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Default Extension="jpeg" ContentType="image/jpeg"/>
  <Override PartName="/word/header12.xml" ContentType="application/vnd.openxmlformats-officedocument.wordprocessingml.header+xml"/>
  <Override PartName="/word/footer13.xml" ContentType="application/vnd.openxmlformats-officedocument.wordprocessingml.footer+xml"/>
  <Default Extension="png" ContentType="image/png"/>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footer23.xml" ContentType="application/vnd.openxmlformats-officedocument.wordprocessingml.footer+xml"/>
  <Override PartName="/word/header23.xml" ContentType="application/vnd.openxmlformats-officedocument.wordprocessingml.header+xml"/>
  <Override PartName="/word/footer24.xml" ContentType="application/vnd.openxmlformats-officedocument.wordprocessingml.footer+xml"/>
  <Override PartName="/word/header24.xml" ContentType="application/vnd.openxmlformats-officedocument.wordprocessingml.header+xml"/>
  <Override PartName="/word/footer25.xml" ContentType="application/vnd.openxmlformats-officedocument.wordprocessingml.footer+xml"/>
  <Override PartName="/word/header25.xml" ContentType="application/vnd.openxmlformats-officedocument.wordprocessingml.header+xml"/>
  <Override PartName="/word/footer26.xml" ContentType="application/vnd.openxmlformats-officedocument.wordprocessingml.footer+xml"/>
  <Override PartName="/word/header26.xml" ContentType="application/vnd.openxmlformats-officedocument.wordprocessingml.header+xml"/>
  <Override PartName="/word/footer27.xml" ContentType="application/vnd.openxmlformats-officedocument.wordprocessingml.footer+xml"/>
  <Override PartName="/word/header27.xml" ContentType="application/vnd.openxmlformats-officedocument.wordprocessingml.header+xml"/>
  <Override PartName="/word/footer28.xml" ContentType="application/vnd.openxmlformats-officedocument.wordprocessingml.footer+xml"/>
  <Override PartName="/word/header28.xml" ContentType="application/vnd.openxmlformats-officedocument.wordprocessingml.header+xml"/>
  <Override PartName="/word/footer29.xml" ContentType="application/vnd.openxmlformats-officedocument.wordprocessingml.footer+xml"/>
  <Override PartName="/word/header29.xml" ContentType="application/vnd.openxmlformats-officedocument.wordprocessingml.header+xml"/>
  <Override PartName="/word/footer30.xml" ContentType="application/vnd.openxmlformats-officedocument.wordprocessingml.footer+xml"/>
  <Override PartName="/word/header30.xml" ContentType="application/vnd.openxmlformats-officedocument.wordprocessingml.header+xml"/>
  <Override PartName="/word/footer31.xml" ContentType="application/vnd.openxmlformats-officedocument.wordprocessingml.footer+xml"/>
  <Override PartName="/word/header31.xml" ContentType="application/vnd.openxmlformats-officedocument.wordprocessingml.header+xml"/>
  <Override PartName="/word/footer32.xml" ContentType="application/vnd.openxmlformats-officedocument.wordprocessingml.footer+xml"/>
  <Override PartName="/word/header32.xml" ContentType="application/vnd.openxmlformats-officedocument.wordprocessingml.header+xml"/>
  <Override PartName="/word/footer33.xml" ContentType="application/vnd.openxmlformats-officedocument.wordprocessingml.footer+xml"/>
  <Override PartName="/word/header33.xml" ContentType="application/vnd.openxmlformats-officedocument.wordprocessingml.header+xml"/>
  <Override PartName="/word/footer34.xml" ContentType="application/vnd.openxmlformats-officedocument.wordprocessingml.footer+xml"/>
  <Override PartName="/word/header34.xml" ContentType="application/vnd.openxmlformats-officedocument.wordprocessingml.header+xml"/>
  <Override PartName="/word/footer35.xml" ContentType="application/vnd.openxmlformats-officedocument.wordprocessingml.footer+xml"/>
  <Override PartName="/word/header35.xml" ContentType="application/vnd.openxmlformats-officedocument.wordprocessingml.header+xml"/>
  <Override PartName="/word/footer36.xml" ContentType="application/vnd.openxmlformats-officedocument.wordprocessingml.footer+xml"/>
  <Override PartName="/word/header36.xml" ContentType="application/vnd.openxmlformats-officedocument.wordprocessingml.header+xml"/>
  <Override PartName="/word/footer37.xml" ContentType="application/vnd.openxmlformats-officedocument.wordprocessingml.footer+xml"/>
  <Override PartName="/word/header37.xml" ContentType="application/vnd.openxmlformats-officedocument.wordprocessingml.header+xml"/>
  <Override PartName="/word/footer38.xml" ContentType="application/vnd.openxmlformats-officedocument.wordprocessingml.footer+xml"/>
  <Override PartName="/word/header38.xml" ContentType="application/vnd.openxmlformats-officedocument.wordprocessingml.header+xml"/>
  <Override PartName="/word/footer39.xml" ContentType="application/vnd.openxmlformats-officedocument.wordprocessingml.footer+xml"/>
  <Override PartName="/word/header39.xml" ContentType="application/vnd.openxmlformats-officedocument.wordprocessingml.header+xml"/>
  <Override PartName="/word/footer40.xml" ContentType="application/vnd.openxmlformats-officedocument.wordprocessingml.footer+xml"/>
  <Override PartName="/word/header40.xml" ContentType="application/vnd.openxmlformats-officedocument.wordprocessingml.header+xml"/>
  <Override PartName="/word/footer41.xml" ContentType="application/vnd.openxmlformats-officedocument.wordprocessingml.footer+xml"/>
  <Override PartName="/word/header41.xml" ContentType="application/vnd.openxmlformats-officedocument.wordprocessingml.header+xml"/>
  <Override PartName="/word/footer42.xml" ContentType="application/vnd.openxmlformats-officedocument.wordprocessingml.footer+xml"/>
  <Override PartName="/word/header42.xml" ContentType="application/vnd.openxmlformats-officedocument.wordprocessingml.header+xml"/>
  <Override PartName="/word/footer43.xml" ContentType="application/vnd.openxmlformats-officedocument.wordprocessingml.footer+xml"/>
  <Override PartName="/word/header43.xml" ContentType="application/vnd.openxmlformats-officedocument.wordprocessingml.header+xml"/>
  <Override PartName="/word/footer44.xml" ContentType="application/vnd.openxmlformats-officedocument.wordprocessingml.footer+xml"/>
  <Override PartName="/word/header44.xml" ContentType="application/vnd.openxmlformats-officedocument.wordprocessingml.header+xml"/>
  <Override PartName="/word/footer45.xml" ContentType="application/vnd.openxmlformats-officedocument.wordprocessingml.footer+xml"/>
  <Override PartName="/word/header45.xml" ContentType="application/vnd.openxmlformats-officedocument.wordprocessingml.header+xml"/>
  <Override PartName="/word/footer46.xml" ContentType="application/vnd.openxmlformats-officedocument.wordprocessingml.footer+xml"/>
  <Override PartName="/word/header46.xml" ContentType="application/vnd.openxmlformats-officedocument.wordprocessingml.header+xml"/>
  <Override PartName="/word/footer47.xml" ContentType="application/vnd.openxmlformats-officedocument.wordprocessingml.footer+xml"/>
  <Override PartName="/word/header47.xml" ContentType="application/vnd.openxmlformats-officedocument.wordprocessingml.header+xml"/>
  <Override PartName="/word/footer48.xml" ContentType="application/vnd.openxmlformats-officedocument.wordprocessingml.footer+xml"/>
  <Override PartName="/word/header48.xml" ContentType="application/vnd.openxmlformats-officedocument.wordprocessingml.header+xml"/>
  <Override PartName="/word/footer49.xml" ContentType="application/vnd.openxmlformats-officedocument.wordprocessingml.footer+xml"/>
  <Override PartName="/word/header49.xml" ContentType="application/vnd.openxmlformats-officedocument.wordprocessingml.header+xml"/>
  <Override PartName="/word/footer50.xml" ContentType="application/vnd.openxmlformats-officedocument.wordprocessingml.footer+xml"/>
  <Override PartName="/word/header50.xml" ContentType="application/vnd.openxmlformats-officedocument.wordprocessingml.header+xml"/>
  <Override PartName="/word/footer51.xml" ContentType="application/vnd.openxmlformats-officedocument.wordprocessingml.footer+xml"/>
  <Override PartName="/word/header51.xml" ContentType="application/vnd.openxmlformats-officedocument.wordprocessingml.header+xml"/>
  <Override PartName="/word/footer52.xml" ContentType="application/vnd.openxmlformats-officedocument.wordprocessingml.footer+xml"/>
  <Override PartName="/word/header52.xml" ContentType="application/vnd.openxmlformats-officedocument.wordprocessingml.header+xml"/>
  <Override PartName="/word/footer53.xml" ContentType="application/vnd.openxmlformats-officedocument.wordprocessingml.footer+xml"/>
  <Override PartName="/word/header53.xml" ContentType="application/vnd.openxmlformats-officedocument.wordprocessingml.header+xml"/>
  <Override PartName="/word/footer54.xml" ContentType="application/vnd.openxmlformats-officedocument.wordprocessingml.footer+xml"/>
  <Override PartName="/word/header54.xml" ContentType="application/vnd.openxmlformats-officedocument.wordprocessingml.header+xml"/>
  <Override PartName="/word/footer55.xml" ContentType="application/vnd.openxmlformats-officedocument.wordprocessingml.footer+xml"/>
  <Override PartName="/word/header55.xml" ContentType="application/vnd.openxmlformats-officedocument.wordprocessingml.header+xml"/>
  <Override PartName="/word/footer56.xml" ContentType="application/vnd.openxmlformats-officedocument.wordprocessingml.footer+xml"/>
  <Override PartName="/word/header56.xml" ContentType="application/vnd.openxmlformats-officedocument.wordprocessingml.header+xml"/>
  <Override PartName="/word/footer57.xml" ContentType="application/vnd.openxmlformats-officedocument.wordprocessingml.footer+xml"/>
  <Override PartName="/word/header57.xml" ContentType="application/vnd.openxmlformats-officedocument.wordprocessingml.header+xml"/>
  <Override PartName="/word/footer58.xml" ContentType="application/vnd.openxmlformats-officedocument.wordprocessingml.footer+xml"/>
  <Override PartName="/word/header58.xml" ContentType="application/vnd.openxmlformats-officedocument.wordprocessingml.header+xml"/>
  <Override PartName="/word/footer59.xml" ContentType="application/vnd.openxmlformats-officedocument.wordprocessingml.footer+xml"/>
  <Override PartName="/word/header59.xml" ContentType="application/vnd.openxmlformats-officedocument.wordprocessingml.header+xml"/>
  <Override PartName="/word/footer60.xml" ContentType="application/vnd.openxmlformats-officedocument.wordprocessingml.footer+xml"/>
  <Override PartName="/word/header60.xml" ContentType="application/vnd.openxmlformats-officedocument.wordprocessingml.header+xml"/>
  <Override PartName="/word/footer61.xml" ContentType="application/vnd.openxmlformats-officedocument.wordprocessingml.footer+xml"/>
  <Override PartName="/word/header61.xml" ContentType="application/vnd.openxmlformats-officedocument.wordprocessingml.header+xml"/>
  <Override PartName="/word/footer62.xml" ContentType="application/vnd.openxmlformats-officedocument.wordprocessingml.footer+xml"/>
  <Override PartName="/word/header62.xml" ContentType="application/vnd.openxmlformats-officedocument.wordprocessingml.header+xml"/>
  <Override PartName="/word/footer63.xml" ContentType="application/vnd.openxmlformats-officedocument.wordprocessingml.footer+xml"/>
  <Override PartName="/word/header63.xml" ContentType="application/vnd.openxmlformats-officedocument.wordprocessingml.header+xml"/>
  <Override PartName="/word/footer64.xml" ContentType="application/vnd.openxmlformats-officedocument.wordprocessingml.footer+xml"/>
  <Override PartName="/word/header64.xml" ContentType="application/vnd.openxmlformats-officedocument.wordprocessingml.header+xml"/>
  <Override PartName="/word/footer65.xml" ContentType="application/vnd.openxmlformats-officedocument.wordprocessingml.footer+xml"/>
  <Override PartName="/word/header65.xml" ContentType="application/vnd.openxmlformats-officedocument.wordprocessingml.header+xml"/>
  <Override PartName="/word/footer66.xml" ContentType="application/vnd.openxmlformats-officedocument.wordprocessingml.footer+xml"/>
  <Override PartName="/word/header66.xml" ContentType="application/vnd.openxmlformats-officedocument.wordprocessingml.header+xml"/>
  <Override PartName="/word/footer67.xml" ContentType="application/vnd.openxmlformats-officedocument.wordprocessingml.footer+xml"/>
  <Override PartName="/word/header67.xml" ContentType="application/vnd.openxmlformats-officedocument.wordprocessingml.header+xml"/>
  <Override PartName="/word/footer68.xml" ContentType="application/vnd.openxmlformats-officedocument.wordprocessingml.footer+xml"/>
  <Override PartName="/word/header68.xml" ContentType="application/vnd.openxmlformats-officedocument.wordprocessingml.header+xml"/>
  <Override PartName="/word/footer69.xml" ContentType="application/vnd.openxmlformats-officedocument.wordprocessingml.footer+xml"/>
  <Override PartName="/word/header69.xml" ContentType="application/vnd.openxmlformats-officedocument.wordprocessingml.header+xml"/>
  <Override PartName="/word/footer70.xml" ContentType="application/vnd.openxmlformats-officedocument.wordprocessingml.footer+xml"/>
  <Override PartName="/word/header70.xml" ContentType="application/vnd.openxmlformats-officedocument.wordprocessingml.header+xml"/>
  <Override PartName="/word/footer71.xml" ContentType="application/vnd.openxmlformats-officedocument.wordprocessingml.footer+xml"/>
  <Override PartName="/word/header71.xml" ContentType="application/vnd.openxmlformats-officedocument.wordprocessingml.header+xml"/>
  <Override PartName="/word/footer72.xml" ContentType="application/vnd.openxmlformats-officedocument.wordprocessingml.footer+xml"/>
  <Override PartName="/word/header72.xml" ContentType="application/vnd.openxmlformats-officedocument.wordprocessingml.header+xml"/>
  <Override PartName="/word/footer73.xml" ContentType="application/vnd.openxmlformats-officedocument.wordprocessingml.footer+xml"/>
  <Override PartName="/word/header73.xml" ContentType="application/vnd.openxmlformats-officedocument.wordprocessingml.header+xml"/>
  <Override PartName="/word/footer74.xml" ContentType="application/vnd.openxmlformats-officedocument.wordprocessingml.footer+xml"/>
  <Override PartName="/word/header74.xml" ContentType="application/vnd.openxmlformats-officedocument.wordprocessingml.header+xml"/>
  <Override PartName="/word/footer75.xml" ContentType="application/vnd.openxmlformats-officedocument.wordprocessingml.footer+xml"/>
  <Override PartName="/word/header75.xml" ContentType="application/vnd.openxmlformats-officedocument.wordprocessingml.header+xml"/>
  <Override PartName="/word/footer76.xml" ContentType="application/vnd.openxmlformats-officedocument.wordprocessingml.footer+xml"/>
  <Override PartName="/word/header76.xml" ContentType="application/vnd.openxmlformats-officedocument.wordprocessingml.header+xml"/>
  <Override PartName="/word/footer77.xml" ContentType="application/vnd.openxmlformats-officedocument.wordprocessingml.footer+xml"/>
  <Override PartName="/word/header77.xml" ContentType="application/vnd.openxmlformats-officedocument.wordprocessingml.header+xml"/>
  <Override PartName="/word/footer78.xml" ContentType="application/vnd.openxmlformats-officedocument.wordprocessingml.footer+xml"/>
  <Override PartName="/word/header78.xml" ContentType="application/vnd.openxmlformats-officedocument.wordprocessingml.header+xml"/>
  <Override PartName="/word/footer79.xml" ContentType="application/vnd.openxmlformats-officedocument.wordprocessingml.footer+xml"/>
  <Override PartName="/word/header79.xml" ContentType="application/vnd.openxmlformats-officedocument.wordprocessingml.header+xml"/>
  <Override PartName="/word/footer80.xml" ContentType="application/vnd.openxmlformats-officedocument.wordprocessingml.footer+xml"/>
  <Override PartName="/word/header80.xml" ContentType="application/vnd.openxmlformats-officedocument.wordprocessingml.header+xml"/>
  <Override PartName="/word/footer81.xml" ContentType="application/vnd.openxmlformats-officedocument.wordprocessingml.footer+xml"/>
  <Override PartName="/word/header81.xml" ContentType="application/vnd.openxmlformats-officedocument.wordprocessingml.header+xml"/>
  <Override PartName="/word/footer82.xml" ContentType="application/vnd.openxmlformats-officedocument.wordprocessingml.footer+xml"/>
  <Override PartName="/word/header82.xml" ContentType="application/vnd.openxmlformats-officedocument.wordprocessingml.header+xml"/>
  <Override PartName="/word/footer83.xml" ContentType="application/vnd.openxmlformats-officedocument.wordprocessingml.footer+xml"/>
  <Override PartName="/word/header83.xml" ContentType="application/vnd.openxmlformats-officedocument.wordprocessingml.header+xml"/>
  <Override PartName="/word/footer84.xml" ContentType="application/vnd.openxmlformats-officedocument.wordprocessingml.footer+xml"/>
  <Override PartName="/word/header84.xml" ContentType="application/vnd.openxmlformats-officedocument.wordprocessingml.header+xml"/>
  <Override PartName="/word/footer85.xml" ContentType="application/vnd.openxmlformats-officedocument.wordprocessingml.footer+xml"/>
  <Override PartName="/word/header85.xml" ContentType="application/vnd.openxmlformats-officedocument.wordprocessingml.header+xml"/>
  <Override PartName="/word/footer86.xml" ContentType="application/vnd.openxmlformats-officedocument.wordprocessingml.footer+xml"/>
  <Override PartName="/word/header86.xml" ContentType="application/vnd.openxmlformats-officedocument.wordprocessingml.header+xml"/>
  <Override PartName="/word/footer87.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sz w:val="20"/>
        </w:rPr>
      </w:pPr>
    </w:p>
    <w:p>
      <w:pPr>
        <w:pStyle w:val="BodyText"/>
        <w:rPr>
          <w:sz w:val="20"/>
        </w:rPr>
      </w:pPr>
    </w:p>
    <w:p>
      <w:pPr>
        <w:pStyle w:val="BodyText"/>
        <w:spacing w:before="9"/>
        <w:rPr>
          <w:sz w:val="19"/>
        </w:rPr>
      </w:pPr>
    </w:p>
    <w:p>
      <w:pPr>
        <w:spacing w:line="280" w:lineRule="auto" w:before="110"/>
        <w:ind w:left="924" w:right="913" w:firstLine="0"/>
        <w:jc w:val="center"/>
        <w:rPr>
          <w:b/>
          <w:sz w:val="44"/>
        </w:rPr>
      </w:pPr>
      <w:r>
        <w:rPr>
          <w:b/>
          <w:sz w:val="44"/>
        </w:rPr>
        <w:t>Identification of Movement Patterns in Rugby</w:t>
      </w:r>
      <w:r>
        <w:rPr>
          <w:b/>
          <w:spacing w:val="-15"/>
          <w:sz w:val="44"/>
        </w:rPr>
        <w:t> </w:t>
      </w:r>
      <w:r>
        <w:rPr>
          <w:b/>
          <w:sz w:val="44"/>
        </w:rPr>
        <w:t>Football</w:t>
      </w:r>
      <w:r>
        <w:rPr>
          <w:b/>
          <w:spacing w:val="-15"/>
          <w:sz w:val="44"/>
        </w:rPr>
        <w:t> </w:t>
      </w:r>
      <w:r>
        <w:rPr>
          <w:b/>
          <w:sz w:val="44"/>
        </w:rPr>
        <w:t>League</w:t>
      </w:r>
      <w:r>
        <w:rPr>
          <w:b/>
          <w:spacing w:val="-15"/>
          <w:sz w:val="44"/>
        </w:rPr>
        <w:t> </w:t>
      </w:r>
      <w:r>
        <w:rPr>
          <w:b/>
          <w:sz w:val="44"/>
        </w:rPr>
        <w:t>using</w:t>
      </w:r>
      <w:r>
        <w:rPr>
          <w:b/>
          <w:spacing w:val="-15"/>
          <w:sz w:val="44"/>
        </w:rPr>
        <w:t> </w:t>
      </w:r>
      <w:r>
        <w:rPr>
          <w:b/>
          <w:sz w:val="44"/>
        </w:rPr>
        <w:t>GPS</w:t>
      </w:r>
      <w:r>
        <w:rPr>
          <w:b/>
          <w:spacing w:val="-15"/>
          <w:sz w:val="44"/>
        </w:rPr>
        <w:t> </w:t>
      </w:r>
      <w:r>
        <w:rPr>
          <w:b/>
          <w:sz w:val="44"/>
        </w:rPr>
        <w:t>data: Algorithms and Applications</w:t>
      </w:r>
    </w:p>
    <w:p>
      <w:pPr>
        <w:pStyle w:val="BodyText"/>
        <w:rPr>
          <w:b/>
          <w:sz w:val="56"/>
        </w:rPr>
      </w:pPr>
    </w:p>
    <w:p>
      <w:pPr>
        <w:pStyle w:val="BodyText"/>
        <w:rPr>
          <w:b/>
          <w:sz w:val="56"/>
        </w:rPr>
      </w:pPr>
    </w:p>
    <w:p>
      <w:pPr>
        <w:pStyle w:val="BodyText"/>
        <w:rPr>
          <w:b/>
          <w:sz w:val="56"/>
        </w:rPr>
      </w:pPr>
    </w:p>
    <w:p>
      <w:pPr>
        <w:pStyle w:val="BodyText"/>
        <w:spacing w:before="4"/>
        <w:rPr>
          <w:b/>
          <w:sz w:val="45"/>
        </w:rPr>
      </w:pPr>
    </w:p>
    <w:p>
      <w:pPr>
        <w:spacing w:before="0"/>
        <w:ind w:left="921" w:right="913" w:firstLine="0"/>
        <w:jc w:val="center"/>
        <w:rPr>
          <w:sz w:val="34"/>
        </w:rPr>
      </w:pPr>
      <w:r>
        <w:rPr>
          <w:sz w:val="34"/>
        </w:rPr>
        <w:t>Victor</w:t>
      </w:r>
      <w:r>
        <w:rPr>
          <w:spacing w:val="-1"/>
          <w:sz w:val="34"/>
        </w:rPr>
        <w:t> </w:t>
      </w:r>
      <w:r>
        <w:rPr>
          <w:sz w:val="34"/>
        </w:rPr>
        <w:t>Elijah,</w:t>
      </w:r>
      <w:r>
        <w:rPr>
          <w:spacing w:val="-1"/>
          <w:sz w:val="34"/>
        </w:rPr>
        <w:t> </w:t>
      </w:r>
      <w:r>
        <w:rPr>
          <w:spacing w:val="-2"/>
          <w:sz w:val="34"/>
        </w:rPr>
        <w:t>ADEYEMO</w:t>
      </w:r>
    </w:p>
    <w:p>
      <w:pPr>
        <w:pStyle w:val="BodyText"/>
        <w:rPr>
          <w:sz w:val="40"/>
        </w:rPr>
      </w:pPr>
    </w:p>
    <w:p>
      <w:pPr>
        <w:pStyle w:val="BodyText"/>
        <w:rPr>
          <w:sz w:val="40"/>
        </w:rPr>
      </w:pPr>
    </w:p>
    <w:p>
      <w:pPr>
        <w:pStyle w:val="BodyText"/>
        <w:rPr>
          <w:sz w:val="40"/>
        </w:rPr>
      </w:pPr>
    </w:p>
    <w:p>
      <w:pPr>
        <w:pStyle w:val="BodyText"/>
        <w:spacing w:before="6"/>
        <w:rPr>
          <w:sz w:val="37"/>
        </w:rPr>
      </w:pPr>
    </w:p>
    <w:p>
      <w:pPr>
        <w:spacing w:before="0"/>
        <w:ind w:left="921" w:right="913" w:firstLine="0"/>
        <w:jc w:val="center"/>
        <w:rPr>
          <w:sz w:val="28"/>
        </w:rPr>
      </w:pPr>
      <w:r>
        <w:rPr>
          <w:sz w:val="28"/>
        </w:rPr>
        <w:t>A</w:t>
      </w:r>
      <w:r>
        <w:rPr>
          <w:spacing w:val="11"/>
          <w:sz w:val="28"/>
        </w:rPr>
        <w:t> </w:t>
      </w:r>
      <w:r>
        <w:rPr>
          <w:sz w:val="28"/>
        </w:rPr>
        <w:t>thesis</w:t>
      </w:r>
      <w:r>
        <w:rPr>
          <w:spacing w:val="11"/>
          <w:sz w:val="28"/>
        </w:rPr>
        <w:t> </w:t>
      </w:r>
      <w:r>
        <w:rPr>
          <w:sz w:val="28"/>
        </w:rPr>
        <w:t>submitted</w:t>
      </w:r>
      <w:r>
        <w:rPr>
          <w:spacing w:val="12"/>
          <w:sz w:val="28"/>
        </w:rPr>
        <w:t> </w:t>
      </w:r>
      <w:r>
        <w:rPr>
          <w:sz w:val="28"/>
        </w:rPr>
        <w:t>for</w:t>
      </w:r>
      <w:r>
        <w:rPr>
          <w:spacing w:val="11"/>
          <w:sz w:val="28"/>
        </w:rPr>
        <w:t> </w:t>
      </w:r>
      <w:r>
        <w:rPr>
          <w:sz w:val="28"/>
        </w:rPr>
        <w:t>the</w:t>
      </w:r>
      <w:r>
        <w:rPr>
          <w:spacing w:val="11"/>
          <w:sz w:val="28"/>
        </w:rPr>
        <w:t> </w:t>
      </w:r>
      <w:r>
        <w:rPr>
          <w:sz w:val="28"/>
        </w:rPr>
        <w:t>degree</w:t>
      </w:r>
      <w:r>
        <w:rPr>
          <w:spacing w:val="12"/>
          <w:sz w:val="28"/>
        </w:rPr>
        <w:t> </w:t>
      </w:r>
      <w:r>
        <w:rPr>
          <w:spacing w:val="-5"/>
          <w:sz w:val="28"/>
        </w:rPr>
        <w:t>of</w:t>
      </w:r>
    </w:p>
    <w:p>
      <w:pPr>
        <w:spacing w:before="252"/>
        <w:ind w:left="921" w:right="913" w:firstLine="0"/>
        <w:jc w:val="center"/>
        <w:rPr>
          <w:i/>
          <w:sz w:val="28"/>
        </w:rPr>
      </w:pPr>
      <w:r>
        <w:rPr>
          <w:i/>
          <w:sz w:val="28"/>
        </w:rPr>
        <w:t>Doctor</w:t>
      </w:r>
      <w:r>
        <w:rPr>
          <w:i/>
          <w:spacing w:val="11"/>
          <w:sz w:val="28"/>
        </w:rPr>
        <w:t> </w:t>
      </w:r>
      <w:r>
        <w:rPr>
          <w:i/>
          <w:sz w:val="28"/>
        </w:rPr>
        <w:t>of</w:t>
      </w:r>
      <w:r>
        <w:rPr>
          <w:i/>
          <w:spacing w:val="11"/>
          <w:sz w:val="28"/>
        </w:rPr>
        <w:t> </w:t>
      </w:r>
      <w:r>
        <w:rPr>
          <w:i/>
          <w:spacing w:val="-2"/>
          <w:sz w:val="28"/>
        </w:rPr>
        <w:t>Philosophy</w:t>
      </w:r>
    </w:p>
    <w:p>
      <w:pPr>
        <w:pStyle w:val="BodyText"/>
        <w:rPr>
          <w:i/>
          <w:sz w:val="34"/>
        </w:rPr>
      </w:pPr>
    </w:p>
    <w:p>
      <w:pPr>
        <w:pStyle w:val="BodyText"/>
        <w:rPr>
          <w:i/>
          <w:sz w:val="34"/>
        </w:rPr>
      </w:pPr>
    </w:p>
    <w:p>
      <w:pPr>
        <w:pStyle w:val="BodyText"/>
        <w:rPr>
          <w:i/>
          <w:sz w:val="34"/>
        </w:rPr>
      </w:pPr>
    </w:p>
    <w:p>
      <w:pPr>
        <w:pStyle w:val="BodyText"/>
        <w:rPr>
          <w:i/>
          <w:sz w:val="32"/>
        </w:rPr>
      </w:pPr>
    </w:p>
    <w:p>
      <w:pPr>
        <w:spacing w:line="427" w:lineRule="auto" w:before="0"/>
        <w:ind w:left="1392" w:right="1381" w:firstLine="0"/>
        <w:jc w:val="center"/>
        <w:rPr>
          <w:sz w:val="28"/>
        </w:rPr>
      </w:pPr>
      <w:r>
        <w:rPr>
          <w:sz w:val="28"/>
        </w:rPr>
        <w:t>School of Built Environment, Engineering and </w:t>
      </w:r>
      <w:r>
        <w:rPr>
          <w:sz w:val="28"/>
        </w:rPr>
        <w:t>Computing Leeds Beckett University</w:t>
      </w:r>
    </w:p>
    <w:p>
      <w:pPr>
        <w:pStyle w:val="BodyText"/>
        <w:spacing w:before="3"/>
        <w:rPr>
          <w:sz w:val="38"/>
        </w:rPr>
      </w:pPr>
    </w:p>
    <w:p>
      <w:pPr>
        <w:spacing w:before="0"/>
        <w:ind w:left="921" w:right="913" w:firstLine="0"/>
        <w:jc w:val="center"/>
        <w:rPr>
          <w:sz w:val="28"/>
        </w:rPr>
      </w:pPr>
      <w:r>
        <w:rPr>
          <w:sz w:val="28"/>
        </w:rPr>
        <w:t>January</w:t>
      </w:r>
      <w:r>
        <w:rPr>
          <w:spacing w:val="18"/>
          <w:sz w:val="28"/>
        </w:rPr>
        <w:t> </w:t>
      </w:r>
      <w:r>
        <w:rPr>
          <w:spacing w:val="-4"/>
          <w:sz w:val="28"/>
        </w:rPr>
        <w:t>2023</w:t>
      </w:r>
    </w:p>
    <w:p>
      <w:pPr>
        <w:spacing w:after="0"/>
        <w:jc w:val="center"/>
        <w:rPr>
          <w:sz w:val="28"/>
        </w:rPr>
        <w:sectPr>
          <w:type w:val="continuous"/>
          <w:pgSz w:w="11910" w:h="16840"/>
          <w:pgMar w:top="1920" w:bottom="280" w:left="1680" w:right="860"/>
        </w:sectPr>
      </w:pPr>
    </w:p>
    <w:p>
      <w:pPr>
        <w:pStyle w:val="BodyText"/>
        <w:rPr>
          <w:sz w:val="20"/>
        </w:rPr>
      </w:pPr>
    </w:p>
    <w:p>
      <w:pPr>
        <w:pStyle w:val="BodyText"/>
        <w:rPr>
          <w:sz w:val="20"/>
        </w:rPr>
      </w:pPr>
    </w:p>
    <w:p>
      <w:pPr>
        <w:pStyle w:val="BodyText"/>
        <w:rPr>
          <w:sz w:val="20"/>
        </w:rPr>
      </w:pPr>
    </w:p>
    <w:p>
      <w:pPr>
        <w:pStyle w:val="BodyText"/>
        <w:spacing w:before="232"/>
        <w:ind w:left="576"/>
      </w:pPr>
      <w:r>
        <w:rPr/>
        <w:t>Victor</w:t>
      </w:r>
      <w:r>
        <w:rPr>
          <w:spacing w:val="-15"/>
        </w:rPr>
        <w:t> </w:t>
      </w:r>
      <w:r>
        <w:rPr/>
        <w:t>Elijah,</w:t>
      </w:r>
      <w:r>
        <w:rPr>
          <w:spacing w:val="-15"/>
        </w:rPr>
        <w:t> </w:t>
      </w:r>
      <w:r>
        <w:rPr>
          <w:spacing w:val="-2"/>
        </w:rPr>
        <w:t>ADEYEMO</w:t>
      </w:r>
    </w:p>
    <w:p>
      <w:pPr>
        <w:pStyle w:val="BodyText"/>
        <w:spacing w:line="312" w:lineRule="auto" w:before="82"/>
        <w:ind w:left="576" w:right="359"/>
      </w:pPr>
      <w:r>
        <w:rPr/>
        <w:t>Identification</w:t>
      </w:r>
      <w:r>
        <w:rPr>
          <w:spacing w:val="-11"/>
        </w:rPr>
        <w:t> </w:t>
      </w:r>
      <w:r>
        <w:rPr/>
        <w:t>of</w:t>
      </w:r>
      <w:r>
        <w:rPr>
          <w:spacing w:val="-11"/>
        </w:rPr>
        <w:t> </w:t>
      </w:r>
      <w:r>
        <w:rPr/>
        <w:t>Movement</w:t>
      </w:r>
      <w:r>
        <w:rPr>
          <w:spacing w:val="-11"/>
        </w:rPr>
        <w:t> </w:t>
      </w:r>
      <w:r>
        <w:rPr/>
        <w:t>Patterns</w:t>
      </w:r>
      <w:r>
        <w:rPr>
          <w:spacing w:val="-11"/>
        </w:rPr>
        <w:t> </w:t>
      </w:r>
      <w:r>
        <w:rPr/>
        <w:t>in</w:t>
      </w:r>
      <w:r>
        <w:rPr>
          <w:spacing w:val="-11"/>
        </w:rPr>
        <w:t> </w:t>
      </w:r>
      <w:r>
        <w:rPr/>
        <w:t>Rugby</w:t>
      </w:r>
      <w:r>
        <w:rPr>
          <w:spacing w:val="-11"/>
        </w:rPr>
        <w:t> </w:t>
      </w:r>
      <w:r>
        <w:rPr/>
        <w:t>Football</w:t>
      </w:r>
      <w:r>
        <w:rPr>
          <w:spacing w:val="-11"/>
        </w:rPr>
        <w:t> </w:t>
      </w:r>
      <w:r>
        <w:rPr/>
        <w:t>League</w:t>
      </w:r>
      <w:r>
        <w:rPr>
          <w:spacing w:val="-11"/>
        </w:rPr>
        <w:t> </w:t>
      </w:r>
      <w:r>
        <w:rPr/>
        <w:t>using</w:t>
      </w:r>
      <w:r>
        <w:rPr>
          <w:spacing w:val="-11"/>
        </w:rPr>
        <w:t> </w:t>
      </w:r>
      <w:r>
        <w:rPr/>
        <w:t>GPS</w:t>
      </w:r>
      <w:r>
        <w:rPr>
          <w:spacing w:val="-11"/>
        </w:rPr>
        <w:t> </w:t>
      </w:r>
      <w:r>
        <w:rPr/>
        <w:t>data: Algo- rithms and Applications</w:t>
      </w:r>
    </w:p>
    <w:p>
      <w:pPr>
        <w:pStyle w:val="BodyText"/>
        <w:spacing w:line="312" w:lineRule="auto" w:before="113"/>
        <w:ind w:left="576"/>
      </w:pPr>
      <w:r>
        <w:rPr>
          <w:b/>
        </w:rPr>
        <w:t>Keywords:</w:t>
      </w:r>
      <w:r>
        <w:rPr>
          <w:b/>
          <w:spacing w:val="40"/>
        </w:rPr>
        <w:t> </w:t>
      </w:r>
      <w:r>
        <w:rPr/>
        <w:t>Player Movement Profiling,</w:t>
      </w:r>
      <w:r>
        <w:rPr>
          <w:spacing w:val="28"/>
        </w:rPr>
        <w:t> </w:t>
      </w:r>
      <w:r>
        <w:rPr/>
        <w:t>Pattern Mining Algorithm,</w:t>
      </w:r>
      <w:r>
        <w:rPr>
          <w:spacing w:val="28"/>
        </w:rPr>
        <w:t> </w:t>
      </w:r>
      <w:r>
        <w:rPr/>
        <w:t>Rugby </w:t>
      </w:r>
      <w:r>
        <w:rPr/>
        <w:t>League Football and Sports Analytics.</w:t>
      </w:r>
    </w:p>
    <w:p>
      <w:pPr>
        <w:pStyle w:val="BodyText"/>
        <w:rPr>
          <w:sz w:val="28"/>
        </w:rPr>
      </w:pPr>
    </w:p>
    <w:p>
      <w:pPr>
        <w:pStyle w:val="BodyText"/>
        <w:rPr>
          <w:sz w:val="28"/>
        </w:rPr>
      </w:pPr>
    </w:p>
    <w:p>
      <w:pPr>
        <w:pStyle w:val="BodyText"/>
        <w:spacing w:before="10"/>
        <w:rPr>
          <w:sz w:val="26"/>
        </w:rPr>
      </w:pPr>
    </w:p>
    <w:p>
      <w:pPr>
        <w:pStyle w:val="Heading2"/>
        <w:ind w:left="921" w:right="913" w:firstLine="0"/>
        <w:jc w:val="center"/>
      </w:pPr>
      <w:r>
        <w:rPr>
          <w:spacing w:val="-2"/>
        </w:rPr>
        <w:t>Abstract</w:t>
      </w:r>
    </w:p>
    <w:p>
      <w:pPr>
        <w:pStyle w:val="BodyText"/>
        <w:rPr>
          <w:b/>
          <w:sz w:val="44"/>
        </w:rPr>
      </w:pPr>
    </w:p>
    <w:p>
      <w:pPr>
        <w:pStyle w:val="BodyText"/>
        <w:spacing w:line="312" w:lineRule="auto" w:before="290"/>
        <w:ind w:left="1162" w:right="1151"/>
        <w:jc w:val="both"/>
      </w:pPr>
      <w:r>
        <w:rPr/>
        <w:t>This PhD study is based on considering the sequential nature of </w:t>
      </w:r>
      <w:r>
        <w:rPr/>
        <w:t>match activity occurrences to understand the (physical) demand of games on players</w:t>
      </w:r>
      <w:r>
        <w:rPr>
          <w:spacing w:val="-12"/>
        </w:rPr>
        <w:t> </w:t>
      </w:r>
      <w:r>
        <w:rPr/>
        <w:t>as</w:t>
      </w:r>
      <w:r>
        <w:rPr>
          <w:spacing w:val="-12"/>
        </w:rPr>
        <w:t> </w:t>
      </w:r>
      <w:r>
        <w:rPr/>
        <w:t>well</w:t>
      </w:r>
      <w:r>
        <w:rPr>
          <w:spacing w:val="-12"/>
        </w:rPr>
        <w:t> </w:t>
      </w:r>
      <w:r>
        <w:rPr/>
        <w:t>as</w:t>
      </w:r>
      <w:r>
        <w:rPr>
          <w:spacing w:val="-12"/>
        </w:rPr>
        <w:t> </w:t>
      </w:r>
      <w:r>
        <w:rPr/>
        <w:t>uncover</w:t>
      </w:r>
      <w:r>
        <w:rPr>
          <w:spacing w:val="-12"/>
        </w:rPr>
        <w:t> </w:t>
      </w:r>
      <w:r>
        <w:rPr/>
        <w:t>players’</w:t>
      </w:r>
      <w:r>
        <w:rPr>
          <w:spacing w:val="-12"/>
        </w:rPr>
        <w:t> </w:t>
      </w:r>
      <w:r>
        <w:rPr/>
        <w:t>behavioural</w:t>
      </w:r>
      <w:r>
        <w:rPr>
          <w:spacing w:val="-12"/>
        </w:rPr>
        <w:t> </w:t>
      </w:r>
      <w:r>
        <w:rPr/>
        <w:t>movement</w:t>
      </w:r>
      <w:r>
        <w:rPr>
          <w:spacing w:val="-12"/>
        </w:rPr>
        <w:t> </w:t>
      </w:r>
      <w:r>
        <w:rPr/>
        <w:t>patterns</w:t>
      </w:r>
      <w:r>
        <w:rPr>
          <w:spacing w:val="-12"/>
        </w:rPr>
        <w:t> </w:t>
      </w:r>
      <w:r>
        <w:rPr/>
        <w:t>during competitive matches.</w:t>
      </w:r>
      <w:r>
        <w:rPr>
          <w:spacing w:val="40"/>
        </w:rPr>
        <w:t> </w:t>
      </w:r>
      <w:r>
        <w:rPr/>
        <w:t>It involves quantifying players’ external load (i.e., completed match activities) using movement patterns that provide infor- mation on how players accumulated external load in contrast to existing physical</w:t>
      </w:r>
      <w:r>
        <w:rPr>
          <w:spacing w:val="-11"/>
        </w:rPr>
        <w:t> </w:t>
      </w:r>
      <w:r>
        <w:rPr/>
        <w:t>and</w:t>
      </w:r>
      <w:r>
        <w:rPr>
          <w:spacing w:val="-11"/>
        </w:rPr>
        <w:t> </w:t>
      </w:r>
      <w:r>
        <w:rPr/>
        <w:t>technical-tactical</w:t>
      </w:r>
      <w:r>
        <w:rPr>
          <w:spacing w:val="-11"/>
        </w:rPr>
        <w:t> </w:t>
      </w:r>
      <w:r>
        <w:rPr/>
        <w:t>performance</w:t>
      </w:r>
      <w:r>
        <w:rPr>
          <w:spacing w:val="-11"/>
        </w:rPr>
        <w:t> </w:t>
      </w:r>
      <w:r>
        <w:rPr/>
        <w:t>indicators. The</w:t>
      </w:r>
      <w:r>
        <w:rPr>
          <w:spacing w:val="-11"/>
        </w:rPr>
        <w:t> </w:t>
      </w:r>
      <w:r>
        <w:rPr/>
        <w:t>quantification of external load helps with team and player improvement, training speci- ficity</w:t>
      </w:r>
      <w:r>
        <w:rPr>
          <w:spacing w:val="-14"/>
        </w:rPr>
        <w:t> </w:t>
      </w:r>
      <w:r>
        <w:rPr/>
        <w:t>and</w:t>
      </w:r>
      <w:r>
        <w:rPr>
          <w:spacing w:val="-14"/>
        </w:rPr>
        <w:t> </w:t>
      </w:r>
      <w:r>
        <w:rPr/>
        <w:t>even</w:t>
      </w:r>
      <w:r>
        <w:rPr>
          <w:spacing w:val="-14"/>
        </w:rPr>
        <w:t> </w:t>
      </w:r>
      <w:r>
        <w:rPr/>
        <w:t>talent</w:t>
      </w:r>
      <w:r>
        <w:rPr>
          <w:spacing w:val="-14"/>
        </w:rPr>
        <w:t> </w:t>
      </w:r>
      <w:r>
        <w:rPr/>
        <w:t>identification</w:t>
      </w:r>
      <w:r>
        <w:rPr>
          <w:spacing w:val="-14"/>
        </w:rPr>
        <w:t> </w:t>
      </w:r>
      <w:r>
        <w:rPr/>
        <w:t>and</w:t>
      </w:r>
      <w:r>
        <w:rPr>
          <w:spacing w:val="-14"/>
        </w:rPr>
        <w:t> </w:t>
      </w:r>
      <w:r>
        <w:rPr/>
        <w:t>recruitment. Elite</w:t>
      </w:r>
      <w:r>
        <w:rPr>
          <w:spacing w:val="-14"/>
        </w:rPr>
        <w:t> </w:t>
      </w:r>
      <w:r>
        <w:rPr/>
        <w:t>players</w:t>
      </w:r>
      <w:r>
        <w:rPr>
          <w:spacing w:val="-14"/>
        </w:rPr>
        <w:t> </w:t>
      </w:r>
      <w:r>
        <w:rPr/>
        <w:t>of</w:t>
      </w:r>
      <w:r>
        <w:rPr>
          <w:spacing w:val="-14"/>
        </w:rPr>
        <w:t> </w:t>
      </w:r>
      <w:r>
        <w:rPr/>
        <w:t>rugby football league were considered as the participants of this PhD study be- cause</w:t>
      </w:r>
      <w:r>
        <w:rPr>
          <w:spacing w:val="-12"/>
        </w:rPr>
        <w:t> </w:t>
      </w:r>
      <w:r>
        <w:rPr/>
        <w:t>rugby</w:t>
      </w:r>
      <w:r>
        <w:rPr>
          <w:spacing w:val="-12"/>
        </w:rPr>
        <w:t> </w:t>
      </w:r>
      <w:r>
        <w:rPr/>
        <w:t>league</w:t>
      </w:r>
      <w:r>
        <w:rPr>
          <w:spacing w:val="-12"/>
        </w:rPr>
        <w:t> </w:t>
      </w:r>
      <w:r>
        <w:rPr/>
        <w:t>is</w:t>
      </w:r>
      <w:r>
        <w:rPr>
          <w:spacing w:val="-11"/>
        </w:rPr>
        <w:t> </w:t>
      </w:r>
      <w:r>
        <w:rPr/>
        <w:t>a</w:t>
      </w:r>
      <w:r>
        <w:rPr>
          <w:spacing w:val="-12"/>
        </w:rPr>
        <w:t> </w:t>
      </w:r>
      <w:r>
        <w:rPr/>
        <w:t>physically</w:t>
      </w:r>
      <w:r>
        <w:rPr>
          <w:spacing w:val="-12"/>
        </w:rPr>
        <w:t> </w:t>
      </w:r>
      <w:r>
        <w:rPr/>
        <w:t>intense</w:t>
      </w:r>
      <w:r>
        <w:rPr>
          <w:spacing w:val="-12"/>
        </w:rPr>
        <w:t> </w:t>
      </w:r>
      <w:r>
        <w:rPr/>
        <w:t>team</w:t>
      </w:r>
      <w:r>
        <w:rPr>
          <w:spacing w:val="-12"/>
        </w:rPr>
        <w:t> </w:t>
      </w:r>
      <w:r>
        <w:rPr/>
        <w:t>sport</w:t>
      </w:r>
      <w:r>
        <w:rPr>
          <w:spacing w:val="-12"/>
        </w:rPr>
        <w:t> </w:t>
      </w:r>
      <w:r>
        <w:rPr/>
        <w:t>where</w:t>
      </w:r>
      <w:r>
        <w:rPr>
          <w:spacing w:val="-12"/>
        </w:rPr>
        <w:t> </w:t>
      </w:r>
      <w:r>
        <w:rPr/>
        <w:t>activities</w:t>
      </w:r>
      <w:r>
        <w:rPr>
          <w:spacing w:val="-11"/>
        </w:rPr>
        <w:t> </w:t>
      </w:r>
      <w:r>
        <w:rPr/>
        <w:t>hap- pen</w:t>
      </w:r>
      <w:r>
        <w:rPr>
          <w:spacing w:val="-7"/>
        </w:rPr>
        <w:t> </w:t>
      </w:r>
      <w:r>
        <w:rPr/>
        <w:t>quickly</w:t>
      </w:r>
      <w:r>
        <w:rPr>
          <w:spacing w:val="-7"/>
        </w:rPr>
        <w:t> </w:t>
      </w:r>
      <w:r>
        <w:rPr/>
        <w:t>and</w:t>
      </w:r>
      <w:r>
        <w:rPr>
          <w:spacing w:val="-7"/>
        </w:rPr>
        <w:t> </w:t>
      </w:r>
      <w:r>
        <w:rPr/>
        <w:t>within</w:t>
      </w:r>
      <w:r>
        <w:rPr>
          <w:spacing w:val="-7"/>
        </w:rPr>
        <w:t> </w:t>
      </w:r>
      <w:r>
        <w:rPr/>
        <w:t>a</w:t>
      </w:r>
      <w:r>
        <w:rPr>
          <w:spacing w:val="-7"/>
        </w:rPr>
        <w:t> </w:t>
      </w:r>
      <w:r>
        <w:rPr/>
        <w:t>stipulated</w:t>
      </w:r>
      <w:r>
        <w:rPr>
          <w:spacing w:val="-7"/>
        </w:rPr>
        <w:t> </w:t>
      </w:r>
      <w:r>
        <w:rPr/>
        <w:t>timeframe. Existing</w:t>
      </w:r>
      <w:r>
        <w:rPr>
          <w:spacing w:val="-7"/>
        </w:rPr>
        <w:t> </w:t>
      </w:r>
      <w:r>
        <w:rPr/>
        <w:t>player</w:t>
      </w:r>
      <w:r>
        <w:rPr>
          <w:spacing w:val="-7"/>
        </w:rPr>
        <w:t> </w:t>
      </w:r>
      <w:r>
        <w:rPr/>
        <w:t>movement profiling frameworks were investigated which revealed the use of a se- quential</w:t>
      </w:r>
      <w:r>
        <w:rPr>
          <w:spacing w:val="-15"/>
        </w:rPr>
        <w:t> </w:t>
      </w:r>
      <w:r>
        <w:rPr/>
        <w:t>pattern</w:t>
      </w:r>
      <w:r>
        <w:rPr>
          <w:spacing w:val="-15"/>
        </w:rPr>
        <w:t> </w:t>
      </w:r>
      <w:r>
        <w:rPr/>
        <w:t>mining</w:t>
      </w:r>
      <w:r>
        <w:rPr>
          <w:spacing w:val="-15"/>
        </w:rPr>
        <w:t> </w:t>
      </w:r>
      <w:r>
        <w:rPr/>
        <w:t>algorithm</w:t>
      </w:r>
      <w:r>
        <w:rPr>
          <w:spacing w:val="-15"/>
        </w:rPr>
        <w:t> </w:t>
      </w:r>
      <w:r>
        <w:rPr/>
        <w:t>to</w:t>
      </w:r>
      <w:r>
        <w:rPr>
          <w:spacing w:val="-15"/>
        </w:rPr>
        <w:t> </w:t>
      </w:r>
      <w:r>
        <w:rPr/>
        <w:t>extract</w:t>
      </w:r>
      <w:r>
        <w:rPr>
          <w:spacing w:val="-15"/>
        </w:rPr>
        <w:t> </w:t>
      </w:r>
      <w:r>
        <w:rPr/>
        <w:t>movement</w:t>
      </w:r>
      <w:r>
        <w:rPr>
          <w:spacing w:val="-15"/>
        </w:rPr>
        <w:t> </w:t>
      </w:r>
      <w:r>
        <w:rPr/>
        <w:t>patterns.</w:t>
      </w:r>
      <w:r>
        <w:rPr>
          <w:spacing w:val="-15"/>
        </w:rPr>
        <w:t> </w:t>
      </w:r>
      <w:r>
        <w:rPr/>
        <w:t>However, the</w:t>
      </w:r>
      <w:r>
        <w:rPr>
          <w:spacing w:val="-7"/>
        </w:rPr>
        <w:t> </w:t>
      </w:r>
      <w:r>
        <w:rPr/>
        <w:t>algorithm</w:t>
      </w:r>
      <w:r>
        <w:rPr>
          <w:spacing w:val="-7"/>
        </w:rPr>
        <w:t> </w:t>
      </w:r>
      <w:r>
        <w:rPr/>
        <w:t>for</w:t>
      </w:r>
      <w:r>
        <w:rPr>
          <w:spacing w:val="-7"/>
        </w:rPr>
        <w:t> </w:t>
      </w:r>
      <w:r>
        <w:rPr/>
        <w:t>extracting</w:t>
      </w:r>
      <w:r>
        <w:rPr>
          <w:spacing w:val="-7"/>
        </w:rPr>
        <w:t> </w:t>
      </w:r>
      <w:r>
        <w:rPr/>
        <w:t>patterns</w:t>
      </w:r>
      <w:r>
        <w:rPr>
          <w:spacing w:val="-7"/>
        </w:rPr>
        <w:t> </w:t>
      </w:r>
      <w:r>
        <w:rPr/>
        <w:t>in</w:t>
      </w:r>
      <w:r>
        <w:rPr>
          <w:spacing w:val="-7"/>
        </w:rPr>
        <w:t> </w:t>
      </w:r>
      <w:r>
        <w:rPr/>
        <w:t>the</w:t>
      </w:r>
      <w:r>
        <w:rPr>
          <w:spacing w:val="-7"/>
        </w:rPr>
        <w:t> </w:t>
      </w:r>
      <w:r>
        <w:rPr/>
        <w:t>existing</w:t>
      </w:r>
      <w:r>
        <w:rPr>
          <w:spacing w:val="-7"/>
        </w:rPr>
        <w:t> </w:t>
      </w:r>
      <w:r>
        <w:rPr/>
        <w:t>player</w:t>
      </w:r>
      <w:r>
        <w:rPr>
          <w:spacing w:val="-7"/>
        </w:rPr>
        <w:t> </w:t>
      </w:r>
      <w:r>
        <w:rPr/>
        <w:t>movement</w:t>
      </w:r>
      <w:r>
        <w:rPr>
          <w:spacing w:val="-7"/>
        </w:rPr>
        <w:t> </w:t>
      </w:r>
      <w:r>
        <w:rPr/>
        <w:t>pro- filing frameworks is found to have limitations such as the identification of few movement patterns, providing only the longest common patterns within</w:t>
      </w:r>
      <w:r>
        <w:rPr>
          <w:spacing w:val="-9"/>
        </w:rPr>
        <w:t> </w:t>
      </w:r>
      <w:r>
        <w:rPr/>
        <w:t>a</w:t>
      </w:r>
      <w:r>
        <w:rPr>
          <w:spacing w:val="-9"/>
        </w:rPr>
        <w:t> </w:t>
      </w:r>
      <w:r>
        <w:rPr/>
        <w:t>cluster</w:t>
      </w:r>
      <w:r>
        <w:rPr>
          <w:spacing w:val="-9"/>
        </w:rPr>
        <w:t> </w:t>
      </w:r>
      <w:r>
        <w:rPr/>
        <w:t>of</w:t>
      </w:r>
      <w:r>
        <w:rPr>
          <w:spacing w:val="-9"/>
        </w:rPr>
        <w:t> </w:t>
      </w:r>
      <w:r>
        <w:rPr/>
        <w:t>movement</w:t>
      </w:r>
      <w:r>
        <w:rPr>
          <w:spacing w:val="-9"/>
        </w:rPr>
        <w:t> </w:t>
      </w:r>
      <w:r>
        <w:rPr/>
        <w:t>sequences</w:t>
      </w:r>
      <w:r>
        <w:rPr>
          <w:spacing w:val="-9"/>
        </w:rPr>
        <w:t> </w:t>
      </w:r>
      <w:r>
        <w:rPr/>
        <w:t>while</w:t>
      </w:r>
      <w:r>
        <w:rPr>
          <w:spacing w:val="-9"/>
        </w:rPr>
        <w:t> </w:t>
      </w:r>
      <w:r>
        <w:rPr/>
        <w:t>it</w:t>
      </w:r>
      <w:r>
        <w:rPr>
          <w:spacing w:val="-9"/>
        </w:rPr>
        <w:t> </w:t>
      </w:r>
      <w:r>
        <w:rPr/>
        <w:t>discards</w:t>
      </w:r>
      <w:r>
        <w:rPr>
          <w:spacing w:val="-9"/>
        </w:rPr>
        <w:t> </w:t>
      </w:r>
      <w:r>
        <w:rPr/>
        <w:t>other</w:t>
      </w:r>
      <w:r>
        <w:rPr>
          <w:spacing w:val="-9"/>
        </w:rPr>
        <w:t> </w:t>
      </w:r>
      <w:r>
        <w:rPr/>
        <w:t>interesting patterns.</w:t>
      </w:r>
      <w:r>
        <w:rPr>
          <w:spacing w:val="40"/>
        </w:rPr>
        <w:t> </w:t>
      </w:r>
      <w:r>
        <w:rPr/>
        <w:t>Furthermore, a review of sequential pattern mining algorithms revealed none of the existing algorithms is suitable for player movement profiling.</w:t>
      </w:r>
      <w:r>
        <w:rPr>
          <w:spacing w:val="39"/>
        </w:rPr>
        <w:t> </w:t>
      </w:r>
      <w:r>
        <w:rPr/>
        <w:t>The state-of-the-art algorithm for extracting closed contiguous patterns</w:t>
      </w:r>
      <w:r>
        <w:rPr>
          <w:spacing w:val="13"/>
        </w:rPr>
        <w:t> </w:t>
      </w:r>
      <w:r>
        <w:rPr/>
        <w:t>(i.e.,</w:t>
      </w:r>
      <w:r>
        <w:rPr>
          <w:spacing w:val="18"/>
        </w:rPr>
        <w:t> </w:t>
      </w:r>
      <w:r>
        <w:rPr/>
        <w:t>CCSpan)</w:t>
      </w:r>
      <w:r>
        <w:rPr>
          <w:spacing w:val="13"/>
        </w:rPr>
        <w:t> </w:t>
      </w:r>
      <w:r>
        <w:rPr/>
        <w:t>does</w:t>
      </w:r>
      <w:r>
        <w:rPr>
          <w:spacing w:val="13"/>
        </w:rPr>
        <w:t> </w:t>
      </w:r>
      <w:r>
        <w:rPr/>
        <w:t>not</w:t>
      </w:r>
      <w:r>
        <w:rPr>
          <w:spacing w:val="14"/>
        </w:rPr>
        <w:t> </w:t>
      </w:r>
      <w:r>
        <w:rPr/>
        <w:t>scale</w:t>
      </w:r>
      <w:r>
        <w:rPr>
          <w:spacing w:val="14"/>
        </w:rPr>
        <w:t> </w:t>
      </w:r>
      <w:r>
        <w:rPr/>
        <w:t>well</w:t>
      </w:r>
      <w:r>
        <w:rPr>
          <w:spacing w:val="13"/>
        </w:rPr>
        <w:t> </w:t>
      </w:r>
      <w:r>
        <w:rPr/>
        <w:t>on</w:t>
      </w:r>
      <w:r>
        <w:rPr>
          <w:spacing w:val="14"/>
        </w:rPr>
        <w:t> </w:t>
      </w:r>
      <w:r>
        <w:rPr/>
        <w:t>large</w:t>
      </w:r>
      <w:r>
        <w:rPr>
          <w:spacing w:val="13"/>
        </w:rPr>
        <w:t> </w:t>
      </w:r>
      <w:r>
        <w:rPr/>
        <w:t>data</w:t>
      </w:r>
      <w:r>
        <w:rPr>
          <w:spacing w:val="14"/>
        </w:rPr>
        <w:t> </w:t>
      </w:r>
      <w:r>
        <w:rPr/>
        <w:t>as</w:t>
      </w:r>
      <w:r>
        <w:rPr>
          <w:spacing w:val="14"/>
        </w:rPr>
        <w:t> </w:t>
      </w:r>
      <w:r>
        <w:rPr/>
        <w:t>well</w:t>
      </w:r>
      <w:r>
        <w:rPr>
          <w:spacing w:val="13"/>
        </w:rPr>
        <w:t> </w:t>
      </w:r>
      <w:r>
        <w:rPr/>
        <w:t>as</w:t>
      </w:r>
      <w:r>
        <w:rPr>
          <w:spacing w:val="14"/>
        </w:rPr>
        <w:t> </w:t>
      </w:r>
      <w:r>
        <w:rPr>
          <w:spacing w:val="-4"/>
        </w:rPr>
        <w:t>data</w:t>
      </w:r>
    </w:p>
    <w:p>
      <w:pPr>
        <w:spacing w:after="0" w:line="312" w:lineRule="auto"/>
        <w:jc w:val="both"/>
        <w:sectPr>
          <w:footerReference w:type="default" r:id="rId5"/>
          <w:pgSz w:w="11910" w:h="16840"/>
          <w:pgMar w:footer="1428" w:header="0" w:top="1920" w:bottom="1620" w:left="1680" w:right="860"/>
          <w:pgNumType w:start="1"/>
        </w:sectPr>
      </w:pPr>
    </w:p>
    <w:p>
      <w:pPr>
        <w:pStyle w:val="BodyText"/>
        <w:spacing w:before="11"/>
        <w:rPr>
          <w:sz w:val="29"/>
        </w:rPr>
      </w:pPr>
    </w:p>
    <w:p>
      <w:pPr>
        <w:pStyle w:val="BodyText"/>
        <w:spacing w:line="20" w:lineRule="exact"/>
        <w:ind w:left="576"/>
        <w:rPr>
          <w:sz w:val="2"/>
        </w:rPr>
      </w:pPr>
      <w:r>
        <w:rPr>
          <w:sz w:val="2"/>
        </w:rPr>
        <mc:AlternateContent>
          <mc:Choice Requires="wps">
            <w:drawing>
              <wp:inline distT="0" distB="0" distL="0" distR="0">
                <wp:extent cx="5220335" cy="6350"/>
                <wp:effectExtent l="9525" t="0" r="0" b="3175"/>
                <wp:docPr id="2" name="Group 2"/>
                <wp:cNvGraphicFramePr>
                  <a:graphicFrameLocks/>
                </wp:cNvGraphicFramePr>
                <a:graphic>
                  <a:graphicData uri="http://schemas.microsoft.com/office/word/2010/wordprocessingGroup">
                    <wpg:wgp>
                      <wpg:cNvPr id="2" name="Group 2"/>
                      <wpg:cNvGrpSpPr/>
                      <wpg:grpSpPr>
                        <a:xfrm>
                          <a:off x="0" y="0"/>
                          <a:ext cx="5220335" cy="6350"/>
                          <a:chExt cx="5220335" cy="6350"/>
                        </a:xfrm>
                      </wpg:grpSpPr>
                      <wps:wsp>
                        <wps:cNvPr id="3" name="Graphic 3"/>
                        <wps:cNvSpPr/>
                        <wps:spPr>
                          <a:xfrm>
                            <a:off x="0" y="3162"/>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411.05pt;height:.5pt;mso-position-horizontal-relative:char;mso-position-vertical-relative:line" id="docshapegroup2" coordorigin="0,0" coordsize="8221,10">
                <v:line style="position:absolute" from="0,5" to="8220,5" stroked="true" strokeweight=".498pt" strokecolor="#000000">
                  <v:stroke dashstyle="solid"/>
                </v:line>
              </v:group>
            </w:pict>
          </mc:Fallback>
        </mc:AlternateContent>
      </w:r>
      <w:r>
        <w:rPr>
          <w:sz w:val="2"/>
        </w:rPr>
      </w:r>
    </w:p>
    <w:p>
      <w:pPr>
        <w:pStyle w:val="BodyText"/>
        <w:rPr>
          <w:sz w:val="20"/>
        </w:rPr>
      </w:pPr>
    </w:p>
    <w:p>
      <w:pPr>
        <w:pStyle w:val="BodyText"/>
        <w:rPr>
          <w:sz w:val="20"/>
        </w:rPr>
      </w:pPr>
    </w:p>
    <w:p>
      <w:pPr>
        <w:pStyle w:val="BodyText"/>
        <w:spacing w:line="312" w:lineRule="auto" w:before="97"/>
        <w:ind w:left="1162" w:right="1151"/>
        <w:jc w:val="both"/>
      </w:pPr>
      <w:r>
        <w:rPr/>
        <w:t>with</w:t>
      </w:r>
      <w:r>
        <w:rPr>
          <w:spacing w:val="-10"/>
        </w:rPr>
        <w:t> </w:t>
      </w:r>
      <w:r>
        <w:rPr/>
        <w:t>long</w:t>
      </w:r>
      <w:r>
        <w:rPr>
          <w:spacing w:val="-10"/>
        </w:rPr>
        <w:t> </w:t>
      </w:r>
      <w:r>
        <w:rPr/>
        <w:t>rows</w:t>
      </w:r>
      <w:r>
        <w:rPr>
          <w:spacing w:val="-10"/>
        </w:rPr>
        <w:t> </w:t>
      </w:r>
      <w:r>
        <w:rPr/>
        <w:t>of</w:t>
      </w:r>
      <w:r>
        <w:rPr>
          <w:spacing w:val="-10"/>
        </w:rPr>
        <w:t> </w:t>
      </w:r>
      <w:r>
        <w:rPr/>
        <w:t>sequences. Also,</w:t>
      </w:r>
      <w:r>
        <w:rPr>
          <w:spacing w:val="-9"/>
        </w:rPr>
        <w:t> </w:t>
      </w:r>
      <w:r>
        <w:rPr/>
        <w:t>the</w:t>
      </w:r>
      <w:r>
        <w:rPr>
          <w:spacing w:val="-10"/>
        </w:rPr>
        <w:t> </w:t>
      </w:r>
      <w:r>
        <w:rPr/>
        <w:t>CCSpan</w:t>
      </w:r>
      <w:r>
        <w:rPr>
          <w:spacing w:val="-10"/>
        </w:rPr>
        <w:t> </w:t>
      </w:r>
      <w:r>
        <w:rPr/>
        <w:t>algorithm</w:t>
      </w:r>
      <w:r>
        <w:rPr>
          <w:spacing w:val="-10"/>
        </w:rPr>
        <w:t> </w:t>
      </w:r>
      <w:r>
        <w:rPr/>
        <w:t>is</w:t>
      </w:r>
      <w:r>
        <w:rPr>
          <w:spacing w:val="-10"/>
        </w:rPr>
        <w:t> </w:t>
      </w:r>
      <w:r>
        <w:rPr/>
        <w:t>without</w:t>
      </w:r>
      <w:r>
        <w:rPr>
          <w:spacing w:val="-10"/>
        </w:rPr>
        <w:t> </w:t>
      </w:r>
      <w:r>
        <w:rPr/>
        <w:t>a</w:t>
      </w:r>
      <w:r>
        <w:rPr>
          <w:spacing w:val="-10"/>
        </w:rPr>
        <w:t> </w:t>
      </w:r>
      <w:r>
        <w:rPr/>
        <w:t>pa- rameter</w:t>
      </w:r>
      <w:r>
        <w:rPr>
          <w:spacing w:val="-7"/>
        </w:rPr>
        <w:t> </w:t>
      </w:r>
      <w:r>
        <w:rPr/>
        <w:t>to</w:t>
      </w:r>
      <w:r>
        <w:rPr>
          <w:spacing w:val="-7"/>
        </w:rPr>
        <w:t> </w:t>
      </w:r>
      <w:r>
        <w:rPr/>
        <w:t>define</w:t>
      </w:r>
      <w:r>
        <w:rPr>
          <w:spacing w:val="-7"/>
        </w:rPr>
        <w:t> </w:t>
      </w:r>
      <w:r>
        <w:rPr/>
        <w:t>a</w:t>
      </w:r>
      <w:r>
        <w:rPr>
          <w:spacing w:val="-7"/>
        </w:rPr>
        <w:t> </w:t>
      </w:r>
      <w:r>
        <w:rPr/>
        <w:t>maximal</w:t>
      </w:r>
      <w:r>
        <w:rPr>
          <w:spacing w:val="-7"/>
        </w:rPr>
        <w:t> </w:t>
      </w:r>
      <w:r>
        <w:rPr/>
        <w:t>length</w:t>
      </w:r>
      <w:r>
        <w:rPr>
          <w:spacing w:val="-7"/>
        </w:rPr>
        <w:t> </w:t>
      </w:r>
      <w:r>
        <w:rPr/>
        <w:t>of</w:t>
      </w:r>
      <w:r>
        <w:rPr>
          <w:spacing w:val="-7"/>
        </w:rPr>
        <w:t> </w:t>
      </w:r>
      <w:r>
        <w:rPr/>
        <w:t>extract</w:t>
      </w:r>
      <w:r>
        <w:rPr>
          <w:spacing w:val="-7"/>
        </w:rPr>
        <w:t> </w:t>
      </w:r>
      <w:r>
        <w:rPr/>
        <w:t>patterns</w:t>
      </w:r>
      <w:r>
        <w:rPr>
          <w:spacing w:val="-7"/>
        </w:rPr>
        <w:t> </w:t>
      </w:r>
      <w:r>
        <w:rPr/>
        <w:t>which</w:t>
      </w:r>
      <w:r>
        <w:rPr>
          <w:spacing w:val="-7"/>
        </w:rPr>
        <w:t> </w:t>
      </w:r>
      <w:r>
        <w:rPr/>
        <w:t>is</w:t>
      </w:r>
      <w:r>
        <w:rPr>
          <w:spacing w:val="-7"/>
        </w:rPr>
        <w:t> </w:t>
      </w:r>
      <w:r>
        <w:rPr/>
        <w:t>useful</w:t>
      </w:r>
      <w:r>
        <w:rPr>
          <w:spacing w:val="-7"/>
        </w:rPr>
        <w:t> </w:t>
      </w:r>
      <w:r>
        <w:rPr/>
        <w:t>as</w:t>
      </w:r>
      <w:r>
        <w:rPr>
          <w:spacing w:val="-7"/>
        </w:rPr>
        <w:t> </w:t>
      </w:r>
      <w:r>
        <w:rPr/>
        <w:t>a sliding</w:t>
      </w:r>
      <w:r>
        <w:rPr>
          <w:spacing w:val="-11"/>
        </w:rPr>
        <w:t> </w:t>
      </w:r>
      <w:r>
        <w:rPr/>
        <w:t>window. This</w:t>
      </w:r>
      <w:r>
        <w:rPr>
          <w:spacing w:val="-11"/>
        </w:rPr>
        <w:t> </w:t>
      </w:r>
      <w:r>
        <w:rPr/>
        <w:t>PhD</w:t>
      </w:r>
      <w:r>
        <w:rPr>
          <w:spacing w:val="-11"/>
        </w:rPr>
        <w:t> </w:t>
      </w:r>
      <w:r>
        <w:rPr/>
        <w:t>study’s</w:t>
      </w:r>
      <w:r>
        <w:rPr>
          <w:spacing w:val="-11"/>
        </w:rPr>
        <w:t> </w:t>
      </w:r>
      <w:r>
        <w:rPr/>
        <w:t>contributions</w:t>
      </w:r>
      <w:r>
        <w:rPr>
          <w:spacing w:val="-11"/>
        </w:rPr>
        <w:t> </w:t>
      </w:r>
      <w:r>
        <w:rPr/>
        <w:t>to</w:t>
      </w:r>
      <w:r>
        <w:rPr>
          <w:spacing w:val="-11"/>
        </w:rPr>
        <w:t> </w:t>
      </w:r>
      <w:r>
        <w:rPr/>
        <w:t>the</w:t>
      </w:r>
      <w:r>
        <w:rPr>
          <w:spacing w:val="-11"/>
        </w:rPr>
        <w:t> </w:t>
      </w:r>
      <w:r>
        <w:rPr/>
        <w:t>body</w:t>
      </w:r>
      <w:r>
        <w:rPr>
          <w:spacing w:val="-11"/>
        </w:rPr>
        <w:t> </w:t>
      </w:r>
      <w:r>
        <w:rPr/>
        <w:t>of</w:t>
      </w:r>
      <w:r>
        <w:rPr>
          <w:spacing w:val="-11"/>
        </w:rPr>
        <w:t> </w:t>
      </w:r>
      <w:r>
        <w:rPr/>
        <w:t>knowledge include the development and optimisation of a novel pattern mining al- gorithm for extracting user-defined length of frequent closed contiguous patterns, called LCCspm (l-length closed contiguous sequential pattern mining),</w:t>
      </w:r>
      <w:r>
        <w:rPr>
          <w:spacing w:val="-3"/>
        </w:rPr>
        <w:t> </w:t>
      </w:r>
      <w:r>
        <w:rPr/>
        <w:t>among</w:t>
      </w:r>
      <w:r>
        <w:rPr>
          <w:spacing w:val="-4"/>
        </w:rPr>
        <w:t> </w:t>
      </w:r>
      <w:r>
        <w:rPr/>
        <w:t>others. An</w:t>
      </w:r>
      <w:r>
        <w:rPr>
          <w:spacing w:val="-4"/>
        </w:rPr>
        <w:t> </w:t>
      </w:r>
      <w:r>
        <w:rPr/>
        <w:t>intrinsic</w:t>
      </w:r>
      <w:r>
        <w:rPr>
          <w:spacing w:val="-4"/>
        </w:rPr>
        <w:t> </w:t>
      </w:r>
      <w:r>
        <w:rPr/>
        <w:t>evaluation</w:t>
      </w:r>
      <w:r>
        <w:rPr>
          <w:spacing w:val="-4"/>
        </w:rPr>
        <w:t> </w:t>
      </w:r>
      <w:r>
        <w:rPr/>
        <w:t>of</w:t>
      </w:r>
      <w:r>
        <w:rPr>
          <w:spacing w:val="-4"/>
        </w:rPr>
        <w:t> </w:t>
      </w:r>
      <w:r>
        <w:rPr/>
        <w:t>the</w:t>
      </w:r>
      <w:r>
        <w:rPr>
          <w:spacing w:val="-4"/>
        </w:rPr>
        <w:t> </w:t>
      </w:r>
      <w:r>
        <w:rPr/>
        <w:t>LCCspm</w:t>
      </w:r>
      <w:r>
        <w:rPr>
          <w:spacing w:val="-4"/>
        </w:rPr>
        <w:t> </w:t>
      </w:r>
      <w:r>
        <w:rPr/>
        <w:t>algorithm was</w:t>
      </w:r>
      <w:r>
        <w:rPr>
          <w:spacing w:val="-1"/>
        </w:rPr>
        <w:t> </w:t>
      </w:r>
      <w:r>
        <w:rPr/>
        <w:t>considered</w:t>
      </w:r>
      <w:r>
        <w:rPr>
          <w:spacing w:val="-1"/>
        </w:rPr>
        <w:t> </w:t>
      </w:r>
      <w:r>
        <w:rPr/>
        <w:t>in</w:t>
      </w:r>
      <w:r>
        <w:rPr>
          <w:spacing w:val="-1"/>
        </w:rPr>
        <w:t> </w:t>
      </w:r>
      <w:r>
        <w:rPr/>
        <w:t>terms</w:t>
      </w:r>
      <w:r>
        <w:rPr>
          <w:spacing w:val="-1"/>
        </w:rPr>
        <w:t> </w:t>
      </w:r>
      <w:r>
        <w:rPr/>
        <w:t>of</w:t>
      </w:r>
      <w:r>
        <w:rPr>
          <w:spacing w:val="-1"/>
        </w:rPr>
        <w:t> </w:t>
      </w:r>
      <w:r>
        <w:rPr/>
        <w:t>speed</w:t>
      </w:r>
      <w:r>
        <w:rPr>
          <w:spacing w:val="-1"/>
        </w:rPr>
        <w:t> </w:t>
      </w:r>
      <w:r>
        <w:rPr/>
        <w:t>and</w:t>
      </w:r>
      <w:r>
        <w:rPr>
          <w:spacing w:val="-1"/>
        </w:rPr>
        <w:t> </w:t>
      </w:r>
      <w:r>
        <w:rPr/>
        <w:t>memory</w:t>
      </w:r>
      <w:r>
        <w:rPr>
          <w:spacing w:val="-1"/>
        </w:rPr>
        <w:t> </w:t>
      </w:r>
      <w:r>
        <w:rPr/>
        <w:t>consumption</w:t>
      </w:r>
      <w:r>
        <w:rPr>
          <w:spacing w:val="-1"/>
        </w:rPr>
        <w:t> </w:t>
      </w:r>
      <w:r>
        <w:rPr/>
        <w:t>performance measures.</w:t>
      </w:r>
      <w:r>
        <w:rPr>
          <w:spacing w:val="40"/>
        </w:rPr>
        <w:t> </w:t>
      </w:r>
      <w:r>
        <w:rPr/>
        <w:t>Results revealed it is four, seven or ten times faster than the state-of-the-art algorithm when tested on natural data in three different use cases.</w:t>
      </w:r>
      <w:r>
        <w:rPr>
          <w:spacing w:val="40"/>
        </w:rPr>
        <w:t> </w:t>
      </w:r>
      <w:r>
        <w:rPr/>
        <w:t>An extrinsic evaluation of the LCCspm algorithm reveals and validates</w:t>
      </w:r>
      <w:r>
        <w:rPr>
          <w:spacing w:val="-14"/>
        </w:rPr>
        <w:t> </w:t>
      </w:r>
      <w:r>
        <w:rPr/>
        <w:t>that</w:t>
      </w:r>
      <w:r>
        <w:rPr>
          <w:spacing w:val="-14"/>
        </w:rPr>
        <w:t> </w:t>
      </w:r>
      <w:r>
        <w:rPr/>
        <w:t>its</w:t>
      </w:r>
      <w:r>
        <w:rPr>
          <w:spacing w:val="-14"/>
        </w:rPr>
        <w:t> </w:t>
      </w:r>
      <w:r>
        <w:rPr/>
        <w:t>movement</w:t>
      </w:r>
      <w:r>
        <w:rPr>
          <w:spacing w:val="-14"/>
        </w:rPr>
        <w:t> </w:t>
      </w:r>
      <w:r>
        <w:rPr/>
        <w:t>patterns</w:t>
      </w:r>
      <w:r>
        <w:rPr>
          <w:spacing w:val="-14"/>
        </w:rPr>
        <w:t> </w:t>
      </w:r>
      <w:r>
        <w:rPr/>
        <w:t>are</w:t>
      </w:r>
      <w:r>
        <w:rPr>
          <w:spacing w:val="-14"/>
        </w:rPr>
        <w:t> </w:t>
      </w:r>
      <w:r>
        <w:rPr/>
        <w:t>best</w:t>
      </w:r>
      <w:r>
        <w:rPr>
          <w:spacing w:val="-14"/>
        </w:rPr>
        <w:t> </w:t>
      </w:r>
      <w:r>
        <w:rPr/>
        <w:t>to</w:t>
      </w:r>
      <w:r>
        <w:rPr>
          <w:spacing w:val="-14"/>
        </w:rPr>
        <w:t> </w:t>
      </w:r>
      <w:r>
        <w:rPr/>
        <w:t>profile</w:t>
      </w:r>
      <w:r>
        <w:rPr>
          <w:spacing w:val="-14"/>
        </w:rPr>
        <w:t> </w:t>
      </w:r>
      <w:r>
        <w:rPr/>
        <w:t>players</w:t>
      </w:r>
      <w:r>
        <w:rPr>
          <w:spacing w:val="-14"/>
        </w:rPr>
        <w:t> </w:t>
      </w:r>
      <w:r>
        <w:rPr/>
        <w:t>into</w:t>
      </w:r>
      <w:r>
        <w:rPr>
          <w:spacing w:val="-14"/>
        </w:rPr>
        <w:t> </w:t>
      </w:r>
      <w:r>
        <w:rPr/>
        <w:t>playing positions when compared to other distinct types of obtainable movement patterns.</w:t>
      </w:r>
      <w:r>
        <w:rPr>
          <w:spacing w:val="40"/>
        </w:rPr>
        <w:t> </w:t>
      </w:r>
      <w:r>
        <w:rPr/>
        <w:t>Furthermore, this PhD study applied LCCspm and other arti- ficial intelligence algorithms to discover signature movement patterns of elite rugby league players per playing position, identify (key) movement patterns as predictor variables for classifying players into playing posi- tions, and later establish a set of movement performance indicator useful for</w:t>
      </w:r>
      <w:r>
        <w:rPr>
          <w:spacing w:val="-9"/>
        </w:rPr>
        <w:t> </w:t>
      </w:r>
      <w:r>
        <w:rPr/>
        <w:t>assessing</w:t>
      </w:r>
      <w:r>
        <w:rPr>
          <w:spacing w:val="-9"/>
        </w:rPr>
        <w:t> </w:t>
      </w:r>
      <w:r>
        <w:rPr/>
        <w:t>players’</w:t>
      </w:r>
      <w:r>
        <w:rPr>
          <w:spacing w:val="-9"/>
        </w:rPr>
        <w:t> </w:t>
      </w:r>
      <w:r>
        <w:rPr/>
        <w:t>performance</w:t>
      </w:r>
      <w:r>
        <w:rPr>
          <w:spacing w:val="-9"/>
        </w:rPr>
        <w:t> </w:t>
      </w:r>
      <w:r>
        <w:rPr/>
        <w:t>variability</w:t>
      </w:r>
      <w:r>
        <w:rPr>
          <w:spacing w:val="-9"/>
        </w:rPr>
        <w:t> </w:t>
      </w:r>
      <w:r>
        <w:rPr/>
        <w:t>across</w:t>
      </w:r>
      <w:r>
        <w:rPr>
          <w:spacing w:val="-9"/>
        </w:rPr>
        <w:t> </w:t>
      </w:r>
      <w:r>
        <w:rPr/>
        <w:t>playing</w:t>
      </w:r>
      <w:r>
        <w:rPr>
          <w:spacing w:val="-9"/>
        </w:rPr>
        <w:t> </w:t>
      </w:r>
      <w:r>
        <w:rPr/>
        <w:t>positions. In the broader scope of computing, this PhD study contributes LCCspm al- gorithm</w:t>
      </w:r>
      <w:r>
        <w:rPr>
          <w:spacing w:val="-7"/>
        </w:rPr>
        <w:t> </w:t>
      </w:r>
      <w:r>
        <w:rPr/>
        <w:t>as</w:t>
      </w:r>
      <w:r>
        <w:rPr>
          <w:spacing w:val="-7"/>
        </w:rPr>
        <w:t> </w:t>
      </w:r>
      <w:r>
        <w:rPr/>
        <w:t>an</w:t>
      </w:r>
      <w:r>
        <w:rPr>
          <w:spacing w:val="-8"/>
        </w:rPr>
        <w:t> </w:t>
      </w:r>
      <w:r>
        <w:rPr/>
        <w:t>advancement</w:t>
      </w:r>
      <w:r>
        <w:rPr>
          <w:spacing w:val="-7"/>
        </w:rPr>
        <w:t> </w:t>
      </w:r>
      <w:r>
        <w:rPr/>
        <w:t>of</w:t>
      </w:r>
      <w:r>
        <w:rPr>
          <w:spacing w:val="-7"/>
        </w:rPr>
        <w:t> </w:t>
      </w:r>
      <w:r>
        <w:rPr/>
        <w:t>pattern</w:t>
      </w:r>
      <w:r>
        <w:rPr>
          <w:spacing w:val="-7"/>
        </w:rPr>
        <w:t> </w:t>
      </w:r>
      <w:r>
        <w:rPr/>
        <w:t>mining</w:t>
      </w:r>
      <w:r>
        <w:rPr>
          <w:spacing w:val="-8"/>
        </w:rPr>
        <w:t> </w:t>
      </w:r>
      <w:r>
        <w:rPr/>
        <w:t>algorithms. The</w:t>
      </w:r>
      <w:r>
        <w:rPr>
          <w:spacing w:val="-7"/>
        </w:rPr>
        <w:t> </w:t>
      </w:r>
      <w:r>
        <w:rPr/>
        <w:t>application of LCCspm can be extended to other sports domains and challenges, al- lowing for more accurate analysis and insights into player behaviour and team</w:t>
      </w:r>
      <w:r>
        <w:rPr>
          <w:spacing w:val="-3"/>
        </w:rPr>
        <w:t> </w:t>
      </w:r>
      <w:r>
        <w:rPr/>
        <w:t>dynamics.</w:t>
      </w:r>
      <w:r>
        <w:rPr>
          <w:spacing w:val="21"/>
        </w:rPr>
        <w:t> </w:t>
      </w:r>
      <w:r>
        <w:rPr/>
        <w:t>Additionally,</w:t>
      </w:r>
      <w:r>
        <w:rPr>
          <w:spacing w:val="-1"/>
        </w:rPr>
        <w:t> </w:t>
      </w:r>
      <w:r>
        <w:rPr/>
        <w:t>LCCspm</w:t>
      </w:r>
      <w:r>
        <w:rPr>
          <w:spacing w:val="-3"/>
        </w:rPr>
        <w:t> </w:t>
      </w:r>
      <w:r>
        <w:rPr/>
        <w:t>can</w:t>
      </w:r>
      <w:r>
        <w:rPr>
          <w:spacing w:val="-3"/>
        </w:rPr>
        <w:t> </w:t>
      </w:r>
      <w:r>
        <w:rPr/>
        <w:t>be</w:t>
      </w:r>
      <w:r>
        <w:rPr>
          <w:spacing w:val="-3"/>
        </w:rPr>
        <w:t> </w:t>
      </w:r>
      <w:r>
        <w:rPr/>
        <w:t>applied</w:t>
      </w:r>
      <w:r>
        <w:rPr>
          <w:spacing w:val="-3"/>
        </w:rPr>
        <w:t> </w:t>
      </w:r>
      <w:r>
        <w:rPr/>
        <w:t>in</w:t>
      </w:r>
      <w:r>
        <w:rPr>
          <w:spacing w:val="-3"/>
        </w:rPr>
        <w:t> </w:t>
      </w:r>
      <w:r>
        <w:rPr/>
        <w:t>any</w:t>
      </w:r>
      <w:r>
        <w:rPr>
          <w:spacing w:val="-3"/>
        </w:rPr>
        <w:t> </w:t>
      </w:r>
      <w:r>
        <w:rPr/>
        <w:t>field</w:t>
      </w:r>
      <w:r>
        <w:rPr>
          <w:spacing w:val="-3"/>
        </w:rPr>
        <w:t> </w:t>
      </w:r>
      <w:r>
        <w:rPr/>
        <w:t>where the consecutiveness of items matters during the analysis of patterns.</w:t>
      </w:r>
    </w:p>
    <w:p>
      <w:pPr>
        <w:spacing w:after="0" w:line="312" w:lineRule="auto"/>
        <w:jc w:val="both"/>
        <w:sectPr>
          <w:pgSz w:w="11910" w:h="16840"/>
          <w:pgMar w:header="0" w:footer="1428" w:top="1920" w:bottom="1620" w:left="1680" w:right="86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7"/>
        </w:rPr>
      </w:pPr>
    </w:p>
    <w:p>
      <w:pPr>
        <w:pStyle w:val="Heading2"/>
        <w:spacing w:before="114"/>
        <w:ind w:left="921" w:right="913" w:firstLine="0"/>
        <w:jc w:val="center"/>
      </w:pPr>
      <w:r>
        <w:rPr>
          <w:spacing w:val="-2"/>
        </w:rPr>
        <w:t>Declaration</w:t>
      </w:r>
    </w:p>
    <w:p>
      <w:pPr>
        <w:pStyle w:val="BodyText"/>
        <w:rPr>
          <w:b/>
          <w:sz w:val="44"/>
        </w:rPr>
      </w:pPr>
    </w:p>
    <w:p>
      <w:pPr>
        <w:pStyle w:val="BodyText"/>
        <w:spacing w:line="312" w:lineRule="auto" w:before="356"/>
        <w:ind w:left="1162" w:right="1151"/>
        <w:jc w:val="both"/>
      </w:pPr>
      <w:r>
        <w:rPr/>
        <w:t>The</w:t>
      </w:r>
      <w:r>
        <w:rPr>
          <w:spacing w:val="-11"/>
        </w:rPr>
        <w:t> </w:t>
      </w:r>
      <w:r>
        <w:rPr/>
        <w:t>candidate</w:t>
      </w:r>
      <w:r>
        <w:rPr>
          <w:spacing w:val="-11"/>
        </w:rPr>
        <w:t> </w:t>
      </w:r>
      <w:r>
        <w:rPr/>
        <w:t>confirms</w:t>
      </w:r>
      <w:r>
        <w:rPr>
          <w:spacing w:val="-11"/>
        </w:rPr>
        <w:t> </w:t>
      </w:r>
      <w:r>
        <w:rPr/>
        <w:t>that</w:t>
      </w:r>
      <w:r>
        <w:rPr>
          <w:spacing w:val="-11"/>
        </w:rPr>
        <w:t> </w:t>
      </w:r>
      <w:r>
        <w:rPr/>
        <w:t>the</w:t>
      </w:r>
      <w:r>
        <w:rPr>
          <w:spacing w:val="-11"/>
        </w:rPr>
        <w:t> </w:t>
      </w:r>
      <w:r>
        <w:rPr/>
        <w:t>work</w:t>
      </w:r>
      <w:r>
        <w:rPr>
          <w:spacing w:val="-11"/>
        </w:rPr>
        <w:t> </w:t>
      </w:r>
      <w:r>
        <w:rPr/>
        <w:t>submitted</w:t>
      </w:r>
      <w:r>
        <w:rPr>
          <w:spacing w:val="-11"/>
        </w:rPr>
        <w:t> </w:t>
      </w:r>
      <w:r>
        <w:rPr/>
        <w:t>is</w:t>
      </w:r>
      <w:r>
        <w:rPr>
          <w:spacing w:val="-11"/>
        </w:rPr>
        <w:t> </w:t>
      </w:r>
      <w:r>
        <w:rPr/>
        <w:t>his</w:t>
      </w:r>
      <w:r>
        <w:rPr>
          <w:spacing w:val="-11"/>
        </w:rPr>
        <w:t> </w:t>
      </w:r>
      <w:r>
        <w:rPr/>
        <w:t>own</w:t>
      </w:r>
      <w:r>
        <w:rPr>
          <w:spacing w:val="-11"/>
        </w:rPr>
        <w:t> </w:t>
      </w:r>
      <w:r>
        <w:rPr/>
        <w:t>and</w:t>
      </w:r>
      <w:r>
        <w:rPr>
          <w:spacing w:val="-11"/>
        </w:rPr>
        <w:t> </w:t>
      </w:r>
      <w:r>
        <w:rPr/>
        <w:t>that</w:t>
      </w:r>
      <w:r>
        <w:rPr>
          <w:spacing w:val="-11"/>
        </w:rPr>
        <w:t> </w:t>
      </w:r>
      <w:r>
        <w:rPr/>
        <w:t>appro- priate</w:t>
      </w:r>
      <w:r>
        <w:rPr>
          <w:spacing w:val="-9"/>
        </w:rPr>
        <w:t> </w:t>
      </w:r>
      <w:r>
        <w:rPr/>
        <w:t>credit</w:t>
      </w:r>
      <w:r>
        <w:rPr>
          <w:spacing w:val="-8"/>
        </w:rPr>
        <w:t> </w:t>
      </w:r>
      <w:r>
        <w:rPr/>
        <w:t>has</w:t>
      </w:r>
      <w:r>
        <w:rPr>
          <w:spacing w:val="-9"/>
        </w:rPr>
        <w:t> </w:t>
      </w:r>
      <w:r>
        <w:rPr/>
        <w:t>been</w:t>
      </w:r>
      <w:r>
        <w:rPr>
          <w:spacing w:val="-8"/>
        </w:rPr>
        <w:t> </w:t>
      </w:r>
      <w:r>
        <w:rPr/>
        <w:t>given</w:t>
      </w:r>
      <w:r>
        <w:rPr>
          <w:spacing w:val="-8"/>
        </w:rPr>
        <w:t> </w:t>
      </w:r>
      <w:r>
        <w:rPr/>
        <w:t>where</w:t>
      </w:r>
      <w:r>
        <w:rPr>
          <w:spacing w:val="-8"/>
        </w:rPr>
        <w:t> </w:t>
      </w:r>
      <w:r>
        <w:rPr/>
        <w:t>reference</w:t>
      </w:r>
      <w:r>
        <w:rPr>
          <w:spacing w:val="-9"/>
        </w:rPr>
        <w:t> </w:t>
      </w:r>
      <w:r>
        <w:rPr/>
        <w:t>has</w:t>
      </w:r>
      <w:r>
        <w:rPr>
          <w:spacing w:val="-8"/>
        </w:rPr>
        <w:t> </w:t>
      </w:r>
      <w:r>
        <w:rPr/>
        <w:t>been</w:t>
      </w:r>
      <w:r>
        <w:rPr>
          <w:spacing w:val="-8"/>
        </w:rPr>
        <w:t> </w:t>
      </w:r>
      <w:r>
        <w:rPr/>
        <w:t>made</w:t>
      </w:r>
      <w:r>
        <w:rPr>
          <w:spacing w:val="-9"/>
        </w:rPr>
        <w:t> </w:t>
      </w:r>
      <w:r>
        <w:rPr/>
        <w:t>to</w:t>
      </w:r>
      <w:r>
        <w:rPr>
          <w:spacing w:val="-8"/>
        </w:rPr>
        <w:t> </w:t>
      </w:r>
      <w:r>
        <w:rPr/>
        <w:t>the</w:t>
      </w:r>
      <w:r>
        <w:rPr>
          <w:spacing w:val="-9"/>
        </w:rPr>
        <w:t> </w:t>
      </w:r>
      <w:r>
        <w:rPr/>
        <w:t>work</w:t>
      </w:r>
      <w:r>
        <w:rPr>
          <w:spacing w:val="-8"/>
        </w:rPr>
        <w:t> </w:t>
      </w:r>
      <w:r>
        <w:rPr/>
        <w:t>of </w:t>
      </w:r>
      <w:r>
        <w:rPr>
          <w:spacing w:val="-2"/>
        </w:rPr>
        <w:t>others.</w:t>
      </w:r>
    </w:p>
    <w:p>
      <w:pPr>
        <w:pStyle w:val="BodyText"/>
        <w:spacing w:before="11"/>
        <w:rPr>
          <w:sz w:val="25"/>
        </w:rPr>
      </w:pPr>
    </w:p>
    <w:p>
      <w:pPr>
        <w:spacing w:before="0"/>
        <w:ind w:left="5752" w:right="0" w:firstLine="0"/>
        <w:jc w:val="left"/>
        <w:rPr>
          <w:i/>
          <w:sz w:val="24"/>
        </w:rPr>
      </w:pPr>
      <w:r>
        <w:rPr>
          <w:i/>
          <w:spacing w:val="-2"/>
          <w:sz w:val="24"/>
        </w:rPr>
        <w:t>Victor</w:t>
      </w:r>
      <w:r>
        <w:rPr>
          <w:i/>
          <w:spacing w:val="-4"/>
          <w:sz w:val="24"/>
        </w:rPr>
        <w:t> </w:t>
      </w:r>
      <w:r>
        <w:rPr>
          <w:i/>
          <w:spacing w:val="-2"/>
          <w:sz w:val="24"/>
        </w:rPr>
        <w:t>Elijah,</w:t>
      </w:r>
      <w:r>
        <w:rPr>
          <w:i/>
          <w:spacing w:val="-3"/>
          <w:sz w:val="24"/>
        </w:rPr>
        <w:t> </w:t>
      </w:r>
      <w:r>
        <w:rPr>
          <w:i/>
          <w:spacing w:val="-2"/>
          <w:sz w:val="24"/>
        </w:rPr>
        <w:t>ADEYEMO</w:t>
      </w:r>
    </w:p>
    <w:p>
      <w:pPr>
        <w:spacing w:after="0"/>
        <w:jc w:val="left"/>
        <w:rPr>
          <w:sz w:val="24"/>
        </w:rPr>
        <w:sectPr>
          <w:pgSz w:w="11910" w:h="16840"/>
          <w:pgMar w:header="0" w:footer="1428" w:top="1920" w:bottom="1620" w:left="1680" w:right="860"/>
        </w:sectPr>
      </w:pPr>
    </w:p>
    <w:p>
      <w:pPr>
        <w:pStyle w:val="BodyText"/>
        <w:rPr>
          <w:i/>
          <w:sz w:val="20"/>
        </w:rPr>
      </w:pPr>
    </w:p>
    <w:p>
      <w:pPr>
        <w:pStyle w:val="BodyText"/>
        <w:rPr>
          <w:i/>
          <w:sz w:val="20"/>
        </w:rPr>
      </w:pPr>
    </w:p>
    <w:p>
      <w:pPr>
        <w:pStyle w:val="BodyText"/>
        <w:rPr>
          <w:i/>
          <w:sz w:val="20"/>
        </w:rPr>
      </w:pPr>
    </w:p>
    <w:p>
      <w:pPr>
        <w:pStyle w:val="BodyText"/>
        <w:rPr>
          <w:i/>
          <w:sz w:val="20"/>
        </w:rPr>
      </w:pPr>
    </w:p>
    <w:p>
      <w:pPr>
        <w:pStyle w:val="BodyText"/>
        <w:rPr>
          <w:i/>
          <w:sz w:val="20"/>
        </w:rPr>
      </w:pPr>
    </w:p>
    <w:p>
      <w:pPr>
        <w:pStyle w:val="BodyText"/>
        <w:rPr>
          <w:i/>
          <w:sz w:val="20"/>
        </w:rPr>
      </w:pPr>
    </w:p>
    <w:p>
      <w:pPr>
        <w:pStyle w:val="BodyText"/>
        <w:rPr>
          <w:i/>
          <w:sz w:val="20"/>
        </w:rPr>
      </w:pPr>
    </w:p>
    <w:p>
      <w:pPr>
        <w:pStyle w:val="BodyText"/>
        <w:spacing w:before="3"/>
        <w:rPr>
          <w:i/>
          <w:sz w:val="27"/>
        </w:rPr>
      </w:pPr>
    </w:p>
    <w:p>
      <w:pPr>
        <w:pStyle w:val="Heading2"/>
        <w:spacing w:before="114"/>
        <w:ind w:left="921" w:right="913" w:firstLine="0"/>
        <w:jc w:val="center"/>
      </w:pPr>
      <w:r>
        <w:rPr>
          <w:spacing w:val="-2"/>
        </w:rPr>
        <w:t>Acknowledgements</w:t>
      </w:r>
    </w:p>
    <w:p>
      <w:pPr>
        <w:pStyle w:val="BodyText"/>
        <w:rPr>
          <w:b/>
          <w:sz w:val="44"/>
        </w:rPr>
      </w:pPr>
    </w:p>
    <w:p>
      <w:pPr>
        <w:pStyle w:val="BodyText"/>
        <w:spacing w:line="312" w:lineRule="auto" w:before="356"/>
        <w:ind w:left="1162" w:right="1151"/>
        <w:jc w:val="both"/>
      </w:pPr>
      <w:r>
        <w:rPr/>
        <w:t>I acknowledge my God (Jehovah), my Lord and personal saviour </w:t>
      </w:r>
      <w:r>
        <w:rPr/>
        <w:t>(Jesus Christ) and the Holy Spirit for the privilege and all it entails to carry out this project.</w:t>
      </w:r>
    </w:p>
    <w:p>
      <w:pPr>
        <w:pStyle w:val="BodyText"/>
        <w:spacing w:line="312" w:lineRule="auto" w:before="99"/>
        <w:ind w:left="1162" w:right="1151"/>
        <w:jc w:val="both"/>
      </w:pPr>
      <w:r>
        <w:rPr/>
        <w:t>Special thanks go to my supervisory team:</w:t>
      </w:r>
      <w:r>
        <w:rPr>
          <w:spacing w:val="40"/>
        </w:rPr>
        <w:t> </w:t>
      </w:r>
      <w:r>
        <w:rPr/>
        <w:t>Dr Anna Palczewska, </w:t>
      </w:r>
      <w:r>
        <w:rPr/>
        <w:t>Prof. Ben Jones and Dr Dan Weaving.</w:t>
      </w:r>
      <w:r>
        <w:rPr>
          <w:spacing w:val="40"/>
        </w:rPr>
        <w:t> </w:t>
      </w:r>
      <w:r>
        <w:rPr/>
        <w:t>I received immeasurably support and guidance in all aspects of the commencement and completion of this re- </w:t>
      </w:r>
      <w:r>
        <w:rPr>
          <w:spacing w:val="-2"/>
        </w:rPr>
        <w:t>search.</w:t>
      </w:r>
    </w:p>
    <w:p>
      <w:pPr>
        <w:pStyle w:val="BodyText"/>
        <w:spacing w:line="312" w:lineRule="auto" w:before="99"/>
        <w:ind w:left="1162" w:right="1151"/>
        <w:jc w:val="both"/>
      </w:pPr>
      <w:r>
        <w:rPr/>
        <w:t>I</w:t>
      </w:r>
      <w:r>
        <w:rPr>
          <w:spacing w:val="-3"/>
        </w:rPr>
        <w:t> </w:t>
      </w:r>
      <w:r>
        <w:rPr/>
        <w:t>acknowledge</w:t>
      </w:r>
      <w:r>
        <w:rPr>
          <w:spacing w:val="-3"/>
        </w:rPr>
        <w:t> </w:t>
      </w:r>
      <w:r>
        <w:rPr/>
        <w:t>the</w:t>
      </w:r>
      <w:r>
        <w:rPr>
          <w:spacing w:val="-3"/>
        </w:rPr>
        <w:t> </w:t>
      </w:r>
      <w:r>
        <w:rPr/>
        <w:t>support</w:t>
      </w:r>
      <w:r>
        <w:rPr>
          <w:spacing w:val="-3"/>
        </w:rPr>
        <w:t> </w:t>
      </w:r>
      <w:r>
        <w:rPr/>
        <w:t>of</w:t>
      </w:r>
      <w:r>
        <w:rPr>
          <w:spacing w:val="-3"/>
        </w:rPr>
        <w:t> </w:t>
      </w:r>
      <w:r>
        <w:rPr/>
        <w:t>The</w:t>
      </w:r>
      <w:r>
        <w:rPr>
          <w:spacing w:val="-3"/>
        </w:rPr>
        <w:t> </w:t>
      </w:r>
      <w:r>
        <w:rPr/>
        <w:t>Rugby</w:t>
      </w:r>
      <w:r>
        <w:rPr>
          <w:spacing w:val="-3"/>
        </w:rPr>
        <w:t> </w:t>
      </w:r>
      <w:r>
        <w:rPr/>
        <w:t>Football</w:t>
      </w:r>
      <w:r>
        <w:rPr>
          <w:spacing w:val="-3"/>
        </w:rPr>
        <w:t> </w:t>
      </w:r>
      <w:r>
        <w:rPr/>
        <w:t>League</w:t>
      </w:r>
      <w:r>
        <w:rPr>
          <w:spacing w:val="-3"/>
        </w:rPr>
        <w:t> </w:t>
      </w:r>
      <w:r>
        <w:rPr/>
        <w:t>(RFL)</w:t>
      </w:r>
      <w:r>
        <w:rPr>
          <w:spacing w:val="-3"/>
        </w:rPr>
        <w:t> </w:t>
      </w:r>
      <w:r>
        <w:rPr/>
        <w:t>towards data collection and availability.</w:t>
      </w:r>
      <w:r>
        <w:rPr>
          <w:spacing w:val="40"/>
        </w:rPr>
        <w:t> </w:t>
      </w:r>
      <w:r>
        <w:rPr/>
        <w:t>My sincere thanks to the staff members of</w:t>
      </w:r>
      <w:r>
        <w:rPr>
          <w:spacing w:val="-9"/>
        </w:rPr>
        <w:t> </w:t>
      </w:r>
      <w:r>
        <w:rPr/>
        <w:t>the</w:t>
      </w:r>
      <w:r>
        <w:rPr>
          <w:spacing w:val="-9"/>
        </w:rPr>
        <w:t> </w:t>
      </w:r>
      <w:r>
        <w:rPr/>
        <w:t>England</w:t>
      </w:r>
      <w:r>
        <w:rPr>
          <w:spacing w:val="-9"/>
        </w:rPr>
        <w:t> </w:t>
      </w:r>
      <w:r>
        <w:rPr/>
        <w:t>Performance</w:t>
      </w:r>
      <w:r>
        <w:rPr>
          <w:spacing w:val="-9"/>
        </w:rPr>
        <w:t> </w:t>
      </w:r>
      <w:r>
        <w:rPr/>
        <w:t>Unit</w:t>
      </w:r>
      <w:r>
        <w:rPr>
          <w:spacing w:val="-9"/>
        </w:rPr>
        <w:t> </w:t>
      </w:r>
      <w:r>
        <w:rPr/>
        <w:t>and</w:t>
      </w:r>
      <w:r>
        <w:rPr>
          <w:spacing w:val="-9"/>
        </w:rPr>
        <w:t> </w:t>
      </w:r>
      <w:r>
        <w:rPr/>
        <w:t>Leeds</w:t>
      </w:r>
      <w:r>
        <w:rPr>
          <w:spacing w:val="-9"/>
        </w:rPr>
        <w:t> </w:t>
      </w:r>
      <w:r>
        <w:rPr/>
        <w:t>Rhino</w:t>
      </w:r>
      <w:r>
        <w:rPr>
          <w:spacing w:val="-9"/>
        </w:rPr>
        <w:t> </w:t>
      </w:r>
      <w:r>
        <w:rPr/>
        <w:t>rugby</w:t>
      </w:r>
      <w:r>
        <w:rPr>
          <w:spacing w:val="-9"/>
        </w:rPr>
        <w:t> </w:t>
      </w:r>
      <w:r>
        <w:rPr/>
        <w:t>football</w:t>
      </w:r>
      <w:r>
        <w:rPr>
          <w:spacing w:val="-9"/>
        </w:rPr>
        <w:t> </w:t>
      </w:r>
      <w:r>
        <w:rPr/>
        <w:t>club</w:t>
      </w:r>
      <w:r>
        <w:rPr>
          <w:spacing w:val="-9"/>
        </w:rPr>
        <w:t> </w:t>
      </w:r>
      <w:r>
        <w:rPr/>
        <w:t>for providing background knowledge of this project.</w:t>
      </w:r>
    </w:p>
    <w:p>
      <w:pPr>
        <w:pStyle w:val="BodyText"/>
        <w:spacing w:line="312" w:lineRule="auto" w:before="99"/>
        <w:ind w:left="1162" w:right="1151"/>
        <w:jc w:val="both"/>
      </w:pPr>
      <w:r>
        <w:rPr/>
        <w:t>Special thanks must also go to my wife Oluwaseun, my daughter </w:t>
      </w:r>
      <w:r>
        <w:rPr/>
        <w:t>Joanne and the Adeyemo family.</w:t>
      </w:r>
      <w:r>
        <w:rPr>
          <w:spacing w:val="40"/>
        </w:rPr>
        <w:t> </w:t>
      </w:r>
      <w:r>
        <w:rPr/>
        <w:t>I received overwhelming encouragement and love</w:t>
      </w:r>
      <w:r>
        <w:rPr>
          <w:spacing w:val="-3"/>
        </w:rPr>
        <w:t> </w:t>
      </w:r>
      <w:r>
        <w:rPr/>
        <w:t>throughout</w:t>
      </w:r>
      <w:r>
        <w:rPr>
          <w:spacing w:val="-4"/>
        </w:rPr>
        <w:t> </w:t>
      </w:r>
      <w:r>
        <w:rPr/>
        <w:t>my</w:t>
      </w:r>
      <w:r>
        <w:rPr>
          <w:spacing w:val="-3"/>
        </w:rPr>
        <w:t> </w:t>
      </w:r>
      <w:r>
        <w:rPr/>
        <w:t>time</w:t>
      </w:r>
      <w:r>
        <w:rPr>
          <w:spacing w:val="-3"/>
        </w:rPr>
        <w:t> </w:t>
      </w:r>
      <w:r>
        <w:rPr/>
        <w:t>completing</w:t>
      </w:r>
      <w:r>
        <w:rPr>
          <w:spacing w:val="-4"/>
        </w:rPr>
        <w:t> </w:t>
      </w:r>
      <w:r>
        <w:rPr/>
        <w:t>this</w:t>
      </w:r>
      <w:r>
        <w:rPr>
          <w:spacing w:val="-3"/>
        </w:rPr>
        <w:t> </w:t>
      </w:r>
      <w:r>
        <w:rPr/>
        <w:t>project. I</w:t>
      </w:r>
      <w:r>
        <w:rPr>
          <w:spacing w:val="-3"/>
        </w:rPr>
        <w:t> </w:t>
      </w:r>
      <w:r>
        <w:rPr/>
        <w:t>also</w:t>
      </w:r>
      <w:r>
        <w:rPr>
          <w:spacing w:val="-4"/>
        </w:rPr>
        <w:t> </w:t>
      </w:r>
      <w:r>
        <w:rPr/>
        <w:t>thank</w:t>
      </w:r>
      <w:r>
        <w:rPr>
          <w:spacing w:val="-3"/>
        </w:rPr>
        <w:t> </w:t>
      </w:r>
      <w:r>
        <w:rPr/>
        <w:t>my</w:t>
      </w:r>
      <w:r>
        <w:rPr>
          <w:spacing w:val="-3"/>
        </w:rPr>
        <w:t> </w:t>
      </w:r>
      <w:r>
        <w:rPr/>
        <w:t>Mosaic church family as well as my friends for their tremendous encouragement and support.</w:t>
      </w:r>
    </w:p>
    <w:p>
      <w:pPr>
        <w:pStyle w:val="BodyText"/>
        <w:spacing w:line="312" w:lineRule="auto" w:before="98"/>
        <w:ind w:left="1162" w:right="1151"/>
        <w:jc w:val="both"/>
      </w:pPr>
      <w:r>
        <w:rPr/>
        <w:t>Finally, I acknowledge my colleagues and administrative staff </w:t>
      </w:r>
      <w:r>
        <w:rPr/>
        <w:t>members at the Carnegie School of Sport, for sharing and providing feedback and </w:t>
      </w:r>
      <w:r>
        <w:rPr>
          <w:spacing w:val="-2"/>
        </w:rPr>
        <w:t>support.</w:t>
      </w:r>
    </w:p>
    <w:p>
      <w:pPr>
        <w:spacing w:after="0" w:line="312" w:lineRule="auto"/>
        <w:jc w:val="both"/>
        <w:sectPr>
          <w:pgSz w:w="11910" w:h="16840"/>
          <w:pgMar w:header="0" w:footer="1428" w:top="1920" w:bottom="1620" w:left="1680" w:right="86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7"/>
        </w:rPr>
      </w:pPr>
    </w:p>
    <w:p>
      <w:pPr>
        <w:pStyle w:val="Heading2"/>
        <w:spacing w:before="114"/>
        <w:ind w:left="921" w:right="913" w:firstLine="0"/>
        <w:jc w:val="center"/>
      </w:pPr>
      <w:r>
        <w:rPr/>
        <w:t>Publications</w:t>
      </w:r>
      <w:r>
        <w:rPr>
          <w:spacing w:val="12"/>
        </w:rPr>
        <w:t> </w:t>
      </w:r>
      <w:r>
        <w:rPr/>
        <w:t>and</w:t>
      </w:r>
      <w:r>
        <w:rPr>
          <w:spacing w:val="13"/>
        </w:rPr>
        <w:t> </w:t>
      </w:r>
      <w:r>
        <w:rPr>
          <w:spacing w:val="-2"/>
        </w:rPr>
        <w:t>Presentations</w:t>
      </w:r>
    </w:p>
    <w:p>
      <w:pPr>
        <w:pStyle w:val="BodyText"/>
        <w:rPr>
          <w:b/>
          <w:sz w:val="20"/>
        </w:rPr>
      </w:pPr>
    </w:p>
    <w:p>
      <w:pPr>
        <w:pStyle w:val="BodyText"/>
        <w:spacing w:before="3"/>
        <w:rPr>
          <w:b/>
          <w:sz w:val="19"/>
        </w:rPr>
      </w:pPr>
    </w:p>
    <w:p>
      <w:pPr>
        <w:spacing w:before="114"/>
        <w:ind w:left="576" w:right="0" w:firstLine="0"/>
        <w:jc w:val="left"/>
        <w:rPr>
          <w:b/>
          <w:sz w:val="28"/>
        </w:rPr>
      </w:pPr>
      <w:r>
        <w:rPr>
          <w:b/>
          <w:spacing w:val="-2"/>
          <w:sz w:val="28"/>
          <w:u w:val="single"/>
        </w:rPr>
        <w:t>Journals</w:t>
      </w:r>
    </w:p>
    <w:p>
      <w:pPr>
        <w:pStyle w:val="ListParagraph"/>
        <w:numPr>
          <w:ilvl w:val="0"/>
          <w:numId w:val="1"/>
        </w:numPr>
        <w:tabs>
          <w:tab w:pos="1162" w:val="left" w:leader="none"/>
        </w:tabs>
        <w:spacing w:line="312" w:lineRule="auto" w:before="274" w:after="0"/>
        <w:ind w:left="1162" w:right="566" w:hanging="201"/>
        <w:jc w:val="both"/>
        <w:rPr>
          <w:sz w:val="24"/>
        </w:rPr>
      </w:pPr>
      <w:r>
        <w:rPr>
          <w:sz w:val="24"/>
        </w:rPr>
        <w:t>Victor</w:t>
      </w:r>
      <w:r>
        <w:rPr>
          <w:spacing w:val="-3"/>
          <w:sz w:val="24"/>
        </w:rPr>
        <w:t> </w:t>
      </w:r>
      <w:r>
        <w:rPr>
          <w:sz w:val="24"/>
        </w:rPr>
        <w:t>Elijah</w:t>
      </w:r>
      <w:r>
        <w:rPr>
          <w:spacing w:val="-3"/>
          <w:sz w:val="24"/>
        </w:rPr>
        <w:t> </w:t>
      </w:r>
      <w:r>
        <w:rPr>
          <w:sz w:val="24"/>
        </w:rPr>
        <w:t>Adeyemo, Anna</w:t>
      </w:r>
      <w:r>
        <w:rPr>
          <w:spacing w:val="-3"/>
          <w:sz w:val="24"/>
        </w:rPr>
        <w:t> </w:t>
      </w:r>
      <w:r>
        <w:rPr>
          <w:sz w:val="24"/>
        </w:rPr>
        <w:t>Palczewska, Ben</w:t>
      </w:r>
      <w:r>
        <w:rPr>
          <w:spacing w:val="-3"/>
          <w:sz w:val="24"/>
        </w:rPr>
        <w:t> </w:t>
      </w:r>
      <w:r>
        <w:rPr>
          <w:sz w:val="24"/>
        </w:rPr>
        <w:t>Jones, Dan</w:t>
      </w:r>
      <w:r>
        <w:rPr>
          <w:spacing w:val="-3"/>
          <w:sz w:val="24"/>
        </w:rPr>
        <w:t> </w:t>
      </w:r>
      <w:r>
        <w:rPr>
          <w:sz w:val="24"/>
        </w:rPr>
        <w:t>Weaving</w:t>
      </w:r>
      <w:r>
        <w:rPr>
          <w:spacing w:val="-3"/>
          <w:sz w:val="24"/>
        </w:rPr>
        <w:t> </w:t>
      </w:r>
      <w:r>
        <w:rPr>
          <w:sz w:val="24"/>
        </w:rPr>
        <w:t>and</w:t>
      </w:r>
      <w:r>
        <w:rPr>
          <w:spacing w:val="-3"/>
          <w:sz w:val="24"/>
        </w:rPr>
        <w:t> </w:t>
      </w:r>
      <w:r>
        <w:rPr>
          <w:sz w:val="24"/>
        </w:rPr>
        <w:t>Sarah Whitehead.</w:t>
      </w:r>
      <w:r>
        <w:rPr>
          <w:spacing w:val="40"/>
          <w:sz w:val="24"/>
        </w:rPr>
        <w:t> </w:t>
      </w:r>
      <w:r>
        <w:rPr>
          <w:sz w:val="24"/>
        </w:rPr>
        <w:t>Optimising classification in sport: a replication study using </w:t>
      </w:r>
      <w:r>
        <w:rPr>
          <w:sz w:val="24"/>
        </w:rPr>
        <w:t>phys- ical and technical-tactical performance indicators to classify competitive lev- els in rugby league match-play, 2022, Science and Medicine in Football, DOI: </w:t>
      </w:r>
      <w:r>
        <w:rPr>
          <w:spacing w:val="-2"/>
          <w:sz w:val="24"/>
        </w:rPr>
        <w:t>10.1080/24733938.2022.2146177</w:t>
      </w:r>
    </w:p>
    <w:p>
      <w:pPr>
        <w:pStyle w:val="ListParagraph"/>
        <w:numPr>
          <w:ilvl w:val="0"/>
          <w:numId w:val="1"/>
        </w:numPr>
        <w:tabs>
          <w:tab w:pos="1162" w:val="left" w:leader="none"/>
        </w:tabs>
        <w:spacing w:line="312" w:lineRule="auto" w:before="198" w:after="0"/>
        <w:ind w:left="1162" w:right="566" w:hanging="201"/>
        <w:jc w:val="both"/>
        <w:rPr>
          <w:i/>
          <w:sz w:val="24"/>
        </w:rPr>
      </w:pPr>
      <w:r>
        <w:rPr>
          <w:sz w:val="24"/>
        </w:rPr>
        <w:t>Victor</w:t>
      </w:r>
      <w:r>
        <w:rPr>
          <w:spacing w:val="-6"/>
          <w:sz w:val="24"/>
        </w:rPr>
        <w:t> </w:t>
      </w:r>
      <w:r>
        <w:rPr>
          <w:sz w:val="24"/>
        </w:rPr>
        <w:t>Elijah</w:t>
      </w:r>
      <w:r>
        <w:rPr>
          <w:spacing w:val="-6"/>
          <w:sz w:val="24"/>
        </w:rPr>
        <w:t> </w:t>
      </w:r>
      <w:r>
        <w:rPr>
          <w:sz w:val="24"/>
        </w:rPr>
        <w:t>Adeyemo,</w:t>
      </w:r>
      <w:r>
        <w:rPr>
          <w:spacing w:val="-6"/>
          <w:sz w:val="24"/>
        </w:rPr>
        <w:t> </w:t>
      </w:r>
      <w:r>
        <w:rPr>
          <w:sz w:val="24"/>
        </w:rPr>
        <w:t>Anna</w:t>
      </w:r>
      <w:r>
        <w:rPr>
          <w:spacing w:val="-6"/>
          <w:sz w:val="24"/>
        </w:rPr>
        <w:t> </w:t>
      </w:r>
      <w:r>
        <w:rPr>
          <w:sz w:val="24"/>
        </w:rPr>
        <w:t>Palczewska,</w:t>
      </w:r>
      <w:r>
        <w:rPr>
          <w:spacing w:val="-6"/>
          <w:sz w:val="24"/>
        </w:rPr>
        <w:t> </w:t>
      </w:r>
      <w:r>
        <w:rPr>
          <w:sz w:val="24"/>
        </w:rPr>
        <w:t>Ben</w:t>
      </w:r>
      <w:r>
        <w:rPr>
          <w:spacing w:val="-6"/>
          <w:sz w:val="24"/>
        </w:rPr>
        <w:t> </w:t>
      </w:r>
      <w:r>
        <w:rPr>
          <w:sz w:val="24"/>
        </w:rPr>
        <w:t>Jones,</w:t>
      </w:r>
      <w:r>
        <w:rPr>
          <w:spacing w:val="-5"/>
          <w:sz w:val="24"/>
        </w:rPr>
        <w:t> </w:t>
      </w:r>
      <w:r>
        <w:rPr>
          <w:sz w:val="24"/>
        </w:rPr>
        <w:t>and</w:t>
      </w:r>
      <w:r>
        <w:rPr>
          <w:spacing w:val="-6"/>
          <w:sz w:val="24"/>
        </w:rPr>
        <w:t> </w:t>
      </w:r>
      <w:r>
        <w:rPr>
          <w:sz w:val="24"/>
        </w:rPr>
        <w:t>Dan</w:t>
      </w:r>
      <w:r>
        <w:rPr>
          <w:spacing w:val="-6"/>
          <w:sz w:val="24"/>
        </w:rPr>
        <w:t> </w:t>
      </w:r>
      <w:r>
        <w:rPr>
          <w:sz w:val="24"/>
        </w:rPr>
        <w:t>Weaving. Iden- tification</w:t>
      </w:r>
      <w:r>
        <w:rPr>
          <w:spacing w:val="-11"/>
          <w:sz w:val="24"/>
        </w:rPr>
        <w:t> </w:t>
      </w:r>
      <w:r>
        <w:rPr>
          <w:sz w:val="24"/>
        </w:rPr>
        <w:t>of</w:t>
      </w:r>
      <w:r>
        <w:rPr>
          <w:spacing w:val="-11"/>
          <w:sz w:val="24"/>
        </w:rPr>
        <w:t> </w:t>
      </w:r>
      <w:r>
        <w:rPr>
          <w:sz w:val="24"/>
        </w:rPr>
        <w:t>pattern</w:t>
      </w:r>
      <w:r>
        <w:rPr>
          <w:spacing w:val="-11"/>
          <w:sz w:val="24"/>
        </w:rPr>
        <w:t> </w:t>
      </w:r>
      <w:r>
        <w:rPr>
          <w:sz w:val="24"/>
        </w:rPr>
        <w:t>mining</w:t>
      </w:r>
      <w:r>
        <w:rPr>
          <w:spacing w:val="-11"/>
          <w:sz w:val="24"/>
        </w:rPr>
        <w:t> </w:t>
      </w:r>
      <w:r>
        <w:rPr>
          <w:sz w:val="24"/>
        </w:rPr>
        <w:t>algorithm</w:t>
      </w:r>
      <w:r>
        <w:rPr>
          <w:spacing w:val="-11"/>
          <w:sz w:val="24"/>
        </w:rPr>
        <w:t> </w:t>
      </w:r>
      <w:r>
        <w:rPr>
          <w:sz w:val="24"/>
        </w:rPr>
        <w:t>for</w:t>
      </w:r>
      <w:r>
        <w:rPr>
          <w:spacing w:val="-11"/>
          <w:sz w:val="24"/>
        </w:rPr>
        <w:t> </w:t>
      </w:r>
      <w:r>
        <w:rPr>
          <w:sz w:val="24"/>
        </w:rPr>
        <w:t>rugby</w:t>
      </w:r>
      <w:r>
        <w:rPr>
          <w:spacing w:val="-11"/>
          <w:sz w:val="24"/>
        </w:rPr>
        <w:t> </w:t>
      </w:r>
      <w:r>
        <w:rPr>
          <w:sz w:val="24"/>
        </w:rPr>
        <w:t>league</w:t>
      </w:r>
      <w:r>
        <w:rPr>
          <w:spacing w:val="-11"/>
          <w:sz w:val="24"/>
        </w:rPr>
        <w:t> </w:t>
      </w:r>
      <w:r>
        <w:rPr>
          <w:sz w:val="24"/>
        </w:rPr>
        <w:t>players</w:t>
      </w:r>
      <w:r>
        <w:rPr>
          <w:spacing w:val="-11"/>
          <w:sz w:val="24"/>
        </w:rPr>
        <w:t> </w:t>
      </w:r>
      <w:r>
        <w:rPr>
          <w:sz w:val="24"/>
        </w:rPr>
        <w:t>positional</w:t>
      </w:r>
      <w:r>
        <w:rPr>
          <w:spacing w:val="-11"/>
          <w:sz w:val="24"/>
        </w:rPr>
        <w:t> </w:t>
      </w:r>
      <w:r>
        <w:rPr>
          <w:sz w:val="24"/>
        </w:rPr>
        <w:t>groups separation</w:t>
      </w:r>
      <w:r>
        <w:rPr>
          <w:spacing w:val="-13"/>
          <w:sz w:val="24"/>
        </w:rPr>
        <w:t> </w:t>
      </w:r>
      <w:r>
        <w:rPr>
          <w:sz w:val="24"/>
        </w:rPr>
        <w:t>based</w:t>
      </w:r>
      <w:r>
        <w:rPr>
          <w:spacing w:val="-13"/>
          <w:sz w:val="24"/>
        </w:rPr>
        <w:t> </w:t>
      </w:r>
      <w:r>
        <w:rPr>
          <w:sz w:val="24"/>
        </w:rPr>
        <w:t>on</w:t>
      </w:r>
      <w:r>
        <w:rPr>
          <w:spacing w:val="-13"/>
          <w:sz w:val="24"/>
        </w:rPr>
        <w:t> </w:t>
      </w:r>
      <w:r>
        <w:rPr>
          <w:sz w:val="24"/>
        </w:rPr>
        <w:t>movement</w:t>
      </w:r>
      <w:r>
        <w:rPr>
          <w:spacing w:val="-13"/>
          <w:sz w:val="24"/>
        </w:rPr>
        <w:t> </w:t>
      </w:r>
      <w:r>
        <w:rPr>
          <w:sz w:val="24"/>
        </w:rPr>
        <w:t>patterns,</w:t>
      </w:r>
      <w:r>
        <w:rPr>
          <w:spacing w:val="-12"/>
          <w:sz w:val="24"/>
        </w:rPr>
        <w:t> </w:t>
      </w:r>
      <w:r>
        <w:rPr>
          <w:sz w:val="24"/>
        </w:rPr>
        <w:t>2023. arXiv</w:t>
      </w:r>
      <w:r>
        <w:rPr>
          <w:spacing w:val="-13"/>
          <w:sz w:val="24"/>
        </w:rPr>
        <w:t> </w:t>
      </w:r>
      <w:r>
        <w:rPr>
          <w:sz w:val="24"/>
        </w:rPr>
        <w:t>preprint</w:t>
      </w:r>
      <w:r>
        <w:rPr>
          <w:spacing w:val="-13"/>
          <w:sz w:val="24"/>
        </w:rPr>
        <w:t> </w:t>
      </w:r>
      <w:r>
        <w:rPr>
          <w:sz w:val="24"/>
        </w:rPr>
        <w:t>arXiv:2302.14058 </w:t>
      </w:r>
      <w:r>
        <w:rPr>
          <w:i/>
          <w:sz w:val="24"/>
        </w:rPr>
        <w:t>Submitted to Plos One Journal</w:t>
      </w:r>
    </w:p>
    <w:p>
      <w:pPr>
        <w:pStyle w:val="ListParagraph"/>
        <w:numPr>
          <w:ilvl w:val="0"/>
          <w:numId w:val="1"/>
        </w:numPr>
        <w:tabs>
          <w:tab w:pos="1162" w:val="left" w:leader="none"/>
        </w:tabs>
        <w:spacing w:line="312" w:lineRule="auto" w:before="198" w:after="0"/>
        <w:ind w:left="1162" w:right="566" w:hanging="201"/>
        <w:jc w:val="both"/>
        <w:rPr>
          <w:i/>
          <w:sz w:val="24"/>
        </w:rPr>
      </w:pPr>
      <w:r>
        <w:rPr>
          <w:sz w:val="24"/>
        </w:rPr>
        <w:t>Victor Elijah Adeyemo, Anna Palczewska, Ben Jones, and Dan Weaving.</w:t>
      </w:r>
      <w:r>
        <w:rPr>
          <w:spacing w:val="40"/>
          <w:sz w:val="24"/>
        </w:rPr>
        <w:t> </w:t>
      </w:r>
      <w:r>
        <w:rPr>
          <w:sz w:val="24"/>
        </w:rPr>
        <w:t>The use</w:t>
      </w:r>
      <w:r>
        <w:rPr>
          <w:spacing w:val="-15"/>
          <w:sz w:val="24"/>
        </w:rPr>
        <w:t> </w:t>
      </w:r>
      <w:r>
        <w:rPr>
          <w:sz w:val="24"/>
        </w:rPr>
        <w:t>of</w:t>
      </w:r>
      <w:r>
        <w:rPr>
          <w:spacing w:val="-15"/>
          <w:sz w:val="24"/>
        </w:rPr>
        <w:t> </w:t>
      </w:r>
      <w:r>
        <w:rPr>
          <w:sz w:val="24"/>
        </w:rPr>
        <w:t>match-based</w:t>
      </w:r>
      <w:r>
        <w:rPr>
          <w:spacing w:val="-15"/>
          <w:sz w:val="24"/>
        </w:rPr>
        <w:t> </w:t>
      </w:r>
      <w:r>
        <w:rPr>
          <w:sz w:val="24"/>
        </w:rPr>
        <w:t>exact</w:t>
      </w:r>
      <w:r>
        <w:rPr>
          <w:spacing w:val="-15"/>
          <w:sz w:val="24"/>
        </w:rPr>
        <w:t> </w:t>
      </w:r>
      <w:r>
        <w:rPr>
          <w:sz w:val="24"/>
        </w:rPr>
        <w:t>movement</w:t>
      </w:r>
      <w:r>
        <w:rPr>
          <w:spacing w:val="-15"/>
          <w:sz w:val="24"/>
        </w:rPr>
        <w:t> </w:t>
      </w:r>
      <w:r>
        <w:rPr>
          <w:sz w:val="24"/>
        </w:rPr>
        <w:t>activities</w:t>
      </w:r>
      <w:r>
        <w:rPr>
          <w:spacing w:val="-15"/>
          <w:sz w:val="24"/>
        </w:rPr>
        <w:t> </w:t>
      </w:r>
      <w:r>
        <w:rPr>
          <w:sz w:val="24"/>
        </w:rPr>
        <w:t>to</w:t>
      </w:r>
      <w:r>
        <w:rPr>
          <w:spacing w:val="-15"/>
          <w:sz w:val="24"/>
        </w:rPr>
        <w:t> </w:t>
      </w:r>
      <w:r>
        <w:rPr>
          <w:sz w:val="24"/>
        </w:rPr>
        <w:t>classify</w:t>
      </w:r>
      <w:r>
        <w:rPr>
          <w:spacing w:val="-15"/>
          <w:sz w:val="24"/>
        </w:rPr>
        <w:t> </w:t>
      </w:r>
      <w:r>
        <w:rPr>
          <w:sz w:val="24"/>
        </w:rPr>
        <w:t>elite</w:t>
      </w:r>
      <w:r>
        <w:rPr>
          <w:spacing w:val="-15"/>
          <w:sz w:val="24"/>
        </w:rPr>
        <w:t> </w:t>
      </w:r>
      <w:r>
        <w:rPr>
          <w:sz w:val="24"/>
        </w:rPr>
        <w:t>rugby</w:t>
      </w:r>
      <w:r>
        <w:rPr>
          <w:spacing w:val="-15"/>
          <w:sz w:val="24"/>
        </w:rPr>
        <w:t> </w:t>
      </w:r>
      <w:r>
        <w:rPr>
          <w:sz w:val="24"/>
        </w:rPr>
        <w:t>league</w:t>
      </w:r>
      <w:r>
        <w:rPr>
          <w:spacing w:val="-15"/>
          <w:sz w:val="24"/>
        </w:rPr>
        <w:t> </w:t>
      </w:r>
      <w:r>
        <w:rPr>
          <w:sz w:val="24"/>
        </w:rPr>
        <w:t>play- ers into positional groups, 2023, PREPRINT (Version 1) available at Research Square,</w:t>
      </w:r>
      <w:r>
        <w:rPr>
          <w:spacing w:val="-13"/>
          <w:sz w:val="24"/>
        </w:rPr>
        <w:t> </w:t>
      </w:r>
      <w:r>
        <w:rPr>
          <w:sz w:val="24"/>
        </w:rPr>
        <w:t>https://doi.org/10.21203/rs.3.rs-3424741/v1. </w:t>
      </w:r>
      <w:r>
        <w:rPr>
          <w:i/>
          <w:sz w:val="24"/>
        </w:rPr>
        <w:t>Submitted</w:t>
      </w:r>
      <w:r>
        <w:rPr>
          <w:i/>
          <w:spacing w:val="-14"/>
          <w:sz w:val="24"/>
        </w:rPr>
        <w:t> </w:t>
      </w:r>
      <w:r>
        <w:rPr>
          <w:i/>
          <w:sz w:val="24"/>
        </w:rPr>
        <w:t>to</w:t>
      </w:r>
      <w:r>
        <w:rPr>
          <w:i/>
          <w:spacing w:val="-14"/>
          <w:sz w:val="24"/>
        </w:rPr>
        <w:t> </w:t>
      </w:r>
      <w:r>
        <w:rPr>
          <w:i/>
          <w:sz w:val="24"/>
        </w:rPr>
        <w:t>International</w:t>
      </w:r>
      <w:r>
        <w:rPr>
          <w:i/>
          <w:sz w:val="24"/>
        </w:rPr>
        <w:t> Journal of Data Science and Analytics (Applications)</w:t>
      </w:r>
    </w:p>
    <w:p>
      <w:pPr>
        <w:pStyle w:val="BodyText"/>
        <w:rPr>
          <w:i/>
          <w:sz w:val="20"/>
        </w:rPr>
      </w:pPr>
    </w:p>
    <w:p>
      <w:pPr>
        <w:pStyle w:val="BodyText"/>
        <w:rPr>
          <w:i/>
          <w:sz w:val="20"/>
        </w:rPr>
      </w:pPr>
    </w:p>
    <w:p>
      <w:pPr>
        <w:spacing w:before="268"/>
        <w:ind w:left="576" w:right="0" w:firstLine="0"/>
        <w:jc w:val="left"/>
        <w:rPr>
          <w:b/>
          <w:sz w:val="28"/>
        </w:rPr>
      </w:pPr>
      <w:r>
        <w:rPr>
          <w:b/>
          <w:sz w:val="28"/>
          <w:u w:val="single"/>
        </w:rPr>
        <w:t>Conference</w:t>
      </w:r>
      <w:r>
        <w:rPr>
          <w:b/>
          <w:spacing w:val="22"/>
          <w:sz w:val="28"/>
          <w:u w:val="single"/>
        </w:rPr>
        <w:t> </w:t>
      </w:r>
      <w:r>
        <w:rPr>
          <w:b/>
          <w:spacing w:val="-2"/>
          <w:sz w:val="28"/>
          <w:u w:val="single"/>
        </w:rPr>
        <w:t>proceedings</w:t>
      </w:r>
    </w:p>
    <w:p>
      <w:pPr>
        <w:pStyle w:val="ListParagraph"/>
        <w:numPr>
          <w:ilvl w:val="0"/>
          <w:numId w:val="1"/>
        </w:numPr>
        <w:tabs>
          <w:tab w:pos="1162" w:val="left" w:leader="none"/>
        </w:tabs>
        <w:spacing w:line="312" w:lineRule="auto" w:before="273" w:after="0"/>
        <w:ind w:left="1162" w:right="566" w:hanging="201"/>
        <w:jc w:val="both"/>
        <w:rPr>
          <w:sz w:val="24"/>
        </w:rPr>
      </w:pPr>
      <w:r>
        <w:rPr>
          <w:sz w:val="24"/>
        </w:rPr>
        <w:t>Victor</w:t>
      </w:r>
      <w:r>
        <w:rPr>
          <w:spacing w:val="-6"/>
          <w:sz w:val="24"/>
        </w:rPr>
        <w:t> </w:t>
      </w:r>
      <w:r>
        <w:rPr>
          <w:sz w:val="24"/>
        </w:rPr>
        <w:t>Elijah</w:t>
      </w:r>
      <w:r>
        <w:rPr>
          <w:spacing w:val="-6"/>
          <w:sz w:val="24"/>
        </w:rPr>
        <w:t> </w:t>
      </w:r>
      <w:r>
        <w:rPr>
          <w:sz w:val="24"/>
        </w:rPr>
        <w:t>Adeyemo,</w:t>
      </w:r>
      <w:r>
        <w:rPr>
          <w:spacing w:val="-5"/>
          <w:sz w:val="24"/>
        </w:rPr>
        <w:t> </w:t>
      </w:r>
      <w:r>
        <w:rPr>
          <w:sz w:val="24"/>
        </w:rPr>
        <w:t>Anna</w:t>
      </w:r>
      <w:r>
        <w:rPr>
          <w:spacing w:val="-6"/>
          <w:sz w:val="24"/>
        </w:rPr>
        <w:t> </w:t>
      </w:r>
      <w:r>
        <w:rPr>
          <w:sz w:val="24"/>
        </w:rPr>
        <w:t>Palczewska,</w:t>
      </w:r>
      <w:r>
        <w:rPr>
          <w:spacing w:val="-5"/>
          <w:sz w:val="24"/>
        </w:rPr>
        <w:t> </w:t>
      </w:r>
      <w:r>
        <w:rPr>
          <w:sz w:val="24"/>
        </w:rPr>
        <w:t>and</w:t>
      </w:r>
      <w:r>
        <w:rPr>
          <w:spacing w:val="-6"/>
          <w:sz w:val="24"/>
        </w:rPr>
        <w:t> </w:t>
      </w:r>
      <w:r>
        <w:rPr>
          <w:sz w:val="24"/>
        </w:rPr>
        <w:t>Ben</w:t>
      </w:r>
      <w:r>
        <w:rPr>
          <w:spacing w:val="-6"/>
          <w:sz w:val="24"/>
        </w:rPr>
        <w:t> </w:t>
      </w:r>
      <w:r>
        <w:rPr>
          <w:sz w:val="24"/>
        </w:rPr>
        <w:t>Jones. “LCCspm: </w:t>
      </w:r>
      <w:r>
        <w:rPr>
          <w:sz w:val="24"/>
        </w:rPr>
        <w:t>l-Length Closed</w:t>
      </w:r>
      <w:r>
        <w:rPr>
          <w:spacing w:val="-14"/>
          <w:sz w:val="24"/>
        </w:rPr>
        <w:t> </w:t>
      </w:r>
      <w:r>
        <w:rPr>
          <w:sz w:val="24"/>
        </w:rPr>
        <w:t>Contiguous</w:t>
      </w:r>
      <w:r>
        <w:rPr>
          <w:spacing w:val="-14"/>
          <w:sz w:val="24"/>
        </w:rPr>
        <w:t> </w:t>
      </w:r>
      <w:r>
        <w:rPr>
          <w:sz w:val="24"/>
        </w:rPr>
        <w:t>Sequential</w:t>
      </w:r>
      <w:r>
        <w:rPr>
          <w:spacing w:val="-14"/>
          <w:sz w:val="24"/>
        </w:rPr>
        <w:t> </w:t>
      </w:r>
      <w:r>
        <w:rPr>
          <w:sz w:val="24"/>
        </w:rPr>
        <w:t>Patterns</w:t>
      </w:r>
      <w:r>
        <w:rPr>
          <w:spacing w:val="-14"/>
          <w:sz w:val="24"/>
        </w:rPr>
        <w:t> </w:t>
      </w:r>
      <w:r>
        <w:rPr>
          <w:sz w:val="24"/>
        </w:rPr>
        <w:t>Mining</w:t>
      </w:r>
      <w:r>
        <w:rPr>
          <w:spacing w:val="-14"/>
          <w:sz w:val="24"/>
        </w:rPr>
        <w:t> </w:t>
      </w:r>
      <w:r>
        <w:rPr>
          <w:sz w:val="24"/>
        </w:rPr>
        <w:t>Algorithm</w:t>
      </w:r>
      <w:r>
        <w:rPr>
          <w:spacing w:val="-14"/>
          <w:sz w:val="24"/>
        </w:rPr>
        <w:t> </w:t>
      </w:r>
      <w:r>
        <w:rPr>
          <w:sz w:val="24"/>
        </w:rPr>
        <w:t>to</w:t>
      </w:r>
      <w:r>
        <w:rPr>
          <w:spacing w:val="-14"/>
          <w:sz w:val="24"/>
        </w:rPr>
        <w:t> </w:t>
      </w:r>
      <w:r>
        <w:rPr>
          <w:sz w:val="24"/>
        </w:rPr>
        <w:t>Find</w:t>
      </w:r>
      <w:r>
        <w:rPr>
          <w:spacing w:val="-14"/>
          <w:sz w:val="24"/>
        </w:rPr>
        <w:t> </w:t>
      </w:r>
      <w:r>
        <w:rPr>
          <w:sz w:val="24"/>
        </w:rPr>
        <w:t>Frequent</w:t>
      </w:r>
      <w:r>
        <w:rPr>
          <w:spacing w:val="-14"/>
          <w:sz w:val="24"/>
        </w:rPr>
        <w:t> </w:t>
      </w:r>
      <w:r>
        <w:rPr>
          <w:sz w:val="24"/>
        </w:rPr>
        <w:t>Ath- </w:t>
      </w:r>
      <w:r>
        <w:rPr>
          <w:spacing w:val="-2"/>
          <w:sz w:val="24"/>
        </w:rPr>
        <w:t>lete</w:t>
      </w:r>
      <w:r>
        <w:rPr>
          <w:spacing w:val="-6"/>
          <w:sz w:val="24"/>
        </w:rPr>
        <w:t> </w:t>
      </w:r>
      <w:r>
        <w:rPr>
          <w:spacing w:val="-2"/>
          <w:sz w:val="24"/>
        </w:rPr>
        <w:t>Movement</w:t>
      </w:r>
      <w:r>
        <w:rPr>
          <w:spacing w:val="-6"/>
          <w:sz w:val="24"/>
        </w:rPr>
        <w:t> </w:t>
      </w:r>
      <w:r>
        <w:rPr>
          <w:spacing w:val="-2"/>
          <w:sz w:val="24"/>
        </w:rPr>
        <w:t>Patterns</w:t>
      </w:r>
      <w:r>
        <w:rPr>
          <w:spacing w:val="-6"/>
          <w:sz w:val="24"/>
        </w:rPr>
        <w:t> </w:t>
      </w:r>
      <w:r>
        <w:rPr>
          <w:spacing w:val="-2"/>
          <w:sz w:val="24"/>
        </w:rPr>
        <w:t>from</w:t>
      </w:r>
      <w:r>
        <w:rPr>
          <w:spacing w:val="-6"/>
          <w:sz w:val="24"/>
        </w:rPr>
        <w:t> </w:t>
      </w:r>
      <w:r>
        <w:rPr>
          <w:spacing w:val="-2"/>
          <w:sz w:val="24"/>
        </w:rPr>
        <w:t>GPS.”</w:t>
      </w:r>
      <w:r>
        <w:rPr>
          <w:spacing w:val="-6"/>
          <w:sz w:val="24"/>
        </w:rPr>
        <w:t> </w:t>
      </w:r>
      <w:r>
        <w:rPr>
          <w:spacing w:val="-2"/>
          <w:sz w:val="24"/>
        </w:rPr>
        <w:t>In</w:t>
      </w:r>
      <w:r>
        <w:rPr>
          <w:spacing w:val="-6"/>
          <w:sz w:val="24"/>
        </w:rPr>
        <w:t> </w:t>
      </w:r>
      <w:r>
        <w:rPr>
          <w:spacing w:val="-2"/>
          <w:sz w:val="24"/>
        </w:rPr>
        <w:t>2021</w:t>
      </w:r>
      <w:r>
        <w:rPr>
          <w:spacing w:val="-6"/>
          <w:sz w:val="24"/>
        </w:rPr>
        <w:t> </w:t>
      </w:r>
      <w:r>
        <w:rPr>
          <w:spacing w:val="-2"/>
          <w:sz w:val="24"/>
        </w:rPr>
        <w:t>20th</w:t>
      </w:r>
      <w:r>
        <w:rPr>
          <w:spacing w:val="-6"/>
          <w:sz w:val="24"/>
        </w:rPr>
        <w:t> </w:t>
      </w:r>
      <w:r>
        <w:rPr>
          <w:spacing w:val="-2"/>
          <w:sz w:val="24"/>
        </w:rPr>
        <w:t>IEEE</w:t>
      </w:r>
      <w:r>
        <w:rPr>
          <w:spacing w:val="-6"/>
          <w:sz w:val="24"/>
        </w:rPr>
        <w:t> </w:t>
      </w:r>
      <w:r>
        <w:rPr>
          <w:spacing w:val="-2"/>
          <w:sz w:val="24"/>
        </w:rPr>
        <w:t>International</w:t>
      </w:r>
      <w:r>
        <w:rPr>
          <w:spacing w:val="-6"/>
          <w:sz w:val="24"/>
        </w:rPr>
        <w:t> </w:t>
      </w:r>
      <w:r>
        <w:rPr>
          <w:spacing w:val="-2"/>
          <w:sz w:val="24"/>
        </w:rPr>
        <w:t>Conference </w:t>
      </w:r>
      <w:r>
        <w:rPr>
          <w:sz w:val="24"/>
        </w:rPr>
        <w:t>on Machine Learning and Applications (ICMLA), pp. 455-460. IEEE, 2021.</w:t>
      </w:r>
    </w:p>
    <w:p>
      <w:pPr>
        <w:pStyle w:val="ListParagraph"/>
        <w:numPr>
          <w:ilvl w:val="0"/>
          <w:numId w:val="1"/>
        </w:numPr>
        <w:tabs>
          <w:tab w:pos="1162" w:val="left" w:leader="none"/>
        </w:tabs>
        <w:spacing w:line="312" w:lineRule="auto" w:before="198" w:after="0"/>
        <w:ind w:left="1162" w:right="566" w:hanging="201"/>
        <w:jc w:val="both"/>
        <w:rPr>
          <w:sz w:val="24"/>
        </w:rPr>
      </w:pPr>
      <w:r>
        <w:rPr>
          <w:sz w:val="24"/>
        </w:rPr>
        <w:t>Victor</w:t>
      </w:r>
      <w:r>
        <w:rPr>
          <w:spacing w:val="-11"/>
          <w:sz w:val="24"/>
        </w:rPr>
        <w:t> </w:t>
      </w:r>
      <w:r>
        <w:rPr>
          <w:sz w:val="24"/>
        </w:rPr>
        <w:t>Elijah</w:t>
      </w:r>
      <w:r>
        <w:rPr>
          <w:spacing w:val="-11"/>
          <w:sz w:val="24"/>
        </w:rPr>
        <w:t> </w:t>
      </w:r>
      <w:r>
        <w:rPr>
          <w:sz w:val="24"/>
        </w:rPr>
        <w:t>Adeyemo,</w:t>
      </w:r>
      <w:r>
        <w:rPr>
          <w:spacing w:val="-11"/>
          <w:sz w:val="24"/>
        </w:rPr>
        <w:t> </w:t>
      </w:r>
      <w:r>
        <w:rPr>
          <w:sz w:val="24"/>
        </w:rPr>
        <w:t>Anna</w:t>
      </w:r>
      <w:r>
        <w:rPr>
          <w:spacing w:val="-11"/>
          <w:sz w:val="24"/>
        </w:rPr>
        <w:t> </w:t>
      </w:r>
      <w:r>
        <w:rPr>
          <w:sz w:val="24"/>
        </w:rPr>
        <w:t>Palczewska,</w:t>
      </w:r>
      <w:r>
        <w:rPr>
          <w:spacing w:val="-11"/>
          <w:sz w:val="24"/>
        </w:rPr>
        <w:t> </w:t>
      </w:r>
      <w:r>
        <w:rPr>
          <w:sz w:val="24"/>
        </w:rPr>
        <w:t>Ben</w:t>
      </w:r>
      <w:r>
        <w:rPr>
          <w:spacing w:val="-11"/>
          <w:sz w:val="24"/>
        </w:rPr>
        <w:t> </w:t>
      </w:r>
      <w:r>
        <w:rPr>
          <w:sz w:val="24"/>
        </w:rPr>
        <w:t>Jones,</w:t>
      </w:r>
      <w:r>
        <w:rPr>
          <w:spacing w:val="-11"/>
          <w:sz w:val="24"/>
        </w:rPr>
        <w:t> </w:t>
      </w:r>
      <w:r>
        <w:rPr>
          <w:sz w:val="24"/>
        </w:rPr>
        <w:t>and</w:t>
      </w:r>
      <w:r>
        <w:rPr>
          <w:spacing w:val="-11"/>
          <w:sz w:val="24"/>
        </w:rPr>
        <w:t> </w:t>
      </w:r>
      <w:r>
        <w:rPr>
          <w:sz w:val="24"/>
        </w:rPr>
        <w:t>Dan</w:t>
      </w:r>
      <w:r>
        <w:rPr>
          <w:spacing w:val="-11"/>
          <w:sz w:val="24"/>
        </w:rPr>
        <w:t> </w:t>
      </w:r>
      <w:r>
        <w:rPr>
          <w:sz w:val="24"/>
        </w:rPr>
        <w:t>Weaving. “Elite Rugby</w:t>
      </w:r>
      <w:r>
        <w:rPr>
          <w:spacing w:val="-4"/>
          <w:sz w:val="24"/>
        </w:rPr>
        <w:t> </w:t>
      </w:r>
      <w:r>
        <w:rPr>
          <w:sz w:val="24"/>
        </w:rPr>
        <w:t>League</w:t>
      </w:r>
      <w:r>
        <w:rPr>
          <w:spacing w:val="-4"/>
          <w:sz w:val="24"/>
        </w:rPr>
        <w:t> </w:t>
      </w:r>
      <w:r>
        <w:rPr>
          <w:sz w:val="24"/>
        </w:rPr>
        <w:t>Players’</w:t>
      </w:r>
      <w:r>
        <w:rPr>
          <w:spacing w:val="-5"/>
          <w:sz w:val="24"/>
        </w:rPr>
        <w:t> </w:t>
      </w:r>
      <w:r>
        <w:rPr>
          <w:sz w:val="24"/>
        </w:rPr>
        <w:t>Signature</w:t>
      </w:r>
      <w:r>
        <w:rPr>
          <w:spacing w:val="-4"/>
          <w:sz w:val="24"/>
        </w:rPr>
        <w:t> </w:t>
      </w:r>
      <w:r>
        <w:rPr>
          <w:sz w:val="24"/>
        </w:rPr>
        <w:t>Movement</w:t>
      </w:r>
      <w:r>
        <w:rPr>
          <w:spacing w:val="-4"/>
          <w:sz w:val="24"/>
        </w:rPr>
        <w:t> </w:t>
      </w:r>
      <w:r>
        <w:rPr>
          <w:sz w:val="24"/>
        </w:rPr>
        <w:t>Patterns</w:t>
      </w:r>
      <w:r>
        <w:rPr>
          <w:spacing w:val="-4"/>
          <w:sz w:val="24"/>
        </w:rPr>
        <w:t> </w:t>
      </w:r>
      <w:r>
        <w:rPr>
          <w:sz w:val="24"/>
        </w:rPr>
        <w:t>and</w:t>
      </w:r>
      <w:r>
        <w:rPr>
          <w:spacing w:val="-4"/>
          <w:sz w:val="24"/>
        </w:rPr>
        <w:t> </w:t>
      </w:r>
      <w:r>
        <w:rPr>
          <w:sz w:val="24"/>
        </w:rPr>
        <w:t>Position</w:t>
      </w:r>
      <w:r>
        <w:rPr>
          <w:spacing w:val="-4"/>
          <w:sz w:val="24"/>
        </w:rPr>
        <w:t> </w:t>
      </w:r>
      <w:r>
        <w:rPr>
          <w:sz w:val="24"/>
        </w:rPr>
        <w:t>Prediction.”</w:t>
      </w:r>
    </w:p>
    <w:p>
      <w:pPr>
        <w:spacing w:after="0" w:line="312" w:lineRule="auto"/>
        <w:jc w:val="both"/>
        <w:rPr>
          <w:sz w:val="24"/>
        </w:rPr>
        <w:sectPr>
          <w:pgSz w:w="11910" w:h="16840"/>
          <w:pgMar w:header="0" w:footer="1428" w:top="1920" w:bottom="1620" w:left="1680" w:right="860"/>
        </w:sectPr>
      </w:pPr>
    </w:p>
    <w:p>
      <w:pPr>
        <w:pStyle w:val="BodyText"/>
        <w:rPr>
          <w:sz w:val="20"/>
        </w:rPr>
      </w:pPr>
    </w:p>
    <w:p>
      <w:pPr>
        <w:pStyle w:val="BodyText"/>
        <w:rPr>
          <w:sz w:val="20"/>
        </w:rPr>
      </w:pPr>
    </w:p>
    <w:p>
      <w:pPr>
        <w:pStyle w:val="BodyText"/>
        <w:rPr>
          <w:sz w:val="20"/>
        </w:rPr>
      </w:pPr>
    </w:p>
    <w:p>
      <w:pPr>
        <w:pStyle w:val="BodyText"/>
        <w:spacing w:line="312" w:lineRule="auto" w:before="232"/>
        <w:ind w:left="1162"/>
      </w:pPr>
      <w:r>
        <w:rPr/>
        <w:t>In International Workshop on Machine Learning and Data Mining for Sports</w:t>
      </w:r>
      <w:r>
        <w:rPr>
          <w:spacing w:val="40"/>
        </w:rPr>
        <w:t> </w:t>
      </w:r>
      <w:r>
        <w:rPr/>
        <w:t>Analytics (MLSA). Cham: Springer Nature Switzerland, 2023.</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17"/>
        </w:rPr>
      </w:pPr>
    </w:p>
    <w:p>
      <w:pPr>
        <w:spacing w:before="114"/>
        <w:ind w:left="576" w:right="0" w:firstLine="0"/>
        <w:jc w:val="left"/>
        <w:rPr>
          <w:b/>
          <w:sz w:val="28"/>
        </w:rPr>
      </w:pPr>
      <w:r>
        <w:rPr>
          <w:b/>
          <w:spacing w:val="-2"/>
          <w:sz w:val="28"/>
          <w:u w:val="single"/>
        </w:rPr>
        <w:t>Presentations</w:t>
      </w:r>
    </w:p>
    <w:p>
      <w:pPr>
        <w:pStyle w:val="ListParagraph"/>
        <w:numPr>
          <w:ilvl w:val="0"/>
          <w:numId w:val="1"/>
        </w:numPr>
        <w:tabs>
          <w:tab w:pos="1162" w:val="left" w:leader="none"/>
        </w:tabs>
        <w:spacing w:line="312" w:lineRule="auto" w:before="273" w:after="0"/>
        <w:ind w:left="1162" w:right="566" w:hanging="201"/>
        <w:jc w:val="both"/>
        <w:rPr>
          <w:i/>
          <w:sz w:val="24"/>
        </w:rPr>
      </w:pPr>
      <w:r>
        <w:rPr>
          <w:sz w:val="24"/>
        </w:rPr>
        <w:t>LCCspm: LCCspm: l-Length Closed Contiguous Sequential Patterns </w:t>
      </w:r>
      <w:r>
        <w:rPr>
          <w:sz w:val="24"/>
        </w:rPr>
        <w:t>Mining Algorithm to Find Frequent Athlete Movement Patterns from GPS - </w:t>
      </w:r>
      <w:r>
        <w:rPr>
          <w:i/>
          <w:sz w:val="24"/>
        </w:rPr>
        <w:t>presented</w:t>
      </w:r>
      <w:r>
        <w:rPr>
          <w:i/>
          <w:sz w:val="24"/>
        </w:rPr>
        <w:t> at School of the Built Environment, Engineering and Computing Postgraduate Research Symposium, 2022.</w:t>
      </w:r>
    </w:p>
    <w:p>
      <w:pPr>
        <w:pStyle w:val="ListParagraph"/>
        <w:numPr>
          <w:ilvl w:val="0"/>
          <w:numId w:val="1"/>
        </w:numPr>
        <w:tabs>
          <w:tab w:pos="1162" w:val="left" w:leader="none"/>
        </w:tabs>
        <w:spacing w:line="312" w:lineRule="auto" w:before="199" w:after="0"/>
        <w:ind w:left="1162" w:right="566" w:hanging="201"/>
        <w:jc w:val="both"/>
        <w:rPr>
          <w:i/>
          <w:sz w:val="24"/>
        </w:rPr>
      </w:pPr>
      <w:r>
        <w:rPr>
          <w:sz w:val="24"/>
        </w:rPr>
        <w:t>The use of Movement Patterns to classify Elite Rugby League Players into </w:t>
      </w:r>
      <w:r>
        <w:rPr>
          <w:sz w:val="24"/>
        </w:rPr>
        <w:t>Po- sitional</w:t>
      </w:r>
      <w:r>
        <w:rPr>
          <w:spacing w:val="-6"/>
          <w:sz w:val="24"/>
        </w:rPr>
        <w:t> </w:t>
      </w:r>
      <w:r>
        <w:rPr>
          <w:sz w:val="24"/>
        </w:rPr>
        <w:t>Groups</w:t>
      </w:r>
      <w:r>
        <w:rPr>
          <w:spacing w:val="-6"/>
          <w:sz w:val="24"/>
        </w:rPr>
        <w:t> </w:t>
      </w:r>
      <w:r>
        <w:rPr>
          <w:sz w:val="24"/>
        </w:rPr>
        <w:t>-</w:t>
      </w:r>
      <w:r>
        <w:rPr>
          <w:spacing w:val="-6"/>
          <w:sz w:val="24"/>
        </w:rPr>
        <w:t> </w:t>
      </w:r>
      <w:r>
        <w:rPr>
          <w:i/>
          <w:sz w:val="24"/>
        </w:rPr>
        <w:t>presented</w:t>
      </w:r>
      <w:r>
        <w:rPr>
          <w:i/>
          <w:spacing w:val="-6"/>
          <w:sz w:val="24"/>
        </w:rPr>
        <w:t> </w:t>
      </w:r>
      <w:r>
        <w:rPr>
          <w:i/>
          <w:sz w:val="24"/>
        </w:rPr>
        <w:t>at</w:t>
      </w:r>
      <w:r>
        <w:rPr>
          <w:i/>
          <w:spacing w:val="-6"/>
          <w:sz w:val="24"/>
        </w:rPr>
        <w:t> </w:t>
      </w:r>
      <w:r>
        <w:rPr>
          <w:i/>
          <w:sz w:val="24"/>
        </w:rPr>
        <w:t>Carnegie</w:t>
      </w:r>
      <w:r>
        <w:rPr>
          <w:i/>
          <w:spacing w:val="-6"/>
          <w:sz w:val="24"/>
        </w:rPr>
        <w:t> </w:t>
      </w:r>
      <w:r>
        <w:rPr>
          <w:i/>
          <w:sz w:val="24"/>
        </w:rPr>
        <w:t>School</w:t>
      </w:r>
      <w:r>
        <w:rPr>
          <w:i/>
          <w:spacing w:val="-6"/>
          <w:sz w:val="24"/>
        </w:rPr>
        <w:t> </w:t>
      </w:r>
      <w:r>
        <w:rPr>
          <w:i/>
          <w:sz w:val="24"/>
        </w:rPr>
        <w:t>of</w:t>
      </w:r>
      <w:r>
        <w:rPr>
          <w:i/>
          <w:spacing w:val="-6"/>
          <w:sz w:val="24"/>
        </w:rPr>
        <w:t> </w:t>
      </w:r>
      <w:r>
        <w:rPr>
          <w:i/>
          <w:sz w:val="24"/>
        </w:rPr>
        <w:t>Sport</w:t>
      </w:r>
      <w:r>
        <w:rPr>
          <w:i/>
          <w:spacing w:val="-6"/>
          <w:sz w:val="24"/>
        </w:rPr>
        <w:t> </w:t>
      </w:r>
      <w:r>
        <w:rPr>
          <w:i/>
          <w:sz w:val="24"/>
        </w:rPr>
        <w:t>Postgraduate</w:t>
      </w:r>
      <w:r>
        <w:rPr>
          <w:i/>
          <w:spacing w:val="-6"/>
          <w:sz w:val="24"/>
        </w:rPr>
        <w:t> </w:t>
      </w:r>
      <w:r>
        <w:rPr>
          <w:i/>
          <w:sz w:val="24"/>
        </w:rPr>
        <w:t>Research</w:t>
      </w:r>
      <w:r>
        <w:rPr>
          <w:i/>
          <w:sz w:val="24"/>
        </w:rPr>
        <w:t> Symposium, 2022.</w:t>
      </w:r>
    </w:p>
    <w:p>
      <w:pPr>
        <w:pStyle w:val="ListParagraph"/>
        <w:numPr>
          <w:ilvl w:val="0"/>
          <w:numId w:val="1"/>
        </w:numPr>
        <w:tabs>
          <w:tab w:pos="1162" w:val="left" w:leader="none"/>
        </w:tabs>
        <w:spacing w:line="312" w:lineRule="auto" w:before="198" w:after="0"/>
        <w:ind w:left="1162" w:right="566" w:hanging="201"/>
        <w:jc w:val="both"/>
        <w:rPr>
          <w:i/>
          <w:sz w:val="24"/>
        </w:rPr>
      </w:pPr>
      <w:r>
        <w:rPr>
          <w:sz w:val="24"/>
        </w:rPr>
        <w:t>Identification</w:t>
      </w:r>
      <w:r>
        <w:rPr>
          <w:spacing w:val="-7"/>
          <w:sz w:val="24"/>
        </w:rPr>
        <w:t> </w:t>
      </w:r>
      <w:r>
        <w:rPr>
          <w:sz w:val="24"/>
        </w:rPr>
        <w:t>of</w:t>
      </w:r>
      <w:r>
        <w:rPr>
          <w:spacing w:val="-7"/>
          <w:sz w:val="24"/>
        </w:rPr>
        <w:t> </w:t>
      </w:r>
      <w:r>
        <w:rPr>
          <w:sz w:val="24"/>
        </w:rPr>
        <w:t>Movement</w:t>
      </w:r>
      <w:r>
        <w:rPr>
          <w:spacing w:val="-7"/>
          <w:sz w:val="24"/>
        </w:rPr>
        <w:t> </w:t>
      </w:r>
      <w:r>
        <w:rPr>
          <w:sz w:val="24"/>
        </w:rPr>
        <w:t>Patterns</w:t>
      </w:r>
      <w:r>
        <w:rPr>
          <w:spacing w:val="-7"/>
          <w:sz w:val="24"/>
        </w:rPr>
        <w:t> </w:t>
      </w:r>
      <w:r>
        <w:rPr>
          <w:sz w:val="24"/>
        </w:rPr>
        <w:t>in</w:t>
      </w:r>
      <w:r>
        <w:rPr>
          <w:spacing w:val="-7"/>
          <w:sz w:val="24"/>
        </w:rPr>
        <w:t> </w:t>
      </w:r>
      <w:r>
        <w:rPr>
          <w:sz w:val="24"/>
        </w:rPr>
        <w:t>Rugby</w:t>
      </w:r>
      <w:r>
        <w:rPr>
          <w:spacing w:val="-7"/>
          <w:sz w:val="24"/>
        </w:rPr>
        <w:t> </w:t>
      </w:r>
      <w:r>
        <w:rPr>
          <w:sz w:val="24"/>
        </w:rPr>
        <w:t>Football</w:t>
      </w:r>
      <w:r>
        <w:rPr>
          <w:spacing w:val="-7"/>
          <w:sz w:val="24"/>
        </w:rPr>
        <w:t> </w:t>
      </w:r>
      <w:r>
        <w:rPr>
          <w:sz w:val="24"/>
        </w:rPr>
        <w:t>League</w:t>
      </w:r>
      <w:r>
        <w:rPr>
          <w:spacing w:val="-7"/>
          <w:sz w:val="24"/>
        </w:rPr>
        <w:t> </w:t>
      </w:r>
      <w:r>
        <w:rPr>
          <w:sz w:val="24"/>
        </w:rPr>
        <w:t>using</w:t>
      </w:r>
      <w:r>
        <w:rPr>
          <w:spacing w:val="-7"/>
          <w:sz w:val="24"/>
        </w:rPr>
        <w:t> </w:t>
      </w:r>
      <w:r>
        <w:rPr>
          <w:sz w:val="24"/>
        </w:rPr>
        <w:t>GPS</w:t>
      </w:r>
      <w:r>
        <w:rPr>
          <w:spacing w:val="-7"/>
          <w:sz w:val="24"/>
        </w:rPr>
        <w:t> </w:t>
      </w:r>
      <w:r>
        <w:rPr>
          <w:sz w:val="24"/>
        </w:rPr>
        <w:t>data: Algorithms and Applications - </w:t>
      </w:r>
      <w:r>
        <w:rPr>
          <w:i/>
          <w:sz w:val="24"/>
        </w:rPr>
        <w:t>presented at School of the Built Environment,</w:t>
      </w:r>
      <w:r>
        <w:rPr>
          <w:i/>
          <w:sz w:val="24"/>
        </w:rPr>
        <w:t> Engineering and Computing End of the Year Showcase, 2023.</w:t>
      </w:r>
    </w:p>
    <w:p>
      <w:pPr>
        <w:pStyle w:val="ListParagraph"/>
        <w:numPr>
          <w:ilvl w:val="0"/>
          <w:numId w:val="1"/>
        </w:numPr>
        <w:tabs>
          <w:tab w:pos="1162" w:val="left" w:leader="none"/>
        </w:tabs>
        <w:spacing w:line="312" w:lineRule="auto" w:before="199" w:after="0"/>
        <w:ind w:left="1162" w:right="566" w:hanging="201"/>
        <w:jc w:val="both"/>
        <w:rPr>
          <w:i/>
          <w:sz w:val="24"/>
        </w:rPr>
      </w:pPr>
      <w:r>
        <w:rPr>
          <w:sz w:val="24"/>
        </w:rPr>
        <w:t>Elite</w:t>
      </w:r>
      <w:r>
        <w:rPr>
          <w:spacing w:val="-10"/>
          <w:sz w:val="24"/>
        </w:rPr>
        <w:t> </w:t>
      </w:r>
      <w:r>
        <w:rPr>
          <w:sz w:val="24"/>
        </w:rPr>
        <w:t>Rugby</w:t>
      </w:r>
      <w:r>
        <w:rPr>
          <w:spacing w:val="-10"/>
          <w:sz w:val="24"/>
        </w:rPr>
        <w:t> </w:t>
      </w:r>
      <w:r>
        <w:rPr>
          <w:sz w:val="24"/>
        </w:rPr>
        <w:t>League</w:t>
      </w:r>
      <w:r>
        <w:rPr>
          <w:spacing w:val="-10"/>
          <w:sz w:val="24"/>
        </w:rPr>
        <w:t> </w:t>
      </w:r>
      <w:r>
        <w:rPr>
          <w:sz w:val="24"/>
        </w:rPr>
        <w:t>Players’</w:t>
      </w:r>
      <w:r>
        <w:rPr>
          <w:spacing w:val="-10"/>
          <w:sz w:val="24"/>
        </w:rPr>
        <w:t> </w:t>
      </w:r>
      <w:r>
        <w:rPr>
          <w:sz w:val="24"/>
        </w:rPr>
        <w:t>Signature</w:t>
      </w:r>
      <w:r>
        <w:rPr>
          <w:spacing w:val="-10"/>
          <w:sz w:val="24"/>
        </w:rPr>
        <w:t> </w:t>
      </w:r>
      <w:r>
        <w:rPr>
          <w:sz w:val="24"/>
        </w:rPr>
        <w:t>Movement</w:t>
      </w:r>
      <w:r>
        <w:rPr>
          <w:spacing w:val="-10"/>
          <w:sz w:val="24"/>
        </w:rPr>
        <w:t> </w:t>
      </w:r>
      <w:r>
        <w:rPr>
          <w:sz w:val="24"/>
        </w:rPr>
        <w:t>Patterns</w:t>
      </w:r>
      <w:r>
        <w:rPr>
          <w:spacing w:val="-10"/>
          <w:sz w:val="24"/>
        </w:rPr>
        <w:t> </w:t>
      </w:r>
      <w:r>
        <w:rPr>
          <w:sz w:val="24"/>
        </w:rPr>
        <w:t>and</w:t>
      </w:r>
      <w:r>
        <w:rPr>
          <w:spacing w:val="-10"/>
          <w:sz w:val="24"/>
        </w:rPr>
        <w:t> </w:t>
      </w:r>
      <w:r>
        <w:rPr>
          <w:sz w:val="24"/>
        </w:rPr>
        <w:t>Position</w:t>
      </w:r>
      <w:r>
        <w:rPr>
          <w:spacing w:val="-10"/>
          <w:sz w:val="24"/>
        </w:rPr>
        <w:t> </w:t>
      </w:r>
      <w:r>
        <w:rPr>
          <w:sz w:val="24"/>
        </w:rPr>
        <w:t>Predic- tion - </w:t>
      </w:r>
      <w:r>
        <w:rPr>
          <w:i/>
          <w:sz w:val="24"/>
        </w:rPr>
        <w:t>presented at European Conference on Machine Learning and Principles</w:t>
      </w:r>
      <w:r>
        <w:rPr>
          <w:i/>
          <w:sz w:val="24"/>
        </w:rPr>
        <w:t> and Practice of Knowledge Discovery in 10th International Workshop on Ma- chine Learning and Data Mining for Sports Analytics, Turin, Italy, 2023.</w:t>
      </w:r>
    </w:p>
    <w:p>
      <w:pPr>
        <w:pStyle w:val="BodyText"/>
        <w:rPr>
          <w:i/>
          <w:sz w:val="20"/>
        </w:rPr>
      </w:pPr>
    </w:p>
    <w:p>
      <w:pPr>
        <w:pStyle w:val="BodyText"/>
        <w:rPr>
          <w:i/>
          <w:sz w:val="20"/>
        </w:rPr>
      </w:pPr>
    </w:p>
    <w:p>
      <w:pPr>
        <w:spacing w:before="268"/>
        <w:ind w:left="576" w:right="0" w:firstLine="0"/>
        <w:jc w:val="left"/>
        <w:rPr>
          <w:b/>
          <w:sz w:val="28"/>
        </w:rPr>
      </w:pPr>
      <w:r>
        <w:rPr>
          <w:b/>
          <w:sz w:val="28"/>
          <w:u w:val="single"/>
        </w:rPr>
        <w:t>Software</w:t>
      </w:r>
      <w:r>
        <w:rPr>
          <w:b/>
          <w:spacing w:val="12"/>
          <w:sz w:val="28"/>
          <w:u w:val="single"/>
        </w:rPr>
        <w:t> </w:t>
      </w:r>
      <w:r>
        <w:rPr>
          <w:b/>
          <w:sz w:val="28"/>
          <w:u w:val="single"/>
        </w:rPr>
        <w:t>and</w:t>
      </w:r>
      <w:r>
        <w:rPr>
          <w:b/>
          <w:spacing w:val="13"/>
          <w:sz w:val="28"/>
          <w:u w:val="single"/>
        </w:rPr>
        <w:t> </w:t>
      </w:r>
      <w:r>
        <w:rPr>
          <w:b/>
          <w:sz w:val="28"/>
          <w:u w:val="single"/>
        </w:rPr>
        <w:t>Source</w:t>
      </w:r>
      <w:r>
        <w:rPr>
          <w:b/>
          <w:spacing w:val="12"/>
          <w:sz w:val="28"/>
          <w:u w:val="single"/>
        </w:rPr>
        <w:t> </w:t>
      </w:r>
      <w:r>
        <w:rPr>
          <w:b/>
          <w:spacing w:val="-4"/>
          <w:sz w:val="28"/>
          <w:u w:val="single"/>
        </w:rPr>
        <w:t>Code</w:t>
      </w:r>
    </w:p>
    <w:p>
      <w:pPr>
        <w:pStyle w:val="ListParagraph"/>
        <w:numPr>
          <w:ilvl w:val="0"/>
          <w:numId w:val="1"/>
        </w:numPr>
        <w:tabs>
          <w:tab w:pos="1161" w:val="left" w:leader="none"/>
        </w:tabs>
        <w:spacing w:line="240" w:lineRule="auto" w:before="273" w:after="0"/>
        <w:ind w:left="1161" w:right="0" w:hanging="200"/>
        <w:jc w:val="left"/>
        <w:rPr>
          <w:sz w:val="24"/>
        </w:rPr>
      </w:pPr>
      <w:r>
        <w:rPr>
          <w:sz w:val="24"/>
        </w:rPr>
        <w:t>LFCS</w:t>
      </w:r>
      <w:r>
        <w:rPr>
          <w:spacing w:val="-10"/>
          <w:sz w:val="24"/>
        </w:rPr>
        <w:t> </w:t>
      </w:r>
      <w:r>
        <w:rPr>
          <w:sz w:val="24"/>
        </w:rPr>
        <w:t>(</w:t>
      </w:r>
      <w:r>
        <w:rPr>
          <w:i/>
          <w:sz w:val="24"/>
        </w:rPr>
        <w:t>l</w:t>
      </w:r>
      <w:r>
        <w:rPr>
          <w:sz w:val="24"/>
        </w:rPr>
        <w:t>-Length</w:t>
      </w:r>
      <w:r>
        <w:rPr>
          <w:spacing w:val="-9"/>
          <w:sz w:val="24"/>
        </w:rPr>
        <w:t> </w:t>
      </w:r>
      <w:r>
        <w:rPr>
          <w:sz w:val="24"/>
        </w:rPr>
        <w:t>Frequent</w:t>
      </w:r>
      <w:r>
        <w:rPr>
          <w:spacing w:val="-9"/>
          <w:sz w:val="24"/>
        </w:rPr>
        <w:t> </w:t>
      </w:r>
      <w:r>
        <w:rPr>
          <w:sz w:val="24"/>
        </w:rPr>
        <w:t>Contiguous</w:t>
      </w:r>
      <w:r>
        <w:rPr>
          <w:spacing w:val="-10"/>
          <w:sz w:val="24"/>
        </w:rPr>
        <w:t> </w:t>
      </w:r>
      <w:r>
        <w:rPr>
          <w:sz w:val="24"/>
        </w:rPr>
        <w:t>Sequence)</w:t>
      </w:r>
      <w:r>
        <w:rPr>
          <w:spacing w:val="-9"/>
          <w:sz w:val="24"/>
        </w:rPr>
        <w:t> </w:t>
      </w:r>
      <w:r>
        <w:rPr>
          <w:sz w:val="24"/>
        </w:rPr>
        <w:t>Explorer</w:t>
      </w:r>
      <w:r>
        <w:rPr>
          <w:spacing w:val="-9"/>
          <w:sz w:val="24"/>
        </w:rPr>
        <w:t> </w:t>
      </w:r>
      <w:r>
        <w:rPr>
          <w:color w:val="FF0000"/>
          <w:sz w:val="24"/>
        </w:rPr>
        <w:t>LFC</w:t>
      </w:r>
      <w:r>
        <w:rPr>
          <w:color w:val="FF0000"/>
          <w:spacing w:val="-10"/>
          <w:sz w:val="24"/>
        </w:rPr>
        <w:t> </w:t>
      </w:r>
      <w:r>
        <w:rPr>
          <w:spacing w:val="-2"/>
          <w:sz w:val="24"/>
        </w:rPr>
        <w:t>(</w:t>
      </w:r>
      <w:r>
        <w:rPr>
          <w:color w:val="FF0000"/>
          <w:spacing w:val="-2"/>
          <w:sz w:val="24"/>
        </w:rPr>
        <w:t>2020</w:t>
      </w:r>
      <w:r>
        <w:rPr>
          <w:spacing w:val="-2"/>
          <w:sz w:val="24"/>
        </w:rPr>
        <w:t>)</w:t>
      </w:r>
    </w:p>
    <w:p>
      <w:pPr>
        <w:pStyle w:val="BodyText"/>
        <w:spacing w:before="6"/>
      </w:pPr>
    </w:p>
    <w:p>
      <w:pPr>
        <w:pStyle w:val="ListParagraph"/>
        <w:numPr>
          <w:ilvl w:val="0"/>
          <w:numId w:val="1"/>
        </w:numPr>
        <w:tabs>
          <w:tab w:pos="1162" w:val="left" w:leader="none"/>
        </w:tabs>
        <w:spacing w:line="312" w:lineRule="auto" w:before="0" w:after="0"/>
        <w:ind w:left="1162" w:right="566" w:hanging="201"/>
        <w:jc w:val="left"/>
        <w:rPr>
          <w:sz w:val="24"/>
        </w:rPr>
      </w:pPr>
      <w:r>
        <w:rPr>
          <w:sz w:val="24"/>
        </w:rPr>
        <w:t>LCCspm (</w:t>
      </w:r>
      <w:r>
        <w:rPr>
          <w:i/>
          <w:sz w:val="24"/>
        </w:rPr>
        <w:t>l</w:t>
      </w:r>
      <w:r>
        <w:rPr>
          <w:sz w:val="24"/>
        </w:rPr>
        <w:t>-Length Closed Contiguous sequential pattern mining) Source </w:t>
      </w:r>
      <w:r>
        <w:rPr>
          <w:sz w:val="24"/>
        </w:rPr>
        <w:t>code </w:t>
      </w:r>
      <w:r>
        <w:rPr>
          <w:color w:val="FF0000"/>
          <w:sz w:val="24"/>
        </w:rPr>
        <w:t>Adeyemo </w:t>
      </w:r>
      <w:r>
        <w:rPr>
          <w:sz w:val="24"/>
        </w:rPr>
        <w:t>(</w:t>
      </w:r>
      <w:r>
        <w:rPr>
          <w:color w:val="FF0000"/>
          <w:sz w:val="24"/>
        </w:rPr>
        <w:t>2021a</w:t>
      </w:r>
      <w:r>
        <w:rPr>
          <w:sz w:val="24"/>
        </w:rPr>
        <w:t>)</w:t>
      </w:r>
    </w:p>
    <w:p>
      <w:pPr>
        <w:pStyle w:val="ListParagraph"/>
        <w:numPr>
          <w:ilvl w:val="0"/>
          <w:numId w:val="1"/>
        </w:numPr>
        <w:tabs>
          <w:tab w:pos="1162" w:val="left" w:leader="none"/>
        </w:tabs>
        <w:spacing w:line="312" w:lineRule="auto" w:before="199" w:after="0"/>
        <w:ind w:left="1162" w:right="566" w:hanging="201"/>
        <w:jc w:val="left"/>
        <w:rPr>
          <w:sz w:val="24"/>
        </w:rPr>
      </w:pPr>
      <w:r>
        <w:rPr>
          <w:spacing w:val="-2"/>
          <w:sz w:val="24"/>
        </w:rPr>
        <w:t>Validation</w:t>
      </w:r>
      <w:r>
        <w:rPr>
          <w:spacing w:val="-11"/>
          <w:sz w:val="24"/>
        </w:rPr>
        <w:t> </w:t>
      </w:r>
      <w:r>
        <w:rPr>
          <w:spacing w:val="-2"/>
          <w:sz w:val="24"/>
        </w:rPr>
        <w:t>of</w:t>
      </w:r>
      <w:r>
        <w:rPr>
          <w:spacing w:val="-10"/>
          <w:sz w:val="24"/>
        </w:rPr>
        <w:t> </w:t>
      </w:r>
      <w:r>
        <w:rPr>
          <w:spacing w:val="-2"/>
          <w:sz w:val="24"/>
        </w:rPr>
        <w:t>the</w:t>
      </w:r>
      <w:r>
        <w:rPr>
          <w:spacing w:val="-11"/>
          <w:sz w:val="24"/>
        </w:rPr>
        <w:t> </w:t>
      </w:r>
      <w:r>
        <w:rPr>
          <w:spacing w:val="-2"/>
          <w:sz w:val="24"/>
        </w:rPr>
        <w:t>pattern</w:t>
      </w:r>
      <w:r>
        <w:rPr>
          <w:spacing w:val="-10"/>
          <w:sz w:val="24"/>
        </w:rPr>
        <w:t> </w:t>
      </w:r>
      <w:r>
        <w:rPr>
          <w:spacing w:val="-2"/>
          <w:sz w:val="24"/>
        </w:rPr>
        <w:t>mining</w:t>
      </w:r>
      <w:r>
        <w:rPr>
          <w:spacing w:val="-11"/>
          <w:sz w:val="24"/>
        </w:rPr>
        <w:t> </w:t>
      </w:r>
      <w:r>
        <w:rPr>
          <w:spacing w:val="-2"/>
          <w:sz w:val="24"/>
        </w:rPr>
        <w:t>algorithms</w:t>
      </w:r>
      <w:r>
        <w:rPr>
          <w:spacing w:val="-10"/>
          <w:sz w:val="24"/>
        </w:rPr>
        <w:t> </w:t>
      </w:r>
      <w:r>
        <w:rPr>
          <w:spacing w:val="-2"/>
          <w:sz w:val="24"/>
        </w:rPr>
        <w:t>for</w:t>
      </w:r>
      <w:r>
        <w:rPr>
          <w:spacing w:val="-11"/>
          <w:sz w:val="24"/>
        </w:rPr>
        <w:t> </w:t>
      </w:r>
      <w:r>
        <w:rPr>
          <w:spacing w:val="-2"/>
          <w:sz w:val="24"/>
        </w:rPr>
        <w:t>player</w:t>
      </w:r>
      <w:r>
        <w:rPr>
          <w:spacing w:val="-10"/>
          <w:sz w:val="24"/>
        </w:rPr>
        <w:t> </w:t>
      </w:r>
      <w:r>
        <w:rPr>
          <w:spacing w:val="-2"/>
          <w:sz w:val="24"/>
        </w:rPr>
        <w:t>movement</w:t>
      </w:r>
      <w:r>
        <w:rPr>
          <w:spacing w:val="-10"/>
          <w:sz w:val="24"/>
        </w:rPr>
        <w:t> </w:t>
      </w:r>
      <w:r>
        <w:rPr>
          <w:spacing w:val="-2"/>
          <w:sz w:val="24"/>
        </w:rPr>
        <w:t>profiling</w:t>
      </w:r>
      <w:r>
        <w:rPr>
          <w:spacing w:val="-11"/>
          <w:sz w:val="24"/>
        </w:rPr>
        <w:t> </w:t>
      </w:r>
      <w:r>
        <w:rPr>
          <w:spacing w:val="-2"/>
          <w:sz w:val="24"/>
        </w:rPr>
        <w:t>source </w:t>
      </w:r>
      <w:r>
        <w:rPr>
          <w:sz w:val="24"/>
        </w:rPr>
        <w:t>code </w:t>
      </w:r>
      <w:r>
        <w:rPr>
          <w:color w:val="FF0000"/>
          <w:sz w:val="24"/>
        </w:rPr>
        <w:t>Adeyemo </w:t>
      </w:r>
      <w:r>
        <w:rPr>
          <w:sz w:val="24"/>
        </w:rPr>
        <w:t>(</w:t>
      </w:r>
      <w:r>
        <w:rPr>
          <w:color w:val="FF0000"/>
          <w:sz w:val="24"/>
        </w:rPr>
        <w:t>2021b</w:t>
      </w:r>
      <w:r>
        <w:rPr>
          <w:sz w:val="24"/>
        </w:rPr>
        <w:t>)</w:t>
      </w:r>
    </w:p>
    <w:p>
      <w:pPr>
        <w:spacing w:after="0" w:line="312" w:lineRule="auto"/>
        <w:jc w:val="left"/>
        <w:rPr>
          <w:sz w:val="24"/>
        </w:rPr>
        <w:sectPr>
          <w:pgSz w:w="11910" w:h="16840"/>
          <w:pgMar w:header="0" w:footer="1428" w:top="1920" w:bottom="1620" w:left="1680" w:right="86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2"/>
        </w:rPr>
      </w:pPr>
    </w:p>
    <w:p>
      <w:pPr>
        <w:pStyle w:val="Heading1"/>
        <w:spacing w:before="100"/>
      </w:pPr>
      <w:r>
        <w:rPr>
          <w:spacing w:val="-2"/>
        </w:rPr>
        <w:t>Contents</w:t>
      </w:r>
    </w:p>
    <w:p>
      <w:pPr>
        <w:pStyle w:val="BodyText"/>
        <w:rPr>
          <w:sz w:val="60"/>
        </w:rPr>
      </w:pPr>
    </w:p>
    <w:p>
      <w:pPr>
        <w:pStyle w:val="BodyText"/>
        <w:rPr>
          <w:sz w:val="60"/>
        </w:rPr>
      </w:pPr>
    </w:p>
    <w:p>
      <w:pPr>
        <w:spacing w:after="0"/>
        <w:rPr>
          <w:sz w:val="60"/>
        </w:rPr>
        <w:sectPr>
          <w:pgSz w:w="11910" w:h="16840"/>
          <w:pgMar w:header="0" w:footer="1428" w:top="1920" w:bottom="2328" w:left="1680" w:right="860"/>
        </w:sectPr>
      </w:pPr>
    </w:p>
    <w:sdt>
      <w:sdtPr>
        <w:docPartObj>
          <w:docPartGallery w:val="Table of Contents"/>
          <w:docPartUnique/>
        </w:docPartObj>
      </w:sdtPr>
      <w:sdtEndPr/>
      <w:sdtContent>
        <w:p>
          <w:pPr>
            <w:pStyle w:val="TOC1"/>
            <w:numPr>
              <w:ilvl w:val="0"/>
              <w:numId w:val="2"/>
            </w:numPr>
            <w:tabs>
              <w:tab w:pos="935" w:val="left" w:leader="none"/>
              <w:tab w:pos="8797" w:val="right" w:leader="none"/>
            </w:tabs>
            <w:spacing w:line="240" w:lineRule="auto" w:before="482" w:after="0"/>
            <w:ind w:left="935" w:right="0" w:hanging="359"/>
            <w:jc w:val="left"/>
          </w:pPr>
          <w:r>
            <w:rPr>
              <w:spacing w:val="-2"/>
            </w:rPr>
            <w:t>Introduction</w:t>
          </w:r>
          <w:r>
            <w:rPr>
              <w:b w:val="0"/>
            </w:rPr>
            <w:tab/>
          </w:r>
          <w:r>
            <w:rPr>
              <w:color w:val="0000FF"/>
              <w:spacing w:val="-10"/>
            </w:rPr>
            <w:t>1</w:t>
          </w:r>
        </w:p>
        <w:p>
          <w:pPr>
            <w:pStyle w:val="TOC2"/>
            <w:numPr>
              <w:ilvl w:val="1"/>
              <w:numId w:val="2"/>
            </w:numPr>
            <w:tabs>
              <w:tab w:pos="1485" w:val="left" w:leader="none"/>
              <w:tab w:pos="4402" w:val="left" w:leader="none"/>
              <w:tab w:pos="8797" w:val="right" w:leader="none"/>
            </w:tabs>
            <w:spacing w:line="240" w:lineRule="auto" w:before="83" w:after="0"/>
            <w:ind w:left="1485" w:right="0" w:hanging="550"/>
            <w:jc w:val="left"/>
          </w:pPr>
          <w:hyperlink w:history="true" w:anchor="_TOC_250093">
            <w:r>
              <w:rPr/>
              <w:t>Background</w:t>
            </w:r>
            <w:r>
              <w:rPr>
                <w:spacing w:val="-9"/>
              </w:rPr>
              <w:t> </w:t>
            </w:r>
            <w:r>
              <w:rPr/>
              <w:t>and</w:t>
            </w:r>
            <w:r>
              <w:rPr>
                <w:spacing w:val="-9"/>
              </w:rPr>
              <w:t> </w:t>
            </w:r>
            <w:r>
              <w:rPr>
                <w:spacing w:val="-2"/>
              </w:rPr>
              <w:t>Motivation</w:t>
            </w:r>
            <w:r>
              <w:rPr/>
              <w:tab/>
              <w:t>.</w:t>
            </w:r>
            <w:r>
              <w:rPr>
                <w:spacing w:val="58"/>
              </w:rPr>
              <w:t> </w:t>
            </w:r>
            <w:r>
              <w:rPr/>
              <w:t>.</w:t>
            </w:r>
            <w:r>
              <w:rPr>
                <w:spacing w:val="58"/>
              </w:rPr>
              <w:t> </w:t>
            </w:r>
            <w:r>
              <w:rPr/>
              <w:t>.</w:t>
            </w:r>
            <w:r>
              <w:rPr>
                <w:spacing w:val="59"/>
              </w:rPr>
              <w:t> </w:t>
            </w:r>
            <w:r>
              <w:rPr/>
              <w:t>.</w:t>
            </w:r>
            <w:r>
              <w:rPr>
                <w:spacing w:val="58"/>
              </w:rPr>
              <w:t> </w:t>
            </w:r>
            <w:r>
              <w:rPr/>
              <w:t>.</w:t>
            </w:r>
            <w:r>
              <w:rPr>
                <w:spacing w:val="59"/>
              </w:rPr>
              <w:t> </w:t>
            </w:r>
            <w:r>
              <w:rPr/>
              <w:t>.</w:t>
            </w:r>
            <w:r>
              <w:rPr>
                <w:spacing w:val="58"/>
              </w:rPr>
              <w:t> </w:t>
            </w:r>
            <w:r>
              <w:rPr/>
              <w:t>.</w:t>
            </w:r>
            <w:r>
              <w:rPr>
                <w:spacing w:val="58"/>
              </w:rPr>
              <w:t> </w:t>
            </w:r>
            <w:r>
              <w:rPr/>
              <w:t>.</w:t>
            </w:r>
            <w:r>
              <w:rPr>
                <w:spacing w:val="59"/>
              </w:rPr>
              <w:t> </w:t>
            </w:r>
            <w:r>
              <w:rPr/>
              <w:t>.</w:t>
            </w:r>
            <w:r>
              <w:rPr>
                <w:spacing w:val="58"/>
              </w:rPr>
              <w:t> </w:t>
            </w:r>
            <w:r>
              <w:rPr/>
              <w:t>.</w:t>
            </w:r>
            <w:r>
              <w:rPr>
                <w:spacing w:val="59"/>
              </w:rPr>
              <w:t> </w:t>
            </w:r>
            <w:r>
              <w:rPr/>
              <w:t>.</w:t>
            </w:r>
            <w:r>
              <w:rPr>
                <w:spacing w:val="58"/>
              </w:rPr>
              <w:t> </w:t>
            </w:r>
            <w:r>
              <w:rPr/>
              <w:t>.</w:t>
            </w:r>
            <w:r>
              <w:rPr>
                <w:spacing w:val="58"/>
              </w:rPr>
              <w:t> </w:t>
            </w:r>
            <w:r>
              <w:rPr/>
              <w:t>.</w:t>
            </w:r>
            <w:r>
              <w:rPr>
                <w:spacing w:val="59"/>
              </w:rPr>
              <w:t> </w:t>
            </w:r>
            <w:r>
              <w:rPr/>
              <w:t>.</w:t>
            </w:r>
            <w:r>
              <w:rPr>
                <w:spacing w:val="58"/>
              </w:rPr>
              <w:t> </w:t>
            </w:r>
            <w:r>
              <w:rPr/>
              <w:t>.</w:t>
            </w:r>
            <w:r>
              <w:rPr>
                <w:spacing w:val="59"/>
              </w:rPr>
              <w:t> </w:t>
            </w:r>
            <w:r>
              <w:rPr/>
              <w:t>.</w:t>
            </w:r>
            <w:r>
              <w:rPr>
                <w:spacing w:val="58"/>
              </w:rPr>
              <w:t> </w:t>
            </w:r>
            <w:r>
              <w:rPr/>
              <w:t>.</w:t>
            </w:r>
            <w:r>
              <w:rPr>
                <w:spacing w:val="58"/>
              </w:rPr>
              <w:t> </w:t>
            </w:r>
            <w:r>
              <w:rPr/>
              <w:t>.</w:t>
            </w:r>
            <w:r>
              <w:rPr>
                <w:spacing w:val="59"/>
              </w:rPr>
              <w:t> </w:t>
            </w:r>
            <w:r>
              <w:rPr/>
              <w:t>.</w:t>
            </w:r>
            <w:r>
              <w:rPr>
                <w:spacing w:val="58"/>
              </w:rPr>
              <w:t> </w:t>
            </w:r>
            <w:r>
              <w:rPr/>
              <w:t>.</w:t>
            </w:r>
            <w:r>
              <w:rPr>
                <w:spacing w:val="59"/>
              </w:rPr>
              <w:t> </w:t>
            </w:r>
            <w:r>
              <w:rPr/>
              <w:t>.</w:t>
            </w:r>
            <w:r>
              <w:rPr>
                <w:spacing w:val="58"/>
              </w:rPr>
              <w:t> </w:t>
            </w:r>
            <w:r>
              <w:rPr>
                <w:spacing w:val="-10"/>
              </w:rPr>
              <w:t>.</w:t>
            </w:r>
            <w:r>
              <w:rPr/>
              <w:tab/>
            </w:r>
            <w:r>
              <w:rPr>
                <w:color w:val="0000FF"/>
                <w:spacing w:val="-10"/>
              </w:rPr>
              <w:t>1</w:t>
            </w:r>
          </w:hyperlink>
        </w:p>
        <w:p>
          <w:pPr>
            <w:pStyle w:val="TOC2"/>
            <w:numPr>
              <w:ilvl w:val="1"/>
              <w:numId w:val="2"/>
            </w:numPr>
            <w:tabs>
              <w:tab w:pos="1485" w:val="left" w:leader="none"/>
              <w:tab w:pos="8797" w:val="right" w:leader="none"/>
            </w:tabs>
            <w:spacing w:line="240" w:lineRule="auto" w:before="82" w:after="0"/>
            <w:ind w:left="1485" w:right="0" w:hanging="550"/>
            <w:jc w:val="left"/>
          </w:pPr>
          <w:hyperlink w:history="true" w:anchor="_TOC_250092">
            <w:r>
              <w:rPr/>
              <w:t>Thesis</w:t>
            </w:r>
            <w:r>
              <w:rPr>
                <w:spacing w:val="-2"/>
              </w:rPr>
              <w:t> </w:t>
            </w:r>
            <w:r>
              <w:rPr/>
              <w:t>Aim</w:t>
            </w:r>
            <w:r>
              <w:rPr>
                <w:spacing w:val="-2"/>
              </w:rPr>
              <w:t> </w:t>
            </w:r>
            <w:r>
              <w:rPr/>
              <w:t>and</w:t>
            </w:r>
            <w:r>
              <w:rPr>
                <w:spacing w:val="-2"/>
              </w:rPr>
              <w:t> </w:t>
            </w:r>
            <w:r>
              <w:rPr/>
              <w:t>Objectives</w:t>
            </w:r>
            <w:r>
              <w:rPr>
                <w:spacing w:val="57"/>
                <w:w w:val="150"/>
              </w:rPr>
              <w:t> </w:t>
            </w:r>
            <w:r>
              <w:rPr/>
              <w:t>.</w:t>
            </w:r>
            <w:r>
              <w:rPr>
                <w:spacing w:val="57"/>
              </w:rPr>
              <w:t> </w:t>
            </w:r>
            <w:r>
              <w:rPr/>
              <w:t>.</w:t>
            </w:r>
            <w:r>
              <w:rPr>
                <w:spacing w:val="57"/>
              </w:rPr>
              <w:t> </w:t>
            </w:r>
            <w:r>
              <w:rPr/>
              <w:t>.</w:t>
            </w:r>
            <w:r>
              <w:rPr>
                <w:spacing w:val="57"/>
              </w:rPr>
              <w:t> </w:t>
            </w:r>
            <w:r>
              <w:rPr/>
              <w:t>.</w:t>
            </w:r>
            <w:r>
              <w:rPr>
                <w:spacing w:val="58"/>
              </w:rPr>
              <w:t> </w:t>
            </w:r>
            <w:r>
              <w:rPr/>
              <w:t>.</w:t>
            </w:r>
            <w:r>
              <w:rPr>
                <w:spacing w:val="57"/>
              </w:rPr>
              <w:t> </w:t>
            </w:r>
            <w:r>
              <w:rPr/>
              <w:t>.</w:t>
            </w:r>
            <w:r>
              <w:rPr>
                <w:spacing w:val="57"/>
              </w:rPr>
              <w:t> </w:t>
            </w:r>
            <w:r>
              <w:rPr/>
              <w:t>.</w:t>
            </w:r>
            <w:r>
              <w:rPr>
                <w:spacing w:val="57"/>
              </w:rPr>
              <w:t> </w:t>
            </w:r>
            <w:r>
              <w:rPr/>
              <w:t>.</w:t>
            </w:r>
            <w:r>
              <w:rPr>
                <w:spacing w:val="57"/>
              </w:rPr>
              <w:t> </w:t>
            </w:r>
            <w:r>
              <w:rPr/>
              <w:t>.</w:t>
            </w:r>
            <w:r>
              <w:rPr>
                <w:spacing w:val="57"/>
              </w:rPr>
              <w:t> </w:t>
            </w:r>
            <w:r>
              <w:rPr/>
              <w:t>.</w:t>
            </w:r>
            <w:r>
              <w:rPr>
                <w:spacing w:val="57"/>
              </w:rPr>
              <w:t> </w:t>
            </w:r>
            <w:r>
              <w:rPr/>
              <w:t>.</w:t>
            </w:r>
            <w:r>
              <w:rPr>
                <w:spacing w:val="57"/>
              </w:rPr>
              <w:t> </w:t>
            </w:r>
            <w:r>
              <w:rPr/>
              <w:t>.</w:t>
            </w:r>
            <w:r>
              <w:rPr>
                <w:spacing w:val="57"/>
              </w:rPr>
              <w:t> </w:t>
            </w:r>
            <w:r>
              <w:rPr/>
              <w:t>.</w:t>
            </w:r>
            <w:r>
              <w:rPr>
                <w:spacing w:val="57"/>
              </w:rPr>
              <w:t> </w:t>
            </w:r>
            <w:r>
              <w:rPr/>
              <w:t>.</w:t>
            </w:r>
            <w:r>
              <w:rPr>
                <w:spacing w:val="57"/>
              </w:rPr>
              <w:t> </w:t>
            </w:r>
            <w:r>
              <w:rPr/>
              <w:t>.</w:t>
            </w:r>
            <w:r>
              <w:rPr>
                <w:spacing w:val="57"/>
              </w:rPr>
              <w:t> </w:t>
            </w:r>
            <w:r>
              <w:rPr/>
              <w:t>.</w:t>
            </w:r>
            <w:r>
              <w:rPr>
                <w:spacing w:val="58"/>
              </w:rPr>
              <w:t> </w:t>
            </w:r>
            <w:r>
              <w:rPr/>
              <w:t>.</w:t>
            </w:r>
            <w:r>
              <w:rPr>
                <w:spacing w:val="57"/>
              </w:rPr>
              <w:t> </w:t>
            </w:r>
            <w:r>
              <w:rPr/>
              <w:t>.</w:t>
            </w:r>
            <w:r>
              <w:rPr>
                <w:spacing w:val="57"/>
              </w:rPr>
              <w:t> </w:t>
            </w:r>
            <w:r>
              <w:rPr/>
              <w:t>.</w:t>
            </w:r>
            <w:r>
              <w:rPr>
                <w:spacing w:val="57"/>
              </w:rPr>
              <w:t> </w:t>
            </w:r>
            <w:r>
              <w:rPr/>
              <w:t>.</w:t>
            </w:r>
            <w:r>
              <w:rPr>
                <w:spacing w:val="57"/>
              </w:rPr>
              <w:t> </w:t>
            </w:r>
            <w:r>
              <w:rPr/>
              <w:t>.</w:t>
            </w:r>
            <w:r>
              <w:rPr>
                <w:spacing w:val="57"/>
              </w:rPr>
              <w:t> </w:t>
            </w:r>
            <w:r>
              <w:rPr/>
              <w:t>.</w:t>
            </w:r>
            <w:r>
              <w:rPr>
                <w:spacing w:val="57"/>
              </w:rPr>
              <w:t> </w:t>
            </w:r>
            <w:r>
              <w:rPr>
                <w:spacing w:val="-10"/>
              </w:rPr>
              <w:t>.</w:t>
            </w:r>
            <w:r>
              <w:rPr/>
              <w:tab/>
            </w:r>
            <w:r>
              <w:rPr>
                <w:color w:val="0000FF"/>
                <w:spacing w:val="-10"/>
              </w:rPr>
              <w:t>6</w:t>
            </w:r>
          </w:hyperlink>
        </w:p>
        <w:p>
          <w:pPr>
            <w:pStyle w:val="TOC2"/>
            <w:numPr>
              <w:ilvl w:val="1"/>
              <w:numId w:val="2"/>
            </w:numPr>
            <w:tabs>
              <w:tab w:pos="1485" w:val="left" w:leader="none"/>
              <w:tab w:pos="5299" w:val="left" w:leader="none"/>
              <w:tab w:pos="8797" w:val="right" w:leader="none"/>
            </w:tabs>
            <w:spacing w:line="240" w:lineRule="auto" w:before="83" w:after="0"/>
            <w:ind w:left="1485" w:right="0" w:hanging="550"/>
            <w:jc w:val="left"/>
          </w:pPr>
          <w:hyperlink w:history="true" w:anchor="_TOC_250091">
            <w:r>
              <w:rPr/>
              <w:t>Data</w:t>
            </w:r>
            <w:r>
              <w:rPr>
                <w:spacing w:val="-8"/>
              </w:rPr>
              <w:t> </w:t>
            </w:r>
            <w:r>
              <w:rPr/>
              <w:t>Collection</w:t>
            </w:r>
            <w:r>
              <w:rPr>
                <w:spacing w:val="-7"/>
              </w:rPr>
              <w:t> </w:t>
            </w:r>
            <w:r>
              <w:rPr/>
              <w:t>and</w:t>
            </w:r>
            <w:r>
              <w:rPr>
                <w:spacing w:val="-7"/>
              </w:rPr>
              <w:t> </w:t>
            </w:r>
            <w:r>
              <w:rPr/>
              <w:t>Ethical</w:t>
            </w:r>
            <w:r>
              <w:rPr>
                <w:spacing w:val="-7"/>
              </w:rPr>
              <w:t> </w:t>
            </w:r>
            <w:r>
              <w:rPr>
                <w:spacing w:val="-2"/>
              </w:rPr>
              <w:t>Approval</w:t>
            </w:r>
            <w:r>
              <w:rPr/>
              <w:tab/>
              <w:t>.</w:t>
            </w:r>
            <w:r>
              <w:rPr>
                <w:spacing w:val="58"/>
              </w:rPr>
              <w:t> </w:t>
            </w:r>
            <w:r>
              <w:rPr/>
              <w:t>.</w:t>
            </w:r>
            <w:r>
              <w:rPr>
                <w:spacing w:val="58"/>
              </w:rPr>
              <w:t> </w:t>
            </w:r>
            <w:r>
              <w:rPr/>
              <w:t>.</w:t>
            </w:r>
            <w:r>
              <w:rPr>
                <w:spacing w:val="59"/>
              </w:rPr>
              <w:t> </w:t>
            </w:r>
            <w:r>
              <w:rPr/>
              <w:t>.</w:t>
            </w:r>
            <w:r>
              <w:rPr>
                <w:spacing w:val="58"/>
              </w:rPr>
              <w:t> </w:t>
            </w:r>
            <w:r>
              <w:rPr/>
              <w:t>.</w:t>
            </w:r>
            <w:r>
              <w:rPr>
                <w:spacing w:val="59"/>
              </w:rPr>
              <w:t> </w:t>
            </w:r>
            <w:r>
              <w:rPr/>
              <w:t>.</w:t>
            </w:r>
            <w:r>
              <w:rPr>
                <w:spacing w:val="58"/>
              </w:rPr>
              <w:t> </w:t>
            </w:r>
            <w:r>
              <w:rPr/>
              <w:t>.</w:t>
            </w:r>
            <w:r>
              <w:rPr>
                <w:spacing w:val="58"/>
              </w:rPr>
              <w:t> </w:t>
            </w:r>
            <w:r>
              <w:rPr/>
              <w:t>.</w:t>
            </w:r>
            <w:r>
              <w:rPr>
                <w:spacing w:val="59"/>
              </w:rPr>
              <w:t> </w:t>
            </w:r>
            <w:r>
              <w:rPr/>
              <w:t>.</w:t>
            </w:r>
            <w:r>
              <w:rPr>
                <w:spacing w:val="58"/>
              </w:rPr>
              <w:t> </w:t>
            </w:r>
            <w:r>
              <w:rPr/>
              <w:t>.</w:t>
            </w:r>
            <w:r>
              <w:rPr>
                <w:spacing w:val="59"/>
              </w:rPr>
              <w:t> </w:t>
            </w:r>
            <w:r>
              <w:rPr/>
              <w:t>.</w:t>
            </w:r>
            <w:r>
              <w:rPr>
                <w:spacing w:val="58"/>
              </w:rPr>
              <w:t> </w:t>
            </w:r>
            <w:r>
              <w:rPr/>
              <w:t>.</w:t>
            </w:r>
            <w:r>
              <w:rPr>
                <w:spacing w:val="58"/>
              </w:rPr>
              <w:t> </w:t>
            </w:r>
            <w:r>
              <w:rPr/>
              <w:t>.</w:t>
            </w:r>
            <w:r>
              <w:rPr>
                <w:spacing w:val="59"/>
              </w:rPr>
              <w:t> </w:t>
            </w:r>
            <w:r>
              <w:rPr/>
              <w:t>.</w:t>
            </w:r>
            <w:r>
              <w:rPr>
                <w:spacing w:val="58"/>
              </w:rPr>
              <w:t> </w:t>
            </w:r>
            <w:r>
              <w:rPr/>
              <w:t>.</w:t>
            </w:r>
            <w:r>
              <w:rPr>
                <w:spacing w:val="59"/>
              </w:rPr>
              <w:t> </w:t>
            </w:r>
            <w:r>
              <w:rPr/>
              <w:t>.</w:t>
            </w:r>
            <w:r>
              <w:rPr>
                <w:spacing w:val="58"/>
              </w:rPr>
              <w:t> </w:t>
            </w:r>
            <w:r>
              <w:rPr>
                <w:spacing w:val="-10"/>
              </w:rPr>
              <w:t>.</w:t>
            </w:r>
            <w:r>
              <w:rPr/>
              <w:tab/>
            </w:r>
            <w:r>
              <w:rPr>
                <w:color w:val="0000FF"/>
                <w:spacing w:val="-10"/>
              </w:rPr>
              <w:t>7</w:t>
            </w:r>
          </w:hyperlink>
        </w:p>
        <w:p>
          <w:pPr>
            <w:pStyle w:val="TOC2"/>
            <w:numPr>
              <w:ilvl w:val="1"/>
              <w:numId w:val="2"/>
            </w:numPr>
            <w:tabs>
              <w:tab w:pos="1485" w:val="left" w:leader="none"/>
              <w:tab w:pos="8797" w:val="right" w:leader="none"/>
            </w:tabs>
            <w:spacing w:line="240" w:lineRule="auto" w:before="82" w:after="0"/>
            <w:ind w:left="1485" w:right="0" w:hanging="550"/>
            <w:jc w:val="left"/>
          </w:pPr>
          <w:hyperlink w:history="true" w:anchor="_TOC_250090">
            <w:r>
              <w:rPr/>
              <w:t>Main</w:t>
            </w:r>
            <w:r>
              <w:rPr>
                <w:spacing w:val="-2"/>
              </w:rPr>
              <w:t> </w:t>
            </w:r>
            <w:r>
              <w:rPr/>
              <w:t>Contributions</w:t>
            </w:r>
            <w:r>
              <w:rPr>
                <w:spacing w:val="53"/>
                <w:w w:val="150"/>
              </w:rPr>
              <w:t> </w:t>
            </w:r>
            <w:r>
              <w:rPr/>
              <w:t>.</w:t>
            </w:r>
            <w:r>
              <w:rPr>
                <w:spacing w:val="58"/>
              </w:rPr>
              <w:t> </w:t>
            </w:r>
            <w:r>
              <w:rPr/>
              <w:t>.</w:t>
            </w:r>
            <w:r>
              <w:rPr>
                <w:spacing w:val="57"/>
              </w:rPr>
              <w:t> </w:t>
            </w:r>
            <w:r>
              <w:rPr/>
              <w:t>.</w:t>
            </w:r>
            <w:r>
              <w:rPr>
                <w:spacing w:val="58"/>
              </w:rPr>
              <w:t> </w:t>
            </w:r>
            <w:r>
              <w:rPr/>
              <w:t>.</w:t>
            </w:r>
            <w:r>
              <w:rPr>
                <w:spacing w:val="57"/>
              </w:rPr>
              <w:t> </w:t>
            </w:r>
            <w:r>
              <w:rPr/>
              <w:t>.</w:t>
            </w:r>
            <w:r>
              <w:rPr>
                <w:spacing w:val="58"/>
              </w:rPr>
              <w:t> </w:t>
            </w:r>
            <w:r>
              <w:rPr/>
              <w:t>.</w:t>
            </w:r>
            <w:r>
              <w:rPr>
                <w:spacing w:val="58"/>
              </w:rPr>
              <w:t> </w:t>
            </w:r>
            <w:r>
              <w:rPr/>
              <w:t>.</w:t>
            </w:r>
            <w:r>
              <w:rPr>
                <w:spacing w:val="57"/>
              </w:rPr>
              <w:t> </w:t>
            </w:r>
            <w:r>
              <w:rPr/>
              <w:t>.</w:t>
            </w:r>
            <w:r>
              <w:rPr>
                <w:spacing w:val="58"/>
              </w:rPr>
              <w:t> </w:t>
            </w:r>
            <w:r>
              <w:rPr/>
              <w:t>.</w:t>
            </w:r>
            <w:r>
              <w:rPr>
                <w:spacing w:val="57"/>
              </w:rPr>
              <w:t> </w:t>
            </w:r>
            <w:r>
              <w:rPr/>
              <w:t>.</w:t>
            </w:r>
            <w:r>
              <w:rPr>
                <w:spacing w:val="58"/>
              </w:rPr>
              <w:t> </w:t>
            </w:r>
            <w:r>
              <w:rPr/>
              <w:t>.</w:t>
            </w:r>
            <w:r>
              <w:rPr>
                <w:spacing w:val="58"/>
              </w:rPr>
              <w:t> </w:t>
            </w:r>
            <w:r>
              <w:rPr/>
              <w:t>.</w:t>
            </w:r>
            <w:r>
              <w:rPr>
                <w:spacing w:val="57"/>
              </w:rPr>
              <w:t> </w:t>
            </w:r>
            <w:r>
              <w:rPr/>
              <w:t>.</w:t>
            </w:r>
            <w:r>
              <w:rPr>
                <w:spacing w:val="58"/>
              </w:rPr>
              <w:t> </w:t>
            </w:r>
            <w:r>
              <w:rPr/>
              <w:t>.</w:t>
            </w:r>
            <w:r>
              <w:rPr>
                <w:spacing w:val="57"/>
              </w:rPr>
              <w:t> </w:t>
            </w:r>
            <w:r>
              <w:rPr/>
              <w:t>.</w:t>
            </w:r>
            <w:r>
              <w:rPr>
                <w:spacing w:val="58"/>
              </w:rPr>
              <w:t> </w:t>
            </w:r>
            <w:r>
              <w:rPr/>
              <w:t>.</w:t>
            </w:r>
            <w:r>
              <w:rPr>
                <w:spacing w:val="58"/>
              </w:rPr>
              <w:t> </w:t>
            </w:r>
            <w:r>
              <w:rPr/>
              <w:t>.</w:t>
            </w:r>
            <w:r>
              <w:rPr>
                <w:spacing w:val="57"/>
              </w:rPr>
              <w:t> </w:t>
            </w:r>
            <w:r>
              <w:rPr/>
              <w:t>.</w:t>
            </w:r>
            <w:r>
              <w:rPr>
                <w:spacing w:val="58"/>
              </w:rPr>
              <w:t> </w:t>
            </w:r>
            <w:r>
              <w:rPr/>
              <w:t>.</w:t>
            </w:r>
            <w:r>
              <w:rPr>
                <w:spacing w:val="57"/>
              </w:rPr>
              <w:t> </w:t>
            </w:r>
            <w:r>
              <w:rPr/>
              <w:t>.</w:t>
            </w:r>
            <w:r>
              <w:rPr>
                <w:spacing w:val="58"/>
              </w:rPr>
              <w:t> </w:t>
            </w:r>
            <w:r>
              <w:rPr/>
              <w:t>.</w:t>
            </w:r>
            <w:r>
              <w:rPr>
                <w:spacing w:val="58"/>
              </w:rPr>
              <w:t> </w:t>
            </w:r>
            <w:r>
              <w:rPr/>
              <w:t>.</w:t>
            </w:r>
            <w:r>
              <w:rPr>
                <w:spacing w:val="57"/>
              </w:rPr>
              <w:t> </w:t>
            </w:r>
            <w:r>
              <w:rPr/>
              <w:t>.</w:t>
            </w:r>
            <w:r>
              <w:rPr>
                <w:spacing w:val="58"/>
              </w:rPr>
              <w:t> </w:t>
            </w:r>
            <w:r>
              <w:rPr/>
              <w:t>.</w:t>
            </w:r>
            <w:r>
              <w:rPr>
                <w:spacing w:val="57"/>
              </w:rPr>
              <w:t> </w:t>
            </w:r>
            <w:r>
              <w:rPr/>
              <w:t>.</w:t>
            </w:r>
            <w:r>
              <w:rPr>
                <w:spacing w:val="58"/>
              </w:rPr>
              <w:t> </w:t>
            </w:r>
            <w:r>
              <w:rPr/>
              <w:t>.</w:t>
            </w:r>
            <w:r>
              <w:rPr>
                <w:spacing w:val="58"/>
              </w:rPr>
              <w:t> </w:t>
            </w:r>
            <w:r>
              <w:rPr>
                <w:spacing w:val="-10"/>
              </w:rPr>
              <w:t>.</w:t>
            </w:r>
            <w:r>
              <w:rPr/>
              <w:tab/>
            </w:r>
            <w:r>
              <w:rPr>
                <w:color w:val="0000FF"/>
                <w:spacing w:val="-10"/>
              </w:rPr>
              <w:t>7</w:t>
            </w:r>
          </w:hyperlink>
        </w:p>
        <w:p>
          <w:pPr>
            <w:pStyle w:val="TOC2"/>
            <w:numPr>
              <w:ilvl w:val="1"/>
              <w:numId w:val="2"/>
            </w:numPr>
            <w:tabs>
              <w:tab w:pos="1485" w:val="left" w:leader="none"/>
              <w:tab w:pos="8797" w:val="right" w:leader="none"/>
            </w:tabs>
            <w:spacing w:line="240" w:lineRule="auto" w:before="83" w:after="0"/>
            <w:ind w:left="1485" w:right="0" w:hanging="550"/>
            <w:jc w:val="left"/>
          </w:pPr>
          <w:hyperlink w:history="true" w:anchor="_TOC_250089">
            <w:r>
              <w:rPr/>
              <w:t>Thesis</w:t>
            </w:r>
            <w:r>
              <w:rPr>
                <w:spacing w:val="-2"/>
              </w:rPr>
              <w:t> </w:t>
            </w:r>
            <w:r>
              <w:rPr/>
              <w:t>Structure</w:t>
            </w:r>
            <w:r>
              <w:rPr>
                <w:spacing w:val="40"/>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7"/>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7"/>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t>.</w:t>
            </w:r>
            <w:r>
              <w:rPr>
                <w:spacing w:val="58"/>
              </w:rPr>
              <w:t> </w:t>
            </w:r>
            <w:r>
              <w:rPr>
                <w:spacing w:val="-10"/>
              </w:rPr>
              <w:t>.</w:t>
            </w:r>
            <w:r>
              <w:rPr/>
              <w:tab/>
            </w:r>
            <w:r>
              <w:rPr>
                <w:color w:val="0000FF"/>
                <w:spacing w:val="-10"/>
              </w:rPr>
              <w:t>8</w:t>
            </w:r>
          </w:hyperlink>
        </w:p>
        <w:p>
          <w:pPr>
            <w:pStyle w:val="TOC1"/>
            <w:numPr>
              <w:ilvl w:val="0"/>
              <w:numId w:val="2"/>
            </w:numPr>
            <w:tabs>
              <w:tab w:pos="935" w:val="left" w:leader="none"/>
              <w:tab w:pos="8797" w:val="right" w:leader="none"/>
            </w:tabs>
            <w:spacing w:line="240" w:lineRule="auto" w:before="322" w:after="0"/>
            <w:ind w:left="935" w:right="0" w:hanging="359"/>
            <w:jc w:val="left"/>
          </w:pPr>
          <w:r>
            <w:rPr>
              <w:spacing w:val="-2"/>
            </w:rPr>
            <w:t>Literature</w:t>
          </w:r>
          <w:r>
            <w:rPr>
              <w:spacing w:val="3"/>
            </w:rPr>
            <w:t> </w:t>
          </w:r>
          <w:r>
            <w:rPr>
              <w:spacing w:val="-2"/>
            </w:rPr>
            <w:t>Review</w:t>
          </w:r>
          <w:r>
            <w:rPr>
              <w:b w:val="0"/>
            </w:rPr>
            <w:tab/>
          </w:r>
          <w:r>
            <w:rPr>
              <w:color w:val="0000FF"/>
              <w:spacing w:val="-5"/>
            </w:rPr>
            <w:t>11</w:t>
          </w:r>
        </w:p>
        <w:p>
          <w:pPr>
            <w:pStyle w:val="TOC2"/>
            <w:numPr>
              <w:ilvl w:val="1"/>
              <w:numId w:val="2"/>
            </w:numPr>
            <w:tabs>
              <w:tab w:pos="1485" w:val="left" w:leader="none"/>
              <w:tab w:pos="8797" w:val="right" w:leader="dot"/>
            </w:tabs>
            <w:spacing w:line="240" w:lineRule="auto" w:before="82" w:after="0"/>
            <w:ind w:left="1485" w:right="0" w:hanging="550"/>
            <w:jc w:val="left"/>
          </w:pPr>
          <w:hyperlink w:history="true" w:anchor="_TOC_250088">
            <w:r>
              <w:rPr/>
              <w:t>Rugby</w:t>
            </w:r>
            <w:r>
              <w:rPr>
                <w:spacing w:val="-8"/>
              </w:rPr>
              <w:t> </w:t>
            </w:r>
            <w:r>
              <w:rPr/>
              <w:t>League</w:t>
            </w:r>
            <w:r>
              <w:rPr>
                <w:spacing w:val="-8"/>
              </w:rPr>
              <w:t> </w:t>
            </w:r>
            <w:r>
              <w:rPr>
                <w:spacing w:val="-2"/>
              </w:rPr>
              <w:t>Football</w:t>
            </w:r>
            <w:r>
              <w:rPr/>
              <w:tab/>
            </w:r>
            <w:r>
              <w:rPr>
                <w:color w:val="0000FF"/>
                <w:spacing w:val="-5"/>
              </w:rPr>
              <w:t>11</w:t>
            </w:r>
          </w:hyperlink>
        </w:p>
        <w:p>
          <w:pPr>
            <w:pStyle w:val="TOC2"/>
            <w:numPr>
              <w:ilvl w:val="1"/>
              <w:numId w:val="2"/>
            </w:numPr>
            <w:tabs>
              <w:tab w:pos="1545" w:val="left" w:leader="none"/>
              <w:tab w:pos="8797" w:val="right" w:leader="dot"/>
            </w:tabs>
            <w:spacing w:line="240" w:lineRule="auto" w:before="83" w:after="0"/>
            <w:ind w:left="1545" w:right="0" w:hanging="610"/>
            <w:jc w:val="left"/>
          </w:pPr>
          <w:hyperlink w:history="true" w:anchor="_TOC_250087">
            <w:r>
              <w:rPr/>
              <w:t>Player</w:t>
            </w:r>
            <w:r>
              <w:rPr>
                <w:spacing w:val="-13"/>
              </w:rPr>
              <w:t> </w:t>
            </w:r>
            <w:r>
              <w:rPr/>
              <w:t>Performance</w:t>
            </w:r>
            <w:r>
              <w:rPr>
                <w:spacing w:val="-13"/>
              </w:rPr>
              <w:t> </w:t>
            </w:r>
            <w:r>
              <w:rPr/>
              <w:t>Analysis</w:t>
            </w:r>
            <w:r>
              <w:rPr>
                <w:spacing w:val="-13"/>
              </w:rPr>
              <w:t> </w:t>
            </w:r>
            <w:r>
              <w:rPr/>
              <w:t>using</w:t>
            </w:r>
            <w:r>
              <w:rPr>
                <w:spacing w:val="-12"/>
              </w:rPr>
              <w:t> </w:t>
            </w:r>
            <w:r>
              <w:rPr/>
              <w:t>Classification</w:t>
            </w:r>
            <w:r>
              <w:rPr>
                <w:spacing w:val="-13"/>
              </w:rPr>
              <w:t> </w:t>
            </w:r>
            <w:r>
              <w:rPr>
                <w:spacing w:val="-2"/>
              </w:rPr>
              <w:t>Approach</w:t>
            </w:r>
            <w:r>
              <w:rPr/>
              <w:tab/>
            </w:r>
            <w:r>
              <w:rPr>
                <w:color w:val="0000FF"/>
                <w:spacing w:val="-5"/>
              </w:rPr>
              <w:t>15</w:t>
            </w:r>
          </w:hyperlink>
        </w:p>
        <w:p>
          <w:pPr>
            <w:pStyle w:val="TOC3"/>
            <w:numPr>
              <w:ilvl w:val="2"/>
              <w:numId w:val="2"/>
            </w:numPr>
            <w:tabs>
              <w:tab w:pos="2250" w:val="left" w:leader="none"/>
              <w:tab w:pos="8797" w:val="right" w:leader="dot"/>
            </w:tabs>
            <w:spacing w:line="240" w:lineRule="auto" w:before="82" w:after="0"/>
            <w:ind w:left="2250" w:right="0" w:hanging="765"/>
            <w:jc w:val="left"/>
          </w:pPr>
          <w:hyperlink w:history="true" w:anchor="_TOC_250086">
            <w:r>
              <w:rPr>
                <w:spacing w:val="-2"/>
              </w:rPr>
              <w:t>Identifying</w:t>
            </w:r>
            <w:r>
              <w:rPr>
                <w:spacing w:val="-4"/>
              </w:rPr>
              <w:t> </w:t>
            </w:r>
            <w:r>
              <w:rPr>
                <w:spacing w:val="-2"/>
              </w:rPr>
              <w:t>Key</w:t>
            </w:r>
            <w:r>
              <w:rPr>
                <w:spacing w:val="-3"/>
              </w:rPr>
              <w:t> </w:t>
            </w:r>
            <w:r>
              <w:rPr>
                <w:spacing w:val="-2"/>
              </w:rPr>
              <w:t>Variables</w:t>
            </w:r>
            <w:r>
              <w:rPr>
                <w:spacing w:val="-3"/>
              </w:rPr>
              <w:t> </w:t>
            </w:r>
            <w:r>
              <w:rPr>
                <w:spacing w:val="-2"/>
              </w:rPr>
              <w:t>in</w:t>
            </w:r>
            <w:r>
              <w:rPr>
                <w:spacing w:val="-3"/>
              </w:rPr>
              <w:t> </w:t>
            </w:r>
            <w:r>
              <w:rPr>
                <w:spacing w:val="-2"/>
              </w:rPr>
              <w:t>Classification</w:t>
            </w:r>
            <w:r>
              <w:rPr>
                <w:spacing w:val="-4"/>
              </w:rPr>
              <w:t> </w:t>
            </w:r>
            <w:r>
              <w:rPr>
                <w:spacing w:val="-2"/>
              </w:rPr>
              <w:t>Analyses</w:t>
            </w:r>
            <w:r>
              <w:rPr/>
              <w:tab/>
            </w:r>
            <w:r>
              <w:rPr>
                <w:color w:val="0000FF"/>
                <w:spacing w:val="-5"/>
              </w:rPr>
              <w:t>21</w:t>
            </w:r>
          </w:hyperlink>
        </w:p>
        <w:p>
          <w:pPr>
            <w:pStyle w:val="TOC2"/>
            <w:numPr>
              <w:ilvl w:val="1"/>
              <w:numId w:val="2"/>
            </w:numPr>
            <w:tabs>
              <w:tab w:pos="1485" w:val="left" w:leader="none"/>
              <w:tab w:pos="8797" w:val="right" w:leader="dot"/>
            </w:tabs>
            <w:spacing w:line="240" w:lineRule="auto" w:before="83" w:after="0"/>
            <w:ind w:left="1485" w:right="0" w:hanging="550"/>
            <w:jc w:val="left"/>
          </w:pPr>
          <w:hyperlink w:history="true" w:anchor="_TOC_250085">
            <w:r>
              <w:rPr/>
              <w:t>Frequent</w:t>
            </w:r>
            <w:r>
              <w:rPr>
                <w:spacing w:val="-9"/>
              </w:rPr>
              <w:t> </w:t>
            </w:r>
            <w:r>
              <w:rPr/>
              <w:t>Pattern</w:t>
            </w:r>
            <w:r>
              <w:rPr>
                <w:spacing w:val="-8"/>
              </w:rPr>
              <w:t> </w:t>
            </w:r>
            <w:r>
              <w:rPr/>
              <w:t>Mining</w:t>
            </w:r>
            <w:r>
              <w:rPr>
                <w:spacing w:val="-8"/>
              </w:rPr>
              <w:t> </w:t>
            </w:r>
            <w:r>
              <w:rPr/>
              <w:t>in</w:t>
            </w:r>
            <w:r>
              <w:rPr>
                <w:spacing w:val="-8"/>
              </w:rPr>
              <w:t> </w:t>
            </w:r>
            <w:r>
              <w:rPr>
                <w:spacing w:val="-2"/>
              </w:rPr>
              <w:t>Sports</w:t>
            </w:r>
            <w:r>
              <w:rPr/>
              <w:tab/>
            </w:r>
            <w:r>
              <w:rPr>
                <w:color w:val="0000FF"/>
                <w:spacing w:val="-5"/>
              </w:rPr>
              <w:t>23</w:t>
            </w:r>
          </w:hyperlink>
        </w:p>
        <w:p>
          <w:pPr>
            <w:pStyle w:val="TOC3"/>
            <w:numPr>
              <w:ilvl w:val="2"/>
              <w:numId w:val="2"/>
            </w:numPr>
            <w:tabs>
              <w:tab w:pos="2250" w:val="left" w:leader="none"/>
              <w:tab w:pos="8797" w:val="right" w:leader="dot"/>
            </w:tabs>
            <w:spacing w:line="240" w:lineRule="auto" w:before="83" w:after="0"/>
            <w:ind w:left="2250" w:right="0" w:hanging="765"/>
            <w:jc w:val="left"/>
          </w:pPr>
          <w:hyperlink w:history="true" w:anchor="_TOC_250084">
            <w:r>
              <w:rPr/>
              <w:t>Athlete</w:t>
            </w:r>
            <w:r>
              <w:rPr>
                <w:spacing w:val="-9"/>
              </w:rPr>
              <w:t> </w:t>
            </w:r>
            <w:r>
              <w:rPr>
                <w:spacing w:val="-2"/>
              </w:rPr>
              <w:t>Monitoring</w:t>
            </w:r>
            <w:r>
              <w:rPr/>
              <w:tab/>
            </w:r>
            <w:r>
              <w:rPr>
                <w:color w:val="0000FF"/>
                <w:spacing w:val="-5"/>
              </w:rPr>
              <w:t>24</w:t>
            </w:r>
          </w:hyperlink>
        </w:p>
        <w:p>
          <w:pPr>
            <w:pStyle w:val="TOC3"/>
            <w:numPr>
              <w:ilvl w:val="2"/>
              <w:numId w:val="2"/>
            </w:numPr>
            <w:tabs>
              <w:tab w:pos="2250" w:val="left" w:leader="none"/>
              <w:tab w:pos="8797" w:val="right" w:leader="dot"/>
            </w:tabs>
            <w:spacing w:line="240" w:lineRule="auto" w:before="82" w:after="0"/>
            <w:ind w:left="2250" w:right="0" w:hanging="765"/>
            <w:jc w:val="left"/>
          </w:pPr>
          <w:hyperlink w:history="true" w:anchor="_TOC_250083">
            <w:r>
              <w:rPr/>
              <w:t>Players</w:t>
            </w:r>
            <w:r>
              <w:rPr>
                <w:spacing w:val="-14"/>
              </w:rPr>
              <w:t> </w:t>
            </w:r>
            <w:r>
              <w:rPr/>
              <w:t>Movement</w:t>
            </w:r>
            <w:r>
              <w:rPr>
                <w:spacing w:val="-14"/>
              </w:rPr>
              <w:t> </w:t>
            </w:r>
            <w:r>
              <w:rPr>
                <w:spacing w:val="-2"/>
              </w:rPr>
              <w:t>Profiling</w:t>
            </w:r>
            <w:r>
              <w:rPr/>
              <w:tab/>
            </w:r>
            <w:r>
              <w:rPr>
                <w:color w:val="0000FF"/>
                <w:spacing w:val="-5"/>
              </w:rPr>
              <w:t>26</w:t>
            </w:r>
          </w:hyperlink>
        </w:p>
        <w:p>
          <w:pPr>
            <w:pStyle w:val="TOC2"/>
            <w:numPr>
              <w:ilvl w:val="1"/>
              <w:numId w:val="2"/>
            </w:numPr>
            <w:tabs>
              <w:tab w:pos="1485" w:val="left" w:leader="none"/>
              <w:tab w:pos="8797" w:val="right" w:leader="dot"/>
            </w:tabs>
            <w:spacing w:line="240" w:lineRule="auto" w:before="83" w:after="0"/>
            <w:ind w:left="1485" w:right="0" w:hanging="550"/>
            <w:jc w:val="left"/>
          </w:pPr>
          <w:hyperlink w:history="true" w:anchor="_TOC_250082">
            <w:r>
              <w:rPr/>
              <w:t>Sequential</w:t>
            </w:r>
            <w:r>
              <w:rPr>
                <w:spacing w:val="-11"/>
              </w:rPr>
              <w:t> </w:t>
            </w:r>
            <w:r>
              <w:rPr/>
              <w:t>Pattern</w:t>
            </w:r>
            <w:r>
              <w:rPr>
                <w:spacing w:val="-10"/>
              </w:rPr>
              <w:t> </w:t>
            </w:r>
            <w:r>
              <w:rPr/>
              <w:t>Mining</w:t>
            </w:r>
            <w:r>
              <w:rPr>
                <w:spacing w:val="-10"/>
              </w:rPr>
              <w:t> </w:t>
            </w:r>
            <w:r>
              <w:rPr>
                <w:spacing w:val="-2"/>
              </w:rPr>
              <w:t>Algorithms</w:t>
            </w:r>
            <w:r>
              <w:rPr/>
              <w:tab/>
            </w:r>
            <w:r>
              <w:rPr>
                <w:color w:val="0000FF"/>
                <w:spacing w:val="-5"/>
              </w:rPr>
              <w:t>29</w:t>
            </w:r>
          </w:hyperlink>
        </w:p>
        <w:p>
          <w:pPr>
            <w:pStyle w:val="TOC3"/>
            <w:numPr>
              <w:ilvl w:val="2"/>
              <w:numId w:val="2"/>
            </w:numPr>
            <w:tabs>
              <w:tab w:pos="2250" w:val="left" w:leader="none"/>
              <w:tab w:pos="8797" w:val="right" w:leader="dot"/>
            </w:tabs>
            <w:spacing w:line="240" w:lineRule="auto" w:before="82" w:after="0"/>
            <w:ind w:left="2250" w:right="0" w:hanging="765"/>
            <w:jc w:val="left"/>
          </w:pPr>
          <w:hyperlink w:history="true" w:anchor="_TOC_250081">
            <w:r>
              <w:rPr/>
              <w:t>Apriori-based</w:t>
            </w:r>
            <w:r>
              <w:rPr>
                <w:spacing w:val="-15"/>
              </w:rPr>
              <w:t> </w:t>
            </w:r>
            <w:r>
              <w:rPr>
                <w:spacing w:val="-2"/>
              </w:rPr>
              <w:t>Algorithms</w:t>
            </w:r>
            <w:r>
              <w:rPr/>
              <w:tab/>
            </w:r>
            <w:r>
              <w:rPr>
                <w:color w:val="0000FF"/>
                <w:spacing w:val="-5"/>
              </w:rPr>
              <w:t>32</w:t>
            </w:r>
          </w:hyperlink>
        </w:p>
        <w:p>
          <w:pPr>
            <w:pStyle w:val="TOC3"/>
            <w:numPr>
              <w:ilvl w:val="2"/>
              <w:numId w:val="2"/>
            </w:numPr>
            <w:tabs>
              <w:tab w:pos="2250" w:val="left" w:leader="none"/>
              <w:tab w:pos="8797" w:val="right" w:leader="dot"/>
            </w:tabs>
            <w:spacing w:line="240" w:lineRule="auto" w:before="83" w:after="0"/>
            <w:ind w:left="2250" w:right="0" w:hanging="765"/>
            <w:jc w:val="left"/>
          </w:pPr>
          <w:hyperlink w:history="true" w:anchor="_TOC_250080">
            <w:r>
              <w:rPr/>
              <w:t>Pattern</w:t>
            </w:r>
            <w:r>
              <w:rPr>
                <w:spacing w:val="-14"/>
              </w:rPr>
              <w:t> </w:t>
            </w:r>
            <w:r>
              <w:rPr/>
              <w:t>Growth</w:t>
            </w:r>
            <w:r>
              <w:rPr>
                <w:spacing w:val="-13"/>
              </w:rPr>
              <w:t> </w:t>
            </w:r>
            <w:r>
              <w:rPr>
                <w:spacing w:val="-2"/>
              </w:rPr>
              <w:t>Algorithms</w:t>
            </w:r>
            <w:r>
              <w:rPr/>
              <w:tab/>
            </w:r>
            <w:r>
              <w:rPr>
                <w:color w:val="0000FF"/>
                <w:spacing w:val="-5"/>
              </w:rPr>
              <w:t>36</w:t>
            </w:r>
          </w:hyperlink>
        </w:p>
        <w:p>
          <w:pPr>
            <w:pStyle w:val="TOC3"/>
            <w:numPr>
              <w:ilvl w:val="2"/>
              <w:numId w:val="2"/>
            </w:numPr>
            <w:tabs>
              <w:tab w:pos="2250" w:val="left" w:leader="none"/>
              <w:tab w:pos="8797" w:val="right" w:leader="dot"/>
            </w:tabs>
            <w:spacing w:line="240" w:lineRule="auto" w:before="82" w:after="0"/>
            <w:ind w:left="2250" w:right="0" w:hanging="765"/>
            <w:jc w:val="left"/>
          </w:pPr>
          <w:hyperlink w:history="true" w:anchor="_TOC_250079">
            <w:r>
              <w:rPr>
                <w:spacing w:val="-2"/>
              </w:rPr>
              <w:t>Constraints-Based</w:t>
            </w:r>
            <w:r>
              <w:rPr>
                <w:spacing w:val="15"/>
              </w:rPr>
              <w:t> </w:t>
            </w:r>
            <w:r>
              <w:rPr>
                <w:spacing w:val="-2"/>
              </w:rPr>
              <w:t>Algorithms</w:t>
            </w:r>
            <w:r>
              <w:rPr/>
              <w:tab/>
            </w:r>
            <w:r>
              <w:rPr>
                <w:color w:val="0000FF"/>
                <w:spacing w:val="-5"/>
              </w:rPr>
              <w:t>38</w:t>
            </w:r>
          </w:hyperlink>
        </w:p>
        <w:p>
          <w:pPr>
            <w:pStyle w:val="TOC3"/>
            <w:numPr>
              <w:ilvl w:val="2"/>
              <w:numId w:val="2"/>
            </w:numPr>
            <w:tabs>
              <w:tab w:pos="2250" w:val="left" w:leader="none"/>
              <w:tab w:pos="8797" w:val="right" w:leader="dot"/>
            </w:tabs>
            <w:spacing w:line="240" w:lineRule="auto" w:before="83" w:after="0"/>
            <w:ind w:left="2250" w:right="0" w:hanging="765"/>
            <w:jc w:val="left"/>
          </w:pPr>
          <w:hyperlink w:history="true" w:anchor="_TOC_250078">
            <w:r>
              <w:rPr/>
              <w:t>Snippet</w:t>
            </w:r>
            <w:r>
              <w:rPr>
                <w:spacing w:val="-12"/>
              </w:rPr>
              <w:t> </w:t>
            </w:r>
            <w:r>
              <w:rPr/>
              <w:t>Growth</w:t>
            </w:r>
            <w:r>
              <w:rPr>
                <w:spacing w:val="-11"/>
              </w:rPr>
              <w:t> </w:t>
            </w:r>
            <w:r>
              <w:rPr>
                <w:spacing w:val="-2"/>
              </w:rPr>
              <w:t>Algorithm</w:t>
            </w:r>
            <w:r>
              <w:rPr/>
              <w:tab/>
            </w:r>
            <w:r>
              <w:rPr>
                <w:color w:val="0000FF"/>
                <w:spacing w:val="-5"/>
              </w:rPr>
              <w:t>41</w:t>
            </w:r>
          </w:hyperlink>
        </w:p>
        <w:p>
          <w:pPr>
            <w:pStyle w:val="TOC2"/>
            <w:numPr>
              <w:ilvl w:val="1"/>
              <w:numId w:val="2"/>
            </w:numPr>
            <w:tabs>
              <w:tab w:pos="1485" w:val="left" w:leader="none"/>
              <w:tab w:pos="8797" w:val="right" w:leader="dot"/>
            </w:tabs>
            <w:spacing w:line="240" w:lineRule="auto" w:before="83" w:after="0"/>
            <w:ind w:left="1485" w:right="0" w:hanging="550"/>
            <w:jc w:val="left"/>
          </w:pPr>
          <w:hyperlink w:history="true" w:anchor="_TOC_250077">
            <w:r>
              <w:rPr/>
              <w:t>Chapter</w:t>
            </w:r>
            <w:r>
              <w:rPr>
                <w:spacing w:val="-9"/>
              </w:rPr>
              <w:t> </w:t>
            </w:r>
            <w:r>
              <w:rPr>
                <w:spacing w:val="-2"/>
              </w:rPr>
              <w:t>Summary</w:t>
            </w:r>
            <w:r>
              <w:rPr/>
              <w:tab/>
            </w:r>
            <w:r>
              <w:rPr>
                <w:color w:val="0000FF"/>
                <w:spacing w:val="-5"/>
              </w:rPr>
              <w:t>43</w:t>
            </w:r>
          </w:hyperlink>
        </w:p>
        <w:p>
          <w:pPr>
            <w:pStyle w:val="TOC1"/>
            <w:numPr>
              <w:ilvl w:val="0"/>
              <w:numId w:val="2"/>
            </w:numPr>
            <w:tabs>
              <w:tab w:pos="935" w:val="left" w:leader="none"/>
              <w:tab w:pos="8797" w:val="right" w:leader="none"/>
            </w:tabs>
            <w:spacing w:line="240" w:lineRule="auto" w:before="321" w:after="153"/>
            <w:ind w:left="935" w:right="0" w:hanging="359"/>
            <w:jc w:val="left"/>
          </w:pPr>
          <w:r>
            <w:rPr>
              <w:spacing w:val="-2"/>
            </w:rPr>
            <w:t>Methodology</w:t>
          </w:r>
          <w:r>
            <w:rPr>
              <w:b w:val="0"/>
            </w:rPr>
            <w:tab/>
          </w:r>
          <w:r>
            <w:rPr>
              <w:color w:val="0000FF"/>
              <w:spacing w:val="-5"/>
            </w:rPr>
            <w:t>45</w:t>
          </w:r>
        </w:p>
        <w:p>
          <w:pPr>
            <w:pStyle w:val="TOC2"/>
            <w:numPr>
              <w:ilvl w:val="1"/>
              <w:numId w:val="2"/>
            </w:numPr>
            <w:tabs>
              <w:tab w:pos="1485" w:val="left" w:leader="none"/>
              <w:tab w:pos="8558" w:val="left" w:leader="dot"/>
            </w:tabs>
            <w:spacing w:line="240" w:lineRule="auto" w:before="572" w:after="0"/>
            <w:ind w:left="1485" w:right="0" w:hanging="550"/>
            <w:jc w:val="left"/>
          </w:pPr>
          <w:hyperlink w:history="true" w:anchor="_TOC_250076">
            <w:r>
              <w:rPr/>
              <w:t>Player</w:t>
            </w:r>
            <w:r>
              <w:rPr>
                <w:spacing w:val="-15"/>
              </w:rPr>
              <w:t> </w:t>
            </w:r>
            <w:r>
              <w:rPr/>
              <w:t>Movement</w:t>
            </w:r>
            <w:r>
              <w:rPr>
                <w:spacing w:val="-15"/>
              </w:rPr>
              <w:t> </w:t>
            </w:r>
            <w:r>
              <w:rPr/>
              <w:t>Profiling</w:t>
            </w:r>
            <w:r>
              <w:rPr>
                <w:spacing w:val="-15"/>
              </w:rPr>
              <w:t> </w:t>
            </w:r>
            <w:r>
              <w:rPr>
                <w:spacing w:val="-2"/>
              </w:rPr>
              <w:t>Frameworks</w:t>
            </w:r>
            <w:r>
              <w:rPr/>
              <w:tab/>
            </w:r>
            <w:r>
              <w:rPr>
                <w:color w:val="0000FF"/>
                <w:spacing w:val="-5"/>
              </w:rPr>
              <w:t>45</w:t>
            </w:r>
          </w:hyperlink>
        </w:p>
        <w:p>
          <w:pPr>
            <w:pStyle w:val="TOC3"/>
            <w:numPr>
              <w:ilvl w:val="2"/>
              <w:numId w:val="2"/>
            </w:numPr>
            <w:tabs>
              <w:tab w:pos="2250" w:val="left" w:leader="none"/>
              <w:tab w:pos="8558" w:val="left" w:leader="dot"/>
            </w:tabs>
            <w:spacing w:line="240" w:lineRule="auto" w:before="82" w:after="0"/>
            <w:ind w:left="2250" w:right="0" w:hanging="765"/>
            <w:jc w:val="left"/>
          </w:pPr>
          <w:hyperlink w:history="true" w:anchor="_TOC_250075">
            <w:r>
              <w:rPr/>
              <w:t>Sweeting</w:t>
            </w:r>
            <w:r>
              <w:rPr>
                <w:spacing w:val="-10"/>
              </w:rPr>
              <w:t> </w:t>
            </w:r>
            <w:r>
              <w:rPr>
                <w:spacing w:val="-2"/>
              </w:rPr>
              <w:t>Framework</w:t>
            </w:r>
            <w:r>
              <w:rPr/>
              <w:tab/>
            </w:r>
            <w:r>
              <w:rPr>
                <w:color w:val="0000FF"/>
                <w:spacing w:val="-5"/>
              </w:rPr>
              <w:t>47</w:t>
            </w:r>
          </w:hyperlink>
        </w:p>
        <w:p>
          <w:pPr>
            <w:pStyle w:val="TOC3"/>
            <w:numPr>
              <w:ilvl w:val="2"/>
              <w:numId w:val="2"/>
            </w:numPr>
            <w:tabs>
              <w:tab w:pos="2250" w:val="left" w:leader="none"/>
              <w:tab w:pos="8558" w:val="left" w:leader="dot"/>
            </w:tabs>
            <w:spacing w:line="240" w:lineRule="auto" w:before="83" w:after="0"/>
            <w:ind w:left="2250" w:right="0" w:hanging="765"/>
            <w:jc w:val="left"/>
          </w:pPr>
          <w:hyperlink w:history="true" w:anchor="_TOC_250074">
            <w:r>
              <w:rPr/>
              <w:t>Sequential</w:t>
            </w:r>
            <w:r>
              <w:rPr>
                <w:spacing w:val="-15"/>
              </w:rPr>
              <w:t> </w:t>
            </w:r>
            <w:r>
              <w:rPr/>
              <w:t>Movement</w:t>
            </w:r>
            <w:r>
              <w:rPr>
                <w:spacing w:val="-14"/>
              </w:rPr>
              <w:t> </w:t>
            </w:r>
            <w:r>
              <w:rPr/>
              <w:t>Pattern-mining</w:t>
            </w:r>
            <w:r>
              <w:rPr>
                <w:spacing w:val="-14"/>
              </w:rPr>
              <w:t> </w:t>
            </w:r>
            <w:r>
              <w:rPr/>
              <w:t>(SMP)</w:t>
            </w:r>
            <w:r>
              <w:rPr>
                <w:spacing w:val="-15"/>
              </w:rPr>
              <w:t> </w:t>
            </w:r>
            <w:r>
              <w:rPr>
                <w:spacing w:val="-2"/>
              </w:rPr>
              <w:t>Framework</w:t>
            </w:r>
            <w:r>
              <w:rPr/>
              <w:tab/>
            </w:r>
            <w:r>
              <w:rPr>
                <w:color w:val="0000FF"/>
                <w:spacing w:val="-5"/>
              </w:rPr>
              <w:t>49</w:t>
            </w:r>
          </w:hyperlink>
        </w:p>
        <w:p>
          <w:pPr>
            <w:pStyle w:val="TOC2"/>
            <w:numPr>
              <w:ilvl w:val="1"/>
              <w:numId w:val="2"/>
            </w:numPr>
            <w:tabs>
              <w:tab w:pos="1485" w:val="left" w:leader="none"/>
            </w:tabs>
            <w:spacing w:line="240" w:lineRule="auto" w:before="82" w:after="0"/>
            <w:ind w:left="1485" w:right="0" w:hanging="550"/>
            <w:jc w:val="left"/>
          </w:pPr>
          <w:r>
            <w:rPr>
              <w:spacing w:val="-2"/>
            </w:rPr>
            <w:t>Closed</w:t>
          </w:r>
          <w:r>
            <w:rPr>
              <w:spacing w:val="-11"/>
            </w:rPr>
            <w:t> </w:t>
          </w:r>
          <w:r>
            <w:rPr>
              <w:spacing w:val="-2"/>
            </w:rPr>
            <w:t>Contiguous</w:t>
          </w:r>
          <w:r>
            <w:rPr>
              <w:spacing w:val="-10"/>
            </w:rPr>
            <w:t> </w:t>
          </w:r>
          <w:r>
            <w:rPr>
              <w:spacing w:val="-2"/>
            </w:rPr>
            <w:t>Frequent</w:t>
          </w:r>
          <w:r>
            <w:rPr>
              <w:spacing w:val="-11"/>
            </w:rPr>
            <w:t> </w:t>
          </w:r>
          <w:r>
            <w:rPr>
              <w:spacing w:val="-2"/>
            </w:rPr>
            <w:t>Pattern</w:t>
          </w:r>
          <w:r>
            <w:rPr>
              <w:spacing w:val="-10"/>
            </w:rPr>
            <w:t> </w:t>
          </w:r>
          <w:r>
            <w:rPr>
              <w:spacing w:val="-2"/>
            </w:rPr>
            <w:t>Mining</w:t>
          </w:r>
          <w:r>
            <w:rPr>
              <w:spacing w:val="-11"/>
            </w:rPr>
            <w:t> </w:t>
          </w:r>
          <w:r>
            <w:rPr>
              <w:spacing w:val="-2"/>
            </w:rPr>
            <w:t>for</w:t>
          </w:r>
          <w:r>
            <w:rPr>
              <w:spacing w:val="-10"/>
            </w:rPr>
            <w:t> </w:t>
          </w:r>
          <w:r>
            <w:rPr>
              <w:spacing w:val="-2"/>
            </w:rPr>
            <w:t>Player</w:t>
          </w:r>
          <w:r>
            <w:rPr>
              <w:spacing w:val="-11"/>
            </w:rPr>
            <w:t> </w:t>
          </w:r>
          <w:r>
            <w:rPr>
              <w:spacing w:val="-2"/>
            </w:rPr>
            <w:t>Movement</w:t>
          </w:r>
          <w:r>
            <w:rPr>
              <w:spacing w:val="-10"/>
            </w:rPr>
            <w:t> </w:t>
          </w:r>
          <w:r>
            <w:rPr>
              <w:spacing w:val="-2"/>
            </w:rPr>
            <w:t>Anal-</w:t>
          </w:r>
        </w:p>
        <w:p>
          <w:pPr>
            <w:pStyle w:val="TOC3"/>
            <w:tabs>
              <w:tab w:pos="8558" w:val="left" w:leader="dot"/>
            </w:tabs>
            <w:spacing w:before="83"/>
            <w:ind w:left="1485" w:firstLine="0"/>
          </w:pPr>
          <w:r>
            <w:rPr>
              <w:spacing w:val="-4"/>
            </w:rPr>
            <w:t>ysis</w:t>
          </w:r>
          <w:r>
            <w:rPr/>
            <w:tab/>
          </w:r>
          <w:r>
            <w:rPr>
              <w:color w:val="0000FF"/>
              <w:spacing w:val="-5"/>
            </w:rPr>
            <w:t>53</w:t>
          </w:r>
        </w:p>
        <w:p>
          <w:pPr>
            <w:pStyle w:val="TOC3"/>
            <w:numPr>
              <w:ilvl w:val="2"/>
              <w:numId w:val="2"/>
            </w:numPr>
            <w:tabs>
              <w:tab w:pos="2250" w:val="left" w:leader="none"/>
            </w:tabs>
            <w:spacing w:line="240" w:lineRule="auto" w:before="83" w:after="0"/>
            <w:ind w:left="2250" w:right="0" w:hanging="765"/>
            <w:jc w:val="left"/>
          </w:pPr>
          <w:r>
            <w:rPr>
              <w:spacing w:val="-2"/>
            </w:rPr>
            <w:t>Closed</w:t>
          </w:r>
          <w:r>
            <w:rPr>
              <w:spacing w:val="-3"/>
            </w:rPr>
            <w:t> </w:t>
          </w:r>
          <w:r>
            <w:rPr>
              <w:spacing w:val="-2"/>
            </w:rPr>
            <w:t>Contiguous</w:t>
          </w:r>
          <w:r>
            <w:rPr>
              <w:spacing w:val="-3"/>
            </w:rPr>
            <w:t> </w:t>
          </w:r>
          <w:r>
            <w:rPr>
              <w:spacing w:val="-2"/>
            </w:rPr>
            <w:t>Sequential Pattern</w:t>
          </w:r>
          <w:r>
            <w:rPr>
              <w:spacing w:val="-3"/>
            </w:rPr>
            <w:t> </w:t>
          </w:r>
          <w:r>
            <w:rPr>
              <w:spacing w:val="-2"/>
            </w:rPr>
            <w:t>Mining</w:t>
          </w:r>
          <w:r>
            <w:rPr>
              <w:spacing w:val="-3"/>
            </w:rPr>
            <w:t> </w:t>
          </w:r>
          <w:r>
            <w:rPr>
              <w:spacing w:val="-2"/>
            </w:rPr>
            <w:t>(CCspan) Algo-</w:t>
          </w:r>
        </w:p>
        <w:p>
          <w:pPr>
            <w:pStyle w:val="TOC4"/>
            <w:tabs>
              <w:tab w:pos="8558" w:val="left" w:leader="dot"/>
            </w:tabs>
            <w:ind w:left="2250" w:firstLine="0"/>
          </w:pPr>
          <w:r>
            <w:rPr>
              <w:spacing w:val="-2"/>
            </w:rPr>
            <w:t>rithm</w:t>
          </w:r>
          <w:r>
            <w:rPr/>
            <w:tab/>
          </w:r>
          <w:r>
            <w:rPr>
              <w:color w:val="0000FF"/>
              <w:spacing w:val="-5"/>
            </w:rPr>
            <w:t>54</w:t>
          </w:r>
        </w:p>
        <w:p>
          <w:pPr>
            <w:pStyle w:val="TOC3"/>
            <w:numPr>
              <w:ilvl w:val="2"/>
              <w:numId w:val="2"/>
            </w:numPr>
            <w:tabs>
              <w:tab w:pos="2250" w:val="left" w:leader="none"/>
              <w:tab w:pos="8558" w:val="left" w:leader="dot"/>
            </w:tabs>
            <w:spacing w:line="240" w:lineRule="auto" w:before="83" w:after="0"/>
            <w:ind w:left="2250" w:right="0" w:hanging="765"/>
            <w:jc w:val="left"/>
          </w:pPr>
          <w:hyperlink w:history="true" w:anchor="_TOC_250073">
            <w:r>
              <w:rPr>
                <w:spacing w:val="-2"/>
              </w:rPr>
              <w:t>Movement</w:t>
            </w:r>
            <w:r>
              <w:rPr>
                <w:spacing w:val="-1"/>
              </w:rPr>
              <w:t> </w:t>
            </w:r>
            <w:r>
              <w:rPr>
                <w:spacing w:val="-2"/>
              </w:rPr>
              <w:t>Pattern</w:t>
            </w:r>
            <w:r>
              <w:rPr>
                <w:spacing w:val="-1"/>
              </w:rPr>
              <w:t> </w:t>
            </w:r>
            <w:r>
              <w:rPr>
                <w:spacing w:val="-2"/>
              </w:rPr>
              <w:t>Analysis</w:t>
            </w:r>
            <w:r>
              <w:rPr/>
              <w:tab/>
            </w:r>
            <w:r>
              <w:rPr>
                <w:color w:val="0000FF"/>
                <w:spacing w:val="-5"/>
              </w:rPr>
              <w:t>55</w:t>
            </w:r>
          </w:hyperlink>
        </w:p>
        <w:p>
          <w:pPr>
            <w:pStyle w:val="TOC4"/>
            <w:numPr>
              <w:ilvl w:val="3"/>
              <w:numId w:val="2"/>
            </w:numPr>
            <w:tabs>
              <w:tab w:pos="3230" w:val="left" w:leader="none"/>
              <w:tab w:pos="8558" w:val="left" w:leader="dot"/>
            </w:tabs>
            <w:spacing w:line="240" w:lineRule="auto" w:before="82" w:after="0"/>
            <w:ind w:left="3230" w:right="0" w:hanging="980"/>
            <w:jc w:val="left"/>
          </w:pPr>
          <w:hyperlink w:history="true" w:anchor="_TOC_250072">
            <w:r>
              <w:rPr>
                <w:spacing w:val="-2"/>
              </w:rPr>
              <w:t>Classification</w:t>
            </w:r>
            <w:r>
              <w:rPr/>
              <w:t> </w:t>
            </w:r>
            <w:r>
              <w:rPr>
                <w:spacing w:val="-2"/>
              </w:rPr>
              <w:t>Algorithms</w:t>
            </w:r>
            <w:r>
              <w:rPr/>
              <w:tab/>
            </w:r>
            <w:r>
              <w:rPr>
                <w:color w:val="0000FF"/>
                <w:spacing w:val="-5"/>
              </w:rPr>
              <w:t>56</w:t>
            </w:r>
          </w:hyperlink>
        </w:p>
        <w:p>
          <w:pPr>
            <w:pStyle w:val="TOC4"/>
            <w:numPr>
              <w:ilvl w:val="3"/>
              <w:numId w:val="2"/>
            </w:numPr>
            <w:tabs>
              <w:tab w:pos="3230" w:val="left" w:leader="none"/>
              <w:tab w:pos="8558" w:val="left" w:leader="dot"/>
            </w:tabs>
            <w:spacing w:line="240" w:lineRule="auto" w:before="83" w:after="0"/>
            <w:ind w:left="3230" w:right="0" w:hanging="980"/>
            <w:jc w:val="left"/>
          </w:pPr>
          <w:hyperlink w:history="true" w:anchor="_TOC_250071">
            <w:r>
              <w:rPr/>
              <w:t>Pattern</w:t>
            </w:r>
            <w:r>
              <w:rPr>
                <w:spacing w:val="-12"/>
              </w:rPr>
              <w:t> </w:t>
            </w:r>
            <w:r>
              <w:rPr/>
              <w:t>Similarity</w:t>
            </w:r>
            <w:r>
              <w:rPr>
                <w:spacing w:val="-11"/>
              </w:rPr>
              <w:t> </w:t>
            </w:r>
            <w:r>
              <w:rPr>
                <w:spacing w:val="-2"/>
              </w:rPr>
              <w:t>Measurements</w:t>
            </w:r>
            <w:r>
              <w:rPr/>
              <w:tab/>
            </w:r>
            <w:r>
              <w:rPr>
                <w:color w:val="0000FF"/>
                <w:spacing w:val="-5"/>
              </w:rPr>
              <w:t>59</w:t>
            </w:r>
          </w:hyperlink>
        </w:p>
        <w:p>
          <w:pPr>
            <w:pStyle w:val="TOC2"/>
            <w:numPr>
              <w:ilvl w:val="1"/>
              <w:numId w:val="2"/>
            </w:numPr>
            <w:tabs>
              <w:tab w:pos="1485" w:val="left" w:leader="none"/>
              <w:tab w:pos="8558" w:val="left" w:leader="dot"/>
            </w:tabs>
            <w:spacing w:line="240" w:lineRule="auto" w:before="82" w:after="0"/>
            <w:ind w:left="1485" w:right="0" w:hanging="550"/>
            <w:jc w:val="left"/>
          </w:pPr>
          <w:hyperlink w:history="true" w:anchor="_TOC_250070">
            <w:r>
              <w:rPr/>
              <w:t>Player</w:t>
            </w:r>
            <w:r>
              <w:rPr>
                <w:spacing w:val="-14"/>
              </w:rPr>
              <w:t> </w:t>
            </w:r>
            <w:r>
              <w:rPr/>
              <w:t>Movement</w:t>
            </w:r>
            <w:r>
              <w:rPr>
                <w:spacing w:val="-13"/>
              </w:rPr>
              <w:t> </w:t>
            </w:r>
            <w:r>
              <w:rPr>
                <w:spacing w:val="-2"/>
              </w:rPr>
              <w:t>Profiling</w:t>
            </w:r>
            <w:r>
              <w:rPr/>
              <w:tab/>
            </w:r>
            <w:r>
              <w:rPr>
                <w:color w:val="0000FF"/>
                <w:spacing w:val="-5"/>
              </w:rPr>
              <w:t>60</w:t>
            </w:r>
          </w:hyperlink>
        </w:p>
        <w:p>
          <w:pPr>
            <w:pStyle w:val="TOC3"/>
            <w:numPr>
              <w:ilvl w:val="2"/>
              <w:numId w:val="2"/>
            </w:numPr>
            <w:tabs>
              <w:tab w:pos="2250" w:val="left" w:leader="none"/>
              <w:tab w:pos="8558" w:val="left" w:leader="dot"/>
            </w:tabs>
            <w:spacing w:line="240" w:lineRule="auto" w:before="83" w:after="0"/>
            <w:ind w:left="2250" w:right="0" w:hanging="765"/>
            <w:jc w:val="left"/>
          </w:pPr>
          <w:hyperlink w:history="true" w:anchor="_TOC_250069">
            <w:r>
              <w:rPr/>
              <w:t>Signature</w:t>
            </w:r>
            <w:r>
              <w:rPr>
                <w:spacing w:val="-10"/>
              </w:rPr>
              <w:t> </w:t>
            </w:r>
            <w:r>
              <w:rPr/>
              <w:t>Movement</w:t>
            </w:r>
            <w:r>
              <w:rPr>
                <w:spacing w:val="-10"/>
              </w:rPr>
              <w:t> </w:t>
            </w:r>
            <w:r>
              <w:rPr/>
              <w:t>Patterns</w:t>
            </w:r>
            <w:r>
              <w:rPr>
                <w:spacing w:val="-10"/>
              </w:rPr>
              <w:t> </w:t>
            </w:r>
            <w:r>
              <w:rPr/>
              <w:t>of</w:t>
            </w:r>
            <w:r>
              <w:rPr>
                <w:spacing w:val="-10"/>
              </w:rPr>
              <w:t> </w:t>
            </w:r>
            <w:r>
              <w:rPr/>
              <w:t>RFL</w:t>
            </w:r>
            <w:r>
              <w:rPr>
                <w:spacing w:val="-10"/>
              </w:rPr>
              <w:t> </w:t>
            </w:r>
            <w:r>
              <w:rPr/>
              <w:t>Playing</w:t>
            </w:r>
            <w:r>
              <w:rPr>
                <w:spacing w:val="-10"/>
              </w:rPr>
              <w:t> </w:t>
            </w:r>
            <w:r>
              <w:rPr>
                <w:spacing w:val="-2"/>
              </w:rPr>
              <w:t>Positions</w:t>
            </w:r>
            <w:r>
              <w:rPr/>
              <w:tab/>
            </w:r>
            <w:r>
              <w:rPr>
                <w:color w:val="0000FF"/>
                <w:spacing w:val="-5"/>
              </w:rPr>
              <w:t>61</w:t>
            </w:r>
          </w:hyperlink>
        </w:p>
        <w:p>
          <w:pPr>
            <w:pStyle w:val="TOC3"/>
            <w:numPr>
              <w:ilvl w:val="2"/>
              <w:numId w:val="2"/>
            </w:numPr>
            <w:tabs>
              <w:tab w:pos="2250" w:val="left" w:leader="none"/>
              <w:tab w:pos="8558" w:val="left" w:leader="none"/>
            </w:tabs>
            <w:spacing w:line="240" w:lineRule="auto" w:before="83" w:after="0"/>
            <w:ind w:left="2250" w:right="0" w:hanging="765"/>
            <w:jc w:val="left"/>
          </w:pPr>
          <w:hyperlink w:history="true" w:anchor="_TOC_250068">
            <w:r>
              <w:rPr/>
              <w:t>RFL</w:t>
            </w:r>
            <w:r>
              <w:rPr>
                <w:spacing w:val="-13"/>
              </w:rPr>
              <w:t> </w:t>
            </w:r>
            <w:r>
              <w:rPr/>
              <w:t>Playing</w:t>
            </w:r>
            <w:r>
              <w:rPr>
                <w:spacing w:val="-13"/>
              </w:rPr>
              <w:t> </w:t>
            </w:r>
            <w:r>
              <w:rPr/>
              <w:t>Position</w:t>
            </w:r>
            <w:r>
              <w:rPr>
                <w:spacing w:val="-12"/>
              </w:rPr>
              <w:t> </w:t>
            </w:r>
            <w:r>
              <w:rPr/>
              <w:t>Classification</w:t>
            </w:r>
            <w:r>
              <w:rPr>
                <w:spacing w:val="-13"/>
              </w:rPr>
              <w:t> </w:t>
            </w:r>
            <w:r>
              <w:rPr/>
              <w:t>using</w:t>
            </w:r>
            <w:r>
              <w:rPr>
                <w:spacing w:val="-12"/>
              </w:rPr>
              <w:t> </w:t>
            </w:r>
            <w:r>
              <w:rPr/>
              <w:t>Movement</w:t>
            </w:r>
            <w:r>
              <w:rPr>
                <w:spacing w:val="-13"/>
              </w:rPr>
              <w:t> </w:t>
            </w:r>
            <w:r>
              <w:rPr>
                <w:spacing w:val="-2"/>
              </w:rPr>
              <w:t>Patterns</w:t>
            </w:r>
            <w:r>
              <w:rPr/>
              <w:tab/>
            </w:r>
            <w:r>
              <w:rPr>
                <w:color w:val="0000FF"/>
                <w:spacing w:val="-5"/>
              </w:rPr>
              <w:t>61</w:t>
            </w:r>
          </w:hyperlink>
        </w:p>
        <w:p>
          <w:pPr>
            <w:pStyle w:val="TOC4"/>
            <w:numPr>
              <w:ilvl w:val="3"/>
              <w:numId w:val="2"/>
            </w:numPr>
            <w:tabs>
              <w:tab w:pos="3230" w:val="left" w:leader="none"/>
              <w:tab w:pos="8558" w:val="left" w:leader="dot"/>
            </w:tabs>
            <w:spacing w:line="240" w:lineRule="auto" w:before="82" w:after="0"/>
            <w:ind w:left="3230" w:right="0" w:hanging="980"/>
            <w:jc w:val="left"/>
          </w:pPr>
          <w:hyperlink w:history="true" w:anchor="_TOC_250067">
            <w:r>
              <w:rPr/>
              <w:t>Data</w:t>
            </w:r>
            <w:r>
              <w:rPr>
                <w:spacing w:val="-6"/>
              </w:rPr>
              <w:t> </w:t>
            </w:r>
            <w:r>
              <w:rPr>
                <w:spacing w:val="-2"/>
              </w:rPr>
              <w:t>Representation</w:t>
            </w:r>
            <w:r>
              <w:rPr/>
              <w:tab/>
            </w:r>
            <w:r>
              <w:rPr>
                <w:color w:val="0000FF"/>
                <w:spacing w:val="-5"/>
              </w:rPr>
              <w:t>62</w:t>
            </w:r>
          </w:hyperlink>
        </w:p>
        <w:p>
          <w:pPr>
            <w:pStyle w:val="TOC4"/>
            <w:numPr>
              <w:ilvl w:val="3"/>
              <w:numId w:val="2"/>
            </w:numPr>
            <w:tabs>
              <w:tab w:pos="3230" w:val="left" w:leader="none"/>
              <w:tab w:pos="8558" w:val="left" w:leader="dot"/>
            </w:tabs>
            <w:spacing w:line="240" w:lineRule="auto" w:before="83" w:after="0"/>
            <w:ind w:left="3230" w:right="0" w:hanging="980"/>
            <w:jc w:val="left"/>
          </w:pPr>
          <w:hyperlink w:history="true" w:anchor="_TOC_250066">
            <w:r>
              <w:rPr/>
              <w:t>Data</w:t>
            </w:r>
            <w:r>
              <w:rPr>
                <w:spacing w:val="-6"/>
              </w:rPr>
              <w:t> </w:t>
            </w:r>
            <w:r>
              <w:rPr>
                <w:spacing w:val="-2"/>
              </w:rPr>
              <w:t>Sampling</w:t>
            </w:r>
            <w:r>
              <w:rPr/>
              <w:tab/>
            </w:r>
            <w:r>
              <w:rPr>
                <w:color w:val="0000FF"/>
                <w:spacing w:val="-5"/>
              </w:rPr>
              <w:t>62</w:t>
            </w:r>
          </w:hyperlink>
        </w:p>
        <w:p>
          <w:pPr>
            <w:pStyle w:val="TOC4"/>
            <w:numPr>
              <w:ilvl w:val="3"/>
              <w:numId w:val="2"/>
            </w:numPr>
            <w:tabs>
              <w:tab w:pos="3230" w:val="left" w:leader="none"/>
              <w:tab w:pos="8558" w:val="left" w:leader="none"/>
            </w:tabs>
            <w:spacing w:line="240" w:lineRule="auto" w:before="82" w:after="0"/>
            <w:ind w:left="3230" w:right="0" w:hanging="980"/>
            <w:jc w:val="left"/>
          </w:pPr>
          <w:hyperlink w:history="true" w:anchor="_TOC_250065">
            <w:r>
              <w:rPr/>
              <w:t>Classification</w:t>
            </w:r>
            <w:r>
              <w:rPr>
                <w:spacing w:val="-14"/>
              </w:rPr>
              <w:t> </w:t>
            </w:r>
            <w:r>
              <w:rPr/>
              <w:t>Model</w:t>
            </w:r>
            <w:r>
              <w:rPr>
                <w:spacing w:val="-14"/>
              </w:rPr>
              <w:t> </w:t>
            </w:r>
            <w:r>
              <w:rPr/>
              <w:t>Development</w:t>
            </w:r>
            <w:r>
              <w:rPr>
                <w:spacing w:val="-13"/>
              </w:rPr>
              <w:t> </w:t>
            </w:r>
            <w:r>
              <w:rPr/>
              <w:t>and</w:t>
            </w:r>
            <w:r>
              <w:rPr>
                <w:spacing w:val="-14"/>
              </w:rPr>
              <w:t> </w:t>
            </w:r>
            <w:r>
              <w:rPr/>
              <w:t>Evaluation</w:t>
            </w:r>
            <w:r>
              <w:rPr>
                <w:spacing w:val="33"/>
              </w:rPr>
              <w:t> </w:t>
            </w:r>
            <w:r>
              <w:rPr>
                <w:spacing w:val="-10"/>
              </w:rPr>
              <w:t>.</w:t>
            </w:r>
            <w:r>
              <w:rPr/>
              <w:tab/>
            </w:r>
            <w:r>
              <w:rPr>
                <w:color w:val="0000FF"/>
                <w:spacing w:val="-5"/>
              </w:rPr>
              <w:t>63</w:t>
            </w:r>
          </w:hyperlink>
        </w:p>
        <w:p>
          <w:pPr>
            <w:pStyle w:val="TOC4"/>
            <w:numPr>
              <w:ilvl w:val="3"/>
              <w:numId w:val="2"/>
            </w:numPr>
            <w:tabs>
              <w:tab w:pos="3230" w:val="left" w:leader="none"/>
              <w:tab w:pos="8558" w:val="left" w:leader="dot"/>
            </w:tabs>
            <w:spacing w:line="240" w:lineRule="auto" w:before="83" w:after="0"/>
            <w:ind w:left="3230" w:right="0" w:hanging="980"/>
            <w:jc w:val="left"/>
          </w:pPr>
          <w:hyperlink w:history="true" w:anchor="_TOC_250064">
            <w:r>
              <w:rPr/>
              <w:t>Key</w:t>
            </w:r>
            <w:r>
              <w:rPr>
                <w:spacing w:val="-13"/>
              </w:rPr>
              <w:t> </w:t>
            </w:r>
            <w:r>
              <w:rPr/>
              <w:t>Movement</w:t>
            </w:r>
            <w:r>
              <w:rPr>
                <w:spacing w:val="-13"/>
              </w:rPr>
              <w:t> </w:t>
            </w:r>
            <w:r>
              <w:rPr/>
              <w:t>Patterns</w:t>
            </w:r>
            <w:r>
              <w:rPr>
                <w:spacing w:val="-13"/>
              </w:rPr>
              <w:t> </w:t>
            </w:r>
            <w:r>
              <w:rPr/>
              <w:t>for</w:t>
            </w:r>
            <w:r>
              <w:rPr>
                <w:spacing w:val="-12"/>
              </w:rPr>
              <w:t> </w:t>
            </w:r>
            <w:r>
              <w:rPr>
                <w:spacing w:val="-2"/>
              </w:rPr>
              <w:t>Classification</w:t>
            </w:r>
            <w:r>
              <w:rPr/>
              <w:tab/>
            </w:r>
            <w:r>
              <w:rPr>
                <w:color w:val="0000FF"/>
                <w:spacing w:val="-5"/>
              </w:rPr>
              <w:t>65</w:t>
            </w:r>
          </w:hyperlink>
        </w:p>
        <w:p>
          <w:pPr>
            <w:pStyle w:val="TOC3"/>
            <w:numPr>
              <w:ilvl w:val="2"/>
              <w:numId w:val="2"/>
            </w:numPr>
            <w:tabs>
              <w:tab w:pos="2250" w:val="left" w:leader="none"/>
              <w:tab w:pos="8558" w:val="left" w:leader="dot"/>
            </w:tabs>
            <w:spacing w:line="240" w:lineRule="auto" w:before="82" w:after="0"/>
            <w:ind w:left="2250" w:right="0" w:hanging="765"/>
            <w:jc w:val="left"/>
          </w:pPr>
          <w:hyperlink w:history="true" w:anchor="_TOC_250063">
            <w:r>
              <w:rPr/>
              <w:t>Movement</w:t>
            </w:r>
            <w:r>
              <w:rPr>
                <w:spacing w:val="-15"/>
              </w:rPr>
              <w:t> </w:t>
            </w:r>
            <w:r>
              <w:rPr/>
              <w:t>Performance</w:t>
            </w:r>
            <w:r>
              <w:rPr>
                <w:spacing w:val="-14"/>
              </w:rPr>
              <w:t> </w:t>
            </w:r>
            <w:r>
              <w:rPr/>
              <w:t>Indicators</w:t>
            </w:r>
            <w:r>
              <w:rPr>
                <w:spacing w:val="-15"/>
              </w:rPr>
              <w:t> </w:t>
            </w:r>
            <w:r>
              <w:rPr>
                <w:spacing w:val="-2"/>
              </w:rPr>
              <w:t>(MPIs)</w:t>
            </w:r>
            <w:r>
              <w:rPr/>
              <w:tab/>
            </w:r>
            <w:r>
              <w:rPr>
                <w:color w:val="0000FF"/>
                <w:spacing w:val="-5"/>
              </w:rPr>
              <w:t>68</w:t>
            </w:r>
          </w:hyperlink>
        </w:p>
        <w:p>
          <w:pPr>
            <w:pStyle w:val="TOC2"/>
            <w:numPr>
              <w:ilvl w:val="1"/>
              <w:numId w:val="2"/>
            </w:numPr>
            <w:tabs>
              <w:tab w:pos="1485" w:val="left" w:leader="none"/>
              <w:tab w:pos="8558" w:val="left" w:leader="dot"/>
            </w:tabs>
            <w:spacing w:line="240" w:lineRule="auto" w:before="83" w:after="0"/>
            <w:ind w:left="1485" w:right="0" w:hanging="550"/>
            <w:jc w:val="left"/>
          </w:pPr>
          <w:hyperlink w:history="true" w:anchor="_TOC_250062">
            <w:r>
              <w:rPr/>
              <w:t>Chapter</w:t>
            </w:r>
            <w:r>
              <w:rPr>
                <w:spacing w:val="-9"/>
              </w:rPr>
              <w:t> </w:t>
            </w:r>
            <w:r>
              <w:rPr>
                <w:spacing w:val="-2"/>
              </w:rPr>
              <w:t>Summary</w:t>
            </w:r>
            <w:r>
              <w:rPr/>
              <w:tab/>
            </w:r>
            <w:r>
              <w:rPr>
                <w:color w:val="0000FF"/>
                <w:spacing w:val="-5"/>
              </w:rPr>
              <w:t>69</w:t>
            </w:r>
          </w:hyperlink>
        </w:p>
        <w:p>
          <w:pPr>
            <w:pStyle w:val="TOC1"/>
            <w:numPr>
              <w:ilvl w:val="0"/>
              <w:numId w:val="2"/>
            </w:numPr>
            <w:tabs>
              <w:tab w:pos="935" w:val="left" w:leader="none"/>
              <w:tab w:pos="8558" w:val="left" w:leader="none"/>
            </w:tabs>
            <w:spacing w:line="312" w:lineRule="auto" w:before="322" w:after="0"/>
            <w:ind w:left="935" w:right="566" w:hanging="359"/>
            <w:jc w:val="left"/>
          </w:pPr>
          <w:r>
            <w:rPr/>
            <w:t>LCCspm:</w:t>
          </w:r>
          <w:r>
            <w:rPr>
              <w:spacing w:val="40"/>
            </w:rPr>
            <w:t> </w:t>
          </w:r>
          <w:r>
            <w:rPr>
              <w:i/>
            </w:rPr>
            <w:t>l</w:t>
          </w:r>
          <w:r>
            <w:rPr/>
            <w:t>-Length</w:t>
          </w:r>
          <w:r>
            <w:rPr>
              <w:spacing w:val="40"/>
            </w:rPr>
            <w:t> </w:t>
          </w:r>
          <w:r>
            <w:rPr/>
            <w:t>Closed</w:t>
          </w:r>
          <w:r>
            <w:rPr>
              <w:spacing w:val="40"/>
            </w:rPr>
            <w:t> </w:t>
          </w:r>
          <w:r>
            <w:rPr/>
            <w:t>Contiguous</w:t>
          </w:r>
          <w:r>
            <w:rPr>
              <w:spacing w:val="40"/>
            </w:rPr>
            <w:t> </w:t>
          </w:r>
          <w:r>
            <w:rPr/>
            <w:t>sequential</w:t>
          </w:r>
          <w:r>
            <w:rPr>
              <w:spacing w:val="40"/>
            </w:rPr>
            <w:t> </w:t>
          </w:r>
          <w:r>
            <w:rPr/>
            <w:t>pattern</w:t>
          </w:r>
          <w:r>
            <w:rPr>
              <w:spacing w:val="40"/>
            </w:rPr>
            <w:t> </w:t>
          </w:r>
          <w:r>
            <w:rPr/>
            <w:t>mining</w:t>
          </w:r>
          <w:r>
            <w:rPr>
              <w:spacing w:val="40"/>
            </w:rPr>
            <w:t> </w:t>
          </w:r>
          <w:r>
            <w:rPr/>
            <w:t>algo- </w:t>
          </w:r>
          <w:r>
            <w:rPr>
              <w:spacing w:val="-2"/>
            </w:rPr>
            <w:t>rithm</w:t>
          </w:r>
          <w:r>
            <w:rPr>
              <w:b w:val="0"/>
            </w:rPr>
            <w:tab/>
          </w:r>
          <w:r>
            <w:rPr>
              <w:color w:val="0000FF"/>
              <w:spacing w:val="-5"/>
            </w:rPr>
            <w:t>70</w:t>
          </w:r>
        </w:p>
        <w:p>
          <w:pPr>
            <w:pStyle w:val="TOC2"/>
            <w:numPr>
              <w:ilvl w:val="1"/>
              <w:numId w:val="2"/>
            </w:numPr>
            <w:tabs>
              <w:tab w:pos="1485" w:val="left" w:leader="none"/>
              <w:tab w:pos="8558" w:val="left" w:leader="dot"/>
            </w:tabs>
            <w:spacing w:line="276" w:lineRule="exact" w:before="0" w:after="0"/>
            <w:ind w:left="1485" w:right="0" w:hanging="550"/>
            <w:jc w:val="left"/>
          </w:pPr>
          <w:hyperlink w:history="true" w:anchor="_TOC_250061">
            <w:r>
              <w:rPr>
                <w:i/>
              </w:rPr>
              <w:t>l</w:t>
            </w:r>
            <w:r>
              <w:rPr/>
              <w:t>-Length</w:t>
            </w:r>
            <w:r>
              <w:rPr>
                <w:spacing w:val="-11"/>
              </w:rPr>
              <w:t> </w:t>
            </w:r>
            <w:r>
              <w:rPr/>
              <w:t>Closed</w:t>
            </w:r>
            <w:r>
              <w:rPr>
                <w:spacing w:val="-10"/>
              </w:rPr>
              <w:t> </w:t>
            </w:r>
            <w:r>
              <w:rPr/>
              <w:t>Contiguous</w:t>
            </w:r>
            <w:r>
              <w:rPr>
                <w:spacing w:val="-10"/>
              </w:rPr>
              <w:t> </w:t>
            </w:r>
            <w:r>
              <w:rPr/>
              <w:t>Pattern</w:t>
            </w:r>
            <w:r>
              <w:rPr>
                <w:spacing w:val="-10"/>
              </w:rPr>
              <w:t> </w:t>
            </w:r>
            <w:r>
              <w:rPr>
                <w:spacing w:val="-2"/>
              </w:rPr>
              <w:t>Mining</w:t>
            </w:r>
            <w:r>
              <w:rPr/>
              <w:tab/>
            </w:r>
            <w:r>
              <w:rPr>
                <w:color w:val="0000FF"/>
                <w:spacing w:val="-5"/>
              </w:rPr>
              <w:t>70</w:t>
            </w:r>
          </w:hyperlink>
        </w:p>
        <w:p>
          <w:pPr>
            <w:pStyle w:val="TOC3"/>
            <w:numPr>
              <w:ilvl w:val="2"/>
              <w:numId w:val="2"/>
            </w:numPr>
            <w:tabs>
              <w:tab w:pos="2250" w:val="left" w:leader="none"/>
              <w:tab w:pos="8558" w:val="left" w:leader="dot"/>
            </w:tabs>
            <w:spacing w:line="240" w:lineRule="auto" w:before="82" w:after="0"/>
            <w:ind w:left="2250" w:right="0" w:hanging="765"/>
            <w:jc w:val="left"/>
          </w:pPr>
          <w:hyperlink w:history="true" w:anchor="_TOC_250060">
            <w:r>
              <w:rPr/>
              <w:t>Basic</w:t>
            </w:r>
            <w:r>
              <w:rPr>
                <w:spacing w:val="-7"/>
              </w:rPr>
              <w:t> </w:t>
            </w:r>
            <w:r>
              <w:rPr/>
              <w:t>Concepts</w:t>
            </w:r>
            <w:r>
              <w:rPr>
                <w:spacing w:val="-7"/>
              </w:rPr>
              <w:t> </w:t>
            </w:r>
            <w:r>
              <w:rPr/>
              <w:t>and</w:t>
            </w:r>
            <w:r>
              <w:rPr>
                <w:spacing w:val="-7"/>
              </w:rPr>
              <w:t> </w:t>
            </w:r>
            <w:r>
              <w:rPr>
                <w:spacing w:val="-2"/>
              </w:rPr>
              <w:t>Definitions</w:t>
            </w:r>
            <w:r>
              <w:rPr/>
              <w:tab/>
            </w:r>
            <w:r>
              <w:rPr>
                <w:color w:val="0000FF"/>
                <w:spacing w:val="-5"/>
              </w:rPr>
              <w:t>71</w:t>
            </w:r>
          </w:hyperlink>
        </w:p>
        <w:p>
          <w:pPr>
            <w:pStyle w:val="TOC3"/>
            <w:numPr>
              <w:ilvl w:val="2"/>
              <w:numId w:val="2"/>
            </w:numPr>
            <w:tabs>
              <w:tab w:pos="2250" w:val="left" w:leader="none"/>
              <w:tab w:pos="8558" w:val="left" w:leader="dot"/>
            </w:tabs>
            <w:spacing w:line="240" w:lineRule="auto" w:before="83" w:after="0"/>
            <w:ind w:left="2250" w:right="0" w:hanging="765"/>
            <w:jc w:val="left"/>
          </w:pPr>
          <w:hyperlink w:history="true" w:anchor="_TOC_250059">
            <w:r>
              <w:rPr/>
              <w:t>Candidate</w:t>
            </w:r>
            <w:r>
              <w:rPr>
                <w:spacing w:val="-9"/>
              </w:rPr>
              <w:t> </w:t>
            </w:r>
            <w:r>
              <w:rPr/>
              <w:t>Generation</w:t>
            </w:r>
            <w:r>
              <w:rPr>
                <w:spacing w:val="-8"/>
              </w:rPr>
              <w:t> </w:t>
            </w:r>
            <w:r>
              <w:rPr/>
              <w:t>and</w:t>
            </w:r>
            <w:r>
              <w:rPr>
                <w:spacing w:val="-8"/>
              </w:rPr>
              <w:t> </w:t>
            </w:r>
            <w:r>
              <w:rPr/>
              <w:t>Search</w:t>
            </w:r>
            <w:r>
              <w:rPr>
                <w:spacing w:val="-9"/>
              </w:rPr>
              <w:t> </w:t>
            </w:r>
            <w:r>
              <w:rPr/>
              <w:t>Space</w:t>
            </w:r>
            <w:r>
              <w:rPr>
                <w:spacing w:val="-8"/>
              </w:rPr>
              <w:t> </w:t>
            </w:r>
            <w:r>
              <w:rPr/>
              <w:t>Pruning</w:t>
            </w:r>
            <w:r>
              <w:rPr>
                <w:spacing w:val="-8"/>
              </w:rPr>
              <w:t> </w:t>
            </w:r>
            <w:r>
              <w:rPr>
                <w:spacing w:val="-2"/>
              </w:rPr>
              <w:t>Approach</w:t>
            </w:r>
            <w:r>
              <w:rPr/>
              <w:tab/>
            </w:r>
            <w:r>
              <w:rPr>
                <w:color w:val="0000FF"/>
                <w:spacing w:val="-5"/>
              </w:rPr>
              <w:t>74</w:t>
            </w:r>
          </w:hyperlink>
        </w:p>
        <w:p>
          <w:pPr>
            <w:pStyle w:val="TOC3"/>
            <w:numPr>
              <w:ilvl w:val="2"/>
              <w:numId w:val="2"/>
            </w:numPr>
            <w:tabs>
              <w:tab w:pos="2250" w:val="left" w:leader="none"/>
              <w:tab w:pos="8558" w:val="left" w:leader="dot"/>
            </w:tabs>
            <w:spacing w:line="240" w:lineRule="auto" w:before="82" w:after="0"/>
            <w:ind w:left="2250" w:right="0" w:hanging="765"/>
            <w:jc w:val="left"/>
          </w:pPr>
          <w:hyperlink w:history="true" w:anchor="_TOC_250058">
            <w:r>
              <w:rPr/>
              <w:t>Pattern</w:t>
            </w:r>
            <w:r>
              <w:rPr>
                <w:spacing w:val="-11"/>
              </w:rPr>
              <w:t> </w:t>
            </w:r>
            <w:r>
              <w:rPr/>
              <w:t>Closure</w:t>
            </w:r>
            <w:r>
              <w:rPr>
                <w:spacing w:val="-10"/>
              </w:rPr>
              <w:t> </w:t>
            </w:r>
            <w:r>
              <w:rPr/>
              <w:t>Checking</w:t>
            </w:r>
            <w:r>
              <w:rPr>
                <w:spacing w:val="-10"/>
              </w:rPr>
              <w:t> </w:t>
            </w:r>
            <w:r>
              <w:rPr>
                <w:spacing w:val="-2"/>
              </w:rPr>
              <w:t>Approach</w:t>
            </w:r>
            <w:r>
              <w:rPr/>
              <w:tab/>
            </w:r>
            <w:r>
              <w:rPr>
                <w:color w:val="0000FF"/>
                <w:spacing w:val="-5"/>
              </w:rPr>
              <w:t>77</w:t>
            </w:r>
          </w:hyperlink>
        </w:p>
        <w:p>
          <w:pPr>
            <w:pStyle w:val="TOC3"/>
            <w:numPr>
              <w:ilvl w:val="2"/>
              <w:numId w:val="2"/>
            </w:numPr>
            <w:tabs>
              <w:tab w:pos="2250" w:val="left" w:leader="none"/>
              <w:tab w:pos="8558" w:val="left" w:leader="dot"/>
            </w:tabs>
            <w:spacing w:line="240" w:lineRule="auto" w:before="83" w:after="0"/>
            <w:ind w:left="2250" w:right="0" w:hanging="765"/>
            <w:jc w:val="left"/>
          </w:pPr>
          <w:hyperlink w:history="true" w:anchor="_TOC_250057">
            <w:r>
              <w:rPr>
                <w:spacing w:val="-2"/>
              </w:rPr>
              <w:t>LCCspm</w:t>
            </w:r>
            <w:r>
              <w:rPr>
                <w:spacing w:val="7"/>
              </w:rPr>
              <w:t> </w:t>
            </w:r>
            <w:r>
              <w:rPr>
                <w:spacing w:val="-2"/>
              </w:rPr>
              <w:t>Algorithm</w:t>
            </w:r>
            <w:r>
              <w:rPr>
                <w:spacing w:val="8"/>
              </w:rPr>
              <w:t> </w:t>
            </w:r>
            <w:r>
              <w:rPr>
                <w:spacing w:val="-2"/>
              </w:rPr>
              <w:t>(Memory-Optimised)</w:t>
            </w:r>
            <w:r>
              <w:rPr/>
              <w:tab/>
            </w:r>
            <w:r>
              <w:rPr>
                <w:color w:val="0000FF"/>
                <w:spacing w:val="-5"/>
              </w:rPr>
              <w:t>78</w:t>
            </w:r>
          </w:hyperlink>
        </w:p>
        <w:p>
          <w:pPr>
            <w:pStyle w:val="TOC3"/>
            <w:numPr>
              <w:ilvl w:val="2"/>
              <w:numId w:val="2"/>
            </w:numPr>
            <w:tabs>
              <w:tab w:pos="2250" w:val="left" w:leader="none"/>
              <w:tab w:pos="8558" w:val="left" w:leader="dot"/>
            </w:tabs>
            <w:spacing w:line="240" w:lineRule="auto" w:before="82" w:after="0"/>
            <w:ind w:left="2250" w:right="0" w:hanging="765"/>
            <w:jc w:val="left"/>
          </w:pPr>
          <w:hyperlink w:history="true" w:anchor="_TOC_250056">
            <w:r>
              <w:rPr>
                <w:spacing w:val="-2"/>
              </w:rPr>
              <w:t>LCCspm</w:t>
            </w:r>
            <w:r>
              <w:rPr>
                <w:spacing w:val="2"/>
              </w:rPr>
              <w:t> </w:t>
            </w:r>
            <w:r>
              <w:rPr>
                <w:spacing w:val="-2"/>
              </w:rPr>
              <w:t>Algorithm</w:t>
            </w:r>
            <w:r>
              <w:rPr>
                <w:spacing w:val="3"/>
              </w:rPr>
              <w:t> </w:t>
            </w:r>
            <w:r>
              <w:rPr>
                <w:spacing w:val="-2"/>
              </w:rPr>
              <w:t>(Time-Optimised)</w:t>
            </w:r>
            <w:r>
              <w:rPr/>
              <w:tab/>
            </w:r>
            <w:r>
              <w:rPr>
                <w:color w:val="0000FF"/>
                <w:spacing w:val="-5"/>
              </w:rPr>
              <w:t>83</w:t>
            </w:r>
          </w:hyperlink>
        </w:p>
        <w:p>
          <w:pPr>
            <w:pStyle w:val="TOC3"/>
            <w:numPr>
              <w:ilvl w:val="2"/>
              <w:numId w:val="2"/>
            </w:numPr>
            <w:tabs>
              <w:tab w:pos="2250" w:val="left" w:leader="none"/>
              <w:tab w:pos="8558" w:val="left" w:leader="dot"/>
            </w:tabs>
            <w:spacing w:line="240" w:lineRule="auto" w:before="83" w:after="0"/>
            <w:ind w:left="2250" w:right="0" w:hanging="765"/>
            <w:jc w:val="left"/>
          </w:pPr>
          <w:hyperlink w:history="true" w:anchor="_TOC_250055">
            <w:r>
              <w:rPr/>
              <w:t>LCCspm</w:t>
            </w:r>
            <w:r>
              <w:rPr>
                <w:spacing w:val="-15"/>
              </w:rPr>
              <w:t> </w:t>
            </w:r>
            <w:r>
              <w:rPr/>
              <w:t>Complexity</w:t>
            </w:r>
            <w:r>
              <w:rPr>
                <w:spacing w:val="-13"/>
              </w:rPr>
              <w:t> </w:t>
            </w:r>
            <w:r>
              <w:rPr>
                <w:spacing w:val="-2"/>
              </w:rPr>
              <w:t>Analysis</w:t>
            </w:r>
            <w:r>
              <w:rPr/>
              <w:tab/>
            </w:r>
            <w:r>
              <w:rPr>
                <w:color w:val="0000FF"/>
                <w:spacing w:val="-5"/>
              </w:rPr>
              <w:t>86</w:t>
            </w:r>
          </w:hyperlink>
        </w:p>
        <w:p>
          <w:pPr>
            <w:pStyle w:val="TOC2"/>
            <w:numPr>
              <w:ilvl w:val="1"/>
              <w:numId w:val="2"/>
            </w:numPr>
            <w:tabs>
              <w:tab w:pos="1485" w:val="left" w:leader="none"/>
              <w:tab w:pos="8558" w:val="left" w:leader="dot"/>
            </w:tabs>
            <w:spacing w:line="240" w:lineRule="auto" w:before="83" w:after="0"/>
            <w:ind w:left="1485" w:right="0" w:hanging="550"/>
            <w:jc w:val="left"/>
          </w:pPr>
          <w:hyperlink w:history="true" w:anchor="_TOC_250054">
            <w:r>
              <w:rPr>
                <w:spacing w:val="-2"/>
              </w:rPr>
              <w:t>Evaluating</w:t>
            </w:r>
            <w:r>
              <w:rPr>
                <w:spacing w:val="6"/>
              </w:rPr>
              <w:t> </w:t>
            </w:r>
            <w:r>
              <w:rPr>
                <w:spacing w:val="-2"/>
              </w:rPr>
              <w:t>LCCspm</w:t>
            </w:r>
            <w:r>
              <w:rPr>
                <w:spacing w:val="6"/>
              </w:rPr>
              <w:t> </w:t>
            </w:r>
            <w:r>
              <w:rPr>
                <w:spacing w:val="-2"/>
              </w:rPr>
              <w:t>Algorithm</w:t>
            </w:r>
            <w:r>
              <w:rPr>
                <w:spacing w:val="6"/>
              </w:rPr>
              <w:t> </w:t>
            </w:r>
            <w:r>
              <w:rPr>
                <w:spacing w:val="-2"/>
              </w:rPr>
              <w:t>(Memory-Optimised)</w:t>
            </w:r>
            <w:r>
              <w:rPr/>
              <w:tab/>
            </w:r>
            <w:r>
              <w:rPr>
                <w:color w:val="0000FF"/>
                <w:spacing w:val="-5"/>
              </w:rPr>
              <w:t>87</w:t>
            </w:r>
          </w:hyperlink>
        </w:p>
        <w:p>
          <w:pPr>
            <w:pStyle w:val="TOC3"/>
            <w:numPr>
              <w:ilvl w:val="2"/>
              <w:numId w:val="2"/>
            </w:numPr>
            <w:tabs>
              <w:tab w:pos="2250" w:val="left" w:leader="none"/>
              <w:tab w:pos="8558" w:val="left" w:leader="dot"/>
            </w:tabs>
            <w:spacing w:line="240" w:lineRule="auto" w:before="82" w:after="0"/>
            <w:ind w:left="2250" w:right="0" w:hanging="765"/>
            <w:jc w:val="left"/>
          </w:pPr>
          <w:hyperlink w:history="true" w:anchor="_TOC_250053">
            <w:r>
              <w:rPr/>
              <w:t>Datasets</w:t>
            </w:r>
            <w:r>
              <w:rPr>
                <w:spacing w:val="-10"/>
              </w:rPr>
              <w:t> </w:t>
            </w:r>
            <w:r>
              <w:rPr/>
              <w:t>and</w:t>
            </w:r>
            <w:r>
              <w:rPr>
                <w:spacing w:val="-9"/>
              </w:rPr>
              <w:t> </w:t>
            </w:r>
            <w:r>
              <w:rPr/>
              <w:t>Experimental</w:t>
            </w:r>
            <w:r>
              <w:rPr>
                <w:spacing w:val="-9"/>
              </w:rPr>
              <w:t> </w:t>
            </w:r>
            <w:r>
              <w:rPr>
                <w:spacing w:val="-2"/>
              </w:rPr>
              <w:t>Setting</w:t>
            </w:r>
            <w:r>
              <w:rPr/>
              <w:tab/>
            </w:r>
            <w:r>
              <w:rPr>
                <w:color w:val="0000FF"/>
                <w:spacing w:val="-5"/>
              </w:rPr>
              <w:t>87</w:t>
            </w:r>
          </w:hyperlink>
        </w:p>
        <w:p>
          <w:pPr>
            <w:pStyle w:val="TOC3"/>
            <w:numPr>
              <w:ilvl w:val="2"/>
              <w:numId w:val="2"/>
            </w:numPr>
            <w:tabs>
              <w:tab w:pos="2250" w:val="left" w:leader="none"/>
              <w:tab w:pos="8558" w:val="left" w:leader="dot"/>
            </w:tabs>
            <w:spacing w:line="240" w:lineRule="auto" w:before="83" w:after="0"/>
            <w:ind w:left="2250" w:right="0" w:hanging="765"/>
            <w:jc w:val="left"/>
          </w:pPr>
          <w:hyperlink w:history="true" w:anchor="_TOC_250052">
            <w:r>
              <w:rPr/>
              <w:t>Results</w:t>
            </w:r>
            <w:r>
              <w:rPr>
                <w:spacing w:val="-7"/>
              </w:rPr>
              <w:t> </w:t>
            </w:r>
            <w:r>
              <w:rPr/>
              <w:t>and</w:t>
            </w:r>
            <w:r>
              <w:rPr>
                <w:spacing w:val="-6"/>
              </w:rPr>
              <w:t> </w:t>
            </w:r>
            <w:r>
              <w:rPr>
                <w:spacing w:val="-2"/>
              </w:rPr>
              <w:t>Discussion</w:t>
            </w:r>
            <w:r>
              <w:rPr/>
              <w:tab/>
            </w:r>
            <w:r>
              <w:rPr>
                <w:color w:val="0000FF"/>
                <w:spacing w:val="-5"/>
              </w:rPr>
              <w:t>89</w:t>
            </w:r>
          </w:hyperlink>
        </w:p>
        <w:p>
          <w:pPr>
            <w:pStyle w:val="TOC4"/>
            <w:numPr>
              <w:ilvl w:val="3"/>
              <w:numId w:val="2"/>
            </w:numPr>
            <w:tabs>
              <w:tab w:pos="3230" w:val="left" w:leader="none"/>
              <w:tab w:pos="8558" w:val="left" w:leader="dot"/>
            </w:tabs>
            <w:spacing w:line="240" w:lineRule="auto" w:before="82" w:after="20"/>
            <w:ind w:left="3230" w:right="0" w:hanging="980"/>
            <w:jc w:val="left"/>
          </w:pPr>
          <w:hyperlink w:history="true" w:anchor="_TOC_250051">
            <w:r>
              <w:rPr/>
              <w:t>Small</w:t>
            </w:r>
            <w:r>
              <w:rPr>
                <w:spacing w:val="-9"/>
              </w:rPr>
              <w:t> </w:t>
            </w:r>
            <w:r>
              <w:rPr/>
              <w:t>Sequential</w:t>
            </w:r>
            <w:r>
              <w:rPr>
                <w:spacing w:val="-9"/>
              </w:rPr>
              <w:t> </w:t>
            </w:r>
            <w:r>
              <w:rPr>
                <w:spacing w:val="-4"/>
              </w:rPr>
              <w:t>Data</w:t>
            </w:r>
            <w:r>
              <w:rPr/>
              <w:tab/>
            </w:r>
            <w:r>
              <w:rPr>
                <w:color w:val="0000FF"/>
                <w:spacing w:val="-5"/>
              </w:rPr>
              <w:t>89</w:t>
            </w:r>
          </w:hyperlink>
        </w:p>
        <w:p>
          <w:pPr>
            <w:pStyle w:val="TOC4"/>
            <w:numPr>
              <w:ilvl w:val="3"/>
              <w:numId w:val="2"/>
            </w:numPr>
            <w:tabs>
              <w:tab w:pos="3230" w:val="left" w:leader="none"/>
              <w:tab w:pos="8558" w:val="left" w:leader="dot"/>
            </w:tabs>
            <w:spacing w:line="240" w:lineRule="auto" w:before="572" w:after="0"/>
            <w:ind w:left="3230" w:right="0" w:hanging="980"/>
            <w:jc w:val="left"/>
          </w:pPr>
          <w:hyperlink w:history="true" w:anchor="_TOC_250050">
            <w:r>
              <w:rPr/>
              <w:t>Large</w:t>
            </w:r>
            <w:r>
              <w:rPr>
                <w:spacing w:val="-12"/>
              </w:rPr>
              <w:t> </w:t>
            </w:r>
            <w:r>
              <w:rPr/>
              <w:t>Sequential</w:t>
            </w:r>
            <w:r>
              <w:rPr>
                <w:spacing w:val="-11"/>
              </w:rPr>
              <w:t> </w:t>
            </w:r>
            <w:r>
              <w:rPr>
                <w:spacing w:val="-4"/>
              </w:rPr>
              <w:t>Data</w:t>
            </w:r>
            <w:r>
              <w:rPr/>
              <w:tab/>
            </w:r>
            <w:r>
              <w:rPr>
                <w:color w:val="0000FF"/>
                <w:spacing w:val="-5"/>
              </w:rPr>
              <w:t>94</w:t>
            </w:r>
          </w:hyperlink>
        </w:p>
        <w:p>
          <w:pPr>
            <w:pStyle w:val="TOC4"/>
            <w:numPr>
              <w:ilvl w:val="3"/>
              <w:numId w:val="2"/>
            </w:numPr>
            <w:tabs>
              <w:tab w:pos="3230" w:val="left" w:leader="none"/>
              <w:tab w:pos="8558" w:val="left" w:leader="dot"/>
            </w:tabs>
            <w:spacing w:line="240" w:lineRule="auto" w:before="82" w:after="0"/>
            <w:ind w:left="3230" w:right="0" w:hanging="980"/>
            <w:jc w:val="left"/>
          </w:pPr>
          <w:hyperlink w:history="true" w:anchor="_TOC_250049">
            <w:r>
              <w:rPr>
                <w:spacing w:val="-2"/>
              </w:rPr>
              <w:t>Men’s</w:t>
            </w:r>
            <w:r>
              <w:rPr>
                <w:spacing w:val="-8"/>
              </w:rPr>
              <w:t> </w:t>
            </w:r>
            <w:r>
              <w:rPr>
                <w:spacing w:val="-2"/>
              </w:rPr>
              <w:t>FIFA</w:t>
            </w:r>
            <w:r>
              <w:rPr>
                <w:spacing w:val="-7"/>
              </w:rPr>
              <w:t> </w:t>
            </w:r>
            <w:r>
              <w:rPr>
                <w:spacing w:val="-2"/>
              </w:rPr>
              <w:t>2018</w:t>
            </w:r>
            <w:r>
              <w:rPr>
                <w:spacing w:val="-7"/>
              </w:rPr>
              <w:t> </w:t>
            </w:r>
            <w:r>
              <w:rPr>
                <w:spacing w:val="-2"/>
              </w:rPr>
              <w:t>World</w:t>
            </w:r>
            <w:r>
              <w:rPr>
                <w:spacing w:val="-7"/>
              </w:rPr>
              <w:t> </w:t>
            </w:r>
            <w:r>
              <w:rPr>
                <w:spacing w:val="-2"/>
              </w:rPr>
              <w:t>Cup</w:t>
            </w:r>
            <w:r>
              <w:rPr>
                <w:spacing w:val="-7"/>
              </w:rPr>
              <w:t> </w:t>
            </w:r>
            <w:r>
              <w:rPr>
                <w:spacing w:val="-2"/>
              </w:rPr>
              <w:t>Match-event</w:t>
            </w:r>
            <w:r>
              <w:rPr>
                <w:spacing w:val="-7"/>
              </w:rPr>
              <w:t> </w:t>
            </w:r>
            <w:r>
              <w:rPr>
                <w:spacing w:val="-4"/>
              </w:rPr>
              <w:t>Data</w:t>
            </w:r>
            <w:r>
              <w:rPr/>
              <w:tab/>
            </w:r>
            <w:r>
              <w:rPr>
                <w:color w:val="0000FF"/>
                <w:spacing w:val="-5"/>
              </w:rPr>
              <w:t>99</w:t>
            </w:r>
          </w:hyperlink>
        </w:p>
        <w:p>
          <w:pPr>
            <w:pStyle w:val="TOC2"/>
            <w:numPr>
              <w:ilvl w:val="1"/>
              <w:numId w:val="2"/>
            </w:numPr>
            <w:tabs>
              <w:tab w:pos="1485" w:val="left" w:leader="none"/>
              <w:tab w:pos="8438" w:val="left" w:leader="dot"/>
            </w:tabs>
            <w:spacing w:line="240" w:lineRule="auto" w:before="83" w:after="0"/>
            <w:ind w:left="1485" w:right="0" w:hanging="550"/>
            <w:jc w:val="left"/>
          </w:pPr>
          <w:hyperlink w:history="true" w:anchor="_TOC_250048">
            <w:r>
              <w:rPr>
                <w:spacing w:val="-2"/>
              </w:rPr>
              <w:t>Evaluating</w:t>
            </w:r>
            <w:r>
              <w:rPr>
                <w:spacing w:val="2"/>
              </w:rPr>
              <w:t> </w:t>
            </w:r>
            <w:r>
              <w:rPr>
                <w:spacing w:val="-2"/>
              </w:rPr>
              <w:t>LCCspm</w:t>
            </w:r>
            <w:r>
              <w:rPr>
                <w:spacing w:val="3"/>
              </w:rPr>
              <w:t> </w:t>
            </w:r>
            <w:r>
              <w:rPr>
                <w:spacing w:val="-2"/>
              </w:rPr>
              <w:t>Algorithm</w:t>
            </w:r>
            <w:r>
              <w:rPr>
                <w:spacing w:val="3"/>
              </w:rPr>
              <w:t> </w:t>
            </w:r>
            <w:r>
              <w:rPr>
                <w:spacing w:val="-2"/>
              </w:rPr>
              <w:t>(Time-Optimised)</w:t>
            </w:r>
            <w:r>
              <w:rPr/>
              <w:tab/>
            </w:r>
            <w:r>
              <w:rPr>
                <w:color w:val="0000FF"/>
                <w:spacing w:val="-5"/>
              </w:rPr>
              <w:t>102</w:t>
            </w:r>
          </w:hyperlink>
        </w:p>
        <w:p>
          <w:pPr>
            <w:pStyle w:val="TOC3"/>
            <w:numPr>
              <w:ilvl w:val="2"/>
              <w:numId w:val="2"/>
            </w:numPr>
            <w:tabs>
              <w:tab w:pos="2250" w:val="left" w:leader="none"/>
              <w:tab w:pos="8438" w:val="left" w:leader="dot"/>
            </w:tabs>
            <w:spacing w:line="240" w:lineRule="auto" w:before="82" w:after="0"/>
            <w:ind w:left="2250" w:right="0" w:hanging="765"/>
            <w:jc w:val="left"/>
          </w:pPr>
          <w:hyperlink w:history="true" w:anchor="_TOC_250047">
            <w:r>
              <w:rPr/>
              <w:t>Dataset</w:t>
            </w:r>
            <w:r>
              <w:rPr>
                <w:spacing w:val="-9"/>
              </w:rPr>
              <w:t> </w:t>
            </w:r>
            <w:r>
              <w:rPr/>
              <w:t>and</w:t>
            </w:r>
            <w:r>
              <w:rPr>
                <w:spacing w:val="-9"/>
              </w:rPr>
              <w:t> </w:t>
            </w:r>
            <w:r>
              <w:rPr/>
              <w:t>Experimental</w:t>
            </w:r>
            <w:r>
              <w:rPr>
                <w:spacing w:val="-9"/>
              </w:rPr>
              <w:t> </w:t>
            </w:r>
            <w:r>
              <w:rPr>
                <w:spacing w:val="-2"/>
              </w:rPr>
              <w:t>Settings</w:t>
            </w:r>
            <w:r>
              <w:rPr/>
              <w:tab/>
            </w:r>
            <w:r>
              <w:rPr>
                <w:color w:val="0000FF"/>
                <w:spacing w:val="-5"/>
              </w:rPr>
              <w:t>102</w:t>
            </w:r>
          </w:hyperlink>
        </w:p>
        <w:p>
          <w:pPr>
            <w:pStyle w:val="TOC3"/>
            <w:numPr>
              <w:ilvl w:val="2"/>
              <w:numId w:val="2"/>
            </w:numPr>
            <w:tabs>
              <w:tab w:pos="2250" w:val="left" w:leader="none"/>
              <w:tab w:pos="8438" w:val="left" w:leader="dot"/>
            </w:tabs>
            <w:spacing w:line="240" w:lineRule="auto" w:before="83" w:after="0"/>
            <w:ind w:left="2250" w:right="0" w:hanging="765"/>
            <w:jc w:val="left"/>
          </w:pPr>
          <w:hyperlink w:history="true" w:anchor="_TOC_250046">
            <w:r>
              <w:rPr/>
              <w:t>Results</w:t>
            </w:r>
            <w:r>
              <w:rPr>
                <w:spacing w:val="-7"/>
              </w:rPr>
              <w:t> </w:t>
            </w:r>
            <w:r>
              <w:rPr/>
              <w:t>and</w:t>
            </w:r>
            <w:r>
              <w:rPr>
                <w:spacing w:val="-6"/>
              </w:rPr>
              <w:t> </w:t>
            </w:r>
            <w:r>
              <w:rPr>
                <w:spacing w:val="-2"/>
              </w:rPr>
              <w:t>Discussion</w:t>
            </w:r>
            <w:r>
              <w:rPr/>
              <w:tab/>
            </w:r>
            <w:r>
              <w:rPr>
                <w:color w:val="0000FF"/>
                <w:spacing w:val="-5"/>
              </w:rPr>
              <w:t>103</w:t>
            </w:r>
          </w:hyperlink>
        </w:p>
        <w:p>
          <w:pPr>
            <w:pStyle w:val="TOC2"/>
            <w:numPr>
              <w:ilvl w:val="1"/>
              <w:numId w:val="2"/>
            </w:numPr>
            <w:tabs>
              <w:tab w:pos="1485" w:val="left" w:leader="none"/>
              <w:tab w:pos="8438" w:val="left" w:leader="dot"/>
            </w:tabs>
            <w:spacing w:line="240" w:lineRule="auto" w:before="83" w:after="0"/>
            <w:ind w:left="1485" w:right="0" w:hanging="550"/>
            <w:jc w:val="left"/>
          </w:pPr>
          <w:hyperlink w:history="true" w:anchor="_TOC_250045">
            <w:r>
              <w:rPr/>
              <w:t>Chapter</w:t>
            </w:r>
            <w:r>
              <w:rPr>
                <w:spacing w:val="-9"/>
              </w:rPr>
              <w:t> </w:t>
            </w:r>
            <w:r>
              <w:rPr>
                <w:spacing w:val="-2"/>
              </w:rPr>
              <w:t>Summary</w:t>
            </w:r>
            <w:r>
              <w:rPr/>
              <w:tab/>
            </w:r>
            <w:r>
              <w:rPr>
                <w:color w:val="0000FF"/>
                <w:spacing w:val="-5"/>
              </w:rPr>
              <w:t>106</w:t>
            </w:r>
          </w:hyperlink>
        </w:p>
        <w:p>
          <w:pPr>
            <w:pStyle w:val="TOC1"/>
            <w:numPr>
              <w:ilvl w:val="0"/>
              <w:numId w:val="2"/>
            </w:numPr>
            <w:tabs>
              <w:tab w:pos="935" w:val="left" w:leader="none"/>
              <w:tab w:pos="8438" w:val="left" w:leader="none"/>
            </w:tabs>
            <w:spacing w:line="312" w:lineRule="auto" w:before="321" w:after="0"/>
            <w:ind w:left="935" w:right="566" w:hanging="359"/>
            <w:jc w:val="left"/>
          </w:pPr>
          <w:r>
            <w:rPr/>
            <w:t>Comparison of LCCspm with Existing Player Movement Profiling Frame- </w:t>
          </w:r>
          <w:r>
            <w:rPr>
              <w:spacing w:val="-2"/>
            </w:rPr>
            <w:t>works</w:t>
          </w:r>
          <w:r>
            <w:rPr>
              <w:b w:val="0"/>
            </w:rPr>
            <w:tab/>
          </w:r>
          <w:r>
            <w:rPr>
              <w:color w:val="0000FF"/>
              <w:spacing w:val="-5"/>
            </w:rPr>
            <w:t>108</w:t>
          </w:r>
        </w:p>
        <w:p>
          <w:pPr>
            <w:pStyle w:val="TOC2"/>
            <w:numPr>
              <w:ilvl w:val="1"/>
              <w:numId w:val="2"/>
            </w:numPr>
            <w:tabs>
              <w:tab w:pos="1485" w:val="left" w:leader="none"/>
              <w:tab w:pos="8438" w:val="left" w:leader="dot"/>
            </w:tabs>
            <w:spacing w:line="276" w:lineRule="exact" w:before="0" w:after="0"/>
            <w:ind w:left="1485" w:right="0" w:hanging="550"/>
            <w:jc w:val="left"/>
          </w:pPr>
          <w:hyperlink w:history="true" w:anchor="_TOC_250044">
            <w:r>
              <w:rPr/>
              <w:t>Experimental</w:t>
            </w:r>
            <w:r>
              <w:rPr>
                <w:spacing w:val="-14"/>
              </w:rPr>
              <w:t> </w:t>
            </w:r>
            <w:r>
              <w:rPr>
                <w:spacing w:val="-2"/>
              </w:rPr>
              <w:t>Method</w:t>
            </w:r>
            <w:r>
              <w:rPr/>
              <w:tab/>
            </w:r>
            <w:r>
              <w:rPr>
                <w:color w:val="0000FF"/>
                <w:spacing w:val="-5"/>
              </w:rPr>
              <w:t>108</w:t>
            </w:r>
          </w:hyperlink>
        </w:p>
        <w:p>
          <w:pPr>
            <w:pStyle w:val="TOC3"/>
            <w:numPr>
              <w:ilvl w:val="2"/>
              <w:numId w:val="2"/>
            </w:numPr>
            <w:tabs>
              <w:tab w:pos="2250" w:val="left" w:leader="none"/>
              <w:tab w:pos="8438" w:val="left" w:leader="dot"/>
            </w:tabs>
            <w:spacing w:line="240" w:lineRule="auto" w:before="83" w:after="0"/>
            <w:ind w:left="2250" w:right="0" w:hanging="765"/>
            <w:jc w:val="left"/>
          </w:pPr>
          <w:hyperlink w:history="true" w:anchor="_TOC_250043">
            <w:r>
              <w:rPr/>
              <w:t>Data</w:t>
            </w:r>
            <w:r>
              <w:rPr>
                <w:spacing w:val="-5"/>
              </w:rPr>
              <w:t> </w:t>
            </w:r>
            <w:r>
              <w:rPr/>
              <w:t>and</w:t>
            </w:r>
            <w:r>
              <w:rPr>
                <w:spacing w:val="-5"/>
              </w:rPr>
              <w:t> </w:t>
            </w:r>
            <w:r>
              <w:rPr>
                <w:spacing w:val="-2"/>
              </w:rPr>
              <w:t>Processing</w:t>
            </w:r>
            <w:r>
              <w:rPr/>
              <w:tab/>
            </w:r>
            <w:r>
              <w:rPr>
                <w:color w:val="0000FF"/>
                <w:spacing w:val="-5"/>
              </w:rPr>
              <w:t>108</w:t>
            </w:r>
          </w:hyperlink>
        </w:p>
        <w:p>
          <w:pPr>
            <w:pStyle w:val="TOC3"/>
            <w:numPr>
              <w:ilvl w:val="2"/>
              <w:numId w:val="2"/>
            </w:numPr>
            <w:tabs>
              <w:tab w:pos="2250" w:val="left" w:leader="none"/>
              <w:tab w:pos="8438" w:val="left" w:leader="dot"/>
            </w:tabs>
            <w:spacing w:line="240" w:lineRule="auto" w:before="82" w:after="0"/>
            <w:ind w:left="2250" w:right="0" w:hanging="765"/>
            <w:jc w:val="left"/>
          </w:pPr>
          <w:hyperlink w:history="true" w:anchor="_TOC_250042">
            <w:r>
              <w:rPr/>
              <w:t>Pattern</w:t>
            </w:r>
            <w:r>
              <w:rPr>
                <w:spacing w:val="-11"/>
              </w:rPr>
              <w:t> </w:t>
            </w:r>
            <w:r>
              <w:rPr/>
              <w:t>Mining</w:t>
            </w:r>
            <w:r>
              <w:rPr>
                <w:spacing w:val="-10"/>
              </w:rPr>
              <w:t> </w:t>
            </w:r>
            <w:r>
              <w:rPr/>
              <w:t>Algorithms</w:t>
            </w:r>
            <w:r>
              <w:rPr>
                <w:spacing w:val="-10"/>
              </w:rPr>
              <w:t> </w:t>
            </w:r>
            <w:r>
              <w:rPr/>
              <w:t>and</w:t>
            </w:r>
            <w:r>
              <w:rPr>
                <w:spacing w:val="-10"/>
              </w:rPr>
              <w:t> </w:t>
            </w:r>
            <w:r>
              <w:rPr/>
              <w:t>Parameter</w:t>
            </w:r>
            <w:r>
              <w:rPr>
                <w:spacing w:val="-10"/>
              </w:rPr>
              <w:t> </w:t>
            </w:r>
            <w:r>
              <w:rPr>
                <w:spacing w:val="-2"/>
              </w:rPr>
              <w:t>Settings</w:t>
            </w:r>
            <w:r>
              <w:rPr/>
              <w:tab/>
            </w:r>
            <w:r>
              <w:rPr>
                <w:color w:val="0000FF"/>
                <w:spacing w:val="-5"/>
              </w:rPr>
              <w:t>110</w:t>
            </w:r>
          </w:hyperlink>
        </w:p>
        <w:p>
          <w:pPr>
            <w:pStyle w:val="TOC3"/>
            <w:numPr>
              <w:ilvl w:val="2"/>
              <w:numId w:val="2"/>
            </w:numPr>
            <w:tabs>
              <w:tab w:pos="2250" w:val="left" w:leader="none"/>
              <w:tab w:pos="8438" w:val="left" w:leader="dot"/>
            </w:tabs>
            <w:spacing w:line="240" w:lineRule="auto" w:before="83" w:after="0"/>
            <w:ind w:left="2250" w:right="0" w:hanging="765"/>
            <w:jc w:val="left"/>
          </w:pPr>
          <w:hyperlink w:history="true" w:anchor="_TOC_250041">
            <w:r>
              <w:rPr>
                <w:spacing w:val="-2"/>
              </w:rPr>
              <w:t>Movement</w:t>
            </w:r>
            <w:r>
              <w:rPr>
                <w:spacing w:val="-1"/>
              </w:rPr>
              <w:t> </w:t>
            </w:r>
            <w:r>
              <w:rPr>
                <w:spacing w:val="-2"/>
              </w:rPr>
              <w:t>Pattern</w:t>
            </w:r>
            <w:r>
              <w:rPr>
                <w:spacing w:val="-1"/>
              </w:rPr>
              <w:t> </w:t>
            </w:r>
            <w:r>
              <w:rPr>
                <w:spacing w:val="-2"/>
              </w:rPr>
              <w:t>Validation</w:t>
            </w:r>
            <w:r>
              <w:rPr/>
              <w:tab/>
            </w:r>
            <w:r>
              <w:rPr>
                <w:color w:val="0000FF"/>
                <w:spacing w:val="-5"/>
              </w:rPr>
              <w:t>111</w:t>
            </w:r>
          </w:hyperlink>
        </w:p>
        <w:p>
          <w:pPr>
            <w:pStyle w:val="TOC4"/>
            <w:numPr>
              <w:ilvl w:val="3"/>
              <w:numId w:val="2"/>
            </w:numPr>
            <w:tabs>
              <w:tab w:pos="3230" w:val="left" w:leader="none"/>
              <w:tab w:pos="8438" w:val="left" w:leader="dot"/>
            </w:tabs>
            <w:spacing w:line="240" w:lineRule="auto" w:before="82" w:after="0"/>
            <w:ind w:left="3230" w:right="0" w:hanging="980"/>
            <w:jc w:val="left"/>
          </w:pPr>
          <w:hyperlink w:history="true" w:anchor="_TOC_250040">
            <w:r>
              <w:rPr/>
              <w:t>Jaccard</w:t>
            </w:r>
            <w:r>
              <w:rPr>
                <w:spacing w:val="-9"/>
              </w:rPr>
              <w:t> </w:t>
            </w:r>
            <w:r>
              <w:rPr>
                <w:spacing w:val="-2"/>
              </w:rPr>
              <w:t>Analysis</w:t>
            </w:r>
            <w:r>
              <w:rPr/>
              <w:tab/>
            </w:r>
            <w:r>
              <w:rPr>
                <w:color w:val="0000FF"/>
                <w:spacing w:val="-5"/>
              </w:rPr>
              <w:t>111</w:t>
            </w:r>
          </w:hyperlink>
        </w:p>
        <w:p>
          <w:pPr>
            <w:pStyle w:val="TOC4"/>
            <w:numPr>
              <w:ilvl w:val="3"/>
              <w:numId w:val="2"/>
            </w:numPr>
            <w:tabs>
              <w:tab w:pos="3230" w:val="left" w:leader="none"/>
              <w:tab w:pos="8438" w:val="left" w:leader="dot"/>
            </w:tabs>
            <w:spacing w:line="240" w:lineRule="auto" w:before="83" w:after="0"/>
            <w:ind w:left="3230" w:right="0" w:hanging="980"/>
            <w:jc w:val="left"/>
          </w:pPr>
          <w:hyperlink w:history="true" w:anchor="_TOC_250039">
            <w:r>
              <w:rPr>
                <w:spacing w:val="-2"/>
              </w:rPr>
              <w:t>Overlap Movement</w:t>
            </w:r>
            <w:r>
              <w:rPr>
                <w:spacing w:val="-1"/>
              </w:rPr>
              <w:t> </w:t>
            </w:r>
            <w:r>
              <w:rPr>
                <w:spacing w:val="-2"/>
              </w:rPr>
              <w:t>Patterns</w:t>
            </w:r>
            <w:r>
              <w:rPr/>
              <w:tab/>
            </w:r>
            <w:r>
              <w:rPr>
                <w:color w:val="0000FF"/>
                <w:spacing w:val="-5"/>
              </w:rPr>
              <w:t>112</w:t>
            </w:r>
          </w:hyperlink>
        </w:p>
        <w:p>
          <w:pPr>
            <w:pStyle w:val="TOC4"/>
            <w:numPr>
              <w:ilvl w:val="3"/>
              <w:numId w:val="2"/>
            </w:numPr>
            <w:tabs>
              <w:tab w:pos="3230" w:val="left" w:leader="none"/>
              <w:tab w:pos="8438" w:val="left" w:leader="dot"/>
            </w:tabs>
            <w:spacing w:line="240" w:lineRule="auto" w:before="83" w:after="0"/>
            <w:ind w:left="3230" w:right="0" w:hanging="980"/>
            <w:jc w:val="left"/>
          </w:pPr>
          <w:hyperlink w:history="true" w:anchor="_TOC_250038">
            <w:r>
              <w:rPr/>
              <w:t>Separation</w:t>
            </w:r>
            <w:r>
              <w:rPr>
                <w:spacing w:val="-8"/>
              </w:rPr>
              <w:t> </w:t>
            </w:r>
            <w:r>
              <w:rPr/>
              <w:t>of</w:t>
            </w:r>
            <w:r>
              <w:rPr>
                <w:spacing w:val="-7"/>
              </w:rPr>
              <w:t> </w:t>
            </w:r>
            <w:r>
              <w:rPr/>
              <w:t>Players</w:t>
            </w:r>
            <w:r>
              <w:rPr>
                <w:spacing w:val="-7"/>
              </w:rPr>
              <w:t> </w:t>
            </w:r>
            <w:r>
              <w:rPr/>
              <w:t>into</w:t>
            </w:r>
            <w:r>
              <w:rPr>
                <w:spacing w:val="-8"/>
              </w:rPr>
              <w:t> </w:t>
            </w:r>
            <w:r>
              <w:rPr/>
              <w:t>Hookers</w:t>
            </w:r>
            <w:r>
              <w:rPr>
                <w:spacing w:val="-7"/>
              </w:rPr>
              <w:t> </w:t>
            </w:r>
            <w:r>
              <w:rPr/>
              <w:t>and</w:t>
            </w:r>
            <w:r>
              <w:rPr>
                <w:spacing w:val="-7"/>
              </w:rPr>
              <w:t> </w:t>
            </w:r>
            <w:r>
              <w:rPr>
                <w:spacing w:val="-2"/>
              </w:rPr>
              <w:t>Wingers</w:t>
            </w:r>
            <w:r>
              <w:rPr/>
              <w:tab/>
            </w:r>
            <w:r>
              <w:rPr>
                <w:color w:val="0000FF"/>
                <w:spacing w:val="-5"/>
              </w:rPr>
              <w:t>112</w:t>
            </w:r>
          </w:hyperlink>
        </w:p>
        <w:p>
          <w:pPr>
            <w:pStyle w:val="TOC4"/>
            <w:numPr>
              <w:ilvl w:val="3"/>
              <w:numId w:val="2"/>
            </w:numPr>
            <w:tabs>
              <w:tab w:pos="3230" w:val="left" w:leader="none"/>
              <w:tab w:pos="8438" w:val="left" w:leader="dot"/>
            </w:tabs>
            <w:spacing w:line="312" w:lineRule="auto" w:before="82" w:after="0"/>
            <w:ind w:left="3230" w:right="566" w:hanging="981"/>
            <w:jc w:val="left"/>
          </w:pPr>
          <w:hyperlink w:history="true" w:anchor="_TOC_250037">
            <w:r>
              <w:rPr/>
              <w:t>Significant Movement Patterns for Hookers and Wingers </w:t>
            </w:r>
            <w:r>
              <w:rPr>
                <w:spacing w:val="-2"/>
              </w:rPr>
              <w:t>Separation</w:t>
            </w:r>
            <w:r>
              <w:rPr/>
              <w:tab/>
            </w:r>
            <w:r>
              <w:rPr>
                <w:color w:val="0000FF"/>
                <w:spacing w:val="-5"/>
              </w:rPr>
              <w:t>113</w:t>
            </w:r>
          </w:hyperlink>
        </w:p>
        <w:p>
          <w:pPr>
            <w:pStyle w:val="TOC2"/>
            <w:numPr>
              <w:ilvl w:val="1"/>
              <w:numId w:val="2"/>
            </w:numPr>
            <w:tabs>
              <w:tab w:pos="1485" w:val="left" w:leader="none"/>
              <w:tab w:pos="8438" w:val="left" w:leader="dot"/>
            </w:tabs>
            <w:spacing w:line="276" w:lineRule="exact" w:before="0" w:after="0"/>
            <w:ind w:left="1485" w:right="0" w:hanging="550"/>
            <w:jc w:val="left"/>
          </w:pPr>
          <w:hyperlink w:history="true" w:anchor="_TOC_250036">
            <w:r>
              <w:rPr>
                <w:spacing w:val="-2"/>
              </w:rPr>
              <w:t>Results</w:t>
            </w:r>
            <w:r>
              <w:rPr/>
              <w:tab/>
            </w:r>
            <w:r>
              <w:rPr>
                <w:color w:val="0000FF"/>
                <w:spacing w:val="-5"/>
              </w:rPr>
              <w:t>114</w:t>
            </w:r>
          </w:hyperlink>
        </w:p>
        <w:p>
          <w:pPr>
            <w:pStyle w:val="TOC3"/>
            <w:numPr>
              <w:ilvl w:val="2"/>
              <w:numId w:val="2"/>
            </w:numPr>
            <w:tabs>
              <w:tab w:pos="2250" w:val="left" w:leader="none"/>
              <w:tab w:pos="8438" w:val="left" w:leader="dot"/>
            </w:tabs>
            <w:spacing w:line="240" w:lineRule="auto" w:before="83" w:after="0"/>
            <w:ind w:left="2250" w:right="0" w:hanging="765"/>
            <w:jc w:val="left"/>
          </w:pPr>
          <w:hyperlink w:history="true" w:anchor="_TOC_250035">
            <w:r>
              <w:rPr/>
              <w:t>Jaccard</w:t>
            </w:r>
            <w:r>
              <w:rPr>
                <w:spacing w:val="-9"/>
              </w:rPr>
              <w:t> </w:t>
            </w:r>
            <w:r>
              <w:rPr>
                <w:spacing w:val="-2"/>
              </w:rPr>
              <w:t>Analysis</w:t>
            </w:r>
            <w:r>
              <w:rPr/>
              <w:tab/>
            </w:r>
            <w:r>
              <w:rPr>
                <w:color w:val="0000FF"/>
                <w:spacing w:val="-5"/>
              </w:rPr>
              <w:t>114</w:t>
            </w:r>
          </w:hyperlink>
        </w:p>
        <w:p>
          <w:pPr>
            <w:pStyle w:val="TOC3"/>
            <w:numPr>
              <w:ilvl w:val="2"/>
              <w:numId w:val="2"/>
            </w:numPr>
            <w:tabs>
              <w:tab w:pos="2250" w:val="left" w:leader="none"/>
              <w:tab w:pos="8438" w:val="left" w:leader="dot"/>
            </w:tabs>
            <w:spacing w:line="240" w:lineRule="auto" w:before="82" w:after="0"/>
            <w:ind w:left="2250" w:right="0" w:hanging="765"/>
            <w:jc w:val="left"/>
          </w:pPr>
          <w:hyperlink w:history="true" w:anchor="_TOC_250034">
            <w:r>
              <w:rPr>
                <w:spacing w:val="-2"/>
              </w:rPr>
              <w:t>Overlapping</w:t>
            </w:r>
            <w:r>
              <w:rPr/>
              <w:t> </w:t>
            </w:r>
            <w:r>
              <w:rPr>
                <w:spacing w:val="-2"/>
              </w:rPr>
              <w:t>Movement</w:t>
            </w:r>
            <w:r>
              <w:rPr>
                <w:spacing w:val="1"/>
              </w:rPr>
              <w:t> </w:t>
            </w:r>
            <w:r>
              <w:rPr>
                <w:spacing w:val="-2"/>
              </w:rPr>
              <w:t>Patterns</w:t>
            </w:r>
            <w:r>
              <w:rPr/>
              <w:tab/>
            </w:r>
            <w:r>
              <w:rPr>
                <w:color w:val="0000FF"/>
                <w:spacing w:val="-5"/>
              </w:rPr>
              <w:t>115</w:t>
            </w:r>
          </w:hyperlink>
        </w:p>
        <w:p>
          <w:pPr>
            <w:pStyle w:val="TOC4"/>
            <w:numPr>
              <w:ilvl w:val="3"/>
              <w:numId w:val="2"/>
            </w:numPr>
            <w:tabs>
              <w:tab w:pos="3230" w:val="left" w:leader="none"/>
            </w:tabs>
            <w:spacing w:line="240" w:lineRule="auto" w:before="83" w:after="0"/>
            <w:ind w:left="3230" w:right="0" w:hanging="980"/>
            <w:jc w:val="left"/>
          </w:pPr>
          <w:r>
            <w:rPr/>
            <w:t>Overlapping</w:t>
          </w:r>
          <w:r>
            <w:rPr>
              <w:spacing w:val="-15"/>
            </w:rPr>
            <w:t> </w:t>
          </w:r>
          <w:r>
            <w:rPr/>
            <w:t>Movement</w:t>
          </w:r>
          <w:r>
            <w:rPr>
              <w:spacing w:val="-15"/>
            </w:rPr>
            <w:t> </w:t>
          </w:r>
          <w:r>
            <w:rPr/>
            <w:t>Patterns</w:t>
          </w:r>
          <w:r>
            <w:rPr>
              <w:spacing w:val="-15"/>
            </w:rPr>
            <w:t> </w:t>
          </w:r>
          <w:r>
            <w:rPr/>
            <w:t>Between</w:t>
          </w:r>
          <w:r>
            <w:rPr>
              <w:spacing w:val="-15"/>
            </w:rPr>
            <w:t> </w:t>
          </w:r>
          <w:r>
            <w:rPr/>
            <w:t>Algorithms</w:t>
          </w:r>
          <w:r>
            <w:rPr>
              <w:spacing w:val="-15"/>
            </w:rPr>
            <w:t> </w:t>
          </w:r>
          <w:r>
            <w:rPr>
              <w:color w:val="0000FF"/>
              <w:spacing w:val="-5"/>
            </w:rPr>
            <w:t>115</w:t>
          </w:r>
        </w:p>
        <w:p>
          <w:pPr>
            <w:pStyle w:val="TOC4"/>
            <w:numPr>
              <w:ilvl w:val="3"/>
              <w:numId w:val="2"/>
            </w:numPr>
            <w:tabs>
              <w:tab w:pos="3230" w:val="left" w:leader="none"/>
              <w:tab w:pos="8438" w:val="left" w:leader="dot"/>
            </w:tabs>
            <w:spacing w:line="312" w:lineRule="auto" w:before="82" w:after="0"/>
            <w:ind w:left="3230" w:right="566" w:hanging="981"/>
            <w:jc w:val="left"/>
          </w:pPr>
          <w:hyperlink w:history="true" w:anchor="_TOC_250033">
            <w:r>
              <w:rPr/>
              <w:t>Overlapped Frequent-50 Movement Patterns between </w:t>
            </w:r>
            <w:r>
              <w:rPr>
                <w:spacing w:val="-2"/>
              </w:rPr>
              <w:t>Positions</w:t>
            </w:r>
            <w:r>
              <w:rPr/>
              <w:tab/>
            </w:r>
            <w:r>
              <w:rPr>
                <w:color w:val="0000FF"/>
                <w:spacing w:val="-5"/>
              </w:rPr>
              <w:t>119</w:t>
            </w:r>
          </w:hyperlink>
        </w:p>
        <w:p>
          <w:pPr>
            <w:pStyle w:val="TOC4"/>
            <w:numPr>
              <w:ilvl w:val="3"/>
              <w:numId w:val="2"/>
            </w:numPr>
            <w:tabs>
              <w:tab w:pos="3230" w:val="left" w:leader="none"/>
            </w:tabs>
            <w:spacing w:line="276" w:lineRule="exact" w:before="0" w:after="0"/>
            <w:ind w:left="3230" w:right="0" w:hanging="980"/>
            <w:jc w:val="left"/>
          </w:pPr>
          <w:r>
            <w:rPr/>
            <w:t>Overlapped</w:t>
          </w:r>
          <w:r>
            <w:rPr>
              <w:spacing w:val="19"/>
            </w:rPr>
            <w:t> </w:t>
          </w:r>
          <w:r>
            <w:rPr/>
            <w:t>Movement</w:t>
          </w:r>
          <w:r>
            <w:rPr>
              <w:spacing w:val="20"/>
            </w:rPr>
            <w:t> </w:t>
          </w:r>
          <w:r>
            <w:rPr/>
            <w:t>Patterns</w:t>
          </w:r>
          <w:r>
            <w:rPr>
              <w:spacing w:val="20"/>
            </w:rPr>
            <w:t> </w:t>
          </w:r>
          <w:r>
            <w:rPr/>
            <w:t>between</w:t>
          </w:r>
          <w:r>
            <w:rPr>
              <w:spacing w:val="19"/>
            </w:rPr>
            <w:t> </w:t>
          </w:r>
          <w:r>
            <w:rPr>
              <w:spacing w:val="-2"/>
            </w:rPr>
            <w:t>Positions</w:t>
          </w:r>
        </w:p>
        <w:p>
          <w:pPr>
            <w:pStyle w:val="TOC5"/>
            <w:tabs>
              <w:tab w:pos="8438" w:val="left" w:leader="dot"/>
            </w:tabs>
          </w:pPr>
          <w:r>
            <w:rPr/>
            <w:t>per</w:t>
          </w:r>
          <w:r>
            <w:rPr>
              <w:spacing w:val="-5"/>
            </w:rPr>
            <w:t> </w:t>
          </w:r>
          <w:r>
            <w:rPr>
              <w:spacing w:val="-2"/>
            </w:rPr>
            <w:t>Algorithm</w:t>
          </w:r>
          <w:r>
            <w:rPr/>
            <w:tab/>
          </w:r>
          <w:r>
            <w:rPr>
              <w:color w:val="0000FF"/>
              <w:spacing w:val="-5"/>
            </w:rPr>
            <w:t>120</w:t>
          </w:r>
        </w:p>
        <w:p>
          <w:pPr>
            <w:pStyle w:val="TOC3"/>
            <w:numPr>
              <w:ilvl w:val="2"/>
              <w:numId w:val="2"/>
            </w:numPr>
            <w:tabs>
              <w:tab w:pos="2250" w:val="left" w:leader="none"/>
              <w:tab w:pos="8438" w:val="left" w:leader="dot"/>
            </w:tabs>
            <w:spacing w:line="240" w:lineRule="auto" w:before="83" w:after="0"/>
            <w:ind w:left="2250" w:right="0" w:hanging="765"/>
            <w:jc w:val="left"/>
          </w:pPr>
          <w:hyperlink w:history="true" w:anchor="_TOC_250032">
            <w:r>
              <w:rPr/>
              <w:t>Separation</w:t>
            </w:r>
            <w:r>
              <w:rPr>
                <w:spacing w:val="-8"/>
              </w:rPr>
              <w:t> </w:t>
            </w:r>
            <w:r>
              <w:rPr/>
              <w:t>of</w:t>
            </w:r>
            <w:r>
              <w:rPr>
                <w:spacing w:val="-7"/>
              </w:rPr>
              <w:t> </w:t>
            </w:r>
            <w:r>
              <w:rPr/>
              <w:t>Players</w:t>
            </w:r>
            <w:r>
              <w:rPr>
                <w:spacing w:val="-7"/>
              </w:rPr>
              <w:t> </w:t>
            </w:r>
            <w:r>
              <w:rPr/>
              <w:t>into</w:t>
            </w:r>
            <w:r>
              <w:rPr>
                <w:spacing w:val="-8"/>
              </w:rPr>
              <w:t> </w:t>
            </w:r>
            <w:r>
              <w:rPr/>
              <w:t>Hookers</w:t>
            </w:r>
            <w:r>
              <w:rPr>
                <w:spacing w:val="-7"/>
              </w:rPr>
              <w:t> </w:t>
            </w:r>
            <w:r>
              <w:rPr/>
              <w:t>and</w:t>
            </w:r>
            <w:r>
              <w:rPr>
                <w:spacing w:val="-7"/>
              </w:rPr>
              <w:t> </w:t>
            </w:r>
            <w:r>
              <w:rPr>
                <w:spacing w:val="-2"/>
              </w:rPr>
              <w:t>Wingers</w:t>
            </w:r>
            <w:r>
              <w:rPr/>
              <w:tab/>
            </w:r>
            <w:r>
              <w:rPr>
                <w:color w:val="0000FF"/>
                <w:spacing w:val="-5"/>
              </w:rPr>
              <w:t>122</w:t>
            </w:r>
          </w:hyperlink>
        </w:p>
        <w:p>
          <w:pPr>
            <w:pStyle w:val="TOC4"/>
            <w:numPr>
              <w:ilvl w:val="3"/>
              <w:numId w:val="2"/>
            </w:numPr>
            <w:tabs>
              <w:tab w:pos="3230" w:val="left" w:leader="none"/>
              <w:tab w:pos="8438" w:val="left" w:leader="dot"/>
            </w:tabs>
            <w:spacing w:line="240" w:lineRule="auto" w:before="82" w:after="0"/>
            <w:ind w:left="3230" w:right="0" w:hanging="980"/>
            <w:jc w:val="left"/>
          </w:pPr>
          <w:hyperlink w:history="true" w:anchor="_TOC_250031">
            <w:r>
              <w:rPr/>
              <w:t>Separation</w:t>
            </w:r>
            <w:r>
              <w:rPr>
                <w:spacing w:val="-12"/>
              </w:rPr>
              <w:t> </w:t>
            </w:r>
            <w:r>
              <w:rPr>
                <w:spacing w:val="-2"/>
              </w:rPr>
              <w:t>Analysis</w:t>
            </w:r>
            <w:r>
              <w:rPr/>
              <w:tab/>
            </w:r>
            <w:r>
              <w:rPr>
                <w:color w:val="0000FF"/>
                <w:spacing w:val="-5"/>
              </w:rPr>
              <w:t>122</w:t>
            </w:r>
          </w:hyperlink>
        </w:p>
        <w:p>
          <w:pPr>
            <w:pStyle w:val="TOC4"/>
            <w:numPr>
              <w:ilvl w:val="3"/>
              <w:numId w:val="2"/>
            </w:numPr>
            <w:tabs>
              <w:tab w:pos="3230" w:val="left" w:leader="none"/>
              <w:tab w:pos="8168" w:val="left" w:leader="none"/>
              <w:tab w:pos="8438" w:val="left" w:leader="none"/>
            </w:tabs>
            <w:spacing w:line="240" w:lineRule="auto" w:before="83" w:after="0"/>
            <w:ind w:left="3230" w:right="0" w:hanging="980"/>
            <w:jc w:val="left"/>
          </w:pPr>
          <w:hyperlink w:history="true" w:anchor="_TOC_250030">
            <w:r>
              <w:rPr/>
              <w:t>Significant</w:t>
            </w:r>
            <w:r>
              <w:rPr>
                <w:spacing w:val="-13"/>
              </w:rPr>
              <w:t> </w:t>
            </w:r>
            <w:r>
              <w:rPr/>
              <w:t>Movement</w:t>
            </w:r>
            <w:r>
              <w:rPr>
                <w:spacing w:val="-12"/>
              </w:rPr>
              <w:t> </w:t>
            </w:r>
            <w:r>
              <w:rPr/>
              <w:t>Patterns</w:t>
            </w:r>
            <w:r>
              <w:rPr>
                <w:spacing w:val="-13"/>
              </w:rPr>
              <w:t> </w:t>
            </w:r>
            <w:r>
              <w:rPr/>
              <w:t>for</w:t>
            </w:r>
            <w:r>
              <w:rPr>
                <w:spacing w:val="-12"/>
              </w:rPr>
              <w:t> </w:t>
            </w:r>
            <w:r>
              <w:rPr/>
              <w:t>the</w:t>
            </w:r>
            <w:r>
              <w:rPr>
                <w:spacing w:val="-12"/>
              </w:rPr>
              <w:t> </w:t>
            </w:r>
            <w:r>
              <w:rPr>
                <w:spacing w:val="-2"/>
              </w:rPr>
              <w:t>Separation</w:t>
            </w:r>
            <w:r>
              <w:rPr/>
              <w:tab/>
            </w:r>
            <w:r>
              <w:rPr>
                <w:spacing w:val="-10"/>
              </w:rPr>
              <w:t>.</w:t>
            </w:r>
            <w:r>
              <w:rPr/>
              <w:tab/>
            </w:r>
            <w:r>
              <w:rPr>
                <w:color w:val="0000FF"/>
                <w:spacing w:val="-5"/>
              </w:rPr>
              <w:t>125</w:t>
            </w:r>
          </w:hyperlink>
        </w:p>
        <w:p>
          <w:pPr>
            <w:pStyle w:val="TOC2"/>
            <w:numPr>
              <w:ilvl w:val="1"/>
              <w:numId w:val="2"/>
            </w:numPr>
            <w:tabs>
              <w:tab w:pos="1485" w:val="left" w:leader="none"/>
              <w:tab w:pos="8438" w:val="left" w:leader="dot"/>
            </w:tabs>
            <w:spacing w:line="240" w:lineRule="auto" w:before="82" w:after="0"/>
            <w:ind w:left="1485" w:right="0" w:hanging="550"/>
            <w:jc w:val="left"/>
          </w:pPr>
          <w:hyperlink w:history="true" w:anchor="_TOC_250029">
            <w:r>
              <w:rPr>
                <w:spacing w:val="-2"/>
              </w:rPr>
              <w:t>Discussion</w:t>
            </w:r>
            <w:r>
              <w:rPr/>
              <w:tab/>
            </w:r>
            <w:r>
              <w:rPr>
                <w:color w:val="0000FF"/>
                <w:spacing w:val="-5"/>
              </w:rPr>
              <w:t>128</w:t>
            </w:r>
          </w:hyperlink>
        </w:p>
        <w:p>
          <w:pPr>
            <w:pStyle w:val="TOC2"/>
            <w:numPr>
              <w:ilvl w:val="1"/>
              <w:numId w:val="2"/>
            </w:numPr>
            <w:tabs>
              <w:tab w:pos="1485" w:val="left" w:leader="none"/>
              <w:tab w:pos="8438" w:val="left" w:leader="dot"/>
            </w:tabs>
            <w:spacing w:line="240" w:lineRule="auto" w:before="83" w:after="240"/>
            <w:ind w:left="1485" w:right="0" w:hanging="550"/>
            <w:jc w:val="left"/>
          </w:pPr>
          <w:hyperlink w:history="true" w:anchor="_TOC_250028">
            <w:r>
              <w:rPr/>
              <w:t>Chapter</w:t>
            </w:r>
            <w:r>
              <w:rPr>
                <w:spacing w:val="-9"/>
              </w:rPr>
              <w:t> </w:t>
            </w:r>
            <w:r>
              <w:rPr>
                <w:spacing w:val="-2"/>
              </w:rPr>
              <w:t>Summary</w:t>
            </w:r>
            <w:r>
              <w:rPr/>
              <w:tab/>
            </w:r>
            <w:r>
              <w:rPr>
                <w:color w:val="0000FF"/>
                <w:spacing w:val="-5"/>
              </w:rPr>
              <w:t>130</w:t>
            </w:r>
          </w:hyperlink>
        </w:p>
        <w:p>
          <w:pPr>
            <w:pStyle w:val="TOC1"/>
            <w:numPr>
              <w:ilvl w:val="0"/>
              <w:numId w:val="2"/>
            </w:numPr>
            <w:tabs>
              <w:tab w:pos="935" w:val="left" w:leader="none"/>
              <w:tab w:pos="8438" w:val="left" w:leader="none"/>
            </w:tabs>
            <w:spacing w:line="240" w:lineRule="auto" w:before="572" w:after="0"/>
            <w:ind w:left="935" w:right="0" w:hanging="359"/>
            <w:jc w:val="left"/>
          </w:pPr>
          <w:r>
            <w:rPr/>
            <w:t>Applications</w:t>
          </w:r>
          <w:r>
            <w:rPr>
              <w:spacing w:val="-12"/>
            </w:rPr>
            <w:t> </w:t>
          </w:r>
          <w:r>
            <w:rPr/>
            <w:t>of</w:t>
          </w:r>
          <w:r>
            <w:rPr>
              <w:spacing w:val="-12"/>
            </w:rPr>
            <w:t> </w:t>
          </w:r>
          <w:r>
            <w:rPr/>
            <w:t>LCCspm</w:t>
          </w:r>
          <w:r>
            <w:rPr>
              <w:spacing w:val="-12"/>
            </w:rPr>
            <w:t> </w:t>
          </w:r>
          <w:r>
            <w:rPr/>
            <w:t>Movement</w:t>
          </w:r>
          <w:r>
            <w:rPr>
              <w:spacing w:val="-12"/>
            </w:rPr>
            <w:t> </w:t>
          </w:r>
          <w:r>
            <w:rPr/>
            <w:t>Patterns</w:t>
          </w:r>
          <w:r>
            <w:rPr>
              <w:spacing w:val="-11"/>
            </w:rPr>
            <w:t> </w:t>
          </w:r>
          <w:r>
            <w:rPr/>
            <w:t>in</w:t>
          </w:r>
          <w:r>
            <w:rPr>
              <w:spacing w:val="-12"/>
            </w:rPr>
            <w:t> </w:t>
          </w:r>
          <w:r>
            <w:rPr/>
            <w:t>Rugby</w:t>
          </w:r>
          <w:r>
            <w:rPr>
              <w:spacing w:val="-12"/>
            </w:rPr>
            <w:t> </w:t>
          </w:r>
          <w:r>
            <w:rPr/>
            <w:t>Football</w:t>
          </w:r>
          <w:r>
            <w:rPr>
              <w:spacing w:val="-12"/>
            </w:rPr>
            <w:t> </w:t>
          </w:r>
          <w:r>
            <w:rPr>
              <w:spacing w:val="-2"/>
            </w:rPr>
            <w:t>League</w:t>
          </w:r>
          <w:r>
            <w:rPr/>
            <w:tab/>
          </w:r>
          <w:r>
            <w:rPr>
              <w:color w:val="0000FF"/>
              <w:spacing w:val="-5"/>
            </w:rPr>
            <w:t>132</w:t>
          </w:r>
        </w:p>
        <w:p>
          <w:pPr>
            <w:pStyle w:val="TOC2"/>
            <w:numPr>
              <w:ilvl w:val="1"/>
              <w:numId w:val="2"/>
            </w:numPr>
            <w:tabs>
              <w:tab w:pos="1485" w:val="left" w:leader="none"/>
              <w:tab w:pos="8438" w:val="left" w:leader="dot"/>
            </w:tabs>
            <w:spacing w:line="240" w:lineRule="auto" w:before="82" w:after="0"/>
            <w:ind w:left="1485" w:right="0" w:hanging="550"/>
            <w:jc w:val="left"/>
          </w:pPr>
          <w:hyperlink w:history="true" w:anchor="_TOC_250027">
            <w:r>
              <w:rPr/>
              <w:t>Experimental</w:t>
            </w:r>
            <w:r>
              <w:rPr>
                <w:spacing w:val="-14"/>
              </w:rPr>
              <w:t> </w:t>
            </w:r>
            <w:r>
              <w:rPr>
                <w:spacing w:val="-2"/>
              </w:rPr>
              <w:t>Method</w:t>
            </w:r>
            <w:r>
              <w:rPr/>
              <w:tab/>
            </w:r>
            <w:r>
              <w:rPr>
                <w:color w:val="0000FF"/>
                <w:spacing w:val="-5"/>
              </w:rPr>
              <w:t>132</w:t>
            </w:r>
          </w:hyperlink>
        </w:p>
        <w:p>
          <w:pPr>
            <w:pStyle w:val="TOC3"/>
            <w:numPr>
              <w:ilvl w:val="2"/>
              <w:numId w:val="2"/>
            </w:numPr>
            <w:tabs>
              <w:tab w:pos="2250" w:val="left" w:leader="none"/>
              <w:tab w:pos="8438" w:val="left" w:leader="dot"/>
            </w:tabs>
            <w:spacing w:line="240" w:lineRule="auto" w:before="83" w:after="0"/>
            <w:ind w:left="2250" w:right="0" w:hanging="765"/>
            <w:jc w:val="left"/>
          </w:pPr>
          <w:hyperlink w:history="true" w:anchor="_TOC_250026">
            <w:r>
              <w:rPr/>
              <w:t>Data</w:t>
            </w:r>
            <w:r>
              <w:rPr>
                <w:spacing w:val="-5"/>
              </w:rPr>
              <w:t> </w:t>
            </w:r>
            <w:r>
              <w:rPr/>
              <w:t>and</w:t>
            </w:r>
            <w:r>
              <w:rPr>
                <w:spacing w:val="-5"/>
              </w:rPr>
              <w:t> </w:t>
            </w:r>
            <w:r>
              <w:rPr>
                <w:spacing w:val="-2"/>
              </w:rPr>
              <w:t>Processing</w:t>
            </w:r>
            <w:r>
              <w:rPr/>
              <w:tab/>
            </w:r>
            <w:r>
              <w:rPr>
                <w:color w:val="0000FF"/>
                <w:spacing w:val="-5"/>
              </w:rPr>
              <w:t>134</w:t>
            </w:r>
          </w:hyperlink>
        </w:p>
        <w:p>
          <w:pPr>
            <w:pStyle w:val="TOC3"/>
            <w:numPr>
              <w:ilvl w:val="2"/>
              <w:numId w:val="2"/>
            </w:numPr>
            <w:tabs>
              <w:tab w:pos="2250" w:val="left" w:leader="none"/>
              <w:tab w:pos="8438" w:val="left" w:leader="dot"/>
            </w:tabs>
            <w:spacing w:line="240" w:lineRule="auto" w:before="82" w:after="0"/>
            <w:ind w:left="2250" w:right="0" w:hanging="765"/>
            <w:jc w:val="left"/>
          </w:pPr>
          <w:hyperlink w:history="true" w:anchor="_TOC_250025">
            <w:r>
              <w:rPr/>
              <w:t>Signature</w:t>
            </w:r>
            <w:r>
              <w:rPr>
                <w:spacing w:val="-11"/>
              </w:rPr>
              <w:t> </w:t>
            </w:r>
            <w:r>
              <w:rPr/>
              <w:t>Movement</w:t>
            </w:r>
            <w:r>
              <w:rPr>
                <w:spacing w:val="-10"/>
              </w:rPr>
              <w:t> </w:t>
            </w:r>
            <w:r>
              <w:rPr/>
              <w:t>Patterns</w:t>
            </w:r>
            <w:r>
              <w:rPr>
                <w:spacing w:val="-10"/>
              </w:rPr>
              <w:t> </w:t>
            </w:r>
            <w:r>
              <w:rPr/>
              <w:t>of</w:t>
            </w:r>
            <w:r>
              <w:rPr>
                <w:spacing w:val="-10"/>
              </w:rPr>
              <w:t> </w:t>
            </w:r>
            <w:r>
              <w:rPr/>
              <w:t>RFL</w:t>
            </w:r>
            <w:r>
              <w:rPr>
                <w:spacing w:val="-10"/>
              </w:rPr>
              <w:t> </w:t>
            </w:r>
            <w:r>
              <w:rPr>
                <w:spacing w:val="-2"/>
              </w:rPr>
              <w:t>players</w:t>
            </w:r>
            <w:r>
              <w:rPr/>
              <w:tab/>
            </w:r>
            <w:r>
              <w:rPr>
                <w:color w:val="0000FF"/>
                <w:spacing w:val="-5"/>
              </w:rPr>
              <w:t>134</w:t>
            </w:r>
          </w:hyperlink>
        </w:p>
        <w:p>
          <w:pPr>
            <w:pStyle w:val="TOC3"/>
            <w:numPr>
              <w:ilvl w:val="2"/>
              <w:numId w:val="2"/>
            </w:numPr>
            <w:tabs>
              <w:tab w:pos="2250" w:val="left" w:leader="none"/>
              <w:tab w:pos="8438" w:val="left" w:leader="none"/>
            </w:tabs>
            <w:spacing w:line="240" w:lineRule="auto" w:before="83" w:after="0"/>
            <w:ind w:left="2250" w:right="0" w:hanging="765"/>
            <w:jc w:val="left"/>
          </w:pPr>
          <w:hyperlink w:history="true" w:anchor="_TOC_250024">
            <w:r>
              <w:rPr/>
              <w:t>RFL</w:t>
            </w:r>
            <w:r>
              <w:rPr>
                <w:spacing w:val="-13"/>
              </w:rPr>
              <w:t> </w:t>
            </w:r>
            <w:r>
              <w:rPr/>
              <w:t>Playing</w:t>
            </w:r>
            <w:r>
              <w:rPr>
                <w:spacing w:val="-13"/>
              </w:rPr>
              <w:t> </w:t>
            </w:r>
            <w:r>
              <w:rPr/>
              <w:t>Position</w:t>
            </w:r>
            <w:r>
              <w:rPr>
                <w:spacing w:val="-12"/>
              </w:rPr>
              <w:t> </w:t>
            </w:r>
            <w:r>
              <w:rPr/>
              <w:t>Classification</w:t>
            </w:r>
            <w:r>
              <w:rPr>
                <w:spacing w:val="-13"/>
              </w:rPr>
              <w:t> </w:t>
            </w:r>
            <w:r>
              <w:rPr/>
              <w:t>using</w:t>
            </w:r>
            <w:r>
              <w:rPr>
                <w:spacing w:val="-12"/>
              </w:rPr>
              <w:t> </w:t>
            </w:r>
            <w:r>
              <w:rPr/>
              <w:t>Movement</w:t>
            </w:r>
            <w:r>
              <w:rPr>
                <w:spacing w:val="-13"/>
              </w:rPr>
              <w:t> </w:t>
            </w:r>
            <w:r>
              <w:rPr>
                <w:spacing w:val="-2"/>
              </w:rPr>
              <w:t>Patterns</w:t>
            </w:r>
            <w:r>
              <w:rPr/>
              <w:tab/>
            </w:r>
            <w:r>
              <w:rPr>
                <w:color w:val="0000FF"/>
                <w:spacing w:val="-5"/>
              </w:rPr>
              <w:t>135</w:t>
            </w:r>
          </w:hyperlink>
        </w:p>
        <w:p>
          <w:pPr>
            <w:pStyle w:val="TOC4"/>
            <w:numPr>
              <w:ilvl w:val="3"/>
              <w:numId w:val="2"/>
            </w:numPr>
            <w:tabs>
              <w:tab w:pos="3230" w:val="left" w:leader="none"/>
              <w:tab w:pos="8438" w:val="left" w:leader="dot"/>
            </w:tabs>
            <w:spacing w:line="240" w:lineRule="auto" w:before="83" w:after="0"/>
            <w:ind w:left="3230" w:right="0" w:hanging="980"/>
            <w:jc w:val="left"/>
          </w:pPr>
          <w:hyperlink w:history="true" w:anchor="_TOC_250023">
            <w:r>
              <w:rPr/>
              <w:t>Key</w:t>
            </w:r>
            <w:r>
              <w:rPr>
                <w:spacing w:val="-13"/>
              </w:rPr>
              <w:t> </w:t>
            </w:r>
            <w:r>
              <w:rPr/>
              <w:t>Movement</w:t>
            </w:r>
            <w:r>
              <w:rPr>
                <w:spacing w:val="-13"/>
              </w:rPr>
              <w:t> </w:t>
            </w:r>
            <w:r>
              <w:rPr/>
              <w:t>Patterns</w:t>
            </w:r>
            <w:r>
              <w:rPr>
                <w:spacing w:val="-13"/>
              </w:rPr>
              <w:t> </w:t>
            </w:r>
            <w:r>
              <w:rPr/>
              <w:t>for</w:t>
            </w:r>
            <w:r>
              <w:rPr>
                <w:spacing w:val="-12"/>
              </w:rPr>
              <w:t> </w:t>
            </w:r>
            <w:r>
              <w:rPr>
                <w:spacing w:val="-2"/>
              </w:rPr>
              <w:t>Classification</w:t>
            </w:r>
            <w:r>
              <w:rPr/>
              <w:tab/>
            </w:r>
            <w:r>
              <w:rPr>
                <w:color w:val="0000FF"/>
                <w:spacing w:val="-5"/>
              </w:rPr>
              <w:t>136</w:t>
            </w:r>
          </w:hyperlink>
        </w:p>
        <w:p>
          <w:pPr>
            <w:pStyle w:val="TOC3"/>
            <w:numPr>
              <w:ilvl w:val="2"/>
              <w:numId w:val="2"/>
            </w:numPr>
            <w:tabs>
              <w:tab w:pos="2250" w:val="left" w:leader="none"/>
              <w:tab w:pos="8438" w:val="left" w:leader="dot"/>
            </w:tabs>
            <w:spacing w:line="240" w:lineRule="auto" w:before="82" w:after="0"/>
            <w:ind w:left="2250" w:right="0" w:hanging="765"/>
            <w:jc w:val="left"/>
          </w:pPr>
          <w:hyperlink w:history="true" w:anchor="_TOC_250022">
            <w:r>
              <w:rPr/>
              <w:t>Assessment</w:t>
            </w:r>
            <w:r>
              <w:rPr>
                <w:spacing w:val="-10"/>
              </w:rPr>
              <w:t> </w:t>
            </w:r>
            <w:r>
              <w:rPr/>
              <w:t>of</w:t>
            </w:r>
            <w:r>
              <w:rPr>
                <w:spacing w:val="-9"/>
              </w:rPr>
              <w:t> </w:t>
            </w:r>
            <w:r>
              <w:rPr/>
              <w:t>Players’</w:t>
            </w:r>
            <w:r>
              <w:rPr>
                <w:spacing w:val="-10"/>
              </w:rPr>
              <w:t> </w:t>
            </w:r>
            <w:r>
              <w:rPr/>
              <w:t>Performance</w:t>
            </w:r>
            <w:r>
              <w:rPr>
                <w:spacing w:val="-9"/>
              </w:rPr>
              <w:t> </w:t>
            </w:r>
            <w:r>
              <w:rPr>
                <w:spacing w:val="-2"/>
              </w:rPr>
              <w:t>Variability</w:t>
            </w:r>
            <w:r>
              <w:rPr/>
              <w:tab/>
            </w:r>
            <w:r>
              <w:rPr>
                <w:color w:val="0000FF"/>
                <w:spacing w:val="-5"/>
              </w:rPr>
              <w:t>138</w:t>
            </w:r>
          </w:hyperlink>
        </w:p>
        <w:p>
          <w:pPr>
            <w:pStyle w:val="TOC2"/>
            <w:numPr>
              <w:ilvl w:val="1"/>
              <w:numId w:val="2"/>
            </w:numPr>
            <w:tabs>
              <w:tab w:pos="1485" w:val="left" w:leader="none"/>
              <w:tab w:pos="8438" w:val="left" w:leader="dot"/>
            </w:tabs>
            <w:spacing w:line="240" w:lineRule="auto" w:before="83" w:after="0"/>
            <w:ind w:left="1485" w:right="0" w:hanging="550"/>
            <w:jc w:val="left"/>
          </w:pPr>
          <w:hyperlink w:history="true" w:anchor="_TOC_250021">
            <w:r>
              <w:rPr/>
              <w:t>Results</w:t>
            </w:r>
            <w:r>
              <w:rPr>
                <w:spacing w:val="-7"/>
              </w:rPr>
              <w:t> </w:t>
            </w:r>
            <w:r>
              <w:rPr/>
              <w:t>and</w:t>
            </w:r>
            <w:r>
              <w:rPr>
                <w:spacing w:val="-6"/>
              </w:rPr>
              <w:t> </w:t>
            </w:r>
            <w:r>
              <w:rPr>
                <w:spacing w:val="-2"/>
              </w:rPr>
              <w:t>Discussion</w:t>
            </w:r>
            <w:r>
              <w:rPr/>
              <w:tab/>
            </w:r>
            <w:r>
              <w:rPr>
                <w:color w:val="0000FF"/>
                <w:spacing w:val="-5"/>
              </w:rPr>
              <w:t>139</w:t>
            </w:r>
          </w:hyperlink>
        </w:p>
        <w:p>
          <w:pPr>
            <w:pStyle w:val="TOC3"/>
            <w:numPr>
              <w:ilvl w:val="2"/>
              <w:numId w:val="2"/>
            </w:numPr>
            <w:tabs>
              <w:tab w:pos="2250" w:val="left" w:leader="none"/>
              <w:tab w:pos="8438" w:val="left" w:leader="dot"/>
            </w:tabs>
            <w:spacing w:line="240" w:lineRule="auto" w:before="82" w:after="0"/>
            <w:ind w:left="2250" w:right="0" w:hanging="765"/>
            <w:jc w:val="left"/>
          </w:pPr>
          <w:hyperlink w:history="true" w:anchor="_TOC_250020">
            <w:r>
              <w:rPr/>
              <w:t>Signature</w:t>
            </w:r>
            <w:r>
              <w:rPr>
                <w:spacing w:val="-10"/>
              </w:rPr>
              <w:t> </w:t>
            </w:r>
            <w:r>
              <w:rPr/>
              <w:t>Movement</w:t>
            </w:r>
            <w:r>
              <w:rPr>
                <w:spacing w:val="-10"/>
              </w:rPr>
              <w:t> </w:t>
            </w:r>
            <w:r>
              <w:rPr/>
              <w:t>Patterns</w:t>
            </w:r>
            <w:r>
              <w:rPr>
                <w:spacing w:val="-10"/>
              </w:rPr>
              <w:t> </w:t>
            </w:r>
            <w:r>
              <w:rPr/>
              <w:t>of</w:t>
            </w:r>
            <w:r>
              <w:rPr>
                <w:spacing w:val="-10"/>
              </w:rPr>
              <w:t> </w:t>
            </w:r>
            <w:r>
              <w:rPr/>
              <w:t>RFL</w:t>
            </w:r>
            <w:r>
              <w:rPr>
                <w:spacing w:val="-10"/>
              </w:rPr>
              <w:t> </w:t>
            </w:r>
            <w:r>
              <w:rPr/>
              <w:t>Playing</w:t>
            </w:r>
            <w:r>
              <w:rPr>
                <w:spacing w:val="-10"/>
              </w:rPr>
              <w:t> </w:t>
            </w:r>
            <w:r>
              <w:rPr>
                <w:spacing w:val="-2"/>
              </w:rPr>
              <w:t>Positions</w:t>
            </w:r>
            <w:r>
              <w:rPr/>
              <w:tab/>
            </w:r>
            <w:r>
              <w:rPr>
                <w:color w:val="0000FF"/>
                <w:spacing w:val="-5"/>
              </w:rPr>
              <w:t>139</w:t>
            </w:r>
          </w:hyperlink>
        </w:p>
        <w:p>
          <w:pPr>
            <w:pStyle w:val="TOC4"/>
            <w:numPr>
              <w:ilvl w:val="3"/>
              <w:numId w:val="2"/>
            </w:numPr>
            <w:tabs>
              <w:tab w:pos="3230" w:val="left" w:leader="none"/>
              <w:tab w:pos="8438" w:val="left" w:leader="dot"/>
            </w:tabs>
            <w:spacing w:line="240" w:lineRule="auto" w:before="83" w:after="0"/>
            <w:ind w:left="3230" w:right="0" w:hanging="980"/>
            <w:jc w:val="left"/>
          </w:pPr>
          <w:hyperlink w:history="true" w:anchor="_TOC_250019">
            <w:r>
              <w:rPr>
                <w:spacing w:val="-2"/>
              </w:rPr>
              <w:t>Centres</w:t>
            </w:r>
            <w:r>
              <w:rPr/>
              <w:tab/>
            </w:r>
            <w:r>
              <w:rPr>
                <w:color w:val="0000FF"/>
                <w:spacing w:val="-5"/>
              </w:rPr>
              <w:t>139</w:t>
            </w:r>
          </w:hyperlink>
        </w:p>
        <w:p>
          <w:pPr>
            <w:pStyle w:val="TOC4"/>
            <w:numPr>
              <w:ilvl w:val="3"/>
              <w:numId w:val="2"/>
            </w:numPr>
            <w:tabs>
              <w:tab w:pos="3230" w:val="left" w:leader="none"/>
              <w:tab w:pos="8438" w:val="left" w:leader="dot"/>
            </w:tabs>
            <w:spacing w:line="240" w:lineRule="auto" w:before="82" w:after="0"/>
            <w:ind w:left="3230" w:right="0" w:hanging="980"/>
            <w:jc w:val="left"/>
          </w:pPr>
          <w:hyperlink w:history="true" w:anchor="_TOC_250018">
            <w:r>
              <w:rPr>
                <w:spacing w:val="-2"/>
              </w:rPr>
              <w:t>Five</w:t>
            </w:r>
            <w:r>
              <w:rPr>
                <w:spacing w:val="-8"/>
              </w:rPr>
              <w:t> </w:t>
            </w:r>
            <w:r>
              <w:rPr>
                <w:spacing w:val="-2"/>
              </w:rPr>
              <w:t>Eighths</w:t>
            </w:r>
            <w:r>
              <w:rPr/>
              <w:tab/>
            </w:r>
            <w:r>
              <w:rPr>
                <w:color w:val="0000FF"/>
                <w:spacing w:val="-5"/>
              </w:rPr>
              <w:t>141</w:t>
            </w:r>
          </w:hyperlink>
        </w:p>
        <w:p>
          <w:pPr>
            <w:pStyle w:val="TOC4"/>
            <w:numPr>
              <w:ilvl w:val="3"/>
              <w:numId w:val="2"/>
            </w:numPr>
            <w:tabs>
              <w:tab w:pos="3230" w:val="left" w:leader="none"/>
              <w:tab w:pos="8438" w:val="left" w:leader="dot"/>
            </w:tabs>
            <w:spacing w:line="240" w:lineRule="auto" w:before="83" w:after="0"/>
            <w:ind w:left="3230" w:right="0" w:hanging="980"/>
            <w:jc w:val="left"/>
          </w:pPr>
          <w:hyperlink w:history="true" w:anchor="_TOC_250017">
            <w:r>
              <w:rPr/>
              <w:t>Full</w:t>
            </w:r>
            <w:r>
              <w:rPr>
                <w:spacing w:val="-5"/>
              </w:rPr>
              <w:t> </w:t>
            </w:r>
            <w:r>
              <w:rPr>
                <w:spacing w:val="-2"/>
              </w:rPr>
              <w:t>Backs</w:t>
            </w:r>
            <w:r>
              <w:rPr/>
              <w:tab/>
            </w:r>
            <w:r>
              <w:rPr>
                <w:color w:val="0000FF"/>
                <w:spacing w:val="-5"/>
              </w:rPr>
              <w:t>141</w:t>
            </w:r>
          </w:hyperlink>
        </w:p>
        <w:p>
          <w:pPr>
            <w:pStyle w:val="TOC4"/>
            <w:numPr>
              <w:ilvl w:val="3"/>
              <w:numId w:val="2"/>
            </w:numPr>
            <w:tabs>
              <w:tab w:pos="3230" w:val="left" w:leader="none"/>
              <w:tab w:pos="8438" w:val="left" w:leader="dot"/>
            </w:tabs>
            <w:spacing w:line="240" w:lineRule="auto" w:before="83" w:after="0"/>
            <w:ind w:left="3230" w:right="0" w:hanging="980"/>
            <w:jc w:val="left"/>
          </w:pPr>
          <w:hyperlink w:history="true" w:anchor="_TOC_250016">
            <w:r>
              <w:rPr/>
              <w:t>Half</w:t>
            </w:r>
            <w:r>
              <w:rPr>
                <w:spacing w:val="-6"/>
              </w:rPr>
              <w:t> </w:t>
            </w:r>
            <w:r>
              <w:rPr>
                <w:spacing w:val="-2"/>
              </w:rPr>
              <w:t>Backs</w:t>
            </w:r>
            <w:r>
              <w:rPr/>
              <w:tab/>
            </w:r>
            <w:r>
              <w:rPr>
                <w:color w:val="0000FF"/>
                <w:spacing w:val="-5"/>
              </w:rPr>
              <w:t>142</w:t>
            </w:r>
          </w:hyperlink>
        </w:p>
        <w:p>
          <w:pPr>
            <w:pStyle w:val="TOC4"/>
            <w:numPr>
              <w:ilvl w:val="3"/>
              <w:numId w:val="2"/>
            </w:numPr>
            <w:tabs>
              <w:tab w:pos="3230" w:val="left" w:leader="none"/>
              <w:tab w:pos="8438" w:val="left" w:leader="dot"/>
            </w:tabs>
            <w:spacing w:line="240" w:lineRule="auto" w:before="82" w:after="0"/>
            <w:ind w:left="3230" w:right="0" w:hanging="980"/>
            <w:jc w:val="left"/>
          </w:pPr>
          <w:hyperlink w:history="true" w:anchor="_TOC_250015">
            <w:r>
              <w:rPr>
                <w:spacing w:val="-2"/>
              </w:rPr>
              <w:t>Hookers</w:t>
            </w:r>
            <w:r>
              <w:rPr/>
              <w:tab/>
            </w:r>
            <w:r>
              <w:rPr>
                <w:color w:val="0000FF"/>
                <w:spacing w:val="-5"/>
              </w:rPr>
              <w:t>142</w:t>
            </w:r>
          </w:hyperlink>
        </w:p>
        <w:p>
          <w:pPr>
            <w:pStyle w:val="TOC4"/>
            <w:numPr>
              <w:ilvl w:val="3"/>
              <w:numId w:val="2"/>
            </w:numPr>
            <w:tabs>
              <w:tab w:pos="3230" w:val="left" w:leader="none"/>
              <w:tab w:pos="8438" w:val="left" w:leader="dot"/>
            </w:tabs>
            <w:spacing w:line="240" w:lineRule="auto" w:before="83" w:after="0"/>
            <w:ind w:left="3230" w:right="0" w:hanging="980"/>
            <w:jc w:val="left"/>
          </w:pPr>
          <w:hyperlink w:history="true" w:anchor="_TOC_250014">
            <w:r>
              <w:rPr/>
              <w:t>Loose</w:t>
            </w:r>
            <w:r>
              <w:rPr>
                <w:spacing w:val="-7"/>
              </w:rPr>
              <w:t> </w:t>
            </w:r>
            <w:r>
              <w:rPr>
                <w:spacing w:val="-2"/>
              </w:rPr>
              <w:t>Forwards</w:t>
            </w:r>
            <w:r>
              <w:rPr/>
              <w:tab/>
            </w:r>
            <w:r>
              <w:rPr>
                <w:color w:val="0000FF"/>
                <w:spacing w:val="-5"/>
              </w:rPr>
              <w:t>142</w:t>
            </w:r>
          </w:hyperlink>
        </w:p>
        <w:p>
          <w:pPr>
            <w:pStyle w:val="TOC4"/>
            <w:numPr>
              <w:ilvl w:val="3"/>
              <w:numId w:val="2"/>
            </w:numPr>
            <w:tabs>
              <w:tab w:pos="3230" w:val="left" w:leader="none"/>
              <w:tab w:pos="8438" w:val="left" w:leader="dot"/>
            </w:tabs>
            <w:spacing w:line="240" w:lineRule="auto" w:before="82" w:after="0"/>
            <w:ind w:left="3230" w:right="0" w:hanging="980"/>
            <w:jc w:val="left"/>
          </w:pPr>
          <w:hyperlink w:history="true" w:anchor="_TOC_250013">
            <w:r>
              <w:rPr/>
              <w:t>Prop</w:t>
            </w:r>
            <w:r>
              <w:rPr>
                <w:spacing w:val="-6"/>
              </w:rPr>
              <w:t> </w:t>
            </w:r>
            <w:r>
              <w:rPr>
                <w:spacing w:val="-2"/>
              </w:rPr>
              <w:t>Forwards</w:t>
            </w:r>
            <w:r>
              <w:rPr/>
              <w:tab/>
            </w:r>
            <w:r>
              <w:rPr>
                <w:color w:val="0000FF"/>
                <w:spacing w:val="-5"/>
              </w:rPr>
              <w:t>143</w:t>
            </w:r>
          </w:hyperlink>
        </w:p>
        <w:p>
          <w:pPr>
            <w:pStyle w:val="TOC4"/>
            <w:numPr>
              <w:ilvl w:val="3"/>
              <w:numId w:val="2"/>
            </w:numPr>
            <w:tabs>
              <w:tab w:pos="3230" w:val="left" w:leader="none"/>
              <w:tab w:pos="8438" w:val="left" w:leader="dot"/>
            </w:tabs>
            <w:spacing w:line="240" w:lineRule="auto" w:before="83" w:after="0"/>
            <w:ind w:left="3230" w:right="0" w:hanging="980"/>
            <w:jc w:val="left"/>
          </w:pPr>
          <w:hyperlink w:history="true" w:anchor="_TOC_250012">
            <w:r>
              <w:rPr/>
              <w:t>Second</w:t>
            </w:r>
            <w:r>
              <w:rPr>
                <w:spacing w:val="-9"/>
              </w:rPr>
              <w:t> </w:t>
            </w:r>
            <w:r>
              <w:rPr>
                <w:spacing w:val="-4"/>
              </w:rPr>
              <w:t>Rows</w:t>
            </w:r>
            <w:r>
              <w:rPr/>
              <w:tab/>
            </w:r>
            <w:r>
              <w:rPr>
                <w:color w:val="0000FF"/>
                <w:spacing w:val="-5"/>
              </w:rPr>
              <w:t>143</w:t>
            </w:r>
          </w:hyperlink>
        </w:p>
        <w:p>
          <w:pPr>
            <w:pStyle w:val="TOC4"/>
            <w:numPr>
              <w:ilvl w:val="3"/>
              <w:numId w:val="2"/>
            </w:numPr>
            <w:tabs>
              <w:tab w:pos="3230" w:val="left" w:leader="none"/>
              <w:tab w:pos="8438" w:val="left" w:leader="dot"/>
            </w:tabs>
            <w:spacing w:line="240" w:lineRule="auto" w:before="82" w:after="0"/>
            <w:ind w:left="3230" w:right="0" w:hanging="980"/>
            <w:jc w:val="left"/>
          </w:pPr>
          <w:hyperlink w:history="true" w:anchor="_TOC_250011">
            <w:r>
              <w:rPr>
                <w:spacing w:val="-2"/>
              </w:rPr>
              <w:t>Wingers</w:t>
            </w:r>
            <w:r>
              <w:rPr/>
              <w:tab/>
            </w:r>
            <w:r>
              <w:rPr>
                <w:color w:val="0000FF"/>
                <w:spacing w:val="-5"/>
              </w:rPr>
              <w:t>144</w:t>
            </w:r>
          </w:hyperlink>
        </w:p>
        <w:p>
          <w:pPr>
            <w:pStyle w:val="TOC3"/>
            <w:numPr>
              <w:ilvl w:val="2"/>
              <w:numId w:val="2"/>
            </w:numPr>
            <w:tabs>
              <w:tab w:pos="2250" w:val="left" w:leader="none"/>
              <w:tab w:pos="8438" w:val="left" w:leader="none"/>
            </w:tabs>
            <w:spacing w:line="240" w:lineRule="auto" w:before="83" w:after="0"/>
            <w:ind w:left="2250" w:right="0" w:hanging="765"/>
            <w:jc w:val="left"/>
          </w:pPr>
          <w:hyperlink w:history="true" w:anchor="_TOC_250010">
            <w:r>
              <w:rPr/>
              <w:t>RFL</w:t>
            </w:r>
            <w:r>
              <w:rPr>
                <w:spacing w:val="-13"/>
              </w:rPr>
              <w:t> </w:t>
            </w:r>
            <w:r>
              <w:rPr/>
              <w:t>Playing</w:t>
            </w:r>
            <w:r>
              <w:rPr>
                <w:spacing w:val="-13"/>
              </w:rPr>
              <w:t> </w:t>
            </w:r>
            <w:r>
              <w:rPr/>
              <w:t>Position</w:t>
            </w:r>
            <w:r>
              <w:rPr>
                <w:spacing w:val="-12"/>
              </w:rPr>
              <w:t> </w:t>
            </w:r>
            <w:r>
              <w:rPr/>
              <w:t>Classification</w:t>
            </w:r>
            <w:r>
              <w:rPr>
                <w:spacing w:val="-13"/>
              </w:rPr>
              <w:t> </w:t>
            </w:r>
            <w:r>
              <w:rPr/>
              <w:t>using</w:t>
            </w:r>
            <w:r>
              <w:rPr>
                <w:spacing w:val="-12"/>
              </w:rPr>
              <w:t> </w:t>
            </w:r>
            <w:r>
              <w:rPr/>
              <w:t>Movement</w:t>
            </w:r>
            <w:r>
              <w:rPr>
                <w:spacing w:val="-13"/>
              </w:rPr>
              <w:t> </w:t>
            </w:r>
            <w:r>
              <w:rPr>
                <w:spacing w:val="-2"/>
              </w:rPr>
              <w:t>Patterns</w:t>
            </w:r>
            <w:r>
              <w:rPr/>
              <w:tab/>
            </w:r>
            <w:r>
              <w:rPr>
                <w:color w:val="0000FF"/>
                <w:spacing w:val="-5"/>
              </w:rPr>
              <w:t>144</w:t>
            </w:r>
          </w:hyperlink>
        </w:p>
        <w:p>
          <w:pPr>
            <w:pStyle w:val="TOC4"/>
            <w:numPr>
              <w:ilvl w:val="3"/>
              <w:numId w:val="2"/>
            </w:numPr>
            <w:tabs>
              <w:tab w:pos="3230" w:val="left" w:leader="none"/>
              <w:tab w:pos="8438" w:val="left" w:leader="dot"/>
            </w:tabs>
            <w:spacing w:line="240" w:lineRule="auto" w:before="83" w:after="0"/>
            <w:ind w:left="3230" w:right="0" w:hanging="980"/>
            <w:jc w:val="left"/>
          </w:pPr>
          <w:hyperlink w:history="true" w:anchor="_TOC_250009">
            <w:r>
              <w:rPr/>
              <w:t>Classification</w:t>
            </w:r>
            <w:r>
              <w:rPr>
                <w:spacing w:val="-12"/>
              </w:rPr>
              <w:t> </w:t>
            </w:r>
            <w:r>
              <w:rPr/>
              <w:t>Based</w:t>
            </w:r>
            <w:r>
              <w:rPr>
                <w:spacing w:val="-11"/>
              </w:rPr>
              <w:t> </w:t>
            </w:r>
            <w:r>
              <w:rPr/>
              <w:t>on</w:t>
            </w:r>
            <w:r>
              <w:rPr>
                <w:spacing w:val="-11"/>
              </w:rPr>
              <w:t> </w:t>
            </w:r>
            <w:r>
              <w:rPr/>
              <w:t>Binary</w:t>
            </w:r>
            <w:r>
              <w:rPr>
                <w:spacing w:val="-12"/>
              </w:rPr>
              <w:t> </w:t>
            </w:r>
            <w:r>
              <w:rPr>
                <w:spacing w:val="-2"/>
              </w:rPr>
              <w:t>values</w:t>
            </w:r>
            <w:r>
              <w:rPr/>
              <w:tab/>
            </w:r>
            <w:r>
              <w:rPr>
                <w:color w:val="0000FF"/>
                <w:spacing w:val="-5"/>
              </w:rPr>
              <w:t>144</w:t>
            </w:r>
          </w:hyperlink>
        </w:p>
        <w:p>
          <w:pPr>
            <w:pStyle w:val="TOC4"/>
            <w:numPr>
              <w:ilvl w:val="3"/>
              <w:numId w:val="2"/>
            </w:numPr>
            <w:tabs>
              <w:tab w:pos="3230" w:val="left" w:leader="none"/>
              <w:tab w:pos="8438" w:val="left" w:leader="none"/>
            </w:tabs>
            <w:spacing w:line="240" w:lineRule="auto" w:before="82" w:after="0"/>
            <w:ind w:left="3230" w:right="0" w:hanging="980"/>
            <w:jc w:val="left"/>
          </w:pPr>
          <w:hyperlink w:history="true" w:anchor="_TOC_250008">
            <w:r>
              <w:rPr/>
              <w:t>Classification</w:t>
            </w:r>
            <w:r>
              <w:rPr>
                <w:spacing w:val="-13"/>
              </w:rPr>
              <w:t> </w:t>
            </w:r>
            <w:r>
              <w:rPr/>
              <w:t>Based</w:t>
            </w:r>
            <w:r>
              <w:rPr>
                <w:spacing w:val="-12"/>
              </w:rPr>
              <w:t> </w:t>
            </w:r>
            <w:r>
              <w:rPr/>
              <w:t>on</w:t>
            </w:r>
            <w:r>
              <w:rPr>
                <w:spacing w:val="-13"/>
              </w:rPr>
              <w:t> </w:t>
            </w:r>
            <w:r>
              <w:rPr/>
              <w:t>Relative</w:t>
            </w:r>
            <w:r>
              <w:rPr>
                <w:spacing w:val="-12"/>
              </w:rPr>
              <w:t> </w:t>
            </w:r>
            <w:r>
              <w:rPr/>
              <w:t>Frequency</w:t>
            </w:r>
            <w:r>
              <w:rPr>
                <w:spacing w:val="-12"/>
              </w:rPr>
              <w:t> </w:t>
            </w:r>
            <w:r>
              <w:rPr/>
              <w:t>values</w:t>
            </w:r>
            <w:r>
              <w:rPr>
                <w:spacing w:val="33"/>
              </w:rPr>
              <w:t> </w:t>
            </w:r>
            <w:r>
              <w:rPr>
                <w:spacing w:val="-10"/>
              </w:rPr>
              <w:t>.</w:t>
            </w:r>
            <w:r>
              <w:rPr/>
              <w:tab/>
            </w:r>
            <w:r>
              <w:rPr>
                <w:color w:val="0000FF"/>
                <w:spacing w:val="-5"/>
              </w:rPr>
              <w:t>148</w:t>
            </w:r>
          </w:hyperlink>
        </w:p>
        <w:p>
          <w:pPr>
            <w:pStyle w:val="TOC4"/>
            <w:numPr>
              <w:ilvl w:val="3"/>
              <w:numId w:val="2"/>
            </w:numPr>
            <w:tabs>
              <w:tab w:pos="3230" w:val="left" w:leader="none"/>
              <w:tab w:pos="8438" w:val="left" w:leader="dot"/>
            </w:tabs>
            <w:spacing w:line="240" w:lineRule="auto" w:before="83" w:after="0"/>
            <w:ind w:left="3230" w:right="0" w:hanging="980"/>
            <w:jc w:val="left"/>
          </w:pPr>
          <w:r>
            <w:rPr/>
            <w:t>Key</w:t>
          </w:r>
          <w:r>
            <w:rPr>
              <w:spacing w:val="-13"/>
            </w:rPr>
            <w:t> </w:t>
          </w:r>
          <w:r>
            <w:rPr/>
            <w:t>Movement</w:t>
          </w:r>
          <w:r>
            <w:rPr>
              <w:spacing w:val="-13"/>
            </w:rPr>
            <w:t> </w:t>
          </w:r>
          <w:r>
            <w:rPr/>
            <w:t>Patterns</w:t>
          </w:r>
          <w:r>
            <w:rPr>
              <w:spacing w:val="-13"/>
            </w:rPr>
            <w:t> </w:t>
          </w:r>
          <w:r>
            <w:rPr/>
            <w:t>for</w:t>
          </w:r>
          <w:r>
            <w:rPr>
              <w:spacing w:val="-12"/>
            </w:rPr>
            <w:t> </w:t>
          </w:r>
          <w:r>
            <w:rPr>
              <w:spacing w:val="-2"/>
            </w:rPr>
            <w:t>Classification</w:t>
          </w:r>
          <w:r>
            <w:rPr/>
            <w:tab/>
          </w:r>
          <w:r>
            <w:rPr>
              <w:color w:val="0000FF"/>
              <w:spacing w:val="-5"/>
            </w:rPr>
            <w:t>151</w:t>
          </w:r>
        </w:p>
        <w:p>
          <w:pPr>
            <w:pStyle w:val="TOC3"/>
            <w:numPr>
              <w:ilvl w:val="2"/>
              <w:numId w:val="2"/>
            </w:numPr>
            <w:tabs>
              <w:tab w:pos="2250" w:val="left" w:leader="none"/>
              <w:tab w:pos="8438" w:val="left" w:leader="dot"/>
            </w:tabs>
            <w:spacing w:line="240" w:lineRule="auto" w:before="82" w:after="0"/>
            <w:ind w:left="2250" w:right="0" w:hanging="765"/>
            <w:jc w:val="left"/>
          </w:pPr>
          <w:hyperlink w:history="true" w:anchor="_TOC_250007">
            <w:r>
              <w:rPr/>
              <w:t>Assessment</w:t>
            </w:r>
            <w:r>
              <w:rPr>
                <w:spacing w:val="-10"/>
              </w:rPr>
              <w:t> </w:t>
            </w:r>
            <w:r>
              <w:rPr/>
              <w:t>of</w:t>
            </w:r>
            <w:r>
              <w:rPr>
                <w:spacing w:val="-9"/>
              </w:rPr>
              <w:t> </w:t>
            </w:r>
            <w:r>
              <w:rPr/>
              <w:t>Players’</w:t>
            </w:r>
            <w:r>
              <w:rPr>
                <w:spacing w:val="-10"/>
              </w:rPr>
              <w:t> </w:t>
            </w:r>
            <w:r>
              <w:rPr/>
              <w:t>Performance</w:t>
            </w:r>
            <w:r>
              <w:rPr>
                <w:spacing w:val="-9"/>
              </w:rPr>
              <w:t> </w:t>
            </w:r>
            <w:r>
              <w:rPr>
                <w:spacing w:val="-2"/>
              </w:rPr>
              <w:t>Variability</w:t>
            </w:r>
            <w:r>
              <w:rPr/>
              <w:tab/>
            </w:r>
            <w:r>
              <w:rPr>
                <w:color w:val="0000FF"/>
                <w:spacing w:val="-5"/>
              </w:rPr>
              <w:t>162</w:t>
            </w:r>
          </w:hyperlink>
        </w:p>
        <w:p>
          <w:pPr>
            <w:pStyle w:val="TOC2"/>
            <w:numPr>
              <w:ilvl w:val="1"/>
              <w:numId w:val="2"/>
            </w:numPr>
            <w:tabs>
              <w:tab w:pos="1485" w:val="left" w:leader="none"/>
              <w:tab w:pos="8438" w:val="left" w:leader="dot"/>
            </w:tabs>
            <w:spacing w:line="240" w:lineRule="auto" w:before="83" w:after="0"/>
            <w:ind w:left="1485" w:right="0" w:hanging="550"/>
            <w:jc w:val="left"/>
          </w:pPr>
          <w:hyperlink w:history="true" w:anchor="_TOC_250006">
            <w:r>
              <w:rPr/>
              <w:t>Chapter</w:t>
            </w:r>
            <w:r>
              <w:rPr>
                <w:spacing w:val="-9"/>
              </w:rPr>
              <w:t> </w:t>
            </w:r>
            <w:r>
              <w:rPr>
                <w:spacing w:val="-2"/>
              </w:rPr>
              <w:t>Summary</w:t>
            </w:r>
            <w:r>
              <w:rPr/>
              <w:tab/>
            </w:r>
            <w:r>
              <w:rPr>
                <w:color w:val="0000FF"/>
                <w:spacing w:val="-5"/>
              </w:rPr>
              <w:t>168</w:t>
            </w:r>
          </w:hyperlink>
        </w:p>
        <w:p>
          <w:pPr>
            <w:pStyle w:val="TOC1"/>
            <w:numPr>
              <w:ilvl w:val="0"/>
              <w:numId w:val="2"/>
            </w:numPr>
            <w:tabs>
              <w:tab w:pos="935" w:val="left" w:leader="none"/>
              <w:tab w:pos="8438" w:val="left" w:leader="none"/>
            </w:tabs>
            <w:spacing w:line="240" w:lineRule="auto" w:before="321" w:after="0"/>
            <w:ind w:left="935" w:right="0" w:hanging="359"/>
            <w:jc w:val="left"/>
          </w:pPr>
          <w:r>
            <w:rPr>
              <w:spacing w:val="-2"/>
            </w:rPr>
            <w:t>Conclusions</w:t>
          </w:r>
          <w:r>
            <w:rPr>
              <w:b w:val="0"/>
            </w:rPr>
            <w:tab/>
          </w:r>
          <w:r>
            <w:rPr>
              <w:color w:val="0000FF"/>
              <w:spacing w:val="-5"/>
            </w:rPr>
            <w:t>171</w:t>
          </w:r>
        </w:p>
        <w:p>
          <w:pPr>
            <w:pStyle w:val="TOC2"/>
            <w:numPr>
              <w:ilvl w:val="1"/>
              <w:numId w:val="2"/>
            </w:numPr>
            <w:tabs>
              <w:tab w:pos="1485" w:val="left" w:leader="none"/>
              <w:tab w:pos="8438" w:val="left" w:leader="dot"/>
            </w:tabs>
            <w:spacing w:line="240" w:lineRule="auto" w:before="83" w:after="0"/>
            <w:ind w:left="1485" w:right="0" w:hanging="550"/>
            <w:jc w:val="left"/>
          </w:pPr>
          <w:hyperlink w:history="true" w:anchor="_TOC_250005">
            <w:r>
              <w:rPr/>
              <w:t>Practical</w:t>
            </w:r>
            <w:r>
              <w:rPr>
                <w:spacing w:val="-10"/>
              </w:rPr>
              <w:t> </w:t>
            </w:r>
            <w:r>
              <w:rPr>
                <w:spacing w:val="-2"/>
              </w:rPr>
              <w:t>Implications</w:t>
            </w:r>
            <w:r>
              <w:rPr/>
              <w:tab/>
            </w:r>
            <w:r>
              <w:rPr>
                <w:color w:val="0000FF"/>
                <w:spacing w:val="-5"/>
              </w:rPr>
              <w:t>173</w:t>
            </w:r>
          </w:hyperlink>
        </w:p>
        <w:p>
          <w:pPr>
            <w:pStyle w:val="TOC2"/>
            <w:numPr>
              <w:ilvl w:val="1"/>
              <w:numId w:val="2"/>
            </w:numPr>
            <w:tabs>
              <w:tab w:pos="1485" w:val="left" w:leader="none"/>
              <w:tab w:pos="8438" w:val="left" w:leader="dot"/>
            </w:tabs>
            <w:spacing w:line="240" w:lineRule="auto" w:before="83" w:after="0"/>
            <w:ind w:left="1485" w:right="0" w:hanging="550"/>
            <w:jc w:val="left"/>
          </w:pPr>
          <w:hyperlink w:history="true" w:anchor="_TOC_250004">
            <w:r>
              <w:rPr/>
              <w:t>Summary</w:t>
            </w:r>
            <w:r>
              <w:rPr>
                <w:spacing w:val="-7"/>
              </w:rPr>
              <w:t> </w:t>
            </w:r>
            <w:r>
              <w:rPr/>
              <w:t>of</w:t>
            </w:r>
            <w:r>
              <w:rPr>
                <w:spacing w:val="-7"/>
              </w:rPr>
              <w:t> </w:t>
            </w:r>
            <w:r>
              <w:rPr>
                <w:spacing w:val="-2"/>
              </w:rPr>
              <w:t>Contributions</w:t>
            </w:r>
            <w:r>
              <w:rPr/>
              <w:tab/>
            </w:r>
            <w:r>
              <w:rPr>
                <w:color w:val="0000FF"/>
                <w:spacing w:val="-5"/>
              </w:rPr>
              <w:t>174</w:t>
            </w:r>
          </w:hyperlink>
        </w:p>
        <w:p>
          <w:pPr>
            <w:pStyle w:val="TOC2"/>
            <w:numPr>
              <w:ilvl w:val="1"/>
              <w:numId w:val="2"/>
            </w:numPr>
            <w:tabs>
              <w:tab w:pos="1485" w:val="left" w:leader="none"/>
              <w:tab w:pos="8438" w:val="left" w:leader="dot"/>
            </w:tabs>
            <w:spacing w:line="240" w:lineRule="auto" w:before="82" w:after="0"/>
            <w:ind w:left="1485" w:right="0" w:hanging="550"/>
            <w:jc w:val="left"/>
          </w:pPr>
          <w:hyperlink w:history="true" w:anchor="_TOC_250003">
            <w:r>
              <w:rPr/>
              <w:t>Limitations</w:t>
            </w:r>
            <w:r>
              <w:rPr>
                <w:spacing w:val="-8"/>
              </w:rPr>
              <w:t> </w:t>
            </w:r>
            <w:r>
              <w:rPr/>
              <w:t>and</w:t>
            </w:r>
            <w:r>
              <w:rPr>
                <w:spacing w:val="-8"/>
              </w:rPr>
              <w:t> </w:t>
            </w:r>
            <w:r>
              <w:rPr/>
              <w:t>Future</w:t>
            </w:r>
            <w:r>
              <w:rPr>
                <w:spacing w:val="-8"/>
              </w:rPr>
              <w:t> </w:t>
            </w:r>
            <w:r>
              <w:rPr>
                <w:spacing w:val="-2"/>
              </w:rPr>
              <w:t>Works</w:t>
            </w:r>
            <w:r>
              <w:rPr/>
              <w:tab/>
            </w:r>
            <w:r>
              <w:rPr>
                <w:color w:val="0000FF"/>
                <w:spacing w:val="-5"/>
              </w:rPr>
              <w:t>175</w:t>
            </w:r>
          </w:hyperlink>
        </w:p>
        <w:p>
          <w:pPr>
            <w:pStyle w:val="TOC1"/>
            <w:tabs>
              <w:tab w:pos="8438" w:val="left" w:leader="none"/>
            </w:tabs>
            <w:spacing w:before="322"/>
            <w:ind w:left="576" w:firstLine="0"/>
          </w:pPr>
          <w:hyperlink w:history="true" w:anchor="_TOC_250002">
            <w:r>
              <w:rPr>
                <w:spacing w:val="-2"/>
              </w:rPr>
              <w:t>References</w:t>
            </w:r>
            <w:r>
              <w:rPr>
                <w:b w:val="0"/>
              </w:rPr>
              <w:tab/>
            </w:r>
            <w:r>
              <w:rPr>
                <w:color w:val="0000FF"/>
                <w:spacing w:val="-5"/>
              </w:rPr>
              <w:t>177</w:t>
            </w:r>
          </w:hyperlink>
        </w:p>
        <w:p>
          <w:pPr>
            <w:pStyle w:val="TOC1"/>
            <w:tabs>
              <w:tab w:pos="8438" w:val="left" w:leader="none"/>
            </w:tabs>
            <w:spacing w:after="240"/>
            <w:ind w:left="576" w:firstLine="0"/>
          </w:pPr>
          <w:r>
            <w:rPr/>
            <w:t>Appendix</w:t>
          </w:r>
          <w:r>
            <w:rPr>
              <w:spacing w:val="-10"/>
            </w:rPr>
            <w:t> </w:t>
          </w:r>
          <w:r>
            <w:rPr/>
            <w:t>A</w:t>
          </w:r>
          <w:r>
            <w:rPr>
              <w:spacing w:val="68"/>
              <w:w w:val="150"/>
            </w:rPr>
            <w:t> </w:t>
          </w:r>
          <w:r>
            <w:rPr/>
            <w:t>Ethical</w:t>
          </w:r>
          <w:r>
            <w:rPr>
              <w:spacing w:val="-10"/>
            </w:rPr>
            <w:t> </w:t>
          </w:r>
          <w:r>
            <w:rPr/>
            <w:t>Approval</w:t>
          </w:r>
          <w:r>
            <w:rPr>
              <w:spacing w:val="-9"/>
            </w:rPr>
            <w:t> </w:t>
          </w:r>
          <w:r>
            <w:rPr/>
            <w:t>and</w:t>
          </w:r>
          <w:r>
            <w:rPr>
              <w:spacing w:val="-10"/>
            </w:rPr>
            <w:t> </w:t>
          </w:r>
          <w:r>
            <w:rPr/>
            <w:t>Informed</w:t>
          </w:r>
          <w:r>
            <w:rPr>
              <w:spacing w:val="-10"/>
            </w:rPr>
            <w:t> </w:t>
          </w:r>
          <w:r>
            <w:rPr>
              <w:spacing w:val="-2"/>
            </w:rPr>
            <w:t>Consent</w:t>
          </w:r>
          <w:r>
            <w:rPr>
              <w:b w:val="0"/>
            </w:rPr>
            <w:tab/>
          </w:r>
          <w:r>
            <w:rPr>
              <w:color w:val="0000FF"/>
              <w:spacing w:val="-5"/>
            </w:rPr>
            <w:t>193</w:t>
          </w:r>
        </w:p>
        <w:p>
          <w:pPr>
            <w:pStyle w:val="TOC1"/>
            <w:tabs>
              <w:tab w:pos="8438" w:val="left" w:leader="none"/>
            </w:tabs>
            <w:spacing w:before="572"/>
            <w:ind w:left="576" w:firstLine="0"/>
          </w:pPr>
          <w:r>
            <w:rPr/>
            <w:t>Appendix</w:t>
          </w:r>
          <w:r>
            <w:rPr>
              <w:spacing w:val="-9"/>
            </w:rPr>
            <w:t> </w:t>
          </w:r>
          <w:r>
            <w:rPr/>
            <w:t>B</w:t>
          </w:r>
          <w:r>
            <w:rPr>
              <w:spacing w:val="27"/>
            </w:rPr>
            <w:t>  </w:t>
          </w:r>
          <w:r>
            <w:rPr/>
            <w:t>Feature</w:t>
          </w:r>
          <w:r>
            <w:rPr>
              <w:spacing w:val="-7"/>
            </w:rPr>
            <w:t> </w:t>
          </w:r>
          <w:r>
            <w:rPr/>
            <w:t>Selection</w:t>
          </w:r>
          <w:r>
            <w:rPr>
              <w:spacing w:val="-8"/>
            </w:rPr>
            <w:t> </w:t>
          </w:r>
          <w:r>
            <w:rPr>
              <w:spacing w:val="-2"/>
            </w:rPr>
            <w:t>Results</w:t>
          </w:r>
          <w:r>
            <w:rPr>
              <w:b w:val="0"/>
            </w:rPr>
            <w:tab/>
          </w:r>
          <w:r>
            <w:rPr>
              <w:color w:val="0000FF"/>
              <w:spacing w:val="-5"/>
            </w:rPr>
            <w:t>196</w:t>
          </w:r>
        </w:p>
        <w:p>
          <w:pPr>
            <w:pStyle w:val="TOC2"/>
            <w:numPr>
              <w:ilvl w:val="1"/>
              <w:numId w:val="3"/>
            </w:numPr>
            <w:tabs>
              <w:tab w:pos="1485" w:val="left" w:leader="none"/>
              <w:tab w:pos="8438" w:val="left" w:leader="dot"/>
            </w:tabs>
            <w:spacing w:line="312" w:lineRule="auto" w:before="82" w:after="0"/>
            <w:ind w:left="1485" w:right="566" w:hanging="550"/>
            <w:jc w:val="left"/>
          </w:pPr>
          <w:hyperlink w:history="true" w:anchor="_TOC_250001">
            <w:r>
              <w:rPr/>
              <w:t>Correlation-based Subset Evaluator Technique on original relative fre- quency Data</w:t>
            </w:r>
            <w:r>
              <w:rPr/>
              <w:tab/>
            </w:r>
            <w:r>
              <w:rPr>
                <w:color w:val="0000FF"/>
                <w:spacing w:val="-4"/>
              </w:rPr>
              <w:t>196</w:t>
            </w:r>
          </w:hyperlink>
        </w:p>
        <w:p>
          <w:pPr>
            <w:pStyle w:val="TOC2"/>
            <w:numPr>
              <w:ilvl w:val="1"/>
              <w:numId w:val="3"/>
            </w:numPr>
            <w:tabs>
              <w:tab w:pos="1485" w:val="left" w:leader="none"/>
              <w:tab w:pos="8438" w:val="left" w:leader="dot"/>
            </w:tabs>
            <w:spacing w:line="312" w:lineRule="auto" w:before="0" w:after="0"/>
            <w:ind w:left="1485" w:right="566" w:hanging="550"/>
            <w:jc w:val="left"/>
          </w:pPr>
          <w:hyperlink w:history="true" w:anchor="_TOC_250000">
            <w:r>
              <w:rPr/>
              <w:t>Consistency-based Subset Evaluator Technique on original relative fre- quency Data</w:t>
            </w:r>
            <w:r>
              <w:rPr/>
              <w:tab/>
            </w:r>
            <w:r>
              <w:rPr>
                <w:color w:val="0000FF"/>
                <w:spacing w:val="-4"/>
              </w:rPr>
              <w:t>197</w:t>
            </w:r>
          </w:hyperlink>
        </w:p>
        <w:p>
          <w:pPr>
            <w:pStyle w:val="TOC2"/>
            <w:numPr>
              <w:ilvl w:val="1"/>
              <w:numId w:val="3"/>
            </w:numPr>
            <w:tabs>
              <w:tab w:pos="1485" w:val="left" w:leader="none"/>
            </w:tabs>
            <w:spacing w:line="276" w:lineRule="exact" w:before="0" w:after="0"/>
            <w:ind w:left="1485" w:right="0" w:hanging="550"/>
            <w:jc w:val="left"/>
          </w:pPr>
          <w:r>
            <w:rPr/>
            <w:t>Correlation-based</w:t>
          </w:r>
          <w:r>
            <w:rPr>
              <w:spacing w:val="-8"/>
            </w:rPr>
            <w:t> </w:t>
          </w:r>
          <w:r>
            <w:rPr/>
            <w:t>Subset</w:t>
          </w:r>
          <w:r>
            <w:rPr>
              <w:spacing w:val="-7"/>
            </w:rPr>
            <w:t> </w:t>
          </w:r>
          <w:r>
            <w:rPr/>
            <w:t>Evaluator</w:t>
          </w:r>
          <w:r>
            <w:rPr>
              <w:spacing w:val="-7"/>
            </w:rPr>
            <w:t> </w:t>
          </w:r>
          <w:r>
            <w:rPr/>
            <w:t>Technique</w:t>
          </w:r>
          <w:r>
            <w:rPr>
              <w:spacing w:val="-7"/>
            </w:rPr>
            <w:t> </w:t>
          </w:r>
          <w:r>
            <w:rPr/>
            <w:t>on</w:t>
          </w:r>
          <w:r>
            <w:rPr>
              <w:spacing w:val="-8"/>
            </w:rPr>
            <w:t> </w:t>
          </w:r>
          <w:r>
            <w:rPr/>
            <w:t>Oversampled</w:t>
          </w:r>
          <w:r>
            <w:rPr>
              <w:spacing w:val="-7"/>
            </w:rPr>
            <w:t> </w:t>
          </w:r>
          <w:r>
            <w:rPr>
              <w:spacing w:val="-2"/>
            </w:rPr>
            <w:t>Rela-</w:t>
          </w:r>
        </w:p>
        <w:p>
          <w:pPr>
            <w:pStyle w:val="TOC3"/>
            <w:tabs>
              <w:tab w:pos="8438" w:val="left" w:leader="dot"/>
            </w:tabs>
            <w:ind w:left="1485" w:firstLine="0"/>
          </w:pPr>
          <w:r>
            <w:rPr/>
            <w:t>tive</w:t>
          </w:r>
          <w:r>
            <w:rPr>
              <w:spacing w:val="-15"/>
            </w:rPr>
            <w:t> </w:t>
          </w:r>
          <w:r>
            <w:rPr/>
            <w:t>frequency</w:t>
          </w:r>
          <w:r>
            <w:rPr>
              <w:spacing w:val="-15"/>
            </w:rPr>
            <w:t> </w:t>
          </w:r>
          <w:r>
            <w:rPr>
              <w:spacing w:val="-4"/>
            </w:rPr>
            <w:t>Data</w:t>
          </w:r>
          <w:r>
            <w:rPr/>
            <w:tab/>
          </w:r>
          <w:r>
            <w:rPr>
              <w:color w:val="0000FF"/>
              <w:spacing w:val="-5"/>
            </w:rPr>
            <w:t>198</w:t>
          </w:r>
        </w:p>
        <w:p>
          <w:pPr>
            <w:pStyle w:val="TOC2"/>
            <w:numPr>
              <w:ilvl w:val="1"/>
              <w:numId w:val="3"/>
            </w:numPr>
            <w:tabs>
              <w:tab w:pos="1485" w:val="left" w:leader="none"/>
            </w:tabs>
            <w:spacing w:line="240" w:lineRule="auto" w:before="83" w:after="0"/>
            <w:ind w:left="1485" w:right="0" w:hanging="550"/>
            <w:jc w:val="left"/>
          </w:pPr>
          <w:r>
            <w:rPr>
              <w:spacing w:val="-2"/>
            </w:rPr>
            <w:t>Consistency-based Subset</w:t>
          </w:r>
          <w:r>
            <w:rPr>
              <w:spacing w:val="-3"/>
            </w:rPr>
            <w:t> </w:t>
          </w:r>
          <w:r>
            <w:rPr>
              <w:spacing w:val="-2"/>
            </w:rPr>
            <w:t>Evaluator Technique on Oversampled Rela-</w:t>
          </w:r>
        </w:p>
        <w:p>
          <w:pPr>
            <w:pStyle w:val="TOC3"/>
            <w:tabs>
              <w:tab w:pos="8438" w:val="left" w:leader="dot"/>
            </w:tabs>
            <w:spacing w:before="83"/>
            <w:ind w:left="1485" w:firstLine="0"/>
          </w:pPr>
          <w:r>
            <w:rPr/>
            <w:t>tive</w:t>
          </w:r>
          <w:r>
            <w:rPr>
              <w:spacing w:val="-15"/>
            </w:rPr>
            <w:t> </w:t>
          </w:r>
          <w:r>
            <w:rPr/>
            <w:t>frequency</w:t>
          </w:r>
          <w:r>
            <w:rPr>
              <w:spacing w:val="-15"/>
            </w:rPr>
            <w:t> </w:t>
          </w:r>
          <w:r>
            <w:rPr>
              <w:spacing w:val="-4"/>
            </w:rPr>
            <w:t>Data</w:t>
          </w:r>
          <w:r>
            <w:rPr/>
            <w:tab/>
          </w:r>
          <w:r>
            <w:rPr>
              <w:color w:val="0000FF"/>
              <w:spacing w:val="-5"/>
            </w:rPr>
            <w:t>199</w:t>
          </w:r>
        </w:p>
      </w:sdtContent>
    </w:sdt>
    <w:p>
      <w:pPr>
        <w:spacing w:after="0"/>
        <w:sectPr>
          <w:type w:val="continuous"/>
          <w:pgSz w:w="11910" w:h="16840"/>
          <w:pgMar w:header="0" w:footer="1428" w:top="2289" w:bottom="2328" w:left="1680" w:right="860"/>
        </w:sectPr>
      </w:pPr>
    </w:p>
    <w:p>
      <w:pPr>
        <w:pStyle w:val="BodyText"/>
        <w:rPr>
          <w:sz w:val="60"/>
        </w:rPr>
      </w:pPr>
    </w:p>
    <w:p>
      <w:pPr>
        <w:pStyle w:val="BodyText"/>
        <w:rPr>
          <w:sz w:val="60"/>
        </w:rPr>
      </w:pPr>
    </w:p>
    <w:p>
      <w:pPr>
        <w:pStyle w:val="BodyText"/>
        <w:rPr>
          <w:sz w:val="60"/>
        </w:rPr>
      </w:pPr>
    </w:p>
    <w:p>
      <w:pPr>
        <w:spacing w:before="356"/>
        <w:ind w:left="576" w:right="0" w:firstLine="0"/>
        <w:jc w:val="left"/>
        <w:rPr>
          <w:sz w:val="49"/>
        </w:rPr>
      </w:pPr>
      <w:r>
        <w:rPr>
          <w:sz w:val="49"/>
        </w:rPr>
        <w:t>List</w:t>
      </w:r>
      <w:r>
        <w:rPr>
          <w:spacing w:val="6"/>
          <w:sz w:val="49"/>
        </w:rPr>
        <w:t> </w:t>
      </w:r>
      <w:r>
        <w:rPr>
          <w:sz w:val="49"/>
        </w:rPr>
        <w:t>of</w:t>
      </w:r>
      <w:r>
        <w:rPr>
          <w:spacing w:val="7"/>
          <w:sz w:val="49"/>
        </w:rPr>
        <w:t> </w:t>
      </w:r>
      <w:r>
        <w:rPr>
          <w:spacing w:val="-2"/>
          <w:sz w:val="49"/>
        </w:rPr>
        <w:t>Figures</w:t>
      </w:r>
    </w:p>
    <w:p>
      <w:pPr>
        <w:pStyle w:val="BodyText"/>
        <w:rPr>
          <w:sz w:val="60"/>
        </w:rPr>
      </w:pPr>
    </w:p>
    <w:p>
      <w:pPr>
        <w:pStyle w:val="BodyText"/>
        <w:rPr>
          <w:sz w:val="60"/>
        </w:rPr>
      </w:pPr>
    </w:p>
    <w:p>
      <w:pPr>
        <w:pStyle w:val="ListParagraph"/>
        <w:numPr>
          <w:ilvl w:val="1"/>
          <w:numId w:val="4"/>
        </w:numPr>
        <w:tabs>
          <w:tab w:pos="1485" w:val="left" w:leader="none"/>
          <w:tab w:pos="8558" w:val="left" w:leader="dot"/>
        </w:tabs>
        <w:spacing w:line="240" w:lineRule="auto" w:before="442" w:after="0"/>
        <w:ind w:left="1485" w:right="0" w:hanging="550"/>
        <w:jc w:val="left"/>
        <w:rPr>
          <w:sz w:val="24"/>
        </w:rPr>
      </w:pPr>
      <w:r>
        <w:rPr>
          <w:sz w:val="24"/>
        </w:rPr>
        <w:t>Rugby</w:t>
      </w:r>
      <w:r>
        <w:rPr>
          <w:spacing w:val="-9"/>
          <w:sz w:val="24"/>
        </w:rPr>
        <w:t> </w:t>
      </w:r>
      <w:r>
        <w:rPr>
          <w:sz w:val="24"/>
        </w:rPr>
        <w:t>League</w:t>
      </w:r>
      <w:r>
        <w:rPr>
          <w:spacing w:val="-8"/>
          <w:sz w:val="24"/>
        </w:rPr>
        <w:t> </w:t>
      </w:r>
      <w:r>
        <w:rPr>
          <w:sz w:val="24"/>
        </w:rPr>
        <w:t>Playing</w:t>
      </w:r>
      <w:r>
        <w:rPr>
          <w:spacing w:val="-9"/>
          <w:sz w:val="24"/>
        </w:rPr>
        <w:t> </w:t>
      </w:r>
      <w:r>
        <w:rPr>
          <w:sz w:val="24"/>
        </w:rPr>
        <w:t>Positions</w:t>
      </w:r>
      <w:r>
        <w:rPr>
          <w:spacing w:val="-8"/>
          <w:sz w:val="24"/>
        </w:rPr>
        <w:t> </w:t>
      </w:r>
      <w:r>
        <w:rPr>
          <w:spacing w:val="-4"/>
          <w:sz w:val="24"/>
        </w:rPr>
        <w:t>(</w:t>
      </w:r>
      <w:r>
        <w:rPr>
          <w:color w:val="FF0000"/>
          <w:spacing w:val="-4"/>
          <w:sz w:val="24"/>
        </w:rPr>
        <w:t>RFL</w:t>
      </w:r>
      <w:r>
        <w:rPr>
          <w:spacing w:val="-4"/>
          <w:sz w:val="24"/>
        </w:rPr>
        <w:t>)</w:t>
      </w:r>
      <w:r>
        <w:rPr>
          <w:sz w:val="24"/>
        </w:rPr>
        <w:tab/>
      </w:r>
      <w:r>
        <w:rPr>
          <w:color w:val="0000FF"/>
          <w:spacing w:val="-5"/>
          <w:sz w:val="24"/>
        </w:rPr>
        <w:t>12</w:t>
      </w:r>
    </w:p>
    <w:p>
      <w:pPr>
        <w:pStyle w:val="ListParagraph"/>
        <w:numPr>
          <w:ilvl w:val="1"/>
          <w:numId w:val="4"/>
        </w:numPr>
        <w:tabs>
          <w:tab w:pos="1485" w:val="left" w:leader="none"/>
          <w:tab w:pos="8558" w:val="left" w:leader="dot"/>
        </w:tabs>
        <w:spacing w:line="312" w:lineRule="auto" w:before="83" w:after="0"/>
        <w:ind w:left="1485" w:right="566" w:hanging="550"/>
        <w:jc w:val="left"/>
        <w:rPr>
          <w:sz w:val="24"/>
        </w:rPr>
      </w:pPr>
      <w:r>
        <w:rPr>
          <w:sz w:val="24"/>
        </w:rPr>
        <w:t>Australian rugby league under-20 and senior NRL competition levels classification tree (</w:t>
      </w:r>
      <w:r>
        <w:rPr>
          <w:color w:val="FF0000"/>
          <w:sz w:val="24"/>
        </w:rPr>
        <w:t>Woods et al.</w:t>
      </w:r>
      <w:r>
        <w:rPr>
          <w:sz w:val="24"/>
        </w:rPr>
        <w:t>, </w:t>
      </w:r>
      <w:r>
        <w:rPr>
          <w:color w:val="FF0000"/>
          <w:sz w:val="24"/>
        </w:rPr>
        <w:t>2018b</w:t>
      </w:r>
      <w:r>
        <w:rPr>
          <w:sz w:val="24"/>
        </w:rPr>
        <w:t>)</w:t>
      </w:r>
      <w:r>
        <w:rPr>
          <w:sz w:val="24"/>
        </w:rPr>
        <w:tab/>
      </w:r>
      <w:r>
        <w:rPr>
          <w:color w:val="0000FF"/>
          <w:spacing w:val="-6"/>
          <w:sz w:val="24"/>
        </w:rPr>
        <w:t>18</w:t>
      </w:r>
    </w:p>
    <w:p>
      <w:pPr>
        <w:pStyle w:val="ListParagraph"/>
        <w:numPr>
          <w:ilvl w:val="1"/>
          <w:numId w:val="4"/>
        </w:numPr>
        <w:tabs>
          <w:tab w:pos="1485" w:val="left" w:leader="none"/>
        </w:tabs>
        <w:spacing w:line="276" w:lineRule="exact" w:before="0" w:after="0"/>
        <w:ind w:left="1485" w:right="0" w:hanging="550"/>
        <w:jc w:val="left"/>
        <w:rPr>
          <w:sz w:val="24"/>
        </w:rPr>
      </w:pPr>
      <w:r>
        <w:rPr>
          <w:sz w:val="24"/>
        </w:rPr>
        <w:t>England</w:t>
      </w:r>
      <w:r>
        <w:rPr>
          <w:spacing w:val="-15"/>
          <w:sz w:val="24"/>
        </w:rPr>
        <w:t> </w:t>
      </w:r>
      <w:r>
        <w:rPr>
          <w:sz w:val="24"/>
        </w:rPr>
        <w:t>rugby</w:t>
      </w:r>
      <w:r>
        <w:rPr>
          <w:spacing w:val="-15"/>
          <w:sz w:val="24"/>
        </w:rPr>
        <w:t> </w:t>
      </w:r>
      <w:r>
        <w:rPr>
          <w:sz w:val="24"/>
        </w:rPr>
        <w:t>league</w:t>
      </w:r>
      <w:r>
        <w:rPr>
          <w:spacing w:val="-15"/>
          <w:sz w:val="24"/>
        </w:rPr>
        <w:t> </w:t>
      </w:r>
      <w:r>
        <w:rPr>
          <w:sz w:val="24"/>
        </w:rPr>
        <w:t>(forwards)</w:t>
      </w:r>
      <w:r>
        <w:rPr>
          <w:spacing w:val="-15"/>
          <w:sz w:val="24"/>
        </w:rPr>
        <w:t> </w:t>
      </w:r>
      <w:r>
        <w:rPr>
          <w:sz w:val="24"/>
        </w:rPr>
        <w:t>academy</w:t>
      </w:r>
      <w:r>
        <w:rPr>
          <w:spacing w:val="-14"/>
          <w:sz w:val="24"/>
        </w:rPr>
        <w:t> </w:t>
      </w:r>
      <w:r>
        <w:rPr>
          <w:sz w:val="24"/>
        </w:rPr>
        <w:t>and</w:t>
      </w:r>
      <w:r>
        <w:rPr>
          <w:spacing w:val="-15"/>
          <w:sz w:val="24"/>
        </w:rPr>
        <w:t> </w:t>
      </w:r>
      <w:r>
        <w:rPr>
          <w:sz w:val="24"/>
        </w:rPr>
        <w:t>senior</w:t>
      </w:r>
      <w:r>
        <w:rPr>
          <w:spacing w:val="-15"/>
          <w:sz w:val="24"/>
        </w:rPr>
        <w:t> </w:t>
      </w:r>
      <w:r>
        <w:rPr>
          <w:sz w:val="24"/>
        </w:rPr>
        <w:t>competition</w:t>
      </w:r>
      <w:r>
        <w:rPr>
          <w:spacing w:val="-15"/>
          <w:sz w:val="24"/>
        </w:rPr>
        <w:t> </w:t>
      </w:r>
      <w:r>
        <w:rPr>
          <w:spacing w:val="-4"/>
          <w:sz w:val="24"/>
        </w:rPr>
        <w:t>lev-</w:t>
      </w:r>
    </w:p>
    <w:p>
      <w:pPr>
        <w:pStyle w:val="BodyText"/>
        <w:tabs>
          <w:tab w:pos="8558" w:val="left" w:leader="dot"/>
        </w:tabs>
        <w:spacing w:before="82"/>
        <w:ind w:left="1485"/>
      </w:pPr>
      <w:r>
        <w:rPr/>
        <w:t>els</w:t>
      </w:r>
      <w:r>
        <w:rPr>
          <w:spacing w:val="-9"/>
        </w:rPr>
        <w:t> </w:t>
      </w:r>
      <w:r>
        <w:rPr/>
        <w:t>classification</w:t>
      </w:r>
      <w:r>
        <w:rPr>
          <w:spacing w:val="-9"/>
        </w:rPr>
        <w:t> </w:t>
      </w:r>
      <w:r>
        <w:rPr/>
        <w:t>tree</w:t>
      </w:r>
      <w:r>
        <w:rPr>
          <w:spacing w:val="-9"/>
        </w:rPr>
        <w:t> </w:t>
      </w:r>
      <w:r>
        <w:rPr/>
        <w:t>(</w:t>
      </w:r>
      <w:r>
        <w:rPr>
          <w:color w:val="FF0000"/>
        </w:rPr>
        <w:t>Whitehead</w:t>
      </w:r>
      <w:r>
        <w:rPr>
          <w:color w:val="FF0000"/>
          <w:spacing w:val="-9"/>
        </w:rPr>
        <w:t> </w:t>
      </w:r>
      <w:r>
        <w:rPr>
          <w:color w:val="FF0000"/>
        </w:rPr>
        <w:t>et</w:t>
      </w:r>
      <w:r>
        <w:rPr>
          <w:color w:val="FF0000"/>
          <w:spacing w:val="-9"/>
        </w:rPr>
        <w:t> </w:t>
      </w:r>
      <w:r>
        <w:rPr>
          <w:color w:val="FF0000"/>
        </w:rPr>
        <w:t>al.</w:t>
      </w:r>
      <w:r>
        <w:rPr/>
        <w:t>,</w:t>
      </w:r>
      <w:r>
        <w:rPr>
          <w:spacing w:val="-9"/>
        </w:rPr>
        <w:t> </w:t>
      </w:r>
      <w:r>
        <w:rPr>
          <w:color w:val="FF0000"/>
          <w:spacing w:val="-2"/>
        </w:rPr>
        <w:t>2021</w:t>
      </w:r>
      <w:r>
        <w:rPr>
          <w:spacing w:val="-2"/>
        </w:rPr>
        <w:t>)</w:t>
      </w:r>
      <w:r>
        <w:rPr/>
        <w:tab/>
      </w:r>
      <w:r>
        <w:rPr>
          <w:color w:val="0000FF"/>
          <w:spacing w:val="-5"/>
        </w:rPr>
        <w:t>19</w:t>
      </w:r>
    </w:p>
    <w:p>
      <w:pPr>
        <w:pStyle w:val="ListParagraph"/>
        <w:numPr>
          <w:ilvl w:val="1"/>
          <w:numId w:val="4"/>
        </w:numPr>
        <w:tabs>
          <w:tab w:pos="1485" w:val="left" w:leader="none"/>
          <w:tab w:pos="8558" w:val="left" w:leader="dot"/>
        </w:tabs>
        <w:spacing w:line="312" w:lineRule="auto" w:before="83" w:after="0"/>
        <w:ind w:left="1485" w:right="566" w:hanging="550"/>
        <w:jc w:val="left"/>
        <w:rPr>
          <w:sz w:val="24"/>
        </w:rPr>
      </w:pPr>
      <w:r>
        <w:rPr>
          <w:sz w:val="24"/>
        </w:rPr>
        <w:t>England rugby league (backs) academy and senior competition levels classification tree (</w:t>
      </w:r>
      <w:r>
        <w:rPr>
          <w:color w:val="FF0000"/>
          <w:sz w:val="24"/>
        </w:rPr>
        <w:t>Whitehead et al.</w:t>
      </w:r>
      <w:r>
        <w:rPr>
          <w:sz w:val="24"/>
        </w:rPr>
        <w:t>, </w:t>
      </w:r>
      <w:r>
        <w:rPr>
          <w:color w:val="FF0000"/>
          <w:sz w:val="24"/>
        </w:rPr>
        <w:t>2021</w:t>
      </w:r>
      <w:r>
        <w:rPr>
          <w:sz w:val="24"/>
        </w:rPr>
        <w:t>)</w:t>
      </w:r>
      <w:r>
        <w:rPr>
          <w:sz w:val="24"/>
        </w:rPr>
        <w:tab/>
      </w:r>
      <w:r>
        <w:rPr>
          <w:color w:val="0000FF"/>
          <w:spacing w:val="-6"/>
          <w:sz w:val="24"/>
        </w:rPr>
        <w:t>20</w:t>
      </w:r>
    </w:p>
    <w:p>
      <w:pPr>
        <w:pStyle w:val="ListParagraph"/>
        <w:numPr>
          <w:ilvl w:val="1"/>
          <w:numId w:val="4"/>
        </w:numPr>
        <w:tabs>
          <w:tab w:pos="1485" w:val="left" w:leader="none"/>
          <w:tab w:pos="8558" w:val="left" w:leader="dot"/>
        </w:tabs>
        <w:spacing w:line="312" w:lineRule="auto" w:before="0" w:after="0"/>
        <w:ind w:left="1485" w:right="566" w:hanging="550"/>
        <w:jc w:val="left"/>
        <w:rPr>
          <w:sz w:val="24"/>
        </w:rPr>
      </w:pPr>
      <w:r>
        <w:rPr>
          <w:sz w:val="24"/>
        </w:rPr>
        <w:t>An example of significantly increasing duration pattern (</w:t>
      </w:r>
      <w:r>
        <w:rPr>
          <w:color w:val="FF0000"/>
          <w:sz w:val="24"/>
        </w:rPr>
        <w:t>Hrovat et al.</w:t>
      </w:r>
      <w:r>
        <w:rPr>
          <w:sz w:val="24"/>
        </w:rPr>
        <w:t>,</w:t>
      </w:r>
      <w:r>
        <w:rPr>
          <w:spacing w:val="40"/>
          <w:sz w:val="24"/>
        </w:rPr>
        <w:t> </w:t>
      </w:r>
      <w:r>
        <w:rPr>
          <w:color w:val="FF0000"/>
          <w:spacing w:val="-2"/>
          <w:sz w:val="24"/>
        </w:rPr>
        <w:t>2015</w:t>
      </w:r>
      <w:r>
        <w:rPr>
          <w:spacing w:val="-2"/>
          <w:sz w:val="24"/>
        </w:rPr>
        <w:t>)</w:t>
      </w:r>
      <w:r>
        <w:rPr>
          <w:sz w:val="24"/>
        </w:rPr>
        <w:tab/>
      </w:r>
      <w:r>
        <w:rPr>
          <w:color w:val="0000FF"/>
          <w:spacing w:val="-6"/>
          <w:sz w:val="24"/>
        </w:rPr>
        <w:t>25</w:t>
      </w:r>
    </w:p>
    <w:p>
      <w:pPr>
        <w:pStyle w:val="ListParagraph"/>
        <w:numPr>
          <w:ilvl w:val="1"/>
          <w:numId w:val="5"/>
        </w:numPr>
        <w:tabs>
          <w:tab w:pos="1485" w:val="left" w:leader="none"/>
          <w:tab w:pos="8558" w:val="left" w:leader="dot"/>
        </w:tabs>
        <w:spacing w:line="240" w:lineRule="auto" w:before="198" w:after="0"/>
        <w:ind w:left="1485" w:right="0" w:hanging="550"/>
        <w:jc w:val="left"/>
        <w:rPr>
          <w:sz w:val="24"/>
        </w:rPr>
      </w:pPr>
      <w:r>
        <w:rPr>
          <w:sz w:val="24"/>
        </w:rPr>
        <w:t>Outline</w:t>
      </w:r>
      <w:r>
        <w:rPr>
          <w:spacing w:val="-8"/>
          <w:sz w:val="24"/>
        </w:rPr>
        <w:t> </w:t>
      </w:r>
      <w:r>
        <w:rPr>
          <w:sz w:val="24"/>
        </w:rPr>
        <w:t>of</w:t>
      </w:r>
      <w:r>
        <w:rPr>
          <w:spacing w:val="-7"/>
          <w:sz w:val="24"/>
        </w:rPr>
        <w:t> </w:t>
      </w:r>
      <w:r>
        <w:rPr>
          <w:sz w:val="24"/>
        </w:rPr>
        <w:t>Research</w:t>
      </w:r>
      <w:r>
        <w:rPr>
          <w:spacing w:val="-7"/>
          <w:sz w:val="24"/>
        </w:rPr>
        <w:t> </w:t>
      </w:r>
      <w:r>
        <w:rPr>
          <w:sz w:val="24"/>
        </w:rPr>
        <w:t>Method</w:t>
      </w:r>
      <w:r>
        <w:rPr>
          <w:spacing w:val="-7"/>
          <w:sz w:val="24"/>
        </w:rPr>
        <w:t> </w:t>
      </w:r>
      <w:r>
        <w:rPr>
          <w:sz w:val="24"/>
        </w:rPr>
        <w:t>for</w:t>
      </w:r>
      <w:r>
        <w:rPr>
          <w:spacing w:val="-8"/>
          <w:sz w:val="24"/>
        </w:rPr>
        <w:t> </w:t>
      </w:r>
      <w:r>
        <w:rPr>
          <w:sz w:val="24"/>
        </w:rPr>
        <w:t>this</w:t>
      </w:r>
      <w:r>
        <w:rPr>
          <w:spacing w:val="-7"/>
          <w:sz w:val="24"/>
        </w:rPr>
        <w:t> </w:t>
      </w:r>
      <w:r>
        <w:rPr>
          <w:sz w:val="24"/>
        </w:rPr>
        <w:t>PhD</w:t>
      </w:r>
      <w:r>
        <w:rPr>
          <w:spacing w:val="-7"/>
          <w:sz w:val="24"/>
        </w:rPr>
        <w:t> </w:t>
      </w:r>
      <w:r>
        <w:rPr>
          <w:sz w:val="24"/>
        </w:rPr>
        <w:t>study</w:t>
      </w:r>
      <w:r>
        <w:rPr>
          <w:spacing w:val="-7"/>
          <w:sz w:val="24"/>
        </w:rPr>
        <w:t> </w:t>
      </w:r>
      <w:r>
        <w:rPr>
          <w:sz w:val="24"/>
        </w:rPr>
        <w:t>(</w:t>
      </w:r>
      <w:r>
        <w:rPr>
          <w:color w:val="FF0000"/>
          <w:sz w:val="24"/>
        </w:rPr>
        <w:t>Adeyemo</w:t>
      </w:r>
      <w:r>
        <w:rPr>
          <w:sz w:val="24"/>
        </w:rPr>
        <w:t>,</w:t>
      </w:r>
      <w:r>
        <w:rPr>
          <w:spacing w:val="-7"/>
          <w:sz w:val="24"/>
        </w:rPr>
        <w:t> </w:t>
      </w:r>
      <w:r>
        <w:rPr>
          <w:color w:val="FF0000"/>
          <w:spacing w:val="-2"/>
          <w:sz w:val="24"/>
        </w:rPr>
        <w:t>2023</w:t>
      </w:r>
      <w:r>
        <w:rPr>
          <w:spacing w:val="-2"/>
          <w:sz w:val="24"/>
        </w:rPr>
        <w:t>).</w:t>
      </w:r>
      <w:r>
        <w:rPr>
          <w:sz w:val="24"/>
        </w:rPr>
        <w:tab/>
      </w:r>
      <w:r>
        <w:rPr>
          <w:color w:val="0000FF"/>
          <w:spacing w:val="-5"/>
          <w:sz w:val="24"/>
        </w:rPr>
        <w:t>46</w:t>
      </w:r>
    </w:p>
    <w:p>
      <w:pPr>
        <w:pStyle w:val="ListParagraph"/>
        <w:numPr>
          <w:ilvl w:val="1"/>
          <w:numId w:val="5"/>
        </w:numPr>
        <w:tabs>
          <w:tab w:pos="1485" w:val="left" w:leader="none"/>
          <w:tab w:pos="8558" w:val="left" w:leader="dot"/>
        </w:tabs>
        <w:spacing w:line="312" w:lineRule="auto" w:before="83" w:after="0"/>
        <w:ind w:left="1485" w:right="566" w:hanging="550"/>
        <w:jc w:val="left"/>
        <w:rPr>
          <w:sz w:val="24"/>
        </w:rPr>
      </w:pPr>
      <w:r>
        <w:rPr>
          <w:sz w:val="24"/>
        </w:rPr>
        <w:t>Depiction</w:t>
      </w:r>
      <w:r>
        <w:rPr>
          <w:spacing w:val="-3"/>
          <w:sz w:val="24"/>
        </w:rPr>
        <w:t> </w:t>
      </w:r>
      <w:r>
        <w:rPr>
          <w:sz w:val="24"/>
        </w:rPr>
        <w:t>of</w:t>
      </w:r>
      <w:r>
        <w:rPr>
          <w:spacing w:val="-3"/>
          <w:sz w:val="24"/>
        </w:rPr>
        <w:t> </w:t>
      </w:r>
      <w:r>
        <w:rPr>
          <w:sz w:val="24"/>
        </w:rPr>
        <w:t>Sweeting</w:t>
      </w:r>
      <w:r>
        <w:rPr>
          <w:spacing w:val="-3"/>
          <w:sz w:val="24"/>
        </w:rPr>
        <w:t> </w:t>
      </w:r>
      <w:r>
        <w:rPr>
          <w:sz w:val="24"/>
        </w:rPr>
        <w:t>et</w:t>
      </w:r>
      <w:r>
        <w:rPr>
          <w:spacing w:val="-3"/>
          <w:sz w:val="24"/>
        </w:rPr>
        <w:t> </w:t>
      </w:r>
      <w:r>
        <w:rPr>
          <w:sz w:val="24"/>
        </w:rPr>
        <w:t>al.</w:t>
      </w:r>
      <w:r>
        <w:rPr>
          <w:spacing w:val="28"/>
          <w:sz w:val="24"/>
        </w:rPr>
        <w:t> </w:t>
      </w:r>
      <w:r>
        <w:rPr>
          <w:sz w:val="24"/>
        </w:rPr>
        <w:t>Movement</w:t>
      </w:r>
      <w:r>
        <w:rPr>
          <w:spacing w:val="-3"/>
          <w:sz w:val="24"/>
        </w:rPr>
        <w:t> </w:t>
      </w:r>
      <w:r>
        <w:rPr>
          <w:sz w:val="24"/>
        </w:rPr>
        <w:t>Sequencing</w:t>
      </w:r>
      <w:r>
        <w:rPr>
          <w:spacing w:val="-3"/>
          <w:sz w:val="24"/>
        </w:rPr>
        <w:t> </w:t>
      </w:r>
      <w:r>
        <w:rPr>
          <w:sz w:val="24"/>
        </w:rPr>
        <w:t>Framework</w:t>
      </w:r>
      <w:r>
        <w:rPr>
          <w:spacing w:val="-3"/>
          <w:sz w:val="24"/>
        </w:rPr>
        <w:t> </w:t>
      </w:r>
      <w:r>
        <w:rPr>
          <w:sz w:val="24"/>
        </w:rPr>
        <w:t>(</w:t>
      </w:r>
      <w:r>
        <w:rPr>
          <w:color w:val="FF0000"/>
          <w:sz w:val="24"/>
        </w:rPr>
        <w:t>Adeyemo</w:t>
      </w:r>
      <w:r>
        <w:rPr>
          <w:sz w:val="24"/>
        </w:rPr>
        <w:t>, </w:t>
      </w:r>
      <w:r>
        <w:rPr>
          <w:color w:val="FF0000"/>
          <w:spacing w:val="-2"/>
          <w:sz w:val="24"/>
        </w:rPr>
        <w:t>2023</w:t>
      </w:r>
      <w:r>
        <w:rPr>
          <w:spacing w:val="-2"/>
          <w:sz w:val="24"/>
        </w:rPr>
        <w:t>).</w:t>
      </w:r>
      <w:r>
        <w:rPr>
          <w:sz w:val="24"/>
        </w:rPr>
        <w:tab/>
      </w:r>
      <w:r>
        <w:rPr>
          <w:color w:val="0000FF"/>
          <w:spacing w:val="-5"/>
          <w:sz w:val="24"/>
        </w:rPr>
        <w:t>48</w:t>
      </w:r>
    </w:p>
    <w:p>
      <w:pPr>
        <w:pStyle w:val="ListParagraph"/>
        <w:numPr>
          <w:ilvl w:val="1"/>
          <w:numId w:val="5"/>
        </w:numPr>
        <w:tabs>
          <w:tab w:pos="1485" w:val="left" w:leader="none"/>
          <w:tab w:pos="8558" w:val="left" w:leader="dot"/>
        </w:tabs>
        <w:spacing w:line="276" w:lineRule="exact" w:before="0" w:after="0"/>
        <w:ind w:left="1485" w:right="0" w:hanging="550"/>
        <w:jc w:val="left"/>
        <w:rPr>
          <w:sz w:val="24"/>
        </w:rPr>
      </w:pPr>
      <w:r>
        <w:rPr>
          <w:sz w:val="24"/>
        </w:rPr>
        <w:t>SMP</w:t>
      </w:r>
      <w:r>
        <w:rPr>
          <w:spacing w:val="-9"/>
          <w:sz w:val="24"/>
        </w:rPr>
        <w:t> </w:t>
      </w:r>
      <w:r>
        <w:rPr>
          <w:sz w:val="24"/>
        </w:rPr>
        <w:t>Framework</w:t>
      </w:r>
      <w:r>
        <w:rPr>
          <w:spacing w:val="-9"/>
          <w:sz w:val="24"/>
        </w:rPr>
        <w:t> </w:t>
      </w:r>
      <w:r>
        <w:rPr>
          <w:sz w:val="24"/>
        </w:rPr>
        <w:t>extracted</w:t>
      </w:r>
      <w:r>
        <w:rPr>
          <w:spacing w:val="-8"/>
          <w:sz w:val="24"/>
        </w:rPr>
        <w:t> </w:t>
      </w:r>
      <w:r>
        <w:rPr>
          <w:sz w:val="24"/>
        </w:rPr>
        <w:t>from</w:t>
      </w:r>
      <w:r>
        <w:rPr>
          <w:spacing w:val="-9"/>
          <w:sz w:val="24"/>
        </w:rPr>
        <w:t> </w:t>
      </w:r>
      <w:r>
        <w:rPr>
          <w:sz w:val="24"/>
        </w:rPr>
        <w:t>(</w:t>
      </w:r>
      <w:r>
        <w:rPr>
          <w:color w:val="FF0000"/>
          <w:sz w:val="24"/>
        </w:rPr>
        <w:t>White</w:t>
      </w:r>
      <w:r>
        <w:rPr>
          <w:color w:val="FF0000"/>
          <w:spacing w:val="-9"/>
          <w:sz w:val="24"/>
        </w:rPr>
        <w:t> </w:t>
      </w:r>
      <w:r>
        <w:rPr>
          <w:color w:val="FF0000"/>
          <w:sz w:val="24"/>
        </w:rPr>
        <w:t>et</w:t>
      </w:r>
      <w:r>
        <w:rPr>
          <w:color w:val="FF0000"/>
          <w:spacing w:val="-8"/>
          <w:sz w:val="24"/>
        </w:rPr>
        <w:t> </w:t>
      </w:r>
      <w:r>
        <w:rPr>
          <w:color w:val="FF0000"/>
          <w:sz w:val="24"/>
        </w:rPr>
        <w:t>al.</w:t>
      </w:r>
      <w:r>
        <w:rPr>
          <w:sz w:val="24"/>
        </w:rPr>
        <w:t>,</w:t>
      </w:r>
      <w:r>
        <w:rPr>
          <w:spacing w:val="-9"/>
          <w:sz w:val="24"/>
        </w:rPr>
        <w:t> </w:t>
      </w:r>
      <w:r>
        <w:rPr>
          <w:color w:val="FF0000"/>
          <w:spacing w:val="-2"/>
          <w:sz w:val="24"/>
        </w:rPr>
        <w:t>2021</w:t>
      </w:r>
      <w:r>
        <w:rPr>
          <w:spacing w:val="-2"/>
          <w:sz w:val="24"/>
        </w:rPr>
        <w:t>)</w:t>
      </w:r>
      <w:r>
        <w:rPr>
          <w:sz w:val="24"/>
        </w:rPr>
        <w:tab/>
      </w:r>
      <w:r>
        <w:rPr>
          <w:color w:val="0000FF"/>
          <w:spacing w:val="-5"/>
          <w:sz w:val="24"/>
        </w:rPr>
        <w:t>51</w:t>
      </w:r>
    </w:p>
    <w:p>
      <w:pPr>
        <w:pStyle w:val="ListParagraph"/>
        <w:numPr>
          <w:ilvl w:val="1"/>
          <w:numId w:val="5"/>
        </w:numPr>
        <w:tabs>
          <w:tab w:pos="1485" w:val="left" w:leader="none"/>
          <w:tab w:pos="8558" w:val="left" w:leader="dot"/>
        </w:tabs>
        <w:spacing w:line="240" w:lineRule="auto" w:before="82" w:after="0"/>
        <w:ind w:left="1485" w:right="0" w:hanging="550"/>
        <w:jc w:val="left"/>
        <w:rPr>
          <w:sz w:val="24"/>
        </w:rPr>
      </w:pPr>
      <w:r>
        <w:rPr>
          <w:sz w:val="24"/>
        </w:rPr>
        <w:t>Example</w:t>
      </w:r>
      <w:r>
        <w:rPr>
          <w:spacing w:val="-8"/>
          <w:sz w:val="24"/>
        </w:rPr>
        <w:t> </w:t>
      </w:r>
      <w:r>
        <w:rPr>
          <w:sz w:val="24"/>
        </w:rPr>
        <w:t>of</w:t>
      </w:r>
      <w:r>
        <w:rPr>
          <w:spacing w:val="-8"/>
          <w:sz w:val="24"/>
        </w:rPr>
        <w:t> </w:t>
      </w:r>
      <w:r>
        <w:rPr>
          <w:sz w:val="24"/>
        </w:rPr>
        <w:t>10Hz</w:t>
      </w:r>
      <w:r>
        <w:rPr>
          <w:spacing w:val="-7"/>
          <w:sz w:val="24"/>
        </w:rPr>
        <w:t> </w:t>
      </w:r>
      <w:r>
        <w:rPr>
          <w:sz w:val="24"/>
        </w:rPr>
        <w:t>GPS</w:t>
      </w:r>
      <w:r>
        <w:rPr>
          <w:spacing w:val="-8"/>
          <w:sz w:val="24"/>
        </w:rPr>
        <w:t> </w:t>
      </w:r>
      <w:r>
        <w:rPr>
          <w:sz w:val="24"/>
        </w:rPr>
        <w:t>Data</w:t>
      </w:r>
      <w:r>
        <w:rPr>
          <w:spacing w:val="-7"/>
          <w:sz w:val="24"/>
        </w:rPr>
        <w:t> </w:t>
      </w:r>
      <w:r>
        <w:rPr>
          <w:sz w:val="24"/>
        </w:rPr>
        <w:t>(</w:t>
      </w:r>
      <w:r>
        <w:rPr>
          <w:color w:val="FF0000"/>
          <w:sz w:val="24"/>
        </w:rPr>
        <w:t>Adeyemo</w:t>
      </w:r>
      <w:r>
        <w:rPr>
          <w:sz w:val="24"/>
        </w:rPr>
        <w:t>,</w:t>
      </w:r>
      <w:r>
        <w:rPr>
          <w:spacing w:val="-8"/>
          <w:sz w:val="24"/>
        </w:rPr>
        <w:t> </w:t>
      </w:r>
      <w:r>
        <w:rPr>
          <w:color w:val="FF0000"/>
          <w:spacing w:val="-2"/>
          <w:sz w:val="24"/>
        </w:rPr>
        <w:t>2023</w:t>
      </w:r>
      <w:r>
        <w:rPr>
          <w:spacing w:val="-2"/>
          <w:sz w:val="24"/>
        </w:rPr>
        <w:t>).</w:t>
      </w:r>
      <w:r>
        <w:rPr>
          <w:sz w:val="24"/>
        </w:rPr>
        <w:tab/>
      </w:r>
      <w:r>
        <w:rPr>
          <w:color w:val="0000FF"/>
          <w:spacing w:val="-5"/>
          <w:sz w:val="24"/>
        </w:rPr>
        <w:t>52</w:t>
      </w:r>
    </w:p>
    <w:p>
      <w:pPr>
        <w:pStyle w:val="ListParagraph"/>
        <w:numPr>
          <w:ilvl w:val="1"/>
          <w:numId w:val="5"/>
        </w:numPr>
        <w:tabs>
          <w:tab w:pos="1485" w:val="left" w:leader="none"/>
          <w:tab w:pos="8558" w:val="left" w:leader="dot"/>
        </w:tabs>
        <w:spacing w:line="240" w:lineRule="auto" w:before="83" w:after="0"/>
        <w:ind w:left="1485" w:right="0" w:hanging="550"/>
        <w:jc w:val="left"/>
        <w:rPr>
          <w:sz w:val="24"/>
        </w:rPr>
      </w:pPr>
      <w:r>
        <w:rPr>
          <w:sz w:val="24"/>
        </w:rPr>
        <w:t>Random</w:t>
      </w:r>
      <w:r>
        <w:rPr>
          <w:spacing w:val="-10"/>
          <w:sz w:val="24"/>
        </w:rPr>
        <w:t> </w:t>
      </w:r>
      <w:r>
        <w:rPr>
          <w:sz w:val="24"/>
        </w:rPr>
        <w:t>Forest</w:t>
      </w:r>
      <w:r>
        <w:rPr>
          <w:spacing w:val="-9"/>
          <w:sz w:val="24"/>
        </w:rPr>
        <w:t> </w:t>
      </w:r>
      <w:r>
        <w:rPr>
          <w:sz w:val="24"/>
        </w:rPr>
        <w:t>Illustration</w:t>
      </w:r>
      <w:r>
        <w:rPr>
          <w:spacing w:val="-9"/>
          <w:sz w:val="24"/>
        </w:rPr>
        <w:t> </w:t>
      </w:r>
      <w:r>
        <w:rPr>
          <w:color w:val="FF0000"/>
          <w:sz w:val="24"/>
        </w:rPr>
        <w:t>RFI</w:t>
      </w:r>
      <w:r>
        <w:rPr>
          <w:color w:val="FF0000"/>
          <w:spacing w:val="-9"/>
          <w:sz w:val="24"/>
        </w:rPr>
        <w:t> </w:t>
      </w:r>
      <w:r>
        <w:rPr>
          <w:spacing w:val="-2"/>
          <w:sz w:val="24"/>
        </w:rPr>
        <w:t>(</w:t>
      </w:r>
      <w:r>
        <w:rPr>
          <w:color w:val="FF0000"/>
          <w:spacing w:val="-2"/>
          <w:sz w:val="24"/>
        </w:rPr>
        <w:t>2020</w:t>
      </w:r>
      <w:r>
        <w:rPr>
          <w:spacing w:val="-2"/>
          <w:sz w:val="24"/>
        </w:rPr>
        <w:t>)</w:t>
      </w:r>
      <w:r>
        <w:rPr>
          <w:sz w:val="24"/>
        </w:rPr>
        <w:tab/>
      </w:r>
      <w:r>
        <w:rPr>
          <w:color w:val="0000FF"/>
          <w:spacing w:val="-5"/>
          <w:sz w:val="24"/>
        </w:rPr>
        <w:t>57</w:t>
      </w:r>
    </w:p>
    <w:p>
      <w:pPr>
        <w:pStyle w:val="ListParagraph"/>
        <w:numPr>
          <w:ilvl w:val="1"/>
          <w:numId w:val="5"/>
        </w:numPr>
        <w:tabs>
          <w:tab w:pos="1485" w:val="left" w:leader="none"/>
          <w:tab w:pos="8558" w:val="left" w:leader="dot"/>
        </w:tabs>
        <w:spacing w:line="240" w:lineRule="auto" w:before="83" w:after="0"/>
        <w:ind w:left="1485" w:right="0" w:hanging="550"/>
        <w:jc w:val="left"/>
        <w:rPr>
          <w:sz w:val="24"/>
        </w:rPr>
      </w:pPr>
      <w:r>
        <w:rPr>
          <w:sz w:val="24"/>
        </w:rPr>
        <w:t>MLP</w:t>
      </w:r>
      <w:r>
        <w:rPr>
          <w:spacing w:val="-7"/>
          <w:sz w:val="24"/>
        </w:rPr>
        <w:t> </w:t>
      </w:r>
      <w:r>
        <w:rPr>
          <w:sz w:val="24"/>
        </w:rPr>
        <w:t>with</w:t>
      </w:r>
      <w:r>
        <w:rPr>
          <w:spacing w:val="-6"/>
          <w:sz w:val="24"/>
        </w:rPr>
        <w:t> </w:t>
      </w:r>
      <w:r>
        <w:rPr>
          <w:sz w:val="24"/>
        </w:rPr>
        <w:t>one</w:t>
      </w:r>
      <w:r>
        <w:rPr>
          <w:spacing w:val="-7"/>
          <w:sz w:val="24"/>
        </w:rPr>
        <w:t> </w:t>
      </w:r>
      <w:r>
        <w:rPr>
          <w:sz w:val="24"/>
        </w:rPr>
        <w:t>hidden</w:t>
      </w:r>
      <w:r>
        <w:rPr>
          <w:spacing w:val="-6"/>
          <w:sz w:val="24"/>
        </w:rPr>
        <w:t> </w:t>
      </w:r>
      <w:r>
        <w:rPr>
          <w:sz w:val="24"/>
        </w:rPr>
        <w:t>layer</w:t>
      </w:r>
      <w:r>
        <w:rPr>
          <w:spacing w:val="-7"/>
          <w:sz w:val="24"/>
        </w:rPr>
        <w:t> </w:t>
      </w:r>
      <w:r>
        <w:rPr>
          <w:sz w:val="24"/>
        </w:rPr>
        <w:t>(</w:t>
      </w:r>
      <w:r>
        <w:rPr>
          <w:color w:val="FF0000"/>
          <w:sz w:val="24"/>
        </w:rPr>
        <w:t>Pedregosa</w:t>
      </w:r>
      <w:r>
        <w:rPr>
          <w:color w:val="FF0000"/>
          <w:spacing w:val="-6"/>
          <w:sz w:val="24"/>
        </w:rPr>
        <w:t> </w:t>
      </w:r>
      <w:r>
        <w:rPr>
          <w:color w:val="FF0000"/>
          <w:sz w:val="24"/>
        </w:rPr>
        <w:t>et</w:t>
      </w:r>
      <w:r>
        <w:rPr>
          <w:color w:val="FF0000"/>
          <w:spacing w:val="-6"/>
          <w:sz w:val="24"/>
        </w:rPr>
        <w:t> </w:t>
      </w:r>
      <w:r>
        <w:rPr>
          <w:color w:val="FF0000"/>
          <w:sz w:val="24"/>
        </w:rPr>
        <w:t>al.</w:t>
      </w:r>
      <w:r>
        <w:rPr>
          <w:sz w:val="24"/>
        </w:rPr>
        <w:t>,</w:t>
      </w:r>
      <w:r>
        <w:rPr>
          <w:spacing w:val="-7"/>
          <w:sz w:val="24"/>
        </w:rPr>
        <w:t> </w:t>
      </w:r>
      <w:r>
        <w:rPr>
          <w:color w:val="FF0000"/>
          <w:spacing w:val="-2"/>
          <w:sz w:val="24"/>
        </w:rPr>
        <w:t>2011</w:t>
      </w:r>
      <w:r>
        <w:rPr>
          <w:spacing w:val="-2"/>
          <w:sz w:val="24"/>
        </w:rPr>
        <w:t>)</w:t>
      </w:r>
      <w:r>
        <w:rPr>
          <w:sz w:val="24"/>
        </w:rPr>
        <w:tab/>
      </w:r>
      <w:r>
        <w:rPr>
          <w:color w:val="0000FF"/>
          <w:spacing w:val="-5"/>
          <w:sz w:val="24"/>
        </w:rPr>
        <w:t>59</w:t>
      </w:r>
    </w:p>
    <w:p>
      <w:pPr>
        <w:pStyle w:val="BodyText"/>
        <w:spacing w:before="5"/>
      </w:pPr>
    </w:p>
    <w:p>
      <w:pPr>
        <w:pStyle w:val="ListParagraph"/>
        <w:numPr>
          <w:ilvl w:val="1"/>
          <w:numId w:val="6"/>
        </w:numPr>
        <w:tabs>
          <w:tab w:pos="1485" w:val="left" w:leader="none"/>
        </w:tabs>
        <w:spacing w:line="240" w:lineRule="auto" w:before="0" w:after="0"/>
        <w:ind w:left="1485" w:right="0" w:hanging="550"/>
        <w:jc w:val="left"/>
        <w:rPr>
          <w:sz w:val="24"/>
        </w:rPr>
      </w:pPr>
      <w:r>
        <w:rPr>
          <w:spacing w:val="-4"/>
          <w:sz w:val="24"/>
        </w:rPr>
        <w:t>Workflow for Identifying the best sets of</w:t>
      </w:r>
      <w:r>
        <w:rPr>
          <w:spacing w:val="-3"/>
          <w:sz w:val="24"/>
        </w:rPr>
        <w:t> </w:t>
      </w:r>
      <w:r>
        <w:rPr>
          <w:spacing w:val="-4"/>
          <w:sz w:val="24"/>
        </w:rPr>
        <w:t>Movement Patterns (</w:t>
      </w:r>
      <w:r>
        <w:rPr>
          <w:color w:val="FF0000"/>
          <w:spacing w:val="-4"/>
          <w:sz w:val="24"/>
        </w:rPr>
        <w:t>Adeyemo</w:t>
      </w:r>
    </w:p>
    <w:p>
      <w:pPr>
        <w:pStyle w:val="BodyText"/>
        <w:tabs>
          <w:tab w:pos="8438" w:val="left" w:leader="dot"/>
        </w:tabs>
        <w:spacing w:before="83"/>
        <w:ind w:left="1485"/>
      </w:pPr>
      <w:r>
        <w:rPr>
          <w:color w:val="FF0000"/>
        </w:rPr>
        <w:t>et</w:t>
      </w:r>
      <w:r>
        <w:rPr>
          <w:color w:val="FF0000"/>
          <w:spacing w:val="-4"/>
        </w:rPr>
        <w:t> </w:t>
      </w:r>
      <w:r>
        <w:rPr>
          <w:color w:val="FF0000"/>
        </w:rPr>
        <w:t>al.</w:t>
      </w:r>
      <w:r>
        <w:rPr/>
        <w:t>,</w:t>
      </w:r>
      <w:r>
        <w:rPr>
          <w:spacing w:val="-3"/>
        </w:rPr>
        <w:t> </w:t>
      </w:r>
      <w:r>
        <w:rPr>
          <w:color w:val="FF0000"/>
          <w:spacing w:val="-2"/>
        </w:rPr>
        <w:t>2023</w:t>
      </w:r>
      <w:r>
        <w:rPr>
          <w:spacing w:val="-2"/>
        </w:rPr>
        <w:t>)</w:t>
      </w:r>
      <w:r>
        <w:rPr/>
        <w:tab/>
      </w:r>
      <w:r>
        <w:rPr>
          <w:color w:val="0000FF"/>
          <w:spacing w:val="-5"/>
        </w:rPr>
        <w:t>109</w:t>
      </w:r>
    </w:p>
    <w:p>
      <w:pPr>
        <w:pStyle w:val="ListParagraph"/>
        <w:numPr>
          <w:ilvl w:val="1"/>
          <w:numId w:val="6"/>
        </w:numPr>
        <w:tabs>
          <w:tab w:pos="1485" w:val="left" w:leader="none"/>
        </w:tabs>
        <w:spacing w:line="240" w:lineRule="auto" w:before="83" w:after="0"/>
        <w:ind w:left="1485" w:right="0" w:hanging="550"/>
        <w:jc w:val="left"/>
        <w:rPr>
          <w:sz w:val="24"/>
        </w:rPr>
      </w:pPr>
      <w:r>
        <w:rPr>
          <w:sz w:val="24"/>
        </w:rPr>
        <w:t>Overlapped</w:t>
      </w:r>
      <w:r>
        <w:rPr>
          <w:spacing w:val="18"/>
          <w:sz w:val="24"/>
        </w:rPr>
        <w:t> </w:t>
      </w:r>
      <w:r>
        <w:rPr>
          <w:sz w:val="24"/>
        </w:rPr>
        <w:t>movement</w:t>
      </w:r>
      <w:r>
        <w:rPr>
          <w:spacing w:val="18"/>
          <w:sz w:val="24"/>
        </w:rPr>
        <w:t> </w:t>
      </w:r>
      <w:r>
        <w:rPr>
          <w:sz w:val="24"/>
        </w:rPr>
        <w:t>patterns</w:t>
      </w:r>
      <w:r>
        <w:rPr>
          <w:spacing w:val="18"/>
          <w:sz w:val="24"/>
        </w:rPr>
        <w:t> </w:t>
      </w:r>
      <w:r>
        <w:rPr>
          <w:sz w:val="24"/>
        </w:rPr>
        <w:t>between</w:t>
      </w:r>
      <w:r>
        <w:rPr>
          <w:spacing w:val="19"/>
          <w:sz w:val="24"/>
        </w:rPr>
        <w:t> </w:t>
      </w:r>
      <w:r>
        <w:rPr>
          <w:sz w:val="24"/>
        </w:rPr>
        <w:t>the</w:t>
      </w:r>
      <w:r>
        <w:rPr>
          <w:spacing w:val="18"/>
          <w:sz w:val="24"/>
        </w:rPr>
        <w:t> </w:t>
      </w:r>
      <w:r>
        <w:rPr>
          <w:sz w:val="24"/>
        </w:rPr>
        <w:t>most</w:t>
      </w:r>
      <w:r>
        <w:rPr>
          <w:spacing w:val="18"/>
          <w:sz w:val="24"/>
        </w:rPr>
        <w:t> </w:t>
      </w:r>
      <w:r>
        <w:rPr>
          <w:sz w:val="24"/>
        </w:rPr>
        <w:t>frequent-50</w:t>
      </w:r>
      <w:r>
        <w:rPr>
          <w:spacing w:val="19"/>
          <w:sz w:val="24"/>
        </w:rPr>
        <w:t> </w:t>
      </w:r>
      <w:r>
        <w:rPr>
          <w:spacing w:val="-4"/>
          <w:sz w:val="24"/>
        </w:rPr>
        <w:t>LCC-</w:t>
      </w:r>
    </w:p>
    <w:p>
      <w:pPr>
        <w:pStyle w:val="BodyText"/>
        <w:tabs>
          <w:tab w:pos="8438" w:val="left" w:leader="dot"/>
        </w:tabs>
        <w:spacing w:before="82"/>
        <w:ind w:left="1485"/>
      </w:pPr>
      <w:r>
        <w:rPr/>
        <w:t>spm</w:t>
      </w:r>
      <w:r>
        <w:rPr>
          <w:spacing w:val="-7"/>
        </w:rPr>
        <w:t> </w:t>
      </w:r>
      <w:r>
        <w:rPr/>
        <w:t>and</w:t>
      </w:r>
      <w:r>
        <w:rPr>
          <w:spacing w:val="-6"/>
        </w:rPr>
        <w:t> </w:t>
      </w:r>
      <w:r>
        <w:rPr/>
        <w:t>LCS</w:t>
      </w:r>
      <w:r>
        <w:rPr>
          <w:spacing w:val="-7"/>
        </w:rPr>
        <w:t> </w:t>
      </w:r>
      <w:r>
        <w:rPr/>
        <w:t>patterns</w:t>
      </w:r>
      <w:r>
        <w:rPr>
          <w:spacing w:val="-6"/>
        </w:rPr>
        <w:t> </w:t>
      </w:r>
      <w:r>
        <w:rPr/>
        <w:t>(</w:t>
      </w:r>
      <w:r>
        <w:rPr>
          <w:color w:val="FF0000"/>
        </w:rPr>
        <w:t>Adeyemo</w:t>
      </w:r>
      <w:r>
        <w:rPr>
          <w:color w:val="FF0000"/>
          <w:spacing w:val="-7"/>
        </w:rPr>
        <w:t> </w:t>
      </w:r>
      <w:r>
        <w:rPr>
          <w:color w:val="FF0000"/>
        </w:rPr>
        <w:t>et</w:t>
      </w:r>
      <w:r>
        <w:rPr>
          <w:color w:val="FF0000"/>
          <w:spacing w:val="-6"/>
        </w:rPr>
        <w:t> </w:t>
      </w:r>
      <w:r>
        <w:rPr>
          <w:color w:val="FF0000"/>
        </w:rPr>
        <w:t>al.</w:t>
      </w:r>
      <w:r>
        <w:rPr/>
        <w:t>,</w:t>
      </w:r>
      <w:r>
        <w:rPr>
          <w:spacing w:val="-7"/>
        </w:rPr>
        <w:t> </w:t>
      </w:r>
      <w:r>
        <w:rPr>
          <w:color w:val="FF0000"/>
          <w:spacing w:val="-2"/>
        </w:rPr>
        <w:t>2023</w:t>
      </w:r>
      <w:r>
        <w:rPr>
          <w:spacing w:val="-2"/>
        </w:rPr>
        <w:t>)</w:t>
      </w:r>
      <w:r>
        <w:rPr/>
        <w:tab/>
      </w:r>
      <w:r>
        <w:rPr>
          <w:color w:val="0000FF"/>
          <w:spacing w:val="-5"/>
        </w:rPr>
        <w:t>116</w:t>
      </w:r>
    </w:p>
    <w:p>
      <w:pPr>
        <w:spacing w:after="0"/>
        <w:sectPr>
          <w:headerReference w:type="default" r:id="rId6"/>
          <w:footerReference w:type="default" r:id="rId7"/>
          <w:pgSz w:w="11910" w:h="16840"/>
          <w:pgMar w:header="0" w:footer="1428" w:top="1920" w:bottom="1620" w:left="1680" w:right="860"/>
        </w:sectPr>
      </w:pPr>
    </w:p>
    <w:p>
      <w:pPr>
        <w:pStyle w:val="BodyText"/>
        <w:rPr>
          <w:sz w:val="20"/>
        </w:rPr>
      </w:pPr>
    </w:p>
    <w:p>
      <w:pPr>
        <w:pStyle w:val="BodyText"/>
        <w:spacing w:before="3"/>
        <w:rPr>
          <w:sz w:val="21"/>
        </w:rPr>
      </w:pPr>
    </w:p>
    <w:p>
      <w:pPr>
        <w:pStyle w:val="ListParagraph"/>
        <w:numPr>
          <w:ilvl w:val="1"/>
          <w:numId w:val="6"/>
        </w:numPr>
        <w:tabs>
          <w:tab w:pos="1485" w:val="left" w:leader="none"/>
          <w:tab w:pos="8438" w:val="left" w:leader="dot"/>
        </w:tabs>
        <w:spacing w:line="312" w:lineRule="auto" w:before="97" w:after="0"/>
        <w:ind w:left="1485" w:right="566" w:hanging="550"/>
        <w:jc w:val="left"/>
        <w:rPr>
          <w:sz w:val="24"/>
        </w:rPr>
      </w:pPr>
      <w:r>
        <w:rPr>
          <w:sz w:val="24"/>
        </w:rPr>
        <w:t>Overlapped movement patterns between the most frequent-50 Aprior- iClose</w:t>
      </w:r>
      <w:r>
        <w:rPr>
          <w:spacing w:val="-8"/>
          <w:sz w:val="24"/>
        </w:rPr>
        <w:t> </w:t>
      </w:r>
      <w:r>
        <w:rPr>
          <w:sz w:val="24"/>
        </w:rPr>
        <w:t>and</w:t>
      </w:r>
      <w:r>
        <w:rPr>
          <w:spacing w:val="-7"/>
          <w:sz w:val="24"/>
        </w:rPr>
        <w:t> </w:t>
      </w:r>
      <w:r>
        <w:rPr>
          <w:sz w:val="24"/>
        </w:rPr>
        <w:t>LCCspm</w:t>
      </w:r>
      <w:r>
        <w:rPr>
          <w:spacing w:val="-8"/>
          <w:sz w:val="24"/>
        </w:rPr>
        <w:t> </w:t>
      </w:r>
      <w:r>
        <w:rPr>
          <w:sz w:val="24"/>
        </w:rPr>
        <w:t>patterns</w:t>
      </w:r>
      <w:r>
        <w:rPr>
          <w:spacing w:val="-7"/>
          <w:sz w:val="24"/>
        </w:rPr>
        <w:t> </w:t>
      </w:r>
      <w:r>
        <w:rPr>
          <w:sz w:val="24"/>
        </w:rPr>
        <w:t>(</w:t>
      </w:r>
      <w:r>
        <w:rPr>
          <w:color w:val="FF0000"/>
          <w:sz w:val="24"/>
        </w:rPr>
        <w:t>Adeyemo</w:t>
      </w:r>
      <w:r>
        <w:rPr>
          <w:color w:val="FF0000"/>
          <w:spacing w:val="-7"/>
          <w:sz w:val="24"/>
        </w:rPr>
        <w:t> </w:t>
      </w:r>
      <w:r>
        <w:rPr>
          <w:color w:val="FF0000"/>
          <w:sz w:val="24"/>
        </w:rPr>
        <w:t>et</w:t>
      </w:r>
      <w:r>
        <w:rPr>
          <w:color w:val="FF0000"/>
          <w:spacing w:val="-8"/>
          <w:sz w:val="24"/>
        </w:rPr>
        <w:t> </w:t>
      </w:r>
      <w:r>
        <w:rPr>
          <w:color w:val="FF0000"/>
          <w:sz w:val="24"/>
        </w:rPr>
        <w:t>al.</w:t>
      </w:r>
      <w:r>
        <w:rPr>
          <w:sz w:val="24"/>
        </w:rPr>
        <w:t>,</w:t>
      </w:r>
      <w:r>
        <w:rPr>
          <w:spacing w:val="-7"/>
          <w:sz w:val="24"/>
        </w:rPr>
        <w:t> </w:t>
      </w:r>
      <w:r>
        <w:rPr>
          <w:color w:val="FF0000"/>
          <w:spacing w:val="-2"/>
          <w:sz w:val="24"/>
        </w:rPr>
        <w:t>2023</w:t>
      </w:r>
      <w:r>
        <w:rPr>
          <w:spacing w:val="-2"/>
          <w:sz w:val="24"/>
        </w:rPr>
        <w:t>)</w:t>
      </w:r>
      <w:r>
        <w:rPr>
          <w:sz w:val="24"/>
        </w:rPr>
        <w:tab/>
      </w:r>
      <w:r>
        <w:rPr>
          <w:color w:val="0000FF"/>
          <w:spacing w:val="-5"/>
          <w:sz w:val="24"/>
        </w:rPr>
        <w:t>118</w:t>
      </w:r>
    </w:p>
    <w:p>
      <w:pPr>
        <w:pStyle w:val="ListParagraph"/>
        <w:numPr>
          <w:ilvl w:val="1"/>
          <w:numId w:val="6"/>
        </w:numPr>
        <w:tabs>
          <w:tab w:pos="1485" w:val="left" w:leader="none"/>
          <w:tab w:pos="8438" w:val="left" w:leader="dot"/>
        </w:tabs>
        <w:spacing w:line="312" w:lineRule="auto" w:before="0" w:after="0"/>
        <w:ind w:left="1485" w:right="566" w:hanging="550"/>
        <w:jc w:val="left"/>
        <w:rPr>
          <w:sz w:val="24"/>
        </w:rPr>
      </w:pPr>
      <w:r>
        <w:rPr>
          <w:sz w:val="24"/>
        </w:rPr>
        <w:t>Overlapped movement patterns between the most frequent-50 LCS and AprioriClose</w:t>
      </w:r>
      <w:r>
        <w:rPr>
          <w:spacing w:val="-9"/>
          <w:sz w:val="24"/>
        </w:rPr>
        <w:t> </w:t>
      </w:r>
      <w:r>
        <w:rPr>
          <w:sz w:val="24"/>
        </w:rPr>
        <w:t>patterns</w:t>
      </w:r>
      <w:r>
        <w:rPr>
          <w:spacing w:val="-9"/>
          <w:sz w:val="24"/>
        </w:rPr>
        <w:t> </w:t>
      </w:r>
      <w:r>
        <w:rPr>
          <w:sz w:val="24"/>
        </w:rPr>
        <w:t>(</w:t>
      </w:r>
      <w:r>
        <w:rPr>
          <w:color w:val="FF0000"/>
          <w:sz w:val="24"/>
        </w:rPr>
        <w:t>Adeyemo</w:t>
      </w:r>
      <w:r>
        <w:rPr>
          <w:color w:val="FF0000"/>
          <w:spacing w:val="-9"/>
          <w:sz w:val="24"/>
        </w:rPr>
        <w:t> </w:t>
      </w:r>
      <w:r>
        <w:rPr>
          <w:color w:val="FF0000"/>
          <w:sz w:val="24"/>
        </w:rPr>
        <w:t>et</w:t>
      </w:r>
      <w:r>
        <w:rPr>
          <w:color w:val="FF0000"/>
          <w:spacing w:val="-9"/>
          <w:sz w:val="24"/>
        </w:rPr>
        <w:t> </w:t>
      </w:r>
      <w:r>
        <w:rPr>
          <w:color w:val="FF0000"/>
          <w:sz w:val="24"/>
        </w:rPr>
        <w:t>al.</w:t>
      </w:r>
      <w:r>
        <w:rPr>
          <w:sz w:val="24"/>
        </w:rPr>
        <w:t>,</w:t>
      </w:r>
      <w:r>
        <w:rPr>
          <w:spacing w:val="-8"/>
          <w:sz w:val="24"/>
        </w:rPr>
        <w:t> </w:t>
      </w:r>
      <w:r>
        <w:rPr>
          <w:color w:val="FF0000"/>
          <w:spacing w:val="-2"/>
          <w:sz w:val="24"/>
        </w:rPr>
        <w:t>2023</w:t>
      </w:r>
      <w:r>
        <w:rPr>
          <w:spacing w:val="-2"/>
          <w:sz w:val="24"/>
        </w:rPr>
        <w:t>)</w:t>
      </w:r>
      <w:r>
        <w:rPr>
          <w:sz w:val="24"/>
        </w:rPr>
        <w:tab/>
      </w:r>
      <w:r>
        <w:rPr>
          <w:color w:val="0000FF"/>
          <w:spacing w:val="-5"/>
          <w:sz w:val="24"/>
        </w:rPr>
        <w:t>119</w:t>
      </w:r>
    </w:p>
    <w:p>
      <w:pPr>
        <w:pStyle w:val="ListParagraph"/>
        <w:numPr>
          <w:ilvl w:val="1"/>
          <w:numId w:val="6"/>
        </w:numPr>
        <w:tabs>
          <w:tab w:pos="1485" w:val="left" w:leader="none"/>
        </w:tabs>
        <w:spacing w:line="276" w:lineRule="exact" w:before="0" w:after="0"/>
        <w:ind w:left="1485" w:right="0" w:hanging="550"/>
        <w:jc w:val="left"/>
        <w:rPr>
          <w:sz w:val="24"/>
        </w:rPr>
      </w:pPr>
      <w:r>
        <w:rPr>
          <w:sz w:val="24"/>
        </w:rPr>
        <w:t>Overlapped</w:t>
      </w:r>
      <w:r>
        <w:rPr>
          <w:spacing w:val="27"/>
          <w:sz w:val="24"/>
        </w:rPr>
        <w:t> </w:t>
      </w:r>
      <w:r>
        <w:rPr>
          <w:sz w:val="24"/>
        </w:rPr>
        <w:t>movement</w:t>
      </w:r>
      <w:r>
        <w:rPr>
          <w:spacing w:val="27"/>
          <w:sz w:val="24"/>
        </w:rPr>
        <w:t> </w:t>
      </w:r>
      <w:r>
        <w:rPr>
          <w:sz w:val="24"/>
        </w:rPr>
        <w:t>patterns</w:t>
      </w:r>
      <w:r>
        <w:rPr>
          <w:spacing w:val="27"/>
          <w:sz w:val="24"/>
        </w:rPr>
        <w:t> </w:t>
      </w:r>
      <w:r>
        <w:rPr>
          <w:sz w:val="24"/>
        </w:rPr>
        <w:t>between</w:t>
      </w:r>
      <w:r>
        <w:rPr>
          <w:spacing w:val="27"/>
          <w:sz w:val="24"/>
        </w:rPr>
        <w:t> </w:t>
      </w:r>
      <w:r>
        <w:rPr>
          <w:sz w:val="24"/>
        </w:rPr>
        <w:t>most</w:t>
      </w:r>
      <w:r>
        <w:rPr>
          <w:spacing w:val="28"/>
          <w:sz w:val="24"/>
        </w:rPr>
        <w:t> </w:t>
      </w:r>
      <w:r>
        <w:rPr>
          <w:sz w:val="24"/>
        </w:rPr>
        <w:t>frequent-50</w:t>
      </w:r>
      <w:r>
        <w:rPr>
          <w:spacing w:val="27"/>
          <w:sz w:val="24"/>
        </w:rPr>
        <w:t> </w:t>
      </w:r>
      <w:r>
        <w:rPr>
          <w:spacing w:val="-2"/>
          <w:sz w:val="24"/>
        </w:rPr>
        <w:t>LCCsmp</w:t>
      </w:r>
    </w:p>
    <w:p>
      <w:pPr>
        <w:pStyle w:val="BodyText"/>
        <w:tabs>
          <w:tab w:pos="8438" w:val="left" w:leader="dot"/>
        </w:tabs>
        <w:spacing w:before="82"/>
        <w:ind w:left="1485"/>
      </w:pPr>
      <w:r>
        <w:rPr/>
        <w:t>and</w:t>
      </w:r>
      <w:r>
        <w:rPr>
          <w:spacing w:val="-7"/>
        </w:rPr>
        <w:t> </w:t>
      </w:r>
      <w:r>
        <w:rPr/>
        <w:t>LCS</w:t>
      </w:r>
      <w:r>
        <w:rPr>
          <w:spacing w:val="-7"/>
        </w:rPr>
        <w:t> </w:t>
      </w:r>
      <w:r>
        <w:rPr/>
        <w:t>patterns</w:t>
      </w:r>
      <w:r>
        <w:rPr>
          <w:spacing w:val="-6"/>
        </w:rPr>
        <w:t> </w:t>
      </w:r>
      <w:r>
        <w:rPr/>
        <w:t>per</w:t>
      </w:r>
      <w:r>
        <w:rPr>
          <w:spacing w:val="-7"/>
        </w:rPr>
        <w:t> </w:t>
      </w:r>
      <w:r>
        <w:rPr/>
        <w:t>position</w:t>
      </w:r>
      <w:r>
        <w:rPr>
          <w:spacing w:val="-7"/>
        </w:rPr>
        <w:t> </w:t>
      </w:r>
      <w:r>
        <w:rPr/>
        <w:t>(</w:t>
      </w:r>
      <w:r>
        <w:rPr>
          <w:color w:val="FF0000"/>
        </w:rPr>
        <w:t>Adeyemo</w:t>
      </w:r>
      <w:r>
        <w:rPr>
          <w:color w:val="FF0000"/>
          <w:spacing w:val="-6"/>
        </w:rPr>
        <w:t> </w:t>
      </w:r>
      <w:r>
        <w:rPr>
          <w:color w:val="FF0000"/>
        </w:rPr>
        <w:t>et</w:t>
      </w:r>
      <w:r>
        <w:rPr>
          <w:color w:val="FF0000"/>
          <w:spacing w:val="-7"/>
        </w:rPr>
        <w:t> </w:t>
      </w:r>
      <w:r>
        <w:rPr>
          <w:color w:val="FF0000"/>
        </w:rPr>
        <w:t>al.</w:t>
      </w:r>
      <w:r>
        <w:rPr/>
        <w:t>,</w:t>
      </w:r>
      <w:r>
        <w:rPr>
          <w:spacing w:val="-7"/>
        </w:rPr>
        <w:t> </w:t>
      </w:r>
      <w:r>
        <w:rPr>
          <w:color w:val="FF0000"/>
          <w:spacing w:val="-2"/>
        </w:rPr>
        <w:t>2023</w:t>
      </w:r>
      <w:r>
        <w:rPr>
          <w:spacing w:val="-2"/>
        </w:rPr>
        <w:t>)</w:t>
      </w:r>
      <w:r>
        <w:rPr/>
        <w:tab/>
      </w:r>
      <w:r>
        <w:rPr>
          <w:color w:val="0000FF"/>
          <w:spacing w:val="-5"/>
        </w:rPr>
        <w:t>119</w:t>
      </w:r>
    </w:p>
    <w:p>
      <w:pPr>
        <w:pStyle w:val="ListParagraph"/>
        <w:numPr>
          <w:ilvl w:val="1"/>
          <w:numId w:val="6"/>
        </w:numPr>
        <w:tabs>
          <w:tab w:pos="1485" w:val="left" w:leader="none"/>
        </w:tabs>
        <w:spacing w:line="240" w:lineRule="auto" w:before="83" w:after="0"/>
        <w:ind w:left="1485" w:right="0" w:hanging="550"/>
        <w:jc w:val="left"/>
        <w:rPr>
          <w:sz w:val="24"/>
        </w:rPr>
      </w:pPr>
      <w:r>
        <w:rPr>
          <w:sz w:val="24"/>
        </w:rPr>
        <w:t>Overlapped</w:t>
      </w:r>
      <w:r>
        <w:rPr>
          <w:spacing w:val="-8"/>
          <w:sz w:val="24"/>
        </w:rPr>
        <w:t> </w:t>
      </w:r>
      <w:r>
        <w:rPr>
          <w:sz w:val="24"/>
        </w:rPr>
        <w:t>movement</w:t>
      </w:r>
      <w:r>
        <w:rPr>
          <w:spacing w:val="-7"/>
          <w:sz w:val="24"/>
        </w:rPr>
        <w:t> </w:t>
      </w:r>
      <w:r>
        <w:rPr>
          <w:sz w:val="24"/>
        </w:rPr>
        <w:t>patterns</w:t>
      </w:r>
      <w:r>
        <w:rPr>
          <w:spacing w:val="-7"/>
          <w:sz w:val="24"/>
        </w:rPr>
        <w:t> </w:t>
      </w:r>
      <w:r>
        <w:rPr>
          <w:sz w:val="24"/>
        </w:rPr>
        <w:t>within</w:t>
      </w:r>
      <w:r>
        <w:rPr>
          <w:spacing w:val="-7"/>
          <w:sz w:val="24"/>
        </w:rPr>
        <w:t> </w:t>
      </w:r>
      <w:r>
        <w:rPr>
          <w:sz w:val="24"/>
        </w:rPr>
        <w:t>positions</w:t>
      </w:r>
      <w:r>
        <w:rPr>
          <w:spacing w:val="-7"/>
          <w:sz w:val="24"/>
        </w:rPr>
        <w:t> </w:t>
      </w:r>
      <w:r>
        <w:rPr>
          <w:sz w:val="24"/>
        </w:rPr>
        <w:t>as</w:t>
      </w:r>
      <w:r>
        <w:rPr>
          <w:spacing w:val="-7"/>
          <w:sz w:val="24"/>
        </w:rPr>
        <w:t> </w:t>
      </w:r>
      <w:r>
        <w:rPr>
          <w:sz w:val="24"/>
        </w:rPr>
        <w:t>extracted</w:t>
      </w:r>
      <w:r>
        <w:rPr>
          <w:spacing w:val="-7"/>
          <w:sz w:val="24"/>
        </w:rPr>
        <w:t> </w:t>
      </w:r>
      <w:r>
        <w:rPr>
          <w:sz w:val="24"/>
        </w:rPr>
        <w:t>by</w:t>
      </w:r>
      <w:r>
        <w:rPr>
          <w:spacing w:val="-7"/>
          <w:sz w:val="24"/>
        </w:rPr>
        <w:t> </w:t>
      </w:r>
      <w:r>
        <w:rPr>
          <w:spacing w:val="-4"/>
          <w:sz w:val="24"/>
        </w:rPr>
        <w:t>LCC-</w:t>
      </w:r>
    </w:p>
    <w:p>
      <w:pPr>
        <w:pStyle w:val="BodyText"/>
        <w:tabs>
          <w:tab w:pos="8438" w:val="left" w:leader="dot"/>
        </w:tabs>
        <w:spacing w:before="82"/>
        <w:ind w:left="1485"/>
      </w:pPr>
      <w:r>
        <w:rPr/>
        <w:t>spm</w:t>
      </w:r>
      <w:r>
        <w:rPr>
          <w:spacing w:val="-7"/>
        </w:rPr>
        <w:t> </w:t>
      </w:r>
      <w:r>
        <w:rPr/>
        <w:t>(</w:t>
      </w:r>
      <w:r>
        <w:rPr>
          <w:color w:val="FF0000"/>
        </w:rPr>
        <w:t>Adeyemo</w:t>
      </w:r>
      <w:r>
        <w:rPr>
          <w:color w:val="FF0000"/>
          <w:spacing w:val="-7"/>
        </w:rPr>
        <w:t> </w:t>
      </w:r>
      <w:r>
        <w:rPr>
          <w:color w:val="FF0000"/>
        </w:rPr>
        <w:t>et</w:t>
      </w:r>
      <w:r>
        <w:rPr>
          <w:color w:val="FF0000"/>
          <w:spacing w:val="-7"/>
        </w:rPr>
        <w:t> </w:t>
      </w:r>
      <w:r>
        <w:rPr>
          <w:color w:val="FF0000"/>
        </w:rPr>
        <w:t>al.</w:t>
      </w:r>
      <w:r>
        <w:rPr/>
        <w:t>,</w:t>
      </w:r>
      <w:r>
        <w:rPr>
          <w:spacing w:val="-6"/>
        </w:rPr>
        <w:t> </w:t>
      </w:r>
      <w:r>
        <w:rPr>
          <w:color w:val="FF0000"/>
          <w:spacing w:val="-2"/>
        </w:rPr>
        <w:t>2023</w:t>
      </w:r>
      <w:r>
        <w:rPr>
          <w:spacing w:val="-2"/>
        </w:rPr>
        <w:t>)</w:t>
      </w:r>
      <w:r>
        <w:rPr/>
        <w:tab/>
      </w:r>
      <w:r>
        <w:rPr>
          <w:color w:val="0000FF"/>
          <w:spacing w:val="-5"/>
        </w:rPr>
        <w:t>120</w:t>
      </w:r>
    </w:p>
    <w:p>
      <w:pPr>
        <w:pStyle w:val="ListParagraph"/>
        <w:numPr>
          <w:ilvl w:val="1"/>
          <w:numId w:val="6"/>
        </w:numPr>
        <w:tabs>
          <w:tab w:pos="1485" w:val="left" w:leader="none"/>
          <w:tab w:pos="8438" w:val="left" w:leader="dot"/>
        </w:tabs>
        <w:spacing w:line="312" w:lineRule="auto" w:before="83" w:after="0"/>
        <w:ind w:left="1485" w:right="566" w:hanging="550"/>
        <w:jc w:val="left"/>
        <w:rPr>
          <w:sz w:val="24"/>
        </w:rPr>
      </w:pPr>
      <w:r>
        <w:rPr>
          <w:sz w:val="24"/>
        </w:rPr>
        <w:t>Overlapped movement patterns within positions as extracted by LCS (</w:t>
      </w:r>
      <w:r>
        <w:rPr>
          <w:color w:val="FF0000"/>
          <w:sz w:val="24"/>
        </w:rPr>
        <w:t>Adeyemo</w:t>
      </w:r>
      <w:r>
        <w:rPr>
          <w:color w:val="FF0000"/>
          <w:spacing w:val="-8"/>
          <w:sz w:val="24"/>
        </w:rPr>
        <w:t> </w:t>
      </w:r>
      <w:r>
        <w:rPr>
          <w:color w:val="FF0000"/>
          <w:sz w:val="24"/>
        </w:rPr>
        <w:t>et</w:t>
      </w:r>
      <w:r>
        <w:rPr>
          <w:color w:val="FF0000"/>
          <w:spacing w:val="-7"/>
          <w:sz w:val="24"/>
        </w:rPr>
        <w:t> </w:t>
      </w:r>
      <w:r>
        <w:rPr>
          <w:color w:val="FF0000"/>
          <w:sz w:val="24"/>
        </w:rPr>
        <w:t>al.</w:t>
      </w:r>
      <w:r>
        <w:rPr>
          <w:sz w:val="24"/>
        </w:rPr>
        <w:t>,</w:t>
      </w:r>
      <w:r>
        <w:rPr>
          <w:spacing w:val="-7"/>
          <w:sz w:val="24"/>
        </w:rPr>
        <w:t> </w:t>
      </w:r>
      <w:r>
        <w:rPr>
          <w:color w:val="FF0000"/>
          <w:spacing w:val="-2"/>
          <w:sz w:val="24"/>
        </w:rPr>
        <w:t>2023</w:t>
      </w:r>
      <w:r>
        <w:rPr>
          <w:spacing w:val="-2"/>
          <w:sz w:val="24"/>
        </w:rPr>
        <w:t>)</w:t>
      </w:r>
      <w:r>
        <w:rPr>
          <w:sz w:val="24"/>
        </w:rPr>
        <w:tab/>
      </w:r>
      <w:r>
        <w:rPr>
          <w:color w:val="0000FF"/>
          <w:spacing w:val="-5"/>
          <w:sz w:val="24"/>
        </w:rPr>
        <w:t>121</w:t>
      </w:r>
    </w:p>
    <w:p>
      <w:pPr>
        <w:pStyle w:val="ListParagraph"/>
        <w:numPr>
          <w:ilvl w:val="1"/>
          <w:numId w:val="6"/>
        </w:numPr>
        <w:tabs>
          <w:tab w:pos="1485" w:val="left" w:leader="none"/>
          <w:tab w:pos="8438" w:val="left" w:leader="dot"/>
        </w:tabs>
        <w:spacing w:line="312" w:lineRule="auto" w:before="0" w:after="0"/>
        <w:ind w:left="1485" w:right="566" w:hanging="550"/>
        <w:jc w:val="left"/>
        <w:rPr>
          <w:sz w:val="24"/>
        </w:rPr>
      </w:pPr>
      <w:r>
        <w:rPr>
          <w:sz w:val="24"/>
        </w:rPr>
        <w:t>Overlapped movement patterns within positions as extracted by Apri- oriClose</w:t>
      </w:r>
      <w:r>
        <w:rPr>
          <w:spacing w:val="-8"/>
          <w:sz w:val="24"/>
        </w:rPr>
        <w:t> </w:t>
      </w:r>
      <w:r>
        <w:rPr>
          <w:sz w:val="24"/>
        </w:rPr>
        <w:t>(</w:t>
      </w:r>
      <w:r>
        <w:rPr>
          <w:color w:val="FF0000"/>
          <w:sz w:val="24"/>
        </w:rPr>
        <w:t>Adeyemo</w:t>
      </w:r>
      <w:r>
        <w:rPr>
          <w:color w:val="FF0000"/>
          <w:spacing w:val="-8"/>
          <w:sz w:val="24"/>
        </w:rPr>
        <w:t> </w:t>
      </w:r>
      <w:r>
        <w:rPr>
          <w:color w:val="FF0000"/>
          <w:sz w:val="24"/>
        </w:rPr>
        <w:t>et</w:t>
      </w:r>
      <w:r>
        <w:rPr>
          <w:color w:val="FF0000"/>
          <w:spacing w:val="-8"/>
          <w:sz w:val="24"/>
        </w:rPr>
        <w:t> </w:t>
      </w:r>
      <w:r>
        <w:rPr>
          <w:color w:val="FF0000"/>
          <w:sz w:val="24"/>
        </w:rPr>
        <w:t>al.</w:t>
      </w:r>
      <w:r>
        <w:rPr>
          <w:sz w:val="24"/>
        </w:rPr>
        <w:t>,</w:t>
      </w:r>
      <w:r>
        <w:rPr>
          <w:spacing w:val="-7"/>
          <w:sz w:val="24"/>
        </w:rPr>
        <w:t> </w:t>
      </w:r>
      <w:r>
        <w:rPr>
          <w:color w:val="FF0000"/>
          <w:spacing w:val="-2"/>
          <w:sz w:val="24"/>
        </w:rPr>
        <w:t>2023</w:t>
      </w:r>
      <w:r>
        <w:rPr>
          <w:spacing w:val="-2"/>
          <w:sz w:val="24"/>
        </w:rPr>
        <w:t>)</w:t>
      </w:r>
      <w:r>
        <w:rPr>
          <w:sz w:val="24"/>
        </w:rPr>
        <w:tab/>
      </w:r>
      <w:r>
        <w:rPr>
          <w:color w:val="0000FF"/>
          <w:spacing w:val="-5"/>
          <w:sz w:val="24"/>
        </w:rPr>
        <w:t>122</w:t>
      </w:r>
    </w:p>
    <w:p>
      <w:pPr>
        <w:pStyle w:val="ListParagraph"/>
        <w:numPr>
          <w:ilvl w:val="1"/>
          <w:numId w:val="7"/>
        </w:numPr>
        <w:tabs>
          <w:tab w:pos="1485" w:val="left" w:leader="none"/>
          <w:tab w:pos="8438" w:val="left" w:leader="dot"/>
        </w:tabs>
        <w:spacing w:line="312" w:lineRule="auto" w:before="198" w:after="0"/>
        <w:ind w:left="1485" w:right="566" w:hanging="550"/>
        <w:jc w:val="left"/>
        <w:rPr>
          <w:sz w:val="24"/>
        </w:rPr>
      </w:pPr>
      <w:r>
        <w:rPr>
          <w:sz w:val="24"/>
        </w:rPr>
        <w:t>Workflow for RFL Players’ Position Profiling, Classification and Per- </w:t>
      </w:r>
      <w:r>
        <w:rPr>
          <w:spacing w:val="-2"/>
          <w:sz w:val="24"/>
        </w:rPr>
        <w:t>formance</w:t>
      </w:r>
      <w:r>
        <w:rPr>
          <w:spacing w:val="-1"/>
          <w:sz w:val="24"/>
        </w:rPr>
        <w:t> </w:t>
      </w:r>
      <w:r>
        <w:rPr>
          <w:spacing w:val="-2"/>
          <w:sz w:val="24"/>
        </w:rPr>
        <w:t>Variability</w:t>
      </w:r>
      <w:r>
        <w:rPr>
          <w:sz w:val="24"/>
        </w:rPr>
        <w:t> </w:t>
      </w:r>
      <w:r>
        <w:rPr>
          <w:spacing w:val="-2"/>
          <w:sz w:val="24"/>
        </w:rPr>
        <w:t>Assessment</w:t>
      </w:r>
      <w:r>
        <w:rPr>
          <w:sz w:val="24"/>
        </w:rPr>
        <w:t> </w:t>
      </w:r>
      <w:r>
        <w:rPr>
          <w:spacing w:val="-2"/>
          <w:sz w:val="24"/>
        </w:rPr>
        <w:t>(</w:t>
      </w:r>
      <w:r>
        <w:rPr>
          <w:color w:val="FF0000"/>
          <w:spacing w:val="-2"/>
          <w:sz w:val="24"/>
        </w:rPr>
        <w:t>Adeyemo</w:t>
      </w:r>
      <w:r>
        <w:rPr>
          <w:spacing w:val="-2"/>
          <w:sz w:val="24"/>
        </w:rPr>
        <w:t>,</w:t>
      </w:r>
      <w:r>
        <w:rPr>
          <w:sz w:val="24"/>
        </w:rPr>
        <w:t> </w:t>
      </w:r>
      <w:r>
        <w:rPr>
          <w:color w:val="FF0000"/>
          <w:spacing w:val="-2"/>
          <w:sz w:val="24"/>
        </w:rPr>
        <w:t>2023</w:t>
      </w:r>
      <w:r>
        <w:rPr>
          <w:spacing w:val="-2"/>
          <w:sz w:val="24"/>
        </w:rPr>
        <w:t>)</w:t>
      </w:r>
      <w:r>
        <w:rPr>
          <w:sz w:val="24"/>
        </w:rPr>
        <w:tab/>
      </w:r>
      <w:r>
        <w:rPr>
          <w:color w:val="0000FF"/>
          <w:spacing w:val="-5"/>
          <w:sz w:val="24"/>
        </w:rPr>
        <w:t>133</w:t>
      </w:r>
    </w:p>
    <w:p>
      <w:pPr>
        <w:pStyle w:val="ListParagraph"/>
        <w:numPr>
          <w:ilvl w:val="1"/>
          <w:numId w:val="7"/>
        </w:numPr>
        <w:tabs>
          <w:tab w:pos="1485" w:val="left" w:leader="none"/>
          <w:tab w:pos="8438" w:val="left" w:leader="none"/>
        </w:tabs>
        <w:spacing w:line="276" w:lineRule="exact" w:before="0" w:after="0"/>
        <w:ind w:left="1485" w:right="0" w:hanging="550"/>
        <w:jc w:val="left"/>
        <w:rPr>
          <w:sz w:val="24"/>
        </w:rPr>
      </w:pPr>
      <w:r>
        <w:rPr>
          <w:sz w:val="24"/>
        </w:rPr>
        <w:t>Signature</w:t>
      </w:r>
      <w:r>
        <w:rPr>
          <w:spacing w:val="-12"/>
          <w:sz w:val="24"/>
        </w:rPr>
        <w:t> </w:t>
      </w:r>
      <w:r>
        <w:rPr>
          <w:sz w:val="24"/>
        </w:rPr>
        <w:t>Movement</w:t>
      </w:r>
      <w:r>
        <w:rPr>
          <w:spacing w:val="-11"/>
          <w:sz w:val="24"/>
        </w:rPr>
        <w:t> </w:t>
      </w:r>
      <w:r>
        <w:rPr>
          <w:sz w:val="24"/>
        </w:rPr>
        <w:t>Patterns</w:t>
      </w:r>
      <w:r>
        <w:rPr>
          <w:spacing w:val="-12"/>
          <w:sz w:val="24"/>
        </w:rPr>
        <w:t> </w:t>
      </w:r>
      <w:r>
        <w:rPr>
          <w:sz w:val="24"/>
        </w:rPr>
        <w:t>per</w:t>
      </w:r>
      <w:r>
        <w:rPr>
          <w:spacing w:val="-11"/>
          <w:sz w:val="24"/>
        </w:rPr>
        <w:t> </w:t>
      </w:r>
      <w:r>
        <w:rPr>
          <w:sz w:val="24"/>
        </w:rPr>
        <w:t>Playing</w:t>
      </w:r>
      <w:r>
        <w:rPr>
          <w:spacing w:val="-12"/>
          <w:sz w:val="24"/>
        </w:rPr>
        <w:t> </w:t>
      </w:r>
      <w:r>
        <w:rPr>
          <w:sz w:val="24"/>
        </w:rPr>
        <w:t>Positions</w:t>
      </w:r>
      <w:r>
        <w:rPr>
          <w:spacing w:val="-11"/>
          <w:sz w:val="24"/>
        </w:rPr>
        <w:t> </w:t>
      </w:r>
      <w:r>
        <w:rPr>
          <w:sz w:val="24"/>
        </w:rPr>
        <w:t>(</w:t>
      </w:r>
      <w:r>
        <w:rPr>
          <w:color w:val="FF0000"/>
          <w:sz w:val="24"/>
        </w:rPr>
        <w:t>Adeyemo</w:t>
      </w:r>
      <w:r>
        <w:rPr>
          <w:sz w:val="24"/>
        </w:rPr>
        <w:t>,</w:t>
      </w:r>
      <w:r>
        <w:rPr>
          <w:spacing w:val="-12"/>
          <w:sz w:val="24"/>
        </w:rPr>
        <w:t> </w:t>
      </w:r>
      <w:r>
        <w:rPr>
          <w:color w:val="FF0000"/>
          <w:spacing w:val="-2"/>
          <w:sz w:val="24"/>
        </w:rPr>
        <w:t>2023</w:t>
      </w:r>
      <w:r>
        <w:rPr>
          <w:spacing w:val="-2"/>
          <w:sz w:val="24"/>
        </w:rPr>
        <w:t>)</w:t>
      </w:r>
      <w:r>
        <w:rPr>
          <w:sz w:val="24"/>
        </w:rPr>
        <w:tab/>
      </w:r>
      <w:r>
        <w:rPr>
          <w:color w:val="0000FF"/>
          <w:spacing w:val="-5"/>
          <w:sz w:val="24"/>
        </w:rPr>
        <w:t>140</w:t>
      </w:r>
    </w:p>
    <w:p>
      <w:pPr>
        <w:pStyle w:val="ListParagraph"/>
        <w:numPr>
          <w:ilvl w:val="1"/>
          <w:numId w:val="7"/>
        </w:numPr>
        <w:tabs>
          <w:tab w:pos="1485" w:val="left" w:leader="none"/>
          <w:tab w:pos="8438" w:val="left" w:leader="dot"/>
        </w:tabs>
        <w:spacing w:line="312" w:lineRule="auto" w:before="83" w:after="0"/>
        <w:ind w:left="1485" w:right="566" w:hanging="550"/>
        <w:jc w:val="left"/>
        <w:rPr>
          <w:sz w:val="24"/>
        </w:rPr>
      </w:pPr>
      <w:r>
        <w:rPr>
          <w:sz w:val="24"/>
        </w:rPr>
        <w:t>SHAP values of Top Fifty Movement Patterns Across and per Playing Positions</w:t>
      </w:r>
      <w:r>
        <w:rPr>
          <w:spacing w:val="-13"/>
          <w:sz w:val="24"/>
        </w:rPr>
        <w:t> </w:t>
      </w:r>
      <w:r>
        <w:rPr>
          <w:sz w:val="24"/>
        </w:rPr>
        <w:t>(</w:t>
      </w:r>
      <w:r>
        <w:rPr>
          <w:color w:val="FF0000"/>
          <w:sz w:val="24"/>
        </w:rPr>
        <w:t>Adeyemo</w:t>
      </w:r>
      <w:r>
        <w:rPr>
          <w:sz w:val="24"/>
        </w:rPr>
        <w:t>,</w:t>
      </w:r>
      <w:r>
        <w:rPr>
          <w:spacing w:val="-13"/>
          <w:sz w:val="24"/>
        </w:rPr>
        <w:t> </w:t>
      </w:r>
      <w:r>
        <w:rPr>
          <w:color w:val="FF0000"/>
          <w:spacing w:val="-2"/>
          <w:sz w:val="24"/>
        </w:rPr>
        <w:t>2023</w:t>
      </w:r>
      <w:r>
        <w:rPr>
          <w:spacing w:val="-2"/>
          <w:sz w:val="24"/>
        </w:rPr>
        <w:t>)</w:t>
      </w:r>
      <w:r>
        <w:rPr>
          <w:sz w:val="24"/>
        </w:rPr>
        <w:tab/>
      </w:r>
      <w:r>
        <w:rPr>
          <w:color w:val="0000FF"/>
          <w:spacing w:val="-5"/>
          <w:sz w:val="24"/>
        </w:rPr>
        <w:t>160</w:t>
      </w:r>
    </w:p>
    <w:p>
      <w:pPr>
        <w:pStyle w:val="ListParagraph"/>
        <w:numPr>
          <w:ilvl w:val="1"/>
          <w:numId w:val="7"/>
        </w:numPr>
        <w:tabs>
          <w:tab w:pos="1485" w:val="left" w:leader="none"/>
          <w:tab w:pos="8438" w:val="left" w:leader="dot"/>
        </w:tabs>
        <w:spacing w:line="312" w:lineRule="auto" w:before="0" w:after="0"/>
        <w:ind w:left="1485" w:right="566" w:hanging="550"/>
        <w:jc w:val="left"/>
        <w:rPr>
          <w:sz w:val="24"/>
        </w:rPr>
      </w:pPr>
      <w:r>
        <w:rPr>
          <w:sz w:val="24"/>
        </w:rPr>
        <w:t>SHAP values of Top Fifty Movement Patterns per Playing Positions </w:t>
      </w:r>
      <w:r>
        <w:rPr>
          <w:spacing w:val="-2"/>
          <w:sz w:val="24"/>
        </w:rPr>
        <w:t>(Cont’d) (</w:t>
      </w:r>
      <w:r>
        <w:rPr>
          <w:color w:val="FF0000"/>
          <w:spacing w:val="-2"/>
          <w:sz w:val="24"/>
        </w:rPr>
        <w:t>Adeyemo</w:t>
      </w:r>
      <w:r>
        <w:rPr>
          <w:spacing w:val="-2"/>
          <w:sz w:val="24"/>
        </w:rPr>
        <w:t>,</w:t>
      </w:r>
      <w:r>
        <w:rPr>
          <w:spacing w:val="-1"/>
          <w:sz w:val="24"/>
        </w:rPr>
        <w:t> </w:t>
      </w:r>
      <w:r>
        <w:rPr>
          <w:color w:val="FF0000"/>
          <w:spacing w:val="-2"/>
          <w:sz w:val="24"/>
        </w:rPr>
        <w:t>2023</w:t>
      </w:r>
      <w:r>
        <w:rPr>
          <w:spacing w:val="-2"/>
          <w:sz w:val="24"/>
        </w:rPr>
        <w:t>)</w:t>
      </w:r>
      <w:r>
        <w:rPr>
          <w:sz w:val="24"/>
        </w:rPr>
        <w:tab/>
      </w:r>
      <w:r>
        <w:rPr>
          <w:color w:val="0000FF"/>
          <w:spacing w:val="-5"/>
          <w:sz w:val="24"/>
        </w:rPr>
        <w:t>161</w:t>
      </w:r>
    </w:p>
    <w:p>
      <w:pPr>
        <w:pStyle w:val="ListParagraph"/>
        <w:numPr>
          <w:ilvl w:val="1"/>
          <w:numId w:val="7"/>
        </w:numPr>
        <w:tabs>
          <w:tab w:pos="1485" w:val="left" w:leader="none"/>
          <w:tab w:pos="8438" w:val="left" w:leader="dot"/>
        </w:tabs>
        <w:spacing w:line="312" w:lineRule="auto" w:before="0" w:after="0"/>
        <w:ind w:left="1485" w:right="566" w:hanging="550"/>
        <w:jc w:val="left"/>
        <w:rPr>
          <w:sz w:val="24"/>
        </w:rPr>
      </w:pPr>
      <w:r>
        <w:rPr>
          <w:sz w:val="24"/>
        </w:rPr>
        <w:t>SHAP values of Top Fifty Movement Patterns per Playing Positions </w:t>
      </w:r>
      <w:r>
        <w:rPr>
          <w:spacing w:val="-2"/>
          <w:sz w:val="24"/>
        </w:rPr>
        <w:t>(Cont’d) (</w:t>
      </w:r>
      <w:r>
        <w:rPr>
          <w:color w:val="FF0000"/>
          <w:spacing w:val="-2"/>
          <w:sz w:val="24"/>
        </w:rPr>
        <w:t>Adeyemo</w:t>
      </w:r>
      <w:r>
        <w:rPr>
          <w:spacing w:val="-2"/>
          <w:sz w:val="24"/>
        </w:rPr>
        <w:t>,</w:t>
      </w:r>
      <w:r>
        <w:rPr>
          <w:spacing w:val="-1"/>
          <w:sz w:val="24"/>
        </w:rPr>
        <w:t> </w:t>
      </w:r>
      <w:r>
        <w:rPr>
          <w:color w:val="FF0000"/>
          <w:spacing w:val="-2"/>
          <w:sz w:val="24"/>
        </w:rPr>
        <w:t>2023</w:t>
      </w:r>
      <w:r>
        <w:rPr>
          <w:spacing w:val="-2"/>
          <w:sz w:val="24"/>
        </w:rPr>
        <w:t>)</w:t>
      </w:r>
      <w:r>
        <w:rPr>
          <w:sz w:val="24"/>
        </w:rPr>
        <w:tab/>
      </w:r>
      <w:r>
        <w:rPr>
          <w:color w:val="0000FF"/>
          <w:spacing w:val="-5"/>
          <w:sz w:val="24"/>
        </w:rPr>
        <w:t>162</w:t>
      </w:r>
    </w:p>
    <w:p>
      <w:pPr>
        <w:pStyle w:val="ListParagraph"/>
        <w:numPr>
          <w:ilvl w:val="1"/>
          <w:numId w:val="7"/>
        </w:numPr>
        <w:tabs>
          <w:tab w:pos="1485" w:val="left" w:leader="none"/>
        </w:tabs>
        <w:spacing w:line="276" w:lineRule="exact" w:before="0" w:after="0"/>
        <w:ind w:left="1485" w:right="0" w:hanging="550"/>
        <w:jc w:val="left"/>
        <w:rPr>
          <w:sz w:val="24"/>
        </w:rPr>
      </w:pPr>
      <w:r>
        <w:rPr>
          <w:sz w:val="24"/>
        </w:rPr>
        <w:t>A</w:t>
      </w:r>
      <w:r>
        <w:rPr>
          <w:spacing w:val="-12"/>
          <w:sz w:val="24"/>
        </w:rPr>
        <w:t> </w:t>
      </w:r>
      <w:r>
        <w:rPr>
          <w:sz w:val="24"/>
        </w:rPr>
        <w:t>Centre</w:t>
      </w:r>
      <w:r>
        <w:rPr>
          <w:spacing w:val="-11"/>
          <w:sz w:val="24"/>
        </w:rPr>
        <w:t> </w:t>
      </w:r>
      <w:r>
        <w:rPr>
          <w:sz w:val="24"/>
        </w:rPr>
        <w:t>Player</w:t>
      </w:r>
      <w:r>
        <w:rPr>
          <w:spacing w:val="-12"/>
          <w:sz w:val="24"/>
        </w:rPr>
        <w:t> </w:t>
      </w:r>
      <w:r>
        <w:rPr>
          <w:sz w:val="24"/>
        </w:rPr>
        <w:t>Performance</w:t>
      </w:r>
      <w:r>
        <w:rPr>
          <w:spacing w:val="-11"/>
          <w:sz w:val="24"/>
        </w:rPr>
        <w:t> </w:t>
      </w:r>
      <w:r>
        <w:rPr>
          <w:sz w:val="24"/>
        </w:rPr>
        <w:t>Variability</w:t>
      </w:r>
      <w:r>
        <w:rPr>
          <w:spacing w:val="-11"/>
          <w:sz w:val="24"/>
        </w:rPr>
        <w:t> </w:t>
      </w:r>
      <w:r>
        <w:rPr>
          <w:sz w:val="24"/>
        </w:rPr>
        <w:t>Assessment</w:t>
      </w:r>
      <w:r>
        <w:rPr>
          <w:spacing w:val="-12"/>
          <w:sz w:val="24"/>
        </w:rPr>
        <w:t> </w:t>
      </w:r>
      <w:r>
        <w:rPr>
          <w:sz w:val="24"/>
        </w:rPr>
        <w:t>(</w:t>
      </w:r>
      <w:r>
        <w:rPr>
          <w:color w:val="FF0000"/>
          <w:sz w:val="24"/>
        </w:rPr>
        <w:t>Adeyemo</w:t>
      </w:r>
      <w:r>
        <w:rPr>
          <w:sz w:val="24"/>
        </w:rPr>
        <w:t>,</w:t>
      </w:r>
      <w:r>
        <w:rPr>
          <w:spacing w:val="-11"/>
          <w:sz w:val="24"/>
        </w:rPr>
        <w:t> </w:t>
      </w:r>
      <w:r>
        <w:rPr>
          <w:color w:val="FF0000"/>
          <w:sz w:val="24"/>
        </w:rPr>
        <w:t>2023</w:t>
      </w:r>
      <w:r>
        <w:rPr>
          <w:sz w:val="24"/>
        </w:rPr>
        <w:t>)</w:t>
      </w:r>
      <w:r>
        <w:rPr>
          <w:spacing w:val="47"/>
          <w:sz w:val="24"/>
        </w:rPr>
        <w:t> </w:t>
      </w:r>
      <w:r>
        <w:rPr>
          <w:color w:val="0000FF"/>
          <w:spacing w:val="-5"/>
          <w:sz w:val="24"/>
        </w:rPr>
        <w:t>165</w:t>
      </w:r>
    </w:p>
    <w:p>
      <w:pPr>
        <w:pStyle w:val="ListParagraph"/>
        <w:numPr>
          <w:ilvl w:val="1"/>
          <w:numId w:val="7"/>
        </w:numPr>
        <w:tabs>
          <w:tab w:pos="1485" w:val="left" w:leader="none"/>
        </w:tabs>
        <w:spacing w:line="240" w:lineRule="auto" w:before="82" w:after="0"/>
        <w:ind w:left="1485" w:right="0" w:hanging="550"/>
        <w:jc w:val="left"/>
        <w:rPr>
          <w:sz w:val="24"/>
        </w:rPr>
      </w:pPr>
      <w:r>
        <w:rPr>
          <w:sz w:val="24"/>
        </w:rPr>
        <w:t>A</w:t>
      </w:r>
      <w:r>
        <w:rPr>
          <w:spacing w:val="-15"/>
          <w:sz w:val="24"/>
        </w:rPr>
        <w:t> </w:t>
      </w:r>
      <w:r>
        <w:rPr>
          <w:sz w:val="24"/>
        </w:rPr>
        <w:t>Winger</w:t>
      </w:r>
      <w:r>
        <w:rPr>
          <w:spacing w:val="-14"/>
          <w:sz w:val="24"/>
        </w:rPr>
        <w:t> </w:t>
      </w:r>
      <w:r>
        <w:rPr>
          <w:sz w:val="24"/>
        </w:rPr>
        <w:t>Player</w:t>
      </w:r>
      <w:r>
        <w:rPr>
          <w:spacing w:val="-14"/>
          <w:sz w:val="24"/>
        </w:rPr>
        <w:t> </w:t>
      </w:r>
      <w:r>
        <w:rPr>
          <w:sz w:val="24"/>
        </w:rPr>
        <w:t>Performance</w:t>
      </w:r>
      <w:r>
        <w:rPr>
          <w:spacing w:val="-15"/>
          <w:sz w:val="24"/>
        </w:rPr>
        <w:t> </w:t>
      </w:r>
      <w:r>
        <w:rPr>
          <w:sz w:val="24"/>
        </w:rPr>
        <w:t>Variability</w:t>
      </w:r>
      <w:r>
        <w:rPr>
          <w:spacing w:val="-14"/>
          <w:sz w:val="24"/>
        </w:rPr>
        <w:t> </w:t>
      </w:r>
      <w:r>
        <w:rPr>
          <w:sz w:val="24"/>
        </w:rPr>
        <w:t>Assessment</w:t>
      </w:r>
      <w:r>
        <w:rPr>
          <w:spacing w:val="-14"/>
          <w:sz w:val="24"/>
        </w:rPr>
        <w:t> </w:t>
      </w:r>
      <w:r>
        <w:rPr>
          <w:sz w:val="24"/>
        </w:rPr>
        <w:t>(</w:t>
      </w:r>
      <w:r>
        <w:rPr>
          <w:color w:val="FF0000"/>
          <w:sz w:val="24"/>
        </w:rPr>
        <w:t>Adeyemo</w:t>
      </w:r>
      <w:r>
        <w:rPr>
          <w:sz w:val="24"/>
        </w:rPr>
        <w:t>,</w:t>
      </w:r>
      <w:r>
        <w:rPr>
          <w:spacing w:val="-14"/>
          <w:sz w:val="24"/>
        </w:rPr>
        <w:t> </w:t>
      </w:r>
      <w:r>
        <w:rPr>
          <w:color w:val="FF0000"/>
          <w:sz w:val="24"/>
        </w:rPr>
        <w:t>2023</w:t>
      </w:r>
      <w:r>
        <w:rPr>
          <w:sz w:val="24"/>
        </w:rPr>
        <w:t>)</w:t>
      </w:r>
      <w:r>
        <w:rPr>
          <w:spacing w:val="-14"/>
          <w:sz w:val="24"/>
        </w:rPr>
        <w:t> </w:t>
      </w:r>
      <w:r>
        <w:rPr>
          <w:color w:val="0000FF"/>
          <w:spacing w:val="-5"/>
          <w:sz w:val="24"/>
        </w:rPr>
        <w:t>166</w:t>
      </w:r>
    </w:p>
    <w:p>
      <w:pPr>
        <w:pStyle w:val="ListParagraph"/>
        <w:numPr>
          <w:ilvl w:val="1"/>
          <w:numId w:val="7"/>
        </w:numPr>
        <w:tabs>
          <w:tab w:pos="1485" w:val="left" w:leader="none"/>
          <w:tab w:pos="8438" w:val="left" w:leader="dot"/>
        </w:tabs>
        <w:spacing w:line="312" w:lineRule="auto" w:before="82" w:after="0"/>
        <w:ind w:left="1485" w:right="566" w:hanging="550"/>
        <w:jc w:val="left"/>
        <w:rPr>
          <w:sz w:val="24"/>
        </w:rPr>
      </w:pPr>
      <w:r>
        <w:rPr>
          <w:sz w:val="24"/>
        </w:rPr>
        <w:t>A</w:t>
      </w:r>
      <w:r>
        <w:rPr>
          <w:spacing w:val="40"/>
          <w:sz w:val="24"/>
        </w:rPr>
        <w:t> </w:t>
      </w:r>
      <w:r>
        <w:rPr>
          <w:sz w:val="24"/>
        </w:rPr>
        <w:t>Full-Back</w:t>
      </w:r>
      <w:r>
        <w:rPr>
          <w:spacing w:val="40"/>
          <w:sz w:val="24"/>
        </w:rPr>
        <w:t> </w:t>
      </w:r>
      <w:r>
        <w:rPr>
          <w:sz w:val="24"/>
        </w:rPr>
        <w:t>Player</w:t>
      </w:r>
      <w:r>
        <w:rPr>
          <w:spacing w:val="40"/>
          <w:sz w:val="24"/>
        </w:rPr>
        <w:t> </w:t>
      </w:r>
      <w:r>
        <w:rPr>
          <w:sz w:val="24"/>
        </w:rPr>
        <w:t>Performance</w:t>
      </w:r>
      <w:r>
        <w:rPr>
          <w:spacing w:val="40"/>
          <w:sz w:val="24"/>
        </w:rPr>
        <w:t> </w:t>
      </w:r>
      <w:r>
        <w:rPr>
          <w:sz w:val="24"/>
        </w:rPr>
        <w:t>Variability</w:t>
      </w:r>
      <w:r>
        <w:rPr>
          <w:spacing w:val="40"/>
          <w:sz w:val="24"/>
        </w:rPr>
        <w:t> </w:t>
      </w:r>
      <w:r>
        <w:rPr>
          <w:sz w:val="24"/>
        </w:rPr>
        <w:t>Assessment</w:t>
      </w:r>
      <w:r>
        <w:rPr>
          <w:spacing w:val="40"/>
          <w:sz w:val="24"/>
        </w:rPr>
        <w:t> </w:t>
      </w:r>
      <w:r>
        <w:rPr>
          <w:sz w:val="24"/>
        </w:rPr>
        <w:t>(</w:t>
      </w:r>
      <w:r>
        <w:rPr>
          <w:color w:val="FF0000"/>
          <w:sz w:val="24"/>
        </w:rPr>
        <w:t>Adeyemo</w:t>
      </w:r>
      <w:r>
        <w:rPr>
          <w:sz w:val="24"/>
        </w:rPr>
        <w:t>,</w:t>
      </w:r>
      <w:r>
        <w:rPr>
          <w:sz w:val="24"/>
        </w:rPr>
        <w:t> </w:t>
      </w:r>
      <w:r>
        <w:rPr>
          <w:color w:val="FF0000"/>
          <w:spacing w:val="-2"/>
          <w:sz w:val="24"/>
        </w:rPr>
        <w:t>2023</w:t>
      </w:r>
      <w:r>
        <w:rPr>
          <w:spacing w:val="-2"/>
          <w:sz w:val="24"/>
        </w:rPr>
        <w:t>)</w:t>
      </w:r>
      <w:r>
        <w:rPr>
          <w:sz w:val="24"/>
        </w:rPr>
        <w:tab/>
      </w:r>
      <w:r>
        <w:rPr>
          <w:color w:val="0000FF"/>
          <w:spacing w:val="-4"/>
          <w:sz w:val="24"/>
        </w:rPr>
        <w:t>166</w:t>
      </w:r>
    </w:p>
    <w:p>
      <w:pPr>
        <w:pStyle w:val="ListParagraph"/>
        <w:numPr>
          <w:ilvl w:val="1"/>
          <w:numId w:val="7"/>
        </w:numPr>
        <w:tabs>
          <w:tab w:pos="1485" w:val="left" w:leader="none"/>
          <w:tab w:pos="8438" w:val="left" w:leader="dot"/>
        </w:tabs>
        <w:spacing w:line="312" w:lineRule="auto" w:before="0" w:after="0"/>
        <w:ind w:left="1485" w:right="566" w:hanging="550"/>
        <w:jc w:val="left"/>
        <w:rPr>
          <w:sz w:val="24"/>
        </w:rPr>
      </w:pPr>
      <w:r>
        <w:rPr>
          <w:sz w:val="24"/>
        </w:rPr>
        <w:t>A</w:t>
      </w:r>
      <w:r>
        <w:rPr>
          <w:spacing w:val="39"/>
          <w:sz w:val="24"/>
        </w:rPr>
        <w:t> </w:t>
      </w:r>
      <w:r>
        <w:rPr>
          <w:sz w:val="24"/>
        </w:rPr>
        <w:t>Half-Back</w:t>
      </w:r>
      <w:r>
        <w:rPr>
          <w:spacing w:val="39"/>
          <w:sz w:val="24"/>
        </w:rPr>
        <w:t> </w:t>
      </w:r>
      <w:r>
        <w:rPr>
          <w:sz w:val="24"/>
        </w:rPr>
        <w:t>Player</w:t>
      </w:r>
      <w:r>
        <w:rPr>
          <w:spacing w:val="39"/>
          <w:sz w:val="24"/>
        </w:rPr>
        <w:t> </w:t>
      </w:r>
      <w:r>
        <w:rPr>
          <w:sz w:val="24"/>
        </w:rPr>
        <w:t>Performance</w:t>
      </w:r>
      <w:r>
        <w:rPr>
          <w:spacing w:val="39"/>
          <w:sz w:val="24"/>
        </w:rPr>
        <w:t> </w:t>
      </w:r>
      <w:r>
        <w:rPr>
          <w:sz w:val="24"/>
        </w:rPr>
        <w:t>Variability</w:t>
      </w:r>
      <w:r>
        <w:rPr>
          <w:spacing w:val="39"/>
          <w:sz w:val="24"/>
        </w:rPr>
        <w:t> </w:t>
      </w:r>
      <w:r>
        <w:rPr>
          <w:sz w:val="24"/>
        </w:rPr>
        <w:t>Assessment</w:t>
      </w:r>
      <w:r>
        <w:rPr>
          <w:spacing w:val="39"/>
          <w:sz w:val="24"/>
        </w:rPr>
        <w:t> </w:t>
      </w:r>
      <w:r>
        <w:rPr>
          <w:sz w:val="24"/>
        </w:rPr>
        <w:t>(</w:t>
      </w:r>
      <w:r>
        <w:rPr>
          <w:color w:val="FF0000"/>
          <w:sz w:val="24"/>
        </w:rPr>
        <w:t>Adeyemo</w:t>
      </w:r>
      <w:r>
        <w:rPr>
          <w:sz w:val="24"/>
        </w:rPr>
        <w:t>,</w:t>
      </w:r>
      <w:r>
        <w:rPr>
          <w:sz w:val="24"/>
        </w:rPr>
        <w:t> </w:t>
      </w:r>
      <w:r>
        <w:rPr>
          <w:color w:val="FF0000"/>
          <w:spacing w:val="-2"/>
          <w:sz w:val="24"/>
        </w:rPr>
        <w:t>2023</w:t>
      </w:r>
      <w:r>
        <w:rPr>
          <w:spacing w:val="-2"/>
          <w:sz w:val="24"/>
        </w:rPr>
        <w:t>)</w:t>
      </w:r>
      <w:r>
        <w:rPr>
          <w:sz w:val="24"/>
        </w:rPr>
        <w:tab/>
      </w:r>
      <w:r>
        <w:rPr>
          <w:color w:val="0000FF"/>
          <w:spacing w:val="-4"/>
          <w:sz w:val="24"/>
        </w:rPr>
        <w:t>166</w:t>
      </w:r>
    </w:p>
    <w:p>
      <w:pPr>
        <w:pStyle w:val="ListParagraph"/>
        <w:numPr>
          <w:ilvl w:val="1"/>
          <w:numId w:val="7"/>
        </w:numPr>
        <w:tabs>
          <w:tab w:pos="1484" w:val="left" w:leader="none"/>
        </w:tabs>
        <w:spacing w:line="276" w:lineRule="exact" w:before="0" w:after="0"/>
        <w:ind w:left="1484" w:right="0" w:hanging="549"/>
        <w:jc w:val="left"/>
        <w:rPr>
          <w:sz w:val="24"/>
        </w:rPr>
      </w:pPr>
      <w:r>
        <w:rPr>
          <w:sz w:val="24"/>
        </w:rPr>
        <w:t>A</w:t>
      </w:r>
      <w:r>
        <w:rPr>
          <w:spacing w:val="-15"/>
          <w:sz w:val="24"/>
        </w:rPr>
        <w:t> </w:t>
      </w:r>
      <w:r>
        <w:rPr>
          <w:sz w:val="24"/>
        </w:rPr>
        <w:t>Hooker</w:t>
      </w:r>
      <w:r>
        <w:rPr>
          <w:spacing w:val="-15"/>
          <w:sz w:val="24"/>
        </w:rPr>
        <w:t> </w:t>
      </w:r>
      <w:r>
        <w:rPr>
          <w:sz w:val="24"/>
        </w:rPr>
        <w:t>Player</w:t>
      </w:r>
      <w:r>
        <w:rPr>
          <w:spacing w:val="-15"/>
          <w:sz w:val="24"/>
        </w:rPr>
        <w:t> </w:t>
      </w:r>
      <w:r>
        <w:rPr>
          <w:sz w:val="24"/>
        </w:rPr>
        <w:t>Performance</w:t>
      </w:r>
      <w:r>
        <w:rPr>
          <w:spacing w:val="-13"/>
          <w:sz w:val="24"/>
        </w:rPr>
        <w:t> </w:t>
      </w:r>
      <w:r>
        <w:rPr>
          <w:sz w:val="24"/>
        </w:rPr>
        <w:t>Variability</w:t>
      </w:r>
      <w:r>
        <w:rPr>
          <w:spacing w:val="-14"/>
          <w:sz w:val="24"/>
        </w:rPr>
        <w:t> </w:t>
      </w:r>
      <w:r>
        <w:rPr>
          <w:sz w:val="24"/>
        </w:rPr>
        <w:t>Assessment</w:t>
      </w:r>
      <w:r>
        <w:rPr>
          <w:spacing w:val="-13"/>
          <w:sz w:val="24"/>
        </w:rPr>
        <w:t> </w:t>
      </w:r>
      <w:r>
        <w:rPr>
          <w:sz w:val="24"/>
        </w:rPr>
        <w:t>(</w:t>
      </w:r>
      <w:r>
        <w:rPr>
          <w:color w:val="FF0000"/>
          <w:sz w:val="24"/>
        </w:rPr>
        <w:t>Adeyemo</w:t>
      </w:r>
      <w:r>
        <w:rPr>
          <w:sz w:val="24"/>
        </w:rPr>
        <w:t>,</w:t>
      </w:r>
      <w:r>
        <w:rPr>
          <w:spacing w:val="-14"/>
          <w:sz w:val="24"/>
        </w:rPr>
        <w:t> </w:t>
      </w:r>
      <w:r>
        <w:rPr>
          <w:color w:val="FF0000"/>
          <w:sz w:val="24"/>
        </w:rPr>
        <w:t>2023</w:t>
      </w:r>
      <w:r>
        <w:rPr>
          <w:sz w:val="24"/>
        </w:rPr>
        <w:t>)</w:t>
      </w:r>
      <w:r>
        <w:rPr>
          <w:spacing w:val="-15"/>
          <w:sz w:val="24"/>
        </w:rPr>
        <w:t> </w:t>
      </w:r>
      <w:r>
        <w:rPr>
          <w:color w:val="0000FF"/>
          <w:spacing w:val="-5"/>
          <w:sz w:val="24"/>
        </w:rPr>
        <w:t>166</w:t>
      </w:r>
    </w:p>
    <w:p>
      <w:pPr>
        <w:pStyle w:val="ListParagraph"/>
        <w:numPr>
          <w:ilvl w:val="1"/>
          <w:numId w:val="7"/>
        </w:numPr>
        <w:tabs>
          <w:tab w:pos="1485" w:val="left" w:leader="none"/>
          <w:tab w:pos="8438" w:val="left" w:leader="dot"/>
        </w:tabs>
        <w:spacing w:line="312" w:lineRule="auto" w:before="82" w:after="0"/>
        <w:ind w:left="1485" w:right="566" w:hanging="550"/>
        <w:jc w:val="left"/>
        <w:rPr>
          <w:sz w:val="24"/>
        </w:rPr>
      </w:pPr>
      <w:r>
        <w:rPr>
          <w:sz w:val="24"/>
        </w:rPr>
        <w:t>A Loose-Forward Player Performance Variability Assessment (</w:t>
      </w:r>
      <w:r>
        <w:rPr>
          <w:color w:val="FF0000"/>
          <w:sz w:val="24"/>
        </w:rPr>
        <w:t>Adeyemo</w:t>
      </w:r>
      <w:r>
        <w:rPr>
          <w:sz w:val="24"/>
        </w:rPr>
        <w:t>, </w:t>
      </w:r>
      <w:r>
        <w:rPr>
          <w:color w:val="FF0000"/>
          <w:spacing w:val="-2"/>
          <w:sz w:val="24"/>
        </w:rPr>
        <w:t>2023</w:t>
      </w:r>
      <w:r>
        <w:rPr>
          <w:spacing w:val="-2"/>
          <w:sz w:val="24"/>
        </w:rPr>
        <w:t>)</w:t>
      </w:r>
      <w:r>
        <w:rPr>
          <w:sz w:val="24"/>
        </w:rPr>
        <w:tab/>
      </w:r>
      <w:r>
        <w:rPr>
          <w:color w:val="0000FF"/>
          <w:spacing w:val="-5"/>
          <w:sz w:val="24"/>
        </w:rPr>
        <w:t>167</w:t>
      </w:r>
    </w:p>
    <w:p>
      <w:pPr>
        <w:pStyle w:val="ListParagraph"/>
        <w:numPr>
          <w:ilvl w:val="1"/>
          <w:numId w:val="7"/>
        </w:numPr>
        <w:tabs>
          <w:tab w:pos="1485" w:val="left" w:leader="none"/>
          <w:tab w:pos="8438" w:val="left" w:leader="dot"/>
        </w:tabs>
        <w:spacing w:line="312" w:lineRule="auto" w:before="0" w:after="0"/>
        <w:ind w:left="1485" w:right="566" w:hanging="550"/>
        <w:jc w:val="left"/>
        <w:rPr>
          <w:sz w:val="24"/>
        </w:rPr>
      </w:pPr>
      <w:r>
        <w:rPr>
          <w:sz w:val="24"/>
        </w:rPr>
        <w:t>A Prop-Forward Player Performance Variability Assessment (</w:t>
      </w:r>
      <w:r>
        <w:rPr>
          <w:color w:val="FF0000"/>
          <w:sz w:val="24"/>
        </w:rPr>
        <w:t>Adeyemo</w:t>
      </w:r>
      <w:r>
        <w:rPr>
          <w:sz w:val="24"/>
        </w:rPr>
        <w:t>, </w:t>
      </w:r>
      <w:r>
        <w:rPr>
          <w:color w:val="FF0000"/>
          <w:spacing w:val="-2"/>
          <w:sz w:val="24"/>
        </w:rPr>
        <w:t>2023</w:t>
      </w:r>
      <w:r>
        <w:rPr>
          <w:spacing w:val="-2"/>
          <w:sz w:val="24"/>
        </w:rPr>
        <w:t>)</w:t>
      </w:r>
      <w:r>
        <w:rPr>
          <w:sz w:val="24"/>
        </w:rPr>
        <w:tab/>
      </w:r>
      <w:r>
        <w:rPr>
          <w:color w:val="0000FF"/>
          <w:spacing w:val="-5"/>
          <w:sz w:val="24"/>
        </w:rPr>
        <w:t>167</w:t>
      </w:r>
    </w:p>
    <w:p>
      <w:pPr>
        <w:spacing w:after="0" w:line="312" w:lineRule="auto"/>
        <w:jc w:val="left"/>
        <w:rPr>
          <w:sz w:val="24"/>
        </w:rPr>
        <w:sectPr>
          <w:headerReference w:type="default" r:id="rId8"/>
          <w:footerReference w:type="default" r:id="rId9"/>
          <w:pgSz w:w="11910" w:h="16840"/>
          <w:pgMar w:header="1961" w:footer="1428" w:top="2280" w:bottom="1620" w:left="1680" w:right="860"/>
        </w:sectPr>
      </w:pPr>
    </w:p>
    <w:p>
      <w:pPr>
        <w:pStyle w:val="ListParagraph"/>
        <w:numPr>
          <w:ilvl w:val="1"/>
          <w:numId w:val="7"/>
        </w:numPr>
        <w:tabs>
          <w:tab w:pos="1485" w:val="left" w:leader="none"/>
          <w:tab w:pos="8438" w:val="left" w:leader="dot"/>
        </w:tabs>
        <w:spacing w:line="312" w:lineRule="auto" w:before="572" w:after="0"/>
        <w:ind w:left="1485" w:right="566" w:hanging="550"/>
        <w:jc w:val="left"/>
        <w:rPr>
          <w:sz w:val="24"/>
        </w:rPr>
      </w:pPr>
      <w:r>
        <w:rPr>
          <w:sz w:val="24"/>
        </w:rPr>
        <w:t>A Second-Row Player Performance Variability Assessment (</w:t>
      </w:r>
      <w:r>
        <w:rPr>
          <w:color w:val="FF0000"/>
          <w:sz w:val="24"/>
        </w:rPr>
        <w:t>Adeyemo</w:t>
      </w:r>
      <w:r>
        <w:rPr>
          <w:sz w:val="24"/>
        </w:rPr>
        <w:t>,</w:t>
      </w:r>
      <w:r>
        <w:rPr>
          <w:sz w:val="24"/>
        </w:rPr>
        <w:t> </w:t>
      </w:r>
      <w:r>
        <w:rPr>
          <w:color w:val="FF0000"/>
          <w:spacing w:val="-2"/>
          <w:sz w:val="24"/>
        </w:rPr>
        <w:t>2023</w:t>
      </w:r>
      <w:r>
        <w:rPr>
          <w:spacing w:val="-2"/>
          <w:sz w:val="24"/>
        </w:rPr>
        <w:t>)</w:t>
      </w:r>
      <w:r>
        <w:rPr>
          <w:sz w:val="24"/>
        </w:rPr>
        <w:tab/>
      </w:r>
      <w:r>
        <w:rPr>
          <w:color w:val="0000FF"/>
          <w:spacing w:val="-4"/>
          <w:sz w:val="24"/>
        </w:rPr>
        <w:t>167</w:t>
      </w:r>
    </w:p>
    <w:p>
      <w:pPr>
        <w:pStyle w:val="ListParagraph"/>
        <w:numPr>
          <w:ilvl w:val="1"/>
          <w:numId w:val="7"/>
        </w:numPr>
        <w:tabs>
          <w:tab w:pos="1484" w:val="left" w:leader="none"/>
        </w:tabs>
        <w:spacing w:line="276" w:lineRule="exact" w:before="0" w:after="0"/>
        <w:ind w:left="1484" w:right="0" w:hanging="549"/>
        <w:jc w:val="left"/>
        <w:rPr>
          <w:sz w:val="24"/>
        </w:rPr>
      </w:pPr>
      <w:r>
        <w:rPr>
          <w:sz w:val="24"/>
        </w:rPr>
        <w:t>A</w:t>
      </w:r>
      <w:r>
        <w:rPr>
          <w:spacing w:val="-15"/>
          <w:sz w:val="24"/>
        </w:rPr>
        <w:t> </w:t>
      </w:r>
      <w:r>
        <w:rPr>
          <w:sz w:val="24"/>
        </w:rPr>
        <w:t>Winger</w:t>
      </w:r>
      <w:r>
        <w:rPr>
          <w:spacing w:val="-14"/>
          <w:sz w:val="24"/>
        </w:rPr>
        <w:t> </w:t>
      </w:r>
      <w:r>
        <w:rPr>
          <w:sz w:val="24"/>
        </w:rPr>
        <w:t>Player</w:t>
      </w:r>
      <w:r>
        <w:rPr>
          <w:spacing w:val="-14"/>
          <w:sz w:val="24"/>
        </w:rPr>
        <w:t> </w:t>
      </w:r>
      <w:r>
        <w:rPr>
          <w:sz w:val="24"/>
        </w:rPr>
        <w:t>Performance</w:t>
      </w:r>
      <w:r>
        <w:rPr>
          <w:spacing w:val="-15"/>
          <w:sz w:val="24"/>
        </w:rPr>
        <w:t> </w:t>
      </w:r>
      <w:r>
        <w:rPr>
          <w:sz w:val="24"/>
        </w:rPr>
        <w:t>Variability</w:t>
      </w:r>
      <w:r>
        <w:rPr>
          <w:spacing w:val="-14"/>
          <w:sz w:val="24"/>
        </w:rPr>
        <w:t> </w:t>
      </w:r>
      <w:r>
        <w:rPr>
          <w:sz w:val="24"/>
        </w:rPr>
        <w:t>Assessment</w:t>
      </w:r>
      <w:r>
        <w:rPr>
          <w:spacing w:val="-14"/>
          <w:sz w:val="24"/>
        </w:rPr>
        <w:t> </w:t>
      </w:r>
      <w:r>
        <w:rPr>
          <w:sz w:val="24"/>
        </w:rPr>
        <w:t>(</w:t>
      </w:r>
      <w:r>
        <w:rPr>
          <w:color w:val="FF0000"/>
          <w:sz w:val="24"/>
        </w:rPr>
        <w:t>Adeyemo</w:t>
      </w:r>
      <w:r>
        <w:rPr>
          <w:sz w:val="24"/>
        </w:rPr>
        <w:t>,</w:t>
      </w:r>
      <w:r>
        <w:rPr>
          <w:spacing w:val="-14"/>
          <w:sz w:val="24"/>
        </w:rPr>
        <w:t> </w:t>
      </w:r>
      <w:r>
        <w:rPr>
          <w:color w:val="FF0000"/>
          <w:sz w:val="24"/>
        </w:rPr>
        <w:t>2023</w:t>
      </w:r>
      <w:r>
        <w:rPr>
          <w:sz w:val="24"/>
        </w:rPr>
        <w:t>)</w:t>
      </w:r>
      <w:r>
        <w:rPr>
          <w:spacing w:val="-14"/>
          <w:sz w:val="24"/>
        </w:rPr>
        <w:t> </w:t>
      </w:r>
      <w:r>
        <w:rPr>
          <w:color w:val="0000FF"/>
          <w:spacing w:val="-5"/>
          <w:sz w:val="24"/>
        </w:rPr>
        <w:t>167</w:t>
      </w:r>
    </w:p>
    <w:p>
      <w:pPr>
        <w:pStyle w:val="ListParagraph"/>
        <w:numPr>
          <w:ilvl w:val="1"/>
          <w:numId w:val="8"/>
        </w:numPr>
        <w:tabs>
          <w:tab w:pos="1483" w:val="left" w:leader="none"/>
          <w:tab w:pos="8438" w:val="left" w:leader="dot"/>
        </w:tabs>
        <w:spacing w:line="240" w:lineRule="auto" w:before="282" w:after="0"/>
        <w:ind w:left="1483" w:right="0" w:hanging="548"/>
        <w:jc w:val="left"/>
        <w:rPr>
          <w:sz w:val="24"/>
        </w:rPr>
      </w:pPr>
      <w:r>
        <w:rPr>
          <w:sz w:val="24"/>
        </w:rPr>
        <w:t>University</w:t>
      </w:r>
      <w:r>
        <w:rPr>
          <w:spacing w:val="-15"/>
          <w:sz w:val="24"/>
        </w:rPr>
        <w:t> </w:t>
      </w:r>
      <w:r>
        <w:rPr>
          <w:sz w:val="24"/>
        </w:rPr>
        <w:t>Ethical</w:t>
      </w:r>
      <w:r>
        <w:rPr>
          <w:spacing w:val="-14"/>
          <w:sz w:val="24"/>
        </w:rPr>
        <w:t> </w:t>
      </w:r>
      <w:r>
        <w:rPr>
          <w:spacing w:val="-2"/>
          <w:sz w:val="24"/>
        </w:rPr>
        <w:t>Approval</w:t>
      </w:r>
      <w:r>
        <w:rPr>
          <w:sz w:val="24"/>
        </w:rPr>
        <w:tab/>
      </w:r>
      <w:r>
        <w:rPr>
          <w:color w:val="0000FF"/>
          <w:spacing w:val="-5"/>
          <w:sz w:val="24"/>
        </w:rPr>
        <w:t>194</w:t>
      </w:r>
    </w:p>
    <w:p>
      <w:pPr>
        <w:pStyle w:val="ListParagraph"/>
        <w:numPr>
          <w:ilvl w:val="1"/>
          <w:numId w:val="8"/>
        </w:numPr>
        <w:tabs>
          <w:tab w:pos="1483" w:val="left" w:leader="none"/>
          <w:tab w:pos="8438" w:val="left" w:leader="dot"/>
        </w:tabs>
        <w:spacing w:line="240" w:lineRule="auto" w:before="82" w:after="0"/>
        <w:ind w:left="1483" w:right="0" w:hanging="548"/>
        <w:jc w:val="left"/>
        <w:rPr>
          <w:sz w:val="24"/>
        </w:rPr>
      </w:pPr>
      <w:r>
        <w:rPr>
          <w:sz w:val="24"/>
        </w:rPr>
        <w:t>The</w:t>
      </w:r>
      <w:r>
        <w:rPr>
          <w:spacing w:val="-9"/>
          <w:sz w:val="24"/>
        </w:rPr>
        <w:t> </w:t>
      </w:r>
      <w:r>
        <w:rPr>
          <w:sz w:val="24"/>
        </w:rPr>
        <w:t>Rugby</w:t>
      </w:r>
      <w:r>
        <w:rPr>
          <w:spacing w:val="-8"/>
          <w:sz w:val="24"/>
        </w:rPr>
        <w:t> </w:t>
      </w:r>
      <w:r>
        <w:rPr>
          <w:sz w:val="24"/>
        </w:rPr>
        <w:t>Football</w:t>
      </w:r>
      <w:r>
        <w:rPr>
          <w:spacing w:val="-8"/>
          <w:sz w:val="24"/>
        </w:rPr>
        <w:t> </w:t>
      </w:r>
      <w:r>
        <w:rPr>
          <w:sz w:val="24"/>
        </w:rPr>
        <w:t>League</w:t>
      </w:r>
      <w:r>
        <w:rPr>
          <w:spacing w:val="-8"/>
          <w:sz w:val="24"/>
        </w:rPr>
        <w:t> </w:t>
      </w:r>
      <w:r>
        <w:rPr>
          <w:sz w:val="24"/>
        </w:rPr>
        <w:t>Inform</w:t>
      </w:r>
      <w:r>
        <w:rPr>
          <w:spacing w:val="-8"/>
          <w:sz w:val="24"/>
        </w:rPr>
        <w:t> </w:t>
      </w:r>
      <w:r>
        <w:rPr>
          <w:spacing w:val="-2"/>
          <w:sz w:val="24"/>
        </w:rPr>
        <w:t>Consent</w:t>
      </w:r>
      <w:r>
        <w:rPr>
          <w:sz w:val="24"/>
        </w:rPr>
        <w:tab/>
      </w:r>
      <w:r>
        <w:rPr>
          <w:color w:val="0000FF"/>
          <w:spacing w:val="-5"/>
          <w:sz w:val="24"/>
        </w:rPr>
        <w:t>195</w:t>
      </w:r>
    </w:p>
    <w:p>
      <w:pPr>
        <w:spacing w:after="0" w:line="240" w:lineRule="auto"/>
        <w:jc w:val="left"/>
        <w:rPr>
          <w:sz w:val="24"/>
        </w:rPr>
        <w:sectPr>
          <w:pgSz w:w="11910" w:h="16840"/>
          <w:pgMar w:header="1961" w:footer="1428" w:top="2280" w:bottom="1620" w:left="1680" w:right="860"/>
        </w:sectPr>
      </w:pPr>
    </w:p>
    <w:p>
      <w:pPr>
        <w:pStyle w:val="BodyText"/>
        <w:rPr>
          <w:sz w:val="60"/>
        </w:rPr>
      </w:pPr>
    </w:p>
    <w:p>
      <w:pPr>
        <w:pStyle w:val="BodyText"/>
        <w:rPr>
          <w:sz w:val="60"/>
        </w:rPr>
      </w:pPr>
    </w:p>
    <w:p>
      <w:pPr>
        <w:pStyle w:val="BodyText"/>
        <w:rPr>
          <w:sz w:val="60"/>
        </w:rPr>
      </w:pPr>
    </w:p>
    <w:p>
      <w:pPr>
        <w:pStyle w:val="Heading1"/>
        <w:spacing w:before="356"/>
      </w:pPr>
      <w:r>
        <w:rPr/>
        <w:t>List</w:t>
      </w:r>
      <w:r>
        <w:rPr>
          <w:spacing w:val="6"/>
        </w:rPr>
        <w:t> </w:t>
      </w:r>
      <w:r>
        <w:rPr/>
        <w:t>of</w:t>
      </w:r>
      <w:r>
        <w:rPr>
          <w:spacing w:val="7"/>
        </w:rPr>
        <w:t> </w:t>
      </w:r>
      <w:r>
        <w:rPr>
          <w:spacing w:val="-2"/>
        </w:rPr>
        <w:t>Tables</w:t>
      </w:r>
    </w:p>
    <w:p>
      <w:pPr>
        <w:pStyle w:val="BodyText"/>
        <w:rPr>
          <w:sz w:val="60"/>
        </w:rPr>
      </w:pPr>
    </w:p>
    <w:p>
      <w:pPr>
        <w:pStyle w:val="BodyText"/>
        <w:rPr>
          <w:sz w:val="60"/>
        </w:rPr>
      </w:pPr>
    </w:p>
    <w:p>
      <w:pPr>
        <w:pStyle w:val="ListParagraph"/>
        <w:numPr>
          <w:ilvl w:val="1"/>
          <w:numId w:val="9"/>
        </w:numPr>
        <w:tabs>
          <w:tab w:pos="1485" w:val="left" w:leader="none"/>
          <w:tab w:pos="8558" w:val="left" w:leader="none"/>
        </w:tabs>
        <w:spacing w:line="240" w:lineRule="auto" w:before="442" w:after="0"/>
        <w:ind w:left="1485" w:right="0" w:hanging="550"/>
        <w:jc w:val="left"/>
        <w:rPr>
          <w:sz w:val="24"/>
        </w:rPr>
      </w:pPr>
      <w:r>
        <w:rPr>
          <w:sz w:val="24"/>
        </w:rPr>
        <w:t>Example</w:t>
      </w:r>
      <w:r>
        <w:rPr>
          <w:spacing w:val="-9"/>
          <w:sz w:val="24"/>
        </w:rPr>
        <w:t> </w:t>
      </w:r>
      <w:r>
        <w:rPr>
          <w:sz w:val="24"/>
        </w:rPr>
        <w:t>of</w:t>
      </w:r>
      <w:r>
        <w:rPr>
          <w:spacing w:val="-8"/>
          <w:sz w:val="24"/>
        </w:rPr>
        <w:t> </w:t>
      </w:r>
      <w:r>
        <w:rPr>
          <w:sz w:val="24"/>
        </w:rPr>
        <w:t>a</w:t>
      </w:r>
      <w:r>
        <w:rPr>
          <w:spacing w:val="-8"/>
          <w:sz w:val="24"/>
        </w:rPr>
        <w:t> </w:t>
      </w:r>
      <w:r>
        <w:rPr>
          <w:sz w:val="24"/>
        </w:rPr>
        <w:t>set</w:t>
      </w:r>
      <w:r>
        <w:rPr>
          <w:spacing w:val="-8"/>
          <w:sz w:val="24"/>
        </w:rPr>
        <w:t> </w:t>
      </w:r>
      <w:r>
        <w:rPr>
          <w:sz w:val="24"/>
        </w:rPr>
        <w:t>of</w:t>
      </w:r>
      <w:r>
        <w:rPr>
          <w:spacing w:val="-9"/>
          <w:sz w:val="24"/>
        </w:rPr>
        <w:t> </w:t>
      </w:r>
      <w:r>
        <w:rPr>
          <w:sz w:val="24"/>
        </w:rPr>
        <w:t>Discrete</w:t>
      </w:r>
      <w:r>
        <w:rPr>
          <w:spacing w:val="-8"/>
          <w:sz w:val="24"/>
        </w:rPr>
        <w:t> </w:t>
      </w:r>
      <w:r>
        <w:rPr>
          <w:sz w:val="24"/>
        </w:rPr>
        <w:t>Movement</w:t>
      </w:r>
      <w:r>
        <w:rPr>
          <w:spacing w:val="-8"/>
          <w:sz w:val="24"/>
        </w:rPr>
        <w:t> </w:t>
      </w:r>
      <w:r>
        <w:rPr>
          <w:sz w:val="24"/>
        </w:rPr>
        <w:t>Sequences</w:t>
      </w:r>
      <w:r>
        <w:rPr>
          <w:spacing w:val="-8"/>
          <w:sz w:val="24"/>
        </w:rPr>
        <w:t> </w:t>
      </w:r>
      <w:r>
        <w:rPr>
          <w:sz w:val="24"/>
        </w:rPr>
        <w:t>(</w:t>
      </w:r>
      <w:r>
        <w:rPr>
          <w:color w:val="FF0000"/>
          <w:sz w:val="24"/>
        </w:rPr>
        <w:t>Adeyemo</w:t>
      </w:r>
      <w:r>
        <w:rPr>
          <w:sz w:val="24"/>
        </w:rPr>
        <w:t>,</w:t>
      </w:r>
      <w:r>
        <w:rPr>
          <w:spacing w:val="-9"/>
          <w:sz w:val="24"/>
        </w:rPr>
        <w:t> </w:t>
      </w:r>
      <w:r>
        <w:rPr>
          <w:color w:val="FF0000"/>
          <w:sz w:val="24"/>
        </w:rPr>
        <w:t>2023</w:t>
      </w:r>
      <w:r>
        <w:rPr>
          <w:sz w:val="24"/>
        </w:rPr>
        <w:t>)</w:t>
      </w:r>
      <w:r>
        <w:rPr>
          <w:spacing w:val="-2"/>
          <w:sz w:val="24"/>
        </w:rPr>
        <w:t> </w:t>
      </w:r>
      <w:r>
        <w:rPr>
          <w:spacing w:val="-10"/>
          <w:sz w:val="24"/>
        </w:rPr>
        <w:t>.</w:t>
      </w:r>
      <w:r>
        <w:rPr>
          <w:sz w:val="24"/>
        </w:rPr>
        <w:tab/>
      </w:r>
      <w:r>
        <w:rPr>
          <w:color w:val="0000FF"/>
          <w:spacing w:val="-5"/>
          <w:sz w:val="24"/>
        </w:rPr>
        <w:t>30</w:t>
      </w:r>
    </w:p>
    <w:p>
      <w:pPr>
        <w:pStyle w:val="BodyText"/>
        <w:spacing w:before="6"/>
      </w:pPr>
    </w:p>
    <w:p>
      <w:pPr>
        <w:pStyle w:val="ListParagraph"/>
        <w:numPr>
          <w:ilvl w:val="1"/>
          <w:numId w:val="10"/>
        </w:numPr>
        <w:tabs>
          <w:tab w:pos="1485" w:val="left" w:leader="none"/>
        </w:tabs>
        <w:spacing w:line="240" w:lineRule="auto" w:before="0" w:after="0"/>
        <w:ind w:left="1485" w:right="0" w:hanging="550"/>
        <w:jc w:val="left"/>
        <w:rPr>
          <w:sz w:val="24"/>
        </w:rPr>
      </w:pPr>
      <w:r>
        <w:rPr>
          <w:sz w:val="24"/>
        </w:rPr>
        <w:t>The</w:t>
      </w:r>
      <w:r>
        <w:rPr>
          <w:spacing w:val="29"/>
          <w:sz w:val="24"/>
        </w:rPr>
        <w:t> </w:t>
      </w:r>
      <w:r>
        <w:rPr>
          <w:sz w:val="24"/>
        </w:rPr>
        <w:t>movement</w:t>
      </w:r>
      <w:r>
        <w:rPr>
          <w:spacing w:val="29"/>
          <w:sz w:val="24"/>
        </w:rPr>
        <w:t> </w:t>
      </w:r>
      <w:r>
        <w:rPr>
          <w:sz w:val="24"/>
        </w:rPr>
        <w:t>descriptors</w:t>
      </w:r>
      <w:r>
        <w:rPr>
          <w:spacing w:val="29"/>
          <w:sz w:val="24"/>
        </w:rPr>
        <w:t> </w:t>
      </w:r>
      <w:r>
        <w:rPr>
          <w:sz w:val="24"/>
        </w:rPr>
        <w:t>and</w:t>
      </w:r>
      <w:r>
        <w:rPr>
          <w:spacing w:val="30"/>
          <w:sz w:val="24"/>
        </w:rPr>
        <w:t> </w:t>
      </w:r>
      <w:r>
        <w:rPr>
          <w:sz w:val="24"/>
        </w:rPr>
        <w:t>threshold</w:t>
      </w:r>
      <w:r>
        <w:rPr>
          <w:spacing w:val="29"/>
          <w:sz w:val="24"/>
        </w:rPr>
        <w:t> </w:t>
      </w:r>
      <w:r>
        <w:rPr>
          <w:sz w:val="24"/>
        </w:rPr>
        <w:t>assignment</w:t>
      </w:r>
      <w:r>
        <w:rPr>
          <w:spacing w:val="29"/>
          <w:sz w:val="24"/>
        </w:rPr>
        <w:t> </w:t>
      </w:r>
      <w:r>
        <w:rPr>
          <w:sz w:val="24"/>
        </w:rPr>
        <w:t>values</w:t>
      </w:r>
      <w:r>
        <w:rPr>
          <w:spacing w:val="30"/>
          <w:sz w:val="24"/>
        </w:rPr>
        <w:t> </w:t>
      </w:r>
      <w:r>
        <w:rPr>
          <w:spacing w:val="-2"/>
          <w:sz w:val="24"/>
        </w:rPr>
        <w:t>(</w:t>
      </w:r>
      <w:r>
        <w:rPr>
          <w:color w:val="FF0000"/>
          <w:spacing w:val="-2"/>
          <w:sz w:val="24"/>
        </w:rPr>
        <w:t>White</w:t>
      </w:r>
    </w:p>
    <w:p>
      <w:pPr>
        <w:pStyle w:val="BodyText"/>
        <w:tabs>
          <w:tab w:pos="8558" w:val="left" w:leader="dot"/>
        </w:tabs>
        <w:spacing w:before="83"/>
        <w:ind w:left="1485"/>
      </w:pPr>
      <w:r>
        <w:rPr>
          <w:color w:val="FF0000"/>
        </w:rPr>
        <w:t>et</w:t>
      </w:r>
      <w:r>
        <w:rPr>
          <w:color w:val="FF0000"/>
          <w:spacing w:val="-4"/>
        </w:rPr>
        <w:t> </w:t>
      </w:r>
      <w:r>
        <w:rPr>
          <w:color w:val="FF0000"/>
        </w:rPr>
        <w:t>al.</w:t>
      </w:r>
      <w:r>
        <w:rPr/>
        <w:t>,</w:t>
      </w:r>
      <w:r>
        <w:rPr>
          <w:spacing w:val="-3"/>
        </w:rPr>
        <w:t> </w:t>
      </w:r>
      <w:r>
        <w:rPr>
          <w:color w:val="FF0000"/>
          <w:spacing w:val="-2"/>
        </w:rPr>
        <w:t>2021</w:t>
      </w:r>
      <w:r>
        <w:rPr>
          <w:spacing w:val="-2"/>
        </w:rPr>
        <w:t>).</w:t>
      </w:r>
      <w:r>
        <w:rPr/>
        <w:tab/>
      </w:r>
      <w:r>
        <w:rPr>
          <w:color w:val="0000FF"/>
          <w:spacing w:val="-5"/>
        </w:rPr>
        <w:t>52</w:t>
      </w:r>
    </w:p>
    <w:p>
      <w:pPr>
        <w:pStyle w:val="ListParagraph"/>
        <w:numPr>
          <w:ilvl w:val="1"/>
          <w:numId w:val="10"/>
        </w:numPr>
        <w:tabs>
          <w:tab w:pos="1485" w:val="left" w:leader="none"/>
          <w:tab w:pos="8558" w:val="left" w:leader="dot"/>
        </w:tabs>
        <w:spacing w:line="240" w:lineRule="auto" w:before="82" w:after="0"/>
        <w:ind w:left="1485" w:right="0" w:hanging="550"/>
        <w:jc w:val="left"/>
        <w:rPr>
          <w:sz w:val="24"/>
        </w:rPr>
      </w:pPr>
      <w:r>
        <w:rPr>
          <w:sz w:val="24"/>
        </w:rPr>
        <w:t>Movement</w:t>
      </w:r>
      <w:r>
        <w:rPr>
          <w:spacing w:val="-8"/>
          <w:sz w:val="24"/>
        </w:rPr>
        <w:t> </w:t>
      </w:r>
      <w:r>
        <w:rPr>
          <w:sz w:val="24"/>
        </w:rPr>
        <w:t>Unit</w:t>
      </w:r>
      <w:r>
        <w:rPr>
          <w:spacing w:val="-8"/>
          <w:sz w:val="24"/>
        </w:rPr>
        <w:t> </w:t>
      </w:r>
      <w:r>
        <w:rPr>
          <w:sz w:val="24"/>
        </w:rPr>
        <w:t>and</w:t>
      </w:r>
      <w:r>
        <w:rPr>
          <w:spacing w:val="-8"/>
          <w:sz w:val="24"/>
        </w:rPr>
        <w:t> </w:t>
      </w:r>
      <w:r>
        <w:rPr>
          <w:sz w:val="24"/>
        </w:rPr>
        <w:t>Character</w:t>
      </w:r>
      <w:r>
        <w:rPr>
          <w:spacing w:val="-7"/>
          <w:sz w:val="24"/>
        </w:rPr>
        <w:t> </w:t>
      </w:r>
      <w:r>
        <w:rPr>
          <w:sz w:val="24"/>
        </w:rPr>
        <w:t>(</w:t>
      </w:r>
      <w:r>
        <w:rPr>
          <w:color w:val="FF0000"/>
          <w:sz w:val="24"/>
        </w:rPr>
        <w:t>White</w:t>
      </w:r>
      <w:r>
        <w:rPr>
          <w:color w:val="FF0000"/>
          <w:spacing w:val="-8"/>
          <w:sz w:val="24"/>
        </w:rPr>
        <w:t> </w:t>
      </w:r>
      <w:r>
        <w:rPr>
          <w:color w:val="FF0000"/>
          <w:sz w:val="24"/>
        </w:rPr>
        <w:t>et</w:t>
      </w:r>
      <w:r>
        <w:rPr>
          <w:color w:val="FF0000"/>
          <w:spacing w:val="-8"/>
          <w:sz w:val="24"/>
        </w:rPr>
        <w:t> </w:t>
      </w:r>
      <w:r>
        <w:rPr>
          <w:color w:val="FF0000"/>
          <w:sz w:val="24"/>
        </w:rPr>
        <w:t>al.</w:t>
      </w:r>
      <w:r>
        <w:rPr>
          <w:sz w:val="24"/>
        </w:rPr>
        <w:t>,</w:t>
      </w:r>
      <w:r>
        <w:rPr>
          <w:spacing w:val="-7"/>
          <w:sz w:val="24"/>
        </w:rPr>
        <w:t> </w:t>
      </w:r>
      <w:r>
        <w:rPr>
          <w:color w:val="FF0000"/>
          <w:spacing w:val="-2"/>
          <w:sz w:val="24"/>
        </w:rPr>
        <w:t>2021</w:t>
      </w:r>
      <w:r>
        <w:rPr>
          <w:spacing w:val="-2"/>
          <w:sz w:val="24"/>
        </w:rPr>
        <w:t>)</w:t>
      </w:r>
      <w:r>
        <w:rPr>
          <w:sz w:val="24"/>
        </w:rPr>
        <w:tab/>
      </w:r>
      <w:r>
        <w:rPr>
          <w:color w:val="0000FF"/>
          <w:spacing w:val="-5"/>
          <w:sz w:val="24"/>
        </w:rPr>
        <w:t>53</w:t>
      </w:r>
    </w:p>
    <w:p>
      <w:pPr>
        <w:pStyle w:val="ListParagraph"/>
        <w:numPr>
          <w:ilvl w:val="1"/>
          <w:numId w:val="10"/>
        </w:numPr>
        <w:tabs>
          <w:tab w:pos="1485" w:val="left" w:leader="none"/>
          <w:tab w:pos="8558" w:val="left" w:leader="dot"/>
        </w:tabs>
        <w:spacing w:line="240" w:lineRule="auto" w:before="83" w:after="0"/>
        <w:ind w:left="1485" w:right="0" w:hanging="550"/>
        <w:jc w:val="left"/>
        <w:rPr>
          <w:sz w:val="24"/>
        </w:rPr>
      </w:pPr>
      <w:r>
        <w:rPr>
          <w:sz w:val="24"/>
        </w:rPr>
        <w:t>Confusion</w:t>
      </w:r>
      <w:r>
        <w:rPr>
          <w:spacing w:val="-9"/>
          <w:sz w:val="24"/>
        </w:rPr>
        <w:t> </w:t>
      </w:r>
      <w:r>
        <w:rPr>
          <w:sz w:val="24"/>
        </w:rPr>
        <w:t>Matrix</w:t>
      </w:r>
      <w:r>
        <w:rPr>
          <w:spacing w:val="-8"/>
          <w:sz w:val="24"/>
        </w:rPr>
        <w:t> </w:t>
      </w:r>
      <w:r>
        <w:rPr>
          <w:sz w:val="24"/>
        </w:rPr>
        <w:t>(</w:t>
      </w:r>
      <w:r>
        <w:rPr>
          <w:color w:val="FF0000"/>
          <w:sz w:val="24"/>
        </w:rPr>
        <w:t>Adeyemo</w:t>
      </w:r>
      <w:r>
        <w:rPr>
          <w:color w:val="FF0000"/>
          <w:spacing w:val="-8"/>
          <w:sz w:val="24"/>
        </w:rPr>
        <w:t> </w:t>
      </w:r>
      <w:r>
        <w:rPr>
          <w:color w:val="FF0000"/>
          <w:sz w:val="24"/>
        </w:rPr>
        <w:t>et</w:t>
      </w:r>
      <w:r>
        <w:rPr>
          <w:color w:val="FF0000"/>
          <w:spacing w:val="-8"/>
          <w:sz w:val="24"/>
        </w:rPr>
        <w:t> </w:t>
      </w:r>
      <w:r>
        <w:rPr>
          <w:color w:val="FF0000"/>
          <w:sz w:val="24"/>
        </w:rPr>
        <w:t>al.</w:t>
      </w:r>
      <w:r>
        <w:rPr>
          <w:sz w:val="24"/>
        </w:rPr>
        <w:t>,</w:t>
      </w:r>
      <w:r>
        <w:rPr>
          <w:spacing w:val="-8"/>
          <w:sz w:val="24"/>
        </w:rPr>
        <w:t> </w:t>
      </w:r>
      <w:r>
        <w:rPr>
          <w:color w:val="FF0000"/>
          <w:spacing w:val="-2"/>
          <w:sz w:val="24"/>
        </w:rPr>
        <w:t>2022</w:t>
      </w:r>
      <w:r>
        <w:rPr>
          <w:spacing w:val="-2"/>
          <w:sz w:val="24"/>
        </w:rPr>
        <w:t>)</w:t>
      </w:r>
      <w:r>
        <w:rPr>
          <w:sz w:val="24"/>
        </w:rPr>
        <w:tab/>
      </w:r>
      <w:r>
        <w:rPr>
          <w:color w:val="0000FF"/>
          <w:spacing w:val="-5"/>
          <w:sz w:val="24"/>
        </w:rPr>
        <w:t>64</w:t>
      </w:r>
    </w:p>
    <w:p>
      <w:pPr>
        <w:pStyle w:val="BodyText"/>
        <w:spacing w:before="5"/>
      </w:pPr>
    </w:p>
    <w:p>
      <w:pPr>
        <w:pStyle w:val="ListParagraph"/>
        <w:numPr>
          <w:ilvl w:val="1"/>
          <w:numId w:val="11"/>
        </w:numPr>
        <w:tabs>
          <w:tab w:pos="1485" w:val="left" w:leader="none"/>
          <w:tab w:pos="8558" w:val="left" w:leader="dot"/>
        </w:tabs>
        <w:spacing w:line="312" w:lineRule="auto" w:before="1" w:after="0"/>
        <w:ind w:left="1485" w:right="566" w:hanging="550"/>
        <w:jc w:val="left"/>
        <w:rPr>
          <w:sz w:val="24"/>
        </w:rPr>
      </w:pPr>
      <w:r>
        <w:rPr>
          <w:sz w:val="24"/>
        </w:rPr>
        <w:t>Examples</w:t>
      </w:r>
      <w:r>
        <w:rPr>
          <w:spacing w:val="-5"/>
          <w:sz w:val="24"/>
        </w:rPr>
        <w:t> </w:t>
      </w:r>
      <w:r>
        <w:rPr>
          <w:sz w:val="24"/>
        </w:rPr>
        <w:t>of</w:t>
      </w:r>
      <w:r>
        <w:rPr>
          <w:spacing w:val="-5"/>
          <w:sz w:val="24"/>
        </w:rPr>
        <w:t> </w:t>
      </w:r>
      <w:r>
        <w:rPr>
          <w:sz w:val="24"/>
        </w:rPr>
        <w:t>types</w:t>
      </w:r>
      <w:r>
        <w:rPr>
          <w:spacing w:val="-5"/>
          <w:sz w:val="24"/>
        </w:rPr>
        <w:t> </w:t>
      </w:r>
      <w:r>
        <w:rPr>
          <w:sz w:val="24"/>
        </w:rPr>
        <w:t>of</w:t>
      </w:r>
      <w:r>
        <w:rPr>
          <w:spacing w:val="-5"/>
          <w:sz w:val="24"/>
        </w:rPr>
        <w:t> </w:t>
      </w:r>
      <w:r>
        <w:rPr>
          <w:sz w:val="24"/>
        </w:rPr>
        <w:t>frequent</w:t>
      </w:r>
      <w:r>
        <w:rPr>
          <w:spacing w:val="-5"/>
          <w:sz w:val="24"/>
        </w:rPr>
        <w:t> </w:t>
      </w:r>
      <w:r>
        <w:rPr>
          <w:sz w:val="24"/>
        </w:rPr>
        <w:t>patterns</w:t>
      </w:r>
      <w:r>
        <w:rPr>
          <w:spacing w:val="-5"/>
          <w:sz w:val="24"/>
        </w:rPr>
        <w:t> </w:t>
      </w:r>
      <w:r>
        <w:rPr>
          <w:sz w:val="24"/>
        </w:rPr>
        <w:t>extracted</w:t>
      </w:r>
      <w:r>
        <w:rPr>
          <w:spacing w:val="-5"/>
          <w:sz w:val="24"/>
        </w:rPr>
        <w:t> </w:t>
      </w:r>
      <w:r>
        <w:rPr>
          <w:sz w:val="24"/>
        </w:rPr>
        <w:t>from</w:t>
      </w:r>
      <w:r>
        <w:rPr>
          <w:spacing w:val="-5"/>
          <w:sz w:val="24"/>
        </w:rPr>
        <w:t> </w:t>
      </w:r>
      <w:r>
        <w:rPr>
          <w:sz w:val="24"/>
        </w:rPr>
        <w:t>Table</w:t>
      </w:r>
      <w:r>
        <w:rPr>
          <w:spacing w:val="-5"/>
          <w:sz w:val="24"/>
        </w:rPr>
        <w:t> </w:t>
      </w:r>
      <w:r>
        <w:rPr>
          <w:color w:val="0000FF"/>
          <w:sz w:val="24"/>
        </w:rPr>
        <w:t>2.1</w:t>
      </w:r>
      <w:r>
        <w:rPr>
          <w:color w:val="0000FF"/>
          <w:spacing w:val="-5"/>
          <w:sz w:val="24"/>
        </w:rPr>
        <w:t> </w:t>
      </w:r>
      <w:r>
        <w:rPr>
          <w:sz w:val="24"/>
        </w:rPr>
        <w:t>(</w:t>
      </w:r>
      <w:r>
        <w:rPr>
          <w:color w:val="FF0000"/>
          <w:sz w:val="24"/>
        </w:rPr>
        <w:t>Adeyemo</w:t>
      </w:r>
      <w:r>
        <w:rPr>
          <w:sz w:val="24"/>
        </w:rPr>
        <w:t>, </w:t>
      </w:r>
      <w:r>
        <w:rPr>
          <w:color w:val="FF0000"/>
          <w:spacing w:val="-2"/>
          <w:sz w:val="24"/>
        </w:rPr>
        <w:t>2023</w:t>
      </w:r>
      <w:r>
        <w:rPr>
          <w:spacing w:val="-2"/>
          <w:sz w:val="24"/>
        </w:rPr>
        <w:t>)</w:t>
      </w:r>
      <w:r>
        <w:rPr>
          <w:sz w:val="24"/>
        </w:rPr>
        <w:tab/>
      </w:r>
      <w:r>
        <w:rPr>
          <w:color w:val="0000FF"/>
          <w:spacing w:val="-5"/>
          <w:sz w:val="24"/>
        </w:rPr>
        <w:t>73</w:t>
      </w:r>
    </w:p>
    <w:p>
      <w:pPr>
        <w:pStyle w:val="ListParagraph"/>
        <w:numPr>
          <w:ilvl w:val="1"/>
          <w:numId w:val="11"/>
        </w:numPr>
        <w:tabs>
          <w:tab w:pos="1485" w:val="left" w:leader="none"/>
          <w:tab w:pos="8558" w:val="left" w:leader="dot"/>
        </w:tabs>
        <w:spacing w:line="276" w:lineRule="exact" w:before="0" w:after="0"/>
        <w:ind w:left="1485" w:right="0" w:hanging="550"/>
        <w:jc w:val="left"/>
        <w:rPr>
          <w:sz w:val="24"/>
        </w:rPr>
      </w:pPr>
      <w:r>
        <w:rPr>
          <w:sz w:val="24"/>
        </w:rPr>
        <w:t>FIFA</w:t>
      </w:r>
      <w:r>
        <w:rPr>
          <w:spacing w:val="-13"/>
          <w:sz w:val="24"/>
        </w:rPr>
        <w:t> </w:t>
      </w:r>
      <w:r>
        <w:rPr>
          <w:sz w:val="24"/>
        </w:rPr>
        <w:t>2018</w:t>
      </w:r>
      <w:r>
        <w:rPr>
          <w:spacing w:val="-12"/>
          <w:sz w:val="24"/>
        </w:rPr>
        <w:t> </w:t>
      </w:r>
      <w:r>
        <w:rPr>
          <w:sz w:val="24"/>
        </w:rPr>
        <w:t>Match</w:t>
      </w:r>
      <w:r>
        <w:rPr>
          <w:spacing w:val="-13"/>
          <w:sz w:val="24"/>
        </w:rPr>
        <w:t> </w:t>
      </w:r>
      <w:r>
        <w:rPr>
          <w:sz w:val="24"/>
        </w:rPr>
        <w:t>Event</w:t>
      </w:r>
      <w:r>
        <w:rPr>
          <w:spacing w:val="-12"/>
          <w:sz w:val="24"/>
        </w:rPr>
        <w:t> </w:t>
      </w:r>
      <w:r>
        <w:rPr>
          <w:sz w:val="24"/>
        </w:rPr>
        <w:t>Dictionary</w:t>
      </w:r>
      <w:r>
        <w:rPr>
          <w:spacing w:val="-13"/>
          <w:sz w:val="24"/>
        </w:rPr>
        <w:t> </w:t>
      </w:r>
      <w:r>
        <w:rPr>
          <w:sz w:val="24"/>
        </w:rPr>
        <w:t>(</w:t>
      </w:r>
      <w:r>
        <w:rPr>
          <w:color w:val="FF0000"/>
          <w:sz w:val="24"/>
        </w:rPr>
        <w:t>Adeyemo</w:t>
      </w:r>
      <w:r>
        <w:rPr>
          <w:sz w:val="24"/>
        </w:rPr>
        <w:t>,</w:t>
      </w:r>
      <w:r>
        <w:rPr>
          <w:spacing w:val="-12"/>
          <w:sz w:val="24"/>
        </w:rPr>
        <w:t> </w:t>
      </w:r>
      <w:r>
        <w:rPr>
          <w:color w:val="FF0000"/>
          <w:spacing w:val="-4"/>
          <w:sz w:val="24"/>
        </w:rPr>
        <w:t>2023</w:t>
      </w:r>
      <w:r>
        <w:rPr>
          <w:spacing w:val="-4"/>
          <w:sz w:val="24"/>
        </w:rPr>
        <w:t>)</w:t>
      </w:r>
      <w:r>
        <w:rPr>
          <w:sz w:val="24"/>
        </w:rPr>
        <w:tab/>
      </w:r>
      <w:r>
        <w:rPr>
          <w:color w:val="0000FF"/>
          <w:spacing w:val="-5"/>
          <w:sz w:val="24"/>
        </w:rPr>
        <w:t>88</w:t>
      </w:r>
    </w:p>
    <w:p>
      <w:pPr>
        <w:pStyle w:val="ListParagraph"/>
        <w:numPr>
          <w:ilvl w:val="1"/>
          <w:numId w:val="11"/>
        </w:numPr>
        <w:tabs>
          <w:tab w:pos="1485" w:val="left" w:leader="none"/>
        </w:tabs>
        <w:spacing w:line="240" w:lineRule="auto" w:before="82" w:after="0"/>
        <w:ind w:left="1485" w:right="0" w:hanging="550"/>
        <w:jc w:val="left"/>
        <w:rPr>
          <w:sz w:val="24"/>
        </w:rPr>
      </w:pPr>
      <w:r>
        <w:rPr>
          <w:sz w:val="24"/>
        </w:rPr>
        <w:t>Performance</w:t>
      </w:r>
      <w:r>
        <w:rPr>
          <w:spacing w:val="5"/>
          <w:sz w:val="24"/>
        </w:rPr>
        <w:t> </w:t>
      </w:r>
      <w:r>
        <w:rPr>
          <w:sz w:val="24"/>
        </w:rPr>
        <w:t>Evaluation</w:t>
      </w:r>
      <w:r>
        <w:rPr>
          <w:spacing w:val="5"/>
          <w:sz w:val="24"/>
        </w:rPr>
        <w:t> </w:t>
      </w:r>
      <w:r>
        <w:rPr>
          <w:sz w:val="24"/>
        </w:rPr>
        <w:t>Results</w:t>
      </w:r>
      <w:r>
        <w:rPr>
          <w:spacing w:val="5"/>
          <w:sz w:val="24"/>
        </w:rPr>
        <w:t> </w:t>
      </w:r>
      <w:r>
        <w:rPr>
          <w:sz w:val="24"/>
        </w:rPr>
        <w:t>on</w:t>
      </w:r>
      <w:r>
        <w:rPr>
          <w:spacing w:val="6"/>
          <w:sz w:val="24"/>
        </w:rPr>
        <w:t> </w:t>
      </w:r>
      <w:r>
        <w:rPr>
          <w:sz w:val="24"/>
        </w:rPr>
        <w:t>Small</w:t>
      </w:r>
      <w:r>
        <w:rPr>
          <w:spacing w:val="5"/>
          <w:sz w:val="24"/>
        </w:rPr>
        <w:t> </w:t>
      </w:r>
      <w:r>
        <w:rPr>
          <w:sz w:val="24"/>
        </w:rPr>
        <w:t>Player</w:t>
      </w:r>
      <w:r>
        <w:rPr>
          <w:spacing w:val="5"/>
          <w:sz w:val="24"/>
        </w:rPr>
        <w:t> </w:t>
      </w:r>
      <w:r>
        <w:rPr>
          <w:sz w:val="24"/>
        </w:rPr>
        <w:t>Movement</w:t>
      </w:r>
      <w:r>
        <w:rPr>
          <w:spacing w:val="5"/>
          <w:sz w:val="24"/>
        </w:rPr>
        <w:t> </w:t>
      </w:r>
      <w:r>
        <w:rPr>
          <w:spacing w:val="-2"/>
          <w:sz w:val="24"/>
        </w:rPr>
        <w:t>Sequen-</w:t>
      </w:r>
    </w:p>
    <w:p>
      <w:pPr>
        <w:pStyle w:val="BodyText"/>
        <w:tabs>
          <w:tab w:pos="8558" w:val="left" w:leader="dot"/>
        </w:tabs>
        <w:spacing w:before="83"/>
        <w:ind w:left="1485"/>
      </w:pPr>
      <w:r>
        <w:rPr/>
        <w:t>tial</w:t>
      </w:r>
      <w:r>
        <w:rPr>
          <w:spacing w:val="-7"/>
        </w:rPr>
        <w:t> </w:t>
      </w:r>
      <w:r>
        <w:rPr/>
        <w:t>Data</w:t>
      </w:r>
      <w:r>
        <w:rPr>
          <w:spacing w:val="-6"/>
        </w:rPr>
        <w:t> </w:t>
      </w:r>
      <w:r>
        <w:rPr/>
        <w:t>(</w:t>
      </w:r>
      <w:r>
        <w:rPr>
          <w:color w:val="FF0000"/>
        </w:rPr>
        <w:t>Adeyemo</w:t>
      </w:r>
      <w:r>
        <w:rPr>
          <w:color w:val="FF0000"/>
          <w:spacing w:val="-6"/>
        </w:rPr>
        <w:t> </w:t>
      </w:r>
      <w:r>
        <w:rPr>
          <w:color w:val="FF0000"/>
        </w:rPr>
        <w:t>et</w:t>
      </w:r>
      <w:r>
        <w:rPr>
          <w:color w:val="FF0000"/>
          <w:spacing w:val="-7"/>
        </w:rPr>
        <w:t> </w:t>
      </w:r>
      <w:r>
        <w:rPr>
          <w:color w:val="FF0000"/>
        </w:rPr>
        <w:t>al.</w:t>
      </w:r>
      <w:r>
        <w:rPr/>
        <w:t>,</w:t>
      </w:r>
      <w:r>
        <w:rPr>
          <w:spacing w:val="-6"/>
        </w:rPr>
        <w:t> </w:t>
      </w:r>
      <w:r>
        <w:rPr>
          <w:color w:val="FF0000"/>
          <w:spacing w:val="-2"/>
        </w:rPr>
        <w:t>2021</w:t>
      </w:r>
      <w:r>
        <w:rPr>
          <w:spacing w:val="-2"/>
        </w:rPr>
        <w:t>)</w:t>
      </w:r>
      <w:r>
        <w:rPr/>
        <w:tab/>
      </w:r>
      <w:r>
        <w:rPr>
          <w:color w:val="0000FF"/>
          <w:spacing w:val="-5"/>
        </w:rPr>
        <w:t>91</w:t>
      </w:r>
    </w:p>
    <w:p>
      <w:pPr>
        <w:pStyle w:val="ListParagraph"/>
        <w:numPr>
          <w:ilvl w:val="1"/>
          <w:numId w:val="11"/>
        </w:numPr>
        <w:tabs>
          <w:tab w:pos="1485" w:val="left" w:leader="none"/>
          <w:tab w:pos="8558" w:val="left" w:leader="dot"/>
        </w:tabs>
        <w:spacing w:line="240" w:lineRule="auto" w:before="80" w:after="0"/>
        <w:ind w:left="1485" w:right="0" w:hanging="550"/>
        <w:jc w:val="left"/>
        <w:rPr>
          <w:sz w:val="24"/>
        </w:rPr>
      </w:pPr>
      <w:r>
        <w:rPr>
          <w:sz w:val="24"/>
        </w:rPr>
        <w:t>Small</w:t>
      </w:r>
      <w:r>
        <w:rPr>
          <w:spacing w:val="-7"/>
          <w:sz w:val="24"/>
        </w:rPr>
        <w:t> </w:t>
      </w:r>
      <w:r>
        <w:rPr>
          <w:sz w:val="24"/>
        </w:rPr>
        <w:t>SDB</w:t>
      </w:r>
      <w:r>
        <w:rPr>
          <w:spacing w:val="-7"/>
          <w:sz w:val="24"/>
        </w:rPr>
        <w:t> </w:t>
      </w:r>
      <w:r>
        <w:rPr>
          <w:sz w:val="24"/>
        </w:rPr>
        <w:t>Top-15</w:t>
      </w:r>
      <w:r>
        <w:rPr>
          <w:spacing w:val="-7"/>
          <w:sz w:val="24"/>
        </w:rPr>
        <w:t> </w:t>
      </w:r>
      <w:r>
        <w:rPr>
          <w:sz w:val="24"/>
        </w:rPr>
        <w:t>Patterns</w:t>
      </w:r>
      <w:r>
        <w:rPr>
          <w:spacing w:val="-7"/>
          <w:sz w:val="24"/>
        </w:rPr>
        <w:t> </w:t>
      </w:r>
      <w:r>
        <w:rPr>
          <w:sz w:val="24"/>
        </w:rPr>
        <w:t>(</w:t>
      </w:r>
      <w:r>
        <w:rPr>
          <w:i/>
          <w:sz w:val="24"/>
        </w:rPr>
        <w:t>l</w:t>
      </w:r>
      <w:r>
        <w:rPr>
          <w:i/>
          <w:spacing w:val="-6"/>
          <w:sz w:val="24"/>
        </w:rPr>
        <w:t> </w:t>
      </w:r>
      <w:r>
        <w:rPr>
          <w:sz w:val="24"/>
        </w:rPr>
        <w:t>=</w:t>
      </w:r>
      <w:r>
        <w:rPr>
          <w:spacing w:val="-6"/>
          <w:sz w:val="24"/>
        </w:rPr>
        <w:t> </w:t>
      </w:r>
      <w:r>
        <w:rPr>
          <w:sz w:val="24"/>
        </w:rPr>
        <w:t>7,</w:t>
      </w:r>
      <w:r>
        <w:rPr>
          <w:spacing w:val="-7"/>
          <w:sz w:val="24"/>
        </w:rPr>
        <w:t> </w:t>
      </w:r>
      <w:r>
        <w:rPr>
          <w:rFonts w:ascii="Bookman Old Style" w:hAnsi="Bookman Old Style"/>
          <w:b w:val="0"/>
          <w:i/>
          <w:sz w:val="24"/>
        </w:rPr>
        <w:t>σ</w:t>
      </w:r>
      <w:r>
        <w:rPr>
          <w:rFonts w:ascii="Bookman Old Style" w:hAnsi="Bookman Old Style"/>
          <w:b w:val="0"/>
          <w:i/>
          <w:spacing w:val="-11"/>
          <w:sz w:val="24"/>
        </w:rPr>
        <w:t> </w:t>
      </w:r>
      <w:r>
        <w:rPr>
          <w:sz w:val="24"/>
        </w:rPr>
        <w:t>=</w:t>
      </w:r>
      <w:r>
        <w:rPr>
          <w:spacing w:val="-7"/>
          <w:sz w:val="24"/>
        </w:rPr>
        <w:t> </w:t>
      </w:r>
      <w:r>
        <w:rPr>
          <w:sz w:val="24"/>
        </w:rPr>
        <w:t>5%)</w:t>
      </w:r>
      <w:r>
        <w:rPr>
          <w:spacing w:val="-6"/>
          <w:sz w:val="24"/>
        </w:rPr>
        <w:t> </w:t>
      </w:r>
      <w:r>
        <w:rPr>
          <w:sz w:val="24"/>
        </w:rPr>
        <w:t>(</w:t>
      </w:r>
      <w:r>
        <w:rPr>
          <w:color w:val="FF0000"/>
          <w:sz w:val="24"/>
        </w:rPr>
        <w:t>Adeyemo</w:t>
      </w:r>
      <w:r>
        <w:rPr>
          <w:color w:val="FF0000"/>
          <w:spacing w:val="-7"/>
          <w:sz w:val="24"/>
        </w:rPr>
        <w:t> </w:t>
      </w:r>
      <w:r>
        <w:rPr>
          <w:color w:val="FF0000"/>
          <w:sz w:val="24"/>
        </w:rPr>
        <w:t>et</w:t>
      </w:r>
      <w:r>
        <w:rPr>
          <w:color w:val="FF0000"/>
          <w:spacing w:val="-7"/>
          <w:sz w:val="24"/>
        </w:rPr>
        <w:t> </w:t>
      </w:r>
      <w:r>
        <w:rPr>
          <w:color w:val="FF0000"/>
          <w:sz w:val="24"/>
        </w:rPr>
        <w:t>al.</w:t>
      </w:r>
      <w:r>
        <w:rPr>
          <w:sz w:val="24"/>
        </w:rPr>
        <w:t>,</w:t>
      </w:r>
      <w:r>
        <w:rPr>
          <w:spacing w:val="-7"/>
          <w:sz w:val="24"/>
        </w:rPr>
        <w:t> </w:t>
      </w:r>
      <w:r>
        <w:rPr>
          <w:color w:val="FF0000"/>
          <w:spacing w:val="-2"/>
          <w:sz w:val="24"/>
        </w:rPr>
        <w:t>2021</w:t>
      </w:r>
      <w:r>
        <w:rPr>
          <w:spacing w:val="-2"/>
          <w:sz w:val="24"/>
        </w:rPr>
        <w:t>)</w:t>
      </w:r>
      <w:r>
        <w:rPr>
          <w:sz w:val="24"/>
        </w:rPr>
        <w:tab/>
      </w:r>
      <w:r>
        <w:rPr>
          <w:color w:val="0000FF"/>
          <w:spacing w:val="-5"/>
          <w:sz w:val="24"/>
        </w:rPr>
        <w:t>92</w:t>
      </w:r>
    </w:p>
    <w:p>
      <w:pPr>
        <w:pStyle w:val="ListParagraph"/>
        <w:numPr>
          <w:ilvl w:val="1"/>
          <w:numId w:val="11"/>
        </w:numPr>
        <w:tabs>
          <w:tab w:pos="1485" w:val="left" w:leader="none"/>
          <w:tab w:pos="8558" w:val="left" w:leader="dot"/>
        </w:tabs>
        <w:spacing w:line="240" w:lineRule="auto" w:before="77" w:after="0"/>
        <w:ind w:left="1485" w:right="0" w:hanging="550"/>
        <w:jc w:val="left"/>
        <w:rPr>
          <w:sz w:val="24"/>
        </w:rPr>
      </w:pPr>
      <w:r>
        <w:rPr>
          <w:sz w:val="24"/>
        </w:rPr>
        <w:t>Small</w:t>
      </w:r>
      <w:r>
        <w:rPr>
          <w:spacing w:val="-6"/>
          <w:sz w:val="24"/>
        </w:rPr>
        <w:t> </w:t>
      </w:r>
      <w:r>
        <w:rPr>
          <w:sz w:val="24"/>
        </w:rPr>
        <w:t>SDB</w:t>
      </w:r>
      <w:r>
        <w:rPr>
          <w:spacing w:val="-6"/>
          <w:sz w:val="24"/>
        </w:rPr>
        <w:t> </w:t>
      </w:r>
      <w:r>
        <w:rPr>
          <w:sz w:val="24"/>
        </w:rPr>
        <w:t>Bottom-15</w:t>
      </w:r>
      <w:r>
        <w:rPr>
          <w:spacing w:val="-6"/>
          <w:sz w:val="24"/>
        </w:rPr>
        <w:t> </w:t>
      </w:r>
      <w:r>
        <w:rPr>
          <w:sz w:val="24"/>
        </w:rPr>
        <w:t>Patterns</w:t>
      </w:r>
      <w:r>
        <w:rPr>
          <w:spacing w:val="-6"/>
          <w:sz w:val="24"/>
        </w:rPr>
        <w:t> </w:t>
      </w:r>
      <w:r>
        <w:rPr>
          <w:sz w:val="24"/>
        </w:rPr>
        <w:t>(</w:t>
      </w:r>
      <w:r>
        <w:rPr>
          <w:i/>
          <w:sz w:val="24"/>
        </w:rPr>
        <w:t>l</w:t>
      </w:r>
      <w:r>
        <w:rPr>
          <w:i/>
          <w:spacing w:val="-5"/>
          <w:sz w:val="24"/>
        </w:rPr>
        <w:t> </w:t>
      </w:r>
      <w:r>
        <w:rPr>
          <w:sz w:val="24"/>
        </w:rPr>
        <w:t>=</w:t>
      </w:r>
      <w:r>
        <w:rPr>
          <w:spacing w:val="-6"/>
          <w:sz w:val="24"/>
        </w:rPr>
        <w:t> </w:t>
      </w:r>
      <w:r>
        <w:rPr>
          <w:sz w:val="24"/>
        </w:rPr>
        <w:t>7,</w:t>
      </w:r>
      <w:r>
        <w:rPr>
          <w:spacing w:val="-6"/>
          <w:sz w:val="24"/>
        </w:rPr>
        <w:t> </w:t>
      </w:r>
      <w:r>
        <w:rPr>
          <w:rFonts w:ascii="Bookman Old Style" w:hAnsi="Bookman Old Style"/>
          <w:b w:val="0"/>
          <w:i/>
          <w:sz w:val="24"/>
        </w:rPr>
        <w:t>σ</w:t>
      </w:r>
      <w:r>
        <w:rPr>
          <w:rFonts w:ascii="Bookman Old Style" w:hAnsi="Bookman Old Style"/>
          <w:b w:val="0"/>
          <w:i/>
          <w:spacing w:val="-10"/>
          <w:sz w:val="24"/>
        </w:rPr>
        <w:t> </w:t>
      </w:r>
      <w:r>
        <w:rPr>
          <w:sz w:val="24"/>
        </w:rPr>
        <w:t>=</w:t>
      </w:r>
      <w:r>
        <w:rPr>
          <w:spacing w:val="-6"/>
          <w:sz w:val="24"/>
        </w:rPr>
        <w:t> </w:t>
      </w:r>
      <w:r>
        <w:rPr>
          <w:sz w:val="24"/>
        </w:rPr>
        <w:t>5%)</w:t>
      </w:r>
      <w:r>
        <w:rPr>
          <w:spacing w:val="-6"/>
          <w:sz w:val="24"/>
        </w:rPr>
        <w:t> </w:t>
      </w:r>
      <w:r>
        <w:rPr>
          <w:sz w:val="24"/>
        </w:rPr>
        <w:t>(</w:t>
      </w:r>
      <w:r>
        <w:rPr>
          <w:color w:val="FF0000"/>
          <w:sz w:val="24"/>
        </w:rPr>
        <w:t>Adeyemo</w:t>
      </w:r>
      <w:r>
        <w:rPr>
          <w:sz w:val="24"/>
        </w:rPr>
        <w:t>,</w:t>
      </w:r>
      <w:r>
        <w:rPr>
          <w:spacing w:val="-6"/>
          <w:sz w:val="24"/>
        </w:rPr>
        <w:t> </w:t>
      </w:r>
      <w:r>
        <w:rPr>
          <w:color w:val="FF0000"/>
          <w:spacing w:val="-2"/>
          <w:sz w:val="24"/>
        </w:rPr>
        <w:t>2023</w:t>
      </w:r>
      <w:r>
        <w:rPr>
          <w:spacing w:val="-2"/>
          <w:sz w:val="24"/>
        </w:rPr>
        <w:t>)</w:t>
      </w:r>
      <w:r>
        <w:rPr>
          <w:sz w:val="24"/>
        </w:rPr>
        <w:tab/>
      </w:r>
      <w:r>
        <w:rPr>
          <w:color w:val="0000FF"/>
          <w:spacing w:val="-5"/>
          <w:sz w:val="24"/>
        </w:rPr>
        <w:t>93</w:t>
      </w:r>
    </w:p>
    <w:p>
      <w:pPr>
        <w:pStyle w:val="ListParagraph"/>
        <w:numPr>
          <w:ilvl w:val="1"/>
          <w:numId w:val="11"/>
        </w:numPr>
        <w:tabs>
          <w:tab w:pos="1485" w:val="left" w:leader="none"/>
        </w:tabs>
        <w:spacing w:line="240" w:lineRule="auto" w:before="79" w:after="0"/>
        <w:ind w:left="1485" w:right="0" w:hanging="550"/>
        <w:jc w:val="left"/>
        <w:rPr>
          <w:sz w:val="24"/>
        </w:rPr>
      </w:pPr>
      <w:r>
        <w:rPr>
          <w:sz w:val="24"/>
        </w:rPr>
        <w:t>Performance</w:t>
      </w:r>
      <w:r>
        <w:rPr>
          <w:spacing w:val="4"/>
          <w:sz w:val="24"/>
        </w:rPr>
        <w:t> </w:t>
      </w:r>
      <w:r>
        <w:rPr>
          <w:sz w:val="24"/>
        </w:rPr>
        <w:t>Evaluation</w:t>
      </w:r>
      <w:r>
        <w:rPr>
          <w:spacing w:val="5"/>
          <w:sz w:val="24"/>
        </w:rPr>
        <w:t> </w:t>
      </w:r>
      <w:r>
        <w:rPr>
          <w:sz w:val="24"/>
        </w:rPr>
        <w:t>Results</w:t>
      </w:r>
      <w:r>
        <w:rPr>
          <w:spacing w:val="4"/>
          <w:sz w:val="24"/>
        </w:rPr>
        <w:t> </w:t>
      </w:r>
      <w:r>
        <w:rPr>
          <w:sz w:val="24"/>
        </w:rPr>
        <w:t>on</w:t>
      </w:r>
      <w:r>
        <w:rPr>
          <w:spacing w:val="5"/>
          <w:sz w:val="24"/>
        </w:rPr>
        <w:t> </w:t>
      </w:r>
      <w:r>
        <w:rPr>
          <w:sz w:val="24"/>
        </w:rPr>
        <w:t>Large</w:t>
      </w:r>
      <w:r>
        <w:rPr>
          <w:spacing w:val="4"/>
          <w:sz w:val="24"/>
        </w:rPr>
        <w:t> </w:t>
      </w:r>
      <w:r>
        <w:rPr>
          <w:sz w:val="24"/>
        </w:rPr>
        <w:t>Player</w:t>
      </w:r>
      <w:r>
        <w:rPr>
          <w:spacing w:val="5"/>
          <w:sz w:val="24"/>
        </w:rPr>
        <w:t> </w:t>
      </w:r>
      <w:r>
        <w:rPr>
          <w:sz w:val="24"/>
        </w:rPr>
        <w:t>Movement</w:t>
      </w:r>
      <w:r>
        <w:rPr>
          <w:spacing w:val="4"/>
          <w:sz w:val="24"/>
        </w:rPr>
        <w:t> </w:t>
      </w:r>
      <w:r>
        <w:rPr>
          <w:spacing w:val="-2"/>
          <w:sz w:val="24"/>
        </w:rPr>
        <w:t>Sequen-</w:t>
      </w:r>
    </w:p>
    <w:p>
      <w:pPr>
        <w:pStyle w:val="BodyText"/>
        <w:tabs>
          <w:tab w:pos="8558" w:val="left" w:leader="dot"/>
        </w:tabs>
        <w:spacing w:before="83"/>
        <w:ind w:left="1485"/>
      </w:pPr>
      <w:r>
        <w:rPr/>
        <w:t>tial</w:t>
      </w:r>
      <w:r>
        <w:rPr>
          <w:spacing w:val="-7"/>
        </w:rPr>
        <w:t> </w:t>
      </w:r>
      <w:r>
        <w:rPr/>
        <w:t>Data</w:t>
      </w:r>
      <w:r>
        <w:rPr>
          <w:spacing w:val="-6"/>
        </w:rPr>
        <w:t> </w:t>
      </w:r>
      <w:r>
        <w:rPr/>
        <w:t>(</w:t>
      </w:r>
      <w:r>
        <w:rPr>
          <w:color w:val="FF0000"/>
        </w:rPr>
        <w:t>Adeyemo</w:t>
      </w:r>
      <w:r>
        <w:rPr>
          <w:color w:val="FF0000"/>
          <w:spacing w:val="-6"/>
        </w:rPr>
        <w:t> </w:t>
      </w:r>
      <w:r>
        <w:rPr>
          <w:color w:val="FF0000"/>
        </w:rPr>
        <w:t>et</w:t>
      </w:r>
      <w:r>
        <w:rPr>
          <w:color w:val="FF0000"/>
          <w:spacing w:val="-7"/>
        </w:rPr>
        <w:t> </w:t>
      </w:r>
      <w:r>
        <w:rPr>
          <w:color w:val="FF0000"/>
        </w:rPr>
        <w:t>al.</w:t>
      </w:r>
      <w:r>
        <w:rPr/>
        <w:t>,</w:t>
      </w:r>
      <w:r>
        <w:rPr>
          <w:spacing w:val="-6"/>
        </w:rPr>
        <w:t> </w:t>
      </w:r>
      <w:r>
        <w:rPr>
          <w:color w:val="FF0000"/>
          <w:spacing w:val="-2"/>
        </w:rPr>
        <w:t>2021</w:t>
      </w:r>
      <w:r>
        <w:rPr>
          <w:spacing w:val="-2"/>
        </w:rPr>
        <w:t>)</w:t>
      </w:r>
      <w:r>
        <w:rPr/>
        <w:tab/>
      </w:r>
      <w:r>
        <w:rPr>
          <w:color w:val="0000FF"/>
          <w:spacing w:val="-5"/>
        </w:rPr>
        <w:t>95</w:t>
      </w:r>
    </w:p>
    <w:p>
      <w:pPr>
        <w:pStyle w:val="ListParagraph"/>
        <w:numPr>
          <w:ilvl w:val="1"/>
          <w:numId w:val="11"/>
        </w:numPr>
        <w:tabs>
          <w:tab w:pos="1485" w:val="left" w:leader="none"/>
          <w:tab w:pos="8558" w:val="left" w:leader="dot"/>
        </w:tabs>
        <w:spacing w:line="240" w:lineRule="auto" w:before="80" w:after="0"/>
        <w:ind w:left="1485" w:right="0" w:hanging="550"/>
        <w:jc w:val="left"/>
        <w:rPr>
          <w:sz w:val="24"/>
        </w:rPr>
      </w:pPr>
      <w:r>
        <w:rPr>
          <w:sz w:val="24"/>
        </w:rPr>
        <w:t>Large</w:t>
      </w:r>
      <w:r>
        <w:rPr>
          <w:spacing w:val="-8"/>
          <w:sz w:val="24"/>
        </w:rPr>
        <w:t> </w:t>
      </w:r>
      <w:r>
        <w:rPr>
          <w:sz w:val="24"/>
        </w:rPr>
        <w:t>SDB</w:t>
      </w:r>
      <w:r>
        <w:rPr>
          <w:spacing w:val="-7"/>
          <w:sz w:val="24"/>
        </w:rPr>
        <w:t> </w:t>
      </w:r>
      <w:r>
        <w:rPr>
          <w:sz w:val="24"/>
        </w:rPr>
        <w:t>Top-15</w:t>
      </w:r>
      <w:r>
        <w:rPr>
          <w:spacing w:val="-7"/>
          <w:sz w:val="24"/>
        </w:rPr>
        <w:t> </w:t>
      </w:r>
      <w:r>
        <w:rPr>
          <w:sz w:val="24"/>
        </w:rPr>
        <w:t>Patterns</w:t>
      </w:r>
      <w:r>
        <w:rPr>
          <w:spacing w:val="-7"/>
          <w:sz w:val="24"/>
        </w:rPr>
        <w:t> </w:t>
      </w:r>
      <w:r>
        <w:rPr>
          <w:sz w:val="24"/>
        </w:rPr>
        <w:t>(</w:t>
      </w:r>
      <w:r>
        <w:rPr>
          <w:i/>
          <w:sz w:val="24"/>
        </w:rPr>
        <w:t>l</w:t>
      </w:r>
      <w:r>
        <w:rPr>
          <w:i/>
          <w:spacing w:val="-6"/>
          <w:sz w:val="24"/>
        </w:rPr>
        <w:t> </w:t>
      </w:r>
      <w:r>
        <w:rPr>
          <w:sz w:val="24"/>
        </w:rPr>
        <w:t>=</w:t>
      </w:r>
      <w:r>
        <w:rPr>
          <w:spacing w:val="-8"/>
          <w:sz w:val="24"/>
        </w:rPr>
        <w:t> </w:t>
      </w:r>
      <w:r>
        <w:rPr>
          <w:sz w:val="24"/>
        </w:rPr>
        <w:t>7,</w:t>
      </w:r>
      <w:r>
        <w:rPr>
          <w:spacing w:val="-7"/>
          <w:sz w:val="24"/>
        </w:rPr>
        <w:t> </w:t>
      </w:r>
      <w:r>
        <w:rPr>
          <w:rFonts w:ascii="Bookman Old Style" w:hAnsi="Bookman Old Style"/>
          <w:b w:val="0"/>
          <w:i/>
          <w:sz w:val="24"/>
        </w:rPr>
        <w:t>σ</w:t>
      </w:r>
      <w:r>
        <w:rPr>
          <w:rFonts w:ascii="Bookman Old Style" w:hAnsi="Bookman Old Style"/>
          <w:b w:val="0"/>
          <w:i/>
          <w:spacing w:val="-11"/>
          <w:sz w:val="24"/>
        </w:rPr>
        <w:t> </w:t>
      </w:r>
      <w:r>
        <w:rPr>
          <w:sz w:val="24"/>
        </w:rPr>
        <w:t>=</w:t>
      </w:r>
      <w:r>
        <w:rPr>
          <w:spacing w:val="-7"/>
          <w:sz w:val="24"/>
        </w:rPr>
        <w:t> </w:t>
      </w:r>
      <w:r>
        <w:rPr>
          <w:sz w:val="24"/>
        </w:rPr>
        <w:t>5%)</w:t>
      </w:r>
      <w:r>
        <w:rPr>
          <w:spacing w:val="-7"/>
          <w:sz w:val="24"/>
        </w:rPr>
        <w:t> </w:t>
      </w:r>
      <w:r>
        <w:rPr>
          <w:sz w:val="24"/>
        </w:rPr>
        <w:t>(</w:t>
      </w:r>
      <w:r>
        <w:rPr>
          <w:color w:val="FF0000"/>
          <w:sz w:val="24"/>
        </w:rPr>
        <w:t>Adeyemo</w:t>
      </w:r>
      <w:r>
        <w:rPr>
          <w:color w:val="FF0000"/>
          <w:spacing w:val="-7"/>
          <w:sz w:val="24"/>
        </w:rPr>
        <w:t> </w:t>
      </w:r>
      <w:r>
        <w:rPr>
          <w:color w:val="FF0000"/>
          <w:sz w:val="24"/>
        </w:rPr>
        <w:t>et</w:t>
      </w:r>
      <w:r>
        <w:rPr>
          <w:color w:val="FF0000"/>
          <w:spacing w:val="-8"/>
          <w:sz w:val="24"/>
        </w:rPr>
        <w:t> </w:t>
      </w:r>
      <w:r>
        <w:rPr>
          <w:color w:val="FF0000"/>
          <w:sz w:val="24"/>
        </w:rPr>
        <w:t>al.</w:t>
      </w:r>
      <w:r>
        <w:rPr>
          <w:sz w:val="24"/>
        </w:rPr>
        <w:t>,</w:t>
      </w:r>
      <w:r>
        <w:rPr>
          <w:spacing w:val="-7"/>
          <w:sz w:val="24"/>
        </w:rPr>
        <w:t> </w:t>
      </w:r>
      <w:r>
        <w:rPr>
          <w:color w:val="FF0000"/>
          <w:spacing w:val="-2"/>
          <w:sz w:val="24"/>
        </w:rPr>
        <w:t>2021</w:t>
      </w:r>
      <w:r>
        <w:rPr>
          <w:spacing w:val="-2"/>
          <w:sz w:val="24"/>
        </w:rPr>
        <w:t>)</w:t>
      </w:r>
      <w:r>
        <w:rPr>
          <w:sz w:val="24"/>
        </w:rPr>
        <w:tab/>
      </w:r>
      <w:r>
        <w:rPr>
          <w:color w:val="0000FF"/>
          <w:spacing w:val="-5"/>
          <w:sz w:val="24"/>
        </w:rPr>
        <w:t>96</w:t>
      </w:r>
    </w:p>
    <w:p>
      <w:pPr>
        <w:pStyle w:val="ListParagraph"/>
        <w:numPr>
          <w:ilvl w:val="1"/>
          <w:numId w:val="11"/>
        </w:numPr>
        <w:tabs>
          <w:tab w:pos="1485" w:val="left" w:leader="none"/>
          <w:tab w:pos="8558" w:val="left" w:leader="dot"/>
        </w:tabs>
        <w:spacing w:line="240" w:lineRule="auto" w:before="77" w:after="0"/>
        <w:ind w:left="1485" w:right="0" w:hanging="550"/>
        <w:jc w:val="left"/>
        <w:rPr>
          <w:sz w:val="24"/>
        </w:rPr>
      </w:pPr>
      <w:r>
        <w:rPr>
          <w:sz w:val="24"/>
        </w:rPr>
        <w:t>Large</w:t>
      </w:r>
      <w:r>
        <w:rPr>
          <w:spacing w:val="-7"/>
          <w:sz w:val="24"/>
        </w:rPr>
        <w:t> </w:t>
      </w:r>
      <w:r>
        <w:rPr>
          <w:sz w:val="24"/>
        </w:rPr>
        <w:t>SDB</w:t>
      </w:r>
      <w:r>
        <w:rPr>
          <w:spacing w:val="-6"/>
          <w:sz w:val="24"/>
        </w:rPr>
        <w:t> </w:t>
      </w:r>
      <w:r>
        <w:rPr>
          <w:sz w:val="24"/>
        </w:rPr>
        <w:t>Bottom-15</w:t>
      </w:r>
      <w:r>
        <w:rPr>
          <w:spacing w:val="-7"/>
          <w:sz w:val="24"/>
        </w:rPr>
        <w:t> </w:t>
      </w:r>
      <w:r>
        <w:rPr>
          <w:sz w:val="24"/>
        </w:rPr>
        <w:t>Patterns</w:t>
      </w:r>
      <w:r>
        <w:rPr>
          <w:spacing w:val="-6"/>
          <w:sz w:val="24"/>
        </w:rPr>
        <w:t> </w:t>
      </w:r>
      <w:r>
        <w:rPr>
          <w:sz w:val="24"/>
        </w:rPr>
        <w:t>(</w:t>
      </w:r>
      <w:r>
        <w:rPr>
          <w:i/>
          <w:sz w:val="24"/>
        </w:rPr>
        <w:t>l</w:t>
      </w:r>
      <w:r>
        <w:rPr>
          <w:i/>
          <w:spacing w:val="-6"/>
          <w:sz w:val="24"/>
        </w:rPr>
        <w:t> </w:t>
      </w:r>
      <w:r>
        <w:rPr>
          <w:sz w:val="24"/>
        </w:rPr>
        <w:t>=</w:t>
      </w:r>
      <w:r>
        <w:rPr>
          <w:spacing w:val="-6"/>
          <w:sz w:val="24"/>
        </w:rPr>
        <w:t> </w:t>
      </w:r>
      <w:r>
        <w:rPr>
          <w:sz w:val="24"/>
        </w:rPr>
        <w:t>7,</w:t>
      </w:r>
      <w:r>
        <w:rPr>
          <w:spacing w:val="-7"/>
          <w:sz w:val="24"/>
        </w:rPr>
        <w:t> </w:t>
      </w:r>
      <w:r>
        <w:rPr>
          <w:rFonts w:ascii="Bookman Old Style" w:hAnsi="Bookman Old Style"/>
          <w:b w:val="0"/>
          <w:i/>
          <w:sz w:val="24"/>
        </w:rPr>
        <w:t>σ</w:t>
      </w:r>
      <w:r>
        <w:rPr>
          <w:rFonts w:ascii="Bookman Old Style" w:hAnsi="Bookman Old Style"/>
          <w:b w:val="0"/>
          <w:i/>
          <w:spacing w:val="-10"/>
          <w:sz w:val="24"/>
        </w:rPr>
        <w:t> </w:t>
      </w:r>
      <w:r>
        <w:rPr>
          <w:sz w:val="24"/>
        </w:rPr>
        <w:t>=</w:t>
      </w:r>
      <w:r>
        <w:rPr>
          <w:spacing w:val="-6"/>
          <w:sz w:val="24"/>
        </w:rPr>
        <w:t> </w:t>
      </w:r>
      <w:r>
        <w:rPr>
          <w:sz w:val="24"/>
        </w:rPr>
        <w:t>5%)</w:t>
      </w:r>
      <w:r>
        <w:rPr>
          <w:spacing w:val="-7"/>
          <w:sz w:val="24"/>
        </w:rPr>
        <w:t> </w:t>
      </w:r>
      <w:r>
        <w:rPr>
          <w:sz w:val="24"/>
        </w:rPr>
        <w:t>(</w:t>
      </w:r>
      <w:r>
        <w:rPr>
          <w:color w:val="FF0000"/>
          <w:sz w:val="24"/>
        </w:rPr>
        <w:t>Adeyemo</w:t>
      </w:r>
      <w:r>
        <w:rPr>
          <w:sz w:val="24"/>
        </w:rPr>
        <w:t>,</w:t>
      </w:r>
      <w:r>
        <w:rPr>
          <w:spacing w:val="-6"/>
          <w:sz w:val="24"/>
        </w:rPr>
        <w:t> </w:t>
      </w:r>
      <w:r>
        <w:rPr>
          <w:color w:val="FF0000"/>
          <w:spacing w:val="-2"/>
          <w:sz w:val="24"/>
        </w:rPr>
        <w:t>2023</w:t>
      </w:r>
      <w:r>
        <w:rPr>
          <w:spacing w:val="-2"/>
          <w:sz w:val="24"/>
        </w:rPr>
        <w:t>)</w:t>
      </w:r>
      <w:r>
        <w:rPr>
          <w:sz w:val="24"/>
        </w:rPr>
        <w:tab/>
      </w:r>
      <w:r>
        <w:rPr>
          <w:color w:val="0000FF"/>
          <w:spacing w:val="-5"/>
          <w:sz w:val="24"/>
        </w:rPr>
        <w:t>97</w:t>
      </w:r>
    </w:p>
    <w:p>
      <w:pPr>
        <w:pStyle w:val="ListParagraph"/>
        <w:numPr>
          <w:ilvl w:val="1"/>
          <w:numId w:val="11"/>
        </w:numPr>
        <w:tabs>
          <w:tab w:pos="1485" w:val="left" w:leader="none"/>
          <w:tab w:pos="8438" w:val="left" w:leader="dot"/>
        </w:tabs>
        <w:spacing w:line="312" w:lineRule="auto" w:before="79" w:after="0"/>
        <w:ind w:left="1485" w:right="566" w:hanging="550"/>
        <w:jc w:val="left"/>
        <w:rPr>
          <w:sz w:val="24"/>
        </w:rPr>
      </w:pPr>
      <w:r>
        <w:rPr>
          <w:sz w:val="24"/>
        </w:rPr>
        <w:t>Performance</w:t>
      </w:r>
      <w:r>
        <w:rPr>
          <w:spacing w:val="-13"/>
          <w:sz w:val="24"/>
        </w:rPr>
        <w:t> </w:t>
      </w:r>
      <w:r>
        <w:rPr>
          <w:sz w:val="24"/>
        </w:rPr>
        <w:t>Evaluation</w:t>
      </w:r>
      <w:r>
        <w:rPr>
          <w:spacing w:val="-13"/>
          <w:sz w:val="24"/>
        </w:rPr>
        <w:t> </w:t>
      </w:r>
      <w:r>
        <w:rPr>
          <w:sz w:val="24"/>
        </w:rPr>
        <w:t>Results</w:t>
      </w:r>
      <w:r>
        <w:rPr>
          <w:spacing w:val="-13"/>
          <w:sz w:val="24"/>
        </w:rPr>
        <w:t> </w:t>
      </w:r>
      <w:r>
        <w:rPr>
          <w:sz w:val="24"/>
        </w:rPr>
        <w:t>on</w:t>
      </w:r>
      <w:r>
        <w:rPr>
          <w:spacing w:val="-13"/>
          <w:sz w:val="24"/>
        </w:rPr>
        <w:t> </w:t>
      </w:r>
      <w:r>
        <w:rPr>
          <w:sz w:val="24"/>
        </w:rPr>
        <w:t>Men’s</w:t>
      </w:r>
      <w:r>
        <w:rPr>
          <w:spacing w:val="-13"/>
          <w:sz w:val="24"/>
        </w:rPr>
        <w:t> </w:t>
      </w:r>
      <w:r>
        <w:rPr>
          <w:sz w:val="24"/>
        </w:rPr>
        <w:t>FIFA</w:t>
      </w:r>
      <w:r>
        <w:rPr>
          <w:spacing w:val="-13"/>
          <w:sz w:val="24"/>
        </w:rPr>
        <w:t> </w:t>
      </w:r>
      <w:r>
        <w:rPr>
          <w:sz w:val="24"/>
        </w:rPr>
        <w:t>2018</w:t>
      </w:r>
      <w:r>
        <w:rPr>
          <w:spacing w:val="-13"/>
          <w:sz w:val="24"/>
        </w:rPr>
        <w:t> </w:t>
      </w:r>
      <w:r>
        <w:rPr>
          <w:sz w:val="24"/>
        </w:rPr>
        <w:t>World</w:t>
      </w:r>
      <w:r>
        <w:rPr>
          <w:spacing w:val="-13"/>
          <w:sz w:val="24"/>
        </w:rPr>
        <w:t> </w:t>
      </w:r>
      <w:r>
        <w:rPr>
          <w:sz w:val="24"/>
        </w:rPr>
        <w:t>Cup</w:t>
      </w:r>
      <w:r>
        <w:rPr>
          <w:spacing w:val="-13"/>
          <w:sz w:val="24"/>
        </w:rPr>
        <w:t> </w:t>
      </w:r>
      <w:r>
        <w:rPr>
          <w:sz w:val="24"/>
        </w:rPr>
        <w:t>(</w:t>
      </w:r>
      <w:r>
        <w:rPr>
          <w:color w:val="FF0000"/>
          <w:sz w:val="24"/>
        </w:rPr>
        <w:t>Adeyemo et al.</w:t>
      </w:r>
      <w:r>
        <w:rPr>
          <w:sz w:val="24"/>
        </w:rPr>
        <w:t>, </w:t>
      </w:r>
      <w:r>
        <w:rPr>
          <w:color w:val="FF0000"/>
          <w:sz w:val="24"/>
        </w:rPr>
        <w:t>2021</w:t>
      </w:r>
      <w:r>
        <w:rPr>
          <w:sz w:val="24"/>
        </w:rPr>
        <w:t>)</w:t>
      </w:r>
      <w:r>
        <w:rPr>
          <w:sz w:val="24"/>
        </w:rPr>
        <w:tab/>
      </w:r>
      <w:r>
        <w:rPr>
          <w:color w:val="0000FF"/>
          <w:spacing w:val="-4"/>
          <w:sz w:val="24"/>
        </w:rPr>
        <w:t>100</w:t>
      </w:r>
    </w:p>
    <w:p>
      <w:pPr>
        <w:pStyle w:val="ListParagraph"/>
        <w:numPr>
          <w:ilvl w:val="1"/>
          <w:numId w:val="11"/>
        </w:numPr>
        <w:tabs>
          <w:tab w:pos="1484" w:val="left" w:leader="none"/>
        </w:tabs>
        <w:spacing w:line="279" w:lineRule="exact" w:before="0" w:after="0"/>
        <w:ind w:left="1484" w:right="0" w:hanging="549"/>
        <w:jc w:val="left"/>
        <w:rPr>
          <w:sz w:val="24"/>
        </w:rPr>
      </w:pPr>
      <w:r>
        <w:rPr>
          <w:spacing w:val="-4"/>
          <w:sz w:val="24"/>
        </w:rPr>
        <w:t>Men’s</w:t>
      </w:r>
      <w:r>
        <w:rPr>
          <w:spacing w:val="-11"/>
          <w:sz w:val="24"/>
        </w:rPr>
        <w:t> </w:t>
      </w:r>
      <w:r>
        <w:rPr>
          <w:spacing w:val="-4"/>
          <w:sz w:val="24"/>
        </w:rPr>
        <w:t>FIFA</w:t>
      </w:r>
      <w:r>
        <w:rPr>
          <w:spacing w:val="-10"/>
          <w:sz w:val="24"/>
        </w:rPr>
        <w:t> </w:t>
      </w:r>
      <w:r>
        <w:rPr>
          <w:spacing w:val="-4"/>
          <w:sz w:val="24"/>
        </w:rPr>
        <w:t>2018</w:t>
      </w:r>
      <w:r>
        <w:rPr>
          <w:spacing w:val="-11"/>
          <w:sz w:val="24"/>
        </w:rPr>
        <w:t> </w:t>
      </w:r>
      <w:r>
        <w:rPr>
          <w:spacing w:val="-4"/>
          <w:sz w:val="24"/>
        </w:rPr>
        <w:t>World</w:t>
      </w:r>
      <w:r>
        <w:rPr>
          <w:spacing w:val="-10"/>
          <w:sz w:val="24"/>
        </w:rPr>
        <w:t> </w:t>
      </w:r>
      <w:r>
        <w:rPr>
          <w:spacing w:val="-4"/>
          <w:sz w:val="24"/>
        </w:rPr>
        <w:t>Cup</w:t>
      </w:r>
      <w:r>
        <w:rPr>
          <w:spacing w:val="-11"/>
          <w:sz w:val="24"/>
        </w:rPr>
        <w:t> </w:t>
      </w:r>
      <w:r>
        <w:rPr>
          <w:spacing w:val="-4"/>
          <w:sz w:val="24"/>
        </w:rPr>
        <w:t>Top-15</w:t>
      </w:r>
      <w:r>
        <w:rPr>
          <w:spacing w:val="-10"/>
          <w:sz w:val="24"/>
        </w:rPr>
        <w:t> </w:t>
      </w:r>
      <w:r>
        <w:rPr>
          <w:spacing w:val="-4"/>
          <w:sz w:val="24"/>
        </w:rPr>
        <w:t>Patterns</w:t>
      </w:r>
      <w:r>
        <w:rPr>
          <w:spacing w:val="-11"/>
          <w:sz w:val="24"/>
        </w:rPr>
        <w:t> </w:t>
      </w:r>
      <w:r>
        <w:rPr>
          <w:spacing w:val="-4"/>
          <w:sz w:val="24"/>
        </w:rPr>
        <w:t>(</w:t>
      </w:r>
      <w:r>
        <w:rPr>
          <w:i/>
          <w:spacing w:val="-4"/>
          <w:sz w:val="24"/>
        </w:rPr>
        <w:t>l</w:t>
      </w:r>
      <w:r>
        <w:rPr>
          <w:i/>
          <w:spacing w:val="-10"/>
          <w:sz w:val="24"/>
        </w:rPr>
        <w:t> </w:t>
      </w:r>
      <w:r>
        <w:rPr>
          <w:spacing w:val="-4"/>
          <w:sz w:val="24"/>
        </w:rPr>
        <w:t>=</w:t>
      </w:r>
      <w:r>
        <w:rPr>
          <w:spacing w:val="-11"/>
          <w:sz w:val="24"/>
        </w:rPr>
        <w:t> </w:t>
      </w:r>
      <w:r>
        <w:rPr>
          <w:spacing w:val="-4"/>
          <w:sz w:val="24"/>
        </w:rPr>
        <w:t>29,</w:t>
      </w:r>
      <w:r>
        <w:rPr>
          <w:spacing w:val="-7"/>
          <w:sz w:val="24"/>
        </w:rPr>
        <w:t> </w:t>
      </w:r>
      <w:r>
        <w:rPr>
          <w:rFonts w:ascii="Bookman Old Style" w:hAnsi="Bookman Old Style"/>
          <w:b w:val="0"/>
          <w:i/>
          <w:spacing w:val="-4"/>
          <w:sz w:val="24"/>
        </w:rPr>
        <w:t>σ</w:t>
      </w:r>
      <w:r>
        <w:rPr>
          <w:rFonts w:ascii="Bookman Old Style" w:hAnsi="Bookman Old Style"/>
          <w:b w:val="0"/>
          <w:i/>
          <w:spacing w:val="-12"/>
          <w:sz w:val="24"/>
        </w:rPr>
        <w:t> </w:t>
      </w:r>
      <w:r>
        <w:rPr>
          <w:spacing w:val="-4"/>
          <w:sz w:val="24"/>
        </w:rPr>
        <w:t>=</w:t>
      </w:r>
      <w:r>
        <w:rPr>
          <w:spacing w:val="-11"/>
          <w:sz w:val="24"/>
        </w:rPr>
        <w:t> </w:t>
      </w:r>
      <w:r>
        <w:rPr>
          <w:spacing w:val="-4"/>
          <w:sz w:val="24"/>
        </w:rPr>
        <w:t>50%)</w:t>
      </w:r>
      <w:r>
        <w:rPr>
          <w:spacing w:val="-10"/>
          <w:sz w:val="24"/>
        </w:rPr>
        <w:t> </w:t>
      </w:r>
      <w:r>
        <w:rPr>
          <w:spacing w:val="-4"/>
          <w:sz w:val="24"/>
        </w:rPr>
        <w:t>(</w:t>
      </w:r>
      <w:r>
        <w:rPr>
          <w:color w:val="FF0000"/>
          <w:spacing w:val="-4"/>
          <w:sz w:val="24"/>
        </w:rPr>
        <w:t>Adeyemo</w:t>
      </w:r>
    </w:p>
    <w:p>
      <w:pPr>
        <w:pStyle w:val="BodyText"/>
        <w:tabs>
          <w:tab w:pos="8438" w:val="left" w:leader="dot"/>
        </w:tabs>
        <w:spacing w:before="79"/>
        <w:ind w:left="1485"/>
      </w:pPr>
      <w:r>
        <w:rPr>
          <w:color w:val="FF0000"/>
        </w:rPr>
        <w:t>et</w:t>
      </w:r>
      <w:r>
        <w:rPr>
          <w:color w:val="FF0000"/>
          <w:spacing w:val="-4"/>
        </w:rPr>
        <w:t> </w:t>
      </w:r>
      <w:r>
        <w:rPr>
          <w:color w:val="FF0000"/>
        </w:rPr>
        <w:t>al.</w:t>
      </w:r>
      <w:r>
        <w:rPr/>
        <w:t>,</w:t>
      </w:r>
      <w:r>
        <w:rPr>
          <w:spacing w:val="-3"/>
        </w:rPr>
        <w:t> </w:t>
      </w:r>
      <w:r>
        <w:rPr>
          <w:color w:val="FF0000"/>
          <w:spacing w:val="-2"/>
        </w:rPr>
        <w:t>2021</w:t>
      </w:r>
      <w:r>
        <w:rPr>
          <w:spacing w:val="-2"/>
        </w:rPr>
        <w:t>)</w:t>
      </w:r>
      <w:r>
        <w:rPr/>
        <w:tab/>
      </w:r>
      <w:r>
        <w:rPr>
          <w:color w:val="0000FF"/>
          <w:spacing w:val="-5"/>
        </w:rPr>
        <w:t>102</w:t>
      </w:r>
    </w:p>
    <w:p>
      <w:pPr>
        <w:spacing w:after="0"/>
        <w:sectPr>
          <w:headerReference w:type="default" r:id="rId10"/>
          <w:footerReference w:type="default" r:id="rId11"/>
          <w:pgSz w:w="11910" w:h="16840"/>
          <w:pgMar w:header="0" w:footer="1428" w:top="1920" w:bottom="1620" w:left="1680" w:right="860"/>
        </w:sectPr>
      </w:pPr>
    </w:p>
    <w:p>
      <w:pPr>
        <w:spacing w:before="89"/>
        <w:ind w:left="576" w:right="566" w:firstLine="0"/>
        <w:jc w:val="right"/>
        <w:rPr>
          <w:b/>
          <w:sz w:val="24"/>
        </w:rPr>
      </w:pPr>
      <w:r>
        <w:rPr/>
        <mc:AlternateContent>
          <mc:Choice Requires="wps">
            <w:drawing>
              <wp:anchor distT="0" distB="0" distL="0" distR="0" allowOverlap="1" layoutInCell="1" locked="0" behindDoc="1" simplePos="0" relativeHeight="487588352">
                <wp:simplePos x="0" y="0"/>
                <wp:positionH relativeFrom="page">
                  <wp:posOffset>1433156</wp:posOffset>
                </wp:positionH>
                <wp:positionV relativeFrom="paragraph">
                  <wp:posOffset>246913</wp:posOffset>
                </wp:positionV>
                <wp:extent cx="5220335" cy="1270"/>
                <wp:effectExtent l="0" t="0" r="0" b="0"/>
                <wp:wrapTopAndBottom/>
                <wp:docPr id="10" name="Graphic 10"/>
                <wp:cNvGraphicFramePr>
                  <a:graphicFrameLocks/>
                </wp:cNvGraphicFramePr>
                <a:graphic>
                  <a:graphicData uri="http://schemas.microsoft.com/office/word/2010/wordprocessingShape">
                    <wps:wsp>
                      <wps:cNvPr id="10" name="Graphic 10"/>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19.44198pt;width:411.05pt;height:.1pt;mso-position-horizontal-relative:page;mso-position-vertical-relative:paragraph;z-index:-15728128;mso-wrap-distance-left:0;mso-wrap-distance-right:0" id="docshape8" coordorigin="2257,389" coordsize="8221,0" path="m2257,389l10477,389e" filled="false" stroked="true" strokeweight=".498pt" strokecolor="#000000">
                <v:path arrowok="t"/>
                <v:stroke dashstyle="solid"/>
                <w10:wrap type="topAndBottom"/>
              </v:shape>
            </w:pict>
          </mc:Fallback>
        </mc:AlternateContent>
      </w:r>
      <w:r>
        <w:rPr>
          <w:b/>
          <w:sz w:val="24"/>
        </w:rPr>
        <w:t>LIST</w:t>
      </w:r>
      <w:r>
        <w:rPr>
          <w:b/>
          <w:spacing w:val="-6"/>
          <w:sz w:val="24"/>
        </w:rPr>
        <w:t> </w:t>
      </w:r>
      <w:r>
        <w:rPr>
          <w:b/>
          <w:sz w:val="24"/>
        </w:rPr>
        <w:t>OF</w:t>
      </w:r>
      <w:r>
        <w:rPr>
          <w:b/>
          <w:spacing w:val="-5"/>
          <w:sz w:val="24"/>
        </w:rPr>
        <w:t> </w:t>
      </w:r>
      <w:r>
        <w:rPr>
          <w:b/>
          <w:spacing w:val="-2"/>
          <w:sz w:val="24"/>
        </w:rPr>
        <w:t>TABLES</w:t>
      </w:r>
    </w:p>
    <w:p>
      <w:pPr>
        <w:pStyle w:val="BodyText"/>
        <w:rPr>
          <w:b/>
          <w:sz w:val="20"/>
        </w:rPr>
      </w:pPr>
    </w:p>
    <w:p>
      <w:pPr>
        <w:pStyle w:val="BodyText"/>
        <w:spacing w:before="8"/>
        <w:rPr>
          <w:b/>
          <w:sz w:val="22"/>
        </w:rPr>
      </w:pPr>
    </w:p>
    <w:p>
      <w:pPr>
        <w:pStyle w:val="ListParagraph"/>
        <w:numPr>
          <w:ilvl w:val="1"/>
          <w:numId w:val="11"/>
        </w:numPr>
        <w:tabs>
          <w:tab w:pos="1485" w:val="left" w:leader="none"/>
          <w:tab w:pos="8438" w:val="left" w:leader="dot"/>
        </w:tabs>
        <w:spacing w:line="307" w:lineRule="auto" w:before="95" w:after="0"/>
        <w:ind w:left="1485" w:right="566" w:hanging="550"/>
        <w:jc w:val="left"/>
        <w:rPr>
          <w:sz w:val="24"/>
        </w:rPr>
      </w:pPr>
      <w:r>
        <w:rPr>
          <w:sz w:val="24"/>
        </w:rPr>
        <w:t>Men’s FIFA 2018 World Cup Bottom-15 Patterns (</w:t>
      </w:r>
      <w:r>
        <w:rPr>
          <w:i/>
          <w:sz w:val="24"/>
        </w:rPr>
        <w:t>l </w:t>
      </w:r>
      <w:r>
        <w:rPr>
          <w:sz w:val="24"/>
        </w:rPr>
        <w:t>= 29, </w:t>
      </w:r>
      <w:r>
        <w:rPr>
          <w:rFonts w:ascii="Bookman Old Style" w:hAnsi="Bookman Old Style"/>
          <w:b w:val="0"/>
          <w:i/>
          <w:sz w:val="24"/>
        </w:rPr>
        <w:t>σ </w:t>
      </w:r>
      <w:r>
        <w:rPr>
          <w:sz w:val="24"/>
        </w:rPr>
        <w:t>= 50%) (</w:t>
      </w:r>
      <w:r>
        <w:rPr>
          <w:color w:val="FF0000"/>
          <w:sz w:val="24"/>
        </w:rPr>
        <w:t>Adeyemo</w:t>
      </w:r>
      <w:r>
        <w:rPr>
          <w:sz w:val="24"/>
        </w:rPr>
        <w:t>, </w:t>
      </w:r>
      <w:r>
        <w:rPr>
          <w:color w:val="FF0000"/>
          <w:sz w:val="24"/>
        </w:rPr>
        <w:t>2023</w:t>
      </w:r>
      <w:r>
        <w:rPr>
          <w:sz w:val="24"/>
        </w:rPr>
        <w:t>)</w:t>
      </w:r>
      <w:r>
        <w:rPr>
          <w:sz w:val="24"/>
        </w:rPr>
        <w:tab/>
      </w:r>
      <w:r>
        <w:rPr>
          <w:color w:val="0000FF"/>
          <w:spacing w:val="-4"/>
          <w:sz w:val="24"/>
        </w:rPr>
        <w:t>103</w:t>
      </w:r>
    </w:p>
    <w:p>
      <w:pPr>
        <w:pStyle w:val="ListParagraph"/>
        <w:numPr>
          <w:ilvl w:val="1"/>
          <w:numId w:val="11"/>
        </w:numPr>
        <w:tabs>
          <w:tab w:pos="1484" w:val="left" w:leader="none"/>
        </w:tabs>
        <w:spacing w:line="240" w:lineRule="auto" w:before="5" w:after="0"/>
        <w:ind w:left="1484" w:right="0" w:hanging="549"/>
        <w:jc w:val="left"/>
        <w:rPr>
          <w:sz w:val="24"/>
        </w:rPr>
      </w:pPr>
      <w:r>
        <w:rPr>
          <w:sz w:val="24"/>
        </w:rPr>
        <w:t>LCCspm</w:t>
      </w:r>
      <w:r>
        <w:rPr>
          <w:spacing w:val="27"/>
          <w:sz w:val="24"/>
        </w:rPr>
        <w:t> </w:t>
      </w:r>
      <w:r>
        <w:rPr>
          <w:sz w:val="24"/>
        </w:rPr>
        <w:t>Algorithm</w:t>
      </w:r>
      <w:r>
        <w:rPr>
          <w:spacing w:val="27"/>
          <w:sz w:val="24"/>
        </w:rPr>
        <w:t> </w:t>
      </w:r>
      <w:r>
        <w:rPr>
          <w:sz w:val="24"/>
        </w:rPr>
        <w:t>(Time-Optimised)</w:t>
      </w:r>
      <w:r>
        <w:rPr>
          <w:spacing w:val="27"/>
          <w:sz w:val="24"/>
        </w:rPr>
        <w:t> </w:t>
      </w:r>
      <w:r>
        <w:rPr>
          <w:sz w:val="24"/>
        </w:rPr>
        <w:t>Performance</w:t>
      </w:r>
      <w:r>
        <w:rPr>
          <w:spacing w:val="27"/>
          <w:sz w:val="24"/>
        </w:rPr>
        <w:t> </w:t>
      </w:r>
      <w:r>
        <w:rPr>
          <w:sz w:val="24"/>
        </w:rPr>
        <w:t>Evaluation</w:t>
      </w:r>
      <w:r>
        <w:rPr>
          <w:spacing w:val="28"/>
          <w:sz w:val="24"/>
        </w:rPr>
        <w:t> </w:t>
      </w:r>
      <w:r>
        <w:rPr>
          <w:spacing w:val="-5"/>
          <w:sz w:val="24"/>
        </w:rPr>
        <w:t>Re-</w:t>
      </w:r>
    </w:p>
    <w:p>
      <w:pPr>
        <w:pStyle w:val="BodyText"/>
        <w:tabs>
          <w:tab w:pos="8438" w:val="left" w:leader="dot"/>
        </w:tabs>
        <w:spacing w:before="82"/>
        <w:ind w:left="1485"/>
      </w:pPr>
      <w:r>
        <w:rPr/>
        <w:t>sults</w:t>
      </w:r>
      <w:r>
        <w:rPr>
          <w:spacing w:val="-10"/>
        </w:rPr>
        <w:t> </w:t>
      </w:r>
      <w:r>
        <w:rPr/>
        <w:t>on</w:t>
      </w:r>
      <w:r>
        <w:rPr>
          <w:spacing w:val="-10"/>
        </w:rPr>
        <w:t> </w:t>
      </w:r>
      <w:r>
        <w:rPr/>
        <w:t>Large</w:t>
      </w:r>
      <w:r>
        <w:rPr>
          <w:spacing w:val="-10"/>
        </w:rPr>
        <w:t> </w:t>
      </w:r>
      <w:r>
        <w:rPr/>
        <w:t>Player</w:t>
      </w:r>
      <w:r>
        <w:rPr>
          <w:spacing w:val="-10"/>
        </w:rPr>
        <w:t> </w:t>
      </w:r>
      <w:r>
        <w:rPr/>
        <w:t>Movement</w:t>
      </w:r>
      <w:r>
        <w:rPr>
          <w:spacing w:val="-10"/>
        </w:rPr>
        <w:t> </w:t>
      </w:r>
      <w:r>
        <w:rPr/>
        <w:t>Sequential</w:t>
      </w:r>
      <w:r>
        <w:rPr>
          <w:spacing w:val="-10"/>
        </w:rPr>
        <w:t> </w:t>
      </w:r>
      <w:r>
        <w:rPr/>
        <w:t>Data</w:t>
      </w:r>
      <w:r>
        <w:rPr>
          <w:spacing w:val="-10"/>
        </w:rPr>
        <w:t> </w:t>
      </w:r>
      <w:r>
        <w:rPr/>
        <w:t>(</w:t>
      </w:r>
      <w:r>
        <w:rPr>
          <w:color w:val="FF0000"/>
        </w:rPr>
        <w:t>Adeyemo</w:t>
      </w:r>
      <w:r>
        <w:rPr/>
        <w:t>,</w:t>
      </w:r>
      <w:r>
        <w:rPr>
          <w:spacing w:val="-10"/>
        </w:rPr>
        <w:t> </w:t>
      </w:r>
      <w:r>
        <w:rPr>
          <w:color w:val="FF0000"/>
          <w:spacing w:val="-2"/>
        </w:rPr>
        <w:t>2023</w:t>
      </w:r>
      <w:r>
        <w:rPr>
          <w:spacing w:val="-2"/>
        </w:rPr>
        <w:t>)</w:t>
      </w:r>
      <w:r>
        <w:rPr/>
        <w:tab/>
      </w:r>
      <w:r>
        <w:rPr>
          <w:color w:val="0000FF"/>
          <w:spacing w:val="-5"/>
        </w:rPr>
        <w:t>105</w:t>
      </w:r>
    </w:p>
    <w:p>
      <w:pPr>
        <w:pStyle w:val="ListParagraph"/>
        <w:numPr>
          <w:ilvl w:val="1"/>
          <w:numId w:val="12"/>
        </w:numPr>
        <w:tabs>
          <w:tab w:pos="1485" w:val="left" w:leader="none"/>
          <w:tab w:pos="8438" w:val="left" w:leader="none"/>
        </w:tabs>
        <w:spacing w:line="240" w:lineRule="auto" w:before="282" w:after="0"/>
        <w:ind w:left="1485" w:right="0" w:hanging="550"/>
        <w:jc w:val="left"/>
        <w:rPr>
          <w:sz w:val="24"/>
        </w:rPr>
      </w:pPr>
      <w:r>
        <w:rPr>
          <w:sz w:val="24"/>
        </w:rPr>
        <w:t>Classification</w:t>
      </w:r>
      <w:r>
        <w:rPr>
          <w:spacing w:val="-10"/>
          <w:sz w:val="24"/>
        </w:rPr>
        <w:t> </w:t>
      </w:r>
      <w:r>
        <w:rPr>
          <w:sz w:val="24"/>
        </w:rPr>
        <w:t>Algorithms</w:t>
      </w:r>
      <w:r>
        <w:rPr>
          <w:spacing w:val="-10"/>
          <w:sz w:val="24"/>
        </w:rPr>
        <w:t> </w:t>
      </w:r>
      <w:r>
        <w:rPr>
          <w:sz w:val="24"/>
        </w:rPr>
        <w:t>Parameter</w:t>
      </w:r>
      <w:r>
        <w:rPr>
          <w:spacing w:val="-10"/>
          <w:sz w:val="24"/>
        </w:rPr>
        <w:t> </w:t>
      </w:r>
      <w:r>
        <w:rPr>
          <w:sz w:val="24"/>
        </w:rPr>
        <w:t>settings</w:t>
      </w:r>
      <w:r>
        <w:rPr>
          <w:spacing w:val="-9"/>
          <w:sz w:val="24"/>
        </w:rPr>
        <w:t> </w:t>
      </w:r>
      <w:r>
        <w:rPr>
          <w:sz w:val="24"/>
        </w:rPr>
        <w:t>(</w:t>
      </w:r>
      <w:r>
        <w:rPr>
          <w:color w:val="FF0000"/>
          <w:sz w:val="24"/>
        </w:rPr>
        <w:t>Adeyemo</w:t>
      </w:r>
      <w:r>
        <w:rPr>
          <w:color w:val="FF0000"/>
          <w:spacing w:val="-10"/>
          <w:sz w:val="24"/>
        </w:rPr>
        <w:t> </w:t>
      </w:r>
      <w:r>
        <w:rPr>
          <w:color w:val="FF0000"/>
          <w:sz w:val="24"/>
        </w:rPr>
        <w:t>et</w:t>
      </w:r>
      <w:r>
        <w:rPr>
          <w:color w:val="FF0000"/>
          <w:spacing w:val="-10"/>
          <w:sz w:val="24"/>
        </w:rPr>
        <w:t> </w:t>
      </w:r>
      <w:r>
        <w:rPr>
          <w:color w:val="FF0000"/>
          <w:sz w:val="24"/>
        </w:rPr>
        <w:t>al.</w:t>
      </w:r>
      <w:r>
        <w:rPr>
          <w:sz w:val="24"/>
        </w:rPr>
        <w:t>,</w:t>
      </w:r>
      <w:r>
        <w:rPr>
          <w:spacing w:val="-9"/>
          <w:sz w:val="24"/>
        </w:rPr>
        <w:t> </w:t>
      </w:r>
      <w:r>
        <w:rPr>
          <w:color w:val="FF0000"/>
          <w:sz w:val="24"/>
        </w:rPr>
        <w:t>2023</w:t>
      </w:r>
      <w:r>
        <w:rPr>
          <w:sz w:val="24"/>
        </w:rPr>
        <w:t>)</w:t>
      </w:r>
      <w:r>
        <w:rPr>
          <w:spacing w:val="66"/>
          <w:sz w:val="24"/>
        </w:rPr>
        <w:t> </w:t>
      </w:r>
      <w:r>
        <w:rPr>
          <w:spacing w:val="-10"/>
          <w:sz w:val="24"/>
        </w:rPr>
        <w:t>.</w:t>
      </w:r>
      <w:r>
        <w:rPr>
          <w:sz w:val="24"/>
        </w:rPr>
        <w:tab/>
      </w:r>
      <w:r>
        <w:rPr>
          <w:color w:val="0000FF"/>
          <w:spacing w:val="-5"/>
          <w:sz w:val="24"/>
        </w:rPr>
        <w:t>113</w:t>
      </w:r>
    </w:p>
    <w:p>
      <w:pPr>
        <w:pStyle w:val="ListParagraph"/>
        <w:numPr>
          <w:ilvl w:val="1"/>
          <w:numId w:val="12"/>
        </w:numPr>
        <w:tabs>
          <w:tab w:pos="1485" w:val="left" w:leader="none"/>
        </w:tabs>
        <w:spacing w:line="240" w:lineRule="auto" w:before="83" w:after="0"/>
        <w:ind w:left="1485" w:right="0" w:hanging="550"/>
        <w:jc w:val="left"/>
        <w:rPr>
          <w:sz w:val="24"/>
        </w:rPr>
      </w:pPr>
      <w:r>
        <w:rPr>
          <w:sz w:val="24"/>
        </w:rPr>
        <w:t>Similarity</w:t>
      </w:r>
      <w:r>
        <w:rPr>
          <w:spacing w:val="-9"/>
          <w:sz w:val="24"/>
        </w:rPr>
        <w:t> </w:t>
      </w:r>
      <w:r>
        <w:rPr>
          <w:sz w:val="24"/>
        </w:rPr>
        <w:t>of</w:t>
      </w:r>
      <w:r>
        <w:rPr>
          <w:spacing w:val="-8"/>
          <w:sz w:val="24"/>
        </w:rPr>
        <w:t> </w:t>
      </w:r>
      <w:r>
        <w:rPr>
          <w:sz w:val="24"/>
        </w:rPr>
        <w:t>Movement</w:t>
      </w:r>
      <w:r>
        <w:rPr>
          <w:spacing w:val="-8"/>
          <w:sz w:val="24"/>
        </w:rPr>
        <w:t> </w:t>
      </w:r>
      <w:r>
        <w:rPr>
          <w:sz w:val="24"/>
        </w:rPr>
        <w:t>Patterns</w:t>
      </w:r>
      <w:r>
        <w:rPr>
          <w:spacing w:val="-8"/>
          <w:sz w:val="24"/>
        </w:rPr>
        <w:t> </w:t>
      </w:r>
      <w:r>
        <w:rPr>
          <w:sz w:val="24"/>
        </w:rPr>
        <w:t>per</w:t>
      </w:r>
      <w:r>
        <w:rPr>
          <w:spacing w:val="-8"/>
          <w:sz w:val="24"/>
        </w:rPr>
        <w:t> </w:t>
      </w:r>
      <w:r>
        <w:rPr>
          <w:sz w:val="24"/>
        </w:rPr>
        <w:t>Algorithm</w:t>
      </w:r>
      <w:r>
        <w:rPr>
          <w:spacing w:val="-8"/>
          <w:sz w:val="24"/>
        </w:rPr>
        <w:t> </w:t>
      </w:r>
      <w:r>
        <w:rPr>
          <w:sz w:val="24"/>
        </w:rPr>
        <w:t>(</w:t>
      </w:r>
      <w:r>
        <w:rPr>
          <w:color w:val="FF0000"/>
          <w:sz w:val="24"/>
        </w:rPr>
        <w:t>Adeyemo</w:t>
      </w:r>
      <w:r>
        <w:rPr>
          <w:color w:val="FF0000"/>
          <w:spacing w:val="-8"/>
          <w:sz w:val="24"/>
        </w:rPr>
        <w:t> </w:t>
      </w:r>
      <w:r>
        <w:rPr>
          <w:color w:val="FF0000"/>
          <w:sz w:val="24"/>
        </w:rPr>
        <w:t>et</w:t>
      </w:r>
      <w:r>
        <w:rPr>
          <w:color w:val="FF0000"/>
          <w:spacing w:val="-8"/>
          <w:sz w:val="24"/>
        </w:rPr>
        <w:t> </w:t>
      </w:r>
      <w:r>
        <w:rPr>
          <w:color w:val="FF0000"/>
          <w:sz w:val="24"/>
        </w:rPr>
        <w:t>al.</w:t>
      </w:r>
      <w:r>
        <w:rPr>
          <w:sz w:val="24"/>
        </w:rPr>
        <w:t>,</w:t>
      </w:r>
      <w:r>
        <w:rPr>
          <w:spacing w:val="-8"/>
          <w:sz w:val="24"/>
        </w:rPr>
        <w:t> </w:t>
      </w:r>
      <w:r>
        <w:rPr>
          <w:color w:val="FF0000"/>
          <w:sz w:val="24"/>
        </w:rPr>
        <w:t>2023</w:t>
      </w:r>
      <w:r>
        <w:rPr>
          <w:sz w:val="24"/>
        </w:rPr>
        <w:t>)</w:t>
      </w:r>
      <w:r>
        <w:rPr>
          <w:spacing w:val="57"/>
          <w:sz w:val="24"/>
        </w:rPr>
        <w:t> </w:t>
      </w:r>
      <w:r>
        <w:rPr>
          <w:color w:val="0000FF"/>
          <w:spacing w:val="-5"/>
          <w:sz w:val="24"/>
        </w:rPr>
        <w:t>115</w:t>
      </w:r>
    </w:p>
    <w:p>
      <w:pPr>
        <w:pStyle w:val="ListParagraph"/>
        <w:numPr>
          <w:ilvl w:val="1"/>
          <w:numId w:val="12"/>
        </w:numPr>
        <w:tabs>
          <w:tab w:pos="1485" w:val="left" w:leader="none"/>
        </w:tabs>
        <w:spacing w:line="240" w:lineRule="auto" w:before="82" w:after="0"/>
        <w:ind w:left="1485" w:right="0" w:hanging="550"/>
        <w:jc w:val="left"/>
        <w:rPr>
          <w:sz w:val="24"/>
        </w:rPr>
      </w:pPr>
      <w:r>
        <w:rPr>
          <w:sz w:val="24"/>
        </w:rPr>
        <w:t>Overlapped</w:t>
      </w:r>
      <w:r>
        <w:rPr>
          <w:spacing w:val="-13"/>
          <w:sz w:val="24"/>
        </w:rPr>
        <w:t> </w:t>
      </w:r>
      <w:r>
        <w:rPr>
          <w:sz w:val="24"/>
        </w:rPr>
        <w:t>patterns</w:t>
      </w:r>
      <w:r>
        <w:rPr>
          <w:spacing w:val="-12"/>
          <w:sz w:val="24"/>
        </w:rPr>
        <w:t> </w:t>
      </w:r>
      <w:r>
        <w:rPr>
          <w:sz w:val="24"/>
        </w:rPr>
        <w:t>and</w:t>
      </w:r>
      <w:r>
        <w:rPr>
          <w:spacing w:val="-12"/>
          <w:sz w:val="24"/>
        </w:rPr>
        <w:t> </w:t>
      </w:r>
      <w:r>
        <w:rPr>
          <w:sz w:val="24"/>
        </w:rPr>
        <w:t>support</w:t>
      </w:r>
      <w:r>
        <w:rPr>
          <w:spacing w:val="-13"/>
          <w:sz w:val="24"/>
        </w:rPr>
        <w:t> </w:t>
      </w:r>
      <w:r>
        <w:rPr>
          <w:sz w:val="24"/>
        </w:rPr>
        <w:t>values</w:t>
      </w:r>
      <w:r>
        <w:rPr>
          <w:spacing w:val="-12"/>
          <w:sz w:val="24"/>
        </w:rPr>
        <w:t> </w:t>
      </w:r>
      <w:r>
        <w:rPr>
          <w:sz w:val="24"/>
        </w:rPr>
        <w:t>between</w:t>
      </w:r>
      <w:r>
        <w:rPr>
          <w:spacing w:val="-12"/>
          <w:sz w:val="24"/>
        </w:rPr>
        <w:t> </w:t>
      </w:r>
      <w:r>
        <w:rPr>
          <w:sz w:val="24"/>
        </w:rPr>
        <w:t>Top-50</w:t>
      </w:r>
      <w:r>
        <w:rPr>
          <w:spacing w:val="-13"/>
          <w:sz w:val="24"/>
        </w:rPr>
        <w:t> </w:t>
      </w:r>
      <w:r>
        <w:rPr>
          <w:sz w:val="24"/>
        </w:rPr>
        <w:t>LCCspm</w:t>
      </w:r>
      <w:r>
        <w:rPr>
          <w:spacing w:val="-12"/>
          <w:sz w:val="24"/>
        </w:rPr>
        <w:t> </w:t>
      </w:r>
      <w:r>
        <w:rPr>
          <w:spacing w:val="-5"/>
          <w:sz w:val="24"/>
        </w:rPr>
        <w:t>and</w:t>
      </w:r>
    </w:p>
    <w:p>
      <w:pPr>
        <w:pStyle w:val="BodyText"/>
        <w:tabs>
          <w:tab w:pos="8438" w:val="left" w:leader="dot"/>
        </w:tabs>
        <w:spacing w:before="83"/>
        <w:ind w:left="1485"/>
      </w:pPr>
      <w:r>
        <w:rPr/>
        <w:t>LCS</w:t>
      </w:r>
      <w:r>
        <w:rPr>
          <w:spacing w:val="-15"/>
        </w:rPr>
        <w:t> </w:t>
      </w:r>
      <w:r>
        <w:rPr/>
        <w:t>Frameworks</w:t>
      </w:r>
      <w:r>
        <w:rPr>
          <w:spacing w:val="-14"/>
        </w:rPr>
        <w:t> </w:t>
      </w:r>
      <w:r>
        <w:rPr/>
        <w:t>(</w:t>
      </w:r>
      <w:r>
        <w:rPr>
          <w:color w:val="FF0000"/>
        </w:rPr>
        <w:t>Adeyemo</w:t>
      </w:r>
      <w:r>
        <w:rPr/>
        <w:t>,</w:t>
      </w:r>
      <w:r>
        <w:rPr>
          <w:spacing w:val="-15"/>
        </w:rPr>
        <w:t> </w:t>
      </w:r>
      <w:r>
        <w:rPr>
          <w:color w:val="FF0000"/>
          <w:spacing w:val="-2"/>
        </w:rPr>
        <w:t>2023</w:t>
      </w:r>
      <w:r>
        <w:rPr>
          <w:spacing w:val="-2"/>
        </w:rPr>
        <w:t>)</w:t>
      </w:r>
      <w:r>
        <w:rPr/>
        <w:tab/>
      </w:r>
      <w:r>
        <w:rPr>
          <w:color w:val="0000FF"/>
          <w:spacing w:val="-5"/>
        </w:rPr>
        <w:t>117</w:t>
      </w:r>
    </w:p>
    <w:p>
      <w:pPr>
        <w:pStyle w:val="ListParagraph"/>
        <w:numPr>
          <w:ilvl w:val="1"/>
          <w:numId w:val="12"/>
        </w:numPr>
        <w:tabs>
          <w:tab w:pos="1485" w:val="left" w:leader="none"/>
          <w:tab w:pos="8438" w:val="left" w:leader="dot"/>
        </w:tabs>
        <w:spacing w:line="312" w:lineRule="auto" w:before="83" w:after="0"/>
        <w:ind w:left="1485" w:right="566" w:hanging="550"/>
        <w:jc w:val="left"/>
        <w:rPr>
          <w:sz w:val="24"/>
        </w:rPr>
      </w:pPr>
      <w:r>
        <w:rPr>
          <w:sz w:val="24"/>
        </w:rPr>
        <w:t>Classifiers’ Separation Accuracies using various sets of Movement Se- quences (</w:t>
      </w:r>
      <w:r>
        <w:rPr>
          <w:color w:val="FF0000"/>
          <w:sz w:val="24"/>
        </w:rPr>
        <w:t>Adeyemo et al.</w:t>
      </w:r>
      <w:r>
        <w:rPr>
          <w:sz w:val="24"/>
        </w:rPr>
        <w:t>, </w:t>
      </w:r>
      <w:r>
        <w:rPr>
          <w:color w:val="FF0000"/>
          <w:sz w:val="24"/>
        </w:rPr>
        <w:t>2023</w:t>
      </w:r>
      <w:r>
        <w:rPr>
          <w:sz w:val="24"/>
        </w:rPr>
        <w:t>)</w:t>
      </w:r>
      <w:r>
        <w:rPr>
          <w:sz w:val="24"/>
        </w:rPr>
        <w:tab/>
      </w:r>
      <w:r>
        <w:rPr>
          <w:color w:val="0000FF"/>
          <w:spacing w:val="-4"/>
          <w:sz w:val="24"/>
        </w:rPr>
        <w:t>123</w:t>
      </w:r>
    </w:p>
    <w:p>
      <w:pPr>
        <w:pStyle w:val="ListParagraph"/>
        <w:numPr>
          <w:ilvl w:val="1"/>
          <w:numId w:val="12"/>
        </w:numPr>
        <w:tabs>
          <w:tab w:pos="1485" w:val="left" w:leader="none"/>
        </w:tabs>
        <w:spacing w:line="276" w:lineRule="exact" w:before="0" w:after="0"/>
        <w:ind w:left="1485" w:right="0" w:hanging="550"/>
        <w:jc w:val="left"/>
        <w:rPr>
          <w:sz w:val="24"/>
        </w:rPr>
      </w:pPr>
      <w:r>
        <w:rPr>
          <w:sz w:val="24"/>
        </w:rPr>
        <w:t>Logistic</w:t>
      </w:r>
      <w:r>
        <w:rPr>
          <w:spacing w:val="7"/>
          <w:sz w:val="24"/>
        </w:rPr>
        <w:t> </w:t>
      </w:r>
      <w:r>
        <w:rPr>
          <w:sz w:val="24"/>
        </w:rPr>
        <w:t>Regression</w:t>
      </w:r>
      <w:r>
        <w:rPr>
          <w:spacing w:val="8"/>
          <w:sz w:val="24"/>
        </w:rPr>
        <w:t> </w:t>
      </w:r>
      <w:r>
        <w:rPr>
          <w:sz w:val="24"/>
        </w:rPr>
        <w:t>Top</w:t>
      </w:r>
      <w:r>
        <w:rPr>
          <w:spacing w:val="8"/>
          <w:sz w:val="24"/>
        </w:rPr>
        <w:t> </w:t>
      </w:r>
      <w:r>
        <w:rPr>
          <w:sz w:val="24"/>
        </w:rPr>
        <w:t>20</w:t>
      </w:r>
      <w:r>
        <w:rPr>
          <w:spacing w:val="7"/>
          <w:sz w:val="24"/>
        </w:rPr>
        <w:t> </w:t>
      </w:r>
      <w:r>
        <w:rPr>
          <w:sz w:val="24"/>
        </w:rPr>
        <w:t>Important</w:t>
      </w:r>
      <w:r>
        <w:rPr>
          <w:spacing w:val="8"/>
          <w:sz w:val="24"/>
        </w:rPr>
        <w:t> </w:t>
      </w:r>
      <w:r>
        <w:rPr>
          <w:sz w:val="24"/>
        </w:rPr>
        <w:t>Patterns</w:t>
      </w:r>
      <w:r>
        <w:rPr>
          <w:spacing w:val="8"/>
          <w:sz w:val="24"/>
        </w:rPr>
        <w:t> </w:t>
      </w:r>
      <w:r>
        <w:rPr>
          <w:sz w:val="24"/>
        </w:rPr>
        <w:t>and</w:t>
      </w:r>
      <w:r>
        <w:rPr>
          <w:spacing w:val="7"/>
          <w:sz w:val="24"/>
        </w:rPr>
        <w:t> </w:t>
      </w:r>
      <w:r>
        <w:rPr>
          <w:sz w:val="24"/>
        </w:rPr>
        <w:t>Scores</w:t>
      </w:r>
      <w:r>
        <w:rPr>
          <w:spacing w:val="8"/>
          <w:sz w:val="24"/>
        </w:rPr>
        <w:t> </w:t>
      </w:r>
      <w:r>
        <w:rPr>
          <w:sz w:val="24"/>
        </w:rPr>
        <w:t>per</w:t>
      </w:r>
      <w:r>
        <w:rPr>
          <w:spacing w:val="8"/>
          <w:sz w:val="24"/>
        </w:rPr>
        <w:t> </w:t>
      </w:r>
      <w:r>
        <w:rPr>
          <w:spacing w:val="-2"/>
          <w:sz w:val="24"/>
        </w:rPr>
        <w:t>Algo-</w:t>
      </w:r>
    </w:p>
    <w:p>
      <w:pPr>
        <w:pStyle w:val="BodyText"/>
        <w:tabs>
          <w:tab w:pos="8438" w:val="left" w:leader="dot"/>
        </w:tabs>
        <w:spacing w:before="82"/>
        <w:ind w:left="1485"/>
      </w:pPr>
      <w:r>
        <w:rPr/>
        <w:t>rithm</w:t>
      </w:r>
      <w:r>
        <w:rPr>
          <w:spacing w:val="-7"/>
        </w:rPr>
        <w:t> </w:t>
      </w:r>
      <w:r>
        <w:rPr/>
        <w:t>(</w:t>
      </w:r>
      <w:r>
        <w:rPr>
          <w:color w:val="FF0000"/>
        </w:rPr>
        <w:t>Adeyemo</w:t>
      </w:r>
      <w:r>
        <w:rPr>
          <w:color w:val="FF0000"/>
          <w:spacing w:val="-7"/>
        </w:rPr>
        <w:t> </w:t>
      </w:r>
      <w:r>
        <w:rPr>
          <w:color w:val="FF0000"/>
        </w:rPr>
        <w:t>et</w:t>
      </w:r>
      <w:r>
        <w:rPr>
          <w:color w:val="FF0000"/>
          <w:spacing w:val="-7"/>
        </w:rPr>
        <w:t> </w:t>
      </w:r>
      <w:r>
        <w:rPr>
          <w:color w:val="FF0000"/>
        </w:rPr>
        <w:t>al.</w:t>
      </w:r>
      <w:r>
        <w:rPr/>
        <w:t>,</w:t>
      </w:r>
      <w:r>
        <w:rPr>
          <w:spacing w:val="-7"/>
        </w:rPr>
        <w:t> </w:t>
      </w:r>
      <w:r>
        <w:rPr>
          <w:color w:val="FF0000"/>
          <w:spacing w:val="-2"/>
        </w:rPr>
        <w:t>2023</w:t>
      </w:r>
      <w:r>
        <w:rPr>
          <w:spacing w:val="-2"/>
        </w:rPr>
        <w:t>)</w:t>
      </w:r>
      <w:r>
        <w:rPr/>
        <w:tab/>
      </w:r>
      <w:r>
        <w:rPr>
          <w:color w:val="0000FF"/>
          <w:spacing w:val="-5"/>
        </w:rPr>
        <w:t>126</w:t>
      </w:r>
    </w:p>
    <w:p>
      <w:pPr>
        <w:pStyle w:val="ListParagraph"/>
        <w:numPr>
          <w:ilvl w:val="1"/>
          <w:numId w:val="12"/>
        </w:numPr>
        <w:tabs>
          <w:tab w:pos="1485" w:val="left" w:leader="none"/>
        </w:tabs>
        <w:spacing w:line="240" w:lineRule="auto" w:before="83" w:after="0"/>
        <w:ind w:left="1485" w:right="0" w:hanging="550"/>
        <w:jc w:val="left"/>
        <w:rPr>
          <w:sz w:val="24"/>
        </w:rPr>
      </w:pPr>
      <w:r>
        <w:rPr>
          <w:sz w:val="24"/>
        </w:rPr>
        <w:t>Classification</w:t>
      </w:r>
      <w:r>
        <w:rPr>
          <w:spacing w:val="12"/>
          <w:sz w:val="24"/>
        </w:rPr>
        <w:t> </w:t>
      </w:r>
      <w:r>
        <w:rPr>
          <w:sz w:val="24"/>
        </w:rPr>
        <w:t>results</w:t>
      </w:r>
      <w:r>
        <w:rPr>
          <w:spacing w:val="13"/>
          <w:sz w:val="24"/>
        </w:rPr>
        <w:t> </w:t>
      </w:r>
      <w:r>
        <w:rPr>
          <w:sz w:val="24"/>
        </w:rPr>
        <w:t>on</w:t>
      </w:r>
      <w:r>
        <w:rPr>
          <w:spacing w:val="13"/>
          <w:sz w:val="24"/>
        </w:rPr>
        <w:t> </w:t>
      </w:r>
      <w:r>
        <w:rPr>
          <w:sz w:val="24"/>
        </w:rPr>
        <w:t>the</w:t>
      </w:r>
      <w:r>
        <w:rPr>
          <w:spacing w:val="13"/>
          <w:sz w:val="24"/>
        </w:rPr>
        <w:t> </w:t>
      </w:r>
      <w:r>
        <w:rPr>
          <w:sz w:val="24"/>
        </w:rPr>
        <w:t>Key</w:t>
      </w:r>
      <w:r>
        <w:rPr>
          <w:spacing w:val="13"/>
          <w:sz w:val="24"/>
        </w:rPr>
        <w:t> </w:t>
      </w:r>
      <w:r>
        <w:rPr>
          <w:sz w:val="24"/>
        </w:rPr>
        <w:t>Closed</w:t>
      </w:r>
      <w:r>
        <w:rPr>
          <w:spacing w:val="13"/>
          <w:sz w:val="24"/>
        </w:rPr>
        <w:t> </w:t>
      </w:r>
      <w:r>
        <w:rPr>
          <w:sz w:val="24"/>
        </w:rPr>
        <w:t>Contiguous</w:t>
      </w:r>
      <w:r>
        <w:rPr>
          <w:spacing w:val="13"/>
          <w:sz w:val="24"/>
        </w:rPr>
        <w:t> </w:t>
      </w:r>
      <w:r>
        <w:rPr>
          <w:sz w:val="24"/>
        </w:rPr>
        <w:t>Movement</w:t>
      </w:r>
      <w:r>
        <w:rPr>
          <w:spacing w:val="13"/>
          <w:sz w:val="24"/>
        </w:rPr>
        <w:t> </w:t>
      </w:r>
      <w:r>
        <w:rPr>
          <w:spacing w:val="-4"/>
          <w:sz w:val="24"/>
        </w:rPr>
        <w:t>Pat-</w:t>
      </w:r>
    </w:p>
    <w:p>
      <w:pPr>
        <w:pStyle w:val="BodyText"/>
        <w:tabs>
          <w:tab w:pos="8438" w:val="left" w:leader="dot"/>
        </w:tabs>
        <w:spacing w:before="82"/>
        <w:ind w:left="1485"/>
      </w:pPr>
      <w:r>
        <w:rPr/>
        <w:t>terns</w:t>
      </w:r>
      <w:r>
        <w:rPr>
          <w:spacing w:val="-11"/>
        </w:rPr>
        <w:t> </w:t>
      </w:r>
      <w:r>
        <w:rPr/>
        <w:t>(</w:t>
      </w:r>
      <w:r>
        <w:rPr>
          <w:color w:val="FF0000"/>
        </w:rPr>
        <w:t>Adeyemo</w:t>
      </w:r>
      <w:r>
        <w:rPr/>
        <w:t>,</w:t>
      </w:r>
      <w:r>
        <w:rPr>
          <w:spacing w:val="-11"/>
        </w:rPr>
        <w:t> </w:t>
      </w:r>
      <w:r>
        <w:rPr>
          <w:color w:val="FF0000"/>
          <w:spacing w:val="-2"/>
        </w:rPr>
        <w:t>2023</w:t>
      </w:r>
      <w:r>
        <w:rPr>
          <w:spacing w:val="-2"/>
        </w:rPr>
        <w:t>)</w:t>
      </w:r>
      <w:r>
        <w:rPr/>
        <w:tab/>
      </w:r>
      <w:r>
        <w:rPr>
          <w:color w:val="0000FF"/>
          <w:spacing w:val="-5"/>
        </w:rPr>
        <w:t>127</w:t>
      </w:r>
    </w:p>
    <w:p>
      <w:pPr>
        <w:pStyle w:val="ListParagraph"/>
        <w:numPr>
          <w:ilvl w:val="1"/>
          <w:numId w:val="13"/>
        </w:numPr>
        <w:tabs>
          <w:tab w:pos="1485" w:val="left" w:leader="none"/>
          <w:tab w:pos="8438" w:val="left" w:leader="dot"/>
        </w:tabs>
        <w:spacing w:line="312" w:lineRule="auto" w:before="282" w:after="0"/>
        <w:ind w:left="1485" w:right="566" w:hanging="550"/>
        <w:jc w:val="left"/>
        <w:rPr>
          <w:sz w:val="24"/>
        </w:rPr>
      </w:pPr>
      <w:r>
        <w:rPr>
          <w:sz w:val="24"/>
        </w:rPr>
        <w:t>Original and SMOTE Distribution of Players per Fixture per Playing Position</w:t>
      </w:r>
      <w:r>
        <w:rPr>
          <w:spacing w:val="-13"/>
          <w:sz w:val="24"/>
        </w:rPr>
        <w:t> </w:t>
      </w:r>
      <w:r>
        <w:rPr>
          <w:sz w:val="24"/>
        </w:rPr>
        <w:t>(</w:t>
      </w:r>
      <w:r>
        <w:rPr>
          <w:color w:val="FF0000"/>
          <w:sz w:val="24"/>
        </w:rPr>
        <w:t>Adeyemo</w:t>
      </w:r>
      <w:r>
        <w:rPr>
          <w:sz w:val="24"/>
        </w:rPr>
        <w:t>,</w:t>
      </w:r>
      <w:r>
        <w:rPr>
          <w:spacing w:val="-12"/>
          <w:sz w:val="24"/>
        </w:rPr>
        <w:t> </w:t>
      </w:r>
      <w:r>
        <w:rPr>
          <w:color w:val="FF0000"/>
          <w:spacing w:val="-2"/>
          <w:sz w:val="24"/>
        </w:rPr>
        <w:t>2023</w:t>
      </w:r>
      <w:r>
        <w:rPr>
          <w:spacing w:val="-2"/>
          <w:sz w:val="24"/>
        </w:rPr>
        <w:t>)</w:t>
      </w:r>
      <w:r>
        <w:rPr>
          <w:sz w:val="24"/>
        </w:rPr>
        <w:tab/>
      </w:r>
      <w:r>
        <w:rPr>
          <w:color w:val="0000FF"/>
          <w:spacing w:val="-5"/>
          <w:sz w:val="24"/>
        </w:rPr>
        <w:t>135</w:t>
      </w:r>
    </w:p>
    <w:p>
      <w:pPr>
        <w:pStyle w:val="ListParagraph"/>
        <w:numPr>
          <w:ilvl w:val="1"/>
          <w:numId w:val="13"/>
        </w:numPr>
        <w:tabs>
          <w:tab w:pos="1485" w:val="left" w:leader="none"/>
          <w:tab w:pos="8438" w:val="left" w:leader="dot"/>
        </w:tabs>
        <w:spacing w:line="312" w:lineRule="auto" w:before="0" w:after="0"/>
        <w:ind w:left="1485" w:right="566" w:hanging="550"/>
        <w:jc w:val="left"/>
        <w:rPr>
          <w:sz w:val="24"/>
        </w:rPr>
      </w:pPr>
      <w:r>
        <w:rPr>
          <w:sz w:val="24"/>
        </w:rPr>
        <w:t>Classifiers’ Separation Accuracies of RFL Playing Positions based on </w:t>
      </w:r>
      <w:r>
        <w:rPr>
          <w:spacing w:val="-2"/>
          <w:sz w:val="24"/>
        </w:rPr>
        <w:t>Binary</w:t>
      </w:r>
      <w:r>
        <w:rPr>
          <w:spacing w:val="-6"/>
          <w:sz w:val="24"/>
        </w:rPr>
        <w:t> </w:t>
      </w:r>
      <w:r>
        <w:rPr>
          <w:spacing w:val="-2"/>
          <w:sz w:val="24"/>
        </w:rPr>
        <w:t>Values</w:t>
      </w:r>
      <w:r>
        <w:rPr>
          <w:spacing w:val="-5"/>
          <w:sz w:val="24"/>
        </w:rPr>
        <w:t> </w:t>
      </w:r>
      <w:r>
        <w:rPr>
          <w:spacing w:val="-2"/>
          <w:sz w:val="24"/>
        </w:rPr>
        <w:t>(</w:t>
      </w:r>
      <w:r>
        <w:rPr>
          <w:color w:val="FF0000"/>
          <w:spacing w:val="-2"/>
          <w:sz w:val="24"/>
        </w:rPr>
        <w:t>Adeyemo</w:t>
      </w:r>
      <w:r>
        <w:rPr>
          <w:spacing w:val="-2"/>
          <w:sz w:val="24"/>
        </w:rPr>
        <w:t>,</w:t>
      </w:r>
      <w:r>
        <w:rPr>
          <w:spacing w:val="-5"/>
          <w:sz w:val="24"/>
        </w:rPr>
        <w:t> </w:t>
      </w:r>
      <w:r>
        <w:rPr>
          <w:color w:val="FF0000"/>
          <w:spacing w:val="-2"/>
          <w:sz w:val="24"/>
        </w:rPr>
        <w:t>2023</w:t>
      </w:r>
      <w:r>
        <w:rPr>
          <w:spacing w:val="-2"/>
          <w:sz w:val="24"/>
        </w:rPr>
        <w:t>)</w:t>
      </w:r>
      <w:r>
        <w:rPr>
          <w:sz w:val="24"/>
        </w:rPr>
        <w:tab/>
      </w:r>
      <w:r>
        <w:rPr>
          <w:color w:val="0000FF"/>
          <w:spacing w:val="-5"/>
          <w:sz w:val="24"/>
        </w:rPr>
        <w:t>146</w:t>
      </w:r>
    </w:p>
    <w:p>
      <w:pPr>
        <w:pStyle w:val="ListParagraph"/>
        <w:numPr>
          <w:ilvl w:val="1"/>
          <w:numId w:val="13"/>
        </w:numPr>
        <w:tabs>
          <w:tab w:pos="1485" w:val="left" w:leader="none"/>
          <w:tab w:pos="8438" w:val="left" w:leader="dot"/>
        </w:tabs>
        <w:spacing w:line="312" w:lineRule="auto" w:before="0" w:after="0"/>
        <w:ind w:left="1485" w:right="566" w:hanging="550"/>
        <w:jc w:val="left"/>
        <w:rPr>
          <w:sz w:val="24"/>
        </w:rPr>
      </w:pPr>
      <w:r>
        <w:rPr>
          <w:sz w:val="24"/>
        </w:rPr>
        <w:t>Classifiers’ Separation Accuracies of RFL Playing Positions based on </w:t>
      </w:r>
      <w:r>
        <w:rPr>
          <w:spacing w:val="-2"/>
          <w:sz w:val="24"/>
        </w:rPr>
        <w:t>Relative</w:t>
      </w:r>
      <w:r>
        <w:rPr>
          <w:spacing w:val="-6"/>
          <w:sz w:val="24"/>
        </w:rPr>
        <w:t> </w:t>
      </w:r>
      <w:r>
        <w:rPr>
          <w:spacing w:val="-2"/>
          <w:sz w:val="24"/>
        </w:rPr>
        <w:t>Frequency</w:t>
      </w:r>
      <w:r>
        <w:rPr>
          <w:spacing w:val="-5"/>
          <w:sz w:val="24"/>
        </w:rPr>
        <w:t> </w:t>
      </w:r>
      <w:r>
        <w:rPr>
          <w:spacing w:val="-2"/>
          <w:sz w:val="24"/>
        </w:rPr>
        <w:t>Values</w:t>
      </w:r>
      <w:r>
        <w:rPr>
          <w:spacing w:val="-5"/>
          <w:sz w:val="24"/>
        </w:rPr>
        <w:t> </w:t>
      </w:r>
      <w:r>
        <w:rPr>
          <w:spacing w:val="-2"/>
          <w:sz w:val="24"/>
        </w:rPr>
        <w:t>(</w:t>
      </w:r>
      <w:r>
        <w:rPr>
          <w:color w:val="FF0000"/>
          <w:spacing w:val="-2"/>
          <w:sz w:val="24"/>
        </w:rPr>
        <w:t>Adeyemo</w:t>
      </w:r>
      <w:r>
        <w:rPr>
          <w:spacing w:val="-2"/>
          <w:sz w:val="24"/>
        </w:rPr>
        <w:t>,</w:t>
      </w:r>
      <w:r>
        <w:rPr>
          <w:spacing w:val="-5"/>
          <w:sz w:val="24"/>
        </w:rPr>
        <w:t> </w:t>
      </w:r>
      <w:r>
        <w:rPr>
          <w:color w:val="FF0000"/>
          <w:spacing w:val="-2"/>
          <w:sz w:val="24"/>
        </w:rPr>
        <w:t>2023</w:t>
      </w:r>
      <w:r>
        <w:rPr>
          <w:spacing w:val="-2"/>
          <w:sz w:val="24"/>
        </w:rPr>
        <w:t>)</w:t>
      </w:r>
      <w:r>
        <w:rPr>
          <w:sz w:val="24"/>
        </w:rPr>
        <w:tab/>
      </w:r>
      <w:r>
        <w:rPr>
          <w:color w:val="0000FF"/>
          <w:spacing w:val="-5"/>
          <w:sz w:val="24"/>
        </w:rPr>
        <w:t>149</w:t>
      </w:r>
    </w:p>
    <w:p>
      <w:pPr>
        <w:pStyle w:val="ListParagraph"/>
        <w:numPr>
          <w:ilvl w:val="1"/>
          <w:numId w:val="13"/>
        </w:numPr>
        <w:tabs>
          <w:tab w:pos="1485" w:val="left" w:leader="none"/>
          <w:tab w:pos="8438" w:val="left" w:leader="dot"/>
        </w:tabs>
        <w:spacing w:line="312" w:lineRule="auto" w:before="0" w:after="0"/>
        <w:ind w:left="1485" w:right="566" w:hanging="550"/>
        <w:jc w:val="left"/>
        <w:rPr>
          <w:sz w:val="24"/>
        </w:rPr>
      </w:pPr>
      <w:r>
        <w:rPr>
          <w:sz w:val="24"/>
        </w:rPr>
        <w:t>Classification</w:t>
      </w:r>
      <w:r>
        <w:rPr>
          <w:spacing w:val="-3"/>
          <w:sz w:val="24"/>
        </w:rPr>
        <w:t> </w:t>
      </w:r>
      <w:r>
        <w:rPr>
          <w:sz w:val="24"/>
        </w:rPr>
        <w:t>results</w:t>
      </w:r>
      <w:r>
        <w:rPr>
          <w:spacing w:val="-3"/>
          <w:sz w:val="24"/>
        </w:rPr>
        <w:t> </w:t>
      </w:r>
      <w:r>
        <w:rPr>
          <w:sz w:val="24"/>
        </w:rPr>
        <w:t>on</w:t>
      </w:r>
      <w:r>
        <w:rPr>
          <w:spacing w:val="-3"/>
          <w:sz w:val="24"/>
        </w:rPr>
        <w:t> </w:t>
      </w:r>
      <w:r>
        <w:rPr>
          <w:sz w:val="24"/>
        </w:rPr>
        <w:t>original</w:t>
      </w:r>
      <w:r>
        <w:rPr>
          <w:spacing w:val="-3"/>
          <w:sz w:val="24"/>
        </w:rPr>
        <w:t> </w:t>
      </w:r>
      <w:r>
        <w:rPr>
          <w:sz w:val="24"/>
        </w:rPr>
        <w:t>and</w:t>
      </w:r>
      <w:r>
        <w:rPr>
          <w:spacing w:val="-3"/>
          <w:sz w:val="24"/>
        </w:rPr>
        <w:t> </w:t>
      </w:r>
      <w:r>
        <w:rPr>
          <w:sz w:val="24"/>
        </w:rPr>
        <w:t>its</w:t>
      </w:r>
      <w:r>
        <w:rPr>
          <w:spacing w:val="-3"/>
          <w:sz w:val="24"/>
        </w:rPr>
        <w:t> </w:t>
      </w:r>
      <w:r>
        <w:rPr>
          <w:sz w:val="24"/>
        </w:rPr>
        <w:t>key</w:t>
      </w:r>
      <w:r>
        <w:rPr>
          <w:spacing w:val="-3"/>
          <w:sz w:val="24"/>
        </w:rPr>
        <w:t> </w:t>
      </w:r>
      <w:r>
        <w:rPr>
          <w:sz w:val="24"/>
        </w:rPr>
        <w:t>movement</w:t>
      </w:r>
      <w:r>
        <w:rPr>
          <w:spacing w:val="-3"/>
          <w:sz w:val="24"/>
        </w:rPr>
        <w:t> </w:t>
      </w:r>
      <w:r>
        <w:rPr>
          <w:sz w:val="24"/>
        </w:rPr>
        <w:t>patterns</w:t>
      </w:r>
      <w:r>
        <w:rPr>
          <w:spacing w:val="-3"/>
          <w:sz w:val="24"/>
        </w:rPr>
        <w:t> </w:t>
      </w:r>
      <w:r>
        <w:rPr>
          <w:sz w:val="24"/>
        </w:rPr>
        <w:t>datasets based on Relative Frequency Values (</w:t>
      </w:r>
      <w:r>
        <w:rPr>
          <w:color w:val="FF0000"/>
          <w:sz w:val="24"/>
        </w:rPr>
        <w:t>Adeyemo</w:t>
      </w:r>
      <w:r>
        <w:rPr>
          <w:sz w:val="24"/>
        </w:rPr>
        <w:t>, </w:t>
      </w:r>
      <w:r>
        <w:rPr>
          <w:color w:val="FF0000"/>
          <w:sz w:val="24"/>
        </w:rPr>
        <w:t>2023</w:t>
      </w:r>
      <w:r>
        <w:rPr>
          <w:sz w:val="24"/>
        </w:rPr>
        <w:t>)</w:t>
      </w:r>
      <w:r>
        <w:rPr>
          <w:sz w:val="24"/>
        </w:rPr>
        <w:tab/>
      </w:r>
      <w:r>
        <w:rPr>
          <w:color w:val="0000FF"/>
          <w:spacing w:val="-4"/>
          <w:sz w:val="24"/>
        </w:rPr>
        <w:t>153</w:t>
      </w:r>
    </w:p>
    <w:p>
      <w:pPr>
        <w:pStyle w:val="ListParagraph"/>
        <w:numPr>
          <w:ilvl w:val="1"/>
          <w:numId w:val="13"/>
        </w:numPr>
        <w:tabs>
          <w:tab w:pos="1485" w:val="left" w:leader="none"/>
          <w:tab w:pos="8438" w:val="left" w:leader="dot"/>
        </w:tabs>
        <w:spacing w:line="312" w:lineRule="auto" w:before="0" w:after="0"/>
        <w:ind w:left="1485" w:right="566" w:hanging="550"/>
        <w:jc w:val="left"/>
        <w:rPr>
          <w:sz w:val="24"/>
        </w:rPr>
      </w:pPr>
      <w:r>
        <w:rPr>
          <w:sz w:val="24"/>
        </w:rPr>
        <w:t>Classification results on oversampled and its key movement patterns datasets</w:t>
      </w:r>
      <w:r>
        <w:rPr>
          <w:spacing w:val="-15"/>
          <w:sz w:val="24"/>
        </w:rPr>
        <w:t> </w:t>
      </w:r>
      <w:r>
        <w:rPr>
          <w:sz w:val="24"/>
        </w:rPr>
        <w:t>based</w:t>
      </w:r>
      <w:r>
        <w:rPr>
          <w:spacing w:val="-15"/>
          <w:sz w:val="24"/>
        </w:rPr>
        <w:t> </w:t>
      </w:r>
      <w:r>
        <w:rPr>
          <w:sz w:val="24"/>
        </w:rPr>
        <w:t>on</w:t>
      </w:r>
      <w:r>
        <w:rPr>
          <w:spacing w:val="-15"/>
          <w:sz w:val="24"/>
        </w:rPr>
        <w:t> </w:t>
      </w:r>
      <w:r>
        <w:rPr>
          <w:sz w:val="24"/>
        </w:rPr>
        <w:t>Relative</w:t>
      </w:r>
      <w:r>
        <w:rPr>
          <w:spacing w:val="-14"/>
          <w:sz w:val="24"/>
        </w:rPr>
        <w:t> </w:t>
      </w:r>
      <w:r>
        <w:rPr>
          <w:sz w:val="24"/>
        </w:rPr>
        <w:t>Frequency</w:t>
      </w:r>
      <w:r>
        <w:rPr>
          <w:spacing w:val="-15"/>
          <w:sz w:val="24"/>
        </w:rPr>
        <w:t> </w:t>
      </w:r>
      <w:r>
        <w:rPr>
          <w:sz w:val="24"/>
        </w:rPr>
        <w:t>Values</w:t>
      </w:r>
      <w:r>
        <w:rPr>
          <w:spacing w:val="-15"/>
          <w:sz w:val="24"/>
        </w:rPr>
        <w:t> </w:t>
      </w:r>
      <w:r>
        <w:rPr>
          <w:sz w:val="24"/>
        </w:rPr>
        <w:t>(</w:t>
      </w:r>
      <w:r>
        <w:rPr>
          <w:color w:val="FF0000"/>
          <w:sz w:val="24"/>
        </w:rPr>
        <w:t>Adeyemo</w:t>
      </w:r>
      <w:r>
        <w:rPr>
          <w:sz w:val="24"/>
        </w:rPr>
        <w:t>,</w:t>
      </w:r>
      <w:r>
        <w:rPr>
          <w:spacing w:val="-14"/>
          <w:sz w:val="24"/>
        </w:rPr>
        <w:t> </w:t>
      </w:r>
      <w:r>
        <w:rPr>
          <w:color w:val="FF0000"/>
          <w:spacing w:val="-2"/>
          <w:sz w:val="24"/>
        </w:rPr>
        <w:t>2023</w:t>
      </w:r>
      <w:r>
        <w:rPr>
          <w:spacing w:val="-2"/>
          <w:sz w:val="24"/>
        </w:rPr>
        <w:t>)</w:t>
      </w:r>
      <w:r>
        <w:rPr>
          <w:sz w:val="24"/>
        </w:rPr>
        <w:tab/>
      </w:r>
      <w:r>
        <w:rPr>
          <w:color w:val="0000FF"/>
          <w:spacing w:val="-5"/>
          <w:sz w:val="24"/>
        </w:rPr>
        <w:t>156</w:t>
      </w:r>
    </w:p>
    <w:p>
      <w:pPr>
        <w:pStyle w:val="ListParagraph"/>
        <w:numPr>
          <w:ilvl w:val="1"/>
          <w:numId w:val="13"/>
        </w:numPr>
        <w:tabs>
          <w:tab w:pos="1485" w:val="left" w:leader="none"/>
          <w:tab w:pos="8438" w:val="left" w:leader="dot"/>
        </w:tabs>
        <w:spacing w:line="312" w:lineRule="auto" w:before="0" w:after="0"/>
        <w:ind w:left="1485" w:right="566" w:hanging="550"/>
        <w:jc w:val="left"/>
        <w:rPr>
          <w:sz w:val="24"/>
        </w:rPr>
      </w:pPr>
      <w:r>
        <w:rPr>
          <w:sz w:val="24"/>
        </w:rPr>
        <w:t>Top</w:t>
      </w:r>
      <w:r>
        <w:rPr>
          <w:spacing w:val="40"/>
          <w:sz w:val="24"/>
        </w:rPr>
        <w:t> </w:t>
      </w:r>
      <w:r>
        <w:rPr>
          <w:sz w:val="24"/>
        </w:rPr>
        <w:t>Fifty</w:t>
      </w:r>
      <w:r>
        <w:rPr>
          <w:spacing w:val="40"/>
          <w:sz w:val="24"/>
        </w:rPr>
        <w:t> </w:t>
      </w:r>
      <w:r>
        <w:rPr>
          <w:sz w:val="24"/>
        </w:rPr>
        <w:t>Unique</w:t>
      </w:r>
      <w:r>
        <w:rPr>
          <w:spacing w:val="40"/>
          <w:sz w:val="24"/>
        </w:rPr>
        <w:t> </w:t>
      </w:r>
      <w:r>
        <w:rPr>
          <w:sz w:val="24"/>
        </w:rPr>
        <w:t>Movement</w:t>
      </w:r>
      <w:r>
        <w:rPr>
          <w:spacing w:val="40"/>
          <w:sz w:val="24"/>
        </w:rPr>
        <w:t> </w:t>
      </w:r>
      <w:r>
        <w:rPr>
          <w:sz w:val="24"/>
        </w:rPr>
        <w:t>Patterns</w:t>
      </w:r>
      <w:r>
        <w:rPr>
          <w:spacing w:val="40"/>
          <w:sz w:val="24"/>
        </w:rPr>
        <w:t> </w:t>
      </w:r>
      <w:r>
        <w:rPr>
          <w:sz w:val="24"/>
        </w:rPr>
        <w:t>and</w:t>
      </w:r>
      <w:r>
        <w:rPr>
          <w:spacing w:val="40"/>
          <w:sz w:val="24"/>
        </w:rPr>
        <w:t> </w:t>
      </w:r>
      <w:r>
        <w:rPr>
          <w:sz w:val="24"/>
        </w:rPr>
        <w:t>Classification</w:t>
      </w:r>
      <w:r>
        <w:rPr>
          <w:spacing w:val="40"/>
          <w:sz w:val="24"/>
        </w:rPr>
        <w:t> </w:t>
      </w:r>
      <w:r>
        <w:rPr>
          <w:sz w:val="24"/>
        </w:rPr>
        <w:t>Importance Scores (</w:t>
      </w:r>
      <w:r>
        <w:rPr>
          <w:color w:val="FF0000"/>
          <w:sz w:val="24"/>
        </w:rPr>
        <w:t>Adeyemo</w:t>
      </w:r>
      <w:r>
        <w:rPr>
          <w:sz w:val="24"/>
        </w:rPr>
        <w:t>, </w:t>
      </w:r>
      <w:r>
        <w:rPr>
          <w:color w:val="FF0000"/>
          <w:sz w:val="24"/>
        </w:rPr>
        <w:t>2023</w:t>
      </w:r>
      <w:r>
        <w:rPr>
          <w:sz w:val="24"/>
        </w:rPr>
        <w:t>)</w:t>
      </w:r>
      <w:r>
        <w:rPr>
          <w:sz w:val="24"/>
        </w:rPr>
        <w:tab/>
      </w:r>
      <w:r>
        <w:rPr>
          <w:color w:val="0000FF"/>
          <w:spacing w:val="-4"/>
          <w:sz w:val="24"/>
        </w:rPr>
        <w:t>158</w:t>
      </w:r>
    </w:p>
    <w:p>
      <w:pPr>
        <w:pStyle w:val="ListParagraph"/>
        <w:numPr>
          <w:ilvl w:val="1"/>
          <w:numId w:val="13"/>
        </w:numPr>
        <w:tabs>
          <w:tab w:pos="1485" w:val="left" w:leader="none"/>
        </w:tabs>
        <w:spacing w:line="276" w:lineRule="exact" w:before="0" w:after="0"/>
        <w:ind w:left="1485" w:right="0" w:hanging="550"/>
        <w:jc w:val="left"/>
        <w:rPr>
          <w:sz w:val="24"/>
        </w:rPr>
      </w:pPr>
      <w:r>
        <w:rPr>
          <w:sz w:val="24"/>
        </w:rPr>
        <w:t>A</w:t>
      </w:r>
      <w:r>
        <w:rPr>
          <w:spacing w:val="17"/>
          <w:sz w:val="24"/>
        </w:rPr>
        <w:t> </w:t>
      </w:r>
      <w:r>
        <w:rPr>
          <w:sz w:val="24"/>
        </w:rPr>
        <w:t>set</w:t>
      </w:r>
      <w:r>
        <w:rPr>
          <w:spacing w:val="18"/>
          <w:sz w:val="24"/>
        </w:rPr>
        <w:t> </w:t>
      </w:r>
      <w:r>
        <w:rPr>
          <w:sz w:val="24"/>
        </w:rPr>
        <w:t>of</w:t>
      </w:r>
      <w:r>
        <w:rPr>
          <w:spacing w:val="19"/>
          <w:sz w:val="24"/>
        </w:rPr>
        <w:t> </w:t>
      </w:r>
      <w:r>
        <w:rPr>
          <w:sz w:val="24"/>
        </w:rPr>
        <w:t>Movement</w:t>
      </w:r>
      <w:r>
        <w:rPr>
          <w:spacing w:val="17"/>
          <w:sz w:val="24"/>
        </w:rPr>
        <w:t> </w:t>
      </w:r>
      <w:r>
        <w:rPr>
          <w:sz w:val="24"/>
        </w:rPr>
        <w:t>Performance</w:t>
      </w:r>
      <w:r>
        <w:rPr>
          <w:spacing w:val="18"/>
          <w:sz w:val="24"/>
        </w:rPr>
        <w:t> </w:t>
      </w:r>
      <w:r>
        <w:rPr>
          <w:sz w:val="24"/>
        </w:rPr>
        <w:t>Indicators</w:t>
      </w:r>
      <w:r>
        <w:rPr>
          <w:spacing w:val="19"/>
          <w:sz w:val="24"/>
        </w:rPr>
        <w:t> </w:t>
      </w:r>
      <w:r>
        <w:rPr>
          <w:sz w:val="24"/>
        </w:rPr>
        <w:t>and</w:t>
      </w:r>
      <w:r>
        <w:rPr>
          <w:spacing w:val="18"/>
          <w:sz w:val="24"/>
        </w:rPr>
        <w:t> </w:t>
      </w:r>
      <w:r>
        <w:rPr>
          <w:sz w:val="24"/>
        </w:rPr>
        <w:t>decoded</w:t>
      </w:r>
      <w:r>
        <w:rPr>
          <w:spacing w:val="17"/>
          <w:sz w:val="24"/>
        </w:rPr>
        <w:t> </w:t>
      </w:r>
      <w:r>
        <w:rPr>
          <w:spacing w:val="-2"/>
          <w:sz w:val="24"/>
        </w:rPr>
        <w:t>Movement</w:t>
      </w:r>
    </w:p>
    <w:p>
      <w:pPr>
        <w:pStyle w:val="BodyText"/>
        <w:tabs>
          <w:tab w:pos="8438" w:val="left" w:leader="dot"/>
        </w:tabs>
        <w:spacing w:before="80"/>
        <w:ind w:left="1485"/>
      </w:pPr>
      <w:r>
        <w:rPr/>
        <w:t>units</w:t>
      </w:r>
      <w:r>
        <w:rPr>
          <w:spacing w:val="-11"/>
        </w:rPr>
        <w:t> </w:t>
      </w:r>
      <w:r>
        <w:rPr/>
        <w:t>(</w:t>
      </w:r>
      <w:r>
        <w:rPr>
          <w:color w:val="FF0000"/>
        </w:rPr>
        <w:t>Adeyemo</w:t>
      </w:r>
      <w:r>
        <w:rPr/>
        <w:t>,</w:t>
      </w:r>
      <w:r>
        <w:rPr>
          <w:spacing w:val="-11"/>
        </w:rPr>
        <w:t> </w:t>
      </w:r>
      <w:r>
        <w:rPr>
          <w:color w:val="FF0000"/>
          <w:spacing w:val="-2"/>
        </w:rPr>
        <w:t>2023</w:t>
      </w:r>
      <w:r>
        <w:rPr>
          <w:spacing w:val="-2"/>
        </w:rPr>
        <w:t>)</w:t>
      </w:r>
      <w:r>
        <w:rPr/>
        <w:tab/>
      </w:r>
      <w:r>
        <w:rPr>
          <w:color w:val="0000FF"/>
          <w:spacing w:val="-5"/>
        </w:rPr>
        <w:t>164</w:t>
      </w:r>
    </w:p>
    <w:p>
      <w:pPr>
        <w:spacing w:after="0"/>
        <w:sectPr>
          <w:headerReference w:type="default" r:id="rId12"/>
          <w:footerReference w:type="default" r:id="rId13"/>
          <w:pgSz w:w="11910" w:h="16840"/>
          <w:pgMar w:header="0" w:footer="1428" w:top="1860" w:bottom="1620" w:left="1680" w:right="860"/>
        </w:sectPr>
      </w:pPr>
    </w:p>
    <w:p>
      <w:pPr>
        <w:pStyle w:val="BodyText"/>
        <w:spacing w:before="3"/>
        <w:rPr>
          <w:sz w:val="162"/>
        </w:rPr>
      </w:pPr>
    </w:p>
    <w:p>
      <w:pPr>
        <w:tabs>
          <w:tab w:pos="9071" w:val="left" w:leader="none"/>
        </w:tabs>
        <w:spacing w:before="0"/>
        <w:ind w:left="576" w:right="0" w:firstLine="0"/>
        <w:jc w:val="left"/>
        <w:rPr>
          <w:sz w:val="119"/>
        </w:rPr>
      </w:pPr>
      <w:r>
        <w:rPr/>
        <mc:AlternateContent>
          <mc:Choice Requires="wps">
            <w:drawing>
              <wp:anchor distT="0" distB="0" distL="0" distR="0" allowOverlap="1" layoutInCell="1" locked="0" behindDoc="1" simplePos="0" relativeHeight="481629184">
                <wp:simplePos x="0" y="0"/>
                <wp:positionH relativeFrom="page">
                  <wp:posOffset>1433156</wp:posOffset>
                </wp:positionH>
                <wp:positionV relativeFrom="paragraph">
                  <wp:posOffset>200391</wp:posOffset>
                </wp:positionV>
                <wp:extent cx="704850" cy="361950"/>
                <wp:effectExtent l="0" t="0" r="0" b="0"/>
                <wp:wrapNone/>
                <wp:docPr id="12" name="Group 12"/>
                <wp:cNvGraphicFramePr>
                  <a:graphicFrameLocks/>
                </wp:cNvGraphicFramePr>
                <a:graphic>
                  <a:graphicData uri="http://schemas.microsoft.com/office/word/2010/wordprocessingGroup">
                    <wpg:wgp>
                      <wpg:cNvPr id="12" name="Group 12"/>
                      <wpg:cNvGrpSpPr/>
                      <wpg:grpSpPr>
                        <a:xfrm>
                          <a:off x="0" y="0"/>
                          <a:ext cx="704850" cy="361950"/>
                          <a:chExt cx="704850" cy="361950"/>
                        </a:xfrm>
                      </wpg:grpSpPr>
                      <wps:wsp>
                        <wps:cNvPr id="13" name="Graphic 13"/>
                        <wps:cNvSpPr/>
                        <wps:spPr>
                          <a:xfrm>
                            <a:off x="6324" y="12649"/>
                            <a:ext cx="1270" cy="349250"/>
                          </a:xfrm>
                          <a:custGeom>
                            <a:avLst/>
                            <a:gdLst/>
                            <a:ahLst/>
                            <a:cxnLst/>
                            <a:rect l="l" t="t" r="r" b="b"/>
                            <a:pathLst>
                              <a:path w="0" h="349250">
                                <a:moveTo>
                                  <a:pt x="0" y="349224"/>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14" name="Graphic 14"/>
                        <wps:cNvSpPr/>
                        <wps:spPr>
                          <a:xfrm>
                            <a:off x="0" y="6324"/>
                            <a:ext cx="704850" cy="1270"/>
                          </a:xfrm>
                          <a:custGeom>
                            <a:avLst/>
                            <a:gdLst/>
                            <a:ahLst/>
                            <a:cxnLst/>
                            <a:rect l="l" t="t" r="r" b="b"/>
                            <a:pathLst>
                              <a:path w="704850" h="0">
                                <a:moveTo>
                                  <a:pt x="0" y="0"/>
                                </a:moveTo>
                                <a:lnTo>
                                  <a:pt x="704608"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2.847pt;margin-top:15.778819pt;width:55.5pt;height:28.5pt;mso-position-horizontal-relative:page;mso-position-vertical-relative:paragraph;z-index:-21687296" id="docshapegroup10" coordorigin="2257,316" coordsize="1110,570">
                <v:line style="position:absolute" from="2267,885" to="2267,335" stroked="true" strokeweight=".996pt" strokecolor="#000000">
                  <v:stroke dashstyle="solid"/>
                </v:line>
                <v:line style="position:absolute" from="2257,326" to="3367,326" stroked="true" strokeweight=".996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629696">
                <wp:simplePos x="0" y="0"/>
                <wp:positionH relativeFrom="page">
                  <wp:posOffset>2553931</wp:posOffset>
                </wp:positionH>
                <wp:positionV relativeFrom="paragraph">
                  <wp:posOffset>200391</wp:posOffset>
                </wp:positionV>
                <wp:extent cx="4099560" cy="505459"/>
                <wp:effectExtent l="0" t="0" r="0" b="0"/>
                <wp:wrapNone/>
                <wp:docPr id="15" name="Group 15"/>
                <wp:cNvGraphicFramePr>
                  <a:graphicFrameLocks/>
                </wp:cNvGraphicFramePr>
                <a:graphic>
                  <a:graphicData uri="http://schemas.microsoft.com/office/word/2010/wordprocessingGroup">
                    <wpg:wgp>
                      <wpg:cNvPr id="15" name="Group 15"/>
                      <wpg:cNvGrpSpPr/>
                      <wpg:grpSpPr>
                        <a:xfrm>
                          <a:off x="0" y="0"/>
                          <a:ext cx="4099560" cy="505459"/>
                          <a:chExt cx="4099560" cy="505459"/>
                        </a:xfrm>
                      </wpg:grpSpPr>
                      <wps:wsp>
                        <wps:cNvPr id="16" name="Graphic 16"/>
                        <wps:cNvSpPr/>
                        <wps:spPr>
                          <a:xfrm>
                            <a:off x="4092892" y="12649"/>
                            <a:ext cx="1270" cy="492759"/>
                          </a:xfrm>
                          <a:custGeom>
                            <a:avLst/>
                            <a:gdLst/>
                            <a:ahLst/>
                            <a:cxnLst/>
                            <a:rect l="l" t="t" r="r" b="b"/>
                            <a:pathLst>
                              <a:path w="0" h="492759">
                                <a:moveTo>
                                  <a:pt x="0" y="492429"/>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17" name="Graphic 17"/>
                        <wps:cNvSpPr/>
                        <wps:spPr>
                          <a:xfrm>
                            <a:off x="0" y="6324"/>
                            <a:ext cx="4099560" cy="1270"/>
                          </a:xfrm>
                          <a:custGeom>
                            <a:avLst/>
                            <a:gdLst/>
                            <a:ahLst/>
                            <a:cxnLst/>
                            <a:rect l="l" t="t" r="r" b="b"/>
                            <a:pathLst>
                              <a:path w="4099560" h="0">
                                <a:moveTo>
                                  <a:pt x="0" y="0"/>
                                </a:moveTo>
                                <a:lnTo>
                                  <a:pt x="4099217"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01.097pt;margin-top:15.778819pt;width:322.8pt;height:39.8pt;mso-position-horizontal-relative:page;mso-position-vertical-relative:paragraph;z-index:-21686784" id="docshapegroup11" coordorigin="4022,316" coordsize="6456,796">
                <v:line style="position:absolute" from="10467,1111" to="10467,335" stroked="true" strokeweight=".996pt" strokecolor="#000000">
                  <v:stroke dashstyle="solid"/>
                </v:line>
                <v:line style="position:absolute" from="4022,326" to="10477,326" stroked="true" strokeweight=".996pt" strokecolor="#000000">
                  <v:stroke dashstyle="solid"/>
                </v:line>
                <w10:wrap type="none"/>
              </v:group>
            </w:pict>
          </mc:Fallback>
        </mc:AlternateContent>
      </w:r>
      <w:bookmarkStart w:name="1 Introduction" w:id="1"/>
      <w:bookmarkEnd w:id="1"/>
      <w:r>
        <w:rPr/>
      </w:r>
      <w:r>
        <w:rPr>
          <w:rFonts w:ascii="Arial"/>
          <w:sz w:val="28"/>
        </w:rPr>
        <w:t>Chapter</w:t>
      </w:r>
      <w:r>
        <w:rPr>
          <w:rFonts w:ascii="Arial"/>
          <w:spacing w:val="66"/>
          <w:sz w:val="28"/>
        </w:rPr>
        <w:t> </w:t>
      </w:r>
      <w:r>
        <w:rPr>
          <w:spacing w:val="9"/>
          <w:sz w:val="119"/>
        </w:rPr>
        <w:t>1</w:t>
      </w:r>
      <w:r>
        <w:rPr>
          <w:sz w:val="119"/>
          <w:u w:val="single"/>
        </w:rPr>
        <w:tab/>
      </w:r>
    </w:p>
    <w:p>
      <w:pPr>
        <w:pStyle w:val="Heading1"/>
        <w:spacing w:before="426"/>
      </w:pPr>
      <w:r>
        <w:rPr>
          <w:spacing w:val="-2"/>
        </w:rPr>
        <w:t>Introduction</w:t>
      </w:r>
    </w:p>
    <w:p>
      <w:pPr>
        <w:pStyle w:val="BodyText"/>
        <w:spacing w:before="9"/>
        <w:rPr>
          <w:sz w:val="71"/>
        </w:rPr>
      </w:pPr>
    </w:p>
    <w:p>
      <w:pPr>
        <w:pStyle w:val="BodyText"/>
        <w:spacing w:line="312" w:lineRule="auto"/>
        <w:ind w:left="576" w:right="566"/>
        <w:jc w:val="both"/>
      </w:pPr>
      <w:r>
        <w:rPr/>
        <w:t>This chapter provides a brief overview of</w:t>
      </w:r>
      <w:r>
        <w:rPr>
          <w:spacing w:val="-1"/>
        </w:rPr>
        <w:t> </w:t>
      </w:r>
      <w:r>
        <w:rPr/>
        <w:t>sports and sports analytics, it</w:t>
      </w:r>
      <w:r>
        <w:rPr>
          <w:spacing w:val="-1"/>
        </w:rPr>
        <w:t> </w:t>
      </w:r>
      <w:r>
        <w:rPr/>
        <w:t>highlights </w:t>
      </w:r>
      <w:r>
        <w:rPr/>
        <w:t>the role of wearable devices and the use of performance indicators in a sporting context. It</w:t>
      </w:r>
      <w:r>
        <w:rPr>
          <w:spacing w:val="-14"/>
        </w:rPr>
        <w:t> </w:t>
      </w:r>
      <w:r>
        <w:rPr/>
        <w:t>also</w:t>
      </w:r>
      <w:r>
        <w:rPr>
          <w:spacing w:val="-14"/>
        </w:rPr>
        <w:t> </w:t>
      </w:r>
      <w:r>
        <w:rPr/>
        <w:t>introduces</w:t>
      </w:r>
      <w:r>
        <w:rPr>
          <w:spacing w:val="-14"/>
        </w:rPr>
        <w:t> </w:t>
      </w:r>
      <w:r>
        <w:rPr/>
        <w:t>player</w:t>
      </w:r>
      <w:r>
        <w:rPr>
          <w:spacing w:val="-13"/>
        </w:rPr>
        <w:t> </w:t>
      </w:r>
      <w:r>
        <w:rPr/>
        <w:t>movement</w:t>
      </w:r>
      <w:r>
        <w:rPr>
          <w:spacing w:val="-13"/>
        </w:rPr>
        <w:t> </w:t>
      </w:r>
      <w:r>
        <w:rPr/>
        <w:t>profiling</w:t>
      </w:r>
      <w:r>
        <w:rPr>
          <w:spacing w:val="-14"/>
        </w:rPr>
        <w:t> </w:t>
      </w:r>
      <w:r>
        <w:rPr/>
        <w:t>and</w:t>
      </w:r>
      <w:r>
        <w:rPr>
          <w:spacing w:val="-14"/>
        </w:rPr>
        <w:t> </w:t>
      </w:r>
      <w:r>
        <w:rPr/>
        <w:t>its</w:t>
      </w:r>
      <w:r>
        <w:rPr>
          <w:spacing w:val="-14"/>
        </w:rPr>
        <w:t> </w:t>
      </w:r>
      <w:r>
        <w:rPr/>
        <w:t>current</w:t>
      </w:r>
      <w:r>
        <w:rPr>
          <w:spacing w:val="-14"/>
        </w:rPr>
        <w:t> </w:t>
      </w:r>
      <w:r>
        <w:rPr/>
        <w:t>challenges</w:t>
      </w:r>
      <w:r>
        <w:rPr>
          <w:spacing w:val="-14"/>
        </w:rPr>
        <w:t> </w:t>
      </w:r>
      <w:r>
        <w:rPr/>
        <w:t>which</w:t>
      </w:r>
      <w:r>
        <w:rPr>
          <w:spacing w:val="-14"/>
        </w:rPr>
        <w:t> </w:t>
      </w:r>
      <w:r>
        <w:rPr/>
        <w:t>motivate the research conducted in this PhD study.</w:t>
      </w:r>
    </w:p>
    <w:p>
      <w:pPr>
        <w:pStyle w:val="BodyText"/>
        <w:spacing w:before="7"/>
        <w:rPr>
          <w:sz w:val="40"/>
        </w:rPr>
      </w:pPr>
    </w:p>
    <w:p>
      <w:pPr>
        <w:pStyle w:val="Heading2"/>
        <w:numPr>
          <w:ilvl w:val="1"/>
          <w:numId w:val="14"/>
        </w:numPr>
        <w:tabs>
          <w:tab w:pos="1351" w:val="left" w:leader="none"/>
        </w:tabs>
        <w:spacing w:line="240" w:lineRule="auto" w:before="1" w:after="0"/>
        <w:ind w:left="1351" w:right="0" w:hanging="775"/>
        <w:jc w:val="left"/>
      </w:pPr>
      <w:bookmarkStart w:name="_TOC_250093" w:id="2"/>
      <w:bookmarkStart w:name="1.1 Background and Motivation" w:id="3"/>
      <w:r>
        <w:rPr>
          <w:b w:val="0"/>
        </w:rPr>
      </w:r>
      <w:r>
        <w:rPr/>
        <w:t>Background</w:t>
      </w:r>
      <w:r>
        <w:rPr>
          <w:spacing w:val="9"/>
        </w:rPr>
        <w:t> </w:t>
      </w:r>
      <w:r>
        <w:rPr/>
        <w:t>and</w:t>
      </w:r>
      <w:r>
        <w:rPr>
          <w:spacing w:val="9"/>
        </w:rPr>
        <w:t> </w:t>
      </w:r>
      <w:bookmarkEnd w:id="2"/>
      <w:r>
        <w:rPr>
          <w:spacing w:val="-2"/>
        </w:rPr>
        <w:t>Motivation</w:t>
      </w:r>
    </w:p>
    <w:p>
      <w:pPr>
        <w:pStyle w:val="BodyText"/>
        <w:spacing w:line="312" w:lineRule="auto" w:before="308"/>
        <w:ind w:left="576" w:right="566"/>
        <w:jc w:val="both"/>
      </w:pPr>
      <w:r>
        <w:rPr/>
        <w:t>The act of participating in sporting activities is carried out among billions of </w:t>
      </w:r>
      <w:r>
        <w:rPr/>
        <w:t>people across</w:t>
      </w:r>
      <w:r>
        <w:rPr>
          <w:spacing w:val="-15"/>
        </w:rPr>
        <w:t> </w:t>
      </w:r>
      <w:r>
        <w:rPr/>
        <w:t>the</w:t>
      </w:r>
      <w:r>
        <w:rPr>
          <w:spacing w:val="-15"/>
        </w:rPr>
        <w:t> </w:t>
      </w:r>
      <w:r>
        <w:rPr/>
        <w:t>globe</w:t>
      </w:r>
      <w:r>
        <w:rPr>
          <w:spacing w:val="-15"/>
        </w:rPr>
        <w:t> </w:t>
      </w:r>
      <w:r>
        <w:rPr/>
        <w:t>(</w:t>
      </w:r>
      <w:r>
        <w:rPr>
          <w:color w:val="FF0000"/>
        </w:rPr>
        <w:t>Perin</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2018</w:t>
      </w:r>
      <w:r>
        <w:rPr/>
        <w:t>).</w:t>
      </w:r>
      <w:r>
        <w:rPr>
          <w:spacing w:val="4"/>
        </w:rPr>
        <w:t> </w:t>
      </w:r>
      <w:r>
        <w:rPr/>
        <w:t>However,</w:t>
      </w:r>
      <w:r>
        <w:rPr>
          <w:spacing w:val="-14"/>
        </w:rPr>
        <w:t> </w:t>
      </w:r>
      <w:r>
        <w:rPr/>
        <w:t>there</w:t>
      </w:r>
      <w:r>
        <w:rPr>
          <w:spacing w:val="-15"/>
        </w:rPr>
        <w:t> </w:t>
      </w:r>
      <w:r>
        <w:rPr/>
        <w:t>is</w:t>
      </w:r>
      <w:r>
        <w:rPr>
          <w:spacing w:val="-15"/>
        </w:rPr>
        <w:t> </w:t>
      </w:r>
      <w:r>
        <w:rPr/>
        <w:t>a</w:t>
      </w:r>
      <w:r>
        <w:rPr>
          <w:spacing w:val="-15"/>
        </w:rPr>
        <w:t> </w:t>
      </w:r>
      <w:r>
        <w:rPr/>
        <w:t>category</w:t>
      </w:r>
      <w:r>
        <w:rPr>
          <w:spacing w:val="-15"/>
        </w:rPr>
        <w:t> </w:t>
      </w:r>
      <w:r>
        <w:rPr/>
        <w:t>of</w:t>
      </w:r>
      <w:r>
        <w:rPr>
          <w:spacing w:val="-15"/>
        </w:rPr>
        <w:t> </w:t>
      </w:r>
      <w:r>
        <w:rPr/>
        <w:t>people</w:t>
      </w:r>
      <w:r>
        <w:rPr>
          <w:spacing w:val="-15"/>
        </w:rPr>
        <w:t> </w:t>
      </w:r>
      <w:r>
        <w:rPr/>
        <w:t>who</w:t>
      </w:r>
      <w:r>
        <w:rPr>
          <w:spacing w:val="-15"/>
        </w:rPr>
        <w:t> </w:t>
      </w:r>
      <w:r>
        <w:rPr/>
        <w:t>partic- ipate in various sports as professionals.</w:t>
      </w:r>
      <w:r>
        <w:rPr>
          <w:spacing w:val="25"/>
        </w:rPr>
        <w:t> </w:t>
      </w:r>
      <w:r>
        <w:rPr/>
        <w:t>This set of people is elite within their respec- tive sports, as they train and compete professionally among themselves with respect to the rules and regulations of their different sports.</w:t>
      </w:r>
      <w:r>
        <w:rPr>
          <w:spacing w:val="39"/>
        </w:rPr>
        <w:t> </w:t>
      </w:r>
      <w:r>
        <w:rPr/>
        <w:t>The sports industry (</w:t>
      </w:r>
      <w:r>
        <w:rPr>
          <w:color w:val="FF0000"/>
        </w:rPr>
        <w:t>Goes et al.</w:t>
      </w:r>
      <w:r>
        <w:rPr/>
        <w:t>, </w:t>
      </w:r>
      <w:r>
        <w:rPr>
          <w:color w:val="FF0000"/>
        </w:rPr>
        <w:t>2021</w:t>
      </w:r>
      <w:r>
        <w:rPr/>
        <w:t>; </w:t>
      </w:r>
      <w:r>
        <w:rPr>
          <w:color w:val="FF0000"/>
        </w:rPr>
        <w:t>Morgulev et al.</w:t>
      </w:r>
      <w:r>
        <w:rPr/>
        <w:t>, </w:t>
      </w:r>
      <w:r>
        <w:rPr>
          <w:color w:val="FF0000"/>
        </w:rPr>
        <w:t>2018</w:t>
      </w:r>
      <w:r>
        <w:rPr/>
        <w:t>) is neither immune nor retrogressive to the development and</w:t>
      </w:r>
      <w:r>
        <w:rPr>
          <w:spacing w:val="-14"/>
        </w:rPr>
        <w:t> </w:t>
      </w:r>
      <w:r>
        <w:rPr/>
        <w:t>various</w:t>
      </w:r>
      <w:r>
        <w:rPr>
          <w:spacing w:val="-14"/>
        </w:rPr>
        <w:t> </w:t>
      </w:r>
      <w:r>
        <w:rPr/>
        <w:t>applications</w:t>
      </w:r>
      <w:r>
        <w:rPr>
          <w:spacing w:val="-14"/>
        </w:rPr>
        <w:t> </w:t>
      </w:r>
      <w:r>
        <w:rPr/>
        <w:t>of</w:t>
      </w:r>
      <w:r>
        <w:rPr>
          <w:spacing w:val="-14"/>
        </w:rPr>
        <w:t> </w:t>
      </w:r>
      <w:r>
        <w:rPr/>
        <w:t>data,</w:t>
      </w:r>
      <w:r>
        <w:rPr>
          <w:spacing w:val="-13"/>
        </w:rPr>
        <w:t> </w:t>
      </w:r>
      <w:r>
        <w:rPr/>
        <w:t>big</w:t>
      </w:r>
      <w:r>
        <w:rPr>
          <w:spacing w:val="-14"/>
        </w:rPr>
        <w:t> </w:t>
      </w:r>
      <w:r>
        <w:rPr/>
        <w:t>data,</w:t>
      </w:r>
      <w:r>
        <w:rPr>
          <w:spacing w:val="-13"/>
        </w:rPr>
        <w:t> </w:t>
      </w:r>
      <w:r>
        <w:rPr/>
        <w:t>and</w:t>
      </w:r>
      <w:r>
        <w:rPr>
          <w:spacing w:val="-14"/>
        </w:rPr>
        <w:t> </w:t>
      </w:r>
      <w:r>
        <w:rPr/>
        <w:t>data</w:t>
      </w:r>
      <w:r>
        <w:rPr>
          <w:spacing w:val="-14"/>
        </w:rPr>
        <w:t> </w:t>
      </w:r>
      <w:r>
        <w:rPr/>
        <w:t>science. Technology</w:t>
      </w:r>
      <w:r>
        <w:rPr>
          <w:spacing w:val="-14"/>
        </w:rPr>
        <w:t> </w:t>
      </w:r>
      <w:r>
        <w:rPr/>
        <w:t>advancements had</w:t>
      </w:r>
      <w:r>
        <w:rPr>
          <w:spacing w:val="-12"/>
        </w:rPr>
        <w:t> </w:t>
      </w:r>
      <w:r>
        <w:rPr/>
        <w:t>found</w:t>
      </w:r>
      <w:r>
        <w:rPr>
          <w:spacing w:val="-12"/>
        </w:rPr>
        <w:t> </w:t>
      </w:r>
      <w:r>
        <w:rPr/>
        <w:t>their</w:t>
      </w:r>
      <w:r>
        <w:rPr>
          <w:spacing w:val="-12"/>
        </w:rPr>
        <w:t> </w:t>
      </w:r>
      <w:r>
        <w:rPr/>
        <w:t>way</w:t>
      </w:r>
      <w:r>
        <w:rPr>
          <w:spacing w:val="-12"/>
        </w:rPr>
        <w:t> </w:t>
      </w:r>
      <w:r>
        <w:rPr/>
        <w:t>into</w:t>
      </w:r>
      <w:r>
        <w:rPr>
          <w:spacing w:val="-12"/>
        </w:rPr>
        <w:t> </w:t>
      </w:r>
      <w:r>
        <w:rPr/>
        <w:t>the</w:t>
      </w:r>
      <w:r>
        <w:rPr>
          <w:spacing w:val="-12"/>
        </w:rPr>
        <w:t> </w:t>
      </w:r>
      <w:r>
        <w:rPr/>
        <w:t>sports</w:t>
      </w:r>
      <w:r>
        <w:rPr>
          <w:spacing w:val="-12"/>
        </w:rPr>
        <w:t> </w:t>
      </w:r>
      <w:r>
        <w:rPr/>
        <w:t>industry</w:t>
      </w:r>
      <w:r>
        <w:rPr>
          <w:spacing w:val="-12"/>
        </w:rPr>
        <w:t> </w:t>
      </w:r>
      <w:r>
        <w:rPr/>
        <w:t>in</w:t>
      </w:r>
      <w:r>
        <w:rPr>
          <w:spacing w:val="-12"/>
        </w:rPr>
        <w:t> </w:t>
      </w:r>
      <w:r>
        <w:rPr/>
        <w:t>order</w:t>
      </w:r>
      <w:r>
        <w:rPr>
          <w:spacing w:val="-12"/>
        </w:rPr>
        <w:t> </w:t>
      </w:r>
      <w:r>
        <w:rPr/>
        <w:t>to</w:t>
      </w:r>
      <w:r>
        <w:rPr>
          <w:spacing w:val="-12"/>
        </w:rPr>
        <w:t> </w:t>
      </w:r>
      <w:r>
        <w:rPr/>
        <w:t>help</w:t>
      </w:r>
      <w:r>
        <w:rPr>
          <w:spacing w:val="-12"/>
        </w:rPr>
        <w:t> </w:t>
      </w:r>
      <w:r>
        <w:rPr/>
        <w:t>stakeholders</w:t>
      </w:r>
      <w:r>
        <w:rPr>
          <w:spacing w:val="-12"/>
        </w:rPr>
        <w:t> </w:t>
      </w:r>
      <w:r>
        <w:rPr/>
        <w:t>(e.g.,</w:t>
      </w:r>
      <w:r>
        <w:rPr>
          <w:spacing w:val="-11"/>
        </w:rPr>
        <w:t> </w:t>
      </w:r>
      <w:r>
        <w:rPr/>
        <w:t>players, coaches,</w:t>
      </w:r>
      <w:r>
        <w:rPr>
          <w:spacing w:val="-15"/>
        </w:rPr>
        <w:t> </w:t>
      </w:r>
      <w:r>
        <w:rPr/>
        <w:t>managers</w:t>
      </w:r>
      <w:r>
        <w:rPr>
          <w:spacing w:val="-15"/>
        </w:rPr>
        <w:t> </w:t>
      </w:r>
      <w:r>
        <w:rPr/>
        <w:t>and</w:t>
      </w:r>
      <w:r>
        <w:rPr>
          <w:spacing w:val="-15"/>
        </w:rPr>
        <w:t> </w:t>
      </w:r>
      <w:r>
        <w:rPr/>
        <w:t>sports</w:t>
      </w:r>
      <w:r>
        <w:rPr>
          <w:spacing w:val="-15"/>
        </w:rPr>
        <w:t> </w:t>
      </w:r>
      <w:r>
        <w:rPr/>
        <w:t>directors)</w:t>
      </w:r>
      <w:r>
        <w:rPr>
          <w:spacing w:val="-15"/>
        </w:rPr>
        <w:t> </w:t>
      </w:r>
      <w:r>
        <w:rPr/>
        <w:t>optimally</w:t>
      </w:r>
      <w:r>
        <w:rPr>
          <w:spacing w:val="-15"/>
        </w:rPr>
        <w:t> </w:t>
      </w:r>
      <w:r>
        <w:rPr/>
        <w:t>performed</w:t>
      </w:r>
      <w:r>
        <w:rPr>
          <w:spacing w:val="-15"/>
        </w:rPr>
        <w:t> </w:t>
      </w:r>
      <w:r>
        <w:rPr/>
        <w:t>their</w:t>
      </w:r>
      <w:r>
        <w:rPr>
          <w:spacing w:val="-15"/>
        </w:rPr>
        <w:t> </w:t>
      </w:r>
      <w:r>
        <w:rPr/>
        <w:t>respective</w:t>
      </w:r>
      <w:r>
        <w:rPr>
          <w:spacing w:val="-15"/>
        </w:rPr>
        <w:t> </w:t>
      </w:r>
      <w:r>
        <w:rPr/>
        <w:t>responsi- bilities</w:t>
      </w:r>
      <w:r>
        <w:rPr>
          <w:spacing w:val="-10"/>
        </w:rPr>
        <w:t> </w:t>
      </w:r>
      <w:r>
        <w:rPr/>
        <w:t>(e.g.,</w:t>
      </w:r>
      <w:r>
        <w:rPr>
          <w:spacing w:val="-10"/>
        </w:rPr>
        <w:t> </w:t>
      </w:r>
      <w:r>
        <w:rPr/>
        <w:t>injury</w:t>
      </w:r>
      <w:r>
        <w:rPr>
          <w:spacing w:val="-10"/>
        </w:rPr>
        <w:t> </w:t>
      </w:r>
      <w:r>
        <w:rPr/>
        <w:t>prevention</w:t>
      </w:r>
      <w:r>
        <w:rPr>
          <w:spacing w:val="-10"/>
        </w:rPr>
        <w:t> </w:t>
      </w:r>
      <w:r>
        <w:rPr/>
        <w:t>and</w:t>
      </w:r>
      <w:r>
        <w:rPr>
          <w:spacing w:val="-10"/>
        </w:rPr>
        <w:t> </w:t>
      </w:r>
      <w:r>
        <w:rPr/>
        <w:t>performance</w:t>
      </w:r>
      <w:r>
        <w:rPr>
          <w:spacing w:val="-10"/>
        </w:rPr>
        <w:t> </w:t>
      </w:r>
      <w:r>
        <w:rPr/>
        <w:t>improvement),</w:t>
      </w:r>
      <w:r>
        <w:rPr>
          <w:spacing w:val="-10"/>
        </w:rPr>
        <w:t> </w:t>
      </w:r>
      <w:r>
        <w:rPr/>
        <w:t>thereby</w:t>
      </w:r>
      <w:r>
        <w:rPr>
          <w:spacing w:val="-10"/>
        </w:rPr>
        <w:t> </w:t>
      </w:r>
      <w:r>
        <w:rPr/>
        <w:t>making</w:t>
      </w:r>
      <w:r>
        <w:rPr>
          <w:spacing w:val="-10"/>
        </w:rPr>
        <w:t> </w:t>
      </w:r>
      <w:r>
        <w:rPr/>
        <w:t>sports analytics an interesting research area.</w:t>
      </w:r>
    </w:p>
    <w:p>
      <w:pPr>
        <w:pStyle w:val="BodyText"/>
        <w:spacing w:line="312" w:lineRule="auto"/>
        <w:ind w:left="576" w:right="566" w:firstLine="351"/>
        <w:jc w:val="both"/>
      </w:pPr>
      <w:r>
        <w:rPr/>
        <w:t>Sports</w:t>
      </w:r>
      <w:r>
        <w:rPr>
          <w:spacing w:val="-4"/>
        </w:rPr>
        <w:t> </w:t>
      </w:r>
      <w:r>
        <w:rPr/>
        <w:t>analytics</w:t>
      </w:r>
      <w:r>
        <w:rPr>
          <w:spacing w:val="-4"/>
        </w:rPr>
        <w:t> </w:t>
      </w:r>
      <w:r>
        <w:rPr/>
        <w:t>is</w:t>
      </w:r>
      <w:r>
        <w:rPr>
          <w:spacing w:val="-4"/>
        </w:rPr>
        <w:t> </w:t>
      </w:r>
      <w:r>
        <w:rPr/>
        <w:t>a</w:t>
      </w:r>
      <w:r>
        <w:rPr>
          <w:spacing w:val="-4"/>
        </w:rPr>
        <w:t> </w:t>
      </w:r>
      <w:r>
        <w:rPr/>
        <w:t>rapidly</w:t>
      </w:r>
      <w:r>
        <w:rPr>
          <w:spacing w:val="-4"/>
        </w:rPr>
        <w:t> </w:t>
      </w:r>
      <w:r>
        <w:rPr/>
        <w:t>growing</w:t>
      </w:r>
      <w:r>
        <w:rPr>
          <w:spacing w:val="-4"/>
        </w:rPr>
        <w:t> </w:t>
      </w:r>
      <w:r>
        <w:rPr/>
        <w:t>area</w:t>
      </w:r>
      <w:r>
        <w:rPr>
          <w:spacing w:val="-4"/>
        </w:rPr>
        <w:t> </w:t>
      </w:r>
      <w:r>
        <w:rPr/>
        <w:t>under</w:t>
      </w:r>
      <w:r>
        <w:rPr>
          <w:spacing w:val="-4"/>
        </w:rPr>
        <w:t> </w:t>
      </w:r>
      <w:r>
        <w:rPr/>
        <w:t>the</w:t>
      </w:r>
      <w:r>
        <w:rPr>
          <w:spacing w:val="-4"/>
        </w:rPr>
        <w:t> </w:t>
      </w:r>
      <w:r>
        <w:rPr/>
        <w:t>broader</w:t>
      </w:r>
      <w:r>
        <w:rPr>
          <w:spacing w:val="-4"/>
        </w:rPr>
        <w:t> </w:t>
      </w:r>
      <w:r>
        <w:rPr/>
        <w:t>scope</w:t>
      </w:r>
      <w:r>
        <w:rPr>
          <w:spacing w:val="-4"/>
        </w:rPr>
        <w:t> </w:t>
      </w:r>
      <w:r>
        <w:rPr/>
        <w:t>of</w:t>
      </w:r>
      <w:r>
        <w:rPr>
          <w:spacing w:val="-4"/>
        </w:rPr>
        <w:t> </w:t>
      </w:r>
      <w:r>
        <w:rPr/>
        <w:t>data</w:t>
      </w:r>
      <w:r>
        <w:rPr>
          <w:spacing w:val="-4"/>
        </w:rPr>
        <w:t> </w:t>
      </w:r>
      <w:r>
        <w:rPr/>
        <w:t>science. It</w:t>
      </w:r>
      <w:r>
        <w:rPr>
          <w:spacing w:val="-15"/>
        </w:rPr>
        <w:t> </w:t>
      </w:r>
      <w:r>
        <w:rPr/>
        <w:t>involves</w:t>
      </w:r>
      <w:r>
        <w:rPr>
          <w:spacing w:val="-15"/>
        </w:rPr>
        <w:t> </w:t>
      </w:r>
      <w:r>
        <w:rPr/>
        <w:t>the</w:t>
      </w:r>
      <w:r>
        <w:rPr>
          <w:spacing w:val="-15"/>
        </w:rPr>
        <w:t> </w:t>
      </w:r>
      <w:r>
        <w:rPr/>
        <w:t>development</w:t>
      </w:r>
      <w:r>
        <w:rPr>
          <w:spacing w:val="-15"/>
        </w:rPr>
        <w:t> </w:t>
      </w:r>
      <w:r>
        <w:rPr/>
        <w:t>and</w:t>
      </w:r>
      <w:r>
        <w:rPr>
          <w:spacing w:val="-15"/>
        </w:rPr>
        <w:t> </w:t>
      </w:r>
      <w:r>
        <w:rPr/>
        <w:t>or</w:t>
      </w:r>
      <w:r>
        <w:rPr>
          <w:spacing w:val="-15"/>
        </w:rPr>
        <w:t> </w:t>
      </w:r>
      <w:r>
        <w:rPr/>
        <w:t>application</w:t>
      </w:r>
      <w:r>
        <w:rPr>
          <w:spacing w:val="-15"/>
        </w:rPr>
        <w:t> </w:t>
      </w:r>
      <w:r>
        <w:rPr/>
        <w:t>of</w:t>
      </w:r>
      <w:r>
        <w:rPr>
          <w:spacing w:val="-15"/>
        </w:rPr>
        <w:t> </w:t>
      </w:r>
      <w:r>
        <w:rPr/>
        <w:t>various</w:t>
      </w:r>
      <w:r>
        <w:rPr>
          <w:spacing w:val="-15"/>
        </w:rPr>
        <w:t> </w:t>
      </w:r>
      <w:r>
        <w:rPr/>
        <w:t>computational,</w:t>
      </w:r>
      <w:r>
        <w:rPr>
          <w:spacing w:val="-15"/>
        </w:rPr>
        <w:t> </w:t>
      </w:r>
      <w:r>
        <w:rPr/>
        <w:t>mathematical and/or</w:t>
      </w:r>
      <w:r>
        <w:rPr>
          <w:spacing w:val="25"/>
        </w:rPr>
        <w:t> </w:t>
      </w:r>
      <w:r>
        <w:rPr/>
        <w:t>statistical</w:t>
      </w:r>
      <w:r>
        <w:rPr>
          <w:spacing w:val="26"/>
        </w:rPr>
        <w:t> </w:t>
      </w:r>
      <w:r>
        <w:rPr/>
        <w:t>techniques,</w:t>
      </w:r>
      <w:r>
        <w:rPr>
          <w:spacing w:val="33"/>
        </w:rPr>
        <w:t> </w:t>
      </w:r>
      <w:r>
        <w:rPr/>
        <w:t>methods</w:t>
      </w:r>
      <w:r>
        <w:rPr>
          <w:spacing w:val="26"/>
        </w:rPr>
        <w:t> </w:t>
      </w:r>
      <w:r>
        <w:rPr/>
        <w:t>and</w:t>
      </w:r>
      <w:r>
        <w:rPr>
          <w:spacing w:val="25"/>
        </w:rPr>
        <w:t> </w:t>
      </w:r>
      <w:r>
        <w:rPr/>
        <w:t>algorithms</w:t>
      </w:r>
      <w:r>
        <w:rPr>
          <w:spacing w:val="26"/>
        </w:rPr>
        <w:t> </w:t>
      </w:r>
      <w:r>
        <w:rPr/>
        <w:t>(</w:t>
      </w:r>
      <w:r>
        <w:rPr>
          <w:color w:val="FF0000"/>
        </w:rPr>
        <w:t>Goes</w:t>
      </w:r>
      <w:r>
        <w:rPr>
          <w:color w:val="FF0000"/>
          <w:spacing w:val="26"/>
        </w:rPr>
        <w:t> </w:t>
      </w:r>
      <w:r>
        <w:rPr>
          <w:color w:val="FF0000"/>
        </w:rPr>
        <w:t>et</w:t>
      </w:r>
      <w:r>
        <w:rPr>
          <w:color w:val="FF0000"/>
          <w:spacing w:val="25"/>
        </w:rPr>
        <w:t> </w:t>
      </w:r>
      <w:r>
        <w:rPr>
          <w:color w:val="FF0000"/>
        </w:rPr>
        <w:t>al.</w:t>
      </w:r>
      <w:r>
        <w:rPr/>
        <w:t>,</w:t>
      </w:r>
      <w:r>
        <w:rPr>
          <w:spacing w:val="26"/>
        </w:rPr>
        <w:t> </w:t>
      </w:r>
      <w:r>
        <w:rPr>
          <w:color w:val="FF0000"/>
        </w:rPr>
        <w:t>2021</w:t>
      </w:r>
      <w:r>
        <w:rPr/>
        <w:t>;</w:t>
      </w:r>
      <w:r>
        <w:rPr>
          <w:spacing w:val="26"/>
        </w:rPr>
        <w:t> </w:t>
      </w:r>
      <w:r>
        <w:rPr>
          <w:color w:val="FF0000"/>
          <w:spacing w:val="-2"/>
        </w:rPr>
        <w:t>Morgulev</w:t>
      </w:r>
    </w:p>
    <w:p>
      <w:pPr>
        <w:spacing w:after="0" w:line="312" w:lineRule="auto"/>
        <w:jc w:val="both"/>
        <w:sectPr>
          <w:headerReference w:type="default" r:id="rId14"/>
          <w:footerReference w:type="default" r:id="rId15"/>
          <w:pgSz w:w="11910" w:h="16840"/>
          <w:pgMar w:header="0" w:footer="1428" w:top="1920" w:bottom="1620" w:left="1680" w:right="860"/>
          <w:pgNumType w:start="1"/>
        </w:sectPr>
      </w:pPr>
    </w:p>
    <w:p>
      <w:pPr>
        <w:pStyle w:val="BodyText"/>
        <w:rPr>
          <w:sz w:val="20"/>
        </w:rPr>
      </w:pPr>
    </w:p>
    <w:p>
      <w:pPr>
        <w:pStyle w:val="BodyText"/>
        <w:spacing w:before="7"/>
        <w:rPr>
          <w:sz w:val="22"/>
        </w:rPr>
      </w:pPr>
    </w:p>
    <w:p>
      <w:pPr>
        <w:pStyle w:val="BodyText"/>
        <w:spacing w:line="312" w:lineRule="auto" w:before="97"/>
        <w:ind w:left="576" w:right="566"/>
        <w:jc w:val="both"/>
      </w:pPr>
      <w:r>
        <w:rPr>
          <w:color w:val="FF0000"/>
        </w:rPr>
        <w:t>et</w:t>
      </w:r>
      <w:r>
        <w:rPr>
          <w:color w:val="FF0000"/>
          <w:spacing w:val="-2"/>
        </w:rPr>
        <w:t> </w:t>
      </w:r>
      <w:r>
        <w:rPr>
          <w:color w:val="FF0000"/>
        </w:rPr>
        <w:t>al.</w:t>
      </w:r>
      <w:r>
        <w:rPr/>
        <w:t>,</w:t>
      </w:r>
      <w:r>
        <w:rPr>
          <w:spacing w:val="-2"/>
        </w:rPr>
        <w:t> </w:t>
      </w:r>
      <w:r>
        <w:rPr>
          <w:color w:val="FF0000"/>
        </w:rPr>
        <w:t>2018</w:t>
      </w:r>
      <w:r>
        <w:rPr/>
        <w:t>)</w:t>
      </w:r>
      <w:r>
        <w:rPr>
          <w:spacing w:val="-2"/>
        </w:rPr>
        <w:t> </w:t>
      </w:r>
      <w:r>
        <w:rPr/>
        <w:t>to</w:t>
      </w:r>
      <w:r>
        <w:rPr>
          <w:spacing w:val="-2"/>
        </w:rPr>
        <w:t> </w:t>
      </w:r>
      <w:r>
        <w:rPr/>
        <w:t>often</w:t>
      </w:r>
      <w:r>
        <w:rPr>
          <w:spacing w:val="-2"/>
        </w:rPr>
        <w:t> </w:t>
      </w:r>
      <w:r>
        <w:rPr/>
        <w:t>analyse</w:t>
      </w:r>
      <w:r>
        <w:rPr>
          <w:spacing w:val="-2"/>
        </w:rPr>
        <w:t> </w:t>
      </w:r>
      <w:r>
        <w:rPr/>
        <w:t>sport-data. In</w:t>
      </w:r>
      <w:r>
        <w:rPr>
          <w:spacing w:val="-2"/>
        </w:rPr>
        <w:t> </w:t>
      </w:r>
      <w:r>
        <w:rPr/>
        <w:t>the</w:t>
      </w:r>
      <w:r>
        <w:rPr>
          <w:spacing w:val="-2"/>
        </w:rPr>
        <w:t> </w:t>
      </w:r>
      <w:r>
        <w:rPr/>
        <w:t>field</w:t>
      </w:r>
      <w:r>
        <w:rPr>
          <w:spacing w:val="-2"/>
        </w:rPr>
        <w:t> </w:t>
      </w:r>
      <w:r>
        <w:rPr/>
        <w:t>of</w:t>
      </w:r>
      <w:r>
        <w:rPr>
          <w:spacing w:val="-2"/>
        </w:rPr>
        <w:t> </w:t>
      </w:r>
      <w:r>
        <w:rPr/>
        <w:t>sports</w:t>
      </w:r>
      <w:r>
        <w:rPr>
          <w:spacing w:val="-2"/>
        </w:rPr>
        <w:t> </w:t>
      </w:r>
      <w:r>
        <w:rPr/>
        <w:t>science,</w:t>
      </w:r>
      <w:r>
        <w:rPr>
          <w:spacing w:val="-1"/>
        </w:rPr>
        <w:t> </w:t>
      </w:r>
      <w:r>
        <w:rPr/>
        <w:t>researchers</w:t>
      </w:r>
      <w:r>
        <w:rPr>
          <w:spacing w:val="-2"/>
        </w:rPr>
        <w:t> </w:t>
      </w:r>
      <w:r>
        <w:rPr/>
        <w:t>and </w:t>
      </w:r>
      <w:r>
        <w:rPr>
          <w:spacing w:val="-2"/>
        </w:rPr>
        <w:t>practitioners are faced with several analytical problems including visualization </w:t>
      </w:r>
      <w:r>
        <w:rPr>
          <w:spacing w:val="-2"/>
        </w:rPr>
        <w:t>(</w:t>
      </w:r>
      <w:r>
        <w:rPr>
          <w:color w:val="FF0000"/>
          <w:spacing w:val="-2"/>
        </w:rPr>
        <w:t>Hrovat </w:t>
      </w:r>
      <w:r>
        <w:rPr>
          <w:color w:val="FF0000"/>
        </w:rPr>
        <w:t>et</w:t>
      </w:r>
      <w:r>
        <w:rPr>
          <w:color w:val="FF0000"/>
          <w:spacing w:val="-2"/>
        </w:rPr>
        <w:t> </w:t>
      </w:r>
      <w:r>
        <w:rPr>
          <w:color w:val="FF0000"/>
        </w:rPr>
        <w:t>al.</w:t>
      </w:r>
      <w:r>
        <w:rPr/>
        <w:t>,</w:t>
      </w:r>
      <w:r>
        <w:rPr>
          <w:spacing w:val="-2"/>
        </w:rPr>
        <w:t> </w:t>
      </w:r>
      <w:r>
        <w:rPr>
          <w:color w:val="FF0000"/>
        </w:rPr>
        <w:t>2015</w:t>
      </w:r>
      <w:r>
        <w:rPr/>
        <w:t>),</w:t>
      </w:r>
      <w:r>
        <w:rPr>
          <w:spacing w:val="-1"/>
        </w:rPr>
        <w:t> </w:t>
      </w:r>
      <w:r>
        <w:rPr/>
        <w:t>regression</w:t>
      </w:r>
      <w:r>
        <w:rPr>
          <w:spacing w:val="-2"/>
        </w:rPr>
        <w:t> </w:t>
      </w:r>
      <w:r>
        <w:rPr/>
        <w:t>(</w:t>
      </w:r>
      <w:r>
        <w:rPr>
          <w:color w:val="FF0000"/>
        </w:rPr>
        <w:t>Whiteside</w:t>
      </w:r>
      <w:r>
        <w:rPr>
          <w:color w:val="FF0000"/>
          <w:spacing w:val="-2"/>
        </w:rPr>
        <w:t> </w:t>
      </w:r>
      <w:r>
        <w:rPr>
          <w:color w:val="FF0000"/>
        </w:rPr>
        <w:t>et</w:t>
      </w:r>
      <w:r>
        <w:rPr>
          <w:color w:val="FF0000"/>
          <w:spacing w:val="-2"/>
        </w:rPr>
        <w:t> </w:t>
      </w:r>
      <w:r>
        <w:rPr>
          <w:color w:val="FF0000"/>
        </w:rPr>
        <w:t>al.</w:t>
      </w:r>
      <w:r>
        <w:rPr/>
        <w:t>,</w:t>
      </w:r>
      <w:r>
        <w:rPr>
          <w:spacing w:val="-2"/>
        </w:rPr>
        <w:t> </w:t>
      </w:r>
      <w:r>
        <w:rPr>
          <w:color w:val="FF0000"/>
        </w:rPr>
        <w:t>2016</w:t>
      </w:r>
      <w:r>
        <w:rPr/>
        <w:t>)</w:t>
      </w:r>
      <w:r>
        <w:rPr>
          <w:spacing w:val="-2"/>
        </w:rPr>
        <w:t> </w:t>
      </w:r>
      <w:r>
        <w:rPr/>
        <w:t>and</w:t>
      </w:r>
      <w:r>
        <w:rPr>
          <w:spacing w:val="-2"/>
        </w:rPr>
        <w:t> </w:t>
      </w:r>
      <w:r>
        <w:rPr/>
        <w:t>classification</w:t>
      </w:r>
      <w:r>
        <w:rPr>
          <w:spacing w:val="-2"/>
        </w:rPr>
        <w:t> </w:t>
      </w:r>
      <w:r>
        <w:rPr/>
        <w:t>(</w:t>
      </w:r>
      <w:r>
        <w:rPr>
          <w:color w:val="FF0000"/>
        </w:rPr>
        <w:t>Ayala</w:t>
      </w:r>
      <w:r>
        <w:rPr>
          <w:color w:val="FF0000"/>
          <w:spacing w:val="-2"/>
        </w:rPr>
        <w:t> </w:t>
      </w:r>
      <w:r>
        <w:rPr>
          <w:color w:val="FF0000"/>
        </w:rPr>
        <w:t>et</w:t>
      </w:r>
      <w:r>
        <w:rPr>
          <w:color w:val="FF0000"/>
          <w:spacing w:val="-2"/>
        </w:rPr>
        <w:t> </w:t>
      </w:r>
      <w:r>
        <w:rPr>
          <w:color w:val="FF0000"/>
        </w:rPr>
        <w:t>al.</w:t>
      </w:r>
      <w:r>
        <w:rPr/>
        <w:t>,</w:t>
      </w:r>
      <w:r>
        <w:rPr>
          <w:spacing w:val="-2"/>
        </w:rPr>
        <w:t> </w:t>
      </w:r>
      <w:r>
        <w:rPr>
          <w:color w:val="FF0000"/>
        </w:rPr>
        <w:t>2019</w:t>
      </w:r>
      <w:r>
        <w:rPr/>
        <w:t>; </w:t>
      </w:r>
      <w:r>
        <w:rPr>
          <w:color w:val="FF0000"/>
        </w:rPr>
        <w:t>Van Eetvelde et al.</w:t>
      </w:r>
      <w:r>
        <w:rPr/>
        <w:t>, </w:t>
      </w:r>
      <w:r>
        <w:rPr>
          <w:color w:val="FF0000"/>
        </w:rPr>
        <w:t>2021</w:t>
      </w:r>
      <w:r>
        <w:rPr/>
        <w:t>) among others.</w:t>
      </w:r>
      <w:r>
        <w:rPr>
          <w:spacing w:val="40"/>
        </w:rPr>
        <w:t> </w:t>
      </w:r>
      <w:r>
        <w:rPr/>
        <w:t>These analytical problems are primarily based on characterizing team-sport training and competitions (</w:t>
      </w:r>
      <w:r>
        <w:rPr>
          <w:color w:val="FF0000"/>
        </w:rPr>
        <w:t>Weaving et al.</w:t>
      </w:r>
      <w:r>
        <w:rPr/>
        <w:t>, </w:t>
      </w:r>
      <w:r>
        <w:rPr>
          <w:color w:val="FF0000"/>
        </w:rPr>
        <w:t>2019</w:t>
      </w:r>
      <w:r>
        <w:rPr/>
        <w:t>) towards understanding match demands on players (</w:t>
      </w:r>
      <w:r>
        <w:rPr>
          <w:color w:val="FF0000"/>
        </w:rPr>
        <w:t>Colomer et al.</w:t>
      </w:r>
      <w:r>
        <w:rPr/>
        <w:t>, </w:t>
      </w:r>
      <w:r>
        <w:rPr>
          <w:color w:val="FF0000"/>
        </w:rPr>
        <w:t>2020</w:t>
      </w:r>
      <w:r>
        <w:rPr/>
        <w:t>), detection</w:t>
      </w:r>
      <w:r>
        <w:rPr>
          <w:spacing w:val="40"/>
        </w:rPr>
        <w:t> </w:t>
      </w:r>
      <w:r>
        <w:rPr/>
        <w:t>of teams’ tactics during competitive matches (</w:t>
      </w:r>
      <w:r>
        <w:rPr>
          <w:color w:val="FF0000"/>
        </w:rPr>
        <w:t>Decroos et al.</w:t>
      </w:r>
      <w:r>
        <w:rPr/>
        <w:t>, </w:t>
      </w:r>
      <w:r>
        <w:rPr>
          <w:color w:val="FF0000"/>
        </w:rPr>
        <w:t>2018</w:t>
      </w:r>
      <w:r>
        <w:rPr/>
        <w:t>), understanding the differences and similarities between player positional groups (</w:t>
      </w:r>
      <w:r>
        <w:rPr>
          <w:color w:val="FF0000"/>
        </w:rPr>
        <w:t>Razali et al.</w:t>
      </w:r>
      <w:r>
        <w:rPr/>
        <w:t>, </w:t>
      </w:r>
      <w:r>
        <w:rPr>
          <w:color w:val="FF0000"/>
        </w:rPr>
        <w:t>2017</w:t>
      </w:r>
      <w:r>
        <w:rPr/>
        <w:t>; </w:t>
      </w:r>
      <w:r>
        <w:rPr>
          <w:color w:val="FF0000"/>
        </w:rPr>
        <w:t>Woods et al.</w:t>
      </w:r>
      <w:r>
        <w:rPr/>
        <w:t>, </w:t>
      </w:r>
      <w:r>
        <w:rPr>
          <w:color w:val="FF0000"/>
        </w:rPr>
        <w:t>2018a</w:t>
      </w:r>
      <w:r>
        <w:rPr/>
        <w:t>) among others.</w:t>
      </w:r>
      <w:r>
        <w:rPr>
          <w:spacing w:val="40"/>
        </w:rPr>
        <w:t> </w:t>
      </w:r>
      <w:r>
        <w:rPr/>
        <w:t>Most of the research involving these analytical problems</w:t>
      </w:r>
      <w:r>
        <w:rPr>
          <w:spacing w:val="-9"/>
        </w:rPr>
        <w:t> </w:t>
      </w:r>
      <w:r>
        <w:rPr/>
        <w:t>is</w:t>
      </w:r>
      <w:r>
        <w:rPr>
          <w:spacing w:val="-9"/>
        </w:rPr>
        <w:t> </w:t>
      </w:r>
      <w:r>
        <w:rPr/>
        <w:t>conducted</w:t>
      </w:r>
      <w:r>
        <w:rPr>
          <w:spacing w:val="-9"/>
        </w:rPr>
        <w:t> </w:t>
      </w:r>
      <w:r>
        <w:rPr/>
        <w:t>on</w:t>
      </w:r>
      <w:r>
        <w:rPr>
          <w:spacing w:val="-9"/>
        </w:rPr>
        <w:t> </w:t>
      </w:r>
      <w:r>
        <w:rPr/>
        <w:t>players</w:t>
      </w:r>
      <w:r>
        <w:rPr>
          <w:spacing w:val="-9"/>
        </w:rPr>
        <w:t> </w:t>
      </w:r>
      <w:r>
        <w:rPr/>
        <w:t>participating</w:t>
      </w:r>
      <w:r>
        <w:rPr>
          <w:spacing w:val="-9"/>
        </w:rPr>
        <w:t> </w:t>
      </w:r>
      <w:r>
        <w:rPr/>
        <w:t>in</w:t>
      </w:r>
      <w:r>
        <w:rPr>
          <w:spacing w:val="-9"/>
        </w:rPr>
        <w:t> </w:t>
      </w:r>
      <w:r>
        <w:rPr/>
        <w:t>team</w:t>
      </w:r>
      <w:r>
        <w:rPr>
          <w:spacing w:val="-9"/>
        </w:rPr>
        <w:t> </w:t>
      </w:r>
      <w:r>
        <w:rPr/>
        <w:t>sports. Team</w:t>
      </w:r>
      <w:r>
        <w:rPr>
          <w:spacing w:val="-9"/>
        </w:rPr>
        <w:t> </w:t>
      </w:r>
      <w:r>
        <w:rPr/>
        <w:t>sports</w:t>
      </w:r>
      <w:r>
        <w:rPr>
          <w:spacing w:val="-9"/>
        </w:rPr>
        <w:t> </w:t>
      </w:r>
      <w:r>
        <w:rPr/>
        <w:t>(</w:t>
      </w:r>
      <w:r>
        <w:rPr>
          <w:color w:val="FF0000"/>
        </w:rPr>
        <w:t>Garganta</w:t>
      </w:r>
      <w:r>
        <w:rPr/>
        <w:t>, </w:t>
      </w:r>
      <w:r>
        <w:rPr>
          <w:color w:val="FF0000"/>
        </w:rPr>
        <w:t>2009</w:t>
      </w:r>
      <w:r>
        <w:rPr/>
        <w:t>) refers to any game played by two teams who oppose each other, where players concurrently</w:t>
      </w:r>
      <w:r>
        <w:rPr>
          <w:spacing w:val="-5"/>
        </w:rPr>
        <w:t> </w:t>
      </w:r>
      <w:r>
        <w:rPr/>
        <w:t>and</w:t>
      </w:r>
      <w:r>
        <w:rPr>
          <w:spacing w:val="-5"/>
        </w:rPr>
        <w:t> </w:t>
      </w:r>
      <w:r>
        <w:rPr/>
        <w:t>directly</w:t>
      </w:r>
      <w:r>
        <w:rPr>
          <w:spacing w:val="-5"/>
        </w:rPr>
        <w:t> </w:t>
      </w:r>
      <w:r>
        <w:rPr/>
        <w:t>interact</w:t>
      </w:r>
      <w:r>
        <w:rPr>
          <w:spacing w:val="-5"/>
        </w:rPr>
        <w:t> </w:t>
      </w:r>
      <w:r>
        <w:rPr/>
        <w:t>among</w:t>
      </w:r>
      <w:r>
        <w:rPr>
          <w:spacing w:val="-5"/>
        </w:rPr>
        <w:t> </w:t>
      </w:r>
      <w:r>
        <w:rPr/>
        <w:t>themselves</w:t>
      </w:r>
      <w:r>
        <w:rPr>
          <w:spacing w:val="-5"/>
        </w:rPr>
        <w:t> </w:t>
      </w:r>
      <w:r>
        <w:rPr/>
        <w:t>to</w:t>
      </w:r>
      <w:r>
        <w:rPr>
          <w:spacing w:val="-5"/>
        </w:rPr>
        <w:t> </w:t>
      </w:r>
      <w:r>
        <w:rPr/>
        <w:t>ensure</w:t>
      </w:r>
      <w:r>
        <w:rPr>
          <w:spacing w:val="-5"/>
        </w:rPr>
        <w:t> </w:t>
      </w:r>
      <w:r>
        <w:rPr/>
        <w:t>the</w:t>
      </w:r>
      <w:r>
        <w:rPr>
          <w:spacing w:val="-5"/>
        </w:rPr>
        <w:t> </w:t>
      </w:r>
      <w:r>
        <w:rPr/>
        <w:t>movement</w:t>
      </w:r>
      <w:r>
        <w:rPr>
          <w:spacing w:val="-5"/>
        </w:rPr>
        <w:t> </w:t>
      </w:r>
      <w:r>
        <w:rPr/>
        <w:t>of</w:t>
      </w:r>
      <w:r>
        <w:rPr>
          <w:spacing w:val="-5"/>
        </w:rPr>
        <w:t> </w:t>
      </w:r>
      <w:r>
        <w:rPr/>
        <w:t>a</w:t>
      </w:r>
      <w:r>
        <w:rPr>
          <w:spacing w:val="-5"/>
        </w:rPr>
        <w:t> </w:t>
      </w:r>
      <w:r>
        <w:rPr/>
        <w:t>ball or</w:t>
      </w:r>
      <w:r>
        <w:rPr>
          <w:spacing w:val="-15"/>
        </w:rPr>
        <w:t> </w:t>
      </w:r>
      <w:r>
        <w:rPr/>
        <w:t>similar</w:t>
      </w:r>
      <w:r>
        <w:rPr>
          <w:spacing w:val="-15"/>
        </w:rPr>
        <w:t> </w:t>
      </w:r>
      <w:r>
        <w:rPr/>
        <w:t>object</w:t>
      </w:r>
      <w:r>
        <w:rPr>
          <w:spacing w:val="-15"/>
        </w:rPr>
        <w:t> </w:t>
      </w:r>
      <w:r>
        <w:rPr/>
        <w:t>to</w:t>
      </w:r>
      <w:r>
        <w:rPr>
          <w:spacing w:val="-15"/>
        </w:rPr>
        <w:t> </w:t>
      </w:r>
      <w:r>
        <w:rPr/>
        <w:t>score</w:t>
      </w:r>
      <w:r>
        <w:rPr>
          <w:spacing w:val="-15"/>
        </w:rPr>
        <w:t> </w:t>
      </w:r>
      <w:r>
        <w:rPr/>
        <w:t>points</w:t>
      </w:r>
      <w:r>
        <w:rPr>
          <w:spacing w:val="-15"/>
        </w:rPr>
        <w:t> </w:t>
      </w:r>
      <w:r>
        <w:rPr/>
        <w:t>and</w:t>
      </w:r>
      <w:r>
        <w:rPr>
          <w:spacing w:val="-15"/>
        </w:rPr>
        <w:t> </w:t>
      </w:r>
      <w:r>
        <w:rPr/>
        <w:t>prevent</w:t>
      </w:r>
      <w:r>
        <w:rPr>
          <w:spacing w:val="-15"/>
        </w:rPr>
        <w:t> </w:t>
      </w:r>
      <w:r>
        <w:rPr/>
        <w:t>the</w:t>
      </w:r>
      <w:r>
        <w:rPr>
          <w:spacing w:val="-15"/>
        </w:rPr>
        <w:t> </w:t>
      </w:r>
      <w:r>
        <w:rPr/>
        <w:t>opposition</w:t>
      </w:r>
      <w:r>
        <w:rPr>
          <w:spacing w:val="-15"/>
        </w:rPr>
        <w:t> </w:t>
      </w:r>
      <w:r>
        <w:rPr/>
        <w:t>from</w:t>
      </w:r>
      <w:r>
        <w:rPr>
          <w:spacing w:val="-15"/>
        </w:rPr>
        <w:t> </w:t>
      </w:r>
      <w:r>
        <w:rPr/>
        <w:t>scoring,</w:t>
      </w:r>
      <w:r>
        <w:rPr>
          <w:spacing w:val="-15"/>
        </w:rPr>
        <w:t> </w:t>
      </w:r>
      <w:r>
        <w:rPr/>
        <w:t>in</w:t>
      </w:r>
      <w:r>
        <w:rPr>
          <w:spacing w:val="-15"/>
        </w:rPr>
        <w:t> </w:t>
      </w:r>
      <w:r>
        <w:rPr/>
        <w:t>accordance with the laid down rules of the game.</w:t>
      </w:r>
    </w:p>
    <w:p>
      <w:pPr>
        <w:pStyle w:val="BodyText"/>
        <w:spacing w:line="312" w:lineRule="auto"/>
        <w:ind w:left="576" w:right="530" w:firstLine="351"/>
        <w:jc w:val="both"/>
      </w:pPr>
      <w:r>
        <w:rPr>
          <w:spacing w:val="-2"/>
        </w:rPr>
        <w:t>Regarding</w:t>
      </w:r>
      <w:r>
        <w:rPr>
          <w:spacing w:val="-6"/>
        </w:rPr>
        <w:t> </w:t>
      </w:r>
      <w:r>
        <w:rPr>
          <w:spacing w:val="-2"/>
        </w:rPr>
        <w:t>technological</w:t>
      </w:r>
      <w:r>
        <w:rPr>
          <w:spacing w:val="-6"/>
        </w:rPr>
        <w:t> </w:t>
      </w:r>
      <w:r>
        <w:rPr>
          <w:spacing w:val="-2"/>
        </w:rPr>
        <w:t>advancements,</w:t>
      </w:r>
      <w:r>
        <w:rPr>
          <w:spacing w:val="-3"/>
        </w:rPr>
        <w:t> </w:t>
      </w:r>
      <w:r>
        <w:rPr>
          <w:spacing w:val="-2"/>
        </w:rPr>
        <w:t>besides</w:t>
      </w:r>
      <w:r>
        <w:rPr>
          <w:spacing w:val="-6"/>
        </w:rPr>
        <w:t> </w:t>
      </w:r>
      <w:r>
        <w:rPr>
          <w:spacing w:val="-2"/>
        </w:rPr>
        <w:t>capturing</w:t>
      </w:r>
      <w:r>
        <w:rPr>
          <w:spacing w:val="-6"/>
        </w:rPr>
        <w:t> </w:t>
      </w:r>
      <w:r>
        <w:rPr>
          <w:spacing w:val="-2"/>
        </w:rPr>
        <w:t>match</w:t>
      </w:r>
      <w:r>
        <w:rPr>
          <w:spacing w:val="-6"/>
        </w:rPr>
        <w:t> </w:t>
      </w:r>
      <w:r>
        <w:rPr>
          <w:spacing w:val="-2"/>
        </w:rPr>
        <w:t>games</w:t>
      </w:r>
      <w:r>
        <w:rPr>
          <w:spacing w:val="-6"/>
        </w:rPr>
        <w:t> </w:t>
      </w:r>
      <w:r>
        <w:rPr>
          <w:spacing w:val="-2"/>
        </w:rPr>
        <w:t>using</w:t>
      </w:r>
      <w:r>
        <w:rPr>
          <w:spacing w:val="-6"/>
        </w:rPr>
        <w:t> </w:t>
      </w:r>
      <w:r>
        <w:rPr>
          <w:spacing w:val="-2"/>
        </w:rPr>
        <w:t>semi- </w:t>
      </w:r>
      <w:r>
        <w:rPr/>
        <w:t>automated cameras, micro-sensors (i.e., gyroscopes, accelerometers and magnetome- ters) containing global positioning systems (GPS) (</w:t>
      </w:r>
      <w:r>
        <w:rPr>
          <w:color w:val="FF0000"/>
        </w:rPr>
        <w:t>Gabbett et al.</w:t>
      </w:r>
      <w:r>
        <w:rPr/>
        <w:t>, </w:t>
      </w:r>
      <w:r>
        <w:rPr>
          <w:color w:val="FF0000"/>
        </w:rPr>
        <w:t>2011</w:t>
      </w:r>
      <w:r>
        <w:rPr/>
        <w:t>; </w:t>
      </w:r>
      <w:r>
        <w:rPr>
          <w:color w:val="FF0000"/>
        </w:rPr>
        <w:t>Kupperman and Hertel</w:t>
      </w:r>
      <w:r>
        <w:rPr/>
        <w:t>, </w:t>
      </w:r>
      <w:r>
        <w:rPr>
          <w:color w:val="FF0000"/>
        </w:rPr>
        <w:t>2020</w:t>
      </w:r>
      <w:r>
        <w:rPr/>
        <w:t>) are now available and integrated to collect the sports activities per- formed</w:t>
      </w:r>
      <w:r>
        <w:rPr>
          <w:spacing w:val="-5"/>
        </w:rPr>
        <w:t> </w:t>
      </w:r>
      <w:r>
        <w:rPr/>
        <w:t>by</w:t>
      </w:r>
      <w:r>
        <w:rPr>
          <w:spacing w:val="-5"/>
        </w:rPr>
        <w:t> </w:t>
      </w:r>
      <w:r>
        <w:rPr/>
        <w:t>players</w:t>
      </w:r>
      <w:r>
        <w:rPr>
          <w:spacing w:val="-5"/>
        </w:rPr>
        <w:t> </w:t>
      </w:r>
      <w:r>
        <w:rPr/>
        <w:t>during</w:t>
      </w:r>
      <w:r>
        <w:rPr>
          <w:spacing w:val="-5"/>
        </w:rPr>
        <w:t> </w:t>
      </w:r>
      <w:r>
        <w:rPr/>
        <w:t>training</w:t>
      </w:r>
      <w:r>
        <w:rPr>
          <w:spacing w:val="-5"/>
        </w:rPr>
        <w:t> </w:t>
      </w:r>
      <w:r>
        <w:rPr/>
        <w:t>or</w:t>
      </w:r>
      <w:r>
        <w:rPr>
          <w:spacing w:val="-5"/>
        </w:rPr>
        <w:t> </w:t>
      </w:r>
      <w:r>
        <w:rPr/>
        <w:t>competitions. Through</w:t>
      </w:r>
      <w:r>
        <w:rPr>
          <w:spacing w:val="-5"/>
        </w:rPr>
        <w:t> </w:t>
      </w:r>
      <w:r>
        <w:rPr/>
        <w:t>the</w:t>
      </w:r>
      <w:r>
        <w:rPr>
          <w:spacing w:val="-5"/>
        </w:rPr>
        <w:t> </w:t>
      </w:r>
      <w:r>
        <w:rPr/>
        <w:t>use</w:t>
      </w:r>
      <w:r>
        <w:rPr>
          <w:spacing w:val="-5"/>
        </w:rPr>
        <w:t> </w:t>
      </w:r>
      <w:r>
        <w:rPr/>
        <w:t>of</w:t>
      </w:r>
      <w:r>
        <w:rPr>
          <w:spacing w:val="-5"/>
        </w:rPr>
        <w:t> </w:t>
      </w:r>
      <w:r>
        <w:rPr/>
        <w:t>these</w:t>
      </w:r>
      <w:r>
        <w:rPr>
          <w:spacing w:val="-5"/>
        </w:rPr>
        <w:t> </w:t>
      </w:r>
      <w:r>
        <w:rPr/>
        <w:t>technolo- gies, sporting activities are being recorded in different formats providing quantitative and qualitative data.</w:t>
      </w:r>
      <w:r>
        <w:rPr>
          <w:spacing w:val="40"/>
        </w:rPr>
        <w:t> </w:t>
      </w:r>
      <w:r>
        <w:rPr/>
        <w:t>These data exist in video file format, comma-separated values (.csv)</w:t>
      </w:r>
      <w:r>
        <w:rPr>
          <w:spacing w:val="-1"/>
        </w:rPr>
        <w:t> </w:t>
      </w:r>
      <w:r>
        <w:rPr/>
        <w:t>files, text</w:t>
      </w:r>
      <w:r>
        <w:rPr>
          <w:spacing w:val="-1"/>
        </w:rPr>
        <w:t> </w:t>
      </w:r>
      <w:r>
        <w:rPr/>
        <w:t>files</w:t>
      </w:r>
      <w:r>
        <w:rPr>
          <w:spacing w:val="-2"/>
        </w:rPr>
        <w:t> </w:t>
      </w:r>
      <w:r>
        <w:rPr/>
        <w:t>and</w:t>
      </w:r>
      <w:r>
        <w:rPr>
          <w:spacing w:val="-1"/>
        </w:rPr>
        <w:t> </w:t>
      </w:r>
      <w:r>
        <w:rPr/>
        <w:t>many</w:t>
      </w:r>
      <w:r>
        <w:rPr>
          <w:spacing w:val="-1"/>
        </w:rPr>
        <w:t> </w:t>
      </w:r>
      <w:r>
        <w:rPr/>
        <w:t>other</w:t>
      </w:r>
      <w:r>
        <w:rPr>
          <w:spacing w:val="-1"/>
        </w:rPr>
        <w:t> </w:t>
      </w:r>
      <w:r>
        <w:rPr/>
        <w:t>file</w:t>
      </w:r>
      <w:r>
        <w:rPr>
          <w:spacing w:val="-2"/>
        </w:rPr>
        <w:t> </w:t>
      </w:r>
      <w:r>
        <w:rPr/>
        <w:t>formats. The</w:t>
      </w:r>
      <w:r>
        <w:rPr>
          <w:spacing w:val="-2"/>
        </w:rPr>
        <w:t> </w:t>
      </w:r>
      <w:r>
        <w:rPr/>
        <w:t>existence</w:t>
      </w:r>
      <w:r>
        <w:rPr>
          <w:spacing w:val="-1"/>
        </w:rPr>
        <w:t> </w:t>
      </w:r>
      <w:r>
        <w:rPr/>
        <w:t>of</w:t>
      </w:r>
      <w:r>
        <w:rPr>
          <w:spacing w:val="-1"/>
        </w:rPr>
        <w:t> </w:t>
      </w:r>
      <w:r>
        <w:rPr/>
        <w:t>these</w:t>
      </w:r>
      <w:r>
        <w:rPr>
          <w:spacing w:val="-1"/>
        </w:rPr>
        <w:t> </w:t>
      </w:r>
      <w:r>
        <w:rPr/>
        <w:t>data</w:t>
      </w:r>
      <w:r>
        <w:rPr>
          <w:spacing w:val="-2"/>
        </w:rPr>
        <w:t> </w:t>
      </w:r>
      <w:r>
        <w:rPr/>
        <w:t>enabled analyses</w:t>
      </w:r>
      <w:r>
        <w:rPr>
          <w:spacing w:val="-2"/>
        </w:rPr>
        <w:t> </w:t>
      </w:r>
      <w:r>
        <w:rPr/>
        <w:t>for</w:t>
      </w:r>
      <w:r>
        <w:rPr>
          <w:spacing w:val="-3"/>
        </w:rPr>
        <w:t> </w:t>
      </w:r>
      <w:r>
        <w:rPr/>
        <w:t>the</w:t>
      </w:r>
      <w:r>
        <w:rPr>
          <w:spacing w:val="-2"/>
        </w:rPr>
        <w:t> </w:t>
      </w:r>
      <w:r>
        <w:rPr/>
        <w:t>purpose</w:t>
      </w:r>
      <w:r>
        <w:rPr>
          <w:spacing w:val="-3"/>
        </w:rPr>
        <w:t> </w:t>
      </w:r>
      <w:r>
        <w:rPr/>
        <w:t>of</w:t>
      </w:r>
      <w:r>
        <w:rPr>
          <w:spacing w:val="-2"/>
        </w:rPr>
        <w:t> </w:t>
      </w:r>
      <w:r>
        <w:rPr/>
        <w:t>discovering</w:t>
      </w:r>
      <w:r>
        <w:rPr>
          <w:spacing w:val="-3"/>
        </w:rPr>
        <w:t> </w:t>
      </w:r>
      <w:r>
        <w:rPr/>
        <w:t>hidden</w:t>
      </w:r>
      <w:r>
        <w:rPr>
          <w:spacing w:val="-2"/>
        </w:rPr>
        <w:t> </w:t>
      </w:r>
      <w:r>
        <w:rPr/>
        <w:t>or</w:t>
      </w:r>
      <w:r>
        <w:rPr>
          <w:spacing w:val="-2"/>
        </w:rPr>
        <w:t> </w:t>
      </w:r>
      <w:r>
        <w:rPr/>
        <w:t>unknown</w:t>
      </w:r>
      <w:r>
        <w:rPr>
          <w:spacing w:val="-3"/>
        </w:rPr>
        <w:t> </w:t>
      </w:r>
      <w:r>
        <w:rPr/>
        <w:t>valuable</w:t>
      </w:r>
      <w:r>
        <w:rPr>
          <w:spacing w:val="-2"/>
        </w:rPr>
        <w:t> </w:t>
      </w:r>
      <w:r>
        <w:rPr/>
        <w:t>information</w:t>
      </w:r>
      <w:r>
        <w:rPr>
          <w:spacing w:val="-3"/>
        </w:rPr>
        <w:t> </w:t>
      </w:r>
      <w:r>
        <w:rPr/>
        <w:t>con- tained in the data (</w:t>
      </w:r>
      <w:r>
        <w:rPr>
          <w:color w:val="FF0000"/>
        </w:rPr>
        <w:t>Mack et al.</w:t>
      </w:r>
      <w:r>
        <w:rPr/>
        <w:t>, </w:t>
      </w:r>
      <w:r>
        <w:rPr>
          <w:color w:val="FF0000"/>
        </w:rPr>
        <w:t>2019</w:t>
      </w:r>
      <w:r>
        <w:rPr/>
        <w:t>; </w:t>
      </w:r>
      <w:r>
        <w:rPr>
          <w:color w:val="FF0000"/>
        </w:rPr>
        <w:t>Sbrollini et al.</w:t>
      </w:r>
      <w:r>
        <w:rPr/>
        <w:t>, </w:t>
      </w:r>
      <w:r>
        <w:rPr>
          <w:color w:val="FF0000"/>
        </w:rPr>
        <w:t>2019</w:t>
      </w:r>
      <w:r>
        <w:rPr/>
        <w:t>), which can be used in various decisive capacities.</w:t>
      </w:r>
      <w:r>
        <w:rPr>
          <w:spacing w:val="40"/>
        </w:rPr>
        <w:t> </w:t>
      </w:r>
      <w:r>
        <w:rPr/>
        <w:t>These decisive capacities assist in players’ performance improvement (</w:t>
      </w:r>
      <w:r>
        <w:rPr>
          <w:color w:val="FF0000"/>
        </w:rPr>
        <w:t>Hrovat et al.</w:t>
      </w:r>
      <w:r>
        <w:rPr/>
        <w:t>, </w:t>
      </w:r>
      <w:r>
        <w:rPr>
          <w:color w:val="FF0000"/>
        </w:rPr>
        <w:t>2015</w:t>
      </w:r>
      <w:r>
        <w:rPr/>
        <w:t>), injury prevention (</w:t>
      </w:r>
      <w:r>
        <w:rPr>
          <w:color w:val="FF0000"/>
        </w:rPr>
        <w:t>Emery and Pasanen</w:t>
      </w:r>
      <w:r>
        <w:rPr/>
        <w:t>, </w:t>
      </w:r>
      <w:r>
        <w:rPr>
          <w:color w:val="FF0000"/>
        </w:rPr>
        <w:t>2019</w:t>
      </w:r>
      <w:r>
        <w:rPr/>
        <w:t>) and talent identification and recruitment (</w:t>
      </w:r>
      <w:r>
        <w:rPr>
          <w:color w:val="FF0000"/>
        </w:rPr>
        <w:t>Williams and Reilly</w:t>
      </w:r>
      <w:r>
        <w:rPr/>
        <w:t>, </w:t>
      </w:r>
      <w:r>
        <w:rPr>
          <w:color w:val="FF0000"/>
        </w:rPr>
        <w:t>2000</w:t>
      </w:r>
      <w:r>
        <w:rPr/>
        <w:t>) among others.</w:t>
      </w:r>
      <w:r>
        <w:rPr>
          <w:spacing w:val="40"/>
        </w:rPr>
        <w:t> </w:t>
      </w:r>
      <w:r>
        <w:rPr/>
        <w:t>It is noteworthy to emphasise at this point that the obtained sports data are from athletes considered</w:t>
      </w:r>
      <w:r>
        <w:rPr>
          <w:spacing w:val="-6"/>
        </w:rPr>
        <w:t> </w:t>
      </w:r>
      <w:r>
        <w:rPr/>
        <w:t>to</w:t>
      </w:r>
      <w:r>
        <w:rPr>
          <w:spacing w:val="-6"/>
        </w:rPr>
        <w:t> </w:t>
      </w:r>
      <w:r>
        <w:rPr/>
        <w:t>be</w:t>
      </w:r>
      <w:r>
        <w:rPr>
          <w:spacing w:val="-6"/>
        </w:rPr>
        <w:t> </w:t>
      </w:r>
      <w:r>
        <w:rPr/>
        <w:t>experts</w:t>
      </w:r>
      <w:r>
        <w:rPr>
          <w:spacing w:val="-6"/>
        </w:rPr>
        <w:t> </w:t>
      </w:r>
      <w:r>
        <w:rPr/>
        <w:t>and</w:t>
      </w:r>
      <w:r>
        <w:rPr>
          <w:spacing w:val="-6"/>
        </w:rPr>
        <w:t> </w:t>
      </w:r>
      <w:r>
        <w:rPr/>
        <w:t>largely</w:t>
      </w:r>
      <w:r>
        <w:rPr>
          <w:spacing w:val="-6"/>
        </w:rPr>
        <w:t> </w:t>
      </w:r>
      <w:r>
        <w:rPr/>
        <w:t>rewarded</w:t>
      </w:r>
      <w:r>
        <w:rPr>
          <w:spacing w:val="-6"/>
        </w:rPr>
        <w:t> </w:t>
      </w:r>
      <w:r>
        <w:rPr/>
        <w:t>to</w:t>
      </w:r>
      <w:r>
        <w:rPr>
          <w:spacing w:val="-6"/>
        </w:rPr>
        <w:t> </w:t>
      </w:r>
      <w:r>
        <w:rPr/>
        <w:t>perform</w:t>
      </w:r>
      <w:r>
        <w:rPr>
          <w:spacing w:val="-6"/>
        </w:rPr>
        <w:t> </w:t>
      </w:r>
      <w:r>
        <w:rPr/>
        <w:t>at</w:t>
      </w:r>
      <w:r>
        <w:rPr>
          <w:spacing w:val="-6"/>
        </w:rPr>
        <w:t> </w:t>
      </w:r>
      <w:r>
        <w:rPr/>
        <w:t>their</w:t>
      </w:r>
      <w:r>
        <w:rPr>
          <w:spacing w:val="-6"/>
        </w:rPr>
        <w:t> </w:t>
      </w:r>
      <w:r>
        <w:rPr/>
        <w:t>respective</w:t>
      </w:r>
      <w:r>
        <w:rPr>
          <w:spacing w:val="-6"/>
        </w:rPr>
        <w:t> </w:t>
      </w:r>
      <w:r>
        <w:rPr/>
        <w:t>individual optimal levels.</w:t>
      </w:r>
    </w:p>
    <w:p>
      <w:pPr>
        <w:pStyle w:val="BodyText"/>
        <w:spacing w:line="312" w:lineRule="auto"/>
        <w:ind w:left="576" w:right="566" w:firstLine="351"/>
        <w:jc w:val="both"/>
      </w:pPr>
      <w:r>
        <w:rPr/>
        <w:t>In</w:t>
      </w:r>
      <w:r>
        <w:rPr>
          <w:spacing w:val="32"/>
        </w:rPr>
        <w:t> </w:t>
      </w:r>
      <w:r>
        <w:rPr/>
        <w:t>sports,</w:t>
      </w:r>
      <w:r>
        <w:rPr>
          <w:spacing w:val="40"/>
        </w:rPr>
        <w:t> </w:t>
      </w:r>
      <w:r>
        <w:rPr/>
        <w:t>the</w:t>
      </w:r>
      <w:r>
        <w:rPr>
          <w:spacing w:val="32"/>
        </w:rPr>
        <w:t> </w:t>
      </w:r>
      <w:r>
        <w:rPr/>
        <w:t>use</w:t>
      </w:r>
      <w:r>
        <w:rPr>
          <w:spacing w:val="32"/>
        </w:rPr>
        <w:t> </w:t>
      </w:r>
      <w:r>
        <w:rPr/>
        <w:t>of</w:t>
      </w:r>
      <w:r>
        <w:rPr>
          <w:spacing w:val="32"/>
        </w:rPr>
        <w:t> </w:t>
      </w:r>
      <w:r>
        <w:rPr/>
        <w:t>data</w:t>
      </w:r>
      <w:r>
        <w:rPr>
          <w:spacing w:val="32"/>
        </w:rPr>
        <w:t> </w:t>
      </w:r>
      <w:r>
        <w:rPr/>
        <w:t>collected</w:t>
      </w:r>
      <w:r>
        <w:rPr>
          <w:spacing w:val="32"/>
        </w:rPr>
        <w:t> </w:t>
      </w:r>
      <w:r>
        <w:rPr/>
        <w:t>via</w:t>
      </w:r>
      <w:r>
        <w:rPr>
          <w:spacing w:val="32"/>
        </w:rPr>
        <w:t> </w:t>
      </w:r>
      <w:r>
        <w:rPr/>
        <w:t>portable</w:t>
      </w:r>
      <w:r>
        <w:rPr>
          <w:spacing w:val="32"/>
        </w:rPr>
        <w:t> </w:t>
      </w:r>
      <w:r>
        <w:rPr/>
        <w:t>GPS</w:t>
      </w:r>
      <w:r>
        <w:rPr>
          <w:spacing w:val="32"/>
        </w:rPr>
        <w:t> </w:t>
      </w:r>
      <w:r>
        <w:rPr/>
        <w:t>units</w:t>
      </w:r>
      <w:r>
        <w:rPr>
          <w:spacing w:val="32"/>
        </w:rPr>
        <w:t> </w:t>
      </w:r>
      <w:r>
        <w:rPr/>
        <w:t>has</w:t>
      </w:r>
      <w:r>
        <w:rPr>
          <w:spacing w:val="32"/>
        </w:rPr>
        <w:t> </w:t>
      </w:r>
      <w:r>
        <w:rPr/>
        <w:t>become</w:t>
      </w:r>
      <w:r>
        <w:rPr>
          <w:spacing w:val="32"/>
        </w:rPr>
        <w:t> </w:t>
      </w:r>
      <w:r>
        <w:rPr/>
        <w:t>pivotal to quantifying completed activities and movements (i.e., external load) performed by </w:t>
      </w:r>
      <w:r>
        <w:rPr>
          <w:spacing w:val="-2"/>
        </w:rPr>
        <w:t>team</w:t>
      </w:r>
      <w:r>
        <w:rPr>
          <w:spacing w:val="-8"/>
        </w:rPr>
        <w:t> </w:t>
      </w:r>
      <w:r>
        <w:rPr>
          <w:spacing w:val="-2"/>
        </w:rPr>
        <w:t>sports</w:t>
      </w:r>
      <w:r>
        <w:rPr>
          <w:spacing w:val="-8"/>
        </w:rPr>
        <w:t> </w:t>
      </w:r>
      <w:r>
        <w:rPr>
          <w:spacing w:val="-2"/>
        </w:rPr>
        <w:t>players.</w:t>
      </w:r>
      <w:r>
        <w:rPr>
          <w:spacing w:val="16"/>
        </w:rPr>
        <w:t> </w:t>
      </w:r>
      <w:r>
        <w:rPr>
          <w:spacing w:val="-2"/>
        </w:rPr>
        <w:t>Physical</w:t>
      </w:r>
      <w:r>
        <w:rPr>
          <w:spacing w:val="-8"/>
        </w:rPr>
        <w:t> </w:t>
      </w:r>
      <w:r>
        <w:rPr>
          <w:spacing w:val="-2"/>
        </w:rPr>
        <w:t>indicators</w:t>
      </w:r>
      <w:r>
        <w:rPr>
          <w:spacing w:val="-7"/>
        </w:rPr>
        <w:t> </w:t>
      </w:r>
      <w:r>
        <w:rPr>
          <w:spacing w:val="-2"/>
        </w:rPr>
        <w:t>(as</w:t>
      </w:r>
      <w:r>
        <w:rPr>
          <w:spacing w:val="-8"/>
        </w:rPr>
        <w:t> </w:t>
      </w:r>
      <w:r>
        <w:rPr>
          <w:spacing w:val="-2"/>
        </w:rPr>
        <w:t>variables)</w:t>
      </w:r>
      <w:r>
        <w:rPr>
          <w:spacing w:val="-8"/>
        </w:rPr>
        <w:t> </w:t>
      </w:r>
      <w:r>
        <w:rPr>
          <w:spacing w:val="-2"/>
        </w:rPr>
        <w:t>are</w:t>
      </w:r>
      <w:r>
        <w:rPr>
          <w:spacing w:val="-8"/>
        </w:rPr>
        <w:t> </w:t>
      </w:r>
      <w:r>
        <w:rPr>
          <w:spacing w:val="-2"/>
        </w:rPr>
        <w:t>derived</w:t>
      </w:r>
      <w:r>
        <w:rPr>
          <w:spacing w:val="-7"/>
        </w:rPr>
        <w:t> </w:t>
      </w:r>
      <w:r>
        <w:rPr>
          <w:spacing w:val="-2"/>
        </w:rPr>
        <w:t>from</w:t>
      </w:r>
      <w:r>
        <w:rPr>
          <w:spacing w:val="-8"/>
        </w:rPr>
        <w:t> </w:t>
      </w:r>
      <w:r>
        <w:rPr>
          <w:spacing w:val="-2"/>
        </w:rPr>
        <w:t>GPS</w:t>
      </w:r>
      <w:r>
        <w:rPr>
          <w:spacing w:val="-8"/>
        </w:rPr>
        <w:t> </w:t>
      </w:r>
      <w:r>
        <w:rPr>
          <w:spacing w:val="-2"/>
        </w:rPr>
        <w:t>data</w:t>
      </w:r>
      <w:r>
        <w:rPr>
          <w:spacing w:val="-7"/>
        </w:rPr>
        <w:t> </w:t>
      </w:r>
      <w:r>
        <w:rPr>
          <w:spacing w:val="-2"/>
        </w:rPr>
        <w:t>(</w:t>
      </w:r>
      <w:r>
        <w:rPr>
          <w:color w:val="FF0000"/>
          <w:spacing w:val="-2"/>
        </w:rPr>
        <w:t>Gab-</w:t>
      </w:r>
    </w:p>
    <w:p>
      <w:pPr>
        <w:spacing w:after="0" w:line="312" w:lineRule="auto"/>
        <w:jc w:val="both"/>
        <w:sectPr>
          <w:headerReference w:type="default" r:id="rId16"/>
          <w:footerReference w:type="default" r:id="rId17"/>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07" w:lineRule="auto" w:before="97"/>
        <w:ind w:left="576" w:right="566"/>
        <w:jc w:val="both"/>
      </w:pPr>
      <w:r>
        <w:rPr>
          <w:color w:val="FF0000"/>
        </w:rPr>
        <w:t>bett et al.</w:t>
      </w:r>
      <w:r>
        <w:rPr/>
        <w:t>, </w:t>
      </w:r>
      <w:r>
        <w:rPr>
          <w:color w:val="FF0000"/>
        </w:rPr>
        <w:t>2011</w:t>
      </w:r>
      <w:r>
        <w:rPr/>
        <w:t>; </w:t>
      </w:r>
      <w:r>
        <w:rPr>
          <w:color w:val="FF0000"/>
        </w:rPr>
        <w:t>Kupperman and Hertel</w:t>
      </w:r>
      <w:r>
        <w:rPr/>
        <w:t>, </w:t>
      </w:r>
      <w:r>
        <w:rPr>
          <w:color w:val="FF0000"/>
        </w:rPr>
        <w:t>2020</w:t>
      </w:r>
      <w:r>
        <w:rPr/>
        <w:t>) and used to quantify the external </w:t>
      </w:r>
      <w:r>
        <w:rPr/>
        <w:t>load completed by players especially during competitions as one of the means to charac- terize</w:t>
      </w:r>
      <w:r>
        <w:rPr>
          <w:spacing w:val="-5"/>
        </w:rPr>
        <w:t> </w:t>
      </w:r>
      <w:r>
        <w:rPr/>
        <w:t>matches. These</w:t>
      </w:r>
      <w:r>
        <w:rPr>
          <w:spacing w:val="-5"/>
        </w:rPr>
        <w:t> </w:t>
      </w:r>
      <w:r>
        <w:rPr/>
        <w:t>physical</w:t>
      </w:r>
      <w:r>
        <w:rPr>
          <w:spacing w:val="-5"/>
        </w:rPr>
        <w:t> </w:t>
      </w:r>
      <w:r>
        <w:rPr/>
        <w:t>indicators</w:t>
      </w:r>
      <w:r>
        <w:rPr>
          <w:spacing w:val="-5"/>
        </w:rPr>
        <w:t> </w:t>
      </w:r>
      <w:r>
        <w:rPr/>
        <w:t>of</w:t>
      </w:r>
      <w:r>
        <w:rPr>
          <w:spacing w:val="-5"/>
        </w:rPr>
        <w:t> </w:t>
      </w:r>
      <w:r>
        <w:rPr/>
        <w:t>player</w:t>
      </w:r>
      <w:r>
        <w:rPr>
          <w:spacing w:val="-5"/>
        </w:rPr>
        <w:t> </w:t>
      </w:r>
      <w:r>
        <w:rPr/>
        <w:t>movements</w:t>
      </w:r>
      <w:r>
        <w:rPr>
          <w:spacing w:val="-5"/>
        </w:rPr>
        <w:t> </w:t>
      </w:r>
      <w:r>
        <w:rPr/>
        <w:t>(</w:t>
      </w:r>
      <w:r>
        <w:rPr>
          <w:color w:val="FF0000"/>
        </w:rPr>
        <w:t>Weaving</w:t>
      </w:r>
      <w:r>
        <w:rPr>
          <w:color w:val="FF0000"/>
          <w:spacing w:val="-5"/>
        </w:rPr>
        <w:t> </w:t>
      </w:r>
      <w:r>
        <w:rPr>
          <w:color w:val="FF0000"/>
        </w:rPr>
        <w:t>et</w:t>
      </w:r>
      <w:r>
        <w:rPr>
          <w:color w:val="FF0000"/>
          <w:spacing w:val="-5"/>
        </w:rPr>
        <w:t> </w:t>
      </w:r>
      <w:r>
        <w:rPr>
          <w:color w:val="FF0000"/>
        </w:rPr>
        <w:t>al.</w:t>
      </w:r>
      <w:r>
        <w:rPr/>
        <w:t>,</w:t>
      </w:r>
      <w:r>
        <w:rPr>
          <w:spacing w:val="-5"/>
        </w:rPr>
        <w:t> </w:t>
      </w:r>
      <w:r>
        <w:rPr>
          <w:color w:val="FF0000"/>
        </w:rPr>
        <w:t>2019</w:t>
      </w:r>
      <w:r>
        <w:rPr/>
        <w:t>; </w:t>
      </w:r>
      <w:r>
        <w:rPr>
          <w:color w:val="FF0000"/>
        </w:rPr>
        <w:t>Whitehead</w:t>
      </w:r>
      <w:r>
        <w:rPr>
          <w:color w:val="FF0000"/>
          <w:spacing w:val="-13"/>
        </w:rPr>
        <w:t> </w:t>
      </w:r>
      <w:r>
        <w:rPr>
          <w:color w:val="FF0000"/>
        </w:rPr>
        <w:t>et</w:t>
      </w:r>
      <w:r>
        <w:rPr>
          <w:color w:val="FF0000"/>
          <w:spacing w:val="-13"/>
        </w:rPr>
        <w:t> </w:t>
      </w:r>
      <w:r>
        <w:rPr>
          <w:color w:val="FF0000"/>
        </w:rPr>
        <w:t>al.</w:t>
      </w:r>
      <w:r>
        <w:rPr/>
        <w:t>,</w:t>
      </w:r>
      <w:r>
        <w:rPr>
          <w:spacing w:val="-13"/>
        </w:rPr>
        <w:t> </w:t>
      </w:r>
      <w:r>
        <w:rPr>
          <w:color w:val="FF0000"/>
        </w:rPr>
        <w:t>2019</w:t>
      </w:r>
      <w:r>
        <w:rPr/>
        <w:t>)</w:t>
      </w:r>
      <w:r>
        <w:rPr>
          <w:spacing w:val="-13"/>
        </w:rPr>
        <w:t> </w:t>
      </w:r>
      <w:r>
        <w:rPr/>
        <w:t>are</w:t>
      </w:r>
      <w:r>
        <w:rPr>
          <w:spacing w:val="-13"/>
        </w:rPr>
        <w:t> </w:t>
      </w:r>
      <w:r>
        <w:rPr/>
        <w:t>reported</w:t>
      </w:r>
      <w:r>
        <w:rPr>
          <w:spacing w:val="-13"/>
        </w:rPr>
        <w:t> </w:t>
      </w:r>
      <w:r>
        <w:rPr/>
        <w:t>in</w:t>
      </w:r>
      <w:r>
        <w:rPr>
          <w:spacing w:val="-13"/>
        </w:rPr>
        <w:t> </w:t>
      </w:r>
      <w:r>
        <w:rPr/>
        <w:t>volumes,</w:t>
      </w:r>
      <w:r>
        <w:rPr>
          <w:spacing w:val="-12"/>
        </w:rPr>
        <w:t> </w:t>
      </w:r>
      <w:r>
        <w:rPr/>
        <w:t>duration-based</w:t>
      </w:r>
      <w:r>
        <w:rPr>
          <w:spacing w:val="-13"/>
        </w:rPr>
        <w:t> </w:t>
      </w:r>
      <w:r>
        <w:rPr/>
        <w:t>volumes</w:t>
      </w:r>
      <w:r>
        <w:rPr>
          <w:spacing w:val="-13"/>
        </w:rPr>
        <w:t> </w:t>
      </w:r>
      <w:r>
        <w:rPr/>
        <w:t>and</w:t>
      </w:r>
      <w:r>
        <w:rPr>
          <w:spacing w:val="-13"/>
        </w:rPr>
        <w:t> </w:t>
      </w:r>
      <w:r>
        <w:rPr/>
        <w:t>or</w:t>
      </w:r>
      <w:r>
        <w:rPr>
          <w:spacing w:val="-13"/>
        </w:rPr>
        <w:t> </w:t>
      </w:r>
      <w:r>
        <w:rPr/>
        <w:t>as</w:t>
      </w:r>
      <w:r>
        <w:rPr>
          <w:spacing w:val="-13"/>
        </w:rPr>
        <w:t> </w:t>
      </w:r>
      <w:r>
        <w:rPr/>
        <w:t>dis- cretized threshold values (e.g., average match speed (m</w:t>
      </w:r>
      <w:r>
        <w:rPr>
          <w:rFonts w:ascii="Bookman Old Style" w:hAnsi="Bookman Old Style"/>
          <w:b w:val="0"/>
          <w:i/>
          <w:vertAlign w:val="superscript"/>
        </w:rPr>
        <w:t>.</w:t>
      </w:r>
      <w:r>
        <w:rPr>
          <w:vertAlign w:val="baseline"/>
        </w:rPr>
        <w:t>min</w:t>
      </w:r>
      <w:r>
        <w:rPr>
          <w:rFonts w:ascii="Cambria" w:hAnsi="Cambria"/>
          <w:vertAlign w:val="superscript"/>
        </w:rPr>
        <w:t>−</w:t>
      </w:r>
      <w:r>
        <w:rPr>
          <w:rFonts w:ascii="Book Antiqua" w:hAnsi="Book Antiqua"/>
          <w:vertAlign w:val="superscript"/>
        </w:rPr>
        <w:t>1</w:t>
      </w:r>
      <w:r>
        <w:rPr>
          <w:vertAlign w:val="baseline"/>
        </w:rPr>
        <w:t>), 60 seconds- average running speed (m</w:t>
      </w:r>
      <w:r>
        <w:rPr>
          <w:rFonts w:ascii="Bookman Old Style" w:hAnsi="Bookman Old Style"/>
          <w:b w:val="0"/>
          <w:i/>
          <w:vertAlign w:val="superscript"/>
        </w:rPr>
        <w:t>.</w:t>
      </w:r>
      <w:r>
        <w:rPr>
          <w:vertAlign w:val="baseline"/>
        </w:rPr>
        <w:t>min</w:t>
      </w:r>
      <w:r>
        <w:rPr>
          <w:rFonts w:ascii="Cambria" w:hAnsi="Cambria"/>
          <w:vertAlign w:val="superscript"/>
        </w:rPr>
        <w:t>−</w:t>
      </w:r>
      <w:r>
        <w:rPr>
          <w:rFonts w:ascii="Book Antiqua" w:hAnsi="Book Antiqua"/>
          <w:vertAlign w:val="superscript"/>
        </w:rPr>
        <w:t>1</w:t>
      </w:r>
      <w:r>
        <w:rPr>
          <w:vertAlign w:val="baseline"/>
        </w:rPr>
        <w:t>), total distance covered (m)) and only account for the aggre- gated</w:t>
      </w:r>
      <w:r>
        <w:rPr>
          <w:spacing w:val="-10"/>
          <w:vertAlign w:val="baseline"/>
        </w:rPr>
        <w:t> </w:t>
      </w:r>
      <w:r>
        <w:rPr>
          <w:vertAlign w:val="baseline"/>
        </w:rPr>
        <w:t>accumulation</w:t>
      </w:r>
      <w:r>
        <w:rPr>
          <w:spacing w:val="-10"/>
          <w:vertAlign w:val="baseline"/>
        </w:rPr>
        <w:t> </w:t>
      </w:r>
      <w:r>
        <w:rPr>
          <w:vertAlign w:val="baseline"/>
        </w:rPr>
        <w:t>of</w:t>
      </w:r>
      <w:r>
        <w:rPr>
          <w:spacing w:val="-10"/>
          <w:vertAlign w:val="baseline"/>
        </w:rPr>
        <w:t> </w:t>
      </w:r>
      <w:r>
        <w:rPr>
          <w:vertAlign w:val="baseline"/>
        </w:rPr>
        <w:t>external</w:t>
      </w:r>
      <w:r>
        <w:rPr>
          <w:spacing w:val="-10"/>
          <w:vertAlign w:val="baseline"/>
        </w:rPr>
        <w:t> </w:t>
      </w:r>
      <w:r>
        <w:rPr>
          <w:vertAlign w:val="baseline"/>
        </w:rPr>
        <w:t>load. GPS</w:t>
      </w:r>
      <w:r>
        <w:rPr>
          <w:spacing w:val="-10"/>
          <w:vertAlign w:val="baseline"/>
        </w:rPr>
        <w:t> </w:t>
      </w:r>
      <w:r>
        <w:rPr>
          <w:vertAlign w:val="baseline"/>
        </w:rPr>
        <w:t>data</w:t>
      </w:r>
      <w:r>
        <w:rPr>
          <w:spacing w:val="-10"/>
          <w:vertAlign w:val="baseline"/>
        </w:rPr>
        <w:t> </w:t>
      </w:r>
      <w:r>
        <w:rPr>
          <w:vertAlign w:val="baseline"/>
        </w:rPr>
        <w:t>also</w:t>
      </w:r>
      <w:r>
        <w:rPr>
          <w:spacing w:val="-10"/>
          <w:vertAlign w:val="baseline"/>
        </w:rPr>
        <w:t> </w:t>
      </w:r>
      <w:r>
        <w:rPr>
          <w:vertAlign w:val="baseline"/>
        </w:rPr>
        <w:t>provide</w:t>
      </w:r>
      <w:r>
        <w:rPr>
          <w:spacing w:val="-10"/>
          <w:vertAlign w:val="baseline"/>
        </w:rPr>
        <w:t> </w:t>
      </w:r>
      <w:r>
        <w:rPr>
          <w:vertAlign w:val="baseline"/>
        </w:rPr>
        <w:t>captured</w:t>
      </w:r>
      <w:r>
        <w:rPr>
          <w:spacing w:val="-10"/>
          <w:vertAlign w:val="baseline"/>
        </w:rPr>
        <w:t> </w:t>
      </w:r>
      <w:r>
        <w:rPr>
          <w:vertAlign w:val="baseline"/>
        </w:rPr>
        <w:t>trajectory</w:t>
      </w:r>
      <w:r>
        <w:rPr>
          <w:spacing w:val="-10"/>
          <w:vertAlign w:val="baseline"/>
        </w:rPr>
        <w:t> </w:t>
      </w:r>
      <w:r>
        <w:rPr>
          <w:vertAlign w:val="baseline"/>
        </w:rPr>
        <w:t>data</w:t>
      </w:r>
      <w:r>
        <w:rPr>
          <w:spacing w:val="-10"/>
          <w:vertAlign w:val="baseline"/>
        </w:rPr>
        <w:t> </w:t>
      </w:r>
      <w:r>
        <w:rPr>
          <w:vertAlign w:val="baseline"/>
        </w:rPr>
        <w:t>of players’ positions (i.e., longitude and latitude).</w:t>
      </w:r>
      <w:r>
        <w:rPr>
          <w:spacing w:val="40"/>
          <w:vertAlign w:val="baseline"/>
        </w:rPr>
        <w:t> </w:t>
      </w:r>
      <w:r>
        <w:rPr>
          <w:vertAlign w:val="baseline"/>
        </w:rPr>
        <w:t>Similarly, data from semi-automated cameras and video are used to derive technical-tactical indicators (</w:t>
      </w:r>
      <w:r>
        <w:rPr>
          <w:color w:val="FF0000"/>
          <w:vertAlign w:val="baseline"/>
        </w:rPr>
        <w:t>Kupperman and Hertel</w:t>
      </w:r>
      <w:r>
        <w:rPr>
          <w:vertAlign w:val="baseline"/>
        </w:rPr>
        <w:t>, </w:t>
      </w:r>
      <w:r>
        <w:rPr>
          <w:color w:val="FF0000"/>
          <w:vertAlign w:val="baseline"/>
        </w:rPr>
        <w:t>2020</w:t>
      </w:r>
      <w:r>
        <w:rPr>
          <w:vertAlign w:val="baseline"/>
        </w:rPr>
        <w:t>; </w:t>
      </w:r>
      <w:r>
        <w:rPr>
          <w:color w:val="FF0000"/>
          <w:vertAlign w:val="baseline"/>
        </w:rPr>
        <w:t>Whitehead et al.</w:t>
      </w:r>
      <w:r>
        <w:rPr>
          <w:vertAlign w:val="baseline"/>
        </w:rPr>
        <w:t>, </w:t>
      </w:r>
      <w:r>
        <w:rPr>
          <w:color w:val="FF0000"/>
          <w:vertAlign w:val="baseline"/>
        </w:rPr>
        <w:t>2018</w:t>
      </w:r>
      <w:r>
        <w:rPr>
          <w:vertAlign w:val="baseline"/>
        </w:rPr>
        <w:t>) (as variables) to quantify the tactical and tech- nical events completed by players as another means to characterize matches.</w:t>
      </w:r>
      <w:r>
        <w:rPr>
          <w:spacing w:val="40"/>
          <w:vertAlign w:val="baseline"/>
        </w:rPr>
        <w:t> </w:t>
      </w:r>
      <w:r>
        <w:rPr>
          <w:vertAlign w:val="baseline"/>
        </w:rPr>
        <w:t>These type</w:t>
      </w:r>
      <w:r>
        <w:rPr>
          <w:spacing w:val="-12"/>
          <w:vertAlign w:val="baseline"/>
        </w:rPr>
        <w:t> </w:t>
      </w:r>
      <w:r>
        <w:rPr>
          <w:vertAlign w:val="baseline"/>
        </w:rPr>
        <w:t>of</w:t>
      </w:r>
      <w:r>
        <w:rPr>
          <w:spacing w:val="-12"/>
          <w:vertAlign w:val="baseline"/>
        </w:rPr>
        <w:t> </w:t>
      </w:r>
      <w:r>
        <w:rPr>
          <w:vertAlign w:val="baseline"/>
        </w:rPr>
        <w:t>indicators</w:t>
      </w:r>
      <w:r>
        <w:rPr>
          <w:spacing w:val="-12"/>
          <w:vertAlign w:val="baseline"/>
        </w:rPr>
        <w:t> </w:t>
      </w:r>
      <w:r>
        <w:rPr>
          <w:vertAlign w:val="baseline"/>
        </w:rPr>
        <w:t>simply</w:t>
      </w:r>
      <w:r>
        <w:rPr>
          <w:spacing w:val="-12"/>
          <w:vertAlign w:val="baseline"/>
        </w:rPr>
        <w:t> </w:t>
      </w:r>
      <w:r>
        <w:rPr>
          <w:vertAlign w:val="baseline"/>
        </w:rPr>
        <w:t>reports</w:t>
      </w:r>
      <w:r>
        <w:rPr>
          <w:spacing w:val="-12"/>
          <w:vertAlign w:val="baseline"/>
        </w:rPr>
        <w:t> </w:t>
      </w:r>
      <w:r>
        <w:rPr>
          <w:vertAlign w:val="baseline"/>
        </w:rPr>
        <w:t>the</w:t>
      </w:r>
      <w:r>
        <w:rPr>
          <w:spacing w:val="-12"/>
          <w:vertAlign w:val="baseline"/>
        </w:rPr>
        <w:t> </w:t>
      </w:r>
      <w:r>
        <w:rPr>
          <w:vertAlign w:val="baseline"/>
        </w:rPr>
        <w:t>counts</w:t>
      </w:r>
      <w:r>
        <w:rPr>
          <w:spacing w:val="-12"/>
          <w:vertAlign w:val="baseline"/>
        </w:rPr>
        <w:t> </w:t>
      </w:r>
      <w:r>
        <w:rPr>
          <w:vertAlign w:val="baseline"/>
        </w:rPr>
        <w:t>of</w:t>
      </w:r>
      <w:r>
        <w:rPr>
          <w:spacing w:val="-12"/>
          <w:vertAlign w:val="baseline"/>
        </w:rPr>
        <w:t> </w:t>
      </w:r>
      <w:r>
        <w:rPr>
          <w:vertAlign w:val="baseline"/>
        </w:rPr>
        <w:t>technical-tactical</w:t>
      </w:r>
      <w:r>
        <w:rPr>
          <w:spacing w:val="-12"/>
          <w:vertAlign w:val="baseline"/>
        </w:rPr>
        <w:t> </w:t>
      </w:r>
      <w:r>
        <w:rPr>
          <w:vertAlign w:val="baseline"/>
        </w:rPr>
        <w:t>events</w:t>
      </w:r>
      <w:r>
        <w:rPr>
          <w:spacing w:val="-12"/>
          <w:vertAlign w:val="baseline"/>
        </w:rPr>
        <w:t> </w:t>
      </w:r>
      <w:r>
        <w:rPr>
          <w:vertAlign w:val="baseline"/>
        </w:rPr>
        <w:t>e.g.,</w:t>
      </w:r>
      <w:r>
        <w:rPr>
          <w:spacing w:val="-11"/>
          <w:vertAlign w:val="baseline"/>
        </w:rPr>
        <w:t> </w:t>
      </w:r>
      <w:r>
        <w:rPr>
          <w:vertAlign w:val="baseline"/>
        </w:rPr>
        <w:t>pass,</w:t>
      </w:r>
      <w:r>
        <w:rPr>
          <w:spacing w:val="-11"/>
          <w:vertAlign w:val="baseline"/>
        </w:rPr>
        <w:t> </w:t>
      </w:r>
      <w:r>
        <w:rPr>
          <w:vertAlign w:val="baseline"/>
        </w:rPr>
        <w:t>goal, kick, shot and reception.</w:t>
      </w:r>
    </w:p>
    <w:p>
      <w:pPr>
        <w:pStyle w:val="BodyText"/>
        <w:spacing w:line="312" w:lineRule="auto" w:before="12"/>
        <w:ind w:left="576" w:right="566" w:firstLine="351"/>
        <w:jc w:val="both"/>
      </w:pPr>
      <w:r>
        <w:rPr/>
        <w:t>Sports practitioners widely used physical and technical-tactical indicators as </w:t>
      </w:r>
      <w:r>
        <w:rPr/>
        <w:t>the means</w:t>
      </w:r>
      <w:r>
        <w:rPr>
          <w:spacing w:val="-1"/>
        </w:rPr>
        <w:t> </w:t>
      </w:r>
      <w:r>
        <w:rPr/>
        <w:t>to</w:t>
      </w:r>
      <w:r>
        <w:rPr>
          <w:spacing w:val="-1"/>
        </w:rPr>
        <w:t> </w:t>
      </w:r>
      <w:r>
        <w:rPr/>
        <w:t>ensure</w:t>
      </w:r>
      <w:r>
        <w:rPr>
          <w:spacing w:val="-1"/>
        </w:rPr>
        <w:t> </w:t>
      </w:r>
      <w:r>
        <w:rPr/>
        <w:t>training</w:t>
      </w:r>
      <w:r>
        <w:rPr>
          <w:spacing w:val="-1"/>
        </w:rPr>
        <w:t> </w:t>
      </w:r>
      <w:r>
        <w:rPr/>
        <w:t>prescription</w:t>
      </w:r>
      <w:r>
        <w:rPr>
          <w:spacing w:val="-1"/>
        </w:rPr>
        <w:t> </w:t>
      </w:r>
      <w:r>
        <w:rPr/>
        <w:t>aspects</w:t>
      </w:r>
      <w:r>
        <w:rPr>
          <w:spacing w:val="-1"/>
        </w:rPr>
        <w:t> </w:t>
      </w:r>
      <w:r>
        <w:rPr/>
        <w:t>(such</w:t>
      </w:r>
      <w:r>
        <w:rPr>
          <w:spacing w:val="-1"/>
        </w:rPr>
        <w:t> </w:t>
      </w:r>
      <w:r>
        <w:rPr/>
        <w:t>as</w:t>
      </w:r>
      <w:r>
        <w:rPr>
          <w:spacing w:val="-1"/>
        </w:rPr>
        <w:t> </w:t>
      </w:r>
      <w:r>
        <w:rPr/>
        <w:t>small-side</w:t>
      </w:r>
      <w:r>
        <w:rPr>
          <w:spacing w:val="-1"/>
        </w:rPr>
        <w:t> </w:t>
      </w:r>
      <w:r>
        <w:rPr/>
        <w:t>games)</w:t>
      </w:r>
      <w:r>
        <w:rPr>
          <w:spacing w:val="-1"/>
        </w:rPr>
        <w:t> </w:t>
      </w:r>
      <w:r>
        <w:rPr/>
        <w:t>replicate</w:t>
      </w:r>
      <w:r>
        <w:rPr>
          <w:spacing w:val="-1"/>
        </w:rPr>
        <w:t> </w:t>
      </w:r>
      <w:r>
        <w:rPr/>
        <w:t>the characteristics</w:t>
      </w:r>
      <w:r>
        <w:rPr>
          <w:spacing w:val="-4"/>
        </w:rPr>
        <w:t> </w:t>
      </w:r>
      <w:r>
        <w:rPr/>
        <w:t>of</w:t>
      </w:r>
      <w:r>
        <w:rPr>
          <w:spacing w:val="-4"/>
        </w:rPr>
        <w:t> </w:t>
      </w:r>
      <w:r>
        <w:rPr/>
        <w:t>competitive</w:t>
      </w:r>
      <w:r>
        <w:rPr>
          <w:spacing w:val="-4"/>
        </w:rPr>
        <w:t> </w:t>
      </w:r>
      <w:r>
        <w:rPr/>
        <w:t>matches.</w:t>
      </w:r>
      <w:r>
        <w:rPr>
          <w:spacing w:val="23"/>
        </w:rPr>
        <w:t> </w:t>
      </w:r>
      <w:r>
        <w:rPr/>
        <w:t>However,</w:t>
      </w:r>
      <w:r>
        <w:rPr>
          <w:spacing w:val="-2"/>
        </w:rPr>
        <w:t> </w:t>
      </w:r>
      <w:r>
        <w:rPr/>
        <w:t>physical</w:t>
      </w:r>
      <w:r>
        <w:rPr>
          <w:spacing w:val="-4"/>
        </w:rPr>
        <w:t> </w:t>
      </w:r>
      <w:r>
        <w:rPr/>
        <w:t>indicators</w:t>
      </w:r>
      <w:r>
        <w:rPr>
          <w:spacing w:val="-4"/>
        </w:rPr>
        <w:t> </w:t>
      </w:r>
      <w:r>
        <w:rPr/>
        <w:t>(</w:t>
      </w:r>
      <w:r>
        <w:rPr>
          <w:color w:val="FF0000"/>
        </w:rPr>
        <w:t>Weaving</w:t>
      </w:r>
      <w:r>
        <w:rPr>
          <w:color w:val="FF0000"/>
          <w:spacing w:val="-4"/>
        </w:rPr>
        <w:t> </w:t>
      </w:r>
      <w:r>
        <w:rPr>
          <w:color w:val="FF0000"/>
        </w:rPr>
        <w:t>et</w:t>
      </w:r>
      <w:r>
        <w:rPr>
          <w:color w:val="FF0000"/>
          <w:spacing w:val="-4"/>
        </w:rPr>
        <w:t> </w:t>
      </w:r>
      <w:r>
        <w:rPr>
          <w:color w:val="FF0000"/>
        </w:rPr>
        <w:t>al.</w:t>
      </w:r>
      <w:r>
        <w:rPr/>
        <w:t>, </w:t>
      </w:r>
      <w:r>
        <w:rPr>
          <w:color w:val="FF0000"/>
        </w:rPr>
        <w:t>2019</w:t>
      </w:r>
      <w:r>
        <w:rPr/>
        <w:t>; </w:t>
      </w:r>
      <w:r>
        <w:rPr>
          <w:color w:val="FF0000"/>
        </w:rPr>
        <w:t>Whitehead et al.</w:t>
      </w:r>
      <w:r>
        <w:rPr/>
        <w:t>, </w:t>
      </w:r>
      <w:r>
        <w:rPr>
          <w:color w:val="FF0000"/>
        </w:rPr>
        <w:t>2019</w:t>
      </w:r>
      <w:r>
        <w:rPr/>
        <w:t>) are simply numeric descriptors of a single accumu- lated external load, often chosen subjectively, non-specific (i.e., non-individualized) and they typically aggregate the information across the whole match with little to no context</w:t>
      </w:r>
      <w:r>
        <w:rPr>
          <w:spacing w:val="-15"/>
        </w:rPr>
        <w:t> </w:t>
      </w:r>
      <w:r>
        <w:rPr/>
        <w:t>on</w:t>
      </w:r>
      <w:r>
        <w:rPr>
          <w:spacing w:val="-15"/>
        </w:rPr>
        <w:t> </w:t>
      </w:r>
      <w:r>
        <w:rPr/>
        <w:t>how</w:t>
      </w:r>
      <w:r>
        <w:rPr>
          <w:spacing w:val="-15"/>
        </w:rPr>
        <w:t> </w:t>
      </w:r>
      <w:r>
        <w:rPr/>
        <w:t>players</w:t>
      </w:r>
      <w:r>
        <w:rPr>
          <w:spacing w:val="-15"/>
        </w:rPr>
        <w:t> </w:t>
      </w:r>
      <w:r>
        <w:rPr/>
        <w:t>accumulated</w:t>
      </w:r>
      <w:r>
        <w:rPr>
          <w:spacing w:val="-15"/>
        </w:rPr>
        <w:t> </w:t>
      </w:r>
      <w:r>
        <w:rPr/>
        <w:t>the</w:t>
      </w:r>
      <w:r>
        <w:rPr>
          <w:spacing w:val="-15"/>
        </w:rPr>
        <w:t> </w:t>
      </w:r>
      <w:r>
        <w:rPr/>
        <w:t>quantified</w:t>
      </w:r>
      <w:r>
        <w:rPr>
          <w:spacing w:val="-15"/>
        </w:rPr>
        <w:t> </w:t>
      </w:r>
      <w:r>
        <w:rPr/>
        <w:t>external</w:t>
      </w:r>
      <w:r>
        <w:rPr>
          <w:spacing w:val="-15"/>
        </w:rPr>
        <w:t> </w:t>
      </w:r>
      <w:r>
        <w:rPr/>
        <w:t>load.</w:t>
      </w:r>
      <w:r>
        <w:rPr>
          <w:spacing w:val="-15"/>
        </w:rPr>
        <w:t> </w:t>
      </w:r>
      <w:r>
        <w:rPr/>
        <w:t>For</w:t>
      </w:r>
      <w:r>
        <w:rPr>
          <w:spacing w:val="-15"/>
        </w:rPr>
        <w:t> </w:t>
      </w:r>
      <w:r>
        <w:rPr/>
        <w:t>example,</w:t>
      </w:r>
      <w:r>
        <w:rPr>
          <w:spacing w:val="-15"/>
        </w:rPr>
        <w:t> </w:t>
      </w:r>
      <w:r>
        <w:rPr/>
        <w:t>the</w:t>
      </w:r>
      <w:r>
        <w:rPr>
          <w:spacing w:val="-15"/>
        </w:rPr>
        <w:t> </w:t>
      </w:r>
      <w:r>
        <w:rPr/>
        <w:t>“to- tal distance covered” physical indicator can hypothetically provide information such as players A and B covered a total distance of 11km respectively, within a match or</w:t>
      </w:r>
      <w:r>
        <w:rPr>
          <w:spacing w:val="40"/>
        </w:rPr>
        <w:t> </w:t>
      </w:r>
      <w:r>
        <w:rPr/>
        <w:t>at</w:t>
      </w:r>
      <w:r>
        <w:rPr>
          <w:spacing w:val="-7"/>
        </w:rPr>
        <w:t> </w:t>
      </w:r>
      <w:r>
        <w:rPr/>
        <w:t>two</w:t>
      </w:r>
      <w:r>
        <w:rPr>
          <w:spacing w:val="-7"/>
        </w:rPr>
        <w:t> </w:t>
      </w:r>
      <w:r>
        <w:rPr/>
        <w:t>different</w:t>
      </w:r>
      <w:r>
        <w:rPr>
          <w:spacing w:val="-7"/>
        </w:rPr>
        <w:t> </w:t>
      </w:r>
      <w:r>
        <w:rPr/>
        <w:t>matches. However,</w:t>
      </w:r>
      <w:r>
        <w:rPr>
          <w:spacing w:val="-6"/>
        </w:rPr>
        <w:t> </w:t>
      </w:r>
      <w:r>
        <w:rPr/>
        <w:t>the</w:t>
      </w:r>
      <w:r>
        <w:rPr>
          <w:spacing w:val="-7"/>
        </w:rPr>
        <w:t> </w:t>
      </w:r>
      <w:r>
        <w:rPr/>
        <w:t>physical</w:t>
      </w:r>
      <w:r>
        <w:rPr>
          <w:spacing w:val="-7"/>
        </w:rPr>
        <w:t> </w:t>
      </w:r>
      <w:r>
        <w:rPr/>
        <w:t>indicator</w:t>
      </w:r>
      <w:r>
        <w:rPr>
          <w:spacing w:val="-7"/>
        </w:rPr>
        <w:t> </w:t>
      </w:r>
      <w:r>
        <w:rPr/>
        <w:t>(i.e.,</w:t>
      </w:r>
      <w:r>
        <w:rPr>
          <w:spacing w:val="-6"/>
        </w:rPr>
        <w:t> </w:t>
      </w:r>
      <w:r>
        <w:rPr/>
        <w:t>total</w:t>
      </w:r>
      <w:r>
        <w:rPr>
          <w:spacing w:val="-7"/>
        </w:rPr>
        <w:t> </w:t>
      </w:r>
      <w:r>
        <w:rPr/>
        <w:t>distance</w:t>
      </w:r>
      <w:r>
        <w:rPr>
          <w:spacing w:val="-7"/>
        </w:rPr>
        <w:t> </w:t>
      </w:r>
      <w:r>
        <w:rPr/>
        <w:t>covered) does</w:t>
      </w:r>
      <w:r>
        <w:rPr>
          <w:spacing w:val="-15"/>
        </w:rPr>
        <w:t> </w:t>
      </w:r>
      <w:r>
        <w:rPr/>
        <w:t>not</w:t>
      </w:r>
      <w:r>
        <w:rPr>
          <w:spacing w:val="-15"/>
        </w:rPr>
        <w:t> </w:t>
      </w:r>
      <w:r>
        <w:rPr/>
        <w:t>provide</w:t>
      </w:r>
      <w:r>
        <w:rPr>
          <w:spacing w:val="-15"/>
        </w:rPr>
        <w:t> </w:t>
      </w:r>
      <w:r>
        <w:rPr/>
        <w:t>information</w:t>
      </w:r>
      <w:r>
        <w:rPr>
          <w:spacing w:val="-15"/>
        </w:rPr>
        <w:t> </w:t>
      </w:r>
      <w:r>
        <w:rPr/>
        <w:t>on</w:t>
      </w:r>
      <w:r>
        <w:rPr>
          <w:spacing w:val="-15"/>
        </w:rPr>
        <w:t> </w:t>
      </w:r>
      <w:r>
        <w:rPr/>
        <w:t>how</w:t>
      </w:r>
      <w:r>
        <w:rPr>
          <w:spacing w:val="-15"/>
        </w:rPr>
        <w:t> </w:t>
      </w:r>
      <w:r>
        <w:rPr/>
        <w:t>these</w:t>
      </w:r>
      <w:r>
        <w:rPr>
          <w:spacing w:val="-15"/>
        </w:rPr>
        <w:t> </w:t>
      </w:r>
      <w:r>
        <w:rPr/>
        <w:t>players</w:t>
      </w:r>
      <w:r>
        <w:rPr>
          <w:spacing w:val="-15"/>
        </w:rPr>
        <w:t> </w:t>
      </w:r>
      <w:r>
        <w:rPr/>
        <w:t>accumulated</w:t>
      </w:r>
      <w:r>
        <w:rPr>
          <w:spacing w:val="-15"/>
        </w:rPr>
        <w:t> </w:t>
      </w:r>
      <w:r>
        <w:rPr/>
        <w:t>the</w:t>
      </w:r>
      <w:r>
        <w:rPr>
          <w:spacing w:val="-15"/>
        </w:rPr>
        <w:t> </w:t>
      </w:r>
      <w:r>
        <w:rPr/>
        <w:t>quantified</w:t>
      </w:r>
      <w:r>
        <w:rPr>
          <w:spacing w:val="-15"/>
        </w:rPr>
        <w:t> </w:t>
      </w:r>
      <w:r>
        <w:rPr/>
        <w:t>external load.</w:t>
      </w:r>
      <w:r>
        <w:rPr>
          <w:spacing w:val="19"/>
        </w:rPr>
        <w:t> </w:t>
      </w:r>
      <w:r>
        <w:rPr/>
        <w:t>Similarly,</w:t>
      </w:r>
      <w:r>
        <w:rPr>
          <w:spacing w:val="-3"/>
        </w:rPr>
        <w:t> </w:t>
      </w:r>
      <w:r>
        <w:rPr/>
        <w:t>technical-tactical</w:t>
      </w:r>
      <w:r>
        <w:rPr>
          <w:spacing w:val="-4"/>
        </w:rPr>
        <w:t> </w:t>
      </w:r>
      <w:r>
        <w:rPr/>
        <w:t>indicators</w:t>
      </w:r>
      <w:r>
        <w:rPr>
          <w:spacing w:val="-4"/>
        </w:rPr>
        <w:t> </w:t>
      </w:r>
      <w:r>
        <w:rPr/>
        <w:t>count</w:t>
      </w:r>
      <w:r>
        <w:rPr>
          <w:spacing w:val="-4"/>
        </w:rPr>
        <w:t> </w:t>
      </w:r>
      <w:r>
        <w:rPr/>
        <w:t>single</w:t>
      </w:r>
      <w:r>
        <w:rPr>
          <w:spacing w:val="-4"/>
        </w:rPr>
        <w:t> </w:t>
      </w:r>
      <w:r>
        <w:rPr/>
        <w:t>technical-tactical</w:t>
      </w:r>
      <w:r>
        <w:rPr>
          <w:spacing w:val="-4"/>
        </w:rPr>
        <w:t> </w:t>
      </w:r>
      <w:r>
        <w:rPr/>
        <w:t>(</w:t>
      </w:r>
      <w:r>
        <w:rPr>
          <w:color w:val="FF0000"/>
        </w:rPr>
        <w:t>Adeyemo et al.</w:t>
      </w:r>
      <w:r>
        <w:rPr/>
        <w:t>, </w:t>
      </w:r>
      <w:r>
        <w:rPr>
          <w:color w:val="FF0000"/>
        </w:rPr>
        <w:t>2022</w:t>
      </w:r>
      <w:r>
        <w:rPr/>
        <w:t>; </w:t>
      </w:r>
      <w:r>
        <w:rPr>
          <w:color w:val="FF0000"/>
        </w:rPr>
        <w:t>Whitehead et al.</w:t>
      </w:r>
      <w:r>
        <w:rPr/>
        <w:t>, </w:t>
      </w:r>
      <w:r>
        <w:rPr>
          <w:color w:val="FF0000"/>
        </w:rPr>
        <w:t>2021</w:t>
      </w:r>
      <w:r>
        <w:rPr/>
        <w:t>) events while they do not provide the activities that happened before (and after) the counted event.</w:t>
      </w:r>
      <w:r>
        <w:rPr>
          <w:spacing w:val="40"/>
        </w:rPr>
        <w:t> </w:t>
      </w:r>
      <w:r>
        <w:rPr/>
        <w:t>Although sports big data contain external load performed by players per fixture or during training that naturally hap- pened in sequence, the majority of the existing methods for analysing sports data are based</w:t>
      </w:r>
      <w:r>
        <w:rPr>
          <w:spacing w:val="-7"/>
        </w:rPr>
        <w:t> </w:t>
      </w:r>
      <w:r>
        <w:rPr/>
        <w:t>on</w:t>
      </w:r>
      <w:r>
        <w:rPr>
          <w:spacing w:val="-7"/>
        </w:rPr>
        <w:t> </w:t>
      </w:r>
      <w:r>
        <w:rPr/>
        <w:t>physical</w:t>
      </w:r>
      <w:r>
        <w:rPr>
          <w:spacing w:val="-7"/>
        </w:rPr>
        <w:t> </w:t>
      </w:r>
      <w:r>
        <w:rPr/>
        <w:t>and</w:t>
      </w:r>
      <w:r>
        <w:rPr>
          <w:spacing w:val="-7"/>
        </w:rPr>
        <w:t> </w:t>
      </w:r>
      <w:r>
        <w:rPr/>
        <w:t>technical-tactical</w:t>
      </w:r>
      <w:r>
        <w:rPr>
          <w:spacing w:val="-7"/>
        </w:rPr>
        <w:t> </w:t>
      </w:r>
      <w:r>
        <w:rPr/>
        <w:t>performance</w:t>
      </w:r>
      <w:r>
        <w:rPr>
          <w:spacing w:val="-7"/>
        </w:rPr>
        <w:t> </w:t>
      </w:r>
      <w:r>
        <w:rPr/>
        <w:t>indicators</w:t>
      </w:r>
      <w:r>
        <w:rPr>
          <w:spacing w:val="-7"/>
        </w:rPr>
        <w:t> </w:t>
      </w:r>
      <w:r>
        <w:rPr/>
        <w:t>that</w:t>
      </w:r>
      <w:r>
        <w:rPr>
          <w:spacing w:val="-7"/>
        </w:rPr>
        <w:t> </w:t>
      </w:r>
      <w:r>
        <w:rPr/>
        <w:t>completely</w:t>
      </w:r>
      <w:r>
        <w:rPr>
          <w:spacing w:val="-7"/>
        </w:rPr>
        <w:t> </w:t>
      </w:r>
      <w:r>
        <w:rPr/>
        <w:t>disre- gard the sequence of external load.</w:t>
      </w:r>
      <w:r>
        <w:rPr>
          <w:spacing w:val="34"/>
        </w:rPr>
        <w:t> </w:t>
      </w:r>
      <w:r>
        <w:rPr/>
        <w:t>It is important to consider the sequential order of quantified</w:t>
      </w:r>
      <w:r>
        <w:rPr>
          <w:spacing w:val="-13"/>
        </w:rPr>
        <w:t> </w:t>
      </w:r>
      <w:r>
        <w:rPr/>
        <w:t>external</w:t>
      </w:r>
      <w:r>
        <w:rPr>
          <w:spacing w:val="-13"/>
        </w:rPr>
        <w:t> </w:t>
      </w:r>
      <w:r>
        <w:rPr/>
        <w:t>loads</w:t>
      </w:r>
      <w:r>
        <w:rPr>
          <w:spacing w:val="-13"/>
        </w:rPr>
        <w:t> </w:t>
      </w:r>
      <w:r>
        <w:rPr/>
        <w:t>because</w:t>
      </w:r>
      <w:r>
        <w:rPr>
          <w:spacing w:val="-13"/>
        </w:rPr>
        <w:t> </w:t>
      </w:r>
      <w:r>
        <w:rPr/>
        <w:t>it</w:t>
      </w:r>
      <w:r>
        <w:rPr>
          <w:spacing w:val="-13"/>
        </w:rPr>
        <w:t> </w:t>
      </w:r>
      <w:r>
        <w:rPr/>
        <w:t>explains</w:t>
      </w:r>
      <w:r>
        <w:rPr>
          <w:spacing w:val="-13"/>
        </w:rPr>
        <w:t> </w:t>
      </w:r>
      <w:r>
        <w:rPr/>
        <w:t>how</w:t>
      </w:r>
      <w:r>
        <w:rPr>
          <w:spacing w:val="-13"/>
        </w:rPr>
        <w:t> </w:t>
      </w:r>
      <w:r>
        <w:rPr/>
        <w:t>external</w:t>
      </w:r>
      <w:r>
        <w:rPr>
          <w:spacing w:val="-13"/>
        </w:rPr>
        <w:t> </w:t>
      </w:r>
      <w:r>
        <w:rPr/>
        <w:t>loads</w:t>
      </w:r>
      <w:r>
        <w:rPr>
          <w:spacing w:val="-13"/>
        </w:rPr>
        <w:t> </w:t>
      </w:r>
      <w:r>
        <w:rPr/>
        <w:t>were</w:t>
      </w:r>
      <w:r>
        <w:rPr>
          <w:spacing w:val="-13"/>
        </w:rPr>
        <w:t> </w:t>
      </w:r>
      <w:r>
        <w:rPr/>
        <w:t>accumulated</w:t>
      </w:r>
      <w:r>
        <w:rPr>
          <w:spacing w:val="-13"/>
        </w:rPr>
        <w:t> </w:t>
      </w:r>
      <w:r>
        <w:rPr/>
        <w:t>and also</w:t>
      </w:r>
      <w:r>
        <w:rPr>
          <w:spacing w:val="-14"/>
        </w:rPr>
        <w:t> </w:t>
      </w:r>
      <w:r>
        <w:rPr/>
        <w:t>enables</w:t>
      </w:r>
      <w:r>
        <w:rPr>
          <w:spacing w:val="-13"/>
        </w:rPr>
        <w:t> </w:t>
      </w:r>
      <w:r>
        <w:rPr/>
        <w:t>the</w:t>
      </w:r>
      <w:r>
        <w:rPr>
          <w:spacing w:val="-14"/>
        </w:rPr>
        <w:t> </w:t>
      </w:r>
      <w:r>
        <w:rPr/>
        <w:t>derivation</w:t>
      </w:r>
      <w:r>
        <w:rPr>
          <w:spacing w:val="-13"/>
        </w:rPr>
        <w:t> </w:t>
      </w:r>
      <w:r>
        <w:rPr/>
        <w:t>of</w:t>
      </w:r>
      <w:r>
        <w:rPr>
          <w:spacing w:val="-14"/>
        </w:rPr>
        <w:t> </w:t>
      </w:r>
      <w:r>
        <w:rPr/>
        <w:t>exact</w:t>
      </w:r>
      <w:r>
        <w:rPr>
          <w:spacing w:val="-13"/>
        </w:rPr>
        <w:t> </w:t>
      </w:r>
      <w:r>
        <w:rPr/>
        <w:t>match</w:t>
      </w:r>
      <w:r>
        <w:rPr>
          <w:spacing w:val="-13"/>
        </w:rPr>
        <w:t> </w:t>
      </w:r>
      <w:r>
        <w:rPr/>
        <w:t>characteristics</w:t>
      </w:r>
      <w:r>
        <w:rPr>
          <w:spacing w:val="-14"/>
        </w:rPr>
        <w:t> </w:t>
      </w:r>
      <w:r>
        <w:rPr/>
        <w:t>useful</w:t>
      </w:r>
      <w:r>
        <w:rPr>
          <w:spacing w:val="-13"/>
        </w:rPr>
        <w:t> </w:t>
      </w:r>
      <w:r>
        <w:rPr/>
        <w:t>in</w:t>
      </w:r>
      <w:r>
        <w:rPr>
          <w:spacing w:val="-14"/>
        </w:rPr>
        <w:t> </w:t>
      </w:r>
      <w:r>
        <w:rPr/>
        <w:t>training</w:t>
      </w:r>
      <w:r>
        <w:rPr>
          <w:spacing w:val="-13"/>
        </w:rPr>
        <w:t> </w:t>
      </w:r>
      <w:r>
        <w:rPr>
          <w:spacing w:val="-2"/>
        </w:rPr>
        <w:t>programme</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designs.</w:t>
      </w:r>
      <w:r>
        <w:rPr>
          <w:spacing w:val="34"/>
        </w:rPr>
        <w:t> </w:t>
      </w:r>
      <w:r>
        <w:rPr/>
        <w:t>The analysis of sports big data with respect to the sequence of external load is</w:t>
      </w:r>
      <w:r>
        <w:rPr>
          <w:spacing w:val="-6"/>
        </w:rPr>
        <w:t> </w:t>
      </w:r>
      <w:r>
        <w:rPr/>
        <w:t>important</w:t>
      </w:r>
      <w:r>
        <w:rPr>
          <w:spacing w:val="-6"/>
        </w:rPr>
        <w:t> </w:t>
      </w:r>
      <w:r>
        <w:rPr/>
        <w:t>because</w:t>
      </w:r>
      <w:r>
        <w:rPr>
          <w:spacing w:val="-6"/>
        </w:rPr>
        <w:t> </w:t>
      </w:r>
      <w:r>
        <w:rPr/>
        <w:t>it</w:t>
      </w:r>
      <w:r>
        <w:rPr>
          <w:spacing w:val="-6"/>
        </w:rPr>
        <w:t> </w:t>
      </w:r>
      <w:r>
        <w:rPr/>
        <w:t>will</w:t>
      </w:r>
      <w:r>
        <w:rPr>
          <w:spacing w:val="-6"/>
        </w:rPr>
        <w:t> </w:t>
      </w:r>
      <w:r>
        <w:rPr/>
        <w:t>also</w:t>
      </w:r>
      <w:r>
        <w:rPr>
          <w:spacing w:val="-6"/>
        </w:rPr>
        <w:t> </w:t>
      </w:r>
      <w:r>
        <w:rPr/>
        <w:t>provide</w:t>
      </w:r>
      <w:r>
        <w:rPr>
          <w:spacing w:val="-6"/>
        </w:rPr>
        <w:t> </w:t>
      </w:r>
      <w:r>
        <w:rPr/>
        <w:t>more</w:t>
      </w:r>
      <w:r>
        <w:rPr>
          <w:spacing w:val="-6"/>
        </w:rPr>
        <w:t> </w:t>
      </w:r>
      <w:r>
        <w:rPr/>
        <w:t>granular</w:t>
      </w:r>
      <w:r>
        <w:rPr>
          <w:spacing w:val="-6"/>
        </w:rPr>
        <w:t> </w:t>
      </w:r>
      <w:r>
        <w:rPr/>
        <w:t>information,</w:t>
      </w:r>
      <w:r>
        <w:rPr>
          <w:spacing w:val="-6"/>
        </w:rPr>
        <w:t> </w:t>
      </w:r>
      <w:r>
        <w:rPr/>
        <w:t>for</w:t>
      </w:r>
      <w:r>
        <w:rPr>
          <w:spacing w:val="-6"/>
        </w:rPr>
        <w:t> </w:t>
      </w:r>
      <w:r>
        <w:rPr/>
        <w:t>example,</w:t>
      </w:r>
      <w:r>
        <w:rPr>
          <w:spacing w:val="-6"/>
        </w:rPr>
        <w:t> </w:t>
      </w:r>
      <w:r>
        <w:rPr/>
        <w:t>how players A and B covered a total distance of 11km respectively will be uncovered or explained.</w:t>
      </w:r>
      <w:r>
        <w:rPr>
          <w:spacing w:val="40"/>
        </w:rPr>
        <w:t> </w:t>
      </w:r>
      <w:r>
        <w:rPr/>
        <w:t>Hence, player movement profiling as an emerging and important area </w:t>
      </w:r>
      <w:r>
        <w:rPr/>
        <w:t>of research</w:t>
      </w:r>
      <w:r>
        <w:rPr>
          <w:spacing w:val="-15"/>
        </w:rPr>
        <w:t> </w:t>
      </w:r>
      <w:r>
        <w:rPr/>
        <w:t>in</w:t>
      </w:r>
      <w:r>
        <w:rPr>
          <w:spacing w:val="-15"/>
        </w:rPr>
        <w:t> </w:t>
      </w:r>
      <w:r>
        <w:rPr/>
        <w:t>sport</w:t>
      </w:r>
      <w:r>
        <w:rPr>
          <w:spacing w:val="-15"/>
        </w:rPr>
        <w:t> </w:t>
      </w:r>
      <w:r>
        <w:rPr/>
        <w:t>science</w:t>
      </w:r>
      <w:r>
        <w:rPr>
          <w:spacing w:val="-15"/>
        </w:rPr>
        <w:t> </w:t>
      </w:r>
      <w:r>
        <w:rPr/>
        <w:t>offered</w:t>
      </w:r>
      <w:r>
        <w:rPr>
          <w:spacing w:val="-15"/>
        </w:rPr>
        <w:t> </w:t>
      </w:r>
      <w:r>
        <w:rPr/>
        <w:t>an</w:t>
      </w:r>
      <w:r>
        <w:rPr>
          <w:spacing w:val="-15"/>
        </w:rPr>
        <w:t> </w:t>
      </w:r>
      <w:r>
        <w:rPr/>
        <w:t>alternative</w:t>
      </w:r>
      <w:r>
        <w:rPr>
          <w:spacing w:val="-15"/>
        </w:rPr>
        <w:t> </w:t>
      </w:r>
      <w:r>
        <w:rPr/>
        <w:t>view</w:t>
      </w:r>
      <w:r>
        <w:rPr>
          <w:spacing w:val="-15"/>
        </w:rPr>
        <w:t> </w:t>
      </w:r>
      <w:r>
        <w:rPr/>
        <w:t>to</w:t>
      </w:r>
      <w:r>
        <w:rPr>
          <w:spacing w:val="-15"/>
        </w:rPr>
        <w:t> </w:t>
      </w:r>
      <w:r>
        <w:rPr/>
        <w:t>characterizing</w:t>
      </w:r>
      <w:r>
        <w:rPr>
          <w:spacing w:val="-15"/>
        </w:rPr>
        <w:t> </w:t>
      </w:r>
      <w:r>
        <w:rPr/>
        <w:t>team</w:t>
      </w:r>
      <w:r>
        <w:rPr>
          <w:spacing w:val="-15"/>
        </w:rPr>
        <w:t> </w:t>
      </w:r>
      <w:r>
        <w:rPr/>
        <w:t>sports</w:t>
      </w:r>
      <w:r>
        <w:rPr>
          <w:spacing w:val="-15"/>
        </w:rPr>
        <w:t> </w:t>
      </w:r>
      <w:r>
        <w:rPr/>
        <w:t>com- petitions and training.</w:t>
      </w:r>
    </w:p>
    <w:p>
      <w:pPr>
        <w:pStyle w:val="BodyText"/>
        <w:spacing w:line="312" w:lineRule="auto"/>
        <w:ind w:left="576" w:right="566" w:firstLine="351"/>
        <w:jc w:val="both"/>
      </w:pPr>
      <w:r>
        <w:rPr/>
        <w:t>Player</w:t>
      </w:r>
      <w:r>
        <w:rPr>
          <w:spacing w:val="-2"/>
        </w:rPr>
        <w:t> </w:t>
      </w:r>
      <w:r>
        <w:rPr/>
        <w:t>movement</w:t>
      </w:r>
      <w:r>
        <w:rPr>
          <w:spacing w:val="-2"/>
        </w:rPr>
        <w:t> </w:t>
      </w:r>
      <w:r>
        <w:rPr/>
        <w:t>profiling</w:t>
      </w:r>
      <w:r>
        <w:rPr>
          <w:spacing w:val="-2"/>
        </w:rPr>
        <w:t> </w:t>
      </w:r>
      <w:r>
        <w:rPr/>
        <w:t>(</w:t>
      </w:r>
      <w:r>
        <w:rPr>
          <w:color w:val="FF0000"/>
        </w:rPr>
        <w:t>Sweeting</w:t>
      </w:r>
      <w:r>
        <w:rPr>
          <w:color w:val="FF0000"/>
          <w:spacing w:val="-2"/>
        </w:rPr>
        <w:t> </w:t>
      </w:r>
      <w:r>
        <w:rPr>
          <w:color w:val="FF0000"/>
        </w:rPr>
        <w:t>et</w:t>
      </w:r>
      <w:r>
        <w:rPr>
          <w:color w:val="FF0000"/>
          <w:spacing w:val="-2"/>
        </w:rPr>
        <w:t> </w:t>
      </w:r>
      <w:r>
        <w:rPr>
          <w:color w:val="FF0000"/>
        </w:rPr>
        <w:t>al.</w:t>
      </w:r>
      <w:r>
        <w:rPr/>
        <w:t>,</w:t>
      </w:r>
      <w:r>
        <w:rPr>
          <w:spacing w:val="-2"/>
        </w:rPr>
        <w:t> </w:t>
      </w:r>
      <w:r>
        <w:rPr>
          <w:color w:val="FF0000"/>
        </w:rPr>
        <w:t>2014</w:t>
      </w:r>
      <w:r>
        <w:rPr/>
        <w:t>,</w:t>
      </w:r>
      <w:r>
        <w:rPr>
          <w:spacing w:val="-2"/>
        </w:rPr>
        <w:t> </w:t>
      </w:r>
      <w:r>
        <w:rPr>
          <w:color w:val="FF0000"/>
        </w:rPr>
        <w:t>2017</w:t>
      </w:r>
      <w:r>
        <w:rPr/>
        <w:t>)</w:t>
      </w:r>
      <w:r>
        <w:rPr>
          <w:spacing w:val="-2"/>
        </w:rPr>
        <w:t> </w:t>
      </w:r>
      <w:r>
        <w:rPr/>
        <w:t>is</w:t>
      </w:r>
      <w:r>
        <w:rPr>
          <w:spacing w:val="-2"/>
        </w:rPr>
        <w:t> </w:t>
      </w:r>
      <w:r>
        <w:rPr/>
        <w:t>now</w:t>
      </w:r>
      <w:r>
        <w:rPr>
          <w:spacing w:val="-2"/>
        </w:rPr>
        <w:t> </w:t>
      </w:r>
      <w:r>
        <w:rPr/>
        <w:t>an</w:t>
      </w:r>
      <w:r>
        <w:rPr>
          <w:spacing w:val="-2"/>
        </w:rPr>
        <w:t> </w:t>
      </w:r>
      <w:r>
        <w:rPr/>
        <w:t>important</w:t>
      </w:r>
      <w:r>
        <w:rPr>
          <w:spacing w:val="-2"/>
        </w:rPr>
        <w:t> </w:t>
      </w:r>
      <w:r>
        <w:rPr/>
        <w:t>area in sports analytics as its application will expand the boundary of discovered knowl- edge.</w:t>
      </w:r>
      <w:r>
        <w:rPr>
          <w:spacing w:val="40"/>
        </w:rPr>
        <w:t> </w:t>
      </w:r>
      <w:r>
        <w:rPr/>
        <w:t>It is premised on the science of uncovering how players accumulate external loads and how technical-tactical events are completed through the identification of the</w:t>
      </w:r>
      <w:r>
        <w:rPr>
          <w:spacing w:val="-10"/>
        </w:rPr>
        <w:t> </w:t>
      </w:r>
      <w:r>
        <w:rPr/>
        <w:t>behavioural</w:t>
      </w:r>
      <w:r>
        <w:rPr>
          <w:spacing w:val="-10"/>
        </w:rPr>
        <w:t> </w:t>
      </w:r>
      <w:r>
        <w:rPr/>
        <w:t>movement</w:t>
      </w:r>
      <w:r>
        <w:rPr>
          <w:spacing w:val="-10"/>
        </w:rPr>
        <w:t> </w:t>
      </w:r>
      <w:r>
        <w:rPr/>
        <w:t>patterns</w:t>
      </w:r>
      <w:r>
        <w:rPr>
          <w:spacing w:val="-10"/>
        </w:rPr>
        <w:t> </w:t>
      </w:r>
      <w:r>
        <w:rPr/>
        <w:t>(i.e.,</w:t>
      </w:r>
      <w:r>
        <w:rPr>
          <w:spacing w:val="-10"/>
        </w:rPr>
        <w:t> </w:t>
      </w:r>
      <w:r>
        <w:rPr/>
        <w:t>group</w:t>
      </w:r>
      <w:r>
        <w:rPr>
          <w:spacing w:val="-10"/>
        </w:rPr>
        <w:t> </w:t>
      </w:r>
      <w:r>
        <w:rPr/>
        <w:t>of</w:t>
      </w:r>
      <w:r>
        <w:rPr>
          <w:spacing w:val="-10"/>
        </w:rPr>
        <w:t> </w:t>
      </w:r>
      <w:r>
        <w:rPr/>
        <w:t>movement</w:t>
      </w:r>
      <w:r>
        <w:rPr>
          <w:spacing w:val="-10"/>
        </w:rPr>
        <w:t> </w:t>
      </w:r>
      <w:r>
        <w:rPr/>
        <w:t>activities)</w:t>
      </w:r>
      <w:r>
        <w:rPr>
          <w:spacing w:val="-10"/>
        </w:rPr>
        <w:t> </w:t>
      </w:r>
      <w:r>
        <w:rPr/>
        <w:t>and</w:t>
      </w:r>
      <w:r>
        <w:rPr>
          <w:spacing w:val="-10"/>
        </w:rPr>
        <w:t> </w:t>
      </w:r>
      <w:r>
        <w:rPr/>
        <w:t>identifica- tion of the series of activities leading to an event as performed by players.</w:t>
      </w:r>
      <w:r>
        <w:rPr>
          <w:spacing w:val="35"/>
        </w:rPr>
        <w:t> </w:t>
      </w:r>
      <w:r>
        <w:rPr/>
        <w:t>Basically, players complete and accumulate external load by performing some combinations of movement</w:t>
      </w:r>
      <w:r>
        <w:rPr>
          <w:spacing w:val="-15"/>
        </w:rPr>
        <w:t> </w:t>
      </w:r>
      <w:r>
        <w:rPr/>
        <w:t>activities</w:t>
      </w:r>
      <w:r>
        <w:rPr>
          <w:spacing w:val="-15"/>
        </w:rPr>
        <w:t> </w:t>
      </w:r>
      <w:r>
        <w:rPr/>
        <w:t>including</w:t>
      </w:r>
      <w:r>
        <w:rPr>
          <w:spacing w:val="-15"/>
        </w:rPr>
        <w:t> </w:t>
      </w:r>
      <w:r>
        <w:rPr/>
        <w:t>walking,</w:t>
      </w:r>
      <w:r>
        <w:rPr>
          <w:spacing w:val="-14"/>
        </w:rPr>
        <w:t> </w:t>
      </w:r>
      <w:r>
        <w:rPr/>
        <w:t>jogging,</w:t>
      </w:r>
      <w:r>
        <w:rPr>
          <w:spacing w:val="-14"/>
        </w:rPr>
        <w:t> </w:t>
      </w:r>
      <w:r>
        <w:rPr/>
        <w:t>running</w:t>
      </w:r>
      <w:r>
        <w:rPr>
          <w:spacing w:val="-15"/>
        </w:rPr>
        <w:t> </w:t>
      </w:r>
      <w:r>
        <w:rPr/>
        <w:t>or</w:t>
      </w:r>
      <w:r>
        <w:rPr>
          <w:spacing w:val="-15"/>
        </w:rPr>
        <w:t> </w:t>
      </w:r>
      <w:r>
        <w:rPr/>
        <w:t>sprinting</w:t>
      </w:r>
      <w:r>
        <w:rPr>
          <w:spacing w:val="-15"/>
        </w:rPr>
        <w:t> </w:t>
      </w:r>
      <w:r>
        <w:rPr/>
        <w:t>while</w:t>
      </w:r>
      <w:r>
        <w:rPr>
          <w:spacing w:val="-15"/>
        </w:rPr>
        <w:t> </w:t>
      </w:r>
      <w:r>
        <w:rPr/>
        <w:t>they</w:t>
      </w:r>
      <w:r>
        <w:rPr>
          <w:spacing w:val="-15"/>
        </w:rPr>
        <w:t> </w:t>
      </w:r>
      <w:r>
        <w:rPr/>
        <w:t>accel- erate</w:t>
      </w:r>
      <w:r>
        <w:rPr>
          <w:spacing w:val="-6"/>
        </w:rPr>
        <w:t> </w:t>
      </w:r>
      <w:r>
        <w:rPr/>
        <w:t>or</w:t>
      </w:r>
      <w:r>
        <w:rPr>
          <w:spacing w:val="-6"/>
        </w:rPr>
        <w:t> </w:t>
      </w:r>
      <w:r>
        <w:rPr/>
        <w:t>decelerate</w:t>
      </w:r>
      <w:r>
        <w:rPr>
          <w:spacing w:val="-6"/>
        </w:rPr>
        <w:t> </w:t>
      </w:r>
      <w:r>
        <w:rPr/>
        <w:t>and</w:t>
      </w:r>
      <w:r>
        <w:rPr>
          <w:spacing w:val="-6"/>
        </w:rPr>
        <w:t> </w:t>
      </w:r>
      <w:r>
        <w:rPr/>
        <w:t>make</w:t>
      </w:r>
      <w:r>
        <w:rPr>
          <w:spacing w:val="-6"/>
        </w:rPr>
        <w:t> </w:t>
      </w:r>
      <w:r>
        <w:rPr/>
        <w:t>some</w:t>
      </w:r>
      <w:r>
        <w:rPr>
          <w:spacing w:val="-6"/>
        </w:rPr>
        <w:t> </w:t>
      </w:r>
      <w:r>
        <w:rPr/>
        <w:t>changes</w:t>
      </w:r>
      <w:r>
        <w:rPr>
          <w:spacing w:val="-6"/>
        </w:rPr>
        <w:t> </w:t>
      </w:r>
      <w:r>
        <w:rPr/>
        <w:t>in</w:t>
      </w:r>
      <w:r>
        <w:rPr>
          <w:spacing w:val="-6"/>
        </w:rPr>
        <w:t> </w:t>
      </w:r>
      <w:r>
        <w:rPr/>
        <w:t>their</w:t>
      </w:r>
      <w:r>
        <w:rPr>
          <w:spacing w:val="-6"/>
        </w:rPr>
        <w:t> </w:t>
      </w:r>
      <w:r>
        <w:rPr/>
        <w:t>directions. Also,</w:t>
      </w:r>
      <w:r>
        <w:rPr>
          <w:spacing w:val="-6"/>
        </w:rPr>
        <w:t> </w:t>
      </w:r>
      <w:r>
        <w:rPr/>
        <w:t>technical-tactical events</w:t>
      </w:r>
      <w:r>
        <w:rPr>
          <w:spacing w:val="-1"/>
        </w:rPr>
        <w:t> </w:t>
      </w:r>
      <w:r>
        <w:rPr/>
        <w:t>are</w:t>
      </w:r>
      <w:r>
        <w:rPr>
          <w:spacing w:val="-1"/>
        </w:rPr>
        <w:t> </w:t>
      </w:r>
      <w:r>
        <w:rPr/>
        <w:t>usually</w:t>
      </w:r>
      <w:r>
        <w:rPr>
          <w:spacing w:val="-1"/>
        </w:rPr>
        <w:t> </w:t>
      </w:r>
      <w:r>
        <w:rPr/>
        <w:t>not</w:t>
      </w:r>
      <w:r>
        <w:rPr>
          <w:spacing w:val="-1"/>
        </w:rPr>
        <w:t> </w:t>
      </w:r>
      <w:r>
        <w:rPr/>
        <w:t>performed</w:t>
      </w:r>
      <w:r>
        <w:rPr>
          <w:spacing w:val="-1"/>
        </w:rPr>
        <w:t> </w:t>
      </w:r>
      <w:r>
        <w:rPr/>
        <w:t>by</w:t>
      </w:r>
      <w:r>
        <w:rPr>
          <w:spacing w:val="-1"/>
        </w:rPr>
        <w:t> </w:t>
      </w:r>
      <w:r>
        <w:rPr/>
        <w:t>players</w:t>
      </w:r>
      <w:r>
        <w:rPr>
          <w:spacing w:val="-1"/>
        </w:rPr>
        <w:t> </w:t>
      </w:r>
      <w:r>
        <w:rPr/>
        <w:t>in</w:t>
      </w:r>
      <w:r>
        <w:rPr>
          <w:spacing w:val="-1"/>
        </w:rPr>
        <w:t> </w:t>
      </w:r>
      <w:r>
        <w:rPr/>
        <w:t>isolation.</w:t>
      </w:r>
      <w:r>
        <w:rPr>
          <w:spacing w:val="25"/>
        </w:rPr>
        <w:t> </w:t>
      </w:r>
      <w:r>
        <w:rPr/>
        <w:t>Uncovering</w:t>
      </w:r>
      <w:r>
        <w:rPr>
          <w:spacing w:val="-1"/>
        </w:rPr>
        <w:t> </w:t>
      </w:r>
      <w:r>
        <w:rPr/>
        <w:t>how</w:t>
      </w:r>
      <w:r>
        <w:rPr>
          <w:spacing w:val="-1"/>
        </w:rPr>
        <w:t> </w:t>
      </w:r>
      <w:r>
        <w:rPr/>
        <w:t>players</w:t>
      </w:r>
      <w:r>
        <w:rPr>
          <w:spacing w:val="-1"/>
        </w:rPr>
        <w:t> </w:t>
      </w:r>
      <w:r>
        <w:rPr/>
        <w:t>ac- cumulate external load during matches and identifying the group of frequent events leading to an interesting technical-tactical event(s) will certainly replicate the (exact) characteristics</w:t>
      </w:r>
      <w:r>
        <w:rPr>
          <w:spacing w:val="-5"/>
        </w:rPr>
        <w:t> </w:t>
      </w:r>
      <w:r>
        <w:rPr/>
        <w:t>of</w:t>
      </w:r>
      <w:r>
        <w:rPr>
          <w:spacing w:val="-5"/>
        </w:rPr>
        <w:t> </w:t>
      </w:r>
      <w:r>
        <w:rPr/>
        <w:t>competitive</w:t>
      </w:r>
      <w:r>
        <w:rPr>
          <w:spacing w:val="-5"/>
        </w:rPr>
        <w:t> </w:t>
      </w:r>
      <w:r>
        <w:rPr/>
        <w:t>matches</w:t>
      </w:r>
      <w:r>
        <w:rPr>
          <w:spacing w:val="-5"/>
        </w:rPr>
        <w:t> </w:t>
      </w:r>
      <w:r>
        <w:rPr/>
        <w:t>better</w:t>
      </w:r>
      <w:r>
        <w:rPr>
          <w:spacing w:val="-5"/>
        </w:rPr>
        <w:t> </w:t>
      </w:r>
      <w:r>
        <w:rPr/>
        <w:t>than</w:t>
      </w:r>
      <w:r>
        <w:rPr>
          <w:spacing w:val="-5"/>
        </w:rPr>
        <w:t> </w:t>
      </w:r>
      <w:r>
        <w:rPr/>
        <w:t>physical</w:t>
      </w:r>
      <w:r>
        <w:rPr>
          <w:spacing w:val="-5"/>
        </w:rPr>
        <w:t> </w:t>
      </w:r>
      <w:r>
        <w:rPr/>
        <w:t>and</w:t>
      </w:r>
      <w:r>
        <w:rPr>
          <w:spacing w:val="-5"/>
        </w:rPr>
        <w:t> </w:t>
      </w:r>
      <w:r>
        <w:rPr/>
        <w:t>technical-tactical</w:t>
      </w:r>
      <w:r>
        <w:rPr>
          <w:spacing w:val="-5"/>
        </w:rPr>
        <w:t> </w:t>
      </w:r>
      <w:r>
        <w:rPr/>
        <w:t>indi- cators. At</w:t>
      </w:r>
      <w:r>
        <w:rPr>
          <w:spacing w:val="-2"/>
        </w:rPr>
        <w:t> </w:t>
      </w:r>
      <w:r>
        <w:rPr/>
        <w:t>the</w:t>
      </w:r>
      <w:r>
        <w:rPr>
          <w:spacing w:val="-2"/>
        </w:rPr>
        <w:t> </w:t>
      </w:r>
      <w:r>
        <w:rPr/>
        <w:t>time</w:t>
      </w:r>
      <w:r>
        <w:rPr>
          <w:spacing w:val="-2"/>
        </w:rPr>
        <w:t> </w:t>
      </w:r>
      <w:r>
        <w:rPr/>
        <w:t>of</w:t>
      </w:r>
      <w:r>
        <w:rPr>
          <w:spacing w:val="-2"/>
        </w:rPr>
        <w:t> </w:t>
      </w:r>
      <w:r>
        <w:rPr/>
        <w:t>this</w:t>
      </w:r>
      <w:r>
        <w:rPr>
          <w:spacing w:val="-2"/>
        </w:rPr>
        <w:t> </w:t>
      </w:r>
      <w:r>
        <w:rPr/>
        <w:t>research</w:t>
      </w:r>
      <w:r>
        <w:rPr>
          <w:spacing w:val="-2"/>
        </w:rPr>
        <w:t> </w:t>
      </w:r>
      <w:r>
        <w:rPr/>
        <w:t>commencement,</w:t>
      </w:r>
      <w:r>
        <w:rPr>
          <w:spacing w:val="-1"/>
        </w:rPr>
        <w:t> </w:t>
      </w:r>
      <w:r>
        <w:rPr/>
        <w:t>only</w:t>
      </w:r>
      <w:r>
        <w:rPr>
          <w:spacing w:val="-2"/>
        </w:rPr>
        <w:t> </w:t>
      </w:r>
      <w:r>
        <w:rPr/>
        <w:t>two</w:t>
      </w:r>
      <w:r>
        <w:rPr>
          <w:spacing w:val="-2"/>
        </w:rPr>
        <w:t> </w:t>
      </w:r>
      <w:r>
        <w:rPr/>
        <w:t>studies</w:t>
      </w:r>
      <w:r>
        <w:rPr>
          <w:spacing w:val="-2"/>
        </w:rPr>
        <w:t> </w:t>
      </w:r>
      <w:r>
        <w:rPr/>
        <w:t>(</w:t>
      </w:r>
      <w:r>
        <w:rPr>
          <w:color w:val="FF0000"/>
        </w:rPr>
        <w:t>Sweeting</w:t>
      </w:r>
      <w:r>
        <w:rPr>
          <w:color w:val="FF0000"/>
          <w:spacing w:val="-2"/>
        </w:rPr>
        <w:t> </w:t>
      </w:r>
      <w:r>
        <w:rPr>
          <w:color w:val="FF0000"/>
        </w:rPr>
        <w:t>et</w:t>
      </w:r>
      <w:r>
        <w:rPr>
          <w:color w:val="FF0000"/>
          <w:spacing w:val="-2"/>
        </w:rPr>
        <w:t> </w:t>
      </w:r>
      <w:r>
        <w:rPr>
          <w:color w:val="FF0000"/>
        </w:rPr>
        <w:t>al.</w:t>
      </w:r>
      <w:r>
        <w:rPr/>
        <w:t>, </w:t>
      </w:r>
      <w:r>
        <w:rPr>
          <w:color w:val="FF0000"/>
          <w:spacing w:val="-2"/>
        </w:rPr>
        <w:t>2014</w:t>
      </w:r>
      <w:r>
        <w:rPr>
          <w:spacing w:val="-2"/>
        </w:rPr>
        <w:t>,</w:t>
      </w:r>
      <w:r>
        <w:rPr>
          <w:spacing w:val="-6"/>
        </w:rPr>
        <w:t> </w:t>
      </w:r>
      <w:r>
        <w:rPr>
          <w:color w:val="FF0000"/>
          <w:spacing w:val="-2"/>
        </w:rPr>
        <w:t>2017</w:t>
      </w:r>
      <w:r>
        <w:rPr>
          <w:spacing w:val="-2"/>
        </w:rPr>
        <w:t>)</w:t>
      </w:r>
      <w:r>
        <w:rPr>
          <w:spacing w:val="-6"/>
        </w:rPr>
        <w:t> </w:t>
      </w:r>
      <w:r>
        <w:rPr>
          <w:spacing w:val="-2"/>
        </w:rPr>
        <w:t>profiled</w:t>
      </w:r>
      <w:r>
        <w:rPr>
          <w:spacing w:val="-6"/>
        </w:rPr>
        <w:t> </w:t>
      </w:r>
      <w:r>
        <w:rPr>
          <w:spacing w:val="-2"/>
        </w:rPr>
        <w:t>the</w:t>
      </w:r>
      <w:r>
        <w:rPr>
          <w:spacing w:val="-6"/>
        </w:rPr>
        <w:t> </w:t>
      </w:r>
      <w:r>
        <w:rPr>
          <w:spacing w:val="-2"/>
        </w:rPr>
        <w:t>movement</w:t>
      </w:r>
      <w:r>
        <w:rPr>
          <w:spacing w:val="-6"/>
        </w:rPr>
        <w:t> </w:t>
      </w:r>
      <w:r>
        <w:rPr>
          <w:spacing w:val="-2"/>
        </w:rPr>
        <w:t>patterns</w:t>
      </w:r>
      <w:r>
        <w:rPr>
          <w:spacing w:val="-6"/>
        </w:rPr>
        <w:t> </w:t>
      </w:r>
      <w:r>
        <w:rPr>
          <w:spacing w:val="-2"/>
        </w:rPr>
        <w:t>of</w:t>
      </w:r>
      <w:r>
        <w:rPr>
          <w:spacing w:val="-6"/>
        </w:rPr>
        <w:t> </w:t>
      </w:r>
      <w:r>
        <w:rPr>
          <w:spacing w:val="-2"/>
        </w:rPr>
        <w:t>team</w:t>
      </w:r>
      <w:r>
        <w:rPr>
          <w:spacing w:val="-6"/>
        </w:rPr>
        <w:t> </w:t>
      </w:r>
      <w:r>
        <w:rPr>
          <w:spacing w:val="-2"/>
        </w:rPr>
        <w:t>sport</w:t>
      </w:r>
      <w:r>
        <w:rPr>
          <w:spacing w:val="-6"/>
        </w:rPr>
        <w:t> </w:t>
      </w:r>
      <w:r>
        <w:rPr>
          <w:spacing w:val="-2"/>
        </w:rPr>
        <w:t>players</w:t>
      </w:r>
      <w:r>
        <w:rPr>
          <w:spacing w:val="-6"/>
        </w:rPr>
        <w:t> </w:t>
      </w:r>
      <w:r>
        <w:rPr>
          <w:spacing w:val="-2"/>
        </w:rPr>
        <w:t>by</w:t>
      </w:r>
      <w:r>
        <w:rPr>
          <w:spacing w:val="-6"/>
        </w:rPr>
        <w:t> </w:t>
      </w:r>
      <w:r>
        <w:rPr>
          <w:spacing w:val="-2"/>
        </w:rPr>
        <w:t>finding</w:t>
      </w:r>
      <w:r>
        <w:rPr>
          <w:spacing w:val="-6"/>
        </w:rPr>
        <w:t> </w:t>
      </w:r>
      <w:r>
        <w:rPr>
          <w:spacing w:val="-2"/>
        </w:rPr>
        <w:t>frequently </w:t>
      </w:r>
      <w:r>
        <w:rPr/>
        <w:t>occurring movement patterns but there is a gap for further investigation (especially</w:t>
      </w:r>
      <w:r>
        <w:rPr>
          <w:spacing w:val="80"/>
        </w:rPr>
        <w:t> </w:t>
      </w:r>
      <w:r>
        <w:rPr/>
        <w:t>in regards to the algorithm for extracting patterns).</w:t>
      </w:r>
      <w:r>
        <w:rPr>
          <w:spacing w:val="40"/>
        </w:rPr>
        <w:t> </w:t>
      </w:r>
      <w:r>
        <w:rPr/>
        <w:t>Theoretically, player movement profiling will provide practitioners with information for conditioning elite players for match</w:t>
      </w:r>
      <w:r>
        <w:rPr>
          <w:spacing w:val="-15"/>
        </w:rPr>
        <w:t> </w:t>
      </w:r>
      <w:r>
        <w:rPr/>
        <w:t>games,</w:t>
      </w:r>
      <w:r>
        <w:rPr>
          <w:spacing w:val="-14"/>
        </w:rPr>
        <w:t> </w:t>
      </w:r>
      <w:r>
        <w:rPr/>
        <w:t>preparing</w:t>
      </w:r>
      <w:r>
        <w:rPr>
          <w:spacing w:val="-15"/>
        </w:rPr>
        <w:t> </w:t>
      </w:r>
      <w:r>
        <w:rPr/>
        <w:t>junior-elite</w:t>
      </w:r>
      <w:r>
        <w:rPr>
          <w:spacing w:val="-15"/>
        </w:rPr>
        <w:t> </w:t>
      </w:r>
      <w:r>
        <w:rPr/>
        <w:t>players</w:t>
      </w:r>
      <w:r>
        <w:rPr>
          <w:spacing w:val="-15"/>
        </w:rPr>
        <w:t> </w:t>
      </w:r>
      <w:r>
        <w:rPr/>
        <w:t>for</w:t>
      </w:r>
      <w:r>
        <w:rPr>
          <w:spacing w:val="-15"/>
        </w:rPr>
        <w:t> </w:t>
      </w:r>
      <w:r>
        <w:rPr/>
        <w:t>elite</w:t>
      </w:r>
      <w:r>
        <w:rPr>
          <w:spacing w:val="-15"/>
        </w:rPr>
        <w:t> </w:t>
      </w:r>
      <w:r>
        <w:rPr/>
        <w:t>competitions,</w:t>
      </w:r>
      <w:r>
        <w:rPr>
          <w:spacing w:val="-13"/>
        </w:rPr>
        <w:t> </w:t>
      </w:r>
      <w:r>
        <w:rPr/>
        <w:t>opposition</w:t>
      </w:r>
      <w:r>
        <w:rPr>
          <w:spacing w:val="-15"/>
        </w:rPr>
        <w:t> </w:t>
      </w:r>
      <w:r>
        <w:rPr/>
        <w:t>analysis, </w:t>
      </w:r>
      <w:r>
        <w:rPr>
          <w:spacing w:val="-2"/>
        </w:rPr>
        <w:t>profiling</w:t>
      </w:r>
      <w:r>
        <w:rPr>
          <w:spacing w:val="-4"/>
        </w:rPr>
        <w:t> </w:t>
      </w:r>
      <w:r>
        <w:rPr>
          <w:spacing w:val="-2"/>
        </w:rPr>
        <w:t>players</w:t>
      </w:r>
      <w:r>
        <w:rPr>
          <w:spacing w:val="-4"/>
        </w:rPr>
        <w:t> </w:t>
      </w:r>
      <w:r>
        <w:rPr>
          <w:spacing w:val="-2"/>
        </w:rPr>
        <w:t>toward</w:t>
      </w:r>
      <w:r>
        <w:rPr>
          <w:spacing w:val="-4"/>
        </w:rPr>
        <w:t> </w:t>
      </w:r>
      <w:r>
        <w:rPr>
          <w:spacing w:val="-2"/>
        </w:rPr>
        <w:t>talent</w:t>
      </w:r>
      <w:r>
        <w:rPr>
          <w:spacing w:val="-3"/>
        </w:rPr>
        <w:t> </w:t>
      </w:r>
      <w:r>
        <w:rPr>
          <w:spacing w:val="-2"/>
        </w:rPr>
        <w:t>identification</w:t>
      </w:r>
      <w:r>
        <w:rPr>
          <w:spacing w:val="-3"/>
        </w:rPr>
        <w:t> </w:t>
      </w:r>
      <w:r>
        <w:rPr>
          <w:spacing w:val="-2"/>
        </w:rPr>
        <w:t>and</w:t>
      </w:r>
      <w:r>
        <w:rPr>
          <w:spacing w:val="-4"/>
        </w:rPr>
        <w:t> </w:t>
      </w:r>
      <w:r>
        <w:rPr>
          <w:spacing w:val="-2"/>
        </w:rPr>
        <w:t>development</w:t>
      </w:r>
      <w:r>
        <w:rPr>
          <w:spacing w:val="-4"/>
        </w:rPr>
        <w:t> </w:t>
      </w:r>
      <w:r>
        <w:rPr>
          <w:spacing w:val="-2"/>
        </w:rPr>
        <w:t>and</w:t>
      </w:r>
      <w:r>
        <w:rPr>
          <w:spacing w:val="-4"/>
        </w:rPr>
        <w:t> </w:t>
      </w:r>
      <w:r>
        <w:rPr>
          <w:spacing w:val="-2"/>
        </w:rPr>
        <w:t>events</w:t>
      </w:r>
      <w:r>
        <w:rPr>
          <w:spacing w:val="-4"/>
        </w:rPr>
        <w:t> </w:t>
      </w:r>
      <w:r>
        <w:rPr>
          <w:spacing w:val="-2"/>
        </w:rPr>
        <w:t>or</w:t>
      </w:r>
      <w:r>
        <w:rPr>
          <w:spacing w:val="-4"/>
        </w:rPr>
        <w:t> </w:t>
      </w:r>
      <w:r>
        <w:rPr>
          <w:spacing w:val="-2"/>
        </w:rPr>
        <w:t>movement </w:t>
      </w:r>
      <w:r>
        <w:rPr/>
        <w:t>patterns</w:t>
      </w:r>
      <w:r>
        <w:rPr>
          <w:spacing w:val="-9"/>
        </w:rPr>
        <w:t> </w:t>
      </w:r>
      <w:r>
        <w:rPr/>
        <w:t>leading</w:t>
      </w:r>
      <w:r>
        <w:rPr>
          <w:spacing w:val="-9"/>
        </w:rPr>
        <w:t> </w:t>
      </w:r>
      <w:r>
        <w:rPr/>
        <w:t>to</w:t>
      </w:r>
      <w:r>
        <w:rPr>
          <w:spacing w:val="-9"/>
        </w:rPr>
        <w:t> </w:t>
      </w:r>
      <w:r>
        <w:rPr/>
        <w:t>injury</w:t>
      </w:r>
      <w:r>
        <w:rPr>
          <w:spacing w:val="-9"/>
        </w:rPr>
        <w:t> </w:t>
      </w:r>
      <w:r>
        <w:rPr/>
        <w:t>among</w:t>
      </w:r>
      <w:r>
        <w:rPr>
          <w:spacing w:val="-9"/>
        </w:rPr>
        <w:t> </w:t>
      </w:r>
      <w:r>
        <w:rPr/>
        <w:t>others. In</w:t>
      </w:r>
      <w:r>
        <w:rPr>
          <w:spacing w:val="-9"/>
        </w:rPr>
        <w:t> </w:t>
      </w:r>
      <w:r>
        <w:rPr/>
        <w:t>general,</w:t>
      </w:r>
      <w:r>
        <w:rPr>
          <w:spacing w:val="-8"/>
        </w:rPr>
        <w:t> </w:t>
      </w:r>
      <w:r>
        <w:rPr/>
        <w:t>player</w:t>
      </w:r>
      <w:r>
        <w:rPr>
          <w:spacing w:val="-9"/>
        </w:rPr>
        <w:t> </w:t>
      </w:r>
      <w:r>
        <w:rPr/>
        <w:t>movement</w:t>
      </w:r>
      <w:r>
        <w:rPr>
          <w:spacing w:val="-9"/>
        </w:rPr>
        <w:t> </w:t>
      </w:r>
      <w:r>
        <w:rPr/>
        <w:t>profiling</w:t>
      </w:r>
      <w:r>
        <w:rPr>
          <w:spacing w:val="-9"/>
        </w:rPr>
        <w:t> </w:t>
      </w:r>
      <w:r>
        <w:rPr/>
        <w:t>has</w:t>
      </w:r>
      <w:r>
        <w:rPr>
          <w:spacing w:val="-9"/>
        </w:rPr>
        <w:t> </w:t>
      </w:r>
      <w:r>
        <w:rPr/>
        <w:t>the potential of improving all applications of characterizing competitive matches.</w:t>
      </w:r>
    </w:p>
    <w:p>
      <w:pPr>
        <w:pStyle w:val="BodyText"/>
        <w:spacing w:line="312" w:lineRule="auto"/>
        <w:ind w:left="576" w:right="566" w:firstLine="351"/>
        <w:jc w:val="both"/>
      </w:pPr>
      <w:r>
        <w:rPr/>
        <w:t>Data</w:t>
      </w:r>
      <w:r>
        <w:rPr>
          <w:spacing w:val="-4"/>
        </w:rPr>
        <w:t> </w:t>
      </w:r>
      <w:r>
        <w:rPr/>
        <w:t>mining</w:t>
      </w:r>
      <w:r>
        <w:rPr>
          <w:spacing w:val="-4"/>
        </w:rPr>
        <w:t> </w:t>
      </w:r>
      <w:r>
        <w:rPr/>
        <w:t>(</w:t>
      </w:r>
      <w:r>
        <w:rPr>
          <w:color w:val="FF0000"/>
        </w:rPr>
        <w:t>Pascu</w:t>
      </w:r>
      <w:r>
        <w:rPr/>
        <w:t>,</w:t>
      </w:r>
      <w:r>
        <w:rPr>
          <w:spacing w:val="-4"/>
        </w:rPr>
        <w:t> </w:t>
      </w:r>
      <w:r>
        <w:rPr>
          <w:color w:val="FF0000"/>
        </w:rPr>
        <w:t>2018</w:t>
      </w:r>
      <w:r>
        <w:rPr/>
        <w:t>)</w:t>
      </w:r>
      <w:r>
        <w:rPr>
          <w:spacing w:val="-4"/>
        </w:rPr>
        <w:t> </w:t>
      </w:r>
      <w:r>
        <w:rPr/>
        <w:t>and</w:t>
      </w:r>
      <w:r>
        <w:rPr>
          <w:spacing w:val="-4"/>
        </w:rPr>
        <w:t> </w:t>
      </w:r>
      <w:r>
        <w:rPr/>
        <w:t>pattern</w:t>
      </w:r>
      <w:r>
        <w:rPr>
          <w:spacing w:val="-4"/>
        </w:rPr>
        <w:t> </w:t>
      </w:r>
      <w:r>
        <w:rPr/>
        <w:t>mining</w:t>
      </w:r>
      <w:r>
        <w:rPr>
          <w:spacing w:val="-4"/>
        </w:rPr>
        <w:t> </w:t>
      </w:r>
      <w:r>
        <w:rPr/>
        <w:t>(</w:t>
      </w:r>
      <w:r>
        <w:rPr>
          <w:color w:val="FF0000"/>
        </w:rPr>
        <w:t>Nijssen</w:t>
      </w:r>
      <w:r>
        <w:rPr/>
        <w:t>,</w:t>
      </w:r>
      <w:r>
        <w:rPr>
          <w:spacing w:val="-4"/>
        </w:rPr>
        <w:t> </w:t>
      </w:r>
      <w:r>
        <w:rPr>
          <w:color w:val="FF0000"/>
        </w:rPr>
        <w:t>2013</w:t>
      </w:r>
      <w:r>
        <w:rPr/>
        <w:t>)</w:t>
      </w:r>
      <w:r>
        <w:rPr>
          <w:spacing w:val="-4"/>
        </w:rPr>
        <w:t> </w:t>
      </w:r>
      <w:r>
        <w:rPr/>
        <w:t>have</w:t>
      </w:r>
      <w:r>
        <w:rPr>
          <w:spacing w:val="-4"/>
        </w:rPr>
        <w:t> </w:t>
      </w:r>
      <w:r>
        <w:rPr/>
        <w:t>been</w:t>
      </w:r>
      <w:r>
        <w:rPr>
          <w:spacing w:val="-4"/>
        </w:rPr>
        <w:t> </w:t>
      </w:r>
      <w:r>
        <w:rPr/>
        <w:t>success- fully</w:t>
      </w:r>
      <w:r>
        <w:rPr>
          <w:spacing w:val="-6"/>
        </w:rPr>
        <w:t> </w:t>
      </w:r>
      <w:r>
        <w:rPr/>
        <w:t>applied</w:t>
      </w:r>
      <w:r>
        <w:rPr>
          <w:spacing w:val="-6"/>
        </w:rPr>
        <w:t> </w:t>
      </w:r>
      <w:r>
        <w:rPr/>
        <w:t>for</w:t>
      </w:r>
      <w:r>
        <w:rPr>
          <w:spacing w:val="-6"/>
        </w:rPr>
        <w:t> </w:t>
      </w:r>
      <w:r>
        <w:rPr/>
        <w:t>analysing</w:t>
      </w:r>
      <w:r>
        <w:rPr>
          <w:spacing w:val="-6"/>
        </w:rPr>
        <w:t> </w:t>
      </w:r>
      <w:r>
        <w:rPr/>
        <w:t>sequential</w:t>
      </w:r>
      <w:r>
        <w:rPr>
          <w:spacing w:val="-6"/>
        </w:rPr>
        <w:t> </w:t>
      </w:r>
      <w:r>
        <w:rPr/>
        <w:t>data</w:t>
      </w:r>
      <w:r>
        <w:rPr>
          <w:spacing w:val="-6"/>
        </w:rPr>
        <w:t> </w:t>
      </w:r>
      <w:r>
        <w:rPr/>
        <w:t>in</w:t>
      </w:r>
      <w:r>
        <w:rPr>
          <w:spacing w:val="-6"/>
        </w:rPr>
        <w:t> </w:t>
      </w:r>
      <w:r>
        <w:rPr/>
        <w:t>different</w:t>
      </w:r>
      <w:r>
        <w:rPr>
          <w:spacing w:val="-6"/>
        </w:rPr>
        <w:t> </w:t>
      </w:r>
      <w:r>
        <w:rPr/>
        <w:t>fields</w:t>
      </w:r>
      <w:r>
        <w:rPr>
          <w:spacing w:val="-6"/>
        </w:rPr>
        <w:t> </w:t>
      </w:r>
      <w:r>
        <w:rPr/>
        <w:t>such</w:t>
      </w:r>
      <w:r>
        <w:rPr>
          <w:spacing w:val="-6"/>
        </w:rPr>
        <w:t> </w:t>
      </w:r>
      <w:r>
        <w:rPr/>
        <w:t>as</w:t>
      </w:r>
      <w:r>
        <w:rPr>
          <w:spacing w:val="-6"/>
        </w:rPr>
        <w:t> </w:t>
      </w:r>
      <w:r>
        <w:rPr/>
        <w:t>genome</w:t>
      </w:r>
      <w:r>
        <w:rPr>
          <w:spacing w:val="-6"/>
        </w:rPr>
        <w:t> </w:t>
      </w:r>
      <w:r>
        <w:rPr/>
        <w:t>sequenc- ing(</w:t>
      </w:r>
      <w:r>
        <w:rPr>
          <w:color w:val="FF0000"/>
        </w:rPr>
        <w:t>Rashid et al.</w:t>
      </w:r>
      <w:r>
        <w:rPr/>
        <w:t>, </w:t>
      </w:r>
      <w:r>
        <w:rPr>
          <w:color w:val="FF0000"/>
        </w:rPr>
        <w:t>2012</w:t>
      </w:r>
      <w:r>
        <w:rPr/>
        <w:t>) and large vehicle trajectory analysis (</w:t>
      </w:r>
      <w:r>
        <w:rPr>
          <w:color w:val="FF0000"/>
        </w:rPr>
        <w:t>Bermingham and Lee</w:t>
      </w:r>
      <w:r>
        <w:rPr/>
        <w:t>, </w:t>
      </w:r>
      <w:r>
        <w:rPr>
          <w:color w:val="FF0000"/>
        </w:rPr>
        <w:t>2020</w:t>
      </w:r>
      <w:r>
        <w:rPr/>
        <w:t>) among others.</w:t>
      </w:r>
      <w:r>
        <w:rPr>
          <w:spacing w:val="40"/>
        </w:rPr>
        <w:t> </w:t>
      </w:r>
      <w:r>
        <w:rPr/>
        <w:t>The pattern mining area of data mining had recorded the de- velopment</w:t>
      </w:r>
      <w:r>
        <w:rPr>
          <w:spacing w:val="7"/>
        </w:rPr>
        <w:t> </w:t>
      </w:r>
      <w:r>
        <w:rPr/>
        <w:t>of</w:t>
      </w:r>
      <w:r>
        <w:rPr>
          <w:spacing w:val="8"/>
        </w:rPr>
        <w:t> </w:t>
      </w:r>
      <w:r>
        <w:rPr/>
        <w:t>various</w:t>
      </w:r>
      <w:r>
        <w:rPr>
          <w:spacing w:val="7"/>
        </w:rPr>
        <w:t> </w:t>
      </w:r>
      <w:r>
        <w:rPr/>
        <w:t>algorithms</w:t>
      </w:r>
      <w:r>
        <w:rPr>
          <w:spacing w:val="8"/>
        </w:rPr>
        <w:t> </w:t>
      </w:r>
      <w:r>
        <w:rPr/>
        <w:t>for</w:t>
      </w:r>
      <w:r>
        <w:rPr>
          <w:spacing w:val="7"/>
        </w:rPr>
        <w:t> </w:t>
      </w:r>
      <w:r>
        <w:rPr/>
        <w:t>finding</w:t>
      </w:r>
      <w:r>
        <w:rPr>
          <w:spacing w:val="8"/>
        </w:rPr>
        <w:t> </w:t>
      </w:r>
      <w:r>
        <w:rPr/>
        <w:t>patterns</w:t>
      </w:r>
      <w:r>
        <w:rPr>
          <w:spacing w:val="8"/>
        </w:rPr>
        <w:t> </w:t>
      </w:r>
      <w:r>
        <w:rPr/>
        <w:t>from</w:t>
      </w:r>
      <w:r>
        <w:rPr>
          <w:spacing w:val="7"/>
        </w:rPr>
        <w:t> </w:t>
      </w:r>
      <w:r>
        <w:rPr/>
        <w:t>a</w:t>
      </w:r>
      <w:r>
        <w:rPr>
          <w:spacing w:val="7"/>
        </w:rPr>
        <w:t> </w:t>
      </w:r>
      <w:r>
        <w:rPr/>
        <w:t>set</w:t>
      </w:r>
      <w:r>
        <w:rPr>
          <w:spacing w:val="8"/>
        </w:rPr>
        <w:t> </w:t>
      </w:r>
      <w:r>
        <w:rPr/>
        <w:t>of</w:t>
      </w:r>
      <w:r>
        <w:rPr>
          <w:spacing w:val="8"/>
        </w:rPr>
        <w:t> </w:t>
      </w:r>
      <w:r>
        <w:rPr/>
        <w:t>sequences.</w:t>
      </w:r>
      <w:r>
        <w:rPr>
          <w:spacing w:val="47"/>
        </w:rPr>
        <w:t> </w:t>
      </w:r>
      <w:r>
        <w:rPr>
          <w:spacing w:val="-2"/>
        </w:rPr>
        <w:t>These</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algorithms</w:t>
      </w:r>
      <w:r>
        <w:rPr>
          <w:spacing w:val="-1"/>
        </w:rPr>
        <w:t> </w:t>
      </w:r>
      <w:r>
        <w:rPr/>
        <w:t>are</w:t>
      </w:r>
      <w:r>
        <w:rPr>
          <w:spacing w:val="-1"/>
        </w:rPr>
        <w:t> </w:t>
      </w:r>
      <w:r>
        <w:rPr/>
        <w:t>broadly</w:t>
      </w:r>
      <w:r>
        <w:rPr>
          <w:spacing w:val="-1"/>
        </w:rPr>
        <w:t> </w:t>
      </w:r>
      <w:r>
        <w:rPr/>
        <w:t>categorised</w:t>
      </w:r>
      <w:r>
        <w:rPr>
          <w:spacing w:val="-1"/>
        </w:rPr>
        <w:t> </w:t>
      </w:r>
      <w:r>
        <w:rPr/>
        <w:t>(</w:t>
      </w:r>
      <w:r>
        <w:rPr>
          <w:color w:val="FF0000"/>
        </w:rPr>
        <w:t>Mabroukeh</w:t>
      </w:r>
      <w:r>
        <w:rPr>
          <w:color w:val="FF0000"/>
          <w:spacing w:val="-1"/>
        </w:rPr>
        <w:t> </w:t>
      </w:r>
      <w:r>
        <w:rPr>
          <w:color w:val="FF0000"/>
        </w:rPr>
        <w:t>and</w:t>
      </w:r>
      <w:r>
        <w:rPr>
          <w:color w:val="FF0000"/>
          <w:spacing w:val="-1"/>
        </w:rPr>
        <w:t> </w:t>
      </w:r>
      <w:r>
        <w:rPr>
          <w:color w:val="FF0000"/>
        </w:rPr>
        <w:t>Ezeife</w:t>
      </w:r>
      <w:r>
        <w:rPr/>
        <w:t>,</w:t>
      </w:r>
      <w:r>
        <w:rPr>
          <w:spacing w:val="-1"/>
        </w:rPr>
        <w:t> </w:t>
      </w:r>
      <w:r>
        <w:rPr>
          <w:color w:val="FF0000"/>
        </w:rPr>
        <w:t>2010</w:t>
      </w:r>
      <w:r>
        <w:rPr/>
        <w:t>)</w:t>
      </w:r>
      <w:r>
        <w:rPr>
          <w:spacing w:val="-1"/>
        </w:rPr>
        <w:t> </w:t>
      </w:r>
      <w:r>
        <w:rPr/>
        <w:t>into</w:t>
      </w:r>
      <w:r>
        <w:rPr>
          <w:spacing w:val="-1"/>
        </w:rPr>
        <w:t> </w:t>
      </w:r>
      <w:r>
        <w:rPr/>
        <w:t>frequent</w:t>
      </w:r>
      <w:r>
        <w:rPr>
          <w:spacing w:val="-1"/>
        </w:rPr>
        <w:t> </w:t>
      </w:r>
      <w:r>
        <w:rPr/>
        <w:t>item- sets mining (for associative rule mining) and sequential pattern mining.</w:t>
      </w:r>
      <w:r>
        <w:rPr>
          <w:spacing w:val="40"/>
        </w:rPr>
        <w:t> </w:t>
      </w:r>
      <w:r>
        <w:rPr/>
        <w:t>The algo- rithms for mining frequent itemset and associative rules (</w:t>
      </w:r>
      <w:r>
        <w:rPr>
          <w:color w:val="FF0000"/>
        </w:rPr>
        <w:t>Fournier-Viger et al.</w:t>
      </w:r>
      <w:r>
        <w:rPr/>
        <w:t>, </w:t>
      </w:r>
      <w:r>
        <w:rPr>
          <w:color w:val="FF0000"/>
        </w:rPr>
        <w:t>2017</w:t>
      </w:r>
      <w:r>
        <w:rPr/>
        <w:t>) involve finding groups of items that share associations or correlations among them- selves</w:t>
      </w:r>
      <w:r>
        <w:rPr>
          <w:spacing w:val="-13"/>
        </w:rPr>
        <w:t> </w:t>
      </w:r>
      <w:r>
        <w:rPr/>
        <w:t>wherein</w:t>
      </w:r>
      <w:r>
        <w:rPr>
          <w:spacing w:val="-13"/>
        </w:rPr>
        <w:t> </w:t>
      </w:r>
      <w:r>
        <w:rPr/>
        <w:t>item</w:t>
      </w:r>
      <w:r>
        <w:rPr>
          <w:spacing w:val="-13"/>
        </w:rPr>
        <w:t> </w:t>
      </w:r>
      <w:r>
        <w:rPr/>
        <w:t>adjacency</w:t>
      </w:r>
      <w:r>
        <w:rPr>
          <w:spacing w:val="-13"/>
        </w:rPr>
        <w:t> </w:t>
      </w:r>
      <w:r>
        <w:rPr/>
        <w:t>is</w:t>
      </w:r>
      <w:r>
        <w:rPr>
          <w:spacing w:val="-13"/>
        </w:rPr>
        <w:t> </w:t>
      </w:r>
      <w:r>
        <w:rPr/>
        <w:t>not</w:t>
      </w:r>
      <w:r>
        <w:rPr>
          <w:spacing w:val="-14"/>
        </w:rPr>
        <w:t> </w:t>
      </w:r>
      <w:r>
        <w:rPr/>
        <w:t>considered. Sequential</w:t>
      </w:r>
      <w:r>
        <w:rPr>
          <w:spacing w:val="-14"/>
        </w:rPr>
        <w:t> </w:t>
      </w:r>
      <w:r>
        <w:rPr/>
        <w:t>pattern</w:t>
      </w:r>
      <w:r>
        <w:rPr>
          <w:spacing w:val="-13"/>
        </w:rPr>
        <w:t> </w:t>
      </w:r>
      <w:r>
        <w:rPr/>
        <w:t>mining</w:t>
      </w:r>
      <w:r>
        <w:rPr>
          <w:spacing w:val="-14"/>
        </w:rPr>
        <w:t> </w:t>
      </w:r>
      <w:r>
        <w:rPr/>
        <w:t>algorithms (</w:t>
      </w:r>
      <w:r>
        <w:rPr>
          <w:color w:val="FF0000"/>
        </w:rPr>
        <w:t>Fournier-Viger</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2017</w:t>
      </w:r>
      <w:r>
        <w:rPr/>
        <w:t>)</w:t>
      </w:r>
      <w:r>
        <w:rPr>
          <w:spacing w:val="-15"/>
        </w:rPr>
        <w:t> </w:t>
      </w:r>
      <w:r>
        <w:rPr/>
        <w:t>are</w:t>
      </w:r>
      <w:r>
        <w:rPr>
          <w:spacing w:val="-15"/>
        </w:rPr>
        <w:t> </w:t>
      </w:r>
      <w:r>
        <w:rPr/>
        <w:t>focused</w:t>
      </w:r>
      <w:r>
        <w:rPr>
          <w:spacing w:val="-15"/>
        </w:rPr>
        <w:t> </w:t>
      </w:r>
      <w:r>
        <w:rPr/>
        <w:t>on</w:t>
      </w:r>
      <w:r>
        <w:rPr>
          <w:spacing w:val="-15"/>
        </w:rPr>
        <w:t> </w:t>
      </w:r>
      <w:r>
        <w:rPr/>
        <w:t>discovering</w:t>
      </w:r>
      <w:r>
        <w:rPr>
          <w:spacing w:val="-15"/>
        </w:rPr>
        <w:t> </w:t>
      </w:r>
      <w:r>
        <w:rPr/>
        <w:t>recurring</w:t>
      </w:r>
      <w:r>
        <w:rPr>
          <w:spacing w:val="-15"/>
        </w:rPr>
        <w:t> </w:t>
      </w:r>
      <w:r>
        <w:rPr/>
        <w:t>subsequences</w:t>
      </w:r>
      <w:r>
        <w:rPr>
          <w:spacing w:val="-15"/>
        </w:rPr>
        <w:t> </w:t>
      </w:r>
      <w:r>
        <w:rPr/>
        <w:t>or</w:t>
      </w:r>
      <w:r>
        <w:rPr>
          <w:spacing w:val="-15"/>
        </w:rPr>
        <w:t> </w:t>
      </w:r>
      <w:r>
        <w:rPr/>
        <w:t>pat- terns</w:t>
      </w:r>
      <w:r>
        <w:rPr>
          <w:spacing w:val="-11"/>
        </w:rPr>
        <w:t> </w:t>
      </w:r>
      <w:r>
        <w:rPr/>
        <w:t>from</w:t>
      </w:r>
      <w:r>
        <w:rPr>
          <w:spacing w:val="-11"/>
        </w:rPr>
        <w:t> </w:t>
      </w:r>
      <w:r>
        <w:rPr/>
        <w:t>very</w:t>
      </w:r>
      <w:r>
        <w:rPr>
          <w:spacing w:val="-12"/>
        </w:rPr>
        <w:t> </w:t>
      </w:r>
      <w:r>
        <w:rPr/>
        <w:t>large</w:t>
      </w:r>
      <w:r>
        <w:rPr>
          <w:spacing w:val="-11"/>
        </w:rPr>
        <w:t> </w:t>
      </w:r>
      <w:r>
        <w:rPr/>
        <w:t>sets</w:t>
      </w:r>
      <w:r>
        <w:rPr>
          <w:spacing w:val="-11"/>
        </w:rPr>
        <w:t> </w:t>
      </w:r>
      <w:r>
        <w:rPr/>
        <w:t>of</w:t>
      </w:r>
      <w:r>
        <w:rPr>
          <w:spacing w:val="-12"/>
        </w:rPr>
        <w:t> </w:t>
      </w:r>
      <w:r>
        <w:rPr/>
        <w:t>sequential</w:t>
      </w:r>
      <w:r>
        <w:rPr>
          <w:spacing w:val="-11"/>
        </w:rPr>
        <w:t> </w:t>
      </w:r>
      <w:r>
        <w:rPr/>
        <w:t>data</w:t>
      </w:r>
      <w:r>
        <w:rPr>
          <w:spacing w:val="-11"/>
        </w:rPr>
        <w:t> </w:t>
      </w:r>
      <w:r>
        <w:rPr/>
        <w:t>whose</w:t>
      </w:r>
      <w:r>
        <w:rPr>
          <w:spacing w:val="-12"/>
        </w:rPr>
        <w:t> </w:t>
      </w:r>
      <w:r>
        <w:rPr/>
        <w:t>items</w:t>
      </w:r>
      <w:r>
        <w:rPr>
          <w:spacing w:val="-11"/>
        </w:rPr>
        <w:t> </w:t>
      </w:r>
      <w:r>
        <w:rPr/>
        <w:t>must</w:t>
      </w:r>
      <w:r>
        <w:rPr>
          <w:spacing w:val="-11"/>
        </w:rPr>
        <w:t> </w:t>
      </w:r>
      <w:r>
        <w:rPr/>
        <w:t>be</w:t>
      </w:r>
      <w:r>
        <w:rPr>
          <w:spacing w:val="-12"/>
        </w:rPr>
        <w:t> </w:t>
      </w:r>
      <w:r>
        <w:rPr/>
        <w:t>ordered</w:t>
      </w:r>
      <w:r>
        <w:rPr>
          <w:spacing w:val="-11"/>
        </w:rPr>
        <w:t> </w:t>
      </w:r>
      <w:r>
        <w:rPr/>
        <w:t>sequentially. The fundamental difference between both categories of pattern mining algorithms is that frequent itemsets mining and associative rule mining algorithms do not consider the</w:t>
      </w:r>
      <w:r>
        <w:rPr>
          <w:spacing w:val="-10"/>
        </w:rPr>
        <w:t> </w:t>
      </w:r>
      <w:r>
        <w:rPr/>
        <w:t>order</w:t>
      </w:r>
      <w:r>
        <w:rPr>
          <w:spacing w:val="-11"/>
        </w:rPr>
        <w:t> </w:t>
      </w:r>
      <w:r>
        <w:rPr/>
        <w:t>of</w:t>
      </w:r>
      <w:r>
        <w:rPr>
          <w:spacing w:val="-10"/>
        </w:rPr>
        <w:t> </w:t>
      </w:r>
      <w:r>
        <w:rPr/>
        <w:t>events</w:t>
      </w:r>
      <w:r>
        <w:rPr>
          <w:spacing w:val="-10"/>
        </w:rPr>
        <w:t> </w:t>
      </w:r>
      <w:r>
        <w:rPr/>
        <w:t>whereas</w:t>
      </w:r>
      <w:r>
        <w:rPr>
          <w:spacing w:val="-10"/>
        </w:rPr>
        <w:t> </w:t>
      </w:r>
      <w:r>
        <w:rPr/>
        <w:t>sequential</w:t>
      </w:r>
      <w:r>
        <w:rPr>
          <w:spacing w:val="-10"/>
        </w:rPr>
        <w:t> </w:t>
      </w:r>
      <w:r>
        <w:rPr/>
        <w:t>pattern</w:t>
      </w:r>
      <w:r>
        <w:rPr>
          <w:spacing w:val="-11"/>
        </w:rPr>
        <w:t> </w:t>
      </w:r>
      <w:r>
        <w:rPr/>
        <w:t>mining</w:t>
      </w:r>
      <w:r>
        <w:rPr>
          <w:spacing w:val="-10"/>
        </w:rPr>
        <w:t> </w:t>
      </w:r>
      <w:r>
        <w:rPr/>
        <w:t>algorithms</w:t>
      </w:r>
      <w:r>
        <w:rPr>
          <w:spacing w:val="-10"/>
        </w:rPr>
        <w:t> </w:t>
      </w:r>
      <w:r>
        <w:rPr/>
        <w:t>maintain</w:t>
      </w:r>
      <w:r>
        <w:rPr>
          <w:spacing w:val="-10"/>
        </w:rPr>
        <w:t> </w:t>
      </w:r>
      <w:r>
        <w:rPr/>
        <w:t>the</w:t>
      </w:r>
      <w:r>
        <w:rPr>
          <w:spacing w:val="-10"/>
        </w:rPr>
        <w:t> </w:t>
      </w:r>
      <w:r>
        <w:rPr/>
        <w:t>order</w:t>
      </w:r>
      <w:r>
        <w:rPr>
          <w:spacing w:val="-11"/>
        </w:rPr>
        <w:t> </w:t>
      </w:r>
      <w:r>
        <w:rPr/>
        <w:t>of </w:t>
      </w:r>
      <w:r>
        <w:rPr>
          <w:spacing w:val="-2"/>
        </w:rPr>
        <w:t>events.</w:t>
      </w:r>
    </w:p>
    <w:p>
      <w:pPr>
        <w:pStyle w:val="BodyText"/>
        <w:spacing w:line="312" w:lineRule="auto"/>
        <w:ind w:left="576" w:right="566" w:firstLine="351"/>
        <w:jc w:val="right"/>
      </w:pPr>
      <w:r>
        <w:rPr/>
        <w:t>Due</w:t>
      </w:r>
      <w:r>
        <w:rPr>
          <w:spacing w:val="-6"/>
        </w:rPr>
        <w:t> </w:t>
      </w:r>
      <w:r>
        <w:rPr/>
        <w:t>to</w:t>
      </w:r>
      <w:r>
        <w:rPr>
          <w:spacing w:val="-6"/>
        </w:rPr>
        <w:t> </w:t>
      </w:r>
      <w:r>
        <w:rPr/>
        <w:t>the</w:t>
      </w:r>
      <w:r>
        <w:rPr>
          <w:spacing w:val="-6"/>
        </w:rPr>
        <w:t> </w:t>
      </w:r>
      <w:r>
        <w:rPr/>
        <w:t>sequential</w:t>
      </w:r>
      <w:r>
        <w:rPr>
          <w:spacing w:val="-6"/>
        </w:rPr>
        <w:t> </w:t>
      </w:r>
      <w:r>
        <w:rPr/>
        <w:t>nature</w:t>
      </w:r>
      <w:r>
        <w:rPr>
          <w:spacing w:val="-6"/>
        </w:rPr>
        <w:t> </w:t>
      </w:r>
      <w:r>
        <w:rPr/>
        <w:t>of</w:t>
      </w:r>
      <w:r>
        <w:rPr>
          <w:spacing w:val="-6"/>
        </w:rPr>
        <w:t> </w:t>
      </w:r>
      <w:r>
        <w:rPr/>
        <w:t>players’</w:t>
      </w:r>
      <w:r>
        <w:rPr>
          <w:spacing w:val="-6"/>
        </w:rPr>
        <w:t> </w:t>
      </w:r>
      <w:r>
        <w:rPr/>
        <w:t>movement</w:t>
      </w:r>
      <w:r>
        <w:rPr>
          <w:spacing w:val="-6"/>
        </w:rPr>
        <w:t> </w:t>
      </w:r>
      <w:r>
        <w:rPr/>
        <w:t>activities</w:t>
      </w:r>
      <w:r>
        <w:rPr>
          <w:spacing w:val="-6"/>
        </w:rPr>
        <w:t> </w:t>
      </w:r>
      <w:r>
        <w:rPr/>
        <w:t>and</w:t>
      </w:r>
      <w:r>
        <w:rPr>
          <w:spacing w:val="-6"/>
        </w:rPr>
        <w:t> </w:t>
      </w:r>
      <w:r>
        <w:rPr/>
        <w:t>technical-tactical events on the sporting field, the application of sequential pattern mining </w:t>
      </w:r>
      <w:r>
        <w:rPr/>
        <w:t>algorithms fits</w:t>
      </w:r>
      <w:r>
        <w:rPr>
          <w:spacing w:val="-10"/>
        </w:rPr>
        <w:t> </w:t>
      </w:r>
      <w:r>
        <w:rPr/>
        <w:t>player</w:t>
      </w:r>
      <w:r>
        <w:rPr>
          <w:spacing w:val="-10"/>
        </w:rPr>
        <w:t> </w:t>
      </w:r>
      <w:r>
        <w:rPr/>
        <w:t>movement</w:t>
      </w:r>
      <w:r>
        <w:rPr>
          <w:spacing w:val="-10"/>
        </w:rPr>
        <w:t> </w:t>
      </w:r>
      <w:r>
        <w:rPr/>
        <w:t>profiling</w:t>
      </w:r>
      <w:r>
        <w:rPr>
          <w:spacing w:val="-10"/>
        </w:rPr>
        <w:t> </w:t>
      </w:r>
      <w:r>
        <w:rPr/>
        <w:t>in</w:t>
      </w:r>
      <w:r>
        <w:rPr>
          <w:spacing w:val="-10"/>
        </w:rPr>
        <w:t> </w:t>
      </w:r>
      <w:r>
        <w:rPr/>
        <w:t>team</w:t>
      </w:r>
      <w:r>
        <w:rPr>
          <w:spacing w:val="-10"/>
        </w:rPr>
        <w:t> </w:t>
      </w:r>
      <w:r>
        <w:rPr/>
        <w:t>sports. It</w:t>
      </w:r>
      <w:r>
        <w:rPr>
          <w:spacing w:val="-10"/>
        </w:rPr>
        <w:t> </w:t>
      </w:r>
      <w:r>
        <w:rPr/>
        <w:t>would</w:t>
      </w:r>
      <w:r>
        <w:rPr>
          <w:spacing w:val="-10"/>
        </w:rPr>
        <w:t> </w:t>
      </w:r>
      <w:r>
        <w:rPr/>
        <w:t>avail</w:t>
      </w:r>
      <w:r>
        <w:rPr>
          <w:spacing w:val="-10"/>
        </w:rPr>
        <w:t> </w:t>
      </w:r>
      <w:r>
        <w:rPr/>
        <w:t>the</w:t>
      </w:r>
      <w:r>
        <w:rPr>
          <w:spacing w:val="-10"/>
        </w:rPr>
        <w:t> </w:t>
      </w:r>
      <w:r>
        <w:rPr/>
        <w:t>identification</w:t>
      </w:r>
      <w:r>
        <w:rPr>
          <w:spacing w:val="-10"/>
        </w:rPr>
        <w:t> </w:t>
      </w:r>
      <w:r>
        <w:rPr/>
        <w:t>of</w:t>
      </w:r>
      <w:r>
        <w:rPr>
          <w:spacing w:val="-10"/>
        </w:rPr>
        <w:t> </w:t>
      </w:r>
      <w:r>
        <w:rPr/>
        <w:t>play- ers’ behavioural movement patterns containing groups of activities that occurred in sequential order as well as sequential events within a match that led to a technical-</w:t>
      </w:r>
      <w:r>
        <w:rPr>
          <w:spacing w:val="80"/>
        </w:rPr>
        <w:t> </w:t>
      </w:r>
      <w:r>
        <w:rPr/>
        <w:t>tactical</w:t>
      </w:r>
      <w:r>
        <w:rPr>
          <w:spacing w:val="-4"/>
        </w:rPr>
        <w:t> </w:t>
      </w:r>
      <w:r>
        <w:rPr/>
        <w:t>event.</w:t>
      </w:r>
      <w:r>
        <w:rPr>
          <w:spacing w:val="16"/>
        </w:rPr>
        <w:t> </w:t>
      </w:r>
      <w:r>
        <w:rPr/>
        <w:t>Concisely,</w:t>
      </w:r>
      <w:r>
        <w:rPr>
          <w:spacing w:val="-3"/>
        </w:rPr>
        <w:t> </w:t>
      </w:r>
      <w:r>
        <w:rPr/>
        <w:t>the</w:t>
      </w:r>
      <w:r>
        <w:rPr>
          <w:spacing w:val="-4"/>
        </w:rPr>
        <w:t> </w:t>
      </w:r>
      <w:r>
        <w:rPr/>
        <w:t>application</w:t>
      </w:r>
      <w:r>
        <w:rPr>
          <w:spacing w:val="-4"/>
        </w:rPr>
        <w:t> </w:t>
      </w:r>
      <w:r>
        <w:rPr/>
        <w:t>of</w:t>
      </w:r>
      <w:r>
        <w:rPr>
          <w:spacing w:val="-4"/>
        </w:rPr>
        <w:t> </w:t>
      </w:r>
      <w:r>
        <w:rPr/>
        <w:t>a</w:t>
      </w:r>
      <w:r>
        <w:rPr>
          <w:spacing w:val="-5"/>
        </w:rPr>
        <w:t> </w:t>
      </w:r>
      <w:r>
        <w:rPr/>
        <w:t>sequential</w:t>
      </w:r>
      <w:r>
        <w:rPr>
          <w:spacing w:val="-4"/>
        </w:rPr>
        <w:t> </w:t>
      </w:r>
      <w:r>
        <w:rPr/>
        <w:t>pattern</w:t>
      </w:r>
      <w:r>
        <w:rPr>
          <w:spacing w:val="-4"/>
        </w:rPr>
        <w:t> </w:t>
      </w:r>
      <w:r>
        <w:rPr/>
        <w:t>mining</w:t>
      </w:r>
      <w:r>
        <w:rPr>
          <w:spacing w:val="-4"/>
        </w:rPr>
        <w:t> </w:t>
      </w:r>
      <w:r>
        <w:rPr/>
        <w:t>algorithm</w:t>
      </w:r>
      <w:r>
        <w:rPr>
          <w:spacing w:val="-5"/>
        </w:rPr>
        <w:t> </w:t>
      </w:r>
      <w:r>
        <w:rPr/>
        <w:t>can produce movement patterns that quantify players’ external load sequentially and pro- vide</w:t>
      </w:r>
      <w:r>
        <w:rPr>
          <w:spacing w:val="-14"/>
        </w:rPr>
        <w:t> </w:t>
      </w:r>
      <w:r>
        <w:rPr/>
        <w:t>information</w:t>
      </w:r>
      <w:r>
        <w:rPr>
          <w:spacing w:val="-14"/>
        </w:rPr>
        <w:t> </w:t>
      </w:r>
      <w:r>
        <w:rPr/>
        <w:t>on</w:t>
      </w:r>
      <w:r>
        <w:rPr>
          <w:spacing w:val="-14"/>
        </w:rPr>
        <w:t> </w:t>
      </w:r>
      <w:r>
        <w:rPr/>
        <w:t>how</w:t>
      </w:r>
      <w:r>
        <w:rPr>
          <w:spacing w:val="-14"/>
        </w:rPr>
        <w:t> </w:t>
      </w:r>
      <w:r>
        <w:rPr/>
        <w:t>external</w:t>
      </w:r>
      <w:r>
        <w:rPr>
          <w:spacing w:val="-14"/>
        </w:rPr>
        <w:t> </w:t>
      </w:r>
      <w:r>
        <w:rPr/>
        <w:t>loads</w:t>
      </w:r>
      <w:r>
        <w:rPr>
          <w:spacing w:val="-14"/>
        </w:rPr>
        <w:t> </w:t>
      </w:r>
      <w:r>
        <w:rPr/>
        <w:t>were</w:t>
      </w:r>
      <w:r>
        <w:rPr>
          <w:spacing w:val="-14"/>
        </w:rPr>
        <w:t> </w:t>
      </w:r>
      <w:r>
        <w:rPr/>
        <w:t>accumulated. However,</w:t>
      </w:r>
      <w:r>
        <w:rPr>
          <w:spacing w:val="-13"/>
        </w:rPr>
        <w:t> </w:t>
      </w:r>
      <w:r>
        <w:rPr/>
        <w:t>the</w:t>
      </w:r>
      <w:r>
        <w:rPr>
          <w:spacing w:val="-14"/>
        </w:rPr>
        <w:t> </w:t>
      </w:r>
      <w:r>
        <w:rPr/>
        <w:t>generation</w:t>
      </w:r>
      <w:r>
        <w:rPr>
          <w:spacing w:val="-14"/>
        </w:rPr>
        <w:t> </w:t>
      </w:r>
      <w:r>
        <w:rPr/>
        <w:t>of false</w:t>
      </w:r>
      <w:r>
        <w:rPr>
          <w:spacing w:val="-8"/>
        </w:rPr>
        <w:t> </w:t>
      </w:r>
      <w:r>
        <w:rPr/>
        <w:t>candidate</w:t>
      </w:r>
      <w:r>
        <w:rPr>
          <w:spacing w:val="-8"/>
        </w:rPr>
        <w:t> </w:t>
      </w:r>
      <w:r>
        <w:rPr/>
        <w:t>patterns</w:t>
      </w:r>
      <w:r>
        <w:rPr>
          <w:spacing w:val="-8"/>
        </w:rPr>
        <w:t> </w:t>
      </w:r>
      <w:r>
        <w:rPr/>
        <w:t>(</w:t>
      </w:r>
      <w:r>
        <w:rPr>
          <w:color w:val="FF0000"/>
        </w:rPr>
        <w:t>Han</w:t>
      </w:r>
      <w:r>
        <w:rPr>
          <w:color w:val="FF0000"/>
          <w:spacing w:val="-8"/>
        </w:rPr>
        <w:t> </w:t>
      </w:r>
      <w:r>
        <w:rPr>
          <w:color w:val="FF0000"/>
        </w:rPr>
        <w:t>et</w:t>
      </w:r>
      <w:r>
        <w:rPr>
          <w:color w:val="FF0000"/>
          <w:spacing w:val="-8"/>
        </w:rPr>
        <w:t> </w:t>
      </w:r>
      <w:r>
        <w:rPr>
          <w:color w:val="FF0000"/>
        </w:rPr>
        <w:t>al.</w:t>
      </w:r>
      <w:r>
        <w:rPr/>
        <w:t>,</w:t>
      </w:r>
      <w:r>
        <w:rPr>
          <w:spacing w:val="-8"/>
        </w:rPr>
        <w:t> </w:t>
      </w:r>
      <w:r>
        <w:rPr>
          <w:color w:val="FF0000"/>
        </w:rPr>
        <w:t>2001</w:t>
      </w:r>
      <w:r>
        <w:rPr/>
        <w:t>;</w:t>
      </w:r>
      <w:r>
        <w:rPr>
          <w:spacing w:val="-8"/>
        </w:rPr>
        <w:t> </w:t>
      </w:r>
      <w:r>
        <w:rPr>
          <w:color w:val="FF0000"/>
        </w:rPr>
        <w:t>Srikant</w:t>
      </w:r>
      <w:r>
        <w:rPr>
          <w:color w:val="FF0000"/>
          <w:spacing w:val="-8"/>
        </w:rPr>
        <w:t> </w:t>
      </w:r>
      <w:r>
        <w:rPr>
          <w:color w:val="FF0000"/>
        </w:rPr>
        <w:t>and</w:t>
      </w:r>
      <w:r>
        <w:rPr>
          <w:color w:val="FF0000"/>
          <w:spacing w:val="-8"/>
        </w:rPr>
        <w:t> </w:t>
      </w:r>
      <w:r>
        <w:rPr>
          <w:color w:val="FF0000"/>
        </w:rPr>
        <w:t>Agrawal</w:t>
      </w:r>
      <w:r>
        <w:rPr/>
        <w:t>,</w:t>
      </w:r>
      <w:r>
        <w:rPr>
          <w:spacing w:val="-8"/>
        </w:rPr>
        <w:t> </w:t>
      </w:r>
      <w:r>
        <w:rPr>
          <w:color w:val="FF0000"/>
        </w:rPr>
        <w:t>1996</w:t>
      </w:r>
      <w:r>
        <w:rPr/>
        <w:t>)</w:t>
      </w:r>
      <w:r>
        <w:rPr>
          <w:spacing w:val="-8"/>
        </w:rPr>
        <w:t> </w:t>
      </w:r>
      <w:r>
        <w:rPr/>
        <w:t>serves</w:t>
      </w:r>
      <w:r>
        <w:rPr>
          <w:spacing w:val="-8"/>
        </w:rPr>
        <w:t> </w:t>
      </w:r>
      <w:r>
        <w:rPr/>
        <w:t>as</w:t>
      </w:r>
      <w:r>
        <w:rPr>
          <w:spacing w:val="-8"/>
        </w:rPr>
        <w:t> </w:t>
      </w:r>
      <w:r>
        <w:rPr/>
        <w:t>one</w:t>
      </w:r>
      <w:r>
        <w:rPr>
          <w:spacing w:val="-8"/>
        </w:rPr>
        <w:t> </w:t>
      </w:r>
      <w:r>
        <w:rPr/>
        <w:t>of the strongest limitations of existing sequential pattern mining algorithms.</w:t>
      </w:r>
      <w:r>
        <w:rPr>
          <w:spacing w:val="40"/>
        </w:rPr>
        <w:t> </w:t>
      </w:r>
      <w:r>
        <w:rPr/>
        <w:t>False can- didate patterns are patterns generated by sequential pattern mining algorithms which do</w:t>
      </w:r>
      <w:r>
        <w:rPr>
          <w:spacing w:val="-8"/>
        </w:rPr>
        <w:t> </w:t>
      </w:r>
      <w:r>
        <w:rPr/>
        <w:t>not</w:t>
      </w:r>
      <w:r>
        <w:rPr>
          <w:spacing w:val="-8"/>
        </w:rPr>
        <w:t> </w:t>
      </w:r>
      <w:r>
        <w:rPr/>
        <w:t>exist</w:t>
      </w:r>
      <w:r>
        <w:rPr>
          <w:spacing w:val="-8"/>
        </w:rPr>
        <w:t> </w:t>
      </w:r>
      <w:r>
        <w:rPr/>
        <w:t>in</w:t>
      </w:r>
      <w:r>
        <w:rPr>
          <w:spacing w:val="-8"/>
        </w:rPr>
        <w:t> </w:t>
      </w:r>
      <w:r>
        <w:rPr/>
        <w:t>a</w:t>
      </w:r>
      <w:r>
        <w:rPr>
          <w:spacing w:val="-8"/>
        </w:rPr>
        <w:t> </w:t>
      </w:r>
      <w:r>
        <w:rPr/>
        <w:t>given</w:t>
      </w:r>
      <w:r>
        <w:rPr>
          <w:spacing w:val="-8"/>
        </w:rPr>
        <w:t> </w:t>
      </w:r>
      <w:r>
        <w:rPr/>
        <w:t>set</w:t>
      </w:r>
      <w:r>
        <w:rPr>
          <w:spacing w:val="-8"/>
        </w:rPr>
        <w:t> </w:t>
      </w:r>
      <w:r>
        <w:rPr/>
        <w:t>of</w:t>
      </w:r>
      <w:r>
        <w:rPr>
          <w:spacing w:val="-8"/>
        </w:rPr>
        <w:t> </w:t>
      </w:r>
      <w:r>
        <w:rPr/>
        <w:t>sequences. Other</w:t>
      </w:r>
      <w:r>
        <w:rPr>
          <w:spacing w:val="-8"/>
        </w:rPr>
        <w:t> </w:t>
      </w:r>
      <w:r>
        <w:rPr/>
        <w:t>limitations</w:t>
      </w:r>
      <w:r>
        <w:rPr>
          <w:spacing w:val="-8"/>
        </w:rPr>
        <w:t> </w:t>
      </w:r>
      <w:r>
        <w:rPr/>
        <w:t>(</w:t>
      </w:r>
      <w:r>
        <w:rPr>
          <w:color w:val="FF0000"/>
        </w:rPr>
        <w:t>Fournier-Viger</w:t>
      </w:r>
      <w:r>
        <w:rPr>
          <w:color w:val="FF0000"/>
          <w:spacing w:val="-8"/>
        </w:rPr>
        <w:t> </w:t>
      </w:r>
      <w:r>
        <w:rPr>
          <w:color w:val="FF0000"/>
        </w:rPr>
        <w:t>et</w:t>
      </w:r>
      <w:r>
        <w:rPr>
          <w:color w:val="FF0000"/>
          <w:spacing w:val="-8"/>
        </w:rPr>
        <w:t> </w:t>
      </w:r>
      <w:r>
        <w:rPr>
          <w:color w:val="FF0000"/>
        </w:rPr>
        <w:t>al.</w:t>
      </w:r>
      <w:r>
        <w:rPr/>
        <w:t>,</w:t>
      </w:r>
      <w:r>
        <w:rPr>
          <w:spacing w:val="-8"/>
        </w:rPr>
        <w:t> </w:t>
      </w:r>
      <w:r>
        <w:rPr>
          <w:color w:val="FF0000"/>
        </w:rPr>
        <w:t>2017</w:t>
      </w:r>
      <w:r>
        <w:rPr/>
        <w:t>; </w:t>
      </w:r>
      <w:r>
        <w:rPr>
          <w:color w:val="FF0000"/>
        </w:rPr>
        <w:t>Mabroukeh</w:t>
      </w:r>
      <w:r>
        <w:rPr>
          <w:color w:val="FF0000"/>
          <w:spacing w:val="-1"/>
        </w:rPr>
        <w:t> </w:t>
      </w:r>
      <w:r>
        <w:rPr>
          <w:color w:val="FF0000"/>
        </w:rPr>
        <w:t>and</w:t>
      </w:r>
      <w:r>
        <w:rPr>
          <w:color w:val="FF0000"/>
          <w:spacing w:val="-2"/>
        </w:rPr>
        <w:t> </w:t>
      </w:r>
      <w:r>
        <w:rPr>
          <w:color w:val="FF0000"/>
        </w:rPr>
        <w:t>Ezeife</w:t>
      </w:r>
      <w:r>
        <w:rPr/>
        <w:t>,</w:t>
      </w:r>
      <w:r>
        <w:rPr>
          <w:spacing w:val="-1"/>
        </w:rPr>
        <w:t> </w:t>
      </w:r>
      <w:r>
        <w:rPr>
          <w:color w:val="FF0000"/>
        </w:rPr>
        <w:t>2010</w:t>
      </w:r>
      <w:r>
        <w:rPr/>
        <w:t>)</w:t>
      </w:r>
      <w:r>
        <w:rPr>
          <w:spacing w:val="-1"/>
        </w:rPr>
        <w:t> </w:t>
      </w:r>
      <w:r>
        <w:rPr/>
        <w:t>include</w:t>
      </w:r>
      <w:r>
        <w:rPr>
          <w:spacing w:val="-1"/>
        </w:rPr>
        <w:t> </w:t>
      </w:r>
      <w:r>
        <w:rPr/>
        <w:t>multiple</w:t>
      </w:r>
      <w:r>
        <w:rPr>
          <w:spacing w:val="-2"/>
        </w:rPr>
        <w:t> </w:t>
      </w:r>
      <w:r>
        <w:rPr/>
        <w:t>scans</w:t>
      </w:r>
      <w:r>
        <w:rPr>
          <w:spacing w:val="-1"/>
        </w:rPr>
        <w:t> </w:t>
      </w:r>
      <w:r>
        <w:rPr/>
        <w:t>of</w:t>
      </w:r>
      <w:r>
        <w:rPr>
          <w:spacing w:val="-1"/>
        </w:rPr>
        <w:t> </w:t>
      </w:r>
      <w:r>
        <w:rPr/>
        <w:t>a</w:t>
      </w:r>
      <w:r>
        <w:rPr>
          <w:spacing w:val="-2"/>
        </w:rPr>
        <w:t> </w:t>
      </w:r>
      <w:r>
        <w:rPr/>
        <w:t>set</w:t>
      </w:r>
      <w:r>
        <w:rPr>
          <w:spacing w:val="-1"/>
        </w:rPr>
        <w:t> </w:t>
      </w:r>
      <w:r>
        <w:rPr/>
        <w:t>of</w:t>
      </w:r>
      <w:r>
        <w:rPr>
          <w:spacing w:val="-1"/>
        </w:rPr>
        <w:t> </w:t>
      </w:r>
      <w:r>
        <w:rPr/>
        <w:t>sequences</w:t>
      </w:r>
      <w:r>
        <w:rPr>
          <w:spacing w:val="-1"/>
        </w:rPr>
        <w:t> </w:t>
      </w:r>
      <w:r>
        <w:rPr/>
        <w:t>for</w:t>
      </w:r>
      <w:r>
        <w:rPr>
          <w:spacing w:val="-2"/>
        </w:rPr>
        <w:t> </w:t>
      </w:r>
      <w:r>
        <w:rPr/>
        <w:t>mining patterns,</w:t>
      </w:r>
      <w:r>
        <w:rPr>
          <w:spacing w:val="-10"/>
        </w:rPr>
        <w:t> </w:t>
      </w:r>
      <w:r>
        <w:rPr/>
        <w:t>large</w:t>
      </w:r>
      <w:r>
        <w:rPr>
          <w:spacing w:val="-11"/>
        </w:rPr>
        <w:t> </w:t>
      </w:r>
      <w:r>
        <w:rPr/>
        <w:t>numbers</w:t>
      </w:r>
      <w:r>
        <w:rPr>
          <w:spacing w:val="-11"/>
        </w:rPr>
        <w:t> </w:t>
      </w:r>
      <w:r>
        <w:rPr/>
        <w:t>of</w:t>
      </w:r>
      <w:r>
        <w:rPr>
          <w:spacing w:val="-11"/>
        </w:rPr>
        <w:t> </w:t>
      </w:r>
      <w:r>
        <w:rPr/>
        <w:t>joins,</w:t>
      </w:r>
      <w:r>
        <w:rPr>
          <w:spacing w:val="-10"/>
        </w:rPr>
        <w:t> </w:t>
      </w:r>
      <w:r>
        <w:rPr/>
        <w:t>large-sized</w:t>
      </w:r>
      <w:r>
        <w:rPr>
          <w:spacing w:val="-11"/>
        </w:rPr>
        <w:t> </w:t>
      </w:r>
      <w:r>
        <w:rPr/>
        <w:t>index</w:t>
      </w:r>
      <w:r>
        <w:rPr>
          <w:spacing w:val="-11"/>
        </w:rPr>
        <w:t> </w:t>
      </w:r>
      <w:r>
        <w:rPr/>
        <w:t>lists</w:t>
      </w:r>
      <w:r>
        <w:rPr>
          <w:spacing w:val="-11"/>
        </w:rPr>
        <w:t> </w:t>
      </w:r>
      <w:r>
        <w:rPr/>
        <w:t>of</w:t>
      </w:r>
      <w:r>
        <w:rPr>
          <w:spacing w:val="-11"/>
        </w:rPr>
        <w:t> </w:t>
      </w:r>
      <w:r>
        <w:rPr/>
        <w:t>generated</w:t>
      </w:r>
      <w:r>
        <w:rPr>
          <w:spacing w:val="-11"/>
        </w:rPr>
        <w:t> </w:t>
      </w:r>
      <w:r>
        <w:rPr/>
        <w:t>candidate</w:t>
      </w:r>
      <w:r>
        <w:rPr>
          <w:spacing w:val="-11"/>
        </w:rPr>
        <w:t> </w:t>
      </w:r>
      <w:r>
        <w:rPr/>
        <w:t>patterns which cost space and time, consideration of all possible occurrences of frequent sub- sequences,</w:t>
      </w:r>
      <w:r>
        <w:rPr>
          <w:spacing w:val="25"/>
        </w:rPr>
        <w:t> </w:t>
      </w:r>
      <w:r>
        <w:rPr/>
        <w:t>expensive recreation of sets of sequences projections, time and memory inefficiency</w:t>
      </w:r>
      <w:r>
        <w:rPr>
          <w:spacing w:val="-1"/>
        </w:rPr>
        <w:t> </w:t>
      </w:r>
      <w:r>
        <w:rPr/>
        <w:t>and redundant</w:t>
      </w:r>
      <w:r>
        <w:rPr>
          <w:spacing w:val="-1"/>
        </w:rPr>
        <w:t> </w:t>
      </w:r>
      <w:r>
        <w:rPr/>
        <w:t>frequent</w:t>
      </w:r>
      <w:r>
        <w:rPr>
          <w:spacing w:val="-1"/>
        </w:rPr>
        <w:t> </w:t>
      </w:r>
      <w:r>
        <w:rPr/>
        <w:t>patterns among others.</w:t>
      </w:r>
      <w:r>
        <w:rPr>
          <w:spacing w:val="28"/>
        </w:rPr>
        <w:t> </w:t>
      </w:r>
      <w:r>
        <w:rPr/>
        <w:t>These</w:t>
      </w:r>
      <w:r>
        <w:rPr>
          <w:spacing w:val="-1"/>
        </w:rPr>
        <w:t> </w:t>
      </w:r>
      <w:r>
        <w:rPr/>
        <w:t>highlighted</w:t>
      </w:r>
      <w:r>
        <w:rPr>
          <w:spacing w:val="-1"/>
        </w:rPr>
        <w:t> </w:t>
      </w:r>
      <w:r>
        <w:rPr/>
        <w:t>limita- tions and the need for a quick turn-around time for the extraction movement patterns based</w:t>
      </w:r>
      <w:r>
        <w:rPr>
          <w:spacing w:val="-12"/>
        </w:rPr>
        <w:t> </w:t>
      </w:r>
      <w:r>
        <w:rPr/>
        <w:t>on</w:t>
      </w:r>
      <w:r>
        <w:rPr>
          <w:spacing w:val="-12"/>
        </w:rPr>
        <w:t> </w:t>
      </w:r>
      <w:r>
        <w:rPr/>
        <w:t>a</w:t>
      </w:r>
      <w:r>
        <w:rPr>
          <w:spacing w:val="-12"/>
        </w:rPr>
        <w:t> </w:t>
      </w:r>
      <w:r>
        <w:rPr/>
        <w:t>predefined</w:t>
      </w:r>
      <w:r>
        <w:rPr>
          <w:spacing w:val="-12"/>
        </w:rPr>
        <w:t> </w:t>
      </w:r>
      <w:r>
        <w:rPr/>
        <w:t>sliding</w:t>
      </w:r>
      <w:r>
        <w:rPr>
          <w:spacing w:val="-12"/>
        </w:rPr>
        <w:t> </w:t>
      </w:r>
      <w:r>
        <w:rPr/>
        <w:t>window</w:t>
      </w:r>
      <w:r>
        <w:rPr>
          <w:spacing w:val="-12"/>
        </w:rPr>
        <w:t> </w:t>
      </w:r>
      <w:r>
        <w:rPr/>
        <w:t>in</w:t>
      </w:r>
      <w:r>
        <w:rPr>
          <w:spacing w:val="-12"/>
        </w:rPr>
        <w:t> </w:t>
      </w:r>
      <w:r>
        <w:rPr/>
        <w:t>a</w:t>
      </w:r>
      <w:r>
        <w:rPr>
          <w:spacing w:val="-12"/>
        </w:rPr>
        <w:t> </w:t>
      </w:r>
      <w:r>
        <w:rPr/>
        <w:t>real-time</w:t>
      </w:r>
      <w:r>
        <w:rPr>
          <w:spacing w:val="-12"/>
        </w:rPr>
        <w:t> </w:t>
      </w:r>
      <w:r>
        <w:rPr/>
        <w:t>application</w:t>
      </w:r>
      <w:r>
        <w:rPr>
          <w:spacing w:val="-12"/>
        </w:rPr>
        <w:t> </w:t>
      </w:r>
      <w:r>
        <w:rPr/>
        <w:t>motivated</w:t>
      </w:r>
      <w:r>
        <w:rPr>
          <w:spacing w:val="-12"/>
        </w:rPr>
        <w:t> </w:t>
      </w:r>
      <w:r>
        <w:rPr/>
        <w:t>this</w:t>
      </w:r>
      <w:r>
        <w:rPr>
          <w:spacing w:val="-12"/>
        </w:rPr>
        <w:t> </w:t>
      </w:r>
      <w:r>
        <w:rPr/>
        <w:t>project. This project is motivated to formulate, develop, validate and apply a novel compu- tational</w:t>
      </w:r>
      <w:r>
        <w:rPr>
          <w:spacing w:val="-2"/>
        </w:rPr>
        <w:t> </w:t>
      </w:r>
      <w:r>
        <w:rPr/>
        <w:t>method</w:t>
      </w:r>
      <w:r>
        <w:rPr>
          <w:spacing w:val="-2"/>
        </w:rPr>
        <w:t> </w:t>
      </w:r>
      <w:r>
        <w:rPr/>
        <w:t>for</w:t>
      </w:r>
      <w:r>
        <w:rPr>
          <w:spacing w:val="-2"/>
        </w:rPr>
        <w:t> </w:t>
      </w:r>
      <w:r>
        <w:rPr/>
        <w:t>player</w:t>
      </w:r>
      <w:r>
        <w:rPr>
          <w:spacing w:val="-2"/>
        </w:rPr>
        <w:t> </w:t>
      </w:r>
      <w:r>
        <w:rPr/>
        <w:t>movement</w:t>
      </w:r>
      <w:r>
        <w:rPr>
          <w:spacing w:val="-2"/>
        </w:rPr>
        <w:t> </w:t>
      </w:r>
      <w:r>
        <w:rPr/>
        <w:t>profiling</w:t>
      </w:r>
      <w:r>
        <w:rPr>
          <w:spacing w:val="-2"/>
        </w:rPr>
        <w:t> </w:t>
      </w:r>
      <w:r>
        <w:rPr/>
        <w:t>by</w:t>
      </w:r>
      <w:r>
        <w:rPr>
          <w:spacing w:val="-2"/>
        </w:rPr>
        <w:t> </w:t>
      </w:r>
      <w:r>
        <w:rPr/>
        <w:t>identifying</w:t>
      </w:r>
      <w:r>
        <w:rPr>
          <w:spacing w:val="-2"/>
        </w:rPr>
        <w:t> </w:t>
      </w:r>
      <w:r>
        <w:rPr/>
        <w:t>movement</w:t>
      </w:r>
      <w:r>
        <w:rPr>
          <w:spacing w:val="-2"/>
        </w:rPr>
        <w:t> </w:t>
      </w:r>
      <w:r>
        <w:rPr/>
        <w:t>patterns</w:t>
      </w:r>
      <w:r>
        <w:rPr>
          <w:spacing w:val="-2"/>
        </w:rPr>
        <w:t> </w:t>
      </w:r>
      <w:r>
        <w:rPr/>
        <w:t>of</w:t>
      </w:r>
      <w:r>
        <w:rPr>
          <w:spacing w:val="-2"/>
        </w:rPr>
        <w:t> </w:t>
      </w:r>
      <w:r>
        <w:rPr/>
        <w:t>a physically</w:t>
      </w:r>
      <w:r>
        <w:rPr>
          <w:spacing w:val="6"/>
        </w:rPr>
        <w:t> </w:t>
      </w:r>
      <w:r>
        <w:rPr/>
        <w:t>intense</w:t>
      </w:r>
      <w:r>
        <w:rPr>
          <w:spacing w:val="7"/>
        </w:rPr>
        <w:t> </w:t>
      </w:r>
      <w:r>
        <w:rPr/>
        <w:t>team</w:t>
      </w:r>
      <w:r>
        <w:rPr>
          <w:spacing w:val="7"/>
        </w:rPr>
        <w:t> </w:t>
      </w:r>
      <w:r>
        <w:rPr/>
        <w:t>sport</w:t>
      </w:r>
      <w:r>
        <w:rPr>
          <w:spacing w:val="6"/>
        </w:rPr>
        <w:t> </w:t>
      </w:r>
      <w:r>
        <w:rPr/>
        <w:t>(</w:t>
      </w:r>
      <w:r>
        <w:rPr>
          <w:color w:val="FF0000"/>
        </w:rPr>
        <w:t>Gabbett</w:t>
      </w:r>
      <w:r>
        <w:rPr>
          <w:color w:val="FF0000"/>
          <w:spacing w:val="7"/>
        </w:rPr>
        <w:t> </w:t>
      </w:r>
      <w:r>
        <w:rPr>
          <w:color w:val="FF0000"/>
        </w:rPr>
        <w:t>et</w:t>
      </w:r>
      <w:r>
        <w:rPr>
          <w:color w:val="FF0000"/>
          <w:spacing w:val="7"/>
        </w:rPr>
        <w:t> </w:t>
      </w:r>
      <w:r>
        <w:rPr>
          <w:color w:val="FF0000"/>
        </w:rPr>
        <w:t>al.</w:t>
      </w:r>
      <w:r>
        <w:rPr/>
        <w:t>,</w:t>
      </w:r>
      <w:r>
        <w:rPr>
          <w:spacing w:val="7"/>
        </w:rPr>
        <w:t> </w:t>
      </w:r>
      <w:r>
        <w:rPr>
          <w:color w:val="FF0000"/>
        </w:rPr>
        <w:t>2010</w:t>
      </w:r>
      <w:r>
        <w:rPr/>
        <w:t>;</w:t>
      </w:r>
      <w:r>
        <w:rPr>
          <w:spacing w:val="6"/>
        </w:rPr>
        <w:t> </w:t>
      </w:r>
      <w:r>
        <w:rPr>
          <w:color w:val="FF0000"/>
        </w:rPr>
        <w:t>Glassbrook</w:t>
      </w:r>
      <w:r>
        <w:rPr>
          <w:color w:val="FF0000"/>
          <w:spacing w:val="7"/>
        </w:rPr>
        <w:t> </w:t>
      </w:r>
      <w:r>
        <w:rPr>
          <w:color w:val="FF0000"/>
        </w:rPr>
        <w:t>et</w:t>
      </w:r>
      <w:r>
        <w:rPr>
          <w:color w:val="FF0000"/>
          <w:spacing w:val="7"/>
        </w:rPr>
        <w:t> </w:t>
      </w:r>
      <w:r>
        <w:rPr>
          <w:color w:val="FF0000"/>
        </w:rPr>
        <w:t>al.</w:t>
      </w:r>
      <w:r>
        <w:rPr/>
        <w:t>,</w:t>
      </w:r>
      <w:r>
        <w:rPr>
          <w:spacing w:val="6"/>
        </w:rPr>
        <w:t> </w:t>
      </w:r>
      <w:r>
        <w:rPr>
          <w:color w:val="FF0000"/>
        </w:rPr>
        <w:t>2019</w:t>
      </w:r>
      <w:r>
        <w:rPr/>
        <w:t>)</w:t>
      </w:r>
      <w:r>
        <w:rPr>
          <w:spacing w:val="7"/>
        </w:rPr>
        <w:t> </w:t>
      </w:r>
      <w:r>
        <w:rPr/>
        <w:t>-</w:t>
      </w:r>
      <w:r>
        <w:rPr>
          <w:spacing w:val="7"/>
        </w:rPr>
        <w:t> </w:t>
      </w:r>
      <w:r>
        <w:rPr>
          <w:spacing w:val="-2"/>
        </w:rPr>
        <w:t>Rugby</w:t>
      </w:r>
    </w:p>
    <w:p>
      <w:pPr>
        <w:spacing w:after="0" w:line="312" w:lineRule="auto"/>
        <w:jc w:val="right"/>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Football</w:t>
      </w:r>
      <w:r>
        <w:rPr>
          <w:spacing w:val="-9"/>
        </w:rPr>
        <w:t> </w:t>
      </w:r>
      <w:r>
        <w:rPr/>
        <w:t>League</w:t>
      </w:r>
      <w:r>
        <w:rPr>
          <w:spacing w:val="-9"/>
        </w:rPr>
        <w:t> </w:t>
      </w:r>
      <w:r>
        <w:rPr/>
        <w:t>(RFL).</w:t>
      </w:r>
      <w:r>
        <w:rPr>
          <w:spacing w:val="-9"/>
        </w:rPr>
        <w:t> </w:t>
      </w:r>
      <w:r>
        <w:rPr/>
        <w:t>It</w:t>
      </w:r>
      <w:r>
        <w:rPr>
          <w:spacing w:val="-9"/>
        </w:rPr>
        <w:t> </w:t>
      </w:r>
      <w:r>
        <w:rPr/>
        <w:t>is</w:t>
      </w:r>
      <w:r>
        <w:rPr>
          <w:spacing w:val="-9"/>
        </w:rPr>
        <w:t> </w:t>
      </w:r>
      <w:r>
        <w:rPr/>
        <w:t>an</w:t>
      </w:r>
      <w:r>
        <w:rPr>
          <w:spacing w:val="-9"/>
        </w:rPr>
        <w:t> </w:t>
      </w:r>
      <w:r>
        <w:rPr/>
        <w:t>interdisciplinary</w:t>
      </w:r>
      <w:r>
        <w:rPr>
          <w:spacing w:val="-9"/>
        </w:rPr>
        <w:t> </w:t>
      </w:r>
      <w:r>
        <w:rPr/>
        <w:t>research</w:t>
      </w:r>
      <w:r>
        <w:rPr>
          <w:spacing w:val="-9"/>
        </w:rPr>
        <w:t> </w:t>
      </w:r>
      <w:r>
        <w:rPr/>
        <w:t>between</w:t>
      </w:r>
      <w:r>
        <w:rPr>
          <w:spacing w:val="-9"/>
        </w:rPr>
        <w:t> </w:t>
      </w:r>
      <w:r>
        <w:rPr/>
        <w:t>Leeds</w:t>
      </w:r>
      <w:r>
        <w:rPr>
          <w:spacing w:val="-9"/>
        </w:rPr>
        <w:t> </w:t>
      </w:r>
      <w:r>
        <w:rPr/>
        <w:t>Beckett</w:t>
      </w:r>
      <w:r>
        <w:rPr>
          <w:spacing w:val="-9"/>
        </w:rPr>
        <w:t> </w:t>
      </w:r>
      <w:r>
        <w:rPr/>
        <w:t>Uni- versity schools of “Built Environment, Engineering and Computing” and </w:t>
      </w:r>
      <w:r>
        <w:rPr/>
        <w:t>“Carnegie School of Sport”.</w:t>
      </w:r>
      <w:r>
        <w:rPr>
          <w:spacing w:val="40"/>
        </w:rPr>
        <w:t> </w:t>
      </w:r>
      <w:r>
        <w:rPr/>
        <w:t>Elite RFL players were considered as the participants of this PhD study</w:t>
      </w:r>
      <w:r>
        <w:rPr>
          <w:spacing w:val="-2"/>
        </w:rPr>
        <w:t> </w:t>
      </w:r>
      <w:r>
        <w:rPr/>
        <w:t>because</w:t>
      </w:r>
      <w:r>
        <w:rPr>
          <w:spacing w:val="-2"/>
        </w:rPr>
        <w:t> </w:t>
      </w:r>
      <w:r>
        <w:rPr/>
        <w:t>rugby</w:t>
      </w:r>
      <w:r>
        <w:rPr>
          <w:spacing w:val="-2"/>
        </w:rPr>
        <w:t> </w:t>
      </w:r>
      <w:r>
        <w:rPr/>
        <w:t>league</w:t>
      </w:r>
      <w:r>
        <w:rPr>
          <w:spacing w:val="-2"/>
        </w:rPr>
        <w:t> </w:t>
      </w:r>
      <w:r>
        <w:rPr/>
        <w:t>is</w:t>
      </w:r>
      <w:r>
        <w:rPr>
          <w:spacing w:val="-2"/>
        </w:rPr>
        <w:t> </w:t>
      </w:r>
      <w:r>
        <w:rPr/>
        <w:t>a</w:t>
      </w:r>
      <w:r>
        <w:rPr>
          <w:spacing w:val="-2"/>
        </w:rPr>
        <w:t> </w:t>
      </w:r>
      <w:r>
        <w:rPr/>
        <w:t>physically</w:t>
      </w:r>
      <w:r>
        <w:rPr>
          <w:spacing w:val="-2"/>
        </w:rPr>
        <w:t> </w:t>
      </w:r>
      <w:r>
        <w:rPr/>
        <w:t>intense</w:t>
      </w:r>
      <w:r>
        <w:rPr>
          <w:spacing w:val="-2"/>
        </w:rPr>
        <w:t> </w:t>
      </w:r>
      <w:r>
        <w:rPr/>
        <w:t>team</w:t>
      </w:r>
      <w:r>
        <w:rPr>
          <w:spacing w:val="-2"/>
        </w:rPr>
        <w:t> </w:t>
      </w:r>
      <w:r>
        <w:rPr/>
        <w:t>sport</w:t>
      </w:r>
      <w:r>
        <w:rPr>
          <w:spacing w:val="-2"/>
        </w:rPr>
        <w:t> </w:t>
      </w:r>
      <w:r>
        <w:rPr/>
        <w:t>where</w:t>
      </w:r>
      <w:r>
        <w:rPr>
          <w:spacing w:val="-2"/>
        </w:rPr>
        <w:t> </w:t>
      </w:r>
      <w:r>
        <w:rPr/>
        <w:t>activities</w:t>
      </w:r>
      <w:r>
        <w:rPr>
          <w:spacing w:val="-2"/>
        </w:rPr>
        <w:t> </w:t>
      </w:r>
      <w:r>
        <w:rPr/>
        <w:t>happen quickly</w:t>
      </w:r>
      <w:r>
        <w:rPr>
          <w:spacing w:val="-8"/>
        </w:rPr>
        <w:t> </w:t>
      </w:r>
      <w:r>
        <w:rPr/>
        <w:t>and</w:t>
      </w:r>
      <w:r>
        <w:rPr>
          <w:spacing w:val="-8"/>
        </w:rPr>
        <w:t> </w:t>
      </w:r>
      <w:r>
        <w:rPr/>
        <w:t>within</w:t>
      </w:r>
      <w:r>
        <w:rPr>
          <w:spacing w:val="-8"/>
        </w:rPr>
        <w:t> </w:t>
      </w:r>
      <w:r>
        <w:rPr/>
        <w:t>a</w:t>
      </w:r>
      <w:r>
        <w:rPr>
          <w:spacing w:val="-8"/>
        </w:rPr>
        <w:t> </w:t>
      </w:r>
      <w:r>
        <w:rPr/>
        <w:t>stipulated</w:t>
      </w:r>
      <w:r>
        <w:rPr>
          <w:spacing w:val="-8"/>
        </w:rPr>
        <w:t> </w:t>
      </w:r>
      <w:r>
        <w:rPr/>
        <w:t>timeframe. Players</w:t>
      </w:r>
      <w:r>
        <w:rPr>
          <w:spacing w:val="-8"/>
        </w:rPr>
        <w:t> </w:t>
      </w:r>
      <w:r>
        <w:rPr/>
        <w:t>participating</w:t>
      </w:r>
      <w:r>
        <w:rPr>
          <w:spacing w:val="-8"/>
        </w:rPr>
        <w:t> </w:t>
      </w:r>
      <w:r>
        <w:rPr/>
        <w:t>in</w:t>
      </w:r>
      <w:r>
        <w:rPr>
          <w:spacing w:val="-8"/>
        </w:rPr>
        <w:t> </w:t>
      </w:r>
      <w:r>
        <w:rPr/>
        <w:t>RFL</w:t>
      </w:r>
      <w:r>
        <w:rPr>
          <w:spacing w:val="-8"/>
        </w:rPr>
        <w:t> </w:t>
      </w:r>
      <w:r>
        <w:rPr/>
        <w:t>matches</w:t>
      </w:r>
      <w:r>
        <w:rPr>
          <w:spacing w:val="-8"/>
        </w:rPr>
        <w:t> </w:t>
      </w:r>
      <w:r>
        <w:rPr/>
        <w:t>often wear a portable GPS unit for collecting GPS data.</w:t>
      </w:r>
      <w:r>
        <w:rPr>
          <w:spacing w:val="22"/>
        </w:rPr>
        <w:t> </w:t>
      </w:r>
      <w:r>
        <w:rPr/>
        <w:t>The collected GPS data per fixture are</w:t>
      </w:r>
      <w:r>
        <w:rPr>
          <w:spacing w:val="-8"/>
        </w:rPr>
        <w:t> </w:t>
      </w:r>
      <w:r>
        <w:rPr/>
        <w:t>mainly</w:t>
      </w:r>
      <w:r>
        <w:rPr>
          <w:spacing w:val="-8"/>
        </w:rPr>
        <w:t> </w:t>
      </w:r>
      <w:r>
        <w:rPr/>
        <w:t>characterised</w:t>
      </w:r>
      <w:r>
        <w:rPr>
          <w:spacing w:val="-8"/>
        </w:rPr>
        <w:t> </w:t>
      </w:r>
      <w:r>
        <w:rPr/>
        <w:t>by</w:t>
      </w:r>
      <w:r>
        <w:rPr>
          <w:spacing w:val="-8"/>
        </w:rPr>
        <w:t> </w:t>
      </w:r>
      <w:r>
        <w:rPr/>
        <w:t>a</w:t>
      </w:r>
      <w:r>
        <w:rPr>
          <w:spacing w:val="-8"/>
        </w:rPr>
        <w:t> </w:t>
      </w:r>
      <w:r>
        <w:rPr/>
        <w:t>succession</w:t>
      </w:r>
      <w:r>
        <w:rPr>
          <w:spacing w:val="-8"/>
        </w:rPr>
        <w:t> </w:t>
      </w:r>
      <w:r>
        <w:rPr/>
        <w:t>of</w:t>
      </w:r>
      <w:r>
        <w:rPr>
          <w:spacing w:val="-8"/>
        </w:rPr>
        <w:t> </w:t>
      </w:r>
      <w:r>
        <w:rPr/>
        <w:t>movement</w:t>
      </w:r>
      <w:r>
        <w:rPr>
          <w:spacing w:val="-8"/>
        </w:rPr>
        <w:t> </w:t>
      </w:r>
      <w:r>
        <w:rPr/>
        <w:t>activities</w:t>
      </w:r>
      <w:r>
        <w:rPr>
          <w:spacing w:val="-8"/>
        </w:rPr>
        <w:t> </w:t>
      </w:r>
      <w:r>
        <w:rPr/>
        <w:t>performed</w:t>
      </w:r>
      <w:r>
        <w:rPr>
          <w:spacing w:val="-8"/>
        </w:rPr>
        <w:t> </w:t>
      </w:r>
      <w:r>
        <w:rPr/>
        <w:t>by</w:t>
      </w:r>
      <w:r>
        <w:rPr>
          <w:spacing w:val="-8"/>
        </w:rPr>
        <w:t> </w:t>
      </w:r>
      <w:r>
        <w:rPr/>
        <w:t>players which</w:t>
      </w:r>
      <w:r>
        <w:rPr>
          <w:spacing w:val="-6"/>
        </w:rPr>
        <w:t> </w:t>
      </w:r>
      <w:r>
        <w:rPr/>
        <w:t>are</w:t>
      </w:r>
      <w:r>
        <w:rPr>
          <w:spacing w:val="-6"/>
        </w:rPr>
        <w:t> </w:t>
      </w:r>
      <w:r>
        <w:rPr/>
        <w:t>or</w:t>
      </w:r>
      <w:r>
        <w:rPr>
          <w:spacing w:val="-6"/>
        </w:rPr>
        <w:t> </w:t>
      </w:r>
      <w:r>
        <w:rPr/>
        <w:t>can</w:t>
      </w:r>
      <w:r>
        <w:rPr>
          <w:spacing w:val="-6"/>
        </w:rPr>
        <w:t> </w:t>
      </w:r>
      <w:r>
        <w:rPr/>
        <w:t>be</w:t>
      </w:r>
      <w:r>
        <w:rPr>
          <w:spacing w:val="-6"/>
        </w:rPr>
        <w:t> </w:t>
      </w:r>
      <w:r>
        <w:rPr/>
        <w:t>recorded</w:t>
      </w:r>
      <w:r>
        <w:rPr>
          <w:spacing w:val="-6"/>
        </w:rPr>
        <w:t> </w:t>
      </w:r>
      <w:r>
        <w:rPr/>
        <w:t>and</w:t>
      </w:r>
      <w:r>
        <w:rPr>
          <w:spacing w:val="-6"/>
        </w:rPr>
        <w:t> </w:t>
      </w:r>
      <w:r>
        <w:rPr/>
        <w:t>or</w:t>
      </w:r>
      <w:r>
        <w:rPr>
          <w:spacing w:val="-6"/>
        </w:rPr>
        <w:t> </w:t>
      </w:r>
      <w:r>
        <w:rPr/>
        <w:t>represented</w:t>
      </w:r>
      <w:r>
        <w:rPr>
          <w:spacing w:val="-6"/>
        </w:rPr>
        <w:t> </w:t>
      </w:r>
      <w:r>
        <w:rPr/>
        <w:t>by</w:t>
      </w:r>
      <w:r>
        <w:rPr>
          <w:spacing w:val="-6"/>
        </w:rPr>
        <w:t> </w:t>
      </w:r>
      <w:r>
        <w:rPr/>
        <w:t>sequence(s). The</w:t>
      </w:r>
      <w:r>
        <w:rPr>
          <w:spacing w:val="-6"/>
        </w:rPr>
        <w:t> </w:t>
      </w:r>
      <w:r>
        <w:rPr/>
        <w:t>quantification</w:t>
      </w:r>
      <w:r>
        <w:rPr>
          <w:spacing w:val="-6"/>
        </w:rPr>
        <w:t> </w:t>
      </w:r>
      <w:r>
        <w:rPr/>
        <w:t>of RFL</w:t>
      </w:r>
      <w:r>
        <w:rPr>
          <w:spacing w:val="-9"/>
        </w:rPr>
        <w:t> </w:t>
      </w:r>
      <w:r>
        <w:rPr/>
        <w:t>players’</w:t>
      </w:r>
      <w:r>
        <w:rPr>
          <w:spacing w:val="-9"/>
        </w:rPr>
        <w:t> </w:t>
      </w:r>
      <w:r>
        <w:rPr/>
        <w:t>external</w:t>
      </w:r>
      <w:r>
        <w:rPr>
          <w:spacing w:val="-9"/>
        </w:rPr>
        <w:t> </w:t>
      </w:r>
      <w:r>
        <w:rPr/>
        <w:t>loads</w:t>
      </w:r>
      <w:r>
        <w:rPr>
          <w:spacing w:val="-9"/>
        </w:rPr>
        <w:t> </w:t>
      </w:r>
      <w:r>
        <w:rPr/>
        <w:t>by</w:t>
      </w:r>
      <w:r>
        <w:rPr>
          <w:spacing w:val="-9"/>
        </w:rPr>
        <w:t> </w:t>
      </w:r>
      <w:r>
        <w:rPr/>
        <w:t>extracting</w:t>
      </w:r>
      <w:r>
        <w:rPr>
          <w:spacing w:val="-9"/>
        </w:rPr>
        <w:t> </w:t>
      </w:r>
      <w:r>
        <w:rPr/>
        <w:t>sequential</w:t>
      </w:r>
      <w:r>
        <w:rPr>
          <w:spacing w:val="-9"/>
        </w:rPr>
        <w:t> </w:t>
      </w:r>
      <w:r>
        <w:rPr/>
        <w:t>movement</w:t>
      </w:r>
      <w:r>
        <w:rPr>
          <w:spacing w:val="-9"/>
        </w:rPr>
        <w:t> </w:t>
      </w:r>
      <w:r>
        <w:rPr/>
        <w:t>patterns</w:t>
      </w:r>
      <w:r>
        <w:rPr>
          <w:spacing w:val="-9"/>
        </w:rPr>
        <w:t> </w:t>
      </w:r>
      <w:r>
        <w:rPr/>
        <w:t>seems</w:t>
      </w:r>
      <w:r>
        <w:rPr>
          <w:spacing w:val="-9"/>
        </w:rPr>
        <w:t> </w:t>
      </w:r>
      <w:r>
        <w:rPr/>
        <w:t>plausi- ble</w:t>
      </w:r>
      <w:r>
        <w:rPr>
          <w:spacing w:val="-9"/>
        </w:rPr>
        <w:t> </w:t>
      </w:r>
      <w:r>
        <w:rPr/>
        <w:t>to</w:t>
      </w:r>
      <w:r>
        <w:rPr>
          <w:spacing w:val="-9"/>
        </w:rPr>
        <w:t> </w:t>
      </w:r>
      <w:r>
        <w:rPr/>
        <w:t>take</w:t>
      </w:r>
      <w:r>
        <w:rPr>
          <w:spacing w:val="-9"/>
        </w:rPr>
        <w:t> </w:t>
      </w:r>
      <w:r>
        <w:rPr/>
        <w:t>advantage</w:t>
      </w:r>
      <w:r>
        <w:rPr>
          <w:spacing w:val="-9"/>
        </w:rPr>
        <w:t> </w:t>
      </w:r>
      <w:r>
        <w:rPr/>
        <w:t>of</w:t>
      </w:r>
      <w:r>
        <w:rPr>
          <w:spacing w:val="-9"/>
        </w:rPr>
        <w:t> </w:t>
      </w:r>
      <w:r>
        <w:rPr/>
        <w:t>the</w:t>
      </w:r>
      <w:r>
        <w:rPr>
          <w:spacing w:val="-9"/>
        </w:rPr>
        <w:t> </w:t>
      </w:r>
      <w:r>
        <w:rPr/>
        <w:t>sequential</w:t>
      </w:r>
      <w:r>
        <w:rPr>
          <w:spacing w:val="-9"/>
        </w:rPr>
        <w:t> </w:t>
      </w:r>
      <w:r>
        <w:rPr/>
        <w:t>occurrences</w:t>
      </w:r>
      <w:r>
        <w:rPr>
          <w:spacing w:val="-9"/>
        </w:rPr>
        <w:t> </w:t>
      </w:r>
      <w:r>
        <w:rPr/>
        <w:t>of</w:t>
      </w:r>
      <w:r>
        <w:rPr>
          <w:spacing w:val="-9"/>
        </w:rPr>
        <w:t> </w:t>
      </w:r>
      <w:r>
        <w:rPr/>
        <w:t>movement</w:t>
      </w:r>
      <w:r>
        <w:rPr>
          <w:spacing w:val="-9"/>
        </w:rPr>
        <w:t> </w:t>
      </w:r>
      <w:r>
        <w:rPr/>
        <w:t>activities. Therefore, this</w:t>
      </w:r>
      <w:r>
        <w:rPr>
          <w:spacing w:val="-11"/>
        </w:rPr>
        <w:t> </w:t>
      </w:r>
      <w:r>
        <w:rPr/>
        <w:t>research</w:t>
      </w:r>
      <w:r>
        <w:rPr>
          <w:spacing w:val="-11"/>
        </w:rPr>
        <w:t> </w:t>
      </w:r>
      <w:r>
        <w:rPr/>
        <w:t>explored</w:t>
      </w:r>
      <w:r>
        <w:rPr>
          <w:spacing w:val="-11"/>
        </w:rPr>
        <w:t> </w:t>
      </w:r>
      <w:r>
        <w:rPr/>
        <w:t>player</w:t>
      </w:r>
      <w:r>
        <w:rPr>
          <w:spacing w:val="-11"/>
        </w:rPr>
        <w:t> </w:t>
      </w:r>
      <w:r>
        <w:rPr/>
        <w:t>movement</w:t>
      </w:r>
      <w:r>
        <w:rPr>
          <w:spacing w:val="-11"/>
        </w:rPr>
        <w:t> </w:t>
      </w:r>
      <w:r>
        <w:rPr/>
        <w:t>profiling</w:t>
      </w:r>
      <w:r>
        <w:rPr>
          <w:spacing w:val="-11"/>
        </w:rPr>
        <w:t> </w:t>
      </w:r>
      <w:r>
        <w:rPr/>
        <w:t>by</w:t>
      </w:r>
      <w:r>
        <w:rPr>
          <w:spacing w:val="-11"/>
        </w:rPr>
        <w:t> </w:t>
      </w:r>
      <w:r>
        <w:rPr/>
        <w:t>identifying</w:t>
      </w:r>
      <w:r>
        <w:rPr>
          <w:spacing w:val="-11"/>
        </w:rPr>
        <w:t> </w:t>
      </w:r>
      <w:r>
        <w:rPr/>
        <w:t>movement</w:t>
      </w:r>
      <w:r>
        <w:rPr>
          <w:spacing w:val="-11"/>
        </w:rPr>
        <w:t> </w:t>
      </w:r>
      <w:r>
        <w:rPr/>
        <w:t>patterns</w:t>
      </w:r>
      <w:r>
        <w:rPr>
          <w:spacing w:val="-11"/>
        </w:rPr>
        <w:t> </w:t>
      </w:r>
      <w:r>
        <w:rPr/>
        <w:t>in rugby league from GPS data on the grounds that those patterns are consecutive, fre- quent</w:t>
      </w:r>
      <w:r>
        <w:rPr>
          <w:spacing w:val="-1"/>
        </w:rPr>
        <w:t> </w:t>
      </w:r>
      <w:r>
        <w:rPr/>
        <w:t>but</w:t>
      </w:r>
      <w:r>
        <w:rPr>
          <w:spacing w:val="-1"/>
        </w:rPr>
        <w:t> </w:t>
      </w:r>
      <w:r>
        <w:rPr/>
        <w:t>non-redundant</w:t>
      </w:r>
      <w:r>
        <w:rPr>
          <w:spacing w:val="-1"/>
        </w:rPr>
        <w:t> </w:t>
      </w:r>
      <w:r>
        <w:rPr/>
        <w:t>and</w:t>
      </w:r>
      <w:r>
        <w:rPr>
          <w:spacing w:val="-1"/>
        </w:rPr>
        <w:t> </w:t>
      </w:r>
      <w:r>
        <w:rPr/>
        <w:t>that</w:t>
      </w:r>
      <w:r>
        <w:rPr>
          <w:spacing w:val="-1"/>
        </w:rPr>
        <w:t> </w:t>
      </w:r>
      <w:r>
        <w:rPr/>
        <w:t>the</w:t>
      </w:r>
      <w:r>
        <w:rPr>
          <w:spacing w:val="-1"/>
        </w:rPr>
        <w:t> </w:t>
      </w:r>
      <w:r>
        <w:rPr/>
        <w:t>maximal</w:t>
      </w:r>
      <w:r>
        <w:rPr>
          <w:spacing w:val="-1"/>
        </w:rPr>
        <w:t> </w:t>
      </w:r>
      <w:r>
        <w:rPr/>
        <w:t>length</w:t>
      </w:r>
      <w:r>
        <w:rPr>
          <w:spacing w:val="-1"/>
        </w:rPr>
        <w:t> </w:t>
      </w:r>
      <w:r>
        <w:rPr/>
        <w:t>of</w:t>
      </w:r>
      <w:r>
        <w:rPr>
          <w:spacing w:val="-1"/>
        </w:rPr>
        <w:t> </w:t>
      </w:r>
      <w:r>
        <w:rPr/>
        <w:t>extracted</w:t>
      </w:r>
      <w:r>
        <w:rPr>
          <w:spacing w:val="-1"/>
        </w:rPr>
        <w:t> </w:t>
      </w:r>
      <w:r>
        <w:rPr/>
        <w:t>movement</w:t>
      </w:r>
      <w:r>
        <w:rPr>
          <w:spacing w:val="-1"/>
        </w:rPr>
        <w:t> </w:t>
      </w:r>
      <w:r>
        <w:rPr/>
        <w:t>patterns can be specified.</w:t>
      </w:r>
    </w:p>
    <w:p>
      <w:pPr>
        <w:pStyle w:val="BodyText"/>
        <w:spacing w:before="7"/>
        <w:rPr>
          <w:sz w:val="39"/>
        </w:rPr>
      </w:pPr>
    </w:p>
    <w:p>
      <w:pPr>
        <w:pStyle w:val="Heading2"/>
        <w:numPr>
          <w:ilvl w:val="1"/>
          <w:numId w:val="14"/>
        </w:numPr>
        <w:tabs>
          <w:tab w:pos="1351" w:val="left" w:leader="none"/>
        </w:tabs>
        <w:spacing w:line="240" w:lineRule="auto" w:before="1" w:after="0"/>
        <w:ind w:left="1351" w:right="0" w:hanging="775"/>
        <w:jc w:val="left"/>
      </w:pPr>
      <w:bookmarkStart w:name="_TOC_250092" w:id="4"/>
      <w:bookmarkStart w:name="1.2 Thesis Aim and Objectives" w:id="5"/>
      <w:r>
        <w:rPr>
          <w:b w:val="0"/>
        </w:rPr>
      </w:r>
      <w:r>
        <w:rPr/>
        <w:t>Thesis</w:t>
      </w:r>
      <w:r>
        <w:rPr>
          <w:spacing w:val="8"/>
        </w:rPr>
        <w:t> </w:t>
      </w:r>
      <w:r>
        <w:rPr/>
        <w:t>Aim</w:t>
      </w:r>
      <w:r>
        <w:rPr>
          <w:spacing w:val="7"/>
        </w:rPr>
        <w:t> </w:t>
      </w:r>
      <w:r>
        <w:rPr/>
        <w:t>and</w:t>
      </w:r>
      <w:r>
        <w:rPr>
          <w:spacing w:val="8"/>
        </w:rPr>
        <w:t> </w:t>
      </w:r>
      <w:bookmarkEnd w:id="4"/>
      <w:r>
        <w:rPr>
          <w:spacing w:val="-2"/>
        </w:rPr>
        <w:t>Objectives</w:t>
      </w:r>
    </w:p>
    <w:p>
      <w:pPr>
        <w:pStyle w:val="BodyText"/>
        <w:spacing w:line="312" w:lineRule="auto" w:before="308"/>
        <w:ind w:left="576" w:right="566"/>
        <w:jc w:val="both"/>
      </w:pPr>
      <w:r>
        <w:rPr/>
        <w:t>The</w:t>
      </w:r>
      <w:r>
        <w:rPr>
          <w:spacing w:val="-15"/>
        </w:rPr>
        <w:t> </w:t>
      </w:r>
      <w:r>
        <w:rPr/>
        <w:t>aim</w:t>
      </w:r>
      <w:r>
        <w:rPr>
          <w:spacing w:val="-15"/>
        </w:rPr>
        <w:t> </w:t>
      </w:r>
      <w:r>
        <w:rPr/>
        <w:t>of</w:t>
      </w:r>
      <w:r>
        <w:rPr>
          <w:spacing w:val="-15"/>
        </w:rPr>
        <w:t> </w:t>
      </w:r>
      <w:r>
        <w:rPr/>
        <w:t>this</w:t>
      </w:r>
      <w:r>
        <w:rPr>
          <w:spacing w:val="-15"/>
        </w:rPr>
        <w:t> </w:t>
      </w:r>
      <w:r>
        <w:rPr/>
        <w:t>thesis</w:t>
      </w:r>
      <w:r>
        <w:rPr>
          <w:spacing w:val="-15"/>
        </w:rPr>
        <w:t> </w:t>
      </w:r>
      <w:r>
        <w:rPr/>
        <w:t>is</w:t>
      </w:r>
      <w:r>
        <w:rPr>
          <w:spacing w:val="-15"/>
        </w:rPr>
        <w:t> </w:t>
      </w:r>
      <w:r>
        <w:rPr/>
        <w:t>to</w:t>
      </w:r>
      <w:r>
        <w:rPr>
          <w:spacing w:val="-15"/>
        </w:rPr>
        <w:t> </w:t>
      </w:r>
      <w:r>
        <w:rPr/>
        <w:t>propose</w:t>
      </w:r>
      <w:r>
        <w:rPr>
          <w:spacing w:val="-15"/>
        </w:rPr>
        <w:t> </w:t>
      </w:r>
      <w:r>
        <w:rPr/>
        <w:t>and</w:t>
      </w:r>
      <w:r>
        <w:rPr>
          <w:spacing w:val="-15"/>
        </w:rPr>
        <w:t> </w:t>
      </w:r>
      <w:r>
        <w:rPr/>
        <w:t>enhance</w:t>
      </w:r>
      <w:r>
        <w:rPr>
          <w:spacing w:val="-15"/>
        </w:rPr>
        <w:t> </w:t>
      </w:r>
      <w:r>
        <w:rPr/>
        <w:t>methods</w:t>
      </w:r>
      <w:r>
        <w:rPr>
          <w:spacing w:val="-15"/>
        </w:rPr>
        <w:t> </w:t>
      </w:r>
      <w:r>
        <w:rPr/>
        <w:t>to</w:t>
      </w:r>
      <w:r>
        <w:rPr>
          <w:spacing w:val="-15"/>
        </w:rPr>
        <w:t> </w:t>
      </w:r>
      <w:r>
        <w:rPr/>
        <w:t>identify</w:t>
      </w:r>
      <w:r>
        <w:rPr>
          <w:spacing w:val="-15"/>
        </w:rPr>
        <w:t> </w:t>
      </w:r>
      <w:r>
        <w:rPr/>
        <w:t>movement</w:t>
      </w:r>
      <w:r>
        <w:rPr>
          <w:spacing w:val="-15"/>
        </w:rPr>
        <w:t> </w:t>
      </w:r>
      <w:r>
        <w:rPr/>
        <w:t>patterns from</w:t>
      </w:r>
      <w:r>
        <w:rPr>
          <w:spacing w:val="-4"/>
        </w:rPr>
        <w:t> </w:t>
      </w:r>
      <w:r>
        <w:rPr/>
        <w:t>rugby</w:t>
      </w:r>
      <w:r>
        <w:rPr>
          <w:spacing w:val="-4"/>
        </w:rPr>
        <w:t> </w:t>
      </w:r>
      <w:r>
        <w:rPr/>
        <w:t>football</w:t>
      </w:r>
      <w:r>
        <w:rPr>
          <w:spacing w:val="-4"/>
        </w:rPr>
        <w:t> </w:t>
      </w:r>
      <w:r>
        <w:rPr/>
        <w:t>league</w:t>
      </w:r>
      <w:r>
        <w:rPr>
          <w:spacing w:val="-4"/>
        </w:rPr>
        <w:t> </w:t>
      </w:r>
      <w:r>
        <w:rPr/>
        <w:t>players’</w:t>
      </w:r>
      <w:r>
        <w:rPr>
          <w:spacing w:val="-4"/>
        </w:rPr>
        <w:t> </w:t>
      </w:r>
      <w:r>
        <w:rPr/>
        <w:t>GPS</w:t>
      </w:r>
      <w:r>
        <w:rPr>
          <w:spacing w:val="-4"/>
        </w:rPr>
        <w:t> </w:t>
      </w:r>
      <w:r>
        <w:rPr/>
        <w:t>data. The</w:t>
      </w:r>
      <w:r>
        <w:rPr>
          <w:spacing w:val="-4"/>
        </w:rPr>
        <w:t> </w:t>
      </w:r>
      <w:r>
        <w:rPr/>
        <w:t>required</w:t>
      </w:r>
      <w:r>
        <w:rPr>
          <w:spacing w:val="-4"/>
        </w:rPr>
        <w:t> </w:t>
      </w:r>
      <w:r>
        <w:rPr/>
        <w:t>objectives</w:t>
      </w:r>
      <w:r>
        <w:rPr>
          <w:spacing w:val="-4"/>
        </w:rPr>
        <w:t> </w:t>
      </w:r>
      <w:r>
        <w:rPr/>
        <w:t>to</w:t>
      </w:r>
      <w:r>
        <w:rPr>
          <w:spacing w:val="-4"/>
        </w:rPr>
        <w:t> </w:t>
      </w:r>
      <w:r>
        <w:rPr/>
        <w:t>achieve</w:t>
      </w:r>
      <w:r>
        <w:rPr>
          <w:spacing w:val="-4"/>
        </w:rPr>
        <w:t> </w:t>
      </w:r>
      <w:r>
        <w:rPr/>
        <w:t>this aim are to:</w:t>
      </w:r>
    </w:p>
    <w:p>
      <w:pPr>
        <w:pStyle w:val="ListParagraph"/>
        <w:numPr>
          <w:ilvl w:val="2"/>
          <w:numId w:val="14"/>
        </w:numPr>
        <w:tabs>
          <w:tab w:pos="1162" w:val="left" w:leader="none"/>
        </w:tabs>
        <w:spacing w:line="312" w:lineRule="auto" w:before="190" w:after="0"/>
        <w:ind w:left="1162" w:right="566" w:hanging="201"/>
        <w:jc w:val="both"/>
        <w:rPr>
          <w:sz w:val="24"/>
        </w:rPr>
      </w:pPr>
      <w:r>
        <w:rPr>
          <w:spacing w:val="-2"/>
          <w:sz w:val="24"/>
        </w:rPr>
        <w:t>Investigate</w:t>
      </w:r>
      <w:r>
        <w:rPr>
          <w:spacing w:val="-4"/>
          <w:sz w:val="24"/>
        </w:rPr>
        <w:t> </w:t>
      </w:r>
      <w:r>
        <w:rPr>
          <w:spacing w:val="-2"/>
          <w:sz w:val="24"/>
        </w:rPr>
        <w:t>(the</w:t>
      </w:r>
      <w:r>
        <w:rPr>
          <w:spacing w:val="-4"/>
          <w:sz w:val="24"/>
        </w:rPr>
        <w:t> </w:t>
      </w:r>
      <w:r>
        <w:rPr>
          <w:spacing w:val="-2"/>
          <w:sz w:val="24"/>
        </w:rPr>
        <w:t>application</w:t>
      </w:r>
      <w:r>
        <w:rPr>
          <w:spacing w:val="-4"/>
          <w:sz w:val="24"/>
        </w:rPr>
        <w:t> </w:t>
      </w:r>
      <w:r>
        <w:rPr>
          <w:spacing w:val="-2"/>
          <w:sz w:val="24"/>
        </w:rPr>
        <w:t>of)</w:t>
      </w:r>
      <w:r>
        <w:rPr>
          <w:spacing w:val="-4"/>
          <w:sz w:val="24"/>
        </w:rPr>
        <w:t> </w:t>
      </w:r>
      <w:r>
        <w:rPr>
          <w:spacing w:val="-2"/>
          <w:sz w:val="24"/>
        </w:rPr>
        <w:t>existing</w:t>
      </w:r>
      <w:r>
        <w:rPr>
          <w:spacing w:val="-4"/>
          <w:sz w:val="24"/>
        </w:rPr>
        <w:t> </w:t>
      </w:r>
      <w:r>
        <w:rPr>
          <w:spacing w:val="-2"/>
          <w:sz w:val="24"/>
        </w:rPr>
        <w:t>methods</w:t>
      </w:r>
      <w:r>
        <w:rPr>
          <w:spacing w:val="-4"/>
          <w:sz w:val="24"/>
        </w:rPr>
        <w:t> </w:t>
      </w:r>
      <w:r>
        <w:rPr>
          <w:spacing w:val="-2"/>
          <w:sz w:val="24"/>
        </w:rPr>
        <w:t>for</w:t>
      </w:r>
      <w:r>
        <w:rPr>
          <w:spacing w:val="-4"/>
          <w:sz w:val="24"/>
        </w:rPr>
        <w:t> </w:t>
      </w:r>
      <w:r>
        <w:rPr>
          <w:spacing w:val="-2"/>
          <w:sz w:val="24"/>
        </w:rPr>
        <w:t>profiling</w:t>
      </w:r>
      <w:r>
        <w:rPr>
          <w:spacing w:val="-4"/>
          <w:sz w:val="24"/>
        </w:rPr>
        <w:t> </w:t>
      </w:r>
      <w:r>
        <w:rPr>
          <w:spacing w:val="-2"/>
          <w:sz w:val="24"/>
        </w:rPr>
        <w:t>team</w:t>
      </w:r>
      <w:r>
        <w:rPr>
          <w:spacing w:val="-4"/>
          <w:sz w:val="24"/>
        </w:rPr>
        <w:t> </w:t>
      </w:r>
      <w:r>
        <w:rPr>
          <w:spacing w:val="-2"/>
          <w:sz w:val="24"/>
        </w:rPr>
        <w:t>sport</w:t>
      </w:r>
      <w:r>
        <w:rPr>
          <w:spacing w:val="-4"/>
          <w:sz w:val="24"/>
        </w:rPr>
        <w:t> </w:t>
      </w:r>
      <w:r>
        <w:rPr>
          <w:spacing w:val="-2"/>
          <w:sz w:val="24"/>
        </w:rPr>
        <w:t>players’ </w:t>
      </w:r>
      <w:r>
        <w:rPr>
          <w:sz w:val="24"/>
        </w:rPr>
        <w:t>movements as well as existing sequential pattern mining algorithms to </w:t>
      </w:r>
      <w:r>
        <w:rPr>
          <w:sz w:val="24"/>
        </w:rPr>
        <w:t>uncover their suitability for player movement profiling;</w:t>
      </w:r>
    </w:p>
    <w:p>
      <w:pPr>
        <w:pStyle w:val="ListParagraph"/>
        <w:numPr>
          <w:ilvl w:val="2"/>
          <w:numId w:val="14"/>
        </w:numPr>
        <w:tabs>
          <w:tab w:pos="1162" w:val="left" w:leader="none"/>
        </w:tabs>
        <w:spacing w:line="312" w:lineRule="auto" w:before="181" w:after="0"/>
        <w:ind w:left="1162" w:right="566" w:hanging="201"/>
        <w:jc w:val="both"/>
        <w:rPr>
          <w:sz w:val="24"/>
        </w:rPr>
      </w:pPr>
      <w:r>
        <w:rPr>
          <w:sz w:val="24"/>
        </w:rPr>
        <w:t>Develop and optimise an algorithm for extracting frequent but </w:t>
      </w:r>
      <w:r>
        <w:rPr>
          <w:sz w:val="24"/>
        </w:rPr>
        <w:t>non-redundant consecutive</w:t>
      </w:r>
      <w:r>
        <w:rPr>
          <w:spacing w:val="-5"/>
          <w:sz w:val="24"/>
        </w:rPr>
        <w:t> </w:t>
      </w:r>
      <w:r>
        <w:rPr>
          <w:sz w:val="24"/>
        </w:rPr>
        <w:t>(i.e.,</w:t>
      </w:r>
      <w:r>
        <w:rPr>
          <w:spacing w:val="-3"/>
          <w:sz w:val="24"/>
        </w:rPr>
        <w:t> </w:t>
      </w:r>
      <w:r>
        <w:rPr>
          <w:sz w:val="24"/>
        </w:rPr>
        <w:t>closed</w:t>
      </w:r>
      <w:r>
        <w:rPr>
          <w:spacing w:val="-5"/>
          <w:sz w:val="24"/>
        </w:rPr>
        <w:t> </w:t>
      </w:r>
      <w:r>
        <w:rPr>
          <w:sz w:val="24"/>
        </w:rPr>
        <w:t>contiguous)</w:t>
      </w:r>
      <w:r>
        <w:rPr>
          <w:spacing w:val="-4"/>
          <w:sz w:val="24"/>
        </w:rPr>
        <w:t> </w:t>
      </w:r>
      <w:r>
        <w:rPr>
          <w:sz w:val="24"/>
        </w:rPr>
        <w:t>patterns</w:t>
      </w:r>
      <w:r>
        <w:rPr>
          <w:spacing w:val="-5"/>
          <w:sz w:val="24"/>
        </w:rPr>
        <w:t> </w:t>
      </w:r>
      <w:r>
        <w:rPr>
          <w:sz w:val="24"/>
        </w:rPr>
        <w:t>and</w:t>
      </w:r>
      <w:r>
        <w:rPr>
          <w:spacing w:val="-5"/>
          <w:sz w:val="24"/>
        </w:rPr>
        <w:t> </w:t>
      </w:r>
      <w:r>
        <w:rPr>
          <w:sz w:val="24"/>
        </w:rPr>
        <w:t>conduct</w:t>
      </w:r>
      <w:r>
        <w:rPr>
          <w:spacing w:val="-4"/>
          <w:sz w:val="24"/>
        </w:rPr>
        <w:t> </w:t>
      </w:r>
      <w:r>
        <w:rPr>
          <w:sz w:val="24"/>
        </w:rPr>
        <w:t>a</w:t>
      </w:r>
      <w:r>
        <w:rPr>
          <w:spacing w:val="-5"/>
          <w:sz w:val="24"/>
        </w:rPr>
        <w:t> </w:t>
      </w:r>
      <w:r>
        <w:rPr>
          <w:sz w:val="24"/>
        </w:rPr>
        <w:t>performance</w:t>
      </w:r>
      <w:r>
        <w:rPr>
          <w:spacing w:val="-5"/>
          <w:sz w:val="24"/>
        </w:rPr>
        <w:t> </w:t>
      </w:r>
      <w:r>
        <w:rPr>
          <w:sz w:val="24"/>
        </w:rPr>
        <w:t>evalu- ation of the same with the state-of-the-art closed contiguous algorithm;</w:t>
      </w:r>
    </w:p>
    <w:p>
      <w:pPr>
        <w:pStyle w:val="ListParagraph"/>
        <w:numPr>
          <w:ilvl w:val="2"/>
          <w:numId w:val="14"/>
        </w:numPr>
        <w:tabs>
          <w:tab w:pos="1162" w:val="left" w:leader="none"/>
        </w:tabs>
        <w:spacing w:line="312" w:lineRule="auto" w:before="181" w:after="0"/>
        <w:ind w:left="1162" w:right="566" w:hanging="201"/>
        <w:jc w:val="both"/>
        <w:rPr>
          <w:sz w:val="24"/>
        </w:rPr>
      </w:pPr>
      <w:r>
        <w:rPr>
          <w:spacing w:val="-2"/>
          <w:sz w:val="24"/>
        </w:rPr>
        <w:t>Compare</w:t>
      </w:r>
      <w:r>
        <w:rPr>
          <w:spacing w:val="-8"/>
          <w:sz w:val="24"/>
        </w:rPr>
        <w:t> </w:t>
      </w:r>
      <w:r>
        <w:rPr>
          <w:spacing w:val="-2"/>
          <w:sz w:val="24"/>
        </w:rPr>
        <w:t>the</w:t>
      </w:r>
      <w:r>
        <w:rPr>
          <w:spacing w:val="-8"/>
          <w:sz w:val="24"/>
        </w:rPr>
        <w:t> </w:t>
      </w:r>
      <w:r>
        <w:rPr>
          <w:spacing w:val="-2"/>
          <w:sz w:val="24"/>
        </w:rPr>
        <w:t>proposed</w:t>
      </w:r>
      <w:r>
        <w:rPr>
          <w:spacing w:val="-8"/>
          <w:sz w:val="24"/>
        </w:rPr>
        <w:t> </w:t>
      </w:r>
      <w:r>
        <w:rPr>
          <w:spacing w:val="-2"/>
          <w:sz w:val="24"/>
        </w:rPr>
        <w:t>algorithm</w:t>
      </w:r>
      <w:r>
        <w:rPr>
          <w:spacing w:val="-8"/>
          <w:sz w:val="24"/>
        </w:rPr>
        <w:t> </w:t>
      </w:r>
      <w:r>
        <w:rPr>
          <w:spacing w:val="-2"/>
          <w:sz w:val="24"/>
        </w:rPr>
        <w:t>with</w:t>
      </w:r>
      <w:r>
        <w:rPr>
          <w:spacing w:val="-8"/>
          <w:sz w:val="24"/>
        </w:rPr>
        <w:t> </w:t>
      </w:r>
      <w:r>
        <w:rPr>
          <w:spacing w:val="-2"/>
          <w:sz w:val="24"/>
        </w:rPr>
        <w:t>existing</w:t>
      </w:r>
      <w:r>
        <w:rPr>
          <w:spacing w:val="-8"/>
          <w:sz w:val="24"/>
        </w:rPr>
        <w:t> </w:t>
      </w:r>
      <w:r>
        <w:rPr>
          <w:spacing w:val="-2"/>
          <w:sz w:val="24"/>
        </w:rPr>
        <w:t>player</w:t>
      </w:r>
      <w:r>
        <w:rPr>
          <w:spacing w:val="-8"/>
          <w:sz w:val="24"/>
        </w:rPr>
        <w:t> </w:t>
      </w:r>
      <w:r>
        <w:rPr>
          <w:spacing w:val="-2"/>
          <w:sz w:val="24"/>
        </w:rPr>
        <w:t>movement</w:t>
      </w:r>
      <w:r>
        <w:rPr>
          <w:spacing w:val="-8"/>
          <w:sz w:val="24"/>
        </w:rPr>
        <w:t> </w:t>
      </w:r>
      <w:r>
        <w:rPr>
          <w:spacing w:val="-2"/>
          <w:sz w:val="24"/>
        </w:rPr>
        <w:t>profiling</w:t>
      </w:r>
      <w:r>
        <w:rPr>
          <w:spacing w:val="-8"/>
          <w:sz w:val="24"/>
        </w:rPr>
        <w:t> </w:t>
      </w:r>
      <w:r>
        <w:rPr>
          <w:spacing w:val="-2"/>
          <w:sz w:val="24"/>
        </w:rPr>
        <w:t>frame- </w:t>
      </w:r>
      <w:r>
        <w:rPr>
          <w:sz w:val="24"/>
        </w:rPr>
        <w:t>works</w:t>
      </w:r>
      <w:r>
        <w:rPr>
          <w:spacing w:val="-4"/>
          <w:sz w:val="24"/>
        </w:rPr>
        <w:t> </w:t>
      </w:r>
      <w:r>
        <w:rPr>
          <w:sz w:val="24"/>
        </w:rPr>
        <w:t>to</w:t>
      </w:r>
      <w:r>
        <w:rPr>
          <w:spacing w:val="-4"/>
          <w:sz w:val="24"/>
        </w:rPr>
        <w:t> </w:t>
      </w:r>
      <w:r>
        <w:rPr>
          <w:sz w:val="24"/>
        </w:rPr>
        <w:t>identify</w:t>
      </w:r>
      <w:r>
        <w:rPr>
          <w:spacing w:val="-4"/>
          <w:sz w:val="24"/>
        </w:rPr>
        <w:t> </w:t>
      </w:r>
      <w:r>
        <w:rPr>
          <w:sz w:val="24"/>
        </w:rPr>
        <w:t>the</w:t>
      </w:r>
      <w:r>
        <w:rPr>
          <w:spacing w:val="-4"/>
          <w:sz w:val="24"/>
        </w:rPr>
        <w:t> </w:t>
      </w:r>
      <w:r>
        <w:rPr>
          <w:sz w:val="24"/>
        </w:rPr>
        <w:t>best</w:t>
      </w:r>
      <w:r>
        <w:rPr>
          <w:spacing w:val="-4"/>
          <w:sz w:val="24"/>
        </w:rPr>
        <w:t> </w:t>
      </w:r>
      <w:r>
        <w:rPr>
          <w:sz w:val="24"/>
        </w:rPr>
        <w:t>type</w:t>
      </w:r>
      <w:r>
        <w:rPr>
          <w:spacing w:val="-4"/>
          <w:sz w:val="24"/>
        </w:rPr>
        <w:t> </w:t>
      </w:r>
      <w:r>
        <w:rPr>
          <w:sz w:val="24"/>
        </w:rPr>
        <w:t>of</w:t>
      </w:r>
      <w:r>
        <w:rPr>
          <w:spacing w:val="-4"/>
          <w:sz w:val="24"/>
        </w:rPr>
        <w:t> </w:t>
      </w:r>
      <w:r>
        <w:rPr>
          <w:sz w:val="24"/>
        </w:rPr>
        <w:t>movement</w:t>
      </w:r>
      <w:r>
        <w:rPr>
          <w:spacing w:val="-4"/>
          <w:sz w:val="24"/>
        </w:rPr>
        <w:t> </w:t>
      </w:r>
      <w:r>
        <w:rPr>
          <w:sz w:val="24"/>
        </w:rPr>
        <w:t>patterns</w:t>
      </w:r>
      <w:r>
        <w:rPr>
          <w:spacing w:val="-4"/>
          <w:sz w:val="24"/>
        </w:rPr>
        <w:t> </w:t>
      </w:r>
      <w:r>
        <w:rPr>
          <w:sz w:val="24"/>
        </w:rPr>
        <w:t>for</w:t>
      </w:r>
      <w:r>
        <w:rPr>
          <w:spacing w:val="-4"/>
          <w:sz w:val="24"/>
        </w:rPr>
        <w:t> </w:t>
      </w:r>
      <w:r>
        <w:rPr>
          <w:sz w:val="24"/>
        </w:rPr>
        <w:t>profiling</w:t>
      </w:r>
      <w:r>
        <w:rPr>
          <w:spacing w:val="-4"/>
          <w:sz w:val="24"/>
        </w:rPr>
        <w:t> </w:t>
      </w:r>
      <w:r>
        <w:rPr>
          <w:sz w:val="24"/>
        </w:rPr>
        <w:t>player</w:t>
      </w:r>
      <w:r>
        <w:rPr>
          <w:spacing w:val="-4"/>
          <w:sz w:val="24"/>
        </w:rPr>
        <w:t> </w:t>
      </w:r>
      <w:r>
        <w:rPr>
          <w:sz w:val="24"/>
        </w:rPr>
        <w:t>move- </w:t>
      </w:r>
      <w:r>
        <w:rPr>
          <w:spacing w:val="-2"/>
          <w:sz w:val="24"/>
        </w:rPr>
        <w:t>ment;</w:t>
      </w:r>
    </w:p>
    <w:p>
      <w:pPr>
        <w:pStyle w:val="ListParagraph"/>
        <w:numPr>
          <w:ilvl w:val="2"/>
          <w:numId w:val="14"/>
        </w:numPr>
        <w:tabs>
          <w:tab w:pos="1162" w:val="left" w:leader="none"/>
        </w:tabs>
        <w:spacing w:line="312" w:lineRule="auto" w:before="182" w:after="0"/>
        <w:ind w:left="1162" w:right="566" w:hanging="201"/>
        <w:jc w:val="both"/>
        <w:rPr>
          <w:sz w:val="24"/>
        </w:rPr>
      </w:pPr>
      <w:r>
        <w:rPr>
          <w:sz w:val="24"/>
        </w:rPr>
        <w:t>Apply LCCspm algorithm to extract movement patterns to identify signature movement patterns of each RFL playing position, classify players into all RFL</w:t>
      </w:r>
    </w:p>
    <w:p>
      <w:pPr>
        <w:spacing w:after="0" w:line="312" w:lineRule="auto"/>
        <w:jc w:val="both"/>
        <w:rPr>
          <w:sz w:val="24"/>
        </w:rPr>
        <w:sectPr>
          <w:headerReference w:type="default" r:id="rId18"/>
          <w:footerReference w:type="default" r:id="rId19"/>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1162" w:right="566"/>
        <w:jc w:val="both"/>
      </w:pPr>
      <w:r>
        <w:rPr/>
        <w:t>playing</w:t>
      </w:r>
      <w:r>
        <w:rPr>
          <w:spacing w:val="-14"/>
        </w:rPr>
        <w:t> </w:t>
      </w:r>
      <w:r>
        <w:rPr/>
        <w:t>positions</w:t>
      </w:r>
      <w:r>
        <w:rPr>
          <w:spacing w:val="-14"/>
        </w:rPr>
        <w:t> </w:t>
      </w:r>
      <w:r>
        <w:rPr/>
        <w:t>while</w:t>
      </w:r>
      <w:r>
        <w:rPr>
          <w:spacing w:val="-14"/>
        </w:rPr>
        <w:t> </w:t>
      </w:r>
      <w:r>
        <w:rPr/>
        <w:t>discovering</w:t>
      </w:r>
      <w:r>
        <w:rPr>
          <w:spacing w:val="-14"/>
        </w:rPr>
        <w:t> </w:t>
      </w:r>
      <w:r>
        <w:rPr/>
        <w:t>sets</w:t>
      </w:r>
      <w:r>
        <w:rPr>
          <w:spacing w:val="-14"/>
        </w:rPr>
        <w:t> </w:t>
      </w:r>
      <w:r>
        <w:rPr/>
        <w:t>of</w:t>
      </w:r>
      <w:r>
        <w:rPr>
          <w:spacing w:val="-14"/>
        </w:rPr>
        <w:t> </w:t>
      </w:r>
      <w:r>
        <w:rPr/>
        <w:t>key</w:t>
      </w:r>
      <w:r>
        <w:rPr>
          <w:spacing w:val="-14"/>
        </w:rPr>
        <w:t> </w:t>
      </w:r>
      <w:r>
        <w:rPr/>
        <w:t>movement</w:t>
      </w:r>
      <w:r>
        <w:rPr>
          <w:spacing w:val="-14"/>
        </w:rPr>
        <w:t> </w:t>
      </w:r>
      <w:r>
        <w:rPr/>
        <w:t>patterns</w:t>
      </w:r>
      <w:r>
        <w:rPr>
          <w:spacing w:val="-14"/>
        </w:rPr>
        <w:t> </w:t>
      </w:r>
      <w:r>
        <w:rPr/>
        <w:t>for</w:t>
      </w:r>
      <w:r>
        <w:rPr>
          <w:spacing w:val="-14"/>
        </w:rPr>
        <w:t> </w:t>
      </w:r>
      <w:r>
        <w:rPr/>
        <w:t>such</w:t>
      </w:r>
      <w:r>
        <w:rPr>
          <w:spacing w:val="-14"/>
        </w:rPr>
        <w:t> </w:t>
      </w:r>
      <w:r>
        <w:rPr/>
        <w:t>clas- sification;</w:t>
      </w:r>
      <w:r>
        <w:rPr>
          <w:spacing w:val="-13"/>
        </w:rPr>
        <w:t> </w:t>
      </w:r>
      <w:r>
        <w:rPr/>
        <w:t>and</w:t>
      </w:r>
      <w:r>
        <w:rPr>
          <w:spacing w:val="-13"/>
        </w:rPr>
        <w:t> </w:t>
      </w:r>
      <w:r>
        <w:rPr/>
        <w:t>establish</w:t>
      </w:r>
      <w:r>
        <w:rPr>
          <w:spacing w:val="-13"/>
        </w:rPr>
        <w:t> </w:t>
      </w:r>
      <w:r>
        <w:rPr/>
        <w:t>“Movement</w:t>
      </w:r>
      <w:r>
        <w:rPr>
          <w:spacing w:val="-13"/>
        </w:rPr>
        <w:t> </w:t>
      </w:r>
      <w:r>
        <w:rPr/>
        <w:t>Performance</w:t>
      </w:r>
      <w:r>
        <w:rPr>
          <w:spacing w:val="-14"/>
        </w:rPr>
        <w:t> </w:t>
      </w:r>
      <w:r>
        <w:rPr/>
        <w:t>Indicators”</w:t>
      </w:r>
      <w:r>
        <w:rPr>
          <w:spacing w:val="-13"/>
        </w:rPr>
        <w:t> </w:t>
      </w:r>
      <w:r>
        <w:rPr/>
        <w:t>useful</w:t>
      </w:r>
      <w:r>
        <w:rPr>
          <w:spacing w:val="-13"/>
        </w:rPr>
        <w:t> </w:t>
      </w:r>
      <w:r>
        <w:rPr/>
        <w:t>for</w:t>
      </w:r>
      <w:r>
        <w:rPr>
          <w:spacing w:val="-13"/>
        </w:rPr>
        <w:t> </w:t>
      </w:r>
      <w:r>
        <w:rPr/>
        <w:t>players’ performance variability assessment and visualisation.</w:t>
      </w:r>
    </w:p>
    <w:p>
      <w:pPr>
        <w:pStyle w:val="BodyText"/>
        <w:spacing w:before="8"/>
        <w:rPr>
          <w:sz w:val="40"/>
        </w:rPr>
      </w:pPr>
    </w:p>
    <w:p>
      <w:pPr>
        <w:pStyle w:val="Heading2"/>
        <w:numPr>
          <w:ilvl w:val="1"/>
          <w:numId w:val="14"/>
        </w:numPr>
        <w:tabs>
          <w:tab w:pos="1351" w:val="left" w:leader="none"/>
        </w:tabs>
        <w:spacing w:line="240" w:lineRule="auto" w:before="0" w:after="0"/>
        <w:ind w:left="1351" w:right="0" w:hanging="775"/>
        <w:jc w:val="left"/>
      </w:pPr>
      <w:bookmarkStart w:name="_TOC_250091" w:id="6"/>
      <w:bookmarkStart w:name="1.3 Data Collection and Ethical Approval" w:id="7"/>
      <w:r>
        <w:rPr>
          <w:b w:val="0"/>
        </w:rPr>
      </w:r>
      <w:r>
        <w:rPr/>
        <w:t>Data</w:t>
      </w:r>
      <w:r>
        <w:rPr>
          <w:spacing w:val="10"/>
        </w:rPr>
        <w:t> </w:t>
      </w:r>
      <w:r>
        <w:rPr/>
        <w:t>Collection</w:t>
      </w:r>
      <w:r>
        <w:rPr>
          <w:spacing w:val="10"/>
        </w:rPr>
        <w:t> </w:t>
      </w:r>
      <w:r>
        <w:rPr/>
        <w:t>and</w:t>
      </w:r>
      <w:r>
        <w:rPr>
          <w:spacing w:val="11"/>
        </w:rPr>
        <w:t> </w:t>
      </w:r>
      <w:r>
        <w:rPr/>
        <w:t>Ethical</w:t>
      </w:r>
      <w:r>
        <w:rPr>
          <w:spacing w:val="10"/>
        </w:rPr>
        <w:t> </w:t>
      </w:r>
      <w:bookmarkEnd w:id="6"/>
      <w:r>
        <w:rPr>
          <w:spacing w:val="-2"/>
        </w:rPr>
        <w:t>Approval</w:t>
      </w:r>
    </w:p>
    <w:p>
      <w:pPr>
        <w:pStyle w:val="BodyText"/>
        <w:spacing w:line="312" w:lineRule="auto" w:before="308"/>
        <w:ind w:left="576" w:right="566"/>
        <w:jc w:val="both"/>
      </w:pPr>
      <w:r>
        <w:rPr/>
        <w:t>This study received the approval of the University Ethics Committee and </w:t>
      </w:r>
      <w:r>
        <w:rPr/>
        <w:t>obtained written</w:t>
      </w:r>
      <w:r>
        <w:rPr>
          <w:spacing w:val="-14"/>
        </w:rPr>
        <w:t> </w:t>
      </w:r>
      <w:r>
        <w:rPr/>
        <w:t>informed</w:t>
      </w:r>
      <w:r>
        <w:rPr>
          <w:spacing w:val="-14"/>
        </w:rPr>
        <w:t> </w:t>
      </w:r>
      <w:r>
        <w:rPr/>
        <w:t>consent</w:t>
      </w:r>
      <w:r>
        <w:rPr>
          <w:spacing w:val="-14"/>
        </w:rPr>
        <w:t> </w:t>
      </w:r>
      <w:r>
        <w:rPr/>
        <w:t>(See</w:t>
      </w:r>
      <w:r>
        <w:rPr>
          <w:spacing w:val="-14"/>
        </w:rPr>
        <w:t> </w:t>
      </w:r>
      <w:r>
        <w:rPr/>
        <w:t>Appendix</w:t>
      </w:r>
      <w:r>
        <w:rPr>
          <w:spacing w:val="-14"/>
        </w:rPr>
        <w:t> </w:t>
      </w:r>
      <w:r>
        <w:rPr>
          <w:color w:val="0000FF"/>
        </w:rPr>
        <w:t>A</w:t>
      </w:r>
      <w:r>
        <w:rPr/>
        <w:t>)</w:t>
      </w:r>
      <w:r>
        <w:rPr>
          <w:spacing w:val="-14"/>
        </w:rPr>
        <w:t> </w:t>
      </w:r>
      <w:r>
        <w:rPr/>
        <w:t>from</w:t>
      </w:r>
      <w:r>
        <w:rPr>
          <w:spacing w:val="-14"/>
        </w:rPr>
        <w:t> </w:t>
      </w:r>
      <w:r>
        <w:rPr/>
        <w:t>the</w:t>
      </w:r>
      <w:r>
        <w:rPr>
          <w:spacing w:val="-14"/>
        </w:rPr>
        <w:t> </w:t>
      </w:r>
      <w:r>
        <w:rPr/>
        <w:t>organisation</w:t>
      </w:r>
      <w:r>
        <w:rPr>
          <w:spacing w:val="-14"/>
        </w:rPr>
        <w:t> </w:t>
      </w:r>
      <w:r>
        <w:rPr/>
        <w:t>representing</w:t>
      </w:r>
      <w:r>
        <w:rPr>
          <w:spacing w:val="-14"/>
        </w:rPr>
        <w:t> </w:t>
      </w:r>
      <w:r>
        <w:rPr/>
        <w:t>all</w:t>
      </w:r>
      <w:r>
        <w:rPr>
          <w:spacing w:val="-14"/>
        </w:rPr>
        <w:t> </w:t>
      </w:r>
      <w:r>
        <w:rPr/>
        <w:t>par- ticipants (i.e.</w:t>
      </w:r>
      <w:r>
        <w:rPr>
          <w:spacing w:val="40"/>
        </w:rPr>
        <w:t> </w:t>
      </w:r>
      <w:r>
        <w:rPr/>
        <w:t>elite England rugby league players).</w:t>
      </w:r>
      <w:r>
        <w:rPr>
          <w:spacing w:val="40"/>
        </w:rPr>
        <w:t> </w:t>
      </w:r>
      <w:r>
        <w:rPr/>
        <w:t>The Global Positioning Systems (GPS) data were obtained (from clubs through the Rugby Football League) and are not available publicly.</w:t>
      </w:r>
      <w:r>
        <w:rPr>
          <w:spacing w:val="40"/>
        </w:rPr>
        <w:t> </w:t>
      </w:r>
      <w:r>
        <w:rPr/>
        <w:t>10Hz GPS data of elite male Rugby Football League players were collected via wearable sensors (Catapult S5, Catapult Innovations, Melbourne, Australia) worn during matches during the 2019 and 2020 seasons.</w:t>
      </w:r>
      <w:r>
        <w:rPr>
          <w:spacing w:val="40"/>
        </w:rPr>
        <w:t> </w:t>
      </w:r>
      <w:r>
        <w:rPr/>
        <w:t>Other data were available and assessed from a public repository.</w:t>
      </w:r>
    </w:p>
    <w:p>
      <w:pPr>
        <w:pStyle w:val="BodyText"/>
        <w:spacing w:before="7"/>
        <w:rPr>
          <w:sz w:val="40"/>
        </w:rPr>
      </w:pPr>
    </w:p>
    <w:p>
      <w:pPr>
        <w:pStyle w:val="Heading2"/>
        <w:numPr>
          <w:ilvl w:val="1"/>
          <w:numId w:val="14"/>
        </w:numPr>
        <w:tabs>
          <w:tab w:pos="1351" w:val="left" w:leader="none"/>
        </w:tabs>
        <w:spacing w:line="240" w:lineRule="auto" w:before="0" w:after="0"/>
        <w:ind w:left="1351" w:right="0" w:hanging="775"/>
        <w:jc w:val="left"/>
      </w:pPr>
      <w:bookmarkStart w:name="_TOC_250090" w:id="8"/>
      <w:bookmarkStart w:name="1.4 Main Contributions" w:id="9"/>
      <w:r>
        <w:rPr>
          <w:b w:val="0"/>
        </w:rPr>
      </w:r>
      <w:r>
        <w:rPr/>
        <w:t>Main</w:t>
      </w:r>
      <w:r>
        <w:rPr>
          <w:spacing w:val="8"/>
        </w:rPr>
        <w:t> </w:t>
      </w:r>
      <w:bookmarkEnd w:id="8"/>
      <w:r>
        <w:rPr>
          <w:spacing w:val="-2"/>
        </w:rPr>
        <w:t>Contributions</w:t>
      </w:r>
    </w:p>
    <w:p>
      <w:pPr>
        <w:pStyle w:val="BodyText"/>
        <w:spacing w:line="312" w:lineRule="auto" w:before="309"/>
        <w:ind w:left="576" w:right="566"/>
        <w:jc w:val="right"/>
      </w:pPr>
      <w:r>
        <w:rPr>
          <w:spacing w:val="-2"/>
        </w:rPr>
        <w:t>This</w:t>
      </w:r>
      <w:r>
        <w:rPr>
          <w:spacing w:val="-9"/>
        </w:rPr>
        <w:t> </w:t>
      </w:r>
      <w:r>
        <w:rPr>
          <w:spacing w:val="-2"/>
        </w:rPr>
        <w:t>PhD</w:t>
      </w:r>
      <w:r>
        <w:rPr>
          <w:spacing w:val="-8"/>
        </w:rPr>
        <w:t> </w:t>
      </w:r>
      <w:r>
        <w:rPr>
          <w:spacing w:val="-2"/>
        </w:rPr>
        <w:t>study</w:t>
      </w:r>
      <w:r>
        <w:rPr>
          <w:spacing w:val="-9"/>
        </w:rPr>
        <w:t> </w:t>
      </w:r>
      <w:r>
        <w:rPr>
          <w:spacing w:val="-2"/>
        </w:rPr>
        <w:t>contributes</w:t>
      </w:r>
      <w:r>
        <w:rPr>
          <w:spacing w:val="-9"/>
        </w:rPr>
        <w:t> </w:t>
      </w:r>
      <w:r>
        <w:rPr>
          <w:spacing w:val="-2"/>
        </w:rPr>
        <w:t>to</w:t>
      </w:r>
      <w:r>
        <w:rPr>
          <w:spacing w:val="-8"/>
        </w:rPr>
        <w:t> </w:t>
      </w:r>
      <w:r>
        <w:rPr>
          <w:spacing w:val="-2"/>
        </w:rPr>
        <w:t>the</w:t>
      </w:r>
      <w:r>
        <w:rPr>
          <w:spacing w:val="-9"/>
        </w:rPr>
        <w:t> </w:t>
      </w:r>
      <w:r>
        <w:rPr>
          <w:spacing w:val="-2"/>
        </w:rPr>
        <w:t>field</w:t>
      </w:r>
      <w:r>
        <w:rPr>
          <w:spacing w:val="-9"/>
        </w:rPr>
        <w:t> </w:t>
      </w:r>
      <w:r>
        <w:rPr>
          <w:spacing w:val="-2"/>
        </w:rPr>
        <w:t>of</w:t>
      </w:r>
      <w:r>
        <w:rPr>
          <w:spacing w:val="-8"/>
        </w:rPr>
        <w:t> </w:t>
      </w:r>
      <w:r>
        <w:rPr>
          <w:spacing w:val="-2"/>
        </w:rPr>
        <w:t>computing</w:t>
      </w:r>
      <w:r>
        <w:rPr>
          <w:spacing w:val="-9"/>
        </w:rPr>
        <w:t> </w:t>
      </w:r>
      <w:r>
        <w:rPr>
          <w:spacing w:val="-2"/>
        </w:rPr>
        <w:t>and</w:t>
      </w:r>
      <w:r>
        <w:rPr>
          <w:spacing w:val="-9"/>
        </w:rPr>
        <w:t> </w:t>
      </w:r>
      <w:r>
        <w:rPr>
          <w:spacing w:val="-2"/>
        </w:rPr>
        <w:t>sports</w:t>
      </w:r>
      <w:r>
        <w:rPr>
          <w:spacing w:val="-8"/>
        </w:rPr>
        <w:t> </w:t>
      </w:r>
      <w:r>
        <w:rPr>
          <w:spacing w:val="-2"/>
        </w:rPr>
        <w:t>analytics</w:t>
      </w:r>
      <w:r>
        <w:rPr>
          <w:spacing w:val="-9"/>
        </w:rPr>
        <w:t> </w:t>
      </w:r>
      <w:r>
        <w:rPr>
          <w:spacing w:val="-2"/>
        </w:rPr>
        <w:t>by</w:t>
      </w:r>
      <w:r>
        <w:rPr>
          <w:spacing w:val="-9"/>
        </w:rPr>
        <w:t> </w:t>
      </w:r>
      <w:r>
        <w:rPr>
          <w:spacing w:val="-2"/>
        </w:rPr>
        <w:t>developing </w:t>
      </w:r>
      <w:r>
        <w:rPr/>
        <w:t>and</w:t>
      </w:r>
      <w:r>
        <w:rPr>
          <w:spacing w:val="-14"/>
        </w:rPr>
        <w:t> </w:t>
      </w:r>
      <w:r>
        <w:rPr/>
        <w:t>introducing</w:t>
      </w:r>
      <w:r>
        <w:rPr>
          <w:spacing w:val="-14"/>
        </w:rPr>
        <w:t> </w:t>
      </w:r>
      <w:r>
        <w:rPr/>
        <w:t>a</w:t>
      </w:r>
      <w:r>
        <w:rPr>
          <w:spacing w:val="-14"/>
        </w:rPr>
        <w:t> </w:t>
      </w:r>
      <w:r>
        <w:rPr/>
        <w:t>novel</w:t>
      </w:r>
      <w:r>
        <w:rPr>
          <w:spacing w:val="-14"/>
        </w:rPr>
        <w:t> </w:t>
      </w:r>
      <w:r>
        <w:rPr/>
        <w:t>sequential</w:t>
      </w:r>
      <w:r>
        <w:rPr>
          <w:spacing w:val="-14"/>
        </w:rPr>
        <w:t> </w:t>
      </w:r>
      <w:r>
        <w:rPr/>
        <w:t>pattern-mining</w:t>
      </w:r>
      <w:r>
        <w:rPr>
          <w:spacing w:val="-14"/>
        </w:rPr>
        <w:t> </w:t>
      </w:r>
      <w:r>
        <w:rPr/>
        <w:t>algorithm</w:t>
      </w:r>
      <w:r>
        <w:rPr>
          <w:spacing w:val="-14"/>
        </w:rPr>
        <w:t> </w:t>
      </w:r>
      <w:r>
        <w:rPr/>
        <w:t>called</w:t>
      </w:r>
      <w:r>
        <w:rPr>
          <w:spacing w:val="-14"/>
        </w:rPr>
        <w:t> </w:t>
      </w:r>
      <w:r>
        <w:rPr/>
        <w:t>LCCspm</w:t>
      </w:r>
      <w:r>
        <w:rPr>
          <w:spacing w:val="-14"/>
        </w:rPr>
        <w:t> </w:t>
      </w:r>
      <w:r>
        <w:rPr/>
        <w:t>(</w:t>
      </w:r>
      <w:r>
        <w:rPr>
          <w:i/>
        </w:rPr>
        <w:t>l</w:t>
      </w:r>
      <w:r>
        <w:rPr/>
        <w:t>-Length Closed</w:t>
      </w:r>
      <w:r>
        <w:rPr>
          <w:spacing w:val="-3"/>
        </w:rPr>
        <w:t> </w:t>
      </w:r>
      <w:r>
        <w:rPr/>
        <w:t>Contiguous</w:t>
      </w:r>
      <w:r>
        <w:rPr>
          <w:spacing w:val="-3"/>
        </w:rPr>
        <w:t> </w:t>
      </w:r>
      <w:r>
        <w:rPr/>
        <w:t>sequential</w:t>
      </w:r>
      <w:r>
        <w:rPr>
          <w:spacing w:val="-3"/>
        </w:rPr>
        <w:t> </w:t>
      </w:r>
      <w:r>
        <w:rPr/>
        <w:t>pattern</w:t>
      </w:r>
      <w:r>
        <w:rPr>
          <w:spacing w:val="-3"/>
        </w:rPr>
        <w:t> </w:t>
      </w:r>
      <w:r>
        <w:rPr/>
        <w:t>mining</w:t>
      </w:r>
      <w:r>
        <w:rPr>
          <w:spacing w:val="-3"/>
        </w:rPr>
        <w:t> </w:t>
      </w:r>
      <w:r>
        <w:rPr/>
        <w:t>algorithm).</w:t>
      </w:r>
      <w:r>
        <w:rPr>
          <w:spacing w:val="18"/>
        </w:rPr>
        <w:t> </w:t>
      </w:r>
      <w:r>
        <w:rPr/>
        <w:t>LCCspm</w:t>
      </w:r>
      <w:r>
        <w:rPr>
          <w:spacing w:val="-3"/>
        </w:rPr>
        <w:t> </w:t>
      </w:r>
      <w:r>
        <w:rPr/>
        <w:t>addresses</w:t>
      </w:r>
      <w:r>
        <w:rPr>
          <w:spacing w:val="-3"/>
        </w:rPr>
        <w:t> </w:t>
      </w:r>
      <w:r>
        <w:rPr/>
        <w:t>the</w:t>
      </w:r>
      <w:r>
        <w:rPr>
          <w:spacing w:val="-3"/>
        </w:rPr>
        <w:t> </w:t>
      </w:r>
      <w:r>
        <w:rPr/>
        <w:t>lim- itations of existing methods and fulfils the criteria for a suitable algorithm in player movement</w:t>
      </w:r>
      <w:r>
        <w:rPr>
          <w:spacing w:val="-4"/>
        </w:rPr>
        <w:t> </w:t>
      </w:r>
      <w:r>
        <w:rPr/>
        <w:t>profiling.</w:t>
      </w:r>
      <w:r>
        <w:rPr>
          <w:spacing w:val="21"/>
        </w:rPr>
        <w:t> </w:t>
      </w:r>
      <w:r>
        <w:rPr/>
        <w:t>The</w:t>
      </w:r>
      <w:r>
        <w:rPr>
          <w:spacing w:val="-4"/>
        </w:rPr>
        <w:t> </w:t>
      </w:r>
      <w:r>
        <w:rPr/>
        <w:t>LCCspm</w:t>
      </w:r>
      <w:r>
        <w:rPr>
          <w:spacing w:val="-4"/>
        </w:rPr>
        <w:t> </w:t>
      </w:r>
      <w:r>
        <w:rPr/>
        <w:t>algorithm</w:t>
      </w:r>
      <w:r>
        <w:rPr>
          <w:spacing w:val="-4"/>
        </w:rPr>
        <w:t> </w:t>
      </w:r>
      <w:r>
        <w:rPr/>
        <w:t>utilizes</w:t>
      </w:r>
      <w:r>
        <w:rPr>
          <w:spacing w:val="-4"/>
        </w:rPr>
        <w:t> </w:t>
      </w:r>
      <w:r>
        <w:rPr/>
        <w:t>efficient</w:t>
      </w:r>
      <w:r>
        <w:rPr>
          <w:spacing w:val="-4"/>
        </w:rPr>
        <w:t> </w:t>
      </w:r>
      <w:r>
        <w:rPr/>
        <w:t>data</w:t>
      </w:r>
      <w:r>
        <w:rPr>
          <w:spacing w:val="-4"/>
        </w:rPr>
        <w:t> </w:t>
      </w:r>
      <w:r>
        <w:rPr/>
        <w:t>structures,</w:t>
      </w:r>
      <w:r>
        <w:rPr>
          <w:spacing w:val="-3"/>
        </w:rPr>
        <w:t> </w:t>
      </w:r>
      <w:r>
        <w:rPr/>
        <w:t>includ- ing</w:t>
      </w:r>
      <w:r>
        <w:rPr>
          <w:spacing w:val="-10"/>
        </w:rPr>
        <w:t> </w:t>
      </w:r>
      <w:r>
        <w:rPr/>
        <w:t>dictionary</w:t>
      </w:r>
      <w:r>
        <w:rPr>
          <w:spacing w:val="-10"/>
        </w:rPr>
        <w:t> </w:t>
      </w:r>
      <w:r>
        <w:rPr/>
        <w:t>and</w:t>
      </w:r>
      <w:r>
        <w:rPr>
          <w:spacing w:val="-10"/>
        </w:rPr>
        <w:t> </w:t>
      </w:r>
      <w:r>
        <w:rPr/>
        <w:t>2-tuple</w:t>
      </w:r>
      <w:r>
        <w:rPr>
          <w:spacing w:val="-10"/>
        </w:rPr>
        <w:t> </w:t>
      </w:r>
      <w:r>
        <w:rPr/>
        <w:t>representations,</w:t>
      </w:r>
      <w:r>
        <w:rPr>
          <w:spacing w:val="-9"/>
        </w:rPr>
        <w:t> </w:t>
      </w:r>
      <w:r>
        <w:rPr/>
        <w:t>along</w:t>
      </w:r>
      <w:r>
        <w:rPr>
          <w:spacing w:val="-10"/>
        </w:rPr>
        <w:t> </w:t>
      </w:r>
      <w:r>
        <w:rPr/>
        <w:t>with</w:t>
      </w:r>
      <w:r>
        <w:rPr>
          <w:spacing w:val="-10"/>
        </w:rPr>
        <w:t> </w:t>
      </w:r>
      <w:r>
        <w:rPr/>
        <w:t>a</w:t>
      </w:r>
      <w:r>
        <w:rPr>
          <w:spacing w:val="-10"/>
        </w:rPr>
        <w:t> </w:t>
      </w:r>
      <w:r>
        <w:rPr/>
        <w:t>snippet-growth</w:t>
      </w:r>
      <w:r>
        <w:rPr>
          <w:spacing w:val="-10"/>
        </w:rPr>
        <w:t> </w:t>
      </w:r>
      <w:r>
        <w:rPr/>
        <w:t>mechanism,</w:t>
      </w:r>
      <w:r>
        <w:rPr>
          <w:spacing w:val="-10"/>
        </w:rPr>
        <w:t> </w:t>
      </w:r>
      <w:r>
        <w:rPr/>
        <w:t>to generate</w:t>
      </w:r>
      <w:r>
        <w:rPr>
          <w:spacing w:val="-10"/>
        </w:rPr>
        <w:t> </w:t>
      </w:r>
      <w:r>
        <w:rPr/>
        <w:t>and</w:t>
      </w:r>
      <w:r>
        <w:rPr>
          <w:spacing w:val="-10"/>
        </w:rPr>
        <w:t> </w:t>
      </w:r>
      <w:r>
        <w:rPr/>
        <w:t>store</w:t>
      </w:r>
      <w:r>
        <w:rPr>
          <w:spacing w:val="-10"/>
        </w:rPr>
        <w:t> </w:t>
      </w:r>
      <w:r>
        <w:rPr/>
        <w:t>frequent</w:t>
      </w:r>
      <w:r>
        <w:rPr>
          <w:spacing w:val="-10"/>
        </w:rPr>
        <w:t> </w:t>
      </w:r>
      <w:r>
        <w:rPr/>
        <w:t>closed</w:t>
      </w:r>
      <w:r>
        <w:rPr>
          <w:spacing w:val="-10"/>
        </w:rPr>
        <w:t> </w:t>
      </w:r>
      <w:r>
        <w:rPr/>
        <w:t>contiguous</w:t>
      </w:r>
      <w:r>
        <w:rPr>
          <w:spacing w:val="-10"/>
        </w:rPr>
        <w:t> </w:t>
      </w:r>
      <w:r>
        <w:rPr/>
        <w:t>patterns. A</w:t>
      </w:r>
      <w:r>
        <w:rPr>
          <w:spacing w:val="-10"/>
        </w:rPr>
        <w:t> </w:t>
      </w:r>
      <w:r>
        <w:rPr/>
        <w:t>unique</w:t>
      </w:r>
      <w:r>
        <w:rPr>
          <w:spacing w:val="-10"/>
        </w:rPr>
        <w:t> </w:t>
      </w:r>
      <w:r>
        <w:rPr/>
        <w:t>technique</w:t>
      </w:r>
      <w:r>
        <w:rPr>
          <w:spacing w:val="-10"/>
        </w:rPr>
        <w:t> </w:t>
      </w:r>
      <w:r>
        <w:rPr/>
        <w:t>called</w:t>
      </w:r>
      <w:r>
        <w:rPr>
          <w:spacing w:val="-10"/>
        </w:rPr>
        <w:t> </w:t>
      </w:r>
      <w:r>
        <w:rPr/>
        <w:t>”in- verse</w:t>
      </w:r>
      <w:r>
        <w:rPr>
          <w:spacing w:val="-11"/>
        </w:rPr>
        <w:t> </w:t>
      </w:r>
      <w:r>
        <w:rPr/>
        <w:t>characteristic”</w:t>
      </w:r>
      <w:r>
        <w:rPr>
          <w:spacing w:val="-11"/>
        </w:rPr>
        <w:t> </w:t>
      </w:r>
      <w:r>
        <w:rPr/>
        <w:t>is</w:t>
      </w:r>
      <w:r>
        <w:rPr>
          <w:spacing w:val="-11"/>
        </w:rPr>
        <w:t> </w:t>
      </w:r>
      <w:r>
        <w:rPr/>
        <w:t>employed</w:t>
      </w:r>
      <w:r>
        <w:rPr>
          <w:spacing w:val="-11"/>
        </w:rPr>
        <w:t> </w:t>
      </w:r>
      <w:r>
        <w:rPr/>
        <w:t>to</w:t>
      </w:r>
      <w:r>
        <w:rPr>
          <w:spacing w:val="-11"/>
        </w:rPr>
        <w:t> </w:t>
      </w:r>
      <w:r>
        <w:rPr/>
        <w:t>achieve</w:t>
      </w:r>
      <w:r>
        <w:rPr>
          <w:spacing w:val="-12"/>
        </w:rPr>
        <w:t> </w:t>
      </w:r>
      <w:r>
        <w:rPr/>
        <w:t>lossless</w:t>
      </w:r>
      <w:r>
        <w:rPr>
          <w:spacing w:val="-10"/>
        </w:rPr>
        <w:t> </w:t>
      </w:r>
      <w:r>
        <w:rPr/>
        <w:t>compression</w:t>
      </w:r>
      <w:r>
        <w:rPr>
          <w:spacing w:val="-12"/>
        </w:rPr>
        <w:t> </w:t>
      </w:r>
      <w:r>
        <w:rPr/>
        <w:t>of</w:t>
      </w:r>
      <w:r>
        <w:rPr>
          <w:spacing w:val="-11"/>
        </w:rPr>
        <w:t> </w:t>
      </w:r>
      <w:r>
        <w:rPr/>
        <w:t>frequent</w:t>
      </w:r>
      <w:r>
        <w:rPr>
          <w:spacing w:val="-11"/>
        </w:rPr>
        <w:t> </w:t>
      </w:r>
      <w:r>
        <w:rPr>
          <w:spacing w:val="-2"/>
        </w:rPr>
        <w:t>patterns.</w:t>
      </w:r>
    </w:p>
    <w:p>
      <w:pPr>
        <w:pStyle w:val="BodyText"/>
        <w:spacing w:line="312" w:lineRule="auto"/>
        <w:ind w:left="576" w:right="566" w:firstLine="351"/>
        <w:jc w:val="both"/>
      </w:pPr>
      <w:r>
        <w:rPr/>
        <w:t>Through</w:t>
      </w:r>
      <w:r>
        <w:rPr>
          <w:spacing w:val="-1"/>
        </w:rPr>
        <w:t> </w:t>
      </w:r>
      <w:r>
        <w:rPr/>
        <w:t>extensive</w:t>
      </w:r>
      <w:r>
        <w:rPr>
          <w:spacing w:val="-1"/>
        </w:rPr>
        <w:t> </w:t>
      </w:r>
      <w:r>
        <w:rPr/>
        <w:t>experiments</w:t>
      </w:r>
      <w:r>
        <w:rPr>
          <w:spacing w:val="-2"/>
        </w:rPr>
        <w:t> </w:t>
      </w:r>
      <w:r>
        <w:rPr/>
        <w:t>on</w:t>
      </w:r>
      <w:r>
        <w:rPr>
          <w:spacing w:val="-1"/>
        </w:rPr>
        <w:t> </w:t>
      </w:r>
      <w:r>
        <w:rPr/>
        <w:t>real-life</w:t>
      </w:r>
      <w:r>
        <w:rPr>
          <w:spacing w:val="-1"/>
        </w:rPr>
        <w:t> </w:t>
      </w:r>
      <w:r>
        <w:rPr/>
        <w:t>datasets, the</w:t>
      </w:r>
      <w:r>
        <w:rPr>
          <w:spacing w:val="-1"/>
        </w:rPr>
        <w:t> </w:t>
      </w:r>
      <w:r>
        <w:rPr/>
        <w:t>performance</w:t>
      </w:r>
      <w:r>
        <w:rPr>
          <w:spacing w:val="-1"/>
        </w:rPr>
        <w:t> </w:t>
      </w:r>
      <w:r>
        <w:rPr/>
        <w:t>of</w:t>
      </w:r>
      <w:r>
        <w:rPr>
          <w:spacing w:val="-1"/>
        </w:rPr>
        <w:t> </w:t>
      </w:r>
      <w:r>
        <w:rPr/>
        <w:t>LCCspm is</w:t>
      </w:r>
      <w:r>
        <w:rPr>
          <w:spacing w:val="-9"/>
        </w:rPr>
        <w:t> </w:t>
      </w:r>
      <w:r>
        <w:rPr/>
        <w:t>evaluated</w:t>
      </w:r>
      <w:r>
        <w:rPr>
          <w:spacing w:val="-9"/>
        </w:rPr>
        <w:t> </w:t>
      </w:r>
      <w:r>
        <w:rPr/>
        <w:t>in</w:t>
      </w:r>
      <w:r>
        <w:rPr>
          <w:spacing w:val="-9"/>
        </w:rPr>
        <w:t> </w:t>
      </w:r>
      <w:r>
        <w:rPr/>
        <w:t>terms</w:t>
      </w:r>
      <w:r>
        <w:rPr>
          <w:spacing w:val="-9"/>
        </w:rPr>
        <w:t> </w:t>
      </w:r>
      <w:r>
        <w:rPr/>
        <w:t>of</w:t>
      </w:r>
      <w:r>
        <w:rPr>
          <w:spacing w:val="-9"/>
        </w:rPr>
        <w:t> </w:t>
      </w:r>
      <w:r>
        <w:rPr/>
        <w:t>memory</w:t>
      </w:r>
      <w:r>
        <w:rPr>
          <w:spacing w:val="-9"/>
        </w:rPr>
        <w:t> </w:t>
      </w:r>
      <w:r>
        <w:rPr/>
        <w:t>consumption,</w:t>
      </w:r>
      <w:r>
        <w:rPr>
          <w:spacing w:val="-9"/>
        </w:rPr>
        <w:t> </w:t>
      </w:r>
      <w:r>
        <w:rPr/>
        <w:t>execution</w:t>
      </w:r>
      <w:r>
        <w:rPr>
          <w:spacing w:val="-9"/>
        </w:rPr>
        <w:t> </w:t>
      </w:r>
      <w:r>
        <w:rPr/>
        <w:t>runtime,</w:t>
      </w:r>
      <w:r>
        <w:rPr>
          <w:spacing w:val="-9"/>
        </w:rPr>
        <w:t> </w:t>
      </w:r>
      <w:r>
        <w:rPr/>
        <w:t>and</w:t>
      </w:r>
      <w:r>
        <w:rPr>
          <w:spacing w:val="-9"/>
        </w:rPr>
        <w:t> </w:t>
      </w:r>
      <w:r>
        <w:rPr/>
        <w:t>scalability. The results demonstrate that LCCspm outperforms existing algorithms by quickly iden- tifying frequent closed contiguous patterns while consuming less computer memory. Furthermore,</w:t>
      </w:r>
      <w:r>
        <w:rPr>
          <w:spacing w:val="-15"/>
        </w:rPr>
        <w:t> </w:t>
      </w:r>
      <w:r>
        <w:rPr/>
        <w:t>the</w:t>
      </w:r>
      <w:r>
        <w:rPr>
          <w:spacing w:val="-15"/>
        </w:rPr>
        <w:t> </w:t>
      </w:r>
      <w:r>
        <w:rPr/>
        <w:t>scalability</w:t>
      </w:r>
      <w:r>
        <w:rPr>
          <w:spacing w:val="-15"/>
        </w:rPr>
        <w:t> </w:t>
      </w:r>
      <w:r>
        <w:rPr/>
        <w:t>experiment</w:t>
      </w:r>
      <w:r>
        <w:rPr>
          <w:spacing w:val="-15"/>
        </w:rPr>
        <w:t> </w:t>
      </w:r>
      <w:r>
        <w:rPr/>
        <w:t>reveals</w:t>
      </w:r>
      <w:r>
        <w:rPr>
          <w:spacing w:val="-15"/>
        </w:rPr>
        <w:t> </w:t>
      </w:r>
      <w:r>
        <w:rPr/>
        <w:t>that</w:t>
      </w:r>
      <w:r>
        <w:rPr>
          <w:spacing w:val="-15"/>
        </w:rPr>
        <w:t> </w:t>
      </w:r>
      <w:r>
        <w:rPr/>
        <w:t>LCCspm</w:t>
      </w:r>
      <w:r>
        <w:rPr>
          <w:spacing w:val="-15"/>
        </w:rPr>
        <w:t> </w:t>
      </w:r>
      <w:r>
        <w:rPr/>
        <w:t>effectively</w:t>
      </w:r>
      <w:r>
        <w:rPr>
          <w:spacing w:val="-15"/>
        </w:rPr>
        <w:t> </w:t>
      </w:r>
      <w:r>
        <w:rPr/>
        <w:t>handles</w:t>
      </w:r>
      <w:r>
        <w:rPr>
          <w:spacing w:val="-15"/>
        </w:rPr>
        <w:t> </w:t>
      </w:r>
      <w:r>
        <w:rPr/>
        <w:t>small and</w:t>
      </w:r>
      <w:r>
        <w:rPr>
          <w:spacing w:val="-12"/>
        </w:rPr>
        <w:t> </w:t>
      </w:r>
      <w:r>
        <w:rPr/>
        <w:t>large-sized</w:t>
      </w:r>
      <w:r>
        <w:rPr>
          <w:spacing w:val="-12"/>
        </w:rPr>
        <w:t> </w:t>
      </w:r>
      <w:r>
        <w:rPr/>
        <w:t>sets</w:t>
      </w:r>
      <w:r>
        <w:rPr>
          <w:spacing w:val="-12"/>
        </w:rPr>
        <w:t> </w:t>
      </w:r>
      <w:r>
        <w:rPr/>
        <w:t>of</w:t>
      </w:r>
      <w:r>
        <w:rPr>
          <w:spacing w:val="-12"/>
        </w:rPr>
        <w:t> </w:t>
      </w:r>
      <w:r>
        <w:rPr/>
        <w:t>sequences,</w:t>
      </w:r>
      <w:r>
        <w:rPr>
          <w:spacing w:val="-11"/>
        </w:rPr>
        <w:t> </w:t>
      </w:r>
      <w:r>
        <w:rPr/>
        <w:t>even</w:t>
      </w:r>
      <w:r>
        <w:rPr>
          <w:spacing w:val="-12"/>
        </w:rPr>
        <w:t> </w:t>
      </w:r>
      <w:r>
        <w:rPr/>
        <w:t>with</w:t>
      </w:r>
      <w:r>
        <w:rPr>
          <w:spacing w:val="-12"/>
        </w:rPr>
        <w:t> </w:t>
      </w:r>
      <w:r>
        <w:rPr/>
        <w:t>extremely</w:t>
      </w:r>
      <w:r>
        <w:rPr>
          <w:spacing w:val="-12"/>
        </w:rPr>
        <w:t> </w:t>
      </w:r>
      <w:r>
        <w:rPr/>
        <w:t>long</w:t>
      </w:r>
      <w:r>
        <w:rPr>
          <w:spacing w:val="-12"/>
        </w:rPr>
        <w:t> </w:t>
      </w:r>
      <w:r>
        <w:rPr/>
        <w:t>sequences,</w:t>
      </w:r>
      <w:r>
        <w:rPr>
          <w:spacing w:val="-11"/>
        </w:rPr>
        <w:t> </w:t>
      </w:r>
      <w:r>
        <w:rPr/>
        <w:t>and</w:t>
      </w:r>
      <w:r>
        <w:rPr>
          <w:spacing w:val="-12"/>
        </w:rPr>
        <w:t> </w:t>
      </w:r>
      <w:r>
        <w:rPr/>
        <w:t>accommo- dates low support thresholds set by the user.</w:t>
      </w:r>
    </w:p>
    <w:p>
      <w:pPr>
        <w:spacing w:after="0" w:line="312" w:lineRule="auto"/>
        <w:jc w:val="both"/>
        <w:sectPr>
          <w:headerReference w:type="default" r:id="rId20"/>
          <w:footerReference w:type="default" r:id="rId21"/>
          <w:pgSz w:w="11910" w:h="16840"/>
          <w:pgMar w:header="1961" w:footer="1428" w:top="2260" w:bottom="1620" w:left="1680" w:right="860"/>
        </w:sectPr>
      </w:pPr>
    </w:p>
    <w:p>
      <w:pPr>
        <w:pStyle w:val="BodyText"/>
        <w:rPr>
          <w:sz w:val="20"/>
        </w:rPr>
      </w:pPr>
    </w:p>
    <w:p>
      <w:pPr>
        <w:pStyle w:val="BodyText"/>
        <w:spacing w:before="3"/>
        <w:rPr>
          <w:sz w:val="21"/>
        </w:rPr>
      </w:pPr>
    </w:p>
    <w:p>
      <w:pPr>
        <w:pStyle w:val="BodyText"/>
        <w:spacing w:line="312" w:lineRule="auto" w:before="97"/>
        <w:ind w:left="576" w:right="566" w:firstLine="351"/>
        <w:jc w:val="both"/>
      </w:pPr>
      <w:r>
        <w:rPr/>
        <w:t>The</w:t>
      </w:r>
      <w:r>
        <w:rPr>
          <w:spacing w:val="-11"/>
        </w:rPr>
        <w:t> </w:t>
      </w:r>
      <w:r>
        <w:rPr/>
        <w:t>practical</w:t>
      </w:r>
      <w:r>
        <w:rPr>
          <w:spacing w:val="-11"/>
        </w:rPr>
        <w:t> </w:t>
      </w:r>
      <w:r>
        <w:rPr/>
        <w:t>application</w:t>
      </w:r>
      <w:r>
        <w:rPr>
          <w:spacing w:val="-11"/>
        </w:rPr>
        <w:t> </w:t>
      </w:r>
      <w:r>
        <w:rPr/>
        <w:t>of</w:t>
      </w:r>
      <w:r>
        <w:rPr>
          <w:spacing w:val="-11"/>
        </w:rPr>
        <w:t> </w:t>
      </w:r>
      <w:r>
        <w:rPr/>
        <w:t>LCCspm</w:t>
      </w:r>
      <w:r>
        <w:rPr>
          <w:spacing w:val="-11"/>
        </w:rPr>
        <w:t> </w:t>
      </w:r>
      <w:r>
        <w:rPr/>
        <w:t>for</w:t>
      </w:r>
      <w:r>
        <w:rPr>
          <w:spacing w:val="-11"/>
        </w:rPr>
        <w:t> </w:t>
      </w:r>
      <w:r>
        <w:rPr/>
        <w:t>player</w:t>
      </w:r>
      <w:r>
        <w:rPr>
          <w:spacing w:val="-11"/>
        </w:rPr>
        <w:t> </w:t>
      </w:r>
      <w:r>
        <w:rPr/>
        <w:t>movement</w:t>
      </w:r>
      <w:r>
        <w:rPr>
          <w:spacing w:val="-11"/>
        </w:rPr>
        <w:t> </w:t>
      </w:r>
      <w:r>
        <w:rPr/>
        <w:t>profiling</w:t>
      </w:r>
      <w:r>
        <w:rPr>
          <w:spacing w:val="-11"/>
        </w:rPr>
        <w:t> </w:t>
      </w:r>
      <w:r>
        <w:rPr/>
        <w:t>is</w:t>
      </w:r>
      <w:r>
        <w:rPr>
          <w:spacing w:val="-11"/>
        </w:rPr>
        <w:t> </w:t>
      </w:r>
      <w:r>
        <w:rPr/>
        <w:t>validated</w:t>
      </w:r>
      <w:r>
        <w:rPr>
          <w:spacing w:val="-11"/>
        </w:rPr>
        <w:t> </w:t>
      </w:r>
      <w:r>
        <w:rPr/>
        <w:t>in </w:t>
      </w:r>
      <w:r>
        <w:rPr>
          <w:spacing w:val="-2"/>
        </w:rPr>
        <w:t>the</w:t>
      </w:r>
      <w:r>
        <w:rPr>
          <w:spacing w:val="-7"/>
        </w:rPr>
        <w:t> </w:t>
      </w:r>
      <w:r>
        <w:rPr>
          <w:spacing w:val="-2"/>
        </w:rPr>
        <w:t>context</w:t>
      </w:r>
      <w:r>
        <w:rPr>
          <w:spacing w:val="-7"/>
        </w:rPr>
        <w:t> </w:t>
      </w:r>
      <w:r>
        <w:rPr>
          <w:spacing w:val="-2"/>
        </w:rPr>
        <w:t>of</w:t>
      </w:r>
      <w:r>
        <w:rPr>
          <w:spacing w:val="-7"/>
        </w:rPr>
        <w:t> </w:t>
      </w:r>
      <w:r>
        <w:rPr>
          <w:spacing w:val="-2"/>
        </w:rPr>
        <w:t>player</w:t>
      </w:r>
      <w:r>
        <w:rPr>
          <w:spacing w:val="-7"/>
        </w:rPr>
        <w:t> </w:t>
      </w:r>
      <w:r>
        <w:rPr>
          <w:spacing w:val="-2"/>
        </w:rPr>
        <w:t>position</w:t>
      </w:r>
      <w:r>
        <w:rPr>
          <w:spacing w:val="-7"/>
        </w:rPr>
        <w:t> </w:t>
      </w:r>
      <w:r>
        <w:rPr>
          <w:spacing w:val="-2"/>
        </w:rPr>
        <w:t>classification</w:t>
      </w:r>
      <w:r>
        <w:rPr>
          <w:spacing w:val="-7"/>
        </w:rPr>
        <w:t> </w:t>
      </w:r>
      <w:r>
        <w:rPr>
          <w:spacing w:val="-2"/>
        </w:rPr>
        <w:t>in</w:t>
      </w:r>
      <w:r>
        <w:rPr>
          <w:spacing w:val="-7"/>
        </w:rPr>
        <w:t> </w:t>
      </w:r>
      <w:r>
        <w:rPr>
          <w:spacing w:val="-2"/>
        </w:rPr>
        <w:t>rugby</w:t>
      </w:r>
      <w:r>
        <w:rPr>
          <w:spacing w:val="-7"/>
        </w:rPr>
        <w:t> </w:t>
      </w:r>
      <w:r>
        <w:rPr>
          <w:spacing w:val="-2"/>
        </w:rPr>
        <w:t>league.</w:t>
      </w:r>
      <w:r>
        <w:rPr>
          <w:spacing w:val="18"/>
        </w:rPr>
        <w:t> </w:t>
      </w:r>
      <w:r>
        <w:rPr>
          <w:spacing w:val="-2"/>
        </w:rPr>
        <w:t>LCCspm-based</w:t>
      </w:r>
      <w:r>
        <w:rPr>
          <w:spacing w:val="-7"/>
        </w:rPr>
        <w:t> </w:t>
      </w:r>
      <w:r>
        <w:rPr>
          <w:spacing w:val="-2"/>
        </w:rPr>
        <w:t>movement </w:t>
      </w:r>
      <w:r>
        <w:rPr/>
        <w:t>patterns</w:t>
      </w:r>
      <w:r>
        <w:rPr>
          <w:spacing w:val="-15"/>
        </w:rPr>
        <w:t> </w:t>
      </w:r>
      <w:r>
        <w:rPr/>
        <w:t>were</w:t>
      </w:r>
      <w:r>
        <w:rPr>
          <w:spacing w:val="-15"/>
        </w:rPr>
        <w:t> </w:t>
      </w:r>
      <w:r>
        <w:rPr/>
        <w:t>successfully</w:t>
      </w:r>
      <w:r>
        <w:rPr>
          <w:spacing w:val="-15"/>
        </w:rPr>
        <w:t> </w:t>
      </w:r>
      <w:r>
        <w:rPr/>
        <w:t>utilized</w:t>
      </w:r>
      <w:r>
        <w:rPr>
          <w:spacing w:val="-15"/>
        </w:rPr>
        <w:t> </w:t>
      </w:r>
      <w:r>
        <w:rPr/>
        <w:t>to</w:t>
      </w:r>
      <w:r>
        <w:rPr>
          <w:spacing w:val="-15"/>
        </w:rPr>
        <w:t> </w:t>
      </w:r>
      <w:r>
        <w:rPr/>
        <w:t>classify</w:t>
      </w:r>
      <w:r>
        <w:rPr>
          <w:spacing w:val="-15"/>
        </w:rPr>
        <w:t> </w:t>
      </w:r>
      <w:r>
        <w:rPr/>
        <w:t>players</w:t>
      </w:r>
      <w:r>
        <w:rPr>
          <w:spacing w:val="-15"/>
        </w:rPr>
        <w:t> </w:t>
      </w:r>
      <w:r>
        <w:rPr/>
        <w:t>into</w:t>
      </w:r>
      <w:r>
        <w:rPr>
          <w:spacing w:val="-15"/>
        </w:rPr>
        <w:t> </w:t>
      </w:r>
      <w:r>
        <w:rPr/>
        <w:t>tactically</w:t>
      </w:r>
      <w:r>
        <w:rPr>
          <w:spacing w:val="-15"/>
        </w:rPr>
        <w:t> </w:t>
      </w:r>
      <w:r>
        <w:rPr/>
        <w:t>different</w:t>
      </w:r>
      <w:r>
        <w:rPr>
          <w:spacing w:val="-15"/>
        </w:rPr>
        <w:t> </w:t>
      </w:r>
      <w:r>
        <w:rPr/>
        <w:t>positions, </w:t>
      </w:r>
      <w:r>
        <w:rPr>
          <w:spacing w:val="-2"/>
        </w:rPr>
        <w:t>showcasing</w:t>
      </w:r>
      <w:r>
        <w:rPr>
          <w:spacing w:val="-10"/>
        </w:rPr>
        <w:t> </w:t>
      </w:r>
      <w:r>
        <w:rPr>
          <w:spacing w:val="-2"/>
        </w:rPr>
        <w:t>its</w:t>
      </w:r>
      <w:r>
        <w:rPr>
          <w:spacing w:val="-10"/>
        </w:rPr>
        <w:t> </w:t>
      </w:r>
      <w:r>
        <w:rPr>
          <w:spacing w:val="-2"/>
        </w:rPr>
        <w:t>efficacy</w:t>
      </w:r>
      <w:r>
        <w:rPr>
          <w:spacing w:val="-10"/>
        </w:rPr>
        <w:t> </w:t>
      </w:r>
      <w:r>
        <w:rPr>
          <w:spacing w:val="-2"/>
        </w:rPr>
        <w:t>and</w:t>
      </w:r>
      <w:r>
        <w:rPr>
          <w:spacing w:val="-10"/>
        </w:rPr>
        <w:t> </w:t>
      </w:r>
      <w:r>
        <w:rPr>
          <w:spacing w:val="-2"/>
        </w:rPr>
        <w:t>accuracy,</w:t>
      </w:r>
      <w:r>
        <w:rPr>
          <w:spacing w:val="-7"/>
        </w:rPr>
        <w:t> </w:t>
      </w:r>
      <w:r>
        <w:rPr>
          <w:spacing w:val="-2"/>
        </w:rPr>
        <w:t>when</w:t>
      </w:r>
      <w:r>
        <w:rPr>
          <w:spacing w:val="-10"/>
        </w:rPr>
        <w:t> </w:t>
      </w:r>
      <w:r>
        <w:rPr>
          <w:spacing w:val="-2"/>
        </w:rPr>
        <w:t>compared</w:t>
      </w:r>
      <w:r>
        <w:rPr>
          <w:spacing w:val="-10"/>
        </w:rPr>
        <w:t> </w:t>
      </w:r>
      <w:r>
        <w:rPr>
          <w:spacing w:val="-2"/>
        </w:rPr>
        <w:t>to</w:t>
      </w:r>
      <w:r>
        <w:rPr>
          <w:spacing w:val="-10"/>
        </w:rPr>
        <w:t> </w:t>
      </w:r>
      <w:r>
        <w:rPr>
          <w:spacing w:val="-2"/>
        </w:rPr>
        <w:t>all</w:t>
      </w:r>
      <w:r>
        <w:rPr>
          <w:spacing w:val="-10"/>
        </w:rPr>
        <w:t> </w:t>
      </w:r>
      <w:r>
        <w:rPr>
          <w:spacing w:val="-2"/>
        </w:rPr>
        <w:t>other</w:t>
      </w:r>
      <w:r>
        <w:rPr>
          <w:spacing w:val="-10"/>
        </w:rPr>
        <w:t> </w:t>
      </w:r>
      <w:r>
        <w:rPr>
          <w:spacing w:val="-2"/>
        </w:rPr>
        <w:t>obtainable</w:t>
      </w:r>
      <w:r>
        <w:rPr>
          <w:spacing w:val="-10"/>
        </w:rPr>
        <w:t> </w:t>
      </w:r>
      <w:r>
        <w:rPr>
          <w:spacing w:val="-2"/>
        </w:rPr>
        <w:t>movement patterns.</w:t>
      </w:r>
    </w:p>
    <w:p>
      <w:pPr>
        <w:pStyle w:val="BodyText"/>
        <w:spacing w:line="312" w:lineRule="auto"/>
        <w:ind w:left="576" w:right="566" w:firstLine="351"/>
        <w:jc w:val="both"/>
      </w:pPr>
      <w:r>
        <w:rPr/>
        <w:t>Additionally,</w:t>
      </w:r>
      <w:r>
        <w:rPr>
          <w:spacing w:val="-14"/>
        </w:rPr>
        <w:t> </w:t>
      </w:r>
      <w:r>
        <w:rPr/>
        <w:t>various</w:t>
      </w:r>
      <w:r>
        <w:rPr>
          <w:spacing w:val="-15"/>
        </w:rPr>
        <w:t> </w:t>
      </w:r>
      <w:r>
        <w:rPr/>
        <w:t>methods</w:t>
      </w:r>
      <w:r>
        <w:rPr>
          <w:spacing w:val="-15"/>
        </w:rPr>
        <w:t> </w:t>
      </w:r>
      <w:r>
        <w:rPr/>
        <w:t>to</w:t>
      </w:r>
      <w:r>
        <w:rPr>
          <w:spacing w:val="-15"/>
        </w:rPr>
        <w:t> </w:t>
      </w:r>
      <w:r>
        <w:rPr/>
        <w:t>apply</w:t>
      </w:r>
      <w:r>
        <w:rPr>
          <w:spacing w:val="-15"/>
        </w:rPr>
        <w:t> </w:t>
      </w:r>
      <w:r>
        <w:rPr/>
        <w:t>LCCspm</w:t>
      </w:r>
      <w:r>
        <w:rPr>
          <w:spacing w:val="-15"/>
        </w:rPr>
        <w:t> </w:t>
      </w:r>
      <w:r>
        <w:rPr/>
        <w:t>are</w:t>
      </w:r>
      <w:r>
        <w:rPr>
          <w:spacing w:val="-15"/>
        </w:rPr>
        <w:t> </w:t>
      </w:r>
      <w:r>
        <w:rPr/>
        <w:t>demonstrated,</w:t>
      </w:r>
      <w:r>
        <w:rPr>
          <w:spacing w:val="-14"/>
        </w:rPr>
        <w:t> </w:t>
      </w:r>
      <w:r>
        <w:rPr/>
        <w:t>including</w:t>
      </w:r>
      <w:r>
        <w:rPr>
          <w:spacing w:val="-15"/>
        </w:rPr>
        <w:t> </w:t>
      </w:r>
      <w:r>
        <w:rPr/>
        <w:t>iden- tifying signature movement patterns, extracting movement patterns and investigating movement</w:t>
      </w:r>
      <w:r>
        <w:rPr>
          <w:spacing w:val="-13"/>
        </w:rPr>
        <w:t> </w:t>
      </w:r>
      <w:r>
        <w:rPr/>
        <w:t>pattern</w:t>
      </w:r>
      <w:r>
        <w:rPr>
          <w:spacing w:val="-13"/>
        </w:rPr>
        <w:t> </w:t>
      </w:r>
      <w:r>
        <w:rPr/>
        <w:t>values</w:t>
      </w:r>
      <w:r>
        <w:rPr>
          <w:spacing w:val="-13"/>
        </w:rPr>
        <w:t> </w:t>
      </w:r>
      <w:r>
        <w:rPr/>
        <w:t>for</w:t>
      </w:r>
      <w:r>
        <w:rPr>
          <w:spacing w:val="-12"/>
        </w:rPr>
        <w:t> </w:t>
      </w:r>
      <w:r>
        <w:rPr/>
        <w:t>classification</w:t>
      </w:r>
      <w:r>
        <w:rPr>
          <w:spacing w:val="-13"/>
        </w:rPr>
        <w:t> </w:t>
      </w:r>
      <w:r>
        <w:rPr/>
        <w:t>modelling</w:t>
      </w:r>
      <w:r>
        <w:rPr>
          <w:spacing w:val="-13"/>
        </w:rPr>
        <w:t> </w:t>
      </w:r>
      <w:r>
        <w:rPr/>
        <w:t>while</w:t>
      </w:r>
      <w:r>
        <w:rPr>
          <w:spacing w:val="-13"/>
        </w:rPr>
        <w:t> </w:t>
      </w:r>
      <w:r>
        <w:rPr/>
        <w:t>identifying</w:t>
      </w:r>
      <w:r>
        <w:rPr>
          <w:spacing w:val="-13"/>
        </w:rPr>
        <w:t> </w:t>
      </w:r>
      <w:r>
        <w:rPr/>
        <w:t>key</w:t>
      </w:r>
      <w:r>
        <w:rPr>
          <w:spacing w:val="-13"/>
        </w:rPr>
        <w:t> </w:t>
      </w:r>
      <w:r>
        <w:rPr/>
        <w:t>movement patterns, and developing Movement Performance Indicators (MPIs) to assess and vi- sualize players’ performance variability.</w:t>
      </w:r>
    </w:p>
    <w:p>
      <w:pPr>
        <w:pStyle w:val="BodyText"/>
        <w:spacing w:line="312" w:lineRule="auto"/>
        <w:ind w:left="576" w:right="566" w:firstLine="351"/>
        <w:jc w:val="both"/>
      </w:pPr>
      <w:r>
        <w:rPr/>
        <w:t>Overall, this study contributes novel advancements in algorithm design, </w:t>
      </w:r>
      <w:r>
        <w:rPr/>
        <w:t>efficient pattern generation and storage, lossless compression techniques, performance eval- uation, and practical applications of LCCspm in player movement profiling.</w:t>
      </w:r>
      <w:r>
        <w:rPr>
          <w:spacing w:val="40"/>
        </w:rPr>
        <w:t> </w:t>
      </w:r>
      <w:r>
        <w:rPr/>
        <w:t>These findings significantly enhance the understanding and analysis of player behaviour in competitive</w:t>
      </w:r>
      <w:r>
        <w:rPr>
          <w:spacing w:val="-2"/>
        </w:rPr>
        <w:t> </w:t>
      </w:r>
      <w:r>
        <w:rPr/>
        <w:t>matches, with</w:t>
      </w:r>
      <w:r>
        <w:rPr>
          <w:spacing w:val="-2"/>
        </w:rPr>
        <w:t> </w:t>
      </w:r>
      <w:r>
        <w:rPr/>
        <w:t>potential</w:t>
      </w:r>
      <w:r>
        <w:rPr>
          <w:spacing w:val="-1"/>
        </w:rPr>
        <w:t> </w:t>
      </w:r>
      <w:r>
        <w:rPr/>
        <w:t>implications</w:t>
      </w:r>
      <w:r>
        <w:rPr>
          <w:spacing w:val="-1"/>
        </w:rPr>
        <w:t> </w:t>
      </w:r>
      <w:r>
        <w:rPr/>
        <w:t>for</w:t>
      </w:r>
      <w:r>
        <w:rPr>
          <w:spacing w:val="-2"/>
        </w:rPr>
        <w:t> </w:t>
      </w:r>
      <w:r>
        <w:rPr/>
        <w:t>sports</w:t>
      </w:r>
      <w:r>
        <w:rPr>
          <w:spacing w:val="-1"/>
        </w:rPr>
        <w:t> </w:t>
      </w:r>
      <w:r>
        <w:rPr/>
        <w:t>performance</w:t>
      </w:r>
      <w:r>
        <w:rPr>
          <w:spacing w:val="-2"/>
        </w:rPr>
        <w:t> </w:t>
      </w:r>
      <w:r>
        <w:rPr/>
        <w:t>optimization and decision-making strategies.</w:t>
      </w:r>
    </w:p>
    <w:p>
      <w:pPr>
        <w:pStyle w:val="BodyText"/>
        <w:spacing w:before="5"/>
        <w:rPr>
          <w:sz w:val="40"/>
        </w:rPr>
      </w:pPr>
    </w:p>
    <w:p>
      <w:pPr>
        <w:pStyle w:val="Heading2"/>
        <w:numPr>
          <w:ilvl w:val="1"/>
          <w:numId w:val="14"/>
        </w:numPr>
        <w:tabs>
          <w:tab w:pos="1351" w:val="left" w:leader="none"/>
        </w:tabs>
        <w:spacing w:line="240" w:lineRule="auto" w:before="0" w:after="0"/>
        <w:ind w:left="1351" w:right="0" w:hanging="775"/>
        <w:jc w:val="left"/>
      </w:pPr>
      <w:bookmarkStart w:name="_TOC_250089" w:id="10"/>
      <w:bookmarkStart w:name="1.5 Thesis Structure" w:id="11"/>
      <w:r>
        <w:rPr>
          <w:b w:val="0"/>
        </w:rPr>
      </w:r>
      <w:r>
        <w:rPr/>
        <w:t>Thesis</w:t>
      </w:r>
      <w:r>
        <w:rPr>
          <w:spacing w:val="10"/>
        </w:rPr>
        <w:t> </w:t>
      </w:r>
      <w:bookmarkEnd w:id="10"/>
      <w:r>
        <w:rPr>
          <w:spacing w:val="-2"/>
        </w:rPr>
        <w:t>Structure</w:t>
      </w:r>
    </w:p>
    <w:p>
      <w:pPr>
        <w:pStyle w:val="BodyText"/>
        <w:spacing w:before="309"/>
        <w:ind w:left="576"/>
      </w:pPr>
      <w:r>
        <w:rPr/>
        <w:t>This</w:t>
      </w:r>
      <w:r>
        <w:rPr>
          <w:spacing w:val="-8"/>
        </w:rPr>
        <w:t> </w:t>
      </w:r>
      <w:r>
        <w:rPr/>
        <w:t>PhD</w:t>
      </w:r>
      <w:r>
        <w:rPr>
          <w:spacing w:val="-7"/>
        </w:rPr>
        <w:t> </w:t>
      </w:r>
      <w:r>
        <w:rPr/>
        <w:t>thesis</w:t>
      </w:r>
      <w:r>
        <w:rPr>
          <w:spacing w:val="-7"/>
        </w:rPr>
        <w:t> </w:t>
      </w:r>
      <w:r>
        <w:rPr/>
        <w:t>is</w:t>
      </w:r>
      <w:r>
        <w:rPr>
          <w:spacing w:val="-7"/>
        </w:rPr>
        <w:t> </w:t>
      </w:r>
      <w:r>
        <w:rPr/>
        <w:t>arranged</w:t>
      </w:r>
      <w:r>
        <w:rPr>
          <w:spacing w:val="-7"/>
        </w:rPr>
        <w:t> </w:t>
      </w:r>
      <w:r>
        <w:rPr/>
        <w:t>into</w:t>
      </w:r>
      <w:r>
        <w:rPr>
          <w:spacing w:val="-7"/>
        </w:rPr>
        <w:t> </w:t>
      </w:r>
      <w:r>
        <w:rPr/>
        <w:t>seven</w:t>
      </w:r>
      <w:r>
        <w:rPr>
          <w:spacing w:val="-7"/>
        </w:rPr>
        <w:t> </w:t>
      </w:r>
      <w:r>
        <w:rPr/>
        <w:t>chapters</w:t>
      </w:r>
      <w:r>
        <w:rPr>
          <w:spacing w:val="-7"/>
        </w:rPr>
        <w:t> </w:t>
      </w:r>
      <w:r>
        <w:rPr/>
        <w:t>and</w:t>
      </w:r>
      <w:r>
        <w:rPr>
          <w:spacing w:val="-8"/>
        </w:rPr>
        <w:t> </w:t>
      </w:r>
      <w:r>
        <w:rPr/>
        <w:t>two</w:t>
      </w:r>
      <w:r>
        <w:rPr>
          <w:spacing w:val="-7"/>
        </w:rPr>
        <w:t> </w:t>
      </w:r>
      <w:r>
        <w:rPr>
          <w:spacing w:val="-2"/>
        </w:rPr>
        <w:t>appendices:</w:t>
      </w:r>
    </w:p>
    <w:p>
      <w:pPr>
        <w:pStyle w:val="BodyText"/>
        <w:spacing w:before="5"/>
      </w:pPr>
    </w:p>
    <w:p>
      <w:pPr>
        <w:pStyle w:val="ListParagraph"/>
        <w:numPr>
          <w:ilvl w:val="2"/>
          <w:numId w:val="14"/>
        </w:numPr>
        <w:tabs>
          <w:tab w:pos="1162" w:val="left" w:leader="none"/>
        </w:tabs>
        <w:spacing w:line="312" w:lineRule="auto" w:before="1" w:after="0"/>
        <w:ind w:left="1162" w:right="566" w:hanging="201"/>
        <w:jc w:val="both"/>
        <w:rPr>
          <w:sz w:val="24"/>
        </w:rPr>
      </w:pPr>
      <w:r>
        <w:rPr>
          <w:sz w:val="24"/>
        </w:rPr>
        <w:t>Chapter </w:t>
      </w:r>
      <w:r>
        <w:rPr>
          <w:color w:val="0000FF"/>
          <w:sz w:val="24"/>
        </w:rPr>
        <w:t>2 </w:t>
      </w:r>
      <w:r>
        <w:rPr>
          <w:sz w:val="24"/>
        </w:rPr>
        <w:t>fulfils the first objective of this PhD study.</w:t>
      </w:r>
      <w:r>
        <w:rPr>
          <w:spacing w:val="40"/>
          <w:sz w:val="24"/>
        </w:rPr>
        <w:t> </w:t>
      </w:r>
      <w:r>
        <w:rPr>
          <w:sz w:val="24"/>
        </w:rPr>
        <w:t>This chapter presents an overview</w:t>
      </w:r>
      <w:r>
        <w:rPr>
          <w:spacing w:val="-9"/>
          <w:sz w:val="24"/>
        </w:rPr>
        <w:t> </w:t>
      </w:r>
      <w:r>
        <w:rPr>
          <w:sz w:val="24"/>
        </w:rPr>
        <w:t>of</w:t>
      </w:r>
      <w:r>
        <w:rPr>
          <w:spacing w:val="-9"/>
          <w:sz w:val="24"/>
        </w:rPr>
        <w:t> </w:t>
      </w:r>
      <w:r>
        <w:rPr>
          <w:sz w:val="24"/>
        </w:rPr>
        <w:t>the</w:t>
      </w:r>
      <w:r>
        <w:rPr>
          <w:spacing w:val="-9"/>
          <w:sz w:val="24"/>
        </w:rPr>
        <w:t> </w:t>
      </w:r>
      <w:r>
        <w:rPr>
          <w:sz w:val="24"/>
        </w:rPr>
        <w:t>data,</w:t>
      </w:r>
      <w:r>
        <w:rPr>
          <w:spacing w:val="-8"/>
          <w:sz w:val="24"/>
        </w:rPr>
        <w:t> </w:t>
      </w:r>
      <w:r>
        <w:rPr>
          <w:sz w:val="24"/>
        </w:rPr>
        <w:t>its</w:t>
      </w:r>
      <w:r>
        <w:rPr>
          <w:spacing w:val="-9"/>
          <w:sz w:val="24"/>
        </w:rPr>
        <w:t> </w:t>
      </w:r>
      <w:r>
        <w:rPr>
          <w:sz w:val="24"/>
        </w:rPr>
        <w:t>sources,</w:t>
      </w:r>
      <w:r>
        <w:rPr>
          <w:spacing w:val="-8"/>
          <w:sz w:val="24"/>
        </w:rPr>
        <w:t> </w:t>
      </w:r>
      <w:r>
        <w:rPr>
          <w:sz w:val="24"/>
        </w:rPr>
        <w:t>and</w:t>
      </w:r>
      <w:r>
        <w:rPr>
          <w:spacing w:val="-9"/>
          <w:sz w:val="24"/>
        </w:rPr>
        <w:t> </w:t>
      </w:r>
      <w:r>
        <w:rPr>
          <w:sz w:val="24"/>
        </w:rPr>
        <w:t>its</w:t>
      </w:r>
      <w:r>
        <w:rPr>
          <w:spacing w:val="-9"/>
          <w:sz w:val="24"/>
        </w:rPr>
        <w:t> </w:t>
      </w:r>
      <w:r>
        <w:rPr>
          <w:sz w:val="24"/>
        </w:rPr>
        <w:t>availability</w:t>
      </w:r>
      <w:r>
        <w:rPr>
          <w:spacing w:val="-9"/>
          <w:sz w:val="24"/>
        </w:rPr>
        <w:t> </w:t>
      </w:r>
      <w:r>
        <w:rPr>
          <w:sz w:val="24"/>
        </w:rPr>
        <w:t>in</w:t>
      </w:r>
      <w:r>
        <w:rPr>
          <w:spacing w:val="-9"/>
          <w:sz w:val="24"/>
        </w:rPr>
        <w:t> </w:t>
      </w:r>
      <w:r>
        <w:rPr>
          <w:sz w:val="24"/>
        </w:rPr>
        <w:t>sports</w:t>
      </w:r>
      <w:r>
        <w:rPr>
          <w:spacing w:val="-9"/>
          <w:sz w:val="24"/>
        </w:rPr>
        <w:t> </w:t>
      </w:r>
      <w:r>
        <w:rPr>
          <w:sz w:val="24"/>
        </w:rPr>
        <w:t>alongside</w:t>
      </w:r>
      <w:r>
        <w:rPr>
          <w:spacing w:val="-9"/>
          <w:sz w:val="24"/>
        </w:rPr>
        <w:t> </w:t>
      </w:r>
      <w:r>
        <w:rPr>
          <w:sz w:val="24"/>
        </w:rPr>
        <w:t>the</w:t>
      </w:r>
      <w:r>
        <w:rPr>
          <w:spacing w:val="-9"/>
          <w:sz w:val="24"/>
        </w:rPr>
        <w:t> </w:t>
      </w:r>
      <w:r>
        <w:rPr>
          <w:sz w:val="24"/>
        </w:rPr>
        <w:t>need for advanced analytics algorithms and methods to process such data.</w:t>
      </w:r>
      <w:r>
        <w:rPr>
          <w:spacing w:val="40"/>
          <w:sz w:val="24"/>
        </w:rPr>
        <w:t> </w:t>
      </w:r>
      <w:r>
        <w:rPr>
          <w:sz w:val="24"/>
        </w:rPr>
        <w:t>A survey of</w:t>
      </w:r>
      <w:r>
        <w:rPr>
          <w:spacing w:val="-15"/>
          <w:sz w:val="24"/>
        </w:rPr>
        <w:t> </w:t>
      </w:r>
      <w:r>
        <w:rPr>
          <w:sz w:val="24"/>
        </w:rPr>
        <w:t>various</w:t>
      </w:r>
      <w:r>
        <w:rPr>
          <w:spacing w:val="-15"/>
          <w:sz w:val="24"/>
        </w:rPr>
        <w:t> </w:t>
      </w:r>
      <w:r>
        <w:rPr>
          <w:sz w:val="24"/>
        </w:rPr>
        <w:t>applications</w:t>
      </w:r>
      <w:r>
        <w:rPr>
          <w:spacing w:val="-15"/>
          <w:sz w:val="24"/>
        </w:rPr>
        <w:t> </w:t>
      </w:r>
      <w:r>
        <w:rPr>
          <w:sz w:val="24"/>
        </w:rPr>
        <w:t>of</w:t>
      </w:r>
      <w:r>
        <w:rPr>
          <w:spacing w:val="-15"/>
          <w:sz w:val="24"/>
        </w:rPr>
        <w:t> </w:t>
      </w:r>
      <w:r>
        <w:rPr>
          <w:sz w:val="24"/>
        </w:rPr>
        <w:t>frequent</w:t>
      </w:r>
      <w:r>
        <w:rPr>
          <w:spacing w:val="-15"/>
          <w:sz w:val="24"/>
        </w:rPr>
        <w:t> </w:t>
      </w:r>
      <w:r>
        <w:rPr>
          <w:sz w:val="24"/>
        </w:rPr>
        <w:t>pattern</w:t>
      </w:r>
      <w:r>
        <w:rPr>
          <w:spacing w:val="-15"/>
          <w:sz w:val="24"/>
        </w:rPr>
        <w:t> </w:t>
      </w:r>
      <w:r>
        <w:rPr>
          <w:sz w:val="24"/>
        </w:rPr>
        <w:t>mining</w:t>
      </w:r>
      <w:r>
        <w:rPr>
          <w:spacing w:val="-15"/>
          <w:sz w:val="24"/>
        </w:rPr>
        <w:t> </w:t>
      </w:r>
      <w:r>
        <w:rPr>
          <w:sz w:val="24"/>
        </w:rPr>
        <w:t>algorithms</w:t>
      </w:r>
      <w:r>
        <w:rPr>
          <w:spacing w:val="-15"/>
          <w:sz w:val="24"/>
        </w:rPr>
        <w:t> </w:t>
      </w:r>
      <w:r>
        <w:rPr>
          <w:sz w:val="24"/>
        </w:rPr>
        <w:t>and</w:t>
      </w:r>
      <w:r>
        <w:rPr>
          <w:spacing w:val="-15"/>
          <w:sz w:val="24"/>
        </w:rPr>
        <w:t> </w:t>
      </w:r>
      <w:r>
        <w:rPr>
          <w:sz w:val="24"/>
        </w:rPr>
        <w:t>machine</w:t>
      </w:r>
      <w:r>
        <w:rPr>
          <w:spacing w:val="-15"/>
          <w:sz w:val="24"/>
        </w:rPr>
        <w:t> </w:t>
      </w:r>
      <w:r>
        <w:rPr>
          <w:sz w:val="24"/>
        </w:rPr>
        <w:t>learn- ing algorithms in team sports is presented.</w:t>
      </w:r>
      <w:r>
        <w:rPr>
          <w:spacing w:val="40"/>
          <w:sz w:val="24"/>
        </w:rPr>
        <w:t> </w:t>
      </w:r>
      <w:r>
        <w:rPr>
          <w:sz w:val="24"/>
        </w:rPr>
        <w:t>A concise history and overview </w:t>
      </w:r>
      <w:r>
        <w:rPr>
          <w:sz w:val="24"/>
        </w:rPr>
        <w:t>of rugby</w:t>
      </w:r>
      <w:r>
        <w:rPr>
          <w:spacing w:val="-8"/>
          <w:sz w:val="24"/>
        </w:rPr>
        <w:t> </w:t>
      </w:r>
      <w:r>
        <w:rPr>
          <w:sz w:val="24"/>
        </w:rPr>
        <w:t>league</w:t>
      </w:r>
      <w:r>
        <w:rPr>
          <w:spacing w:val="-8"/>
          <w:sz w:val="24"/>
        </w:rPr>
        <w:t> </w:t>
      </w:r>
      <w:r>
        <w:rPr>
          <w:sz w:val="24"/>
        </w:rPr>
        <w:t>football</w:t>
      </w:r>
      <w:r>
        <w:rPr>
          <w:spacing w:val="-8"/>
          <w:sz w:val="24"/>
        </w:rPr>
        <w:t> </w:t>
      </w:r>
      <w:r>
        <w:rPr>
          <w:sz w:val="24"/>
        </w:rPr>
        <w:t>are</w:t>
      </w:r>
      <w:r>
        <w:rPr>
          <w:spacing w:val="-8"/>
          <w:sz w:val="24"/>
        </w:rPr>
        <w:t> </w:t>
      </w:r>
      <w:r>
        <w:rPr>
          <w:sz w:val="24"/>
        </w:rPr>
        <w:t>presented</w:t>
      </w:r>
      <w:r>
        <w:rPr>
          <w:spacing w:val="-8"/>
          <w:sz w:val="24"/>
        </w:rPr>
        <w:t> </w:t>
      </w:r>
      <w:r>
        <w:rPr>
          <w:sz w:val="24"/>
        </w:rPr>
        <w:t>as</w:t>
      </w:r>
      <w:r>
        <w:rPr>
          <w:spacing w:val="-8"/>
          <w:sz w:val="24"/>
        </w:rPr>
        <w:t> </w:t>
      </w:r>
      <w:r>
        <w:rPr>
          <w:sz w:val="24"/>
        </w:rPr>
        <w:t>well</w:t>
      </w:r>
      <w:r>
        <w:rPr>
          <w:spacing w:val="-8"/>
          <w:sz w:val="24"/>
        </w:rPr>
        <w:t> </w:t>
      </w:r>
      <w:r>
        <w:rPr>
          <w:sz w:val="24"/>
        </w:rPr>
        <w:t>as</w:t>
      </w:r>
      <w:r>
        <w:rPr>
          <w:spacing w:val="-8"/>
          <w:sz w:val="24"/>
        </w:rPr>
        <w:t> </w:t>
      </w:r>
      <w:r>
        <w:rPr>
          <w:sz w:val="24"/>
        </w:rPr>
        <w:t>thoroughly</w:t>
      </w:r>
      <w:r>
        <w:rPr>
          <w:spacing w:val="-8"/>
          <w:sz w:val="24"/>
        </w:rPr>
        <w:t> </w:t>
      </w:r>
      <w:r>
        <w:rPr>
          <w:sz w:val="24"/>
        </w:rPr>
        <w:t>identifying</w:t>
      </w:r>
      <w:r>
        <w:rPr>
          <w:spacing w:val="-8"/>
          <w:sz w:val="24"/>
        </w:rPr>
        <w:t> </w:t>
      </w:r>
      <w:r>
        <w:rPr>
          <w:sz w:val="24"/>
        </w:rPr>
        <w:t>interesting research</w:t>
      </w:r>
      <w:r>
        <w:rPr>
          <w:spacing w:val="-15"/>
          <w:sz w:val="24"/>
        </w:rPr>
        <w:t> </w:t>
      </w:r>
      <w:r>
        <w:rPr>
          <w:sz w:val="24"/>
        </w:rPr>
        <w:t>areas</w:t>
      </w:r>
      <w:r>
        <w:rPr>
          <w:spacing w:val="-15"/>
          <w:sz w:val="24"/>
        </w:rPr>
        <w:t> </w:t>
      </w:r>
      <w:r>
        <w:rPr>
          <w:sz w:val="24"/>
        </w:rPr>
        <w:t>of</w:t>
      </w:r>
      <w:r>
        <w:rPr>
          <w:spacing w:val="-15"/>
          <w:sz w:val="24"/>
        </w:rPr>
        <w:t> </w:t>
      </w:r>
      <w:r>
        <w:rPr>
          <w:sz w:val="24"/>
        </w:rPr>
        <w:t>the</w:t>
      </w:r>
      <w:r>
        <w:rPr>
          <w:spacing w:val="-15"/>
          <w:sz w:val="24"/>
        </w:rPr>
        <w:t> </w:t>
      </w:r>
      <w:r>
        <w:rPr>
          <w:sz w:val="24"/>
        </w:rPr>
        <w:t>sport.</w:t>
      </w:r>
      <w:r>
        <w:rPr>
          <w:spacing w:val="4"/>
          <w:sz w:val="24"/>
        </w:rPr>
        <w:t> </w:t>
      </w:r>
      <w:r>
        <w:rPr>
          <w:sz w:val="24"/>
        </w:rPr>
        <w:t>The</w:t>
      </w:r>
      <w:r>
        <w:rPr>
          <w:spacing w:val="-15"/>
          <w:sz w:val="24"/>
        </w:rPr>
        <w:t> </w:t>
      </w:r>
      <w:r>
        <w:rPr>
          <w:sz w:val="24"/>
        </w:rPr>
        <w:t>application</w:t>
      </w:r>
      <w:r>
        <w:rPr>
          <w:spacing w:val="-15"/>
          <w:sz w:val="24"/>
        </w:rPr>
        <w:t> </w:t>
      </w:r>
      <w:r>
        <w:rPr>
          <w:sz w:val="24"/>
        </w:rPr>
        <w:t>of</w:t>
      </w:r>
      <w:r>
        <w:rPr>
          <w:spacing w:val="-15"/>
          <w:sz w:val="24"/>
        </w:rPr>
        <w:t> </w:t>
      </w:r>
      <w:r>
        <w:rPr>
          <w:sz w:val="24"/>
        </w:rPr>
        <w:t>frequent</w:t>
      </w:r>
      <w:r>
        <w:rPr>
          <w:spacing w:val="-15"/>
          <w:sz w:val="24"/>
        </w:rPr>
        <w:t> </w:t>
      </w:r>
      <w:r>
        <w:rPr>
          <w:sz w:val="24"/>
        </w:rPr>
        <w:t>sequential</w:t>
      </w:r>
      <w:r>
        <w:rPr>
          <w:spacing w:val="-15"/>
          <w:sz w:val="24"/>
        </w:rPr>
        <w:t> </w:t>
      </w:r>
      <w:r>
        <w:rPr>
          <w:sz w:val="24"/>
        </w:rPr>
        <w:t>pattern</w:t>
      </w:r>
      <w:r>
        <w:rPr>
          <w:spacing w:val="-15"/>
          <w:sz w:val="24"/>
        </w:rPr>
        <w:t> </w:t>
      </w:r>
      <w:r>
        <w:rPr>
          <w:sz w:val="24"/>
        </w:rPr>
        <w:t>mining algorithms for player movement profiling and the classification of players into positional groups in rugby league is identified as emerging research areas.</w:t>
      </w:r>
      <w:r>
        <w:rPr>
          <w:spacing w:val="40"/>
          <w:sz w:val="24"/>
        </w:rPr>
        <w:t> </w:t>
      </w:r>
      <w:r>
        <w:rPr>
          <w:sz w:val="24"/>
        </w:rPr>
        <w:t>A review of the existing player movement profiling methods was conducted with respect</w:t>
      </w:r>
      <w:r>
        <w:rPr>
          <w:spacing w:val="-15"/>
          <w:sz w:val="24"/>
        </w:rPr>
        <w:t> </w:t>
      </w:r>
      <w:r>
        <w:rPr>
          <w:sz w:val="24"/>
        </w:rPr>
        <w:t>to</w:t>
      </w:r>
      <w:r>
        <w:rPr>
          <w:spacing w:val="-15"/>
          <w:sz w:val="24"/>
        </w:rPr>
        <w:t> </w:t>
      </w:r>
      <w:r>
        <w:rPr>
          <w:sz w:val="24"/>
        </w:rPr>
        <w:t>the</w:t>
      </w:r>
      <w:r>
        <w:rPr>
          <w:spacing w:val="-15"/>
          <w:sz w:val="24"/>
        </w:rPr>
        <w:t> </w:t>
      </w:r>
      <w:r>
        <w:rPr>
          <w:sz w:val="24"/>
        </w:rPr>
        <w:t>first</w:t>
      </w:r>
      <w:r>
        <w:rPr>
          <w:spacing w:val="-15"/>
          <w:sz w:val="24"/>
        </w:rPr>
        <w:t> </w:t>
      </w:r>
      <w:r>
        <w:rPr>
          <w:sz w:val="24"/>
        </w:rPr>
        <w:t>objective</w:t>
      </w:r>
      <w:r>
        <w:rPr>
          <w:spacing w:val="-15"/>
          <w:sz w:val="24"/>
        </w:rPr>
        <w:t> </w:t>
      </w:r>
      <w:r>
        <w:rPr>
          <w:sz w:val="24"/>
        </w:rPr>
        <w:t>of</w:t>
      </w:r>
      <w:r>
        <w:rPr>
          <w:spacing w:val="-15"/>
          <w:sz w:val="24"/>
        </w:rPr>
        <w:t> </w:t>
      </w:r>
      <w:r>
        <w:rPr>
          <w:sz w:val="24"/>
        </w:rPr>
        <w:t>this</w:t>
      </w:r>
      <w:r>
        <w:rPr>
          <w:spacing w:val="-15"/>
          <w:sz w:val="24"/>
        </w:rPr>
        <w:t> </w:t>
      </w:r>
      <w:r>
        <w:rPr>
          <w:sz w:val="24"/>
        </w:rPr>
        <w:t>PhD</w:t>
      </w:r>
      <w:r>
        <w:rPr>
          <w:spacing w:val="-15"/>
          <w:sz w:val="24"/>
        </w:rPr>
        <w:t> </w:t>
      </w:r>
      <w:r>
        <w:rPr>
          <w:sz w:val="24"/>
        </w:rPr>
        <w:t>study.</w:t>
      </w:r>
      <w:r>
        <w:rPr>
          <w:spacing w:val="-15"/>
          <w:sz w:val="24"/>
        </w:rPr>
        <w:t> </w:t>
      </w:r>
      <w:r>
        <w:rPr>
          <w:sz w:val="24"/>
        </w:rPr>
        <w:t>Also,</w:t>
      </w:r>
      <w:r>
        <w:rPr>
          <w:spacing w:val="-15"/>
          <w:sz w:val="24"/>
        </w:rPr>
        <w:t> </w:t>
      </w:r>
      <w:r>
        <w:rPr>
          <w:sz w:val="24"/>
        </w:rPr>
        <w:t>four</w:t>
      </w:r>
      <w:r>
        <w:rPr>
          <w:spacing w:val="-15"/>
          <w:sz w:val="24"/>
        </w:rPr>
        <w:t> </w:t>
      </w:r>
      <w:r>
        <w:rPr>
          <w:sz w:val="24"/>
        </w:rPr>
        <w:t>categories</w:t>
      </w:r>
      <w:r>
        <w:rPr>
          <w:spacing w:val="-15"/>
          <w:sz w:val="24"/>
        </w:rPr>
        <w:t> </w:t>
      </w:r>
      <w:r>
        <w:rPr>
          <w:sz w:val="24"/>
        </w:rPr>
        <w:t>of</w:t>
      </w:r>
      <w:r>
        <w:rPr>
          <w:spacing w:val="-15"/>
          <w:sz w:val="24"/>
        </w:rPr>
        <w:t> </w:t>
      </w:r>
      <w:r>
        <w:rPr>
          <w:sz w:val="24"/>
        </w:rPr>
        <w:t>sequential pattern</w:t>
      </w:r>
      <w:r>
        <w:rPr>
          <w:spacing w:val="-14"/>
          <w:sz w:val="24"/>
        </w:rPr>
        <w:t> </w:t>
      </w:r>
      <w:r>
        <w:rPr>
          <w:sz w:val="24"/>
        </w:rPr>
        <w:t>mining</w:t>
      </w:r>
      <w:r>
        <w:rPr>
          <w:spacing w:val="-14"/>
          <w:sz w:val="24"/>
        </w:rPr>
        <w:t> </w:t>
      </w:r>
      <w:r>
        <w:rPr>
          <w:sz w:val="24"/>
        </w:rPr>
        <w:t>algorithms</w:t>
      </w:r>
      <w:r>
        <w:rPr>
          <w:spacing w:val="-14"/>
          <w:sz w:val="24"/>
        </w:rPr>
        <w:t> </w:t>
      </w:r>
      <w:r>
        <w:rPr>
          <w:sz w:val="24"/>
        </w:rPr>
        <w:t>are</w:t>
      </w:r>
      <w:r>
        <w:rPr>
          <w:spacing w:val="-14"/>
          <w:sz w:val="24"/>
        </w:rPr>
        <w:t> </w:t>
      </w:r>
      <w:r>
        <w:rPr>
          <w:sz w:val="24"/>
        </w:rPr>
        <w:t>reviewed</w:t>
      </w:r>
      <w:r>
        <w:rPr>
          <w:spacing w:val="-14"/>
          <w:sz w:val="24"/>
        </w:rPr>
        <w:t> </w:t>
      </w:r>
      <w:r>
        <w:rPr>
          <w:sz w:val="24"/>
        </w:rPr>
        <w:t>-</w:t>
      </w:r>
      <w:r>
        <w:rPr>
          <w:spacing w:val="-14"/>
          <w:sz w:val="24"/>
        </w:rPr>
        <w:t> </w:t>
      </w:r>
      <w:r>
        <w:rPr>
          <w:sz w:val="24"/>
        </w:rPr>
        <w:t>which</w:t>
      </w:r>
      <w:r>
        <w:rPr>
          <w:spacing w:val="-15"/>
          <w:sz w:val="24"/>
        </w:rPr>
        <w:t> </w:t>
      </w:r>
      <w:r>
        <w:rPr>
          <w:sz w:val="24"/>
        </w:rPr>
        <w:t>justified</w:t>
      </w:r>
      <w:r>
        <w:rPr>
          <w:spacing w:val="-14"/>
          <w:sz w:val="24"/>
        </w:rPr>
        <w:t> </w:t>
      </w:r>
      <w:r>
        <w:rPr>
          <w:sz w:val="24"/>
        </w:rPr>
        <w:t>the</w:t>
      </w:r>
      <w:r>
        <w:rPr>
          <w:spacing w:val="-14"/>
          <w:sz w:val="24"/>
        </w:rPr>
        <w:t> </w:t>
      </w:r>
      <w:r>
        <w:rPr>
          <w:sz w:val="24"/>
        </w:rPr>
        <w:t>need</w:t>
      </w:r>
      <w:r>
        <w:rPr>
          <w:spacing w:val="-14"/>
          <w:sz w:val="24"/>
        </w:rPr>
        <w:t> </w:t>
      </w:r>
      <w:r>
        <w:rPr>
          <w:sz w:val="24"/>
        </w:rPr>
        <w:t>for</w:t>
      </w:r>
      <w:r>
        <w:rPr>
          <w:spacing w:val="-15"/>
          <w:sz w:val="24"/>
        </w:rPr>
        <w:t> </w:t>
      </w:r>
      <w:r>
        <w:rPr>
          <w:sz w:val="24"/>
        </w:rPr>
        <w:t>developing</w:t>
      </w:r>
    </w:p>
    <w:p>
      <w:pPr>
        <w:spacing w:after="0" w:line="312" w:lineRule="auto"/>
        <w:jc w:val="both"/>
        <w:rPr>
          <w:sz w:val="24"/>
        </w:rPr>
        <w:sectPr>
          <w:headerReference w:type="default" r:id="rId22"/>
          <w:footerReference w:type="default" r:id="rId23"/>
          <w:pgSz w:w="11910" w:h="16840"/>
          <w:pgMar w:header="1961" w:footer="1428" w:top="2280" w:bottom="1620" w:left="1680" w:right="860"/>
        </w:sectPr>
      </w:pPr>
    </w:p>
    <w:p>
      <w:pPr>
        <w:pStyle w:val="BodyText"/>
        <w:rPr>
          <w:sz w:val="20"/>
        </w:rPr>
      </w:pPr>
    </w:p>
    <w:p>
      <w:pPr>
        <w:pStyle w:val="BodyText"/>
        <w:spacing w:before="3"/>
        <w:rPr>
          <w:sz w:val="21"/>
        </w:rPr>
      </w:pPr>
    </w:p>
    <w:p>
      <w:pPr>
        <w:pStyle w:val="BodyText"/>
        <w:spacing w:before="97"/>
        <w:ind w:left="1162"/>
      </w:pPr>
      <w:r>
        <w:rPr/>
        <w:t>a</w:t>
      </w:r>
      <w:r>
        <w:rPr>
          <w:spacing w:val="-10"/>
        </w:rPr>
        <w:t> </w:t>
      </w:r>
      <w:r>
        <w:rPr/>
        <w:t>novel</w:t>
      </w:r>
      <w:r>
        <w:rPr>
          <w:spacing w:val="-9"/>
        </w:rPr>
        <w:t> </w:t>
      </w:r>
      <w:r>
        <w:rPr/>
        <w:t>algorithm</w:t>
      </w:r>
      <w:r>
        <w:rPr>
          <w:spacing w:val="-10"/>
        </w:rPr>
        <w:t> </w:t>
      </w:r>
      <w:r>
        <w:rPr/>
        <w:t>for</w:t>
      </w:r>
      <w:r>
        <w:rPr>
          <w:spacing w:val="-9"/>
        </w:rPr>
        <w:t> </w:t>
      </w:r>
      <w:r>
        <w:rPr/>
        <w:t>player</w:t>
      </w:r>
      <w:r>
        <w:rPr>
          <w:spacing w:val="-10"/>
        </w:rPr>
        <w:t> </w:t>
      </w:r>
      <w:r>
        <w:rPr/>
        <w:t>movement</w:t>
      </w:r>
      <w:r>
        <w:rPr>
          <w:spacing w:val="-9"/>
        </w:rPr>
        <w:t> </w:t>
      </w:r>
      <w:r>
        <w:rPr>
          <w:spacing w:val="-2"/>
        </w:rPr>
        <w:t>profiling.</w:t>
      </w:r>
    </w:p>
    <w:p>
      <w:pPr>
        <w:pStyle w:val="BodyText"/>
        <w:spacing w:before="6"/>
      </w:pPr>
    </w:p>
    <w:p>
      <w:pPr>
        <w:pStyle w:val="ListParagraph"/>
        <w:numPr>
          <w:ilvl w:val="2"/>
          <w:numId w:val="14"/>
        </w:numPr>
        <w:tabs>
          <w:tab w:pos="1162" w:val="left" w:leader="none"/>
        </w:tabs>
        <w:spacing w:line="312" w:lineRule="auto" w:before="0" w:after="0"/>
        <w:ind w:left="1162" w:right="566" w:hanging="201"/>
        <w:jc w:val="both"/>
        <w:rPr>
          <w:sz w:val="24"/>
        </w:rPr>
      </w:pPr>
      <w:r>
        <w:rPr>
          <w:sz w:val="24"/>
        </w:rPr>
        <w:t>Chapter </w:t>
      </w:r>
      <w:r>
        <w:rPr>
          <w:color w:val="0000FF"/>
          <w:sz w:val="24"/>
        </w:rPr>
        <w:t>3 </w:t>
      </w:r>
      <w:r>
        <w:rPr>
          <w:sz w:val="24"/>
        </w:rPr>
        <w:t>present the methodology of this PhD study.</w:t>
      </w:r>
      <w:r>
        <w:rPr>
          <w:spacing w:val="30"/>
          <w:sz w:val="24"/>
        </w:rPr>
        <w:t> </w:t>
      </w:r>
      <w:r>
        <w:rPr>
          <w:sz w:val="24"/>
        </w:rPr>
        <w:t>An overall experimental framework</w:t>
      </w:r>
      <w:r>
        <w:rPr>
          <w:spacing w:val="-13"/>
          <w:sz w:val="24"/>
        </w:rPr>
        <w:t> </w:t>
      </w:r>
      <w:r>
        <w:rPr>
          <w:sz w:val="24"/>
        </w:rPr>
        <w:t>of</w:t>
      </w:r>
      <w:r>
        <w:rPr>
          <w:spacing w:val="-13"/>
          <w:sz w:val="24"/>
        </w:rPr>
        <w:t> </w:t>
      </w:r>
      <w:r>
        <w:rPr>
          <w:sz w:val="24"/>
        </w:rPr>
        <w:t>the</w:t>
      </w:r>
      <w:r>
        <w:rPr>
          <w:spacing w:val="-14"/>
          <w:sz w:val="24"/>
        </w:rPr>
        <w:t> </w:t>
      </w:r>
      <w:r>
        <w:rPr>
          <w:sz w:val="24"/>
        </w:rPr>
        <w:t>study</w:t>
      </w:r>
      <w:r>
        <w:rPr>
          <w:spacing w:val="-13"/>
          <w:sz w:val="24"/>
        </w:rPr>
        <w:t> </w:t>
      </w:r>
      <w:r>
        <w:rPr>
          <w:sz w:val="24"/>
        </w:rPr>
        <w:t>was</w:t>
      </w:r>
      <w:r>
        <w:rPr>
          <w:spacing w:val="-13"/>
          <w:sz w:val="24"/>
        </w:rPr>
        <w:t> </w:t>
      </w:r>
      <w:r>
        <w:rPr>
          <w:sz w:val="24"/>
        </w:rPr>
        <w:t>presented</w:t>
      </w:r>
      <w:r>
        <w:rPr>
          <w:spacing w:val="-13"/>
          <w:sz w:val="24"/>
        </w:rPr>
        <w:t> </w:t>
      </w:r>
      <w:r>
        <w:rPr>
          <w:sz w:val="24"/>
        </w:rPr>
        <w:t>and</w:t>
      </w:r>
      <w:r>
        <w:rPr>
          <w:spacing w:val="-14"/>
          <w:sz w:val="24"/>
        </w:rPr>
        <w:t> </w:t>
      </w:r>
      <w:r>
        <w:rPr>
          <w:sz w:val="24"/>
        </w:rPr>
        <w:t>discussed</w:t>
      </w:r>
      <w:r>
        <w:rPr>
          <w:spacing w:val="-13"/>
          <w:sz w:val="24"/>
        </w:rPr>
        <w:t> </w:t>
      </w:r>
      <w:r>
        <w:rPr>
          <w:sz w:val="24"/>
        </w:rPr>
        <w:t>which</w:t>
      </w:r>
      <w:r>
        <w:rPr>
          <w:spacing w:val="-13"/>
          <w:sz w:val="24"/>
        </w:rPr>
        <w:t> </w:t>
      </w:r>
      <w:r>
        <w:rPr>
          <w:sz w:val="24"/>
        </w:rPr>
        <w:t>detailed</w:t>
      </w:r>
      <w:r>
        <w:rPr>
          <w:spacing w:val="-13"/>
          <w:sz w:val="24"/>
        </w:rPr>
        <w:t> </w:t>
      </w:r>
      <w:r>
        <w:rPr>
          <w:sz w:val="24"/>
        </w:rPr>
        <w:t>the</w:t>
      </w:r>
      <w:r>
        <w:rPr>
          <w:spacing w:val="-14"/>
          <w:sz w:val="24"/>
        </w:rPr>
        <w:t> </w:t>
      </w:r>
      <w:r>
        <w:rPr>
          <w:sz w:val="24"/>
        </w:rPr>
        <w:t>methods implemented in subsequent chapters.</w:t>
      </w:r>
      <w:r>
        <w:rPr>
          <w:spacing w:val="40"/>
          <w:sz w:val="24"/>
        </w:rPr>
        <w:t> </w:t>
      </w:r>
      <w:r>
        <w:rPr>
          <w:sz w:val="24"/>
        </w:rPr>
        <w:t>Machine learning supervised algorithms that are implemented for classification modelling tasks in sports and categories of</w:t>
      </w:r>
      <w:r>
        <w:rPr>
          <w:spacing w:val="-15"/>
          <w:sz w:val="24"/>
        </w:rPr>
        <w:t> </w:t>
      </w:r>
      <w:r>
        <w:rPr>
          <w:sz w:val="24"/>
        </w:rPr>
        <w:t>predictor</w:t>
      </w:r>
      <w:r>
        <w:rPr>
          <w:spacing w:val="-15"/>
          <w:sz w:val="24"/>
        </w:rPr>
        <w:t> </w:t>
      </w:r>
      <w:r>
        <w:rPr>
          <w:sz w:val="24"/>
        </w:rPr>
        <w:t>variables</w:t>
      </w:r>
      <w:r>
        <w:rPr>
          <w:spacing w:val="-15"/>
          <w:sz w:val="24"/>
        </w:rPr>
        <w:t> </w:t>
      </w:r>
      <w:r>
        <w:rPr>
          <w:sz w:val="24"/>
        </w:rPr>
        <w:t>are</w:t>
      </w:r>
      <w:r>
        <w:rPr>
          <w:spacing w:val="-15"/>
          <w:sz w:val="24"/>
        </w:rPr>
        <w:t> </w:t>
      </w:r>
      <w:r>
        <w:rPr>
          <w:sz w:val="24"/>
        </w:rPr>
        <w:t>discussed. The</w:t>
      </w:r>
      <w:r>
        <w:rPr>
          <w:spacing w:val="-15"/>
          <w:sz w:val="24"/>
        </w:rPr>
        <w:t> </w:t>
      </w:r>
      <w:r>
        <w:rPr>
          <w:sz w:val="24"/>
        </w:rPr>
        <w:t>methods</w:t>
      </w:r>
      <w:r>
        <w:rPr>
          <w:spacing w:val="-15"/>
          <w:sz w:val="24"/>
        </w:rPr>
        <w:t> </w:t>
      </w:r>
      <w:r>
        <w:rPr>
          <w:sz w:val="24"/>
        </w:rPr>
        <w:t>and</w:t>
      </w:r>
      <w:r>
        <w:rPr>
          <w:spacing w:val="-15"/>
          <w:sz w:val="24"/>
        </w:rPr>
        <w:t> </w:t>
      </w:r>
      <w:r>
        <w:rPr>
          <w:sz w:val="24"/>
        </w:rPr>
        <w:t>techniques</w:t>
      </w:r>
      <w:r>
        <w:rPr>
          <w:spacing w:val="-15"/>
          <w:sz w:val="24"/>
        </w:rPr>
        <w:t> </w:t>
      </w:r>
      <w:r>
        <w:rPr>
          <w:sz w:val="24"/>
        </w:rPr>
        <w:t>involved</w:t>
      </w:r>
      <w:r>
        <w:rPr>
          <w:spacing w:val="-15"/>
          <w:sz w:val="24"/>
        </w:rPr>
        <w:t> </w:t>
      </w:r>
      <w:r>
        <w:rPr>
          <w:sz w:val="24"/>
        </w:rPr>
        <w:t>in</w:t>
      </w:r>
      <w:r>
        <w:rPr>
          <w:spacing w:val="-15"/>
          <w:sz w:val="24"/>
        </w:rPr>
        <w:t> </w:t>
      </w:r>
      <w:r>
        <w:rPr>
          <w:sz w:val="24"/>
        </w:rPr>
        <w:t>the processes of classification modelling are also discussed.</w:t>
      </w:r>
    </w:p>
    <w:p>
      <w:pPr>
        <w:pStyle w:val="ListParagraph"/>
        <w:numPr>
          <w:ilvl w:val="2"/>
          <w:numId w:val="14"/>
        </w:numPr>
        <w:tabs>
          <w:tab w:pos="1162" w:val="left" w:leader="none"/>
        </w:tabs>
        <w:spacing w:line="312" w:lineRule="auto" w:before="198" w:after="0"/>
        <w:ind w:left="1162" w:right="566" w:hanging="201"/>
        <w:jc w:val="both"/>
        <w:rPr>
          <w:sz w:val="24"/>
        </w:rPr>
      </w:pPr>
      <w:r>
        <w:rPr>
          <w:spacing w:val="-2"/>
          <w:sz w:val="24"/>
        </w:rPr>
        <w:t>Chapter</w:t>
      </w:r>
      <w:r>
        <w:rPr>
          <w:spacing w:val="-7"/>
          <w:sz w:val="24"/>
        </w:rPr>
        <w:t> </w:t>
      </w:r>
      <w:r>
        <w:rPr>
          <w:color w:val="0000FF"/>
          <w:spacing w:val="-2"/>
          <w:sz w:val="24"/>
        </w:rPr>
        <w:t>4</w:t>
      </w:r>
      <w:r>
        <w:rPr>
          <w:color w:val="0000FF"/>
          <w:spacing w:val="-5"/>
          <w:sz w:val="24"/>
        </w:rPr>
        <w:t> </w:t>
      </w:r>
      <w:r>
        <w:rPr>
          <w:spacing w:val="-2"/>
          <w:sz w:val="24"/>
        </w:rPr>
        <w:t>propose</w:t>
      </w:r>
      <w:r>
        <w:rPr>
          <w:spacing w:val="-7"/>
          <w:sz w:val="24"/>
        </w:rPr>
        <w:t> </w:t>
      </w:r>
      <w:r>
        <w:rPr>
          <w:spacing w:val="-2"/>
          <w:sz w:val="24"/>
        </w:rPr>
        <w:t>the</w:t>
      </w:r>
      <w:r>
        <w:rPr>
          <w:spacing w:val="-7"/>
          <w:sz w:val="24"/>
        </w:rPr>
        <w:t> </w:t>
      </w:r>
      <w:r>
        <w:rPr>
          <w:spacing w:val="-2"/>
          <w:sz w:val="24"/>
        </w:rPr>
        <w:t>novel</w:t>
      </w:r>
      <w:r>
        <w:rPr>
          <w:spacing w:val="-5"/>
          <w:sz w:val="24"/>
        </w:rPr>
        <w:t> </w:t>
      </w:r>
      <w:r>
        <w:rPr>
          <w:i/>
          <w:spacing w:val="-2"/>
          <w:sz w:val="24"/>
        </w:rPr>
        <w:t>l</w:t>
      </w:r>
      <w:r>
        <w:rPr>
          <w:spacing w:val="-2"/>
          <w:sz w:val="24"/>
        </w:rPr>
        <w:t>-length</w:t>
      </w:r>
      <w:r>
        <w:rPr>
          <w:spacing w:val="-7"/>
          <w:sz w:val="24"/>
        </w:rPr>
        <w:t> </w:t>
      </w:r>
      <w:r>
        <w:rPr>
          <w:spacing w:val="-2"/>
          <w:sz w:val="24"/>
        </w:rPr>
        <w:t>closed</w:t>
      </w:r>
      <w:r>
        <w:rPr>
          <w:spacing w:val="-5"/>
          <w:sz w:val="24"/>
        </w:rPr>
        <w:t> </w:t>
      </w:r>
      <w:r>
        <w:rPr>
          <w:spacing w:val="-2"/>
          <w:sz w:val="24"/>
        </w:rPr>
        <w:t>contiguous</w:t>
      </w:r>
      <w:r>
        <w:rPr>
          <w:spacing w:val="-7"/>
          <w:sz w:val="24"/>
        </w:rPr>
        <w:t> </w:t>
      </w:r>
      <w:r>
        <w:rPr>
          <w:spacing w:val="-2"/>
          <w:sz w:val="24"/>
        </w:rPr>
        <w:t>sequential</w:t>
      </w:r>
      <w:r>
        <w:rPr>
          <w:spacing w:val="-5"/>
          <w:sz w:val="24"/>
        </w:rPr>
        <w:t> </w:t>
      </w:r>
      <w:r>
        <w:rPr>
          <w:spacing w:val="-2"/>
          <w:sz w:val="24"/>
        </w:rPr>
        <w:t>pattern</w:t>
      </w:r>
      <w:r>
        <w:rPr>
          <w:spacing w:val="-7"/>
          <w:sz w:val="24"/>
        </w:rPr>
        <w:t> </w:t>
      </w:r>
      <w:r>
        <w:rPr>
          <w:spacing w:val="-2"/>
          <w:sz w:val="24"/>
        </w:rPr>
        <w:t>mining </w:t>
      </w:r>
      <w:r>
        <w:rPr>
          <w:sz w:val="24"/>
        </w:rPr>
        <w:t>algorithm, with respect to four criteria of a suitable algorithm for player move- ment profiling, and to fulfil the second objective of this PhD study.</w:t>
      </w:r>
      <w:r>
        <w:rPr>
          <w:spacing w:val="36"/>
          <w:sz w:val="24"/>
        </w:rPr>
        <w:t> </w:t>
      </w:r>
      <w:r>
        <w:rPr>
          <w:sz w:val="24"/>
        </w:rPr>
        <w:t>Basic con- cepts</w:t>
      </w:r>
      <w:r>
        <w:rPr>
          <w:spacing w:val="-15"/>
          <w:sz w:val="24"/>
        </w:rPr>
        <w:t> </w:t>
      </w:r>
      <w:r>
        <w:rPr>
          <w:sz w:val="24"/>
        </w:rPr>
        <w:t>and</w:t>
      </w:r>
      <w:r>
        <w:rPr>
          <w:spacing w:val="-15"/>
          <w:sz w:val="24"/>
        </w:rPr>
        <w:t> </w:t>
      </w:r>
      <w:r>
        <w:rPr>
          <w:sz w:val="24"/>
        </w:rPr>
        <w:t>definitions</w:t>
      </w:r>
      <w:r>
        <w:rPr>
          <w:spacing w:val="-15"/>
          <w:sz w:val="24"/>
        </w:rPr>
        <w:t> </w:t>
      </w:r>
      <w:r>
        <w:rPr>
          <w:sz w:val="24"/>
        </w:rPr>
        <w:t>of</w:t>
      </w:r>
      <w:r>
        <w:rPr>
          <w:spacing w:val="-15"/>
          <w:sz w:val="24"/>
        </w:rPr>
        <w:t> </w:t>
      </w:r>
      <w:r>
        <w:rPr>
          <w:sz w:val="24"/>
        </w:rPr>
        <w:t>sequential</w:t>
      </w:r>
      <w:r>
        <w:rPr>
          <w:spacing w:val="-15"/>
          <w:sz w:val="24"/>
        </w:rPr>
        <w:t> </w:t>
      </w:r>
      <w:r>
        <w:rPr>
          <w:sz w:val="24"/>
        </w:rPr>
        <w:t>pattern</w:t>
      </w:r>
      <w:r>
        <w:rPr>
          <w:spacing w:val="-15"/>
          <w:sz w:val="24"/>
        </w:rPr>
        <w:t> </w:t>
      </w:r>
      <w:r>
        <w:rPr>
          <w:sz w:val="24"/>
        </w:rPr>
        <w:t>mining</w:t>
      </w:r>
      <w:r>
        <w:rPr>
          <w:spacing w:val="-15"/>
          <w:sz w:val="24"/>
        </w:rPr>
        <w:t> </w:t>
      </w:r>
      <w:r>
        <w:rPr>
          <w:sz w:val="24"/>
        </w:rPr>
        <w:t>are</w:t>
      </w:r>
      <w:r>
        <w:rPr>
          <w:spacing w:val="-15"/>
          <w:sz w:val="24"/>
        </w:rPr>
        <w:t> </w:t>
      </w:r>
      <w:r>
        <w:rPr>
          <w:sz w:val="24"/>
        </w:rPr>
        <w:t>presented.</w:t>
      </w:r>
      <w:r>
        <w:rPr>
          <w:spacing w:val="-15"/>
          <w:sz w:val="24"/>
        </w:rPr>
        <w:t> </w:t>
      </w:r>
      <w:r>
        <w:rPr>
          <w:sz w:val="24"/>
        </w:rPr>
        <w:t>A</w:t>
      </w:r>
      <w:r>
        <w:rPr>
          <w:spacing w:val="-15"/>
          <w:sz w:val="24"/>
        </w:rPr>
        <w:t> </w:t>
      </w:r>
      <w:r>
        <w:rPr>
          <w:sz w:val="24"/>
        </w:rPr>
        <w:t>novel</w:t>
      </w:r>
      <w:r>
        <w:rPr>
          <w:spacing w:val="-15"/>
          <w:sz w:val="24"/>
        </w:rPr>
        <w:t> </w:t>
      </w:r>
      <w:r>
        <w:rPr>
          <w:sz w:val="24"/>
        </w:rPr>
        <w:t>sequen- tial</w:t>
      </w:r>
      <w:r>
        <w:rPr>
          <w:spacing w:val="-2"/>
          <w:sz w:val="24"/>
        </w:rPr>
        <w:t> </w:t>
      </w:r>
      <w:r>
        <w:rPr>
          <w:sz w:val="24"/>
        </w:rPr>
        <w:t>pattern</w:t>
      </w:r>
      <w:r>
        <w:rPr>
          <w:spacing w:val="-2"/>
          <w:sz w:val="24"/>
        </w:rPr>
        <w:t> </w:t>
      </w:r>
      <w:r>
        <w:rPr>
          <w:sz w:val="24"/>
        </w:rPr>
        <w:t>mining</w:t>
      </w:r>
      <w:r>
        <w:rPr>
          <w:spacing w:val="-3"/>
          <w:sz w:val="24"/>
        </w:rPr>
        <w:t> </w:t>
      </w:r>
      <w:r>
        <w:rPr>
          <w:sz w:val="24"/>
        </w:rPr>
        <w:t>algorithm</w:t>
      </w:r>
      <w:r>
        <w:rPr>
          <w:spacing w:val="-2"/>
          <w:sz w:val="24"/>
        </w:rPr>
        <w:t> </w:t>
      </w:r>
      <w:r>
        <w:rPr>
          <w:sz w:val="24"/>
        </w:rPr>
        <w:t>was</w:t>
      </w:r>
      <w:r>
        <w:rPr>
          <w:spacing w:val="-2"/>
          <w:sz w:val="24"/>
        </w:rPr>
        <w:t> </w:t>
      </w:r>
      <w:r>
        <w:rPr>
          <w:sz w:val="24"/>
        </w:rPr>
        <w:t>proposed</w:t>
      </w:r>
      <w:r>
        <w:rPr>
          <w:spacing w:val="-2"/>
          <w:sz w:val="24"/>
        </w:rPr>
        <w:t> </w:t>
      </w:r>
      <w:r>
        <w:rPr>
          <w:sz w:val="24"/>
        </w:rPr>
        <w:t>and</w:t>
      </w:r>
      <w:r>
        <w:rPr>
          <w:spacing w:val="-2"/>
          <w:sz w:val="24"/>
        </w:rPr>
        <w:t> </w:t>
      </w:r>
      <w:r>
        <w:rPr>
          <w:sz w:val="24"/>
        </w:rPr>
        <w:t>optimised. Also,</w:t>
      </w:r>
      <w:r>
        <w:rPr>
          <w:spacing w:val="-1"/>
          <w:sz w:val="24"/>
        </w:rPr>
        <w:t> </w:t>
      </w:r>
      <w:r>
        <w:rPr>
          <w:sz w:val="24"/>
        </w:rPr>
        <w:t>evaluations</w:t>
      </w:r>
      <w:r>
        <w:rPr>
          <w:spacing w:val="-3"/>
          <w:sz w:val="24"/>
        </w:rPr>
        <w:t> </w:t>
      </w:r>
      <w:r>
        <w:rPr>
          <w:sz w:val="24"/>
        </w:rPr>
        <w:t>of </w:t>
      </w:r>
      <w:r>
        <w:rPr>
          <w:spacing w:val="-2"/>
          <w:sz w:val="24"/>
        </w:rPr>
        <w:t>LCCspm</w:t>
      </w:r>
      <w:r>
        <w:rPr>
          <w:spacing w:val="-6"/>
          <w:sz w:val="24"/>
        </w:rPr>
        <w:t> </w:t>
      </w:r>
      <w:r>
        <w:rPr>
          <w:spacing w:val="-2"/>
          <w:sz w:val="24"/>
        </w:rPr>
        <w:t>algorithm</w:t>
      </w:r>
      <w:r>
        <w:rPr>
          <w:spacing w:val="-6"/>
          <w:sz w:val="24"/>
        </w:rPr>
        <w:t> </w:t>
      </w:r>
      <w:r>
        <w:rPr>
          <w:spacing w:val="-2"/>
          <w:sz w:val="24"/>
        </w:rPr>
        <w:t>variants</w:t>
      </w:r>
      <w:r>
        <w:rPr>
          <w:spacing w:val="-6"/>
          <w:sz w:val="24"/>
        </w:rPr>
        <w:t> </w:t>
      </w:r>
      <w:r>
        <w:rPr>
          <w:spacing w:val="-2"/>
          <w:sz w:val="24"/>
        </w:rPr>
        <w:t>were</w:t>
      </w:r>
      <w:r>
        <w:rPr>
          <w:spacing w:val="-6"/>
          <w:sz w:val="24"/>
        </w:rPr>
        <w:t> </w:t>
      </w:r>
      <w:r>
        <w:rPr>
          <w:spacing w:val="-2"/>
          <w:sz w:val="24"/>
        </w:rPr>
        <w:t>conducted</w:t>
      </w:r>
      <w:r>
        <w:rPr>
          <w:spacing w:val="-6"/>
          <w:sz w:val="24"/>
        </w:rPr>
        <w:t> </w:t>
      </w:r>
      <w:r>
        <w:rPr>
          <w:spacing w:val="-2"/>
          <w:sz w:val="24"/>
        </w:rPr>
        <w:t>to</w:t>
      </w:r>
      <w:r>
        <w:rPr>
          <w:spacing w:val="-6"/>
          <w:sz w:val="24"/>
        </w:rPr>
        <w:t> </w:t>
      </w:r>
      <w:r>
        <w:rPr>
          <w:spacing w:val="-2"/>
          <w:sz w:val="24"/>
        </w:rPr>
        <w:t>test</w:t>
      </w:r>
      <w:r>
        <w:rPr>
          <w:spacing w:val="-6"/>
          <w:sz w:val="24"/>
        </w:rPr>
        <w:t> </w:t>
      </w:r>
      <w:r>
        <w:rPr>
          <w:spacing w:val="-2"/>
          <w:sz w:val="24"/>
        </w:rPr>
        <w:t>their</w:t>
      </w:r>
      <w:r>
        <w:rPr>
          <w:spacing w:val="-6"/>
          <w:sz w:val="24"/>
        </w:rPr>
        <w:t> </w:t>
      </w:r>
      <w:r>
        <w:rPr>
          <w:spacing w:val="-2"/>
          <w:sz w:val="24"/>
        </w:rPr>
        <w:t>performance</w:t>
      </w:r>
      <w:r>
        <w:rPr>
          <w:spacing w:val="-6"/>
          <w:sz w:val="24"/>
        </w:rPr>
        <w:t> </w:t>
      </w:r>
      <w:r>
        <w:rPr>
          <w:spacing w:val="-2"/>
          <w:sz w:val="24"/>
        </w:rPr>
        <w:t>for</w:t>
      </w:r>
      <w:r>
        <w:rPr>
          <w:spacing w:val="-6"/>
          <w:sz w:val="24"/>
        </w:rPr>
        <w:t> </w:t>
      </w:r>
      <w:r>
        <w:rPr>
          <w:spacing w:val="-2"/>
          <w:sz w:val="24"/>
        </w:rPr>
        <w:t>extract- </w:t>
      </w:r>
      <w:r>
        <w:rPr>
          <w:sz w:val="24"/>
        </w:rPr>
        <w:t>ing</w:t>
      </w:r>
      <w:r>
        <w:rPr>
          <w:spacing w:val="-7"/>
          <w:sz w:val="24"/>
        </w:rPr>
        <w:t> </w:t>
      </w:r>
      <w:r>
        <w:rPr>
          <w:sz w:val="24"/>
        </w:rPr>
        <w:t>frequent</w:t>
      </w:r>
      <w:r>
        <w:rPr>
          <w:spacing w:val="-6"/>
          <w:sz w:val="24"/>
        </w:rPr>
        <w:t> </w:t>
      </w:r>
      <w:r>
        <w:rPr>
          <w:sz w:val="24"/>
        </w:rPr>
        <w:t>closed</w:t>
      </w:r>
      <w:r>
        <w:rPr>
          <w:spacing w:val="-7"/>
          <w:sz w:val="24"/>
        </w:rPr>
        <w:t> </w:t>
      </w:r>
      <w:r>
        <w:rPr>
          <w:sz w:val="24"/>
        </w:rPr>
        <w:t>contiguous</w:t>
      </w:r>
      <w:r>
        <w:rPr>
          <w:spacing w:val="-7"/>
          <w:sz w:val="24"/>
        </w:rPr>
        <w:t> </w:t>
      </w:r>
      <w:r>
        <w:rPr>
          <w:sz w:val="24"/>
        </w:rPr>
        <w:t>patterns,</w:t>
      </w:r>
      <w:r>
        <w:rPr>
          <w:spacing w:val="-7"/>
          <w:sz w:val="24"/>
        </w:rPr>
        <w:t> </w:t>
      </w:r>
      <w:r>
        <w:rPr>
          <w:sz w:val="24"/>
        </w:rPr>
        <w:t>in</w:t>
      </w:r>
      <w:r>
        <w:rPr>
          <w:spacing w:val="-6"/>
          <w:sz w:val="24"/>
        </w:rPr>
        <w:t> </w:t>
      </w:r>
      <w:r>
        <w:rPr>
          <w:sz w:val="24"/>
        </w:rPr>
        <w:t>the</w:t>
      </w:r>
      <w:r>
        <w:rPr>
          <w:spacing w:val="-7"/>
          <w:sz w:val="24"/>
        </w:rPr>
        <w:t> </w:t>
      </w:r>
      <w:r>
        <w:rPr>
          <w:sz w:val="24"/>
        </w:rPr>
        <w:t>bid</w:t>
      </w:r>
      <w:r>
        <w:rPr>
          <w:spacing w:val="-7"/>
          <w:sz w:val="24"/>
        </w:rPr>
        <w:t> </w:t>
      </w:r>
      <w:r>
        <w:rPr>
          <w:sz w:val="24"/>
        </w:rPr>
        <w:t>to</w:t>
      </w:r>
      <w:r>
        <w:rPr>
          <w:spacing w:val="-6"/>
          <w:sz w:val="24"/>
        </w:rPr>
        <w:t> </w:t>
      </w:r>
      <w:r>
        <w:rPr>
          <w:sz w:val="24"/>
        </w:rPr>
        <w:t>satisfy</w:t>
      </w:r>
      <w:r>
        <w:rPr>
          <w:spacing w:val="-7"/>
          <w:sz w:val="24"/>
        </w:rPr>
        <w:t> </w:t>
      </w:r>
      <w:r>
        <w:rPr>
          <w:sz w:val="24"/>
        </w:rPr>
        <w:t>the</w:t>
      </w:r>
      <w:r>
        <w:rPr>
          <w:spacing w:val="-7"/>
          <w:sz w:val="24"/>
        </w:rPr>
        <w:t> </w:t>
      </w:r>
      <w:r>
        <w:rPr>
          <w:sz w:val="24"/>
        </w:rPr>
        <w:t>fourth</w:t>
      </w:r>
      <w:r>
        <w:rPr>
          <w:spacing w:val="-6"/>
          <w:sz w:val="24"/>
        </w:rPr>
        <w:t> </w:t>
      </w:r>
      <w:r>
        <w:rPr>
          <w:sz w:val="24"/>
        </w:rPr>
        <w:t>objective of</w:t>
      </w:r>
      <w:r>
        <w:rPr>
          <w:spacing w:val="-1"/>
          <w:sz w:val="24"/>
        </w:rPr>
        <w:t> </w:t>
      </w:r>
      <w:r>
        <w:rPr>
          <w:sz w:val="24"/>
        </w:rPr>
        <w:t>this</w:t>
      </w:r>
      <w:r>
        <w:rPr>
          <w:spacing w:val="-2"/>
          <w:sz w:val="24"/>
        </w:rPr>
        <w:t> </w:t>
      </w:r>
      <w:r>
        <w:rPr>
          <w:sz w:val="24"/>
        </w:rPr>
        <w:t>PhD</w:t>
      </w:r>
      <w:r>
        <w:rPr>
          <w:spacing w:val="-1"/>
          <w:sz w:val="24"/>
        </w:rPr>
        <w:t> </w:t>
      </w:r>
      <w:r>
        <w:rPr>
          <w:sz w:val="24"/>
        </w:rPr>
        <w:t>study.</w:t>
      </w:r>
      <w:r>
        <w:rPr>
          <w:spacing w:val="23"/>
          <w:sz w:val="24"/>
        </w:rPr>
        <w:t> </w:t>
      </w:r>
      <w:r>
        <w:rPr>
          <w:sz w:val="24"/>
        </w:rPr>
        <w:t>The</w:t>
      </w:r>
      <w:r>
        <w:rPr>
          <w:spacing w:val="-2"/>
          <w:sz w:val="24"/>
        </w:rPr>
        <w:t> </w:t>
      </w:r>
      <w:r>
        <w:rPr>
          <w:sz w:val="24"/>
        </w:rPr>
        <w:t>algorithm</w:t>
      </w:r>
      <w:r>
        <w:rPr>
          <w:spacing w:val="-1"/>
          <w:sz w:val="24"/>
        </w:rPr>
        <w:t> </w:t>
      </w:r>
      <w:r>
        <w:rPr>
          <w:sz w:val="24"/>
        </w:rPr>
        <w:t>and</w:t>
      </w:r>
      <w:r>
        <w:rPr>
          <w:spacing w:val="-2"/>
          <w:sz w:val="24"/>
        </w:rPr>
        <w:t> </w:t>
      </w:r>
      <w:r>
        <w:rPr>
          <w:sz w:val="24"/>
        </w:rPr>
        <w:t>these</w:t>
      </w:r>
      <w:r>
        <w:rPr>
          <w:spacing w:val="-1"/>
          <w:sz w:val="24"/>
        </w:rPr>
        <w:t> </w:t>
      </w:r>
      <w:r>
        <w:rPr>
          <w:sz w:val="24"/>
        </w:rPr>
        <w:t>performance</w:t>
      </w:r>
      <w:r>
        <w:rPr>
          <w:spacing w:val="-2"/>
          <w:sz w:val="24"/>
        </w:rPr>
        <w:t> </w:t>
      </w:r>
      <w:r>
        <w:rPr>
          <w:sz w:val="24"/>
        </w:rPr>
        <w:t>results</w:t>
      </w:r>
      <w:r>
        <w:rPr>
          <w:spacing w:val="-1"/>
          <w:sz w:val="24"/>
        </w:rPr>
        <w:t> </w:t>
      </w:r>
      <w:r>
        <w:rPr>
          <w:sz w:val="24"/>
        </w:rPr>
        <w:t>were</w:t>
      </w:r>
      <w:r>
        <w:rPr>
          <w:spacing w:val="-1"/>
          <w:sz w:val="24"/>
        </w:rPr>
        <w:t> </w:t>
      </w:r>
      <w:r>
        <w:rPr>
          <w:sz w:val="24"/>
        </w:rPr>
        <w:t>presented at</w:t>
      </w:r>
      <w:r>
        <w:rPr>
          <w:spacing w:val="-15"/>
          <w:sz w:val="24"/>
        </w:rPr>
        <w:t> </w:t>
      </w:r>
      <w:r>
        <w:rPr>
          <w:sz w:val="24"/>
        </w:rPr>
        <w:t>International</w:t>
      </w:r>
      <w:r>
        <w:rPr>
          <w:spacing w:val="-15"/>
          <w:sz w:val="24"/>
        </w:rPr>
        <w:t> </w:t>
      </w:r>
      <w:r>
        <w:rPr>
          <w:sz w:val="24"/>
        </w:rPr>
        <w:t>Conference</w:t>
      </w:r>
      <w:r>
        <w:rPr>
          <w:spacing w:val="-15"/>
          <w:sz w:val="24"/>
        </w:rPr>
        <w:t> </w:t>
      </w:r>
      <w:r>
        <w:rPr>
          <w:sz w:val="24"/>
        </w:rPr>
        <w:t>on</w:t>
      </w:r>
      <w:r>
        <w:rPr>
          <w:spacing w:val="-15"/>
          <w:sz w:val="24"/>
        </w:rPr>
        <w:t> </w:t>
      </w:r>
      <w:r>
        <w:rPr>
          <w:sz w:val="24"/>
        </w:rPr>
        <w:t>Machine</w:t>
      </w:r>
      <w:r>
        <w:rPr>
          <w:spacing w:val="-15"/>
          <w:sz w:val="24"/>
        </w:rPr>
        <w:t> </w:t>
      </w:r>
      <w:r>
        <w:rPr>
          <w:sz w:val="24"/>
        </w:rPr>
        <w:t>Learning</w:t>
      </w:r>
      <w:r>
        <w:rPr>
          <w:spacing w:val="-15"/>
          <w:sz w:val="24"/>
        </w:rPr>
        <w:t> </w:t>
      </w:r>
      <w:r>
        <w:rPr>
          <w:sz w:val="24"/>
        </w:rPr>
        <w:t>and</w:t>
      </w:r>
      <w:r>
        <w:rPr>
          <w:spacing w:val="-15"/>
          <w:sz w:val="24"/>
        </w:rPr>
        <w:t> </w:t>
      </w:r>
      <w:r>
        <w:rPr>
          <w:sz w:val="24"/>
        </w:rPr>
        <w:t>Application</w:t>
      </w:r>
      <w:r>
        <w:rPr>
          <w:spacing w:val="-15"/>
          <w:sz w:val="24"/>
        </w:rPr>
        <w:t> </w:t>
      </w:r>
      <w:r>
        <w:rPr>
          <w:sz w:val="24"/>
        </w:rPr>
        <w:t>(ICMLA)</w:t>
      </w:r>
      <w:r>
        <w:rPr>
          <w:spacing w:val="-15"/>
          <w:sz w:val="24"/>
        </w:rPr>
        <w:t> </w:t>
      </w:r>
      <w:r>
        <w:rPr>
          <w:sz w:val="24"/>
        </w:rPr>
        <w:t>and published</w:t>
      </w:r>
      <w:r>
        <w:rPr>
          <w:spacing w:val="-2"/>
          <w:sz w:val="24"/>
        </w:rPr>
        <w:t> </w:t>
      </w:r>
      <w:r>
        <w:rPr>
          <w:sz w:val="24"/>
        </w:rPr>
        <w:t>in</w:t>
      </w:r>
      <w:r>
        <w:rPr>
          <w:spacing w:val="-2"/>
          <w:sz w:val="24"/>
        </w:rPr>
        <w:t> </w:t>
      </w:r>
      <w:r>
        <w:rPr>
          <w:sz w:val="24"/>
        </w:rPr>
        <w:t>an</w:t>
      </w:r>
      <w:r>
        <w:rPr>
          <w:spacing w:val="-2"/>
          <w:sz w:val="24"/>
        </w:rPr>
        <w:t> </w:t>
      </w:r>
      <w:r>
        <w:rPr>
          <w:sz w:val="24"/>
        </w:rPr>
        <w:t>online</w:t>
      </w:r>
      <w:r>
        <w:rPr>
          <w:spacing w:val="-2"/>
          <w:sz w:val="24"/>
        </w:rPr>
        <w:t> </w:t>
      </w:r>
      <w:r>
        <w:rPr>
          <w:sz w:val="24"/>
        </w:rPr>
        <w:t>proceeding</w:t>
      </w:r>
      <w:r>
        <w:rPr>
          <w:spacing w:val="-2"/>
          <w:sz w:val="24"/>
        </w:rPr>
        <w:t> </w:t>
      </w:r>
      <w:r>
        <w:rPr>
          <w:sz w:val="24"/>
        </w:rPr>
        <w:t>by</w:t>
      </w:r>
      <w:r>
        <w:rPr>
          <w:spacing w:val="-2"/>
          <w:sz w:val="24"/>
        </w:rPr>
        <w:t> </w:t>
      </w:r>
      <w:r>
        <w:rPr>
          <w:sz w:val="24"/>
        </w:rPr>
        <w:t>The</w:t>
      </w:r>
      <w:r>
        <w:rPr>
          <w:spacing w:val="-2"/>
          <w:sz w:val="24"/>
        </w:rPr>
        <w:t> </w:t>
      </w:r>
      <w:r>
        <w:rPr>
          <w:sz w:val="24"/>
        </w:rPr>
        <w:t>Institute</w:t>
      </w:r>
      <w:r>
        <w:rPr>
          <w:spacing w:val="-2"/>
          <w:sz w:val="24"/>
        </w:rPr>
        <w:t> </w:t>
      </w:r>
      <w:r>
        <w:rPr>
          <w:sz w:val="24"/>
        </w:rPr>
        <w:t>of</w:t>
      </w:r>
      <w:r>
        <w:rPr>
          <w:spacing w:val="-2"/>
          <w:sz w:val="24"/>
        </w:rPr>
        <w:t> </w:t>
      </w:r>
      <w:r>
        <w:rPr>
          <w:sz w:val="24"/>
        </w:rPr>
        <w:t>Electrical</w:t>
      </w:r>
      <w:r>
        <w:rPr>
          <w:spacing w:val="-2"/>
          <w:sz w:val="24"/>
        </w:rPr>
        <w:t> </w:t>
      </w:r>
      <w:r>
        <w:rPr>
          <w:sz w:val="24"/>
        </w:rPr>
        <w:t>and</w:t>
      </w:r>
      <w:r>
        <w:rPr>
          <w:spacing w:val="-1"/>
          <w:sz w:val="24"/>
        </w:rPr>
        <w:t> </w:t>
      </w:r>
      <w:r>
        <w:rPr>
          <w:sz w:val="24"/>
        </w:rPr>
        <w:t>Electronics Engineers (IEEE) (</w:t>
      </w:r>
      <w:r>
        <w:rPr>
          <w:color w:val="FF0000"/>
          <w:sz w:val="24"/>
        </w:rPr>
        <w:t>Adeyemo et al.</w:t>
      </w:r>
      <w:r>
        <w:rPr>
          <w:sz w:val="24"/>
        </w:rPr>
        <w:t>, </w:t>
      </w:r>
      <w:r>
        <w:rPr>
          <w:color w:val="FF0000"/>
          <w:sz w:val="24"/>
        </w:rPr>
        <w:t>2021</w:t>
      </w:r>
      <w:r>
        <w:rPr>
          <w:sz w:val="24"/>
        </w:rPr>
        <w:t>).</w:t>
      </w:r>
    </w:p>
    <w:p>
      <w:pPr>
        <w:pStyle w:val="ListParagraph"/>
        <w:numPr>
          <w:ilvl w:val="2"/>
          <w:numId w:val="14"/>
        </w:numPr>
        <w:tabs>
          <w:tab w:pos="1162" w:val="left" w:leader="none"/>
        </w:tabs>
        <w:spacing w:line="312" w:lineRule="auto" w:before="197" w:after="0"/>
        <w:ind w:left="1162" w:right="566" w:hanging="201"/>
        <w:jc w:val="both"/>
        <w:rPr>
          <w:sz w:val="24"/>
        </w:rPr>
      </w:pPr>
      <w:r>
        <w:rPr>
          <w:sz w:val="24"/>
        </w:rPr>
        <w:t>Chapter </w:t>
      </w:r>
      <w:r>
        <w:rPr>
          <w:color w:val="0000FF"/>
          <w:sz w:val="24"/>
        </w:rPr>
        <w:t>5 </w:t>
      </w:r>
      <w:r>
        <w:rPr>
          <w:sz w:val="24"/>
        </w:rPr>
        <w:t>focuses on identifying the best type of movement patterns for </w:t>
      </w:r>
      <w:r>
        <w:rPr>
          <w:sz w:val="24"/>
        </w:rPr>
        <w:t>player movement profiling, in the bid to fulfil the third objective of this PhD study.</w:t>
      </w:r>
      <w:r>
        <w:rPr>
          <w:spacing w:val="30"/>
          <w:sz w:val="24"/>
        </w:rPr>
        <w:t> </w:t>
      </w:r>
      <w:r>
        <w:rPr>
          <w:sz w:val="24"/>
        </w:rPr>
        <w:t>A comparative analysis of patterns generated by LCCspm against patterns gener- ated by other algorithms to profile the movement of rugby league players into two tactically different playing positions was conducted.</w:t>
      </w:r>
      <w:r>
        <w:rPr>
          <w:spacing w:val="40"/>
          <w:sz w:val="24"/>
        </w:rPr>
        <w:t> </w:t>
      </w:r>
      <w:r>
        <w:rPr>
          <w:sz w:val="24"/>
        </w:rPr>
        <w:t>The results are cur- rently</w:t>
      </w:r>
      <w:r>
        <w:rPr>
          <w:spacing w:val="-12"/>
          <w:sz w:val="24"/>
        </w:rPr>
        <w:t> </w:t>
      </w:r>
      <w:r>
        <w:rPr>
          <w:sz w:val="24"/>
        </w:rPr>
        <w:t>published</w:t>
      </w:r>
      <w:r>
        <w:rPr>
          <w:spacing w:val="-12"/>
          <w:sz w:val="24"/>
        </w:rPr>
        <w:t> </w:t>
      </w:r>
      <w:r>
        <w:rPr>
          <w:sz w:val="24"/>
        </w:rPr>
        <w:t>in</w:t>
      </w:r>
      <w:r>
        <w:rPr>
          <w:spacing w:val="-12"/>
          <w:sz w:val="24"/>
        </w:rPr>
        <w:t> </w:t>
      </w:r>
      <w:r>
        <w:rPr>
          <w:sz w:val="24"/>
        </w:rPr>
        <w:t>arxiv</w:t>
      </w:r>
      <w:r>
        <w:rPr>
          <w:spacing w:val="-12"/>
          <w:sz w:val="24"/>
        </w:rPr>
        <w:t> </w:t>
      </w:r>
      <w:r>
        <w:rPr>
          <w:sz w:val="24"/>
        </w:rPr>
        <w:t>preprint</w:t>
      </w:r>
      <w:r>
        <w:rPr>
          <w:spacing w:val="-12"/>
          <w:sz w:val="24"/>
        </w:rPr>
        <w:t> </w:t>
      </w:r>
      <w:r>
        <w:rPr>
          <w:sz w:val="24"/>
        </w:rPr>
        <w:t>(</w:t>
      </w:r>
      <w:r>
        <w:rPr>
          <w:color w:val="FF0000"/>
          <w:sz w:val="24"/>
        </w:rPr>
        <w:t>Adeyemo</w:t>
      </w:r>
      <w:r>
        <w:rPr>
          <w:color w:val="FF0000"/>
          <w:spacing w:val="-12"/>
          <w:sz w:val="24"/>
        </w:rPr>
        <w:t> </w:t>
      </w:r>
      <w:r>
        <w:rPr>
          <w:color w:val="FF0000"/>
          <w:sz w:val="24"/>
        </w:rPr>
        <w:t>et</w:t>
      </w:r>
      <w:r>
        <w:rPr>
          <w:color w:val="FF0000"/>
          <w:spacing w:val="-12"/>
          <w:sz w:val="24"/>
        </w:rPr>
        <w:t> </w:t>
      </w:r>
      <w:r>
        <w:rPr>
          <w:color w:val="FF0000"/>
          <w:sz w:val="24"/>
        </w:rPr>
        <w:t>al.</w:t>
      </w:r>
      <w:r>
        <w:rPr>
          <w:sz w:val="24"/>
        </w:rPr>
        <w:t>,</w:t>
      </w:r>
      <w:r>
        <w:rPr>
          <w:spacing w:val="-12"/>
          <w:sz w:val="24"/>
        </w:rPr>
        <w:t> </w:t>
      </w:r>
      <w:r>
        <w:rPr>
          <w:color w:val="FF0000"/>
          <w:sz w:val="24"/>
        </w:rPr>
        <w:t>2023</w:t>
      </w:r>
      <w:r>
        <w:rPr>
          <w:sz w:val="24"/>
        </w:rPr>
        <w:t>)</w:t>
      </w:r>
      <w:r>
        <w:rPr>
          <w:spacing w:val="-12"/>
          <w:sz w:val="24"/>
        </w:rPr>
        <w:t> </w:t>
      </w:r>
      <w:r>
        <w:rPr>
          <w:sz w:val="24"/>
        </w:rPr>
        <w:t>and</w:t>
      </w:r>
      <w:r>
        <w:rPr>
          <w:spacing w:val="-12"/>
          <w:sz w:val="24"/>
        </w:rPr>
        <w:t> </w:t>
      </w:r>
      <w:r>
        <w:rPr>
          <w:sz w:val="24"/>
        </w:rPr>
        <w:t>submitted</w:t>
      </w:r>
      <w:r>
        <w:rPr>
          <w:spacing w:val="-12"/>
          <w:sz w:val="24"/>
        </w:rPr>
        <w:t> </w:t>
      </w:r>
      <w:r>
        <w:rPr>
          <w:sz w:val="24"/>
        </w:rPr>
        <w:t>to</w:t>
      </w:r>
      <w:r>
        <w:rPr>
          <w:spacing w:val="-12"/>
          <w:sz w:val="24"/>
        </w:rPr>
        <w:t> </w:t>
      </w:r>
      <w:r>
        <w:rPr>
          <w:sz w:val="24"/>
        </w:rPr>
        <w:t>a</w:t>
      </w:r>
      <w:r>
        <w:rPr>
          <w:spacing w:val="-12"/>
          <w:sz w:val="24"/>
        </w:rPr>
        <w:t> </w:t>
      </w:r>
      <w:r>
        <w:rPr>
          <w:sz w:val="24"/>
        </w:rPr>
        <w:t>Plos One journal.</w:t>
      </w:r>
    </w:p>
    <w:p>
      <w:pPr>
        <w:pStyle w:val="ListParagraph"/>
        <w:numPr>
          <w:ilvl w:val="2"/>
          <w:numId w:val="14"/>
        </w:numPr>
        <w:tabs>
          <w:tab w:pos="1162" w:val="left" w:leader="none"/>
        </w:tabs>
        <w:spacing w:line="312" w:lineRule="auto" w:before="197" w:after="0"/>
        <w:ind w:left="1162" w:right="566" w:hanging="201"/>
        <w:jc w:val="both"/>
        <w:rPr>
          <w:sz w:val="24"/>
        </w:rPr>
      </w:pPr>
      <w:r>
        <w:rPr>
          <w:sz w:val="24"/>
        </w:rPr>
        <w:t>Chapter </w:t>
      </w:r>
      <w:r>
        <w:rPr>
          <w:color w:val="0000FF"/>
          <w:sz w:val="24"/>
        </w:rPr>
        <w:t>6 </w:t>
      </w:r>
      <w:r>
        <w:rPr>
          <w:sz w:val="24"/>
        </w:rPr>
        <w:t>focuses on the three applications of LCCspm movement patterns in RFL.</w:t>
      </w:r>
      <w:r>
        <w:rPr>
          <w:spacing w:val="-11"/>
          <w:sz w:val="24"/>
        </w:rPr>
        <w:t> </w:t>
      </w:r>
      <w:r>
        <w:rPr>
          <w:sz w:val="24"/>
        </w:rPr>
        <w:t>This</w:t>
      </w:r>
      <w:r>
        <w:rPr>
          <w:spacing w:val="-11"/>
          <w:sz w:val="24"/>
        </w:rPr>
        <w:t> </w:t>
      </w:r>
      <w:r>
        <w:rPr>
          <w:sz w:val="24"/>
        </w:rPr>
        <w:t>fulfils</w:t>
      </w:r>
      <w:r>
        <w:rPr>
          <w:spacing w:val="-11"/>
          <w:sz w:val="24"/>
        </w:rPr>
        <w:t> </w:t>
      </w:r>
      <w:r>
        <w:rPr>
          <w:sz w:val="24"/>
        </w:rPr>
        <w:t>the</w:t>
      </w:r>
      <w:r>
        <w:rPr>
          <w:spacing w:val="-11"/>
          <w:sz w:val="24"/>
        </w:rPr>
        <w:t> </w:t>
      </w:r>
      <w:r>
        <w:rPr>
          <w:sz w:val="24"/>
        </w:rPr>
        <w:t>fourth</w:t>
      </w:r>
      <w:r>
        <w:rPr>
          <w:spacing w:val="-11"/>
          <w:sz w:val="24"/>
        </w:rPr>
        <w:t> </w:t>
      </w:r>
      <w:r>
        <w:rPr>
          <w:sz w:val="24"/>
        </w:rPr>
        <w:t>objective</w:t>
      </w:r>
      <w:r>
        <w:rPr>
          <w:spacing w:val="-11"/>
          <w:sz w:val="24"/>
        </w:rPr>
        <w:t> </w:t>
      </w:r>
      <w:r>
        <w:rPr>
          <w:sz w:val="24"/>
        </w:rPr>
        <w:t>of</w:t>
      </w:r>
      <w:r>
        <w:rPr>
          <w:spacing w:val="-11"/>
          <w:sz w:val="24"/>
        </w:rPr>
        <w:t> </w:t>
      </w:r>
      <w:r>
        <w:rPr>
          <w:sz w:val="24"/>
        </w:rPr>
        <w:t>this</w:t>
      </w:r>
      <w:r>
        <w:rPr>
          <w:spacing w:val="-11"/>
          <w:sz w:val="24"/>
        </w:rPr>
        <w:t> </w:t>
      </w:r>
      <w:r>
        <w:rPr>
          <w:sz w:val="24"/>
        </w:rPr>
        <w:t>PhD</w:t>
      </w:r>
      <w:r>
        <w:rPr>
          <w:spacing w:val="-11"/>
          <w:sz w:val="24"/>
        </w:rPr>
        <w:t> </w:t>
      </w:r>
      <w:r>
        <w:rPr>
          <w:sz w:val="24"/>
        </w:rPr>
        <w:t>study. LCCspm</w:t>
      </w:r>
      <w:r>
        <w:rPr>
          <w:spacing w:val="-11"/>
          <w:sz w:val="24"/>
        </w:rPr>
        <w:t> </w:t>
      </w:r>
      <w:r>
        <w:rPr>
          <w:sz w:val="24"/>
        </w:rPr>
        <w:t>was</w:t>
      </w:r>
      <w:r>
        <w:rPr>
          <w:spacing w:val="-11"/>
          <w:sz w:val="24"/>
        </w:rPr>
        <w:t> </w:t>
      </w:r>
      <w:r>
        <w:rPr>
          <w:sz w:val="24"/>
        </w:rPr>
        <w:t>applied</w:t>
      </w:r>
      <w:r>
        <w:rPr>
          <w:spacing w:val="-11"/>
          <w:sz w:val="24"/>
        </w:rPr>
        <w:t> </w:t>
      </w:r>
      <w:r>
        <w:rPr>
          <w:sz w:val="24"/>
        </w:rPr>
        <w:t>to discover the signature movement patterns of each RFL playing position.</w:t>
      </w:r>
      <w:r>
        <w:rPr>
          <w:spacing w:val="40"/>
          <w:sz w:val="24"/>
        </w:rPr>
        <w:t> </w:t>
      </w:r>
      <w:r>
        <w:rPr>
          <w:sz w:val="24"/>
        </w:rPr>
        <w:t>Also, LCCspm</w:t>
      </w:r>
      <w:r>
        <w:rPr>
          <w:spacing w:val="-8"/>
          <w:sz w:val="24"/>
        </w:rPr>
        <w:t> </w:t>
      </w:r>
      <w:r>
        <w:rPr>
          <w:sz w:val="24"/>
        </w:rPr>
        <w:t>was</w:t>
      </w:r>
      <w:r>
        <w:rPr>
          <w:spacing w:val="-8"/>
          <w:sz w:val="24"/>
        </w:rPr>
        <w:t> </w:t>
      </w:r>
      <w:r>
        <w:rPr>
          <w:sz w:val="24"/>
        </w:rPr>
        <w:t>applied</w:t>
      </w:r>
      <w:r>
        <w:rPr>
          <w:spacing w:val="-8"/>
          <w:sz w:val="24"/>
        </w:rPr>
        <w:t> </w:t>
      </w:r>
      <w:r>
        <w:rPr>
          <w:sz w:val="24"/>
        </w:rPr>
        <w:t>to</w:t>
      </w:r>
      <w:r>
        <w:rPr>
          <w:spacing w:val="-8"/>
          <w:sz w:val="24"/>
        </w:rPr>
        <w:t> </w:t>
      </w:r>
      <w:r>
        <w:rPr>
          <w:sz w:val="24"/>
        </w:rPr>
        <w:t>extract</w:t>
      </w:r>
      <w:r>
        <w:rPr>
          <w:spacing w:val="-8"/>
          <w:sz w:val="24"/>
        </w:rPr>
        <w:t> </w:t>
      </w:r>
      <w:r>
        <w:rPr>
          <w:sz w:val="24"/>
        </w:rPr>
        <w:t>movement</w:t>
      </w:r>
      <w:r>
        <w:rPr>
          <w:spacing w:val="-8"/>
          <w:sz w:val="24"/>
        </w:rPr>
        <w:t> </w:t>
      </w:r>
      <w:r>
        <w:rPr>
          <w:sz w:val="24"/>
        </w:rPr>
        <w:t>patterns</w:t>
      </w:r>
      <w:r>
        <w:rPr>
          <w:spacing w:val="-8"/>
          <w:sz w:val="24"/>
        </w:rPr>
        <w:t> </w:t>
      </w:r>
      <w:r>
        <w:rPr>
          <w:sz w:val="24"/>
        </w:rPr>
        <w:t>useful</w:t>
      </w:r>
      <w:r>
        <w:rPr>
          <w:spacing w:val="-8"/>
          <w:sz w:val="24"/>
        </w:rPr>
        <w:t> </w:t>
      </w:r>
      <w:r>
        <w:rPr>
          <w:sz w:val="24"/>
        </w:rPr>
        <w:t>as</w:t>
      </w:r>
      <w:r>
        <w:rPr>
          <w:spacing w:val="-8"/>
          <w:sz w:val="24"/>
        </w:rPr>
        <w:t> </w:t>
      </w:r>
      <w:r>
        <w:rPr>
          <w:sz w:val="24"/>
        </w:rPr>
        <w:t>predictor</w:t>
      </w:r>
      <w:r>
        <w:rPr>
          <w:spacing w:val="-8"/>
          <w:sz w:val="24"/>
        </w:rPr>
        <w:t> </w:t>
      </w:r>
      <w:r>
        <w:rPr>
          <w:sz w:val="24"/>
        </w:rPr>
        <w:t>variables to</w:t>
      </w:r>
      <w:r>
        <w:rPr>
          <w:spacing w:val="24"/>
          <w:sz w:val="24"/>
        </w:rPr>
        <w:t> </w:t>
      </w:r>
      <w:r>
        <w:rPr>
          <w:sz w:val="24"/>
        </w:rPr>
        <w:t>classify</w:t>
      </w:r>
      <w:r>
        <w:rPr>
          <w:spacing w:val="24"/>
          <w:sz w:val="24"/>
        </w:rPr>
        <w:t> </w:t>
      </w:r>
      <w:r>
        <w:rPr>
          <w:sz w:val="24"/>
        </w:rPr>
        <w:t>rugby</w:t>
      </w:r>
      <w:r>
        <w:rPr>
          <w:spacing w:val="24"/>
          <w:sz w:val="24"/>
        </w:rPr>
        <w:t> </w:t>
      </w:r>
      <w:r>
        <w:rPr>
          <w:sz w:val="24"/>
        </w:rPr>
        <w:t>league</w:t>
      </w:r>
      <w:r>
        <w:rPr>
          <w:spacing w:val="24"/>
          <w:sz w:val="24"/>
        </w:rPr>
        <w:t> </w:t>
      </w:r>
      <w:r>
        <w:rPr>
          <w:sz w:val="24"/>
        </w:rPr>
        <w:t>players</w:t>
      </w:r>
      <w:r>
        <w:rPr>
          <w:spacing w:val="24"/>
          <w:sz w:val="24"/>
        </w:rPr>
        <w:t> </w:t>
      </w:r>
      <w:r>
        <w:rPr>
          <w:sz w:val="24"/>
        </w:rPr>
        <w:t>into</w:t>
      </w:r>
      <w:r>
        <w:rPr>
          <w:spacing w:val="24"/>
          <w:sz w:val="24"/>
        </w:rPr>
        <w:t> </w:t>
      </w:r>
      <w:r>
        <w:rPr>
          <w:sz w:val="24"/>
        </w:rPr>
        <w:t>nine</w:t>
      </w:r>
      <w:r>
        <w:rPr>
          <w:spacing w:val="24"/>
          <w:sz w:val="24"/>
        </w:rPr>
        <w:t> </w:t>
      </w:r>
      <w:r>
        <w:rPr>
          <w:sz w:val="24"/>
        </w:rPr>
        <w:t>playing</w:t>
      </w:r>
      <w:r>
        <w:rPr>
          <w:spacing w:val="24"/>
          <w:sz w:val="24"/>
        </w:rPr>
        <w:t> </w:t>
      </w:r>
      <w:r>
        <w:rPr>
          <w:sz w:val="24"/>
        </w:rPr>
        <w:t>positions.</w:t>
      </w:r>
      <w:r>
        <w:rPr>
          <w:spacing w:val="80"/>
          <w:sz w:val="24"/>
        </w:rPr>
        <w:t> </w:t>
      </w:r>
      <w:r>
        <w:rPr>
          <w:sz w:val="24"/>
        </w:rPr>
        <w:t>Investigation</w:t>
      </w:r>
      <w:r>
        <w:rPr>
          <w:spacing w:val="24"/>
          <w:sz w:val="24"/>
        </w:rPr>
        <w:t> </w:t>
      </w:r>
      <w:r>
        <w:rPr>
          <w:sz w:val="24"/>
        </w:rPr>
        <w:t>of</w:t>
      </w:r>
    </w:p>
    <w:p>
      <w:pPr>
        <w:spacing w:after="0" w:line="312" w:lineRule="auto"/>
        <w:jc w:val="both"/>
        <w:rPr>
          <w:sz w:val="24"/>
        </w:rPr>
        <w:sectPr>
          <w:pgSz w:w="11910" w:h="16840"/>
          <w:pgMar w:header="1961" w:footer="1428" w:top="2280" w:bottom="1620" w:left="1680" w:right="860"/>
        </w:sectPr>
      </w:pPr>
    </w:p>
    <w:p>
      <w:pPr>
        <w:pStyle w:val="BodyText"/>
        <w:rPr>
          <w:sz w:val="20"/>
        </w:rPr>
      </w:pPr>
    </w:p>
    <w:p>
      <w:pPr>
        <w:pStyle w:val="BodyText"/>
        <w:spacing w:before="3"/>
        <w:rPr>
          <w:sz w:val="21"/>
        </w:rPr>
      </w:pPr>
    </w:p>
    <w:p>
      <w:pPr>
        <w:pStyle w:val="BodyText"/>
        <w:spacing w:line="312" w:lineRule="auto" w:before="97"/>
        <w:ind w:left="1162" w:right="566"/>
        <w:jc w:val="both"/>
      </w:pPr>
      <w:r>
        <w:rPr/>
        <w:t>appropriate movement pattern values for classification modelling was also car- ried out.</w:t>
      </w:r>
      <w:r>
        <w:rPr>
          <w:spacing w:val="40"/>
        </w:rPr>
        <w:t> </w:t>
      </w:r>
      <w:r>
        <w:rPr/>
        <w:t>Sets of key and significant movement patterns useful for </w:t>
      </w:r>
      <w:r>
        <w:rPr/>
        <w:t>classifying rugby</w:t>
      </w:r>
      <w:r>
        <w:rPr>
          <w:spacing w:val="-12"/>
        </w:rPr>
        <w:t> </w:t>
      </w:r>
      <w:r>
        <w:rPr/>
        <w:t>football</w:t>
      </w:r>
      <w:r>
        <w:rPr>
          <w:spacing w:val="-12"/>
        </w:rPr>
        <w:t> </w:t>
      </w:r>
      <w:r>
        <w:rPr/>
        <w:t>league</w:t>
      </w:r>
      <w:r>
        <w:rPr>
          <w:spacing w:val="-12"/>
        </w:rPr>
        <w:t> </w:t>
      </w:r>
      <w:r>
        <w:rPr/>
        <w:t>players</w:t>
      </w:r>
      <w:r>
        <w:rPr>
          <w:spacing w:val="-12"/>
        </w:rPr>
        <w:t> </w:t>
      </w:r>
      <w:r>
        <w:rPr/>
        <w:t>into</w:t>
      </w:r>
      <w:r>
        <w:rPr>
          <w:spacing w:val="-12"/>
        </w:rPr>
        <w:t> </w:t>
      </w:r>
      <w:r>
        <w:rPr/>
        <w:t>nine</w:t>
      </w:r>
      <w:r>
        <w:rPr>
          <w:spacing w:val="-12"/>
        </w:rPr>
        <w:t> </w:t>
      </w:r>
      <w:r>
        <w:rPr/>
        <w:t>playing</w:t>
      </w:r>
      <w:r>
        <w:rPr>
          <w:spacing w:val="-12"/>
        </w:rPr>
        <w:t> </w:t>
      </w:r>
      <w:r>
        <w:rPr/>
        <w:t>positions</w:t>
      </w:r>
      <w:r>
        <w:rPr>
          <w:spacing w:val="-12"/>
        </w:rPr>
        <w:t> </w:t>
      </w:r>
      <w:r>
        <w:rPr/>
        <w:t>were</w:t>
      </w:r>
      <w:r>
        <w:rPr>
          <w:spacing w:val="-12"/>
        </w:rPr>
        <w:t> </w:t>
      </w:r>
      <w:r>
        <w:rPr/>
        <w:t>also</w:t>
      </w:r>
      <w:r>
        <w:rPr>
          <w:spacing w:val="-12"/>
        </w:rPr>
        <w:t> </w:t>
      </w:r>
      <w:r>
        <w:rPr/>
        <w:t>identified</w:t>
      </w:r>
      <w:r>
        <w:rPr>
          <w:spacing w:val="-12"/>
        </w:rPr>
        <w:t> </w:t>
      </w:r>
      <w:r>
        <w:rPr/>
        <w:t>via further</w:t>
      </w:r>
      <w:r>
        <w:rPr>
          <w:spacing w:val="-15"/>
        </w:rPr>
        <w:t> </w:t>
      </w:r>
      <w:r>
        <w:rPr/>
        <w:t>experiments.</w:t>
      </w:r>
      <w:r>
        <w:rPr>
          <w:spacing w:val="-9"/>
        </w:rPr>
        <w:t> </w:t>
      </w:r>
      <w:r>
        <w:rPr/>
        <w:t>Additionally,</w:t>
      </w:r>
      <w:r>
        <w:rPr>
          <w:spacing w:val="-14"/>
        </w:rPr>
        <w:t> </w:t>
      </w:r>
      <w:r>
        <w:rPr/>
        <w:t>a</w:t>
      </w:r>
      <w:r>
        <w:rPr>
          <w:spacing w:val="-15"/>
        </w:rPr>
        <w:t> </w:t>
      </w:r>
      <w:r>
        <w:rPr/>
        <w:t>set</w:t>
      </w:r>
      <w:r>
        <w:rPr>
          <w:spacing w:val="-15"/>
        </w:rPr>
        <w:t> </w:t>
      </w:r>
      <w:r>
        <w:rPr/>
        <w:t>of</w:t>
      </w:r>
      <w:r>
        <w:rPr>
          <w:spacing w:val="-15"/>
        </w:rPr>
        <w:t> </w:t>
      </w:r>
      <w:r>
        <w:rPr/>
        <w:t>movement</w:t>
      </w:r>
      <w:r>
        <w:rPr>
          <w:spacing w:val="-15"/>
        </w:rPr>
        <w:t> </w:t>
      </w:r>
      <w:r>
        <w:rPr/>
        <w:t>patterns</w:t>
      </w:r>
      <w:r>
        <w:rPr>
          <w:spacing w:val="-15"/>
        </w:rPr>
        <w:t> </w:t>
      </w:r>
      <w:r>
        <w:rPr/>
        <w:t>was</w:t>
      </w:r>
      <w:r>
        <w:rPr>
          <w:spacing w:val="-15"/>
        </w:rPr>
        <w:t> </w:t>
      </w:r>
      <w:r>
        <w:rPr/>
        <w:t>identified</w:t>
      </w:r>
      <w:r>
        <w:rPr>
          <w:spacing w:val="-15"/>
        </w:rPr>
        <w:t> </w:t>
      </w:r>
      <w:r>
        <w:rPr/>
        <w:t>and established</w:t>
      </w:r>
      <w:r>
        <w:rPr>
          <w:spacing w:val="-15"/>
        </w:rPr>
        <w:t> </w:t>
      </w:r>
      <w:r>
        <w:rPr/>
        <w:t>as</w:t>
      </w:r>
      <w:r>
        <w:rPr>
          <w:spacing w:val="-15"/>
        </w:rPr>
        <w:t> </w:t>
      </w:r>
      <w:r>
        <w:rPr/>
        <w:t>a</w:t>
      </w:r>
      <w:r>
        <w:rPr>
          <w:spacing w:val="-15"/>
        </w:rPr>
        <w:t> </w:t>
      </w:r>
      <w:r>
        <w:rPr/>
        <w:t>movement</w:t>
      </w:r>
      <w:r>
        <w:rPr>
          <w:spacing w:val="-15"/>
        </w:rPr>
        <w:t> </w:t>
      </w:r>
      <w:r>
        <w:rPr/>
        <w:t>performance</w:t>
      </w:r>
      <w:r>
        <w:rPr>
          <w:spacing w:val="-15"/>
        </w:rPr>
        <w:t> </w:t>
      </w:r>
      <w:r>
        <w:rPr/>
        <w:t>indicator</w:t>
      </w:r>
      <w:r>
        <w:rPr>
          <w:spacing w:val="-15"/>
        </w:rPr>
        <w:t> </w:t>
      </w:r>
      <w:r>
        <w:rPr/>
        <w:t>to</w:t>
      </w:r>
      <w:r>
        <w:rPr>
          <w:spacing w:val="-15"/>
        </w:rPr>
        <w:t> </w:t>
      </w:r>
      <w:r>
        <w:rPr/>
        <w:t>assess</w:t>
      </w:r>
      <w:r>
        <w:rPr>
          <w:spacing w:val="-15"/>
        </w:rPr>
        <w:t> </w:t>
      </w:r>
      <w:r>
        <w:rPr/>
        <w:t>players’</w:t>
      </w:r>
      <w:r>
        <w:rPr>
          <w:spacing w:val="-15"/>
        </w:rPr>
        <w:t> </w:t>
      </w:r>
      <w:r>
        <w:rPr/>
        <w:t>performance variability over participated matches.</w:t>
      </w:r>
      <w:r>
        <w:rPr>
          <w:spacing w:val="40"/>
        </w:rPr>
        <w:t> </w:t>
      </w:r>
      <w:r>
        <w:rPr/>
        <w:t>The results of this chapter are submitted to the 10th IEEE International Conference on Data Science and Advanced An- alytics’2023</w:t>
      </w:r>
      <w:r>
        <w:rPr>
          <w:spacing w:val="-10"/>
        </w:rPr>
        <w:t> </w:t>
      </w:r>
      <w:r>
        <w:rPr/>
        <w:t>(Applications</w:t>
      </w:r>
      <w:r>
        <w:rPr>
          <w:spacing w:val="-10"/>
        </w:rPr>
        <w:t> </w:t>
      </w:r>
      <w:r>
        <w:rPr/>
        <w:t>Track)</w:t>
      </w:r>
      <w:r>
        <w:rPr>
          <w:spacing w:val="-10"/>
        </w:rPr>
        <w:t> </w:t>
      </w:r>
      <w:r>
        <w:rPr/>
        <w:t>and</w:t>
      </w:r>
      <w:r>
        <w:rPr>
          <w:spacing w:val="-10"/>
        </w:rPr>
        <w:t> </w:t>
      </w:r>
      <w:r>
        <w:rPr/>
        <w:t>the</w:t>
      </w:r>
      <w:r>
        <w:rPr>
          <w:spacing w:val="-10"/>
        </w:rPr>
        <w:t> </w:t>
      </w:r>
      <w:r>
        <w:rPr/>
        <w:t>10th</w:t>
      </w:r>
      <w:r>
        <w:rPr>
          <w:spacing w:val="-10"/>
        </w:rPr>
        <w:t> </w:t>
      </w:r>
      <w:r>
        <w:rPr/>
        <w:t>Workshop</w:t>
      </w:r>
      <w:r>
        <w:rPr>
          <w:spacing w:val="-10"/>
        </w:rPr>
        <w:t> </w:t>
      </w:r>
      <w:r>
        <w:rPr/>
        <w:t>on</w:t>
      </w:r>
      <w:r>
        <w:rPr>
          <w:spacing w:val="-10"/>
        </w:rPr>
        <w:t> </w:t>
      </w:r>
      <w:r>
        <w:rPr/>
        <w:t>Machine</w:t>
      </w:r>
      <w:r>
        <w:rPr>
          <w:spacing w:val="-10"/>
        </w:rPr>
        <w:t> </w:t>
      </w:r>
      <w:r>
        <w:rPr/>
        <w:t>Learning and Data Mining for Sports Analytics, 2023.</w:t>
      </w:r>
    </w:p>
    <w:p>
      <w:pPr>
        <w:pStyle w:val="ListParagraph"/>
        <w:numPr>
          <w:ilvl w:val="2"/>
          <w:numId w:val="14"/>
        </w:numPr>
        <w:tabs>
          <w:tab w:pos="1162" w:val="left" w:leader="none"/>
        </w:tabs>
        <w:spacing w:line="312" w:lineRule="auto" w:before="197" w:after="0"/>
        <w:ind w:left="1162" w:right="566" w:hanging="201"/>
        <w:jc w:val="both"/>
        <w:rPr>
          <w:sz w:val="24"/>
        </w:rPr>
      </w:pPr>
      <w:r>
        <w:rPr>
          <w:sz w:val="24"/>
        </w:rPr>
        <w:t>Chapter</w:t>
      </w:r>
      <w:r>
        <w:rPr>
          <w:spacing w:val="-3"/>
          <w:sz w:val="24"/>
        </w:rPr>
        <w:t> </w:t>
      </w:r>
      <w:r>
        <w:rPr>
          <w:color w:val="0000FF"/>
          <w:sz w:val="24"/>
        </w:rPr>
        <w:t>7</w:t>
      </w:r>
      <w:r>
        <w:rPr>
          <w:color w:val="0000FF"/>
          <w:spacing w:val="-3"/>
          <w:sz w:val="24"/>
        </w:rPr>
        <w:t> </w:t>
      </w:r>
      <w:r>
        <w:rPr>
          <w:sz w:val="24"/>
        </w:rPr>
        <w:t>presents</w:t>
      </w:r>
      <w:r>
        <w:rPr>
          <w:spacing w:val="-3"/>
          <w:sz w:val="24"/>
        </w:rPr>
        <w:t> </w:t>
      </w:r>
      <w:r>
        <w:rPr>
          <w:sz w:val="24"/>
        </w:rPr>
        <w:t>a</w:t>
      </w:r>
      <w:r>
        <w:rPr>
          <w:spacing w:val="-3"/>
          <w:sz w:val="24"/>
        </w:rPr>
        <w:t> </w:t>
      </w:r>
      <w:r>
        <w:rPr>
          <w:sz w:val="24"/>
        </w:rPr>
        <w:t>summary</w:t>
      </w:r>
      <w:r>
        <w:rPr>
          <w:spacing w:val="-3"/>
          <w:sz w:val="24"/>
        </w:rPr>
        <w:t> </w:t>
      </w:r>
      <w:r>
        <w:rPr>
          <w:sz w:val="24"/>
        </w:rPr>
        <w:t>of</w:t>
      </w:r>
      <w:r>
        <w:rPr>
          <w:spacing w:val="-3"/>
          <w:sz w:val="24"/>
        </w:rPr>
        <w:t> </w:t>
      </w:r>
      <w:r>
        <w:rPr>
          <w:sz w:val="24"/>
        </w:rPr>
        <w:t>this</w:t>
      </w:r>
      <w:r>
        <w:rPr>
          <w:spacing w:val="-3"/>
          <w:sz w:val="24"/>
        </w:rPr>
        <w:t> </w:t>
      </w:r>
      <w:r>
        <w:rPr>
          <w:sz w:val="24"/>
        </w:rPr>
        <w:t>PhD</w:t>
      </w:r>
      <w:r>
        <w:rPr>
          <w:spacing w:val="-3"/>
          <w:sz w:val="24"/>
        </w:rPr>
        <w:t> </w:t>
      </w:r>
      <w:r>
        <w:rPr>
          <w:sz w:val="24"/>
        </w:rPr>
        <w:t>study. It</w:t>
      </w:r>
      <w:r>
        <w:rPr>
          <w:spacing w:val="-3"/>
          <w:sz w:val="24"/>
        </w:rPr>
        <w:t> </w:t>
      </w:r>
      <w:r>
        <w:rPr>
          <w:sz w:val="24"/>
        </w:rPr>
        <w:t>highlights</w:t>
      </w:r>
      <w:r>
        <w:rPr>
          <w:spacing w:val="-3"/>
          <w:sz w:val="24"/>
        </w:rPr>
        <w:t> </w:t>
      </w:r>
      <w:r>
        <w:rPr>
          <w:sz w:val="24"/>
        </w:rPr>
        <w:t>the</w:t>
      </w:r>
      <w:r>
        <w:rPr>
          <w:spacing w:val="-3"/>
          <w:sz w:val="24"/>
        </w:rPr>
        <w:t> </w:t>
      </w:r>
      <w:r>
        <w:rPr>
          <w:sz w:val="24"/>
        </w:rPr>
        <w:t>contributions of each chapter and shows how the objectives of the PhD study were met.</w:t>
      </w:r>
      <w:r>
        <w:rPr>
          <w:spacing w:val="35"/>
          <w:sz w:val="24"/>
        </w:rPr>
        <w:t> </w:t>
      </w:r>
      <w:r>
        <w:rPr>
          <w:sz w:val="24"/>
        </w:rPr>
        <w:t>The practical</w:t>
      </w:r>
      <w:r>
        <w:rPr>
          <w:spacing w:val="-1"/>
          <w:sz w:val="24"/>
        </w:rPr>
        <w:t> </w:t>
      </w:r>
      <w:r>
        <w:rPr>
          <w:sz w:val="24"/>
        </w:rPr>
        <w:t>implications</w:t>
      </w:r>
      <w:r>
        <w:rPr>
          <w:spacing w:val="-1"/>
          <w:sz w:val="24"/>
        </w:rPr>
        <w:t> </w:t>
      </w:r>
      <w:r>
        <w:rPr>
          <w:sz w:val="24"/>
        </w:rPr>
        <w:t>of</w:t>
      </w:r>
      <w:r>
        <w:rPr>
          <w:spacing w:val="-1"/>
          <w:sz w:val="24"/>
        </w:rPr>
        <w:t> </w:t>
      </w:r>
      <w:r>
        <w:rPr>
          <w:sz w:val="24"/>
        </w:rPr>
        <w:t>this</w:t>
      </w:r>
      <w:r>
        <w:rPr>
          <w:spacing w:val="-1"/>
          <w:sz w:val="24"/>
        </w:rPr>
        <w:t> </w:t>
      </w:r>
      <w:r>
        <w:rPr>
          <w:sz w:val="24"/>
        </w:rPr>
        <w:t>PhD</w:t>
      </w:r>
      <w:r>
        <w:rPr>
          <w:spacing w:val="-1"/>
          <w:sz w:val="24"/>
        </w:rPr>
        <w:t> </w:t>
      </w:r>
      <w:r>
        <w:rPr>
          <w:sz w:val="24"/>
        </w:rPr>
        <w:t>study</w:t>
      </w:r>
      <w:r>
        <w:rPr>
          <w:spacing w:val="-1"/>
          <w:sz w:val="24"/>
        </w:rPr>
        <w:t> </w:t>
      </w:r>
      <w:r>
        <w:rPr>
          <w:sz w:val="24"/>
        </w:rPr>
        <w:t>were</w:t>
      </w:r>
      <w:r>
        <w:rPr>
          <w:spacing w:val="-1"/>
          <w:sz w:val="24"/>
        </w:rPr>
        <w:t> </w:t>
      </w:r>
      <w:r>
        <w:rPr>
          <w:sz w:val="24"/>
        </w:rPr>
        <w:t>also</w:t>
      </w:r>
      <w:r>
        <w:rPr>
          <w:spacing w:val="-1"/>
          <w:sz w:val="24"/>
        </w:rPr>
        <w:t> </w:t>
      </w:r>
      <w:r>
        <w:rPr>
          <w:sz w:val="24"/>
        </w:rPr>
        <w:t>highlighted, limitations</w:t>
      </w:r>
      <w:r>
        <w:rPr>
          <w:spacing w:val="-1"/>
          <w:sz w:val="24"/>
        </w:rPr>
        <w:t> </w:t>
      </w:r>
      <w:r>
        <w:rPr>
          <w:sz w:val="24"/>
        </w:rPr>
        <w:t>were presented and future directions for this body of work were discussed.</w:t>
      </w:r>
    </w:p>
    <w:p>
      <w:pPr>
        <w:spacing w:after="0" w:line="312" w:lineRule="auto"/>
        <w:jc w:val="both"/>
        <w:rPr>
          <w:sz w:val="24"/>
        </w:rPr>
        <w:sectPr>
          <w:pgSz w:w="11910" w:h="16840"/>
          <w:pgMar w:header="1961" w:footer="1428" w:top="2280" w:bottom="1620" w:left="1680" w:right="86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tabs>
          <w:tab w:pos="9071" w:val="left" w:leader="none"/>
        </w:tabs>
        <w:spacing w:before="256"/>
        <w:ind w:left="576" w:right="0" w:firstLine="0"/>
        <w:jc w:val="left"/>
        <w:rPr>
          <w:sz w:val="119"/>
        </w:rPr>
      </w:pPr>
      <w:r>
        <w:rPr/>
        <mc:AlternateContent>
          <mc:Choice Requires="wps">
            <w:drawing>
              <wp:anchor distT="0" distB="0" distL="0" distR="0" allowOverlap="1" layoutInCell="1" locked="0" behindDoc="1" simplePos="0" relativeHeight="481630208">
                <wp:simplePos x="0" y="0"/>
                <wp:positionH relativeFrom="page">
                  <wp:posOffset>1433156</wp:posOffset>
                </wp:positionH>
                <wp:positionV relativeFrom="paragraph">
                  <wp:posOffset>362951</wp:posOffset>
                </wp:positionV>
                <wp:extent cx="704850" cy="361950"/>
                <wp:effectExtent l="0" t="0" r="0" b="0"/>
                <wp:wrapNone/>
                <wp:docPr id="28" name="Group 28"/>
                <wp:cNvGraphicFramePr>
                  <a:graphicFrameLocks/>
                </wp:cNvGraphicFramePr>
                <a:graphic>
                  <a:graphicData uri="http://schemas.microsoft.com/office/word/2010/wordprocessingGroup">
                    <wpg:wgp>
                      <wpg:cNvPr id="28" name="Group 28"/>
                      <wpg:cNvGrpSpPr/>
                      <wpg:grpSpPr>
                        <a:xfrm>
                          <a:off x="0" y="0"/>
                          <a:ext cx="704850" cy="361950"/>
                          <a:chExt cx="704850" cy="361950"/>
                        </a:xfrm>
                      </wpg:grpSpPr>
                      <wps:wsp>
                        <wps:cNvPr id="29" name="Graphic 29"/>
                        <wps:cNvSpPr/>
                        <wps:spPr>
                          <a:xfrm>
                            <a:off x="6324" y="12649"/>
                            <a:ext cx="1270" cy="349250"/>
                          </a:xfrm>
                          <a:custGeom>
                            <a:avLst/>
                            <a:gdLst/>
                            <a:ahLst/>
                            <a:cxnLst/>
                            <a:rect l="l" t="t" r="r" b="b"/>
                            <a:pathLst>
                              <a:path w="0" h="349250">
                                <a:moveTo>
                                  <a:pt x="0" y="349224"/>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30" name="Graphic 30"/>
                        <wps:cNvSpPr/>
                        <wps:spPr>
                          <a:xfrm>
                            <a:off x="0" y="6324"/>
                            <a:ext cx="704850" cy="1270"/>
                          </a:xfrm>
                          <a:custGeom>
                            <a:avLst/>
                            <a:gdLst/>
                            <a:ahLst/>
                            <a:cxnLst/>
                            <a:rect l="l" t="t" r="r" b="b"/>
                            <a:pathLst>
                              <a:path w="704850" h="0">
                                <a:moveTo>
                                  <a:pt x="0" y="0"/>
                                </a:moveTo>
                                <a:lnTo>
                                  <a:pt x="704608"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2.847pt;margin-top:28.578819pt;width:55.5pt;height:28.5pt;mso-position-horizontal-relative:page;mso-position-vertical-relative:paragraph;z-index:-21686272" id="docshapegroup21" coordorigin="2257,572" coordsize="1110,570">
                <v:line style="position:absolute" from="2267,1141" to="2267,591" stroked="true" strokeweight=".996pt" strokecolor="#000000">
                  <v:stroke dashstyle="solid"/>
                </v:line>
                <v:line style="position:absolute" from="2257,582" to="3367,582" stroked="true" strokeweight=".996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630720">
                <wp:simplePos x="0" y="0"/>
                <wp:positionH relativeFrom="page">
                  <wp:posOffset>2553931</wp:posOffset>
                </wp:positionH>
                <wp:positionV relativeFrom="paragraph">
                  <wp:posOffset>362951</wp:posOffset>
                </wp:positionV>
                <wp:extent cx="4099560" cy="505459"/>
                <wp:effectExtent l="0" t="0" r="0" b="0"/>
                <wp:wrapNone/>
                <wp:docPr id="31" name="Group 31"/>
                <wp:cNvGraphicFramePr>
                  <a:graphicFrameLocks/>
                </wp:cNvGraphicFramePr>
                <a:graphic>
                  <a:graphicData uri="http://schemas.microsoft.com/office/word/2010/wordprocessingGroup">
                    <wpg:wgp>
                      <wpg:cNvPr id="31" name="Group 31"/>
                      <wpg:cNvGrpSpPr/>
                      <wpg:grpSpPr>
                        <a:xfrm>
                          <a:off x="0" y="0"/>
                          <a:ext cx="4099560" cy="505459"/>
                          <a:chExt cx="4099560" cy="505459"/>
                        </a:xfrm>
                      </wpg:grpSpPr>
                      <wps:wsp>
                        <wps:cNvPr id="32" name="Graphic 32"/>
                        <wps:cNvSpPr/>
                        <wps:spPr>
                          <a:xfrm>
                            <a:off x="4092892" y="12649"/>
                            <a:ext cx="1270" cy="492759"/>
                          </a:xfrm>
                          <a:custGeom>
                            <a:avLst/>
                            <a:gdLst/>
                            <a:ahLst/>
                            <a:cxnLst/>
                            <a:rect l="l" t="t" r="r" b="b"/>
                            <a:pathLst>
                              <a:path w="0" h="492759">
                                <a:moveTo>
                                  <a:pt x="0" y="492429"/>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33" name="Graphic 33"/>
                        <wps:cNvSpPr/>
                        <wps:spPr>
                          <a:xfrm>
                            <a:off x="0" y="6324"/>
                            <a:ext cx="4099560" cy="1270"/>
                          </a:xfrm>
                          <a:custGeom>
                            <a:avLst/>
                            <a:gdLst/>
                            <a:ahLst/>
                            <a:cxnLst/>
                            <a:rect l="l" t="t" r="r" b="b"/>
                            <a:pathLst>
                              <a:path w="4099560" h="0">
                                <a:moveTo>
                                  <a:pt x="0" y="0"/>
                                </a:moveTo>
                                <a:lnTo>
                                  <a:pt x="4099217"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01.097pt;margin-top:28.578819pt;width:322.8pt;height:39.8pt;mso-position-horizontal-relative:page;mso-position-vertical-relative:paragraph;z-index:-21685760" id="docshapegroup22" coordorigin="4022,572" coordsize="6456,796">
                <v:line style="position:absolute" from="10467,1367" to="10467,591" stroked="true" strokeweight=".996pt" strokecolor="#000000">
                  <v:stroke dashstyle="solid"/>
                </v:line>
                <v:line style="position:absolute" from="4022,582" to="10477,582" stroked="true" strokeweight=".996pt" strokecolor="#000000">
                  <v:stroke dashstyle="solid"/>
                </v:line>
                <w10:wrap type="none"/>
              </v:group>
            </w:pict>
          </mc:Fallback>
        </mc:AlternateContent>
      </w:r>
      <w:bookmarkStart w:name="2 Literature Review" w:id="12"/>
      <w:bookmarkEnd w:id="12"/>
      <w:r>
        <w:rPr/>
      </w:r>
      <w:r>
        <w:rPr>
          <w:rFonts w:ascii="Arial"/>
          <w:sz w:val="28"/>
        </w:rPr>
        <w:t>Chapter</w:t>
      </w:r>
      <w:r>
        <w:rPr>
          <w:rFonts w:ascii="Arial"/>
          <w:spacing w:val="66"/>
          <w:sz w:val="28"/>
        </w:rPr>
        <w:t> </w:t>
      </w:r>
      <w:r>
        <w:rPr>
          <w:spacing w:val="9"/>
          <w:sz w:val="119"/>
        </w:rPr>
        <w:t>2</w:t>
      </w:r>
      <w:r>
        <w:rPr>
          <w:sz w:val="119"/>
          <w:u w:val="single"/>
        </w:rPr>
        <w:tab/>
      </w:r>
    </w:p>
    <w:p>
      <w:pPr>
        <w:pStyle w:val="Heading1"/>
        <w:spacing w:before="426"/>
      </w:pPr>
      <w:r>
        <w:rPr/>
        <w:t>Literature</w:t>
      </w:r>
      <w:r>
        <w:rPr>
          <w:spacing w:val="20"/>
        </w:rPr>
        <w:t> </w:t>
      </w:r>
      <w:r>
        <w:rPr>
          <w:spacing w:val="-2"/>
        </w:rPr>
        <w:t>Review</w:t>
      </w:r>
    </w:p>
    <w:p>
      <w:pPr>
        <w:pStyle w:val="BodyText"/>
        <w:spacing w:before="9"/>
        <w:rPr>
          <w:sz w:val="71"/>
        </w:rPr>
      </w:pPr>
    </w:p>
    <w:p>
      <w:pPr>
        <w:pStyle w:val="BodyText"/>
        <w:spacing w:line="312" w:lineRule="auto"/>
        <w:ind w:left="576" w:right="566"/>
        <w:jc w:val="both"/>
      </w:pPr>
      <w:r>
        <w:rPr/>
        <w:t>The aims of the literature review are, to:</w:t>
      </w:r>
      <w:r>
        <w:rPr>
          <w:spacing w:val="40"/>
        </w:rPr>
        <w:t> </w:t>
      </w:r>
      <w:r>
        <w:rPr/>
        <w:t>(1) provide a concise history and charac- teristics of rugby league, uncover its data sources and availability, critically evaluate the</w:t>
      </w:r>
      <w:r>
        <w:rPr>
          <w:spacing w:val="-10"/>
        </w:rPr>
        <w:t> </w:t>
      </w:r>
      <w:r>
        <w:rPr/>
        <w:t>current</w:t>
      </w:r>
      <w:r>
        <w:rPr>
          <w:spacing w:val="-11"/>
        </w:rPr>
        <w:t> </w:t>
      </w:r>
      <w:r>
        <w:rPr/>
        <w:t>knowledge</w:t>
      </w:r>
      <w:r>
        <w:rPr>
          <w:spacing w:val="-10"/>
        </w:rPr>
        <w:t> </w:t>
      </w:r>
      <w:r>
        <w:rPr/>
        <w:t>base</w:t>
      </w:r>
      <w:r>
        <w:rPr>
          <w:spacing w:val="-10"/>
        </w:rPr>
        <w:t> </w:t>
      </w:r>
      <w:r>
        <w:rPr/>
        <w:t>for</w:t>
      </w:r>
      <w:r>
        <w:rPr>
          <w:spacing w:val="-11"/>
        </w:rPr>
        <w:t> </w:t>
      </w:r>
      <w:r>
        <w:rPr/>
        <w:t>characterising</w:t>
      </w:r>
      <w:r>
        <w:rPr>
          <w:spacing w:val="-10"/>
        </w:rPr>
        <w:t> </w:t>
      </w:r>
      <w:r>
        <w:rPr/>
        <w:t>match</w:t>
      </w:r>
      <w:r>
        <w:rPr>
          <w:spacing w:val="-10"/>
        </w:rPr>
        <w:t> </w:t>
      </w:r>
      <w:r>
        <w:rPr/>
        <w:t>demands</w:t>
      </w:r>
      <w:r>
        <w:rPr>
          <w:spacing w:val="-11"/>
        </w:rPr>
        <w:t> </w:t>
      </w:r>
      <w:r>
        <w:rPr/>
        <w:t>on</w:t>
      </w:r>
      <w:r>
        <w:rPr>
          <w:spacing w:val="-10"/>
        </w:rPr>
        <w:t> </w:t>
      </w:r>
      <w:r>
        <w:rPr/>
        <w:t>rugby</w:t>
      </w:r>
      <w:r>
        <w:rPr>
          <w:spacing w:val="-10"/>
        </w:rPr>
        <w:t> </w:t>
      </w:r>
      <w:r>
        <w:rPr/>
        <w:t>league</w:t>
      </w:r>
      <w:r>
        <w:rPr>
          <w:spacing w:val="-11"/>
        </w:rPr>
        <w:t> </w:t>
      </w:r>
      <w:r>
        <w:rPr/>
        <w:t>players (relating</w:t>
      </w:r>
      <w:r>
        <w:rPr>
          <w:spacing w:val="-15"/>
        </w:rPr>
        <w:t> </w:t>
      </w:r>
      <w:r>
        <w:rPr/>
        <w:t>to</w:t>
      </w:r>
      <w:r>
        <w:rPr>
          <w:spacing w:val="-15"/>
        </w:rPr>
        <w:t> </w:t>
      </w:r>
      <w:r>
        <w:rPr/>
        <w:t>training</w:t>
      </w:r>
      <w:r>
        <w:rPr>
          <w:spacing w:val="-15"/>
        </w:rPr>
        <w:t> </w:t>
      </w:r>
      <w:r>
        <w:rPr/>
        <w:t>programmes</w:t>
      </w:r>
      <w:r>
        <w:rPr>
          <w:spacing w:val="-15"/>
        </w:rPr>
        <w:t> </w:t>
      </w:r>
      <w:r>
        <w:rPr/>
        <w:t>for</w:t>
      </w:r>
      <w:r>
        <w:rPr>
          <w:spacing w:val="-15"/>
        </w:rPr>
        <w:t> </w:t>
      </w:r>
      <w:r>
        <w:rPr/>
        <w:t>player</w:t>
      </w:r>
      <w:r>
        <w:rPr>
          <w:spacing w:val="-15"/>
        </w:rPr>
        <w:t> </w:t>
      </w:r>
      <w:r>
        <w:rPr/>
        <w:t>development,</w:t>
      </w:r>
      <w:r>
        <w:rPr>
          <w:spacing w:val="-14"/>
        </w:rPr>
        <w:t> </w:t>
      </w:r>
      <w:r>
        <w:rPr/>
        <w:t>talent</w:t>
      </w:r>
      <w:r>
        <w:rPr>
          <w:spacing w:val="-15"/>
        </w:rPr>
        <w:t> </w:t>
      </w:r>
      <w:r>
        <w:rPr/>
        <w:t>identification,</w:t>
      </w:r>
      <w:r>
        <w:rPr>
          <w:spacing w:val="-14"/>
        </w:rPr>
        <w:t> </w:t>
      </w:r>
      <w:r>
        <w:rPr/>
        <w:t>and</w:t>
      </w:r>
      <w:r>
        <w:rPr>
          <w:spacing w:val="-15"/>
        </w:rPr>
        <w:t> </w:t>
      </w:r>
      <w:r>
        <w:rPr/>
        <w:t>per- formance variability assessment); (2) investigate the use of various machine learning frameworks in team sport towards identifying interesting and emerging classification problems</w:t>
      </w:r>
      <w:r>
        <w:rPr>
          <w:spacing w:val="-2"/>
        </w:rPr>
        <w:t> </w:t>
      </w:r>
      <w:r>
        <w:rPr/>
        <w:t>in</w:t>
      </w:r>
      <w:r>
        <w:rPr>
          <w:spacing w:val="-2"/>
        </w:rPr>
        <w:t> </w:t>
      </w:r>
      <w:r>
        <w:rPr/>
        <w:t>rugby</w:t>
      </w:r>
      <w:r>
        <w:rPr>
          <w:spacing w:val="-2"/>
        </w:rPr>
        <w:t> </w:t>
      </w:r>
      <w:r>
        <w:rPr/>
        <w:t>league</w:t>
      </w:r>
      <w:r>
        <w:rPr>
          <w:spacing w:val="-2"/>
        </w:rPr>
        <w:t> </w:t>
      </w:r>
      <w:r>
        <w:rPr/>
        <w:t>and</w:t>
      </w:r>
      <w:r>
        <w:rPr>
          <w:spacing w:val="-2"/>
        </w:rPr>
        <w:t> </w:t>
      </w:r>
      <w:r>
        <w:rPr/>
        <w:t>common</w:t>
      </w:r>
      <w:r>
        <w:rPr>
          <w:spacing w:val="-2"/>
        </w:rPr>
        <w:t> </w:t>
      </w:r>
      <w:r>
        <w:rPr/>
        <w:t>predictor</w:t>
      </w:r>
      <w:r>
        <w:rPr>
          <w:spacing w:val="-2"/>
        </w:rPr>
        <w:t> </w:t>
      </w:r>
      <w:r>
        <w:rPr/>
        <w:t>variables; (3)</w:t>
      </w:r>
      <w:r>
        <w:rPr>
          <w:spacing w:val="-2"/>
        </w:rPr>
        <w:t> </w:t>
      </w:r>
      <w:r>
        <w:rPr/>
        <w:t>investigate</w:t>
      </w:r>
      <w:r>
        <w:rPr>
          <w:spacing w:val="-2"/>
        </w:rPr>
        <w:t> </w:t>
      </w:r>
      <w:r>
        <w:rPr/>
        <w:t>the</w:t>
      </w:r>
      <w:r>
        <w:rPr>
          <w:spacing w:val="-2"/>
        </w:rPr>
        <w:t> </w:t>
      </w:r>
      <w:r>
        <w:rPr/>
        <w:t>current state of applying pattern mining algorithms in all sporting contexts; and (4) discuss and provide critical analysis of existing sequential pattern mining algorithms to jus- tifies the need for a new sequential pattern mining algorithm for the identification of player movement patterns.</w:t>
      </w:r>
    </w:p>
    <w:p>
      <w:pPr>
        <w:pStyle w:val="BodyText"/>
        <w:spacing w:before="6"/>
        <w:rPr>
          <w:sz w:val="40"/>
        </w:rPr>
      </w:pPr>
    </w:p>
    <w:p>
      <w:pPr>
        <w:pStyle w:val="Heading2"/>
        <w:numPr>
          <w:ilvl w:val="1"/>
          <w:numId w:val="15"/>
        </w:numPr>
        <w:tabs>
          <w:tab w:pos="1351" w:val="left" w:leader="none"/>
        </w:tabs>
        <w:spacing w:line="240" w:lineRule="auto" w:before="0" w:after="0"/>
        <w:ind w:left="1351" w:right="0" w:hanging="775"/>
        <w:jc w:val="left"/>
      </w:pPr>
      <w:bookmarkStart w:name="_TOC_250088" w:id="13"/>
      <w:bookmarkStart w:name="2.1 Rugby League Football" w:id="14"/>
      <w:r>
        <w:rPr>
          <w:b w:val="0"/>
        </w:rPr>
      </w:r>
      <w:r>
        <w:rPr/>
        <w:t>Rugby</w:t>
      </w:r>
      <w:r>
        <w:rPr>
          <w:spacing w:val="11"/>
        </w:rPr>
        <w:t> </w:t>
      </w:r>
      <w:r>
        <w:rPr/>
        <w:t>League</w:t>
      </w:r>
      <w:r>
        <w:rPr>
          <w:spacing w:val="11"/>
        </w:rPr>
        <w:t> </w:t>
      </w:r>
      <w:bookmarkEnd w:id="13"/>
      <w:r>
        <w:rPr>
          <w:spacing w:val="-2"/>
        </w:rPr>
        <w:t>Football</w:t>
      </w:r>
    </w:p>
    <w:p>
      <w:pPr>
        <w:pStyle w:val="BodyText"/>
        <w:spacing w:line="312" w:lineRule="auto" w:before="308"/>
        <w:ind w:left="576" w:right="566"/>
        <w:jc w:val="both"/>
      </w:pPr>
      <w:r>
        <w:rPr/>
        <w:t>Rugby</w:t>
      </w:r>
      <w:r>
        <w:rPr>
          <w:spacing w:val="-8"/>
        </w:rPr>
        <w:t> </w:t>
      </w:r>
      <w:r>
        <w:rPr/>
        <w:t>league</w:t>
      </w:r>
      <w:r>
        <w:rPr>
          <w:spacing w:val="-8"/>
        </w:rPr>
        <w:t> </w:t>
      </w:r>
      <w:r>
        <w:rPr/>
        <w:t>originated</w:t>
      </w:r>
      <w:r>
        <w:rPr>
          <w:spacing w:val="-8"/>
        </w:rPr>
        <w:t> </w:t>
      </w:r>
      <w:r>
        <w:rPr/>
        <w:t>in</w:t>
      </w:r>
      <w:r>
        <w:rPr>
          <w:spacing w:val="-8"/>
        </w:rPr>
        <w:t> </w:t>
      </w:r>
      <w:r>
        <w:rPr/>
        <w:t>the</w:t>
      </w:r>
      <w:r>
        <w:rPr>
          <w:spacing w:val="-8"/>
        </w:rPr>
        <w:t> </w:t>
      </w:r>
      <w:r>
        <w:rPr/>
        <w:t>north</w:t>
      </w:r>
      <w:r>
        <w:rPr>
          <w:spacing w:val="-8"/>
        </w:rPr>
        <w:t> </w:t>
      </w:r>
      <w:r>
        <w:rPr/>
        <w:t>of</w:t>
      </w:r>
      <w:r>
        <w:rPr>
          <w:spacing w:val="-8"/>
        </w:rPr>
        <w:t> </w:t>
      </w:r>
      <w:r>
        <w:rPr/>
        <w:t>England</w:t>
      </w:r>
      <w:r>
        <w:rPr>
          <w:spacing w:val="-8"/>
        </w:rPr>
        <w:t> </w:t>
      </w:r>
      <w:r>
        <w:rPr/>
        <w:t>during</w:t>
      </w:r>
      <w:r>
        <w:rPr>
          <w:spacing w:val="-8"/>
        </w:rPr>
        <w:t> </w:t>
      </w:r>
      <w:r>
        <w:rPr/>
        <w:t>the</w:t>
      </w:r>
      <w:r>
        <w:rPr>
          <w:spacing w:val="-8"/>
        </w:rPr>
        <w:t> </w:t>
      </w:r>
      <w:r>
        <w:rPr/>
        <w:t>late</w:t>
      </w:r>
      <w:r>
        <w:rPr>
          <w:spacing w:val="-8"/>
        </w:rPr>
        <w:t> </w:t>
      </w:r>
      <w:r>
        <w:rPr/>
        <w:t>19th</w:t>
      </w:r>
      <w:r>
        <w:rPr>
          <w:spacing w:val="-8"/>
        </w:rPr>
        <w:t> </w:t>
      </w:r>
      <w:r>
        <w:rPr/>
        <w:t>century</w:t>
      </w:r>
      <w:r>
        <w:rPr>
          <w:spacing w:val="-8"/>
        </w:rPr>
        <w:t> </w:t>
      </w:r>
      <w:r>
        <w:rPr/>
        <w:t>(</w:t>
      </w:r>
      <w:r>
        <w:rPr>
          <w:color w:val="FF0000"/>
        </w:rPr>
        <w:t>Gardner et al.</w:t>
      </w:r>
      <w:r>
        <w:rPr/>
        <w:t>, </w:t>
      </w:r>
      <w:r>
        <w:rPr>
          <w:color w:val="FF0000"/>
        </w:rPr>
        <w:t>2015</w:t>
      </w:r>
      <w:r>
        <w:rPr/>
        <w:t>) and is played across various competition levels.</w:t>
      </w:r>
      <w:r>
        <w:rPr>
          <w:spacing w:val="40"/>
        </w:rPr>
        <w:t> </w:t>
      </w:r>
      <w:r>
        <w:rPr/>
        <w:t>It is popular and more established in countries (</w:t>
      </w:r>
      <w:r>
        <w:rPr>
          <w:color w:val="FF0000"/>
        </w:rPr>
        <w:t>Brewer and Davis</w:t>
      </w:r>
      <w:r>
        <w:rPr/>
        <w:t>, </w:t>
      </w:r>
      <w:r>
        <w:rPr>
          <w:color w:val="FF0000"/>
        </w:rPr>
        <w:t>1995</w:t>
      </w:r>
      <w:r>
        <w:rPr/>
        <w:t>; </w:t>
      </w:r>
      <w:r>
        <w:rPr>
          <w:color w:val="FF0000"/>
        </w:rPr>
        <w:t>Meir et al.</w:t>
      </w:r>
      <w:r>
        <w:rPr/>
        <w:t>, </w:t>
      </w:r>
      <w:r>
        <w:rPr>
          <w:color w:val="FF0000"/>
        </w:rPr>
        <w:t>2001</w:t>
      </w:r>
      <w:r>
        <w:rPr/>
        <w:t>) such as (in no particular order) the United Kingdom, Australia, France and New Zealand.</w:t>
      </w:r>
      <w:r>
        <w:rPr>
          <w:spacing w:val="40"/>
        </w:rPr>
        <w:t> </w:t>
      </w:r>
      <w:r>
        <w:rPr/>
        <w:t>Rugby league</w:t>
      </w:r>
      <w:r>
        <w:rPr>
          <w:spacing w:val="-13"/>
        </w:rPr>
        <w:t> </w:t>
      </w:r>
      <w:r>
        <w:rPr/>
        <w:t>is</w:t>
      </w:r>
      <w:r>
        <w:rPr>
          <w:spacing w:val="-13"/>
        </w:rPr>
        <w:t> </w:t>
      </w:r>
      <w:r>
        <w:rPr/>
        <w:t>a</w:t>
      </w:r>
      <w:r>
        <w:rPr>
          <w:spacing w:val="-13"/>
        </w:rPr>
        <w:t> </w:t>
      </w:r>
      <w:r>
        <w:rPr/>
        <w:t>team</w:t>
      </w:r>
      <w:r>
        <w:rPr>
          <w:spacing w:val="-13"/>
        </w:rPr>
        <w:t> </w:t>
      </w:r>
      <w:r>
        <w:rPr/>
        <w:t>sport</w:t>
      </w:r>
      <w:r>
        <w:rPr>
          <w:spacing w:val="-13"/>
        </w:rPr>
        <w:t> </w:t>
      </w:r>
      <w:r>
        <w:rPr/>
        <w:t>where</w:t>
      </w:r>
      <w:r>
        <w:rPr>
          <w:spacing w:val="-13"/>
        </w:rPr>
        <w:t> </w:t>
      </w:r>
      <w:r>
        <w:rPr/>
        <w:t>each</w:t>
      </w:r>
      <w:r>
        <w:rPr>
          <w:spacing w:val="-13"/>
        </w:rPr>
        <w:t> </w:t>
      </w:r>
      <w:r>
        <w:rPr/>
        <w:t>opposing</w:t>
      </w:r>
      <w:r>
        <w:rPr>
          <w:spacing w:val="-13"/>
        </w:rPr>
        <w:t> </w:t>
      </w:r>
      <w:r>
        <w:rPr/>
        <w:t>team</w:t>
      </w:r>
      <w:r>
        <w:rPr>
          <w:spacing w:val="-13"/>
        </w:rPr>
        <w:t> </w:t>
      </w:r>
      <w:r>
        <w:rPr/>
        <w:t>fields</w:t>
      </w:r>
      <w:r>
        <w:rPr>
          <w:spacing w:val="-13"/>
        </w:rPr>
        <w:t> </w:t>
      </w:r>
      <w:r>
        <w:rPr/>
        <w:t>thirteen</w:t>
      </w:r>
      <w:r>
        <w:rPr>
          <w:spacing w:val="-13"/>
        </w:rPr>
        <w:t> </w:t>
      </w:r>
      <w:r>
        <w:rPr/>
        <w:t>players</w:t>
      </w:r>
      <w:r>
        <w:rPr>
          <w:spacing w:val="-13"/>
        </w:rPr>
        <w:t> </w:t>
      </w:r>
      <w:r>
        <w:rPr/>
        <w:t>(and</w:t>
      </w:r>
      <w:r>
        <w:rPr>
          <w:spacing w:val="-13"/>
        </w:rPr>
        <w:t> </w:t>
      </w:r>
      <w:r>
        <w:rPr/>
        <w:t>four</w:t>
      </w:r>
      <w:r>
        <w:rPr>
          <w:spacing w:val="-13"/>
        </w:rPr>
        <w:t> </w:t>
      </w:r>
      <w:r>
        <w:rPr/>
        <w:t>inter- changes), broadly categorized (</w:t>
      </w:r>
      <w:r>
        <w:rPr>
          <w:color w:val="FF0000"/>
        </w:rPr>
        <w:t>Read et al.</w:t>
      </w:r>
      <w:r>
        <w:rPr/>
        <w:t>, </w:t>
      </w:r>
      <w:r>
        <w:rPr>
          <w:color w:val="FF0000"/>
        </w:rPr>
        <w:t>2017</w:t>
      </w:r>
      <w:r>
        <w:rPr/>
        <w:t>; </w:t>
      </w:r>
      <w:r>
        <w:rPr>
          <w:color w:val="FF0000"/>
        </w:rPr>
        <w:t>Till et al.</w:t>
      </w:r>
      <w:r>
        <w:rPr/>
        <w:t>, </w:t>
      </w:r>
      <w:r>
        <w:rPr>
          <w:color w:val="FF0000"/>
        </w:rPr>
        <w:t>2017</w:t>
      </w:r>
      <w:r>
        <w:rPr/>
        <w:t>) into two positional groups</w:t>
      </w:r>
      <w:r>
        <w:rPr>
          <w:spacing w:val="-7"/>
        </w:rPr>
        <w:t> </w:t>
      </w:r>
      <w:r>
        <w:rPr/>
        <w:t>(i.e.,</w:t>
      </w:r>
      <w:r>
        <w:rPr>
          <w:spacing w:val="-6"/>
        </w:rPr>
        <w:t> </w:t>
      </w:r>
      <w:r>
        <w:rPr/>
        <w:t>’forwards’</w:t>
      </w:r>
      <w:r>
        <w:rPr>
          <w:spacing w:val="-7"/>
        </w:rPr>
        <w:t> </w:t>
      </w:r>
      <w:r>
        <w:rPr/>
        <w:t>and</w:t>
      </w:r>
      <w:r>
        <w:rPr>
          <w:spacing w:val="-7"/>
        </w:rPr>
        <w:t> </w:t>
      </w:r>
      <w:r>
        <w:rPr/>
        <w:t>’backs’)</w:t>
      </w:r>
      <w:r>
        <w:rPr>
          <w:spacing w:val="-6"/>
        </w:rPr>
        <w:t> </w:t>
      </w:r>
      <w:r>
        <w:rPr/>
        <w:t>or</w:t>
      </w:r>
      <w:r>
        <w:rPr>
          <w:spacing w:val="-7"/>
        </w:rPr>
        <w:t> </w:t>
      </w:r>
      <w:r>
        <w:rPr/>
        <w:t>four</w:t>
      </w:r>
      <w:r>
        <w:rPr>
          <w:spacing w:val="-7"/>
        </w:rPr>
        <w:t> </w:t>
      </w:r>
      <w:r>
        <w:rPr/>
        <w:t>subgroups</w:t>
      </w:r>
      <w:r>
        <w:rPr>
          <w:spacing w:val="-7"/>
        </w:rPr>
        <w:t> </w:t>
      </w:r>
      <w:r>
        <w:rPr/>
        <w:t>(of</w:t>
      </w:r>
      <w:r>
        <w:rPr>
          <w:spacing w:val="-6"/>
        </w:rPr>
        <w:t> </w:t>
      </w:r>
      <w:r>
        <w:rPr/>
        <w:t>nine</w:t>
      </w:r>
      <w:r>
        <w:rPr>
          <w:spacing w:val="-7"/>
        </w:rPr>
        <w:t> </w:t>
      </w:r>
      <w:r>
        <w:rPr/>
        <w:t>individual</w:t>
      </w:r>
      <w:r>
        <w:rPr>
          <w:spacing w:val="-7"/>
        </w:rPr>
        <w:t> </w:t>
      </w:r>
      <w:r>
        <w:rPr/>
        <w:t>playing</w:t>
      </w:r>
      <w:r>
        <w:rPr>
          <w:spacing w:val="-7"/>
        </w:rPr>
        <w:t> </w:t>
      </w:r>
      <w:r>
        <w:rPr>
          <w:spacing w:val="-5"/>
        </w:rPr>
        <w:t>po-</w:t>
      </w:r>
    </w:p>
    <w:p>
      <w:pPr>
        <w:spacing w:after="0" w:line="312" w:lineRule="auto"/>
        <w:jc w:val="both"/>
        <w:sectPr>
          <w:headerReference w:type="default" r:id="rId24"/>
          <w:footerReference w:type="default" r:id="rId25"/>
          <w:pgSz w:w="11910" w:h="16840"/>
          <w:pgMar w:header="0" w:footer="1428" w:top="1920" w:bottom="1620" w:left="1680" w:right="860"/>
        </w:sectPr>
      </w:pPr>
    </w:p>
    <w:p>
      <w:pPr>
        <w:pStyle w:val="BodyText"/>
        <w:rPr>
          <w:sz w:val="20"/>
        </w:rPr>
      </w:pPr>
    </w:p>
    <w:p>
      <w:pPr>
        <w:pStyle w:val="BodyText"/>
        <w:spacing w:before="8"/>
        <w:rPr>
          <w:sz w:val="29"/>
        </w:rPr>
      </w:pPr>
    </w:p>
    <w:p>
      <w:pPr>
        <w:pStyle w:val="BodyText"/>
        <w:ind w:left="1471"/>
        <w:rPr>
          <w:sz w:val="20"/>
        </w:rPr>
      </w:pPr>
      <w:r>
        <w:rPr>
          <w:sz w:val="20"/>
        </w:rPr>
        <w:drawing>
          <wp:inline distT="0" distB="0" distL="0" distR="0">
            <wp:extent cx="4084320" cy="4084320"/>
            <wp:effectExtent l="0" t="0" r="0" b="0"/>
            <wp:docPr id="36" name="Image 36"/>
            <wp:cNvGraphicFramePr>
              <a:graphicFrameLocks/>
            </wp:cNvGraphicFramePr>
            <a:graphic>
              <a:graphicData uri="http://schemas.openxmlformats.org/drawingml/2006/picture">
                <pic:pic>
                  <pic:nvPicPr>
                    <pic:cNvPr id="36" name="Image 36"/>
                    <pic:cNvPicPr/>
                  </pic:nvPicPr>
                  <pic:blipFill>
                    <a:blip r:embed="rId28" cstate="print"/>
                    <a:stretch>
                      <a:fillRect/>
                    </a:stretch>
                  </pic:blipFill>
                  <pic:spPr>
                    <a:xfrm>
                      <a:off x="0" y="0"/>
                      <a:ext cx="4084320" cy="4084320"/>
                    </a:xfrm>
                    <a:prstGeom prst="rect">
                      <a:avLst/>
                    </a:prstGeom>
                  </pic:spPr>
                </pic:pic>
              </a:graphicData>
            </a:graphic>
          </wp:inline>
        </w:drawing>
      </w:r>
      <w:r>
        <w:rPr>
          <w:sz w:val="20"/>
        </w:rPr>
      </w:r>
    </w:p>
    <w:p>
      <w:pPr>
        <w:pStyle w:val="BodyText"/>
        <w:spacing w:before="2"/>
        <w:rPr>
          <w:sz w:val="6"/>
        </w:rPr>
      </w:pPr>
    </w:p>
    <w:p>
      <w:pPr>
        <w:spacing w:before="106"/>
        <w:ind w:left="921" w:right="913" w:firstLine="0"/>
        <w:jc w:val="center"/>
        <w:rPr>
          <w:sz w:val="24"/>
        </w:rPr>
      </w:pPr>
      <w:r>
        <w:rPr>
          <w:b/>
          <w:sz w:val="24"/>
        </w:rPr>
        <w:t>Figure</w:t>
      </w:r>
      <w:r>
        <w:rPr>
          <w:b/>
          <w:spacing w:val="-9"/>
          <w:sz w:val="24"/>
        </w:rPr>
        <w:t> </w:t>
      </w:r>
      <w:r>
        <w:rPr>
          <w:b/>
          <w:sz w:val="24"/>
        </w:rPr>
        <w:t>2.1:</w:t>
      </w:r>
      <w:r>
        <w:rPr>
          <w:b/>
          <w:spacing w:val="5"/>
          <w:sz w:val="24"/>
        </w:rPr>
        <w:t> </w:t>
      </w:r>
      <w:r>
        <w:rPr>
          <w:sz w:val="24"/>
        </w:rPr>
        <w:t>Rugby</w:t>
      </w:r>
      <w:r>
        <w:rPr>
          <w:spacing w:val="-8"/>
          <w:sz w:val="24"/>
        </w:rPr>
        <w:t> </w:t>
      </w:r>
      <w:r>
        <w:rPr>
          <w:sz w:val="24"/>
        </w:rPr>
        <w:t>League</w:t>
      </w:r>
      <w:r>
        <w:rPr>
          <w:spacing w:val="-8"/>
          <w:sz w:val="24"/>
        </w:rPr>
        <w:t> </w:t>
      </w:r>
      <w:r>
        <w:rPr>
          <w:sz w:val="24"/>
        </w:rPr>
        <w:t>Playing</w:t>
      </w:r>
      <w:r>
        <w:rPr>
          <w:spacing w:val="-8"/>
          <w:sz w:val="24"/>
        </w:rPr>
        <w:t> </w:t>
      </w:r>
      <w:r>
        <w:rPr>
          <w:sz w:val="24"/>
        </w:rPr>
        <w:t>Positions</w:t>
      </w:r>
      <w:r>
        <w:rPr>
          <w:spacing w:val="-9"/>
          <w:sz w:val="24"/>
        </w:rPr>
        <w:t> </w:t>
      </w:r>
      <w:r>
        <w:rPr>
          <w:spacing w:val="-4"/>
          <w:sz w:val="24"/>
        </w:rPr>
        <w:t>(</w:t>
      </w:r>
      <w:r>
        <w:rPr>
          <w:color w:val="FF0000"/>
          <w:spacing w:val="-4"/>
          <w:sz w:val="24"/>
        </w:rPr>
        <w:t>RFL</w:t>
      </w:r>
      <w:r>
        <w:rPr>
          <w:spacing w:val="-4"/>
          <w:sz w:val="24"/>
        </w:rPr>
        <w:t>)</w:t>
      </w:r>
    </w:p>
    <w:p>
      <w:pPr>
        <w:pStyle w:val="BodyText"/>
        <w:rPr>
          <w:sz w:val="39"/>
        </w:rPr>
      </w:pPr>
    </w:p>
    <w:p>
      <w:pPr>
        <w:pStyle w:val="BodyText"/>
        <w:spacing w:line="312" w:lineRule="auto"/>
        <w:ind w:left="576" w:right="566"/>
        <w:jc w:val="both"/>
      </w:pPr>
      <w:r>
        <w:rPr/>
        <w:t>sitions) which are pivots (hooker, stand-off, scrum-half or half-back), outside backs (fullback, centre, winger), back row (loose or lock forward, second row) and props. Figure </w:t>
      </w:r>
      <w:r>
        <w:rPr>
          <w:color w:val="0000FF"/>
        </w:rPr>
        <w:t>2.1 </w:t>
      </w:r>
      <w:r>
        <w:rPr/>
        <w:t>illustrates rugby league players playing positions.</w:t>
      </w:r>
      <w:r>
        <w:rPr>
          <w:spacing w:val="26"/>
        </w:rPr>
        <w:t> </w:t>
      </w:r>
      <w:r>
        <w:rPr/>
        <w:t>The rugby league </w:t>
      </w:r>
      <w:r>
        <w:rPr/>
        <w:t>phase of play allowed no more than six tackles (prior to scoring a try) before handling the ball</w:t>
      </w:r>
      <w:r>
        <w:rPr>
          <w:spacing w:val="-9"/>
        </w:rPr>
        <w:t> </w:t>
      </w:r>
      <w:r>
        <w:rPr/>
        <w:t>to</w:t>
      </w:r>
      <w:r>
        <w:rPr>
          <w:spacing w:val="-9"/>
        </w:rPr>
        <w:t> </w:t>
      </w:r>
      <w:r>
        <w:rPr/>
        <w:t>the</w:t>
      </w:r>
      <w:r>
        <w:rPr>
          <w:spacing w:val="-9"/>
        </w:rPr>
        <w:t> </w:t>
      </w:r>
      <w:r>
        <w:rPr/>
        <w:t>opposition. It</w:t>
      </w:r>
      <w:r>
        <w:rPr>
          <w:spacing w:val="-9"/>
        </w:rPr>
        <w:t> </w:t>
      </w:r>
      <w:r>
        <w:rPr/>
        <w:t>is</w:t>
      </w:r>
      <w:r>
        <w:rPr>
          <w:spacing w:val="-9"/>
        </w:rPr>
        <w:t> </w:t>
      </w:r>
      <w:r>
        <w:rPr/>
        <w:t>played</w:t>
      </w:r>
      <w:r>
        <w:rPr>
          <w:spacing w:val="-9"/>
        </w:rPr>
        <w:t> </w:t>
      </w:r>
      <w:r>
        <w:rPr/>
        <w:t>over</w:t>
      </w:r>
      <w:r>
        <w:rPr>
          <w:spacing w:val="-9"/>
        </w:rPr>
        <w:t> </w:t>
      </w:r>
      <w:r>
        <w:rPr/>
        <w:t>eighty</w:t>
      </w:r>
      <w:r>
        <w:rPr>
          <w:spacing w:val="-9"/>
        </w:rPr>
        <w:t> </w:t>
      </w:r>
      <w:r>
        <w:rPr/>
        <w:t>minutes</w:t>
      </w:r>
      <w:r>
        <w:rPr>
          <w:spacing w:val="-9"/>
        </w:rPr>
        <w:t> </w:t>
      </w:r>
      <w:r>
        <w:rPr/>
        <w:t>(forty-minute</w:t>
      </w:r>
      <w:r>
        <w:rPr>
          <w:spacing w:val="-9"/>
        </w:rPr>
        <w:t> </w:t>
      </w:r>
      <w:r>
        <w:rPr/>
        <w:t>halves)</w:t>
      </w:r>
      <w:r>
        <w:rPr>
          <w:spacing w:val="-9"/>
        </w:rPr>
        <w:t> </w:t>
      </w:r>
      <w:r>
        <w:rPr/>
        <w:t>at</w:t>
      </w:r>
      <w:r>
        <w:rPr>
          <w:spacing w:val="-9"/>
        </w:rPr>
        <w:t> </w:t>
      </w:r>
      <w:r>
        <w:rPr/>
        <w:t>an</w:t>
      </w:r>
      <w:r>
        <w:rPr>
          <w:spacing w:val="-9"/>
        </w:rPr>
        <w:t> </w:t>
      </w:r>
      <w:r>
        <w:rPr/>
        <w:t>elite </w:t>
      </w:r>
      <w:r>
        <w:rPr>
          <w:spacing w:val="-2"/>
        </w:rPr>
        <w:t>level</w:t>
      </w:r>
      <w:r>
        <w:rPr>
          <w:spacing w:val="-8"/>
        </w:rPr>
        <w:t> </w:t>
      </w:r>
      <w:r>
        <w:rPr>
          <w:spacing w:val="-2"/>
        </w:rPr>
        <w:t>and</w:t>
      </w:r>
      <w:r>
        <w:rPr>
          <w:spacing w:val="-8"/>
        </w:rPr>
        <w:t> </w:t>
      </w:r>
      <w:r>
        <w:rPr>
          <w:spacing w:val="-2"/>
        </w:rPr>
        <w:t>involves</w:t>
      </w:r>
      <w:r>
        <w:rPr>
          <w:spacing w:val="-8"/>
        </w:rPr>
        <w:t> </w:t>
      </w:r>
      <w:r>
        <w:rPr>
          <w:spacing w:val="-2"/>
        </w:rPr>
        <w:t>basic</w:t>
      </w:r>
      <w:r>
        <w:rPr>
          <w:spacing w:val="-8"/>
        </w:rPr>
        <w:t> </w:t>
      </w:r>
      <w:r>
        <w:rPr>
          <w:spacing w:val="-2"/>
        </w:rPr>
        <w:t>movements</w:t>
      </w:r>
      <w:r>
        <w:rPr>
          <w:spacing w:val="-8"/>
        </w:rPr>
        <w:t> </w:t>
      </w:r>
      <w:r>
        <w:rPr>
          <w:spacing w:val="-2"/>
        </w:rPr>
        <w:t>such</w:t>
      </w:r>
      <w:r>
        <w:rPr>
          <w:spacing w:val="-8"/>
        </w:rPr>
        <w:t> </w:t>
      </w:r>
      <w:r>
        <w:rPr>
          <w:spacing w:val="-2"/>
        </w:rPr>
        <w:t>as</w:t>
      </w:r>
      <w:r>
        <w:rPr>
          <w:spacing w:val="-8"/>
        </w:rPr>
        <w:t> </w:t>
      </w:r>
      <w:r>
        <w:rPr>
          <w:spacing w:val="-2"/>
        </w:rPr>
        <w:t>passing,</w:t>
      </w:r>
      <w:r>
        <w:rPr>
          <w:spacing w:val="-6"/>
        </w:rPr>
        <w:t> </w:t>
      </w:r>
      <w:r>
        <w:rPr>
          <w:spacing w:val="-2"/>
        </w:rPr>
        <w:t>kicking</w:t>
      </w:r>
      <w:r>
        <w:rPr>
          <w:spacing w:val="-8"/>
        </w:rPr>
        <w:t> </w:t>
      </w:r>
      <w:r>
        <w:rPr>
          <w:spacing w:val="-2"/>
        </w:rPr>
        <w:t>and</w:t>
      </w:r>
      <w:r>
        <w:rPr>
          <w:spacing w:val="-8"/>
        </w:rPr>
        <w:t> </w:t>
      </w:r>
      <w:r>
        <w:rPr>
          <w:spacing w:val="-2"/>
        </w:rPr>
        <w:t>tackling.</w:t>
      </w:r>
      <w:r>
        <w:rPr>
          <w:spacing w:val="16"/>
        </w:rPr>
        <w:t> </w:t>
      </w:r>
      <w:r>
        <w:rPr>
          <w:spacing w:val="-2"/>
        </w:rPr>
        <w:t>Importantly, </w:t>
      </w:r>
      <w:r>
        <w:rPr/>
        <w:t>the</w:t>
      </w:r>
      <w:r>
        <w:rPr>
          <w:spacing w:val="-8"/>
        </w:rPr>
        <w:t> </w:t>
      </w:r>
      <w:r>
        <w:rPr/>
        <w:t>ball</w:t>
      </w:r>
      <w:r>
        <w:rPr>
          <w:spacing w:val="-8"/>
        </w:rPr>
        <w:t> </w:t>
      </w:r>
      <w:r>
        <w:rPr/>
        <w:t>played</w:t>
      </w:r>
      <w:r>
        <w:rPr>
          <w:spacing w:val="-8"/>
        </w:rPr>
        <w:t> </w:t>
      </w:r>
      <w:r>
        <w:rPr/>
        <w:t>cannot</w:t>
      </w:r>
      <w:r>
        <w:rPr>
          <w:spacing w:val="-8"/>
        </w:rPr>
        <w:t> </w:t>
      </w:r>
      <w:r>
        <w:rPr/>
        <w:t>be</w:t>
      </w:r>
      <w:r>
        <w:rPr>
          <w:spacing w:val="-8"/>
        </w:rPr>
        <w:t> </w:t>
      </w:r>
      <w:r>
        <w:rPr/>
        <w:t>passed</w:t>
      </w:r>
      <w:r>
        <w:rPr>
          <w:spacing w:val="-8"/>
        </w:rPr>
        <w:t> </w:t>
      </w:r>
      <w:r>
        <w:rPr/>
        <w:t>forward</w:t>
      </w:r>
      <w:r>
        <w:rPr>
          <w:spacing w:val="-8"/>
        </w:rPr>
        <w:t> </w:t>
      </w:r>
      <w:r>
        <w:rPr/>
        <w:t>but</w:t>
      </w:r>
      <w:r>
        <w:rPr>
          <w:spacing w:val="-8"/>
        </w:rPr>
        <w:t> </w:t>
      </w:r>
      <w:r>
        <w:rPr/>
        <w:t>can</w:t>
      </w:r>
      <w:r>
        <w:rPr>
          <w:spacing w:val="-8"/>
        </w:rPr>
        <w:t> </w:t>
      </w:r>
      <w:r>
        <w:rPr/>
        <w:t>either</w:t>
      </w:r>
      <w:r>
        <w:rPr>
          <w:spacing w:val="-8"/>
        </w:rPr>
        <w:t> </w:t>
      </w:r>
      <w:r>
        <w:rPr/>
        <w:t>be</w:t>
      </w:r>
      <w:r>
        <w:rPr>
          <w:spacing w:val="-8"/>
        </w:rPr>
        <w:t> </w:t>
      </w:r>
      <w:r>
        <w:rPr/>
        <w:t>kicked</w:t>
      </w:r>
      <w:r>
        <w:rPr>
          <w:spacing w:val="-8"/>
        </w:rPr>
        <w:t> </w:t>
      </w:r>
      <w:r>
        <w:rPr/>
        <w:t>downfield</w:t>
      </w:r>
      <w:r>
        <w:rPr>
          <w:spacing w:val="-8"/>
        </w:rPr>
        <w:t> </w:t>
      </w:r>
      <w:r>
        <w:rPr/>
        <w:t>or</w:t>
      </w:r>
      <w:r>
        <w:rPr>
          <w:spacing w:val="-8"/>
        </w:rPr>
        <w:t> </w:t>
      </w:r>
      <w:r>
        <w:rPr/>
        <w:t>carried forward.</w:t>
      </w:r>
      <w:r>
        <w:rPr>
          <w:spacing w:val="40"/>
        </w:rPr>
        <w:t> </w:t>
      </w:r>
      <w:r>
        <w:rPr/>
        <w:t>Rugby league is played across amateur (</w:t>
      </w:r>
      <w:r>
        <w:rPr>
          <w:color w:val="FF0000"/>
        </w:rPr>
        <w:t>Gabbett</w:t>
      </w:r>
      <w:r>
        <w:rPr/>
        <w:t>, </w:t>
      </w:r>
      <w:r>
        <w:rPr>
          <w:color w:val="FF0000"/>
        </w:rPr>
        <w:t>2000</w:t>
      </w:r>
      <w:r>
        <w:rPr/>
        <w:t>), semi-professional (</w:t>
      </w:r>
      <w:r>
        <w:rPr>
          <w:color w:val="FF0000"/>
        </w:rPr>
        <w:t>Gabbett</w:t>
      </w:r>
      <w:r>
        <w:rPr/>
        <w:t>, </w:t>
      </w:r>
      <w:r>
        <w:rPr>
          <w:color w:val="FF0000"/>
        </w:rPr>
        <w:t>2002</w:t>
      </w:r>
      <w:r>
        <w:rPr/>
        <w:t>) and professional (</w:t>
      </w:r>
      <w:r>
        <w:rPr>
          <w:color w:val="FF0000"/>
        </w:rPr>
        <w:t>Johnston et al.</w:t>
      </w:r>
      <w:r>
        <w:rPr/>
        <w:t>, </w:t>
      </w:r>
      <w:r>
        <w:rPr>
          <w:color w:val="FF0000"/>
        </w:rPr>
        <w:t>2014</w:t>
      </w:r>
      <w:r>
        <w:rPr/>
        <w:t>) competition levels.</w:t>
      </w:r>
    </w:p>
    <w:p>
      <w:pPr>
        <w:pStyle w:val="BodyText"/>
        <w:spacing w:line="312" w:lineRule="auto"/>
        <w:ind w:left="576" w:right="566" w:firstLine="351"/>
        <w:jc w:val="both"/>
      </w:pPr>
      <w:r>
        <w:rPr/>
        <w:t>Rugby league as described by (</w:t>
      </w:r>
      <w:r>
        <w:rPr>
          <w:color w:val="FF0000"/>
        </w:rPr>
        <w:t>Geeson-Brown et al.</w:t>
      </w:r>
      <w:r>
        <w:rPr/>
        <w:t>, </w:t>
      </w:r>
      <w:r>
        <w:rPr>
          <w:color w:val="FF0000"/>
        </w:rPr>
        <w:t>2020</w:t>
      </w:r>
      <w:r>
        <w:rPr/>
        <w:t>; </w:t>
      </w:r>
      <w:r>
        <w:rPr>
          <w:color w:val="FF0000"/>
        </w:rPr>
        <w:t>Till et al.</w:t>
      </w:r>
      <w:r>
        <w:rPr/>
        <w:t>, </w:t>
      </w:r>
      <w:r>
        <w:rPr>
          <w:color w:val="FF0000"/>
        </w:rPr>
        <w:t>2017</w:t>
      </w:r>
      <w:r>
        <w:rPr/>
        <w:t>), is a collision team sport in which matches heavily involve a complex interaction of play- ers’</w:t>
      </w:r>
      <w:r>
        <w:rPr>
          <w:spacing w:val="-7"/>
        </w:rPr>
        <w:t> </w:t>
      </w:r>
      <w:r>
        <w:rPr/>
        <w:t>technical,</w:t>
      </w:r>
      <w:r>
        <w:rPr>
          <w:spacing w:val="-6"/>
        </w:rPr>
        <w:t> </w:t>
      </w:r>
      <w:r>
        <w:rPr/>
        <w:t>tactical,</w:t>
      </w:r>
      <w:r>
        <w:rPr>
          <w:spacing w:val="-5"/>
        </w:rPr>
        <w:t> </w:t>
      </w:r>
      <w:r>
        <w:rPr/>
        <w:t>cognitive</w:t>
      </w:r>
      <w:r>
        <w:rPr>
          <w:spacing w:val="-7"/>
        </w:rPr>
        <w:t> </w:t>
      </w:r>
      <w:r>
        <w:rPr/>
        <w:t>and</w:t>
      </w:r>
      <w:r>
        <w:rPr>
          <w:spacing w:val="-7"/>
        </w:rPr>
        <w:t> </w:t>
      </w:r>
      <w:r>
        <w:rPr/>
        <w:t>particularly</w:t>
      </w:r>
      <w:r>
        <w:rPr>
          <w:spacing w:val="-6"/>
        </w:rPr>
        <w:t> </w:t>
      </w:r>
      <w:r>
        <w:rPr/>
        <w:t>physical</w:t>
      </w:r>
      <w:r>
        <w:rPr>
          <w:spacing w:val="-7"/>
        </w:rPr>
        <w:t> </w:t>
      </w:r>
      <w:r>
        <w:rPr/>
        <w:t>qualities.</w:t>
      </w:r>
      <w:r>
        <w:rPr>
          <w:spacing w:val="12"/>
        </w:rPr>
        <w:t> </w:t>
      </w:r>
      <w:r>
        <w:rPr/>
        <w:t>Physically,</w:t>
      </w:r>
      <w:r>
        <w:rPr>
          <w:spacing w:val="-6"/>
        </w:rPr>
        <w:t> </w:t>
      </w:r>
      <w:r>
        <w:rPr/>
        <w:t>a</w:t>
      </w:r>
      <w:r>
        <w:rPr>
          <w:spacing w:val="-7"/>
        </w:rPr>
        <w:t> </w:t>
      </w:r>
      <w:r>
        <w:rPr>
          <w:spacing w:val="-4"/>
        </w:rPr>
        <w:t>typ-</w:t>
      </w:r>
    </w:p>
    <w:p>
      <w:pPr>
        <w:spacing w:after="0" w:line="312" w:lineRule="auto"/>
        <w:jc w:val="both"/>
        <w:sectPr>
          <w:headerReference w:type="default" r:id="rId26"/>
          <w:footerReference w:type="default" r:id="rId27"/>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ical rugby league football match requires players to complete frequent bouts of high- intensity</w:t>
      </w:r>
      <w:r>
        <w:rPr>
          <w:spacing w:val="-2"/>
        </w:rPr>
        <w:t> </w:t>
      </w:r>
      <w:r>
        <w:rPr/>
        <w:t>activities</w:t>
      </w:r>
      <w:r>
        <w:rPr>
          <w:spacing w:val="-2"/>
        </w:rPr>
        <w:t> </w:t>
      </w:r>
      <w:r>
        <w:rPr/>
        <w:t>(</w:t>
      </w:r>
      <w:r>
        <w:rPr>
          <w:color w:val="FF0000"/>
        </w:rPr>
        <w:t>Gabbett</w:t>
      </w:r>
      <w:r>
        <w:rPr>
          <w:color w:val="FF0000"/>
          <w:spacing w:val="-2"/>
        </w:rPr>
        <w:t> </w:t>
      </w:r>
      <w:r>
        <w:rPr>
          <w:color w:val="FF0000"/>
        </w:rPr>
        <w:t>et</w:t>
      </w:r>
      <w:r>
        <w:rPr>
          <w:color w:val="FF0000"/>
          <w:spacing w:val="-2"/>
        </w:rPr>
        <w:t> </w:t>
      </w:r>
      <w:r>
        <w:rPr>
          <w:color w:val="FF0000"/>
        </w:rPr>
        <w:t>al.</w:t>
      </w:r>
      <w:r>
        <w:rPr/>
        <w:t>,</w:t>
      </w:r>
      <w:r>
        <w:rPr>
          <w:spacing w:val="-2"/>
        </w:rPr>
        <w:t> </w:t>
      </w:r>
      <w:r>
        <w:rPr>
          <w:color w:val="FF0000"/>
        </w:rPr>
        <w:t>2010</w:t>
      </w:r>
      <w:r>
        <w:rPr/>
        <w:t>;</w:t>
      </w:r>
      <w:r>
        <w:rPr>
          <w:spacing w:val="-2"/>
        </w:rPr>
        <w:t> </w:t>
      </w:r>
      <w:r>
        <w:rPr>
          <w:color w:val="FF0000"/>
        </w:rPr>
        <w:t>Glassbrook</w:t>
      </w:r>
      <w:r>
        <w:rPr>
          <w:color w:val="FF0000"/>
          <w:spacing w:val="-2"/>
        </w:rPr>
        <w:t> </w:t>
      </w:r>
      <w:r>
        <w:rPr>
          <w:color w:val="FF0000"/>
        </w:rPr>
        <w:t>et</w:t>
      </w:r>
      <w:r>
        <w:rPr>
          <w:color w:val="FF0000"/>
          <w:spacing w:val="-2"/>
        </w:rPr>
        <w:t> </w:t>
      </w:r>
      <w:r>
        <w:rPr>
          <w:color w:val="FF0000"/>
        </w:rPr>
        <w:t>al.</w:t>
      </w:r>
      <w:r>
        <w:rPr/>
        <w:t>,</w:t>
      </w:r>
      <w:r>
        <w:rPr>
          <w:spacing w:val="-2"/>
        </w:rPr>
        <w:t> </w:t>
      </w:r>
      <w:r>
        <w:rPr>
          <w:color w:val="FF0000"/>
        </w:rPr>
        <w:t>2019</w:t>
      </w:r>
      <w:r>
        <w:rPr/>
        <w:t>)</w:t>
      </w:r>
      <w:r>
        <w:rPr>
          <w:spacing w:val="-2"/>
        </w:rPr>
        <w:t> </w:t>
      </w:r>
      <w:r>
        <w:rPr/>
        <w:t>(e.g.,</w:t>
      </w:r>
      <w:r>
        <w:rPr>
          <w:spacing w:val="-1"/>
        </w:rPr>
        <w:t> </w:t>
      </w:r>
      <w:r>
        <w:rPr/>
        <w:t>jumping,</w:t>
      </w:r>
      <w:r>
        <w:rPr>
          <w:spacing w:val="-1"/>
        </w:rPr>
        <w:t> </w:t>
      </w:r>
      <w:r>
        <w:rPr/>
        <w:t>side- stepping</w:t>
      </w:r>
      <w:r>
        <w:rPr>
          <w:spacing w:val="-15"/>
        </w:rPr>
        <w:t> </w:t>
      </w:r>
      <w:r>
        <w:rPr/>
        <w:t>and</w:t>
      </w:r>
      <w:r>
        <w:rPr>
          <w:spacing w:val="-15"/>
        </w:rPr>
        <w:t> </w:t>
      </w:r>
      <w:r>
        <w:rPr/>
        <w:t>sprinting)</w:t>
      </w:r>
      <w:r>
        <w:rPr>
          <w:spacing w:val="-15"/>
        </w:rPr>
        <w:t> </w:t>
      </w:r>
      <w:r>
        <w:rPr/>
        <w:t>separately</w:t>
      </w:r>
      <w:r>
        <w:rPr>
          <w:spacing w:val="-15"/>
        </w:rPr>
        <w:t> </w:t>
      </w:r>
      <w:r>
        <w:rPr/>
        <w:t>by</w:t>
      </w:r>
      <w:r>
        <w:rPr>
          <w:spacing w:val="-15"/>
        </w:rPr>
        <w:t> </w:t>
      </w:r>
      <w:r>
        <w:rPr/>
        <w:t>lower</w:t>
      </w:r>
      <w:r>
        <w:rPr>
          <w:spacing w:val="-15"/>
        </w:rPr>
        <w:t> </w:t>
      </w:r>
      <w:r>
        <w:rPr/>
        <w:t>intensity</w:t>
      </w:r>
      <w:r>
        <w:rPr>
          <w:spacing w:val="-15"/>
        </w:rPr>
        <w:t> </w:t>
      </w:r>
      <w:r>
        <w:rPr/>
        <w:t>activities</w:t>
      </w:r>
      <w:r>
        <w:rPr>
          <w:spacing w:val="-15"/>
        </w:rPr>
        <w:t> </w:t>
      </w:r>
      <w:r>
        <w:rPr/>
        <w:t>(</w:t>
      </w:r>
      <w:r>
        <w:rPr>
          <w:color w:val="FF0000"/>
        </w:rPr>
        <w:t>Whitehead</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2018</w:t>
      </w:r>
      <w:r>
        <w:rPr/>
        <w:t>) such as standing,</w:t>
      </w:r>
      <w:r>
        <w:rPr>
          <w:spacing w:val="25"/>
        </w:rPr>
        <w:t> </w:t>
      </w:r>
      <w:r>
        <w:rPr/>
        <w:t>repositioning and walking.</w:t>
      </w:r>
      <w:r>
        <w:rPr>
          <w:spacing w:val="40"/>
        </w:rPr>
        <w:t> </w:t>
      </w:r>
      <w:r>
        <w:rPr/>
        <w:t>Based on competition levels (</w:t>
      </w:r>
      <w:r>
        <w:rPr>
          <w:color w:val="FF0000"/>
        </w:rPr>
        <w:t>Gabbett</w:t>
      </w:r>
      <w:r>
        <w:rPr>
          <w:color w:val="FF0000"/>
          <w:spacing w:val="40"/>
        </w:rPr>
        <w:t> </w:t>
      </w:r>
      <w:r>
        <w:rPr>
          <w:color w:val="FF0000"/>
        </w:rPr>
        <w:t>et</w:t>
      </w:r>
      <w:r>
        <w:rPr>
          <w:color w:val="FF0000"/>
          <w:spacing w:val="-10"/>
        </w:rPr>
        <w:t> </w:t>
      </w:r>
      <w:r>
        <w:rPr>
          <w:color w:val="FF0000"/>
        </w:rPr>
        <w:t>al.</w:t>
      </w:r>
      <w:r>
        <w:rPr/>
        <w:t>,</w:t>
      </w:r>
      <w:r>
        <w:rPr>
          <w:spacing w:val="-10"/>
        </w:rPr>
        <w:t> </w:t>
      </w:r>
      <w:r>
        <w:rPr>
          <w:color w:val="FF0000"/>
        </w:rPr>
        <w:t>2012</w:t>
      </w:r>
      <w:r>
        <w:rPr/>
        <w:t>)</w:t>
      </w:r>
      <w:r>
        <w:rPr>
          <w:spacing w:val="-10"/>
        </w:rPr>
        <w:t> </w:t>
      </w:r>
      <w:r>
        <w:rPr/>
        <w:t>and</w:t>
      </w:r>
      <w:r>
        <w:rPr>
          <w:spacing w:val="-11"/>
        </w:rPr>
        <w:t> </w:t>
      </w:r>
      <w:r>
        <w:rPr/>
        <w:t>playing</w:t>
      </w:r>
      <w:r>
        <w:rPr>
          <w:spacing w:val="-10"/>
        </w:rPr>
        <w:t> </w:t>
      </w:r>
      <w:r>
        <w:rPr/>
        <w:t>positions</w:t>
      </w:r>
      <w:r>
        <w:rPr>
          <w:spacing w:val="-11"/>
        </w:rPr>
        <w:t> </w:t>
      </w:r>
      <w:r>
        <w:rPr/>
        <w:t>(</w:t>
      </w:r>
      <w:r>
        <w:rPr>
          <w:color w:val="FF0000"/>
        </w:rPr>
        <w:t>Austin</w:t>
      </w:r>
      <w:r>
        <w:rPr>
          <w:color w:val="FF0000"/>
          <w:spacing w:val="-10"/>
        </w:rPr>
        <w:t> </w:t>
      </w:r>
      <w:r>
        <w:rPr>
          <w:color w:val="FF0000"/>
        </w:rPr>
        <w:t>and</w:t>
      </w:r>
      <w:r>
        <w:rPr>
          <w:color w:val="FF0000"/>
          <w:spacing w:val="-11"/>
        </w:rPr>
        <w:t> </w:t>
      </w:r>
      <w:r>
        <w:rPr>
          <w:color w:val="FF0000"/>
        </w:rPr>
        <w:t>Kelly</w:t>
      </w:r>
      <w:r>
        <w:rPr/>
        <w:t>,</w:t>
      </w:r>
      <w:r>
        <w:rPr>
          <w:spacing w:val="-10"/>
        </w:rPr>
        <w:t> </w:t>
      </w:r>
      <w:r>
        <w:rPr>
          <w:color w:val="FF0000"/>
        </w:rPr>
        <w:t>2013</w:t>
      </w:r>
      <w:r>
        <w:rPr/>
        <w:t>),</w:t>
      </w:r>
      <w:r>
        <w:rPr>
          <w:spacing w:val="-10"/>
        </w:rPr>
        <w:t> </w:t>
      </w:r>
      <w:r>
        <w:rPr/>
        <w:t>players</w:t>
      </w:r>
      <w:r>
        <w:rPr>
          <w:spacing w:val="-10"/>
        </w:rPr>
        <w:t> </w:t>
      </w:r>
      <w:r>
        <w:rPr/>
        <w:t>often</w:t>
      </w:r>
      <w:r>
        <w:rPr>
          <w:spacing w:val="-11"/>
        </w:rPr>
        <w:t> </w:t>
      </w:r>
      <w:r>
        <w:rPr/>
        <w:t>cover</w:t>
      </w:r>
      <w:r>
        <w:rPr>
          <w:spacing w:val="-10"/>
        </w:rPr>
        <w:t> </w:t>
      </w:r>
      <w:r>
        <w:rPr/>
        <w:t>a</w:t>
      </w:r>
      <w:r>
        <w:rPr>
          <w:spacing w:val="-11"/>
        </w:rPr>
        <w:t> </w:t>
      </w:r>
      <w:r>
        <w:rPr/>
        <w:t>total distance of 4000m up to 8000m, where up to 1000m high-speed distance is reported by</w:t>
      </w:r>
      <w:r>
        <w:rPr>
          <w:spacing w:val="-8"/>
        </w:rPr>
        <w:t> </w:t>
      </w:r>
      <w:r>
        <w:rPr/>
        <w:t>(</w:t>
      </w:r>
      <w:r>
        <w:rPr>
          <w:color w:val="FF0000"/>
        </w:rPr>
        <w:t>Waldron</w:t>
      </w:r>
      <w:r>
        <w:rPr>
          <w:color w:val="FF0000"/>
          <w:spacing w:val="-8"/>
        </w:rPr>
        <w:t> </w:t>
      </w:r>
      <w:r>
        <w:rPr>
          <w:color w:val="FF0000"/>
        </w:rPr>
        <w:t>et</w:t>
      </w:r>
      <w:r>
        <w:rPr>
          <w:color w:val="FF0000"/>
          <w:spacing w:val="-8"/>
        </w:rPr>
        <w:t> </w:t>
      </w:r>
      <w:r>
        <w:rPr>
          <w:color w:val="FF0000"/>
        </w:rPr>
        <w:t>al.</w:t>
      </w:r>
      <w:r>
        <w:rPr/>
        <w:t>,</w:t>
      </w:r>
      <w:r>
        <w:rPr>
          <w:spacing w:val="-8"/>
        </w:rPr>
        <w:t> </w:t>
      </w:r>
      <w:r>
        <w:rPr>
          <w:color w:val="FF0000"/>
        </w:rPr>
        <w:t>2011</w:t>
      </w:r>
      <w:r>
        <w:rPr/>
        <w:t>)</w:t>
      </w:r>
      <w:r>
        <w:rPr>
          <w:spacing w:val="-8"/>
        </w:rPr>
        <w:t> </w:t>
      </w:r>
      <w:r>
        <w:rPr/>
        <w:t>to</w:t>
      </w:r>
      <w:r>
        <w:rPr>
          <w:spacing w:val="-8"/>
        </w:rPr>
        <w:t> </w:t>
      </w:r>
      <w:r>
        <w:rPr/>
        <w:t>be</w:t>
      </w:r>
      <w:r>
        <w:rPr>
          <w:spacing w:val="-8"/>
        </w:rPr>
        <w:t> </w:t>
      </w:r>
      <w:r>
        <w:rPr/>
        <w:t>often</w:t>
      </w:r>
      <w:r>
        <w:rPr>
          <w:spacing w:val="-8"/>
        </w:rPr>
        <w:t> </w:t>
      </w:r>
      <w:r>
        <w:rPr/>
        <w:t>covered. In</w:t>
      </w:r>
      <w:r>
        <w:rPr>
          <w:spacing w:val="-8"/>
        </w:rPr>
        <w:t> </w:t>
      </w:r>
      <w:r>
        <w:rPr/>
        <w:t>the</w:t>
      </w:r>
      <w:r>
        <w:rPr>
          <w:spacing w:val="-8"/>
        </w:rPr>
        <w:t> </w:t>
      </w:r>
      <w:r>
        <w:rPr/>
        <w:t>presence</w:t>
      </w:r>
      <w:r>
        <w:rPr>
          <w:spacing w:val="-8"/>
        </w:rPr>
        <w:t> </w:t>
      </w:r>
      <w:r>
        <w:rPr/>
        <w:t>of</w:t>
      </w:r>
      <w:r>
        <w:rPr>
          <w:spacing w:val="-8"/>
        </w:rPr>
        <w:t> </w:t>
      </w:r>
      <w:r>
        <w:rPr/>
        <w:t>enormous</w:t>
      </w:r>
      <w:r>
        <w:rPr>
          <w:spacing w:val="-8"/>
        </w:rPr>
        <w:t> </w:t>
      </w:r>
      <w:r>
        <w:rPr/>
        <w:t>high-speed running</w:t>
      </w:r>
      <w:r>
        <w:rPr>
          <w:spacing w:val="-15"/>
        </w:rPr>
        <w:t> </w:t>
      </w:r>
      <w:r>
        <w:rPr/>
        <w:t>demands</w:t>
      </w:r>
      <w:r>
        <w:rPr>
          <w:spacing w:val="-15"/>
        </w:rPr>
        <w:t> </w:t>
      </w:r>
      <w:r>
        <w:rPr/>
        <w:t>(</w:t>
      </w:r>
      <w:r>
        <w:rPr>
          <w:color w:val="FF0000"/>
        </w:rPr>
        <w:t>Johnston</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2014</w:t>
      </w:r>
      <w:r>
        <w:rPr/>
        <w:t>),</w:t>
      </w:r>
      <w:r>
        <w:rPr>
          <w:spacing w:val="-15"/>
        </w:rPr>
        <w:t> </w:t>
      </w:r>
      <w:r>
        <w:rPr/>
        <w:t>collision</w:t>
      </w:r>
      <w:r>
        <w:rPr>
          <w:spacing w:val="-15"/>
        </w:rPr>
        <w:t> </w:t>
      </w:r>
      <w:r>
        <w:rPr/>
        <w:t>and</w:t>
      </w:r>
      <w:r>
        <w:rPr>
          <w:spacing w:val="-15"/>
        </w:rPr>
        <w:t> </w:t>
      </w:r>
      <w:r>
        <w:rPr/>
        <w:t>wrestling</w:t>
      </w:r>
      <w:r>
        <w:rPr>
          <w:spacing w:val="-15"/>
        </w:rPr>
        <w:t> </w:t>
      </w:r>
      <w:r>
        <w:rPr/>
        <w:t>bouts</w:t>
      </w:r>
      <w:r>
        <w:rPr>
          <w:spacing w:val="-15"/>
        </w:rPr>
        <w:t> </w:t>
      </w:r>
      <w:r>
        <w:rPr/>
        <w:t>(</w:t>
      </w:r>
      <w:r>
        <w:rPr>
          <w:color w:val="FF0000"/>
        </w:rPr>
        <w:t>Geeson-Brown et</w:t>
      </w:r>
      <w:r>
        <w:rPr>
          <w:color w:val="FF0000"/>
          <w:spacing w:val="-11"/>
        </w:rPr>
        <w:t> </w:t>
      </w:r>
      <w:r>
        <w:rPr>
          <w:color w:val="FF0000"/>
        </w:rPr>
        <w:t>al.</w:t>
      </w:r>
      <w:r>
        <w:rPr/>
        <w:t>,</w:t>
      </w:r>
      <w:r>
        <w:rPr>
          <w:spacing w:val="-11"/>
        </w:rPr>
        <w:t> </w:t>
      </w:r>
      <w:r>
        <w:rPr>
          <w:color w:val="FF0000"/>
        </w:rPr>
        <w:t>2020</w:t>
      </w:r>
      <w:r>
        <w:rPr/>
        <w:t>;</w:t>
      </w:r>
      <w:r>
        <w:rPr>
          <w:spacing w:val="-11"/>
        </w:rPr>
        <w:t> </w:t>
      </w:r>
      <w:r>
        <w:rPr>
          <w:color w:val="FF0000"/>
        </w:rPr>
        <w:t>Till</w:t>
      </w:r>
      <w:r>
        <w:rPr>
          <w:color w:val="FF0000"/>
          <w:spacing w:val="-11"/>
        </w:rPr>
        <w:t> </w:t>
      </w:r>
      <w:r>
        <w:rPr>
          <w:color w:val="FF0000"/>
        </w:rPr>
        <w:t>et</w:t>
      </w:r>
      <w:r>
        <w:rPr>
          <w:color w:val="FF0000"/>
          <w:spacing w:val="-11"/>
        </w:rPr>
        <w:t> </w:t>
      </w:r>
      <w:r>
        <w:rPr>
          <w:color w:val="FF0000"/>
        </w:rPr>
        <w:t>al.</w:t>
      </w:r>
      <w:r>
        <w:rPr/>
        <w:t>,</w:t>
      </w:r>
      <w:r>
        <w:rPr>
          <w:spacing w:val="-11"/>
        </w:rPr>
        <w:t> </w:t>
      </w:r>
      <w:r>
        <w:rPr>
          <w:color w:val="FF0000"/>
        </w:rPr>
        <w:t>2017</w:t>
      </w:r>
      <w:r>
        <w:rPr/>
        <w:t>),</w:t>
      </w:r>
      <w:r>
        <w:rPr>
          <w:spacing w:val="-10"/>
        </w:rPr>
        <w:t> </w:t>
      </w:r>
      <w:r>
        <w:rPr/>
        <w:t>rugby</w:t>
      </w:r>
      <w:r>
        <w:rPr>
          <w:spacing w:val="-11"/>
        </w:rPr>
        <w:t> </w:t>
      </w:r>
      <w:r>
        <w:rPr/>
        <w:t>league</w:t>
      </w:r>
      <w:r>
        <w:rPr>
          <w:spacing w:val="-11"/>
        </w:rPr>
        <w:t> </w:t>
      </w:r>
      <w:r>
        <w:rPr/>
        <w:t>players</w:t>
      </w:r>
      <w:r>
        <w:rPr>
          <w:spacing w:val="-11"/>
        </w:rPr>
        <w:t> </w:t>
      </w:r>
      <w:r>
        <w:rPr/>
        <w:t>are</w:t>
      </w:r>
      <w:r>
        <w:rPr>
          <w:spacing w:val="-11"/>
        </w:rPr>
        <w:t> </w:t>
      </w:r>
      <w:r>
        <w:rPr/>
        <w:t>reported</w:t>
      </w:r>
      <w:r>
        <w:rPr>
          <w:spacing w:val="-11"/>
        </w:rPr>
        <w:t> </w:t>
      </w:r>
      <w:r>
        <w:rPr/>
        <w:t>to</w:t>
      </w:r>
      <w:r>
        <w:rPr>
          <w:spacing w:val="-11"/>
        </w:rPr>
        <w:t> </w:t>
      </w:r>
      <w:r>
        <w:rPr/>
        <w:t>always</w:t>
      </w:r>
      <w:r>
        <w:rPr>
          <w:spacing w:val="-11"/>
        </w:rPr>
        <w:t> </w:t>
      </w:r>
      <w:r>
        <w:rPr/>
        <w:t>be</w:t>
      </w:r>
      <w:r>
        <w:rPr>
          <w:spacing w:val="-11"/>
        </w:rPr>
        <w:t> </w:t>
      </w:r>
      <w:r>
        <w:rPr/>
        <w:t>in</w:t>
      </w:r>
      <w:r>
        <w:rPr>
          <w:spacing w:val="-11"/>
        </w:rPr>
        <w:t> </w:t>
      </w:r>
      <w:r>
        <w:rPr/>
        <w:t>need</w:t>
      </w:r>
      <w:r>
        <w:rPr>
          <w:spacing w:val="-11"/>
        </w:rPr>
        <w:t> </w:t>
      </w:r>
      <w:r>
        <w:rPr/>
        <w:t>of highly</w:t>
      </w:r>
      <w:r>
        <w:rPr>
          <w:spacing w:val="-4"/>
        </w:rPr>
        <w:t> </w:t>
      </w:r>
      <w:r>
        <w:rPr/>
        <w:t>developed</w:t>
      </w:r>
      <w:r>
        <w:rPr>
          <w:spacing w:val="-4"/>
        </w:rPr>
        <w:t> </w:t>
      </w:r>
      <w:r>
        <w:rPr/>
        <w:t>and</w:t>
      </w:r>
      <w:r>
        <w:rPr>
          <w:spacing w:val="-4"/>
        </w:rPr>
        <w:t> </w:t>
      </w:r>
      <w:r>
        <w:rPr/>
        <w:t>conditioned</w:t>
      </w:r>
      <w:r>
        <w:rPr>
          <w:spacing w:val="-4"/>
        </w:rPr>
        <w:t> </w:t>
      </w:r>
      <w:r>
        <w:rPr/>
        <w:t>muscular</w:t>
      </w:r>
      <w:r>
        <w:rPr>
          <w:spacing w:val="-4"/>
        </w:rPr>
        <w:t> </w:t>
      </w:r>
      <w:r>
        <w:rPr/>
        <w:t>strength,</w:t>
      </w:r>
      <w:r>
        <w:rPr>
          <w:spacing w:val="-3"/>
        </w:rPr>
        <w:t> </w:t>
      </w:r>
      <w:r>
        <w:rPr/>
        <w:t>speed</w:t>
      </w:r>
      <w:r>
        <w:rPr>
          <w:spacing w:val="-4"/>
        </w:rPr>
        <w:t> </w:t>
      </w:r>
      <w:r>
        <w:rPr/>
        <w:t>and</w:t>
      </w:r>
      <w:r>
        <w:rPr>
          <w:spacing w:val="-4"/>
        </w:rPr>
        <w:t> </w:t>
      </w:r>
      <w:r>
        <w:rPr/>
        <w:t>power</w:t>
      </w:r>
      <w:r>
        <w:rPr>
          <w:spacing w:val="-4"/>
        </w:rPr>
        <w:t> </w:t>
      </w:r>
      <w:r>
        <w:rPr/>
        <w:t>to</w:t>
      </w:r>
      <w:r>
        <w:rPr>
          <w:spacing w:val="-4"/>
        </w:rPr>
        <w:t> </w:t>
      </w:r>
      <w:r>
        <w:rPr/>
        <w:t>consistently repeat</w:t>
      </w:r>
      <w:r>
        <w:rPr>
          <w:spacing w:val="-7"/>
        </w:rPr>
        <w:t> </w:t>
      </w:r>
      <w:r>
        <w:rPr/>
        <w:t>these</w:t>
      </w:r>
      <w:r>
        <w:rPr>
          <w:spacing w:val="-7"/>
        </w:rPr>
        <w:t> </w:t>
      </w:r>
      <w:r>
        <w:rPr/>
        <w:t>actions</w:t>
      </w:r>
      <w:r>
        <w:rPr>
          <w:spacing w:val="-7"/>
        </w:rPr>
        <w:t> </w:t>
      </w:r>
      <w:r>
        <w:rPr/>
        <w:t>across</w:t>
      </w:r>
      <w:r>
        <w:rPr>
          <w:spacing w:val="-7"/>
        </w:rPr>
        <w:t> </w:t>
      </w:r>
      <w:r>
        <w:rPr/>
        <w:t>an</w:t>
      </w:r>
      <w:r>
        <w:rPr>
          <w:spacing w:val="-7"/>
        </w:rPr>
        <w:t> </w:t>
      </w:r>
      <w:r>
        <w:rPr/>
        <w:t>80-minutes</w:t>
      </w:r>
      <w:r>
        <w:rPr>
          <w:spacing w:val="-7"/>
        </w:rPr>
        <w:t> </w:t>
      </w:r>
      <w:r>
        <w:rPr/>
        <w:t>match. As</w:t>
      </w:r>
      <w:r>
        <w:rPr>
          <w:spacing w:val="-7"/>
        </w:rPr>
        <w:t> </w:t>
      </w:r>
      <w:r>
        <w:rPr/>
        <w:t>such,</w:t>
      </w:r>
      <w:r>
        <w:rPr>
          <w:spacing w:val="-7"/>
        </w:rPr>
        <w:t> </w:t>
      </w:r>
      <w:r>
        <w:rPr/>
        <w:t>the</w:t>
      </w:r>
      <w:r>
        <w:rPr>
          <w:spacing w:val="-7"/>
        </w:rPr>
        <w:t> </w:t>
      </w:r>
      <w:r>
        <w:rPr/>
        <w:t>published</w:t>
      </w:r>
      <w:r>
        <w:rPr>
          <w:spacing w:val="-7"/>
        </w:rPr>
        <w:t> </w:t>
      </w:r>
      <w:r>
        <w:rPr/>
        <w:t>research</w:t>
      </w:r>
      <w:r>
        <w:rPr>
          <w:spacing w:val="-7"/>
        </w:rPr>
        <w:t> </w:t>
      </w:r>
      <w:r>
        <w:rPr/>
        <w:t>con- ducted in the rugby league as reviewed by studies (</w:t>
      </w:r>
      <w:r>
        <w:rPr>
          <w:color w:val="FF0000"/>
        </w:rPr>
        <w:t>Gabbett</w:t>
      </w:r>
      <w:r>
        <w:rPr/>
        <w:t>, </w:t>
      </w:r>
      <w:r>
        <w:rPr>
          <w:color w:val="FF0000"/>
        </w:rPr>
        <w:t>2005</w:t>
      </w:r>
      <w:r>
        <w:rPr/>
        <w:t>; </w:t>
      </w:r>
      <w:r>
        <w:rPr>
          <w:color w:val="FF0000"/>
        </w:rPr>
        <w:t>Johnston et al.</w:t>
      </w:r>
      <w:r>
        <w:rPr/>
        <w:t>, </w:t>
      </w:r>
      <w:r>
        <w:rPr>
          <w:color w:val="FF0000"/>
        </w:rPr>
        <w:t>2014</w:t>
      </w:r>
      <w:r>
        <w:rPr/>
        <w:t>)</w:t>
      </w:r>
      <w:r>
        <w:rPr>
          <w:spacing w:val="-7"/>
        </w:rPr>
        <w:t> </w:t>
      </w:r>
      <w:r>
        <w:rPr/>
        <w:t>is</w:t>
      </w:r>
      <w:r>
        <w:rPr>
          <w:spacing w:val="-6"/>
        </w:rPr>
        <w:t> </w:t>
      </w:r>
      <w:r>
        <w:rPr/>
        <w:t>focused</w:t>
      </w:r>
      <w:r>
        <w:rPr>
          <w:spacing w:val="-7"/>
        </w:rPr>
        <w:t> </w:t>
      </w:r>
      <w:r>
        <w:rPr/>
        <w:t>on</w:t>
      </w:r>
      <w:r>
        <w:rPr>
          <w:spacing w:val="-6"/>
        </w:rPr>
        <w:t> </w:t>
      </w:r>
      <w:r>
        <w:rPr/>
        <w:t>investigating</w:t>
      </w:r>
      <w:r>
        <w:rPr>
          <w:spacing w:val="-7"/>
        </w:rPr>
        <w:t> </w:t>
      </w:r>
      <w:r>
        <w:rPr/>
        <w:t>the</w:t>
      </w:r>
      <w:r>
        <w:rPr>
          <w:spacing w:val="-6"/>
        </w:rPr>
        <w:t> </w:t>
      </w:r>
      <w:r>
        <w:rPr/>
        <w:t>physical,</w:t>
      </w:r>
      <w:r>
        <w:rPr>
          <w:spacing w:val="-6"/>
        </w:rPr>
        <w:t> </w:t>
      </w:r>
      <w:r>
        <w:rPr/>
        <w:t>technical</w:t>
      </w:r>
      <w:r>
        <w:rPr>
          <w:spacing w:val="-7"/>
        </w:rPr>
        <w:t> </w:t>
      </w:r>
      <w:r>
        <w:rPr/>
        <w:t>and</w:t>
      </w:r>
      <w:r>
        <w:rPr>
          <w:spacing w:val="-6"/>
        </w:rPr>
        <w:t> </w:t>
      </w:r>
      <w:r>
        <w:rPr/>
        <w:t>tactical</w:t>
      </w:r>
      <w:r>
        <w:rPr>
          <w:spacing w:val="-6"/>
        </w:rPr>
        <w:t> </w:t>
      </w:r>
      <w:r>
        <w:rPr/>
        <w:t>demands</w:t>
      </w:r>
      <w:r>
        <w:rPr>
          <w:spacing w:val="-7"/>
        </w:rPr>
        <w:t> </w:t>
      </w:r>
      <w:r>
        <w:rPr/>
        <w:t>(among others) of competitive matches to understand the physiological, injury epidemiology, strength and conditioning, psychological and performance challenges faced by rugby league</w:t>
      </w:r>
      <w:r>
        <w:rPr>
          <w:spacing w:val="-5"/>
        </w:rPr>
        <w:t> </w:t>
      </w:r>
      <w:r>
        <w:rPr/>
        <w:t>players. To</w:t>
      </w:r>
      <w:r>
        <w:rPr>
          <w:spacing w:val="-5"/>
        </w:rPr>
        <w:t> </w:t>
      </w:r>
      <w:r>
        <w:rPr/>
        <w:t>this</w:t>
      </w:r>
      <w:r>
        <w:rPr>
          <w:spacing w:val="-5"/>
        </w:rPr>
        <w:t> </w:t>
      </w:r>
      <w:r>
        <w:rPr/>
        <w:t>end,</w:t>
      </w:r>
      <w:r>
        <w:rPr>
          <w:spacing w:val="-5"/>
        </w:rPr>
        <w:t> </w:t>
      </w:r>
      <w:r>
        <w:rPr/>
        <w:t>data</w:t>
      </w:r>
      <w:r>
        <w:rPr>
          <w:spacing w:val="-5"/>
        </w:rPr>
        <w:t> </w:t>
      </w:r>
      <w:r>
        <w:rPr/>
        <w:t>are</w:t>
      </w:r>
      <w:r>
        <w:rPr>
          <w:spacing w:val="-5"/>
        </w:rPr>
        <w:t> </w:t>
      </w:r>
      <w:r>
        <w:rPr/>
        <w:t>collected</w:t>
      </w:r>
      <w:r>
        <w:rPr>
          <w:spacing w:val="-5"/>
        </w:rPr>
        <w:t> </w:t>
      </w:r>
      <w:r>
        <w:rPr/>
        <w:t>to</w:t>
      </w:r>
      <w:r>
        <w:rPr>
          <w:spacing w:val="-5"/>
        </w:rPr>
        <w:t> </w:t>
      </w:r>
      <w:r>
        <w:rPr/>
        <w:t>conduct</w:t>
      </w:r>
      <w:r>
        <w:rPr>
          <w:spacing w:val="-5"/>
        </w:rPr>
        <w:t> </w:t>
      </w:r>
      <w:r>
        <w:rPr/>
        <w:t>research</w:t>
      </w:r>
      <w:r>
        <w:rPr>
          <w:spacing w:val="-5"/>
        </w:rPr>
        <w:t> </w:t>
      </w:r>
      <w:r>
        <w:rPr/>
        <w:t>providing</w:t>
      </w:r>
      <w:r>
        <w:rPr>
          <w:spacing w:val="-5"/>
        </w:rPr>
        <w:t> </w:t>
      </w:r>
      <w:r>
        <w:rPr/>
        <w:t>solutions to various challenges faced by rugby league players.</w:t>
      </w:r>
    </w:p>
    <w:p>
      <w:pPr>
        <w:pStyle w:val="BodyText"/>
        <w:spacing w:line="312" w:lineRule="auto"/>
        <w:ind w:left="576" w:right="566" w:firstLine="351"/>
        <w:jc w:val="both"/>
      </w:pPr>
      <w:r>
        <w:rPr/>
        <w:t>Data</w:t>
      </w:r>
      <w:r>
        <w:rPr>
          <w:spacing w:val="-14"/>
        </w:rPr>
        <w:t> </w:t>
      </w:r>
      <w:r>
        <w:rPr/>
        <w:t>in</w:t>
      </w:r>
      <w:r>
        <w:rPr>
          <w:spacing w:val="-14"/>
        </w:rPr>
        <w:t> </w:t>
      </w:r>
      <w:r>
        <w:rPr/>
        <w:t>rugby</w:t>
      </w:r>
      <w:r>
        <w:rPr>
          <w:spacing w:val="-14"/>
        </w:rPr>
        <w:t> </w:t>
      </w:r>
      <w:r>
        <w:rPr/>
        <w:t>league</w:t>
      </w:r>
      <w:r>
        <w:rPr>
          <w:spacing w:val="-14"/>
        </w:rPr>
        <w:t> </w:t>
      </w:r>
      <w:r>
        <w:rPr/>
        <w:t>are</w:t>
      </w:r>
      <w:r>
        <w:rPr>
          <w:spacing w:val="-14"/>
        </w:rPr>
        <w:t> </w:t>
      </w:r>
      <w:r>
        <w:rPr/>
        <w:t>often</w:t>
      </w:r>
      <w:r>
        <w:rPr>
          <w:spacing w:val="-14"/>
        </w:rPr>
        <w:t> </w:t>
      </w:r>
      <w:r>
        <w:rPr/>
        <w:t>collected</w:t>
      </w:r>
      <w:r>
        <w:rPr>
          <w:spacing w:val="-14"/>
        </w:rPr>
        <w:t> </w:t>
      </w:r>
      <w:r>
        <w:rPr/>
        <w:t>by</w:t>
      </w:r>
      <w:r>
        <w:rPr>
          <w:spacing w:val="-14"/>
        </w:rPr>
        <w:t> </w:t>
      </w:r>
      <w:r>
        <w:rPr/>
        <w:t>sports</w:t>
      </w:r>
      <w:r>
        <w:rPr>
          <w:spacing w:val="-14"/>
        </w:rPr>
        <w:t> </w:t>
      </w:r>
      <w:r>
        <w:rPr/>
        <w:t>scientists</w:t>
      </w:r>
      <w:r>
        <w:rPr>
          <w:spacing w:val="-14"/>
        </w:rPr>
        <w:t> </w:t>
      </w:r>
      <w:r>
        <w:rPr/>
        <w:t>in</w:t>
      </w:r>
      <w:r>
        <w:rPr>
          <w:spacing w:val="-14"/>
        </w:rPr>
        <w:t> </w:t>
      </w:r>
      <w:r>
        <w:rPr/>
        <w:t>various</w:t>
      </w:r>
      <w:r>
        <w:rPr>
          <w:spacing w:val="-14"/>
        </w:rPr>
        <w:t> </w:t>
      </w:r>
      <w:r>
        <w:rPr/>
        <w:t>files</w:t>
      </w:r>
      <w:r>
        <w:rPr>
          <w:spacing w:val="-14"/>
        </w:rPr>
        <w:t> </w:t>
      </w:r>
      <w:r>
        <w:rPr/>
        <w:t>and</w:t>
      </w:r>
      <w:r>
        <w:rPr>
          <w:spacing w:val="-14"/>
        </w:rPr>
        <w:t> </w:t>
      </w:r>
      <w:r>
        <w:rPr/>
        <w:t>for- mats</w:t>
      </w:r>
      <w:r>
        <w:rPr>
          <w:spacing w:val="-5"/>
        </w:rPr>
        <w:t> </w:t>
      </w:r>
      <w:r>
        <w:rPr/>
        <w:t>and</w:t>
      </w:r>
      <w:r>
        <w:rPr>
          <w:spacing w:val="-5"/>
        </w:rPr>
        <w:t> </w:t>
      </w:r>
      <w:r>
        <w:rPr/>
        <w:t>mostly</w:t>
      </w:r>
      <w:r>
        <w:rPr>
          <w:spacing w:val="-5"/>
        </w:rPr>
        <w:t> </w:t>
      </w:r>
      <w:r>
        <w:rPr/>
        <w:t>based</w:t>
      </w:r>
      <w:r>
        <w:rPr>
          <w:spacing w:val="-5"/>
        </w:rPr>
        <w:t> </w:t>
      </w:r>
      <w:r>
        <w:rPr/>
        <w:t>on</w:t>
      </w:r>
      <w:r>
        <w:rPr>
          <w:spacing w:val="-5"/>
        </w:rPr>
        <w:t> </w:t>
      </w:r>
      <w:r>
        <w:rPr/>
        <w:t>different</w:t>
      </w:r>
      <w:r>
        <w:rPr>
          <w:spacing w:val="-5"/>
        </w:rPr>
        <w:t> </w:t>
      </w:r>
      <w:r>
        <w:rPr/>
        <w:t>study</w:t>
      </w:r>
      <w:r>
        <w:rPr>
          <w:spacing w:val="-5"/>
        </w:rPr>
        <w:t> </w:t>
      </w:r>
      <w:r>
        <w:rPr/>
        <w:t>designs. Majority</w:t>
      </w:r>
      <w:r>
        <w:rPr>
          <w:spacing w:val="-5"/>
        </w:rPr>
        <w:t> </w:t>
      </w:r>
      <w:r>
        <w:rPr/>
        <w:t>of</w:t>
      </w:r>
      <w:r>
        <w:rPr>
          <w:spacing w:val="-5"/>
        </w:rPr>
        <w:t> </w:t>
      </w:r>
      <w:r>
        <w:rPr/>
        <w:t>the</w:t>
      </w:r>
      <w:r>
        <w:rPr>
          <w:spacing w:val="-5"/>
        </w:rPr>
        <w:t> </w:t>
      </w:r>
      <w:r>
        <w:rPr/>
        <w:t>research</w:t>
      </w:r>
      <w:r>
        <w:rPr>
          <w:spacing w:val="-5"/>
        </w:rPr>
        <w:t> </w:t>
      </w:r>
      <w:r>
        <w:rPr/>
        <w:t>(</w:t>
      </w:r>
      <w:r>
        <w:rPr>
          <w:color w:val="FF0000"/>
        </w:rPr>
        <w:t>Adeyemo et al.</w:t>
      </w:r>
      <w:r>
        <w:rPr/>
        <w:t>, </w:t>
      </w:r>
      <w:r>
        <w:rPr>
          <w:color w:val="FF0000"/>
        </w:rPr>
        <w:t>2022</w:t>
      </w:r>
      <w:r>
        <w:rPr/>
        <w:t>; </w:t>
      </w:r>
      <w:r>
        <w:rPr>
          <w:color w:val="FF0000"/>
        </w:rPr>
        <w:t>Dalton-Barron et al.</w:t>
      </w:r>
      <w:r>
        <w:rPr/>
        <w:t>, </w:t>
      </w:r>
      <w:r>
        <w:rPr>
          <w:color w:val="FF0000"/>
        </w:rPr>
        <w:t>2021</w:t>
      </w:r>
      <w:r>
        <w:rPr/>
        <w:t>; </w:t>
      </w:r>
      <w:r>
        <w:rPr>
          <w:color w:val="FF0000"/>
        </w:rPr>
        <w:t>Gabbett et al.</w:t>
      </w:r>
      <w:r>
        <w:rPr/>
        <w:t>, </w:t>
      </w:r>
      <w:r>
        <w:rPr>
          <w:color w:val="FF0000"/>
        </w:rPr>
        <w:t>2011</w:t>
      </w:r>
      <w:r>
        <w:rPr/>
        <w:t>; </w:t>
      </w:r>
      <w:r>
        <w:rPr>
          <w:color w:val="FF0000"/>
        </w:rPr>
        <w:t>Glassbrook et al.</w:t>
      </w:r>
      <w:r>
        <w:rPr/>
        <w:t>, </w:t>
      </w:r>
      <w:r>
        <w:rPr>
          <w:color w:val="FF0000"/>
        </w:rPr>
        <w:t>2019</w:t>
      </w:r>
      <w:r>
        <w:rPr/>
        <w:t>; </w:t>
      </w:r>
      <w:r>
        <w:rPr>
          <w:color w:val="FF0000"/>
        </w:rPr>
        <w:t>Kupperman and Hertel</w:t>
      </w:r>
      <w:r>
        <w:rPr/>
        <w:t>, </w:t>
      </w:r>
      <w:r>
        <w:rPr>
          <w:color w:val="FF0000"/>
        </w:rPr>
        <w:t>2020</w:t>
      </w:r>
      <w:r>
        <w:rPr/>
        <w:t>; </w:t>
      </w:r>
      <w:r>
        <w:rPr>
          <w:color w:val="FF0000"/>
        </w:rPr>
        <w:t>Weaving et al.</w:t>
      </w:r>
      <w:r>
        <w:rPr/>
        <w:t>, </w:t>
      </w:r>
      <w:r>
        <w:rPr>
          <w:color w:val="FF0000"/>
        </w:rPr>
        <w:t>2019</w:t>
      </w:r>
      <w:r>
        <w:rPr/>
        <w:t>; </w:t>
      </w:r>
      <w:r>
        <w:rPr>
          <w:color w:val="FF0000"/>
        </w:rPr>
        <w:t>Whitehead et al.</w:t>
      </w:r>
      <w:r>
        <w:rPr/>
        <w:t>, </w:t>
      </w:r>
      <w:r>
        <w:rPr>
          <w:color w:val="FF0000"/>
        </w:rPr>
        <w:t>2018</w:t>
      </w:r>
      <w:r>
        <w:rPr/>
        <w:t>, </w:t>
      </w:r>
      <w:r>
        <w:rPr>
          <w:color w:val="FF0000"/>
        </w:rPr>
        <w:t>2019</w:t>
      </w:r>
      <w:r>
        <w:rPr/>
        <w:t>, </w:t>
      </w:r>
      <w:r>
        <w:rPr>
          <w:color w:val="FF0000"/>
        </w:rPr>
        <w:t>2021</w:t>
      </w:r>
      <w:r>
        <w:rPr/>
        <w:t>) that quantified the characteristics of rugby league competitive match reported physical</w:t>
      </w:r>
      <w:r>
        <w:rPr>
          <w:spacing w:val="-3"/>
        </w:rPr>
        <w:t> </w:t>
      </w:r>
      <w:r>
        <w:rPr/>
        <w:t>indicators</w:t>
      </w:r>
      <w:r>
        <w:rPr>
          <w:spacing w:val="-3"/>
        </w:rPr>
        <w:t> </w:t>
      </w:r>
      <w:r>
        <w:rPr/>
        <w:t>extrapolated</w:t>
      </w:r>
      <w:r>
        <w:rPr>
          <w:spacing w:val="-3"/>
        </w:rPr>
        <w:t> </w:t>
      </w:r>
      <w:r>
        <w:rPr/>
        <w:t>from</w:t>
      </w:r>
      <w:r>
        <w:rPr>
          <w:spacing w:val="-3"/>
        </w:rPr>
        <w:t> </w:t>
      </w:r>
      <w:r>
        <w:rPr/>
        <w:t>wearable</w:t>
      </w:r>
      <w:r>
        <w:rPr>
          <w:spacing w:val="-3"/>
        </w:rPr>
        <w:t> </w:t>
      </w:r>
      <w:r>
        <w:rPr/>
        <w:t>micro-sensors</w:t>
      </w:r>
      <w:r>
        <w:rPr>
          <w:spacing w:val="-3"/>
        </w:rPr>
        <w:t> </w:t>
      </w:r>
      <w:r>
        <w:rPr/>
        <w:t>(</w:t>
      </w:r>
      <w:r>
        <w:rPr>
          <w:color w:val="FF0000"/>
        </w:rPr>
        <w:t>Guo</w:t>
      </w:r>
      <w:r>
        <w:rPr>
          <w:color w:val="FF0000"/>
          <w:spacing w:val="-3"/>
        </w:rPr>
        <w:t> </w:t>
      </w:r>
      <w:r>
        <w:rPr>
          <w:color w:val="FF0000"/>
        </w:rPr>
        <w:t>et</w:t>
      </w:r>
      <w:r>
        <w:rPr>
          <w:color w:val="FF0000"/>
          <w:spacing w:val="-3"/>
        </w:rPr>
        <w:t> </w:t>
      </w:r>
      <w:r>
        <w:rPr>
          <w:color w:val="FF0000"/>
        </w:rPr>
        <w:t>al.</w:t>
      </w:r>
      <w:r>
        <w:rPr/>
        <w:t>,</w:t>
      </w:r>
      <w:r>
        <w:rPr>
          <w:spacing w:val="-3"/>
        </w:rPr>
        <w:t> </w:t>
      </w:r>
      <w:r>
        <w:rPr>
          <w:color w:val="FF0000"/>
        </w:rPr>
        <w:t>2018</w:t>
      </w:r>
      <w:r>
        <w:rPr/>
        <w:t>)</w:t>
      </w:r>
      <w:r>
        <w:rPr>
          <w:spacing w:val="-3"/>
        </w:rPr>
        <w:t> </w:t>
      </w:r>
      <w:r>
        <w:rPr/>
        <w:t>(e.g., Catapult GPS) and technical-tactical indicators expertly coded by video analysts ex- tracted from match videos.</w:t>
      </w:r>
      <w:r>
        <w:rPr>
          <w:spacing w:val="40"/>
        </w:rPr>
        <w:t> </w:t>
      </w:r>
      <w:r>
        <w:rPr/>
        <w:t>These indicators as variables are often reported per the whole (</w:t>
      </w:r>
      <w:r>
        <w:rPr>
          <w:color w:val="FF0000"/>
        </w:rPr>
        <w:t>Whitehead et al.</w:t>
      </w:r>
      <w:r>
        <w:rPr/>
        <w:t>, </w:t>
      </w:r>
      <w:r>
        <w:rPr>
          <w:color w:val="FF0000"/>
        </w:rPr>
        <w:t>2019</w:t>
      </w:r>
      <w:r>
        <w:rPr/>
        <w:t>), per half (</w:t>
      </w:r>
      <w:r>
        <w:rPr>
          <w:color w:val="FF0000"/>
        </w:rPr>
        <w:t>Glassbrook et al.</w:t>
      </w:r>
      <w:r>
        <w:rPr/>
        <w:t>, </w:t>
      </w:r>
      <w:r>
        <w:rPr>
          <w:color w:val="FF0000"/>
        </w:rPr>
        <w:t>2019</w:t>
      </w:r>
      <w:r>
        <w:rPr/>
        <w:t>), per peak period (</w:t>
      </w:r>
      <w:r>
        <w:rPr>
          <w:color w:val="FF0000"/>
        </w:rPr>
        <w:t>Weaving et al.</w:t>
      </w:r>
      <w:r>
        <w:rPr/>
        <w:t>, </w:t>
      </w:r>
      <w:r>
        <w:rPr>
          <w:color w:val="FF0000"/>
        </w:rPr>
        <w:t>2019</w:t>
      </w:r>
      <w:r>
        <w:rPr/>
        <w:t>) and even averages per minutes (</w:t>
      </w:r>
      <w:r>
        <w:rPr>
          <w:color w:val="FF0000"/>
        </w:rPr>
        <w:t>Dalton-Barron et al.</w:t>
      </w:r>
      <w:r>
        <w:rPr/>
        <w:t>, </w:t>
      </w:r>
      <w:r>
        <w:rPr>
          <w:color w:val="FF0000"/>
        </w:rPr>
        <w:t>2021</w:t>
      </w:r>
      <w:r>
        <w:rPr/>
        <w:t>). Physical, technical-tactical and anthropometric indicators as predictor variables are widely</w:t>
      </w:r>
      <w:r>
        <w:rPr>
          <w:spacing w:val="-5"/>
        </w:rPr>
        <w:t> </w:t>
      </w:r>
      <w:r>
        <w:rPr/>
        <w:t>used</w:t>
      </w:r>
      <w:r>
        <w:rPr>
          <w:spacing w:val="-5"/>
        </w:rPr>
        <w:t> </w:t>
      </w:r>
      <w:r>
        <w:rPr/>
        <w:t>in</w:t>
      </w:r>
      <w:r>
        <w:rPr>
          <w:spacing w:val="-5"/>
        </w:rPr>
        <w:t> </w:t>
      </w:r>
      <w:r>
        <w:rPr/>
        <w:t>literature</w:t>
      </w:r>
      <w:r>
        <w:rPr>
          <w:spacing w:val="-5"/>
        </w:rPr>
        <w:t> </w:t>
      </w:r>
      <w:r>
        <w:rPr/>
        <w:t>to</w:t>
      </w:r>
      <w:r>
        <w:rPr>
          <w:spacing w:val="-4"/>
        </w:rPr>
        <w:t> </w:t>
      </w:r>
      <w:r>
        <w:rPr/>
        <w:t>prepare</w:t>
      </w:r>
      <w:r>
        <w:rPr>
          <w:spacing w:val="-5"/>
        </w:rPr>
        <w:t> </w:t>
      </w:r>
      <w:r>
        <w:rPr/>
        <w:t>athletes</w:t>
      </w:r>
      <w:r>
        <w:rPr>
          <w:spacing w:val="-5"/>
        </w:rPr>
        <w:t> </w:t>
      </w:r>
      <w:r>
        <w:rPr/>
        <w:t>for</w:t>
      </w:r>
      <w:r>
        <w:rPr>
          <w:spacing w:val="-5"/>
        </w:rPr>
        <w:t> </w:t>
      </w:r>
      <w:r>
        <w:rPr/>
        <w:t>transition</w:t>
      </w:r>
      <w:r>
        <w:rPr>
          <w:spacing w:val="-5"/>
        </w:rPr>
        <w:t> </w:t>
      </w:r>
      <w:r>
        <w:rPr/>
        <w:t>between</w:t>
      </w:r>
      <w:r>
        <w:rPr>
          <w:spacing w:val="-5"/>
        </w:rPr>
        <w:t> </w:t>
      </w:r>
      <w:r>
        <w:rPr/>
        <w:t>levels</w:t>
      </w:r>
      <w:r>
        <w:rPr>
          <w:spacing w:val="-5"/>
        </w:rPr>
        <w:t> </w:t>
      </w:r>
      <w:r>
        <w:rPr/>
        <w:t>(</w:t>
      </w:r>
      <w:r>
        <w:rPr>
          <w:color w:val="FF0000"/>
        </w:rPr>
        <w:t>Bradley</w:t>
      </w:r>
      <w:r>
        <w:rPr>
          <w:color w:val="FF0000"/>
          <w:spacing w:val="-5"/>
        </w:rPr>
        <w:t> </w:t>
      </w:r>
      <w:r>
        <w:rPr>
          <w:color w:val="FF0000"/>
        </w:rPr>
        <w:t>and Ade</w:t>
      </w:r>
      <w:r>
        <w:rPr/>
        <w:t>, </w:t>
      </w:r>
      <w:r>
        <w:rPr>
          <w:color w:val="FF0000"/>
        </w:rPr>
        <w:t>2018</w:t>
      </w:r>
      <w:r>
        <w:rPr/>
        <w:t>), identification of skills for talent recruitment and development (</w:t>
      </w:r>
      <w:r>
        <w:rPr>
          <w:color w:val="FF0000"/>
        </w:rPr>
        <w:t>Hughes and Franks</w:t>
      </w:r>
      <w:r>
        <w:rPr/>
        <w:t>, </w:t>
      </w:r>
      <w:r>
        <w:rPr>
          <w:color w:val="FF0000"/>
        </w:rPr>
        <w:t>2008</w:t>
      </w:r>
      <w:r>
        <w:rPr/>
        <w:t>), injury prevention and recovery (</w:t>
      </w:r>
      <w:r>
        <w:rPr>
          <w:color w:val="FF0000"/>
        </w:rPr>
        <w:t>Gabbett et al.</w:t>
      </w:r>
      <w:r>
        <w:rPr/>
        <w:t>, </w:t>
      </w:r>
      <w:r>
        <w:rPr>
          <w:color w:val="FF0000"/>
        </w:rPr>
        <w:t>2010</w:t>
      </w:r>
      <w:r>
        <w:rPr/>
        <w:t>), opposition analysis (</w:t>
      </w:r>
      <w:r>
        <w:rPr>
          <w:color w:val="FF0000"/>
        </w:rPr>
        <w:t>Colomer et al.</w:t>
      </w:r>
      <w:r>
        <w:rPr/>
        <w:t>, </w:t>
      </w:r>
      <w:r>
        <w:rPr>
          <w:color w:val="FF0000"/>
        </w:rPr>
        <w:t>2020</w:t>
      </w:r>
      <w:r>
        <w:rPr/>
        <w:t>) and classification of players into competition levels within</w:t>
      </w:r>
      <w:r>
        <w:rPr>
          <w:spacing w:val="-10"/>
        </w:rPr>
        <w:t> </w:t>
      </w:r>
      <w:r>
        <w:rPr/>
        <w:t>positional</w:t>
      </w:r>
      <w:r>
        <w:rPr>
          <w:spacing w:val="-9"/>
        </w:rPr>
        <w:t> </w:t>
      </w:r>
      <w:r>
        <w:rPr/>
        <w:t>group</w:t>
      </w:r>
      <w:r>
        <w:rPr>
          <w:spacing w:val="-9"/>
        </w:rPr>
        <w:t> </w:t>
      </w:r>
      <w:r>
        <w:rPr/>
        <w:t>(</w:t>
      </w:r>
      <w:r>
        <w:rPr>
          <w:color w:val="FF0000"/>
        </w:rPr>
        <w:t>Whitehead</w:t>
      </w:r>
      <w:r>
        <w:rPr>
          <w:color w:val="FF0000"/>
          <w:spacing w:val="-9"/>
        </w:rPr>
        <w:t> </w:t>
      </w:r>
      <w:r>
        <w:rPr>
          <w:color w:val="FF0000"/>
        </w:rPr>
        <w:t>et</w:t>
      </w:r>
      <w:r>
        <w:rPr>
          <w:color w:val="FF0000"/>
          <w:spacing w:val="-9"/>
        </w:rPr>
        <w:t> </w:t>
      </w:r>
      <w:r>
        <w:rPr>
          <w:color w:val="FF0000"/>
        </w:rPr>
        <w:t>al.</w:t>
      </w:r>
      <w:r>
        <w:rPr/>
        <w:t>,</w:t>
      </w:r>
      <w:r>
        <w:rPr>
          <w:spacing w:val="-9"/>
        </w:rPr>
        <w:t> </w:t>
      </w:r>
      <w:r>
        <w:rPr>
          <w:color w:val="FF0000"/>
        </w:rPr>
        <w:t>2021</w:t>
      </w:r>
      <w:r>
        <w:rPr/>
        <w:t>).</w:t>
      </w:r>
      <w:r>
        <w:rPr>
          <w:spacing w:val="4"/>
        </w:rPr>
        <w:t> </w:t>
      </w:r>
      <w:r>
        <w:rPr/>
        <w:t>Largely,</w:t>
      </w:r>
      <w:r>
        <w:rPr>
          <w:spacing w:val="-10"/>
        </w:rPr>
        <w:t> </w:t>
      </w:r>
      <w:r>
        <w:rPr/>
        <w:t>the</w:t>
      </w:r>
      <w:r>
        <w:rPr>
          <w:spacing w:val="-9"/>
        </w:rPr>
        <w:t> </w:t>
      </w:r>
      <w:r>
        <w:rPr/>
        <w:t>essence</w:t>
      </w:r>
      <w:r>
        <w:rPr>
          <w:spacing w:val="-9"/>
        </w:rPr>
        <w:t> </w:t>
      </w:r>
      <w:r>
        <w:rPr/>
        <w:t>of</w:t>
      </w:r>
      <w:r>
        <w:rPr>
          <w:spacing w:val="-9"/>
        </w:rPr>
        <w:t> </w:t>
      </w:r>
      <w:r>
        <w:rPr/>
        <w:t>all</w:t>
      </w:r>
      <w:r>
        <w:rPr>
          <w:spacing w:val="-9"/>
        </w:rPr>
        <w:t> </w:t>
      </w:r>
      <w:r>
        <w:rPr/>
        <w:t>aspects</w:t>
      </w:r>
      <w:r>
        <w:rPr>
          <w:spacing w:val="-9"/>
        </w:rPr>
        <w:t> </w:t>
      </w:r>
      <w:r>
        <w:rPr>
          <w:spacing w:val="-5"/>
        </w:rPr>
        <w:t>of</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science in rugby league is the characterisation of players, teams, training and </w:t>
      </w:r>
      <w:r>
        <w:rPr/>
        <w:t>compe- titions through quantifiers (i.e., anthropometric, physical, technical, tactical) towards </w:t>
      </w:r>
      <w:r>
        <w:rPr>
          <w:spacing w:val="-2"/>
        </w:rPr>
        <w:t>understanding</w:t>
      </w:r>
      <w:r>
        <w:rPr>
          <w:spacing w:val="-7"/>
        </w:rPr>
        <w:t> </w:t>
      </w:r>
      <w:r>
        <w:rPr>
          <w:spacing w:val="-2"/>
        </w:rPr>
        <w:t>match</w:t>
      </w:r>
      <w:r>
        <w:rPr>
          <w:spacing w:val="-7"/>
        </w:rPr>
        <w:t> </w:t>
      </w:r>
      <w:r>
        <w:rPr>
          <w:spacing w:val="-2"/>
        </w:rPr>
        <w:t>demands</w:t>
      </w:r>
      <w:r>
        <w:rPr>
          <w:spacing w:val="-7"/>
        </w:rPr>
        <w:t> </w:t>
      </w:r>
      <w:r>
        <w:rPr>
          <w:spacing w:val="-2"/>
        </w:rPr>
        <w:t>on</w:t>
      </w:r>
      <w:r>
        <w:rPr>
          <w:spacing w:val="-8"/>
        </w:rPr>
        <w:t> </w:t>
      </w:r>
      <w:r>
        <w:rPr>
          <w:spacing w:val="-2"/>
        </w:rPr>
        <w:t>players</w:t>
      </w:r>
      <w:r>
        <w:rPr>
          <w:spacing w:val="-7"/>
        </w:rPr>
        <w:t> </w:t>
      </w:r>
      <w:r>
        <w:rPr>
          <w:spacing w:val="-2"/>
        </w:rPr>
        <w:t>and</w:t>
      </w:r>
      <w:r>
        <w:rPr>
          <w:spacing w:val="-7"/>
        </w:rPr>
        <w:t> </w:t>
      </w:r>
      <w:r>
        <w:rPr>
          <w:spacing w:val="-2"/>
        </w:rPr>
        <w:t>teams,</w:t>
      </w:r>
      <w:r>
        <w:rPr>
          <w:spacing w:val="-5"/>
        </w:rPr>
        <w:t> </w:t>
      </w:r>
      <w:r>
        <w:rPr>
          <w:spacing w:val="-2"/>
        </w:rPr>
        <w:t>players’</w:t>
      </w:r>
      <w:r>
        <w:rPr>
          <w:spacing w:val="-7"/>
        </w:rPr>
        <w:t> </w:t>
      </w:r>
      <w:r>
        <w:rPr>
          <w:spacing w:val="-2"/>
        </w:rPr>
        <w:t>progress</w:t>
      </w:r>
      <w:r>
        <w:rPr>
          <w:spacing w:val="-7"/>
        </w:rPr>
        <w:t> </w:t>
      </w:r>
      <w:r>
        <w:rPr>
          <w:spacing w:val="-2"/>
        </w:rPr>
        <w:t>or</w:t>
      </w:r>
      <w:r>
        <w:rPr>
          <w:spacing w:val="-7"/>
        </w:rPr>
        <w:t> </w:t>
      </w:r>
      <w:r>
        <w:rPr>
          <w:spacing w:val="-2"/>
        </w:rPr>
        <w:t>fitness</w:t>
      </w:r>
      <w:r>
        <w:rPr>
          <w:spacing w:val="-8"/>
        </w:rPr>
        <w:t> </w:t>
      </w:r>
      <w:r>
        <w:rPr>
          <w:spacing w:val="-2"/>
        </w:rPr>
        <w:t>or</w:t>
      </w:r>
      <w:r>
        <w:rPr>
          <w:spacing w:val="-7"/>
        </w:rPr>
        <w:t> </w:t>
      </w:r>
      <w:r>
        <w:rPr>
          <w:spacing w:val="-2"/>
        </w:rPr>
        <w:t>per- </w:t>
      </w:r>
      <w:r>
        <w:rPr/>
        <w:t>formance</w:t>
      </w:r>
      <w:r>
        <w:rPr>
          <w:spacing w:val="-4"/>
        </w:rPr>
        <w:t> </w:t>
      </w:r>
      <w:r>
        <w:rPr/>
        <w:t>monitoring,</w:t>
      </w:r>
      <w:r>
        <w:rPr>
          <w:spacing w:val="-3"/>
        </w:rPr>
        <w:t> </w:t>
      </w:r>
      <w:r>
        <w:rPr/>
        <w:t>and</w:t>
      </w:r>
      <w:r>
        <w:rPr>
          <w:spacing w:val="-4"/>
        </w:rPr>
        <w:t> </w:t>
      </w:r>
      <w:r>
        <w:rPr/>
        <w:t>classification</w:t>
      </w:r>
      <w:r>
        <w:rPr>
          <w:spacing w:val="-4"/>
        </w:rPr>
        <w:t> </w:t>
      </w:r>
      <w:r>
        <w:rPr/>
        <w:t>of</w:t>
      </w:r>
      <w:r>
        <w:rPr>
          <w:spacing w:val="-4"/>
        </w:rPr>
        <w:t> </w:t>
      </w:r>
      <w:r>
        <w:rPr/>
        <w:t>players</w:t>
      </w:r>
      <w:r>
        <w:rPr>
          <w:spacing w:val="-4"/>
        </w:rPr>
        <w:t> </w:t>
      </w:r>
      <w:r>
        <w:rPr/>
        <w:t>into</w:t>
      </w:r>
      <w:r>
        <w:rPr>
          <w:spacing w:val="-4"/>
        </w:rPr>
        <w:t> </w:t>
      </w:r>
      <w:r>
        <w:rPr/>
        <w:t>groups</w:t>
      </w:r>
      <w:r>
        <w:rPr>
          <w:spacing w:val="-4"/>
        </w:rPr>
        <w:t> </w:t>
      </w:r>
      <w:r>
        <w:rPr/>
        <w:t>(e.g.,</w:t>
      </w:r>
      <w:r>
        <w:rPr>
          <w:spacing w:val="-3"/>
        </w:rPr>
        <w:t> </w:t>
      </w:r>
      <w:r>
        <w:rPr/>
        <w:t>positional</w:t>
      </w:r>
      <w:r>
        <w:rPr>
          <w:spacing w:val="-4"/>
        </w:rPr>
        <w:t> </w:t>
      </w:r>
      <w:r>
        <w:rPr/>
        <w:t>group, playing positions, competition level and injury status).</w:t>
      </w:r>
    </w:p>
    <w:p>
      <w:pPr>
        <w:pStyle w:val="BodyText"/>
        <w:spacing w:line="312" w:lineRule="auto"/>
        <w:ind w:left="576" w:right="566" w:firstLine="351"/>
        <w:jc w:val="both"/>
      </w:pPr>
      <w:r>
        <w:rPr/>
        <w:t>Player</w:t>
      </w:r>
      <w:r>
        <w:rPr>
          <w:spacing w:val="-6"/>
        </w:rPr>
        <w:t> </w:t>
      </w:r>
      <w:r>
        <w:rPr/>
        <w:t>movement</w:t>
      </w:r>
      <w:r>
        <w:rPr>
          <w:spacing w:val="-6"/>
        </w:rPr>
        <w:t> </w:t>
      </w:r>
      <w:r>
        <w:rPr/>
        <w:t>profiling</w:t>
      </w:r>
      <w:r>
        <w:rPr>
          <w:spacing w:val="-6"/>
        </w:rPr>
        <w:t> </w:t>
      </w:r>
      <w:r>
        <w:rPr/>
        <w:t>and</w:t>
      </w:r>
      <w:r>
        <w:rPr>
          <w:spacing w:val="-6"/>
        </w:rPr>
        <w:t> </w:t>
      </w:r>
      <w:r>
        <w:rPr/>
        <w:t>the</w:t>
      </w:r>
      <w:r>
        <w:rPr>
          <w:spacing w:val="-6"/>
        </w:rPr>
        <w:t> </w:t>
      </w:r>
      <w:r>
        <w:rPr/>
        <w:t>separation</w:t>
      </w:r>
      <w:r>
        <w:rPr>
          <w:spacing w:val="-6"/>
        </w:rPr>
        <w:t> </w:t>
      </w:r>
      <w:r>
        <w:rPr/>
        <w:t>of</w:t>
      </w:r>
      <w:r>
        <w:rPr>
          <w:spacing w:val="-6"/>
        </w:rPr>
        <w:t> </w:t>
      </w:r>
      <w:r>
        <w:rPr/>
        <w:t>players</w:t>
      </w:r>
      <w:r>
        <w:rPr>
          <w:spacing w:val="-6"/>
        </w:rPr>
        <w:t> </w:t>
      </w:r>
      <w:r>
        <w:rPr/>
        <w:t>into</w:t>
      </w:r>
      <w:r>
        <w:rPr>
          <w:spacing w:val="-6"/>
        </w:rPr>
        <w:t> </w:t>
      </w:r>
      <w:r>
        <w:rPr/>
        <w:t>playing</w:t>
      </w:r>
      <w:r>
        <w:rPr>
          <w:spacing w:val="-6"/>
        </w:rPr>
        <w:t> </w:t>
      </w:r>
      <w:r>
        <w:rPr/>
        <w:t>positions</w:t>
      </w:r>
      <w:r>
        <w:rPr>
          <w:spacing w:val="-6"/>
        </w:rPr>
        <w:t> </w:t>
      </w:r>
      <w:r>
        <w:rPr/>
        <w:t>are emerging and interesting research areas in rugby league.</w:t>
      </w:r>
      <w:r>
        <w:rPr>
          <w:spacing w:val="40"/>
        </w:rPr>
        <w:t> </w:t>
      </w:r>
      <w:r>
        <w:rPr/>
        <w:t>Player movement profiling (</w:t>
      </w:r>
      <w:r>
        <w:rPr>
          <w:color w:val="FF0000"/>
        </w:rPr>
        <w:t>Sweeting</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2014</w:t>
      </w:r>
      <w:r>
        <w:rPr/>
        <w:t>)</w:t>
      </w:r>
      <w:r>
        <w:rPr>
          <w:spacing w:val="-15"/>
        </w:rPr>
        <w:t> </w:t>
      </w:r>
      <w:r>
        <w:rPr/>
        <w:t>has</w:t>
      </w:r>
      <w:r>
        <w:rPr>
          <w:spacing w:val="-15"/>
        </w:rPr>
        <w:t> </w:t>
      </w:r>
      <w:r>
        <w:rPr/>
        <w:t>become</w:t>
      </w:r>
      <w:r>
        <w:rPr>
          <w:spacing w:val="-15"/>
        </w:rPr>
        <w:t> </w:t>
      </w:r>
      <w:r>
        <w:rPr/>
        <w:t>an</w:t>
      </w:r>
      <w:r>
        <w:rPr>
          <w:spacing w:val="-15"/>
        </w:rPr>
        <w:t> </w:t>
      </w:r>
      <w:r>
        <w:rPr/>
        <w:t>emerging</w:t>
      </w:r>
      <w:r>
        <w:rPr>
          <w:spacing w:val="-15"/>
        </w:rPr>
        <w:t> </w:t>
      </w:r>
      <w:r>
        <w:rPr/>
        <w:t>research</w:t>
      </w:r>
      <w:r>
        <w:rPr>
          <w:spacing w:val="-15"/>
        </w:rPr>
        <w:t> </w:t>
      </w:r>
      <w:r>
        <w:rPr/>
        <w:t>area</w:t>
      </w:r>
      <w:r>
        <w:rPr>
          <w:spacing w:val="-15"/>
        </w:rPr>
        <w:t> </w:t>
      </w:r>
      <w:r>
        <w:rPr/>
        <w:t>because</w:t>
      </w:r>
      <w:r>
        <w:rPr>
          <w:spacing w:val="-15"/>
        </w:rPr>
        <w:t> </w:t>
      </w:r>
      <w:r>
        <w:rPr/>
        <w:t>it</w:t>
      </w:r>
      <w:r>
        <w:rPr>
          <w:spacing w:val="-15"/>
        </w:rPr>
        <w:t> </w:t>
      </w:r>
      <w:r>
        <w:rPr/>
        <w:t>offers</w:t>
      </w:r>
      <w:r>
        <w:rPr>
          <w:spacing w:val="-15"/>
        </w:rPr>
        <w:t> </w:t>
      </w:r>
      <w:r>
        <w:rPr/>
        <w:t>an</w:t>
      </w:r>
      <w:r>
        <w:rPr>
          <w:spacing w:val="-15"/>
        </w:rPr>
        <w:t> </w:t>
      </w:r>
      <w:r>
        <w:rPr/>
        <w:t>alter- native view to understanding match demands by concurrent evaluation of the speeds, changes</w:t>
      </w:r>
      <w:r>
        <w:rPr>
          <w:spacing w:val="-10"/>
        </w:rPr>
        <w:t> </w:t>
      </w:r>
      <w:r>
        <w:rPr/>
        <w:t>in</w:t>
      </w:r>
      <w:r>
        <w:rPr>
          <w:spacing w:val="-10"/>
        </w:rPr>
        <w:t> </w:t>
      </w:r>
      <w:r>
        <w:rPr/>
        <w:t>speeds</w:t>
      </w:r>
      <w:r>
        <w:rPr>
          <w:spacing w:val="-10"/>
        </w:rPr>
        <w:t> </w:t>
      </w:r>
      <w:r>
        <w:rPr/>
        <w:t>and</w:t>
      </w:r>
      <w:r>
        <w:rPr>
          <w:spacing w:val="-10"/>
        </w:rPr>
        <w:t> </w:t>
      </w:r>
      <w:r>
        <w:rPr/>
        <w:t>turning</w:t>
      </w:r>
      <w:r>
        <w:rPr>
          <w:spacing w:val="-10"/>
        </w:rPr>
        <w:t> </w:t>
      </w:r>
      <w:r>
        <w:rPr/>
        <w:t>angles</w:t>
      </w:r>
      <w:r>
        <w:rPr>
          <w:spacing w:val="-10"/>
        </w:rPr>
        <w:t> </w:t>
      </w:r>
      <w:r>
        <w:rPr/>
        <w:t>completed</w:t>
      </w:r>
      <w:r>
        <w:rPr>
          <w:spacing w:val="-10"/>
        </w:rPr>
        <w:t> </w:t>
      </w:r>
      <w:r>
        <w:rPr/>
        <w:t>by</w:t>
      </w:r>
      <w:r>
        <w:rPr>
          <w:spacing w:val="-10"/>
        </w:rPr>
        <w:t> </w:t>
      </w:r>
      <w:r>
        <w:rPr/>
        <w:t>players</w:t>
      </w:r>
      <w:r>
        <w:rPr>
          <w:spacing w:val="-10"/>
        </w:rPr>
        <w:t> </w:t>
      </w:r>
      <w:r>
        <w:rPr/>
        <w:t>at</w:t>
      </w:r>
      <w:r>
        <w:rPr>
          <w:spacing w:val="-10"/>
        </w:rPr>
        <w:t> </w:t>
      </w:r>
      <w:r>
        <w:rPr/>
        <w:t>any</w:t>
      </w:r>
      <w:r>
        <w:rPr>
          <w:spacing w:val="-10"/>
        </w:rPr>
        <w:t> </w:t>
      </w:r>
      <w:r>
        <w:rPr/>
        <w:t>point</w:t>
      </w:r>
      <w:r>
        <w:rPr>
          <w:spacing w:val="-10"/>
        </w:rPr>
        <w:t> </w:t>
      </w:r>
      <w:r>
        <w:rPr/>
        <w:t>in</w:t>
      </w:r>
      <w:r>
        <w:rPr>
          <w:spacing w:val="-10"/>
        </w:rPr>
        <w:t> </w:t>
      </w:r>
      <w:r>
        <w:rPr/>
        <w:t>time. It</w:t>
      </w:r>
      <w:r>
        <w:rPr>
          <w:spacing w:val="-10"/>
        </w:rPr>
        <w:t> </w:t>
      </w:r>
      <w:r>
        <w:rPr/>
        <w:t>pro- vides</w:t>
      </w:r>
      <w:r>
        <w:rPr>
          <w:spacing w:val="-15"/>
        </w:rPr>
        <w:t> </w:t>
      </w:r>
      <w:r>
        <w:rPr/>
        <w:t>movement</w:t>
      </w:r>
      <w:r>
        <w:rPr>
          <w:spacing w:val="-15"/>
        </w:rPr>
        <w:t> </w:t>
      </w:r>
      <w:r>
        <w:rPr/>
        <w:t>patterns</w:t>
      </w:r>
      <w:r>
        <w:rPr>
          <w:spacing w:val="-15"/>
        </w:rPr>
        <w:t> </w:t>
      </w:r>
      <w:r>
        <w:rPr/>
        <w:t>that</w:t>
      </w:r>
      <w:r>
        <w:rPr>
          <w:spacing w:val="-15"/>
        </w:rPr>
        <w:t> </w:t>
      </w:r>
      <w:r>
        <w:rPr/>
        <w:t>explain</w:t>
      </w:r>
      <w:r>
        <w:rPr>
          <w:spacing w:val="-15"/>
        </w:rPr>
        <w:t> </w:t>
      </w:r>
      <w:r>
        <w:rPr/>
        <w:t>how</w:t>
      </w:r>
      <w:r>
        <w:rPr>
          <w:spacing w:val="-15"/>
        </w:rPr>
        <w:t> </w:t>
      </w:r>
      <w:r>
        <w:rPr/>
        <w:t>external</w:t>
      </w:r>
      <w:r>
        <w:rPr>
          <w:spacing w:val="-15"/>
        </w:rPr>
        <w:t> </w:t>
      </w:r>
      <w:r>
        <w:rPr/>
        <w:t>loads</w:t>
      </w:r>
      <w:r>
        <w:rPr>
          <w:spacing w:val="-15"/>
        </w:rPr>
        <w:t> </w:t>
      </w:r>
      <w:r>
        <w:rPr/>
        <w:t>are</w:t>
      </w:r>
      <w:r>
        <w:rPr>
          <w:spacing w:val="-15"/>
        </w:rPr>
        <w:t> </w:t>
      </w:r>
      <w:r>
        <w:rPr/>
        <w:t>accumulated</w:t>
      </w:r>
      <w:r>
        <w:rPr>
          <w:spacing w:val="-15"/>
        </w:rPr>
        <w:t> </w:t>
      </w:r>
      <w:r>
        <w:rPr/>
        <w:t>by</w:t>
      </w:r>
      <w:r>
        <w:rPr>
          <w:spacing w:val="-15"/>
        </w:rPr>
        <w:t> </w:t>
      </w:r>
      <w:r>
        <w:rPr/>
        <w:t>providing exact</w:t>
      </w:r>
      <w:r>
        <w:rPr>
          <w:spacing w:val="-15"/>
        </w:rPr>
        <w:t> </w:t>
      </w:r>
      <w:r>
        <w:rPr/>
        <w:t>completed</w:t>
      </w:r>
      <w:r>
        <w:rPr>
          <w:spacing w:val="-15"/>
        </w:rPr>
        <w:t> </w:t>
      </w:r>
      <w:r>
        <w:rPr/>
        <w:t>movement</w:t>
      </w:r>
      <w:r>
        <w:rPr>
          <w:spacing w:val="-15"/>
        </w:rPr>
        <w:t> </w:t>
      </w:r>
      <w:r>
        <w:rPr/>
        <w:t>activities</w:t>
      </w:r>
      <w:r>
        <w:rPr>
          <w:spacing w:val="-15"/>
        </w:rPr>
        <w:t> </w:t>
      </w:r>
      <w:r>
        <w:rPr/>
        <w:t>sequentially</w:t>
      </w:r>
      <w:r>
        <w:rPr>
          <w:spacing w:val="-15"/>
        </w:rPr>
        <w:t> </w:t>
      </w:r>
      <w:r>
        <w:rPr/>
        <w:t>performed</w:t>
      </w:r>
      <w:r>
        <w:rPr>
          <w:spacing w:val="-15"/>
        </w:rPr>
        <w:t> </w:t>
      </w:r>
      <w:r>
        <w:rPr/>
        <w:t>by</w:t>
      </w:r>
      <w:r>
        <w:rPr>
          <w:spacing w:val="-15"/>
        </w:rPr>
        <w:t> </w:t>
      </w:r>
      <w:r>
        <w:rPr/>
        <w:t>players.</w:t>
      </w:r>
      <w:r>
        <w:rPr>
          <w:spacing w:val="-15"/>
        </w:rPr>
        <w:t> </w:t>
      </w:r>
      <w:r>
        <w:rPr/>
        <w:t>It</w:t>
      </w:r>
      <w:r>
        <w:rPr>
          <w:spacing w:val="-15"/>
        </w:rPr>
        <w:t> </w:t>
      </w:r>
      <w:r>
        <w:rPr/>
        <w:t>can</w:t>
      </w:r>
      <w:r>
        <w:rPr>
          <w:spacing w:val="-15"/>
        </w:rPr>
        <w:t> </w:t>
      </w:r>
      <w:r>
        <w:rPr/>
        <w:t>provide viable</w:t>
      </w:r>
      <w:r>
        <w:rPr>
          <w:spacing w:val="-1"/>
        </w:rPr>
        <w:t> </w:t>
      </w:r>
      <w:r>
        <w:rPr/>
        <w:t>solutions</w:t>
      </w:r>
      <w:r>
        <w:rPr>
          <w:spacing w:val="-1"/>
        </w:rPr>
        <w:t> </w:t>
      </w:r>
      <w:r>
        <w:rPr/>
        <w:t>to</w:t>
      </w:r>
      <w:r>
        <w:rPr>
          <w:spacing w:val="-1"/>
        </w:rPr>
        <w:t> </w:t>
      </w:r>
      <w:r>
        <w:rPr/>
        <w:t>various</w:t>
      </w:r>
      <w:r>
        <w:rPr>
          <w:spacing w:val="-1"/>
        </w:rPr>
        <w:t> </w:t>
      </w:r>
      <w:r>
        <w:rPr/>
        <w:t>research</w:t>
      </w:r>
      <w:r>
        <w:rPr>
          <w:spacing w:val="-1"/>
        </w:rPr>
        <w:t> </w:t>
      </w:r>
      <w:r>
        <w:rPr/>
        <w:t>aspects</w:t>
      </w:r>
      <w:r>
        <w:rPr>
          <w:spacing w:val="-1"/>
        </w:rPr>
        <w:t> </w:t>
      </w:r>
      <w:r>
        <w:rPr/>
        <w:t>of</w:t>
      </w:r>
      <w:r>
        <w:rPr>
          <w:spacing w:val="-1"/>
        </w:rPr>
        <w:t> </w:t>
      </w:r>
      <w:r>
        <w:rPr/>
        <w:t>rugby</w:t>
      </w:r>
      <w:r>
        <w:rPr>
          <w:spacing w:val="-1"/>
        </w:rPr>
        <w:t> </w:t>
      </w:r>
      <w:r>
        <w:rPr/>
        <w:t>league</w:t>
      </w:r>
      <w:r>
        <w:rPr>
          <w:spacing w:val="-1"/>
        </w:rPr>
        <w:t> </w:t>
      </w:r>
      <w:r>
        <w:rPr/>
        <w:t>such</w:t>
      </w:r>
      <w:r>
        <w:rPr>
          <w:spacing w:val="-1"/>
        </w:rPr>
        <w:t> </w:t>
      </w:r>
      <w:r>
        <w:rPr/>
        <w:t>as</w:t>
      </w:r>
      <w:r>
        <w:rPr>
          <w:spacing w:val="-1"/>
        </w:rPr>
        <w:t> </w:t>
      </w:r>
      <w:r>
        <w:rPr/>
        <w:t>injury</w:t>
      </w:r>
      <w:r>
        <w:rPr>
          <w:spacing w:val="-1"/>
        </w:rPr>
        <w:t> </w:t>
      </w:r>
      <w:r>
        <w:rPr/>
        <w:t>epidemiol- ogy</w:t>
      </w:r>
      <w:r>
        <w:rPr>
          <w:spacing w:val="-8"/>
        </w:rPr>
        <w:t> </w:t>
      </w:r>
      <w:r>
        <w:rPr/>
        <w:t>(by</w:t>
      </w:r>
      <w:r>
        <w:rPr>
          <w:spacing w:val="-8"/>
        </w:rPr>
        <w:t> </w:t>
      </w:r>
      <w:r>
        <w:rPr/>
        <w:t>uncovering</w:t>
      </w:r>
      <w:r>
        <w:rPr>
          <w:spacing w:val="-8"/>
        </w:rPr>
        <w:t> </w:t>
      </w:r>
      <w:r>
        <w:rPr/>
        <w:t>movement</w:t>
      </w:r>
      <w:r>
        <w:rPr>
          <w:spacing w:val="-8"/>
        </w:rPr>
        <w:t> </w:t>
      </w:r>
      <w:r>
        <w:rPr/>
        <w:t>patterns</w:t>
      </w:r>
      <w:r>
        <w:rPr>
          <w:spacing w:val="-8"/>
        </w:rPr>
        <w:t> </w:t>
      </w:r>
      <w:r>
        <w:rPr/>
        <w:t>that</w:t>
      </w:r>
      <w:r>
        <w:rPr>
          <w:spacing w:val="-9"/>
        </w:rPr>
        <w:t> </w:t>
      </w:r>
      <w:r>
        <w:rPr/>
        <w:t>often</w:t>
      </w:r>
      <w:r>
        <w:rPr>
          <w:spacing w:val="-8"/>
        </w:rPr>
        <w:t> </w:t>
      </w:r>
      <w:r>
        <w:rPr/>
        <w:t>led</w:t>
      </w:r>
      <w:r>
        <w:rPr>
          <w:spacing w:val="-8"/>
        </w:rPr>
        <w:t> </w:t>
      </w:r>
      <w:r>
        <w:rPr/>
        <w:t>to</w:t>
      </w:r>
      <w:r>
        <w:rPr>
          <w:spacing w:val="-8"/>
        </w:rPr>
        <w:t> </w:t>
      </w:r>
      <w:r>
        <w:rPr/>
        <w:t>injury</w:t>
      </w:r>
      <w:r>
        <w:rPr>
          <w:spacing w:val="-8"/>
        </w:rPr>
        <w:t> </w:t>
      </w:r>
      <w:r>
        <w:rPr/>
        <w:t>incidents),</w:t>
      </w:r>
      <w:r>
        <w:rPr>
          <w:spacing w:val="-8"/>
        </w:rPr>
        <w:t> </w:t>
      </w:r>
      <w:r>
        <w:rPr/>
        <w:t>strength</w:t>
      </w:r>
      <w:r>
        <w:rPr>
          <w:spacing w:val="-8"/>
        </w:rPr>
        <w:t> </w:t>
      </w:r>
      <w:r>
        <w:rPr/>
        <w:t>and conditioning</w:t>
      </w:r>
      <w:r>
        <w:rPr>
          <w:spacing w:val="-15"/>
        </w:rPr>
        <w:t> </w:t>
      </w:r>
      <w:r>
        <w:rPr/>
        <w:t>(by</w:t>
      </w:r>
      <w:r>
        <w:rPr>
          <w:spacing w:val="-15"/>
        </w:rPr>
        <w:t> </w:t>
      </w:r>
      <w:r>
        <w:rPr/>
        <w:t>enhancing</w:t>
      </w:r>
      <w:r>
        <w:rPr>
          <w:spacing w:val="-15"/>
        </w:rPr>
        <w:t> </w:t>
      </w:r>
      <w:r>
        <w:rPr/>
        <w:t>training</w:t>
      </w:r>
      <w:r>
        <w:rPr>
          <w:spacing w:val="-15"/>
        </w:rPr>
        <w:t> </w:t>
      </w:r>
      <w:r>
        <w:rPr/>
        <w:t>specificity)</w:t>
      </w:r>
      <w:r>
        <w:rPr>
          <w:spacing w:val="-15"/>
        </w:rPr>
        <w:t> </w:t>
      </w:r>
      <w:r>
        <w:rPr/>
        <w:t>and</w:t>
      </w:r>
      <w:r>
        <w:rPr>
          <w:spacing w:val="-15"/>
        </w:rPr>
        <w:t> </w:t>
      </w:r>
      <w:r>
        <w:rPr/>
        <w:t>performance</w:t>
      </w:r>
      <w:r>
        <w:rPr>
          <w:spacing w:val="-15"/>
        </w:rPr>
        <w:t> </w:t>
      </w:r>
      <w:r>
        <w:rPr/>
        <w:t>analysis</w:t>
      </w:r>
      <w:r>
        <w:rPr>
          <w:spacing w:val="-15"/>
        </w:rPr>
        <w:t> </w:t>
      </w:r>
      <w:r>
        <w:rPr/>
        <w:t>(through</w:t>
      </w:r>
      <w:r>
        <w:rPr>
          <w:spacing w:val="-15"/>
        </w:rPr>
        <w:t> </w:t>
      </w:r>
      <w:r>
        <w:rPr/>
        <w:t>ex- ternal load evaluation and performance variability assessment) among others.</w:t>
      </w:r>
      <w:r>
        <w:rPr>
          <w:spacing w:val="32"/>
        </w:rPr>
        <w:t> </w:t>
      </w:r>
      <w:r>
        <w:rPr/>
        <w:t>On the other</w:t>
      </w:r>
      <w:r>
        <w:rPr>
          <w:spacing w:val="-13"/>
        </w:rPr>
        <w:t> </w:t>
      </w:r>
      <w:r>
        <w:rPr/>
        <w:t>hand,</w:t>
      </w:r>
      <w:r>
        <w:rPr>
          <w:spacing w:val="-11"/>
        </w:rPr>
        <w:t> </w:t>
      </w:r>
      <w:r>
        <w:rPr/>
        <w:t>the</w:t>
      </w:r>
      <w:r>
        <w:rPr>
          <w:spacing w:val="-13"/>
        </w:rPr>
        <w:t> </w:t>
      </w:r>
      <w:r>
        <w:rPr/>
        <w:t>separation</w:t>
      </w:r>
      <w:r>
        <w:rPr>
          <w:spacing w:val="-13"/>
        </w:rPr>
        <w:t> </w:t>
      </w:r>
      <w:r>
        <w:rPr/>
        <w:t>of</w:t>
      </w:r>
      <w:r>
        <w:rPr>
          <w:spacing w:val="-12"/>
        </w:rPr>
        <w:t> </w:t>
      </w:r>
      <w:r>
        <w:rPr/>
        <w:t>players</w:t>
      </w:r>
      <w:r>
        <w:rPr>
          <w:spacing w:val="-12"/>
        </w:rPr>
        <w:t> </w:t>
      </w:r>
      <w:r>
        <w:rPr/>
        <w:t>into</w:t>
      </w:r>
      <w:r>
        <w:rPr>
          <w:spacing w:val="-13"/>
        </w:rPr>
        <w:t> </w:t>
      </w:r>
      <w:r>
        <w:rPr/>
        <w:t>playing</w:t>
      </w:r>
      <w:r>
        <w:rPr>
          <w:spacing w:val="-13"/>
        </w:rPr>
        <w:t> </w:t>
      </w:r>
      <w:r>
        <w:rPr/>
        <w:t>positions</w:t>
      </w:r>
      <w:r>
        <w:rPr>
          <w:spacing w:val="-12"/>
        </w:rPr>
        <w:t> </w:t>
      </w:r>
      <w:r>
        <w:rPr/>
        <w:t>(</w:t>
      </w:r>
      <w:r>
        <w:rPr>
          <w:color w:val="FF0000"/>
        </w:rPr>
        <w:t>Woods</w:t>
      </w:r>
      <w:r>
        <w:rPr>
          <w:color w:val="FF0000"/>
          <w:spacing w:val="-13"/>
        </w:rPr>
        <w:t> </w:t>
      </w:r>
      <w:r>
        <w:rPr>
          <w:color w:val="FF0000"/>
        </w:rPr>
        <w:t>et</w:t>
      </w:r>
      <w:r>
        <w:rPr>
          <w:color w:val="FF0000"/>
          <w:spacing w:val="-13"/>
        </w:rPr>
        <w:t> </w:t>
      </w:r>
      <w:r>
        <w:rPr>
          <w:color w:val="FF0000"/>
        </w:rPr>
        <w:t>al.</w:t>
      </w:r>
      <w:r>
        <w:rPr/>
        <w:t>,</w:t>
      </w:r>
      <w:r>
        <w:rPr>
          <w:spacing w:val="-12"/>
        </w:rPr>
        <w:t> </w:t>
      </w:r>
      <w:r>
        <w:rPr>
          <w:color w:val="FF0000"/>
        </w:rPr>
        <w:t>2018a</w:t>
      </w:r>
      <w:r>
        <w:rPr/>
        <w:t>)</w:t>
      </w:r>
      <w:r>
        <w:rPr>
          <w:spacing w:val="-13"/>
        </w:rPr>
        <w:t> </w:t>
      </w:r>
      <w:r>
        <w:rPr/>
        <w:t>is</w:t>
      </w:r>
      <w:r>
        <w:rPr>
          <w:spacing w:val="-13"/>
        </w:rPr>
        <w:t> </w:t>
      </w:r>
      <w:r>
        <w:rPr/>
        <w:t>an- other</w:t>
      </w:r>
      <w:r>
        <w:rPr>
          <w:spacing w:val="-2"/>
        </w:rPr>
        <w:t> </w:t>
      </w:r>
      <w:r>
        <w:rPr/>
        <w:t>interesting</w:t>
      </w:r>
      <w:r>
        <w:rPr>
          <w:spacing w:val="-2"/>
        </w:rPr>
        <w:t> </w:t>
      </w:r>
      <w:r>
        <w:rPr/>
        <w:t>area</w:t>
      </w:r>
      <w:r>
        <w:rPr>
          <w:spacing w:val="-2"/>
        </w:rPr>
        <w:t> </w:t>
      </w:r>
      <w:r>
        <w:rPr/>
        <w:t>because</w:t>
      </w:r>
      <w:r>
        <w:rPr>
          <w:spacing w:val="-2"/>
        </w:rPr>
        <w:t> </w:t>
      </w:r>
      <w:r>
        <w:rPr/>
        <w:t>it</w:t>
      </w:r>
      <w:r>
        <w:rPr>
          <w:spacing w:val="-2"/>
        </w:rPr>
        <w:t> </w:t>
      </w:r>
      <w:r>
        <w:rPr/>
        <w:t>offers</w:t>
      </w:r>
      <w:r>
        <w:rPr>
          <w:spacing w:val="-2"/>
        </w:rPr>
        <w:t> </w:t>
      </w:r>
      <w:r>
        <w:rPr/>
        <w:t>(among</w:t>
      </w:r>
      <w:r>
        <w:rPr>
          <w:spacing w:val="-2"/>
        </w:rPr>
        <w:t> </w:t>
      </w:r>
      <w:r>
        <w:rPr/>
        <w:t>other</w:t>
      </w:r>
      <w:r>
        <w:rPr>
          <w:spacing w:val="-2"/>
        </w:rPr>
        <w:t> </w:t>
      </w:r>
      <w:r>
        <w:rPr/>
        <w:t>benefits)</w:t>
      </w:r>
      <w:r>
        <w:rPr>
          <w:spacing w:val="-2"/>
        </w:rPr>
        <w:t> </w:t>
      </w:r>
      <w:r>
        <w:rPr/>
        <w:t>the</w:t>
      </w:r>
      <w:r>
        <w:rPr>
          <w:spacing w:val="-2"/>
        </w:rPr>
        <w:t> </w:t>
      </w:r>
      <w:r>
        <w:rPr/>
        <w:t>identification</w:t>
      </w:r>
      <w:r>
        <w:rPr>
          <w:spacing w:val="-2"/>
        </w:rPr>
        <w:t> </w:t>
      </w:r>
      <w:r>
        <w:rPr/>
        <w:t>of</w:t>
      </w:r>
      <w:r>
        <w:rPr>
          <w:spacing w:val="-2"/>
        </w:rPr>
        <w:t> </w:t>
      </w:r>
      <w:r>
        <w:rPr/>
        <w:t>the required physical, technical and or even tactical skills required of a player belonging to a particular group.</w:t>
      </w:r>
      <w:r>
        <w:rPr>
          <w:spacing w:val="40"/>
        </w:rPr>
        <w:t> </w:t>
      </w:r>
      <w:r>
        <w:rPr/>
        <w:t>This is extremely useful in talent identification (</w:t>
      </w:r>
      <w:r>
        <w:rPr>
          <w:color w:val="FF0000"/>
        </w:rPr>
        <w:t>Williams and Reilly</w:t>
      </w:r>
      <w:r>
        <w:rPr/>
        <w:t>,</w:t>
      </w:r>
      <w:r>
        <w:rPr>
          <w:spacing w:val="-4"/>
        </w:rPr>
        <w:t> </w:t>
      </w:r>
      <w:r>
        <w:rPr>
          <w:color w:val="FF0000"/>
        </w:rPr>
        <w:t>2000</w:t>
      </w:r>
      <w:r>
        <w:rPr/>
        <w:t>),</w:t>
      </w:r>
      <w:r>
        <w:rPr>
          <w:spacing w:val="-4"/>
        </w:rPr>
        <w:t> </w:t>
      </w:r>
      <w:r>
        <w:rPr/>
        <w:t>as</w:t>
      </w:r>
      <w:r>
        <w:rPr>
          <w:spacing w:val="-4"/>
        </w:rPr>
        <w:t> </w:t>
      </w:r>
      <w:r>
        <w:rPr/>
        <w:t>it</w:t>
      </w:r>
      <w:r>
        <w:rPr>
          <w:spacing w:val="-4"/>
        </w:rPr>
        <w:t> </w:t>
      </w:r>
      <w:r>
        <w:rPr/>
        <w:t>assists</w:t>
      </w:r>
      <w:r>
        <w:rPr>
          <w:spacing w:val="-4"/>
        </w:rPr>
        <w:t> </w:t>
      </w:r>
      <w:r>
        <w:rPr/>
        <w:t>in</w:t>
      </w:r>
      <w:r>
        <w:rPr>
          <w:spacing w:val="-4"/>
        </w:rPr>
        <w:t> </w:t>
      </w:r>
      <w:r>
        <w:rPr/>
        <w:t>the</w:t>
      </w:r>
      <w:r>
        <w:rPr>
          <w:spacing w:val="-4"/>
        </w:rPr>
        <w:t> </w:t>
      </w:r>
      <w:r>
        <w:rPr/>
        <w:t>early</w:t>
      </w:r>
      <w:r>
        <w:rPr>
          <w:spacing w:val="-4"/>
        </w:rPr>
        <w:t> </w:t>
      </w:r>
      <w:r>
        <w:rPr/>
        <w:t>recognition</w:t>
      </w:r>
      <w:r>
        <w:rPr>
          <w:spacing w:val="-4"/>
        </w:rPr>
        <w:t> </w:t>
      </w:r>
      <w:r>
        <w:rPr/>
        <w:t>and</w:t>
      </w:r>
      <w:r>
        <w:rPr>
          <w:spacing w:val="-4"/>
        </w:rPr>
        <w:t> </w:t>
      </w:r>
      <w:r>
        <w:rPr/>
        <w:t>recruitment</w:t>
      </w:r>
      <w:r>
        <w:rPr>
          <w:spacing w:val="-4"/>
        </w:rPr>
        <w:t> </w:t>
      </w:r>
      <w:r>
        <w:rPr/>
        <w:t>of</w:t>
      </w:r>
      <w:r>
        <w:rPr>
          <w:spacing w:val="-4"/>
        </w:rPr>
        <w:t> </w:t>
      </w:r>
      <w:r>
        <w:rPr/>
        <w:t>young</w:t>
      </w:r>
      <w:r>
        <w:rPr>
          <w:spacing w:val="-4"/>
        </w:rPr>
        <w:t> </w:t>
      </w:r>
      <w:r>
        <w:rPr/>
        <w:t>players</w:t>
      </w:r>
      <w:r>
        <w:rPr>
          <w:spacing w:val="-4"/>
        </w:rPr>
        <w:t> </w:t>
      </w:r>
      <w:r>
        <w:rPr/>
        <w:t>to a particular position.</w:t>
      </w:r>
      <w:r>
        <w:rPr>
          <w:spacing w:val="35"/>
        </w:rPr>
        <w:t> </w:t>
      </w:r>
      <w:r>
        <w:rPr/>
        <w:t>It also offers sports organisations effective financial investment (</w:t>
      </w:r>
      <w:r>
        <w:rPr>
          <w:color w:val="FF0000"/>
        </w:rPr>
        <w:t>Pion</w:t>
      </w:r>
      <w:r>
        <w:rPr>
          <w:color w:val="FF0000"/>
          <w:spacing w:val="-3"/>
        </w:rPr>
        <w:t> </w:t>
      </w:r>
      <w:r>
        <w:rPr>
          <w:color w:val="FF0000"/>
        </w:rPr>
        <w:t>et</w:t>
      </w:r>
      <w:r>
        <w:rPr>
          <w:color w:val="FF0000"/>
          <w:spacing w:val="-3"/>
        </w:rPr>
        <w:t> </w:t>
      </w:r>
      <w:r>
        <w:rPr>
          <w:color w:val="FF0000"/>
        </w:rPr>
        <w:t>al.</w:t>
      </w:r>
      <w:r>
        <w:rPr/>
        <w:t>,</w:t>
      </w:r>
      <w:r>
        <w:rPr>
          <w:spacing w:val="-3"/>
        </w:rPr>
        <w:t> </w:t>
      </w:r>
      <w:r>
        <w:rPr>
          <w:color w:val="FF0000"/>
        </w:rPr>
        <w:t>2017</w:t>
      </w:r>
      <w:r>
        <w:rPr/>
        <w:t>)</w:t>
      </w:r>
      <w:r>
        <w:rPr>
          <w:spacing w:val="-3"/>
        </w:rPr>
        <w:t> </w:t>
      </w:r>
      <w:r>
        <w:rPr/>
        <w:t>by</w:t>
      </w:r>
      <w:r>
        <w:rPr>
          <w:spacing w:val="-3"/>
        </w:rPr>
        <w:t> </w:t>
      </w:r>
      <w:r>
        <w:rPr/>
        <w:t>channelling</w:t>
      </w:r>
      <w:r>
        <w:rPr>
          <w:spacing w:val="-3"/>
        </w:rPr>
        <w:t> </w:t>
      </w:r>
      <w:r>
        <w:rPr/>
        <w:t>available</w:t>
      </w:r>
      <w:r>
        <w:rPr>
          <w:spacing w:val="-3"/>
        </w:rPr>
        <w:t> </w:t>
      </w:r>
      <w:r>
        <w:rPr/>
        <w:t>resources</w:t>
      </w:r>
      <w:r>
        <w:rPr>
          <w:spacing w:val="-3"/>
        </w:rPr>
        <w:t> </w:t>
      </w:r>
      <w:r>
        <w:rPr/>
        <w:t>on</w:t>
      </w:r>
      <w:r>
        <w:rPr>
          <w:spacing w:val="-3"/>
        </w:rPr>
        <w:t> </w:t>
      </w:r>
      <w:r>
        <w:rPr/>
        <w:t>the</w:t>
      </w:r>
      <w:r>
        <w:rPr>
          <w:spacing w:val="-3"/>
        </w:rPr>
        <w:t> </w:t>
      </w:r>
      <w:r>
        <w:rPr/>
        <w:t>development</w:t>
      </w:r>
      <w:r>
        <w:rPr>
          <w:spacing w:val="-3"/>
        </w:rPr>
        <w:t> </w:t>
      </w:r>
      <w:r>
        <w:rPr/>
        <w:t>of</w:t>
      </w:r>
      <w:r>
        <w:rPr>
          <w:spacing w:val="-3"/>
        </w:rPr>
        <w:t> </w:t>
      </w:r>
      <w:r>
        <w:rPr/>
        <w:t>the</w:t>
      </w:r>
      <w:r>
        <w:rPr>
          <w:spacing w:val="-3"/>
        </w:rPr>
        <w:t> </w:t>
      </w:r>
      <w:r>
        <w:rPr/>
        <w:t>iden- tified talents having the skills required to perform in a particular playing position.</w:t>
      </w:r>
      <w:r>
        <w:rPr>
          <w:spacing w:val="25"/>
        </w:rPr>
        <w:t> </w:t>
      </w:r>
      <w:r>
        <w:rPr/>
        <w:t>As match demands on player is based on playing positions, this PhD study is motivated to</w:t>
      </w:r>
      <w:r>
        <w:rPr>
          <w:spacing w:val="-3"/>
        </w:rPr>
        <w:t> </w:t>
      </w:r>
      <w:r>
        <w:rPr/>
        <w:t>explore</w:t>
      </w:r>
      <w:r>
        <w:rPr>
          <w:spacing w:val="-3"/>
        </w:rPr>
        <w:t> </w:t>
      </w:r>
      <w:r>
        <w:rPr/>
        <w:t>rugby</w:t>
      </w:r>
      <w:r>
        <w:rPr>
          <w:spacing w:val="-3"/>
        </w:rPr>
        <w:t> </w:t>
      </w:r>
      <w:r>
        <w:rPr/>
        <w:t>league</w:t>
      </w:r>
      <w:r>
        <w:rPr>
          <w:spacing w:val="-3"/>
        </w:rPr>
        <w:t> </w:t>
      </w:r>
      <w:r>
        <w:rPr/>
        <w:t>players’</w:t>
      </w:r>
      <w:r>
        <w:rPr>
          <w:spacing w:val="-3"/>
        </w:rPr>
        <w:t> </w:t>
      </w:r>
      <w:r>
        <w:rPr/>
        <w:t>movement</w:t>
      </w:r>
      <w:r>
        <w:rPr>
          <w:spacing w:val="-3"/>
        </w:rPr>
        <w:t> </w:t>
      </w:r>
      <w:r>
        <w:rPr/>
        <w:t>profiling</w:t>
      </w:r>
      <w:r>
        <w:rPr>
          <w:spacing w:val="-3"/>
        </w:rPr>
        <w:t> </w:t>
      </w:r>
      <w:r>
        <w:rPr/>
        <w:t>and</w:t>
      </w:r>
      <w:r>
        <w:rPr>
          <w:spacing w:val="-3"/>
        </w:rPr>
        <w:t> </w:t>
      </w:r>
      <w:r>
        <w:rPr/>
        <w:t>positional</w:t>
      </w:r>
      <w:r>
        <w:rPr>
          <w:spacing w:val="-3"/>
        </w:rPr>
        <w:t> </w:t>
      </w:r>
      <w:r>
        <w:rPr/>
        <w:t>group</w:t>
      </w:r>
      <w:r>
        <w:rPr>
          <w:spacing w:val="-3"/>
        </w:rPr>
        <w:t> </w:t>
      </w:r>
      <w:r>
        <w:rPr/>
        <w:t>separation. This will ultimately identify sets of movement patterns that characterise competitive matches,</w:t>
      </w:r>
      <w:r>
        <w:rPr>
          <w:spacing w:val="-3"/>
        </w:rPr>
        <w:t> </w:t>
      </w:r>
      <w:r>
        <w:rPr/>
        <w:t>separate</w:t>
      </w:r>
      <w:r>
        <w:rPr>
          <w:spacing w:val="-4"/>
        </w:rPr>
        <w:t> </w:t>
      </w:r>
      <w:r>
        <w:rPr/>
        <w:t>rugby</w:t>
      </w:r>
      <w:r>
        <w:rPr>
          <w:spacing w:val="-3"/>
        </w:rPr>
        <w:t> </w:t>
      </w:r>
      <w:r>
        <w:rPr/>
        <w:t>league</w:t>
      </w:r>
      <w:r>
        <w:rPr>
          <w:spacing w:val="-4"/>
        </w:rPr>
        <w:t> </w:t>
      </w:r>
      <w:r>
        <w:rPr/>
        <w:t>players</w:t>
      </w:r>
      <w:r>
        <w:rPr>
          <w:spacing w:val="-4"/>
        </w:rPr>
        <w:t> </w:t>
      </w:r>
      <w:r>
        <w:rPr/>
        <w:t>into</w:t>
      </w:r>
      <w:r>
        <w:rPr>
          <w:spacing w:val="-3"/>
        </w:rPr>
        <w:t> </w:t>
      </w:r>
      <w:r>
        <w:rPr/>
        <w:t>playing</w:t>
      </w:r>
      <w:r>
        <w:rPr>
          <w:spacing w:val="-4"/>
        </w:rPr>
        <w:t> </w:t>
      </w:r>
      <w:r>
        <w:rPr/>
        <w:t>positions</w:t>
      </w:r>
      <w:r>
        <w:rPr>
          <w:spacing w:val="-3"/>
        </w:rPr>
        <w:t> </w:t>
      </w:r>
      <w:r>
        <w:rPr/>
        <w:t>and</w:t>
      </w:r>
      <w:r>
        <w:rPr>
          <w:spacing w:val="-4"/>
        </w:rPr>
        <w:t> </w:t>
      </w:r>
      <w:r>
        <w:rPr/>
        <w:t>assess</w:t>
      </w:r>
      <w:r>
        <w:rPr>
          <w:spacing w:val="-4"/>
        </w:rPr>
        <w:t> </w:t>
      </w:r>
      <w:r>
        <w:rPr/>
        <w:t>performance </w:t>
      </w:r>
      <w:r>
        <w:rPr>
          <w:spacing w:val="-2"/>
        </w:rPr>
        <w:t>variability.</w:t>
      </w:r>
    </w:p>
    <w:p>
      <w:pPr>
        <w:spacing w:after="0" w:line="312" w:lineRule="auto"/>
        <w:jc w:val="both"/>
        <w:sectPr>
          <w:pgSz w:w="11910" w:h="16840"/>
          <w:pgMar w:header="1961" w:footer="1428" w:top="2260" w:bottom="1620" w:left="1680" w:right="860"/>
        </w:sectPr>
      </w:pPr>
    </w:p>
    <w:p>
      <w:pPr>
        <w:pStyle w:val="BodyText"/>
        <w:rPr>
          <w:sz w:val="20"/>
        </w:rPr>
      </w:pPr>
    </w:p>
    <w:p>
      <w:pPr>
        <w:pStyle w:val="Heading2"/>
        <w:numPr>
          <w:ilvl w:val="1"/>
          <w:numId w:val="15"/>
        </w:numPr>
        <w:tabs>
          <w:tab w:pos="1351" w:val="left" w:leader="none"/>
          <w:tab w:pos="1471" w:val="left" w:leader="none"/>
        </w:tabs>
        <w:spacing w:line="333" w:lineRule="auto" w:before="263" w:after="0"/>
        <w:ind w:left="1351" w:right="566" w:hanging="775"/>
        <w:jc w:val="left"/>
      </w:pPr>
      <w:bookmarkStart w:name="_TOC_250087" w:id="15"/>
      <w:bookmarkStart w:name="2.2  Player Performance Analysis using C" w:id="16"/>
      <w:r>
        <w:rPr>
          <w:b w:val="0"/>
        </w:rPr>
      </w:r>
      <w:r>
        <w:rPr/>
        <w:tab/>
        <w:t>Player Performance Analysis using </w:t>
      </w:r>
      <w:r>
        <w:rPr/>
        <w:t>Classification </w:t>
      </w:r>
      <w:bookmarkEnd w:id="15"/>
      <w:r>
        <w:rPr>
          <w:spacing w:val="-2"/>
        </w:rPr>
        <w:t>Approach</w:t>
      </w:r>
    </w:p>
    <w:p>
      <w:pPr>
        <w:pStyle w:val="BodyText"/>
        <w:spacing w:line="312" w:lineRule="auto" w:before="157"/>
        <w:ind w:left="576" w:right="566"/>
        <w:jc w:val="both"/>
      </w:pPr>
      <w:r>
        <w:rPr/>
        <w:t>Machine learning is an aspect of computational algorithms comprising methods </w:t>
      </w:r>
      <w:r>
        <w:rPr/>
        <w:t>that imitate human intelligence through learning from the surrounding environment.</w:t>
      </w:r>
      <w:r>
        <w:rPr>
          <w:spacing w:val="40"/>
        </w:rPr>
        <w:t> </w:t>
      </w:r>
      <w:r>
        <w:rPr/>
        <w:t>It broadly consists of unsupervised (useful for clustering analysis) and supervised (use- ful for classification modelling) algorithms.</w:t>
      </w:r>
      <w:r>
        <w:rPr>
          <w:spacing w:val="32"/>
        </w:rPr>
        <w:t> </w:t>
      </w:r>
      <w:r>
        <w:rPr/>
        <w:t>One of the sporting contexts of applying machine</w:t>
      </w:r>
      <w:r>
        <w:rPr>
          <w:spacing w:val="-15"/>
        </w:rPr>
        <w:t> </w:t>
      </w:r>
      <w:r>
        <w:rPr/>
        <w:t>learning</w:t>
      </w:r>
      <w:r>
        <w:rPr>
          <w:spacing w:val="-15"/>
        </w:rPr>
        <w:t> </w:t>
      </w:r>
      <w:r>
        <w:rPr/>
        <w:t>algorithms</w:t>
      </w:r>
      <w:r>
        <w:rPr>
          <w:spacing w:val="-15"/>
        </w:rPr>
        <w:t> </w:t>
      </w:r>
      <w:r>
        <w:rPr/>
        <w:t>is</w:t>
      </w:r>
      <w:r>
        <w:rPr>
          <w:spacing w:val="-15"/>
        </w:rPr>
        <w:t> </w:t>
      </w:r>
      <w:r>
        <w:rPr/>
        <w:t>classification</w:t>
      </w:r>
      <w:r>
        <w:rPr>
          <w:spacing w:val="-15"/>
        </w:rPr>
        <w:t> </w:t>
      </w:r>
      <w:r>
        <w:rPr/>
        <w:t>modelling.</w:t>
      </w:r>
      <w:r>
        <w:rPr>
          <w:spacing w:val="-2"/>
        </w:rPr>
        <w:t> </w:t>
      </w:r>
      <w:r>
        <w:rPr/>
        <w:t>The</w:t>
      </w:r>
      <w:r>
        <w:rPr>
          <w:spacing w:val="-15"/>
        </w:rPr>
        <w:t> </w:t>
      </w:r>
      <w:r>
        <w:rPr/>
        <w:t>goal</w:t>
      </w:r>
      <w:r>
        <w:rPr>
          <w:spacing w:val="-15"/>
        </w:rPr>
        <w:t> </w:t>
      </w:r>
      <w:r>
        <w:rPr/>
        <w:t>of</w:t>
      </w:r>
      <w:r>
        <w:rPr>
          <w:spacing w:val="-15"/>
        </w:rPr>
        <w:t> </w:t>
      </w:r>
      <w:r>
        <w:rPr/>
        <w:t>applying</w:t>
      </w:r>
      <w:r>
        <w:rPr>
          <w:spacing w:val="-15"/>
        </w:rPr>
        <w:t> </w:t>
      </w:r>
      <w:r>
        <w:rPr/>
        <w:t>machine learning</w:t>
      </w:r>
      <w:r>
        <w:rPr>
          <w:spacing w:val="-5"/>
        </w:rPr>
        <w:t> </w:t>
      </w:r>
      <w:r>
        <w:rPr/>
        <w:t>classification</w:t>
      </w:r>
      <w:r>
        <w:rPr>
          <w:spacing w:val="-6"/>
        </w:rPr>
        <w:t> </w:t>
      </w:r>
      <w:r>
        <w:rPr/>
        <w:t>algorithm</w:t>
      </w:r>
      <w:r>
        <w:rPr>
          <w:spacing w:val="-5"/>
        </w:rPr>
        <w:t> </w:t>
      </w:r>
      <w:r>
        <w:rPr/>
        <w:t>(</w:t>
      </w:r>
      <w:r>
        <w:rPr>
          <w:color w:val="FF0000"/>
        </w:rPr>
        <w:t>Collins</w:t>
      </w:r>
      <w:r>
        <w:rPr>
          <w:color w:val="FF0000"/>
          <w:spacing w:val="-5"/>
        </w:rPr>
        <w:t> </w:t>
      </w:r>
      <w:r>
        <w:rPr>
          <w:color w:val="FF0000"/>
        </w:rPr>
        <w:t>et</w:t>
      </w:r>
      <w:r>
        <w:rPr>
          <w:color w:val="FF0000"/>
          <w:spacing w:val="-5"/>
        </w:rPr>
        <w:t> </w:t>
      </w:r>
      <w:r>
        <w:rPr>
          <w:color w:val="FF0000"/>
        </w:rPr>
        <w:t>al.</w:t>
      </w:r>
      <w:r>
        <w:rPr/>
        <w:t>,</w:t>
      </w:r>
      <w:r>
        <w:rPr>
          <w:spacing w:val="-6"/>
        </w:rPr>
        <w:t> </w:t>
      </w:r>
      <w:r>
        <w:rPr>
          <w:color w:val="FF0000"/>
        </w:rPr>
        <w:t>2022</w:t>
      </w:r>
      <w:r>
        <w:rPr/>
        <w:t>;</w:t>
      </w:r>
      <w:r>
        <w:rPr>
          <w:spacing w:val="-5"/>
        </w:rPr>
        <w:t> </w:t>
      </w:r>
      <w:r>
        <w:rPr>
          <w:color w:val="FF0000"/>
        </w:rPr>
        <w:t>Woods</w:t>
      </w:r>
      <w:r>
        <w:rPr>
          <w:color w:val="FF0000"/>
          <w:spacing w:val="-5"/>
        </w:rPr>
        <w:t> </w:t>
      </w:r>
      <w:r>
        <w:rPr>
          <w:color w:val="FF0000"/>
        </w:rPr>
        <w:t>et</w:t>
      </w:r>
      <w:r>
        <w:rPr>
          <w:color w:val="FF0000"/>
          <w:spacing w:val="-5"/>
        </w:rPr>
        <w:t> </w:t>
      </w:r>
      <w:r>
        <w:rPr>
          <w:color w:val="FF0000"/>
        </w:rPr>
        <w:t>al.</w:t>
      </w:r>
      <w:r>
        <w:rPr/>
        <w:t>,</w:t>
      </w:r>
      <w:r>
        <w:rPr>
          <w:spacing w:val="-5"/>
        </w:rPr>
        <w:t> </w:t>
      </w:r>
      <w:r>
        <w:rPr>
          <w:color w:val="FF0000"/>
        </w:rPr>
        <w:t>2018a</w:t>
      </w:r>
      <w:r>
        <w:rPr/>
        <w:t>),</w:t>
      </w:r>
      <w:r>
        <w:rPr>
          <w:spacing w:val="-5"/>
        </w:rPr>
        <w:t> </w:t>
      </w:r>
      <w:r>
        <w:rPr/>
        <w:t>is</w:t>
      </w:r>
      <w:r>
        <w:rPr>
          <w:spacing w:val="-5"/>
        </w:rPr>
        <w:t> </w:t>
      </w:r>
      <w:r>
        <w:rPr/>
        <w:t>to</w:t>
      </w:r>
      <w:r>
        <w:rPr>
          <w:spacing w:val="-6"/>
        </w:rPr>
        <w:t> </w:t>
      </w:r>
      <w:r>
        <w:rPr/>
        <w:t>learn from data to develop a model that can predict outcomes or status or groups or levels. Sports data are often analysed to explore the difference between sporting aspects but this differs from applying machine learning classification algorithms.</w:t>
      </w:r>
      <w:r>
        <w:rPr>
          <w:spacing w:val="40"/>
        </w:rPr>
        <w:t> </w:t>
      </w:r>
      <w:r>
        <w:rPr/>
        <w:t>The difference is</w:t>
      </w:r>
      <w:r>
        <w:rPr>
          <w:spacing w:val="-4"/>
        </w:rPr>
        <w:t> </w:t>
      </w:r>
      <w:r>
        <w:rPr/>
        <w:t>mainly</w:t>
      </w:r>
      <w:r>
        <w:rPr>
          <w:spacing w:val="-4"/>
        </w:rPr>
        <w:t> </w:t>
      </w:r>
      <w:r>
        <w:rPr/>
        <w:t>due</w:t>
      </w:r>
      <w:r>
        <w:rPr>
          <w:spacing w:val="-4"/>
        </w:rPr>
        <w:t> </w:t>
      </w:r>
      <w:r>
        <w:rPr/>
        <w:t>to</w:t>
      </w:r>
      <w:r>
        <w:rPr>
          <w:spacing w:val="-4"/>
        </w:rPr>
        <w:t> </w:t>
      </w:r>
      <w:r>
        <w:rPr/>
        <w:t>the</w:t>
      </w:r>
      <w:r>
        <w:rPr>
          <w:spacing w:val="-4"/>
        </w:rPr>
        <w:t> </w:t>
      </w:r>
      <w:r>
        <w:rPr/>
        <w:t>development</w:t>
      </w:r>
      <w:r>
        <w:rPr>
          <w:spacing w:val="-4"/>
        </w:rPr>
        <w:t> </w:t>
      </w:r>
      <w:r>
        <w:rPr/>
        <w:t>of</w:t>
      </w:r>
      <w:r>
        <w:rPr>
          <w:spacing w:val="-4"/>
        </w:rPr>
        <w:t> </w:t>
      </w:r>
      <w:r>
        <w:rPr/>
        <w:t>the</w:t>
      </w:r>
      <w:r>
        <w:rPr>
          <w:spacing w:val="-4"/>
        </w:rPr>
        <w:t> </w:t>
      </w:r>
      <w:r>
        <w:rPr/>
        <w:t>predictive</w:t>
      </w:r>
      <w:r>
        <w:rPr>
          <w:spacing w:val="-4"/>
        </w:rPr>
        <w:t> </w:t>
      </w:r>
      <w:r>
        <w:rPr/>
        <w:t>model(s)</w:t>
      </w:r>
      <w:r>
        <w:rPr>
          <w:spacing w:val="-4"/>
        </w:rPr>
        <w:t> </w:t>
      </w:r>
      <w:r>
        <w:rPr/>
        <w:t>that</w:t>
      </w:r>
      <w:r>
        <w:rPr>
          <w:spacing w:val="-4"/>
        </w:rPr>
        <w:t> </w:t>
      </w:r>
      <w:r>
        <w:rPr/>
        <w:t>can</w:t>
      </w:r>
      <w:r>
        <w:rPr>
          <w:spacing w:val="-4"/>
        </w:rPr>
        <w:t> </w:t>
      </w:r>
      <w:r>
        <w:rPr/>
        <w:t>classify</w:t>
      </w:r>
      <w:r>
        <w:rPr>
          <w:spacing w:val="-4"/>
        </w:rPr>
        <w:t> </w:t>
      </w:r>
      <w:r>
        <w:rPr/>
        <w:t>previous unseen observations of sporting aspects into pre-defined target variables.</w:t>
      </w:r>
      <w:r>
        <w:rPr>
          <w:spacing w:val="40"/>
        </w:rPr>
        <w:t> </w:t>
      </w:r>
      <w:r>
        <w:rPr/>
        <w:t>One such prominent sport-related problem, according to </w:t>
      </w:r>
      <w:r>
        <w:rPr>
          <w:color w:val="FF0000"/>
        </w:rPr>
        <w:t>Van Eetvelde et al. </w:t>
      </w:r>
      <w:r>
        <w:rPr/>
        <w:t>(</w:t>
      </w:r>
      <w:r>
        <w:rPr>
          <w:color w:val="FF0000"/>
        </w:rPr>
        <w:t>2021</w:t>
      </w:r>
      <w:r>
        <w:rPr/>
        <w:t>), is to pre- dict if a player is injured or not (</w:t>
      </w:r>
      <w:r>
        <w:rPr>
          <w:color w:val="FF0000"/>
        </w:rPr>
        <w:t>Ayala et al.</w:t>
      </w:r>
      <w:r>
        <w:rPr/>
        <w:t>, </w:t>
      </w:r>
      <w:r>
        <w:rPr>
          <w:color w:val="FF0000"/>
        </w:rPr>
        <w:t>2019</w:t>
      </w:r>
      <w:r>
        <w:rPr/>
        <w:t>) as well as predicting injury types (</w:t>
      </w:r>
      <w:r>
        <w:rPr>
          <w:color w:val="FF0000"/>
        </w:rPr>
        <w:t>Whiteside</w:t>
      </w:r>
      <w:r>
        <w:rPr>
          <w:color w:val="FF0000"/>
          <w:spacing w:val="-7"/>
        </w:rPr>
        <w:t> </w:t>
      </w:r>
      <w:r>
        <w:rPr>
          <w:color w:val="FF0000"/>
        </w:rPr>
        <w:t>et</w:t>
      </w:r>
      <w:r>
        <w:rPr>
          <w:color w:val="FF0000"/>
          <w:spacing w:val="-7"/>
        </w:rPr>
        <w:t> </w:t>
      </w:r>
      <w:r>
        <w:rPr>
          <w:color w:val="FF0000"/>
        </w:rPr>
        <w:t>al.</w:t>
      </w:r>
      <w:r>
        <w:rPr/>
        <w:t>,</w:t>
      </w:r>
      <w:r>
        <w:rPr>
          <w:spacing w:val="-7"/>
        </w:rPr>
        <w:t> </w:t>
      </w:r>
      <w:r>
        <w:rPr>
          <w:color w:val="FF0000"/>
        </w:rPr>
        <w:t>2016</w:t>
      </w:r>
      <w:r>
        <w:rPr/>
        <w:t>)</w:t>
      </w:r>
      <w:r>
        <w:rPr>
          <w:spacing w:val="-7"/>
        </w:rPr>
        <w:t> </w:t>
      </w:r>
      <w:r>
        <w:rPr/>
        <w:t>using</w:t>
      </w:r>
      <w:r>
        <w:rPr>
          <w:spacing w:val="-7"/>
        </w:rPr>
        <w:t> </w:t>
      </w:r>
      <w:r>
        <w:rPr/>
        <w:t>classification</w:t>
      </w:r>
      <w:r>
        <w:rPr>
          <w:spacing w:val="-7"/>
        </w:rPr>
        <w:t> </w:t>
      </w:r>
      <w:r>
        <w:rPr/>
        <w:t>algorithms. Other</w:t>
      </w:r>
      <w:r>
        <w:rPr>
          <w:spacing w:val="-7"/>
        </w:rPr>
        <w:t> </w:t>
      </w:r>
      <w:r>
        <w:rPr/>
        <w:t>sport-related</w:t>
      </w:r>
      <w:r>
        <w:rPr>
          <w:spacing w:val="-7"/>
        </w:rPr>
        <w:t> </w:t>
      </w:r>
      <w:r>
        <w:rPr/>
        <w:t>classifica- tion problems are to classify players into competition levels (</w:t>
      </w:r>
      <w:r>
        <w:rPr>
          <w:color w:val="FF0000"/>
        </w:rPr>
        <w:t>Adeyemo et al.</w:t>
      </w:r>
      <w:r>
        <w:rPr/>
        <w:t>, </w:t>
      </w:r>
      <w:r>
        <w:rPr>
          <w:color w:val="FF0000"/>
        </w:rPr>
        <w:t>2022</w:t>
      </w:r>
      <w:r>
        <w:rPr/>
        <w:t>; </w:t>
      </w:r>
      <w:r>
        <w:rPr>
          <w:color w:val="FF0000"/>
        </w:rPr>
        <w:t>Whitehead et al.</w:t>
      </w:r>
      <w:r>
        <w:rPr/>
        <w:t>, </w:t>
      </w:r>
      <w:r>
        <w:rPr>
          <w:color w:val="FF0000"/>
        </w:rPr>
        <w:t>2021</w:t>
      </w:r>
      <w:r>
        <w:rPr/>
        <w:t>) and player positions (</w:t>
      </w:r>
      <w:r>
        <w:rPr>
          <w:color w:val="FF0000"/>
        </w:rPr>
        <w:t>Woods et al.</w:t>
      </w:r>
      <w:r>
        <w:rPr/>
        <w:t>, </w:t>
      </w:r>
      <w:r>
        <w:rPr>
          <w:color w:val="FF0000"/>
        </w:rPr>
        <w:t>2018c</w:t>
      </w:r>
      <w:r>
        <w:rPr/>
        <w:t>).</w:t>
      </w:r>
    </w:p>
    <w:p>
      <w:pPr>
        <w:pStyle w:val="BodyText"/>
        <w:spacing w:line="312" w:lineRule="auto"/>
        <w:ind w:left="576" w:right="566" w:firstLine="351"/>
        <w:jc w:val="both"/>
      </w:pPr>
      <w:r>
        <w:rPr/>
        <w:t>The application of machine learning classification algorithms in the sporting </w:t>
      </w:r>
      <w:r>
        <w:rPr/>
        <w:t>con- text</w:t>
      </w:r>
      <w:r>
        <w:rPr>
          <w:spacing w:val="-6"/>
        </w:rPr>
        <w:t> </w:t>
      </w:r>
      <w:r>
        <w:rPr/>
        <w:t>of</w:t>
      </w:r>
      <w:r>
        <w:rPr>
          <w:spacing w:val="-6"/>
        </w:rPr>
        <w:t> </w:t>
      </w:r>
      <w:r>
        <w:rPr/>
        <w:t>separating</w:t>
      </w:r>
      <w:r>
        <w:rPr>
          <w:spacing w:val="-6"/>
        </w:rPr>
        <w:t> </w:t>
      </w:r>
      <w:r>
        <w:rPr/>
        <w:t>or</w:t>
      </w:r>
      <w:r>
        <w:rPr>
          <w:spacing w:val="-7"/>
        </w:rPr>
        <w:t> </w:t>
      </w:r>
      <w:r>
        <w:rPr/>
        <w:t>classifying</w:t>
      </w:r>
      <w:r>
        <w:rPr>
          <w:spacing w:val="-6"/>
        </w:rPr>
        <w:t> </w:t>
      </w:r>
      <w:r>
        <w:rPr/>
        <w:t>or</w:t>
      </w:r>
      <w:r>
        <w:rPr>
          <w:spacing w:val="-6"/>
        </w:rPr>
        <w:t> </w:t>
      </w:r>
      <w:r>
        <w:rPr/>
        <w:t>predicting</w:t>
      </w:r>
      <w:r>
        <w:rPr>
          <w:spacing w:val="-6"/>
        </w:rPr>
        <w:t> </w:t>
      </w:r>
      <w:r>
        <w:rPr/>
        <w:t>the</w:t>
      </w:r>
      <w:r>
        <w:rPr>
          <w:spacing w:val="-6"/>
        </w:rPr>
        <w:t> </w:t>
      </w:r>
      <w:r>
        <w:rPr/>
        <w:t>players’</w:t>
      </w:r>
      <w:r>
        <w:rPr>
          <w:spacing w:val="-6"/>
        </w:rPr>
        <w:t> </w:t>
      </w:r>
      <w:r>
        <w:rPr/>
        <w:t>playing</w:t>
      </w:r>
      <w:r>
        <w:rPr>
          <w:spacing w:val="-6"/>
        </w:rPr>
        <w:t> </w:t>
      </w:r>
      <w:r>
        <w:rPr/>
        <w:t>positions</w:t>
      </w:r>
      <w:r>
        <w:rPr>
          <w:spacing w:val="-7"/>
        </w:rPr>
        <w:t> </w:t>
      </w:r>
      <w:r>
        <w:rPr/>
        <w:t>or</w:t>
      </w:r>
      <w:r>
        <w:rPr>
          <w:spacing w:val="-6"/>
        </w:rPr>
        <w:t> </w:t>
      </w:r>
      <w:r>
        <w:rPr/>
        <w:t>playing positions is beginning to garner the interest of sports scientists.</w:t>
      </w:r>
      <w:r>
        <w:rPr>
          <w:spacing w:val="40"/>
        </w:rPr>
        <w:t> </w:t>
      </w:r>
      <w:r>
        <w:rPr>
          <w:color w:val="FF0000"/>
        </w:rPr>
        <w:t>Williams and Reilly </w:t>
      </w:r>
      <w:r>
        <w:rPr/>
        <w:t>(</w:t>
      </w:r>
      <w:r>
        <w:rPr>
          <w:color w:val="FF0000"/>
        </w:rPr>
        <w:t>2000</w:t>
      </w:r>
      <w:r>
        <w:rPr/>
        <w:t>) expressed that it assists in the early recognition and recruitment of young tal- ents within a particular sport with the potential to excel.</w:t>
      </w:r>
      <w:r>
        <w:rPr>
          <w:spacing w:val="40"/>
        </w:rPr>
        <w:t> </w:t>
      </w:r>
      <w:r>
        <w:rPr/>
        <w:t>It also offers sports organ- isations effective financial investment (</w:t>
      </w:r>
      <w:r>
        <w:rPr>
          <w:color w:val="FF0000"/>
        </w:rPr>
        <w:t>Pion et al.</w:t>
      </w:r>
      <w:r>
        <w:rPr/>
        <w:t>, </w:t>
      </w:r>
      <w:r>
        <w:rPr>
          <w:color w:val="FF0000"/>
        </w:rPr>
        <w:t>2017</w:t>
      </w:r>
      <w:r>
        <w:rPr/>
        <w:t>) by channelling available re- sources on the development of the identified talents.</w:t>
      </w:r>
      <w:r>
        <w:rPr>
          <w:spacing w:val="40"/>
        </w:rPr>
        <w:t> </w:t>
      </w:r>
      <w:r>
        <w:rPr/>
        <w:t>Talent identification, according to </w:t>
      </w:r>
      <w:r>
        <w:rPr>
          <w:color w:val="FF0000"/>
        </w:rPr>
        <w:t>Vaeyens et al. </w:t>
      </w:r>
      <w:r>
        <w:rPr/>
        <w:t>(</w:t>
      </w:r>
      <w:r>
        <w:rPr>
          <w:color w:val="FF0000"/>
        </w:rPr>
        <w:t>2008</w:t>
      </w:r>
      <w:r>
        <w:rPr/>
        <w:t>), provides methods and is mostly focused on predicting the success</w:t>
      </w:r>
      <w:r>
        <w:rPr>
          <w:spacing w:val="-13"/>
        </w:rPr>
        <w:t> </w:t>
      </w:r>
      <w:r>
        <w:rPr/>
        <w:t>of</w:t>
      </w:r>
      <w:r>
        <w:rPr>
          <w:spacing w:val="-12"/>
        </w:rPr>
        <w:t> </w:t>
      </w:r>
      <w:r>
        <w:rPr/>
        <w:t>young</w:t>
      </w:r>
      <w:r>
        <w:rPr>
          <w:spacing w:val="-12"/>
        </w:rPr>
        <w:t> </w:t>
      </w:r>
      <w:r>
        <w:rPr/>
        <w:t>players</w:t>
      </w:r>
      <w:r>
        <w:rPr>
          <w:spacing w:val="-12"/>
        </w:rPr>
        <w:t> </w:t>
      </w:r>
      <w:r>
        <w:rPr/>
        <w:t>in</w:t>
      </w:r>
      <w:r>
        <w:rPr>
          <w:spacing w:val="-12"/>
        </w:rPr>
        <w:t> </w:t>
      </w:r>
      <w:r>
        <w:rPr/>
        <w:t>adult</w:t>
      </w:r>
      <w:r>
        <w:rPr>
          <w:spacing w:val="-13"/>
        </w:rPr>
        <w:t> </w:t>
      </w:r>
      <w:r>
        <w:rPr/>
        <w:t>competitions. However,</w:t>
      </w:r>
      <w:r>
        <w:rPr>
          <w:spacing w:val="-12"/>
        </w:rPr>
        <w:t> </w:t>
      </w:r>
      <w:r>
        <w:rPr/>
        <w:t>machine</w:t>
      </w:r>
      <w:r>
        <w:rPr>
          <w:spacing w:val="-12"/>
        </w:rPr>
        <w:t> </w:t>
      </w:r>
      <w:r>
        <w:rPr/>
        <w:t>learning</w:t>
      </w:r>
      <w:r>
        <w:rPr>
          <w:spacing w:val="-13"/>
        </w:rPr>
        <w:t> </w:t>
      </w:r>
      <w:r>
        <w:rPr/>
        <w:t>classifica- tion algorithms are applied to develop a predictive model towards identifying talents </w:t>
      </w:r>
      <w:r>
        <w:rPr>
          <w:spacing w:val="-2"/>
        </w:rPr>
        <w:t>(</w:t>
      </w:r>
      <w:r>
        <w:rPr>
          <w:color w:val="FF0000"/>
          <w:spacing w:val="-2"/>
        </w:rPr>
        <w:t>Vaeyens</w:t>
      </w:r>
      <w:r>
        <w:rPr>
          <w:color w:val="FF0000"/>
          <w:spacing w:val="-10"/>
        </w:rPr>
        <w:t> </w:t>
      </w:r>
      <w:r>
        <w:rPr>
          <w:color w:val="FF0000"/>
          <w:spacing w:val="-2"/>
        </w:rPr>
        <w:t>et</w:t>
      </w:r>
      <w:r>
        <w:rPr>
          <w:color w:val="FF0000"/>
          <w:spacing w:val="-10"/>
        </w:rPr>
        <w:t> </w:t>
      </w:r>
      <w:r>
        <w:rPr>
          <w:color w:val="FF0000"/>
          <w:spacing w:val="-2"/>
        </w:rPr>
        <w:t>al.</w:t>
      </w:r>
      <w:r>
        <w:rPr>
          <w:spacing w:val="-2"/>
        </w:rPr>
        <w:t>,</w:t>
      </w:r>
      <w:r>
        <w:rPr>
          <w:spacing w:val="-10"/>
        </w:rPr>
        <w:t> </w:t>
      </w:r>
      <w:r>
        <w:rPr>
          <w:color w:val="FF0000"/>
          <w:spacing w:val="-2"/>
        </w:rPr>
        <w:t>2008</w:t>
      </w:r>
      <w:r>
        <w:rPr>
          <w:spacing w:val="-2"/>
        </w:rPr>
        <w:t>)</w:t>
      </w:r>
      <w:r>
        <w:rPr>
          <w:spacing w:val="-10"/>
        </w:rPr>
        <w:t> </w:t>
      </w:r>
      <w:r>
        <w:rPr>
          <w:spacing w:val="-2"/>
        </w:rPr>
        <w:t>as</w:t>
      </w:r>
      <w:r>
        <w:rPr>
          <w:spacing w:val="-10"/>
        </w:rPr>
        <w:t> </w:t>
      </w:r>
      <w:r>
        <w:rPr>
          <w:spacing w:val="-2"/>
        </w:rPr>
        <w:t>a</w:t>
      </w:r>
      <w:r>
        <w:rPr>
          <w:spacing w:val="-10"/>
        </w:rPr>
        <w:t> </w:t>
      </w:r>
      <w:r>
        <w:rPr>
          <w:spacing w:val="-2"/>
        </w:rPr>
        <w:t>means</w:t>
      </w:r>
      <w:r>
        <w:rPr>
          <w:spacing w:val="-10"/>
        </w:rPr>
        <w:t> </w:t>
      </w:r>
      <w:r>
        <w:rPr>
          <w:spacing w:val="-2"/>
        </w:rPr>
        <w:t>to</w:t>
      </w:r>
      <w:r>
        <w:rPr>
          <w:spacing w:val="-10"/>
        </w:rPr>
        <w:t> </w:t>
      </w:r>
      <w:r>
        <w:rPr>
          <w:spacing w:val="-2"/>
        </w:rPr>
        <w:t>improve</w:t>
      </w:r>
      <w:r>
        <w:rPr>
          <w:spacing w:val="-10"/>
        </w:rPr>
        <w:t> </w:t>
      </w:r>
      <w:r>
        <w:rPr>
          <w:spacing w:val="-2"/>
        </w:rPr>
        <w:t>traditional</w:t>
      </w:r>
      <w:r>
        <w:rPr>
          <w:spacing w:val="-10"/>
        </w:rPr>
        <w:t> </w:t>
      </w:r>
      <w:r>
        <w:rPr>
          <w:spacing w:val="-2"/>
        </w:rPr>
        <w:t>methods</w:t>
      </w:r>
      <w:r>
        <w:rPr>
          <w:spacing w:val="-10"/>
        </w:rPr>
        <w:t> </w:t>
      </w:r>
      <w:r>
        <w:rPr>
          <w:spacing w:val="-2"/>
        </w:rPr>
        <w:t>(</w:t>
      </w:r>
      <w:r>
        <w:rPr>
          <w:color w:val="FF0000"/>
          <w:spacing w:val="-2"/>
        </w:rPr>
        <w:t>Till</w:t>
      </w:r>
      <w:r>
        <w:rPr>
          <w:color w:val="FF0000"/>
          <w:spacing w:val="-10"/>
        </w:rPr>
        <w:t> </w:t>
      </w:r>
      <w:r>
        <w:rPr>
          <w:color w:val="FF0000"/>
          <w:spacing w:val="-2"/>
        </w:rPr>
        <w:t>et</w:t>
      </w:r>
      <w:r>
        <w:rPr>
          <w:color w:val="FF0000"/>
          <w:spacing w:val="-10"/>
        </w:rPr>
        <w:t> </w:t>
      </w:r>
      <w:r>
        <w:rPr>
          <w:color w:val="FF0000"/>
          <w:spacing w:val="-2"/>
        </w:rPr>
        <w:t>al.</w:t>
      </w:r>
      <w:r>
        <w:rPr>
          <w:spacing w:val="-2"/>
        </w:rPr>
        <w:t>,</w:t>
      </w:r>
      <w:r>
        <w:rPr>
          <w:spacing w:val="-10"/>
        </w:rPr>
        <w:t> </w:t>
      </w:r>
      <w:r>
        <w:rPr>
          <w:color w:val="FF0000"/>
          <w:spacing w:val="-2"/>
        </w:rPr>
        <w:t>2013</w:t>
      </w:r>
      <w:r>
        <w:rPr>
          <w:spacing w:val="-2"/>
        </w:rPr>
        <w:t>)</w:t>
      </w:r>
      <w:r>
        <w:rPr>
          <w:spacing w:val="-10"/>
        </w:rPr>
        <w:t> </w:t>
      </w:r>
      <w:r>
        <w:rPr>
          <w:spacing w:val="-2"/>
        </w:rPr>
        <w:t>(e.g., </w:t>
      </w:r>
      <w:r>
        <w:rPr/>
        <w:t>computer-based match analysis, physical conditioning and cross-sectional approach). Nowadays, sports organisations are beginning to use talent identification means and </w:t>
      </w:r>
      <w:r>
        <w:rPr>
          <w:spacing w:val="-2"/>
        </w:rPr>
        <w:t>methods</w:t>
      </w:r>
      <w:r>
        <w:rPr>
          <w:spacing w:val="-9"/>
        </w:rPr>
        <w:t> </w:t>
      </w:r>
      <w:r>
        <w:rPr>
          <w:spacing w:val="-2"/>
        </w:rPr>
        <w:t>to</w:t>
      </w:r>
      <w:r>
        <w:rPr>
          <w:spacing w:val="-8"/>
        </w:rPr>
        <w:t> </w:t>
      </w:r>
      <w:r>
        <w:rPr>
          <w:spacing w:val="-2"/>
        </w:rPr>
        <w:t>identify</w:t>
      </w:r>
      <w:r>
        <w:rPr>
          <w:spacing w:val="-8"/>
        </w:rPr>
        <w:t> </w:t>
      </w:r>
      <w:r>
        <w:rPr>
          <w:spacing w:val="-2"/>
        </w:rPr>
        <w:t>players</w:t>
      </w:r>
      <w:r>
        <w:rPr>
          <w:spacing w:val="-9"/>
        </w:rPr>
        <w:t> </w:t>
      </w:r>
      <w:r>
        <w:rPr>
          <w:spacing w:val="-2"/>
        </w:rPr>
        <w:t>who</w:t>
      </w:r>
      <w:r>
        <w:rPr>
          <w:spacing w:val="-8"/>
        </w:rPr>
        <w:t> </w:t>
      </w:r>
      <w:r>
        <w:rPr>
          <w:spacing w:val="-2"/>
        </w:rPr>
        <w:t>have</w:t>
      </w:r>
      <w:r>
        <w:rPr>
          <w:spacing w:val="-8"/>
        </w:rPr>
        <w:t> </w:t>
      </w:r>
      <w:r>
        <w:rPr>
          <w:spacing w:val="-2"/>
        </w:rPr>
        <w:t>unique</w:t>
      </w:r>
      <w:r>
        <w:rPr>
          <w:spacing w:val="-9"/>
        </w:rPr>
        <w:t> </w:t>
      </w:r>
      <w:r>
        <w:rPr>
          <w:spacing w:val="-2"/>
        </w:rPr>
        <w:t>attributes</w:t>
      </w:r>
      <w:r>
        <w:rPr>
          <w:spacing w:val="-8"/>
        </w:rPr>
        <w:t> </w:t>
      </w:r>
      <w:r>
        <w:rPr>
          <w:spacing w:val="-2"/>
        </w:rPr>
        <w:t>of</w:t>
      </w:r>
      <w:r>
        <w:rPr>
          <w:spacing w:val="-8"/>
        </w:rPr>
        <w:t> </w:t>
      </w:r>
      <w:r>
        <w:rPr>
          <w:spacing w:val="-2"/>
        </w:rPr>
        <w:t>a</w:t>
      </w:r>
      <w:r>
        <w:rPr>
          <w:spacing w:val="-8"/>
        </w:rPr>
        <w:t> </w:t>
      </w:r>
      <w:r>
        <w:rPr>
          <w:spacing w:val="-2"/>
        </w:rPr>
        <w:t>predefined</w:t>
      </w:r>
      <w:r>
        <w:rPr>
          <w:spacing w:val="-9"/>
        </w:rPr>
        <w:t> </w:t>
      </w:r>
      <w:r>
        <w:rPr>
          <w:spacing w:val="-2"/>
        </w:rPr>
        <w:t>positional</w:t>
      </w:r>
      <w:r>
        <w:rPr>
          <w:spacing w:val="-8"/>
        </w:rPr>
        <w:t> </w:t>
      </w:r>
      <w:r>
        <w:rPr>
          <w:spacing w:val="-2"/>
        </w:rPr>
        <w:t>group</w:t>
      </w:r>
    </w:p>
    <w:p>
      <w:pPr>
        <w:spacing w:after="0" w:line="312" w:lineRule="auto"/>
        <w:jc w:val="both"/>
        <w:sectPr>
          <w:headerReference w:type="default" r:id="rId29"/>
          <w:footerReference w:type="default" r:id="rId30"/>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or</w:t>
      </w:r>
      <w:r>
        <w:rPr>
          <w:spacing w:val="-2"/>
        </w:rPr>
        <w:t> </w:t>
      </w:r>
      <w:r>
        <w:rPr/>
        <w:t>playing</w:t>
      </w:r>
      <w:r>
        <w:rPr>
          <w:spacing w:val="-2"/>
        </w:rPr>
        <w:t> </w:t>
      </w:r>
      <w:r>
        <w:rPr/>
        <w:t>positions.</w:t>
      </w:r>
      <w:r>
        <w:rPr>
          <w:spacing w:val="22"/>
        </w:rPr>
        <w:t> </w:t>
      </w:r>
      <w:r>
        <w:rPr/>
        <w:t>As</w:t>
      </w:r>
      <w:r>
        <w:rPr>
          <w:spacing w:val="-2"/>
        </w:rPr>
        <w:t> </w:t>
      </w:r>
      <w:r>
        <w:rPr/>
        <w:t>such,</w:t>
      </w:r>
      <w:r>
        <w:rPr>
          <w:spacing w:val="-1"/>
        </w:rPr>
        <w:t> </w:t>
      </w:r>
      <w:r>
        <w:rPr/>
        <w:t>machine</w:t>
      </w:r>
      <w:r>
        <w:rPr>
          <w:spacing w:val="-2"/>
        </w:rPr>
        <w:t> </w:t>
      </w:r>
      <w:r>
        <w:rPr/>
        <w:t>learning</w:t>
      </w:r>
      <w:r>
        <w:rPr>
          <w:spacing w:val="-2"/>
        </w:rPr>
        <w:t> </w:t>
      </w:r>
      <w:r>
        <w:rPr/>
        <w:t>classification</w:t>
      </w:r>
      <w:r>
        <w:rPr>
          <w:spacing w:val="-2"/>
        </w:rPr>
        <w:t> </w:t>
      </w:r>
      <w:r>
        <w:rPr/>
        <w:t>algorithms</w:t>
      </w:r>
      <w:r>
        <w:rPr>
          <w:spacing w:val="-2"/>
        </w:rPr>
        <w:t> </w:t>
      </w:r>
      <w:r>
        <w:rPr/>
        <w:t>are</w:t>
      </w:r>
      <w:r>
        <w:rPr>
          <w:spacing w:val="-2"/>
        </w:rPr>
        <w:t> </w:t>
      </w:r>
      <w:r>
        <w:rPr/>
        <w:t>now</w:t>
      </w:r>
      <w:r>
        <w:rPr>
          <w:spacing w:val="-2"/>
        </w:rPr>
        <w:t> </w:t>
      </w:r>
      <w:r>
        <w:rPr/>
        <w:t>ap- plied</w:t>
      </w:r>
      <w:r>
        <w:rPr>
          <w:spacing w:val="-11"/>
        </w:rPr>
        <w:t> </w:t>
      </w:r>
      <w:r>
        <w:rPr/>
        <w:t>to</w:t>
      </w:r>
      <w:r>
        <w:rPr>
          <w:spacing w:val="-11"/>
        </w:rPr>
        <w:t> </w:t>
      </w:r>
      <w:r>
        <w:rPr/>
        <w:t>players’</w:t>
      </w:r>
      <w:r>
        <w:rPr>
          <w:spacing w:val="-11"/>
        </w:rPr>
        <w:t> </w:t>
      </w:r>
      <w:r>
        <w:rPr/>
        <w:t>data</w:t>
      </w:r>
      <w:r>
        <w:rPr>
          <w:spacing w:val="-11"/>
        </w:rPr>
        <w:t> </w:t>
      </w:r>
      <w:r>
        <w:rPr/>
        <w:t>to</w:t>
      </w:r>
      <w:r>
        <w:rPr>
          <w:spacing w:val="-11"/>
        </w:rPr>
        <w:t> </w:t>
      </w:r>
      <w:r>
        <w:rPr/>
        <w:t>classify</w:t>
      </w:r>
      <w:r>
        <w:rPr>
          <w:spacing w:val="-11"/>
        </w:rPr>
        <w:t> </w:t>
      </w:r>
      <w:r>
        <w:rPr/>
        <w:t>players</w:t>
      </w:r>
      <w:r>
        <w:rPr>
          <w:spacing w:val="-11"/>
        </w:rPr>
        <w:t> </w:t>
      </w:r>
      <w:r>
        <w:rPr/>
        <w:t>into</w:t>
      </w:r>
      <w:r>
        <w:rPr>
          <w:spacing w:val="-11"/>
        </w:rPr>
        <w:t> </w:t>
      </w:r>
      <w:r>
        <w:rPr/>
        <w:t>positions</w:t>
      </w:r>
      <w:r>
        <w:rPr>
          <w:spacing w:val="-11"/>
        </w:rPr>
        <w:t> </w:t>
      </w:r>
      <w:r>
        <w:rPr/>
        <w:t>and</w:t>
      </w:r>
      <w:r>
        <w:rPr>
          <w:spacing w:val="-11"/>
        </w:rPr>
        <w:t> </w:t>
      </w:r>
      <w:r>
        <w:rPr/>
        <w:t>analyse</w:t>
      </w:r>
      <w:r>
        <w:rPr>
          <w:spacing w:val="-11"/>
        </w:rPr>
        <w:t> </w:t>
      </w:r>
      <w:r>
        <w:rPr/>
        <w:t>for</w:t>
      </w:r>
      <w:r>
        <w:rPr>
          <w:spacing w:val="-11"/>
        </w:rPr>
        <w:t> </w:t>
      </w:r>
      <w:r>
        <w:rPr/>
        <w:t>positional</w:t>
      </w:r>
      <w:r>
        <w:rPr>
          <w:spacing w:val="-11"/>
        </w:rPr>
        <w:t> </w:t>
      </w:r>
      <w:r>
        <w:rPr/>
        <w:t>group unique attributes toward talent identification.</w:t>
      </w:r>
    </w:p>
    <w:p>
      <w:pPr>
        <w:pStyle w:val="BodyText"/>
        <w:spacing w:line="312" w:lineRule="auto"/>
        <w:ind w:left="576" w:right="566" w:firstLine="351"/>
        <w:jc w:val="both"/>
      </w:pPr>
      <w:r>
        <w:rPr/>
        <w:t>One</w:t>
      </w:r>
      <w:r>
        <w:rPr>
          <w:spacing w:val="-5"/>
        </w:rPr>
        <w:t> </w:t>
      </w:r>
      <w:r>
        <w:rPr/>
        <w:t>of</w:t>
      </w:r>
      <w:r>
        <w:rPr>
          <w:spacing w:val="-4"/>
        </w:rPr>
        <w:t> </w:t>
      </w:r>
      <w:r>
        <w:rPr/>
        <w:t>the</w:t>
      </w:r>
      <w:r>
        <w:rPr>
          <w:spacing w:val="-5"/>
        </w:rPr>
        <w:t> </w:t>
      </w:r>
      <w:r>
        <w:rPr/>
        <w:t>two</w:t>
      </w:r>
      <w:r>
        <w:rPr>
          <w:spacing w:val="-5"/>
        </w:rPr>
        <w:t> </w:t>
      </w:r>
      <w:r>
        <w:rPr/>
        <w:t>examples</w:t>
      </w:r>
      <w:r>
        <w:rPr>
          <w:spacing w:val="-5"/>
        </w:rPr>
        <w:t> </w:t>
      </w:r>
      <w:r>
        <w:rPr/>
        <w:t>of</w:t>
      </w:r>
      <w:r>
        <w:rPr>
          <w:spacing w:val="-4"/>
        </w:rPr>
        <w:t> </w:t>
      </w:r>
      <w:r>
        <w:rPr/>
        <w:t>employing</w:t>
      </w:r>
      <w:r>
        <w:rPr>
          <w:spacing w:val="-5"/>
        </w:rPr>
        <w:t> </w:t>
      </w:r>
      <w:r>
        <w:rPr/>
        <w:t>machine</w:t>
      </w:r>
      <w:r>
        <w:rPr>
          <w:spacing w:val="-5"/>
        </w:rPr>
        <w:t> </w:t>
      </w:r>
      <w:r>
        <w:rPr/>
        <w:t>learning</w:t>
      </w:r>
      <w:r>
        <w:rPr>
          <w:spacing w:val="-5"/>
        </w:rPr>
        <w:t> </w:t>
      </w:r>
      <w:r>
        <w:rPr/>
        <w:t>classification</w:t>
      </w:r>
      <w:r>
        <w:rPr>
          <w:spacing w:val="-4"/>
        </w:rPr>
        <w:t> </w:t>
      </w:r>
      <w:r>
        <w:rPr/>
        <w:t>algorithms to</w:t>
      </w:r>
      <w:r>
        <w:rPr>
          <w:spacing w:val="-3"/>
        </w:rPr>
        <w:t> </w:t>
      </w:r>
      <w:r>
        <w:rPr/>
        <w:t>classify</w:t>
      </w:r>
      <w:r>
        <w:rPr>
          <w:spacing w:val="-3"/>
        </w:rPr>
        <w:t> </w:t>
      </w:r>
      <w:r>
        <w:rPr/>
        <w:t>players</w:t>
      </w:r>
      <w:r>
        <w:rPr>
          <w:spacing w:val="-3"/>
        </w:rPr>
        <w:t> </w:t>
      </w:r>
      <w:r>
        <w:rPr/>
        <w:t>into</w:t>
      </w:r>
      <w:r>
        <w:rPr>
          <w:spacing w:val="-3"/>
        </w:rPr>
        <w:t> </w:t>
      </w:r>
      <w:r>
        <w:rPr/>
        <w:t>positions</w:t>
      </w:r>
      <w:r>
        <w:rPr>
          <w:spacing w:val="-3"/>
        </w:rPr>
        <w:t> </w:t>
      </w:r>
      <w:r>
        <w:rPr/>
        <w:t>was</w:t>
      </w:r>
      <w:r>
        <w:rPr>
          <w:spacing w:val="-3"/>
        </w:rPr>
        <w:t> </w:t>
      </w:r>
      <w:r>
        <w:rPr/>
        <w:t>carried</w:t>
      </w:r>
      <w:r>
        <w:rPr>
          <w:spacing w:val="-3"/>
        </w:rPr>
        <w:t> </w:t>
      </w:r>
      <w:r>
        <w:rPr/>
        <w:t>out</w:t>
      </w:r>
      <w:r>
        <w:rPr>
          <w:spacing w:val="-3"/>
        </w:rPr>
        <w:t> </w:t>
      </w:r>
      <w:r>
        <w:rPr/>
        <w:t>by</w:t>
      </w:r>
      <w:r>
        <w:rPr>
          <w:spacing w:val="-3"/>
        </w:rPr>
        <w:t> </w:t>
      </w:r>
      <w:r>
        <w:rPr>
          <w:color w:val="FF0000"/>
        </w:rPr>
        <w:t>Woods</w:t>
      </w:r>
      <w:r>
        <w:rPr>
          <w:color w:val="FF0000"/>
          <w:spacing w:val="-3"/>
        </w:rPr>
        <w:t> </w:t>
      </w:r>
      <w:r>
        <w:rPr>
          <w:color w:val="FF0000"/>
        </w:rPr>
        <w:t>et</w:t>
      </w:r>
      <w:r>
        <w:rPr>
          <w:color w:val="FF0000"/>
          <w:spacing w:val="-3"/>
        </w:rPr>
        <w:t> </w:t>
      </w:r>
      <w:r>
        <w:rPr>
          <w:color w:val="FF0000"/>
        </w:rPr>
        <w:t>al.</w:t>
      </w:r>
      <w:r>
        <w:rPr>
          <w:color w:val="FF0000"/>
          <w:spacing w:val="-3"/>
        </w:rPr>
        <w:t> </w:t>
      </w:r>
      <w:r>
        <w:rPr/>
        <w:t>(</w:t>
      </w:r>
      <w:r>
        <w:rPr>
          <w:color w:val="FF0000"/>
        </w:rPr>
        <w:t>2018c</w:t>
      </w:r>
      <w:r>
        <w:rPr/>
        <w:t>). Elite</w:t>
      </w:r>
      <w:r>
        <w:rPr>
          <w:spacing w:val="-3"/>
        </w:rPr>
        <w:t> </w:t>
      </w:r>
      <w:r>
        <w:rPr/>
        <w:t>junior Australian footballers were classified into four common playing positions (i.e.</w:t>
      </w:r>
      <w:r>
        <w:rPr>
          <w:spacing w:val="40"/>
        </w:rPr>
        <w:t> </w:t>
      </w:r>
      <w:r>
        <w:rPr/>
        <w:t>for- ward, defence, midfield and ruck) based on technical skill indicators.</w:t>
      </w:r>
      <w:r>
        <w:rPr>
          <w:spacing w:val="38"/>
        </w:rPr>
        <w:t> </w:t>
      </w:r>
      <w:r>
        <w:rPr/>
        <w:t>Technical skill data of a final two hundred and eleven junior players that competed in national U18 championships, representing teams from each eight state academies that participated in sixteen championship games were acquired by the study.</w:t>
      </w:r>
      <w:r>
        <w:rPr>
          <w:spacing w:val="40"/>
        </w:rPr>
        <w:t> </w:t>
      </w:r>
      <w:r>
        <w:rPr/>
        <w:t>Classification data was developed</w:t>
      </w:r>
      <w:r>
        <w:rPr>
          <w:spacing w:val="-6"/>
        </w:rPr>
        <w:t> </w:t>
      </w:r>
      <w:r>
        <w:rPr/>
        <w:t>which</w:t>
      </w:r>
      <w:r>
        <w:rPr>
          <w:spacing w:val="-6"/>
        </w:rPr>
        <w:t> </w:t>
      </w:r>
      <w:r>
        <w:rPr/>
        <w:t>was</w:t>
      </w:r>
      <w:r>
        <w:rPr>
          <w:spacing w:val="-6"/>
        </w:rPr>
        <w:t> </w:t>
      </w:r>
      <w:r>
        <w:rPr/>
        <w:t>made</w:t>
      </w:r>
      <w:r>
        <w:rPr>
          <w:spacing w:val="-6"/>
        </w:rPr>
        <w:t> </w:t>
      </w:r>
      <w:r>
        <w:rPr/>
        <w:t>up</w:t>
      </w:r>
      <w:r>
        <w:rPr>
          <w:spacing w:val="-6"/>
        </w:rPr>
        <w:t> </w:t>
      </w:r>
      <w:r>
        <w:rPr/>
        <w:t>of</w:t>
      </w:r>
      <w:r>
        <w:rPr>
          <w:spacing w:val="-6"/>
        </w:rPr>
        <w:t> </w:t>
      </w:r>
      <w:r>
        <w:rPr/>
        <w:t>six</w:t>
      </w:r>
      <w:r>
        <w:rPr>
          <w:spacing w:val="-6"/>
        </w:rPr>
        <w:t> </w:t>
      </w:r>
      <w:r>
        <w:rPr/>
        <w:t>hundred</w:t>
      </w:r>
      <w:r>
        <w:rPr>
          <w:spacing w:val="-6"/>
        </w:rPr>
        <w:t> </w:t>
      </w:r>
      <w:r>
        <w:rPr/>
        <w:t>and</w:t>
      </w:r>
      <w:r>
        <w:rPr>
          <w:spacing w:val="-6"/>
        </w:rPr>
        <w:t> </w:t>
      </w:r>
      <w:r>
        <w:rPr/>
        <w:t>eighty</w:t>
      </w:r>
      <w:r>
        <w:rPr>
          <w:spacing w:val="-6"/>
        </w:rPr>
        <w:t> </w:t>
      </w:r>
      <w:r>
        <w:rPr/>
        <w:t>observations</w:t>
      </w:r>
      <w:r>
        <w:rPr>
          <w:spacing w:val="-6"/>
        </w:rPr>
        <w:t> </w:t>
      </w:r>
      <w:r>
        <w:rPr/>
        <w:t>(i.e.,</w:t>
      </w:r>
      <w:r>
        <w:rPr>
          <w:spacing w:val="-6"/>
        </w:rPr>
        <w:t> </w:t>
      </w:r>
      <w:r>
        <w:rPr/>
        <w:t>three</w:t>
      </w:r>
      <w:r>
        <w:rPr>
          <w:spacing w:val="-6"/>
        </w:rPr>
        <w:t> </w:t>
      </w:r>
      <w:r>
        <w:rPr/>
        <w:t>hun- dred midfield observations; forty-one ruck observations; one hundred and sixty-eight defence observations; and one hundred and seventy-one forward observations) and twelve technical skill indicators.</w:t>
      </w:r>
      <w:r>
        <w:rPr>
          <w:spacing w:val="40"/>
        </w:rPr>
        <w:t> </w:t>
      </w:r>
      <w:r>
        <w:rPr/>
        <w:t>The Linear Discriminant analysis (LDA), random forest and PART decision list machine learning classification algorithms were imple- mented</w:t>
      </w:r>
      <w:r>
        <w:rPr>
          <w:spacing w:val="-15"/>
        </w:rPr>
        <w:t> </w:t>
      </w:r>
      <w:r>
        <w:rPr/>
        <w:t>for</w:t>
      </w:r>
      <w:r>
        <w:rPr>
          <w:spacing w:val="-15"/>
        </w:rPr>
        <w:t> </w:t>
      </w:r>
      <w:r>
        <w:rPr/>
        <w:t>the</w:t>
      </w:r>
      <w:r>
        <w:rPr>
          <w:spacing w:val="-15"/>
        </w:rPr>
        <w:t> </w:t>
      </w:r>
      <w:r>
        <w:rPr/>
        <w:t>multi-class</w:t>
      </w:r>
      <w:r>
        <w:rPr>
          <w:spacing w:val="-15"/>
        </w:rPr>
        <w:t> </w:t>
      </w:r>
      <w:r>
        <w:rPr/>
        <w:t>predictive</w:t>
      </w:r>
      <w:r>
        <w:rPr>
          <w:spacing w:val="-15"/>
        </w:rPr>
        <w:t> </w:t>
      </w:r>
      <w:r>
        <w:rPr/>
        <w:t>modelling.</w:t>
      </w:r>
      <w:r>
        <w:rPr>
          <w:spacing w:val="-15"/>
        </w:rPr>
        <w:t> </w:t>
      </w:r>
      <w:r>
        <w:rPr/>
        <w:t>Classification</w:t>
      </w:r>
      <w:r>
        <w:rPr>
          <w:spacing w:val="-15"/>
        </w:rPr>
        <w:t> </w:t>
      </w:r>
      <w:r>
        <w:rPr/>
        <w:t>accuracy</w:t>
      </w:r>
      <w:r>
        <w:rPr>
          <w:spacing w:val="-15"/>
        </w:rPr>
        <w:t> </w:t>
      </w:r>
      <w:r>
        <w:rPr/>
        <w:t>and</w:t>
      </w:r>
      <w:r>
        <w:rPr>
          <w:spacing w:val="-15"/>
        </w:rPr>
        <w:t> </w:t>
      </w:r>
      <w:r>
        <w:rPr/>
        <w:t>confusion matrix were used to evaluate the performance of each multi-class predictive model. Homogeneity in players across playing positions was revealed as two of the machine </w:t>
      </w:r>
      <w:r>
        <w:rPr>
          <w:spacing w:val="-2"/>
        </w:rPr>
        <w:t>learning</w:t>
      </w:r>
      <w:r>
        <w:rPr>
          <w:spacing w:val="-9"/>
        </w:rPr>
        <w:t> </w:t>
      </w:r>
      <w:r>
        <w:rPr>
          <w:spacing w:val="-2"/>
        </w:rPr>
        <w:t>classification</w:t>
      </w:r>
      <w:r>
        <w:rPr>
          <w:spacing w:val="-9"/>
        </w:rPr>
        <w:t> </w:t>
      </w:r>
      <w:r>
        <w:rPr>
          <w:spacing w:val="-2"/>
        </w:rPr>
        <w:t>algorithms</w:t>
      </w:r>
      <w:r>
        <w:rPr>
          <w:spacing w:val="-9"/>
        </w:rPr>
        <w:t> </w:t>
      </w:r>
      <w:r>
        <w:rPr>
          <w:spacing w:val="-2"/>
        </w:rPr>
        <w:t>(random</w:t>
      </w:r>
      <w:r>
        <w:rPr>
          <w:spacing w:val="-9"/>
        </w:rPr>
        <w:t> </w:t>
      </w:r>
      <w:r>
        <w:rPr>
          <w:spacing w:val="-2"/>
        </w:rPr>
        <w:t>forest</w:t>
      </w:r>
      <w:r>
        <w:rPr>
          <w:spacing w:val="-9"/>
        </w:rPr>
        <w:t> </w:t>
      </w:r>
      <w:r>
        <w:rPr>
          <w:spacing w:val="-2"/>
        </w:rPr>
        <w:t>=</w:t>
      </w:r>
      <w:r>
        <w:rPr>
          <w:spacing w:val="-9"/>
        </w:rPr>
        <w:t> </w:t>
      </w:r>
      <w:r>
        <w:rPr>
          <w:spacing w:val="-2"/>
        </w:rPr>
        <w:t>52.61%</w:t>
      </w:r>
      <w:r>
        <w:rPr>
          <w:spacing w:val="-9"/>
        </w:rPr>
        <w:t> </w:t>
      </w:r>
      <w:r>
        <w:rPr>
          <w:spacing w:val="-2"/>
        </w:rPr>
        <w:t>accuracy</w:t>
      </w:r>
      <w:r>
        <w:rPr>
          <w:spacing w:val="-9"/>
        </w:rPr>
        <w:t> </w:t>
      </w:r>
      <w:r>
        <w:rPr>
          <w:spacing w:val="-2"/>
        </w:rPr>
        <w:t>and</w:t>
      </w:r>
      <w:r>
        <w:rPr>
          <w:spacing w:val="-9"/>
        </w:rPr>
        <w:t> </w:t>
      </w:r>
      <w:r>
        <w:rPr>
          <w:spacing w:val="-2"/>
        </w:rPr>
        <w:t>LDA</w:t>
      </w:r>
      <w:r>
        <w:rPr>
          <w:spacing w:val="-9"/>
        </w:rPr>
        <w:t> </w:t>
      </w:r>
      <w:r>
        <w:rPr>
          <w:spacing w:val="-2"/>
        </w:rPr>
        <w:t>=</w:t>
      </w:r>
      <w:r>
        <w:rPr>
          <w:spacing w:val="-9"/>
        </w:rPr>
        <w:t> </w:t>
      </w:r>
      <w:r>
        <w:rPr>
          <w:spacing w:val="-2"/>
        </w:rPr>
        <w:t>56.8% </w:t>
      </w:r>
      <w:r>
        <w:rPr/>
        <w:t>accuracy)</w:t>
      </w:r>
      <w:r>
        <w:rPr>
          <w:spacing w:val="-15"/>
        </w:rPr>
        <w:t> </w:t>
      </w:r>
      <w:r>
        <w:rPr/>
        <w:t>fared</w:t>
      </w:r>
      <w:r>
        <w:rPr>
          <w:spacing w:val="-15"/>
        </w:rPr>
        <w:t> </w:t>
      </w:r>
      <w:r>
        <w:rPr/>
        <w:t>poorly</w:t>
      </w:r>
      <w:r>
        <w:rPr>
          <w:spacing w:val="-15"/>
        </w:rPr>
        <w:t> </w:t>
      </w:r>
      <w:r>
        <w:rPr/>
        <w:t>in</w:t>
      </w:r>
      <w:r>
        <w:rPr>
          <w:spacing w:val="-15"/>
        </w:rPr>
        <w:t> </w:t>
      </w:r>
      <w:r>
        <w:rPr/>
        <w:t>the</w:t>
      </w:r>
      <w:r>
        <w:rPr>
          <w:spacing w:val="-15"/>
        </w:rPr>
        <w:t> </w:t>
      </w:r>
      <w:r>
        <w:rPr/>
        <w:t>classification</w:t>
      </w:r>
      <w:r>
        <w:rPr>
          <w:spacing w:val="-15"/>
        </w:rPr>
        <w:t> </w:t>
      </w:r>
      <w:r>
        <w:rPr/>
        <w:t>of</w:t>
      </w:r>
      <w:r>
        <w:rPr>
          <w:spacing w:val="-15"/>
        </w:rPr>
        <w:t> </w:t>
      </w:r>
      <w:r>
        <w:rPr/>
        <w:t>players.</w:t>
      </w:r>
      <w:r>
        <w:rPr>
          <w:spacing w:val="-13"/>
        </w:rPr>
        <w:t> </w:t>
      </w:r>
      <w:r>
        <w:rPr/>
        <w:t>Nonetheless,</w:t>
      </w:r>
      <w:r>
        <w:rPr>
          <w:spacing w:val="-15"/>
        </w:rPr>
        <w:t> </w:t>
      </w:r>
      <w:r>
        <w:rPr/>
        <w:t>the</w:t>
      </w:r>
      <w:r>
        <w:rPr>
          <w:spacing w:val="-15"/>
        </w:rPr>
        <w:t> </w:t>
      </w:r>
      <w:r>
        <w:rPr/>
        <w:t>PART</w:t>
      </w:r>
      <w:r>
        <w:rPr>
          <w:spacing w:val="-15"/>
        </w:rPr>
        <w:t> </w:t>
      </w:r>
      <w:r>
        <w:rPr/>
        <w:t>decision list accuracy produced an accuracy of 70.1%.</w:t>
      </w:r>
      <w:r>
        <w:rPr>
          <w:spacing w:val="29"/>
        </w:rPr>
        <w:t> </w:t>
      </w:r>
      <w:r>
        <w:rPr/>
        <w:t>This indicates that the given set of dis- crete</w:t>
      </w:r>
      <w:r>
        <w:rPr>
          <w:spacing w:val="-8"/>
        </w:rPr>
        <w:t> </w:t>
      </w:r>
      <w:r>
        <w:rPr/>
        <w:t>technical</w:t>
      </w:r>
      <w:r>
        <w:rPr>
          <w:spacing w:val="-8"/>
        </w:rPr>
        <w:t> </w:t>
      </w:r>
      <w:r>
        <w:rPr/>
        <w:t>skill</w:t>
      </w:r>
      <w:r>
        <w:rPr>
          <w:spacing w:val="-8"/>
        </w:rPr>
        <w:t> </w:t>
      </w:r>
      <w:r>
        <w:rPr/>
        <w:t>indicators</w:t>
      </w:r>
      <w:r>
        <w:rPr>
          <w:spacing w:val="-8"/>
        </w:rPr>
        <w:t> </w:t>
      </w:r>
      <w:r>
        <w:rPr/>
        <w:t>can</w:t>
      </w:r>
      <w:r>
        <w:rPr>
          <w:spacing w:val="-7"/>
        </w:rPr>
        <w:t> </w:t>
      </w:r>
      <w:r>
        <w:rPr/>
        <w:t>partially</w:t>
      </w:r>
      <w:r>
        <w:rPr>
          <w:spacing w:val="-8"/>
        </w:rPr>
        <w:t> </w:t>
      </w:r>
      <w:r>
        <w:rPr/>
        <w:t>separate</w:t>
      </w:r>
      <w:r>
        <w:rPr>
          <w:spacing w:val="-8"/>
        </w:rPr>
        <w:t> </w:t>
      </w:r>
      <w:r>
        <w:rPr/>
        <w:t>players</w:t>
      </w:r>
      <w:r>
        <w:rPr>
          <w:spacing w:val="-8"/>
        </w:rPr>
        <w:t> </w:t>
      </w:r>
      <w:r>
        <w:rPr/>
        <w:t>into</w:t>
      </w:r>
      <w:r>
        <w:rPr>
          <w:spacing w:val="-8"/>
        </w:rPr>
        <w:t> </w:t>
      </w:r>
      <w:r>
        <w:rPr/>
        <w:t>playing</w:t>
      </w:r>
      <w:r>
        <w:rPr>
          <w:spacing w:val="-8"/>
        </w:rPr>
        <w:t> </w:t>
      </w:r>
      <w:r>
        <w:rPr/>
        <w:t>positions</w:t>
      </w:r>
      <w:r>
        <w:rPr>
          <w:spacing w:val="-8"/>
        </w:rPr>
        <w:t> </w:t>
      </w:r>
      <w:r>
        <w:rPr/>
        <w:t>and should</w:t>
      </w:r>
      <w:r>
        <w:rPr>
          <w:spacing w:val="-13"/>
        </w:rPr>
        <w:t> </w:t>
      </w:r>
      <w:r>
        <w:rPr/>
        <w:t>not</w:t>
      </w:r>
      <w:r>
        <w:rPr>
          <w:spacing w:val="-13"/>
        </w:rPr>
        <w:t> </w:t>
      </w:r>
      <w:r>
        <w:rPr/>
        <w:t>be</w:t>
      </w:r>
      <w:r>
        <w:rPr>
          <w:spacing w:val="-13"/>
        </w:rPr>
        <w:t> </w:t>
      </w:r>
      <w:r>
        <w:rPr/>
        <w:t>used</w:t>
      </w:r>
      <w:r>
        <w:rPr>
          <w:spacing w:val="-13"/>
        </w:rPr>
        <w:t> </w:t>
      </w:r>
      <w:r>
        <w:rPr/>
        <w:t>in</w:t>
      </w:r>
      <w:r>
        <w:rPr>
          <w:spacing w:val="-13"/>
        </w:rPr>
        <w:t> </w:t>
      </w:r>
      <w:r>
        <w:rPr/>
        <w:t>isolation. Also,</w:t>
      </w:r>
      <w:r>
        <w:rPr>
          <w:spacing w:val="-12"/>
        </w:rPr>
        <w:t> </w:t>
      </w:r>
      <w:r>
        <w:rPr/>
        <w:t>produced</w:t>
      </w:r>
      <w:r>
        <w:rPr>
          <w:spacing w:val="-13"/>
        </w:rPr>
        <w:t> </w:t>
      </w:r>
      <w:r>
        <w:rPr/>
        <w:t>the</w:t>
      </w:r>
      <w:r>
        <w:rPr>
          <w:spacing w:val="-13"/>
        </w:rPr>
        <w:t> </w:t>
      </w:r>
      <w:r>
        <w:rPr/>
        <w:t>sets</w:t>
      </w:r>
      <w:r>
        <w:rPr>
          <w:spacing w:val="-13"/>
        </w:rPr>
        <w:t> </w:t>
      </w:r>
      <w:r>
        <w:rPr/>
        <w:t>of</w:t>
      </w:r>
      <w:r>
        <w:rPr>
          <w:spacing w:val="-13"/>
        </w:rPr>
        <w:t> </w:t>
      </w:r>
      <w:r>
        <w:rPr/>
        <w:t>rules</w:t>
      </w:r>
      <w:r>
        <w:rPr>
          <w:spacing w:val="-13"/>
        </w:rPr>
        <w:t> </w:t>
      </w:r>
      <w:r>
        <w:rPr/>
        <w:t>produced</w:t>
      </w:r>
      <w:r>
        <w:rPr>
          <w:spacing w:val="-13"/>
        </w:rPr>
        <w:t> </w:t>
      </w:r>
      <w:r>
        <w:rPr/>
        <w:t>by</w:t>
      </w:r>
      <w:r>
        <w:rPr>
          <w:spacing w:val="-13"/>
        </w:rPr>
        <w:t> </w:t>
      </w:r>
      <w:r>
        <w:rPr/>
        <w:t>the</w:t>
      </w:r>
      <w:r>
        <w:rPr>
          <w:spacing w:val="-13"/>
        </w:rPr>
        <w:t> </w:t>
      </w:r>
      <w:r>
        <w:rPr/>
        <w:t>PART decision</w:t>
      </w:r>
      <w:r>
        <w:rPr>
          <w:spacing w:val="-1"/>
        </w:rPr>
        <w:t> </w:t>
      </w:r>
      <w:r>
        <w:rPr/>
        <w:t>list</w:t>
      </w:r>
      <w:r>
        <w:rPr>
          <w:spacing w:val="-1"/>
        </w:rPr>
        <w:t> </w:t>
      </w:r>
      <w:r>
        <w:rPr/>
        <w:t>algorithm</w:t>
      </w:r>
      <w:r>
        <w:rPr>
          <w:spacing w:val="-1"/>
        </w:rPr>
        <w:t> </w:t>
      </w:r>
      <w:r>
        <w:rPr/>
        <w:t>for</w:t>
      </w:r>
      <w:r>
        <w:rPr>
          <w:spacing w:val="-1"/>
        </w:rPr>
        <w:t> </w:t>
      </w:r>
      <w:r>
        <w:rPr/>
        <w:t>classifying</w:t>
      </w:r>
      <w:r>
        <w:rPr>
          <w:spacing w:val="-1"/>
        </w:rPr>
        <w:t> </w:t>
      </w:r>
      <w:r>
        <w:rPr/>
        <w:t>players</w:t>
      </w:r>
      <w:r>
        <w:rPr>
          <w:spacing w:val="-1"/>
        </w:rPr>
        <w:t> </w:t>
      </w:r>
      <w:r>
        <w:rPr/>
        <w:t>into</w:t>
      </w:r>
      <w:r>
        <w:rPr>
          <w:spacing w:val="-1"/>
        </w:rPr>
        <w:t> </w:t>
      </w:r>
      <w:r>
        <w:rPr/>
        <w:t>the</w:t>
      </w:r>
      <w:r>
        <w:rPr>
          <w:spacing w:val="-1"/>
        </w:rPr>
        <w:t> </w:t>
      </w:r>
      <w:r>
        <w:rPr/>
        <w:t>common</w:t>
      </w:r>
      <w:r>
        <w:rPr>
          <w:spacing w:val="-1"/>
        </w:rPr>
        <w:t> </w:t>
      </w:r>
      <w:r>
        <w:rPr/>
        <w:t>four</w:t>
      </w:r>
      <w:r>
        <w:rPr>
          <w:spacing w:val="-1"/>
        </w:rPr>
        <w:t> </w:t>
      </w:r>
      <w:r>
        <w:rPr/>
        <w:t>playing</w:t>
      </w:r>
      <w:r>
        <w:rPr>
          <w:spacing w:val="-1"/>
        </w:rPr>
        <w:t> </w:t>
      </w:r>
      <w:r>
        <w:rPr/>
        <w:t>positions can be used alongside subjective evaluations in practice.</w:t>
      </w:r>
    </w:p>
    <w:p>
      <w:pPr>
        <w:spacing w:line="312" w:lineRule="auto" w:before="0"/>
        <w:ind w:left="576" w:right="566" w:firstLine="351"/>
        <w:jc w:val="both"/>
        <w:rPr>
          <w:sz w:val="24"/>
        </w:rPr>
      </w:pPr>
      <w:r>
        <w:rPr>
          <w:color w:val="FF0000"/>
          <w:sz w:val="24"/>
        </w:rPr>
        <w:t>Razali</w:t>
      </w:r>
      <w:r>
        <w:rPr>
          <w:color w:val="FF0000"/>
          <w:spacing w:val="-2"/>
          <w:sz w:val="24"/>
        </w:rPr>
        <w:t> </w:t>
      </w:r>
      <w:r>
        <w:rPr>
          <w:color w:val="FF0000"/>
          <w:sz w:val="24"/>
        </w:rPr>
        <w:t>et</w:t>
      </w:r>
      <w:r>
        <w:rPr>
          <w:color w:val="FF0000"/>
          <w:spacing w:val="-2"/>
          <w:sz w:val="24"/>
        </w:rPr>
        <w:t> </w:t>
      </w:r>
      <w:r>
        <w:rPr>
          <w:color w:val="FF0000"/>
          <w:sz w:val="24"/>
        </w:rPr>
        <w:t>al.</w:t>
      </w:r>
      <w:r>
        <w:rPr>
          <w:color w:val="FF0000"/>
          <w:spacing w:val="-2"/>
          <w:sz w:val="24"/>
        </w:rPr>
        <w:t> </w:t>
      </w:r>
      <w:r>
        <w:rPr>
          <w:sz w:val="24"/>
        </w:rPr>
        <w:t>(</w:t>
      </w:r>
      <w:r>
        <w:rPr>
          <w:color w:val="FF0000"/>
          <w:sz w:val="24"/>
        </w:rPr>
        <w:t>2017</w:t>
      </w:r>
      <w:r>
        <w:rPr>
          <w:sz w:val="24"/>
        </w:rPr>
        <w:t>)</w:t>
      </w:r>
      <w:r>
        <w:rPr>
          <w:spacing w:val="-2"/>
          <w:sz w:val="24"/>
        </w:rPr>
        <w:t> </w:t>
      </w:r>
      <w:r>
        <w:rPr>
          <w:sz w:val="24"/>
        </w:rPr>
        <w:t>proposed</w:t>
      </w:r>
      <w:r>
        <w:rPr>
          <w:spacing w:val="-2"/>
          <w:sz w:val="24"/>
        </w:rPr>
        <w:t> </w:t>
      </w:r>
      <w:r>
        <w:rPr>
          <w:sz w:val="24"/>
        </w:rPr>
        <w:t>a</w:t>
      </w:r>
      <w:r>
        <w:rPr>
          <w:spacing w:val="-2"/>
          <w:sz w:val="24"/>
        </w:rPr>
        <w:t> </w:t>
      </w:r>
      <w:r>
        <w:rPr>
          <w:sz w:val="24"/>
        </w:rPr>
        <w:t>talent</w:t>
      </w:r>
      <w:r>
        <w:rPr>
          <w:spacing w:val="-2"/>
          <w:sz w:val="24"/>
        </w:rPr>
        <w:t> </w:t>
      </w:r>
      <w:r>
        <w:rPr>
          <w:sz w:val="24"/>
        </w:rPr>
        <w:t>identification</w:t>
      </w:r>
      <w:r>
        <w:rPr>
          <w:spacing w:val="-2"/>
          <w:sz w:val="24"/>
        </w:rPr>
        <w:t> </w:t>
      </w:r>
      <w:r>
        <w:rPr>
          <w:sz w:val="24"/>
        </w:rPr>
        <w:t>framework</w:t>
      </w:r>
      <w:r>
        <w:rPr>
          <w:spacing w:val="-2"/>
          <w:sz w:val="24"/>
        </w:rPr>
        <w:t> </w:t>
      </w:r>
      <w:r>
        <w:rPr>
          <w:sz w:val="24"/>
        </w:rPr>
        <w:t>for</w:t>
      </w:r>
      <w:r>
        <w:rPr>
          <w:spacing w:val="-2"/>
          <w:sz w:val="24"/>
        </w:rPr>
        <w:t> </w:t>
      </w:r>
      <w:r>
        <w:rPr>
          <w:sz w:val="24"/>
        </w:rPr>
        <w:t>assigning</w:t>
      </w:r>
      <w:r>
        <w:rPr>
          <w:spacing w:val="-2"/>
          <w:sz w:val="24"/>
        </w:rPr>
        <w:t> </w:t>
      </w:r>
      <w:r>
        <w:rPr>
          <w:sz w:val="24"/>
        </w:rPr>
        <w:t>play- ers to different playing positions in football.</w:t>
      </w:r>
      <w:r>
        <w:rPr>
          <w:spacing w:val="35"/>
          <w:sz w:val="24"/>
        </w:rPr>
        <w:t> </w:t>
      </w:r>
      <w:r>
        <w:rPr>
          <w:sz w:val="24"/>
        </w:rPr>
        <w:t>The core part of the framework focused on predicting football players’ positions based on twenty-four technical, mental and physical</w:t>
      </w:r>
      <w:r>
        <w:rPr>
          <w:spacing w:val="-15"/>
          <w:sz w:val="24"/>
        </w:rPr>
        <w:t> </w:t>
      </w:r>
      <w:r>
        <w:rPr>
          <w:sz w:val="24"/>
        </w:rPr>
        <w:t>skills.</w:t>
      </w:r>
      <w:r>
        <w:rPr>
          <w:spacing w:val="-15"/>
          <w:sz w:val="24"/>
        </w:rPr>
        <w:t> </w:t>
      </w:r>
      <w:r>
        <w:rPr>
          <w:sz w:val="24"/>
        </w:rPr>
        <w:t>The</w:t>
      </w:r>
      <w:r>
        <w:rPr>
          <w:spacing w:val="-15"/>
          <w:sz w:val="24"/>
        </w:rPr>
        <w:t> </w:t>
      </w:r>
      <w:r>
        <w:rPr>
          <w:i/>
          <w:sz w:val="24"/>
        </w:rPr>
        <w:t>sweeper,</w:t>
      </w:r>
      <w:r>
        <w:rPr>
          <w:i/>
          <w:spacing w:val="-15"/>
          <w:sz w:val="24"/>
        </w:rPr>
        <w:t> </w:t>
      </w:r>
      <w:r>
        <w:rPr>
          <w:i/>
          <w:sz w:val="24"/>
        </w:rPr>
        <w:t>wing</w:t>
      </w:r>
      <w:r>
        <w:rPr>
          <w:i/>
          <w:spacing w:val="-15"/>
          <w:sz w:val="24"/>
        </w:rPr>
        <w:t> </w:t>
      </w:r>
      <w:r>
        <w:rPr>
          <w:i/>
          <w:sz w:val="24"/>
        </w:rPr>
        <w:t>backs,</w:t>
      </w:r>
      <w:r>
        <w:rPr>
          <w:i/>
          <w:spacing w:val="-15"/>
          <w:sz w:val="24"/>
        </w:rPr>
        <w:t> </w:t>
      </w:r>
      <w:r>
        <w:rPr>
          <w:i/>
          <w:sz w:val="24"/>
        </w:rPr>
        <w:t>right/left</w:t>
      </w:r>
      <w:r>
        <w:rPr>
          <w:i/>
          <w:spacing w:val="-15"/>
          <w:sz w:val="24"/>
        </w:rPr>
        <w:t> </w:t>
      </w:r>
      <w:r>
        <w:rPr>
          <w:i/>
          <w:sz w:val="24"/>
        </w:rPr>
        <w:t>backs,</w:t>
      </w:r>
      <w:r>
        <w:rPr>
          <w:i/>
          <w:spacing w:val="-15"/>
          <w:sz w:val="24"/>
        </w:rPr>
        <w:t> </w:t>
      </w:r>
      <w:r>
        <w:rPr>
          <w:i/>
          <w:sz w:val="24"/>
        </w:rPr>
        <w:t>defensive</w:t>
      </w:r>
      <w:r>
        <w:rPr>
          <w:i/>
          <w:spacing w:val="-15"/>
          <w:sz w:val="24"/>
        </w:rPr>
        <w:t> </w:t>
      </w:r>
      <w:r>
        <w:rPr>
          <w:i/>
          <w:sz w:val="24"/>
        </w:rPr>
        <w:t>midfielders,</w:t>
      </w:r>
      <w:r>
        <w:rPr>
          <w:i/>
          <w:spacing w:val="-15"/>
          <w:sz w:val="24"/>
        </w:rPr>
        <w:t> </w:t>
      </w:r>
      <w:r>
        <w:rPr>
          <w:i/>
          <w:sz w:val="24"/>
        </w:rPr>
        <w:t>centre</w:t>
      </w:r>
      <w:r>
        <w:rPr>
          <w:i/>
          <w:sz w:val="24"/>
        </w:rPr>
        <w:t> midfielders, wingers, attacking midfielders, wide midfielders, secondary strikers </w:t>
      </w:r>
      <w:r>
        <w:rPr>
          <w:sz w:val="24"/>
        </w:rPr>
        <w:t>and </w:t>
      </w:r>
      <w:r>
        <w:rPr>
          <w:i/>
          <w:sz w:val="24"/>
        </w:rPr>
        <w:t>forwards</w:t>
      </w:r>
      <w:r>
        <w:rPr>
          <w:i/>
          <w:spacing w:val="-12"/>
          <w:sz w:val="24"/>
        </w:rPr>
        <w:t> </w:t>
      </w:r>
      <w:r>
        <w:rPr>
          <w:sz w:val="24"/>
        </w:rPr>
        <w:t>positions</w:t>
      </w:r>
      <w:r>
        <w:rPr>
          <w:spacing w:val="-12"/>
          <w:sz w:val="24"/>
        </w:rPr>
        <w:t> </w:t>
      </w:r>
      <w:r>
        <w:rPr>
          <w:sz w:val="24"/>
        </w:rPr>
        <w:t>were</w:t>
      </w:r>
      <w:r>
        <w:rPr>
          <w:spacing w:val="-12"/>
          <w:sz w:val="24"/>
        </w:rPr>
        <w:t> </w:t>
      </w:r>
      <w:r>
        <w:rPr>
          <w:sz w:val="24"/>
        </w:rPr>
        <w:t>considered</w:t>
      </w:r>
      <w:r>
        <w:rPr>
          <w:spacing w:val="-12"/>
          <w:sz w:val="24"/>
        </w:rPr>
        <w:t> </w:t>
      </w:r>
      <w:r>
        <w:rPr>
          <w:sz w:val="24"/>
        </w:rPr>
        <w:t>to</w:t>
      </w:r>
      <w:r>
        <w:rPr>
          <w:spacing w:val="-12"/>
          <w:sz w:val="24"/>
        </w:rPr>
        <w:t> </w:t>
      </w:r>
      <w:r>
        <w:rPr>
          <w:sz w:val="24"/>
        </w:rPr>
        <w:t>cover</w:t>
      </w:r>
      <w:r>
        <w:rPr>
          <w:spacing w:val="-12"/>
          <w:sz w:val="24"/>
        </w:rPr>
        <w:t> </w:t>
      </w:r>
      <w:r>
        <w:rPr>
          <w:sz w:val="24"/>
        </w:rPr>
        <w:t>the</w:t>
      </w:r>
      <w:r>
        <w:rPr>
          <w:spacing w:val="-12"/>
          <w:sz w:val="24"/>
        </w:rPr>
        <w:t> </w:t>
      </w:r>
      <w:r>
        <w:rPr>
          <w:sz w:val="24"/>
        </w:rPr>
        <w:t>varieties</w:t>
      </w:r>
      <w:r>
        <w:rPr>
          <w:spacing w:val="-12"/>
          <w:sz w:val="24"/>
        </w:rPr>
        <w:t> </w:t>
      </w:r>
      <w:r>
        <w:rPr>
          <w:sz w:val="24"/>
        </w:rPr>
        <w:t>of</w:t>
      </w:r>
      <w:r>
        <w:rPr>
          <w:spacing w:val="-12"/>
          <w:sz w:val="24"/>
        </w:rPr>
        <w:t> </w:t>
      </w:r>
      <w:r>
        <w:rPr>
          <w:sz w:val="24"/>
        </w:rPr>
        <w:t>football</w:t>
      </w:r>
      <w:r>
        <w:rPr>
          <w:spacing w:val="-12"/>
          <w:sz w:val="24"/>
        </w:rPr>
        <w:t> </w:t>
      </w:r>
      <w:r>
        <w:rPr>
          <w:sz w:val="24"/>
        </w:rPr>
        <w:t>playing</w:t>
      </w:r>
      <w:r>
        <w:rPr>
          <w:spacing w:val="-12"/>
          <w:sz w:val="24"/>
        </w:rPr>
        <w:t> </w:t>
      </w:r>
      <w:r>
        <w:rPr>
          <w:sz w:val="24"/>
        </w:rPr>
        <w:t>positions. Data of one hundred players between the age of fifteen to seventeen were collected </w:t>
      </w:r>
      <w:r>
        <w:rPr>
          <w:spacing w:val="-2"/>
          <w:sz w:val="24"/>
        </w:rPr>
        <w:t>from</w:t>
      </w:r>
      <w:r>
        <w:rPr>
          <w:spacing w:val="-8"/>
          <w:sz w:val="24"/>
        </w:rPr>
        <w:t> </w:t>
      </w:r>
      <w:r>
        <w:rPr>
          <w:spacing w:val="-2"/>
          <w:sz w:val="24"/>
        </w:rPr>
        <w:t>Football</w:t>
      </w:r>
      <w:r>
        <w:rPr>
          <w:spacing w:val="-8"/>
          <w:sz w:val="24"/>
        </w:rPr>
        <w:t> </w:t>
      </w:r>
      <w:r>
        <w:rPr>
          <w:spacing w:val="-2"/>
          <w:sz w:val="24"/>
        </w:rPr>
        <w:t>Player</w:t>
      </w:r>
      <w:r>
        <w:rPr>
          <w:spacing w:val="-8"/>
          <w:sz w:val="24"/>
        </w:rPr>
        <w:t> </w:t>
      </w:r>
      <w:r>
        <w:rPr>
          <w:spacing w:val="-2"/>
          <w:sz w:val="24"/>
        </w:rPr>
        <w:t>Information</w:t>
      </w:r>
      <w:r>
        <w:rPr>
          <w:spacing w:val="-8"/>
          <w:sz w:val="24"/>
        </w:rPr>
        <w:t> </w:t>
      </w:r>
      <w:r>
        <w:rPr>
          <w:spacing w:val="-2"/>
          <w:sz w:val="24"/>
        </w:rPr>
        <w:t>System</w:t>
      </w:r>
      <w:r>
        <w:rPr>
          <w:spacing w:val="-7"/>
          <w:sz w:val="24"/>
        </w:rPr>
        <w:t> </w:t>
      </w:r>
      <w:r>
        <w:rPr>
          <w:spacing w:val="-2"/>
          <w:sz w:val="24"/>
        </w:rPr>
        <w:t>managed</w:t>
      </w:r>
      <w:r>
        <w:rPr>
          <w:spacing w:val="-8"/>
          <w:sz w:val="24"/>
        </w:rPr>
        <w:t> </w:t>
      </w:r>
      <w:r>
        <w:rPr>
          <w:spacing w:val="-2"/>
          <w:sz w:val="24"/>
        </w:rPr>
        <w:t>by</w:t>
      </w:r>
      <w:r>
        <w:rPr>
          <w:spacing w:val="-8"/>
          <w:sz w:val="24"/>
        </w:rPr>
        <w:t> </w:t>
      </w:r>
      <w:r>
        <w:rPr>
          <w:spacing w:val="-2"/>
          <w:sz w:val="24"/>
        </w:rPr>
        <w:t>Bukti</w:t>
      </w:r>
      <w:r>
        <w:rPr>
          <w:spacing w:val="-8"/>
          <w:sz w:val="24"/>
        </w:rPr>
        <w:t> </w:t>
      </w:r>
      <w:r>
        <w:rPr>
          <w:spacing w:val="-2"/>
          <w:sz w:val="24"/>
        </w:rPr>
        <w:t>Jalil</w:t>
      </w:r>
      <w:r>
        <w:rPr>
          <w:spacing w:val="-7"/>
          <w:sz w:val="24"/>
        </w:rPr>
        <w:t> </w:t>
      </w:r>
      <w:r>
        <w:rPr>
          <w:spacing w:val="-2"/>
          <w:sz w:val="24"/>
        </w:rPr>
        <w:t>Sports</w:t>
      </w:r>
      <w:r>
        <w:rPr>
          <w:spacing w:val="-8"/>
          <w:sz w:val="24"/>
        </w:rPr>
        <w:t> </w:t>
      </w:r>
      <w:r>
        <w:rPr>
          <w:spacing w:val="-2"/>
          <w:sz w:val="24"/>
        </w:rPr>
        <w:t>School</w:t>
      </w:r>
      <w:r>
        <w:rPr>
          <w:spacing w:val="-8"/>
          <w:sz w:val="24"/>
        </w:rPr>
        <w:t> </w:t>
      </w:r>
      <w:r>
        <w:rPr>
          <w:spacing w:val="-2"/>
          <w:sz w:val="24"/>
        </w:rPr>
        <w:t>(BJSS)</w:t>
      </w:r>
    </w:p>
    <w:p>
      <w:pPr>
        <w:spacing w:after="0" w:line="312" w:lineRule="auto"/>
        <w:jc w:val="both"/>
        <w:rPr>
          <w:sz w:val="24"/>
        </w:rPr>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and</w:t>
      </w:r>
      <w:r>
        <w:rPr>
          <w:spacing w:val="-4"/>
        </w:rPr>
        <w:t> </w:t>
      </w:r>
      <w:r>
        <w:rPr/>
        <w:t>used</w:t>
      </w:r>
      <w:r>
        <w:rPr>
          <w:spacing w:val="-4"/>
        </w:rPr>
        <w:t> </w:t>
      </w:r>
      <w:r>
        <w:rPr/>
        <w:t>for</w:t>
      </w:r>
      <w:r>
        <w:rPr>
          <w:spacing w:val="-4"/>
        </w:rPr>
        <w:t> </w:t>
      </w:r>
      <w:r>
        <w:rPr/>
        <w:t>the</w:t>
      </w:r>
      <w:r>
        <w:rPr>
          <w:spacing w:val="-4"/>
        </w:rPr>
        <w:t> </w:t>
      </w:r>
      <w:r>
        <w:rPr/>
        <w:t>classification</w:t>
      </w:r>
      <w:r>
        <w:rPr>
          <w:spacing w:val="-4"/>
        </w:rPr>
        <w:t> </w:t>
      </w:r>
      <w:r>
        <w:rPr/>
        <w:t>analysis. Three</w:t>
      </w:r>
      <w:r>
        <w:rPr>
          <w:spacing w:val="-4"/>
        </w:rPr>
        <w:t> </w:t>
      </w:r>
      <w:r>
        <w:rPr/>
        <w:t>classification</w:t>
      </w:r>
      <w:r>
        <w:rPr>
          <w:spacing w:val="-4"/>
        </w:rPr>
        <w:t> </w:t>
      </w:r>
      <w:r>
        <w:rPr/>
        <w:t>algorithms</w:t>
      </w:r>
      <w:r>
        <w:rPr>
          <w:spacing w:val="-4"/>
        </w:rPr>
        <w:t> </w:t>
      </w:r>
      <w:r>
        <w:rPr/>
        <w:t>(i.e.,</w:t>
      </w:r>
      <w:r>
        <w:rPr>
          <w:spacing w:val="-3"/>
        </w:rPr>
        <w:t> </w:t>
      </w:r>
      <w:r>
        <w:rPr/>
        <w:t>Decision tree, Bayesian networks and nearest neighbour) were utilized to predict the appropri- ate playing positions of the football players.</w:t>
      </w:r>
      <w:r>
        <w:rPr>
          <w:spacing w:val="40"/>
        </w:rPr>
        <w:t> </w:t>
      </w:r>
      <w:r>
        <w:rPr/>
        <w:t>The leave-one-out validation technique was</w:t>
      </w:r>
      <w:r>
        <w:rPr>
          <w:spacing w:val="-10"/>
        </w:rPr>
        <w:t> </w:t>
      </w:r>
      <w:r>
        <w:rPr/>
        <w:t>used</w:t>
      </w:r>
      <w:r>
        <w:rPr>
          <w:spacing w:val="-10"/>
        </w:rPr>
        <w:t> </w:t>
      </w:r>
      <w:r>
        <w:rPr/>
        <w:t>to</w:t>
      </w:r>
      <w:r>
        <w:rPr>
          <w:spacing w:val="-10"/>
        </w:rPr>
        <w:t> </w:t>
      </w:r>
      <w:r>
        <w:rPr/>
        <w:t>fit</w:t>
      </w:r>
      <w:r>
        <w:rPr>
          <w:spacing w:val="-10"/>
        </w:rPr>
        <w:t> </w:t>
      </w:r>
      <w:r>
        <w:rPr/>
        <w:t>the</w:t>
      </w:r>
      <w:r>
        <w:rPr>
          <w:spacing w:val="-10"/>
        </w:rPr>
        <w:t> </w:t>
      </w:r>
      <w:r>
        <w:rPr/>
        <w:t>classification</w:t>
      </w:r>
      <w:r>
        <w:rPr>
          <w:spacing w:val="-10"/>
        </w:rPr>
        <w:t> </w:t>
      </w:r>
      <w:r>
        <w:rPr/>
        <w:t>models</w:t>
      </w:r>
      <w:r>
        <w:rPr>
          <w:spacing w:val="-10"/>
        </w:rPr>
        <w:t> </w:t>
      </w:r>
      <w:r>
        <w:rPr/>
        <w:t>whose</w:t>
      </w:r>
      <w:r>
        <w:rPr>
          <w:spacing w:val="-10"/>
        </w:rPr>
        <w:t> </w:t>
      </w:r>
      <w:r>
        <w:rPr/>
        <w:t>performances</w:t>
      </w:r>
      <w:r>
        <w:rPr>
          <w:spacing w:val="-10"/>
        </w:rPr>
        <w:t> </w:t>
      </w:r>
      <w:r>
        <w:rPr/>
        <w:t>were</w:t>
      </w:r>
      <w:r>
        <w:rPr>
          <w:spacing w:val="-10"/>
        </w:rPr>
        <w:t> </w:t>
      </w:r>
      <w:r>
        <w:rPr/>
        <w:t>measured</w:t>
      </w:r>
      <w:r>
        <w:rPr>
          <w:spacing w:val="-10"/>
        </w:rPr>
        <w:t> </w:t>
      </w:r>
      <w:r>
        <w:rPr/>
        <w:t>using</w:t>
      </w:r>
      <w:r>
        <w:rPr>
          <w:spacing w:val="-10"/>
        </w:rPr>
        <w:t> </w:t>
      </w:r>
      <w:r>
        <w:rPr/>
        <w:t>the accuracy metric.</w:t>
      </w:r>
      <w:r>
        <w:rPr>
          <w:spacing w:val="40"/>
        </w:rPr>
        <w:t> </w:t>
      </w:r>
      <w:r>
        <w:rPr/>
        <w:t>The study was able to establish that the combination of technical, mental and physical skills as independent variables was able to predict the football players’ positions at Bayesian network accuracy of 99%, Decision tree accuracy of 98% and Nearest Neighbor accuracy of 97%.</w:t>
      </w:r>
      <w:r>
        <w:rPr>
          <w:spacing w:val="37"/>
        </w:rPr>
        <w:t> </w:t>
      </w:r>
      <w:r>
        <w:rPr/>
        <w:t>However, the (type of) skills that were significant to the excellent prediction of the predictive models were not identified.</w:t>
      </w:r>
    </w:p>
    <w:p>
      <w:pPr>
        <w:pStyle w:val="BodyText"/>
        <w:spacing w:line="312" w:lineRule="auto"/>
        <w:ind w:left="576" w:right="566" w:firstLine="351"/>
        <w:jc w:val="both"/>
      </w:pPr>
      <w:r>
        <w:rPr/>
        <w:t>The classification of players into competitive levels is prominent in rugby league </w:t>
      </w:r>
      <w:r>
        <w:rPr>
          <w:spacing w:val="-2"/>
        </w:rPr>
        <w:t>studies</w:t>
      </w:r>
      <w:r>
        <w:rPr>
          <w:spacing w:val="-8"/>
        </w:rPr>
        <w:t> </w:t>
      </w:r>
      <w:r>
        <w:rPr>
          <w:spacing w:val="-2"/>
        </w:rPr>
        <w:t>as</w:t>
      </w:r>
      <w:r>
        <w:rPr>
          <w:spacing w:val="-7"/>
        </w:rPr>
        <w:t> </w:t>
      </w:r>
      <w:r>
        <w:rPr>
          <w:spacing w:val="-2"/>
        </w:rPr>
        <w:t>it</w:t>
      </w:r>
      <w:r>
        <w:rPr>
          <w:spacing w:val="-8"/>
        </w:rPr>
        <w:t> </w:t>
      </w:r>
      <w:r>
        <w:rPr>
          <w:spacing w:val="-2"/>
        </w:rPr>
        <w:t>also</w:t>
      </w:r>
      <w:r>
        <w:rPr>
          <w:spacing w:val="-7"/>
        </w:rPr>
        <w:t> </w:t>
      </w:r>
      <w:r>
        <w:rPr>
          <w:spacing w:val="-2"/>
        </w:rPr>
        <w:t>helps</w:t>
      </w:r>
      <w:r>
        <w:rPr>
          <w:spacing w:val="-8"/>
        </w:rPr>
        <w:t> </w:t>
      </w:r>
      <w:r>
        <w:rPr>
          <w:spacing w:val="-2"/>
        </w:rPr>
        <w:t>with</w:t>
      </w:r>
      <w:r>
        <w:rPr>
          <w:spacing w:val="-7"/>
        </w:rPr>
        <w:t> </w:t>
      </w:r>
      <w:r>
        <w:rPr>
          <w:spacing w:val="-2"/>
        </w:rPr>
        <w:t>talent</w:t>
      </w:r>
      <w:r>
        <w:rPr>
          <w:spacing w:val="-8"/>
        </w:rPr>
        <w:t> </w:t>
      </w:r>
      <w:r>
        <w:rPr>
          <w:spacing w:val="-2"/>
        </w:rPr>
        <w:t>development</w:t>
      </w:r>
      <w:r>
        <w:rPr>
          <w:spacing w:val="-7"/>
        </w:rPr>
        <w:t> </w:t>
      </w:r>
      <w:r>
        <w:rPr>
          <w:spacing w:val="-2"/>
        </w:rPr>
        <w:t>and</w:t>
      </w:r>
      <w:r>
        <w:rPr>
          <w:spacing w:val="-8"/>
        </w:rPr>
        <w:t> </w:t>
      </w:r>
      <w:r>
        <w:rPr>
          <w:spacing w:val="-2"/>
        </w:rPr>
        <w:t>enhancement</w:t>
      </w:r>
      <w:r>
        <w:rPr>
          <w:spacing w:val="-8"/>
        </w:rPr>
        <w:t> </w:t>
      </w:r>
      <w:r>
        <w:rPr>
          <w:spacing w:val="-2"/>
        </w:rPr>
        <w:t>of</w:t>
      </w:r>
      <w:r>
        <w:rPr>
          <w:spacing w:val="-7"/>
        </w:rPr>
        <w:t> </w:t>
      </w:r>
      <w:r>
        <w:rPr>
          <w:spacing w:val="-2"/>
        </w:rPr>
        <w:t>training</w:t>
      </w:r>
      <w:r>
        <w:rPr>
          <w:spacing w:val="-8"/>
        </w:rPr>
        <w:t> </w:t>
      </w:r>
      <w:r>
        <w:rPr>
          <w:spacing w:val="-2"/>
        </w:rPr>
        <w:t>specificity. </w:t>
      </w:r>
      <w:r>
        <w:rPr/>
        <w:t>In</w:t>
      </w:r>
      <w:r>
        <w:rPr>
          <w:spacing w:val="-4"/>
        </w:rPr>
        <w:t> </w:t>
      </w:r>
      <w:r>
        <w:rPr/>
        <w:t>rugby</w:t>
      </w:r>
      <w:r>
        <w:rPr>
          <w:spacing w:val="-4"/>
        </w:rPr>
        <w:t> </w:t>
      </w:r>
      <w:r>
        <w:rPr/>
        <w:t>(</w:t>
      </w:r>
      <w:r>
        <w:rPr>
          <w:color w:val="FF0000"/>
        </w:rPr>
        <w:t>Woods</w:t>
      </w:r>
      <w:r>
        <w:rPr>
          <w:color w:val="FF0000"/>
          <w:spacing w:val="-4"/>
        </w:rPr>
        <w:t> </w:t>
      </w:r>
      <w:r>
        <w:rPr>
          <w:color w:val="FF0000"/>
        </w:rPr>
        <w:t>et</w:t>
      </w:r>
      <w:r>
        <w:rPr>
          <w:color w:val="FF0000"/>
          <w:spacing w:val="-4"/>
        </w:rPr>
        <w:t> </w:t>
      </w:r>
      <w:r>
        <w:rPr>
          <w:color w:val="FF0000"/>
        </w:rPr>
        <w:t>al.</w:t>
      </w:r>
      <w:r>
        <w:rPr/>
        <w:t>,</w:t>
      </w:r>
      <w:r>
        <w:rPr>
          <w:spacing w:val="-4"/>
        </w:rPr>
        <w:t> </w:t>
      </w:r>
      <w:r>
        <w:rPr>
          <w:color w:val="FF0000"/>
        </w:rPr>
        <w:t>2018b</w:t>
      </w:r>
      <w:r>
        <w:rPr/>
        <w:t>),</w:t>
      </w:r>
      <w:r>
        <w:rPr>
          <w:spacing w:val="-3"/>
        </w:rPr>
        <w:t> </w:t>
      </w:r>
      <w:r>
        <w:rPr/>
        <w:t>playing</w:t>
      </w:r>
      <w:r>
        <w:rPr>
          <w:spacing w:val="-4"/>
        </w:rPr>
        <w:t> </w:t>
      </w:r>
      <w:r>
        <w:rPr/>
        <w:t>pathways</w:t>
      </w:r>
      <w:r>
        <w:rPr>
          <w:spacing w:val="-4"/>
        </w:rPr>
        <w:t> </w:t>
      </w:r>
      <w:r>
        <w:rPr/>
        <w:t>are</w:t>
      </w:r>
      <w:r>
        <w:rPr>
          <w:spacing w:val="-4"/>
        </w:rPr>
        <w:t> </w:t>
      </w:r>
      <w:r>
        <w:rPr/>
        <w:t>developed</w:t>
      </w:r>
      <w:r>
        <w:rPr>
          <w:spacing w:val="-4"/>
        </w:rPr>
        <w:t> </w:t>
      </w:r>
      <w:r>
        <w:rPr/>
        <w:t>offering</w:t>
      </w:r>
      <w:r>
        <w:rPr>
          <w:spacing w:val="-4"/>
        </w:rPr>
        <w:t> </w:t>
      </w:r>
      <w:r>
        <w:rPr/>
        <w:t>longitudinal player</w:t>
      </w:r>
      <w:r>
        <w:rPr>
          <w:spacing w:val="-3"/>
        </w:rPr>
        <w:t> </w:t>
      </w:r>
      <w:r>
        <w:rPr/>
        <w:t>development</w:t>
      </w:r>
      <w:r>
        <w:rPr>
          <w:spacing w:val="-3"/>
        </w:rPr>
        <w:t> </w:t>
      </w:r>
      <w:r>
        <w:rPr/>
        <w:t>opportunities</w:t>
      </w:r>
      <w:r>
        <w:rPr>
          <w:spacing w:val="-3"/>
        </w:rPr>
        <w:t> </w:t>
      </w:r>
      <w:r>
        <w:rPr/>
        <w:t>to</w:t>
      </w:r>
      <w:r>
        <w:rPr>
          <w:spacing w:val="-3"/>
        </w:rPr>
        <w:t> </w:t>
      </w:r>
      <w:r>
        <w:rPr/>
        <w:t>identified</w:t>
      </w:r>
      <w:r>
        <w:rPr>
          <w:spacing w:val="-3"/>
        </w:rPr>
        <w:t> </w:t>
      </w:r>
      <w:r>
        <w:rPr/>
        <w:t>junior</w:t>
      </w:r>
      <w:r>
        <w:rPr>
          <w:spacing w:val="-3"/>
        </w:rPr>
        <w:t> </w:t>
      </w:r>
      <w:r>
        <w:rPr/>
        <w:t>talents.</w:t>
      </w:r>
      <w:r>
        <w:rPr>
          <w:spacing w:val="20"/>
        </w:rPr>
        <w:t> </w:t>
      </w:r>
      <w:r>
        <w:rPr/>
        <w:t>The</w:t>
      </w:r>
      <w:r>
        <w:rPr>
          <w:spacing w:val="-3"/>
        </w:rPr>
        <w:t> </w:t>
      </w:r>
      <w:r>
        <w:rPr/>
        <w:t>pathway</w:t>
      </w:r>
      <w:r>
        <w:rPr>
          <w:spacing w:val="-3"/>
        </w:rPr>
        <w:t> </w:t>
      </w:r>
      <w:r>
        <w:rPr/>
        <w:t>helps</w:t>
      </w:r>
      <w:r>
        <w:rPr>
          <w:spacing w:val="-3"/>
        </w:rPr>
        <w:t> </w:t>
      </w:r>
      <w:r>
        <w:rPr/>
        <w:t>with the</w:t>
      </w:r>
      <w:r>
        <w:rPr>
          <w:spacing w:val="-15"/>
        </w:rPr>
        <w:t> </w:t>
      </w:r>
      <w:r>
        <w:rPr/>
        <w:t>development</w:t>
      </w:r>
      <w:r>
        <w:rPr>
          <w:spacing w:val="-15"/>
        </w:rPr>
        <w:t> </w:t>
      </w:r>
      <w:r>
        <w:rPr/>
        <w:t>of</w:t>
      </w:r>
      <w:r>
        <w:rPr>
          <w:spacing w:val="-15"/>
        </w:rPr>
        <w:t> </w:t>
      </w:r>
      <w:r>
        <w:rPr/>
        <w:t>junior</w:t>
      </w:r>
      <w:r>
        <w:rPr>
          <w:spacing w:val="-15"/>
        </w:rPr>
        <w:t> </w:t>
      </w:r>
      <w:r>
        <w:rPr/>
        <w:t>talents’</w:t>
      </w:r>
      <w:r>
        <w:rPr>
          <w:spacing w:val="-15"/>
        </w:rPr>
        <w:t> </w:t>
      </w:r>
      <w:r>
        <w:rPr/>
        <w:t>multidimensional</w:t>
      </w:r>
      <w:r>
        <w:rPr>
          <w:spacing w:val="-15"/>
        </w:rPr>
        <w:t> </w:t>
      </w:r>
      <w:r>
        <w:rPr/>
        <w:t>(i.e.,</w:t>
      </w:r>
      <w:r>
        <w:rPr>
          <w:spacing w:val="-15"/>
        </w:rPr>
        <w:t> </w:t>
      </w:r>
      <w:r>
        <w:rPr/>
        <w:t>physical,</w:t>
      </w:r>
      <w:r>
        <w:rPr>
          <w:spacing w:val="-15"/>
        </w:rPr>
        <w:t> </w:t>
      </w:r>
      <w:r>
        <w:rPr/>
        <w:t>technical,</w:t>
      </w:r>
      <w:r>
        <w:rPr>
          <w:spacing w:val="-15"/>
        </w:rPr>
        <w:t> </w:t>
      </w:r>
      <w:r>
        <w:rPr/>
        <w:t>cognitive and</w:t>
      </w:r>
      <w:r>
        <w:rPr>
          <w:spacing w:val="-7"/>
        </w:rPr>
        <w:t> </w:t>
      </w:r>
      <w:r>
        <w:rPr/>
        <w:t>tactical)</w:t>
      </w:r>
      <w:r>
        <w:rPr>
          <w:spacing w:val="-7"/>
        </w:rPr>
        <w:t> </w:t>
      </w:r>
      <w:r>
        <w:rPr/>
        <w:t>qualities</w:t>
      </w:r>
      <w:r>
        <w:rPr>
          <w:spacing w:val="-7"/>
        </w:rPr>
        <w:t> </w:t>
      </w:r>
      <w:r>
        <w:rPr/>
        <w:t>and</w:t>
      </w:r>
      <w:r>
        <w:rPr>
          <w:spacing w:val="-7"/>
        </w:rPr>
        <w:t> </w:t>
      </w:r>
      <w:r>
        <w:rPr/>
        <w:t>it</w:t>
      </w:r>
      <w:r>
        <w:rPr>
          <w:spacing w:val="-7"/>
        </w:rPr>
        <w:t> </w:t>
      </w:r>
      <w:r>
        <w:rPr/>
        <w:t>is</w:t>
      </w:r>
      <w:r>
        <w:rPr>
          <w:spacing w:val="-7"/>
        </w:rPr>
        <w:t> </w:t>
      </w:r>
      <w:r>
        <w:rPr/>
        <w:t>designed</w:t>
      </w:r>
      <w:r>
        <w:rPr>
          <w:spacing w:val="-7"/>
        </w:rPr>
        <w:t> </w:t>
      </w:r>
      <w:r>
        <w:rPr/>
        <w:t>to</w:t>
      </w:r>
      <w:r>
        <w:rPr>
          <w:spacing w:val="-7"/>
        </w:rPr>
        <w:t> </w:t>
      </w:r>
      <w:r>
        <w:rPr/>
        <w:t>help</w:t>
      </w:r>
      <w:r>
        <w:rPr>
          <w:spacing w:val="-7"/>
        </w:rPr>
        <w:t> </w:t>
      </w:r>
      <w:r>
        <w:rPr/>
        <w:t>them</w:t>
      </w:r>
      <w:r>
        <w:rPr>
          <w:spacing w:val="-7"/>
        </w:rPr>
        <w:t> </w:t>
      </w:r>
      <w:r>
        <w:rPr/>
        <w:t>to</w:t>
      </w:r>
      <w:r>
        <w:rPr>
          <w:spacing w:val="-7"/>
        </w:rPr>
        <w:t> </w:t>
      </w:r>
      <w:r>
        <w:rPr/>
        <w:t>become</w:t>
      </w:r>
      <w:r>
        <w:rPr>
          <w:spacing w:val="-7"/>
        </w:rPr>
        <w:t> </w:t>
      </w:r>
      <w:r>
        <w:rPr/>
        <w:t>elite</w:t>
      </w:r>
      <w:r>
        <w:rPr>
          <w:spacing w:val="-7"/>
        </w:rPr>
        <w:t> </w:t>
      </w:r>
      <w:r>
        <w:rPr/>
        <w:t>players. To</w:t>
      </w:r>
      <w:r>
        <w:rPr>
          <w:spacing w:val="-7"/>
        </w:rPr>
        <w:t> </w:t>
      </w:r>
      <w:r>
        <w:rPr/>
        <w:t>bring out success, junior talents participate in competitive matches within specific playing pathways and there is a need to understand the differences between competition lev- els. Understanding</w:t>
      </w:r>
      <w:r>
        <w:rPr>
          <w:spacing w:val="-15"/>
        </w:rPr>
        <w:t> </w:t>
      </w:r>
      <w:r>
        <w:rPr/>
        <w:t>the</w:t>
      </w:r>
      <w:r>
        <w:rPr>
          <w:spacing w:val="-15"/>
        </w:rPr>
        <w:t> </w:t>
      </w:r>
      <w:r>
        <w:rPr/>
        <w:t>differences</w:t>
      </w:r>
      <w:r>
        <w:rPr>
          <w:spacing w:val="-15"/>
        </w:rPr>
        <w:t> </w:t>
      </w:r>
      <w:r>
        <w:rPr/>
        <w:t>in</w:t>
      </w:r>
      <w:r>
        <w:rPr>
          <w:spacing w:val="-15"/>
        </w:rPr>
        <w:t> </w:t>
      </w:r>
      <w:r>
        <w:rPr/>
        <w:t>competition</w:t>
      </w:r>
      <w:r>
        <w:rPr>
          <w:spacing w:val="-15"/>
        </w:rPr>
        <w:t> </w:t>
      </w:r>
      <w:r>
        <w:rPr/>
        <w:t>levels</w:t>
      </w:r>
      <w:r>
        <w:rPr>
          <w:spacing w:val="-15"/>
        </w:rPr>
        <w:t> </w:t>
      </w:r>
      <w:r>
        <w:rPr/>
        <w:t>is</w:t>
      </w:r>
      <w:r>
        <w:rPr>
          <w:spacing w:val="-15"/>
        </w:rPr>
        <w:t> </w:t>
      </w:r>
      <w:r>
        <w:rPr/>
        <w:t>important</w:t>
      </w:r>
      <w:r>
        <w:rPr>
          <w:spacing w:val="-15"/>
        </w:rPr>
        <w:t> </w:t>
      </w:r>
      <w:r>
        <w:rPr/>
        <w:t>(</w:t>
      </w:r>
      <w:r>
        <w:rPr>
          <w:color w:val="FF0000"/>
        </w:rPr>
        <w:t>Whitehead</w:t>
      </w:r>
      <w:r>
        <w:rPr>
          <w:color w:val="FF0000"/>
          <w:spacing w:val="-15"/>
        </w:rPr>
        <w:t> </w:t>
      </w:r>
      <w:r>
        <w:rPr>
          <w:color w:val="FF0000"/>
        </w:rPr>
        <w:t>et</w:t>
      </w:r>
      <w:r>
        <w:rPr>
          <w:color w:val="FF0000"/>
          <w:spacing w:val="-15"/>
        </w:rPr>
        <w:t> </w:t>
      </w:r>
      <w:r>
        <w:rPr>
          <w:color w:val="FF0000"/>
        </w:rPr>
        <w:t>al.</w:t>
      </w:r>
      <w:r>
        <w:rPr/>
        <w:t>, </w:t>
      </w:r>
      <w:r>
        <w:rPr>
          <w:color w:val="FF0000"/>
        </w:rPr>
        <w:t>2021</w:t>
      </w:r>
      <w:r>
        <w:rPr/>
        <w:t>)</w:t>
      </w:r>
      <w:r>
        <w:rPr>
          <w:spacing w:val="-6"/>
        </w:rPr>
        <w:t> </w:t>
      </w:r>
      <w:r>
        <w:rPr/>
        <w:t>because</w:t>
      </w:r>
      <w:r>
        <w:rPr>
          <w:spacing w:val="-6"/>
        </w:rPr>
        <w:t> </w:t>
      </w:r>
      <w:r>
        <w:rPr/>
        <w:t>young</w:t>
      </w:r>
      <w:r>
        <w:rPr>
          <w:spacing w:val="-6"/>
        </w:rPr>
        <w:t> </w:t>
      </w:r>
      <w:r>
        <w:rPr/>
        <w:t>players</w:t>
      </w:r>
      <w:r>
        <w:rPr>
          <w:spacing w:val="-6"/>
        </w:rPr>
        <w:t> </w:t>
      </w:r>
      <w:r>
        <w:rPr/>
        <w:t>can</w:t>
      </w:r>
      <w:r>
        <w:rPr>
          <w:spacing w:val="-6"/>
        </w:rPr>
        <w:t> </w:t>
      </w:r>
      <w:r>
        <w:rPr/>
        <w:t>participate</w:t>
      </w:r>
      <w:r>
        <w:rPr>
          <w:spacing w:val="-6"/>
        </w:rPr>
        <w:t> </w:t>
      </w:r>
      <w:r>
        <w:rPr/>
        <w:t>in</w:t>
      </w:r>
      <w:r>
        <w:rPr>
          <w:spacing w:val="-6"/>
        </w:rPr>
        <w:t> </w:t>
      </w:r>
      <w:r>
        <w:rPr/>
        <w:t>a</w:t>
      </w:r>
      <w:r>
        <w:rPr>
          <w:spacing w:val="-6"/>
        </w:rPr>
        <w:t> </w:t>
      </w:r>
      <w:r>
        <w:rPr/>
        <w:t>higher</w:t>
      </w:r>
      <w:r>
        <w:rPr>
          <w:spacing w:val="-6"/>
        </w:rPr>
        <w:t> </w:t>
      </w:r>
      <w:r>
        <w:rPr/>
        <w:t>competition</w:t>
      </w:r>
      <w:r>
        <w:rPr>
          <w:spacing w:val="-6"/>
        </w:rPr>
        <w:t> </w:t>
      </w:r>
      <w:r>
        <w:rPr/>
        <w:t>level</w:t>
      </w:r>
      <w:r>
        <w:rPr>
          <w:spacing w:val="-6"/>
        </w:rPr>
        <w:t> </w:t>
      </w:r>
      <w:r>
        <w:rPr/>
        <w:t>while</w:t>
      </w:r>
      <w:r>
        <w:rPr>
          <w:spacing w:val="-6"/>
        </w:rPr>
        <w:t> </w:t>
      </w:r>
      <w:r>
        <w:rPr/>
        <w:t>train- ing</w:t>
      </w:r>
      <w:r>
        <w:rPr>
          <w:spacing w:val="-9"/>
        </w:rPr>
        <w:t> </w:t>
      </w:r>
      <w:r>
        <w:rPr/>
        <w:t>at</w:t>
      </w:r>
      <w:r>
        <w:rPr>
          <w:spacing w:val="-9"/>
        </w:rPr>
        <w:t> </w:t>
      </w:r>
      <w:r>
        <w:rPr/>
        <w:t>their</w:t>
      </w:r>
      <w:r>
        <w:rPr>
          <w:spacing w:val="-9"/>
        </w:rPr>
        <w:t> </w:t>
      </w:r>
      <w:r>
        <w:rPr/>
        <w:t>contracted</w:t>
      </w:r>
      <w:r>
        <w:rPr>
          <w:spacing w:val="-9"/>
        </w:rPr>
        <w:t> </w:t>
      </w:r>
      <w:r>
        <w:rPr/>
        <w:t>level. Also,</w:t>
      </w:r>
      <w:r>
        <w:rPr>
          <w:spacing w:val="-8"/>
        </w:rPr>
        <w:t> </w:t>
      </w:r>
      <w:r>
        <w:rPr/>
        <w:t>young</w:t>
      </w:r>
      <w:r>
        <w:rPr>
          <w:spacing w:val="-9"/>
        </w:rPr>
        <w:t> </w:t>
      </w:r>
      <w:r>
        <w:rPr/>
        <w:t>players</w:t>
      </w:r>
      <w:r>
        <w:rPr>
          <w:spacing w:val="-9"/>
        </w:rPr>
        <w:t> </w:t>
      </w:r>
      <w:r>
        <w:rPr/>
        <w:t>are</w:t>
      </w:r>
      <w:r>
        <w:rPr>
          <w:spacing w:val="-9"/>
        </w:rPr>
        <w:t> </w:t>
      </w:r>
      <w:r>
        <w:rPr/>
        <w:t>ultimately</w:t>
      </w:r>
      <w:r>
        <w:rPr>
          <w:spacing w:val="-9"/>
        </w:rPr>
        <w:t> </w:t>
      </w:r>
      <w:r>
        <w:rPr/>
        <w:t>required</w:t>
      </w:r>
      <w:r>
        <w:rPr>
          <w:spacing w:val="-9"/>
        </w:rPr>
        <w:t> </w:t>
      </w:r>
      <w:r>
        <w:rPr/>
        <w:t>to</w:t>
      </w:r>
      <w:r>
        <w:rPr>
          <w:spacing w:val="-9"/>
        </w:rPr>
        <w:t> </w:t>
      </w:r>
      <w:r>
        <w:rPr/>
        <w:t>progress</w:t>
      </w:r>
      <w:r>
        <w:rPr>
          <w:spacing w:val="-9"/>
        </w:rPr>
        <w:t> </w:t>
      </w:r>
      <w:r>
        <w:rPr/>
        <w:t>to senior competition (</w:t>
      </w:r>
      <w:r>
        <w:rPr>
          <w:color w:val="FF0000"/>
        </w:rPr>
        <w:t>Adeyemo et al.</w:t>
      </w:r>
      <w:r>
        <w:rPr/>
        <w:t>, </w:t>
      </w:r>
      <w:r>
        <w:rPr>
          <w:color w:val="FF0000"/>
        </w:rPr>
        <w:t>2022</w:t>
      </w:r>
      <w:r>
        <w:rPr/>
        <w:t>) and can sometimes replace injured senior </w:t>
      </w:r>
      <w:r>
        <w:rPr>
          <w:spacing w:val="-2"/>
        </w:rPr>
        <w:t>players.</w:t>
      </w:r>
    </w:p>
    <w:p>
      <w:pPr>
        <w:pStyle w:val="BodyText"/>
        <w:spacing w:line="312" w:lineRule="auto"/>
        <w:ind w:left="576" w:right="566" w:firstLine="351"/>
        <w:jc w:val="both"/>
      </w:pPr>
      <w:r>
        <w:rPr>
          <w:color w:val="FF0000"/>
        </w:rPr>
        <w:t>Woods</w:t>
      </w:r>
      <w:r>
        <w:rPr>
          <w:color w:val="FF0000"/>
          <w:spacing w:val="-1"/>
        </w:rPr>
        <w:t> </w:t>
      </w:r>
      <w:r>
        <w:rPr>
          <w:color w:val="FF0000"/>
        </w:rPr>
        <w:t>et</w:t>
      </w:r>
      <w:r>
        <w:rPr>
          <w:color w:val="FF0000"/>
          <w:spacing w:val="-1"/>
        </w:rPr>
        <w:t> </w:t>
      </w:r>
      <w:r>
        <w:rPr>
          <w:color w:val="FF0000"/>
        </w:rPr>
        <w:t>al.</w:t>
      </w:r>
      <w:r>
        <w:rPr>
          <w:color w:val="FF0000"/>
          <w:spacing w:val="-1"/>
        </w:rPr>
        <w:t> </w:t>
      </w:r>
      <w:r>
        <w:rPr/>
        <w:t>(</w:t>
      </w:r>
      <w:r>
        <w:rPr>
          <w:color w:val="FF0000"/>
        </w:rPr>
        <w:t>2018b</w:t>
      </w:r>
      <w:r>
        <w:rPr/>
        <w:t>)</w:t>
      </w:r>
      <w:r>
        <w:rPr>
          <w:spacing w:val="-1"/>
        </w:rPr>
        <w:t> </w:t>
      </w:r>
      <w:r>
        <w:rPr/>
        <w:t>uncovered</w:t>
      </w:r>
      <w:r>
        <w:rPr>
          <w:spacing w:val="-1"/>
        </w:rPr>
        <w:t> </w:t>
      </w:r>
      <w:r>
        <w:rPr/>
        <w:t>the</w:t>
      </w:r>
      <w:r>
        <w:rPr>
          <w:spacing w:val="-1"/>
        </w:rPr>
        <w:t> </w:t>
      </w:r>
      <w:r>
        <w:rPr/>
        <w:t>game-play</w:t>
      </w:r>
      <w:r>
        <w:rPr>
          <w:spacing w:val="-1"/>
        </w:rPr>
        <w:t> </w:t>
      </w:r>
      <w:r>
        <w:rPr/>
        <w:t>characteristics</w:t>
      </w:r>
      <w:r>
        <w:rPr>
          <w:spacing w:val="-1"/>
        </w:rPr>
        <w:t> </w:t>
      </w:r>
      <w:r>
        <w:rPr/>
        <w:t>between</w:t>
      </w:r>
      <w:r>
        <w:rPr>
          <w:spacing w:val="-1"/>
        </w:rPr>
        <w:t> </w:t>
      </w:r>
      <w:r>
        <w:rPr/>
        <w:t>two</w:t>
      </w:r>
      <w:r>
        <w:rPr>
          <w:spacing w:val="-1"/>
        </w:rPr>
        <w:t> </w:t>
      </w:r>
      <w:r>
        <w:rPr/>
        <w:t>rugby league competitive levels.</w:t>
      </w:r>
      <w:r>
        <w:rPr>
          <w:spacing w:val="40"/>
        </w:rPr>
        <w:t> </w:t>
      </w:r>
      <w:r>
        <w:rPr/>
        <w:t>By adopting a longitudinal observational study design, twenty-six</w:t>
      </w:r>
      <w:r>
        <w:rPr>
          <w:spacing w:val="-4"/>
        </w:rPr>
        <w:t> </w:t>
      </w:r>
      <w:r>
        <w:rPr/>
        <w:t>rounds</w:t>
      </w:r>
      <w:r>
        <w:rPr>
          <w:spacing w:val="-4"/>
        </w:rPr>
        <w:t> </w:t>
      </w:r>
      <w:r>
        <w:rPr/>
        <w:t>of</w:t>
      </w:r>
      <w:r>
        <w:rPr>
          <w:spacing w:val="-4"/>
        </w:rPr>
        <w:t> </w:t>
      </w:r>
      <w:r>
        <w:rPr/>
        <w:t>elite</w:t>
      </w:r>
      <w:r>
        <w:rPr>
          <w:spacing w:val="-4"/>
        </w:rPr>
        <w:t> </w:t>
      </w:r>
      <w:r>
        <w:rPr/>
        <w:t>youth</w:t>
      </w:r>
      <w:r>
        <w:rPr>
          <w:spacing w:val="-4"/>
        </w:rPr>
        <w:t> </w:t>
      </w:r>
      <w:r>
        <w:rPr/>
        <w:t>(i.e. under-20)</w:t>
      </w:r>
      <w:r>
        <w:rPr>
          <w:spacing w:val="-4"/>
        </w:rPr>
        <w:t> </w:t>
      </w:r>
      <w:r>
        <w:rPr/>
        <w:t>and</w:t>
      </w:r>
      <w:r>
        <w:rPr>
          <w:spacing w:val="-4"/>
        </w:rPr>
        <w:t> </w:t>
      </w:r>
      <w:r>
        <w:rPr/>
        <w:t>senior</w:t>
      </w:r>
      <w:r>
        <w:rPr>
          <w:spacing w:val="-4"/>
        </w:rPr>
        <w:t> </w:t>
      </w:r>
      <w:r>
        <w:rPr/>
        <w:t>Australian</w:t>
      </w:r>
      <w:r>
        <w:rPr>
          <w:spacing w:val="-4"/>
        </w:rPr>
        <w:t> </w:t>
      </w:r>
      <w:r>
        <w:rPr/>
        <w:t>National</w:t>
      </w:r>
      <w:r>
        <w:rPr>
          <w:spacing w:val="-4"/>
        </w:rPr>
        <w:t> </w:t>
      </w:r>
      <w:r>
        <w:rPr/>
        <w:t>Rugby League (NRL) data were respectively obtained from a publicly available source.</w:t>
      </w:r>
      <w:r>
        <w:rPr>
          <w:spacing w:val="29"/>
        </w:rPr>
        <w:t> </w:t>
      </w:r>
      <w:r>
        <w:rPr/>
        <w:t>The under-20 competition played one hundred and eighty-six games while the NRL com- petition</w:t>
      </w:r>
      <w:r>
        <w:rPr>
          <w:spacing w:val="-8"/>
        </w:rPr>
        <w:t> </w:t>
      </w:r>
      <w:r>
        <w:rPr/>
        <w:t>had</w:t>
      </w:r>
      <w:r>
        <w:rPr>
          <w:spacing w:val="-8"/>
        </w:rPr>
        <w:t> </w:t>
      </w:r>
      <w:r>
        <w:rPr/>
        <w:t>one</w:t>
      </w:r>
      <w:r>
        <w:rPr>
          <w:spacing w:val="-8"/>
        </w:rPr>
        <w:t> </w:t>
      </w:r>
      <w:r>
        <w:rPr/>
        <w:t>hundred</w:t>
      </w:r>
      <w:r>
        <w:rPr>
          <w:spacing w:val="-8"/>
        </w:rPr>
        <w:t> </w:t>
      </w:r>
      <w:r>
        <w:rPr/>
        <w:t>and</w:t>
      </w:r>
      <w:r>
        <w:rPr>
          <w:spacing w:val="-8"/>
        </w:rPr>
        <w:t> </w:t>
      </w:r>
      <w:r>
        <w:rPr/>
        <w:t>eighty-nine</w:t>
      </w:r>
      <w:r>
        <w:rPr>
          <w:spacing w:val="-8"/>
        </w:rPr>
        <w:t> </w:t>
      </w:r>
      <w:r>
        <w:rPr/>
        <w:t>games</w:t>
      </w:r>
      <w:r>
        <w:rPr>
          <w:spacing w:val="-8"/>
        </w:rPr>
        <w:t> </w:t>
      </w:r>
      <w:r>
        <w:rPr/>
        <w:t>recorded. For</w:t>
      </w:r>
      <w:r>
        <w:rPr>
          <w:spacing w:val="-8"/>
        </w:rPr>
        <w:t> </w:t>
      </w:r>
      <w:r>
        <w:rPr/>
        <w:t>under-20</w:t>
      </w:r>
      <w:r>
        <w:rPr>
          <w:spacing w:val="-8"/>
        </w:rPr>
        <w:t> </w:t>
      </w:r>
      <w:r>
        <w:rPr/>
        <w:t>players,</w:t>
      </w:r>
      <w:r>
        <w:rPr>
          <w:spacing w:val="-8"/>
        </w:rPr>
        <w:t> </w:t>
      </w:r>
      <w:r>
        <w:rPr/>
        <w:t>three hundred and seventy-two observations were generated and labelled.</w:t>
      </w:r>
      <w:r>
        <w:rPr>
          <w:spacing w:val="40"/>
        </w:rPr>
        <w:t> </w:t>
      </w:r>
      <w:r>
        <w:rPr/>
        <w:t>For senior NRL players, three hundred and seventy-eight observations were generated and labelled. Both</w:t>
      </w:r>
      <w:r>
        <w:rPr>
          <w:spacing w:val="-13"/>
        </w:rPr>
        <w:t> </w:t>
      </w:r>
      <w:r>
        <w:rPr/>
        <w:t>competition-level</w:t>
      </w:r>
      <w:r>
        <w:rPr>
          <w:spacing w:val="-13"/>
        </w:rPr>
        <w:t> </w:t>
      </w:r>
      <w:r>
        <w:rPr/>
        <w:t>observations</w:t>
      </w:r>
      <w:r>
        <w:rPr>
          <w:spacing w:val="-13"/>
        </w:rPr>
        <w:t> </w:t>
      </w:r>
      <w:r>
        <w:rPr/>
        <w:t>were</w:t>
      </w:r>
      <w:r>
        <w:rPr>
          <w:spacing w:val="-13"/>
        </w:rPr>
        <w:t> </w:t>
      </w:r>
      <w:r>
        <w:rPr/>
        <w:t>combined</w:t>
      </w:r>
      <w:r>
        <w:rPr>
          <w:spacing w:val="-13"/>
        </w:rPr>
        <w:t> </w:t>
      </w:r>
      <w:r>
        <w:rPr/>
        <w:t>to</w:t>
      </w:r>
      <w:r>
        <w:rPr>
          <w:spacing w:val="-13"/>
        </w:rPr>
        <w:t> </w:t>
      </w:r>
      <w:r>
        <w:rPr/>
        <w:t>form</w:t>
      </w:r>
      <w:r>
        <w:rPr>
          <w:spacing w:val="-13"/>
        </w:rPr>
        <w:t> </w:t>
      </w:r>
      <w:r>
        <w:rPr/>
        <w:t>the</w:t>
      </w:r>
      <w:r>
        <w:rPr>
          <w:spacing w:val="-13"/>
        </w:rPr>
        <w:t> </w:t>
      </w:r>
      <w:r>
        <w:rPr/>
        <w:t>input</w:t>
      </w:r>
      <w:r>
        <w:rPr>
          <w:spacing w:val="-13"/>
        </w:rPr>
        <w:t> </w:t>
      </w:r>
      <w:r>
        <w:rPr/>
        <w:t>data</w:t>
      </w:r>
      <w:r>
        <w:rPr>
          <w:spacing w:val="-13"/>
        </w:rPr>
        <w:t> </w:t>
      </w:r>
      <w:r>
        <w:rPr/>
        <w:t>for</w:t>
      </w:r>
      <w:r>
        <w:rPr>
          <w:spacing w:val="-13"/>
        </w:rPr>
        <w:t> </w:t>
      </w:r>
      <w:r>
        <w:rPr/>
        <w:t>classifi- cation modelling.</w:t>
      </w:r>
      <w:r>
        <w:rPr>
          <w:spacing w:val="28"/>
        </w:rPr>
        <w:t> </w:t>
      </w:r>
      <w:r>
        <w:rPr/>
        <w:t>The observations were described based on twelve technical indica- </w:t>
      </w:r>
      <w:r>
        <w:rPr>
          <w:spacing w:val="-2"/>
        </w:rPr>
        <w:t>tors</w:t>
      </w:r>
      <w:r>
        <w:rPr>
          <w:spacing w:val="-6"/>
        </w:rPr>
        <w:t> </w:t>
      </w:r>
      <w:r>
        <w:rPr>
          <w:spacing w:val="-2"/>
        </w:rPr>
        <w:t>used</w:t>
      </w:r>
      <w:r>
        <w:rPr>
          <w:spacing w:val="-6"/>
        </w:rPr>
        <w:t> </w:t>
      </w:r>
      <w:r>
        <w:rPr>
          <w:spacing w:val="-2"/>
        </w:rPr>
        <w:t>as</w:t>
      </w:r>
      <w:r>
        <w:rPr>
          <w:spacing w:val="-6"/>
        </w:rPr>
        <w:t> </w:t>
      </w:r>
      <w:r>
        <w:rPr>
          <w:spacing w:val="-2"/>
        </w:rPr>
        <w:t>predictor</w:t>
      </w:r>
      <w:r>
        <w:rPr>
          <w:spacing w:val="-5"/>
        </w:rPr>
        <w:t> </w:t>
      </w:r>
      <w:r>
        <w:rPr>
          <w:spacing w:val="-2"/>
        </w:rPr>
        <w:t>variables.</w:t>
      </w:r>
      <w:r>
        <w:rPr>
          <w:spacing w:val="17"/>
        </w:rPr>
        <w:t> </w:t>
      </w:r>
      <w:r>
        <w:rPr>
          <w:spacing w:val="-2"/>
        </w:rPr>
        <w:t>A</w:t>
      </w:r>
      <w:r>
        <w:rPr>
          <w:spacing w:val="-5"/>
        </w:rPr>
        <w:t> </w:t>
      </w:r>
      <w:r>
        <w:rPr>
          <w:spacing w:val="-2"/>
        </w:rPr>
        <w:t>conditional</w:t>
      </w:r>
      <w:r>
        <w:rPr>
          <w:spacing w:val="-6"/>
        </w:rPr>
        <w:t> </w:t>
      </w:r>
      <w:r>
        <w:rPr>
          <w:spacing w:val="-2"/>
        </w:rPr>
        <w:t>interference</w:t>
      </w:r>
      <w:r>
        <w:rPr>
          <w:spacing w:val="-6"/>
        </w:rPr>
        <w:t> </w:t>
      </w:r>
      <w:r>
        <w:rPr>
          <w:spacing w:val="-2"/>
        </w:rPr>
        <w:t>classification</w:t>
      </w:r>
      <w:r>
        <w:rPr>
          <w:spacing w:val="-6"/>
        </w:rPr>
        <w:t> </w:t>
      </w:r>
      <w:r>
        <w:rPr>
          <w:spacing w:val="-2"/>
        </w:rPr>
        <w:t>tree</w:t>
      </w:r>
      <w:r>
        <w:rPr>
          <w:spacing w:val="-5"/>
        </w:rPr>
        <w:t> </w:t>
      </w:r>
      <w:r>
        <w:rPr>
          <w:spacing w:val="-2"/>
        </w:rPr>
        <w:t>algorithm</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8"/>
        <w:rPr>
          <w:sz w:val="29"/>
        </w:rPr>
      </w:pPr>
    </w:p>
    <w:p>
      <w:pPr>
        <w:pStyle w:val="BodyText"/>
        <w:ind w:left="126"/>
        <w:rPr>
          <w:sz w:val="20"/>
        </w:rPr>
      </w:pPr>
      <w:r>
        <w:rPr>
          <w:sz w:val="20"/>
        </w:rPr>
        <w:drawing>
          <wp:inline distT="0" distB="0" distL="0" distR="0">
            <wp:extent cx="5731478" cy="2439543"/>
            <wp:effectExtent l="0" t="0" r="0" b="0"/>
            <wp:docPr id="39" name="Image 39"/>
            <wp:cNvGraphicFramePr>
              <a:graphicFrameLocks/>
            </wp:cNvGraphicFramePr>
            <a:graphic>
              <a:graphicData uri="http://schemas.openxmlformats.org/drawingml/2006/picture">
                <pic:pic>
                  <pic:nvPicPr>
                    <pic:cNvPr id="39" name="Image 39"/>
                    <pic:cNvPicPr/>
                  </pic:nvPicPr>
                  <pic:blipFill>
                    <a:blip r:embed="rId31" cstate="print"/>
                    <a:stretch>
                      <a:fillRect/>
                    </a:stretch>
                  </pic:blipFill>
                  <pic:spPr>
                    <a:xfrm>
                      <a:off x="0" y="0"/>
                      <a:ext cx="5731478" cy="2439543"/>
                    </a:xfrm>
                    <a:prstGeom prst="rect">
                      <a:avLst/>
                    </a:prstGeom>
                  </pic:spPr>
                </pic:pic>
              </a:graphicData>
            </a:graphic>
          </wp:inline>
        </w:drawing>
      </w:r>
      <w:r>
        <w:rPr>
          <w:sz w:val="20"/>
        </w:rPr>
      </w:r>
    </w:p>
    <w:p>
      <w:pPr>
        <w:pStyle w:val="BodyText"/>
        <w:spacing w:before="8"/>
        <w:rPr>
          <w:sz w:val="9"/>
        </w:rPr>
      </w:pPr>
    </w:p>
    <w:p>
      <w:pPr>
        <w:pStyle w:val="BodyText"/>
        <w:spacing w:line="252" w:lineRule="auto" w:before="106"/>
        <w:ind w:left="576" w:right="566"/>
        <w:jc w:val="both"/>
      </w:pPr>
      <w:r>
        <w:rPr>
          <w:b/>
        </w:rPr>
        <w:t>Figure</w:t>
      </w:r>
      <w:r>
        <w:rPr>
          <w:b/>
          <w:spacing w:val="-15"/>
        </w:rPr>
        <w:t> </w:t>
      </w:r>
      <w:r>
        <w:rPr>
          <w:b/>
        </w:rPr>
        <w:t>2.2:</w:t>
      </w:r>
      <w:r>
        <w:rPr>
          <w:b/>
          <w:spacing w:val="-7"/>
        </w:rPr>
        <w:t> </w:t>
      </w:r>
      <w:r>
        <w:rPr/>
        <w:t>Australian</w:t>
      </w:r>
      <w:r>
        <w:rPr>
          <w:spacing w:val="-15"/>
        </w:rPr>
        <w:t> </w:t>
      </w:r>
      <w:r>
        <w:rPr/>
        <w:t>rugby</w:t>
      </w:r>
      <w:r>
        <w:rPr>
          <w:spacing w:val="-15"/>
        </w:rPr>
        <w:t> </w:t>
      </w:r>
      <w:r>
        <w:rPr/>
        <w:t>league</w:t>
      </w:r>
      <w:r>
        <w:rPr>
          <w:spacing w:val="-15"/>
        </w:rPr>
        <w:t> </w:t>
      </w:r>
      <w:r>
        <w:rPr/>
        <w:t>under-20</w:t>
      </w:r>
      <w:r>
        <w:rPr>
          <w:spacing w:val="-15"/>
        </w:rPr>
        <w:t> </w:t>
      </w:r>
      <w:r>
        <w:rPr/>
        <w:t>and</w:t>
      </w:r>
      <w:r>
        <w:rPr>
          <w:spacing w:val="-15"/>
        </w:rPr>
        <w:t> </w:t>
      </w:r>
      <w:r>
        <w:rPr/>
        <w:t>senior</w:t>
      </w:r>
      <w:r>
        <w:rPr>
          <w:spacing w:val="-15"/>
        </w:rPr>
        <w:t> </w:t>
      </w:r>
      <w:r>
        <w:rPr/>
        <w:t>NRL</w:t>
      </w:r>
      <w:r>
        <w:rPr>
          <w:spacing w:val="-15"/>
        </w:rPr>
        <w:t> </w:t>
      </w:r>
      <w:r>
        <w:rPr/>
        <w:t>competition</w:t>
      </w:r>
      <w:r>
        <w:rPr>
          <w:spacing w:val="-15"/>
        </w:rPr>
        <w:t> </w:t>
      </w:r>
      <w:r>
        <w:rPr/>
        <w:t>levels</w:t>
      </w:r>
      <w:r>
        <w:rPr>
          <w:spacing w:val="-15"/>
        </w:rPr>
        <w:t> </w:t>
      </w:r>
      <w:r>
        <w:rPr/>
        <w:t>clas- sification tree (</w:t>
      </w:r>
      <w:r>
        <w:rPr>
          <w:color w:val="FF0000"/>
        </w:rPr>
        <w:t>Woods et al.</w:t>
      </w:r>
      <w:r>
        <w:rPr/>
        <w:t>, </w:t>
      </w:r>
      <w:r>
        <w:rPr>
          <w:color w:val="FF0000"/>
        </w:rPr>
        <w:t>2018b</w:t>
      </w:r>
      <w:r>
        <w:rPr/>
        <w:t>)</w:t>
      </w:r>
    </w:p>
    <w:p>
      <w:pPr>
        <w:pStyle w:val="BodyText"/>
        <w:spacing w:before="8"/>
        <w:rPr>
          <w:sz w:val="37"/>
        </w:rPr>
      </w:pPr>
    </w:p>
    <w:p>
      <w:pPr>
        <w:pStyle w:val="BodyText"/>
        <w:spacing w:line="312" w:lineRule="auto"/>
        <w:ind w:left="576" w:right="566"/>
        <w:jc w:val="both"/>
      </w:pPr>
      <w:r>
        <w:rPr/>
        <w:t>was utilized to develop a model that classified players’ observations into </w:t>
      </w:r>
      <w:r>
        <w:rPr/>
        <w:t>competition levels. The</w:t>
      </w:r>
      <w:r>
        <w:rPr>
          <w:spacing w:val="-9"/>
        </w:rPr>
        <w:t> </w:t>
      </w:r>
      <w:r>
        <w:rPr/>
        <w:t>model</w:t>
      </w:r>
      <w:r>
        <w:rPr>
          <w:spacing w:val="-9"/>
        </w:rPr>
        <w:t> </w:t>
      </w:r>
      <w:r>
        <w:rPr/>
        <w:t>was</w:t>
      </w:r>
      <w:r>
        <w:rPr>
          <w:spacing w:val="-9"/>
        </w:rPr>
        <w:t> </w:t>
      </w:r>
      <w:r>
        <w:rPr/>
        <w:t>further</w:t>
      </w:r>
      <w:r>
        <w:rPr>
          <w:spacing w:val="-9"/>
        </w:rPr>
        <w:t> </w:t>
      </w:r>
      <w:r>
        <w:rPr/>
        <w:t>analysed</w:t>
      </w:r>
      <w:r>
        <w:rPr>
          <w:spacing w:val="-9"/>
        </w:rPr>
        <w:t> </w:t>
      </w:r>
      <w:r>
        <w:rPr/>
        <w:t>to</w:t>
      </w:r>
      <w:r>
        <w:rPr>
          <w:spacing w:val="-9"/>
        </w:rPr>
        <w:t> </w:t>
      </w:r>
      <w:r>
        <w:rPr/>
        <w:t>reveal</w:t>
      </w:r>
      <w:r>
        <w:rPr>
          <w:spacing w:val="-9"/>
        </w:rPr>
        <w:t> </w:t>
      </w:r>
      <w:r>
        <w:rPr/>
        <w:t>the</w:t>
      </w:r>
      <w:r>
        <w:rPr>
          <w:spacing w:val="-9"/>
        </w:rPr>
        <w:t> </w:t>
      </w:r>
      <w:r>
        <w:rPr/>
        <w:t>predictor</w:t>
      </w:r>
      <w:r>
        <w:rPr>
          <w:spacing w:val="-9"/>
        </w:rPr>
        <w:t> </w:t>
      </w:r>
      <w:r>
        <w:rPr/>
        <w:t>variables</w:t>
      </w:r>
      <w:r>
        <w:rPr>
          <w:spacing w:val="-9"/>
        </w:rPr>
        <w:t> </w:t>
      </w:r>
      <w:r>
        <w:rPr/>
        <w:t>(i.e.,</w:t>
      </w:r>
      <w:r>
        <w:rPr>
          <w:spacing w:val="-9"/>
        </w:rPr>
        <w:t> </w:t>
      </w:r>
      <w:r>
        <w:rPr/>
        <w:t>technical indicators) that are most capable of explaining both competition levels.</w:t>
      </w:r>
      <w:r>
        <w:rPr>
          <w:spacing w:val="40"/>
        </w:rPr>
        <w:t> </w:t>
      </w:r>
      <w:r>
        <w:rPr/>
        <w:t>Meanwhile, collinearity between two predictor variables (i.e.</w:t>
      </w:r>
      <w:r>
        <w:rPr>
          <w:spacing w:val="36"/>
        </w:rPr>
        <w:t> </w:t>
      </w:r>
      <w:r>
        <w:rPr/>
        <w:t>all runs and all run metres) was de- tected</w:t>
      </w:r>
      <w:r>
        <w:rPr>
          <w:spacing w:val="-12"/>
        </w:rPr>
        <w:t> </w:t>
      </w:r>
      <w:r>
        <w:rPr/>
        <w:t>and</w:t>
      </w:r>
      <w:r>
        <w:rPr>
          <w:spacing w:val="-12"/>
        </w:rPr>
        <w:t> </w:t>
      </w:r>
      <w:r>
        <w:rPr/>
        <w:t>the</w:t>
      </w:r>
      <w:r>
        <w:rPr>
          <w:spacing w:val="-12"/>
        </w:rPr>
        <w:t> </w:t>
      </w:r>
      <w:r>
        <w:rPr/>
        <w:t>latter</w:t>
      </w:r>
      <w:r>
        <w:rPr>
          <w:spacing w:val="-12"/>
        </w:rPr>
        <w:t> </w:t>
      </w:r>
      <w:r>
        <w:rPr/>
        <w:t>was</w:t>
      </w:r>
      <w:r>
        <w:rPr>
          <w:spacing w:val="-12"/>
        </w:rPr>
        <w:t> </w:t>
      </w:r>
      <w:r>
        <w:rPr/>
        <w:t>excluded</w:t>
      </w:r>
      <w:r>
        <w:rPr>
          <w:spacing w:val="-12"/>
        </w:rPr>
        <w:t> </w:t>
      </w:r>
      <w:r>
        <w:rPr/>
        <w:t>from</w:t>
      </w:r>
      <w:r>
        <w:rPr>
          <w:spacing w:val="-12"/>
        </w:rPr>
        <w:t> </w:t>
      </w:r>
      <w:r>
        <w:rPr/>
        <w:t>the</w:t>
      </w:r>
      <w:r>
        <w:rPr>
          <w:spacing w:val="-12"/>
        </w:rPr>
        <w:t> </w:t>
      </w:r>
      <w:r>
        <w:rPr/>
        <w:t>classification</w:t>
      </w:r>
      <w:r>
        <w:rPr>
          <w:spacing w:val="-12"/>
        </w:rPr>
        <w:t> </w:t>
      </w:r>
      <w:r>
        <w:rPr/>
        <w:t>modelling. The</w:t>
      </w:r>
      <w:r>
        <w:rPr>
          <w:spacing w:val="-12"/>
        </w:rPr>
        <w:t> </w:t>
      </w:r>
      <w:r>
        <w:rPr/>
        <w:t>classification model was able to correctly classify two hundred and ninety-three under-20 observa- tions (i.e., 79% accuracy) and three hundred and fifty senior NRL observations (i.e., 93% accuracy).</w:t>
      </w:r>
      <w:r>
        <w:rPr>
          <w:spacing w:val="40"/>
        </w:rPr>
        <w:t> </w:t>
      </w:r>
      <w:r>
        <w:rPr/>
        <w:t>Five of the final eleven predictor variables were used by the classi- fication tree model (Figure </w:t>
      </w:r>
      <w:r>
        <w:rPr>
          <w:color w:val="0000FF"/>
        </w:rPr>
        <w:t>2.2</w:t>
      </w:r>
      <w:r>
        <w:rPr/>
        <w:t>), where “all runs”, “tackles” and lowered number of “tackle</w:t>
      </w:r>
      <w:r>
        <w:rPr>
          <w:spacing w:val="-13"/>
        </w:rPr>
        <w:t> </w:t>
      </w:r>
      <w:r>
        <w:rPr/>
        <w:t>breaks”</w:t>
      </w:r>
      <w:r>
        <w:rPr>
          <w:spacing w:val="-13"/>
        </w:rPr>
        <w:t> </w:t>
      </w:r>
      <w:r>
        <w:rPr/>
        <w:t>helped</w:t>
      </w:r>
      <w:r>
        <w:rPr>
          <w:spacing w:val="-13"/>
        </w:rPr>
        <w:t> </w:t>
      </w:r>
      <w:r>
        <w:rPr/>
        <w:t>in</w:t>
      </w:r>
      <w:r>
        <w:rPr>
          <w:spacing w:val="-13"/>
        </w:rPr>
        <w:t> </w:t>
      </w:r>
      <w:r>
        <w:rPr/>
        <w:t>the</w:t>
      </w:r>
      <w:r>
        <w:rPr>
          <w:spacing w:val="-13"/>
        </w:rPr>
        <w:t> </w:t>
      </w:r>
      <w:r>
        <w:rPr/>
        <w:t>correct</w:t>
      </w:r>
      <w:r>
        <w:rPr>
          <w:spacing w:val="-13"/>
        </w:rPr>
        <w:t> </w:t>
      </w:r>
      <w:r>
        <w:rPr/>
        <w:t>classification</w:t>
      </w:r>
      <w:r>
        <w:rPr>
          <w:spacing w:val="-13"/>
        </w:rPr>
        <w:t> </w:t>
      </w:r>
      <w:r>
        <w:rPr/>
        <w:t>of</w:t>
      </w:r>
      <w:r>
        <w:rPr>
          <w:spacing w:val="-13"/>
        </w:rPr>
        <w:t> </w:t>
      </w:r>
      <w:r>
        <w:rPr/>
        <w:t>senior</w:t>
      </w:r>
      <w:r>
        <w:rPr>
          <w:spacing w:val="-13"/>
        </w:rPr>
        <w:t> </w:t>
      </w:r>
      <w:r>
        <w:rPr/>
        <w:t>NRL</w:t>
      </w:r>
      <w:r>
        <w:rPr>
          <w:spacing w:val="-13"/>
        </w:rPr>
        <w:t> </w:t>
      </w:r>
      <w:r>
        <w:rPr/>
        <w:t>observations</w:t>
      </w:r>
      <w:r>
        <w:rPr>
          <w:spacing w:val="-13"/>
        </w:rPr>
        <w:t> </w:t>
      </w:r>
      <w:r>
        <w:rPr/>
        <w:t>relative to under-20.</w:t>
      </w:r>
    </w:p>
    <w:p>
      <w:pPr>
        <w:pStyle w:val="BodyText"/>
        <w:spacing w:line="312" w:lineRule="auto"/>
        <w:ind w:left="576" w:right="566" w:firstLine="351"/>
        <w:jc w:val="both"/>
      </w:pPr>
      <w:r>
        <w:rPr>
          <w:color w:val="FF0000"/>
        </w:rPr>
        <w:t>Whitehead</w:t>
      </w:r>
      <w:r>
        <w:rPr>
          <w:color w:val="FF0000"/>
          <w:spacing w:val="-5"/>
        </w:rPr>
        <w:t> </w:t>
      </w:r>
      <w:r>
        <w:rPr>
          <w:color w:val="FF0000"/>
        </w:rPr>
        <w:t>et</w:t>
      </w:r>
      <w:r>
        <w:rPr>
          <w:color w:val="FF0000"/>
          <w:spacing w:val="-5"/>
        </w:rPr>
        <w:t> </w:t>
      </w:r>
      <w:r>
        <w:rPr>
          <w:color w:val="FF0000"/>
        </w:rPr>
        <w:t>al.</w:t>
      </w:r>
      <w:r>
        <w:rPr>
          <w:color w:val="FF0000"/>
          <w:spacing w:val="-5"/>
        </w:rPr>
        <w:t> </w:t>
      </w:r>
      <w:r>
        <w:rPr/>
        <w:t>(</w:t>
      </w:r>
      <w:r>
        <w:rPr>
          <w:color w:val="FF0000"/>
        </w:rPr>
        <w:t>2021</w:t>
      </w:r>
      <w:r>
        <w:rPr/>
        <w:t>)</w:t>
      </w:r>
      <w:r>
        <w:rPr>
          <w:spacing w:val="-5"/>
        </w:rPr>
        <w:t> </w:t>
      </w:r>
      <w:r>
        <w:rPr/>
        <w:t>suggest</w:t>
      </w:r>
      <w:r>
        <w:rPr>
          <w:spacing w:val="-5"/>
        </w:rPr>
        <w:t> </w:t>
      </w:r>
      <w:r>
        <w:rPr/>
        <w:t>that</w:t>
      </w:r>
      <w:r>
        <w:rPr>
          <w:spacing w:val="-5"/>
        </w:rPr>
        <w:t> </w:t>
      </w:r>
      <w:r>
        <w:rPr>
          <w:color w:val="FF0000"/>
        </w:rPr>
        <w:t>Woods</w:t>
      </w:r>
      <w:r>
        <w:rPr>
          <w:color w:val="FF0000"/>
          <w:spacing w:val="-5"/>
        </w:rPr>
        <w:t> </w:t>
      </w:r>
      <w:r>
        <w:rPr>
          <w:color w:val="FF0000"/>
        </w:rPr>
        <w:t>et</w:t>
      </w:r>
      <w:r>
        <w:rPr>
          <w:color w:val="FF0000"/>
          <w:spacing w:val="-5"/>
        </w:rPr>
        <w:t> </w:t>
      </w:r>
      <w:r>
        <w:rPr>
          <w:color w:val="FF0000"/>
        </w:rPr>
        <w:t>al.</w:t>
      </w:r>
      <w:r>
        <w:rPr>
          <w:color w:val="FF0000"/>
          <w:spacing w:val="-5"/>
        </w:rPr>
        <w:t> </w:t>
      </w:r>
      <w:r>
        <w:rPr/>
        <w:t>(</w:t>
      </w:r>
      <w:r>
        <w:rPr>
          <w:color w:val="FF0000"/>
        </w:rPr>
        <w:t>2018b</w:t>
      </w:r>
      <w:r>
        <w:rPr/>
        <w:t>)</w:t>
      </w:r>
      <w:r>
        <w:rPr>
          <w:spacing w:val="-5"/>
        </w:rPr>
        <w:t> </w:t>
      </w:r>
      <w:r>
        <w:rPr/>
        <w:t>are</w:t>
      </w:r>
      <w:r>
        <w:rPr>
          <w:spacing w:val="-5"/>
        </w:rPr>
        <w:t> </w:t>
      </w:r>
      <w:r>
        <w:rPr/>
        <w:t>limited</w:t>
      </w:r>
      <w:r>
        <w:rPr>
          <w:spacing w:val="-5"/>
        </w:rPr>
        <w:t> </w:t>
      </w:r>
      <w:r>
        <w:rPr/>
        <w:t>in</w:t>
      </w:r>
      <w:r>
        <w:rPr>
          <w:spacing w:val="-5"/>
        </w:rPr>
        <w:t> </w:t>
      </w:r>
      <w:r>
        <w:rPr/>
        <w:t>their</w:t>
      </w:r>
      <w:r>
        <w:rPr>
          <w:spacing w:val="-5"/>
        </w:rPr>
        <w:t> </w:t>
      </w:r>
      <w:r>
        <w:rPr/>
        <w:t>clas- sification</w:t>
      </w:r>
      <w:r>
        <w:rPr>
          <w:spacing w:val="-1"/>
        </w:rPr>
        <w:t> </w:t>
      </w:r>
      <w:r>
        <w:rPr/>
        <w:t>of</w:t>
      </w:r>
      <w:r>
        <w:rPr>
          <w:spacing w:val="-1"/>
        </w:rPr>
        <w:t> </w:t>
      </w:r>
      <w:r>
        <w:rPr/>
        <w:t>rugby</w:t>
      </w:r>
      <w:r>
        <w:rPr>
          <w:spacing w:val="-1"/>
        </w:rPr>
        <w:t> </w:t>
      </w:r>
      <w:r>
        <w:rPr/>
        <w:t>league</w:t>
      </w:r>
      <w:r>
        <w:rPr>
          <w:spacing w:val="-1"/>
        </w:rPr>
        <w:t> </w:t>
      </w:r>
      <w:r>
        <w:rPr/>
        <w:t>players</w:t>
      </w:r>
      <w:r>
        <w:rPr>
          <w:spacing w:val="-1"/>
        </w:rPr>
        <w:t> </w:t>
      </w:r>
      <w:r>
        <w:rPr/>
        <w:t>into</w:t>
      </w:r>
      <w:r>
        <w:rPr>
          <w:spacing w:val="-1"/>
        </w:rPr>
        <w:t> </w:t>
      </w:r>
      <w:r>
        <w:rPr/>
        <w:t>playing</w:t>
      </w:r>
      <w:r>
        <w:rPr>
          <w:spacing w:val="-1"/>
        </w:rPr>
        <w:t> </w:t>
      </w:r>
      <w:r>
        <w:rPr/>
        <w:t>level</w:t>
      </w:r>
      <w:r>
        <w:rPr>
          <w:spacing w:val="-1"/>
        </w:rPr>
        <w:t> </w:t>
      </w:r>
      <w:r>
        <w:rPr/>
        <w:t>because</w:t>
      </w:r>
      <w:r>
        <w:rPr>
          <w:spacing w:val="-1"/>
        </w:rPr>
        <w:t> </w:t>
      </w:r>
      <w:r>
        <w:rPr/>
        <w:t>only</w:t>
      </w:r>
      <w:r>
        <w:rPr>
          <w:spacing w:val="-1"/>
        </w:rPr>
        <w:t> </w:t>
      </w:r>
      <w:r>
        <w:rPr/>
        <w:t>technical</w:t>
      </w:r>
      <w:r>
        <w:rPr>
          <w:spacing w:val="-1"/>
        </w:rPr>
        <w:t> </w:t>
      </w:r>
      <w:r>
        <w:rPr/>
        <w:t>indicators were considered as predictor variables.</w:t>
      </w:r>
      <w:r>
        <w:rPr>
          <w:spacing w:val="40"/>
        </w:rPr>
        <w:t> </w:t>
      </w:r>
      <w:r>
        <w:rPr/>
        <w:t>Hence, the study included both physical and technical-tactical</w:t>
      </w:r>
      <w:r>
        <w:rPr>
          <w:spacing w:val="-12"/>
        </w:rPr>
        <w:t> </w:t>
      </w:r>
      <w:r>
        <w:rPr/>
        <w:t>performance</w:t>
      </w:r>
      <w:r>
        <w:rPr>
          <w:spacing w:val="-12"/>
        </w:rPr>
        <w:t> </w:t>
      </w:r>
      <w:r>
        <w:rPr/>
        <w:t>indicators</w:t>
      </w:r>
      <w:r>
        <w:rPr>
          <w:spacing w:val="-12"/>
        </w:rPr>
        <w:t> </w:t>
      </w:r>
      <w:r>
        <w:rPr/>
        <w:t>to</w:t>
      </w:r>
      <w:r>
        <w:rPr>
          <w:spacing w:val="-12"/>
        </w:rPr>
        <w:t> </w:t>
      </w:r>
      <w:r>
        <w:rPr/>
        <w:t>classify</w:t>
      </w:r>
      <w:r>
        <w:rPr>
          <w:spacing w:val="-12"/>
        </w:rPr>
        <w:t> </w:t>
      </w:r>
      <w:r>
        <w:rPr/>
        <w:t>rugby</w:t>
      </w:r>
      <w:r>
        <w:rPr>
          <w:spacing w:val="-12"/>
        </w:rPr>
        <w:t> </w:t>
      </w:r>
      <w:r>
        <w:rPr/>
        <w:t>league</w:t>
      </w:r>
      <w:r>
        <w:rPr>
          <w:spacing w:val="-12"/>
        </w:rPr>
        <w:t> </w:t>
      </w:r>
      <w:r>
        <w:rPr/>
        <w:t>players</w:t>
      </w:r>
      <w:r>
        <w:rPr>
          <w:spacing w:val="-12"/>
        </w:rPr>
        <w:t> </w:t>
      </w:r>
      <w:r>
        <w:rPr/>
        <w:t>into</w:t>
      </w:r>
      <w:r>
        <w:rPr>
          <w:spacing w:val="-12"/>
        </w:rPr>
        <w:t> </w:t>
      </w:r>
      <w:r>
        <w:rPr/>
        <w:t>two</w:t>
      </w:r>
      <w:r>
        <w:rPr>
          <w:spacing w:val="-12"/>
        </w:rPr>
        <w:t> </w:t>
      </w:r>
      <w:r>
        <w:rPr/>
        <w:t>lev- els (i.e., academy and senior).</w:t>
      </w:r>
      <w:r>
        <w:rPr>
          <w:spacing w:val="40"/>
        </w:rPr>
        <w:t> </w:t>
      </w:r>
      <w:r>
        <w:rPr/>
        <w:t>GPS data of a total of thirty-one male senior players and</w:t>
      </w:r>
      <w:r>
        <w:rPr>
          <w:spacing w:val="-2"/>
        </w:rPr>
        <w:t> </w:t>
      </w:r>
      <w:r>
        <w:rPr/>
        <w:t>another</w:t>
      </w:r>
      <w:r>
        <w:rPr>
          <w:spacing w:val="-2"/>
        </w:rPr>
        <w:t> </w:t>
      </w:r>
      <w:r>
        <w:rPr/>
        <w:t>total</w:t>
      </w:r>
      <w:r>
        <w:rPr>
          <w:spacing w:val="-2"/>
        </w:rPr>
        <w:t> </w:t>
      </w:r>
      <w:r>
        <w:rPr/>
        <w:t>of</w:t>
      </w:r>
      <w:r>
        <w:rPr>
          <w:spacing w:val="-2"/>
        </w:rPr>
        <w:t> </w:t>
      </w:r>
      <w:r>
        <w:rPr/>
        <w:t>forty-one</w:t>
      </w:r>
      <w:r>
        <w:rPr>
          <w:spacing w:val="-2"/>
        </w:rPr>
        <w:t> </w:t>
      </w:r>
      <w:r>
        <w:rPr/>
        <w:t>male</w:t>
      </w:r>
      <w:r>
        <w:rPr>
          <w:spacing w:val="-2"/>
        </w:rPr>
        <w:t> </w:t>
      </w:r>
      <w:r>
        <w:rPr/>
        <w:t>academy</w:t>
      </w:r>
      <w:r>
        <w:rPr>
          <w:spacing w:val="-2"/>
        </w:rPr>
        <w:t> </w:t>
      </w:r>
      <w:r>
        <w:rPr/>
        <w:t>players</w:t>
      </w:r>
      <w:r>
        <w:rPr>
          <w:spacing w:val="-2"/>
        </w:rPr>
        <w:t> </w:t>
      </w:r>
      <w:r>
        <w:rPr/>
        <w:t>of</w:t>
      </w:r>
      <w:r>
        <w:rPr>
          <w:spacing w:val="-2"/>
        </w:rPr>
        <w:t> </w:t>
      </w:r>
      <w:r>
        <w:rPr/>
        <w:t>an</w:t>
      </w:r>
      <w:r>
        <w:rPr>
          <w:spacing w:val="-2"/>
        </w:rPr>
        <w:t> </w:t>
      </w:r>
      <w:r>
        <w:rPr/>
        <w:t>England</w:t>
      </w:r>
      <w:r>
        <w:rPr>
          <w:spacing w:val="-2"/>
        </w:rPr>
        <w:t> </w:t>
      </w:r>
      <w:r>
        <w:rPr/>
        <w:t>rugby</w:t>
      </w:r>
      <w:r>
        <w:rPr>
          <w:spacing w:val="-2"/>
        </w:rPr>
        <w:t> </w:t>
      </w:r>
      <w:r>
        <w:rPr/>
        <w:t>league</w:t>
      </w:r>
      <w:r>
        <w:rPr>
          <w:spacing w:val="-2"/>
        </w:rPr>
        <w:t> </w:t>
      </w:r>
      <w:r>
        <w:rPr/>
        <w:t>club that participated in the European Super League across two competitive seasons were collected.</w:t>
      </w:r>
      <w:r>
        <w:rPr>
          <w:spacing w:val="63"/>
        </w:rPr>
        <w:t> </w:t>
      </w:r>
      <w:r>
        <w:rPr/>
        <w:t>Three</w:t>
      </w:r>
      <w:r>
        <w:rPr>
          <w:spacing w:val="13"/>
        </w:rPr>
        <w:t> </w:t>
      </w:r>
      <w:r>
        <w:rPr/>
        <w:t>hundred</w:t>
      </w:r>
      <w:r>
        <w:rPr>
          <w:spacing w:val="13"/>
        </w:rPr>
        <w:t> </w:t>
      </w:r>
      <w:r>
        <w:rPr/>
        <w:t>and</w:t>
      </w:r>
      <w:r>
        <w:rPr>
          <w:spacing w:val="13"/>
        </w:rPr>
        <w:t> </w:t>
      </w:r>
      <w:r>
        <w:rPr/>
        <w:t>twenty-five</w:t>
      </w:r>
      <w:r>
        <w:rPr>
          <w:spacing w:val="14"/>
        </w:rPr>
        <w:t> </w:t>
      </w:r>
      <w:r>
        <w:rPr/>
        <w:t>senior</w:t>
      </w:r>
      <w:r>
        <w:rPr>
          <w:spacing w:val="13"/>
        </w:rPr>
        <w:t> </w:t>
      </w:r>
      <w:r>
        <w:rPr/>
        <w:t>players</w:t>
      </w:r>
      <w:r>
        <w:rPr>
          <w:spacing w:val="13"/>
        </w:rPr>
        <w:t> </w:t>
      </w:r>
      <w:r>
        <w:rPr/>
        <w:t>and</w:t>
      </w:r>
      <w:r>
        <w:rPr>
          <w:spacing w:val="13"/>
        </w:rPr>
        <w:t> </w:t>
      </w:r>
      <w:r>
        <w:rPr/>
        <w:t>two</w:t>
      </w:r>
      <w:r>
        <w:rPr>
          <w:spacing w:val="14"/>
        </w:rPr>
        <w:t> </w:t>
      </w:r>
      <w:r>
        <w:rPr/>
        <w:t>hundred</w:t>
      </w:r>
      <w:r>
        <w:rPr>
          <w:spacing w:val="12"/>
        </w:rPr>
        <w:t> </w:t>
      </w:r>
      <w:r>
        <w:rPr/>
        <w:t>and</w:t>
      </w:r>
      <w:r>
        <w:rPr>
          <w:spacing w:val="13"/>
        </w:rPr>
        <w:t> </w:t>
      </w:r>
      <w:r>
        <w:rPr>
          <w:spacing w:val="-2"/>
        </w:rPr>
        <w:t>fifty-</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8"/>
        <w:rPr>
          <w:sz w:val="29"/>
        </w:rPr>
      </w:pPr>
    </w:p>
    <w:p>
      <w:pPr>
        <w:pStyle w:val="BodyText"/>
        <w:ind w:left="1087"/>
        <w:rPr>
          <w:sz w:val="20"/>
        </w:rPr>
      </w:pPr>
      <w:r>
        <w:rPr>
          <w:sz w:val="20"/>
        </w:rPr>
        <w:drawing>
          <wp:inline distT="0" distB="0" distL="0" distR="0">
            <wp:extent cx="4572000" cy="3242310"/>
            <wp:effectExtent l="0" t="0" r="0" b="0"/>
            <wp:docPr id="40" name="Image 40"/>
            <wp:cNvGraphicFramePr>
              <a:graphicFrameLocks/>
            </wp:cNvGraphicFramePr>
            <a:graphic>
              <a:graphicData uri="http://schemas.openxmlformats.org/drawingml/2006/picture">
                <pic:pic>
                  <pic:nvPicPr>
                    <pic:cNvPr id="40" name="Image 40"/>
                    <pic:cNvPicPr/>
                  </pic:nvPicPr>
                  <pic:blipFill>
                    <a:blip r:embed="rId32" cstate="print"/>
                    <a:stretch>
                      <a:fillRect/>
                    </a:stretch>
                  </pic:blipFill>
                  <pic:spPr>
                    <a:xfrm>
                      <a:off x="0" y="0"/>
                      <a:ext cx="4572000" cy="3242310"/>
                    </a:xfrm>
                    <a:prstGeom prst="rect">
                      <a:avLst/>
                    </a:prstGeom>
                  </pic:spPr>
                </pic:pic>
              </a:graphicData>
            </a:graphic>
          </wp:inline>
        </w:drawing>
      </w:r>
      <w:r>
        <w:rPr>
          <w:sz w:val="20"/>
        </w:rPr>
      </w:r>
    </w:p>
    <w:p>
      <w:pPr>
        <w:pStyle w:val="BodyText"/>
        <w:spacing w:before="2"/>
        <w:rPr>
          <w:sz w:val="6"/>
        </w:rPr>
      </w:pPr>
    </w:p>
    <w:p>
      <w:pPr>
        <w:pStyle w:val="BodyText"/>
        <w:spacing w:line="252" w:lineRule="auto" w:before="106"/>
        <w:ind w:left="576" w:right="566"/>
        <w:jc w:val="both"/>
      </w:pPr>
      <w:r>
        <w:rPr>
          <w:b/>
        </w:rPr>
        <w:t>Figure 2.3: </w:t>
      </w:r>
      <w:r>
        <w:rPr/>
        <w:t>England rugby league (forwards) academy and senior competition levels classification tree (</w:t>
      </w:r>
      <w:r>
        <w:rPr>
          <w:color w:val="FF0000"/>
        </w:rPr>
        <w:t>Whitehead et al.</w:t>
      </w:r>
      <w:r>
        <w:rPr/>
        <w:t>, </w:t>
      </w:r>
      <w:r>
        <w:rPr>
          <w:color w:val="FF0000"/>
        </w:rPr>
        <w:t>2021</w:t>
      </w:r>
      <w:r>
        <w:rPr/>
        <w:t>)</w:t>
      </w:r>
    </w:p>
    <w:p>
      <w:pPr>
        <w:pStyle w:val="BodyText"/>
        <w:spacing w:before="8"/>
        <w:rPr>
          <w:sz w:val="37"/>
        </w:rPr>
      </w:pPr>
    </w:p>
    <w:p>
      <w:pPr>
        <w:pStyle w:val="BodyText"/>
        <w:spacing w:line="312" w:lineRule="auto"/>
        <w:ind w:left="576" w:right="566"/>
        <w:jc w:val="both"/>
      </w:pPr>
      <w:r>
        <w:rPr/>
        <w:t>nine</w:t>
      </w:r>
      <w:r>
        <w:rPr>
          <w:spacing w:val="-10"/>
        </w:rPr>
        <w:t> </w:t>
      </w:r>
      <w:r>
        <w:rPr/>
        <w:t>academy</w:t>
      </w:r>
      <w:r>
        <w:rPr>
          <w:spacing w:val="-10"/>
        </w:rPr>
        <w:t> </w:t>
      </w:r>
      <w:r>
        <w:rPr/>
        <w:t>players’</w:t>
      </w:r>
      <w:r>
        <w:rPr>
          <w:spacing w:val="-10"/>
        </w:rPr>
        <w:t> </w:t>
      </w:r>
      <w:r>
        <w:rPr/>
        <w:t>observations</w:t>
      </w:r>
      <w:r>
        <w:rPr>
          <w:spacing w:val="-10"/>
        </w:rPr>
        <w:t> </w:t>
      </w:r>
      <w:r>
        <w:rPr/>
        <w:t>were</w:t>
      </w:r>
      <w:r>
        <w:rPr>
          <w:spacing w:val="-10"/>
        </w:rPr>
        <w:t> </w:t>
      </w:r>
      <w:r>
        <w:rPr/>
        <w:t>separated</w:t>
      </w:r>
      <w:r>
        <w:rPr>
          <w:spacing w:val="-10"/>
        </w:rPr>
        <w:t> </w:t>
      </w:r>
      <w:r>
        <w:rPr/>
        <w:t>into</w:t>
      </w:r>
      <w:r>
        <w:rPr>
          <w:spacing w:val="-10"/>
        </w:rPr>
        <w:t> </w:t>
      </w:r>
      <w:r>
        <w:rPr/>
        <w:t>“forwards”</w:t>
      </w:r>
      <w:r>
        <w:rPr>
          <w:spacing w:val="-10"/>
        </w:rPr>
        <w:t> </w:t>
      </w:r>
      <w:r>
        <w:rPr/>
        <w:t>data. Another</w:t>
      </w:r>
      <w:r>
        <w:rPr>
          <w:spacing w:val="-10"/>
        </w:rPr>
        <w:t> </w:t>
      </w:r>
      <w:r>
        <w:rPr/>
        <w:t>two hundred and forty senior players and two hundred and twenty-one academy players’ observations were separated in “backs” data respectively.</w:t>
      </w:r>
      <w:r>
        <w:rPr>
          <w:spacing w:val="40"/>
        </w:rPr>
        <w:t> </w:t>
      </w:r>
      <w:r>
        <w:rPr/>
        <w:t>Random forest classifica- tion</w:t>
      </w:r>
      <w:r>
        <w:rPr>
          <w:spacing w:val="-8"/>
        </w:rPr>
        <w:t> </w:t>
      </w:r>
      <w:r>
        <w:rPr/>
        <w:t>algorithm</w:t>
      </w:r>
      <w:r>
        <w:rPr>
          <w:spacing w:val="-8"/>
        </w:rPr>
        <w:t> </w:t>
      </w:r>
      <w:r>
        <w:rPr/>
        <w:t>and</w:t>
      </w:r>
      <w:r>
        <w:rPr>
          <w:spacing w:val="-8"/>
        </w:rPr>
        <w:t> </w:t>
      </w:r>
      <w:r>
        <w:rPr/>
        <w:t>conditional</w:t>
      </w:r>
      <w:r>
        <w:rPr>
          <w:spacing w:val="-8"/>
        </w:rPr>
        <w:t> </w:t>
      </w:r>
      <w:r>
        <w:rPr/>
        <w:t>interference</w:t>
      </w:r>
      <w:r>
        <w:rPr>
          <w:spacing w:val="-8"/>
        </w:rPr>
        <w:t> </w:t>
      </w:r>
      <w:r>
        <w:rPr/>
        <w:t>tree</w:t>
      </w:r>
      <w:r>
        <w:rPr>
          <w:spacing w:val="-8"/>
        </w:rPr>
        <w:t> </w:t>
      </w:r>
      <w:r>
        <w:rPr/>
        <w:t>were</w:t>
      </w:r>
      <w:r>
        <w:rPr>
          <w:spacing w:val="-8"/>
        </w:rPr>
        <w:t> </w:t>
      </w:r>
      <w:r>
        <w:rPr/>
        <w:t>used</w:t>
      </w:r>
      <w:r>
        <w:rPr>
          <w:spacing w:val="-8"/>
        </w:rPr>
        <w:t> </w:t>
      </w:r>
      <w:r>
        <w:rPr/>
        <w:t>for</w:t>
      </w:r>
      <w:r>
        <w:rPr>
          <w:spacing w:val="-8"/>
        </w:rPr>
        <w:t> </w:t>
      </w:r>
      <w:r>
        <w:rPr/>
        <w:t>classification</w:t>
      </w:r>
      <w:r>
        <w:rPr>
          <w:spacing w:val="-8"/>
        </w:rPr>
        <w:t> </w:t>
      </w:r>
      <w:r>
        <w:rPr/>
        <w:t>modelling and</w:t>
      </w:r>
      <w:r>
        <w:rPr>
          <w:spacing w:val="-13"/>
        </w:rPr>
        <w:t> </w:t>
      </w:r>
      <w:r>
        <w:rPr/>
        <w:t>a</w:t>
      </w:r>
      <w:r>
        <w:rPr>
          <w:spacing w:val="-13"/>
        </w:rPr>
        <w:t> </w:t>
      </w:r>
      <w:r>
        <w:rPr/>
        <w:t>train-test</w:t>
      </w:r>
      <w:r>
        <w:rPr>
          <w:spacing w:val="-13"/>
        </w:rPr>
        <w:t> </w:t>
      </w:r>
      <w:r>
        <w:rPr/>
        <w:t>split</w:t>
      </w:r>
      <w:r>
        <w:rPr>
          <w:spacing w:val="-13"/>
        </w:rPr>
        <w:t> </w:t>
      </w:r>
      <w:r>
        <w:rPr/>
        <w:t>(70:30)</w:t>
      </w:r>
      <w:r>
        <w:rPr>
          <w:spacing w:val="-13"/>
        </w:rPr>
        <w:t> </w:t>
      </w:r>
      <w:r>
        <w:rPr/>
        <w:t>technique</w:t>
      </w:r>
      <w:r>
        <w:rPr>
          <w:spacing w:val="-13"/>
        </w:rPr>
        <w:t> </w:t>
      </w:r>
      <w:r>
        <w:rPr/>
        <w:t>was</w:t>
      </w:r>
      <w:r>
        <w:rPr>
          <w:spacing w:val="-13"/>
        </w:rPr>
        <w:t> </w:t>
      </w:r>
      <w:r>
        <w:rPr/>
        <w:t>utilized</w:t>
      </w:r>
      <w:r>
        <w:rPr>
          <w:spacing w:val="-13"/>
        </w:rPr>
        <w:t> </w:t>
      </w:r>
      <w:r>
        <w:rPr/>
        <w:t>for</w:t>
      </w:r>
      <w:r>
        <w:rPr>
          <w:spacing w:val="-13"/>
        </w:rPr>
        <w:t> </w:t>
      </w:r>
      <w:r>
        <w:rPr/>
        <w:t>model</w:t>
      </w:r>
      <w:r>
        <w:rPr>
          <w:spacing w:val="-13"/>
        </w:rPr>
        <w:t> </w:t>
      </w:r>
      <w:r>
        <w:rPr/>
        <w:t>development</w:t>
      </w:r>
      <w:r>
        <w:rPr>
          <w:spacing w:val="-13"/>
        </w:rPr>
        <w:t> </w:t>
      </w:r>
      <w:r>
        <w:rPr/>
        <w:t>and</w:t>
      </w:r>
      <w:r>
        <w:rPr>
          <w:spacing w:val="-13"/>
        </w:rPr>
        <w:t> </w:t>
      </w:r>
      <w:r>
        <w:rPr/>
        <w:t>testing. Random forest was first used to identify key predictor variables (based on its inbuilt feature</w:t>
      </w:r>
      <w:r>
        <w:rPr>
          <w:spacing w:val="-2"/>
        </w:rPr>
        <w:t> </w:t>
      </w:r>
      <w:r>
        <w:rPr/>
        <w:t>importance</w:t>
      </w:r>
      <w:r>
        <w:rPr>
          <w:spacing w:val="-2"/>
        </w:rPr>
        <w:t> </w:t>
      </w:r>
      <w:r>
        <w:rPr/>
        <w:t>method),</w:t>
      </w:r>
      <w:r>
        <w:rPr>
          <w:spacing w:val="-1"/>
        </w:rPr>
        <w:t> </w:t>
      </w:r>
      <w:r>
        <w:rPr/>
        <w:t>the</w:t>
      </w:r>
      <w:r>
        <w:rPr>
          <w:spacing w:val="-2"/>
        </w:rPr>
        <w:t> </w:t>
      </w:r>
      <w:r>
        <w:rPr/>
        <w:t>results</w:t>
      </w:r>
      <w:r>
        <w:rPr>
          <w:spacing w:val="-2"/>
        </w:rPr>
        <w:t> </w:t>
      </w:r>
      <w:r>
        <w:rPr/>
        <w:t>of</w:t>
      </w:r>
      <w:r>
        <w:rPr>
          <w:spacing w:val="-2"/>
        </w:rPr>
        <w:t> </w:t>
      </w:r>
      <w:r>
        <w:rPr/>
        <w:t>which</w:t>
      </w:r>
      <w:r>
        <w:rPr>
          <w:spacing w:val="-2"/>
        </w:rPr>
        <w:t> </w:t>
      </w:r>
      <w:r>
        <w:rPr/>
        <w:t>were</w:t>
      </w:r>
      <w:r>
        <w:rPr>
          <w:spacing w:val="-2"/>
        </w:rPr>
        <w:t> </w:t>
      </w:r>
      <w:r>
        <w:rPr/>
        <w:t>used</w:t>
      </w:r>
      <w:r>
        <w:rPr>
          <w:spacing w:val="-2"/>
        </w:rPr>
        <w:t> </w:t>
      </w:r>
      <w:r>
        <w:rPr/>
        <w:t>to</w:t>
      </w:r>
      <w:r>
        <w:rPr>
          <w:spacing w:val="-2"/>
        </w:rPr>
        <w:t> </w:t>
      </w:r>
      <w:r>
        <w:rPr/>
        <w:t>generate</w:t>
      </w:r>
      <w:r>
        <w:rPr>
          <w:spacing w:val="-2"/>
        </w:rPr>
        <w:t> </w:t>
      </w:r>
      <w:r>
        <w:rPr/>
        <w:t>new</w:t>
      </w:r>
      <w:r>
        <w:rPr>
          <w:spacing w:val="-2"/>
        </w:rPr>
        <w:t> </w:t>
      </w:r>
      <w:r>
        <w:rPr/>
        <w:t>data</w:t>
      </w:r>
      <w:r>
        <w:rPr>
          <w:spacing w:val="-2"/>
        </w:rPr>
        <w:t> </w:t>
      </w:r>
      <w:r>
        <w:rPr/>
        <w:t>sub- sets for each positional group.</w:t>
      </w:r>
      <w:r>
        <w:rPr>
          <w:spacing w:val="40"/>
        </w:rPr>
        <w:t> </w:t>
      </w:r>
      <w:r>
        <w:rPr/>
        <w:t>Another random forest model was developed on the newly generated data (for each positional group) to classify players’ match observa- tion into playing levels.</w:t>
      </w:r>
      <w:r>
        <w:rPr>
          <w:spacing w:val="40"/>
        </w:rPr>
        <w:t> </w:t>
      </w:r>
      <w:r>
        <w:rPr/>
        <w:t>Afterwards, the conditional interference tree was applied to provide information on how the key predictor variables interact at each competition level.</w:t>
      </w:r>
      <w:r>
        <w:rPr>
          <w:spacing w:val="27"/>
        </w:rPr>
        <w:t> </w:t>
      </w:r>
      <w:r>
        <w:rPr/>
        <w:t>From</w:t>
      </w:r>
      <w:r>
        <w:rPr>
          <w:spacing w:val="-1"/>
        </w:rPr>
        <w:t> </w:t>
      </w:r>
      <w:r>
        <w:rPr/>
        <w:t>“forwards”</w:t>
      </w:r>
      <w:r>
        <w:rPr>
          <w:spacing w:val="-1"/>
        </w:rPr>
        <w:t> </w:t>
      </w:r>
      <w:r>
        <w:rPr/>
        <w:t>data, four</w:t>
      </w:r>
      <w:r>
        <w:rPr>
          <w:spacing w:val="-1"/>
        </w:rPr>
        <w:t> </w:t>
      </w:r>
      <w:r>
        <w:rPr/>
        <w:t>predictor</w:t>
      </w:r>
      <w:r>
        <w:rPr>
          <w:spacing w:val="-1"/>
        </w:rPr>
        <w:t> </w:t>
      </w:r>
      <w:r>
        <w:rPr/>
        <w:t>variables</w:t>
      </w:r>
      <w:r>
        <w:rPr>
          <w:spacing w:val="-1"/>
        </w:rPr>
        <w:t> </w:t>
      </w:r>
      <w:r>
        <w:rPr/>
        <w:t>were</w:t>
      </w:r>
      <w:r>
        <w:rPr>
          <w:spacing w:val="-1"/>
        </w:rPr>
        <w:t> </w:t>
      </w:r>
      <w:r>
        <w:rPr/>
        <w:t>identified</w:t>
      </w:r>
      <w:r>
        <w:rPr>
          <w:spacing w:val="-1"/>
        </w:rPr>
        <w:t> </w:t>
      </w:r>
      <w:r>
        <w:rPr/>
        <w:t>as</w:t>
      </w:r>
      <w:r>
        <w:rPr>
          <w:spacing w:val="-1"/>
        </w:rPr>
        <w:t> </w:t>
      </w:r>
      <w:r>
        <w:rPr/>
        <w:t>key</w:t>
      </w:r>
      <w:r>
        <w:rPr>
          <w:spacing w:val="-1"/>
        </w:rPr>
        <w:t> </w:t>
      </w:r>
      <w:r>
        <w:rPr/>
        <w:t>variables and academy players were correctly classified at 62% accuracy while senior players were correctly classified at 72% accuracy (i.e., 68% overall accuracy).</w:t>
      </w:r>
    </w:p>
    <w:p>
      <w:pPr>
        <w:pStyle w:val="BodyText"/>
        <w:spacing w:line="273" w:lineRule="exact"/>
        <w:ind w:left="928"/>
        <w:jc w:val="both"/>
      </w:pPr>
      <w:r>
        <w:rPr/>
        <w:t>From</w:t>
      </w:r>
      <w:r>
        <w:rPr>
          <w:spacing w:val="18"/>
        </w:rPr>
        <w:t> </w:t>
      </w:r>
      <w:r>
        <w:rPr/>
        <w:t>“backs”</w:t>
      </w:r>
      <w:r>
        <w:rPr>
          <w:spacing w:val="18"/>
        </w:rPr>
        <w:t> </w:t>
      </w:r>
      <w:r>
        <w:rPr/>
        <w:t>data,</w:t>
      </w:r>
      <w:r>
        <w:rPr>
          <w:spacing w:val="25"/>
        </w:rPr>
        <w:t> </w:t>
      </w:r>
      <w:r>
        <w:rPr/>
        <w:t>nine</w:t>
      </w:r>
      <w:r>
        <w:rPr>
          <w:spacing w:val="18"/>
        </w:rPr>
        <w:t> </w:t>
      </w:r>
      <w:r>
        <w:rPr/>
        <w:t>key</w:t>
      </w:r>
      <w:r>
        <w:rPr>
          <w:spacing w:val="18"/>
        </w:rPr>
        <w:t> </w:t>
      </w:r>
      <w:r>
        <w:rPr/>
        <w:t>performance</w:t>
      </w:r>
      <w:r>
        <w:rPr>
          <w:spacing w:val="18"/>
        </w:rPr>
        <w:t> </w:t>
      </w:r>
      <w:r>
        <w:rPr/>
        <w:t>indicators</w:t>
      </w:r>
      <w:r>
        <w:rPr>
          <w:spacing w:val="19"/>
        </w:rPr>
        <w:t> </w:t>
      </w:r>
      <w:r>
        <w:rPr/>
        <w:t>were</w:t>
      </w:r>
      <w:r>
        <w:rPr>
          <w:spacing w:val="18"/>
        </w:rPr>
        <w:t> </w:t>
      </w:r>
      <w:r>
        <w:rPr/>
        <w:t>identified</w:t>
      </w:r>
      <w:r>
        <w:rPr>
          <w:spacing w:val="18"/>
        </w:rPr>
        <w:t> </w:t>
      </w:r>
      <w:r>
        <w:rPr/>
        <w:t>which</w:t>
      </w:r>
      <w:r>
        <w:rPr>
          <w:spacing w:val="18"/>
        </w:rPr>
        <w:t> </w:t>
      </w:r>
      <w:r>
        <w:rPr>
          <w:spacing w:val="-4"/>
        </w:rPr>
        <w:t>pro-</w:t>
      </w:r>
    </w:p>
    <w:p>
      <w:pPr>
        <w:spacing w:after="0" w:line="273" w:lineRule="exact"/>
        <w:jc w:val="both"/>
        <w:sectPr>
          <w:pgSz w:w="11910" w:h="16840"/>
          <w:pgMar w:header="1961" w:footer="1428" w:top="2260" w:bottom="1620" w:left="1680" w:right="860"/>
        </w:sectPr>
      </w:pPr>
    </w:p>
    <w:p>
      <w:pPr>
        <w:pStyle w:val="BodyText"/>
        <w:rPr>
          <w:sz w:val="20"/>
        </w:rPr>
      </w:pPr>
    </w:p>
    <w:p>
      <w:pPr>
        <w:pStyle w:val="BodyText"/>
        <w:spacing w:before="8"/>
        <w:rPr>
          <w:sz w:val="29"/>
        </w:rPr>
      </w:pPr>
    </w:p>
    <w:p>
      <w:pPr>
        <w:pStyle w:val="BodyText"/>
        <w:ind w:left="1087"/>
        <w:rPr>
          <w:sz w:val="20"/>
        </w:rPr>
      </w:pPr>
      <w:r>
        <w:rPr>
          <w:sz w:val="20"/>
        </w:rPr>
        <w:drawing>
          <wp:inline distT="0" distB="0" distL="0" distR="0">
            <wp:extent cx="4571999" cy="2769870"/>
            <wp:effectExtent l="0" t="0" r="0" b="0"/>
            <wp:docPr id="41" name="Image 41"/>
            <wp:cNvGraphicFramePr>
              <a:graphicFrameLocks/>
            </wp:cNvGraphicFramePr>
            <a:graphic>
              <a:graphicData uri="http://schemas.openxmlformats.org/drawingml/2006/picture">
                <pic:pic>
                  <pic:nvPicPr>
                    <pic:cNvPr id="41" name="Image 41"/>
                    <pic:cNvPicPr/>
                  </pic:nvPicPr>
                  <pic:blipFill>
                    <a:blip r:embed="rId33" cstate="print"/>
                    <a:stretch>
                      <a:fillRect/>
                    </a:stretch>
                  </pic:blipFill>
                  <pic:spPr>
                    <a:xfrm>
                      <a:off x="0" y="0"/>
                      <a:ext cx="4571999" cy="2769870"/>
                    </a:xfrm>
                    <a:prstGeom prst="rect">
                      <a:avLst/>
                    </a:prstGeom>
                  </pic:spPr>
                </pic:pic>
              </a:graphicData>
            </a:graphic>
          </wp:inline>
        </w:drawing>
      </w:r>
      <w:r>
        <w:rPr>
          <w:sz w:val="20"/>
        </w:rPr>
      </w:r>
    </w:p>
    <w:p>
      <w:pPr>
        <w:pStyle w:val="BodyText"/>
        <w:spacing w:before="2"/>
        <w:rPr>
          <w:sz w:val="6"/>
        </w:rPr>
      </w:pPr>
    </w:p>
    <w:p>
      <w:pPr>
        <w:pStyle w:val="BodyText"/>
        <w:spacing w:line="252" w:lineRule="auto" w:before="106"/>
        <w:ind w:left="576" w:right="566"/>
        <w:jc w:val="both"/>
      </w:pPr>
      <w:r>
        <w:rPr>
          <w:b/>
        </w:rPr>
        <w:t>Figure</w:t>
      </w:r>
      <w:r>
        <w:rPr>
          <w:b/>
          <w:spacing w:val="-15"/>
        </w:rPr>
        <w:t> </w:t>
      </w:r>
      <w:r>
        <w:rPr>
          <w:b/>
        </w:rPr>
        <w:t>2.4:</w:t>
      </w:r>
      <w:r>
        <w:rPr>
          <w:b/>
          <w:spacing w:val="-15"/>
        </w:rPr>
        <w:t> </w:t>
      </w:r>
      <w:r>
        <w:rPr/>
        <w:t>England</w:t>
      </w:r>
      <w:r>
        <w:rPr>
          <w:spacing w:val="-15"/>
        </w:rPr>
        <w:t> </w:t>
      </w:r>
      <w:r>
        <w:rPr/>
        <w:t>rugby</w:t>
      </w:r>
      <w:r>
        <w:rPr>
          <w:spacing w:val="-15"/>
        </w:rPr>
        <w:t> </w:t>
      </w:r>
      <w:r>
        <w:rPr/>
        <w:t>league</w:t>
      </w:r>
      <w:r>
        <w:rPr>
          <w:spacing w:val="-15"/>
        </w:rPr>
        <w:t> </w:t>
      </w:r>
      <w:r>
        <w:rPr/>
        <w:t>(backs)</w:t>
      </w:r>
      <w:r>
        <w:rPr>
          <w:spacing w:val="-15"/>
        </w:rPr>
        <w:t> </w:t>
      </w:r>
      <w:r>
        <w:rPr/>
        <w:t>academy</w:t>
      </w:r>
      <w:r>
        <w:rPr>
          <w:spacing w:val="-15"/>
        </w:rPr>
        <w:t> </w:t>
      </w:r>
      <w:r>
        <w:rPr/>
        <w:t>and</w:t>
      </w:r>
      <w:r>
        <w:rPr>
          <w:spacing w:val="-15"/>
        </w:rPr>
        <w:t> </w:t>
      </w:r>
      <w:r>
        <w:rPr/>
        <w:t>senior</w:t>
      </w:r>
      <w:r>
        <w:rPr>
          <w:spacing w:val="-15"/>
        </w:rPr>
        <w:t> </w:t>
      </w:r>
      <w:r>
        <w:rPr/>
        <w:t>competition</w:t>
      </w:r>
      <w:r>
        <w:rPr>
          <w:spacing w:val="-15"/>
        </w:rPr>
        <w:t> </w:t>
      </w:r>
      <w:r>
        <w:rPr/>
        <w:t>levels</w:t>
      </w:r>
      <w:r>
        <w:rPr>
          <w:spacing w:val="-15"/>
        </w:rPr>
        <w:t> </w:t>
      </w:r>
      <w:r>
        <w:rPr/>
        <w:t>clas- sification tree (</w:t>
      </w:r>
      <w:r>
        <w:rPr>
          <w:color w:val="FF0000"/>
        </w:rPr>
        <w:t>Whitehead et al.</w:t>
      </w:r>
      <w:r>
        <w:rPr/>
        <w:t>, </w:t>
      </w:r>
      <w:r>
        <w:rPr>
          <w:color w:val="FF0000"/>
        </w:rPr>
        <w:t>2021</w:t>
      </w:r>
      <w:r>
        <w:rPr/>
        <w:t>)</w:t>
      </w:r>
    </w:p>
    <w:p>
      <w:pPr>
        <w:pStyle w:val="BodyText"/>
        <w:spacing w:before="8"/>
        <w:rPr>
          <w:sz w:val="37"/>
        </w:rPr>
      </w:pPr>
    </w:p>
    <w:p>
      <w:pPr>
        <w:pStyle w:val="BodyText"/>
        <w:spacing w:line="312" w:lineRule="auto"/>
        <w:ind w:left="576" w:right="566"/>
        <w:jc w:val="both"/>
      </w:pPr>
      <w:r>
        <w:rPr/>
        <w:t>duced</w:t>
      </w:r>
      <w:r>
        <w:rPr>
          <w:spacing w:val="-1"/>
        </w:rPr>
        <w:t> </w:t>
      </w:r>
      <w:r>
        <w:rPr/>
        <w:t>the</w:t>
      </w:r>
      <w:r>
        <w:rPr>
          <w:spacing w:val="-1"/>
        </w:rPr>
        <w:t> </w:t>
      </w:r>
      <w:r>
        <w:rPr/>
        <w:t>random forest</w:t>
      </w:r>
      <w:r>
        <w:rPr>
          <w:spacing w:val="-1"/>
        </w:rPr>
        <w:t> </w:t>
      </w:r>
      <w:r>
        <w:rPr/>
        <w:t>model</w:t>
      </w:r>
      <w:r>
        <w:rPr>
          <w:spacing w:val="-1"/>
        </w:rPr>
        <w:t> </w:t>
      </w:r>
      <w:r>
        <w:rPr/>
        <w:t>that</w:t>
      </w:r>
      <w:r>
        <w:rPr>
          <w:spacing w:val="-1"/>
        </w:rPr>
        <w:t> </w:t>
      </w:r>
      <w:r>
        <w:rPr/>
        <w:t>correctly</w:t>
      </w:r>
      <w:r>
        <w:rPr>
          <w:spacing w:val="-1"/>
        </w:rPr>
        <w:t> </w:t>
      </w:r>
      <w:r>
        <w:rPr/>
        <w:t>classified 79%</w:t>
      </w:r>
      <w:r>
        <w:rPr>
          <w:spacing w:val="-1"/>
        </w:rPr>
        <w:t> </w:t>
      </w:r>
      <w:r>
        <w:rPr/>
        <w:t>of</w:t>
      </w:r>
      <w:r>
        <w:rPr>
          <w:spacing w:val="-1"/>
        </w:rPr>
        <w:t> </w:t>
      </w:r>
      <w:r>
        <w:rPr/>
        <w:t>the</w:t>
      </w:r>
      <w:r>
        <w:rPr>
          <w:spacing w:val="-1"/>
        </w:rPr>
        <w:t> </w:t>
      </w:r>
      <w:r>
        <w:rPr/>
        <w:t>academy</w:t>
      </w:r>
      <w:r>
        <w:rPr>
          <w:spacing w:val="-1"/>
        </w:rPr>
        <w:t> </w:t>
      </w:r>
      <w:r>
        <w:rPr/>
        <w:t>observa- tion and 86% of the senior observations (i.e., 83% overall classification accuracy).</w:t>
      </w:r>
      <w:r>
        <w:rPr>
          <w:spacing w:val="29"/>
        </w:rPr>
        <w:t> </w:t>
      </w:r>
      <w:r>
        <w:rPr/>
        <w:t>A conditional interference model was grown on the “forwards” key predictor variables data which produced an overall accuracy of 64% (similar to random forest’s overall accuracy).</w:t>
      </w:r>
      <w:r>
        <w:rPr>
          <w:spacing w:val="37"/>
        </w:rPr>
        <w:t> </w:t>
      </w:r>
      <w:r>
        <w:rPr/>
        <w:t>However, three of the four variables were present in the tree (Figure </w:t>
      </w:r>
      <w:r>
        <w:rPr>
          <w:color w:val="0000FF"/>
        </w:rPr>
        <w:t>2.3</w:t>
      </w:r>
      <w:r>
        <w:rPr/>
        <w:t>). Likewise, another conditional interference model was grown on the “backs” key pre- dictor variables data which produced an overall accuracy of 78% (slightly lower than random</w:t>
      </w:r>
      <w:r>
        <w:rPr>
          <w:spacing w:val="-6"/>
        </w:rPr>
        <w:t> </w:t>
      </w:r>
      <w:r>
        <w:rPr/>
        <w:t>forest’s</w:t>
      </w:r>
      <w:r>
        <w:rPr>
          <w:spacing w:val="-6"/>
        </w:rPr>
        <w:t> </w:t>
      </w:r>
      <w:r>
        <w:rPr/>
        <w:t>overall</w:t>
      </w:r>
      <w:r>
        <w:rPr>
          <w:spacing w:val="-6"/>
        </w:rPr>
        <w:t> </w:t>
      </w:r>
      <w:r>
        <w:rPr/>
        <w:t>accuracy. Five</w:t>
      </w:r>
      <w:r>
        <w:rPr>
          <w:spacing w:val="-6"/>
        </w:rPr>
        <w:t> </w:t>
      </w:r>
      <w:r>
        <w:rPr/>
        <w:t>out</w:t>
      </w:r>
      <w:r>
        <w:rPr>
          <w:spacing w:val="-6"/>
        </w:rPr>
        <w:t> </w:t>
      </w:r>
      <w:r>
        <w:rPr/>
        <w:t>of</w:t>
      </w:r>
      <w:r>
        <w:rPr>
          <w:spacing w:val="-6"/>
        </w:rPr>
        <w:t> </w:t>
      </w:r>
      <w:r>
        <w:rPr/>
        <w:t>the</w:t>
      </w:r>
      <w:r>
        <w:rPr>
          <w:spacing w:val="-6"/>
        </w:rPr>
        <w:t> </w:t>
      </w:r>
      <w:r>
        <w:rPr/>
        <w:t>nine</w:t>
      </w:r>
      <w:r>
        <w:rPr>
          <w:spacing w:val="-6"/>
        </w:rPr>
        <w:t> </w:t>
      </w:r>
      <w:r>
        <w:rPr/>
        <w:t>“backs”</w:t>
      </w:r>
      <w:r>
        <w:rPr>
          <w:spacing w:val="-6"/>
        </w:rPr>
        <w:t> </w:t>
      </w:r>
      <w:r>
        <w:rPr/>
        <w:t>key</w:t>
      </w:r>
      <w:r>
        <w:rPr>
          <w:spacing w:val="-6"/>
        </w:rPr>
        <w:t> </w:t>
      </w:r>
      <w:r>
        <w:rPr/>
        <w:t>predictor</w:t>
      </w:r>
      <w:r>
        <w:rPr>
          <w:spacing w:val="-6"/>
        </w:rPr>
        <w:t> </w:t>
      </w:r>
      <w:r>
        <w:rPr/>
        <w:t>variables were present in the conditional interference tree (Figure </w:t>
      </w:r>
      <w:r>
        <w:rPr>
          <w:color w:val="0000FF"/>
        </w:rPr>
        <w:t>2.4</w:t>
      </w:r>
      <w:r>
        <w:rPr/>
        <w:t>).</w:t>
      </w:r>
    </w:p>
    <w:p>
      <w:pPr>
        <w:pStyle w:val="BodyText"/>
        <w:spacing w:line="312" w:lineRule="auto"/>
        <w:ind w:left="576" w:right="566" w:firstLine="351"/>
        <w:jc w:val="both"/>
      </w:pPr>
      <w:r>
        <w:rPr/>
        <w:t>Overall, the application of machine learning classification algorithms to </w:t>
      </w:r>
      <w:r>
        <w:rPr/>
        <w:t>predict players’ positions is in its infancy but it is greatly useful for uncovering qualities re- quired</w:t>
      </w:r>
      <w:r>
        <w:rPr>
          <w:spacing w:val="-9"/>
        </w:rPr>
        <w:t> </w:t>
      </w:r>
      <w:r>
        <w:rPr/>
        <w:t>of</w:t>
      </w:r>
      <w:r>
        <w:rPr>
          <w:spacing w:val="-9"/>
        </w:rPr>
        <w:t> </w:t>
      </w:r>
      <w:r>
        <w:rPr/>
        <w:t>a</w:t>
      </w:r>
      <w:r>
        <w:rPr>
          <w:spacing w:val="-9"/>
        </w:rPr>
        <w:t> </w:t>
      </w:r>
      <w:r>
        <w:rPr/>
        <w:t>player</w:t>
      </w:r>
      <w:r>
        <w:rPr>
          <w:spacing w:val="-9"/>
        </w:rPr>
        <w:t> </w:t>
      </w:r>
      <w:r>
        <w:rPr/>
        <w:t>belonging</w:t>
      </w:r>
      <w:r>
        <w:rPr>
          <w:spacing w:val="-9"/>
        </w:rPr>
        <w:t> </w:t>
      </w:r>
      <w:r>
        <w:rPr/>
        <w:t>to</w:t>
      </w:r>
      <w:r>
        <w:rPr>
          <w:spacing w:val="-9"/>
        </w:rPr>
        <w:t> </w:t>
      </w:r>
      <w:r>
        <w:rPr/>
        <w:t>a</w:t>
      </w:r>
      <w:r>
        <w:rPr>
          <w:spacing w:val="-9"/>
        </w:rPr>
        <w:t> </w:t>
      </w:r>
      <w:r>
        <w:rPr/>
        <w:t>specific</w:t>
      </w:r>
      <w:r>
        <w:rPr>
          <w:spacing w:val="-9"/>
        </w:rPr>
        <w:t> </w:t>
      </w:r>
      <w:r>
        <w:rPr/>
        <w:t>positional</w:t>
      </w:r>
      <w:r>
        <w:rPr>
          <w:spacing w:val="-9"/>
        </w:rPr>
        <w:t> </w:t>
      </w:r>
      <w:r>
        <w:rPr/>
        <w:t>group. Such</w:t>
      </w:r>
      <w:r>
        <w:rPr>
          <w:spacing w:val="-9"/>
        </w:rPr>
        <w:t> </w:t>
      </w:r>
      <w:r>
        <w:rPr/>
        <w:t>qualities,</w:t>
      </w:r>
      <w:r>
        <w:rPr>
          <w:spacing w:val="-8"/>
        </w:rPr>
        <w:t> </w:t>
      </w:r>
      <w:r>
        <w:rPr/>
        <w:t>if</w:t>
      </w:r>
      <w:r>
        <w:rPr>
          <w:spacing w:val="-9"/>
        </w:rPr>
        <w:t> </w:t>
      </w:r>
      <w:r>
        <w:rPr/>
        <w:t>and</w:t>
      </w:r>
      <w:r>
        <w:rPr>
          <w:spacing w:val="-9"/>
        </w:rPr>
        <w:t> </w:t>
      </w:r>
      <w:r>
        <w:rPr/>
        <w:t>when identified, can further help in talent identification and recruitment as well as enhance training programmes for each group.</w:t>
      </w:r>
      <w:r>
        <w:rPr>
          <w:spacing w:val="40"/>
        </w:rPr>
        <w:t> </w:t>
      </w:r>
      <w:r>
        <w:rPr/>
        <w:t>Studies had implemented various classification algorithms to predict players’ positions in different team sports with excellent accu- racy, however, the identification of significant variables for predicting players’ posi- tions</w:t>
      </w:r>
      <w:r>
        <w:rPr>
          <w:spacing w:val="13"/>
        </w:rPr>
        <w:t> </w:t>
      </w:r>
      <w:r>
        <w:rPr/>
        <w:t>is</w:t>
      </w:r>
      <w:r>
        <w:rPr>
          <w:spacing w:val="13"/>
        </w:rPr>
        <w:t> </w:t>
      </w:r>
      <w:r>
        <w:rPr/>
        <w:t>currently</w:t>
      </w:r>
      <w:r>
        <w:rPr>
          <w:spacing w:val="13"/>
        </w:rPr>
        <w:t> </w:t>
      </w:r>
      <w:r>
        <w:rPr/>
        <w:t>unexplored.</w:t>
      </w:r>
      <w:r>
        <w:rPr>
          <w:spacing w:val="66"/>
        </w:rPr>
        <w:t> </w:t>
      </w:r>
      <w:r>
        <w:rPr/>
        <w:t>In</w:t>
      </w:r>
      <w:r>
        <w:rPr>
          <w:spacing w:val="13"/>
        </w:rPr>
        <w:t> </w:t>
      </w:r>
      <w:r>
        <w:rPr/>
        <w:t>rugby</w:t>
      </w:r>
      <w:r>
        <w:rPr>
          <w:spacing w:val="13"/>
        </w:rPr>
        <w:t> </w:t>
      </w:r>
      <w:r>
        <w:rPr/>
        <w:t>league</w:t>
      </w:r>
      <w:r>
        <w:rPr>
          <w:spacing w:val="13"/>
        </w:rPr>
        <w:t> </w:t>
      </w:r>
      <w:r>
        <w:rPr/>
        <w:t>literature,</w:t>
      </w:r>
      <w:r>
        <w:rPr>
          <w:spacing w:val="18"/>
        </w:rPr>
        <w:t> </w:t>
      </w:r>
      <w:r>
        <w:rPr/>
        <w:t>playing-level</w:t>
      </w:r>
      <w:r>
        <w:rPr>
          <w:spacing w:val="13"/>
        </w:rPr>
        <w:t> </w:t>
      </w:r>
      <w:r>
        <w:rPr>
          <w:spacing w:val="-2"/>
        </w:rPr>
        <w:t>classification</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is well-researched but the classification of players into playing positions is yet to </w:t>
      </w:r>
      <w:r>
        <w:rPr/>
        <w:t>be explored</w:t>
      </w:r>
      <w:r>
        <w:rPr>
          <w:spacing w:val="-12"/>
        </w:rPr>
        <w:t> </w:t>
      </w:r>
      <w:r>
        <w:rPr/>
        <w:t>despite</w:t>
      </w:r>
      <w:r>
        <w:rPr>
          <w:spacing w:val="-12"/>
        </w:rPr>
        <w:t> </w:t>
      </w:r>
      <w:r>
        <w:rPr/>
        <w:t>its</w:t>
      </w:r>
      <w:r>
        <w:rPr>
          <w:spacing w:val="-12"/>
        </w:rPr>
        <w:t> </w:t>
      </w:r>
      <w:r>
        <w:rPr/>
        <w:t>immense</w:t>
      </w:r>
      <w:r>
        <w:rPr>
          <w:spacing w:val="-12"/>
        </w:rPr>
        <w:t> </w:t>
      </w:r>
      <w:r>
        <w:rPr/>
        <w:t>benefits. Physical,</w:t>
      </w:r>
      <w:r>
        <w:rPr>
          <w:spacing w:val="-11"/>
        </w:rPr>
        <w:t> </w:t>
      </w:r>
      <w:r>
        <w:rPr/>
        <w:t>technical</w:t>
      </w:r>
      <w:r>
        <w:rPr>
          <w:spacing w:val="-12"/>
        </w:rPr>
        <w:t> </w:t>
      </w:r>
      <w:r>
        <w:rPr/>
        <w:t>and</w:t>
      </w:r>
      <w:r>
        <w:rPr>
          <w:spacing w:val="-12"/>
        </w:rPr>
        <w:t> </w:t>
      </w:r>
      <w:r>
        <w:rPr/>
        <w:t>tactical</w:t>
      </w:r>
      <w:r>
        <w:rPr>
          <w:spacing w:val="-12"/>
        </w:rPr>
        <w:t> </w:t>
      </w:r>
      <w:r>
        <w:rPr/>
        <w:t>performance</w:t>
      </w:r>
      <w:r>
        <w:rPr>
          <w:spacing w:val="-12"/>
        </w:rPr>
        <w:t> </w:t>
      </w:r>
      <w:r>
        <w:rPr/>
        <w:t>in- dicators,</w:t>
      </w:r>
      <w:r>
        <w:rPr>
          <w:spacing w:val="-7"/>
        </w:rPr>
        <w:t> </w:t>
      </w:r>
      <w:r>
        <w:rPr/>
        <w:t>as</w:t>
      </w:r>
      <w:r>
        <w:rPr>
          <w:spacing w:val="-7"/>
        </w:rPr>
        <w:t> </w:t>
      </w:r>
      <w:r>
        <w:rPr/>
        <w:t>well</w:t>
      </w:r>
      <w:r>
        <w:rPr>
          <w:spacing w:val="-7"/>
        </w:rPr>
        <w:t> </w:t>
      </w:r>
      <w:r>
        <w:rPr/>
        <w:t>as</w:t>
      </w:r>
      <w:r>
        <w:rPr>
          <w:spacing w:val="-7"/>
        </w:rPr>
        <w:t> </w:t>
      </w:r>
      <w:r>
        <w:rPr/>
        <w:t>problem-specific</w:t>
      </w:r>
      <w:r>
        <w:rPr>
          <w:spacing w:val="-8"/>
        </w:rPr>
        <w:t> </w:t>
      </w:r>
      <w:r>
        <w:rPr/>
        <w:t>variables</w:t>
      </w:r>
      <w:r>
        <w:rPr>
          <w:spacing w:val="-7"/>
        </w:rPr>
        <w:t> </w:t>
      </w:r>
      <w:r>
        <w:rPr/>
        <w:t>(e.g.,</w:t>
      </w:r>
      <w:r>
        <w:rPr>
          <w:spacing w:val="-7"/>
        </w:rPr>
        <w:t> </w:t>
      </w:r>
      <w:r>
        <w:rPr/>
        <w:t>injury</w:t>
      </w:r>
      <w:r>
        <w:rPr>
          <w:spacing w:val="-8"/>
        </w:rPr>
        <w:t> </w:t>
      </w:r>
      <w:r>
        <w:rPr/>
        <w:t>incidence),</w:t>
      </w:r>
      <w:r>
        <w:rPr>
          <w:spacing w:val="-7"/>
        </w:rPr>
        <w:t> </w:t>
      </w:r>
      <w:r>
        <w:rPr/>
        <w:t>are</w:t>
      </w:r>
      <w:r>
        <w:rPr>
          <w:spacing w:val="-7"/>
        </w:rPr>
        <w:t> </w:t>
      </w:r>
      <w:r>
        <w:rPr/>
        <w:t>derived</w:t>
      </w:r>
      <w:r>
        <w:rPr>
          <w:spacing w:val="-8"/>
        </w:rPr>
        <w:t> </w:t>
      </w:r>
      <w:r>
        <w:rPr/>
        <w:t>and used</w:t>
      </w:r>
      <w:r>
        <w:rPr>
          <w:spacing w:val="-1"/>
        </w:rPr>
        <w:t> </w:t>
      </w:r>
      <w:r>
        <w:rPr/>
        <w:t>as</w:t>
      </w:r>
      <w:r>
        <w:rPr>
          <w:spacing w:val="-1"/>
        </w:rPr>
        <w:t> </w:t>
      </w:r>
      <w:r>
        <w:rPr/>
        <w:t>predictor</w:t>
      </w:r>
      <w:r>
        <w:rPr>
          <w:spacing w:val="-1"/>
        </w:rPr>
        <w:t> </w:t>
      </w:r>
      <w:r>
        <w:rPr/>
        <w:t>variables</w:t>
      </w:r>
      <w:r>
        <w:rPr>
          <w:spacing w:val="-1"/>
        </w:rPr>
        <w:t> </w:t>
      </w:r>
      <w:r>
        <w:rPr/>
        <w:t>for</w:t>
      </w:r>
      <w:r>
        <w:rPr>
          <w:spacing w:val="-1"/>
        </w:rPr>
        <w:t> </w:t>
      </w:r>
      <w:r>
        <w:rPr/>
        <w:t>classification</w:t>
      </w:r>
      <w:r>
        <w:rPr>
          <w:spacing w:val="-1"/>
        </w:rPr>
        <w:t> </w:t>
      </w:r>
      <w:r>
        <w:rPr/>
        <w:t>analyses.</w:t>
      </w:r>
      <w:r>
        <w:rPr>
          <w:spacing w:val="29"/>
        </w:rPr>
        <w:t> </w:t>
      </w:r>
      <w:r>
        <w:rPr/>
        <w:t>Therefore, the</w:t>
      </w:r>
      <w:r>
        <w:rPr>
          <w:spacing w:val="-1"/>
        </w:rPr>
        <w:t> </w:t>
      </w:r>
      <w:r>
        <w:rPr/>
        <w:t>classification</w:t>
      </w:r>
      <w:r>
        <w:rPr>
          <w:spacing w:val="-1"/>
        </w:rPr>
        <w:t> </w:t>
      </w:r>
      <w:r>
        <w:rPr/>
        <w:t>of rugby</w:t>
      </w:r>
      <w:r>
        <w:rPr>
          <w:spacing w:val="-1"/>
        </w:rPr>
        <w:t> </w:t>
      </w:r>
      <w:r>
        <w:rPr/>
        <w:t>league</w:t>
      </w:r>
      <w:r>
        <w:rPr>
          <w:spacing w:val="-1"/>
        </w:rPr>
        <w:t> </w:t>
      </w:r>
      <w:r>
        <w:rPr/>
        <w:t>players</w:t>
      </w:r>
      <w:r>
        <w:rPr>
          <w:spacing w:val="-1"/>
        </w:rPr>
        <w:t> </w:t>
      </w:r>
      <w:r>
        <w:rPr/>
        <w:t>into</w:t>
      </w:r>
      <w:r>
        <w:rPr>
          <w:spacing w:val="-1"/>
        </w:rPr>
        <w:t> </w:t>
      </w:r>
      <w:r>
        <w:rPr/>
        <w:t>positions</w:t>
      </w:r>
      <w:r>
        <w:rPr>
          <w:spacing w:val="-1"/>
        </w:rPr>
        <w:t> </w:t>
      </w:r>
      <w:r>
        <w:rPr/>
        <w:t>requires</w:t>
      </w:r>
      <w:r>
        <w:rPr>
          <w:spacing w:val="-1"/>
        </w:rPr>
        <w:t> </w:t>
      </w:r>
      <w:r>
        <w:rPr/>
        <w:t>exploration</w:t>
      </w:r>
      <w:r>
        <w:rPr>
          <w:spacing w:val="-1"/>
        </w:rPr>
        <w:t> </w:t>
      </w:r>
      <w:r>
        <w:rPr/>
        <w:t>based</w:t>
      </w:r>
      <w:r>
        <w:rPr>
          <w:spacing w:val="-1"/>
        </w:rPr>
        <w:t> </w:t>
      </w:r>
      <w:r>
        <w:rPr/>
        <w:t>on</w:t>
      </w:r>
      <w:r>
        <w:rPr>
          <w:spacing w:val="-1"/>
        </w:rPr>
        <w:t> </w:t>
      </w:r>
      <w:r>
        <w:rPr/>
        <w:t>its</w:t>
      </w:r>
      <w:r>
        <w:rPr>
          <w:spacing w:val="-1"/>
        </w:rPr>
        <w:t> </w:t>
      </w:r>
      <w:r>
        <w:rPr/>
        <w:t>immense</w:t>
      </w:r>
      <w:r>
        <w:rPr>
          <w:spacing w:val="-1"/>
        </w:rPr>
        <w:t> </w:t>
      </w:r>
      <w:r>
        <w:rPr/>
        <w:t>useful- ness in practice.</w:t>
      </w:r>
      <w:r>
        <w:rPr>
          <w:spacing w:val="40"/>
        </w:rPr>
        <w:t> </w:t>
      </w:r>
      <w:r>
        <w:rPr/>
        <w:t>More so, the review of related studies revealed the various types of classification</w:t>
      </w:r>
      <w:r>
        <w:rPr>
          <w:spacing w:val="-7"/>
        </w:rPr>
        <w:t> </w:t>
      </w:r>
      <w:r>
        <w:rPr/>
        <w:t>algorithms</w:t>
      </w:r>
      <w:r>
        <w:rPr>
          <w:spacing w:val="-7"/>
        </w:rPr>
        <w:t> </w:t>
      </w:r>
      <w:r>
        <w:rPr/>
        <w:t>with</w:t>
      </w:r>
      <w:r>
        <w:rPr>
          <w:spacing w:val="-7"/>
        </w:rPr>
        <w:t> </w:t>
      </w:r>
      <w:r>
        <w:rPr/>
        <w:t>different</w:t>
      </w:r>
      <w:r>
        <w:rPr>
          <w:spacing w:val="-7"/>
        </w:rPr>
        <w:t> </w:t>
      </w:r>
      <w:r>
        <w:rPr/>
        <w:t>learning</w:t>
      </w:r>
      <w:r>
        <w:rPr>
          <w:spacing w:val="-7"/>
        </w:rPr>
        <w:t> </w:t>
      </w:r>
      <w:r>
        <w:rPr/>
        <w:t>methods</w:t>
      </w:r>
      <w:r>
        <w:rPr>
          <w:spacing w:val="-7"/>
        </w:rPr>
        <w:t> </w:t>
      </w:r>
      <w:r>
        <w:rPr/>
        <w:t>for</w:t>
      </w:r>
      <w:r>
        <w:rPr>
          <w:spacing w:val="-7"/>
        </w:rPr>
        <w:t> </w:t>
      </w:r>
      <w:r>
        <w:rPr/>
        <w:t>developing</w:t>
      </w:r>
      <w:r>
        <w:rPr>
          <w:spacing w:val="-7"/>
        </w:rPr>
        <w:t> </w:t>
      </w:r>
      <w:r>
        <w:rPr/>
        <w:t>classification and</w:t>
      </w:r>
      <w:r>
        <w:rPr>
          <w:spacing w:val="-14"/>
        </w:rPr>
        <w:t> </w:t>
      </w:r>
      <w:r>
        <w:rPr/>
        <w:t>or</w:t>
      </w:r>
      <w:r>
        <w:rPr>
          <w:spacing w:val="-14"/>
        </w:rPr>
        <w:t> </w:t>
      </w:r>
      <w:r>
        <w:rPr/>
        <w:t>prediction</w:t>
      </w:r>
      <w:r>
        <w:rPr>
          <w:spacing w:val="-14"/>
        </w:rPr>
        <w:t> </w:t>
      </w:r>
      <w:r>
        <w:rPr/>
        <w:t>models. Various</w:t>
      </w:r>
      <w:r>
        <w:rPr>
          <w:spacing w:val="-14"/>
        </w:rPr>
        <w:t> </w:t>
      </w:r>
      <w:r>
        <w:rPr/>
        <w:t>strategies</w:t>
      </w:r>
      <w:r>
        <w:rPr>
          <w:spacing w:val="-14"/>
        </w:rPr>
        <w:t> </w:t>
      </w:r>
      <w:r>
        <w:rPr/>
        <w:t>(such</w:t>
      </w:r>
      <w:r>
        <w:rPr>
          <w:spacing w:val="-14"/>
        </w:rPr>
        <w:t> </w:t>
      </w:r>
      <w:r>
        <w:rPr/>
        <w:t>as</w:t>
      </w:r>
      <w:r>
        <w:rPr>
          <w:spacing w:val="-14"/>
        </w:rPr>
        <w:t> </w:t>
      </w:r>
      <w:r>
        <w:rPr/>
        <w:t>repeated</w:t>
      </w:r>
      <w:r>
        <w:rPr>
          <w:spacing w:val="-14"/>
        </w:rPr>
        <w:t> </w:t>
      </w:r>
      <w:r>
        <w:rPr/>
        <w:t>leave-one-out,</w:t>
      </w:r>
      <w:r>
        <w:rPr>
          <w:spacing w:val="-13"/>
        </w:rPr>
        <w:t> </w:t>
      </w:r>
      <w:r>
        <w:rPr/>
        <w:t>train-test split and cross-validation) are employed to develop classification models.</w:t>
      </w:r>
      <w:r>
        <w:rPr>
          <w:spacing w:val="40"/>
        </w:rPr>
        <w:t> </w:t>
      </w:r>
      <w:r>
        <w:rPr/>
        <w:t>Accuracy (overall), AUC, confusion matrix and other measures are used to evaluate the per- formance(s) of classification models.</w:t>
      </w:r>
      <w:r>
        <w:rPr>
          <w:spacing w:val="39"/>
        </w:rPr>
        <w:t> </w:t>
      </w:r>
      <w:r>
        <w:rPr/>
        <w:t>Also, some (tree-based and or Random Forest) classification</w:t>
      </w:r>
      <w:r>
        <w:rPr>
          <w:spacing w:val="-6"/>
        </w:rPr>
        <w:t> </w:t>
      </w:r>
      <w:r>
        <w:rPr/>
        <w:t>algorithms</w:t>
      </w:r>
      <w:r>
        <w:rPr>
          <w:spacing w:val="-6"/>
        </w:rPr>
        <w:t> </w:t>
      </w:r>
      <w:r>
        <w:rPr/>
        <w:t>are</w:t>
      </w:r>
      <w:r>
        <w:rPr>
          <w:spacing w:val="-6"/>
        </w:rPr>
        <w:t> </w:t>
      </w:r>
      <w:r>
        <w:rPr/>
        <w:t>preferred</w:t>
      </w:r>
      <w:r>
        <w:rPr>
          <w:spacing w:val="-6"/>
        </w:rPr>
        <w:t> </w:t>
      </w:r>
      <w:r>
        <w:rPr/>
        <w:t>because</w:t>
      </w:r>
      <w:r>
        <w:rPr>
          <w:spacing w:val="-6"/>
        </w:rPr>
        <w:t> </w:t>
      </w:r>
      <w:r>
        <w:rPr/>
        <w:t>of</w:t>
      </w:r>
      <w:r>
        <w:rPr>
          <w:spacing w:val="-6"/>
        </w:rPr>
        <w:t> </w:t>
      </w:r>
      <w:r>
        <w:rPr/>
        <w:t>their</w:t>
      </w:r>
      <w:r>
        <w:rPr>
          <w:spacing w:val="-6"/>
        </w:rPr>
        <w:t> </w:t>
      </w:r>
      <w:r>
        <w:rPr/>
        <w:t>inbuilt</w:t>
      </w:r>
      <w:r>
        <w:rPr>
          <w:spacing w:val="-6"/>
        </w:rPr>
        <w:t> </w:t>
      </w:r>
      <w:r>
        <w:rPr/>
        <w:t>method</w:t>
      </w:r>
      <w:r>
        <w:rPr>
          <w:spacing w:val="-6"/>
        </w:rPr>
        <w:t> </w:t>
      </w:r>
      <w:r>
        <w:rPr/>
        <w:t>to</w:t>
      </w:r>
      <w:r>
        <w:rPr>
          <w:spacing w:val="-6"/>
        </w:rPr>
        <w:t> </w:t>
      </w:r>
      <w:r>
        <w:rPr/>
        <w:t>visualise</w:t>
      </w:r>
      <w:r>
        <w:rPr>
          <w:spacing w:val="-6"/>
        </w:rPr>
        <w:t> </w:t>
      </w:r>
      <w:r>
        <w:rPr/>
        <w:t>key predictor variables.</w:t>
      </w:r>
    </w:p>
    <w:p>
      <w:pPr>
        <w:pStyle w:val="BodyText"/>
        <w:spacing w:before="5"/>
        <w:rPr>
          <w:sz w:val="34"/>
        </w:rPr>
      </w:pPr>
    </w:p>
    <w:p>
      <w:pPr>
        <w:pStyle w:val="Heading3"/>
        <w:numPr>
          <w:ilvl w:val="2"/>
          <w:numId w:val="15"/>
        </w:numPr>
        <w:tabs>
          <w:tab w:pos="1437" w:val="left" w:leader="none"/>
        </w:tabs>
        <w:spacing w:line="240" w:lineRule="auto" w:before="0" w:after="0"/>
        <w:ind w:left="1437" w:right="0" w:hanging="861"/>
        <w:jc w:val="left"/>
      </w:pPr>
      <w:bookmarkStart w:name="_TOC_250086" w:id="17"/>
      <w:bookmarkStart w:name="2.2.1 Identifying Key Variables in Class" w:id="18"/>
      <w:r>
        <w:rPr>
          <w:b w:val="0"/>
        </w:rPr>
      </w:r>
      <w:r>
        <w:rPr/>
        <w:t>Identifying</w:t>
      </w:r>
      <w:r>
        <w:rPr>
          <w:spacing w:val="10"/>
        </w:rPr>
        <w:t> </w:t>
      </w:r>
      <w:r>
        <w:rPr/>
        <w:t>Key</w:t>
      </w:r>
      <w:r>
        <w:rPr>
          <w:spacing w:val="9"/>
        </w:rPr>
        <w:t> </w:t>
      </w:r>
      <w:r>
        <w:rPr/>
        <w:t>Variables</w:t>
      </w:r>
      <w:r>
        <w:rPr>
          <w:spacing w:val="10"/>
        </w:rPr>
        <w:t> </w:t>
      </w:r>
      <w:r>
        <w:rPr/>
        <w:t>in</w:t>
      </w:r>
      <w:r>
        <w:rPr>
          <w:spacing w:val="10"/>
        </w:rPr>
        <w:t> </w:t>
      </w:r>
      <w:r>
        <w:rPr/>
        <w:t>Classification</w:t>
      </w:r>
      <w:r>
        <w:rPr>
          <w:spacing w:val="10"/>
        </w:rPr>
        <w:t> </w:t>
      </w:r>
      <w:bookmarkEnd w:id="17"/>
      <w:r>
        <w:rPr>
          <w:spacing w:val="-2"/>
        </w:rPr>
        <w:t>Analyses</w:t>
      </w:r>
    </w:p>
    <w:p>
      <w:pPr>
        <w:pStyle w:val="BodyText"/>
        <w:spacing w:line="312" w:lineRule="auto" w:before="235"/>
        <w:ind w:left="576" w:right="566"/>
        <w:jc w:val="both"/>
      </w:pPr>
      <w:r>
        <w:rPr/>
        <w:t>In sports science, it is common for research designs that aim to address a classifi- cation problem to include multiple predictor variables.</w:t>
      </w:r>
      <w:r>
        <w:rPr>
          <w:spacing w:val="40"/>
        </w:rPr>
        <w:t> </w:t>
      </w:r>
      <w:r>
        <w:rPr/>
        <w:t>In sports literature, the pre- dictor variables are often derived from demographic, psychological, </w:t>
      </w:r>
      <w:r>
        <w:rPr/>
        <w:t>neuromuscular measurements,</w:t>
      </w:r>
      <w:r>
        <w:rPr>
          <w:spacing w:val="-15"/>
        </w:rPr>
        <w:t> </w:t>
      </w:r>
      <w:r>
        <w:rPr/>
        <w:t>training</w:t>
      </w:r>
      <w:r>
        <w:rPr>
          <w:spacing w:val="-15"/>
        </w:rPr>
        <w:t> </w:t>
      </w:r>
      <w:r>
        <w:rPr/>
        <w:t>load</w:t>
      </w:r>
      <w:r>
        <w:rPr>
          <w:spacing w:val="-15"/>
        </w:rPr>
        <w:t> </w:t>
      </w:r>
      <w:r>
        <w:rPr/>
        <w:t>variables,</w:t>
      </w:r>
      <w:r>
        <w:rPr>
          <w:spacing w:val="-15"/>
        </w:rPr>
        <w:t> </w:t>
      </w:r>
      <w:r>
        <w:rPr/>
        <w:t>player</w:t>
      </w:r>
      <w:r>
        <w:rPr>
          <w:spacing w:val="-15"/>
        </w:rPr>
        <w:t> </w:t>
      </w:r>
      <w:r>
        <w:rPr/>
        <w:t>perceived</w:t>
      </w:r>
      <w:r>
        <w:rPr>
          <w:spacing w:val="-15"/>
        </w:rPr>
        <w:t> </w:t>
      </w:r>
      <w:r>
        <w:rPr/>
        <w:t>performance,</w:t>
      </w:r>
      <w:r>
        <w:rPr>
          <w:spacing w:val="-15"/>
        </w:rPr>
        <w:t> </w:t>
      </w:r>
      <w:r>
        <w:rPr/>
        <w:t>genetic</w:t>
      </w:r>
      <w:r>
        <w:rPr>
          <w:spacing w:val="-15"/>
        </w:rPr>
        <w:t> </w:t>
      </w:r>
      <w:r>
        <w:rPr/>
        <w:t>markers, anthropometric measurement, physical fitness, workload features from GPS, training intensity,</w:t>
      </w:r>
      <w:r>
        <w:rPr>
          <w:spacing w:val="-6"/>
        </w:rPr>
        <w:t> </w:t>
      </w:r>
      <w:r>
        <w:rPr/>
        <w:t>technical</w:t>
      </w:r>
      <w:r>
        <w:rPr>
          <w:spacing w:val="-6"/>
        </w:rPr>
        <w:t> </w:t>
      </w:r>
      <w:r>
        <w:rPr/>
        <w:t>skills,</w:t>
      </w:r>
      <w:r>
        <w:rPr>
          <w:spacing w:val="-6"/>
        </w:rPr>
        <w:t> </w:t>
      </w:r>
      <w:r>
        <w:rPr/>
        <w:t>physical</w:t>
      </w:r>
      <w:r>
        <w:rPr>
          <w:spacing w:val="-6"/>
        </w:rPr>
        <w:t> </w:t>
      </w:r>
      <w:r>
        <w:rPr/>
        <w:t>skills</w:t>
      </w:r>
      <w:r>
        <w:rPr>
          <w:spacing w:val="-6"/>
        </w:rPr>
        <w:t> </w:t>
      </w:r>
      <w:r>
        <w:rPr/>
        <w:t>and</w:t>
      </w:r>
      <w:r>
        <w:rPr>
          <w:spacing w:val="-6"/>
        </w:rPr>
        <w:t> </w:t>
      </w:r>
      <w:r>
        <w:rPr/>
        <w:t>mental</w:t>
      </w:r>
      <w:r>
        <w:rPr>
          <w:spacing w:val="-6"/>
        </w:rPr>
        <w:t> </w:t>
      </w:r>
      <w:r>
        <w:rPr/>
        <w:t>skills</w:t>
      </w:r>
      <w:r>
        <w:rPr>
          <w:spacing w:val="-6"/>
        </w:rPr>
        <w:t> </w:t>
      </w:r>
      <w:r>
        <w:rPr/>
        <w:t>data. Therefore,</w:t>
      </w:r>
      <w:r>
        <w:rPr>
          <w:spacing w:val="-6"/>
        </w:rPr>
        <w:t> </w:t>
      </w:r>
      <w:r>
        <w:rPr/>
        <w:t>it</w:t>
      </w:r>
      <w:r>
        <w:rPr>
          <w:spacing w:val="-6"/>
        </w:rPr>
        <w:t> </w:t>
      </w:r>
      <w:r>
        <w:rPr/>
        <w:t>becomes important to evaluate the construct validity and reliability of each predictor variable included before analysis.</w:t>
      </w:r>
      <w:r>
        <w:rPr>
          <w:spacing w:val="40"/>
        </w:rPr>
        <w:t> </w:t>
      </w:r>
      <w:r>
        <w:rPr/>
        <w:t>Often, researchers and practitioners are still left with high dimensional and colinear variables following this process.</w:t>
      </w:r>
    </w:p>
    <w:p>
      <w:pPr>
        <w:pStyle w:val="BodyText"/>
        <w:spacing w:line="312" w:lineRule="auto"/>
        <w:ind w:left="576" w:right="566" w:firstLine="351"/>
        <w:jc w:val="both"/>
      </w:pPr>
      <w:r>
        <w:rPr>
          <w:spacing w:val="-2"/>
        </w:rPr>
        <w:t>To</w:t>
      </w:r>
      <w:r>
        <w:rPr>
          <w:spacing w:val="-6"/>
        </w:rPr>
        <w:t> </w:t>
      </w:r>
      <w:r>
        <w:rPr>
          <w:spacing w:val="-2"/>
        </w:rPr>
        <w:t>overcome</w:t>
      </w:r>
      <w:r>
        <w:rPr>
          <w:spacing w:val="-6"/>
        </w:rPr>
        <w:t> </w:t>
      </w:r>
      <w:r>
        <w:rPr>
          <w:spacing w:val="-2"/>
        </w:rPr>
        <w:t>the</w:t>
      </w:r>
      <w:r>
        <w:rPr>
          <w:spacing w:val="-6"/>
        </w:rPr>
        <w:t> </w:t>
      </w:r>
      <w:r>
        <w:rPr>
          <w:spacing w:val="-2"/>
        </w:rPr>
        <w:t>multidimensional</w:t>
      </w:r>
      <w:r>
        <w:rPr>
          <w:spacing w:val="-6"/>
        </w:rPr>
        <w:t> </w:t>
      </w:r>
      <w:r>
        <w:rPr>
          <w:spacing w:val="-2"/>
        </w:rPr>
        <w:t>and</w:t>
      </w:r>
      <w:r>
        <w:rPr>
          <w:spacing w:val="-6"/>
        </w:rPr>
        <w:t> </w:t>
      </w:r>
      <w:r>
        <w:rPr>
          <w:spacing w:val="-2"/>
        </w:rPr>
        <w:t>multicollinearity</w:t>
      </w:r>
      <w:r>
        <w:rPr>
          <w:spacing w:val="-6"/>
        </w:rPr>
        <w:t> </w:t>
      </w:r>
      <w:r>
        <w:rPr>
          <w:spacing w:val="-2"/>
        </w:rPr>
        <w:t>of</w:t>
      </w:r>
      <w:r>
        <w:rPr>
          <w:spacing w:val="-5"/>
        </w:rPr>
        <w:t> </w:t>
      </w:r>
      <w:r>
        <w:rPr>
          <w:spacing w:val="-2"/>
        </w:rPr>
        <w:t>predictor</w:t>
      </w:r>
      <w:r>
        <w:rPr>
          <w:spacing w:val="-5"/>
        </w:rPr>
        <w:t> </w:t>
      </w:r>
      <w:r>
        <w:rPr>
          <w:spacing w:val="-2"/>
        </w:rPr>
        <w:t>variables</w:t>
      </w:r>
      <w:r>
        <w:rPr>
          <w:spacing w:val="-6"/>
        </w:rPr>
        <w:t> </w:t>
      </w:r>
      <w:r>
        <w:rPr>
          <w:spacing w:val="-2"/>
        </w:rPr>
        <w:t>(i.e., </w:t>
      </w:r>
      <w:r>
        <w:rPr/>
        <w:t>identify</w:t>
      </w:r>
      <w:r>
        <w:rPr>
          <w:spacing w:val="-5"/>
        </w:rPr>
        <w:t> </w:t>
      </w:r>
      <w:r>
        <w:rPr/>
        <w:t>key</w:t>
      </w:r>
      <w:r>
        <w:rPr>
          <w:spacing w:val="-5"/>
        </w:rPr>
        <w:t> </w:t>
      </w:r>
      <w:r>
        <w:rPr/>
        <w:t>or</w:t>
      </w:r>
      <w:r>
        <w:rPr>
          <w:spacing w:val="-5"/>
        </w:rPr>
        <w:t> </w:t>
      </w:r>
      <w:r>
        <w:rPr/>
        <w:t>significant</w:t>
      </w:r>
      <w:r>
        <w:rPr>
          <w:spacing w:val="-5"/>
        </w:rPr>
        <w:t> </w:t>
      </w:r>
      <w:r>
        <w:rPr/>
        <w:t>predictor</w:t>
      </w:r>
      <w:r>
        <w:rPr>
          <w:spacing w:val="-6"/>
        </w:rPr>
        <w:t> </w:t>
      </w:r>
      <w:r>
        <w:rPr/>
        <w:t>variables),</w:t>
      </w:r>
      <w:r>
        <w:rPr>
          <w:spacing w:val="-4"/>
        </w:rPr>
        <w:t> </w:t>
      </w:r>
      <w:r>
        <w:rPr/>
        <w:t>studies</w:t>
      </w:r>
      <w:r>
        <w:rPr>
          <w:spacing w:val="-5"/>
        </w:rPr>
        <w:t> </w:t>
      </w:r>
      <w:r>
        <w:rPr/>
        <w:t>typically</w:t>
      </w:r>
      <w:r>
        <w:rPr>
          <w:spacing w:val="-5"/>
        </w:rPr>
        <w:t> </w:t>
      </w:r>
      <w:r>
        <w:rPr/>
        <w:t>conduct</w:t>
      </w:r>
      <w:r>
        <w:rPr>
          <w:spacing w:val="-5"/>
        </w:rPr>
        <w:t> </w:t>
      </w:r>
      <w:r>
        <w:rPr/>
        <w:t>multiple</w:t>
      </w:r>
      <w:r>
        <w:rPr>
          <w:spacing w:val="-5"/>
        </w:rPr>
        <w:t> </w:t>
      </w:r>
      <w:r>
        <w:rPr/>
        <w:t>uni- variate analyses by investigating each predictor and target variable values separately. For</w:t>
      </w:r>
      <w:r>
        <w:rPr>
          <w:spacing w:val="-15"/>
        </w:rPr>
        <w:t> </w:t>
      </w:r>
      <w:r>
        <w:rPr/>
        <w:t>example,</w:t>
      </w:r>
      <w:r>
        <w:rPr>
          <w:spacing w:val="-15"/>
        </w:rPr>
        <w:t> </w:t>
      </w:r>
      <w:r>
        <w:rPr>
          <w:color w:val="FF0000"/>
        </w:rPr>
        <w:t>Gabbett</w:t>
      </w:r>
      <w:r>
        <w:rPr>
          <w:color w:val="FF0000"/>
          <w:spacing w:val="-15"/>
        </w:rPr>
        <w:t> </w:t>
      </w:r>
      <w:r>
        <w:rPr/>
        <w:t>(</w:t>
      </w:r>
      <w:r>
        <w:rPr>
          <w:color w:val="FF0000"/>
        </w:rPr>
        <w:t>2013</w:t>
      </w:r>
      <w:r>
        <w:rPr/>
        <w:t>)</w:t>
      </w:r>
      <w:r>
        <w:rPr>
          <w:spacing w:val="-15"/>
        </w:rPr>
        <w:t> </w:t>
      </w:r>
      <w:r>
        <w:rPr/>
        <w:t>investigated</w:t>
      </w:r>
      <w:r>
        <w:rPr>
          <w:spacing w:val="-15"/>
        </w:rPr>
        <w:t> </w:t>
      </w:r>
      <w:r>
        <w:rPr/>
        <w:t>the</w:t>
      </w:r>
      <w:r>
        <w:rPr>
          <w:spacing w:val="-15"/>
        </w:rPr>
        <w:t> </w:t>
      </w:r>
      <w:r>
        <w:rPr/>
        <w:t>difference</w:t>
      </w:r>
      <w:r>
        <w:rPr>
          <w:spacing w:val="-15"/>
        </w:rPr>
        <w:t> </w:t>
      </w:r>
      <w:r>
        <w:rPr/>
        <w:t>in</w:t>
      </w:r>
      <w:r>
        <w:rPr>
          <w:spacing w:val="-15"/>
        </w:rPr>
        <w:t> </w:t>
      </w:r>
      <w:r>
        <w:rPr/>
        <w:t>external</w:t>
      </w:r>
      <w:r>
        <w:rPr>
          <w:spacing w:val="-15"/>
        </w:rPr>
        <w:t> </w:t>
      </w:r>
      <w:r>
        <w:rPr/>
        <w:t>loads</w:t>
      </w:r>
      <w:r>
        <w:rPr>
          <w:spacing w:val="-15"/>
        </w:rPr>
        <w:t> </w:t>
      </w:r>
      <w:r>
        <w:rPr/>
        <w:t>among</w:t>
      </w:r>
      <w:r>
        <w:rPr>
          <w:spacing w:val="-15"/>
        </w:rPr>
        <w:t> </w:t>
      </w:r>
      <w:r>
        <w:rPr/>
        <w:t>rugby leagues</w:t>
      </w:r>
      <w:r>
        <w:rPr>
          <w:spacing w:val="-6"/>
        </w:rPr>
        <w:t> </w:t>
      </w:r>
      <w:r>
        <w:rPr/>
        <w:t>players</w:t>
      </w:r>
      <w:r>
        <w:rPr>
          <w:spacing w:val="-6"/>
        </w:rPr>
        <w:t> </w:t>
      </w:r>
      <w:r>
        <w:rPr/>
        <w:t>across</w:t>
      </w:r>
      <w:r>
        <w:rPr>
          <w:spacing w:val="-6"/>
        </w:rPr>
        <w:t> </w:t>
      </w:r>
      <w:r>
        <w:rPr/>
        <w:t>two</w:t>
      </w:r>
      <w:r>
        <w:rPr>
          <w:spacing w:val="-6"/>
        </w:rPr>
        <w:t> </w:t>
      </w:r>
      <w:r>
        <w:rPr/>
        <w:t>different</w:t>
      </w:r>
      <w:r>
        <w:rPr>
          <w:spacing w:val="-6"/>
        </w:rPr>
        <w:t> </w:t>
      </w:r>
      <w:r>
        <w:rPr/>
        <w:t>competitive</w:t>
      </w:r>
      <w:r>
        <w:rPr>
          <w:spacing w:val="-6"/>
        </w:rPr>
        <w:t> </w:t>
      </w:r>
      <w:r>
        <w:rPr/>
        <w:t>levels</w:t>
      </w:r>
      <w:r>
        <w:rPr>
          <w:spacing w:val="-6"/>
        </w:rPr>
        <w:t> </w:t>
      </w:r>
      <w:r>
        <w:rPr/>
        <w:t>(i.e.,</w:t>
      </w:r>
      <w:r>
        <w:rPr>
          <w:spacing w:val="-5"/>
        </w:rPr>
        <w:t> </w:t>
      </w:r>
      <w:r>
        <w:rPr/>
        <w:t>the</w:t>
      </w:r>
      <w:r>
        <w:rPr>
          <w:spacing w:val="-6"/>
        </w:rPr>
        <w:t> </w:t>
      </w:r>
      <w:r>
        <w:rPr/>
        <w:t>National</w:t>
      </w:r>
      <w:r>
        <w:rPr>
          <w:spacing w:val="-6"/>
        </w:rPr>
        <w:t> </w:t>
      </w:r>
      <w:r>
        <w:rPr/>
        <w:t>Youth</w:t>
      </w:r>
      <w:r>
        <w:rPr>
          <w:spacing w:val="-6"/>
        </w:rPr>
        <w:t> </w:t>
      </w:r>
      <w:r>
        <w:rPr/>
        <w:t>Com- petition and National Rugby League) using a repeated-measures analysis of variance on physical performance indicators.</w:t>
      </w:r>
      <w:r>
        <w:rPr>
          <w:spacing w:val="40"/>
        </w:rPr>
        <w:t> </w:t>
      </w:r>
      <w:r>
        <w:rPr/>
        <w:t>However, such an approach is limited as it does not</w:t>
      </w:r>
      <w:r>
        <w:rPr>
          <w:spacing w:val="16"/>
        </w:rPr>
        <w:t> </w:t>
      </w:r>
      <w:r>
        <w:rPr/>
        <w:t>consider</w:t>
      </w:r>
      <w:r>
        <w:rPr>
          <w:spacing w:val="17"/>
        </w:rPr>
        <w:t> </w:t>
      </w:r>
      <w:r>
        <w:rPr/>
        <w:t>the</w:t>
      </w:r>
      <w:r>
        <w:rPr>
          <w:spacing w:val="17"/>
        </w:rPr>
        <w:t> </w:t>
      </w:r>
      <w:r>
        <w:rPr/>
        <w:t>covariance</w:t>
      </w:r>
      <w:r>
        <w:rPr>
          <w:spacing w:val="17"/>
        </w:rPr>
        <w:t> </w:t>
      </w:r>
      <w:r>
        <w:rPr/>
        <w:t>of</w:t>
      </w:r>
      <w:r>
        <w:rPr>
          <w:spacing w:val="17"/>
        </w:rPr>
        <w:t> </w:t>
      </w:r>
      <w:r>
        <w:rPr/>
        <w:t>the</w:t>
      </w:r>
      <w:r>
        <w:rPr>
          <w:spacing w:val="17"/>
        </w:rPr>
        <w:t> </w:t>
      </w:r>
      <w:r>
        <w:rPr/>
        <w:t>data</w:t>
      </w:r>
      <w:r>
        <w:rPr>
          <w:spacing w:val="17"/>
        </w:rPr>
        <w:t> </w:t>
      </w:r>
      <w:r>
        <w:rPr/>
        <w:t>and</w:t>
      </w:r>
      <w:r>
        <w:rPr>
          <w:spacing w:val="17"/>
        </w:rPr>
        <w:t> </w:t>
      </w:r>
      <w:r>
        <w:rPr/>
        <w:t>the</w:t>
      </w:r>
      <w:r>
        <w:rPr>
          <w:spacing w:val="17"/>
        </w:rPr>
        <w:t> </w:t>
      </w:r>
      <w:r>
        <w:rPr/>
        <w:t>multiple</w:t>
      </w:r>
      <w:r>
        <w:rPr>
          <w:spacing w:val="17"/>
        </w:rPr>
        <w:t> </w:t>
      </w:r>
      <w:r>
        <w:rPr/>
        <w:t>models</w:t>
      </w:r>
      <w:r>
        <w:rPr>
          <w:spacing w:val="17"/>
        </w:rPr>
        <w:t> </w:t>
      </w:r>
      <w:r>
        <w:rPr/>
        <w:t>produced</w:t>
      </w:r>
      <w:r>
        <w:rPr>
          <w:spacing w:val="17"/>
        </w:rPr>
        <w:t> </w:t>
      </w:r>
      <w:r>
        <w:rPr/>
        <w:t>could</w:t>
      </w:r>
      <w:r>
        <w:rPr>
          <w:spacing w:val="16"/>
        </w:rPr>
        <w:t> </w:t>
      </w:r>
      <w:r>
        <w:rPr>
          <w:spacing w:val="-5"/>
        </w:rPr>
        <w:t>in-</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before="97"/>
        <w:ind w:left="576"/>
        <w:jc w:val="both"/>
      </w:pPr>
      <w:r>
        <w:rPr/>
        <w:t>crease</w:t>
      </w:r>
      <w:r>
        <w:rPr>
          <w:spacing w:val="-12"/>
        </w:rPr>
        <w:t> </w:t>
      </w:r>
      <w:r>
        <w:rPr/>
        <w:t>classification</w:t>
      </w:r>
      <w:r>
        <w:rPr>
          <w:spacing w:val="-12"/>
        </w:rPr>
        <w:t> </w:t>
      </w:r>
      <w:r>
        <w:rPr/>
        <w:t>models’</w:t>
      </w:r>
      <w:r>
        <w:rPr>
          <w:spacing w:val="-12"/>
        </w:rPr>
        <w:t> </w:t>
      </w:r>
      <w:r>
        <w:rPr/>
        <w:t>error</w:t>
      </w:r>
      <w:r>
        <w:rPr>
          <w:spacing w:val="-12"/>
        </w:rPr>
        <w:t> </w:t>
      </w:r>
      <w:r>
        <w:rPr>
          <w:spacing w:val="-2"/>
        </w:rPr>
        <w:t>rates.</w:t>
      </w:r>
    </w:p>
    <w:p>
      <w:pPr>
        <w:pStyle w:val="BodyText"/>
        <w:spacing w:line="312" w:lineRule="auto" w:before="82"/>
        <w:ind w:left="576" w:right="566" w:firstLine="351"/>
        <w:jc w:val="both"/>
      </w:pPr>
      <w:r>
        <w:rPr>
          <w:spacing w:val="-2"/>
        </w:rPr>
        <w:t>Alternatively, machine</w:t>
      </w:r>
      <w:r>
        <w:rPr>
          <w:spacing w:val="-4"/>
        </w:rPr>
        <w:t> </w:t>
      </w:r>
      <w:r>
        <w:rPr>
          <w:spacing w:val="-2"/>
        </w:rPr>
        <w:t>learning</w:t>
      </w:r>
      <w:r>
        <w:rPr>
          <w:spacing w:val="-4"/>
        </w:rPr>
        <w:t> </w:t>
      </w:r>
      <w:r>
        <w:rPr>
          <w:spacing w:val="-2"/>
        </w:rPr>
        <w:t>feature</w:t>
      </w:r>
      <w:r>
        <w:rPr>
          <w:spacing w:val="-5"/>
        </w:rPr>
        <w:t> </w:t>
      </w:r>
      <w:r>
        <w:rPr>
          <w:spacing w:val="-2"/>
        </w:rPr>
        <w:t>importance</w:t>
      </w:r>
      <w:r>
        <w:rPr>
          <w:spacing w:val="-4"/>
        </w:rPr>
        <w:t> </w:t>
      </w:r>
      <w:r>
        <w:rPr>
          <w:spacing w:val="-2"/>
        </w:rPr>
        <w:t>methods</w:t>
      </w:r>
      <w:r>
        <w:rPr>
          <w:spacing w:val="-4"/>
        </w:rPr>
        <w:t> </w:t>
      </w:r>
      <w:r>
        <w:rPr>
          <w:spacing w:val="-2"/>
        </w:rPr>
        <w:t>can</w:t>
      </w:r>
      <w:r>
        <w:rPr>
          <w:spacing w:val="-4"/>
        </w:rPr>
        <w:t> </w:t>
      </w:r>
      <w:r>
        <w:rPr>
          <w:spacing w:val="-2"/>
        </w:rPr>
        <w:t>be</w:t>
      </w:r>
      <w:r>
        <w:rPr>
          <w:spacing w:val="-4"/>
        </w:rPr>
        <w:t> </w:t>
      </w:r>
      <w:r>
        <w:rPr>
          <w:spacing w:val="-2"/>
        </w:rPr>
        <w:t>used</w:t>
      </w:r>
      <w:r>
        <w:rPr>
          <w:spacing w:val="-4"/>
        </w:rPr>
        <w:t> </w:t>
      </w:r>
      <w:r>
        <w:rPr>
          <w:spacing w:val="-2"/>
        </w:rPr>
        <w:t>to</w:t>
      </w:r>
      <w:r>
        <w:rPr>
          <w:spacing w:val="-4"/>
        </w:rPr>
        <w:t> </w:t>
      </w:r>
      <w:r>
        <w:rPr>
          <w:spacing w:val="-2"/>
        </w:rPr>
        <w:t>identify </w:t>
      </w:r>
      <w:r>
        <w:rPr/>
        <w:t>key predictor variables (</w:t>
      </w:r>
      <w:r>
        <w:rPr>
          <w:color w:val="FF0000"/>
        </w:rPr>
        <w:t>Thornton et al.</w:t>
      </w:r>
      <w:r>
        <w:rPr/>
        <w:t>, </w:t>
      </w:r>
      <w:r>
        <w:rPr>
          <w:color w:val="FF0000"/>
        </w:rPr>
        <w:t>2017</w:t>
      </w:r>
      <w:r>
        <w:rPr/>
        <w:t>) by selecting only the variables which are relatively important to the target variable values.</w:t>
      </w:r>
      <w:r>
        <w:rPr>
          <w:spacing w:val="40"/>
        </w:rPr>
        <w:t> </w:t>
      </w:r>
      <w:r>
        <w:rPr/>
        <w:t>This approach has been imple- mented</w:t>
      </w:r>
      <w:r>
        <w:rPr>
          <w:spacing w:val="-14"/>
        </w:rPr>
        <w:t> </w:t>
      </w:r>
      <w:r>
        <w:rPr/>
        <w:t>when</w:t>
      </w:r>
      <w:r>
        <w:rPr>
          <w:spacing w:val="-14"/>
        </w:rPr>
        <w:t> </w:t>
      </w:r>
      <w:r>
        <w:rPr/>
        <w:t>establishing</w:t>
      </w:r>
      <w:r>
        <w:rPr>
          <w:spacing w:val="-14"/>
        </w:rPr>
        <w:t> </w:t>
      </w:r>
      <w:r>
        <w:rPr/>
        <w:t>the</w:t>
      </w:r>
      <w:r>
        <w:rPr>
          <w:spacing w:val="-14"/>
        </w:rPr>
        <w:t> </w:t>
      </w:r>
      <w:r>
        <w:rPr/>
        <w:t>important</w:t>
      </w:r>
      <w:r>
        <w:rPr>
          <w:spacing w:val="-14"/>
        </w:rPr>
        <w:t> </w:t>
      </w:r>
      <w:r>
        <w:rPr/>
        <w:t>training</w:t>
      </w:r>
      <w:r>
        <w:rPr>
          <w:spacing w:val="-14"/>
        </w:rPr>
        <w:t> </w:t>
      </w:r>
      <w:r>
        <w:rPr/>
        <w:t>load</w:t>
      </w:r>
      <w:r>
        <w:rPr>
          <w:spacing w:val="-14"/>
        </w:rPr>
        <w:t> </w:t>
      </w:r>
      <w:r>
        <w:rPr/>
        <w:t>indicators</w:t>
      </w:r>
      <w:r>
        <w:rPr>
          <w:spacing w:val="-14"/>
        </w:rPr>
        <w:t> </w:t>
      </w:r>
      <w:r>
        <w:rPr/>
        <w:t>to</w:t>
      </w:r>
      <w:r>
        <w:rPr>
          <w:spacing w:val="-14"/>
        </w:rPr>
        <w:t> </w:t>
      </w:r>
      <w:r>
        <w:rPr/>
        <w:t>predict</w:t>
      </w:r>
      <w:r>
        <w:rPr>
          <w:spacing w:val="-14"/>
        </w:rPr>
        <w:t> </w:t>
      </w:r>
      <w:r>
        <w:rPr/>
        <w:t>injury</w:t>
      </w:r>
      <w:r>
        <w:rPr>
          <w:spacing w:val="-14"/>
        </w:rPr>
        <w:t> </w:t>
      </w:r>
      <w:r>
        <w:rPr/>
        <w:t>status (</w:t>
      </w:r>
      <w:r>
        <w:rPr>
          <w:color w:val="FF0000"/>
        </w:rPr>
        <w:t>Thornton et al.</w:t>
      </w:r>
      <w:r>
        <w:rPr/>
        <w:t>, </w:t>
      </w:r>
      <w:r>
        <w:rPr>
          <w:color w:val="FF0000"/>
        </w:rPr>
        <w:t>2017</w:t>
      </w:r>
      <w:r>
        <w:rPr/>
        <w:t>) and in establishing the importance of seven sleep components to</w:t>
      </w:r>
      <w:r>
        <w:rPr>
          <w:spacing w:val="-5"/>
        </w:rPr>
        <w:t> </w:t>
      </w:r>
      <w:r>
        <w:rPr/>
        <w:t>the</w:t>
      </w:r>
      <w:r>
        <w:rPr>
          <w:spacing w:val="-5"/>
        </w:rPr>
        <w:t> </w:t>
      </w:r>
      <w:r>
        <w:rPr/>
        <w:t>Pittsburgh</w:t>
      </w:r>
      <w:r>
        <w:rPr>
          <w:spacing w:val="-5"/>
        </w:rPr>
        <w:t> </w:t>
      </w:r>
      <w:r>
        <w:rPr/>
        <w:t>Sleep</w:t>
      </w:r>
      <w:r>
        <w:rPr>
          <w:spacing w:val="-5"/>
        </w:rPr>
        <w:t> </w:t>
      </w:r>
      <w:r>
        <w:rPr/>
        <w:t>Quality</w:t>
      </w:r>
      <w:r>
        <w:rPr>
          <w:spacing w:val="-5"/>
        </w:rPr>
        <w:t> </w:t>
      </w:r>
      <w:r>
        <w:rPr/>
        <w:t>Index</w:t>
      </w:r>
      <w:r>
        <w:rPr>
          <w:spacing w:val="-5"/>
        </w:rPr>
        <w:t> </w:t>
      </w:r>
      <w:r>
        <w:rPr/>
        <w:t>score</w:t>
      </w:r>
      <w:r>
        <w:rPr>
          <w:spacing w:val="-5"/>
        </w:rPr>
        <w:t> </w:t>
      </w:r>
      <w:r>
        <w:rPr/>
        <w:t>(</w:t>
      </w:r>
      <w:r>
        <w:rPr>
          <w:color w:val="FF0000"/>
        </w:rPr>
        <w:t>Halson</w:t>
      </w:r>
      <w:r>
        <w:rPr>
          <w:color w:val="FF0000"/>
          <w:spacing w:val="-5"/>
        </w:rPr>
        <w:t> </w:t>
      </w:r>
      <w:r>
        <w:rPr>
          <w:color w:val="FF0000"/>
        </w:rPr>
        <w:t>et</w:t>
      </w:r>
      <w:r>
        <w:rPr>
          <w:color w:val="FF0000"/>
          <w:spacing w:val="-5"/>
        </w:rPr>
        <w:t> </w:t>
      </w:r>
      <w:r>
        <w:rPr>
          <w:color w:val="FF0000"/>
        </w:rPr>
        <w:t>al.</w:t>
      </w:r>
      <w:r>
        <w:rPr/>
        <w:t>,</w:t>
      </w:r>
      <w:r>
        <w:rPr>
          <w:spacing w:val="-5"/>
        </w:rPr>
        <w:t> </w:t>
      </w:r>
      <w:r>
        <w:rPr>
          <w:color w:val="FF0000"/>
        </w:rPr>
        <w:t>2022</w:t>
      </w:r>
      <w:r>
        <w:rPr/>
        <w:t>). However,</w:t>
      </w:r>
      <w:r>
        <w:rPr>
          <w:spacing w:val="-4"/>
        </w:rPr>
        <w:t> </w:t>
      </w:r>
      <w:r>
        <w:rPr/>
        <w:t>using</w:t>
      </w:r>
      <w:r>
        <w:rPr>
          <w:spacing w:val="-5"/>
        </w:rPr>
        <w:t> </w:t>
      </w:r>
      <w:r>
        <w:rPr/>
        <w:t>ma- chine</w:t>
      </w:r>
      <w:r>
        <w:rPr>
          <w:spacing w:val="-12"/>
        </w:rPr>
        <w:t> </w:t>
      </w:r>
      <w:r>
        <w:rPr/>
        <w:t>learning</w:t>
      </w:r>
      <w:r>
        <w:rPr>
          <w:spacing w:val="-12"/>
        </w:rPr>
        <w:t> </w:t>
      </w:r>
      <w:r>
        <w:rPr/>
        <w:t>variable</w:t>
      </w:r>
      <w:r>
        <w:rPr>
          <w:spacing w:val="-12"/>
        </w:rPr>
        <w:t> </w:t>
      </w:r>
      <w:r>
        <w:rPr/>
        <w:t>importance</w:t>
      </w:r>
      <w:r>
        <w:rPr>
          <w:spacing w:val="-12"/>
        </w:rPr>
        <w:t> </w:t>
      </w:r>
      <w:r>
        <w:rPr/>
        <w:t>methods</w:t>
      </w:r>
      <w:r>
        <w:rPr>
          <w:spacing w:val="-11"/>
        </w:rPr>
        <w:t> </w:t>
      </w:r>
      <w:r>
        <w:rPr/>
        <w:t>is</w:t>
      </w:r>
      <w:r>
        <w:rPr>
          <w:spacing w:val="-12"/>
        </w:rPr>
        <w:t> </w:t>
      </w:r>
      <w:r>
        <w:rPr/>
        <w:t>reported</w:t>
      </w:r>
      <w:r>
        <w:rPr>
          <w:spacing w:val="-12"/>
        </w:rPr>
        <w:t> </w:t>
      </w:r>
      <w:r>
        <w:rPr/>
        <w:t>to</w:t>
      </w:r>
      <w:r>
        <w:rPr>
          <w:spacing w:val="-12"/>
        </w:rPr>
        <w:t> </w:t>
      </w:r>
      <w:r>
        <w:rPr/>
        <w:t>be</w:t>
      </w:r>
      <w:r>
        <w:rPr>
          <w:spacing w:val="-12"/>
        </w:rPr>
        <w:t> </w:t>
      </w:r>
      <w:r>
        <w:rPr/>
        <w:t>suboptimal</w:t>
      </w:r>
      <w:r>
        <w:rPr>
          <w:spacing w:val="-12"/>
        </w:rPr>
        <w:t> </w:t>
      </w:r>
      <w:r>
        <w:rPr/>
        <w:t>in</w:t>
      </w:r>
      <w:r>
        <w:rPr>
          <w:spacing w:val="-12"/>
        </w:rPr>
        <w:t> </w:t>
      </w:r>
      <w:r>
        <w:rPr/>
        <w:t>identifying key</w:t>
      </w:r>
      <w:r>
        <w:rPr>
          <w:spacing w:val="-13"/>
        </w:rPr>
        <w:t> </w:t>
      </w:r>
      <w:r>
        <w:rPr/>
        <w:t>predictors</w:t>
      </w:r>
      <w:r>
        <w:rPr>
          <w:spacing w:val="-12"/>
        </w:rPr>
        <w:t> </w:t>
      </w:r>
      <w:r>
        <w:rPr/>
        <w:t>to</w:t>
      </w:r>
      <w:r>
        <w:rPr>
          <w:spacing w:val="-13"/>
        </w:rPr>
        <w:t> </w:t>
      </w:r>
      <w:r>
        <w:rPr/>
        <w:t>the</w:t>
      </w:r>
      <w:r>
        <w:rPr>
          <w:spacing w:val="-12"/>
        </w:rPr>
        <w:t> </w:t>
      </w:r>
      <w:r>
        <w:rPr/>
        <w:t>target</w:t>
      </w:r>
      <w:r>
        <w:rPr>
          <w:spacing w:val="-13"/>
        </w:rPr>
        <w:t> </w:t>
      </w:r>
      <w:r>
        <w:rPr/>
        <w:t>variable</w:t>
      </w:r>
      <w:r>
        <w:rPr>
          <w:spacing w:val="-12"/>
        </w:rPr>
        <w:t> </w:t>
      </w:r>
      <w:r>
        <w:rPr/>
        <w:t>values</w:t>
      </w:r>
      <w:r>
        <w:rPr>
          <w:spacing w:val="-13"/>
        </w:rPr>
        <w:t> </w:t>
      </w:r>
      <w:r>
        <w:rPr/>
        <w:t>(</w:t>
      </w:r>
      <w:r>
        <w:rPr>
          <w:color w:val="FF0000"/>
        </w:rPr>
        <w:t>Williamson</w:t>
      </w:r>
      <w:r>
        <w:rPr>
          <w:color w:val="FF0000"/>
          <w:spacing w:val="-12"/>
        </w:rPr>
        <w:t> </w:t>
      </w:r>
      <w:r>
        <w:rPr>
          <w:color w:val="FF0000"/>
        </w:rPr>
        <w:t>et</w:t>
      </w:r>
      <w:r>
        <w:rPr>
          <w:color w:val="FF0000"/>
          <w:spacing w:val="-13"/>
        </w:rPr>
        <w:t> </w:t>
      </w:r>
      <w:r>
        <w:rPr>
          <w:color w:val="FF0000"/>
        </w:rPr>
        <w:t>al.</w:t>
      </w:r>
      <w:r>
        <w:rPr/>
        <w:t>,</w:t>
      </w:r>
      <w:r>
        <w:rPr>
          <w:spacing w:val="-12"/>
        </w:rPr>
        <w:t> </w:t>
      </w:r>
      <w:r>
        <w:rPr>
          <w:color w:val="FF0000"/>
        </w:rPr>
        <w:t>2021</w:t>
      </w:r>
      <w:r>
        <w:rPr/>
        <w:t>)</w:t>
      </w:r>
      <w:r>
        <w:rPr>
          <w:spacing w:val="-13"/>
        </w:rPr>
        <w:t> </w:t>
      </w:r>
      <w:r>
        <w:rPr/>
        <w:t>and</w:t>
      </w:r>
      <w:r>
        <w:rPr>
          <w:spacing w:val="-13"/>
        </w:rPr>
        <w:t> </w:t>
      </w:r>
      <w:r>
        <w:rPr/>
        <w:t>it</w:t>
      </w:r>
      <w:r>
        <w:rPr>
          <w:spacing w:val="-12"/>
        </w:rPr>
        <w:t> </w:t>
      </w:r>
      <w:r>
        <w:rPr/>
        <w:t>affects</w:t>
      </w:r>
      <w:r>
        <w:rPr>
          <w:spacing w:val="-13"/>
        </w:rPr>
        <w:t> </w:t>
      </w:r>
      <w:r>
        <w:rPr/>
        <w:t>clas- sification accuracy.</w:t>
      </w:r>
    </w:p>
    <w:p>
      <w:pPr>
        <w:pStyle w:val="BodyText"/>
        <w:spacing w:line="312" w:lineRule="auto"/>
        <w:ind w:left="576" w:right="566" w:firstLine="351"/>
        <w:jc w:val="both"/>
      </w:pPr>
      <w:r>
        <w:rPr/>
        <w:t>For</w:t>
      </w:r>
      <w:r>
        <w:rPr>
          <w:spacing w:val="-4"/>
        </w:rPr>
        <w:t> </w:t>
      </w:r>
      <w:r>
        <w:rPr/>
        <w:t>example,</w:t>
      </w:r>
      <w:r>
        <w:rPr>
          <w:spacing w:val="-3"/>
        </w:rPr>
        <w:t> </w:t>
      </w:r>
      <w:r>
        <w:rPr>
          <w:color w:val="FF0000"/>
        </w:rPr>
        <w:t>Whitehead</w:t>
      </w:r>
      <w:r>
        <w:rPr>
          <w:color w:val="FF0000"/>
          <w:spacing w:val="-4"/>
        </w:rPr>
        <w:t> </w:t>
      </w:r>
      <w:r>
        <w:rPr>
          <w:color w:val="FF0000"/>
        </w:rPr>
        <w:t>et</w:t>
      </w:r>
      <w:r>
        <w:rPr>
          <w:color w:val="FF0000"/>
          <w:spacing w:val="-4"/>
        </w:rPr>
        <w:t> </w:t>
      </w:r>
      <w:r>
        <w:rPr>
          <w:color w:val="FF0000"/>
        </w:rPr>
        <w:t>al.</w:t>
      </w:r>
      <w:r>
        <w:rPr>
          <w:color w:val="FF0000"/>
          <w:spacing w:val="-4"/>
        </w:rPr>
        <w:t> </w:t>
      </w:r>
      <w:r>
        <w:rPr/>
        <w:t>(</w:t>
      </w:r>
      <w:r>
        <w:rPr>
          <w:color w:val="FF0000"/>
        </w:rPr>
        <w:t>2021</w:t>
      </w:r>
      <w:r>
        <w:rPr/>
        <w:t>)</w:t>
      </w:r>
      <w:r>
        <w:rPr>
          <w:spacing w:val="-4"/>
        </w:rPr>
        <w:t> </w:t>
      </w:r>
      <w:r>
        <w:rPr/>
        <w:t>identified</w:t>
      </w:r>
      <w:r>
        <w:rPr>
          <w:spacing w:val="-4"/>
        </w:rPr>
        <w:t> </w:t>
      </w:r>
      <w:r>
        <w:rPr/>
        <w:t>key</w:t>
      </w:r>
      <w:r>
        <w:rPr>
          <w:spacing w:val="-4"/>
        </w:rPr>
        <w:t> </w:t>
      </w:r>
      <w:r>
        <w:rPr/>
        <w:t>predictor</w:t>
      </w:r>
      <w:r>
        <w:rPr>
          <w:spacing w:val="-4"/>
        </w:rPr>
        <w:t> </w:t>
      </w:r>
      <w:r>
        <w:rPr/>
        <w:t>variables</w:t>
      </w:r>
      <w:r>
        <w:rPr>
          <w:spacing w:val="-4"/>
        </w:rPr>
        <w:t> </w:t>
      </w:r>
      <w:r>
        <w:rPr/>
        <w:t>by</w:t>
      </w:r>
      <w:r>
        <w:rPr>
          <w:spacing w:val="-4"/>
        </w:rPr>
        <w:t> </w:t>
      </w:r>
      <w:r>
        <w:rPr/>
        <w:t>using</w:t>
      </w:r>
      <w:r>
        <w:rPr>
          <w:spacing w:val="-4"/>
        </w:rPr>
        <w:t> </w:t>
      </w:r>
      <w:r>
        <w:rPr/>
        <w:t>a single random forest model to establish variable importance of technical-tactical and physical</w:t>
      </w:r>
      <w:r>
        <w:rPr>
          <w:spacing w:val="-4"/>
        </w:rPr>
        <w:t> </w:t>
      </w:r>
      <w:r>
        <w:rPr/>
        <w:t>performance</w:t>
      </w:r>
      <w:r>
        <w:rPr>
          <w:spacing w:val="-4"/>
        </w:rPr>
        <w:t> </w:t>
      </w:r>
      <w:r>
        <w:rPr/>
        <w:t>indicators</w:t>
      </w:r>
      <w:r>
        <w:rPr>
          <w:spacing w:val="-4"/>
        </w:rPr>
        <w:t> </w:t>
      </w:r>
      <w:r>
        <w:rPr/>
        <w:t>to</w:t>
      </w:r>
      <w:r>
        <w:rPr>
          <w:spacing w:val="-4"/>
        </w:rPr>
        <w:t> </w:t>
      </w:r>
      <w:r>
        <w:rPr/>
        <w:t>classify</w:t>
      </w:r>
      <w:r>
        <w:rPr>
          <w:spacing w:val="-4"/>
        </w:rPr>
        <w:t> </w:t>
      </w:r>
      <w:r>
        <w:rPr/>
        <w:t>rugby</w:t>
      </w:r>
      <w:r>
        <w:rPr>
          <w:spacing w:val="-4"/>
        </w:rPr>
        <w:t> </w:t>
      </w:r>
      <w:r>
        <w:rPr/>
        <w:t>league</w:t>
      </w:r>
      <w:r>
        <w:rPr>
          <w:spacing w:val="-4"/>
        </w:rPr>
        <w:t> </w:t>
      </w:r>
      <w:r>
        <w:rPr/>
        <w:t>players</w:t>
      </w:r>
      <w:r>
        <w:rPr>
          <w:spacing w:val="-4"/>
        </w:rPr>
        <w:t> </w:t>
      </w:r>
      <w:r>
        <w:rPr/>
        <w:t>into</w:t>
      </w:r>
      <w:r>
        <w:rPr>
          <w:spacing w:val="-4"/>
        </w:rPr>
        <w:t> </w:t>
      </w:r>
      <w:r>
        <w:rPr/>
        <w:t>two</w:t>
      </w:r>
      <w:r>
        <w:rPr>
          <w:spacing w:val="-4"/>
        </w:rPr>
        <w:t> </w:t>
      </w:r>
      <w:r>
        <w:rPr/>
        <w:t>competitive levels (i.e., senior and academy) based on their playing positions (i.e., backs and for- wards) using another Random Forest classification model.</w:t>
      </w:r>
      <w:r>
        <w:rPr>
          <w:spacing w:val="40"/>
        </w:rPr>
        <w:t> </w:t>
      </w:r>
      <w:r>
        <w:rPr>
          <w:color w:val="FF0000"/>
        </w:rPr>
        <w:t>Whitehead et al. </w:t>
      </w:r>
      <w:r>
        <w:rPr/>
        <w:t>(</w:t>
      </w:r>
      <w:r>
        <w:rPr>
          <w:color w:val="FF0000"/>
        </w:rPr>
        <w:t>2021</w:t>
      </w:r>
      <w:r>
        <w:rPr/>
        <w:t>) reported 83% accuracy for backs and 68% for forwards.</w:t>
      </w:r>
      <w:r>
        <w:rPr>
          <w:spacing w:val="40"/>
        </w:rPr>
        <w:t> </w:t>
      </w:r>
      <w:r>
        <w:rPr/>
        <w:t>Predictor variables that are not</w:t>
      </w:r>
      <w:r>
        <w:rPr>
          <w:spacing w:val="-1"/>
        </w:rPr>
        <w:t> </w:t>
      </w:r>
      <w:r>
        <w:rPr/>
        <w:t>model-agnostic</w:t>
      </w:r>
      <w:r>
        <w:rPr>
          <w:spacing w:val="-1"/>
        </w:rPr>
        <w:t> </w:t>
      </w:r>
      <w:r>
        <w:rPr/>
        <w:t>can</w:t>
      </w:r>
      <w:r>
        <w:rPr>
          <w:spacing w:val="-1"/>
        </w:rPr>
        <w:t> </w:t>
      </w:r>
      <w:r>
        <w:rPr/>
        <w:t>be</w:t>
      </w:r>
      <w:r>
        <w:rPr>
          <w:spacing w:val="-1"/>
        </w:rPr>
        <w:t> </w:t>
      </w:r>
      <w:r>
        <w:rPr/>
        <w:t>identified</w:t>
      </w:r>
      <w:r>
        <w:rPr>
          <w:spacing w:val="-1"/>
        </w:rPr>
        <w:t> </w:t>
      </w:r>
      <w:r>
        <w:rPr/>
        <w:t>and</w:t>
      </w:r>
      <w:r>
        <w:rPr>
          <w:spacing w:val="-1"/>
        </w:rPr>
        <w:t> </w:t>
      </w:r>
      <w:r>
        <w:rPr/>
        <w:t>the</w:t>
      </w:r>
      <w:r>
        <w:rPr>
          <w:spacing w:val="-1"/>
        </w:rPr>
        <w:t> </w:t>
      </w:r>
      <w:r>
        <w:rPr/>
        <w:t>accuracy</w:t>
      </w:r>
      <w:r>
        <w:rPr>
          <w:spacing w:val="-1"/>
        </w:rPr>
        <w:t> </w:t>
      </w:r>
      <w:r>
        <w:rPr/>
        <w:t>of</w:t>
      </w:r>
      <w:r>
        <w:rPr>
          <w:spacing w:val="-1"/>
        </w:rPr>
        <w:t> </w:t>
      </w:r>
      <w:r>
        <w:rPr/>
        <w:t>classification</w:t>
      </w:r>
      <w:r>
        <w:rPr>
          <w:spacing w:val="-1"/>
        </w:rPr>
        <w:t> </w:t>
      </w:r>
      <w:r>
        <w:rPr/>
        <w:t>models</w:t>
      </w:r>
      <w:r>
        <w:rPr>
          <w:spacing w:val="-1"/>
        </w:rPr>
        <w:t> </w:t>
      </w:r>
      <w:r>
        <w:rPr/>
        <w:t>can</w:t>
      </w:r>
      <w:r>
        <w:rPr>
          <w:spacing w:val="-1"/>
        </w:rPr>
        <w:t> </w:t>
      </w:r>
      <w:r>
        <w:rPr/>
        <w:t>be improved using the feature selection technique.</w:t>
      </w:r>
      <w:r>
        <w:rPr>
          <w:spacing w:val="40"/>
        </w:rPr>
        <w:t> </w:t>
      </w:r>
      <w:r>
        <w:rPr/>
        <w:t>A more reliable and robust method</w:t>
      </w:r>
      <w:r>
        <w:rPr>
          <w:spacing w:val="40"/>
        </w:rPr>
        <w:t> </w:t>
      </w:r>
      <w:r>
        <w:rPr/>
        <w:t>to</w:t>
      </w:r>
      <w:r>
        <w:rPr>
          <w:spacing w:val="-2"/>
        </w:rPr>
        <w:t> </w:t>
      </w:r>
      <w:r>
        <w:rPr>
          <w:color w:val="FF0000"/>
        </w:rPr>
        <w:t>Whitehead</w:t>
      </w:r>
      <w:r>
        <w:rPr>
          <w:color w:val="FF0000"/>
          <w:spacing w:val="-2"/>
        </w:rPr>
        <w:t> </w:t>
      </w:r>
      <w:r>
        <w:rPr>
          <w:color w:val="FF0000"/>
        </w:rPr>
        <w:t>et</w:t>
      </w:r>
      <w:r>
        <w:rPr>
          <w:color w:val="FF0000"/>
          <w:spacing w:val="-2"/>
        </w:rPr>
        <w:t> </w:t>
      </w:r>
      <w:r>
        <w:rPr>
          <w:color w:val="FF0000"/>
        </w:rPr>
        <w:t>al.</w:t>
      </w:r>
      <w:r>
        <w:rPr>
          <w:color w:val="FF0000"/>
          <w:spacing w:val="-2"/>
        </w:rPr>
        <w:t> </w:t>
      </w:r>
      <w:r>
        <w:rPr/>
        <w:t>(</w:t>
      </w:r>
      <w:r>
        <w:rPr>
          <w:color w:val="FF0000"/>
        </w:rPr>
        <w:t>2021</w:t>
      </w:r>
      <w:r>
        <w:rPr/>
        <w:t>)</w:t>
      </w:r>
      <w:r>
        <w:rPr>
          <w:spacing w:val="-2"/>
        </w:rPr>
        <w:t> </w:t>
      </w:r>
      <w:r>
        <w:rPr/>
        <w:t>method</w:t>
      </w:r>
      <w:r>
        <w:rPr>
          <w:spacing w:val="-2"/>
        </w:rPr>
        <w:t> </w:t>
      </w:r>
      <w:r>
        <w:rPr/>
        <w:t>is</w:t>
      </w:r>
      <w:r>
        <w:rPr>
          <w:spacing w:val="-2"/>
        </w:rPr>
        <w:t> </w:t>
      </w:r>
      <w:r>
        <w:rPr/>
        <w:t>aggregating</w:t>
      </w:r>
      <w:r>
        <w:rPr>
          <w:spacing w:val="-2"/>
        </w:rPr>
        <w:t> </w:t>
      </w:r>
      <w:r>
        <w:rPr/>
        <w:t>repeated</w:t>
      </w:r>
      <w:r>
        <w:rPr>
          <w:spacing w:val="-2"/>
        </w:rPr>
        <w:t> </w:t>
      </w:r>
      <w:r>
        <w:rPr/>
        <w:t>random</w:t>
      </w:r>
      <w:r>
        <w:rPr>
          <w:spacing w:val="-2"/>
        </w:rPr>
        <w:t> </w:t>
      </w:r>
      <w:r>
        <w:rPr/>
        <w:t>forest</w:t>
      </w:r>
      <w:r>
        <w:rPr>
          <w:spacing w:val="-2"/>
        </w:rPr>
        <w:t> </w:t>
      </w:r>
      <w:r>
        <w:rPr/>
        <w:t>variable</w:t>
      </w:r>
      <w:r>
        <w:rPr>
          <w:spacing w:val="-2"/>
        </w:rPr>
        <w:t> </w:t>
      </w:r>
      <w:r>
        <w:rPr/>
        <w:t>im- portance</w:t>
      </w:r>
      <w:r>
        <w:rPr>
          <w:spacing w:val="-3"/>
        </w:rPr>
        <w:t> </w:t>
      </w:r>
      <w:r>
        <w:rPr/>
        <w:t>results</w:t>
      </w:r>
      <w:r>
        <w:rPr>
          <w:spacing w:val="-3"/>
        </w:rPr>
        <w:t> </w:t>
      </w:r>
      <w:r>
        <w:rPr/>
        <w:t>(</w:t>
      </w:r>
      <w:r>
        <w:rPr>
          <w:color w:val="FF0000"/>
        </w:rPr>
        <w:t>Calhoun</w:t>
      </w:r>
      <w:r>
        <w:rPr>
          <w:color w:val="FF0000"/>
          <w:spacing w:val="-3"/>
        </w:rPr>
        <w:t> </w:t>
      </w:r>
      <w:r>
        <w:rPr>
          <w:color w:val="FF0000"/>
        </w:rPr>
        <w:t>et</w:t>
      </w:r>
      <w:r>
        <w:rPr>
          <w:color w:val="FF0000"/>
          <w:spacing w:val="-3"/>
        </w:rPr>
        <w:t> </w:t>
      </w:r>
      <w:r>
        <w:rPr>
          <w:color w:val="FF0000"/>
        </w:rPr>
        <w:t>al.</w:t>
      </w:r>
      <w:r>
        <w:rPr/>
        <w:t>,</w:t>
      </w:r>
      <w:r>
        <w:rPr>
          <w:spacing w:val="-3"/>
        </w:rPr>
        <w:t> </w:t>
      </w:r>
      <w:r>
        <w:rPr>
          <w:color w:val="FF0000"/>
        </w:rPr>
        <w:t>2021</w:t>
      </w:r>
      <w:r>
        <w:rPr/>
        <w:t>)</w:t>
      </w:r>
      <w:r>
        <w:rPr>
          <w:spacing w:val="-3"/>
        </w:rPr>
        <w:t> </w:t>
      </w:r>
      <w:r>
        <w:rPr/>
        <w:t>which</w:t>
      </w:r>
      <w:r>
        <w:rPr>
          <w:spacing w:val="-3"/>
        </w:rPr>
        <w:t> </w:t>
      </w:r>
      <w:r>
        <w:rPr/>
        <w:t>will</w:t>
      </w:r>
      <w:r>
        <w:rPr>
          <w:spacing w:val="-3"/>
        </w:rPr>
        <w:t> </w:t>
      </w:r>
      <w:r>
        <w:rPr/>
        <w:t>involve</w:t>
      </w:r>
      <w:r>
        <w:rPr>
          <w:spacing w:val="-3"/>
        </w:rPr>
        <w:t> </w:t>
      </w:r>
      <w:r>
        <w:rPr/>
        <w:t>using</w:t>
      </w:r>
      <w:r>
        <w:rPr>
          <w:spacing w:val="-3"/>
        </w:rPr>
        <w:t> </w:t>
      </w:r>
      <w:r>
        <w:rPr/>
        <w:t>a</w:t>
      </w:r>
      <w:r>
        <w:rPr>
          <w:spacing w:val="-3"/>
        </w:rPr>
        <w:t> </w:t>
      </w:r>
      <w:r>
        <w:rPr/>
        <w:t>different</w:t>
      </w:r>
      <w:r>
        <w:rPr>
          <w:spacing w:val="-3"/>
        </w:rPr>
        <w:t> </w:t>
      </w:r>
      <w:r>
        <w:rPr/>
        <w:t>number</w:t>
      </w:r>
      <w:r>
        <w:rPr>
          <w:spacing w:val="-3"/>
        </w:rPr>
        <w:t> </w:t>
      </w:r>
      <w:r>
        <w:rPr/>
        <w:t>of variables per attempt.</w:t>
      </w:r>
      <w:r>
        <w:rPr>
          <w:spacing w:val="40"/>
        </w:rPr>
        <w:t> </w:t>
      </w:r>
      <w:r>
        <w:rPr/>
        <w:t>However, this method is computationally expensive, may still </w:t>
      </w:r>
      <w:r>
        <w:rPr>
          <w:spacing w:val="-2"/>
        </w:rPr>
        <w:t>produce</w:t>
      </w:r>
      <w:r>
        <w:rPr>
          <w:spacing w:val="-6"/>
        </w:rPr>
        <w:t> </w:t>
      </w:r>
      <w:r>
        <w:rPr>
          <w:spacing w:val="-2"/>
        </w:rPr>
        <w:t>a</w:t>
      </w:r>
      <w:r>
        <w:rPr>
          <w:spacing w:val="-6"/>
        </w:rPr>
        <w:t> </w:t>
      </w:r>
      <w:r>
        <w:rPr>
          <w:spacing w:val="-2"/>
        </w:rPr>
        <w:t>suboptimal</w:t>
      </w:r>
      <w:r>
        <w:rPr>
          <w:spacing w:val="-6"/>
        </w:rPr>
        <w:t> </w:t>
      </w:r>
      <w:r>
        <w:rPr>
          <w:spacing w:val="-2"/>
        </w:rPr>
        <w:t>classification</w:t>
      </w:r>
      <w:r>
        <w:rPr>
          <w:spacing w:val="-6"/>
        </w:rPr>
        <w:t> </w:t>
      </w:r>
      <w:r>
        <w:rPr>
          <w:spacing w:val="-2"/>
        </w:rPr>
        <w:t>model</w:t>
      </w:r>
      <w:r>
        <w:rPr>
          <w:spacing w:val="-6"/>
        </w:rPr>
        <w:t> </w:t>
      </w:r>
      <w:r>
        <w:rPr>
          <w:spacing w:val="-2"/>
        </w:rPr>
        <w:t>and</w:t>
      </w:r>
      <w:r>
        <w:rPr>
          <w:spacing w:val="-6"/>
        </w:rPr>
        <w:t> </w:t>
      </w:r>
      <w:r>
        <w:rPr>
          <w:spacing w:val="-2"/>
        </w:rPr>
        <w:t>the</w:t>
      </w:r>
      <w:r>
        <w:rPr>
          <w:spacing w:val="-6"/>
        </w:rPr>
        <w:t> </w:t>
      </w:r>
      <w:r>
        <w:rPr>
          <w:spacing w:val="-2"/>
        </w:rPr>
        <w:t>identified</w:t>
      </w:r>
      <w:r>
        <w:rPr>
          <w:spacing w:val="-6"/>
        </w:rPr>
        <w:t> </w:t>
      </w:r>
      <w:r>
        <w:rPr>
          <w:spacing w:val="-2"/>
        </w:rPr>
        <w:t>key</w:t>
      </w:r>
      <w:r>
        <w:rPr>
          <w:spacing w:val="-6"/>
        </w:rPr>
        <w:t> </w:t>
      </w:r>
      <w:r>
        <w:rPr>
          <w:spacing w:val="-2"/>
        </w:rPr>
        <w:t>predictor</w:t>
      </w:r>
      <w:r>
        <w:rPr>
          <w:spacing w:val="-6"/>
        </w:rPr>
        <w:t> </w:t>
      </w:r>
      <w:r>
        <w:rPr>
          <w:spacing w:val="-2"/>
        </w:rPr>
        <w:t>variables</w:t>
      </w:r>
      <w:r>
        <w:rPr>
          <w:spacing w:val="-6"/>
        </w:rPr>
        <w:t> </w:t>
      </w:r>
      <w:r>
        <w:rPr>
          <w:spacing w:val="-2"/>
        </w:rPr>
        <w:t>are </w:t>
      </w:r>
      <w:r>
        <w:rPr/>
        <w:t>still</w:t>
      </w:r>
      <w:r>
        <w:rPr>
          <w:spacing w:val="-5"/>
        </w:rPr>
        <w:t> </w:t>
      </w:r>
      <w:r>
        <w:rPr/>
        <w:t>model-based.</w:t>
      </w:r>
      <w:r>
        <w:rPr>
          <w:spacing w:val="17"/>
        </w:rPr>
        <w:t> </w:t>
      </w:r>
      <w:r>
        <w:rPr/>
        <w:t>Alternatively,</w:t>
      </w:r>
      <w:r>
        <w:rPr>
          <w:spacing w:val="-4"/>
        </w:rPr>
        <w:t> </w:t>
      </w:r>
      <w:r>
        <w:rPr/>
        <w:t>key</w:t>
      </w:r>
      <w:r>
        <w:rPr>
          <w:spacing w:val="-5"/>
        </w:rPr>
        <w:t> </w:t>
      </w:r>
      <w:r>
        <w:rPr/>
        <w:t>predictor</w:t>
      </w:r>
      <w:r>
        <w:rPr>
          <w:spacing w:val="-6"/>
        </w:rPr>
        <w:t> </w:t>
      </w:r>
      <w:r>
        <w:rPr/>
        <w:t>variables</w:t>
      </w:r>
      <w:r>
        <w:rPr>
          <w:spacing w:val="-5"/>
        </w:rPr>
        <w:t> </w:t>
      </w:r>
      <w:r>
        <w:rPr/>
        <w:t>can</w:t>
      </w:r>
      <w:r>
        <w:rPr>
          <w:spacing w:val="-5"/>
        </w:rPr>
        <w:t> </w:t>
      </w:r>
      <w:r>
        <w:rPr/>
        <w:t>be</w:t>
      </w:r>
      <w:r>
        <w:rPr>
          <w:spacing w:val="-6"/>
        </w:rPr>
        <w:t> </w:t>
      </w:r>
      <w:r>
        <w:rPr/>
        <w:t>identified</w:t>
      </w:r>
      <w:r>
        <w:rPr>
          <w:spacing w:val="-5"/>
        </w:rPr>
        <w:t> </w:t>
      </w:r>
      <w:r>
        <w:rPr/>
        <w:t>by</w:t>
      </w:r>
      <w:r>
        <w:rPr>
          <w:spacing w:val="-6"/>
        </w:rPr>
        <w:t> </w:t>
      </w:r>
      <w:r>
        <w:rPr/>
        <w:t>applying a</w:t>
      </w:r>
      <w:r>
        <w:rPr>
          <w:spacing w:val="-1"/>
        </w:rPr>
        <w:t> </w:t>
      </w:r>
      <w:r>
        <w:rPr/>
        <w:t>feature</w:t>
      </w:r>
      <w:r>
        <w:rPr>
          <w:spacing w:val="-1"/>
        </w:rPr>
        <w:t> </w:t>
      </w:r>
      <w:r>
        <w:rPr/>
        <w:t>selection</w:t>
      </w:r>
      <w:r>
        <w:rPr>
          <w:spacing w:val="-1"/>
        </w:rPr>
        <w:t> </w:t>
      </w:r>
      <w:r>
        <w:rPr/>
        <w:t>method</w:t>
      </w:r>
      <w:r>
        <w:rPr>
          <w:spacing w:val="-1"/>
        </w:rPr>
        <w:t> </w:t>
      </w:r>
      <w:r>
        <w:rPr/>
        <w:t>(</w:t>
      </w:r>
      <w:r>
        <w:rPr>
          <w:color w:val="FF0000"/>
        </w:rPr>
        <w:t>Mabayoje</w:t>
      </w:r>
      <w:r>
        <w:rPr>
          <w:color w:val="FF0000"/>
          <w:spacing w:val="-1"/>
        </w:rPr>
        <w:t> </w:t>
      </w:r>
      <w:r>
        <w:rPr>
          <w:color w:val="FF0000"/>
        </w:rPr>
        <w:t>et</w:t>
      </w:r>
      <w:r>
        <w:rPr>
          <w:color w:val="FF0000"/>
          <w:spacing w:val="-1"/>
        </w:rPr>
        <w:t> </w:t>
      </w:r>
      <w:r>
        <w:rPr>
          <w:color w:val="FF0000"/>
        </w:rPr>
        <w:t>al.</w:t>
      </w:r>
      <w:r>
        <w:rPr/>
        <w:t>,</w:t>
      </w:r>
      <w:r>
        <w:rPr>
          <w:spacing w:val="-1"/>
        </w:rPr>
        <w:t> </w:t>
      </w:r>
      <w:r>
        <w:rPr>
          <w:color w:val="FF0000"/>
        </w:rPr>
        <w:t>2016</w:t>
      </w:r>
      <w:r>
        <w:rPr/>
        <w:t>)</w:t>
      </w:r>
      <w:r>
        <w:rPr>
          <w:spacing w:val="-1"/>
        </w:rPr>
        <w:t> </w:t>
      </w:r>
      <w:r>
        <w:rPr/>
        <w:t>that</w:t>
      </w:r>
      <w:r>
        <w:rPr>
          <w:spacing w:val="-1"/>
        </w:rPr>
        <w:t> </w:t>
      </w:r>
      <w:r>
        <w:rPr/>
        <w:t>possesses</w:t>
      </w:r>
      <w:r>
        <w:rPr>
          <w:spacing w:val="-1"/>
        </w:rPr>
        <w:t> </w:t>
      </w:r>
      <w:r>
        <w:rPr/>
        <w:t>no</w:t>
      </w:r>
      <w:r>
        <w:rPr>
          <w:spacing w:val="-1"/>
        </w:rPr>
        <w:t> </w:t>
      </w:r>
      <w:r>
        <w:rPr/>
        <w:t>bias</w:t>
      </w:r>
      <w:r>
        <w:rPr>
          <w:spacing w:val="-1"/>
        </w:rPr>
        <w:t> </w:t>
      </w:r>
      <w:r>
        <w:rPr/>
        <w:t>to</w:t>
      </w:r>
      <w:r>
        <w:rPr>
          <w:spacing w:val="-1"/>
        </w:rPr>
        <w:t> </w:t>
      </w:r>
      <w:r>
        <w:rPr/>
        <w:t>a</w:t>
      </w:r>
      <w:r>
        <w:rPr>
          <w:spacing w:val="-1"/>
        </w:rPr>
        <w:t> </w:t>
      </w:r>
      <w:r>
        <w:rPr/>
        <w:t>specific classification algorithm.</w:t>
      </w:r>
    </w:p>
    <w:p>
      <w:pPr>
        <w:pStyle w:val="BodyText"/>
        <w:spacing w:line="312" w:lineRule="auto"/>
        <w:ind w:left="576" w:right="566" w:firstLine="351"/>
        <w:jc w:val="both"/>
      </w:pPr>
      <w:r>
        <w:rPr/>
        <w:t>All feature selection methods exist as (</w:t>
      </w:r>
      <w:r>
        <w:rPr>
          <w:color w:val="FF0000"/>
        </w:rPr>
        <w:t>Balogun et al.</w:t>
      </w:r>
      <w:r>
        <w:rPr/>
        <w:t>, </w:t>
      </w:r>
      <w:r>
        <w:rPr>
          <w:color w:val="FF0000"/>
        </w:rPr>
        <w:t>2020</w:t>
      </w:r>
      <w:r>
        <w:rPr/>
        <w:t>; </w:t>
      </w:r>
      <w:r>
        <w:rPr>
          <w:color w:val="FF0000"/>
        </w:rPr>
        <w:t>Chen et al.</w:t>
      </w:r>
      <w:r>
        <w:rPr/>
        <w:t>, </w:t>
      </w:r>
      <w:r>
        <w:rPr>
          <w:color w:val="FF0000"/>
        </w:rPr>
        <w:t>2020a</w:t>
      </w:r>
      <w:r>
        <w:rPr/>
        <w:t>) Filter feature ranking, Filter feature subset selection, Wrapper-based and </w:t>
      </w:r>
      <w:r>
        <w:rPr/>
        <w:t>Embedded methods.</w:t>
      </w:r>
      <w:r>
        <w:rPr>
          <w:spacing w:val="40"/>
        </w:rPr>
        <w:t> </w:t>
      </w:r>
      <w:r>
        <w:rPr/>
        <w:t>Filter feature ranking methods generate a ranked score for every variable based on statistical properties found in the data as computed by the method.</w:t>
      </w:r>
      <w:r>
        <w:rPr>
          <w:spacing w:val="40"/>
        </w:rPr>
        <w:t> </w:t>
      </w:r>
      <w:r>
        <w:rPr/>
        <w:t>The filter feature ranking method requires a user to set a threshold or the desired number of variables before identifying key predictor variables.</w:t>
      </w:r>
      <w:r>
        <w:rPr>
          <w:spacing w:val="40"/>
        </w:rPr>
        <w:t> </w:t>
      </w:r>
      <w:r>
        <w:rPr/>
        <w:t>This is a limitation when the importance or weight of variables is unknown or when the total number of important variables is unknown.</w:t>
      </w:r>
      <w:r>
        <w:rPr>
          <w:spacing w:val="29"/>
        </w:rPr>
        <w:t> </w:t>
      </w:r>
      <w:r>
        <w:rPr/>
        <w:t>Filter</w:t>
      </w:r>
      <w:r>
        <w:rPr>
          <w:spacing w:val="1"/>
        </w:rPr>
        <w:t> </w:t>
      </w:r>
      <w:r>
        <w:rPr/>
        <w:t>feature subset-selection</w:t>
      </w:r>
      <w:r>
        <w:rPr>
          <w:spacing w:val="1"/>
        </w:rPr>
        <w:t> </w:t>
      </w:r>
      <w:r>
        <w:rPr/>
        <w:t>implements heuristic and</w:t>
      </w:r>
      <w:r>
        <w:rPr>
          <w:spacing w:val="1"/>
        </w:rPr>
        <w:t> </w:t>
      </w:r>
      <w:r>
        <w:rPr>
          <w:spacing w:val="-2"/>
        </w:rPr>
        <w:t>search</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methods to evaluate multiple subsets of variables to produce the best subset of key predictor</w:t>
      </w:r>
      <w:r>
        <w:rPr>
          <w:spacing w:val="-15"/>
        </w:rPr>
        <w:t> </w:t>
      </w:r>
      <w:r>
        <w:rPr/>
        <w:t>variables</w:t>
      </w:r>
      <w:r>
        <w:rPr>
          <w:spacing w:val="-15"/>
        </w:rPr>
        <w:t> </w:t>
      </w:r>
      <w:r>
        <w:rPr/>
        <w:t>as</w:t>
      </w:r>
      <w:r>
        <w:rPr>
          <w:spacing w:val="-15"/>
        </w:rPr>
        <w:t> </w:t>
      </w:r>
      <w:r>
        <w:rPr/>
        <w:t>related</w:t>
      </w:r>
      <w:r>
        <w:rPr>
          <w:spacing w:val="-15"/>
        </w:rPr>
        <w:t> </w:t>
      </w:r>
      <w:r>
        <w:rPr/>
        <w:t>to</w:t>
      </w:r>
      <w:r>
        <w:rPr>
          <w:spacing w:val="-15"/>
        </w:rPr>
        <w:t> </w:t>
      </w:r>
      <w:r>
        <w:rPr/>
        <w:t>target</w:t>
      </w:r>
      <w:r>
        <w:rPr>
          <w:spacing w:val="-15"/>
        </w:rPr>
        <w:t> </w:t>
      </w:r>
      <w:r>
        <w:rPr/>
        <w:t>variable</w:t>
      </w:r>
      <w:r>
        <w:rPr>
          <w:spacing w:val="-15"/>
        </w:rPr>
        <w:t> </w:t>
      </w:r>
      <w:r>
        <w:rPr/>
        <w:t>values</w:t>
      </w:r>
      <w:r>
        <w:rPr>
          <w:spacing w:val="-15"/>
        </w:rPr>
        <w:t> </w:t>
      </w:r>
      <w:r>
        <w:rPr/>
        <w:t>(</w:t>
      </w:r>
      <w:r>
        <w:rPr>
          <w:color w:val="FF0000"/>
        </w:rPr>
        <w:t>Balogun</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2020</w:t>
      </w:r>
      <w:r>
        <w:rPr/>
        <w:t>;</w:t>
      </w:r>
      <w:r>
        <w:rPr>
          <w:spacing w:val="-15"/>
        </w:rPr>
        <w:t> </w:t>
      </w:r>
      <w:r>
        <w:rPr>
          <w:color w:val="FF0000"/>
        </w:rPr>
        <w:t>Chen</w:t>
      </w:r>
      <w:r>
        <w:rPr>
          <w:color w:val="FF0000"/>
          <w:spacing w:val="-15"/>
        </w:rPr>
        <w:t> </w:t>
      </w:r>
      <w:r>
        <w:rPr>
          <w:color w:val="FF0000"/>
        </w:rPr>
        <w:t>et</w:t>
      </w:r>
      <w:r>
        <w:rPr>
          <w:color w:val="FF0000"/>
          <w:spacing w:val="-15"/>
        </w:rPr>
        <w:t> </w:t>
      </w:r>
      <w:r>
        <w:rPr>
          <w:color w:val="FF0000"/>
        </w:rPr>
        <w:t>al.</w:t>
      </w:r>
      <w:r>
        <w:rPr/>
        <w:t>, </w:t>
      </w:r>
      <w:r>
        <w:rPr>
          <w:color w:val="FF0000"/>
        </w:rPr>
        <w:t>2020a</w:t>
      </w:r>
      <w:r>
        <w:rPr/>
        <w:t>).</w:t>
      </w:r>
      <w:r>
        <w:rPr>
          <w:spacing w:val="40"/>
        </w:rPr>
        <w:t> </w:t>
      </w:r>
      <w:r>
        <w:rPr/>
        <w:t>Filter feature subset-selection methods resolved the limitations of the filter feature ranking methods.</w:t>
      </w:r>
      <w:r>
        <w:rPr>
          <w:spacing w:val="38"/>
        </w:rPr>
        <w:t> </w:t>
      </w:r>
      <w:r>
        <w:rPr/>
        <w:t>Importantly, the sets of variables produced by filter feature ranking and filter feature subset-selection methods do not have a bias towards any classification method.</w:t>
      </w:r>
    </w:p>
    <w:p>
      <w:pPr>
        <w:pStyle w:val="BodyText"/>
        <w:spacing w:line="312" w:lineRule="auto"/>
        <w:ind w:left="576" w:right="566" w:firstLine="351"/>
        <w:jc w:val="both"/>
      </w:pPr>
      <w:r>
        <w:rPr/>
        <w:t>On the other hand, wrapper-based methods (</w:t>
      </w:r>
      <w:r>
        <w:rPr>
          <w:color w:val="FF0000"/>
        </w:rPr>
        <w:t>Balogun et al.</w:t>
      </w:r>
      <w:r>
        <w:rPr/>
        <w:t>, </w:t>
      </w:r>
      <w:r>
        <w:rPr>
          <w:color w:val="FF0000"/>
        </w:rPr>
        <w:t>2020</w:t>
      </w:r>
      <w:r>
        <w:rPr/>
        <w:t>; </w:t>
      </w:r>
      <w:r>
        <w:rPr>
          <w:color w:val="FF0000"/>
        </w:rPr>
        <w:t>Chen et </w:t>
      </w:r>
      <w:r>
        <w:rPr>
          <w:color w:val="FF0000"/>
        </w:rPr>
        <w:t>al.</w:t>
      </w:r>
      <w:r>
        <w:rPr/>
        <w:t>, </w:t>
      </w:r>
      <w:r>
        <w:rPr>
          <w:color w:val="FF0000"/>
        </w:rPr>
        <w:t>2020a</w:t>
      </w:r>
      <w:r>
        <w:rPr/>
        <w:t>) are based on a computational greedy search method of the variable space for finding</w:t>
      </w:r>
      <w:r>
        <w:rPr>
          <w:spacing w:val="-10"/>
        </w:rPr>
        <w:t> </w:t>
      </w:r>
      <w:r>
        <w:rPr/>
        <w:t>variables</w:t>
      </w:r>
      <w:r>
        <w:rPr>
          <w:spacing w:val="-9"/>
        </w:rPr>
        <w:t> </w:t>
      </w:r>
      <w:r>
        <w:rPr/>
        <w:t>that</w:t>
      </w:r>
      <w:r>
        <w:rPr>
          <w:spacing w:val="-10"/>
        </w:rPr>
        <w:t> </w:t>
      </w:r>
      <w:r>
        <w:rPr/>
        <w:t>improve</w:t>
      </w:r>
      <w:r>
        <w:rPr>
          <w:spacing w:val="-10"/>
        </w:rPr>
        <w:t> </w:t>
      </w:r>
      <w:r>
        <w:rPr/>
        <w:t>the</w:t>
      </w:r>
      <w:r>
        <w:rPr>
          <w:spacing w:val="-9"/>
        </w:rPr>
        <w:t> </w:t>
      </w:r>
      <w:r>
        <w:rPr/>
        <w:t>predictive</w:t>
      </w:r>
      <w:r>
        <w:rPr>
          <w:spacing w:val="-10"/>
        </w:rPr>
        <w:t> </w:t>
      </w:r>
      <w:r>
        <w:rPr/>
        <w:t>performance</w:t>
      </w:r>
      <w:r>
        <w:rPr>
          <w:spacing w:val="-10"/>
        </w:rPr>
        <w:t> </w:t>
      </w:r>
      <w:r>
        <w:rPr/>
        <w:t>of</w:t>
      </w:r>
      <w:r>
        <w:rPr>
          <w:spacing w:val="-9"/>
        </w:rPr>
        <w:t> </w:t>
      </w:r>
      <w:r>
        <w:rPr/>
        <w:t>a</w:t>
      </w:r>
      <w:r>
        <w:rPr>
          <w:spacing w:val="-10"/>
        </w:rPr>
        <w:t> </w:t>
      </w:r>
      <w:r>
        <w:rPr/>
        <w:t>particular</w:t>
      </w:r>
      <w:r>
        <w:rPr>
          <w:spacing w:val="-10"/>
        </w:rPr>
        <w:t> </w:t>
      </w:r>
      <w:r>
        <w:rPr/>
        <w:t>classification algorithm. Similarly,</w:t>
      </w:r>
      <w:r>
        <w:rPr>
          <w:spacing w:val="-11"/>
        </w:rPr>
        <w:t> </w:t>
      </w:r>
      <w:r>
        <w:rPr/>
        <w:t>embedded</w:t>
      </w:r>
      <w:r>
        <w:rPr>
          <w:spacing w:val="-12"/>
        </w:rPr>
        <w:t> </w:t>
      </w:r>
      <w:r>
        <w:rPr/>
        <w:t>methods</w:t>
      </w:r>
      <w:r>
        <w:rPr>
          <w:spacing w:val="-11"/>
        </w:rPr>
        <w:t> </w:t>
      </w:r>
      <w:r>
        <w:rPr/>
        <w:t>(</w:t>
      </w:r>
      <w:r>
        <w:rPr>
          <w:color w:val="FF0000"/>
        </w:rPr>
        <w:t>Balogun</w:t>
      </w:r>
      <w:r>
        <w:rPr>
          <w:color w:val="FF0000"/>
          <w:spacing w:val="-12"/>
        </w:rPr>
        <w:t> </w:t>
      </w:r>
      <w:r>
        <w:rPr>
          <w:color w:val="FF0000"/>
        </w:rPr>
        <w:t>et</w:t>
      </w:r>
      <w:r>
        <w:rPr>
          <w:color w:val="FF0000"/>
          <w:spacing w:val="-11"/>
        </w:rPr>
        <w:t> </w:t>
      </w:r>
      <w:r>
        <w:rPr>
          <w:color w:val="FF0000"/>
        </w:rPr>
        <w:t>al.</w:t>
      </w:r>
      <w:r>
        <w:rPr/>
        <w:t>,</w:t>
      </w:r>
      <w:r>
        <w:rPr>
          <w:spacing w:val="-12"/>
        </w:rPr>
        <w:t> </w:t>
      </w:r>
      <w:r>
        <w:rPr>
          <w:color w:val="FF0000"/>
        </w:rPr>
        <w:t>2020</w:t>
      </w:r>
      <w:r>
        <w:rPr/>
        <w:t>;</w:t>
      </w:r>
      <w:r>
        <w:rPr>
          <w:spacing w:val="-11"/>
        </w:rPr>
        <w:t> </w:t>
      </w:r>
      <w:r>
        <w:rPr>
          <w:color w:val="FF0000"/>
        </w:rPr>
        <w:t>Chen</w:t>
      </w:r>
      <w:r>
        <w:rPr>
          <w:color w:val="FF0000"/>
          <w:spacing w:val="-12"/>
        </w:rPr>
        <w:t> </w:t>
      </w:r>
      <w:r>
        <w:rPr>
          <w:color w:val="FF0000"/>
        </w:rPr>
        <w:t>et</w:t>
      </w:r>
      <w:r>
        <w:rPr>
          <w:color w:val="FF0000"/>
          <w:spacing w:val="-11"/>
        </w:rPr>
        <w:t> </w:t>
      </w:r>
      <w:r>
        <w:rPr>
          <w:color w:val="FF0000"/>
        </w:rPr>
        <w:t>al.</w:t>
      </w:r>
      <w:r>
        <w:rPr/>
        <w:t>,</w:t>
      </w:r>
      <w:r>
        <w:rPr>
          <w:spacing w:val="-12"/>
        </w:rPr>
        <w:t> </w:t>
      </w:r>
      <w:r>
        <w:rPr>
          <w:color w:val="FF0000"/>
        </w:rPr>
        <w:t>2020a</w:t>
      </w:r>
      <w:r>
        <w:rPr/>
        <w:t>)</w:t>
      </w:r>
      <w:r>
        <w:rPr>
          <w:spacing w:val="-11"/>
        </w:rPr>
        <w:t> </w:t>
      </w:r>
      <w:r>
        <w:rPr/>
        <w:t>are intrinsic to machine learning algorithms that find the best features for split decisions while</w:t>
      </w:r>
      <w:r>
        <w:rPr>
          <w:spacing w:val="-2"/>
        </w:rPr>
        <w:t> </w:t>
      </w:r>
      <w:r>
        <w:rPr/>
        <w:t>fitting</w:t>
      </w:r>
      <w:r>
        <w:rPr>
          <w:spacing w:val="-2"/>
        </w:rPr>
        <w:t> </w:t>
      </w:r>
      <w:r>
        <w:rPr/>
        <w:t>a</w:t>
      </w:r>
      <w:r>
        <w:rPr>
          <w:spacing w:val="-2"/>
        </w:rPr>
        <w:t> </w:t>
      </w:r>
      <w:r>
        <w:rPr/>
        <w:t>predictive</w:t>
      </w:r>
      <w:r>
        <w:rPr>
          <w:spacing w:val="-2"/>
        </w:rPr>
        <w:t> </w:t>
      </w:r>
      <w:r>
        <w:rPr/>
        <w:t>model.</w:t>
      </w:r>
      <w:r>
        <w:rPr>
          <w:spacing w:val="24"/>
        </w:rPr>
        <w:t> </w:t>
      </w:r>
      <w:r>
        <w:rPr/>
        <w:t>Both</w:t>
      </w:r>
      <w:r>
        <w:rPr>
          <w:spacing w:val="-2"/>
        </w:rPr>
        <w:t> </w:t>
      </w:r>
      <w:r>
        <w:rPr/>
        <w:t>wrapper-based</w:t>
      </w:r>
      <w:r>
        <w:rPr>
          <w:spacing w:val="-2"/>
        </w:rPr>
        <w:t> </w:t>
      </w:r>
      <w:r>
        <w:rPr/>
        <w:t>and</w:t>
      </w:r>
      <w:r>
        <w:rPr>
          <w:spacing w:val="-2"/>
        </w:rPr>
        <w:t> </w:t>
      </w:r>
      <w:r>
        <w:rPr/>
        <w:t>embedded</w:t>
      </w:r>
      <w:r>
        <w:rPr>
          <w:spacing w:val="-2"/>
        </w:rPr>
        <w:t> </w:t>
      </w:r>
      <w:r>
        <w:rPr/>
        <w:t>feature</w:t>
      </w:r>
      <w:r>
        <w:rPr>
          <w:spacing w:val="-2"/>
        </w:rPr>
        <w:t> </w:t>
      </w:r>
      <w:r>
        <w:rPr/>
        <w:t>selection methods</w:t>
      </w:r>
      <w:r>
        <w:rPr>
          <w:spacing w:val="-1"/>
        </w:rPr>
        <w:t> </w:t>
      </w:r>
      <w:r>
        <w:rPr/>
        <w:t>are</w:t>
      </w:r>
      <w:r>
        <w:rPr>
          <w:spacing w:val="-1"/>
        </w:rPr>
        <w:t> </w:t>
      </w:r>
      <w:r>
        <w:rPr/>
        <w:t>for</w:t>
      </w:r>
      <w:r>
        <w:rPr>
          <w:spacing w:val="-1"/>
        </w:rPr>
        <w:t> </w:t>
      </w:r>
      <w:r>
        <w:rPr/>
        <w:t>improving</w:t>
      </w:r>
      <w:r>
        <w:rPr>
          <w:spacing w:val="-1"/>
        </w:rPr>
        <w:t> </w:t>
      </w:r>
      <w:r>
        <w:rPr/>
        <w:t>the</w:t>
      </w:r>
      <w:r>
        <w:rPr>
          <w:spacing w:val="-1"/>
        </w:rPr>
        <w:t> </w:t>
      </w:r>
      <w:r>
        <w:rPr/>
        <w:t>performance</w:t>
      </w:r>
      <w:r>
        <w:rPr>
          <w:spacing w:val="-1"/>
        </w:rPr>
        <w:t> </w:t>
      </w:r>
      <w:r>
        <w:rPr/>
        <w:t>of</w:t>
      </w:r>
      <w:r>
        <w:rPr>
          <w:spacing w:val="-1"/>
        </w:rPr>
        <w:t> </w:t>
      </w:r>
      <w:r>
        <w:rPr/>
        <w:t>a</w:t>
      </w:r>
      <w:r>
        <w:rPr>
          <w:spacing w:val="-1"/>
        </w:rPr>
        <w:t> </w:t>
      </w:r>
      <w:r>
        <w:rPr/>
        <w:t>specific</w:t>
      </w:r>
      <w:r>
        <w:rPr>
          <w:spacing w:val="-1"/>
        </w:rPr>
        <w:t> </w:t>
      </w:r>
      <w:r>
        <w:rPr/>
        <w:t>machine</w:t>
      </w:r>
      <w:r>
        <w:rPr>
          <w:spacing w:val="-1"/>
        </w:rPr>
        <w:t> </w:t>
      </w:r>
      <w:r>
        <w:rPr/>
        <w:t>learning</w:t>
      </w:r>
      <w:r>
        <w:rPr>
          <w:spacing w:val="-1"/>
        </w:rPr>
        <w:t> </w:t>
      </w:r>
      <w:r>
        <w:rPr/>
        <w:t>algorithm, as</w:t>
      </w:r>
      <w:r>
        <w:rPr>
          <w:spacing w:val="-2"/>
        </w:rPr>
        <w:t> </w:t>
      </w:r>
      <w:r>
        <w:rPr/>
        <w:t>partially</w:t>
      </w:r>
      <w:r>
        <w:rPr>
          <w:spacing w:val="-2"/>
        </w:rPr>
        <w:t> </w:t>
      </w:r>
      <w:r>
        <w:rPr/>
        <w:t>implemented</w:t>
      </w:r>
      <w:r>
        <w:rPr>
          <w:spacing w:val="-2"/>
        </w:rPr>
        <w:t> </w:t>
      </w:r>
      <w:r>
        <w:rPr/>
        <w:t>by</w:t>
      </w:r>
      <w:r>
        <w:rPr>
          <w:spacing w:val="-2"/>
        </w:rPr>
        <w:t> </w:t>
      </w:r>
      <w:r>
        <w:rPr/>
        <w:t>Whitehead</w:t>
      </w:r>
      <w:r>
        <w:rPr>
          <w:spacing w:val="-2"/>
        </w:rPr>
        <w:t> </w:t>
      </w:r>
      <w:r>
        <w:rPr/>
        <w:t>et</w:t>
      </w:r>
      <w:r>
        <w:rPr>
          <w:spacing w:val="-2"/>
        </w:rPr>
        <w:t> </w:t>
      </w:r>
      <w:r>
        <w:rPr/>
        <w:t>al. (</w:t>
      </w:r>
      <w:r>
        <w:rPr>
          <w:color w:val="FF0000"/>
        </w:rPr>
        <w:t>Whitehead</w:t>
      </w:r>
      <w:r>
        <w:rPr>
          <w:color w:val="FF0000"/>
          <w:spacing w:val="-2"/>
        </w:rPr>
        <w:t> </w:t>
      </w:r>
      <w:r>
        <w:rPr>
          <w:color w:val="FF0000"/>
        </w:rPr>
        <w:t>et</w:t>
      </w:r>
      <w:r>
        <w:rPr>
          <w:color w:val="FF0000"/>
          <w:spacing w:val="-2"/>
        </w:rPr>
        <w:t> </w:t>
      </w:r>
      <w:r>
        <w:rPr>
          <w:color w:val="FF0000"/>
        </w:rPr>
        <w:t>al.</w:t>
      </w:r>
      <w:r>
        <w:rPr/>
        <w:t>,</w:t>
      </w:r>
      <w:r>
        <w:rPr>
          <w:spacing w:val="-2"/>
        </w:rPr>
        <w:t> </w:t>
      </w:r>
      <w:r>
        <w:rPr>
          <w:color w:val="FF0000"/>
        </w:rPr>
        <w:t>2021</w:t>
      </w:r>
      <w:r>
        <w:rPr/>
        <w:t>)</w:t>
      </w:r>
      <w:r>
        <w:rPr>
          <w:spacing w:val="-2"/>
        </w:rPr>
        <w:t> </w:t>
      </w:r>
      <w:r>
        <w:rPr/>
        <w:t>to</w:t>
      </w:r>
      <w:r>
        <w:rPr>
          <w:spacing w:val="-2"/>
        </w:rPr>
        <w:t> </w:t>
      </w:r>
      <w:r>
        <w:rPr/>
        <w:t>optimize</w:t>
      </w:r>
      <w:r>
        <w:rPr>
          <w:spacing w:val="-2"/>
        </w:rPr>
        <w:t> </w:t>
      </w:r>
      <w:r>
        <w:rPr/>
        <w:t>the Random Forest model for rugby league players’ competition-level prediction.</w:t>
      </w:r>
    </w:p>
    <w:p>
      <w:pPr>
        <w:pStyle w:val="BodyText"/>
        <w:spacing w:line="312" w:lineRule="auto"/>
        <w:ind w:left="576" w:right="566" w:firstLine="351"/>
        <w:jc w:val="both"/>
      </w:pPr>
      <w:r>
        <w:rPr>
          <w:color w:val="FF0000"/>
        </w:rPr>
        <w:t>Adeyemo</w:t>
      </w:r>
      <w:r>
        <w:rPr>
          <w:color w:val="FF0000"/>
          <w:spacing w:val="-1"/>
        </w:rPr>
        <w:t> </w:t>
      </w:r>
      <w:r>
        <w:rPr>
          <w:color w:val="FF0000"/>
        </w:rPr>
        <w:t>et</w:t>
      </w:r>
      <w:r>
        <w:rPr>
          <w:color w:val="FF0000"/>
          <w:spacing w:val="-1"/>
        </w:rPr>
        <w:t> </w:t>
      </w:r>
      <w:r>
        <w:rPr>
          <w:color w:val="FF0000"/>
        </w:rPr>
        <w:t>al.</w:t>
      </w:r>
      <w:r>
        <w:rPr>
          <w:color w:val="FF0000"/>
          <w:spacing w:val="-1"/>
        </w:rPr>
        <w:t> </w:t>
      </w:r>
      <w:r>
        <w:rPr/>
        <w:t>(</w:t>
      </w:r>
      <w:r>
        <w:rPr>
          <w:color w:val="FF0000"/>
        </w:rPr>
        <w:t>2022</w:t>
      </w:r>
      <w:r>
        <w:rPr/>
        <w:t>)</w:t>
      </w:r>
      <w:r>
        <w:rPr>
          <w:spacing w:val="-1"/>
        </w:rPr>
        <w:t> </w:t>
      </w:r>
      <w:r>
        <w:rPr/>
        <w:t>utilized</w:t>
      </w:r>
      <w:r>
        <w:rPr>
          <w:spacing w:val="-1"/>
        </w:rPr>
        <w:t> </w:t>
      </w:r>
      <w:r>
        <w:rPr/>
        <w:t>a</w:t>
      </w:r>
      <w:r>
        <w:rPr>
          <w:spacing w:val="-1"/>
        </w:rPr>
        <w:t> </w:t>
      </w:r>
      <w:r>
        <w:rPr/>
        <w:t>filter</w:t>
      </w:r>
      <w:r>
        <w:rPr>
          <w:spacing w:val="-1"/>
        </w:rPr>
        <w:t> </w:t>
      </w:r>
      <w:r>
        <w:rPr/>
        <w:t>feature</w:t>
      </w:r>
      <w:r>
        <w:rPr>
          <w:spacing w:val="-1"/>
        </w:rPr>
        <w:t> </w:t>
      </w:r>
      <w:r>
        <w:rPr/>
        <w:t>subset-selection</w:t>
      </w:r>
      <w:r>
        <w:rPr>
          <w:spacing w:val="-1"/>
        </w:rPr>
        <w:t> </w:t>
      </w:r>
      <w:r>
        <w:rPr/>
        <w:t>method</w:t>
      </w:r>
      <w:r>
        <w:rPr>
          <w:spacing w:val="-1"/>
        </w:rPr>
        <w:t> </w:t>
      </w:r>
      <w:r>
        <w:rPr/>
        <w:t>to</w:t>
      </w:r>
      <w:r>
        <w:rPr>
          <w:spacing w:val="-1"/>
        </w:rPr>
        <w:t> </w:t>
      </w:r>
      <w:r>
        <w:rPr/>
        <w:t>improve the accuracies reported in </w:t>
      </w:r>
      <w:r>
        <w:rPr>
          <w:color w:val="FF0000"/>
        </w:rPr>
        <w:t>Whitehead et al. </w:t>
      </w:r>
      <w:r>
        <w:rPr/>
        <w:t>(</w:t>
      </w:r>
      <w:r>
        <w:rPr>
          <w:color w:val="FF0000"/>
        </w:rPr>
        <w:t>2021</w:t>
      </w:r>
      <w:r>
        <w:rPr/>
        <w:t>) study of classifying rugby league players to competition levels within positional groups.</w:t>
      </w:r>
      <w:r>
        <w:rPr>
          <w:spacing w:val="27"/>
        </w:rPr>
        <w:t> </w:t>
      </w:r>
      <w:r>
        <w:rPr/>
        <w:t>The Correlation-based feature subset technique was considered because it outputs the best subset of key predictor variables</w:t>
      </w:r>
      <w:r>
        <w:rPr>
          <w:spacing w:val="-5"/>
        </w:rPr>
        <w:t> </w:t>
      </w:r>
      <w:r>
        <w:rPr/>
        <w:t>without</w:t>
      </w:r>
      <w:r>
        <w:rPr>
          <w:spacing w:val="-5"/>
        </w:rPr>
        <w:t> </w:t>
      </w:r>
      <w:r>
        <w:rPr/>
        <w:t>bias</w:t>
      </w:r>
      <w:r>
        <w:rPr>
          <w:spacing w:val="-5"/>
        </w:rPr>
        <w:t> </w:t>
      </w:r>
      <w:r>
        <w:rPr/>
        <w:t>to</w:t>
      </w:r>
      <w:r>
        <w:rPr>
          <w:spacing w:val="-5"/>
        </w:rPr>
        <w:t> </w:t>
      </w:r>
      <w:r>
        <w:rPr/>
        <w:t>any</w:t>
      </w:r>
      <w:r>
        <w:rPr>
          <w:spacing w:val="-5"/>
        </w:rPr>
        <w:t> </w:t>
      </w:r>
      <w:r>
        <w:rPr/>
        <w:t>classification</w:t>
      </w:r>
      <w:r>
        <w:rPr>
          <w:spacing w:val="-5"/>
        </w:rPr>
        <w:t> </w:t>
      </w:r>
      <w:r>
        <w:rPr/>
        <w:t>algorithm. </w:t>
      </w:r>
      <w:r>
        <w:rPr>
          <w:color w:val="FF0000"/>
        </w:rPr>
        <w:t>Adeyemo</w:t>
      </w:r>
      <w:r>
        <w:rPr>
          <w:color w:val="FF0000"/>
          <w:spacing w:val="-5"/>
        </w:rPr>
        <w:t> </w:t>
      </w:r>
      <w:r>
        <w:rPr>
          <w:color w:val="FF0000"/>
        </w:rPr>
        <w:t>et</w:t>
      </w:r>
      <w:r>
        <w:rPr>
          <w:color w:val="FF0000"/>
          <w:spacing w:val="-5"/>
        </w:rPr>
        <w:t> </w:t>
      </w:r>
      <w:r>
        <w:rPr>
          <w:color w:val="FF0000"/>
        </w:rPr>
        <w:t>al.</w:t>
      </w:r>
      <w:r>
        <w:rPr>
          <w:color w:val="FF0000"/>
          <w:spacing w:val="-5"/>
        </w:rPr>
        <w:t> </w:t>
      </w:r>
      <w:r>
        <w:rPr/>
        <w:t>(</w:t>
      </w:r>
      <w:r>
        <w:rPr>
          <w:color w:val="FF0000"/>
        </w:rPr>
        <w:t>2022</w:t>
      </w:r>
      <w:r>
        <w:rPr/>
        <w:t>)</w:t>
      </w:r>
      <w:r>
        <w:rPr>
          <w:spacing w:val="-5"/>
        </w:rPr>
        <w:t> </w:t>
      </w:r>
      <w:r>
        <w:rPr/>
        <w:t>reported an</w:t>
      </w:r>
      <w:r>
        <w:rPr>
          <w:spacing w:val="-10"/>
        </w:rPr>
        <w:t> </w:t>
      </w:r>
      <w:r>
        <w:rPr/>
        <w:t>improved</w:t>
      </w:r>
      <w:r>
        <w:rPr>
          <w:spacing w:val="-10"/>
        </w:rPr>
        <w:t> </w:t>
      </w:r>
      <w:r>
        <w:rPr/>
        <w:t>84.55%</w:t>
      </w:r>
      <w:r>
        <w:rPr>
          <w:spacing w:val="-10"/>
        </w:rPr>
        <w:t> </w:t>
      </w:r>
      <w:r>
        <w:rPr/>
        <w:t>accuracy</w:t>
      </w:r>
      <w:r>
        <w:rPr>
          <w:spacing w:val="-10"/>
        </w:rPr>
        <w:t> </w:t>
      </w:r>
      <w:r>
        <w:rPr/>
        <w:t>for</w:t>
      </w:r>
      <w:r>
        <w:rPr>
          <w:spacing w:val="-10"/>
        </w:rPr>
        <w:t> </w:t>
      </w:r>
      <w:r>
        <w:rPr/>
        <w:t>backs</w:t>
      </w:r>
      <w:r>
        <w:rPr>
          <w:spacing w:val="-10"/>
        </w:rPr>
        <w:t> </w:t>
      </w:r>
      <w:r>
        <w:rPr/>
        <w:t>and</w:t>
      </w:r>
      <w:r>
        <w:rPr>
          <w:spacing w:val="-10"/>
        </w:rPr>
        <w:t> </w:t>
      </w:r>
      <w:r>
        <w:rPr/>
        <w:t>77.42%</w:t>
      </w:r>
      <w:r>
        <w:rPr>
          <w:spacing w:val="-10"/>
        </w:rPr>
        <w:t> </w:t>
      </w:r>
      <w:r>
        <w:rPr/>
        <w:t>accuracy</w:t>
      </w:r>
      <w:r>
        <w:rPr>
          <w:spacing w:val="-10"/>
        </w:rPr>
        <w:t> </w:t>
      </w:r>
      <w:r>
        <w:rPr/>
        <w:t>for</w:t>
      </w:r>
      <w:r>
        <w:rPr>
          <w:spacing w:val="-10"/>
        </w:rPr>
        <w:t> </w:t>
      </w:r>
      <w:r>
        <w:rPr/>
        <w:t>forwards</w:t>
      </w:r>
      <w:r>
        <w:rPr>
          <w:spacing w:val="-10"/>
        </w:rPr>
        <w:t> </w:t>
      </w:r>
      <w:r>
        <w:rPr/>
        <w:t>in</w:t>
      </w:r>
      <w:r>
        <w:rPr>
          <w:spacing w:val="-10"/>
        </w:rPr>
        <w:t> </w:t>
      </w:r>
      <w:r>
        <w:rPr/>
        <w:t>contrast with</w:t>
      </w:r>
      <w:r>
        <w:rPr>
          <w:spacing w:val="-1"/>
        </w:rPr>
        <w:t> </w:t>
      </w:r>
      <w:r>
        <w:rPr>
          <w:color w:val="FF0000"/>
        </w:rPr>
        <w:t>Whitehead et</w:t>
      </w:r>
      <w:r>
        <w:rPr>
          <w:color w:val="FF0000"/>
          <w:spacing w:val="-1"/>
        </w:rPr>
        <w:t> </w:t>
      </w:r>
      <w:r>
        <w:rPr>
          <w:color w:val="FF0000"/>
        </w:rPr>
        <w:t>al.</w:t>
      </w:r>
      <w:r>
        <w:rPr>
          <w:color w:val="FF0000"/>
          <w:spacing w:val="-1"/>
        </w:rPr>
        <w:t> </w:t>
      </w:r>
      <w:r>
        <w:rPr/>
        <w:t>(</w:t>
      </w:r>
      <w:r>
        <w:rPr>
          <w:color w:val="FF0000"/>
        </w:rPr>
        <w:t>2021</w:t>
      </w:r>
      <w:r>
        <w:rPr/>
        <w:t>) reported</w:t>
      </w:r>
      <w:r>
        <w:rPr>
          <w:spacing w:val="-1"/>
        </w:rPr>
        <w:t> </w:t>
      </w:r>
      <w:r>
        <w:rPr/>
        <w:t>83%</w:t>
      </w:r>
      <w:r>
        <w:rPr>
          <w:spacing w:val="-1"/>
        </w:rPr>
        <w:t> </w:t>
      </w:r>
      <w:r>
        <w:rPr/>
        <w:t>accuracy for</w:t>
      </w:r>
      <w:r>
        <w:rPr>
          <w:spacing w:val="-1"/>
        </w:rPr>
        <w:t> </w:t>
      </w:r>
      <w:r>
        <w:rPr/>
        <w:t>backs</w:t>
      </w:r>
      <w:r>
        <w:rPr>
          <w:spacing w:val="-1"/>
        </w:rPr>
        <w:t> </w:t>
      </w:r>
      <w:r>
        <w:rPr/>
        <w:t>and 68%</w:t>
      </w:r>
      <w:r>
        <w:rPr>
          <w:spacing w:val="-1"/>
        </w:rPr>
        <w:t> </w:t>
      </w:r>
      <w:r>
        <w:rPr/>
        <w:t>for</w:t>
      </w:r>
      <w:r>
        <w:rPr>
          <w:spacing w:val="-1"/>
        </w:rPr>
        <w:t> </w:t>
      </w:r>
      <w:r>
        <w:rPr/>
        <w:t>forwards. </w:t>
      </w:r>
      <w:r>
        <w:rPr>
          <w:color w:val="FF0000"/>
        </w:rPr>
        <w:t>Adeyemo et al. </w:t>
      </w:r>
      <w:r>
        <w:rPr/>
        <w:t>(</w:t>
      </w:r>
      <w:r>
        <w:rPr>
          <w:color w:val="FF0000"/>
        </w:rPr>
        <w:t>2022</w:t>
      </w:r>
      <w:r>
        <w:rPr/>
        <w:t>) thus established that the filter feature subset-selection method (as</w:t>
      </w:r>
      <w:r>
        <w:rPr>
          <w:spacing w:val="-15"/>
        </w:rPr>
        <w:t> </w:t>
      </w:r>
      <w:r>
        <w:rPr/>
        <w:t>a</w:t>
      </w:r>
      <w:r>
        <w:rPr>
          <w:spacing w:val="-15"/>
        </w:rPr>
        <w:t> </w:t>
      </w:r>
      <w:r>
        <w:rPr/>
        <w:t>feature</w:t>
      </w:r>
      <w:r>
        <w:rPr>
          <w:spacing w:val="-15"/>
        </w:rPr>
        <w:t> </w:t>
      </w:r>
      <w:r>
        <w:rPr/>
        <w:t>selection</w:t>
      </w:r>
      <w:r>
        <w:rPr>
          <w:spacing w:val="-15"/>
        </w:rPr>
        <w:t> </w:t>
      </w:r>
      <w:r>
        <w:rPr/>
        <w:t>technique)</w:t>
      </w:r>
      <w:r>
        <w:rPr>
          <w:spacing w:val="-15"/>
        </w:rPr>
        <w:t> </w:t>
      </w:r>
      <w:r>
        <w:rPr/>
        <w:t>will</w:t>
      </w:r>
      <w:r>
        <w:rPr>
          <w:spacing w:val="-15"/>
        </w:rPr>
        <w:t> </w:t>
      </w:r>
      <w:r>
        <w:rPr/>
        <w:t>identify</w:t>
      </w:r>
      <w:r>
        <w:rPr>
          <w:spacing w:val="-15"/>
        </w:rPr>
        <w:t> </w:t>
      </w:r>
      <w:r>
        <w:rPr/>
        <w:t>key</w:t>
      </w:r>
      <w:r>
        <w:rPr>
          <w:spacing w:val="-15"/>
        </w:rPr>
        <w:t> </w:t>
      </w:r>
      <w:r>
        <w:rPr/>
        <w:t>predictor</w:t>
      </w:r>
      <w:r>
        <w:rPr>
          <w:spacing w:val="-15"/>
        </w:rPr>
        <w:t> </w:t>
      </w:r>
      <w:r>
        <w:rPr/>
        <w:t>variables</w:t>
      </w:r>
      <w:r>
        <w:rPr>
          <w:spacing w:val="-15"/>
        </w:rPr>
        <w:t> </w:t>
      </w:r>
      <w:r>
        <w:rPr/>
        <w:t>that</w:t>
      </w:r>
      <w:r>
        <w:rPr>
          <w:spacing w:val="-15"/>
        </w:rPr>
        <w:t> </w:t>
      </w:r>
      <w:r>
        <w:rPr/>
        <w:t>are</w:t>
      </w:r>
      <w:r>
        <w:rPr>
          <w:spacing w:val="-15"/>
        </w:rPr>
        <w:t> </w:t>
      </w:r>
      <w:r>
        <w:rPr/>
        <w:t>not</w:t>
      </w:r>
      <w:r>
        <w:rPr>
          <w:spacing w:val="-15"/>
        </w:rPr>
        <w:t> </w:t>
      </w:r>
      <w:r>
        <w:rPr/>
        <w:t>based on the classification model, without the user specifying the number of key predictor variables to identify as well as capable of improving classification models’ accuracy.</w:t>
      </w:r>
    </w:p>
    <w:p>
      <w:pPr>
        <w:pStyle w:val="BodyText"/>
        <w:spacing w:before="3"/>
        <w:rPr>
          <w:sz w:val="40"/>
        </w:rPr>
      </w:pPr>
    </w:p>
    <w:p>
      <w:pPr>
        <w:pStyle w:val="Heading2"/>
        <w:numPr>
          <w:ilvl w:val="1"/>
          <w:numId w:val="15"/>
        </w:numPr>
        <w:tabs>
          <w:tab w:pos="1351" w:val="left" w:leader="none"/>
        </w:tabs>
        <w:spacing w:line="240" w:lineRule="auto" w:before="0" w:after="0"/>
        <w:ind w:left="1351" w:right="0" w:hanging="775"/>
        <w:jc w:val="left"/>
      </w:pPr>
      <w:bookmarkStart w:name="_TOC_250085" w:id="19"/>
      <w:bookmarkStart w:name="2.3 Frequent Pattern Mining in Sports" w:id="20"/>
      <w:r>
        <w:rPr>
          <w:b w:val="0"/>
        </w:rPr>
      </w:r>
      <w:r>
        <w:rPr/>
        <w:t>Frequent</w:t>
      </w:r>
      <w:r>
        <w:rPr>
          <w:spacing w:val="6"/>
        </w:rPr>
        <w:t> </w:t>
      </w:r>
      <w:r>
        <w:rPr/>
        <w:t>Pattern</w:t>
      </w:r>
      <w:r>
        <w:rPr>
          <w:spacing w:val="6"/>
        </w:rPr>
        <w:t> </w:t>
      </w:r>
      <w:r>
        <w:rPr/>
        <w:t>Mining</w:t>
      </w:r>
      <w:r>
        <w:rPr>
          <w:spacing w:val="6"/>
        </w:rPr>
        <w:t> </w:t>
      </w:r>
      <w:r>
        <w:rPr/>
        <w:t>in</w:t>
      </w:r>
      <w:r>
        <w:rPr>
          <w:spacing w:val="6"/>
        </w:rPr>
        <w:t> </w:t>
      </w:r>
      <w:bookmarkEnd w:id="19"/>
      <w:r>
        <w:rPr>
          <w:spacing w:val="-2"/>
        </w:rPr>
        <w:t>Sports</w:t>
      </w:r>
    </w:p>
    <w:p>
      <w:pPr>
        <w:pStyle w:val="BodyText"/>
        <w:spacing w:line="312" w:lineRule="auto" w:before="308"/>
        <w:ind w:left="576" w:right="566"/>
        <w:jc w:val="both"/>
      </w:pPr>
      <w:r>
        <w:rPr/>
        <w:t>Pattern mining (</w:t>
      </w:r>
      <w:r>
        <w:rPr>
          <w:color w:val="FF0000"/>
        </w:rPr>
        <w:t>Nijssen</w:t>
      </w:r>
      <w:r>
        <w:rPr/>
        <w:t>, </w:t>
      </w:r>
      <w:r>
        <w:rPr>
          <w:color w:val="FF0000"/>
        </w:rPr>
        <w:t>2013</w:t>
      </w:r>
      <w:r>
        <w:rPr/>
        <w:t>) is a type of data mining setting aimed at finding fre- quently recurring structures in data.</w:t>
      </w:r>
      <w:r>
        <w:rPr>
          <w:spacing w:val="40"/>
        </w:rPr>
        <w:t> </w:t>
      </w:r>
      <w:r>
        <w:rPr/>
        <w:t>Through pattern mining, interesting, usable </w:t>
      </w:r>
      <w:r>
        <w:rPr/>
        <w:t>and unexpected</w:t>
      </w:r>
      <w:r>
        <w:rPr>
          <w:spacing w:val="-3"/>
        </w:rPr>
        <w:t> </w:t>
      </w:r>
      <w:r>
        <w:rPr/>
        <w:t>substructures</w:t>
      </w:r>
      <w:r>
        <w:rPr>
          <w:spacing w:val="-3"/>
        </w:rPr>
        <w:t> </w:t>
      </w:r>
      <w:r>
        <w:rPr/>
        <w:t>(</w:t>
      </w:r>
      <w:r>
        <w:rPr>
          <w:color w:val="FF0000"/>
        </w:rPr>
        <w:t>Fournier-Viger</w:t>
      </w:r>
      <w:r>
        <w:rPr>
          <w:color w:val="FF0000"/>
          <w:spacing w:val="-3"/>
        </w:rPr>
        <w:t> </w:t>
      </w:r>
      <w:r>
        <w:rPr>
          <w:color w:val="FF0000"/>
        </w:rPr>
        <w:t>et</w:t>
      </w:r>
      <w:r>
        <w:rPr>
          <w:color w:val="FF0000"/>
          <w:spacing w:val="-3"/>
        </w:rPr>
        <w:t> </w:t>
      </w:r>
      <w:r>
        <w:rPr>
          <w:color w:val="FF0000"/>
        </w:rPr>
        <w:t>al.</w:t>
      </w:r>
      <w:r>
        <w:rPr/>
        <w:t>,</w:t>
      </w:r>
      <w:r>
        <w:rPr>
          <w:spacing w:val="-3"/>
        </w:rPr>
        <w:t> </w:t>
      </w:r>
      <w:r>
        <w:rPr>
          <w:color w:val="FF0000"/>
        </w:rPr>
        <w:t>2017</w:t>
      </w:r>
      <w:r>
        <w:rPr/>
        <w:t>)</w:t>
      </w:r>
      <w:r>
        <w:rPr>
          <w:spacing w:val="-3"/>
        </w:rPr>
        <w:t> </w:t>
      </w:r>
      <w:r>
        <w:rPr/>
        <w:t>are</w:t>
      </w:r>
      <w:r>
        <w:rPr>
          <w:spacing w:val="-3"/>
        </w:rPr>
        <w:t> </w:t>
      </w:r>
      <w:r>
        <w:rPr/>
        <w:t>discovered</w:t>
      </w:r>
      <w:r>
        <w:rPr>
          <w:spacing w:val="-3"/>
        </w:rPr>
        <w:t> </w:t>
      </w:r>
      <w:r>
        <w:rPr/>
        <w:t>within</w:t>
      </w:r>
      <w:r>
        <w:rPr>
          <w:spacing w:val="-3"/>
        </w:rPr>
        <w:t> </w:t>
      </w:r>
      <w:r>
        <w:rPr/>
        <w:t>the</w:t>
      </w:r>
      <w:r>
        <w:rPr>
          <w:spacing w:val="-3"/>
        </w:rPr>
        <w:t> </w:t>
      </w:r>
      <w:r>
        <w:rPr/>
        <w:t>data. Across the years,</w:t>
      </w:r>
      <w:r>
        <w:rPr>
          <w:spacing w:val="1"/>
        </w:rPr>
        <w:t> </w:t>
      </w:r>
      <w:r>
        <w:rPr/>
        <w:t>pattern mining as a setting of</w:t>
      </w:r>
      <w:r>
        <w:rPr>
          <w:spacing w:val="1"/>
        </w:rPr>
        <w:t> </w:t>
      </w:r>
      <w:r>
        <w:rPr/>
        <w:t>data mining has been extended to </w:t>
      </w:r>
      <w:r>
        <w:rPr>
          <w:spacing w:val="-4"/>
        </w:rPr>
        <w:t>sat-</w:t>
      </w:r>
    </w:p>
    <w:p>
      <w:pPr>
        <w:spacing w:after="0" w:line="312" w:lineRule="auto"/>
        <w:jc w:val="both"/>
        <w:sectPr>
          <w:headerReference w:type="default" r:id="rId34"/>
          <w:footerReference w:type="default" r:id="rId35"/>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isfy</w:t>
      </w:r>
      <w:r>
        <w:rPr>
          <w:spacing w:val="-4"/>
        </w:rPr>
        <w:t> </w:t>
      </w:r>
      <w:r>
        <w:rPr/>
        <w:t>other</w:t>
      </w:r>
      <w:r>
        <w:rPr>
          <w:spacing w:val="-4"/>
        </w:rPr>
        <w:t> </w:t>
      </w:r>
      <w:r>
        <w:rPr/>
        <w:t>types</w:t>
      </w:r>
      <w:r>
        <w:rPr>
          <w:spacing w:val="-4"/>
        </w:rPr>
        <w:t> </w:t>
      </w:r>
      <w:r>
        <w:rPr/>
        <w:t>of</w:t>
      </w:r>
      <w:r>
        <w:rPr>
          <w:spacing w:val="-4"/>
        </w:rPr>
        <w:t> </w:t>
      </w:r>
      <w:r>
        <w:rPr/>
        <w:t>requirements</w:t>
      </w:r>
      <w:r>
        <w:rPr>
          <w:spacing w:val="-4"/>
        </w:rPr>
        <w:t> </w:t>
      </w:r>
      <w:r>
        <w:rPr/>
        <w:t>and</w:t>
      </w:r>
      <w:r>
        <w:rPr>
          <w:spacing w:val="-4"/>
        </w:rPr>
        <w:t> </w:t>
      </w:r>
      <w:r>
        <w:rPr/>
        <w:t>thus</w:t>
      </w:r>
      <w:r>
        <w:rPr>
          <w:spacing w:val="-4"/>
        </w:rPr>
        <w:t> </w:t>
      </w:r>
      <w:r>
        <w:rPr/>
        <w:t>led</w:t>
      </w:r>
      <w:r>
        <w:rPr>
          <w:spacing w:val="-4"/>
        </w:rPr>
        <w:t> </w:t>
      </w:r>
      <w:r>
        <w:rPr/>
        <w:t>to</w:t>
      </w:r>
      <w:r>
        <w:rPr>
          <w:spacing w:val="-4"/>
        </w:rPr>
        <w:t> </w:t>
      </w:r>
      <w:r>
        <w:rPr/>
        <w:t>the</w:t>
      </w:r>
      <w:r>
        <w:rPr>
          <w:spacing w:val="-4"/>
        </w:rPr>
        <w:t> </w:t>
      </w:r>
      <w:r>
        <w:rPr/>
        <w:t>development</w:t>
      </w:r>
      <w:r>
        <w:rPr>
          <w:spacing w:val="-4"/>
        </w:rPr>
        <w:t> </w:t>
      </w:r>
      <w:r>
        <w:rPr/>
        <w:t>of</w:t>
      </w:r>
      <w:r>
        <w:rPr>
          <w:spacing w:val="-4"/>
        </w:rPr>
        <w:t> </w:t>
      </w:r>
      <w:r>
        <w:rPr/>
        <w:t>various</w:t>
      </w:r>
      <w:r>
        <w:rPr>
          <w:spacing w:val="-4"/>
        </w:rPr>
        <w:t> </w:t>
      </w:r>
      <w:r>
        <w:rPr/>
        <w:t>categories of pattern mining algorithms that are applicable in different use cases.</w:t>
      </w:r>
    </w:p>
    <w:p>
      <w:pPr>
        <w:pStyle w:val="BodyText"/>
        <w:spacing w:line="312" w:lineRule="auto"/>
        <w:ind w:left="576" w:right="566" w:firstLine="351"/>
        <w:jc w:val="both"/>
      </w:pPr>
      <w:r>
        <w:rPr/>
        <w:t>In</w:t>
      </w:r>
      <w:r>
        <w:rPr>
          <w:spacing w:val="-11"/>
        </w:rPr>
        <w:t> </w:t>
      </w:r>
      <w:r>
        <w:rPr/>
        <w:t>non-sporting</w:t>
      </w:r>
      <w:r>
        <w:rPr>
          <w:spacing w:val="-11"/>
        </w:rPr>
        <w:t> </w:t>
      </w:r>
      <w:r>
        <w:rPr/>
        <w:t>contexts,</w:t>
      </w:r>
      <w:r>
        <w:rPr>
          <w:spacing w:val="-10"/>
        </w:rPr>
        <w:t> </w:t>
      </w:r>
      <w:r>
        <w:rPr/>
        <w:t>a</w:t>
      </w:r>
      <w:r>
        <w:rPr>
          <w:spacing w:val="-11"/>
        </w:rPr>
        <w:t> </w:t>
      </w:r>
      <w:r>
        <w:rPr/>
        <w:t>graph-based</w:t>
      </w:r>
      <w:r>
        <w:rPr>
          <w:spacing w:val="-11"/>
        </w:rPr>
        <w:t> </w:t>
      </w:r>
      <w:r>
        <w:rPr/>
        <w:t>pattern</w:t>
      </w:r>
      <w:r>
        <w:rPr>
          <w:spacing w:val="-11"/>
        </w:rPr>
        <w:t> </w:t>
      </w:r>
      <w:r>
        <w:rPr/>
        <w:t>mining</w:t>
      </w:r>
      <w:r>
        <w:rPr>
          <w:spacing w:val="-11"/>
        </w:rPr>
        <w:t> </w:t>
      </w:r>
      <w:r>
        <w:rPr/>
        <w:t>algorithm</w:t>
      </w:r>
      <w:r>
        <w:rPr>
          <w:spacing w:val="-11"/>
        </w:rPr>
        <w:t> </w:t>
      </w:r>
      <w:r>
        <w:rPr/>
        <w:t>was</w:t>
      </w:r>
      <w:r>
        <w:rPr>
          <w:spacing w:val="-11"/>
        </w:rPr>
        <w:t> </w:t>
      </w:r>
      <w:r>
        <w:rPr/>
        <w:t>successfully applied</w:t>
      </w:r>
      <w:r>
        <w:rPr>
          <w:spacing w:val="-2"/>
        </w:rPr>
        <w:t> </w:t>
      </w:r>
      <w:r>
        <w:rPr/>
        <w:t>to</w:t>
      </w:r>
      <w:r>
        <w:rPr>
          <w:spacing w:val="-2"/>
        </w:rPr>
        <w:t> </w:t>
      </w:r>
      <w:r>
        <w:rPr/>
        <w:t>mine</w:t>
      </w:r>
      <w:r>
        <w:rPr>
          <w:spacing w:val="-2"/>
        </w:rPr>
        <w:t> </w:t>
      </w:r>
      <w:r>
        <w:rPr/>
        <w:t>cloned</w:t>
      </w:r>
      <w:r>
        <w:rPr>
          <w:spacing w:val="-2"/>
        </w:rPr>
        <w:t> </w:t>
      </w:r>
      <w:r>
        <w:rPr/>
        <w:t>codes</w:t>
      </w:r>
      <w:r>
        <w:rPr>
          <w:spacing w:val="-2"/>
        </w:rPr>
        <w:t> </w:t>
      </w:r>
      <w:r>
        <w:rPr/>
        <w:t>in</w:t>
      </w:r>
      <w:r>
        <w:rPr>
          <w:spacing w:val="-2"/>
        </w:rPr>
        <w:t> </w:t>
      </w:r>
      <w:r>
        <w:rPr/>
        <w:t>a</w:t>
      </w:r>
      <w:r>
        <w:rPr>
          <w:spacing w:val="-2"/>
        </w:rPr>
        <w:t> </w:t>
      </w:r>
      <w:r>
        <w:rPr/>
        <w:t>software</w:t>
      </w:r>
      <w:r>
        <w:rPr>
          <w:spacing w:val="-2"/>
        </w:rPr>
        <w:t> </w:t>
      </w:r>
      <w:r>
        <w:rPr/>
        <w:t>system</w:t>
      </w:r>
      <w:r>
        <w:rPr>
          <w:spacing w:val="-2"/>
        </w:rPr>
        <w:t> </w:t>
      </w:r>
      <w:r>
        <w:rPr/>
        <w:t>data</w:t>
      </w:r>
      <w:r>
        <w:rPr>
          <w:spacing w:val="-2"/>
        </w:rPr>
        <w:t> </w:t>
      </w:r>
      <w:r>
        <w:rPr/>
        <w:t>(</w:t>
      </w:r>
      <w:r>
        <w:rPr>
          <w:color w:val="FF0000"/>
        </w:rPr>
        <w:t>Qu</w:t>
      </w:r>
      <w:r>
        <w:rPr>
          <w:color w:val="FF0000"/>
          <w:spacing w:val="-2"/>
        </w:rPr>
        <w:t> </w:t>
      </w:r>
      <w:r>
        <w:rPr>
          <w:color w:val="FF0000"/>
        </w:rPr>
        <w:t>et</w:t>
      </w:r>
      <w:r>
        <w:rPr>
          <w:color w:val="FF0000"/>
          <w:spacing w:val="-2"/>
        </w:rPr>
        <w:t> </w:t>
      </w:r>
      <w:r>
        <w:rPr>
          <w:color w:val="FF0000"/>
        </w:rPr>
        <w:t>al.</w:t>
      </w:r>
      <w:r>
        <w:rPr/>
        <w:t>,</w:t>
      </w:r>
      <w:r>
        <w:rPr>
          <w:spacing w:val="-2"/>
        </w:rPr>
        <w:t> </w:t>
      </w:r>
      <w:r>
        <w:rPr>
          <w:color w:val="FF0000"/>
        </w:rPr>
        <w:t>2014</w:t>
      </w:r>
      <w:r>
        <w:rPr/>
        <w:t>)</w:t>
      </w:r>
      <w:r>
        <w:rPr>
          <w:spacing w:val="-2"/>
        </w:rPr>
        <w:t> </w:t>
      </w:r>
      <w:r>
        <w:rPr/>
        <w:t>where</w:t>
      </w:r>
      <w:r>
        <w:rPr>
          <w:spacing w:val="-2"/>
        </w:rPr>
        <w:t> </w:t>
      </w:r>
      <w:r>
        <w:rPr/>
        <w:t>it</w:t>
      </w:r>
      <w:r>
        <w:rPr>
          <w:spacing w:val="-2"/>
        </w:rPr>
        <w:t> </w:t>
      </w:r>
      <w:r>
        <w:rPr/>
        <w:t>out- performed a traditional token-based method in terms of reduction in computational complexity and quick execution runtime.</w:t>
      </w:r>
      <w:r>
        <w:rPr>
          <w:spacing w:val="40"/>
        </w:rPr>
        <w:t> </w:t>
      </w:r>
      <w:r>
        <w:rPr>
          <w:color w:val="FF0000"/>
        </w:rPr>
        <w:t>Rashid et al. </w:t>
      </w:r>
      <w:r>
        <w:rPr/>
        <w:t>(</w:t>
      </w:r>
      <w:r>
        <w:rPr>
          <w:color w:val="FF0000"/>
        </w:rPr>
        <w:t>2012</w:t>
      </w:r>
      <w:r>
        <w:rPr/>
        <w:t>) applied a sequential pattern mining algorithm to efficiently analyse genome sequence data where interest- ing contiguous patterns were discovered.</w:t>
      </w:r>
      <w:r>
        <w:rPr>
          <w:spacing w:val="32"/>
        </w:rPr>
        <w:t> </w:t>
      </w:r>
      <w:r>
        <w:rPr/>
        <w:t>Further, a pattern mining algorithm (</w:t>
      </w:r>
      <w:r>
        <w:rPr>
          <w:color w:val="FF0000"/>
        </w:rPr>
        <w:t>Pascu</w:t>
      </w:r>
      <w:r>
        <w:rPr/>
        <w:t>, </w:t>
      </w:r>
      <w:r>
        <w:rPr>
          <w:color w:val="FF0000"/>
        </w:rPr>
        <w:t>2018</w:t>
      </w:r>
      <w:r>
        <w:rPr/>
        <w:t>) was utilized to profile the debt default behaviour of bank customers to prevent future risk, where discovered patterns assisted in preventing future risks.</w:t>
      </w:r>
      <w:r>
        <w:rPr>
          <w:spacing w:val="40"/>
        </w:rPr>
        <w:t> </w:t>
      </w:r>
      <w:r>
        <w:rPr/>
        <w:t>In sports, technological advancements have assisted in data collection and management (</w:t>
      </w:r>
      <w:r>
        <w:rPr>
          <w:color w:val="FF0000"/>
        </w:rPr>
        <w:t>Goes et al.</w:t>
      </w:r>
      <w:r>
        <w:rPr/>
        <w:t>, </w:t>
      </w:r>
      <w:r>
        <w:rPr>
          <w:color w:val="FF0000"/>
        </w:rPr>
        <w:t>2021</w:t>
      </w:r>
      <w:r>
        <w:rPr/>
        <w:t>) and enabled the efficient and consistent collection and storage of sport- related</w:t>
      </w:r>
      <w:r>
        <w:rPr>
          <w:spacing w:val="-15"/>
        </w:rPr>
        <w:t> </w:t>
      </w:r>
      <w:r>
        <w:rPr/>
        <w:t>big</w:t>
      </w:r>
      <w:r>
        <w:rPr>
          <w:spacing w:val="-15"/>
        </w:rPr>
        <w:t> </w:t>
      </w:r>
      <w:r>
        <w:rPr/>
        <w:t>data.</w:t>
      </w:r>
      <w:r>
        <w:rPr>
          <w:spacing w:val="3"/>
        </w:rPr>
        <w:t> </w:t>
      </w:r>
      <w:r>
        <w:rPr/>
        <w:t>The</w:t>
      </w:r>
      <w:r>
        <w:rPr>
          <w:spacing w:val="-15"/>
        </w:rPr>
        <w:t> </w:t>
      </w:r>
      <w:r>
        <w:rPr/>
        <w:t>collected</w:t>
      </w:r>
      <w:r>
        <w:rPr>
          <w:spacing w:val="-15"/>
        </w:rPr>
        <w:t> </w:t>
      </w:r>
      <w:r>
        <w:rPr/>
        <w:t>data</w:t>
      </w:r>
      <w:r>
        <w:rPr>
          <w:spacing w:val="-15"/>
        </w:rPr>
        <w:t> </w:t>
      </w:r>
      <w:r>
        <w:rPr/>
        <w:t>made</w:t>
      </w:r>
      <w:r>
        <w:rPr>
          <w:spacing w:val="-15"/>
        </w:rPr>
        <w:t> </w:t>
      </w:r>
      <w:r>
        <w:rPr/>
        <w:t>historical</w:t>
      </w:r>
      <w:r>
        <w:rPr>
          <w:spacing w:val="-15"/>
        </w:rPr>
        <w:t> </w:t>
      </w:r>
      <w:r>
        <w:rPr/>
        <w:t>and</w:t>
      </w:r>
      <w:r>
        <w:rPr>
          <w:spacing w:val="-15"/>
        </w:rPr>
        <w:t> </w:t>
      </w:r>
      <w:r>
        <w:rPr/>
        <w:t>large</w:t>
      </w:r>
      <w:r>
        <w:rPr>
          <w:spacing w:val="-15"/>
        </w:rPr>
        <w:t> </w:t>
      </w:r>
      <w:r>
        <w:rPr/>
        <w:t>volumes</w:t>
      </w:r>
      <w:r>
        <w:rPr>
          <w:spacing w:val="-15"/>
        </w:rPr>
        <w:t> </w:t>
      </w:r>
      <w:r>
        <w:rPr/>
        <w:t>of</w:t>
      </w:r>
      <w:r>
        <w:rPr>
          <w:spacing w:val="-15"/>
        </w:rPr>
        <w:t> </w:t>
      </w:r>
      <w:r>
        <w:rPr/>
        <w:t>data</w:t>
      </w:r>
      <w:r>
        <w:rPr>
          <w:spacing w:val="-15"/>
        </w:rPr>
        <w:t> </w:t>
      </w:r>
      <w:r>
        <w:rPr/>
        <w:t>available for different advanced analyses in sports.</w:t>
      </w:r>
      <w:r>
        <w:rPr>
          <w:spacing w:val="35"/>
        </w:rPr>
        <w:t> </w:t>
      </w:r>
      <w:r>
        <w:rPr/>
        <w:t>One such advanced analysis is the applica- tion of pattern mining algorithms to analyse sport-related (non-)sequential external load for various purposes.</w:t>
      </w:r>
      <w:r>
        <w:rPr>
          <w:spacing w:val="40"/>
        </w:rPr>
        <w:t> </w:t>
      </w:r>
      <w:r>
        <w:rPr/>
        <w:t>Examples of the relevant applications of frequent pattern mining application in sports are discussed in the subsections </w:t>
      </w:r>
      <w:r>
        <w:rPr>
          <w:color w:val="0000FF"/>
        </w:rPr>
        <w:t>2.3.1 </w:t>
      </w:r>
      <w:r>
        <w:rPr/>
        <w:t>and </w:t>
      </w:r>
      <w:r>
        <w:rPr>
          <w:color w:val="0000FF"/>
        </w:rPr>
        <w:t>2.3.2 </w:t>
      </w:r>
      <w:r>
        <w:rPr/>
        <w:t>below.</w:t>
      </w:r>
    </w:p>
    <w:p>
      <w:pPr>
        <w:pStyle w:val="BodyText"/>
        <w:spacing w:before="4"/>
        <w:rPr>
          <w:sz w:val="34"/>
        </w:rPr>
      </w:pPr>
    </w:p>
    <w:p>
      <w:pPr>
        <w:pStyle w:val="Heading3"/>
        <w:numPr>
          <w:ilvl w:val="2"/>
          <w:numId w:val="15"/>
        </w:numPr>
        <w:tabs>
          <w:tab w:pos="1437" w:val="left" w:leader="none"/>
        </w:tabs>
        <w:spacing w:line="240" w:lineRule="auto" w:before="0" w:after="0"/>
        <w:ind w:left="1437" w:right="0" w:hanging="861"/>
        <w:jc w:val="left"/>
      </w:pPr>
      <w:bookmarkStart w:name="_TOC_250084" w:id="21"/>
      <w:bookmarkStart w:name="2.3.1 Athlete Monitoring" w:id="22"/>
      <w:r>
        <w:rPr>
          <w:b w:val="0"/>
        </w:rPr>
      </w:r>
      <w:r>
        <w:rPr/>
        <w:t>Athlete</w:t>
      </w:r>
      <w:r>
        <w:rPr>
          <w:spacing w:val="18"/>
        </w:rPr>
        <w:t> </w:t>
      </w:r>
      <w:bookmarkEnd w:id="21"/>
      <w:r>
        <w:rPr>
          <w:spacing w:val="-2"/>
        </w:rPr>
        <w:t>Monitoring</w:t>
      </w:r>
    </w:p>
    <w:p>
      <w:pPr>
        <w:pStyle w:val="BodyText"/>
        <w:spacing w:line="312" w:lineRule="auto" w:before="235"/>
        <w:ind w:left="576" w:right="566"/>
        <w:jc w:val="both"/>
      </w:pPr>
      <w:r>
        <w:rPr/>
        <w:t>Sports</w:t>
      </w:r>
      <w:r>
        <w:rPr>
          <w:spacing w:val="-6"/>
        </w:rPr>
        <w:t> </w:t>
      </w:r>
      <w:r>
        <w:rPr/>
        <w:t>trainers</w:t>
      </w:r>
      <w:r>
        <w:rPr>
          <w:spacing w:val="-6"/>
        </w:rPr>
        <w:t> </w:t>
      </w:r>
      <w:r>
        <w:rPr/>
        <w:t>are</w:t>
      </w:r>
      <w:r>
        <w:rPr>
          <w:spacing w:val="-6"/>
        </w:rPr>
        <w:t> </w:t>
      </w:r>
      <w:r>
        <w:rPr/>
        <w:t>tasked</w:t>
      </w:r>
      <w:r>
        <w:rPr>
          <w:spacing w:val="-6"/>
        </w:rPr>
        <w:t> </w:t>
      </w:r>
      <w:r>
        <w:rPr/>
        <w:t>with</w:t>
      </w:r>
      <w:r>
        <w:rPr>
          <w:spacing w:val="-6"/>
        </w:rPr>
        <w:t> </w:t>
      </w:r>
      <w:r>
        <w:rPr/>
        <w:t>analyzing</w:t>
      </w:r>
      <w:r>
        <w:rPr>
          <w:spacing w:val="-6"/>
        </w:rPr>
        <w:t> </w:t>
      </w:r>
      <w:r>
        <w:rPr/>
        <w:t>athletes’</w:t>
      </w:r>
      <w:r>
        <w:rPr>
          <w:spacing w:val="-6"/>
        </w:rPr>
        <w:t> </w:t>
      </w:r>
      <w:r>
        <w:rPr/>
        <w:t>performance</w:t>
      </w:r>
      <w:r>
        <w:rPr>
          <w:spacing w:val="-6"/>
        </w:rPr>
        <w:t> </w:t>
      </w:r>
      <w:r>
        <w:rPr/>
        <w:t>during</w:t>
      </w:r>
      <w:r>
        <w:rPr>
          <w:spacing w:val="-6"/>
        </w:rPr>
        <w:t> </w:t>
      </w:r>
      <w:r>
        <w:rPr/>
        <w:t>training,</w:t>
      </w:r>
      <w:r>
        <w:rPr>
          <w:spacing w:val="-6"/>
        </w:rPr>
        <w:t> </w:t>
      </w:r>
      <w:r>
        <w:rPr/>
        <w:t>which is a complex process.</w:t>
      </w:r>
      <w:r>
        <w:rPr>
          <w:spacing w:val="40"/>
        </w:rPr>
        <w:t> </w:t>
      </w:r>
      <w:r>
        <w:rPr/>
        <w:t>This is because athletes complete different forms of </w:t>
      </w:r>
      <w:r>
        <w:rPr/>
        <w:t>training (e.g., field vs.</w:t>
      </w:r>
      <w:r>
        <w:rPr>
          <w:spacing w:val="40"/>
        </w:rPr>
        <w:t> </w:t>
      </w:r>
      <w:r>
        <w:rPr/>
        <w:t>resistance training) across varying schedules and complete different amounts of training at different intensities.</w:t>
      </w:r>
      <w:r>
        <w:rPr>
          <w:spacing w:val="32"/>
        </w:rPr>
        <w:t> </w:t>
      </w:r>
      <w:r>
        <w:rPr/>
        <w:t>This can lead to varied stresses placed on athletes,</w:t>
      </w:r>
      <w:r>
        <w:rPr>
          <w:spacing w:val="-13"/>
        </w:rPr>
        <w:t> </w:t>
      </w:r>
      <w:r>
        <w:rPr/>
        <w:t>influencing</w:t>
      </w:r>
      <w:r>
        <w:rPr>
          <w:spacing w:val="-14"/>
        </w:rPr>
        <w:t> </w:t>
      </w:r>
      <w:r>
        <w:rPr/>
        <w:t>the</w:t>
      </w:r>
      <w:r>
        <w:rPr>
          <w:spacing w:val="-14"/>
        </w:rPr>
        <w:t> </w:t>
      </w:r>
      <w:r>
        <w:rPr/>
        <w:t>extent</w:t>
      </w:r>
      <w:r>
        <w:rPr>
          <w:spacing w:val="-14"/>
        </w:rPr>
        <w:t> </w:t>
      </w:r>
      <w:r>
        <w:rPr/>
        <w:t>that</w:t>
      </w:r>
      <w:r>
        <w:rPr>
          <w:spacing w:val="-14"/>
        </w:rPr>
        <w:t> </w:t>
      </w:r>
      <w:r>
        <w:rPr/>
        <w:t>they</w:t>
      </w:r>
      <w:r>
        <w:rPr>
          <w:spacing w:val="-14"/>
        </w:rPr>
        <w:t> </w:t>
      </w:r>
      <w:r>
        <w:rPr/>
        <w:t>either</w:t>
      </w:r>
      <w:r>
        <w:rPr>
          <w:spacing w:val="-14"/>
        </w:rPr>
        <w:t> </w:t>
      </w:r>
      <w:r>
        <w:rPr/>
        <w:t>adapt</w:t>
      </w:r>
      <w:r>
        <w:rPr>
          <w:spacing w:val="-14"/>
        </w:rPr>
        <w:t> </w:t>
      </w:r>
      <w:r>
        <w:rPr/>
        <w:t>and</w:t>
      </w:r>
      <w:r>
        <w:rPr>
          <w:spacing w:val="-14"/>
        </w:rPr>
        <w:t> </w:t>
      </w:r>
      <w:r>
        <w:rPr/>
        <w:t>improve</w:t>
      </w:r>
      <w:r>
        <w:rPr>
          <w:spacing w:val="-14"/>
        </w:rPr>
        <w:t> </w:t>
      </w:r>
      <w:r>
        <w:rPr/>
        <w:t>or</w:t>
      </w:r>
      <w:r>
        <w:rPr>
          <w:spacing w:val="-14"/>
        </w:rPr>
        <w:t> </w:t>
      </w:r>
      <w:r>
        <w:rPr/>
        <w:t>heighten</w:t>
      </w:r>
      <w:r>
        <w:rPr>
          <w:spacing w:val="-14"/>
        </w:rPr>
        <w:t> </w:t>
      </w:r>
      <w:r>
        <w:rPr/>
        <w:t>their</w:t>
      </w:r>
      <w:r>
        <w:rPr>
          <w:spacing w:val="-14"/>
        </w:rPr>
        <w:t> </w:t>
      </w:r>
      <w:r>
        <w:rPr/>
        <w:t>risk of fatigue and injury.</w:t>
      </w:r>
      <w:r>
        <w:rPr>
          <w:spacing w:val="40"/>
        </w:rPr>
        <w:t> </w:t>
      </w:r>
      <w:r>
        <w:rPr/>
        <w:t>Managing the training process by collecting wearable data is</w:t>
      </w:r>
      <w:r>
        <w:rPr>
          <w:spacing w:val="40"/>
        </w:rPr>
        <w:t> </w:t>
      </w:r>
      <w:r>
        <w:rPr/>
        <w:t>an important method to inform decision-making.</w:t>
      </w:r>
      <w:r>
        <w:rPr>
          <w:spacing w:val="38"/>
        </w:rPr>
        <w:t> </w:t>
      </w:r>
      <w:r>
        <w:rPr/>
        <w:t>Although, based on a large amount of data obtainable through wearable devices, trainers are challenged with manually analyzing the data to monitor athletes’ progression or form and thus turned towards applying advanced data analytics techniques.</w:t>
      </w:r>
    </w:p>
    <w:p>
      <w:pPr>
        <w:pStyle w:val="BodyText"/>
        <w:spacing w:line="312" w:lineRule="auto"/>
        <w:ind w:left="576" w:right="566" w:firstLine="351"/>
        <w:jc w:val="both"/>
      </w:pPr>
      <w:r>
        <w:rPr>
          <w:color w:val="FF0000"/>
        </w:rPr>
        <w:t>Hrovat</w:t>
      </w:r>
      <w:r>
        <w:rPr>
          <w:color w:val="FF0000"/>
          <w:spacing w:val="-7"/>
        </w:rPr>
        <w:t> </w:t>
      </w:r>
      <w:r>
        <w:rPr>
          <w:color w:val="FF0000"/>
        </w:rPr>
        <w:t>et</w:t>
      </w:r>
      <w:r>
        <w:rPr>
          <w:color w:val="FF0000"/>
          <w:spacing w:val="-7"/>
        </w:rPr>
        <w:t> </w:t>
      </w:r>
      <w:r>
        <w:rPr>
          <w:color w:val="FF0000"/>
        </w:rPr>
        <w:t>al.</w:t>
      </w:r>
      <w:r>
        <w:rPr>
          <w:color w:val="FF0000"/>
          <w:spacing w:val="-7"/>
        </w:rPr>
        <w:t> </w:t>
      </w:r>
      <w:r>
        <w:rPr/>
        <w:t>(</w:t>
      </w:r>
      <w:r>
        <w:rPr>
          <w:color w:val="FF0000"/>
        </w:rPr>
        <w:t>2015</w:t>
      </w:r>
      <w:r>
        <w:rPr/>
        <w:t>)</w:t>
      </w:r>
      <w:r>
        <w:rPr>
          <w:spacing w:val="-7"/>
        </w:rPr>
        <w:t> </w:t>
      </w:r>
      <w:r>
        <w:rPr/>
        <w:t>applied</w:t>
      </w:r>
      <w:r>
        <w:rPr>
          <w:spacing w:val="-7"/>
        </w:rPr>
        <w:t> </w:t>
      </w:r>
      <w:r>
        <w:rPr/>
        <w:t>a</w:t>
      </w:r>
      <w:r>
        <w:rPr>
          <w:spacing w:val="-7"/>
        </w:rPr>
        <w:t> </w:t>
      </w:r>
      <w:r>
        <w:rPr/>
        <w:t>pattern</w:t>
      </w:r>
      <w:r>
        <w:rPr>
          <w:spacing w:val="-7"/>
        </w:rPr>
        <w:t> </w:t>
      </w:r>
      <w:r>
        <w:rPr/>
        <w:t>mining</w:t>
      </w:r>
      <w:r>
        <w:rPr>
          <w:spacing w:val="-7"/>
        </w:rPr>
        <w:t> </w:t>
      </w:r>
      <w:r>
        <w:rPr/>
        <w:t>algorithm</w:t>
      </w:r>
      <w:r>
        <w:rPr>
          <w:spacing w:val="-7"/>
        </w:rPr>
        <w:t> </w:t>
      </w:r>
      <w:r>
        <w:rPr/>
        <w:t>to</w:t>
      </w:r>
      <w:r>
        <w:rPr>
          <w:spacing w:val="-7"/>
        </w:rPr>
        <w:t> </w:t>
      </w:r>
      <w:r>
        <w:rPr/>
        <w:t>analyse</w:t>
      </w:r>
      <w:r>
        <w:rPr>
          <w:spacing w:val="-7"/>
        </w:rPr>
        <w:t> </w:t>
      </w:r>
      <w:r>
        <w:rPr/>
        <w:t>an</w:t>
      </w:r>
      <w:r>
        <w:rPr>
          <w:spacing w:val="-7"/>
        </w:rPr>
        <w:t> </w:t>
      </w:r>
      <w:r>
        <w:rPr/>
        <w:t>athlete’s</w:t>
      </w:r>
      <w:r>
        <w:rPr>
          <w:spacing w:val="-7"/>
        </w:rPr>
        <w:t> </w:t>
      </w:r>
      <w:r>
        <w:rPr/>
        <w:t>per- formance</w:t>
      </w:r>
      <w:r>
        <w:rPr>
          <w:spacing w:val="-5"/>
        </w:rPr>
        <w:t> </w:t>
      </w:r>
      <w:r>
        <w:rPr/>
        <w:t>during</w:t>
      </w:r>
      <w:r>
        <w:rPr>
          <w:spacing w:val="-5"/>
        </w:rPr>
        <w:t> </w:t>
      </w:r>
      <w:r>
        <w:rPr/>
        <w:t>sports</w:t>
      </w:r>
      <w:r>
        <w:rPr>
          <w:spacing w:val="-5"/>
        </w:rPr>
        <w:t> </w:t>
      </w:r>
      <w:r>
        <w:rPr/>
        <w:t>training</w:t>
      </w:r>
      <w:r>
        <w:rPr>
          <w:spacing w:val="-5"/>
        </w:rPr>
        <w:t> </w:t>
      </w:r>
      <w:r>
        <w:rPr/>
        <w:t>as</w:t>
      </w:r>
      <w:r>
        <w:rPr>
          <w:spacing w:val="-5"/>
        </w:rPr>
        <w:t> </w:t>
      </w:r>
      <w:r>
        <w:rPr/>
        <w:t>a</w:t>
      </w:r>
      <w:r>
        <w:rPr>
          <w:spacing w:val="-5"/>
        </w:rPr>
        <w:t> </w:t>
      </w:r>
      <w:r>
        <w:rPr/>
        <w:t>form</w:t>
      </w:r>
      <w:r>
        <w:rPr>
          <w:spacing w:val="-5"/>
        </w:rPr>
        <w:t> </w:t>
      </w:r>
      <w:r>
        <w:rPr/>
        <w:t>of</w:t>
      </w:r>
      <w:r>
        <w:rPr>
          <w:spacing w:val="-5"/>
        </w:rPr>
        <w:t> </w:t>
      </w:r>
      <w:r>
        <w:rPr/>
        <w:t>player</w:t>
      </w:r>
      <w:r>
        <w:rPr>
          <w:spacing w:val="-5"/>
        </w:rPr>
        <w:t> </w:t>
      </w:r>
      <w:r>
        <w:rPr/>
        <w:t>progress</w:t>
      </w:r>
      <w:r>
        <w:rPr>
          <w:spacing w:val="-5"/>
        </w:rPr>
        <w:t> </w:t>
      </w:r>
      <w:r>
        <w:rPr/>
        <w:t>monitoring. The</w:t>
      </w:r>
      <w:r>
        <w:rPr>
          <w:spacing w:val="-5"/>
        </w:rPr>
        <w:t> </w:t>
      </w:r>
      <w:r>
        <w:rPr/>
        <w:t>analysis focused</w:t>
      </w:r>
      <w:r>
        <w:rPr>
          <w:spacing w:val="-13"/>
        </w:rPr>
        <w:t> </w:t>
      </w:r>
      <w:r>
        <w:rPr/>
        <w:t>on</w:t>
      </w:r>
      <w:r>
        <w:rPr>
          <w:spacing w:val="-12"/>
        </w:rPr>
        <w:t> </w:t>
      </w:r>
      <w:r>
        <w:rPr/>
        <w:t>providing</w:t>
      </w:r>
      <w:r>
        <w:rPr>
          <w:spacing w:val="-12"/>
        </w:rPr>
        <w:t> </w:t>
      </w:r>
      <w:r>
        <w:rPr/>
        <w:t>a</w:t>
      </w:r>
      <w:r>
        <w:rPr>
          <w:spacing w:val="-13"/>
        </w:rPr>
        <w:t> </w:t>
      </w:r>
      <w:r>
        <w:rPr/>
        <w:t>means</w:t>
      </w:r>
      <w:r>
        <w:rPr>
          <w:spacing w:val="-12"/>
        </w:rPr>
        <w:t> </w:t>
      </w:r>
      <w:r>
        <w:rPr/>
        <w:t>to</w:t>
      </w:r>
      <w:r>
        <w:rPr>
          <w:spacing w:val="-12"/>
        </w:rPr>
        <w:t> </w:t>
      </w:r>
      <w:r>
        <w:rPr/>
        <w:t>either</w:t>
      </w:r>
      <w:r>
        <w:rPr>
          <w:spacing w:val="-13"/>
        </w:rPr>
        <w:t> </w:t>
      </w:r>
      <w:r>
        <w:rPr/>
        <w:t>identify</w:t>
      </w:r>
      <w:r>
        <w:rPr>
          <w:spacing w:val="-12"/>
        </w:rPr>
        <w:t> </w:t>
      </w:r>
      <w:r>
        <w:rPr/>
        <w:t>the</w:t>
      </w:r>
      <w:r>
        <w:rPr>
          <w:spacing w:val="-12"/>
        </w:rPr>
        <w:t> </w:t>
      </w:r>
      <w:r>
        <w:rPr/>
        <w:t>current</w:t>
      </w:r>
      <w:r>
        <w:rPr>
          <w:spacing w:val="-13"/>
        </w:rPr>
        <w:t> </w:t>
      </w:r>
      <w:r>
        <w:rPr/>
        <w:t>form</w:t>
      </w:r>
      <w:r>
        <w:rPr>
          <w:spacing w:val="-12"/>
        </w:rPr>
        <w:t> </w:t>
      </w:r>
      <w:r>
        <w:rPr/>
        <w:t>of</w:t>
      </w:r>
      <w:r>
        <w:rPr>
          <w:spacing w:val="-12"/>
        </w:rPr>
        <w:t> </w:t>
      </w:r>
      <w:r>
        <w:rPr/>
        <w:t>a</w:t>
      </w:r>
      <w:r>
        <w:rPr>
          <w:spacing w:val="-13"/>
        </w:rPr>
        <w:t> </w:t>
      </w:r>
      <w:r>
        <w:rPr/>
        <w:t>cyclist</w:t>
      </w:r>
      <w:r>
        <w:rPr>
          <w:spacing w:val="-12"/>
        </w:rPr>
        <w:t> </w:t>
      </w:r>
      <w:r>
        <w:rPr/>
        <w:t>or</w:t>
      </w:r>
      <w:r>
        <w:rPr>
          <w:spacing w:val="-12"/>
        </w:rPr>
        <w:t> </w:t>
      </w:r>
      <w:r>
        <w:rPr/>
        <w:t>serve</w:t>
      </w:r>
      <w:r>
        <w:rPr>
          <w:spacing w:val="-12"/>
        </w:rPr>
        <w:t> </w:t>
      </w:r>
      <w:r>
        <w:rPr>
          <w:spacing w:val="-5"/>
        </w:rPr>
        <w:t>as</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8"/>
        <w:rPr>
          <w:sz w:val="29"/>
        </w:rPr>
      </w:pPr>
    </w:p>
    <w:p>
      <w:pPr>
        <w:pStyle w:val="BodyText"/>
        <w:ind w:left="2550"/>
        <w:rPr>
          <w:sz w:val="20"/>
        </w:rPr>
      </w:pPr>
      <w:r>
        <w:rPr>
          <w:sz w:val="20"/>
        </w:rPr>
        <w:drawing>
          <wp:inline distT="0" distB="0" distL="0" distR="0">
            <wp:extent cx="2734626" cy="608647"/>
            <wp:effectExtent l="0" t="0" r="0" b="0"/>
            <wp:docPr id="44" name="Image 44"/>
            <wp:cNvGraphicFramePr>
              <a:graphicFrameLocks/>
            </wp:cNvGraphicFramePr>
            <a:graphic>
              <a:graphicData uri="http://schemas.openxmlformats.org/drawingml/2006/picture">
                <pic:pic>
                  <pic:nvPicPr>
                    <pic:cNvPr id="44" name="Image 44"/>
                    <pic:cNvPicPr/>
                  </pic:nvPicPr>
                  <pic:blipFill>
                    <a:blip r:embed="rId36" cstate="print"/>
                    <a:stretch>
                      <a:fillRect/>
                    </a:stretch>
                  </pic:blipFill>
                  <pic:spPr>
                    <a:xfrm>
                      <a:off x="0" y="0"/>
                      <a:ext cx="2734626" cy="608647"/>
                    </a:xfrm>
                    <a:prstGeom prst="rect">
                      <a:avLst/>
                    </a:prstGeom>
                  </pic:spPr>
                </pic:pic>
              </a:graphicData>
            </a:graphic>
          </wp:inline>
        </w:drawing>
      </w:r>
      <w:r>
        <w:rPr>
          <w:sz w:val="20"/>
        </w:rPr>
      </w:r>
    </w:p>
    <w:p>
      <w:pPr>
        <w:pStyle w:val="BodyText"/>
        <w:spacing w:line="252" w:lineRule="auto" w:before="169"/>
        <w:ind w:left="576" w:right="566"/>
        <w:jc w:val="both"/>
      </w:pPr>
      <w:r>
        <w:rPr>
          <w:b/>
        </w:rPr>
        <w:t>Figure 2.5:</w:t>
      </w:r>
      <w:r>
        <w:rPr>
          <w:b/>
          <w:spacing w:val="40"/>
        </w:rPr>
        <w:t> </w:t>
      </w:r>
      <w:r>
        <w:rPr/>
        <w:t>An example of significantly increasing duration pattern (</w:t>
      </w:r>
      <w:r>
        <w:rPr>
          <w:color w:val="FF0000"/>
        </w:rPr>
        <w:t>Hrovat et al.</w:t>
      </w:r>
      <w:r>
        <w:rPr/>
        <w:t>, </w:t>
      </w:r>
      <w:r>
        <w:rPr>
          <w:color w:val="FF0000"/>
          <w:spacing w:val="-2"/>
        </w:rPr>
        <w:t>2015</w:t>
      </w:r>
      <w:r>
        <w:rPr>
          <w:spacing w:val="-2"/>
        </w:rPr>
        <w:t>)</w:t>
      </w:r>
    </w:p>
    <w:p>
      <w:pPr>
        <w:pStyle w:val="BodyText"/>
        <w:spacing w:before="8"/>
        <w:rPr>
          <w:sz w:val="37"/>
        </w:rPr>
      </w:pPr>
    </w:p>
    <w:p>
      <w:pPr>
        <w:pStyle w:val="BodyText"/>
        <w:spacing w:line="312" w:lineRule="auto"/>
        <w:ind w:left="576" w:right="566"/>
        <w:jc w:val="both"/>
      </w:pPr>
      <w:r>
        <w:rPr/>
        <w:t>the</w:t>
      </w:r>
      <w:r>
        <w:rPr>
          <w:spacing w:val="-15"/>
        </w:rPr>
        <w:t> </w:t>
      </w:r>
      <w:r>
        <w:rPr/>
        <w:t>cyclist’s</w:t>
      </w:r>
      <w:r>
        <w:rPr>
          <w:spacing w:val="-15"/>
        </w:rPr>
        <w:t> </w:t>
      </w:r>
      <w:r>
        <w:rPr/>
        <w:t>progress</w:t>
      </w:r>
      <w:r>
        <w:rPr>
          <w:spacing w:val="-15"/>
        </w:rPr>
        <w:t> </w:t>
      </w:r>
      <w:r>
        <w:rPr/>
        <w:t>monitor</w:t>
      </w:r>
      <w:r>
        <w:rPr>
          <w:spacing w:val="-15"/>
        </w:rPr>
        <w:t> </w:t>
      </w:r>
      <w:r>
        <w:rPr/>
        <w:t>through</w:t>
      </w:r>
      <w:r>
        <w:rPr>
          <w:spacing w:val="-15"/>
        </w:rPr>
        <w:t> </w:t>
      </w:r>
      <w:r>
        <w:rPr/>
        <w:t>the</w:t>
      </w:r>
      <w:r>
        <w:rPr>
          <w:spacing w:val="-15"/>
        </w:rPr>
        <w:t> </w:t>
      </w:r>
      <w:r>
        <w:rPr/>
        <w:t>discovery</w:t>
      </w:r>
      <w:r>
        <w:rPr>
          <w:spacing w:val="-15"/>
        </w:rPr>
        <w:t> </w:t>
      </w:r>
      <w:r>
        <w:rPr/>
        <w:t>of</w:t>
      </w:r>
      <w:r>
        <w:rPr>
          <w:spacing w:val="-15"/>
        </w:rPr>
        <w:t> </w:t>
      </w:r>
      <w:r>
        <w:rPr/>
        <w:t>interesting</w:t>
      </w:r>
      <w:r>
        <w:rPr>
          <w:spacing w:val="-15"/>
        </w:rPr>
        <w:t> </w:t>
      </w:r>
      <w:r>
        <w:rPr/>
        <w:t>heart-rate</w:t>
      </w:r>
      <w:r>
        <w:rPr>
          <w:spacing w:val="-15"/>
        </w:rPr>
        <w:t> </w:t>
      </w:r>
      <w:r>
        <w:rPr/>
        <w:t>sequential patterns</w:t>
      </w:r>
      <w:r>
        <w:rPr>
          <w:spacing w:val="-8"/>
        </w:rPr>
        <w:t> </w:t>
      </w:r>
      <w:r>
        <w:rPr/>
        <w:t>from</w:t>
      </w:r>
      <w:r>
        <w:rPr>
          <w:spacing w:val="-7"/>
        </w:rPr>
        <w:t> </w:t>
      </w:r>
      <w:r>
        <w:rPr/>
        <w:t>discretized</w:t>
      </w:r>
      <w:r>
        <w:rPr>
          <w:spacing w:val="-8"/>
        </w:rPr>
        <w:t> </w:t>
      </w:r>
      <w:r>
        <w:rPr/>
        <w:t>time</w:t>
      </w:r>
      <w:r>
        <w:rPr>
          <w:spacing w:val="-7"/>
        </w:rPr>
        <w:t> </w:t>
      </w:r>
      <w:r>
        <w:rPr/>
        <w:t>series</w:t>
      </w:r>
      <w:r>
        <w:rPr>
          <w:spacing w:val="-8"/>
        </w:rPr>
        <w:t> </w:t>
      </w:r>
      <w:r>
        <w:rPr/>
        <w:t>data. Training</w:t>
      </w:r>
      <w:r>
        <w:rPr>
          <w:spacing w:val="-8"/>
        </w:rPr>
        <w:t> </w:t>
      </w:r>
      <w:r>
        <w:rPr/>
        <w:t>data</w:t>
      </w:r>
      <w:r>
        <w:rPr>
          <w:spacing w:val="-7"/>
        </w:rPr>
        <w:t> </w:t>
      </w:r>
      <w:r>
        <w:rPr/>
        <w:t>(gathered</w:t>
      </w:r>
      <w:r>
        <w:rPr>
          <w:spacing w:val="-8"/>
        </w:rPr>
        <w:t> </w:t>
      </w:r>
      <w:r>
        <w:rPr/>
        <w:t>in</w:t>
      </w:r>
      <w:r>
        <w:rPr>
          <w:spacing w:val="-8"/>
        </w:rPr>
        <w:t> </w:t>
      </w:r>
      <w:r>
        <w:rPr/>
        <w:t>TCX</w:t>
      </w:r>
      <w:r>
        <w:rPr>
          <w:spacing w:val="-7"/>
        </w:rPr>
        <w:t> </w:t>
      </w:r>
      <w:r>
        <w:rPr/>
        <w:t>file</w:t>
      </w:r>
      <w:r>
        <w:rPr>
          <w:spacing w:val="-8"/>
        </w:rPr>
        <w:t> </w:t>
      </w:r>
      <w:r>
        <w:rPr/>
        <w:t>format) was</w:t>
      </w:r>
      <w:r>
        <w:rPr>
          <w:spacing w:val="-9"/>
        </w:rPr>
        <w:t> </w:t>
      </w:r>
      <w:r>
        <w:rPr/>
        <w:t>collected</w:t>
      </w:r>
      <w:r>
        <w:rPr>
          <w:spacing w:val="-9"/>
        </w:rPr>
        <w:t> </w:t>
      </w:r>
      <w:r>
        <w:rPr/>
        <w:t>from</w:t>
      </w:r>
      <w:r>
        <w:rPr>
          <w:spacing w:val="-9"/>
        </w:rPr>
        <w:t> </w:t>
      </w:r>
      <w:r>
        <w:rPr/>
        <w:t>a</w:t>
      </w:r>
      <w:r>
        <w:rPr>
          <w:spacing w:val="-9"/>
        </w:rPr>
        <w:t> </w:t>
      </w:r>
      <w:r>
        <w:rPr/>
        <w:t>tracker</w:t>
      </w:r>
      <w:r>
        <w:rPr>
          <w:spacing w:val="-9"/>
        </w:rPr>
        <w:t> </w:t>
      </w:r>
      <w:r>
        <w:rPr/>
        <w:t>device</w:t>
      </w:r>
      <w:r>
        <w:rPr>
          <w:spacing w:val="-9"/>
        </w:rPr>
        <w:t> </w:t>
      </w:r>
      <w:r>
        <w:rPr/>
        <w:t>(i.e.,</w:t>
      </w:r>
      <w:r>
        <w:rPr>
          <w:spacing w:val="-9"/>
        </w:rPr>
        <w:t> </w:t>
      </w:r>
      <w:r>
        <w:rPr/>
        <w:t>Garmin</w:t>
      </w:r>
      <w:r>
        <w:rPr>
          <w:spacing w:val="-9"/>
        </w:rPr>
        <w:t> </w:t>
      </w:r>
      <w:r>
        <w:rPr/>
        <w:t>Forerunner</w:t>
      </w:r>
      <w:r>
        <w:rPr>
          <w:spacing w:val="-9"/>
        </w:rPr>
        <w:t> </w:t>
      </w:r>
      <w:r>
        <w:rPr/>
        <w:t>watch)</w:t>
      </w:r>
      <w:r>
        <w:rPr>
          <w:spacing w:val="-9"/>
        </w:rPr>
        <w:t> </w:t>
      </w:r>
      <w:r>
        <w:rPr/>
        <w:t>worm</w:t>
      </w:r>
      <w:r>
        <w:rPr>
          <w:spacing w:val="-9"/>
        </w:rPr>
        <w:t> </w:t>
      </w:r>
      <w:r>
        <w:rPr/>
        <w:t>by</w:t>
      </w:r>
      <w:r>
        <w:rPr>
          <w:spacing w:val="-9"/>
        </w:rPr>
        <w:t> </w:t>
      </w:r>
      <w:r>
        <w:rPr/>
        <w:t>a</w:t>
      </w:r>
      <w:r>
        <w:rPr>
          <w:spacing w:val="-9"/>
        </w:rPr>
        <w:t> </w:t>
      </w:r>
      <w:r>
        <w:rPr/>
        <w:t>cyclist each</w:t>
      </w:r>
      <w:r>
        <w:rPr>
          <w:spacing w:val="-15"/>
        </w:rPr>
        <w:t> </w:t>
      </w:r>
      <w:r>
        <w:rPr/>
        <w:t>day.</w:t>
      </w:r>
      <w:r>
        <w:rPr>
          <w:spacing w:val="-15"/>
        </w:rPr>
        <w:t> </w:t>
      </w:r>
      <w:r>
        <w:rPr/>
        <w:t>The</w:t>
      </w:r>
      <w:r>
        <w:rPr>
          <w:spacing w:val="-15"/>
        </w:rPr>
        <w:t> </w:t>
      </w:r>
      <w:r>
        <w:rPr/>
        <w:t>tracking</w:t>
      </w:r>
      <w:r>
        <w:rPr>
          <w:spacing w:val="-15"/>
        </w:rPr>
        <w:t> </w:t>
      </w:r>
      <w:r>
        <w:rPr/>
        <w:t>data</w:t>
      </w:r>
      <w:r>
        <w:rPr>
          <w:spacing w:val="-15"/>
        </w:rPr>
        <w:t> </w:t>
      </w:r>
      <w:r>
        <w:rPr/>
        <w:t>was</w:t>
      </w:r>
      <w:r>
        <w:rPr>
          <w:spacing w:val="-15"/>
        </w:rPr>
        <w:t> </w:t>
      </w:r>
      <w:r>
        <w:rPr/>
        <w:t>transformed</w:t>
      </w:r>
      <w:r>
        <w:rPr>
          <w:spacing w:val="-15"/>
        </w:rPr>
        <w:t> </w:t>
      </w:r>
      <w:r>
        <w:rPr/>
        <w:t>into</w:t>
      </w:r>
      <w:r>
        <w:rPr>
          <w:spacing w:val="-15"/>
        </w:rPr>
        <w:t> </w:t>
      </w:r>
      <w:r>
        <w:rPr/>
        <w:t>sequential</w:t>
      </w:r>
      <w:r>
        <w:rPr>
          <w:spacing w:val="-15"/>
        </w:rPr>
        <w:t> </w:t>
      </w:r>
      <w:r>
        <w:rPr/>
        <w:t>data</w:t>
      </w:r>
      <w:r>
        <w:rPr>
          <w:spacing w:val="-15"/>
        </w:rPr>
        <w:t> </w:t>
      </w:r>
      <w:r>
        <w:rPr/>
        <w:t>by</w:t>
      </w:r>
      <w:r>
        <w:rPr>
          <w:spacing w:val="-15"/>
        </w:rPr>
        <w:t> </w:t>
      </w:r>
      <w:r>
        <w:rPr/>
        <w:t>splitting</w:t>
      </w:r>
      <w:r>
        <w:rPr>
          <w:spacing w:val="-15"/>
        </w:rPr>
        <w:t> </w:t>
      </w:r>
      <w:r>
        <w:rPr/>
        <w:t>each</w:t>
      </w:r>
      <w:r>
        <w:rPr>
          <w:spacing w:val="-15"/>
        </w:rPr>
        <w:t> </w:t>
      </w:r>
      <w:r>
        <w:rPr/>
        <w:t>daily data</w:t>
      </w:r>
      <w:r>
        <w:rPr>
          <w:spacing w:val="-1"/>
        </w:rPr>
        <w:t> </w:t>
      </w:r>
      <w:r>
        <w:rPr/>
        <w:t>into</w:t>
      </w:r>
      <w:r>
        <w:rPr>
          <w:spacing w:val="-1"/>
        </w:rPr>
        <w:t> </w:t>
      </w:r>
      <w:r>
        <w:rPr/>
        <w:t>some</w:t>
      </w:r>
      <w:r>
        <w:rPr>
          <w:spacing w:val="-1"/>
        </w:rPr>
        <w:t> </w:t>
      </w:r>
      <w:r>
        <w:rPr/>
        <w:t>time</w:t>
      </w:r>
      <w:r>
        <w:rPr>
          <w:spacing w:val="-1"/>
        </w:rPr>
        <w:t> </w:t>
      </w:r>
      <w:r>
        <w:rPr/>
        <w:t>intervals</w:t>
      </w:r>
      <w:r>
        <w:rPr>
          <w:spacing w:val="-1"/>
        </w:rPr>
        <w:t> </w:t>
      </w:r>
      <w:r>
        <w:rPr/>
        <w:t>(e.g., 5</w:t>
      </w:r>
      <w:r>
        <w:rPr>
          <w:spacing w:val="-1"/>
        </w:rPr>
        <w:t> </w:t>
      </w:r>
      <w:r>
        <w:rPr/>
        <w:t>and</w:t>
      </w:r>
      <w:r>
        <w:rPr>
          <w:spacing w:val="-1"/>
        </w:rPr>
        <w:t> </w:t>
      </w:r>
      <w:r>
        <w:rPr/>
        <w:t>10</w:t>
      </w:r>
      <w:r>
        <w:rPr>
          <w:spacing w:val="-1"/>
        </w:rPr>
        <w:t> </w:t>
      </w:r>
      <w:r>
        <w:rPr/>
        <w:t>minutes), after</w:t>
      </w:r>
      <w:r>
        <w:rPr>
          <w:spacing w:val="-1"/>
        </w:rPr>
        <w:t> </w:t>
      </w:r>
      <w:r>
        <w:rPr/>
        <w:t>which</w:t>
      </w:r>
      <w:r>
        <w:rPr>
          <w:spacing w:val="-1"/>
        </w:rPr>
        <w:t> </w:t>
      </w:r>
      <w:r>
        <w:rPr/>
        <w:t>cycling</w:t>
      </w:r>
      <w:r>
        <w:rPr>
          <w:spacing w:val="-1"/>
        </w:rPr>
        <w:t> </w:t>
      </w:r>
      <w:r>
        <w:rPr/>
        <w:t>speed, alti- tude</w:t>
      </w:r>
      <w:r>
        <w:rPr>
          <w:spacing w:val="-1"/>
        </w:rPr>
        <w:t> </w:t>
      </w:r>
      <w:r>
        <w:rPr/>
        <w:t>and</w:t>
      </w:r>
      <w:r>
        <w:rPr>
          <w:spacing w:val="-1"/>
        </w:rPr>
        <w:t> </w:t>
      </w:r>
      <w:r>
        <w:rPr/>
        <w:t>heart-rate</w:t>
      </w:r>
      <w:r>
        <w:rPr>
          <w:spacing w:val="-1"/>
        </w:rPr>
        <w:t> </w:t>
      </w:r>
      <w:r>
        <w:rPr/>
        <w:t>features</w:t>
      </w:r>
      <w:r>
        <w:rPr>
          <w:spacing w:val="-1"/>
        </w:rPr>
        <w:t> </w:t>
      </w:r>
      <w:r>
        <w:rPr/>
        <w:t>were</w:t>
      </w:r>
      <w:r>
        <w:rPr>
          <w:spacing w:val="-1"/>
        </w:rPr>
        <w:t> </w:t>
      </w:r>
      <w:r>
        <w:rPr/>
        <w:t>identified</w:t>
      </w:r>
      <w:r>
        <w:rPr>
          <w:spacing w:val="-1"/>
        </w:rPr>
        <w:t> </w:t>
      </w:r>
      <w:r>
        <w:rPr/>
        <w:t>and</w:t>
      </w:r>
      <w:r>
        <w:rPr>
          <w:spacing w:val="-1"/>
        </w:rPr>
        <w:t> </w:t>
      </w:r>
      <w:r>
        <w:rPr/>
        <w:t>discretized</w:t>
      </w:r>
      <w:r>
        <w:rPr>
          <w:spacing w:val="-1"/>
        </w:rPr>
        <w:t> </w:t>
      </w:r>
      <w:r>
        <w:rPr/>
        <w:t>into</w:t>
      </w:r>
      <w:r>
        <w:rPr>
          <w:spacing w:val="-1"/>
        </w:rPr>
        <w:t> </w:t>
      </w:r>
      <w:r>
        <w:rPr/>
        <w:t>three</w:t>
      </w:r>
      <w:r>
        <w:rPr>
          <w:spacing w:val="-1"/>
        </w:rPr>
        <w:t> </w:t>
      </w:r>
      <w:r>
        <w:rPr/>
        <w:t>levels</w:t>
      </w:r>
      <w:r>
        <w:rPr>
          <w:spacing w:val="-1"/>
        </w:rPr>
        <w:t> </w:t>
      </w:r>
      <w:r>
        <w:rPr/>
        <w:t>(i.e., low, medium</w:t>
      </w:r>
      <w:r>
        <w:rPr>
          <w:spacing w:val="-15"/>
        </w:rPr>
        <w:t> </w:t>
      </w:r>
      <w:r>
        <w:rPr/>
        <w:t>and</w:t>
      </w:r>
      <w:r>
        <w:rPr>
          <w:spacing w:val="-15"/>
        </w:rPr>
        <w:t> </w:t>
      </w:r>
      <w:r>
        <w:rPr/>
        <w:t>high</w:t>
      </w:r>
      <w:r>
        <w:rPr>
          <w:spacing w:val="-15"/>
        </w:rPr>
        <w:t> </w:t>
      </w:r>
      <w:r>
        <w:rPr/>
        <w:t>levels)</w:t>
      </w:r>
      <w:r>
        <w:rPr>
          <w:spacing w:val="-15"/>
        </w:rPr>
        <w:t> </w:t>
      </w:r>
      <w:r>
        <w:rPr/>
        <w:t>based</w:t>
      </w:r>
      <w:r>
        <w:rPr>
          <w:spacing w:val="-15"/>
        </w:rPr>
        <w:t> </w:t>
      </w:r>
      <w:r>
        <w:rPr/>
        <w:t>on</w:t>
      </w:r>
      <w:r>
        <w:rPr>
          <w:spacing w:val="-15"/>
        </w:rPr>
        <w:t> </w:t>
      </w:r>
      <w:r>
        <w:rPr/>
        <w:t>equal</w:t>
      </w:r>
      <w:r>
        <w:rPr>
          <w:spacing w:val="-15"/>
        </w:rPr>
        <w:t> </w:t>
      </w:r>
      <w:r>
        <w:rPr/>
        <w:t>thresholds. The</w:t>
      </w:r>
      <w:r>
        <w:rPr>
          <w:spacing w:val="-15"/>
        </w:rPr>
        <w:t> </w:t>
      </w:r>
      <w:r>
        <w:rPr/>
        <w:t>Sequential</w:t>
      </w:r>
      <w:r>
        <w:rPr>
          <w:spacing w:val="-15"/>
        </w:rPr>
        <w:t> </w:t>
      </w:r>
      <w:r>
        <w:rPr/>
        <w:t>PAttern</w:t>
      </w:r>
      <w:r>
        <w:rPr>
          <w:spacing w:val="-15"/>
        </w:rPr>
        <w:t> </w:t>
      </w:r>
      <w:r>
        <w:rPr/>
        <w:t>Discovery using</w:t>
      </w:r>
      <w:r>
        <w:rPr>
          <w:spacing w:val="-15"/>
        </w:rPr>
        <w:t> </w:t>
      </w:r>
      <w:r>
        <w:rPr/>
        <w:t>Equivalence</w:t>
      </w:r>
      <w:r>
        <w:rPr>
          <w:spacing w:val="-15"/>
        </w:rPr>
        <w:t> </w:t>
      </w:r>
      <w:r>
        <w:rPr/>
        <w:t>classes</w:t>
      </w:r>
      <w:r>
        <w:rPr>
          <w:spacing w:val="-15"/>
        </w:rPr>
        <w:t> </w:t>
      </w:r>
      <w:r>
        <w:rPr/>
        <w:t>(SPADE)</w:t>
      </w:r>
      <w:r>
        <w:rPr>
          <w:spacing w:val="-15"/>
        </w:rPr>
        <w:t> </w:t>
      </w:r>
      <w:r>
        <w:rPr/>
        <w:t>pattern</w:t>
      </w:r>
      <w:r>
        <w:rPr>
          <w:spacing w:val="-15"/>
        </w:rPr>
        <w:t> </w:t>
      </w:r>
      <w:r>
        <w:rPr/>
        <w:t>mining</w:t>
      </w:r>
      <w:r>
        <w:rPr>
          <w:spacing w:val="-15"/>
        </w:rPr>
        <w:t> </w:t>
      </w:r>
      <w:r>
        <w:rPr/>
        <w:t>algorithm</w:t>
      </w:r>
      <w:r>
        <w:rPr>
          <w:spacing w:val="-15"/>
        </w:rPr>
        <w:t> </w:t>
      </w:r>
      <w:r>
        <w:rPr/>
        <w:t>(</w:t>
      </w:r>
      <w:r>
        <w:rPr>
          <w:color w:val="FF0000"/>
        </w:rPr>
        <w:t>Zaki</w:t>
      </w:r>
      <w:r>
        <w:rPr/>
        <w:t>,</w:t>
      </w:r>
      <w:r>
        <w:rPr>
          <w:spacing w:val="-15"/>
        </w:rPr>
        <w:t> </w:t>
      </w:r>
      <w:r>
        <w:rPr>
          <w:color w:val="FF0000"/>
        </w:rPr>
        <w:t>2001</w:t>
      </w:r>
      <w:r>
        <w:rPr/>
        <w:t>)</w:t>
      </w:r>
      <w:r>
        <w:rPr>
          <w:spacing w:val="-15"/>
        </w:rPr>
        <w:t> </w:t>
      </w:r>
      <w:r>
        <w:rPr/>
        <w:t>was</w:t>
      </w:r>
      <w:r>
        <w:rPr>
          <w:spacing w:val="-15"/>
        </w:rPr>
        <w:t> </w:t>
      </w:r>
      <w:r>
        <w:rPr/>
        <w:t>used</w:t>
      </w:r>
      <w:r>
        <w:rPr>
          <w:spacing w:val="-15"/>
        </w:rPr>
        <w:t> </w:t>
      </w:r>
      <w:r>
        <w:rPr/>
        <w:t>to identify</w:t>
      </w:r>
      <w:r>
        <w:rPr>
          <w:spacing w:val="-6"/>
        </w:rPr>
        <w:t> </w:t>
      </w:r>
      <w:r>
        <w:rPr/>
        <w:t>and</w:t>
      </w:r>
      <w:r>
        <w:rPr>
          <w:spacing w:val="-6"/>
        </w:rPr>
        <w:t> </w:t>
      </w:r>
      <w:r>
        <w:rPr/>
        <w:t>extract</w:t>
      </w:r>
      <w:r>
        <w:rPr>
          <w:spacing w:val="-6"/>
        </w:rPr>
        <w:t> </w:t>
      </w:r>
      <w:r>
        <w:rPr/>
        <w:t>frequent</w:t>
      </w:r>
      <w:r>
        <w:rPr>
          <w:spacing w:val="-6"/>
        </w:rPr>
        <w:t> </w:t>
      </w:r>
      <w:r>
        <w:rPr/>
        <w:t>sequential</w:t>
      </w:r>
      <w:r>
        <w:rPr>
          <w:spacing w:val="-6"/>
        </w:rPr>
        <w:t> </w:t>
      </w:r>
      <w:r>
        <w:rPr/>
        <w:t>patterns. Afterwards,</w:t>
      </w:r>
      <w:r>
        <w:rPr>
          <w:spacing w:val="-6"/>
        </w:rPr>
        <w:t> </w:t>
      </w:r>
      <w:r>
        <w:rPr/>
        <w:t>the</w:t>
      </w:r>
      <w:r>
        <w:rPr>
          <w:spacing w:val="-6"/>
        </w:rPr>
        <w:t> </w:t>
      </w:r>
      <w:r>
        <w:rPr/>
        <w:t>interestingness</w:t>
      </w:r>
      <w:r>
        <w:rPr>
          <w:spacing w:val="-6"/>
        </w:rPr>
        <w:t> </w:t>
      </w:r>
      <w:r>
        <w:rPr/>
        <w:t>(e.g., “more</w:t>
      </w:r>
      <w:r>
        <w:rPr>
          <w:spacing w:val="-14"/>
        </w:rPr>
        <w:t> </w:t>
      </w:r>
      <w:r>
        <w:rPr/>
        <w:t>significantly</w:t>
      </w:r>
      <w:r>
        <w:rPr>
          <w:spacing w:val="-14"/>
        </w:rPr>
        <w:t> </w:t>
      </w:r>
      <w:r>
        <w:rPr/>
        <w:t>increasing</w:t>
      </w:r>
      <w:r>
        <w:rPr>
          <w:spacing w:val="-13"/>
        </w:rPr>
        <w:t> </w:t>
      </w:r>
      <w:r>
        <w:rPr/>
        <w:t>duration</w:t>
      </w:r>
      <w:r>
        <w:rPr>
          <w:spacing w:val="-14"/>
        </w:rPr>
        <w:t> </w:t>
      </w:r>
      <w:r>
        <w:rPr/>
        <w:t>trends”</w:t>
      </w:r>
      <w:r>
        <w:rPr>
          <w:spacing w:val="-14"/>
        </w:rPr>
        <w:t> </w:t>
      </w:r>
      <w:r>
        <w:rPr/>
        <w:t>and</w:t>
      </w:r>
      <w:r>
        <w:rPr>
          <w:spacing w:val="-13"/>
        </w:rPr>
        <w:t> </w:t>
      </w:r>
      <w:r>
        <w:rPr/>
        <w:t>“more</w:t>
      </w:r>
      <w:r>
        <w:rPr>
          <w:spacing w:val="-14"/>
        </w:rPr>
        <w:t> </w:t>
      </w:r>
      <w:r>
        <w:rPr/>
        <w:t>significantly</w:t>
      </w:r>
      <w:r>
        <w:rPr>
          <w:spacing w:val="-14"/>
        </w:rPr>
        <w:t> </w:t>
      </w:r>
      <w:r>
        <w:rPr/>
        <w:t>decreasing</w:t>
      </w:r>
      <w:r>
        <w:rPr>
          <w:spacing w:val="-14"/>
        </w:rPr>
        <w:t> </w:t>
      </w:r>
      <w:r>
        <w:rPr/>
        <w:t>du- ration</w:t>
      </w:r>
      <w:r>
        <w:rPr>
          <w:spacing w:val="-9"/>
        </w:rPr>
        <w:t> </w:t>
      </w:r>
      <w:r>
        <w:rPr/>
        <w:t>trends”)</w:t>
      </w:r>
      <w:r>
        <w:rPr>
          <w:spacing w:val="-9"/>
        </w:rPr>
        <w:t> </w:t>
      </w:r>
      <w:r>
        <w:rPr/>
        <w:t>of</w:t>
      </w:r>
      <w:r>
        <w:rPr>
          <w:spacing w:val="-9"/>
        </w:rPr>
        <w:t> </w:t>
      </w:r>
      <w:r>
        <w:rPr/>
        <w:t>extracted</w:t>
      </w:r>
      <w:r>
        <w:rPr>
          <w:spacing w:val="-9"/>
        </w:rPr>
        <w:t> </w:t>
      </w:r>
      <w:r>
        <w:rPr/>
        <w:t>frequent</w:t>
      </w:r>
      <w:r>
        <w:rPr>
          <w:spacing w:val="-9"/>
        </w:rPr>
        <w:t> </w:t>
      </w:r>
      <w:r>
        <w:rPr/>
        <w:t>sequential</w:t>
      </w:r>
      <w:r>
        <w:rPr>
          <w:spacing w:val="-9"/>
        </w:rPr>
        <w:t> </w:t>
      </w:r>
      <w:r>
        <w:rPr/>
        <w:t>patterns</w:t>
      </w:r>
      <w:r>
        <w:rPr>
          <w:spacing w:val="-9"/>
        </w:rPr>
        <w:t> </w:t>
      </w:r>
      <w:r>
        <w:rPr/>
        <w:t>was</w:t>
      </w:r>
      <w:r>
        <w:rPr>
          <w:spacing w:val="-9"/>
        </w:rPr>
        <w:t> </w:t>
      </w:r>
      <w:r>
        <w:rPr/>
        <w:t>calculated</w:t>
      </w:r>
      <w:r>
        <w:rPr>
          <w:spacing w:val="-9"/>
        </w:rPr>
        <w:t> </w:t>
      </w:r>
      <w:r>
        <w:rPr/>
        <w:t>and</w:t>
      </w:r>
      <w:r>
        <w:rPr>
          <w:spacing w:val="-9"/>
        </w:rPr>
        <w:t> </w:t>
      </w:r>
      <w:r>
        <w:rPr/>
        <w:t>visualized. Sequential</w:t>
      </w:r>
      <w:r>
        <w:rPr>
          <w:spacing w:val="-13"/>
        </w:rPr>
        <w:t> </w:t>
      </w:r>
      <w:r>
        <w:rPr/>
        <w:t>patterns</w:t>
      </w:r>
      <w:r>
        <w:rPr>
          <w:spacing w:val="-13"/>
        </w:rPr>
        <w:t> </w:t>
      </w:r>
      <w:r>
        <w:rPr/>
        <w:t>of</w:t>
      </w:r>
      <w:r>
        <w:rPr>
          <w:spacing w:val="-13"/>
        </w:rPr>
        <w:t> </w:t>
      </w:r>
      <w:r>
        <w:rPr/>
        <w:t>daily</w:t>
      </w:r>
      <w:r>
        <w:rPr>
          <w:spacing w:val="-13"/>
        </w:rPr>
        <w:t> </w:t>
      </w:r>
      <w:r>
        <w:rPr/>
        <w:t>heart</w:t>
      </w:r>
      <w:r>
        <w:rPr>
          <w:spacing w:val="-13"/>
        </w:rPr>
        <w:t> </w:t>
      </w:r>
      <w:r>
        <w:rPr/>
        <w:t>rates</w:t>
      </w:r>
      <w:r>
        <w:rPr>
          <w:spacing w:val="-13"/>
        </w:rPr>
        <w:t> </w:t>
      </w:r>
      <w:r>
        <w:rPr/>
        <w:t>that</w:t>
      </w:r>
      <w:r>
        <w:rPr>
          <w:spacing w:val="-13"/>
        </w:rPr>
        <w:t> </w:t>
      </w:r>
      <w:r>
        <w:rPr/>
        <w:t>were</w:t>
      </w:r>
      <w:r>
        <w:rPr>
          <w:spacing w:val="-13"/>
        </w:rPr>
        <w:t> </w:t>
      </w:r>
      <w:r>
        <w:rPr/>
        <w:t>difficult</w:t>
      </w:r>
      <w:r>
        <w:rPr>
          <w:spacing w:val="-13"/>
        </w:rPr>
        <w:t> </w:t>
      </w:r>
      <w:r>
        <w:rPr/>
        <w:t>to</w:t>
      </w:r>
      <w:r>
        <w:rPr>
          <w:spacing w:val="-13"/>
        </w:rPr>
        <w:t> </w:t>
      </w:r>
      <w:r>
        <w:rPr/>
        <w:t>achieve</w:t>
      </w:r>
      <w:r>
        <w:rPr>
          <w:spacing w:val="-13"/>
        </w:rPr>
        <w:t> </w:t>
      </w:r>
      <w:r>
        <w:rPr/>
        <w:t>in</w:t>
      </w:r>
      <w:r>
        <w:rPr>
          <w:spacing w:val="-13"/>
        </w:rPr>
        <w:t> </w:t>
      </w:r>
      <w:r>
        <w:rPr/>
        <w:t>practice,</w:t>
      </w:r>
      <w:r>
        <w:rPr>
          <w:spacing w:val="-11"/>
        </w:rPr>
        <w:t> </w:t>
      </w:r>
      <w:r>
        <w:rPr/>
        <w:t>as</w:t>
      </w:r>
      <w:r>
        <w:rPr>
          <w:spacing w:val="-13"/>
        </w:rPr>
        <w:t> </w:t>
      </w:r>
      <w:r>
        <w:rPr/>
        <w:t>well as</w:t>
      </w:r>
      <w:r>
        <w:rPr>
          <w:spacing w:val="-4"/>
        </w:rPr>
        <w:t> </w:t>
      </w:r>
      <w:r>
        <w:rPr/>
        <w:t>those</w:t>
      </w:r>
      <w:r>
        <w:rPr>
          <w:spacing w:val="-4"/>
        </w:rPr>
        <w:t> </w:t>
      </w:r>
      <w:r>
        <w:rPr/>
        <w:t>that</w:t>
      </w:r>
      <w:r>
        <w:rPr>
          <w:spacing w:val="-4"/>
        </w:rPr>
        <w:t> </w:t>
      </w:r>
      <w:r>
        <w:rPr/>
        <w:t>were</w:t>
      </w:r>
      <w:r>
        <w:rPr>
          <w:spacing w:val="-4"/>
        </w:rPr>
        <w:t> </w:t>
      </w:r>
      <w:r>
        <w:rPr/>
        <w:t>difficult</w:t>
      </w:r>
      <w:r>
        <w:rPr>
          <w:spacing w:val="-4"/>
        </w:rPr>
        <w:t> </w:t>
      </w:r>
      <w:r>
        <w:rPr/>
        <w:t>to</w:t>
      </w:r>
      <w:r>
        <w:rPr>
          <w:spacing w:val="-4"/>
        </w:rPr>
        <w:t> </w:t>
      </w:r>
      <w:r>
        <w:rPr/>
        <w:t>keep</w:t>
      </w:r>
      <w:r>
        <w:rPr>
          <w:spacing w:val="-4"/>
        </w:rPr>
        <w:t> </w:t>
      </w:r>
      <w:r>
        <w:rPr/>
        <w:t>at</w:t>
      </w:r>
      <w:r>
        <w:rPr>
          <w:spacing w:val="-4"/>
        </w:rPr>
        <w:t> </w:t>
      </w:r>
      <w:r>
        <w:rPr/>
        <w:t>the</w:t>
      </w:r>
      <w:r>
        <w:rPr>
          <w:spacing w:val="-4"/>
        </w:rPr>
        <w:t> </w:t>
      </w:r>
      <w:r>
        <w:rPr/>
        <w:t>same</w:t>
      </w:r>
      <w:r>
        <w:rPr>
          <w:spacing w:val="-4"/>
        </w:rPr>
        <w:t> </w:t>
      </w:r>
      <w:r>
        <w:rPr/>
        <w:t>level</w:t>
      </w:r>
      <w:r>
        <w:rPr>
          <w:spacing w:val="-4"/>
        </w:rPr>
        <w:t> </w:t>
      </w:r>
      <w:r>
        <w:rPr/>
        <w:t>over</w:t>
      </w:r>
      <w:r>
        <w:rPr>
          <w:spacing w:val="-4"/>
        </w:rPr>
        <w:t> </w:t>
      </w:r>
      <w:r>
        <w:rPr/>
        <w:t>time</w:t>
      </w:r>
      <w:r>
        <w:rPr>
          <w:spacing w:val="-4"/>
        </w:rPr>
        <w:t> </w:t>
      </w:r>
      <w:r>
        <w:rPr/>
        <w:t>periods,</w:t>
      </w:r>
      <w:r>
        <w:rPr>
          <w:spacing w:val="-3"/>
        </w:rPr>
        <w:t> </w:t>
      </w:r>
      <w:r>
        <w:rPr/>
        <w:t>were</w:t>
      </w:r>
      <w:r>
        <w:rPr>
          <w:spacing w:val="-4"/>
        </w:rPr>
        <w:t> </w:t>
      </w:r>
      <w:r>
        <w:rPr/>
        <w:t>extracted by</w:t>
      </w:r>
      <w:r>
        <w:rPr>
          <w:spacing w:val="-6"/>
        </w:rPr>
        <w:t> </w:t>
      </w:r>
      <w:r>
        <w:rPr/>
        <w:t>the</w:t>
      </w:r>
      <w:r>
        <w:rPr>
          <w:spacing w:val="-6"/>
        </w:rPr>
        <w:t> </w:t>
      </w:r>
      <w:r>
        <w:rPr/>
        <w:t>SPADE</w:t>
      </w:r>
      <w:r>
        <w:rPr>
          <w:spacing w:val="-6"/>
        </w:rPr>
        <w:t> </w:t>
      </w:r>
      <w:r>
        <w:rPr/>
        <w:t>algorithm. These</w:t>
      </w:r>
      <w:r>
        <w:rPr>
          <w:spacing w:val="-6"/>
        </w:rPr>
        <w:t> </w:t>
      </w:r>
      <w:r>
        <w:rPr/>
        <w:t>patterns</w:t>
      </w:r>
      <w:r>
        <w:rPr>
          <w:spacing w:val="-6"/>
        </w:rPr>
        <w:t> </w:t>
      </w:r>
      <w:r>
        <w:rPr/>
        <w:t>are</w:t>
      </w:r>
      <w:r>
        <w:rPr>
          <w:spacing w:val="-6"/>
        </w:rPr>
        <w:t> </w:t>
      </w:r>
      <w:r>
        <w:rPr/>
        <w:t>characterized</w:t>
      </w:r>
      <w:r>
        <w:rPr>
          <w:spacing w:val="-6"/>
        </w:rPr>
        <w:t> </w:t>
      </w:r>
      <w:r>
        <w:rPr/>
        <w:t>by</w:t>
      </w:r>
      <w:r>
        <w:rPr>
          <w:spacing w:val="-6"/>
        </w:rPr>
        <w:t> </w:t>
      </w:r>
      <w:r>
        <w:rPr/>
        <w:t>a</w:t>
      </w:r>
      <w:r>
        <w:rPr>
          <w:spacing w:val="-6"/>
        </w:rPr>
        <w:t> </w:t>
      </w:r>
      <w:r>
        <w:rPr/>
        <w:t>high</w:t>
      </w:r>
      <w:r>
        <w:rPr>
          <w:spacing w:val="-6"/>
        </w:rPr>
        <w:t> </w:t>
      </w:r>
      <w:r>
        <w:rPr/>
        <w:t>level</w:t>
      </w:r>
      <w:r>
        <w:rPr>
          <w:spacing w:val="-6"/>
        </w:rPr>
        <w:t> </w:t>
      </w:r>
      <w:r>
        <w:rPr/>
        <w:t>of</w:t>
      </w:r>
      <w:r>
        <w:rPr>
          <w:spacing w:val="-6"/>
        </w:rPr>
        <w:t> </w:t>
      </w:r>
      <w:r>
        <w:rPr/>
        <w:t>maximal speed, a medium level of average heart rate and a maximal heart rate.</w:t>
      </w:r>
      <w:r>
        <w:rPr>
          <w:spacing w:val="24"/>
        </w:rPr>
        <w:t> </w:t>
      </w:r>
      <w:r>
        <w:rPr/>
        <w:t>An example of the identified top three “more significantly increasing duration trends” pattern over a fifteen minutes (i.e.</w:t>
      </w:r>
      <w:r>
        <w:rPr>
          <w:spacing w:val="40"/>
        </w:rPr>
        <w:t> </w:t>
      </w:r>
      <w:r>
        <w:rPr/>
        <w:t>3 x 5-minute) time epoch cyclist ride is depicted in Figure </w:t>
      </w:r>
      <w:r>
        <w:rPr>
          <w:color w:val="0000FF"/>
        </w:rPr>
        <w:t>2.5</w:t>
      </w:r>
      <w:r>
        <w:rPr/>
        <w:t>), indicating low-level minimum heart rate for five minutes followed by medium-level average heart rate, and two medium-level maximum and minimum heart rates.</w:t>
      </w:r>
      <w:r>
        <w:rPr>
          <w:spacing w:val="40"/>
        </w:rPr>
        <w:t> </w:t>
      </w:r>
      <w:r>
        <w:rPr/>
        <w:t>Al- though,</w:t>
      </w:r>
      <w:r>
        <w:rPr>
          <w:spacing w:val="-1"/>
        </w:rPr>
        <w:t> </w:t>
      </w:r>
      <w:r>
        <w:rPr/>
        <w:t>data</w:t>
      </w:r>
      <w:r>
        <w:rPr>
          <w:spacing w:val="-2"/>
        </w:rPr>
        <w:t> </w:t>
      </w:r>
      <w:r>
        <w:rPr/>
        <w:t>from</w:t>
      </w:r>
      <w:r>
        <w:rPr>
          <w:spacing w:val="-2"/>
        </w:rPr>
        <w:t> </w:t>
      </w:r>
      <w:r>
        <w:rPr/>
        <w:t>only</w:t>
      </w:r>
      <w:r>
        <w:rPr>
          <w:spacing w:val="-2"/>
        </w:rPr>
        <w:t> </w:t>
      </w:r>
      <w:r>
        <w:rPr/>
        <w:t>one</w:t>
      </w:r>
      <w:r>
        <w:rPr>
          <w:spacing w:val="-2"/>
        </w:rPr>
        <w:t> </w:t>
      </w:r>
      <w:r>
        <w:rPr/>
        <w:t>cyclist</w:t>
      </w:r>
      <w:r>
        <w:rPr>
          <w:spacing w:val="-2"/>
        </w:rPr>
        <w:t> </w:t>
      </w:r>
      <w:r>
        <w:rPr/>
        <w:t>was</w:t>
      </w:r>
      <w:r>
        <w:rPr>
          <w:spacing w:val="-2"/>
        </w:rPr>
        <w:t> </w:t>
      </w:r>
      <w:r>
        <w:rPr/>
        <w:t>analysed</w:t>
      </w:r>
      <w:r>
        <w:rPr>
          <w:spacing w:val="-2"/>
        </w:rPr>
        <w:t> </w:t>
      </w:r>
      <w:r>
        <w:rPr/>
        <w:t>and</w:t>
      </w:r>
      <w:r>
        <w:rPr>
          <w:spacing w:val="-2"/>
        </w:rPr>
        <w:t> </w:t>
      </w:r>
      <w:r>
        <w:rPr/>
        <w:t>the</w:t>
      </w:r>
      <w:r>
        <w:rPr>
          <w:spacing w:val="-2"/>
        </w:rPr>
        <w:t> </w:t>
      </w:r>
      <w:r>
        <w:rPr/>
        <w:t>results</w:t>
      </w:r>
      <w:r>
        <w:rPr>
          <w:spacing w:val="-2"/>
        </w:rPr>
        <w:t> </w:t>
      </w:r>
      <w:r>
        <w:rPr/>
        <w:t>cannot</w:t>
      </w:r>
      <w:r>
        <w:rPr>
          <w:spacing w:val="-2"/>
        </w:rPr>
        <w:t> </w:t>
      </w:r>
      <w:r>
        <w:rPr/>
        <w:t>be</w:t>
      </w:r>
      <w:r>
        <w:rPr>
          <w:spacing w:val="-2"/>
        </w:rPr>
        <w:t> </w:t>
      </w:r>
      <w:r>
        <w:rPr/>
        <w:t>generalised to all (professional) cyclists, </w:t>
      </w:r>
      <w:r>
        <w:rPr>
          <w:color w:val="FF0000"/>
        </w:rPr>
        <w:t>Hrovat et al. </w:t>
      </w:r>
      <w:r>
        <w:rPr/>
        <w:t>(</w:t>
      </w:r>
      <w:r>
        <w:rPr>
          <w:color w:val="FF0000"/>
        </w:rPr>
        <w:t>2015</w:t>
      </w:r>
      <w:r>
        <w:rPr/>
        <w:t>) established the use of a sequential pattern</w:t>
      </w:r>
      <w:r>
        <w:rPr>
          <w:spacing w:val="-5"/>
        </w:rPr>
        <w:t> </w:t>
      </w:r>
      <w:r>
        <w:rPr/>
        <w:t>mining</w:t>
      </w:r>
      <w:r>
        <w:rPr>
          <w:spacing w:val="-5"/>
        </w:rPr>
        <w:t> </w:t>
      </w:r>
      <w:r>
        <w:rPr/>
        <w:t>algorithm</w:t>
      </w:r>
      <w:r>
        <w:rPr>
          <w:spacing w:val="-5"/>
        </w:rPr>
        <w:t> </w:t>
      </w:r>
      <w:r>
        <w:rPr/>
        <w:t>to</w:t>
      </w:r>
      <w:r>
        <w:rPr>
          <w:spacing w:val="-5"/>
        </w:rPr>
        <w:t> </w:t>
      </w:r>
      <w:r>
        <w:rPr/>
        <w:t>find</w:t>
      </w:r>
      <w:r>
        <w:rPr>
          <w:spacing w:val="-5"/>
        </w:rPr>
        <w:t> </w:t>
      </w:r>
      <w:r>
        <w:rPr/>
        <w:t>patterns</w:t>
      </w:r>
      <w:r>
        <w:rPr>
          <w:spacing w:val="-5"/>
        </w:rPr>
        <w:t> </w:t>
      </w:r>
      <w:r>
        <w:rPr/>
        <w:t>that</w:t>
      </w:r>
      <w:r>
        <w:rPr>
          <w:spacing w:val="-5"/>
        </w:rPr>
        <w:t> </w:t>
      </w:r>
      <w:r>
        <w:rPr/>
        <w:t>can</w:t>
      </w:r>
      <w:r>
        <w:rPr>
          <w:spacing w:val="-5"/>
        </w:rPr>
        <w:t> </w:t>
      </w:r>
      <w:r>
        <w:rPr/>
        <w:t>assess</w:t>
      </w:r>
      <w:r>
        <w:rPr>
          <w:spacing w:val="-5"/>
        </w:rPr>
        <w:t> </w:t>
      </w:r>
      <w:r>
        <w:rPr/>
        <w:t>the</w:t>
      </w:r>
      <w:r>
        <w:rPr>
          <w:spacing w:val="-5"/>
        </w:rPr>
        <w:t> </w:t>
      </w:r>
      <w:r>
        <w:rPr/>
        <w:t>performance</w:t>
      </w:r>
      <w:r>
        <w:rPr>
          <w:spacing w:val="-5"/>
        </w:rPr>
        <w:t> </w:t>
      </w:r>
      <w:r>
        <w:rPr/>
        <w:t>of</w:t>
      </w:r>
      <w:r>
        <w:rPr>
          <w:spacing w:val="-5"/>
        </w:rPr>
        <w:t> </w:t>
      </w:r>
      <w:r>
        <w:rPr/>
        <w:t>an</w:t>
      </w:r>
      <w:r>
        <w:rPr>
          <w:spacing w:val="-5"/>
        </w:rPr>
        <w:t> </w:t>
      </w:r>
      <w:r>
        <w:rPr/>
        <w:t>athlete and equally monitor an athlete’s form.</w:t>
      </w:r>
      <w:r>
        <w:rPr>
          <w:spacing w:val="40"/>
        </w:rPr>
        <w:t> </w:t>
      </w:r>
      <w:r>
        <w:rPr/>
        <w:t>This demonstrates that movement patterns of rugby</w:t>
      </w:r>
      <w:r>
        <w:rPr>
          <w:spacing w:val="-6"/>
        </w:rPr>
        <w:t> </w:t>
      </w:r>
      <w:r>
        <w:rPr/>
        <w:t>league</w:t>
      </w:r>
      <w:r>
        <w:rPr>
          <w:spacing w:val="-6"/>
        </w:rPr>
        <w:t> </w:t>
      </w:r>
      <w:r>
        <w:rPr/>
        <w:t>players</w:t>
      </w:r>
      <w:r>
        <w:rPr>
          <w:spacing w:val="-6"/>
        </w:rPr>
        <w:t> </w:t>
      </w:r>
      <w:r>
        <w:rPr/>
        <w:t>can</w:t>
      </w:r>
      <w:r>
        <w:rPr>
          <w:spacing w:val="-6"/>
        </w:rPr>
        <w:t> </w:t>
      </w:r>
      <w:r>
        <w:rPr/>
        <w:t>be</w:t>
      </w:r>
      <w:r>
        <w:rPr>
          <w:spacing w:val="-6"/>
        </w:rPr>
        <w:t> </w:t>
      </w:r>
      <w:r>
        <w:rPr/>
        <w:t>identified</w:t>
      </w:r>
      <w:r>
        <w:rPr>
          <w:spacing w:val="-6"/>
        </w:rPr>
        <w:t> </w:t>
      </w:r>
      <w:r>
        <w:rPr/>
        <w:t>to</w:t>
      </w:r>
      <w:r>
        <w:rPr>
          <w:spacing w:val="-6"/>
        </w:rPr>
        <w:t> </w:t>
      </w:r>
      <w:r>
        <w:rPr/>
        <w:t>assess</w:t>
      </w:r>
      <w:r>
        <w:rPr>
          <w:spacing w:val="-6"/>
        </w:rPr>
        <w:t> </w:t>
      </w:r>
      <w:r>
        <w:rPr/>
        <w:t>their</w:t>
      </w:r>
      <w:r>
        <w:rPr>
          <w:spacing w:val="-6"/>
        </w:rPr>
        <w:t> </w:t>
      </w:r>
      <w:r>
        <w:rPr/>
        <w:t>performance</w:t>
      </w:r>
      <w:r>
        <w:rPr>
          <w:spacing w:val="-6"/>
        </w:rPr>
        <w:t> </w:t>
      </w:r>
      <w:r>
        <w:rPr/>
        <w:t>variability</w:t>
      </w:r>
      <w:r>
        <w:rPr>
          <w:spacing w:val="-6"/>
        </w:rPr>
        <w:t> </w:t>
      </w:r>
      <w:r>
        <w:rPr/>
        <w:t>as</w:t>
      </w:r>
      <w:r>
        <w:rPr>
          <w:spacing w:val="-6"/>
        </w:rPr>
        <w:t> </w:t>
      </w:r>
      <w:r>
        <w:rPr/>
        <w:t>it</w:t>
      </w:r>
      <w:r>
        <w:rPr>
          <w:spacing w:val="-6"/>
        </w:rPr>
        <w:t> </w:t>
      </w:r>
      <w:r>
        <w:rPr/>
        <w:t>will be a useful solution for player monitoring.</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10"/>
        <w:rPr>
          <w:sz w:val="17"/>
        </w:rPr>
      </w:pPr>
    </w:p>
    <w:p>
      <w:pPr>
        <w:pStyle w:val="Heading3"/>
        <w:numPr>
          <w:ilvl w:val="2"/>
          <w:numId w:val="15"/>
        </w:numPr>
        <w:tabs>
          <w:tab w:pos="1437" w:val="left" w:leader="none"/>
        </w:tabs>
        <w:spacing w:line="240" w:lineRule="auto" w:before="114" w:after="0"/>
        <w:ind w:left="1437" w:right="0" w:hanging="861"/>
        <w:jc w:val="left"/>
      </w:pPr>
      <w:bookmarkStart w:name="_TOC_250083" w:id="23"/>
      <w:bookmarkStart w:name="2.3.2 Players Movement Profiling" w:id="24"/>
      <w:r>
        <w:rPr>
          <w:b w:val="0"/>
        </w:rPr>
      </w:r>
      <w:r>
        <w:rPr/>
        <w:t>Players</w:t>
      </w:r>
      <w:r>
        <w:rPr>
          <w:spacing w:val="18"/>
        </w:rPr>
        <w:t> </w:t>
      </w:r>
      <w:r>
        <w:rPr/>
        <w:t>Movement</w:t>
      </w:r>
      <w:r>
        <w:rPr>
          <w:spacing w:val="18"/>
        </w:rPr>
        <w:t> </w:t>
      </w:r>
      <w:bookmarkEnd w:id="23"/>
      <w:r>
        <w:rPr>
          <w:spacing w:val="-2"/>
        </w:rPr>
        <w:t>Profiling</w:t>
      </w:r>
    </w:p>
    <w:p>
      <w:pPr>
        <w:pStyle w:val="BodyText"/>
        <w:spacing w:line="312" w:lineRule="auto" w:before="235"/>
        <w:ind w:left="576" w:right="566"/>
        <w:jc w:val="both"/>
      </w:pPr>
      <w:r>
        <w:rPr/>
        <w:t>Players</w:t>
      </w:r>
      <w:r>
        <w:rPr>
          <w:spacing w:val="-2"/>
        </w:rPr>
        <w:t> </w:t>
      </w:r>
      <w:r>
        <w:rPr/>
        <w:t>participate</w:t>
      </w:r>
      <w:r>
        <w:rPr>
          <w:spacing w:val="-3"/>
        </w:rPr>
        <w:t> </w:t>
      </w:r>
      <w:r>
        <w:rPr/>
        <w:t>in</w:t>
      </w:r>
      <w:r>
        <w:rPr>
          <w:spacing w:val="-2"/>
        </w:rPr>
        <w:t> </w:t>
      </w:r>
      <w:r>
        <w:rPr/>
        <w:t>training</w:t>
      </w:r>
      <w:r>
        <w:rPr>
          <w:spacing w:val="-3"/>
        </w:rPr>
        <w:t> </w:t>
      </w:r>
      <w:r>
        <w:rPr/>
        <w:t>programmes</w:t>
      </w:r>
      <w:r>
        <w:rPr>
          <w:spacing w:val="-2"/>
        </w:rPr>
        <w:t> </w:t>
      </w:r>
      <w:r>
        <w:rPr/>
        <w:t>and</w:t>
      </w:r>
      <w:r>
        <w:rPr>
          <w:spacing w:val="-2"/>
        </w:rPr>
        <w:t> </w:t>
      </w:r>
      <w:r>
        <w:rPr/>
        <w:t>competitive</w:t>
      </w:r>
      <w:r>
        <w:rPr>
          <w:spacing w:val="-3"/>
        </w:rPr>
        <w:t> </w:t>
      </w:r>
      <w:r>
        <w:rPr/>
        <w:t>matches</w:t>
      </w:r>
      <w:r>
        <w:rPr>
          <w:spacing w:val="-2"/>
        </w:rPr>
        <w:t> </w:t>
      </w:r>
      <w:r>
        <w:rPr/>
        <w:t>throughout</w:t>
      </w:r>
      <w:r>
        <w:rPr>
          <w:spacing w:val="-3"/>
        </w:rPr>
        <w:t> </w:t>
      </w:r>
      <w:r>
        <w:rPr/>
        <w:t>com- petition</w:t>
      </w:r>
      <w:r>
        <w:rPr>
          <w:spacing w:val="-3"/>
        </w:rPr>
        <w:t> </w:t>
      </w:r>
      <w:r>
        <w:rPr/>
        <w:t>seasons.</w:t>
      </w:r>
      <w:r>
        <w:rPr>
          <w:spacing w:val="20"/>
        </w:rPr>
        <w:t> </w:t>
      </w:r>
      <w:r>
        <w:rPr/>
        <w:t>Hierarchically,</w:t>
      </w:r>
      <w:r>
        <w:rPr>
          <w:spacing w:val="-2"/>
        </w:rPr>
        <w:t> </w:t>
      </w:r>
      <w:r>
        <w:rPr/>
        <w:t>training</w:t>
      </w:r>
      <w:r>
        <w:rPr>
          <w:spacing w:val="-3"/>
        </w:rPr>
        <w:t> </w:t>
      </w:r>
      <w:r>
        <w:rPr/>
        <w:t>programmes</w:t>
      </w:r>
      <w:r>
        <w:rPr>
          <w:spacing w:val="-3"/>
        </w:rPr>
        <w:t> </w:t>
      </w:r>
      <w:r>
        <w:rPr/>
        <w:t>are</w:t>
      </w:r>
      <w:r>
        <w:rPr>
          <w:spacing w:val="-3"/>
        </w:rPr>
        <w:t> </w:t>
      </w:r>
      <w:r>
        <w:rPr/>
        <w:t>broken</w:t>
      </w:r>
      <w:r>
        <w:rPr>
          <w:spacing w:val="-3"/>
        </w:rPr>
        <w:t> </w:t>
      </w:r>
      <w:r>
        <w:rPr/>
        <w:t>into</w:t>
      </w:r>
      <w:r>
        <w:rPr>
          <w:spacing w:val="-3"/>
        </w:rPr>
        <w:t> </w:t>
      </w:r>
      <w:r>
        <w:rPr/>
        <w:t>training</w:t>
      </w:r>
      <w:r>
        <w:rPr>
          <w:spacing w:val="-3"/>
        </w:rPr>
        <w:t> </w:t>
      </w:r>
      <w:r>
        <w:rPr/>
        <w:t>weeks, sessions</w:t>
      </w:r>
      <w:r>
        <w:rPr>
          <w:spacing w:val="-15"/>
        </w:rPr>
        <w:t> </w:t>
      </w:r>
      <w:r>
        <w:rPr/>
        <w:t>and</w:t>
      </w:r>
      <w:r>
        <w:rPr>
          <w:spacing w:val="-15"/>
        </w:rPr>
        <w:t> </w:t>
      </w:r>
      <w:r>
        <w:rPr/>
        <w:t>modes</w:t>
      </w:r>
      <w:r>
        <w:rPr>
          <w:spacing w:val="-15"/>
        </w:rPr>
        <w:t> </w:t>
      </w:r>
      <w:r>
        <w:rPr/>
        <w:t>(</w:t>
      </w:r>
      <w:r>
        <w:rPr>
          <w:color w:val="FF0000"/>
        </w:rPr>
        <w:t>Weaving</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2022</w:t>
      </w:r>
      <w:r>
        <w:rPr/>
        <w:t>)</w:t>
      </w:r>
      <w:r>
        <w:rPr>
          <w:spacing w:val="-15"/>
        </w:rPr>
        <w:t> </w:t>
      </w:r>
      <w:r>
        <w:rPr/>
        <w:t>while</w:t>
      </w:r>
      <w:r>
        <w:rPr>
          <w:spacing w:val="-15"/>
        </w:rPr>
        <w:t> </w:t>
      </w:r>
      <w:r>
        <w:rPr/>
        <w:t>being</w:t>
      </w:r>
      <w:r>
        <w:rPr>
          <w:spacing w:val="-15"/>
        </w:rPr>
        <w:t> </w:t>
      </w:r>
      <w:r>
        <w:rPr/>
        <w:t>carefully</w:t>
      </w:r>
      <w:r>
        <w:rPr>
          <w:spacing w:val="-15"/>
        </w:rPr>
        <w:t> </w:t>
      </w:r>
      <w:r>
        <w:rPr/>
        <w:t>planned</w:t>
      </w:r>
      <w:r>
        <w:rPr>
          <w:spacing w:val="-15"/>
        </w:rPr>
        <w:t> </w:t>
      </w:r>
      <w:r>
        <w:rPr/>
        <w:t>by</w:t>
      </w:r>
      <w:r>
        <w:rPr>
          <w:spacing w:val="-15"/>
        </w:rPr>
        <w:t> </w:t>
      </w:r>
      <w:r>
        <w:rPr/>
        <w:t>a</w:t>
      </w:r>
      <w:r>
        <w:rPr>
          <w:spacing w:val="-15"/>
        </w:rPr>
        <w:t> </w:t>
      </w:r>
      <w:r>
        <w:rPr/>
        <w:t>multidis- ciplinary</w:t>
      </w:r>
      <w:r>
        <w:rPr>
          <w:spacing w:val="-15"/>
        </w:rPr>
        <w:t> </w:t>
      </w:r>
      <w:r>
        <w:rPr/>
        <w:t>team</w:t>
      </w:r>
      <w:r>
        <w:rPr>
          <w:spacing w:val="-15"/>
        </w:rPr>
        <w:t> </w:t>
      </w:r>
      <w:r>
        <w:rPr/>
        <w:t>in</w:t>
      </w:r>
      <w:r>
        <w:rPr>
          <w:spacing w:val="-15"/>
        </w:rPr>
        <w:t> </w:t>
      </w:r>
      <w:r>
        <w:rPr/>
        <w:t>sports</w:t>
      </w:r>
      <w:r>
        <w:rPr>
          <w:spacing w:val="-15"/>
        </w:rPr>
        <w:t> </w:t>
      </w:r>
      <w:r>
        <w:rPr/>
        <w:t>for</w:t>
      </w:r>
      <w:r>
        <w:rPr>
          <w:spacing w:val="-15"/>
        </w:rPr>
        <w:t> </w:t>
      </w:r>
      <w:r>
        <w:rPr/>
        <w:t>the</w:t>
      </w:r>
      <w:r>
        <w:rPr>
          <w:spacing w:val="-15"/>
        </w:rPr>
        <w:t> </w:t>
      </w:r>
      <w:r>
        <w:rPr/>
        <w:t>concurrent</w:t>
      </w:r>
      <w:r>
        <w:rPr>
          <w:spacing w:val="-15"/>
        </w:rPr>
        <w:t> </w:t>
      </w:r>
      <w:r>
        <w:rPr/>
        <w:t>development</w:t>
      </w:r>
      <w:r>
        <w:rPr>
          <w:spacing w:val="-15"/>
        </w:rPr>
        <w:t> </w:t>
      </w:r>
      <w:r>
        <w:rPr/>
        <w:t>of</w:t>
      </w:r>
      <w:r>
        <w:rPr>
          <w:spacing w:val="-15"/>
        </w:rPr>
        <w:t> </w:t>
      </w:r>
      <w:r>
        <w:rPr/>
        <w:t>players’</w:t>
      </w:r>
      <w:r>
        <w:rPr>
          <w:spacing w:val="-15"/>
        </w:rPr>
        <w:t> </w:t>
      </w:r>
      <w:r>
        <w:rPr/>
        <w:t>multiple</w:t>
      </w:r>
      <w:r>
        <w:rPr>
          <w:spacing w:val="-15"/>
        </w:rPr>
        <w:t> </w:t>
      </w:r>
      <w:r>
        <w:rPr/>
        <w:t>(technical, </w:t>
      </w:r>
      <w:r>
        <w:rPr>
          <w:spacing w:val="-2"/>
        </w:rPr>
        <w:t>tactical</w:t>
      </w:r>
      <w:r>
        <w:rPr>
          <w:spacing w:val="-6"/>
        </w:rPr>
        <w:t> </w:t>
      </w:r>
      <w:r>
        <w:rPr>
          <w:spacing w:val="-2"/>
        </w:rPr>
        <w:t>and</w:t>
      </w:r>
      <w:r>
        <w:rPr>
          <w:spacing w:val="-6"/>
        </w:rPr>
        <w:t> </w:t>
      </w:r>
      <w:r>
        <w:rPr>
          <w:spacing w:val="-2"/>
        </w:rPr>
        <w:t>physical)</w:t>
      </w:r>
      <w:r>
        <w:rPr>
          <w:spacing w:val="-6"/>
        </w:rPr>
        <w:t> </w:t>
      </w:r>
      <w:r>
        <w:rPr>
          <w:spacing w:val="-2"/>
        </w:rPr>
        <w:t>qualities</w:t>
      </w:r>
      <w:r>
        <w:rPr>
          <w:spacing w:val="-5"/>
        </w:rPr>
        <w:t> </w:t>
      </w:r>
      <w:r>
        <w:rPr>
          <w:spacing w:val="-2"/>
        </w:rPr>
        <w:t>to</w:t>
      </w:r>
      <w:r>
        <w:rPr>
          <w:spacing w:val="-6"/>
        </w:rPr>
        <w:t> </w:t>
      </w:r>
      <w:r>
        <w:rPr>
          <w:spacing w:val="-2"/>
        </w:rPr>
        <w:t>ultimately</w:t>
      </w:r>
      <w:r>
        <w:rPr>
          <w:spacing w:val="-6"/>
        </w:rPr>
        <w:t> </w:t>
      </w:r>
      <w:r>
        <w:rPr>
          <w:spacing w:val="-2"/>
        </w:rPr>
        <w:t>improve</w:t>
      </w:r>
      <w:r>
        <w:rPr>
          <w:spacing w:val="-6"/>
        </w:rPr>
        <w:t> </w:t>
      </w:r>
      <w:r>
        <w:rPr>
          <w:spacing w:val="-2"/>
        </w:rPr>
        <w:t>players’</w:t>
      </w:r>
      <w:r>
        <w:rPr>
          <w:spacing w:val="-6"/>
        </w:rPr>
        <w:t> </w:t>
      </w:r>
      <w:r>
        <w:rPr>
          <w:spacing w:val="-2"/>
        </w:rPr>
        <w:t>performance</w:t>
      </w:r>
      <w:r>
        <w:rPr>
          <w:spacing w:val="-6"/>
        </w:rPr>
        <w:t> </w:t>
      </w:r>
      <w:r>
        <w:rPr>
          <w:spacing w:val="-2"/>
        </w:rPr>
        <w:t>during</w:t>
      </w:r>
      <w:r>
        <w:rPr>
          <w:spacing w:val="-6"/>
        </w:rPr>
        <w:t> </w:t>
      </w:r>
      <w:r>
        <w:rPr>
          <w:spacing w:val="-2"/>
        </w:rPr>
        <w:t>com- </w:t>
      </w:r>
      <w:r>
        <w:rPr/>
        <w:t>petitive match games.</w:t>
      </w:r>
      <w:r>
        <w:rPr>
          <w:spacing w:val="40"/>
        </w:rPr>
        <w:t> </w:t>
      </w:r>
      <w:r>
        <w:rPr/>
        <w:t>The aim of training programmes (</w:t>
      </w:r>
      <w:r>
        <w:rPr>
          <w:color w:val="FF0000"/>
        </w:rPr>
        <w:t>Impellizzeri et al.</w:t>
      </w:r>
      <w:r>
        <w:rPr/>
        <w:t>, </w:t>
      </w:r>
      <w:r>
        <w:rPr>
          <w:color w:val="FF0000"/>
        </w:rPr>
        <w:t>2005</w:t>
      </w:r>
      <w:r>
        <w:rPr/>
        <w:t>) is to individualise and manipulate the intensity, frequency and duration of training hier- archy</w:t>
      </w:r>
      <w:r>
        <w:rPr>
          <w:spacing w:val="-11"/>
        </w:rPr>
        <w:t> </w:t>
      </w:r>
      <w:r>
        <w:rPr/>
        <w:t>to</w:t>
      </w:r>
      <w:r>
        <w:rPr>
          <w:spacing w:val="-11"/>
        </w:rPr>
        <w:t> </w:t>
      </w:r>
      <w:r>
        <w:rPr/>
        <w:t>optimise</w:t>
      </w:r>
      <w:r>
        <w:rPr>
          <w:spacing w:val="-11"/>
        </w:rPr>
        <w:t> </w:t>
      </w:r>
      <w:r>
        <w:rPr/>
        <w:t>the</w:t>
      </w:r>
      <w:r>
        <w:rPr>
          <w:spacing w:val="-11"/>
        </w:rPr>
        <w:t> </w:t>
      </w:r>
      <w:r>
        <w:rPr/>
        <w:t>biomechanical</w:t>
      </w:r>
      <w:r>
        <w:rPr>
          <w:spacing w:val="-11"/>
        </w:rPr>
        <w:t> </w:t>
      </w:r>
      <w:r>
        <w:rPr/>
        <w:t>and</w:t>
      </w:r>
      <w:r>
        <w:rPr>
          <w:spacing w:val="-11"/>
        </w:rPr>
        <w:t> </w:t>
      </w:r>
      <w:r>
        <w:rPr/>
        <w:t>psycho-physiological</w:t>
      </w:r>
      <w:r>
        <w:rPr>
          <w:spacing w:val="-11"/>
        </w:rPr>
        <w:t> </w:t>
      </w:r>
      <w:r>
        <w:rPr/>
        <w:t>responses,</w:t>
      </w:r>
      <w:r>
        <w:rPr>
          <w:spacing w:val="-10"/>
        </w:rPr>
        <w:t> </w:t>
      </w:r>
      <w:r>
        <w:rPr/>
        <w:t>which</w:t>
      </w:r>
      <w:r>
        <w:rPr>
          <w:spacing w:val="-11"/>
        </w:rPr>
        <w:t> </w:t>
      </w:r>
      <w:r>
        <w:rPr/>
        <w:t>assist in maximising the training-induced adaptation of players.</w:t>
      </w:r>
      <w:r>
        <w:rPr>
          <w:spacing w:val="40"/>
        </w:rPr>
        <w:t> </w:t>
      </w:r>
      <w:r>
        <w:rPr/>
        <w:t>Small-sided game (SSG) training</w:t>
      </w:r>
      <w:r>
        <w:rPr>
          <w:spacing w:val="-1"/>
        </w:rPr>
        <w:t> </w:t>
      </w:r>
      <w:r>
        <w:rPr/>
        <w:t>(</w:t>
      </w:r>
      <w:r>
        <w:rPr>
          <w:color w:val="FF0000"/>
        </w:rPr>
        <w:t>Pizarro</w:t>
      </w:r>
      <w:r>
        <w:rPr>
          <w:color w:val="FF0000"/>
          <w:spacing w:val="-1"/>
        </w:rPr>
        <w:t> </w:t>
      </w:r>
      <w:r>
        <w:rPr>
          <w:color w:val="FF0000"/>
        </w:rPr>
        <w:t>et</w:t>
      </w:r>
      <w:r>
        <w:rPr>
          <w:color w:val="FF0000"/>
          <w:spacing w:val="-1"/>
        </w:rPr>
        <w:t> </w:t>
      </w:r>
      <w:r>
        <w:rPr>
          <w:color w:val="FF0000"/>
        </w:rPr>
        <w:t>al.</w:t>
      </w:r>
      <w:r>
        <w:rPr/>
        <w:t>,</w:t>
      </w:r>
      <w:r>
        <w:rPr>
          <w:spacing w:val="-1"/>
        </w:rPr>
        <w:t> </w:t>
      </w:r>
      <w:r>
        <w:rPr>
          <w:color w:val="FF0000"/>
        </w:rPr>
        <w:t>2019</w:t>
      </w:r>
      <w:r>
        <w:rPr/>
        <w:t>), especially</w:t>
      </w:r>
      <w:r>
        <w:rPr>
          <w:spacing w:val="-1"/>
        </w:rPr>
        <w:t> </w:t>
      </w:r>
      <w:r>
        <w:rPr/>
        <w:t>its</w:t>
      </w:r>
      <w:r>
        <w:rPr>
          <w:spacing w:val="-1"/>
        </w:rPr>
        <w:t> </w:t>
      </w:r>
      <w:r>
        <w:rPr/>
        <w:t>constrained-led</w:t>
      </w:r>
      <w:r>
        <w:rPr>
          <w:spacing w:val="-1"/>
        </w:rPr>
        <w:t> </w:t>
      </w:r>
      <w:r>
        <w:rPr/>
        <w:t>approach, is</w:t>
      </w:r>
      <w:r>
        <w:rPr>
          <w:spacing w:val="-1"/>
        </w:rPr>
        <w:t> </w:t>
      </w:r>
      <w:r>
        <w:rPr/>
        <w:t>an</w:t>
      </w:r>
      <w:r>
        <w:rPr>
          <w:spacing w:val="-1"/>
        </w:rPr>
        <w:t> </w:t>
      </w:r>
      <w:r>
        <w:rPr/>
        <w:t>important training</w:t>
      </w:r>
      <w:r>
        <w:rPr>
          <w:spacing w:val="-3"/>
        </w:rPr>
        <w:t> </w:t>
      </w:r>
      <w:r>
        <w:rPr/>
        <w:t>method</w:t>
      </w:r>
      <w:r>
        <w:rPr>
          <w:spacing w:val="-3"/>
        </w:rPr>
        <w:t> </w:t>
      </w:r>
      <w:r>
        <w:rPr/>
        <w:t>for</w:t>
      </w:r>
      <w:r>
        <w:rPr>
          <w:spacing w:val="-3"/>
        </w:rPr>
        <w:t> </w:t>
      </w:r>
      <w:r>
        <w:rPr/>
        <w:t>the</w:t>
      </w:r>
      <w:r>
        <w:rPr>
          <w:spacing w:val="-3"/>
        </w:rPr>
        <w:t> </w:t>
      </w:r>
      <w:r>
        <w:rPr/>
        <w:t>simultaneous</w:t>
      </w:r>
      <w:r>
        <w:rPr>
          <w:spacing w:val="-3"/>
        </w:rPr>
        <w:t> </w:t>
      </w:r>
      <w:r>
        <w:rPr/>
        <w:t>development</w:t>
      </w:r>
      <w:r>
        <w:rPr>
          <w:spacing w:val="-3"/>
        </w:rPr>
        <w:t> </w:t>
      </w:r>
      <w:r>
        <w:rPr/>
        <w:t>of</w:t>
      </w:r>
      <w:r>
        <w:rPr>
          <w:spacing w:val="-3"/>
        </w:rPr>
        <w:t> </w:t>
      </w:r>
      <w:r>
        <w:rPr/>
        <w:t>players’</w:t>
      </w:r>
      <w:r>
        <w:rPr>
          <w:spacing w:val="-3"/>
        </w:rPr>
        <w:t> </w:t>
      </w:r>
      <w:r>
        <w:rPr/>
        <w:t>physical</w:t>
      </w:r>
      <w:r>
        <w:rPr>
          <w:spacing w:val="-3"/>
        </w:rPr>
        <w:t> </w:t>
      </w:r>
      <w:r>
        <w:rPr/>
        <w:t>and</w:t>
      </w:r>
      <w:r>
        <w:rPr>
          <w:spacing w:val="-3"/>
        </w:rPr>
        <w:t> </w:t>
      </w:r>
      <w:r>
        <w:rPr/>
        <w:t>technical- tactical</w:t>
      </w:r>
      <w:r>
        <w:rPr>
          <w:spacing w:val="-3"/>
        </w:rPr>
        <w:t> </w:t>
      </w:r>
      <w:r>
        <w:rPr/>
        <w:t>skills</w:t>
      </w:r>
      <w:r>
        <w:rPr>
          <w:spacing w:val="-4"/>
        </w:rPr>
        <w:t> </w:t>
      </w:r>
      <w:r>
        <w:rPr/>
        <w:t>in</w:t>
      </w:r>
      <w:r>
        <w:rPr>
          <w:spacing w:val="-3"/>
        </w:rPr>
        <w:t> </w:t>
      </w:r>
      <w:r>
        <w:rPr/>
        <w:t>team</w:t>
      </w:r>
      <w:r>
        <w:rPr>
          <w:spacing w:val="-3"/>
        </w:rPr>
        <w:t> </w:t>
      </w:r>
      <w:r>
        <w:rPr/>
        <w:t>sports. Small-sided</w:t>
      </w:r>
      <w:r>
        <w:rPr>
          <w:spacing w:val="-4"/>
        </w:rPr>
        <w:t> </w:t>
      </w:r>
      <w:r>
        <w:rPr/>
        <w:t>games</w:t>
      </w:r>
      <w:r>
        <w:rPr>
          <w:spacing w:val="-3"/>
        </w:rPr>
        <w:t> </w:t>
      </w:r>
      <w:r>
        <w:rPr/>
        <w:t>aim</w:t>
      </w:r>
      <w:r>
        <w:rPr>
          <w:spacing w:val="-3"/>
        </w:rPr>
        <w:t> </w:t>
      </w:r>
      <w:r>
        <w:rPr/>
        <w:t>to</w:t>
      </w:r>
      <w:r>
        <w:rPr>
          <w:spacing w:val="-4"/>
        </w:rPr>
        <w:t> </w:t>
      </w:r>
      <w:r>
        <w:rPr/>
        <w:t>replicate</w:t>
      </w:r>
      <w:r>
        <w:rPr>
          <w:spacing w:val="-3"/>
        </w:rPr>
        <w:t> </w:t>
      </w:r>
      <w:r>
        <w:rPr/>
        <w:t>the</w:t>
      </w:r>
      <w:r>
        <w:rPr>
          <w:spacing w:val="-3"/>
        </w:rPr>
        <w:t> </w:t>
      </w:r>
      <w:r>
        <w:rPr/>
        <w:t>characteristics</w:t>
      </w:r>
      <w:r>
        <w:rPr>
          <w:spacing w:val="-4"/>
        </w:rPr>
        <w:t> </w:t>
      </w:r>
      <w:r>
        <w:rPr/>
        <w:t>of competitive matches by enabling considerable unpredictability and decision-making demands on players during training.</w:t>
      </w:r>
    </w:p>
    <w:p>
      <w:pPr>
        <w:pStyle w:val="BodyText"/>
        <w:spacing w:line="312" w:lineRule="auto"/>
        <w:ind w:left="576" w:right="566" w:firstLine="351"/>
        <w:jc w:val="both"/>
      </w:pPr>
      <w:r>
        <w:rPr/>
        <w:t>Through its constrained-led approach (</w:t>
      </w:r>
      <w:r>
        <w:rPr>
          <w:color w:val="FF0000"/>
        </w:rPr>
        <w:t>Machado et al.</w:t>
      </w:r>
      <w:r>
        <w:rPr/>
        <w:t>, </w:t>
      </w:r>
      <w:r>
        <w:rPr>
          <w:color w:val="FF0000"/>
        </w:rPr>
        <w:t>2019</w:t>
      </w:r>
      <w:r>
        <w:rPr/>
        <w:t>), SSG training </w:t>
      </w:r>
      <w:r>
        <w:rPr/>
        <w:t>pro- vides</w:t>
      </w:r>
      <w:r>
        <w:rPr>
          <w:spacing w:val="-12"/>
        </w:rPr>
        <w:t> </w:t>
      </w:r>
      <w:r>
        <w:rPr/>
        <w:t>(</w:t>
      </w:r>
      <w:r>
        <w:rPr>
          <w:color w:val="FF0000"/>
        </w:rPr>
        <w:t>Renshaw</w:t>
      </w:r>
      <w:r>
        <w:rPr>
          <w:color w:val="FF0000"/>
          <w:spacing w:val="-12"/>
        </w:rPr>
        <w:t> </w:t>
      </w:r>
      <w:r>
        <w:rPr>
          <w:color w:val="FF0000"/>
        </w:rPr>
        <w:t>and</w:t>
      </w:r>
      <w:r>
        <w:rPr>
          <w:color w:val="FF0000"/>
          <w:spacing w:val="-12"/>
        </w:rPr>
        <w:t> </w:t>
      </w:r>
      <w:r>
        <w:rPr>
          <w:color w:val="FF0000"/>
        </w:rPr>
        <w:t>Chow</w:t>
      </w:r>
      <w:r>
        <w:rPr/>
        <w:t>,</w:t>
      </w:r>
      <w:r>
        <w:rPr>
          <w:spacing w:val="-12"/>
        </w:rPr>
        <w:t> </w:t>
      </w:r>
      <w:r>
        <w:rPr>
          <w:color w:val="FF0000"/>
        </w:rPr>
        <w:t>2019</w:t>
      </w:r>
      <w:r>
        <w:rPr/>
        <w:t>)</w:t>
      </w:r>
      <w:r>
        <w:rPr>
          <w:spacing w:val="-12"/>
        </w:rPr>
        <w:t> </w:t>
      </w:r>
      <w:r>
        <w:rPr/>
        <w:t>an</w:t>
      </w:r>
      <w:r>
        <w:rPr>
          <w:spacing w:val="-12"/>
        </w:rPr>
        <w:t> </w:t>
      </w:r>
      <w:r>
        <w:rPr/>
        <w:t>ecologically</w:t>
      </w:r>
      <w:r>
        <w:rPr>
          <w:spacing w:val="-12"/>
        </w:rPr>
        <w:t> </w:t>
      </w:r>
      <w:r>
        <w:rPr/>
        <w:t>valid</w:t>
      </w:r>
      <w:r>
        <w:rPr>
          <w:spacing w:val="-12"/>
        </w:rPr>
        <w:t> </w:t>
      </w:r>
      <w:r>
        <w:rPr/>
        <w:t>learning</w:t>
      </w:r>
      <w:r>
        <w:rPr>
          <w:spacing w:val="-12"/>
        </w:rPr>
        <w:t> </w:t>
      </w:r>
      <w:r>
        <w:rPr/>
        <w:t>environment</w:t>
      </w:r>
      <w:r>
        <w:rPr>
          <w:spacing w:val="-12"/>
        </w:rPr>
        <w:t> </w:t>
      </w:r>
      <w:r>
        <w:rPr/>
        <w:t>for</w:t>
      </w:r>
      <w:r>
        <w:rPr>
          <w:spacing w:val="-12"/>
        </w:rPr>
        <w:t> </w:t>
      </w:r>
      <w:r>
        <w:rPr/>
        <w:t>play- ers by reproducing situations that happened within competitive matches and offering a high degree of similarity between practice and competition.</w:t>
      </w:r>
      <w:r>
        <w:rPr>
          <w:spacing w:val="40"/>
        </w:rPr>
        <w:t> </w:t>
      </w:r>
      <w:r>
        <w:rPr/>
        <w:t>However, small-sided games as well as other training aspects are designed based on physical, technical- tactical</w:t>
      </w:r>
      <w:r>
        <w:rPr>
          <w:spacing w:val="-15"/>
        </w:rPr>
        <w:t> </w:t>
      </w:r>
      <w:r>
        <w:rPr/>
        <w:t>and</w:t>
      </w:r>
      <w:r>
        <w:rPr>
          <w:spacing w:val="-15"/>
        </w:rPr>
        <w:t> </w:t>
      </w:r>
      <w:r>
        <w:rPr/>
        <w:t>anthropometric</w:t>
      </w:r>
      <w:r>
        <w:rPr>
          <w:spacing w:val="-15"/>
        </w:rPr>
        <w:t> </w:t>
      </w:r>
      <w:r>
        <w:rPr/>
        <w:t>indicators</w:t>
      </w:r>
      <w:r>
        <w:rPr>
          <w:spacing w:val="-15"/>
        </w:rPr>
        <w:t> </w:t>
      </w:r>
      <w:r>
        <w:rPr/>
        <w:t>used</w:t>
      </w:r>
      <w:r>
        <w:rPr>
          <w:spacing w:val="-15"/>
        </w:rPr>
        <w:t> </w:t>
      </w:r>
      <w:r>
        <w:rPr/>
        <w:t>to</w:t>
      </w:r>
      <w:r>
        <w:rPr>
          <w:spacing w:val="-15"/>
        </w:rPr>
        <w:t> </w:t>
      </w:r>
      <w:r>
        <w:rPr/>
        <w:t>characterise</w:t>
      </w:r>
      <w:r>
        <w:rPr>
          <w:spacing w:val="-15"/>
        </w:rPr>
        <w:t> </w:t>
      </w:r>
      <w:r>
        <w:rPr/>
        <w:t>competitive</w:t>
      </w:r>
      <w:r>
        <w:rPr>
          <w:spacing w:val="-15"/>
        </w:rPr>
        <w:t> </w:t>
      </w:r>
      <w:r>
        <w:rPr/>
        <w:t>matches.</w:t>
      </w:r>
      <w:r>
        <w:rPr>
          <w:spacing w:val="-9"/>
        </w:rPr>
        <w:t> </w:t>
      </w:r>
      <w:r>
        <w:rPr/>
        <w:t>These indicators</w:t>
      </w:r>
      <w:r>
        <w:rPr>
          <w:spacing w:val="-15"/>
        </w:rPr>
        <w:t> </w:t>
      </w:r>
      <w:r>
        <w:rPr/>
        <w:t>(as</w:t>
      </w:r>
      <w:r>
        <w:rPr>
          <w:spacing w:val="-15"/>
        </w:rPr>
        <w:t> </w:t>
      </w:r>
      <w:r>
        <w:rPr/>
        <w:t>predictor</w:t>
      </w:r>
      <w:r>
        <w:rPr>
          <w:spacing w:val="-15"/>
        </w:rPr>
        <w:t> </w:t>
      </w:r>
      <w:r>
        <w:rPr/>
        <w:t>variables)</w:t>
      </w:r>
      <w:r>
        <w:rPr>
          <w:spacing w:val="-15"/>
        </w:rPr>
        <w:t> </w:t>
      </w:r>
      <w:r>
        <w:rPr/>
        <w:t>are</w:t>
      </w:r>
      <w:r>
        <w:rPr>
          <w:spacing w:val="-15"/>
        </w:rPr>
        <w:t> </w:t>
      </w:r>
      <w:r>
        <w:rPr/>
        <w:t>currently</w:t>
      </w:r>
      <w:r>
        <w:rPr>
          <w:spacing w:val="-15"/>
        </w:rPr>
        <w:t> </w:t>
      </w:r>
      <w:r>
        <w:rPr/>
        <w:t>based</w:t>
      </w:r>
      <w:r>
        <w:rPr>
          <w:spacing w:val="-15"/>
        </w:rPr>
        <w:t> </w:t>
      </w:r>
      <w:r>
        <w:rPr/>
        <w:t>on</w:t>
      </w:r>
      <w:r>
        <w:rPr>
          <w:spacing w:val="-15"/>
        </w:rPr>
        <w:t> </w:t>
      </w:r>
      <w:r>
        <w:rPr/>
        <w:t>aggregated</w:t>
      </w:r>
      <w:r>
        <w:rPr>
          <w:spacing w:val="-15"/>
        </w:rPr>
        <w:t> </w:t>
      </w:r>
      <w:r>
        <w:rPr/>
        <w:t>physical,</w:t>
      </w:r>
      <w:r>
        <w:rPr>
          <w:spacing w:val="-15"/>
        </w:rPr>
        <w:t> </w:t>
      </w:r>
      <w:r>
        <w:rPr/>
        <w:t>technical and</w:t>
      </w:r>
      <w:r>
        <w:rPr>
          <w:spacing w:val="-5"/>
        </w:rPr>
        <w:t> </w:t>
      </w:r>
      <w:r>
        <w:rPr/>
        <w:t>tactical</w:t>
      </w:r>
      <w:r>
        <w:rPr>
          <w:spacing w:val="-5"/>
        </w:rPr>
        <w:t> </w:t>
      </w:r>
      <w:r>
        <w:rPr/>
        <w:t>demands. More</w:t>
      </w:r>
      <w:r>
        <w:rPr>
          <w:spacing w:val="-5"/>
        </w:rPr>
        <w:t> </w:t>
      </w:r>
      <w:r>
        <w:rPr/>
        <w:t>so,</w:t>
      </w:r>
      <w:r>
        <w:rPr>
          <w:spacing w:val="-4"/>
        </w:rPr>
        <w:t> </w:t>
      </w:r>
      <w:r>
        <w:rPr/>
        <w:t>there</w:t>
      </w:r>
      <w:r>
        <w:rPr>
          <w:spacing w:val="-5"/>
        </w:rPr>
        <w:t> </w:t>
      </w:r>
      <w:r>
        <w:rPr/>
        <w:t>is</w:t>
      </w:r>
      <w:r>
        <w:rPr>
          <w:spacing w:val="-5"/>
        </w:rPr>
        <w:t> </w:t>
      </w:r>
      <w:r>
        <w:rPr/>
        <w:t>no</w:t>
      </w:r>
      <w:r>
        <w:rPr>
          <w:spacing w:val="-4"/>
        </w:rPr>
        <w:t> </w:t>
      </w:r>
      <w:r>
        <w:rPr/>
        <w:t>understanding</w:t>
      </w:r>
      <w:r>
        <w:rPr>
          <w:spacing w:val="-4"/>
        </w:rPr>
        <w:t> </w:t>
      </w:r>
      <w:r>
        <w:rPr/>
        <w:t>of</w:t>
      </w:r>
      <w:r>
        <w:rPr>
          <w:spacing w:val="-5"/>
        </w:rPr>
        <w:t> </w:t>
      </w:r>
      <w:r>
        <w:rPr/>
        <w:t>how</w:t>
      </w:r>
      <w:r>
        <w:rPr>
          <w:spacing w:val="-5"/>
        </w:rPr>
        <w:t> </w:t>
      </w:r>
      <w:r>
        <w:rPr/>
        <w:t>players</w:t>
      </w:r>
      <w:r>
        <w:rPr>
          <w:spacing w:val="-5"/>
        </w:rPr>
        <w:t> </w:t>
      </w:r>
      <w:r>
        <w:rPr/>
        <w:t>accumulated external</w:t>
      </w:r>
      <w:r>
        <w:rPr>
          <w:spacing w:val="-3"/>
        </w:rPr>
        <w:t> </w:t>
      </w:r>
      <w:r>
        <w:rPr/>
        <w:t>load,</w:t>
      </w:r>
      <w:r>
        <w:rPr>
          <w:spacing w:val="-2"/>
        </w:rPr>
        <w:t> </w:t>
      </w:r>
      <w:r>
        <w:rPr/>
        <w:t>no</w:t>
      </w:r>
      <w:r>
        <w:rPr>
          <w:spacing w:val="-3"/>
        </w:rPr>
        <w:t> </w:t>
      </w:r>
      <w:r>
        <w:rPr/>
        <w:t>knowledge</w:t>
      </w:r>
      <w:r>
        <w:rPr>
          <w:spacing w:val="-3"/>
        </w:rPr>
        <w:t> </w:t>
      </w:r>
      <w:r>
        <w:rPr/>
        <w:t>of</w:t>
      </w:r>
      <w:r>
        <w:rPr>
          <w:spacing w:val="-3"/>
        </w:rPr>
        <w:t> </w:t>
      </w:r>
      <w:r>
        <w:rPr/>
        <w:t>players’</w:t>
      </w:r>
      <w:r>
        <w:rPr>
          <w:spacing w:val="-3"/>
        </w:rPr>
        <w:t> </w:t>
      </w:r>
      <w:r>
        <w:rPr/>
        <w:t>frequently</w:t>
      </w:r>
      <w:r>
        <w:rPr>
          <w:spacing w:val="-3"/>
        </w:rPr>
        <w:t> </w:t>
      </w:r>
      <w:r>
        <w:rPr/>
        <w:t>occurring</w:t>
      </w:r>
      <w:r>
        <w:rPr>
          <w:spacing w:val="-3"/>
        </w:rPr>
        <w:t> </w:t>
      </w:r>
      <w:r>
        <w:rPr/>
        <w:t>group</w:t>
      </w:r>
      <w:r>
        <w:rPr>
          <w:spacing w:val="-3"/>
        </w:rPr>
        <w:t> </w:t>
      </w:r>
      <w:r>
        <w:rPr/>
        <w:t>of</w:t>
      </w:r>
      <w:r>
        <w:rPr>
          <w:spacing w:val="-3"/>
        </w:rPr>
        <w:t> </w:t>
      </w:r>
      <w:r>
        <w:rPr/>
        <w:t>locomotive</w:t>
      </w:r>
      <w:r>
        <w:rPr>
          <w:spacing w:val="-3"/>
        </w:rPr>
        <w:t> </w:t>
      </w:r>
      <w:r>
        <w:rPr/>
        <w:t>ac- tivities</w:t>
      </w:r>
      <w:r>
        <w:rPr>
          <w:spacing w:val="-10"/>
        </w:rPr>
        <w:t> </w:t>
      </w:r>
      <w:r>
        <w:rPr/>
        <w:t>nor</w:t>
      </w:r>
      <w:r>
        <w:rPr>
          <w:spacing w:val="-10"/>
        </w:rPr>
        <w:t> </w:t>
      </w:r>
      <w:r>
        <w:rPr/>
        <w:t>what</w:t>
      </w:r>
      <w:r>
        <w:rPr>
          <w:spacing w:val="-10"/>
        </w:rPr>
        <w:t> </w:t>
      </w:r>
      <w:r>
        <w:rPr/>
        <w:t>series</w:t>
      </w:r>
      <w:r>
        <w:rPr>
          <w:spacing w:val="-11"/>
        </w:rPr>
        <w:t> </w:t>
      </w:r>
      <w:r>
        <w:rPr/>
        <w:t>of</w:t>
      </w:r>
      <w:r>
        <w:rPr>
          <w:spacing w:val="-10"/>
        </w:rPr>
        <w:t> </w:t>
      </w:r>
      <w:r>
        <w:rPr/>
        <w:t>consecutive</w:t>
      </w:r>
      <w:r>
        <w:rPr>
          <w:spacing w:val="-10"/>
        </w:rPr>
        <w:t> </w:t>
      </w:r>
      <w:r>
        <w:rPr/>
        <w:t>technical-tactical</w:t>
      </w:r>
      <w:r>
        <w:rPr>
          <w:spacing w:val="-10"/>
        </w:rPr>
        <w:t> </w:t>
      </w:r>
      <w:r>
        <w:rPr/>
        <w:t>activities</w:t>
      </w:r>
      <w:r>
        <w:rPr>
          <w:spacing w:val="-10"/>
        </w:rPr>
        <w:t> </w:t>
      </w:r>
      <w:r>
        <w:rPr/>
        <w:t>led</w:t>
      </w:r>
      <w:r>
        <w:rPr>
          <w:spacing w:val="-10"/>
        </w:rPr>
        <w:t> </w:t>
      </w:r>
      <w:r>
        <w:rPr/>
        <w:t>to</w:t>
      </w:r>
      <w:r>
        <w:rPr>
          <w:spacing w:val="-10"/>
        </w:rPr>
        <w:t> </w:t>
      </w:r>
      <w:r>
        <w:rPr/>
        <w:t>a</w:t>
      </w:r>
      <w:r>
        <w:rPr>
          <w:spacing w:val="-10"/>
        </w:rPr>
        <w:t> </w:t>
      </w:r>
      <w:r>
        <w:rPr/>
        <w:t>desired</w:t>
      </w:r>
      <w:r>
        <w:rPr>
          <w:spacing w:val="-10"/>
        </w:rPr>
        <w:t> </w:t>
      </w:r>
      <w:r>
        <w:rPr/>
        <w:t>tech- nical</w:t>
      </w:r>
      <w:r>
        <w:rPr>
          <w:spacing w:val="-12"/>
        </w:rPr>
        <w:t> </w:t>
      </w:r>
      <w:r>
        <w:rPr/>
        <w:t>or</w:t>
      </w:r>
      <w:r>
        <w:rPr>
          <w:spacing w:val="-12"/>
        </w:rPr>
        <w:t> </w:t>
      </w:r>
      <w:r>
        <w:rPr/>
        <w:t>tactical</w:t>
      </w:r>
      <w:r>
        <w:rPr>
          <w:spacing w:val="-12"/>
        </w:rPr>
        <w:t> </w:t>
      </w:r>
      <w:r>
        <w:rPr/>
        <w:t>event. Making</w:t>
      </w:r>
      <w:r>
        <w:rPr>
          <w:spacing w:val="-12"/>
        </w:rPr>
        <w:t> </w:t>
      </w:r>
      <w:r>
        <w:rPr/>
        <w:t>inferences</w:t>
      </w:r>
      <w:r>
        <w:rPr>
          <w:spacing w:val="-12"/>
        </w:rPr>
        <w:t> </w:t>
      </w:r>
      <w:r>
        <w:rPr/>
        <w:t>from</w:t>
      </w:r>
      <w:r>
        <w:rPr>
          <w:spacing w:val="-12"/>
        </w:rPr>
        <w:t> </w:t>
      </w:r>
      <w:r>
        <w:rPr/>
        <w:t>visible</w:t>
      </w:r>
      <w:r>
        <w:rPr>
          <w:spacing w:val="-12"/>
        </w:rPr>
        <w:t> </w:t>
      </w:r>
      <w:r>
        <w:rPr/>
        <w:t>locomotive</w:t>
      </w:r>
      <w:r>
        <w:rPr>
          <w:spacing w:val="-12"/>
        </w:rPr>
        <w:t> </w:t>
      </w:r>
      <w:r>
        <w:rPr/>
        <w:t>activities</w:t>
      </w:r>
      <w:r>
        <w:rPr>
          <w:spacing w:val="-12"/>
        </w:rPr>
        <w:t> </w:t>
      </w:r>
      <w:r>
        <w:rPr/>
        <w:t>to</w:t>
      </w:r>
      <w:r>
        <w:rPr>
          <w:spacing w:val="-12"/>
        </w:rPr>
        <w:t> </w:t>
      </w:r>
      <w:r>
        <w:rPr/>
        <w:t>provide this knowledge or explain the accumulation of external load and or estimate short, high-intensity</w:t>
      </w:r>
      <w:r>
        <w:rPr>
          <w:spacing w:val="-9"/>
        </w:rPr>
        <w:t> </w:t>
      </w:r>
      <w:r>
        <w:rPr/>
        <w:t>movement</w:t>
      </w:r>
      <w:r>
        <w:rPr>
          <w:spacing w:val="-9"/>
        </w:rPr>
        <w:t> </w:t>
      </w:r>
      <w:r>
        <w:rPr/>
        <w:t>will</w:t>
      </w:r>
      <w:r>
        <w:rPr>
          <w:spacing w:val="-9"/>
        </w:rPr>
        <w:t> </w:t>
      </w:r>
      <w:r>
        <w:rPr/>
        <w:t>be</w:t>
      </w:r>
      <w:r>
        <w:rPr>
          <w:spacing w:val="-9"/>
        </w:rPr>
        <w:t> </w:t>
      </w:r>
      <w:r>
        <w:rPr/>
        <w:t>prone</w:t>
      </w:r>
      <w:r>
        <w:rPr>
          <w:spacing w:val="-9"/>
        </w:rPr>
        <w:t> </w:t>
      </w:r>
      <w:r>
        <w:rPr/>
        <w:t>to</w:t>
      </w:r>
      <w:r>
        <w:rPr>
          <w:spacing w:val="-9"/>
        </w:rPr>
        <w:t> </w:t>
      </w:r>
      <w:r>
        <w:rPr/>
        <w:t>error. As</w:t>
      </w:r>
      <w:r>
        <w:rPr>
          <w:spacing w:val="-9"/>
        </w:rPr>
        <w:t> </w:t>
      </w:r>
      <w:r>
        <w:rPr/>
        <w:t>such,</w:t>
      </w:r>
      <w:r>
        <w:rPr>
          <w:spacing w:val="-8"/>
        </w:rPr>
        <w:t> </w:t>
      </w:r>
      <w:r>
        <w:rPr/>
        <w:t>exploring</w:t>
      </w:r>
      <w:r>
        <w:rPr>
          <w:spacing w:val="-9"/>
        </w:rPr>
        <w:t> </w:t>
      </w:r>
      <w:r>
        <w:rPr/>
        <w:t>the</w:t>
      </w:r>
      <w:r>
        <w:rPr>
          <w:spacing w:val="-9"/>
        </w:rPr>
        <w:t> </w:t>
      </w:r>
      <w:r>
        <w:rPr/>
        <w:t>means</w:t>
      </w:r>
      <w:r>
        <w:rPr>
          <w:spacing w:val="-9"/>
        </w:rPr>
        <w:t> </w:t>
      </w:r>
      <w:r>
        <w:rPr/>
        <w:t>to</w:t>
      </w:r>
      <w:r>
        <w:rPr>
          <w:spacing w:val="-9"/>
        </w:rPr>
        <w:t> </w:t>
      </w:r>
      <w:r>
        <w:rPr/>
        <w:t>accu- rately provide this information led to the science of player movement profiling.</w:t>
      </w:r>
    </w:p>
    <w:p>
      <w:pPr>
        <w:pStyle w:val="BodyText"/>
        <w:spacing w:line="312" w:lineRule="auto"/>
        <w:ind w:left="576" w:right="542" w:firstLine="351"/>
        <w:jc w:val="both"/>
      </w:pPr>
      <w:r>
        <w:rPr/>
        <w:t>Player</w:t>
      </w:r>
      <w:r>
        <w:rPr>
          <w:spacing w:val="-1"/>
        </w:rPr>
        <w:t> </w:t>
      </w:r>
      <w:r>
        <w:rPr/>
        <w:t>movement</w:t>
      </w:r>
      <w:r>
        <w:rPr>
          <w:spacing w:val="-1"/>
        </w:rPr>
        <w:t> </w:t>
      </w:r>
      <w:r>
        <w:rPr/>
        <w:t>profiling</w:t>
      </w:r>
      <w:r>
        <w:rPr>
          <w:spacing w:val="-1"/>
        </w:rPr>
        <w:t> </w:t>
      </w:r>
      <w:r>
        <w:rPr/>
        <w:t>is</w:t>
      </w:r>
      <w:r>
        <w:rPr>
          <w:spacing w:val="-1"/>
        </w:rPr>
        <w:t> </w:t>
      </w:r>
      <w:r>
        <w:rPr/>
        <w:t>an</w:t>
      </w:r>
      <w:r>
        <w:rPr>
          <w:spacing w:val="-1"/>
        </w:rPr>
        <w:t> </w:t>
      </w:r>
      <w:r>
        <w:rPr/>
        <w:t>emerging</w:t>
      </w:r>
      <w:r>
        <w:rPr>
          <w:spacing w:val="-1"/>
        </w:rPr>
        <w:t> </w:t>
      </w:r>
      <w:r>
        <w:rPr/>
        <w:t>and</w:t>
      </w:r>
      <w:r>
        <w:rPr>
          <w:spacing w:val="-1"/>
        </w:rPr>
        <w:t> </w:t>
      </w:r>
      <w:r>
        <w:rPr/>
        <w:t>interesting</w:t>
      </w:r>
      <w:r>
        <w:rPr>
          <w:spacing w:val="-1"/>
        </w:rPr>
        <w:t> </w:t>
      </w:r>
      <w:r>
        <w:rPr/>
        <w:t>research</w:t>
      </w:r>
      <w:r>
        <w:rPr>
          <w:spacing w:val="-1"/>
        </w:rPr>
        <w:t> </w:t>
      </w:r>
      <w:r>
        <w:rPr/>
        <w:t>area</w:t>
      </w:r>
      <w:r>
        <w:rPr>
          <w:spacing w:val="-1"/>
        </w:rPr>
        <w:t> </w:t>
      </w:r>
      <w:r>
        <w:rPr/>
        <w:t>because</w:t>
      </w:r>
      <w:r>
        <w:rPr>
          <w:spacing w:val="-1"/>
        </w:rPr>
        <w:t> </w:t>
      </w:r>
      <w:r>
        <w:rPr/>
        <w:t>it offers</w:t>
      </w:r>
      <w:r>
        <w:rPr>
          <w:spacing w:val="-15"/>
        </w:rPr>
        <w:t> </w:t>
      </w:r>
      <w:r>
        <w:rPr/>
        <w:t>an</w:t>
      </w:r>
      <w:r>
        <w:rPr>
          <w:spacing w:val="-15"/>
        </w:rPr>
        <w:t> </w:t>
      </w:r>
      <w:r>
        <w:rPr/>
        <w:t>alternative</w:t>
      </w:r>
      <w:r>
        <w:rPr>
          <w:spacing w:val="-15"/>
        </w:rPr>
        <w:t> </w:t>
      </w:r>
      <w:r>
        <w:rPr/>
        <w:t>view</w:t>
      </w:r>
      <w:r>
        <w:rPr>
          <w:spacing w:val="-15"/>
        </w:rPr>
        <w:t> </w:t>
      </w:r>
      <w:r>
        <w:rPr/>
        <w:t>to</w:t>
      </w:r>
      <w:r>
        <w:rPr>
          <w:spacing w:val="-15"/>
        </w:rPr>
        <w:t> </w:t>
      </w:r>
      <w:r>
        <w:rPr/>
        <w:t>characterize</w:t>
      </w:r>
      <w:r>
        <w:rPr>
          <w:spacing w:val="-15"/>
        </w:rPr>
        <w:t> </w:t>
      </w:r>
      <w:r>
        <w:rPr/>
        <w:t>team</w:t>
      </w:r>
      <w:r>
        <w:rPr>
          <w:spacing w:val="-15"/>
        </w:rPr>
        <w:t> </w:t>
      </w:r>
      <w:r>
        <w:rPr/>
        <w:t>sport</w:t>
      </w:r>
      <w:r>
        <w:rPr>
          <w:spacing w:val="-15"/>
        </w:rPr>
        <w:t> </w:t>
      </w:r>
      <w:r>
        <w:rPr/>
        <w:t>competitive</w:t>
      </w:r>
      <w:r>
        <w:rPr>
          <w:spacing w:val="-15"/>
        </w:rPr>
        <w:t> </w:t>
      </w:r>
      <w:r>
        <w:rPr/>
        <w:t>matches.</w:t>
      </w:r>
      <w:r>
        <w:rPr>
          <w:spacing w:val="3"/>
        </w:rPr>
        <w:t> </w:t>
      </w:r>
      <w:r>
        <w:rPr/>
        <w:t>It</w:t>
      </w:r>
      <w:r>
        <w:rPr>
          <w:spacing w:val="-15"/>
        </w:rPr>
        <w:t> </w:t>
      </w:r>
      <w:r>
        <w:rPr/>
        <w:t>is</w:t>
      </w:r>
      <w:r>
        <w:rPr>
          <w:spacing w:val="-15"/>
        </w:rPr>
        <w:t> </w:t>
      </w:r>
      <w:r>
        <w:rPr/>
        <w:t>aimed</w:t>
      </w:r>
      <w:r>
        <w:rPr>
          <w:spacing w:val="-15"/>
        </w:rPr>
        <w:t> </w:t>
      </w:r>
      <w:r>
        <w:rPr/>
        <w:t>at </w:t>
      </w:r>
      <w:r>
        <w:rPr>
          <w:spacing w:val="-2"/>
        </w:rPr>
        <w:t>identifying</w:t>
      </w:r>
      <w:r>
        <w:rPr>
          <w:spacing w:val="-10"/>
        </w:rPr>
        <w:t> </w:t>
      </w:r>
      <w:r>
        <w:rPr>
          <w:spacing w:val="-2"/>
        </w:rPr>
        <w:t>team</w:t>
      </w:r>
      <w:r>
        <w:rPr>
          <w:spacing w:val="-9"/>
        </w:rPr>
        <w:t> </w:t>
      </w:r>
      <w:r>
        <w:rPr>
          <w:spacing w:val="-2"/>
        </w:rPr>
        <w:t>sport</w:t>
      </w:r>
      <w:r>
        <w:rPr>
          <w:spacing w:val="-9"/>
        </w:rPr>
        <w:t> </w:t>
      </w:r>
      <w:r>
        <w:rPr>
          <w:spacing w:val="-2"/>
        </w:rPr>
        <w:t>players’</w:t>
      </w:r>
      <w:r>
        <w:rPr>
          <w:spacing w:val="-9"/>
        </w:rPr>
        <w:t> </w:t>
      </w:r>
      <w:r>
        <w:rPr>
          <w:spacing w:val="-2"/>
        </w:rPr>
        <w:t>behavioural</w:t>
      </w:r>
      <w:r>
        <w:rPr>
          <w:spacing w:val="-10"/>
        </w:rPr>
        <w:t> </w:t>
      </w:r>
      <w:r>
        <w:rPr>
          <w:spacing w:val="-2"/>
        </w:rPr>
        <w:t>movement</w:t>
      </w:r>
      <w:r>
        <w:rPr>
          <w:spacing w:val="-9"/>
        </w:rPr>
        <w:t> </w:t>
      </w:r>
      <w:r>
        <w:rPr>
          <w:spacing w:val="-2"/>
        </w:rPr>
        <w:t>patterns</w:t>
      </w:r>
      <w:r>
        <w:rPr>
          <w:spacing w:val="-9"/>
        </w:rPr>
        <w:t> </w:t>
      </w:r>
      <w:r>
        <w:rPr>
          <w:spacing w:val="-2"/>
        </w:rPr>
        <w:t>during</w:t>
      </w:r>
      <w:r>
        <w:rPr>
          <w:spacing w:val="-9"/>
        </w:rPr>
        <w:t> </w:t>
      </w:r>
      <w:r>
        <w:rPr>
          <w:spacing w:val="-2"/>
        </w:rPr>
        <w:t>matches</w:t>
      </w:r>
      <w:r>
        <w:rPr>
          <w:spacing w:val="-9"/>
        </w:rPr>
        <w:t> </w:t>
      </w:r>
      <w:r>
        <w:rPr>
          <w:spacing w:val="-2"/>
        </w:rPr>
        <w:t>(</w:t>
      </w:r>
      <w:r>
        <w:rPr>
          <w:color w:val="FF0000"/>
          <w:spacing w:val="-2"/>
        </w:rPr>
        <w:t>Bunker</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color w:val="FF0000"/>
        </w:rPr>
        <w:t>et</w:t>
      </w:r>
      <w:r>
        <w:rPr>
          <w:color w:val="FF0000"/>
          <w:spacing w:val="-15"/>
        </w:rPr>
        <w:t> </w:t>
      </w:r>
      <w:r>
        <w:rPr>
          <w:color w:val="FF0000"/>
        </w:rPr>
        <w:t>al.</w:t>
      </w:r>
      <w:r>
        <w:rPr/>
        <w:t>,</w:t>
      </w:r>
      <w:r>
        <w:rPr>
          <w:spacing w:val="-15"/>
        </w:rPr>
        <w:t> </w:t>
      </w:r>
      <w:r>
        <w:rPr>
          <w:color w:val="FF0000"/>
        </w:rPr>
        <w:t>2021</w:t>
      </w:r>
      <w:r>
        <w:rPr/>
        <w:t>)</w:t>
      </w:r>
      <w:r>
        <w:rPr>
          <w:spacing w:val="-15"/>
        </w:rPr>
        <w:t> </w:t>
      </w:r>
      <w:r>
        <w:rPr/>
        <w:t>(as</w:t>
      </w:r>
      <w:r>
        <w:rPr>
          <w:spacing w:val="-15"/>
        </w:rPr>
        <w:t> </w:t>
      </w:r>
      <w:r>
        <w:rPr/>
        <w:t>certain</w:t>
      </w:r>
      <w:r>
        <w:rPr>
          <w:spacing w:val="-15"/>
        </w:rPr>
        <w:t> </w:t>
      </w:r>
      <w:r>
        <w:rPr/>
        <w:t>ordered</w:t>
      </w:r>
      <w:r>
        <w:rPr>
          <w:spacing w:val="-15"/>
        </w:rPr>
        <w:t> </w:t>
      </w:r>
      <w:r>
        <w:rPr/>
        <w:t>events</w:t>
      </w:r>
      <w:r>
        <w:rPr>
          <w:spacing w:val="-15"/>
        </w:rPr>
        <w:t> </w:t>
      </w:r>
      <w:r>
        <w:rPr/>
        <w:t>have</w:t>
      </w:r>
      <w:r>
        <w:rPr>
          <w:spacing w:val="-15"/>
        </w:rPr>
        <w:t> </w:t>
      </w:r>
      <w:r>
        <w:rPr/>
        <w:t>a</w:t>
      </w:r>
      <w:r>
        <w:rPr>
          <w:spacing w:val="-15"/>
        </w:rPr>
        <w:t> </w:t>
      </w:r>
      <w:r>
        <w:rPr/>
        <w:t>strong</w:t>
      </w:r>
      <w:r>
        <w:rPr>
          <w:spacing w:val="-15"/>
        </w:rPr>
        <w:t> </w:t>
      </w:r>
      <w:r>
        <w:rPr/>
        <w:t>influence</w:t>
      </w:r>
      <w:r>
        <w:rPr>
          <w:spacing w:val="-15"/>
        </w:rPr>
        <w:t> </w:t>
      </w:r>
      <w:r>
        <w:rPr/>
        <w:t>on</w:t>
      </w:r>
      <w:r>
        <w:rPr>
          <w:spacing w:val="-15"/>
        </w:rPr>
        <w:t> </w:t>
      </w:r>
      <w:r>
        <w:rPr/>
        <w:t>outcomes)</w:t>
      </w:r>
      <w:r>
        <w:rPr>
          <w:spacing w:val="-15"/>
        </w:rPr>
        <w:t> </w:t>
      </w:r>
      <w:r>
        <w:rPr/>
        <w:t>to</w:t>
      </w:r>
      <w:r>
        <w:rPr>
          <w:spacing w:val="-15"/>
        </w:rPr>
        <w:t> </w:t>
      </w:r>
      <w:r>
        <w:rPr/>
        <w:t>advance training programmes by providing information that imitates players’ exact </w:t>
      </w:r>
      <w:r>
        <w:rPr/>
        <w:t>activities during</w:t>
      </w:r>
      <w:r>
        <w:rPr>
          <w:spacing w:val="-15"/>
        </w:rPr>
        <w:t> </w:t>
      </w:r>
      <w:r>
        <w:rPr/>
        <w:t>matches.</w:t>
      </w:r>
      <w:r>
        <w:rPr>
          <w:spacing w:val="-15"/>
        </w:rPr>
        <w:t> </w:t>
      </w:r>
      <w:r>
        <w:rPr/>
        <w:t>In</w:t>
      </w:r>
      <w:r>
        <w:rPr>
          <w:spacing w:val="-15"/>
        </w:rPr>
        <w:t> </w:t>
      </w:r>
      <w:r>
        <w:rPr/>
        <w:t>the</w:t>
      </w:r>
      <w:r>
        <w:rPr>
          <w:spacing w:val="-15"/>
        </w:rPr>
        <w:t> </w:t>
      </w:r>
      <w:r>
        <w:rPr/>
        <w:t>context</w:t>
      </w:r>
      <w:r>
        <w:rPr>
          <w:spacing w:val="-15"/>
        </w:rPr>
        <w:t> </w:t>
      </w:r>
      <w:r>
        <w:rPr/>
        <w:t>of</w:t>
      </w:r>
      <w:r>
        <w:rPr>
          <w:spacing w:val="-15"/>
        </w:rPr>
        <w:t> </w:t>
      </w:r>
      <w:r>
        <w:rPr/>
        <w:t>physical</w:t>
      </w:r>
      <w:r>
        <w:rPr>
          <w:spacing w:val="-15"/>
        </w:rPr>
        <w:t> </w:t>
      </w:r>
      <w:r>
        <w:rPr/>
        <w:t>activities,</w:t>
      </w:r>
      <w:r>
        <w:rPr>
          <w:spacing w:val="-15"/>
        </w:rPr>
        <w:t> </w:t>
      </w:r>
      <w:r>
        <w:rPr/>
        <w:t>it</w:t>
      </w:r>
      <w:r>
        <w:rPr>
          <w:spacing w:val="-15"/>
        </w:rPr>
        <w:t> </w:t>
      </w:r>
      <w:r>
        <w:rPr/>
        <w:t>helps</w:t>
      </w:r>
      <w:r>
        <w:rPr>
          <w:spacing w:val="-15"/>
        </w:rPr>
        <w:t> </w:t>
      </w:r>
      <w:r>
        <w:rPr/>
        <w:t>to</w:t>
      </w:r>
      <w:r>
        <w:rPr>
          <w:spacing w:val="-15"/>
        </w:rPr>
        <w:t> </w:t>
      </w:r>
      <w:r>
        <w:rPr/>
        <w:t>identify</w:t>
      </w:r>
      <w:r>
        <w:rPr>
          <w:spacing w:val="-15"/>
        </w:rPr>
        <w:t> </w:t>
      </w:r>
      <w:r>
        <w:rPr/>
        <w:t>frequent</w:t>
      </w:r>
      <w:r>
        <w:rPr>
          <w:spacing w:val="-15"/>
        </w:rPr>
        <w:t> </w:t>
      </w:r>
      <w:r>
        <w:rPr/>
        <w:t>groups of movement activities (i.e., movement patterns) performed by players and uncover how often those groups of movements were performed.</w:t>
      </w:r>
      <w:r>
        <w:rPr>
          <w:spacing w:val="40"/>
        </w:rPr>
        <w:t> </w:t>
      </w:r>
      <w:r>
        <w:rPr/>
        <w:t>In the context of technical- tactical activities, player movement profiling helps to discover groups of events that led to a specific technical-tactical event.</w:t>
      </w:r>
      <w:r>
        <w:rPr>
          <w:spacing w:val="40"/>
        </w:rPr>
        <w:t> </w:t>
      </w:r>
      <w:r>
        <w:rPr/>
        <w:t>This can be extremely useful for players’ strength</w:t>
      </w:r>
      <w:r>
        <w:rPr>
          <w:spacing w:val="-15"/>
        </w:rPr>
        <w:t> </w:t>
      </w:r>
      <w:r>
        <w:rPr/>
        <w:t>and</w:t>
      </w:r>
      <w:r>
        <w:rPr>
          <w:spacing w:val="-15"/>
        </w:rPr>
        <w:t> </w:t>
      </w:r>
      <w:r>
        <w:rPr/>
        <w:t>condition,</w:t>
      </w:r>
      <w:r>
        <w:rPr>
          <w:spacing w:val="-13"/>
        </w:rPr>
        <w:t> </w:t>
      </w:r>
      <w:r>
        <w:rPr/>
        <w:t>players’</w:t>
      </w:r>
      <w:r>
        <w:rPr>
          <w:spacing w:val="-15"/>
        </w:rPr>
        <w:t> </w:t>
      </w:r>
      <w:r>
        <w:rPr/>
        <w:t>performance</w:t>
      </w:r>
      <w:r>
        <w:rPr>
          <w:spacing w:val="-15"/>
        </w:rPr>
        <w:t> </w:t>
      </w:r>
      <w:r>
        <w:rPr/>
        <w:t>monitoring</w:t>
      </w:r>
      <w:r>
        <w:rPr>
          <w:spacing w:val="-15"/>
        </w:rPr>
        <w:t> </w:t>
      </w:r>
      <w:r>
        <w:rPr/>
        <w:t>and</w:t>
      </w:r>
      <w:r>
        <w:rPr>
          <w:spacing w:val="-15"/>
        </w:rPr>
        <w:t> </w:t>
      </w:r>
      <w:r>
        <w:rPr/>
        <w:t>assessment,</w:t>
      </w:r>
      <w:r>
        <w:rPr>
          <w:spacing w:val="-13"/>
        </w:rPr>
        <w:t> </w:t>
      </w:r>
      <w:r>
        <w:rPr/>
        <w:t>injury</w:t>
      </w:r>
      <w:r>
        <w:rPr>
          <w:spacing w:val="-15"/>
        </w:rPr>
        <w:t> </w:t>
      </w:r>
      <w:r>
        <w:rPr/>
        <w:t>detec- tion and or prediction, and players’ positional group profiling for talent identification and recruitment, among many others.</w:t>
      </w:r>
    </w:p>
    <w:p>
      <w:pPr>
        <w:pStyle w:val="BodyText"/>
        <w:spacing w:line="312" w:lineRule="auto"/>
        <w:ind w:left="576" w:right="566" w:firstLine="351"/>
        <w:jc w:val="both"/>
      </w:pPr>
      <w:r>
        <w:rPr/>
        <w:t>At the commencement of this project, only two studies (</w:t>
      </w:r>
      <w:r>
        <w:rPr>
          <w:color w:val="FF0000"/>
        </w:rPr>
        <w:t>Sweeting et al.</w:t>
      </w:r>
      <w:r>
        <w:rPr/>
        <w:t>, </w:t>
      </w:r>
      <w:r>
        <w:rPr>
          <w:color w:val="FF0000"/>
        </w:rPr>
        <w:t>2014</w:t>
      </w:r>
      <w:r>
        <w:rPr/>
        <w:t>, </w:t>
      </w:r>
      <w:r>
        <w:rPr>
          <w:color w:val="FF0000"/>
        </w:rPr>
        <w:t>2017</w:t>
      </w:r>
      <w:r>
        <w:rPr/>
        <w:t>) were published that focused on the movement profiling of team sports </w:t>
      </w:r>
      <w:r>
        <w:rPr/>
        <w:t>play- ers.</w:t>
      </w:r>
      <w:r>
        <w:rPr>
          <w:spacing w:val="34"/>
        </w:rPr>
        <w:t> </w:t>
      </w:r>
      <w:r>
        <w:rPr>
          <w:color w:val="FF0000"/>
        </w:rPr>
        <w:t>Sweeting et al. </w:t>
      </w:r>
      <w:r>
        <w:rPr/>
        <w:t>(</w:t>
      </w:r>
      <w:r>
        <w:rPr>
          <w:color w:val="FF0000"/>
        </w:rPr>
        <w:t>2014</w:t>
      </w:r>
      <w:r>
        <w:rPr/>
        <w:t>) embarked on the quantification of the physical movement (i.e., player movement profiling) of six female junior-elite netball athletes during the first quarter of match-play (i.e., 15 minutes duration) to understand performance and provide information for “next fixture” conditioning and any other specific prepara- tion.</w:t>
      </w:r>
      <w:r>
        <w:rPr>
          <w:spacing w:val="40"/>
        </w:rPr>
        <w:t> </w:t>
      </w:r>
      <w:r>
        <w:rPr/>
        <w:t>The study was the first attempt to develop a movement sequencing technique that</w:t>
      </w:r>
      <w:r>
        <w:rPr>
          <w:spacing w:val="-7"/>
        </w:rPr>
        <w:t> </w:t>
      </w:r>
      <w:r>
        <w:rPr/>
        <w:t>provides</w:t>
      </w:r>
      <w:r>
        <w:rPr>
          <w:spacing w:val="-7"/>
        </w:rPr>
        <w:t> </w:t>
      </w:r>
      <w:r>
        <w:rPr/>
        <w:t>temporal</w:t>
      </w:r>
      <w:r>
        <w:rPr>
          <w:spacing w:val="-7"/>
        </w:rPr>
        <w:t> </w:t>
      </w:r>
      <w:r>
        <w:rPr/>
        <w:t>sequences</w:t>
      </w:r>
      <w:r>
        <w:rPr>
          <w:spacing w:val="-7"/>
        </w:rPr>
        <w:t> </w:t>
      </w:r>
      <w:r>
        <w:rPr/>
        <w:t>of</w:t>
      </w:r>
      <w:r>
        <w:rPr>
          <w:spacing w:val="-7"/>
        </w:rPr>
        <w:t> </w:t>
      </w:r>
      <w:r>
        <w:rPr/>
        <w:t>movement</w:t>
      </w:r>
      <w:r>
        <w:rPr>
          <w:spacing w:val="-7"/>
        </w:rPr>
        <w:t> </w:t>
      </w:r>
      <w:r>
        <w:rPr/>
        <w:t>characteristics</w:t>
      </w:r>
      <w:r>
        <w:rPr>
          <w:spacing w:val="-7"/>
        </w:rPr>
        <w:t> </w:t>
      </w:r>
      <w:r>
        <w:rPr/>
        <w:t>and</w:t>
      </w:r>
      <w:r>
        <w:rPr>
          <w:spacing w:val="-7"/>
        </w:rPr>
        <w:t> </w:t>
      </w:r>
      <w:r>
        <w:rPr/>
        <w:t>discrete</w:t>
      </w:r>
      <w:r>
        <w:rPr>
          <w:spacing w:val="-7"/>
        </w:rPr>
        <w:t> </w:t>
      </w:r>
      <w:r>
        <w:rPr/>
        <w:t>movement sequences in sports.</w:t>
      </w:r>
      <w:r>
        <w:rPr>
          <w:spacing w:val="37"/>
        </w:rPr>
        <w:t> </w:t>
      </w:r>
      <w:r>
        <w:rPr/>
        <w:t>The study later applied a Longest Common Subsequence (LCS) sequential</w:t>
      </w:r>
      <w:r>
        <w:rPr>
          <w:spacing w:val="-12"/>
        </w:rPr>
        <w:t> </w:t>
      </w:r>
      <w:r>
        <w:rPr/>
        <w:t>pattern</w:t>
      </w:r>
      <w:r>
        <w:rPr>
          <w:spacing w:val="-12"/>
        </w:rPr>
        <w:t> </w:t>
      </w:r>
      <w:r>
        <w:rPr/>
        <w:t>mining</w:t>
      </w:r>
      <w:r>
        <w:rPr>
          <w:spacing w:val="-12"/>
        </w:rPr>
        <w:t> </w:t>
      </w:r>
      <w:r>
        <w:rPr/>
        <w:t>algorithm</w:t>
      </w:r>
      <w:r>
        <w:rPr>
          <w:spacing w:val="-12"/>
        </w:rPr>
        <w:t> </w:t>
      </w:r>
      <w:r>
        <w:rPr/>
        <w:t>to</w:t>
      </w:r>
      <w:r>
        <w:rPr>
          <w:spacing w:val="-12"/>
        </w:rPr>
        <w:t> </w:t>
      </w:r>
      <w:r>
        <w:rPr/>
        <w:t>identify</w:t>
      </w:r>
      <w:r>
        <w:rPr>
          <w:spacing w:val="-12"/>
        </w:rPr>
        <w:t> </w:t>
      </w:r>
      <w:r>
        <w:rPr/>
        <w:t>movement</w:t>
      </w:r>
      <w:r>
        <w:rPr>
          <w:spacing w:val="-12"/>
        </w:rPr>
        <w:t> </w:t>
      </w:r>
      <w:r>
        <w:rPr/>
        <w:t>patterns</w:t>
      </w:r>
      <w:r>
        <w:rPr>
          <w:spacing w:val="-12"/>
        </w:rPr>
        <w:t> </w:t>
      </w:r>
      <w:r>
        <w:rPr/>
        <w:t>from</w:t>
      </w:r>
      <w:r>
        <w:rPr>
          <w:spacing w:val="-12"/>
        </w:rPr>
        <w:t> </w:t>
      </w:r>
      <w:r>
        <w:rPr/>
        <w:t>eighteen</w:t>
      </w:r>
      <w:r>
        <w:rPr>
          <w:spacing w:val="-12"/>
        </w:rPr>
        <w:t> </w:t>
      </w:r>
      <w:r>
        <w:rPr/>
        <w:t>clus- tered discrete movement sequences over a 0.5-second epoch in comparison to three clusters</w:t>
      </w:r>
      <w:r>
        <w:rPr>
          <w:spacing w:val="-1"/>
        </w:rPr>
        <w:t> </w:t>
      </w:r>
      <w:r>
        <w:rPr/>
        <w:t>of</w:t>
      </w:r>
      <w:r>
        <w:rPr>
          <w:spacing w:val="-1"/>
        </w:rPr>
        <w:t> </w:t>
      </w:r>
      <w:r>
        <w:rPr/>
        <w:t>discrete</w:t>
      </w:r>
      <w:r>
        <w:rPr>
          <w:spacing w:val="-1"/>
        </w:rPr>
        <w:t> </w:t>
      </w:r>
      <w:r>
        <w:rPr/>
        <w:t>movement</w:t>
      </w:r>
      <w:r>
        <w:rPr>
          <w:spacing w:val="-1"/>
        </w:rPr>
        <w:t> </w:t>
      </w:r>
      <w:r>
        <w:rPr/>
        <w:t>sequences</w:t>
      </w:r>
      <w:r>
        <w:rPr>
          <w:spacing w:val="-1"/>
        </w:rPr>
        <w:t> </w:t>
      </w:r>
      <w:r>
        <w:rPr/>
        <w:t>over</w:t>
      </w:r>
      <w:r>
        <w:rPr>
          <w:spacing w:val="-1"/>
        </w:rPr>
        <w:t> </w:t>
      </w:r>
      <w:r>
        <w:rPr/>
        <w:t>a</w:t>
      </w:r>
      <w:r>
        <w:rPr>
          <w:spacing w:val="-1"/>
        </w:rPr>
        <w:t> </w:t>
      </w:r>
      <w:r>
        <w:rPr/>
        <w:t>1.5</w:t>
      </w:r>
      <w:r>
        <w:rPr>
          <w:spacing w:val="-1"/>
        </w:rPr>
        <w:t> </w:t>
      </w:r>
      <w:r>
        <w:rPr/>
        <w:t>seconds</w:t>
      </w:r>
      <w:r>
        <w:rPr>
          <w:spacing w:val="-1"/>
        </w:rPr>
        <w:t> </w:t>
      </w:r>
      <w:r>
        <w:rPr/>
        <w:t>epoch.</w:t>
      </w:r>
      <w:r>
        <w:rPr>
          <w:spacing w:val="23"/>
        </w:rPr>
        <w:t> </w:t>
      </w:r>
      <w:r>
        <w:rPr/>
        <w:t>The</w:t>
      </w:r>
      <w:r>
        <w:rPr>
          <w:spacing w:val="-1"/>
        </w:rPr>
        <w:t> </w:t>
      </w:r>
      <w:r>
        <w:rPr/>
        <w:t>longest</w:t>
      </w:r>
      <w:r>
        <w:rPr>
          <w:spacing w:val="-1"/>
        </w:rPr>
        <w:t> </w:t>
      </w:r>
      <w:r>
        <w:rPr/>
        <w:t>com- mon patterns extracted from the three clusters identified over the 1.5 seconds epoch are</w:t>
      </w:r>
      <w:r>
        <w:rPr>
          <w:spacing w:val="-6"/>
        </w:rPr>
        <w:t> </w:t>
      </w:r>
      <w:r>
        <w:rPr/>
        <w:t>characterized</w:t>
      </w:r>
      <w:r>
        <w:rPr>
          <w:spacing w:val="-6"/>
        </w:rPr>
        <w:t> </w:t>
      </w:r>
      <w:r>
        <w:rPr/>
        <w:t>by</w:t>
      </w:r>
      <w:r>
        <w:rPr>
          <w:spacing w:val="-6"/>
        </w:rPr>
        <w:t> </w:t>
      </w:r>
      <w:r>
        <w:rPr/>
        <w:t>movement</w:t>
      </w:r>
      <w:r>
        <w:rPr>
          <w:spacing w:val="-6"/>
        </w:rPr>
        <w:t> </w:t>
      </w:r>
      <w:r>
        <w:rPr/>
        <w:t>patterns</w:t>
      </w:r>
      <w:r>
        <w:rPr>
          <w:spacing w:val="-6"/>
        </w:rPr>
        <w:t> </w:t>
      </w:r>
      <w:r>
        <w:rPr/>
        <w:t>involving</w:t>
      </w:r>
      <w:r>
        <w:rPr>
          <w:spacing w:val="-6"/>
        </w:rPr>
        <w:t> </w:t>
      </w:r>
      <w:r>
        <w:rPr/>
        <w:t>sprinting,</w:t>
      </w:r>
      <w:r>
        <w:rPr>
          <w:spacing w:val="-5"/>
        </w:rPr>
        <w:t> </w:t>
      </w:r>
      <w:r>
        <w:rPr/>
        <w:t>acceleration</w:t>
      </w:r>
      <w:r>
        <w:rPr>
          <w:spacing w:val="-6"/>
        </w:rPr>
        <w:t> </w:t>
      </w:r>
      <w:r>
        <w:rPr/>
        <w:t>and</w:t>
      </w:r>
      <w:r>
        <w:rPr>
          <w:spacing w:val="-6"/>
        </w:rPr>
        <w:t> </w:t>
      </w:r>
      <w:r>
        <w:rPr/>
        <w:t>deceler- ation</w:t>
      </w:r>
      <w:r>
        <w:rPr>
          <w:spacing w:val="-11"/>
        </w:rPr>
        <w:t> </w:t>
      </w:r>
      <w:r>
        <w:rPr/>
        <w:t>in</w:t>
      </w:r>
      <w:r>
        <w:rPr>
          <w:spacing w:val="-10"/>
        </w:rPr>
        <w:t> </w:t>
      </w:r>
      <w:r>
        <w:rPr/>
        <w:t>a</w:t>
      </w:r>
      <w:r>
        <w:rPr>
          <w:spacing w:val="-11"/>
        </w:rPr>
        <w:t> </w:t>
      </w:r>
      <w:r>
        <w:rPr/>
        <w:t>straight</w:t>
      </w:r>
      <w:r>
        <w:rPr>
          <w:spacing w:val="-11"/>
        </w:rPr>
        <w:t> </w:t>
      </w:r>
      <w:r>
        <w:rPr/>
        <w:t>direction. In</w:t>
      </w:r>
      <w:r>
        <w:rPr>
          <w:spacing w:val="-10"/>
        </w:rPr>
        <w:t> </w:t>
      </w:r>
      <w:r>
        <w:rPr/>
        <w:t>later</w:t>
      </w:r>
      <w:r>
        <w:rPr>
          <w:spacing w:val="-11"/>
        </w:rPr>
        <w:t> </w:t>
      </w:r>
      <w:r>
        <w:rPr/>
        <w:t>years,</w:t>
      </w:r>
      <w:r>
        <w:rPr>
          <w:spacing w:val="-10"/>
        </w:rPr>
        <w:t> </w:t>
      </w:r>
      <w:r>
        <w:rPr>
          <w:color w:val="FF0000"/>
        </w:rPr>
        <w:t>Sweeting</w:t>
      </w:r>
      <w:r>
        <w:rPr>
          <w:color w:val="FF0000"/>
          <w:spacing w:val="-10"/>
        </w:rPr>
        <w:t> </w:t>
      </w:r>
      <w:r>
        <w:rPr>
          <w:color w:val="FF0000"/>
        </w:rPr>
        <w:t>et</w:t>
      </w:r>
      <w:r>
        <w:rPr>
          <w:color w:val="FF0000"/>
          <w:spacing w:val="-11"/>
        </w:rPr>
        <w:t> </w:t>
      </w:r>
      <w:r>
        <w:rPr>
          <w:color w:val="FF0000"/>
        </w:rPr>
        <w:t>al.</w:t>
      </w:r>
      <w:r>
        <w:rPr>
          <w:color w:val="FF0000"/>
          <w:spacing w:val="-11"/>
        </w:rPr>
        <w:t> </w:t>
      </w:r>
      <w:r>
        <w:rPr/>
        <w:t>(</w:t>
      </w:r>
      <w:r>
        <w:rPr>
          <w:color w:val="FF0000"/>
        </w:rPr>
        <w:t>2017</w:t>
      </w:r>
      <w:r>
        <w:rPr/>
        <w:t>)</w:t>
      </w:r>
      <w:r>
        <w:rPr>
          <w:spacing w:val="-10"/>
        </w:rPr>
        <w:t> </w:t>
      </w:r>
      <w:r>
        <w:rPr/>
        <w:t>further</w:t>
      </w:r>
      <w:r>
        <w:rPr>
          <w:spacing w:val="-11"/>
        </w:rPr>
        <w:t> </w:t>
      </w:r>
      <w:r>
        <w:rPr/>
        <w:t>developed</w:t>
      </w:r>
      <w:r>
        <w:rPr>
          <w:spacing w:val="-11"/>
        </w:rPr>
        <w:t> </w:t>
      </w:r>
      <w:r>
        <w:rPr/>
        <w:t>the framework</w:t>
      </w:r>
      <w:r>
        <w:rPr>
          <w:spacing w:val="-5"/>
        </w:rPr>
        <w:t> </w:t>
      </w:r>
      <w:r>
        <w:rPr/>
        <w:t>for</w:t>
      </w:r>
      <w:r>
        <w:rPr>
          <w:spacing w:val="-5"/>
        </w:rPr>
        <w:t> </w:t>
      </w:r>
      <w:r>
        <w:rPr/>
        <w:t>player</w:t>
      </w:r>
      <w:r>
        <w:rPr>
          <w:spacing w:val="-5"/>
        </w:rPr>
        <w:t> </w:t>
      </w:r>
      <w:r>
        <w:rPr/>
        <w:t>movement</w:t>
      </w:r>
      <w:r>
        <w:rPr>
          <w:spacing w:val="-5"/>
        </w:rPr>
        <w:t> </w:t>
      </w:r>
      <w:r>
        <w:rPr/>
        <w:t>profiling. The</w:t>
      </w:r>
      <w:r>
        <w:rPr>
          <w:spacing w:val="-5"/>
        </w:rPr>
        <w:t> </w:t>
      </w:r>
      <w:r>
        <w:rPr/>
        <w:t>study</w:t>
      </w:r>
      <w:r>
        <w:rPr>
          <w:spacing w:val="-5"/>
        </w:rPr>
        <w:t> </w:t>
      </w:r>
      <w:r>
        <w:rPr/>
        <w:t>focused</w:t>
      </w:r>
      <w:r>
        <w:rPr>
          <w:spacing w:val="-5"/>
        </w:rPr>
        <w:t> </w:t>
      </w:r>
      <w:r>
        <w:rPr/>
        <w:t>on</w:t>
      </w:r>
      <w:r>
        <w:rPr>
          <w:spacing w:val="-5"/>
        </w:rPr>
        <w:t> </w:t>
      </w:r>
      <w:r>
        <w:rPr/>
        <w:t>the</w:t>
      </w:r>
      <w:r>
        <w:rPr>
          <w:spacing w:val="-5"/>
        </w:rPr>
        <w:t> </w:t>
      </w:r>
      <w:r>
        <w:rPr/>
        <w:t>discovery</w:t>
      </w:r>
      <w:r>
        <w:rPr>
          <w:spacing w:val="-5"/>
        </w:rPr>
        <w:t> </w:t>
      </w:r>
      <w:r>
        <w:rPr/>
        <w:t>of</w:t>
      </w:r>
      <w:r>
        <w:rPr>
          <w:spacing w:val="-5"/>
        </w:rPr>
        <w:t> </w:t>
      </w:r>
      <w:r>
        <w:rPr/>
        <w:t>fre- quently</w:t>
      </w:r>
      <w:r>
        <w:rPr>
          <w:spacing w:val="-15"/>
        </w:rPr>
        <w:t> </w:t>
      </w:r>
      <w:r>
        <w:rPr/>
        <w:t>occurring</w:t>
      </w:r>
      <w:r>
        <w:rPr>
          <w:spacing w:val="-15"/>
        </w:rPr>
        <w:t> </w:t>
      </w:r>
      <w:r>
        <w:rPr/>
        <w:t>discrete</w:t>
      </w:r>
      <w:r>
        <w:rPr>
          <w:spacing w:val="-15"/>
        </w:rPr>
        <w:t> </w:t>
      </w:r>
      <w:r>
        <w:rPr/>
        <w:t>movement</w:t>
      </w:r>
      <w:r>
        <w:rPr>
          <w:spacing w:val="-15"/>
        </w:rPr>
        <w:t> </w:t>
      </w:r>
      <w:r>
        <w:rPr/>
        <w:t>sequences</w:t>
      </w:r>
      <w:r>
        <w:rPr>
          <w:spacing w:val="-15"/>
        </w:rPr>
        <w:t> </w:t>
      </w:r>
      <w:r>
        <w:rPr/>
        <w:t>among</w:t>
      </w:r>
      <w:r>
        <w:rPr>
          <w:spacing w:val="-15"/>
        </w:rPr>
        <w:t> </w:t>
      </w:r>
      <w:r>
        <w:rPr/>
        <w:t>twelve</w:t>
      </w:r>
      <w:r>
        <w:rPr>
          <w:spacing w:val="-15"/>
        </w:rPr>
        <w:t> </w:t>
      </w:r>
      <w:r>
        <w:rPr/>
        <w:t>elite</w:t>
      </w:r>
      <w:r>
        <w:rPr>
          <w:spacing w:val="-15"/>
        </w:rPr>
        <w:t> </w:t>
      </w:r>
      <w:r>
        <w:rPr/>
        <w:t>international-level female netball players, across all seven netball playing positions, that participated in four</w:t>
      </w:r>
      <w:r>
        <w:rPr>
          <w:spacing w:val="-4"/>
        </w:rPr>
        <w:t> </w:t>
      </w:r>
      <w:r>
        <w:rPr/>
        <w:t>competitive</w:t>
      </w:r>
      <w:r>
        <w:rPr>
          <w:spacing w:val="-4"/>
        </w:rPr>
        <w:t> </w:t>
      </w:r>
      <w:r>
        <w:rPr/>
        <w:t>national-level</w:t>
      </w:r>
      <w:r>
        <w:rPr>
          <w:spacing w:val="-4"/>
        </w:rPr>
        <w:t> </w:t>
      </w:r>
      <w:r>
        <w:rPr/>
        <w:t>matches</w:t>
      </w:r>
      <w:r>
        <w:rPr>
          <w:spacing w:val="-4"/>
        </w:rPr>
        <w:t> </w:t>
      </w:r>
      <w:r>
        <w:rPr/>
        <w:t>as</w:t>
      </w:r>
      <w:r>
        <w:rPr>
          <w:spacing w:val="-4"/>
        </w:rPr>
        <w:t> </w:t>
      </w:r>
      <w:r>
        <w:rPr/>
        <w:t>a</w:t>
      </w:r>
      <w:r>
        <w:rPr>
          <w:spacing w:val="-4"/>
        </w:rPr>
        <w:t> </w:t>
      </w:r>
      <w:r>
        <w:rPr/>
        <w:t>means</w:t>
      </w:r>
      <w:r>
        <w:rPr>
          <w:spacing w:val="-4"/>
        </w:rPr>
        <w:t> </w:t>
      </w:r>
      <w:r>
        <w:rPr/>
        <w:t>to</w:t>
      </w:r>
      <w:r>
        <w:rPr>
          <w:spacing w:val="-4"/>
        </w:rPr>
        <w:t> </w:t>
      </w:r>
      <w:r>
        <w:rPr/>
        <w:t>address</w:t>
      </w:r>
      <w:r>
        <w:rPr>
          <w:spacing w:val="-4"/>
        </w:rPr>
        <w:t> </w:t>
      </w:r>
      <w:r>
        <w:rPr/>
        <w:t>the</w:t>
      </w:r>
      <w:r>
        <w:rPr>
          <w:spacing w:val="-4"/>
        </w:rPr>
        <w:t> </w:t>
      </w:r>
      <w:r>
        <w:rPr/>
        <w:t>limitations</w:t>
      </w:r>
      <w:r>
        <w:rPr>
          <w:spacing w:val="-4"/>
        </w:rPr>
        <w:t> </w:t>
      </w:r>
      <w:r>
        <w:rPr/>
        <w:t>of</w:t>
      </w:r>
      <w:r>
        <w:rPr>
          <w:spacing w:val="-4"/>
        </w:rPr>
        <w:t> </w:t>
      </w:r>
      <w:r>
        <w:rPr/>
        <w:t>study (</w:t>
      </w:r>
      <w:r>
        <w:rPr>
          <w:color w:val="FF0000"/>
        </w:rPr>
        <w:t>Sweeting et al.</w:t>
      </w:r>
      <w:r>
        <w:rPr/>
        <w:t>, </w:t>
      </w:r>
      <w:r>
        <w:rPr>
          <w:color w:val="FF0000"/>
        </w:rPr>
        <w:t>2014</w:t>
      </w:r>
      <w:r>
        <w:rPr/>
        <w:t>).</w:t>
      </w:r>
      <w:r>
        <w:rPr>
          <w:spacing w:val="40"/>
        </w:rPr>
        <w:t> </w:t>
      </w:r>
      <w:r>
        <w:rPr/>
        <w:t>Data was collected via RF tracking devices and the longest common</w:t>
      </w:r>
      <w:r>
        <w:rPr>
          <w:spacing w:val="-12"/>
        </w:rPr>
        <w:t> </w:t>
      </w:r>
      <w:r>
        <w:rPr/>
        <w:t>movement</w:t>
      </w:r>
      <w:r>
        <w:rPr>
          <w:spacing w:val="-12"/>
        </w:rPr>
        <w:t> </w:t>
      </w:r>
      <w:r>
        <w:rPr/>
        <w:t>patterns</w:t>
      </w:r>
      <w:r>
        <w:rPr>
          <w:spacing w:val="-12"/>
        </w:rPr>
        <w:t> </w:t>
      </w:r>
      <w:r>
        <w:rPr/>
        <w:t>were</w:t>
      </w:r>
      <w:r>
        <w:rPr>
          <w:spacing w:val="-12"/>
        </w:rPr>
        <w:t> </w:t>
      </w:r>
      <w:r>
        <w:rPr/>
        <w:t>discovered</w:t>
      </w:r>
      <w:r>
        <w:rPr>
          <w:spacing w:val="-12"/>
        </w:rPr>
        <w:t> </w:t>
      </w:r>
      <w:r>
        <w:rPr/>
        <w:t>using</w:t>
      </w:r>
      <w:r>
        <w:rPr>
          <w:spacing w:val="-12"/>
        </w:rPr>
        <w:t> </w:t>
      </w:r>
      <w:r>
        <w:rPr/>
        <w:t>the</w:t>
      </w:r>
      <w:r>
        <w:rPr>
          <w:spacing w:val="-12"/>
        </w:rPr>
        <w:t> </w:t>
      </w:r>
      <w:r>
        <w:rPr/>
        <w:t>existing</w:t>
      </w:r>
      <w:r>
        <w:rPr>
          <w:spacing w:val="-12"/>
        </w:rPr>
        <w:t> </w:t>
      </w:r>
      <w:r>
        <w:rPr/>
        <w:t>player</w:t>
      </w:r>
      <w:r>
        <w:rPr>
          <w:spacing w:val="-12"/>
        </w:rPr>
        <w:t> </w:t>
      </w:r>
      <w:r>
        <w:rPr/>
        <w:t>movement</w:t>
      </w:r>
      <w:r>
        <w:rPr>
          <w:spacing w:val="-12"/>
        </w:rPr>
        <w:t> </w:t>
      </w:r>
      <w:r>
        <w:rPr/>
        <w:t>pro- filing</w:t>
      </w:r>
      <w:r>
        <w:rPr>
          <w:spacing w:val="-5"/>
        </w:rPr>
        <w:t> </w:t>
      </w:r>
      <w:r>
        <w:rPr/>
        <w:t>framework. Frequently</w:t>
      </w:r>
      <w:r>
        <w:rPr>
          <w:spacing w:val="-5"/>
        </w:rPr>
        <w:t> </w:t>
      </w:r>
      <w:r>
        <w:rPr/>
        <w:t>recurring</w:t>
      </w:r>
      <w:r>
        <w:rPr>
          <w:spacing w:val="-5"/>
        </w:rPr>
        <w:t> </w:t>
      </w:r>
      <w:r>
        <w:rPr/>
        <w:t>movement</w:t>
      </w:r>
      <w:r>
        <w:rPr>
          <w:spacing w:val="-5"/>
        </w:rPr>
        <w:t> </w:t>
      </w:r>
      <w:r>
        <w:rPr/>
        <w:t>sequences</w:t>
      </w:r>
      <w:r>
        <w:rPr>
          <w:spacing w:val="-5"/>
        </w:rPr>
        <w:t> </w:t>
      </w:r>
      <w:r>
        <w:rPr/>
        <w:t>performed</w:t>
      </w:r>
      <w:r>
        <w:rPr>
          <w:spacing w:val="-5"/>
        </w:rPr>
        <w:t> </w:t>
      </w:r>
      <w:r>
        <w:rPr/>
        <w:t>by</w:t>
      </w:r>
      <w:r>
        <w:rPr>
          <w:spacing w:val="-5"/>
        </w:rPr>
        <w:t> </w:t>
      </w:r>
      <w:r>
        <w:rPr/>
        <w:t>players</w:t>
      </w:r>
      <w:r>
        <w:rPr>
          <w:spacing w:val="-5"/>
        </w:rPr>
        <w:t> </w:t>
      </w:r>
      <w:r>
        <w:rPr/>
        <w:t>of each</w:t>
      </w:r>
      <w:r>
        <w:rPr>
          <w:spacing w:val="-15"/>
        </w:rPr>
        <w:t> </w:t>
      </w:r>
      <w:r>
        <w:rPr/>
        <w:t>playing</w:t>
      </w:r>
      <w:r>
        <w:rPr>
          <w:spacing w:val="-15"/>
        </w:rPr>
        <w:t> </w:t>
      </w:r>
      <w:r>
        <w:rPr/>
        <w:t>position</w:t>
      </w:r>
      <w:r>
        <w:rPr>
          <w:spacing w:val="-15"/>
        </w:rPr>
        <w:t> </w:t>
      </w:r>
      <w:r>
        <w:rPr/>
        <w:t>were</w:t>
      </w:r>
      <w:r>
        <w:rPr>
          <w:spacing w:val="-15"/>
        </w:rPr>
        <w:t> </w:t>
      </w:r>
      <w:r>
        <w:rPr/>
        <w:t>uncovered</w:t>
      </w:r>
      <w:r>
        <w:rPr>
          <w:spacing w:val="-15"/>
        </w:rPr>
        <w:t> </w:t>
      </w:r>
      <w:r>
        <w:rPr/>
        <w:t>by</w:t>
      </w:r>
      <w:r>
        <w:rPr>
          <w:spacing w:val="-15"/>
        </w:rPr>
        <w:t> </w:t>
      </w:r>
      <w:r>
        <w:rPr/>
        <w:t>conducting</w:t>
      </w:r>
      <w:r>
        <w:rPr>
          <w:spacing w:val="-15"/>
        </w:rPr>
        <w:t> </w:t>
      </w:r>
      <w:r>
        <w:rPr/>
        <w:t>a</w:t>
      </w:r>
      <w:r>
        <w:rPr>
          <w:spacing w:val="-15"/>
        </w:rPr>
        <w:t> </w:t>
      </w:r>
      <w:r>
        <w:rPr/>
        <w:t>frequency</w:t>
      </w:r>
      <w:r>
        <w:rPr>
          <w:spacing w:val="-15"/>
        </w:rPr>
        <w:t> </w:t>
      </w:r>
      <w:r>
        <w:rPr/>
        <w:t>distribution.</w:t>
      </w:r>
      <w:r>
        <w:rPr>
          <w:spacing w:val="-1"/>
        </w:rPr>
        <w:t> </w:t>
      </w:r>
      <w:r>
        <w:rPr/>
        <w:t>The</w:t>
      </w:r>
      <w:r>
        <w:rPr>
          <w:spacing w:val="-15"/>
        </w:rPr>
        <w:t> </w:t>
      </w:r>
      <w:r>
        <w:rPr>
          <w:spacing w:val="-4"/>
        </w:rPr>
        <w:t>fre-</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quency distribution helped identified the movement signature of each netball playing position. Also,</w:t>
      </w:r>
      <w:r>
        <w:rPr>
          <w:spacing w:val="-10"/>
        </w:rPr>
        <w:t> </w:t>
      </w:r>
      <w:r>
        <w:rPr/>
        <w:t>the</w:t>
      </w:r>
      <w:r>
        <w:rPr>
          <w:spacing w:val="-11"/>
        </w:rPr>
        <w:t> </w:t>
      </w:r>
      <w:r>
        <w:rPr/>
        <w:t>study</w:t>
      </w:r>
      <w:r>
        <w:rPr>
          <w:spacing w:val="-11"/>
        </w:rPr>
        <w:t> </w:t>
      </w:r>
      <w:r>
        <w:rPr/>
        <w:t>quantified</w:t>
      </w:r>
      <w:r>
        <w:rPr>
          <w:spacing w:val="-11"/>
        </w:rPr>
        <w:t> </w:t>
      </w:r>
      <w:r>
        <w:rPr/>
        <w:t>the</w:t>
      </w:r>
      <w:r>
        <w:rPr>
          <w:spacing w:val="-11"/>
        </w:rPr>
        <w:t> </w:t>
      </w:r>
      <w:r>
        <w:rPr/>
        <w:t>similarities</w:t>
      </w:r>
      <w:r>
        <w:rPr>
          <w:spacing w:val="-11"/>
        </w:rPr>
        <w:t> </w:t>
      </w:r>
      <w:r>
        <w:rPr/>
        <w:t>among</w:t>
      </w:r>
      <w:r>
        <w:rPr>
          <w:spacing w:val="-11"/>
        </w:rPr>
        <w:t> </w:t>
      </w:r>
      <w:r>
        <w:rPr/>
        <w:t>the</w:t>
      </w:r>
      <w:r>
        <w:rPr>
          <w:spacing w:val="-11"/>
        </w:rPr>
        <w:t> </w:t>
      </w:r>
      <w:r>
        <w:rPr/>
        <w:t>movement</w:t>
      </w:r>
      <w:r>
        <w:rPr>
          <w:spacing w:val="-11"/>
        </w:rPr>
        <w:t> </w:t>
      </w:r>
      <w:r>
        <w:rPr/>
        <w:t>signatures</w:t>
      </w:r>
      <w:r>
        <w:rPr>
          <w:spacing w:val="-11"/>
        </w:rPr>
        <w:t> </w:t>
      </w:r>
      <w:r>
        <w:rPr/>
        <w:t>of each</w:t>
      </w:r>
      <w:r>
        <w:rPr>
          <w:spacing w:val="-12"/>
        </w:rPr>
        <w:t> </w:t>
      </w:r>
      <w:r>
        <w:rPr/>
        <w:t>netball</w:t>
      </w:r>
      <w:r>
        <w:rPr>
          <w:spacing w:val="-12"/>
        </w:rPr>
        <w:t> </w:t>
      </w:r>
      <w:r>
        <w:rPr/>
        <w:t>playing</w:t>
      </w:r>
      <w:r>
        <w:rPr>
          <w:spacing w:val="-12"/>
        </w:rPr>
        <w:t> </w:t>
      </w:r>
      <w:r>
        <w:rPr/>
        <w:t>position</w:t>
      </w:r>
      <w:r>
        <w:rPr>
          <w:spacing w:val="-11"/>
        </w:rPr>
        <w:t> </w:t>
      </w:r>
      <w:r>
        <w:rPr/>
        <w:t>by</w:t>
      </w:r>
      <w:r>
        <w:rPr>
          <w:spacing w:val="-12"/>
        </w:rPr>
        <w:t> </w:t>
      </w:r>
      <w:r>
        <w:rPr/>
        <w:t>implementing</w:t>
      </w:r>
      <w:r>
        <w:rPr>
          <w:spacing w:val="-12"/>
        </w:rPr>
        <w:t> </w:t>
      </w:r>
      <w:r>
        <w:rPr/>
        <w:t>Minkowski</w:t>
      </w:r>
      <w:r>
        <w:rPr>
          <w:spacing w:val="-12"/>
        </w:rPr>
        <w:t> </w:t>
      </w:r>
      <w:r>
        <w:rPr/>
        <w:t>distance. A</w:t>
      </w:r>
      <w:r>
        <w:rPr>
          <w:spacing w:val="-12"/>
        </w:rPr>
        <w:t> </w:t>
      </w:r>
      <w:r>
        <w:rPr/>
        <w:t>total</w:t>
      </w:r>
      <w:r>
        <w:rPr>
          <w:spacing w:val="-12"/>
        </w:rPr>
        <w:t> </w:t>
      </w:r>
      <w:r>
        <w:rPr/>
        <w:t>of</w:t>
      </w:r>
      <w:r>
        <w:rPr>
          <w:spacing w:val="-12"/>
        </w:rPr>
        <w:t> </w:t>
      </w:r>
      <w:r>
        <w:rPr/>
        <w:t>ten</w:t>
      </w:r>
      <w:r>
        <w:rPr>
          <w:spacing w:val="-12"/>
        </w:rPr>
        <w:t> </w:t>
      </w:r>
      <w:r>
        <w:rPr/>
        <w:t>(10) frequently recurring movement sequences were identified across all netball playing positions</w:t>
      </w:r>
      <w:r>
        <w:rPr>
          <w:spacing w:val="-10"/>
        </w:rPr>
        <w:t> </w:t>
      </w:r>
      <w:r>
        <w:rPr/>
        <w:t>and</w:t>
      </w:r>
      <w:r>
        <w:rPr>
          <w:spacing w:val="-10"/>
        </w:rPr>
        <w:t> </w:t>
      </w:r>
      <w:r>
        <w:rPr/>
        <w:t>matches</w:t>
      </w:r>
      <w:r>
        <w:rPr>
          <w:spacing w:val="-10"/>
        </w:rPr>
        <w:t> </w:t>
      </w:r>
      <w:r>
        <w:rPr/>
        <w:t>while</w:t>
      </w:r>
      <w:r>
        <w:rPr>
          <w:spacing w:val="-10"/>
        </w:rPr>
        <w:t> </w:t>
      </w:r>
      <w:r>
        <w:rPr/>
        <w:t>three</w:t>
      </w:r>
      <w:r>
        <w:rPr>
          <w:spacing w:val="-10"/>
        </w:rPr>
        <w:t> </w:t>
      </w:r>
      <w:r>
        <w:rPr/>
        <w:t>playing</w:t>
      </w:r>
      <w:r>
        <w:rPr>
          <w:spacing w:val="-10"/>
        </w:rPr>
        <w:t> </w:t>
      </w:r>
      <w:r>
        <w:rPr/>
        <w:t>positions</w:t>
      </w:r>
      <w:r>
        <w:rPr>
          <w:spacing w:val="-10"/>
        </w:rPr>
        <w:t> </w:t>
      </w:r>
      <w:r>
        <w:rPr/>
        <w:t>showed</w:t>
      </w:r>
      <w:r>
        <w:rPr>
          <w:spacing w:val="-10"/>
        </w:rPr>
        <w:t> </w:t>
      </w:r>
      <w:r>
        <w:rPr/>
        <w:t>closely</w:t>
      </w:r>
      <w:r>
        <w:rPr>
          <w:spacing w:val="-10"/>
        </w:rPr>
        <w:t> </w:t>
      </w:r>
      <w:r>
        <w:rPr/>
        <w:t>related</w:t>
      </w:r>
      <w:r>
        <w:rPr>
          <w:spacing w:val="-10"/>
        </w:rPr>
        <w:t> </w:t>
      </w:r>
      <w:r>
        <w:rPr/>
        <w:t>movement </w:t>
      </w:r>
      <w:r>
        <w:rPr>
          <w:spacing w:val="-2"/>
        </w:rPr>
        <w:t>signatures.</w:t>
      </w:r>
    </w:p>
    <w:p>
      <w:pPr>
        <w:pStyle w:val="BodyText"/>
        <w:spacing w:line="312" w:lineRule="auto"/>
        <w:ind w:left="576" w:right="566" w:firstLine="351"/>
        <w:jc w:val="both"/>
      </w:pPr>
      <w:r>
        <w:rPr>
          <w:color w:val="FF0000"/>
        </w:rPr>
        <w:t>White et al. </w:t>
      </w:r>
      <w:r>
        <w:rPr/>
        <w:t>(</w:t>
      </w:r>
      <w:r>
        <w:rPr>
          <w:color w:val="FF0000"/>
        </w:rPr>
        <w:t>2021</w:t>
      </w:r>
      <w:r>
        <w:rPr/>
        <w:t>) argued that the existing framework for player movement pro- filing (</w:t>
      </w:r>
      <w:r>
        <w:rPr>
          <w:color w:val="FF0000"/>
        </w:rPr>
        <w:t>Sweeting et al.</w:t>
      </w:r>
      <w:r>
        <w:rPr/>
        <w:t>, </w:t>
      </w:r>
      <w:r>
        <w:rPr>
          <w:color w:val="FF0000"/>
        </w:rPr>
        <w:t>2017</w:t>
      </w:r>
      <w:r>
        <w:rPr/>
        <w:t>) (Figure </w:t>
      </w:r>
      <w:r>
        <w:rPr>
          <w:color w:val="0000FF"/>
        </w:rPr>
        <w:t>3.2</w:t>
      </w:r>
      <w:r>
        <w:rPr/>
        <w:t>) is not stable while producing </w:t>
      </w:r>
      <w:r>
        <w:rPr/>
        <w:t>frequently recurring movement patterns because it produces different movement patterns for the same</w:t>
      </w:r>
      <w:r>
        <w:rPr>
          <w:spacing w:val="-11"/>
        </w:rPr>
        <w:t> </w:t>
      </w:r>
      <w:r>
        <w:rPr/>
        <w:t>set</w:t>
      </w:r>
      <w:r>
        <w:rPr>
          <w:spacing w:val="-11"/>
        </w:rPr>
        <w:t> </w:t>
      </w:r>
      <w:r>
        <w:rPr/>
        <w:t>of</w:t>
      </w:r>
      <w:r>
        <w:rPr>
          <w:spacing w:val="-11"/>
        </w:rPr>
        <w:t> </w:t>
      </w:r>
      <w:r>
        <w:rPr/>
        <w:t>movement</w:t>
      </w:r>
      <w:r>
        <w:rPr>
          <w:spacing w:val="-11"/>
        </w:rPr>
        <w:t> </w:t>
      </w:r>
      <w:r>
        <w:rPr/>
        <w:t>strings</w:t>
      </w:r>
      <w:r>
        <w:rPr>
          <w:spacing w:val="-11"/>
        </w:rPr>
        <w:t> </w:t>
      </w:r>
      <w:r>
        <w:rPr/>
        <w:t>in</w:t>
      </w:r>
      <w:r>
        <w:rPr>
          <w:spacing w:val="-11"/>
        </w:rPr>
        <w:t> </w:t>
      </w:r>
      <w:r>
        <w:rPr/>
        <w:t>consecutive</w:t>
      </w:r>
      <w:r>
        <w:rPr>
          <w:spacing w:val="-11"/>
        </w:rPr>
        <w:t> </w:t>
      </w:r>
      <w:r>
        <w:rPr/>
        <w:t>runs. Thus,</w:t>
      </w:r>
      <w:r>
        <w:rPr>
          <w:spacing w:val="-10"/>
        </w:rPr>
        <w:t> </w:t>
      </w:r>
      <w:r>
        <w:rPr>
          <w:color w:val="FF0000"/>
        </w:rPr>
        <w:t>White</w:t>
      </w:r>
      <w:r>
        <w:rPr>
          <w:color w:val="FF0000"/>
          <w:spacing w:val="-11"/>
        </w:rPr>
        <w:t> </w:t>
      </w:r>
      <w:r>
        <w:rPr>
          <w:color w:val="FF0000"/>
        </w:rPr>
        <w:t>et</w:t>
      </w:r>
      <w:r>
        <w:rPr>
          <w:color w:val="FF0000"/>
          <w:spacing w:val="-11"/>
        </w:rPr>
        <w:t> </w:t>
      </w:r>
      <w:r>
        <w:rPr>
          <w:color w:val="FF0000"/>
        </w:rPr>
        <w:t>al.</w:t>
      </w:r>
      <w:r>
        <w:rPr>
          <w:color w:val="FF0000"/>
          <w:spacing w:val="-11"/>
        </w:rPr>
        <w:t> </w:t>
      </w:r>
      <w:r>
        <w:rPr/>
        <w:t>(</w:t>
      </w:r>
      <w:r>
        <w:rPr>
          <w:color w:val="FF0000"/>
        </w:rPr>
        <w:t>2021</w:t>
      </w:r>
      <w:r>
        <w:rPr/>
        <w:t>)</w:t>
      </w:r>
      <w:r>
        <w:rPr>
          <w:spacing w:val="-11"/>
        </w:rPr>
        <w:t> </w:t>
      </w:r>
      <w:r>
        <w:rPr/>
        <w:t>addressed this vital limitation by developing the Sequential Movement Pattern mining (SMP) framework and ran stability tests of both methods on the same set of rugby league elite</w:t>
      </w:r>
      <w:r>
        <w:rPr>
          <w:spacing w:val="-7"/>
        </w:rPr>
        <w:t> </w:t>
      </w:r>
      <w:r>
        <w:rPr/>
        <w:t>players’</w:t>
      </w:r>
      <w:r>
        <w:rPr>
          <w:spacing w:val="-7"/>
        </w:rPr>
        <w:t> </w:t>
      </w:r>
      <w:r>
        <w:rPr/>
        <w:t>movement</w:t>
      </w:r>
      <w:r>
        <w:rPr>
          <w:spacing w:val="-7"/>
        </w:rPr>
        <w:t> </w:t>
      </w:r>
      <w:r>
        <w:rPr/>
        <w:t>strings. Both</w:t>
      </w:r>
      <w:r>
        <w:rPr>
          <w:spacing w:val="-7"/>
        </w:rPr>
        <w:t> </w:t>
      </w:r>
      <w:r>
        <w:rPr/>
        <w:t>frameworks</w:t>
      </w:r>
      <w:r>
        <w:rPr>
          <w:spacing w:val="-7"/>
        </w:rPr>
        <w:t> </w:t>
      </w:r>
      <w:r>
        <w:rPr/>
        <w:t>for</w:t>
      </w:r>
      <w:r>
        <w:rPr>
          <w:spacing w:val="-7"/>
        </w:rPr>
        <w:t> </w:t>
      </w:r>
      <w:r>
        <w:rPr/>
        <w:t>player</w:t>
      </w:r>
      <w:r>
        <w:rPr>
          <w:spacing w:val="-7"/>
        </w:rPr>
        <w:t> </w:t>
      </w:r>
      <w:r>
        <w:rPr/>
        <w:t>movement</w:t>
      </w:r>
      <w:r>
        <w:rPr>
          <w:spacing w:val="-7"/>
        </w:rPr>
        <w:t> </w:t>
      </w:r>
      <w:r>
        <w:rPr/>
        <w:t>profiling</w:t>
      </w:r>
      <w:r>
        <w:rPr>
          <w:spacing w:val="-7"/>
        </w:rPr>
        <w:t> </w:t>
      </w:r>
      <w:r>
        <w:rPr/>
        <w:t>pre- sented by studies (</w:t>
      </w:r>
      <w:r>
        <w:rPr>
          <w:color w:val="FF0000"/>
        </w:rPr>
        <w:t>Sweeting et al.</w:t>
      </w:r>
      <w:r>
        <w:rPr/>
        <w:t>, </w:t>
      </w:r>
      <w:r>
        <w:rPr>
          <w:color w:val="FF0000"/>
        </w:rPr>
        <w:t>2017</w:t>
      </w:r>
      <w:r>
        <w:rPr/>
        <w:t>) and (</w:t>
      </w:r>
      <w:r>
        <w:rPr>
          <w:color w:val="FF0000"/>
        </w:rPr>
        <w:t>White et al.</w:t>
      </w:r>
      <w:r>
        <w:rPr/>
        <w:t>, </w:t>
      </w:r>
      <w:r>
        <w:rPr>
          <w:color w:val="FF0000"/>
        </w:rPr>
        <w:t>2021</w:t>
      </w:r>
      <w:r>
        <w:rPr/>
        <w:t>) were twice used to analyse</w:t>
      </w:r>
      <w:r>
        <w:rPr>
          <w:spacing w:val="-13"/>
        </w:rPr>
        <w:t> </w:t>
      </w:r>
      <w:r>
        <w:rPr/>
        <w:t>identical</w:t>
      </w:r>
      <w:r>
        <w:rPr>
          <w:spacing w:val="-13"/>
        </w:rPr>
        <w:t> </w:t>
      </w:r>
      <w:r>
        <w:rPr/>
        <w:t>datasets</w:t>
      </w:r>
      <w:r>
        <w:rPr>
          <w:spacing w:val="-13"/>
        </w:rPr>
        <w:t> </w:t>
      </w:r>
      <w:r>
        <w:rPr/>
        <w:t>of</w:t>
      </w:r>
      <w:r>
        <w:rPr>
          <w:spacing w:val="-13"/>
        </w:rPr>
        <w:t> </w:t>
      </w:r>
      <w:r>
        <w:rPr/>
        <w:t>thirteen</w:t>
      </w:r>
      <w:r>
        <w:rPr>
          <w:spacing w:val="-13"/>
        </w:rPr>
        <w:t> </w:t>
      </w:r>
      <w:r>
        <w:rPr/>
        <w:t>individual</w:t>
      </w:r>
      <w:r>
        <w:rPr>
          <w:spacing w:val="-13"/>
        </w:rPr>
        <w:t> </w:t>
      </w:r>
      <w:r>
        <w:rPr/>
        <w:t>rugby</w:t>
      </w:r>
      <w:r>
        <w:rPr>
          <w:spacing w:val="-13"/>
        </w:rPr>
        <w:t> </w:t>
      </w:r>
      <w:r>
        <w:rPr/>
        <w:t>league</w:t>
      </w:r>
      <w:r>
        <w:rPr>
          <w:spacing w:val="-13"/>
        </w:rPr>
        <w:t> </w:t>
      </w:r>
      <w:r>
        <w:rPr/>
        <w:t>players. The</w:t>
      </w:r>
      <w:r>
        <w:rPr>
          <w:spacing w:val="-13"/>
        </w:rPr>
        <w:t> </w:t>
      </w:r>
      <w:r>
        <w:rPr/>
        <w:t>SMP</w:t>
      </w:r>
      <w:r>
        <w:rPr>
          <w:spacing w:val="-13"/>
        </w:rPr>
        <w:t> </w:t>
      </w:r>
      <w:r>
        <w:rPr/>
        <w:t>frame- work</w:t>
      </w:r>
      <w:r>
        <w:rPr>
          <w:spacing w:val="-8"/>
        </w:rPr>
        <w:t> </w:t>
      </w:r>
      <w:r>
        <w:rPr/>
        <w:t>produced</w:t>
      </w:r>
      <w:r>
        <w:rPr>
          <w:spacing w:val="-8"/>
        </w:rPr>
        <w:t> </w:t>
      </w:r>
      <w:r>
        <w:rPr/>
        <w:t>stable</w:t>
      </w:r>
      <w:r>
        <w:rPr>
          <w:spacing w:val="-8"/>
        </w:rPr>
        <w:t> </w:t>
      </w:r>
      <w:r>
        <w:rPr/>
        <w:t>movement</w:t>
      </w:r>
      <w:r>
        <w:rPr>
          <w:spacing w:val="-8"/>
        </w:rPr>
        <w:t> </w:t>
      </w:r>
      <w:r>
        <w:rPr/>
        <w:t>patterns</w:t>
      </w:r>
      <w:r>
        <w:rPr>
          <w:spacing w:val="-8"/>
        </w:rPr>
        <w:t> </w:t>
      </w:r>
      <w:r>
        <w:rPr/>
        <w:t>of</w:t>
      </w:r>
      <w:r>
        <w:rPr>
          <w:spacing w:val="-8"/>
        </w:rPr>
        <w:t> </w:t>
      </w:r>
      <w:r>
        <w:rPr/>
        <w:t>the</w:t>
      </w:r>
      <w:r>
        <w:rPr>
          <w:spacing w:val="-8"/>
        </w:rPr>
        <w:t> </w:t>
      </w:r>
      <w:r>
        <w:rPr/>
        <w:t>two</w:t>
      </w:r>
      <w:r>
        <w:rPr>
          <w:spacing w:val="-8"/>
        </w:rPr>
        <w:t> </w:t>
      </w:r>
      <w:r>
        <w:rPr/>
        <w:t>frameworks</w:t>
      </w:r>
      <w:r>
        <w:rPr>
          <w:spacing w:val="-8"/>
        </w:rPr>
        <w:t> </w:t>
      </w:r>
      <w:r>
        <w:rPr/>
        <w:t>for</w:t>
      </w:r>
      <w:r>
        <w:rPr>
          <w:spacing w:val="-8"/>
        </w:rPr>
        <w:t> </w:t>
      </w:r>
      <w:r>
        <w:rPr/>
        <w:t>profiling</w:t>
      </w:r>
      <w:r>
        <w:rPr>
          <w:spacing w:val="-8"/>
        </w:rPr>
        <w:t> </w:t>
      </w:r>
      <w:r>
        <w:rPr/>
        <w:t>players’ movement patterns.</w:t>
      </w:r>
      <w:r>
        <w:rPr>
          <w:spacing w:val="40"/>
        </w:rPr>
        <w:t> </w:t>
      </w:r>
      <w:r>
        <w:rPr/>
        <w:t>Despite the robustness and stability of the SMP framework for discovering</w:t>
      </w:r>
      <w:r>
        <w:rPr>
          <w:spacing w:val="-4"/>
        </w:rPr>
        <w:t> </w:t>
      </w:r>
      <w:r>
        <w:rPr/>
        <w:t>movement</w:t>
      </w:r>
      <w:r>
        <w:rPr>
          <w:spacing w:val="-4"/>
        </w:rPr>
        <w:t> </w:t>
      </w:r>
      <w:r>
        <w:rPr/>
        <w:t>sequences,</w:t>
      </w:r>
      <w:r>
        <w:rPr>
          <w:spacing w:val="-2"/>
        </w:rPr>
        <w:t> </w:t>
      </w:r>
      <w:r>
        <w:rPr/>
        <w:t>the</w:t>
      </w:r>
      <w:r>
        <w:rPr>
          <w:spacing w:val="-4"/>
        </w:rPr>
        <w:t> </w:t>
      </w:r>
      <w:r>
        <w:rPr/>
        <w:t>total</w:t>
      </w:r>
      <w:r>
        <w:rPr>
          <w:spacing w:val="-4"/>
        </w:rPr>
        <w:t> </w:t>
      </w:r>
      <w:r>
        <w:rPr/>
        <w:t>number</w:t>
      </w:r>
      <w:r>
        <w:rPr>
          <w:spacing w:val="-4"/>
        </w:rPr>
        <w:t> </w:t>
      </w:r>
      <w:r>
        <w:rPr/>
        <w:t>of</w:t>
      </w:r>
      <w:r>
        <w:rPr>
          <w:spacing w:val="-4"/>
        </w:rPr>
        <w:t> </w:t>
      </w:r>
      <w:r>
        <w:rPr/>
        <w:t>obtainable</w:t>
      </w:r>
      <w:r>
        <w:rPr>
          <w:spacing w:val="-4"/>
        </w:rPr>
        <w:t> </w:t>
      </w:r>
      <w:r>
        <w:rPr/>
        <w:t>extracted</w:t>
      </w:r>
      <w:r>
        <w:rPr>
          <w:spacing w:val="-4"/>
        </w:rPr>
        <w:t> </w:t>
      </w:r>
      <w:r>
        <w:rPr/>
        <w:t>patterns</w:t>
      </w:r>
      <w:r>
        <w:rPr>
          <w:spacing w:val="-4"/>
        </w:rPr>
        <w:t> </w:t>
      </w:r>
      <w:r>
        <w:rPr/>
        <w:t>is limited to the number of clusters.</w:t>
      </w:r>
      <w:r>
        <w:rPr>
          <w:spacing w:val="34"/>
        </w:rPr>
        <w:t> </w:t>
      </w:r>
      <w:r>
        <w:rPr/>
        <w:t>Another limitation of both frameworks is that only the</w:t>
      </w:r>
      <w:r>
        <w:rPr>
          <w:spacing w:val="-11"/>
        </w:rPr>
        <w:t> </w:t>
      </w:r>
      <w:r>
        <w:rPr/>
        <w:t>longest</w:t>
      </w:r>
      <w:r>
        <w:rPr>
          <w:spacing w:val="-11"/>
        </w:rPr>
        <w:t> </w:t>
      </w:r>
      <w:r>
        <w:rPr/>
        <w:t>common</w:t>
      </w:r>
      <w:r>
        <w:rPr>
          <w:spacing w:val="-11"/>
        </w:rPr>
        <w:t> </w:t>
      </w:r>
      <w:r>
        <w:rPr/>
        <w:t>pattern</w:t>
      </w:r>
      <w:r>
        <w:rPr>
          <w:spacing w:val="-11"/>
        </w:rPr>
        <w:t> </w:t>
      </w:r>
      <w:r>
        <w:rPr/>
        <w:t>per</w:t>
      </w:r>
      <w:r>
        <w:rPr>
          <w:spacing w:val="-11"/>
        </w:rPr>
        <w:t> </w:t>
      </w:r>
      <w:r>
        <w:rPr/>
        <w:t>cluster</w:t>
      </w:r>
      <w:r>
        <w:rPr>
          <w:spacing w:val="-11"/>
        </w:rPr>
        <w:t> </w:t>
      </w:r>
      <w:r>
        <w:rPr/>
        <w:t>is</w:t>
      </w:r>
      <w:r>
        <w:rPr>
          <w:spacing w:val="-11"/>
        </w:rPr>
        <w:t> </w:t>
      </w:r>
      <w:r>
        <w:rPr/>
        <w:t>outputted</w:t>
      </w:r>
      <w:r>
        <w:rPr>
          <w:spacing w:val="-11"/>
        </w:rPr>
        <w:t> </w:t>
      </w:r>
      <w:r>
        <w:rPr/>
        <w:t>while</w:t>
      </w:r>
      <w:r>
        <w:rPr>
          <w:spacing w:val="-11"/>
        </w:rPr>
        <w:t> </w:t>
      </w:r>
      <w:r>
        <w:rPr/>
        <w:t>other</w:t>
      </w:r>
      <w:r>
        <w:rPr>
          <w:spacing w:val="-11"/>
        </w:rPr>
        <w:t> </w:t>
      </w:r>
      <w:r>
        <w:rPr/>
        <w:t>interesting</w:t>
      </w:r>
      <w:r>
        <w:rPr>
          <w:spacing w:val="-11"/>
        </w:rPr>
        <w:t> </w:t>
      </w:r>
      <w:r>
        <w:rPr/>
        <w:t>patterns</w:t>
      </w:r>
      <w:r>
        <w:rPr>
          <w:spacing w:val="-11"/>
        </w:rPr>
        <w:t> </w:t>
      </w:r>
      <w:r>
        <w:rPr/>
        <w:t>are </w:t>
      </w:r>
      <w:r>
        <w:rPr>
          <w:spacing w:val="-2"/>
        </w:rPr>
        <w:t>discarded.</w:t>
      </w:r>
    </w:p>
    <w:p>
      <w:pPr>
        <w:pStyle w:val="BodyText"/>
        <w:spacing w:line="312" w:lineRule="auto"/>
        <w:ind w:left="576" w:right="566" w:firstLine="351"/>
        <w:jc w:val="both"/>
      </w:pPr>
      <w:r>
        <w:rPr/>
        <w:t>The</w:t>
      </w:r>
      <w:r>
        <w:rPr>
          <w:spacing w:val="-3"/>
        </w:rPr>
        <w:t> </w:t>
      </w:r>
      <w:r>
        <w:rPr/>
        <w:t>main</w:t>
      </w:r>
      <w:r>
        <w:rPr>
          <w:spacing w:val="-4"/>
        </w:rPr>
        <w:t> </w:t>
      </w:r>
      <w:r>
        <w:rPr/>
        <w:t>algorithm</w:t>
      </w:r>
      <w:r>
        <w:rPr>
          <w:spacing w:val="-3"/>
        </w:rPr>
        <w:t> </w:t>
      </w:r>
      <w:r>
        <w:rPr/>
        <w:t>for</w:t>
      </w:r>
      <w:r>
        <w:rPr>
          <w:spacing w:val="-3"/>
        </w:rPr>
        <w:t> </w:t>
      </w:r>
      <w:r>
        <w:rPr/>
        <w:t>finding</w:t>
      </w:r>
      <w:r>
        <w:rPr>
          <w:spacing w:val="-4"/>
        </w:rPr>
        <w:t> </w:t>
      </w:r>
      <w:r>
        <w:rPr/>
        <w:t>the</w:t>
      </w:r>
      <w:r>
        <w:rPr>
          <w:spacing w:val="-3"/>
        </w:rPr>
        <w:t> </w:t>
      </w:r>
      <w:r>
        <w:rPr/>
        <w:t>frequent</w:t>
      </w:r>
      <w:r>
        <w:rPr>
          <w:spacing w:val="-3"/>
        </w:rPr>
        <w:t> </w:t>
      </w:r>
      <w:r>
        <w:rPr/>
        <w:t>sequential</w:t>
      </w:r>
      <w:r>
        <w:rPr>
          <w:spacing w:val="-3"/>
        </w:rPr>
        <w:t> </w:t>
      </w:r>
      <w:r>
        <w:rPr/>
        <w:t>movement</w:t>
      </w:r>
      <w:r>
        <w:rPr>
          <w:spacing w:val="-4"/>
        </w:rPr>
        <w:t> </w:t>
      </w:r>
      <w:r>
        <w:rPr/>
        <w:t>patterns</w:t>
      </w:r>
      <w:r>
        <w:rPr>
          <w:spacing w:val="-3"/>
        </w:rPr>
        <w:t> </w:t>
      </w:r>
      <w:r>
        <w:rPr/>
        <w:t>in</w:t>
      </w:r>
      <w:r>
        <w:rPr>
          <w:spacing w:val="-3"/>
        </w:rPr>
        <w:t> </w:t>
      </w:r>
      <w:r>
        <w:rPr/>
        <w:t>both frameworks (</w:t>
      </w:r>
      <w:r>
        <w:rPr>
          <w:color w:val="FF0000"/>
        </w:rPr>
        <w:t>Sweeting et al.</w:t>
      </w:r>
      <w:r>
        <w:rPr/>
        <w:t>, </w:t>
      </w:r>
      <w:r>
        <w:rPr>
          <w:color w:val="FF0000"/>
        </w:rPr>
        <w:t>2017</w:t>
      </w:r>
      <w:r>
        <w:rPr/>
        <w:t>; </w:t>
      </w:r>
      <w:r>
        <w:rPr>
          <w:color w:val="FF0000"/>
        </w:rPr>
        <w:t>White et al.</w:t>
      </w:r>
      <w:r>
        <w:rPr/>
        <w:t>, </w:t>
      </w:r>
      <w:r>
        <w:rPr>
          <w:color w:val="FF0000"/>
        </w:rPr>
        <w:t>2021</w:t>
      </w:r>
      <w:r>
        <w:rPr/>
        <w:t>) for player movement profil- ing</w:t>
      </w:r>
      <w:r>
        <w:rPr>
          <w:spacing w:val="-7"/>
        </w:rPr>
        <w:t> </w:t>
      </w:r>
      <w:r>
        <w:rPr/>
        <w:t>was</w:t>
      </w:r>
      <w:r>
        <w:rPr>
          <w:spacing w:val="-7"/>
        </w:rPr>
        <w:t> </w:t>
      </w:r>
      <w:r>
        <w:rPr/>
        <w:t>the</w:t>
      </w:r>
      <w:r>
        <w:rPr>
          <w:spacing w:val="-7"/>
        </w:rPr>
        <w:t> </w:t>
      </w:r>
      <w:r>
        <w:rPr/>
        <w:t>“Longest</w:t>
      </w:r>
      <w:r>
        <w:rPr>
          <w:spacing w:val="-7"/>
        </w:rPr>
        <w:t> </w:t>
      </w:r>
      <w:r>
        <w:rPr/>
        <w:t>Common</w:t>
      </w:r>
      <w:r>
        <w:rPr>
          <w:spacing w:val="-7"/>
        </w:rPr>
        <w:t> </w:t>
      </w:r>
      <w:r>
        <w:rPr/>
        <w:t>Subsequence</w:t>
      </w:r>
      <w:r>
        <w:rPr>
          <w:spacing w:val="-7"/>
        </w:rPr>
        <w:t> </w:t>
      </w:r>
      <w:r>
        <w:rPr/>
        <w:t>(LCS)”</w:t>
      </w:r>
      <w:r>
        <w:rPr>
          <w:spacing w:val="-7"/>
        </w:rPr>
        <w:t> </w:t>
      </w:r>
      <w:r>
        <w:rPr/>
        <w:t>algorithm. LCS</w:t>
      </w:r>
      <w:r>
        <w:rPr>
          <w:spacing w:val="-7"/>
        </w:rPr>
        <w:t> </w:t>
      </w:r>
      <w:r>
        <w:rPr/>
        <w:t>(</w:t>
      </w:r>
      <w:r>
        <w:rPr>
          <w:color w:val="FF0000"/>
        </w:rPr>
        <w:t>Kuo</w:t>
      </w:r>
      <w:r>
        <w:rPr>
          <w:color w:val="FF0000"/>
          <w:spacing w:val="-7"/>
        </w:rPr>
        <w:t> </w:t>
      </w:r>
      <w:r>
        <w:rPr>
          <w:color w:val="FF0000"/>
        </w:rPr>
        <w:t>and</w:t>
      </w:r>
      <w:r>
        <w:rPr>
          <w:color w:val="FF0000"/>
          <w:spacing w:val="-7"/>
        </w:rPr>
        <w:t> </w:t>
      </w:r>
      <w:r>
        <w:rPr>
          <w:color w:val="FF0000"/>
        </w:rPr>
        <w:t>Cross</w:t>
      </w:r>
      <w:r>
        <w:rPr/>
        <w:t>, </w:t>
      </w:r>
      <w:r>
        <w:rPr>
          <w:color w:val="FF0000"/>
        </w:rPr>
        <w:t>1989</w:t>
      </w:r>
      <w:r>
        <w:rPr/>
        <w:t>) is a variant of sequential pattern mining algorithms that accepts two sequences at</w:t>
      </w:r>
      <w:r>
        <w:rPr>
          <w:spacing w:val="-7"/>
        </w:rPr>
        <w:t> </w:t>
      </w:r>
      <w:r>
        <w:rPr/>
        <w:t>a</w:t>
      </w:r>
      <w:r>
        <w:rPr>
          <w:spacing w:val="-7"/>
        </w:rPr>
        <w:t> </w:t>
      </w:r>
      <w:r>
        <w:rPr/>
        <w:t>time</w:t>
      </w:r>
      <w:r>
        <w:rPr>
          <w:spacing w:val="-7"/>
        </w:rPr>
        <w:t> </w:t>
      </w:r>
      <w:r>
        <w:rPr/>
        <w:t>and</w:t>
      </w:r>
      <w:r>
        <w:rPr>
          <w:spacing w:val="-7"/>
        </w:rPr>
        <w:t> </w:t>
      </w:r>
      <w:r>
        <w:rPr/>
        <w:t>outputs</w:t>
      </w:r>
      <w:r>
        <w:rPr>
          <w:spacing w:val="-7"/>
        </w:rPr>
        <w:t> </w:t>
      </w:r>
      <w:r>
        <w:rPr/>
        <w:t>only</w:t>
      </w:r>
      <w:r>
        <w:rPr>
          <w:spacing w:val="-7"/>
        </w:rPr>
        <w:t> </w:t>
      </w:r>
      <w:r>
        <w:rPr/>
        <w:t>the</w:t>
      </w:r>
      <w:r>
        <w:rPr>
          <w:spacing w:val="-7"/>
        </w:rPr>
        <w:t> </w:t>
      </w:r>
      <w:r>
        <w:rPr/>
        <w:t>longest</w:t>
      </w:r>
      <w:r>
        <w:rPr>
          <w:spacing w:val="-7"/>
        </w:rPr>
        <w:t> </w:t>
      </w:r>
      <w:r>
        <w:rPr/>
        <w:t>common</w:t>
      </w:r>
      <w:r>
        <w:rPr>
          <w:spacing w:val="-7"/>
        </w:rPr>
        <w:t> </w:t>
      </w:r>
      <w:r>
        <w:rPr/>
        <w:t>subsequence</w:t>
      </w:r>
      <w:r>
        <w:rPr>
          <w:spacing w:val="-7"/>
        </w:rPr>
        <w:t> </w:t>
      </w:r>
      <w:r>
        <w:rPr/>
        <w:t>of</w:t>
      </w:r>
      <w:r>
        <w:rPr>
          <w:spacing w:val="-7"/>
        </w:rPr>
        <w:t> </w:t>
      </w:r>
      <w:r>
        <w:rPr/>
        <w:t>the</w:t>
      </w:r>
      <w:r>
        <w:rPr>
          <w:spacing w:val="-7"/>
        </w:rPr>
        <w:t> </w:t>
      </w:r>
      <w:r>
        <w:rPr/>
        <w:t>pair. The</w:t>
      </w:r>
      <w:r>
        <w:rPr>
          <w:spacing w:val="-7"/>
        </w:rPr>
        <w:t> </w:t>
      </w:r>
      <w:r>
        <w:rPr/>
        <w:t>outputted subsequence retained the order of item occurrence but does not account for item con- secutiveness (i.e., missing movement activities within the movement pattern).</w:t>
      </w:r>
      <w:r>
        <w:rPr>
          <w:spacing w:val="40"/>
        </w:rPr>
        <w:t> </w:t>
      </w:r>
      <w:r>
        <w:rPr/>
        <w:t>Addi- tionally, the</w:t>
      </w:r>
      <w:r>
        <w:rPr>
          <w:spacing w:val="-1"/>
        </w:rPr>
        <w:t> </w:t>
      </w:r>
      <w:r>
        <w:rPr/>
        <w:t>LCS</w:t>
      </w:r>
      <w:r>
        <w:rPr>
          <w:spacing w:val="-1"/>
        </w:rPr>
        <w:t> </w:t>
      </w:r>
      <w:r>
        <w:rPr/>
        <w:t>algorithm</w:t>
      </w:r>
      <w:r>
        <w:rPr>
          <w:spacing w:val="-1"/>
        </w:rPr>
        <w:t> </w:t>
      </w:r>
      <w:r>
        <w:rPr/>
        <w:t>has</w:t>
      </w:r>
      <w:r>
        <w:rPr>
          <w:spacing w:val="-1"/>
        </w:rPr>
        <w:t> </w:t>
      </w:r>
      <w:r>
        <w:rPr/>
        <w:t>no</w:t>
      </w:r>
      <w:r>
        <w:rPr>
          <w:spacing w:val="-1"/>
        </w:rPr>
        <w:t> </w:t>
      </w:r>
      <w:r>
        <w:rPr/>
        <w:t>parameter</w:t>
      </w:r>
      <w:r>
        <w:rPr>
          <w:spacing w:val="-1"/>
        </w:rPr>
        <w:t> </w:t>
      </w:r>
      <w:r>
        <w:rPr/>
        <w:t>that</w:t>
      </w:r>
      <w:r>
        <w:rPr>
          <w:spacing w:val="-1"/>
        </w:rPr>
        <w:t> </w:t>
      </w:r>
      <w:r>
        <w:rPr/>
        <w:t>allows</w:t>
      </w:r>
      <w:r>
        <w:rPr>
          <w:spacing w:val="-1"/>
        </w:rPr>
        <w:t> </w:t>
      </w:r>
      <w:r>
        <w:rPr/>
        <w:t>a</w:t>
      </w:r>
      <w:r>
        <w:rPr>
          <w:spacing w:val="-1"/>
        </w:rPr>
        <w:t> </w:t>
      </w:r>
      <w:r>
        <w:rPr/>
        <w:t>user</w:t>
      </w:r>
      <w:r>
        <w:rPr>
          <w:spacing w:val="-1"/>
        </w:rPr>
        <w:t> </w:t>
      </w:r>
      <w:r>
        <w:rPr/>
        <w:t>to</w:t>
      </w:r>
      <w:r>
        <w:rPr>
          <w:spacing w:val="-1"/>
        </w:rPr>
        <w:t> </w:t>
      </w:r>
      <w:r>
        <w:rPr/>
        <w:t>specify</w:t>
      </w:r>
      <w:r>
        <w:rPr>
          <w:spacing w:val="-1"/>
        </w:rPr>
        <w:t> </w:t>
      </w:r>
      <w:r>
        <w:rPr/>
        <w:t>a</w:t>
      </w:r>
      <w:r>
        <w:rPr>
          <w:spacing w:val="-1"/>
        </w:rPr>
        <w:t> </w:t>
      </w:r>
      <w:r>
        <w:rPr/>
        <w:t>threshold of the least frequency movement patterns (to be identified) must satisfy.</w:t>
      </w:r>
      <w:r>
        <w:rPr>
          <w:spacing w:val="40"/>
        </w:rPr>
        <w:t> </w:t>
      </w:r>
      <w:r>
        <w:rPr/>
        <w:t>Ideally, the consecutiveness</w:t>
      </w:r>
      <w:r>
        <w:rPr>
          <w:spacing w:val="-4"/>
        </w:rPr>
        <w:t> </w:t>
      </w:r>
      <w:r>
        <w:rPr/>
        <w:t>of</w:t>
      </w:r>
      <w:r>
        <w:rPr>
          <w:spacing w:val="-4"/>
        </w:rPr>
        <w:t> </w:t>
      </w:r>
      <w:r>
        <w:rPr/>
        <w:t>movements</w:t>
      </w:r>
      <w:r>
        <w:rPr>
          <w:spacing w:val="-4"/>
        </w:rPr>
        <w:t> </w:t>
      </w:r>
      <w:r>
        <w:rPr/>
        <w:t>or</w:t>
      </w:r>
      <w:r>
        <w:rPr>
          <w:spacing w:val="-4"/>
        </w:rPr>
        <w:t> </w:t>
      </w:r>
      <w:r>
        <w:rPr/>
        <w:t>events</w:t>
      </w:r>
      <w:r>
        <w:rPr>
          <w:spacing w:val="-4"/>
        </w:rPr>
        <w:t> </w:t>
      </w:r>
      <w:r>
        <w:rPr/>
        <w:t>in</w:t>
      </w:r>
      <w:r>
        <w:rPr>
          <w:spacing w:val="-4"/>
        </w:rPr>
        <w:t> </w:t>
      </w:r>
      <w:r>
        <w:rPr/>
        <w:t>sports</w:t>
      </w:r>
      <w:r>
        <w:rPr>
          <w:spacing w:val="-4"/>
        </w:rPr>
        <w:t> </w:t>
      </w:r>
      <w:r>
        <w:rPr/>
        <w:t>is</w:t>
      </w:r>
      <w:r>
        <w:rPr>
          <w:spacing w:val="-4"/>
        </w:rPr>
        <w:t> </w:t>
      </w:r>
      <w:r>
        <w:rPr/>
        <w:t>important</w:t>
      </w:r>
      <w:r>
        <w:rPr>
          <w:spacing w:val="-4"/>
        </w:rPr>
        <w:t> </w:t>
      </w:r>
      <w:r>
        <w:rPr/>
        <w:t>and</w:t>
      </w:r>
      <w:r>
        <w:rPr>
          <w:spacing w:val="-4"/>
        </w:rPr>
        <w:t> </w:t>
      </w:r>
      <w:r>
        <w:rPr/>
        <w:t>there</w:t>
      </w:r>
      <w:r>
        <w:rPr>
          <w:spacing w:val="-4"/>
        </w:rPr>
        <w:t> </w:t>
      </w:r>
      <w:r>
        <w:rPr/>
        <w:t>should</w:t>
      </w:r>
      <w:r>
        <w:rPr>
          <w:spacing w:val="-4"/>
        </w:rPr>
        <w:t> </w:t>
      </w:r>
      <w:r>
        <w:rPr/>
        <w:t>be</w:t>
      </w:r>
      <w:r>
        <w:rPr>
          <w:spacing w:val="-4"/>
        </w:rPr>
        <w:t> </w:t>
      </w:r>
      <w:r>
        <w:rPr/>
        <w:t>no omission of activities within profiled movement patterns because of replicating exact match</w:t>
      </w:r>
      <w:r>
        <w:rPr>
          <w:spacing w:val="-11"/>
        </w:rPr>
        <w:t> </w:t>
      </w:r>
      <w:r>
        <w:rPr/>
        <w:t>characteristics</w:t>
      </w:r>
      <w:r>
        <w:rPr>
          <w:spacing w:val="-10"/>
        </w:rPr>
        <w:t> </w:t>
      </w:r>
      <w:r>
        <w:rPr/>
        <w:t>as</w:t>
      </w:r>
      <w:r>
        <w:rPr>
          <w:spacing w:val="-10"/>
        </w:rPr>
        <w:t> </w:t>
      </w:r>
      <w:r>
        <w:rPr/>
        <w:t>well</w:t>
      </w:r>
      <w:r>
        <w:rPr>
          <w:spacing w:val="-11"/>
        </w:rPr>
        <w:t> </w:t>
      </w:r>
      <w:r>
        <w:rPr/>
        <w:t>as</w:t>
      </w:r>
      <w:r>
        <w:rPr>
          <w:spacing w:val="-10"/>
        </w:rPr>
        <w:t> </w:t>
      </w:r>
      <w:r>
        <w:rPr/>
        <w:t>repeatability</w:t>
      </w:r>
      <w:r>
        <w:rPr>
          <w:spacing w:val="-11"/>
        </w:rPr>
        <w:t> </w:t>
      </w:r>
      <w:r>
        <w:rPr/>
        <w:t>during</w:t>
      </w:r>
      <w:r>
        <w:rPr>
          <w:spacing w:val="-10"/>
        </w:rPr>
        <w:t> </w:t>
      </w:r>
      <w:r>
        <w:rPr/>
        <w:t>strength</w:t>
      </w:r>
      <w:r>
        <w:rPr>
          <w:spacing w:val="-11"/>
        </w:rPr>
        <w:t> </w:t>
      </w:r>
      <w:r>
        <w:rPr/>
        <w:t>and</w:t>
      </w:r>
      <w:r>
        <w:rPr>
          <w:spacing w:val="-10"/>
        </w:rPr>
        <w:t> </w:t>
      </w:r>
      <w:r>
        <w:rPr/>
        <w:t>conditioning</w:t>
      </w:r>
      <w:r>
        <w:rPr>
          <w:spacing w:val="-11"/>
        </w:rPr>
        <w:t> </w:t>
      </w:r>
      <w:r>
        <w:rPr>
          <w:spacing w:val="-2"/>
        </w:rPr>
        <w:t>training</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programmes.</w:t>
      </w:r>
      <w:r>
        <w:rPr>
          <w:spacing w:val="40"/>
        </w:rPr>
        <w:t> </w:t>
      </w:r>
      <w:r>
        <w:rPr/>
        <w:t>Therefore, the LCS algorithm is not too suitable for player movement </w:t>
      </w:r>
      <w:r>
        <w:rPr>
          <w:spacing w:val="-2"/>
        </w:rPr>
        <w:t>profiling.</w:t>
      </w:r>
    </w:p>
    <w:p>
      <w:pPr>
        <w:pStyle w:val="BodyText"/>
        <w:spacing w:line="312" w:lineRule="auto"/>
        <w:ind w:left="576" w:right="566" w:firstLine="351"/>
        <w:jc w:val="both"/>
      </w:pPr>
      <w:r>
        <w:rPr/>
        <w:t>Overall,</w:t>
      </w:r>
      <w:r>
        <w:rPr>
          <w:spacing w:val="-1"/>
        </w:rPr>
        <w:t> </w:t>
      </w:r>
      <w:r>
        <w:rPr/>
        <w:t>the</w:t>
      </w:r>
      <w:r>
        <w:rPr>
          <w:spacing w:val="-1"/>
        </w:rPr>
        <w:t> </w:t>
      </w:r>
      <w:r>
        <w:rPr/>
        <w:t>extraction,</w:t>
      </w:r>
      <w:r>
        <w:rPr>
          <w:spacing w:val="-1"/>
        </w:rPr>
        <w:t> </w:t>
      </w:r>
      <w:r>
        <w:rPr/>
        <w:t>interpretation</w:t>
      </w:r>
      <w:r>
        <w:rPr>
          <w:spacing w:val="-1"/>
        </w:rPr>
        <w:t> </w:t>
      </w:r>
      <w:r>
        <w:rPr/>
        <w:t>and</w:t>
      </w:r>
      <w:r>
        <w:rPr>
          <w:spacing w:val="-1"/>
        </w:rPr>
        <w:t> </w:t>
      </w:r>
      <w:r>
        <w:rPr/>
        <w:t>visualization</w:t>
      </w:r>
      <w:r>
        <w:rPr>
          <w:spacing w:val="-1"/>
        </w:rPr>
        <w:t> </w:t>
      </w:r>
      <w:r>
        <w:rPr/>
        <w:t>of</w:t>
      </w:r>
      <w:r>
        <w:rPr>
          <w:spacing w:val="-1"/>
        </w:rPr>
        <w:t> </w:t>
      </w:r>
      <w:r>
        <w:rPr/>
        <w:t>frequent</w:t>
      </w:r>
      <w:r>
        <w:rPr>
          <w:spacing w:val="-1"/>
        </w:rPr>
        <w:t> </w:t>
      </w:r>
      <w:r>
        <w:rPr/>
        <w:t>sequential</w:t>
      </w:r>
      <w:r>
        <w:rPr>
          <w:spacing w:val="-1"/>
        </w:rPr>
        <w:t> </w:t>
      </w:r>
      <w:r>
        <w:rPr/>
        <w:t>pat- terns were the core objectives of studies that applied pattern mining algorithms in a sporting</w:t>
      </w:r>
      <w:r>
        <w:rPr>
          <w:spacing w:val="-15"/>
        </w:rPr>
        <w:t> </w:t>
      </w:r>
      <w:r>
        <w:rPr/>
        <w:t>context.</w:t>
      </w:r>
      <w:r>
        <w:rPr>
          <w:spacing w:val="-15"/>
        </w:rPr>
        <w:t> </w:t>
      </w:r>
      <w:r>
        <w:rPr/>
        <w:t>Several</w:t>
      </w:r>
      <w:r>
        <w:rPr>
          <w:spacing w:val="-15"/>
        </w:rPr>
        <w:t> </w:t>
      </w:r>
      <w:r>
        <w:rPr/>
        <w:t>existing</w:t>
      </w:r>
      <w:r>
        <w:rPr>
          <w:spacing w:val="-15"/>
        </w:rPr>
        <w:t> </w:t>
      </w:r>
      <w:r>
        <w:rPr/>
        <w:t>pattern</w:t>
      </w:r>
      <w:r>
        <w:rPr>
          <w:spacing w:val="-15"/>
        </w:rPr>
        <w:t> </w:t>
      </w:r>
      <w:r>
        <w:rPr/>
        <w:t>mining</w:t>
      </w:r>
      <w:r>
        <w:rPr>
          <w:spacing w:val="-15"/>
        </w:rPr>
        <w:t> </w:t>
      </w:r>
      <w:r>
        <w:rPr/>
        <w:t>algorithms</w:t>
      </w:r>
      <w:r>
        <w:rPr>
          <w:spacing w:val="-15"/>
        </w:rPr>
        <w:t> </w:t>
      </w:r>
      <w:r>
        <w:rPr/>
        <w:t>were</w:t>
      </w:r>
      <w:r>
        <w:rPr>
          <w:spacing w:val="-15"/>
        </w:rPr>
        <w:t> </w:t>
      </w:r>
      <w:r>
        <w:rPr/>
        <w:t>useful</w:t>
      </w:r>
      <w:r>
        <w:rPr>
          <w:spacing w:val="-15"/>
        </w:rPr>
        <w:t> </w:t>
      </w:r>
      <w:r>
        <w:rPr/>
        <w:t>and</w:t>
      </w:r>
      <w:r>
        <w:rPr>
          <w:spacing w:val="-15"/>
        </w:rPr>
        <w:t> </w:t>
      </w:r>
      <w:r>
        <w:rPr/>
        <w:t>have</w:t>
      </w:r>
      <w:r>
        <w:rPr>
          <w:spacing w:val="-15"/>
        </w:rPr>
        <w:t> </w:t>
      </w:r>
      <w:r>
        <w:rPr/>
        <w:t>been implemented to extract different types of frequent sequential patterns from ranges of sport-related data for various purposes.</w:t>
      </w:r>
      <w:r>
        <w:rPr>
          <w:spacing w:val="40"/>
        </w:rPr>
        <w:t> </w:t>
      </w:r>
      <w:r>
        <w:rPr/>
        <w:t>Pattern mining algorithms played a pivotal role in extracting patterns that detected tactics in football, identifying groups of pat- terns</w:t>
      </w:r>
      <w:r>
        <w:rPr>
          <w:spacing w:val="-5"/>
        </w:rPr>
        <w:t> </w:t>
      </w:r>
      <w:r>
        <w:rPr/>
        <w:t>used</w:t>
      </w:r>
      <w:r>
        <w:rPr>
          <w:spacing w:val="-5"/>
        </w:rPr>
        <w:t> </w:t>
      </w:r>
      <w:r>
        <w:rPr/>
        <w:t>by</w:t>
      </w:r>
      <w:r>
        <w:rPr>
          <w:spacing w:val="-5"/>
        </w:rPr>
        <w:t> </w:t>
      </w:r>
      <w:r>
        <w:rPr/>
        <w:t>a</w:t>
      </w:r>
      <w:r>
        <w:rPr>
          <w:spacing w:val="-6"/>
        </w:rPr>
        <w:t> </w:t>
      </w:r>
      <w:r>
        <w:rPr/>
        <w:t>cyclist</w:t>
      </w:r>
      <w:r>
        <w:rPr>
          <w:spacing w:val="-5"/>
        </w:rPr>
        <w:t> </w:t>
      </w:r>
      <w:r>
        <w:rPr/>
        <w:t>to</w:t>
      </w:r>
      <w:r>
        <w:rPr>
          <w:spacing w:val="-5"/>
        </w:rPr>
        <w:t> </w:t>
      </w:r>
      <w:r>
        <w:rPr/>
        <w:t>monitor</w:t>
      </w:r>
      <w:r>
        <w:rPr>
          <w:spacing w:val="-5"/>
        </w:rPr>
        <w:t> </w:t>
      </w:r>
      <w:r>
        <w:rPr/>
        <w:t>player</w:t>
      </w:r>
      <w:r>
        <w:rPr>
          <w:spacing w:val="-5"/>
        </w:rPr>
        <w:t> </w:t>
      </w:r>
      <w:r>
        <w:rPr/>
        <w:t>progress,</w:t>
      </w:r>
      <w:r>
        <w:rPr>
          <w:spacing w:val="-5"/>
        </w:rPr>
        <w:t> </w:t>
      </w:r>
      <w:r>
        <w:rPr/>
        <w:t>used</w:t>
      </w:r>
      <w:r>
        <w:rPr>
          <w:spacing w:val="-5"/>
        </w:rPr>
        <w:t> </w:t>
      </w:r>
      <w:r>
        <w:rPr/>
        <w:t>to</w:t>
      </w:r>
      <w:r>
        <w:rPr>
          <w:spacing w:val="-5"/>
        </w:rPr>
        <w:t> </w:t>
      </w:r>
      <w:r>
        <w:rPr/>
        <w:t>discriminate</w:t>
      </w:r>
      <w:r>
        <w:rPr>
          <w:spacing w:val="-5"/>
        </w:rPr>
        <w:t> </w:t>
      </w:r>
      <w:r>
        <w:rPr/>
        <w:t>between</w:t>
      </w:r>
      <w:r>
        <w:rPr>
          <w:spacing w:val="-5"/>
        </w:rPr>
        <w:t> </w:t>
      </w:r>
      <w:r>
        <w:rPr/>
        <w:t>rugby union</w:t>
      </w:r>
      <w:r>
        <w:rPr>
          <w:spacing w:val="-8"/>
        </w:rPr>
        <w:t> </w:t>
      </w:r>
      <w:r>
        <w:rPr/>
        <w:t>scoring</w:t>
      </w:r>
      <w:r>
        <w:rPr>
          <w:spacing w:val="-8"/>
        </w:rPr>
        <w:t> </w:t>
      </w:r>
      <w:r>
        <w:rPr/>
        <w:t>and</w:t>
      </w:r>
      <w:r>
        <w:rPr>
          <w:spacing w:val="-8"/>
        </w:rPr>
        <w:t> </w:t>
      </w:r>
      <w:r>
        <w:rPr/>
        <w:t>conceding</w:t>
      </w:r>
      <w:r>
        <w:rPr>
          <w:spacing w:val="-8"/>
        </w:rPr>
        <w:t> </w:t>
      </w:r>
      <w:r>
        <w:rPr/>
        <w:t>outcomes</w:t>
      </w:r>
      <w:r>
        <w:rPr>
          <w:spacing w:val="-8"/>
        </w:rPr>
        <w:t> </w:t>
      </w:r>
      <w:r>
        <w:rPr/>
        <w:t>as</w:t>
      </w:r>
      <w:r>
        <w:rPr>
          <w:spacing w:val="-8"/>
        </w:rPr>
        <w:t> </w:t>
      </w:r>
      <w:r>
        <w:rPr/>
        <w:t>well</w:t>
      </w:r>
      <w:r>
        <w:rPr>
          <w:spacing w:val="-8"/>
        </w:rPr>
        <w:t> </w:t>
      </w:r>
      <w:r>
        <w:rPr/>
        <w:t>as</w:t>
      </w:r>
      <w:r>
        <w:rPr>
          <w:spacing w:val="-8"/>
        </w:rPr>
        <w:t> </w:t>
      </w:r>
      <w:r>
        <w:rPr/>
        <w:t>used</w:t>
      </w:r>
      <w:r>
        <w:rPr>
          <w:spacing w:val="-8"/>
        </w:rPr>
        <w:t> </w:t>
      </w:r>
      <w:r>
        <w:rPr/>
        <w:t>for</w:t>
      </w:r>
      <w:r>
        <w:rPr>
          <w:spacing w:val="-8"/>
        </w:rPr>
        <w:t> </w:t>
      </w:r>
      <w:r>
        <w:rPr/>
        <w:t>the</w:t>
      </w:r>
      <w:r>
        <w:rPr>
          <w:spacing w:val="-8"/>
        </w:rPr>
        <w:t> </w:t>
      </w:r>
      <w:r>
        <w:rPr/>
        <w:t>extraction</w:t>
      </w:r>
      <w:r>
        <w:rPr>
          <w:spacing w:val="-8"/>
        </w:rPr>
        <w:t> </w:t>
      </w:r>
      <w:r>
        <w:rPr/>
        <w:t>of</w:t>
      </w:r>
      <w:r>
        <w:rPr>
          <w:spacing w:val="-8"/>
        </w:rPr>
        <w:t> </w:t>
      </w:r>
      <w:r>
        <w:rPr/>
        <w:t>movement patterns</w:t>
      </w:r>
      <w:r>
        <w:rPr>
          <w:spacing w:val="-8"/>
        </w:rPr>
        <w:t> </w:t>
      </w:r>
      <w:r>
        <w:rPr/>
        <w:t>for</w:t>
      </w:r>
      <w:r>
        <w:rPr>
          <w:spacing w:val="-8"/>
        </w:rPr>
        <w:t> </w:t>
      </w:r>
      <w:r>
        <w:rPr/>
        <w:t>player</w:t>
      </w:r>
      <w:r>
        <w:rPr>
          <w:spacing w:val="-7"/>
        </w:rPr>
        <w:t> </w:t>
      </w:r>
      <w:r>
        <w:rPr/>
        <w:t>movement</w:t>
      </w:r>
      <w:r>
        <w:rPr>
          <w:spacing w:val="-8"/>
        </w:rPr>
        <w:t> </w:t>
      </w:r>
      <w:r>
        <w:rPr/>
        <w:t>profiling. Especially</w:t>
      </w:r>
      <w:r>
        <w:rPr>
          <w:spacing w:val="-8"/>
        </w:rPr>
        <w:t> </w:t>
      </w:r>
      <w:r>
        <w:rPr/>
        <w:t>for</w:t>
      </w:r>
      <w:r>
        <w:rPr>
          <w:spacing w:val="-8"/>
        </w:rPr>
        <w:t> </w:t>
      </w:r>
      <w:r>
        <w:rPr/>
        <w:t>player</w:t>
      </w:r>
      <w:r>
        <w:rPr>
          <w:spacing w:val="-7"/>
        </w:rPr>
        <w:t> </w:t>
      </w:r>
      <w:r>
        <w:rPr/>
        <w:t>movement</w:t>
      </w:r>
      <w:r>
        <w:rPr>
          <w:spacing w:val="-8"/>
        </w:rPr>
        <w:t> </w:t>
      </w:r>
      <w:r>
        <w:rPr/>
        <w:t>profiling,</w:t>
      </w:r>
      <w:r>
        <w:rPr>
          <w:spacing w:val="-7"/>
        </w:rPr>
        <w:t> </w:t>
      </w:r>
      <w:r>
        <w:rPr/>
        <w:t>the application</w:t>
      </w:r>
      <w:r>
        <w:rPr>
          <w:spacing w:val="-13"/>
        </w:rPr>
        <w:t> </w:t>
      </w:r>
      <w:r>
        <w:rPr/>
        <w:t>of</w:t>
      </w:r>
      <w:r>
        <w:rPr>
          <w:spacing w:val="-13"/>
        </w:rPr>
        <w:t> </w:t>
      </w:r>
      <w:r>
        <w:rPr/>
        <w:t>the</w:t>
      </w:r>
      <w:r>
        <w:rPr>
          <w:spacing w:val="-13"/>
        </w:rPr>
        <w:t> </w:t>
      </w:r>
      <w:r>
        <w:rPr/>
        <w:t>LCS</w:t>
      </w:r>
      <w:r>
        <w:rPr>
          <w:spacing w:val="-13"/>
        </w:rPr>
        <w:t> </w:t>
      </w:r>
      <w:r>
        <w:rPr/>
        <w:t>sequential</w:t>
      </w:r>
      <w:r>
        <w:rPr>
          <w:spacing w:val="-13"/>
        </w:rPr>
        <w:t> </w:t>
      </w:r>
      <w:r>
        <w:rPr/>
        <w:t>pattern</w:t>
      </w:r>
      <w:r>
        <w:rPr>
          <w:spacing w:val="-13"/>
        </w:rPr>
        <w:t> </w:t>
      </w:r>
      <w:r>
        <w:rPr/>
        <w:t>mining</w:t>
      </w:r>
      <w:r>
        <w:rPr>
          <w:spacing w:val="-13"/>
        </w:rPr>
        <w:t> </w:t>
      </w:r>
      <w:r>
        <w:rPr/>
        <w:t>algorithm</w:t>
      </w:r>
      <w:r>
        <w:rPr>
          <w:spacing w:val="-13"/>
        </w:rPr>
        <w:t> </w:t>
      </w:r>
      <w:r>
        <w:rPr/>
        <w:t>in</w:t>
      </w:r>
      <w:r>
        <w:rPr>
          <w:spacing w:val="-13"/>
        </w:rPr>
        <w:t> </w:t>
      </w:r>
      <w:r>
        <w:rPr/>
        <w:t>this</w:t>
      </w:r>
      <w:r>
        <w:rPr>
          <w:spacing w:val="-13"/>
        </w:rPr>
        <w:t> </w:t>
      </w:r>
      <w:r>
        <w:rPr/>
        <w:t>area</w:t>
      </w:r>
      <w:r>
        <w:rPr>
          <w:spacing w:val="-13"/>
        </w:rPr>
        <w:t> </w:t>
      </w:r>
      <w:r>
        <w:rPr/>
        <w:t>leaves</w:t>
      </w:r>
      <w:r>
        <w:rPr>
          <w:spacing w:val="-13"/>
        </w:rPr>
        <w:t> </w:t>
      </w:r>
      <w:r>
        <w:rPr/>
        <w:t>room</w:t>
      </w:r>
      <w:r>
        <w:rPr>
          <w:spacing w:val="-13"/>
        </w:rPr>
        <w:t> </w:t>
      </w:r>
      <w:r>
        <w:rPr/>
        <w:t>for the development and application of a better pattern mining algorithm.</w:t>
      </w:r>
    </w:p>
    <w:p>
      <w:pPr>
        <w:pStyle w:val="BodyText"/>
        <w:spacing w:before="5"/>
        <w:rPr>
          <w:sz w:val="40"/>
        </w:rPr>
      </w:pPr>
    </w:p>
    <w:p>
      <w:pPr>
        <w:pStyle w:val="Heading2"/>
        <w:numPr>
          <w:ilvl w:val="1"/>
          <w:numId w:val="15"/>
        </w:numPr>
        <w:tabs>
          <w:tab w:pos="1351" w:val="left" w:leader="none"/>
        </w:tabs>
        <w:spacing w:line="240" w:lineRule="auto" w:before="1" w:after="0"/>
        <w:ind w:left="1351" w:right="0" w:hanging="775"/>
        <w:jc w:val="left"/>
      </w:pPr>
      <w:bookmarkStart w:name="_TOC_250082" w:id="25"/>
      <w:bookmarkStart w:name="2.4 Sequential Pattern Mining Algorithms" w:id="26"/>
      <w:r>
        <w:rPr>
          <w:b w:val="0"/>
        </w:rPr>
      </w:r>
      <w:r>
        <w:rPr/>
        <w:t>Sequential</w:t>
      </w:r>
      <w:r>
        <w:rPr>
          <w:spacing w:val="9"/>
        </w:rPr>
        <w:t> </w:t>
      </w:r>
      <w:r>
        <w:rPr/>
        <w:t>Pattern</w:t>
      </w:r>
      <w:r>
        <w:rPr>
          <w:spacing w:val="10"/>
        </w:rPr>
        <w:t> </w:t>
      </w:r>
      <w:r>
        <w:rPr/>
        <w:t>Mining</w:t>
      </w:r>
      <w:r>
        <w:rPr>
          <w:spacing w:val="10"/>
        </w:rPr>
        <w:t> </w:t>
      </w:r>
      <w:bookmarkEnd w:id="25"/>
      <w:r>
        <w:rPr>
          <w:spacing w:val="-2"/>
        </w:rPr>
        <w:t>Algorithms</w:t>
      </w:r>
    </w:p>
    <w:p>
      <w:pPr>
        <w:pStyle w:val="BodyText"/>
        <w:spacing w:line="312" w:lineRule="auto" w:before="308"/>
        <w:ind w:left="576" w:right="566"/>
        <w:jc w:val="both"/>
      </w:pPr>
      <w:r>
        <w:rPr/>
        <w:t>In the search for a suitable sequential pattern mining algorithm to extract </w:t>
      </w:r>
      <w:r>
        <w:rPr/>
        <w:t>players’ movement</w:t>
      </w:r>
      <w:r>
        <w:rPr>
          <w:spacing w:val="-5"/>
        </w:rPr>
        <w:t> </w:t>
      </w:r>
      <w:r>
        <w:rPr/>
        <w:t>patterns,</w:t>
      </w:r>
      <w:r>
        <w:rPr>
          <w:spacing w:val="-4"/>
        </w:rPr>
        <w:t> </w:t>
      </w:r>
      <w:r>
        <w:rPr/>
        <w:t>various</w:t>
      </w:r>
      <w:r>
        <w:rPr>
          <w:spacing w:val="-5"/>
        </w:rPr>
        <w:t> </w:t>
      </w:r>
      <w:r>
        <w:rPr/>
        <w:t>sequential</w:t>
      </w:r>
      <w:r>
        <w:rPr>
          <w:spacing w:val="-5"/>
        </w:rPr>
        <w:t> </w:t>
      </w:r>
      <w:r>
        <w:rPr/>
        <w:t>pattern</w:t>
      </w:r>
      <w:r>
        <w:rPr>
          <w:spacing w:val="-5"/>
        </w:rPr>
        <w:t> </w:t>
      </w:r>
      <w:r>
        <w:rPr/>
        <w:t>mining</w:t>
      </w:r>
      <w:r>
        <w:rPr>
          <w:spacing w:val="-5"/>
        </w:rPr>
        <w:t> </w:t>
      </w:r>
      <w:r>
        <w:rPr/>
        <w:t>algorithms</w:t>
      </w:r>
      <w:r>
        <w:rPr>
          <w:spacing w:val="-5"/>
        </w:rPr>
        <w:t> </w:t>
      </w:r>
      <w:r>
        <w:rPr/>
        <w:t>were</w:t>
      </w:r>
      <w:r>
        <w:rPr>
          <w:spacing w:val="-5"/>
        </w:rPr>
        <w:t> </w:t>
      </w:r>
      <w:r>
        <w:rPr/>
        <w:t>studied. There are</w:t>
      </w:r>
      <w:r>
        <w:rPr>
          <w:spacing w:val="-8"/>
        </w:rPr>
        <w:t> </w:t>
      </w:r>
      <w:r>
        <w:rPr/>
        <w:t>two</w:t>
      </w:r>
      <w:r>
        <w:rPr>
          <w:spacing w:val="-9"/>
        </w:rPr>
        <w:t> </w:t>
      </w:r>
      <w:r>
        <w:rPr/>
        <w:t>main</w:t>
      </w:r>
      <w:r>
        <w:rPr>
          <w:spacing w:val="-8"/>
        </w:rPr>
        <w:t> </w:t>
      </w:r>
      <w:r>
        <w:rPr/>
        <w:t>categories</w:t>
      </w:r>
      <w:r>
        <w:rPr>
          <w:spacing w:val="-8"/>
        </w:rPr>
        <w:t> </w:t>
      </w:r>
      <w:r>
        <w:rPr/>
        <w:t>of</w:t>
      </w:r>
      <w:r>
        <w:rPr>
          <w:spacing w:val="-8"/>
        </w:rPr>
        <w:t> </w:t>
      </w:r>
      <w:r>
        <w:rPr/>
        <w:t>pattern</w:t>
      </w:r>
      <w:r>
        <w:rPr>
          <w:spacing w:val="-8"/>
        </w:rPr>
        <w:t> </w:t>
      </w:r>
      <w:r>
        <w:rPr/>
        <w:t>mining</w:t>
      </w:r>
      <w:r>
        <w:rPr>
          <w:spacing w:val="-8"/>
        </w:rPr>
        <w:t> </w:t>
      </w:r>
      <w:r>
        <w:rPr/>
        <w:t>algorithm,</w:t>
      </w:r>
      <w:r>
        <w:rPr>
          <w:spacing w:val="-8"/>
        </w:rPr>
        <w:t> </w:t>
      </w:r>
      <w:r>
        <w:rPr/>
        <w:t>which</w:t>
      </w:r>
      <w:r>
        <w:rPr>
          <w:spacing w:val="-8"/>
        </w:rPr>
        <w:t> </w:t>
      </w:r>
      <w:r>
        <w:rPr/>
        <w:t>is</w:t>
      </w:r>
      <w:r>
        <w:rPr>
          <w:spacing w:val="-9"/>
        </w:rPr>
        <w:t> </w:t>
      </w:r>
      <w:r>
        <w:rPr/>
        <w:t>dependent</w:t>
      </w:r>
      <w:r>
        <w:rPr>
          <w:spacing w:val="-8"/>
        </w:rPr>
        <w:t> </w:t>
      </w:r>
      <w:r>
        <w:rPr/>
        <w:t>on</w:t>
      </w:r>
      <w:r>
        <w:rPr>
          <w:spacing w:val="-8"/>
        </w:rPr>
        <w:t> </w:t>
      </w:r>
      <w:r>
        <w:rPr/>
        <w:t>the</w:t>
      </w:r>
      <w:r>
        <w:rPr>
          <w:spacing w:val="-9"/>
        </w:rPr>
        <w:t> </w:t>
      </w:r>
      <w:r>
        <w:rPr/>
        <w:t>nature of discovered patterns.</w:t>
      </w:r>
      <w:r>
        <w:rPr>
          <w:spacing w:val="40"/>
        </w:rPr>
        <w:t> </w:t>
      </w:r>
      <w:r>
        <w:rPr/>
        <w:t>The first category deals with mining </w:t>
      </w:r>
      <w:r>
        <w:rPr>
          <w:i/>
        </w:rPr>
        <w:t>non-sequential </w:t>
      </w:r>
      <w:r>
        <w:rPr/>
        <w:t>patterns from</w:t>
      </w:r>
      <w:r>
        <w:rPr>
          <w:spacing w:val="-4"/>
        </w:rPr>
        <w:t> </w:t>
      </w:r>
      <w:r>
        <w:rPr/>
        <w:t>a</w:t>
      </w:r>
      <w:r>
        <w:rPr>
          <w:spacing w:val="-4"/>
        </w:rPr>
        <w:t> </w:t>
      </w:r>
      <w:r>
        <w:rPr/>
        <w:t>large</w:t>
      </w:r>
      <w:r>
        <w:rPr>
          <w:spacing w:val="-4"/>
        </w:rPr>
        <w:t> </w:t>
      </w:r>
      <w:r>
        <w:rPr/>
        <w:t>set</w:t>
      </w:r>
      <w:r>
        <w:rPr>
          <w:spacing w:val="-4"/>
        </w:rPr>
        <w:t> </w:t>
      </w:r>
      <w:r>
        <w:rPr/>
        <w:t>of</w:t>
      </w:r>
      <w:r>
        <w:rPr>
          <w:spacing w:val="-4"/>
        </w:rPr>
        <w:t> </w:t>
      </w:r>
      <w:r>
        <w:rPr/>
        <w:t>sequences</w:t>
      </w:r>
      <w:r>
        <w:rPr>
          <w:spacing w:val="-4"/>
        </w:rPr>
        <w:t> </w:t>
      </w:r>
      <w:r>
        <w:rPr/>
        <w:t>to</w:t>
      </w:r>
      <w:r>
        <w:rPr>
          <w:spacing w:val="-4"/>
        </w:rPr>
        <w:t> </w:t>
      </w:r>
      <w:r>
        <w:rPr/>
        <w:t>discover</w:t>
      </w:r>
      <w:r>
        <w:rPr>
          <w:spacing w:val="-4"/>
        </w:rPr>
        <w:t> </w:t>
      </w:r>
      <w:r>
        <w:rPr/>
        <w:t>patterns. The</w:t>
      </w:r>
      <w:r>
        <w:rPr>
          <w:spacing w:val="-4"/>
        </w:rPr>
        <w:t> </w:t>
      </w:r>
      <w:r>
        <w:rPr/>
        <w:t>algorithms</w:t>
      </w:r>
      <w:r>
        <w:rPr>
          <w:spacing w:val="-4"/>
        </w:rPr>
        <w:t> </w:t>
      </w:r>
      <w:r>
        <w:rPr/>
        <w:t>under</w:t>
      </w:r>
      <w:r>
        <w:rPr>
          <w:spacing w:val="-4"/>
        </w:rPr>
        <w:t> </w:t>
      </w:r>
      <w:r>
        <w:rPr/>
        <w:t>this</w:t>
      </w:r>
      <w:r>
        <w:rPr>
          <w:spacing w:val="-4"/>
        </w:rPr>
        <w:t> </w:t>
      </w:r>
      <w:r>
        <w:rPr/>
        <w:t>category </w:t>
      </w:r>
      <w:r>
        <w:rPr>
          <w:color w:val="FF0000"/>
        </w:rPr>
        <w:t>Agrawal et al. </w:t>
      </w:r>
      <w:r>
        <w:rPr/>
        <w:t>(</w:t>
      </w:r>
      <w:r>
        <w:rPr>
          <w:color w:val="FF0000"/>
        </w:rPr>
        <w:t>1994</w:t>
      </w:r>
      <w:r>
        <w:rPr/>
        <w:t>) produce patterns that are without sequential order of items but maintain a </w:t>
      </w:r>
      <w:r>
        <w:rPr>
          <w:rFonts w:ascii="Bookman Old Style" w:hAnsi="Bookman Old Style"/>
          <w:b w:val="0"/>
          <w:i/>
        </w:rPr>
        <w:t>lexicographical</w:t>
      </w:r>
      <w:r>
        <w:rPr>
          <w:rFonts w:ascii="Bookman Old Style" w:hAnsi="Bookman Old Style"/>
          <w:b w:val="0"/>
          <w:i/>
          <w:spacing w:val="-3"/>
        </w:rPr>
        <w:t> </w:t>
      </w:r>
      <w:r>
        <w:rPr/>
        <w:t>order of items.</w:t>
      </w:r>
      <w:r>
        <w:rPr>
          <w:spacing w:val="40"/>
        </w:rPr>
        <w:t> </w:t>
      </w:r>
      <w:r>
        <w:rPr/>
        <w:t>The second category deals with mining patterns</w:t>
      </w:r>
      <w:r>
        <w:rPr>
          <w:spacing w:val="-11"/>
        </w:rPr>
        <w:t> </w:t>
      </w:r>
      <w:r>
        <w:rPr/>
        <w:t>where</w:t>
      </w:r>
      <w:r>
        <w:rPr>
          <w:spacing w:val="-11"/>
        </w:rPr>
        <w:t> </w:t>
      </w:r>
      <w:r>
        <w:rPr/>
        <w:t>the</w:t>
      </w:r>
      <w:r>
        <w:rPr>
          <w:spacing w:val="-11"/>
        </w:rPr>
        <w:t> </w:t>
      </w:r>
      <w:r>
        <w:rPr/>
        <w:t>order</w:t>
      </w:r>
      <w:r>
        <w:rPr>
          <w:spacing w:val="-11"/>
        </w:rPr>
        <w:t> </w:t>
      </w:r>
      <w:r>
        <w:rPr/>
        <w:t>of</w:t>
      </w:r>
      <w:r>
        <w:rPr>
          <w:spacing w:val="-11"/>
        </w:rPr>
        <w:t> </w:t>
      </w:r>
      <w:r>
        <w:rPr/>
        <w:t>items</w:t>
      </w:r>
      <w:r>
        <w:rPr>
          <w:spacing w:val="-11"/>
        </w:rPr>
        <w:t> </w:t>
      </w:r>
      <w:r>
        <w:rPr/>
        <w:t>or</w:t>
      </w:r>
      <w:r>
        <w:rPr>
          <w:spacing w:val="-11"/>
        </w:rPr>
        <w:t> </w:t>
      </w:r>
      <w:r>
        <w:rPr/>
        <w:t>events</w:t>
      </w:r>
      <w:r>
        <w:rPr>
          <w:spacing w:val="-11"/>
        </w:rPr>
        <w:t> </w:t>
      </w:r>
      <w:r>
        <w:rPr/>
        <w:t>occurrences</w:t>
      </w:r>
      <w:r>
        <w:rPr>
          <w:spacing w:val="-11"/>
        </w:rPr>
        <w:t> </w:t>
      </w:r>
      <w:r>
        <w:rPr/>
        <w:t>are</w:t>
      </w:r>
      <w:r>
        <w:rPr>
          <w:spacing w:val="-11"/>
        </w:rPr>
        <w:t> </w:t>
      </w:r>
      <w:r>
        <w:rPr/>
        <w:t>considered</w:t>
      </w:r>
      <w:r>
        <w:rPr>
          <w:spacing w:val="-11"/>
        </w:rPr>
        <w:t> </w:t>
      </w:r>
      <w:r>
        <w:rPr/>
        <w:t>when</w:t>
      </w:r>
      <w:r>
        <w:rPr>
          <w:spacing w:val="-11"/>
        </w:rPr>
        <w:t> </w:t>
      </w:r>
      <w:r>
        <w:rPr/>
        <w:t>analysing a large set of sequences for frequently recurring patterns.</w:t>
      </w:r>
      <w:r>
        <w:rPr>
          <w:spacing w:val="40"/>
        </w:rPr>
        <w:t> </w:t>
      </w:r>
      <w:r>
        <w:rPr/>
        <w:t>This category of pattern mining involves the development of sequential pattern mining algorithms which was also pioneered by </w:t>
      </w:r>
      <w:r>
        <w:rPr>
          <w:color w:val="FF0000"/>
        </w:rPr>
        <w:t>Agrawal and Srikant </w:t>
      </w:r>
      <w:r>
        <w:rPr/>
        <w:t>(</w:t>
      </w:r>
      <w:r>
        <w:rPr>
          <w:color w:val="FF0000"/>
        </w:rPr>
        <w:t>1995</w:t>
      </w:r>
      <w:r>
        <w:rPr/>
        <w:t>).</w:t>
      </w:r>
      <w:r>
        <w:rPr>
          <w:spacing w:val="40"/>
        </w:rPr>
        <w:t> </w:t>
      </w:r>
      <w:r>
        <w:rPr/>
        <w:t>This PhD study focused on mining </w:t>
      </w:r>
      <w:r>
        <w:rPr>
          <w:i/>
        </w:rPr>
        <w:t>sequential </w:t>
      </w:r>
      <w:r>
        <w:rPr/>
        <w:t>patterns because it applies to identifying player movement patterns.</w:t>
      </w:r>
    </w:p>
    <w:p>
      <w:pPr>
        <w:pStyle w:val="BodyText"/>
        <w:spacing w:line="312" w:lineRule="auto"/>
        <w:ind w:left="576" w:right="566" w:firstLine="351"/>
        <w:jc w:val="both"/>
      </w:pPr>
      <w:r>
        <w:rPr/>
        <w:t>Before exploring the existing sequential pattern mining algorithms, basic defini- tions and concepts in sequential pattern mining are discussed below.</w:t>
      </w:r>
      <w:r>
        <w:rPr>
          <w:spacing w:val="33"/>
        </w:rPr>
        <w:t> </w:t>
      </w:r>
      <w:r>
        <w:rPr/>
        <w:t>Considering </w:t>
      </w:r>
      <w:r>
        <w:rPr/>
        <w:t>se- quences of players’ movements, sequences represent the ordered list of movement activity strings associated with a player.</w:t>
      </w:r>
      <w:r>
        <w:rPr>
          <w:spacing w:val="40"/>
        </w:rPr>
        <w:t> </w:t>
      </w:r>
      <w:r>
        <w:rPr/>
        <w:t>Each movement activity string consists of a set</w:t>
      </w:r>
      <w:r>
        <w:rPr>
          <w:spacing w:val="-8"/>
        </w:rPr>
        <w:t> </w:t>
      </w:r>
      <w:r>
        <w:rPr/>
        <w:t>of</w:t>
      </w:r>
      <w:r>
        <w:rPr>
          <w:spacing w:val="-7"/>
        </w:rPr>
        <w:t> </w:t>
      </w:r>
      <w:r>
        <w:rPr/>
        <w:t>movement</w:t>
      </w:r>
      <w:r>
        <w:rPr>
          <w:spacing w:val="-8"/>
        </w:rPr>
        <w:t> </w:t>
      </w:r>
      <w:r>
        <w:rPr/>
        <w:t>units</w:t>
      </w:r>
      <w:r>
        <w:rPr>
          <w:spacing w:val="-8"/>
        </w:rPr>
        <w:t> </w:t>
      </w:r>
      <w:r>
        <w:rPr/>
        <w:t>(i.e.,</w:t>
      </w:r>
      <w:r>
        <w:rPr>
          <w:spacing w:val="-7"/>
        </w:rPr>
        <w:t> </w:t>
      </w:r>
      <w:r>
        <w:rPr/>
        <w:t>encoded</w:t>
      </w:r>
      <w:r>
        <w:rPr>
          <w:spacing w:val="-8"/>
        </w:rPr>
        <w:t> </w:t>
      </w:r>
      <w:r>
        <w:rPr/>
        <w:t>locomotive</w:t>
      </w:r>
      <w:r>
        <w:rPr>
          <w:spacing w:val="-7"/>
        </w:rPr>
        <w:t> </w:t>
      </w:r>
      <w:r>
        <w:rPr/>
        <w:t>activities)</w:t>
      </w:r>
      <w:r>
        <w:rPr>
          <w:spacing w:val="-8"/>
        </w:rPr>
        <w:t> </w:t>
      </w:r>
      <w:r>
        <w:rPr/>
        <w:t>performed</w:t>
      </w:r>
      <w:r>
        <w:rPr>
          <w:spacing w:val="-8"/>
        </w:rPr>
        <w:t> </w:t>
      </w:r>
      <w:r>
        <w:rPr/>
        <w:t>by</w:t>
      </w:r>
      <w:r>
        <w:rPr>
          <w:spacing w:val="-7"/>
        </w:rPr>
        <w:t> </w:t>
      </w:r>
      <w:r>
        <w:rPr/>
        <w:t>a</w:t>
      </w:r>
      <w:r>
        <w:rPr>
          <w:spacing w:val="-8"/>
        </w:rPr>
        <w:t> </w:t>
      </w:r>
      <w:r>
        <w:rPr/>
        <w:t>player</w:t>
      </w:r>
      <w:r>
        <w:rPr>
          <w:spacing w:val="-8"/>
        </w:rPr>
        <w:t> </w:t>
      </w:r>
      <w:r>
        <w:rPr>
          <w:spacing w:val="-4"/>
        </w:rPr>
        <w:t>(per</w:t>
      </w:r>
    </w:p>
    <w:p>
      <w:pPr>
        <w:spacing w:after="0" w:line="312" w:lineRule="auto"/>
        <w:jc w:val="both"/>
        <w:sectPr>
          <w:headerReference w:type="default" r:id="rId37"/>
          <w:footerReference w:type="default" r:id="rId38"/>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268" w:lineRule="auto" w:before="97"/>
        <w:ind w:left="576" w:right="566"/>
        <w:jc w:val="both"/>
      </w:pPr>
      <w:r>
        <w:rPr/>
        <w:t>fixture).</w:t>
      </w:r>
      <w:r>
        <w:rPr>
          <w:spacing w:val="40"/>
        </w:rPr>
        <w:t> </w:t>
      </w:r>
      <w:r>
        <w:rPr/>
        <w:t>Each sequence is uniquely identified by a sequence identifier </w:t>
      </w:r>
      <w:r>
        <w:rPr/>
        <w:t>(sequence-id or SID), The size of the set of sequences </w:t>
      </w:r>
      <w:r>
        <w:rPr>
          <w:rFonts w:ascii="Garamond"/>
        </w:rPr>
        <w:t>(</w:t>
      </w:r>
      <w:r>
        <w:rPr>
          <w:rFonts w:ascii="Lucida Sans Unicode"/>
        </w:rPr>
        <w:t>|</w:t>
      </w:r>
      <w:r>
        <w:rPr>
          <w:rFonts w:ascii="Bookman Old Style"/>
          <w:b w:val="0"/>
          <w:i/>
        </w:rPr>
        <w:t>SDB</w:t>
      </w:r>
      <w:r>
        <w:rPr>
          <w:rFonts w:ascii="Lucida Sans Unicode"/>
        </w:rPr>
        <w:t>|</w:t>
      </w:r>
      <w:r>
        <w:rPr>
          <w:rFonts w:ascii="Garamond"/>
        </w:rPr>
        <w:t>) </w:t>
      </w:r>
      <w:r>
        <w:rPr/>
        <w:t>corresponds to the total number of sequences (i.e., the number of players (per fixture)) in the set.</w:t>
      </w:r>
    </w:p>
    <w:p>
      <w:pPr>
        <w:pStyle w:val="BodyText"/>
        <w:spacing w:before="212"/>
        <w:ind w:left="841"/>
      </w:pPr>
      <w:r>
        <w:rPr>
          <w:b/>
        </w:rPr>
        <w:t>Table</w:t>
      </w:r>
      <w:r>
        <w:rPr>
          <w:b/>
          <w:spacing w:val="-10"/>
        </w:rPr>
        <w:t> </w:t>
      </w:r>
      <w:r>
        <w:rPr>
          <w:b/>
        </w:rPr>
        <w:t>2.1:</w:t>
      </w:r>
      <w:r>
        <w:rPr>
          <w:b/>
          <w:spacing w:val="3"/>
        </w:rPr>
        <w:t> </w:t>
      </w:r>
      <w:r>
        <w:rPr/>
        <w:t>Example</w:t>
      </w:r>
      <w:r>
        <w:rPr>
          <w:spacing w:val="-10"/>
        </w:rPr>
        <w:t> </w:t>
      </w:r>
      <w:r>
        <w:rPr/>
        <w:t>of</w:t>
      </w:r>
      <w:r>
        <w:rPr>
          <w:spacing w:val="-10"/>
        </w:rPr>
        <w:t> </w:t>
      </w:r>
      <w:r>
        <w:rPr/>
        <w:t>a</w:t>
      </w:r>
      <w:r>
        <w:rPr>
          <w:spacing w:val="-10"/>
        </w:rPr>
        <w:t> </w:t>
      </w:r>
      <w:r>
        <w:rPr/>
        <w:t>set</w:t>
      </w:r>
      <w:r>
        <w:rPr>
          <w:spacing w:val="-10"/>
        </w:rPr>
        <w:t> </w:t>
      </w:r>
      <w:r>
        <w:rPr/>
        <w:t>of</w:t>
      </w:r>
      <w:r>
        <w:rPr>
          <w:spacing w:val="-9"/>
        </w:rPr>
        <w:t> </w:t>
      </w:r>
      <w:r>
        <w:rPr/>
        <w:t>Discrete</w:t>
      </w:r>
      <w:r>
        <w:rPr>
          <w:spacing w:val="-10"/>
        </w:rPr>
        <w:t> </w:t>
      </w:r>
      <w:r>
        <w:rPr/>
        <w:t>Movement</w:t>
      </w:r>
      <w:r>
        <w:rPr>
          <w:spacing w:val="-10"/>
        </w:rPr>
        <w:t> </w:t>
      </w:r>
      <w:r>
        <w:rPr/>
        <w:t>Sequences</w:t>
      </w:r>
      <w:r>
        <w:rPr>
          <w:spacing w:val="-10"/>
        </w:rPr>
        <w:t> </w:t>
      </w:r>
      <w:r>
        <w:rPr/>
        <w:t>(</w:t>
      </w:r>
      <w:r>
        <w:rPr>
          <w:color w:val="FF0000"/>
        </w:rPr>
        <w:t>Adeyemo</w:t>
      </w:r>
      <w:r>
        <w:rPr/>
        <w:t>,</w:t>
      </w:r>
      <w:r>
        <w:rPr>
          <w:spacing w:val="-10"/>
        </w:rPr>
        <w:t> </w:t>
      </w:r>
      <w:r>
        <w:rPr>
          <w:color w:val="FF0000"/>
          <w:spacing w:val="-2"/>
        </w:rPr>
        <w:t>2023</w:t>
      </w:r>
      <w:r>
        <w:rPr>
          <w:spacing w:val="-2"/>
        </w:rPr>
        <w:t>)</w:t>
      </w:r>
    </w:p>
    <w:p>
      <w:pPr>
        <w:pStyle w:val="BodyText"/>
        <w:spacing w:before="3"/>
        <w:rPr>
          <w:sz w:val="18"/>
        </w:rPr>
      </w:pPr>
      <w:r>
        <w:rPr/>
        <mc:AlternateContent>
          <mc:Choice Requires="wps">
            <w:drawing>
              <wp:anchor distT="0" distB="0" distL="0" distR="0" allowOverlap="1" layoutInCell="1" locked="0" behindDoc="1" simplePos="0" relativeHeight="487590912">
                <wp:simplePos x="0" y="0"/>
                <wp:positionH relativeFrom="page">
                  <wp:posOffset>2750704</wp:posOffset>
                </wp:positionH>
                <wp:positionV relativeFrom="paragraph">
                  <wp:posOffset>148977</wp:posOffset>
                </wp:positionV>
                <wp:extent cx="2578735" cy="1109980"/>
                <wp:effectExtent l="0" t="0" r="0" b="0"/>
                <wp:wrapTopAndBottom/>
                <wp:docPr id="47" name="Group 47"/>
                <wp:cNvGraphicFramePr>
                  <a:graphicFrameLocks/>
                </wp:cNvGraphicFramePr>
                <a:graphic>
                  <a:graphicData uri="http://schemas.microsoft.com/office/word/2010/wordprocessingGroup">
                    <wpg:wgp>
                      <wpg:cNvPr id="47" name="Group 47"/>
                      <wpg:cNvGrpSpPr/>
                      <wpg:grpSpPr>
                        <a:xfrm>
                          <a:off x="0" y="0"/>
                          <a:ext cx="2578735" cy="1109980"/>
                          <a:chExt cx="2578735" cy="1109980"/>
                        </a:xfrm>
                      </wpg:grpSpPr>
                      <wps:wsp>
                        <wps:cNvPr id="48" name="Graphic 48"/>
                        <wps:cNvSpPr/>
                        <wps:spPr>
                          <a:xfrm>
                            <a:off x="0" y="0"/>
                            <a:ext cx="2578735" cy="25400"/>
                          </a:xfrm>
                          <a:custGeom>
                            <a:avLst/>
                            <a:gdLst/>
                            <a:ahLst/>
                            <a:cxnLst/>
                            <a:rect l="l" t="t" r="r" b="b"/>
                            <a:pathLst>
                              <a:path w="2578735" h="25400">
                                <a:moveTo>
                                  <a:pt x="2578498" y="0"/>
                                </a:moveTo>
                                <a:lnTo>
                                  <a:pt x="0" y="0"/>
                                </a:lnTo>
                                <a:lnTo>
                                  <a:pt x="0" y="25244"/>
                                </a:lnTo>
                                <a:lnTo>
                                  <a:pt x="2578498" y="25244"/>
                                </a:lnTo>
                                <a:lnTo>
                                  <a:pt x="2578498" y="0"/>
                                </a:lnTo>
                                <a:close/>
                              </a:path>
                            </a:pathLst>
                          </a:custGeom>
                          <a:solidFill>
                            <a:srgbClr val="000000"/>
                          </a:solidFill>
                        </wps:spPr>
                        <wps:bodyPr wrap="square" lIns="0" tIns="0" rIns="0" bIns="0" rtlCol="0">
                          <a:prstTxWarp prst="textNoShape">
                            <a:avLst/>
                          </a:prstTxWarp>
                          <a:noAutofit/>
                        </wps:bodyPr>
                      </wps:wsp>
                      <wps:wsp>
                        <wps:cNvPr id="49" name="Graphic 49"/>
                        <wps:cNvSpPr/>
                        <wps:spPr>
                          <a:xfrm>
                            <a:off x="868132" y="37872"/>
                            <a:ext cx="1270" cy="153035"/>
                          </a:xfrm>
                          <a:custGeom>
                            <a:avLst/>
                            <a:gdLst/>
                            <a:ahLst/>
                            <a:cxnLst/>
                            <a:rect l="l" t="t" r="r" b="b"/>
                            <a:pathLst>
                              <a:path w="0" h="153035">
                                <a:moveTo>
                                  <a:pt x="0" y="152524"/>
                                </a:moveTo>
                                <a:lnTo>
                                  <a:pt x="0" y="0"/>
                                </a:lnTo>
                              </a:path>
                            </a:pathLst>
                          </a:custGeom>
                          <a:ln w="4202">
                            <a:solidFill>
                              <a:srgbClr val="000000"/>
                            </a:solidFill>
                            <a:prstDash val="solid"/>
                          </a:ln>
                        </wps:spPr>
                        <wps:bodyPr wrap="square" lIns="0" tIns="0" rIns="0" bIns="0" rtlCol="0">
                          <a:prstTxWarp prst="textNoShape">
                            <a:avLst/>
                          </a:prstTxWarp>
                          <a:noAutofit/>
                        </wps:bodyPr>
                      </wps:wsp>
                      <wps:wsp>
                        <wps:cNvPr id="50" name="Graphic 50"/>
                        <wps:cNvSpPr/>
                        <wps:spPr>
                          <a:xfrm>
                            <a:off x="0" y="192498"/>
                            <a:ext cx="2578735" cy="1270"/>
                          </a:xfrm>
                          <a:custGeom>
                            <a:avLst/>
                            <a:gdLst/>
                            <a:ahLst/>
                            <a:cxnLst/>
                            <a:rect l="l" t="t" r="r" b="b"/>
                            <a:pathLst>
                              <a:path w="2578735" h="0">
                                <a:moveTo>
                                  <a:pt x="0" y="0"/>
                                </a:moveTo>
                                <a:lnTo>
                                  <a:pt x="2578498" y="0"/>
                                </a:lnTo>
                              </a:path>
                            </a:pathLst>
                          </a:custGeom>
                          <a:ln w="4202">
                            <a:solidFill>
                              <a:srgbClr val="000000"/>
                            </a:solidFill>
                            <a:prstDash val="solid"/>
                          </a:ln>
                        </wps:spPr>
                        <wps:bodyPr wrap="square" lIns="0" tIns="0" rIns="0" bIns="0" rtlCol="0">
                          <a:prstTxWarp prst="textNoShape">
                            <a:avLst/>
                          </a:prstTxWarp>
                          <a:noAutofit/>
                        </wps:bodyPr>
                      </wps:wsp>
                      <wps:wsp>
                        <wps:cNvPr id="51" name="Graphic 51"/>
                        <wps:cNvSpPr/>
                        <wps:spPr>
                          <a:xfrm>
                            <a:off x="868132" y="194599"/>
                            <a:ext cx="1270" cy="153035"/>
                          </a:xfrm>
                          <a:custGeom>
                            <a:avLst/>
                            <a:gdLst/>
                            <a:ahLst/>
                            <a:cxnLst/>
                            <a:rect l="l" t="t" r="r" b="b"/>
                            <a:pathLst>
                              <a:path w="0" h="153035">
                                <a:moveTo>
                                  <a:pt x="0" y="152524"/>
                                </a:moveTo>
                                <a:lnTo>
                                  <a:pt x="0" y="0"/>
                                </a:lnTo>
                              </a:path>
                            </a:pathLst>
                          </a:custGeom>
                          <a:ln w="4202">
                            <a:solidFill>
                              <a:srgbClr val="000000"/>
                            </a:solidFill>
                            <a:prstDash val="solid"/>
                          </a:ln>
                        </wps:spPr>
                        <wps:bodyPr wrap="square" lIns="0" tIns="0" rIns="0" bIns="0" rtlCol="0">
                          <a:prstTxWarp prst="textNoShape">
                            <a:avLst/>
                          </a:prstTxWarp>
                          <a:noAutofit/>
                        </wps:bodyPr>
                      </wps:wsp>
                      <wps:wsp>
                        <wps:cNvPr id="52" name="Graphic 52"/>
                        <wps:cNvSpPr/>
                        <wps:spPr>
                          <a:xfrm>
                            <a:off x="868132" y="347124"/>
                            <a:ext cx="1270" cy="153035"/>
                          </a:xfrm>
                          <a:custGeom>
                            <a:avLst/>
                            <a:gdLst/>
                            <a:ahLst/>
                            <a:cxnLst/>
                            <a:rect l="l" t="t" r="r" b="b"/>
                            <a:pathLst>
                              <a:path w="0" h="153035">
                                <a:moveTo>
                                  <a:pt x="0" y="152524"/>
                                </a:moveTo>
                                <a:lnTo>
                                  <a:pt x="0" y="0"/>
                                </a:lnTo>
                              </a:path>
                            </a:pathLst>
                          </a:custGeom>
                          <a:ln w="4202">
                            <a:solidFill>
                              <a:srgbClr val="000000"/>
                            </a:solidFill>
                            <a:prstDash val="solid"/>
                          </a:ln>
                        </wps:spPr>
                        <wps:bodyPr wrap="square" lIns="0" tIns="0" rIns="0" bIns="0" rtlCol="0">
                          <a:prstTxWarp prst="textNoShape">
                            <a:avLst/>
                          </a:prstTxWarp>
                          <a:noAutofit/>
                        </wps:bodyPr>
                      </wps:wsp>
                      <wps:wsp>
                        <wps:cNvPr id="53" name="Graphic 53"/>
                        <wps:cNvSpPr/>
                        <wps:spPr>
                          <a:xfrm>
                            <a:off x="868132" y="499649"/>
                            <a:ext cx="1270" cy="153035"/>
                          </a:xfrm>
                          <a:custGeom>
                            <a:avLst/>
                            <a:gdLst/>
                            <a:ahLst/>
                            <a:cxnLst/>
                            <a:rect l="l" t="t" r="r" b="b"/>
                            <a:pathLst>
                              <a:path w="0" h="153035">
                                <a:moveTo>
                                  <a:pt x="0" y="152524"/>
                                </a:moveTo>
                                <a:lnTo>
                                  <a:pt x="0" y="0"/>
                                </a:lnTo>
                              </a:path>
                            </a:pathLst>
                          </a:custGeom>
                          <a:ln w="4202">
                            <a:solidFill>
                              <a:srgbClr val="000000"/>
                            </a:solidFill>
                            <a:prstDash val="solid"/>
                          </a:ln>
                        </wps:spPr>
                        <wps:bodyPr wrap="square" lIns="0" tIns="0" rIns="0" bIns="0" rtlCol="0">
                          <a:prstTxWarp prst="textNoShape">
                            <a:avLst/>
                          </a:prstTxWarp>
                          <a:noAutofit/>
                        </wps:bodyPr>
                      </wps:wsp>
                      <wps:wsp>
                        <wps:cNvPr id="54" name="Graphic 54"/>
                        <wps:cNvSpPr/>
                        <wps:spPr>
                          <a:xfrm>
                            <a:off x="868132" y="652163"/>
                            <a:ext cx="1270" cy="153035"/>
                          </a:xfrm>
                          <a:custGeom>
                            <a:avLst/>
                            <a:gdLst/>
                            <a:ahLst/>
                            <a:cxnLst/>
                            <a:rect l="l" t="t" r="r" b="b"/>
                            <a:pathLst>
                              <a:path w="0" h="153035">
                                <a:moveTo>
                                  <a:pt x="0" y="152524"/>
                                </a:moveTo>
                                <a:lnTo>
                                  <a:pt x="0" y="0"/>
                                </a:lnTo>
                              </a:path>
                            </a:pathLst>
                          </a:custGeom>
                          <a:ln w="4202">
                            <a:solidFill>
                              <a:srgbClr val="000000"/>
                            </a:solidFill>
                            <a:prstDash val="solid"/>
                          </a:ln>
                        </wps:spPr>
                        <wps:bodyPr wrap="square" lIns="0" tIns="0" rIns="0" bIns="0" rtlCol="0">
                          <a:prstTxWarp prst="textNoShape">
                            <a:avLst/>
                          </a:prstTxWarp>
                          <a:noAutofit/>
                        </wps:bodyPr>
                      </wps:wsp>
                      <wps:wsp>
                        <wps:cNvPr id="55" name="Graphic 55"/>
                        <wps:cNvSpPr/>
                        <wps:spPr>
                          <a:xfrm>
                            <a:off x="868132" y="804688"/>
                            <a:ext cx="1270" cy="153035"/>
                          </a:xfrm>
                          <a:custGeom>
                            <a:avLst/>
                            <a:gdLst/>
                            <a:ahLst/>
                            <a:cxnLst/>
                            <a:rect l="l" t="t" r="r" b="b"/>
                            <a:pathLst>
                              <a:path w="0" h="153035">
                                <a:moveTo>
                                  <a:pt x="0" y="152524"/>
                                </a:moveTo>
                                <a:lnTo>
                                  <a:pt x="0" y="0"/>
                                </a:lnTo>
                              </a:path>
                            </a:pathLst>
                          </a:custGeom>
                          <a:ln w="4202">
                            <a:solidFill>
                              <a:srgbClr val="000000"/>
                            </a:solidFill>
                            <a:prstDash val="solid"/>
                          </a:ln>
                        </wps:spPr>
                        <wps:bodyPr wrap="square" lIns="0" tIns="0" rIns="0" bIns="0" rtlCol="0">
                          <a:prstTxWarp prst="textNoShape">
                            <a:avLst/>
                          </a:prstTxWarp>
                          <a:noAutofit/>
                        </wps:bodyPr>
                      </wps:wsp>
                      <wps:wsp>
                        <wps:cNvPr id="56" name="Graphic 56"/>
                        <wps:cNvSpPr/>
                        <wps:spPr>
                          <a:xfrm>
                            <a:off x="868132" y="957212"/>
                            <a:ext cx="1270" cy="153035"/>
                          </a:xfrm>
                          <a:custGeom>
                            <a:avLst/>
                            <a:gdLst/>
                            <a:ahLst/>
                            <a:cxnLst/>
                            <a:rect l="l" t="t" r="r" b="b"/>
                            <a:pathLst>
                              <a:path w="0" h="153035">
                                <a:moveTo>
                                  <a:pt x="0" y="152524"/>
                                </a:moveTo>
                                <a:lnTo>
                                  <a:pt x="0" y="0"/>
                                </a:lnTo>
                              </a:path>
                            </a:pathLst>
                          </a:custGeom>
                          <a:ln w="4202">
                            <a:solidFill>
                              <a:srgbClr val="000000"/>
                            </a:solidFill>
                            <a:prstDash val="solid"/>
                          </a:ln>
                        </wps:spPr>
                        <wps:bodyPr wrap="square" lIns="0" tIns="0" rIns="0" bIns="0" rtlCol="0">
                          <a:prstTxWarp prst="textNoShape">
                            <a:avLst/>
                          </a:prstTxWarp>
                          <a:noAutofit/>
                        </wps:bodyPr>
                      </wps:wsp>
                      <wps:wsp>
                        <wps:cNvPr id="57" name="Textbox 57"/>
                        <wps:cNvSpPr txBox="1"/>
                        <wps:spPr>
                          <a:xfrm>
                            <a:off x="0" y="0"/>
                            <a:ext cx="2578735" cy="1109980"/>
                          </a:xfrm>
                          <a:prstGeom prst="rect">
                            <a:avLst/>
                          </a:prstGeom>
                        </wps:spPr>
                        <wps:txbx>
                          <w:txbxContent>
                            <w:p>
                              <w:pPr>
                                <w:tabs>
                                  <w:tab w:pos="1519" w:val="left" w:leader="none"/>
                                </w:tabs>
                                <w:spacing w:before="41"/>
                                <w:ind w:left="149" w:right="0" w:firstLine="0"/>
                                <w:jc w:val="left"/>
                                <w:rPr>
                                  <w:b/>
                                  <w:sz w:val="20"/>
                                </w:rPr>
                              </w:pPr>
                              <w:r>
                                <w:rPr>
                                  <w:b/>
                                  <w:sz w:val="20"/>
                                </w:rPr>
                                <w:t>Sequence</w:t>
                              </w:r>
                              <w:r>
                                <w:rPr>
                                  <w:b/>
                                  <w:spacing w:val="-9"/>
                                  <w:sz w:val="20"/>
                                </w:rPr>
                                <w:t> </w:t>
                              </w:r>
                              <w:r>
                                <w:rPr>
                                  <w:b/>
                                  <w:spacing w:val="-5"/>
                                  <w:sz w:val="20"/>
                                </w:rPr>
                                <w:t>ID</w:t>
                              </w:r>
                              <w:r>
                                <w:rPr>
                                  <w:b/>
                                  <w:sz w:val="20"/>
                                </w:rPr>
                                <w:tab/>
                              </w:r>
                              <w:r>
                                <w:rPr>
                                  <w:b/>
                                  <w:spacing w:val="-2"/>
                                  <w:sz w:val="20"/>
                                </w:rPr>
                                <w:t>Sequence</w:t>
                              </w:r>
                            </w:p>
                            <w:p>
                              <w:pPr>
                                <w:numPr>
                                  <w:ilvl w:val="0"/>
                                  <w:numId w:val="16"/>
                                </w:numPr>
                                <w:tabs>
                                  <w:tab w:pos="1519" w:val="left" w:leader="none"/>
                                </w:tabs>
                                <w:spacing w:before="17"/>
                                <w:ind w:left="1519" w:right="0" w:hanging="887"/>
                                <w:jc w:val="left"/>
                                <w:rPr>
                                  <w:sz w:val="20"/>
                                </w:rPr>
                              </w:pPr>
                              <w:r>
                                <w:rPr>
                                  <w:spacing w:val="-2"/>
                                  <w:sz w:val="20"/>
                                </w:rPr>
                                <w:t>aabbcdefcccdcgc</w:t>
                              </w:r>
                            </w:p>
                            <w:p>
                              <w:pPr>
                                <w:numPr>
                                  <w:ilvl w:val="0"/>
                                  <w:numId w:val="16"/>
                                </w:numPr>
                                <w:tabs>
                                  <w:tab w:pos="1519" w:val="left" w:leader="none"/>
                                </w:tabs>
                                <w:spacing w:before="10"/>
                                <w:ind w:left="1519" w:right="0" w:hanging="887"/>
                                <w:jc w:val="left"/>
                                <w:rPr>
                                  <w:sz w:val="20"/>
                                </w:rPr>
                              </w:pPr>
                              <w:r>
                                <w:rPr>
                                  <w:spacing w:val="-2"/>
                                  <w:sz w:val="20"/>
                                </w:rPr>
                                <w:t>aabbcdecfghcedh</w:t>
                              </w:r>
                            </w:p>
                            <w:p>
                              <w:pPr>
                                <w:numPr>
                                  <w:ilvl w:val="0"/>
                                  <w:numId w:val="16"/>
                                </w:numPr>
                                <w:tabs>
                                  <w:tab w:pos="1519" w:val="left" w:leader="none"/>
                                </w:tabs>
                                <w:spacing w:before="10"/>
                                <w:ind w:left="1519" w:right="0" w:hanging="887"/>
                                <w:jc w:val="left"/>
                                <w:rPr>
                                  <w:sz w:val="20"/>
                                </w:rPr>
                              </w:pPr>
                              <w:r>
                                <w:rPr>
                                  <w:spacing w:val="-2"/>
                                  <w:sz w:val="20"/>
                                </w:rPr>
                                <w:t>aabbcdefcdcdcf</w:t>
                              </w:r>
                            </w:p>
                            <w:p>
                              <w:pPr>
                                <w:numPr>
                                  <w:ilvl w:val="0"/>
                                  <w:numId w:val="16"/>
                                </w:numPr>
                                <w:tabs>
                                  <w:tab w:pos="1519" w:val="left" w:leader="none"/>
                                </w:tabs>
                                <w:spacing w:before="10"/>
                                <w:ind w:left="1519" w:right="0" w:hanging="887"/>
                                <w:jc w:val="left"/>
                                <w:rPr>
                                  <w:sz w:val="20"/>
                                </w:rPr>
                              </w:pPr>
                              <w:r>
                                <w:rPr>
                                  <w:spacing w:val="-2"/>
                                  <w:sz w:val="20"/>
                                </w:rPr>
                                <w:t>aabbcdefceghceij</w:t>
                              </w:r>
                            </w:p>
                            <w:p>
                              <w:pPr>
                                <w:numPr>
                                  <w:ilvl w:val="0"/>
                                  <w:numId w:val="16"/>
                                </w:numPr>
                                <w:tabs>
                                  <w:tab w:pos="1519" w:val="left" w:leader="none"/>
                                </w:tabs>
                                <w:spacing w:before="10"/>
                                <w:ind w:left="1519" w:right="0" w:hanging="887"/>
                                <w:jc w:val="left"/>
                                <w:rPr>
                                  <w:sz w:val="20"/>
                                </w:rPr>
                              </w:pPr>
                              <w:r>
                                <w:rPr>
                                  <w:spacing w:val="-2"/>
                                  <w:sz w:val="20"/>
                                </w:rPr>
                                <w:t>aabbcdefcdgc</w:t>
                              </w:r>
                            </w:p>
                            <w:p>
                              <w:pPr>
                                <w:numPr>
                                  <w:ilvl w:val="0"/>
                                  <w:numId w:val="16"/>
                                </w:numPr>
                                <w:tabs>
                                  <w:tab w:pos="1519" w:val="left" w:leader="none"/>
                                </w:tabs>
                                <w:spacing w:before="11"/>
                                <w:ind w:left="1519" w:right="0" w:hanging="887"/>
                                <w:jc w:val="left"/>
                                <w:rPr>
                                  <w:sz w:val="20"/>
                                </w:rPr>
                              </w:pPr>
                              <w:r>
                                <w:rPr>
                                  <w:spacing w:val="-2"/>
                                  <w:sz w:val="20"/>
                                </w:rPr>
                                <w:t>aabbcdefcfdec</w:t>
                              </w:r>
                            </w:p>
                          </w:txbxContent>
                        </wps:txbx>
                        <wps:bodyPr wrap="square" lIns="0" tIns="0" rIns="0" bIns="0" rtlCol="0">
                          <a:noAutofit/>
                        </wps:bodyPr>
                      </wps:wsp>
                    </wpg:wgp>
                  </a:graphicData>
                </a:graphic>
              </wp:anchor>
            </w:drawing>
          </mc:Choice>
          <mc:Fallback>
            <w:pict>
              <v:group style="position:absolute;margin-left:216.590942pt;margin-top:11.73054pt;width:203.05pt;height:87.4pt;mso-position-horizontal-relative:page;mso-position-vertical-relative:paragraph;z-index:-15725568;mso-wrap-distance-left:0;mso-wrap-distance-right:0" id="docshapegroup31" coordorigin="4332,235" coordsize="4061,1748">
                <v:rect style="position:absolute;left:4331;top:234;width:4061;height:40" id="docshape32" filled="true" fillcolor="#000000" stroked="false">
                  <v:fill type="solid"/>
                </v:rect>
                <v:line style="position:absolute" from="5699,534" to="5699,294" stroked="true" strokeweight=".330881pt" strokecolor="#000000">
                  <v:stroke dashstyle="solid"/>
                </v:line>
                <v:line style="position:absolute" from="4332,538" to="8392,538" stroked="true" strokeweight=".330881pt" strokecolor="#000000">
                  <v:stroke dashstyle="solid"/>
                </v:line>
                <v:line style="position:absolute" from="5699,781" to="5699,541" stroked="true" strokeweight=".330881pt" strokecolor="#000000">
                  <v:stroke dashstyle="solid"/>
                </v:line>
                <v:line style="position:absolute" from="5699,1021" to="5699,781" stroked="true" strokeweight=".330881pt" strokecolor="#000000">
                  <v:stroke dashstyle="solid"/>
                </v:line>
                <v:line style="position:absolute" from="5699,1262" to="5699,1021" stroked="true" strokeweight=".330881pt" strokecolor="#000000">
                  <v:stroke dashstyle="solid"/>
                </v:line>
                <v:line style="position:absolute" from="5699,1502" to="5699,1262" stroked="true" strokeweight=".330881pt" strokecolor="#000000">
                  <v:stroke dashstyle="solid"/>
                </v:line>
                <v:line style="position:absolute" from="5699,1742" to="5699,1502" stroked="true" strokeweight=".330881pt" strokecolor="#000000">
                  <v:stroke dashstyle="solid"/>
                </v:line>
                <v:line style="position:absolute" from="5699,1982" to="5699,1742" stroked="true" strokeweight=".330881pt" strokecolor="#000000">
                  <v:stroke dashstyle="solid"/>
                </v:line>
                <v:shape style="position:absolute;left:4331;top:234;width:4061;height:1748" type="#_x0000_t202" id="docshape33" filled="false" stroked="false">
                  <v:textbox inset="0,0,0,0">
                    <w:txbxContent>
                      <w:p>
                        <w:pPr>
                          <w:tabs>
                            <w:tab w:pos="1519" w:val="left" w:leader="none"/>
                          </w:tabs>
                          <w:spacing w:before="41"/>
                          <w:ind w:left="149" w:right="0" w:firstLine="0"/>
                          <w:jc w:val="left"/>
                          <w:rPr>
                            <w:b/>
                            <w:sz w:val="20"/>
                          </w:rPr>
                        </w:pPr>
                        <w:r>
                          <w:rPr>
                            <w:b/>
                            <w:sz w:val="20"/>
                          </w:rPr>
                          <w:t>Sequence</w:t>
                        </w:r>
                        <w:r>
                          <w:rPr>
                            <w:b/>
                            <w:spacing w:val="-9"/>
                            <w:sz w:val="20"/>
                          </w:rPr>
                          <w:t> </w:t>
                        </w:r>
                        <w:r>
                          <w:rPr>
                            <w:b/>
                            <w:spacing w:val="-5"/>
                            <w:sz w:val="20"/>
                          </w:rPr>
                          <w:t>ID</w:t>
                        </w:r>
                        <w:r>
                          <w:rPr>
                            <w:b/>
                            <w:sz w:val="20"/>
                          </w:rPr>
                          <w:tab/>
                        </w:r>
                        <w:r>
                          <w:rPr>
                            <w:b/>
                            <w:spacing w:val="-2"/>
                            <w:sz w:val="20"/>
                          </w:rPr>
                          <w:t>Sequence</w:t>
                        </w:r>
                      </w:p>
                      <w:p>
                        <w:pPr>
                          <w:numPr>
                            <w:ilvl w:val="0"/>
                            <w:numId w:val="16"/>
                          </w:numPr>
                          <w:tabs>
                            <w:tab w:pos="1519" w:val="left" w:leader="none"/>
                          </w:tabs>
                          <w:spacing w:before="17"/>
                          <w:ind w:left="1519" w:right="0" w:hanging="887"/>
                          <w:jc w:val="left"/>
                          <w:rPr>
                            <w:sz w:val="20"/>
                          </w:rPr>
                        </w:pPr>
                        <w:r>
                          <w:rPr>
                            <w:spacing w:val="-2"/>
                            <w:sz w:val="20"/>
                          </w:rPr>
                          <w:t>aabbcdefcccdcgc</w:t>
                        </w:r>
                      </w:p>
                      <w:p>
                        <w:pPr>
                          <w:numPr>
                            <w:ilvl w:val="0"/>
                            <w:numId w:val="16"/>
                          </w:numPr>
                          <w:tabs>
                            <w:tab w:pos="1519" w:val="left" w:leader="none"/>
                          </w:tabs>
                          <w:spacing w:before="10"/>
                          <w:ind w:left="1519" w:right="0" w:hanging="887"/>
                          <w:jc w:val="left"/>
                          <w:rPr>
                            <w:sz w:val="20"/>
                          </w:rPr>
                        </w:pPr>
                        <w:r>
                          <w:rPr>
                            <w:spacing w:val="-2"/>
                            <w:sz w:val="20"/>
                          </w:rPr>
                          <w:t>aabbcdecfghcedh</w:t>
                        </w:r>
                      </w:p>
                      <w:p>
                        <w:pPr>
                          <w:numPr>
                            <w:ilvl w:val="0"/>
                            <w:numId w:val="16"/>
                          </w:numPr>
                          <w:tabs>
                            <w:tab w:pos="1519" w:val="left" w:leader="none"/>
                          </w:tabs>
                          <w:spacing w:before="10"/>
                          <w:ind w:left="1519" w:right="0" w:hanging="887"/>
                          <w:jc w:val="left"/>
                          <w:rPr>
                            <w:sz w:val="20"/>
                          </w:rPr>
                        </w:pPr>
                        <w:r>
                          <w:rPr>
                            <w:spacing w:val="-2"/>
                            <w:sz w:val="20"/>
                          </w:rPr>
                          <w:t>aabbcdefcdcdcf</w:t>
                        </w:r>
                      </w:p>
                      <w:p>
                        <w:pPr>
                          <w:numPr>
                            <w:ilvl w:val="0"/>
                            <w:numId w:val="16"/>
                          </w:numPr>
                          <w:tabs>
                            <w:tab w:pos="1519" w:val="left" w:leader="none"/>
                          </w:tabs>
                          <w:spacing w:before="10"/>
                          <w:ind w:left="1519" w:right="0" w:hanging="887"/>
                          <w:jc w:val="left"/>
                          <w:rPr>
                            <w:sz w:val="20"/>
                          </w:rPr>
                        </w:pPr>
                        <w:r>
                          <w:rPr>
                            <w:spacing w:val="-2"/>
                            <w:sz w:val="20"/>
                          </w:rPr>
                          <w:t>aabbcdefceghceij</w:t>
                        </w:r>
                      </w:p>
                      <w:p>
                        <w:pPr>
                          <w:numPr>
                            <w:ilvl w:val="0"/>
                            <w:numId w:val="16"/>
                          </w:numPr>
                          <w:tabs>
                            <w:tab w:pos="1519" w:val="left" w:leader="none"/>
                          </w:tabs>
                          <w:spacing w:before="10"/>
                          <w:ind w:left="1519" w:right="0" w:hanging="887"/>
                          <w:jc w:val="left"/>
                          <w:rPr>
                            <w:sz w:val="20"/>
                          </w:rPr>
                        </w:pPr>
                        <w:r>
                          <w:rPr>
                            <w:spacing w:val="-2"/>
                            <w:sz w:val="20"/>
                          </w:rPr>
                          <w:t>aabbcdefcdgc</w:t>
                        </w:r>
                      </w:p>
                      <w:p>
                        <w:pPr>
                          <w:numPr>
                            <w:ilvl w:val="0"/>
                            <w:numId w:val="16"/>
                          </w:numPr>
                          <w:tabs>
                            <w:tab w:pos="1519" w:val="left" w:leader="none"/>
                          </w:tabs>
                          <w:spacing w:before="11"/>
                          <w:ind w:left="1519" w:right="0" w:hanging="887"/>
                          <w:jc w:val="left"/>
                          <w:rPr>
                            <w:sz w:val="20"/>
                          </w:rPr>
                        </w:pPr>
                        <w:r>
                          <w:rPr>
                            <w:spacing w:val="-2"/>
                            <w:sz w:val="20"/>
                          </w:rPr>
                          <w:t>aabbcdefcfdec</w:t>
                        </w:r>
                      </w:p>
                    </w:txbxContent>
                  </v:textbox>
                  <w10:wrap type="none"/>
                </v:shape>
                <w10:wrap type="topAndBottom"/>
              </v:group>
            </w:pict>
          </mc:Fallback>
        </mc:AlternateContent>
      </w:r>
    </w:p>
    <w:p>
      <w:pPr>
        <w:pStyle w:val="BodyText"/>
        <w:spacing w:before="5"/>
        <w:rPr>
          <w:sz w:val="22"/>
        </w:rPr>
      </w:pPr>
    </w:p>
    <w:p>
      <w:pPr>
        <w:pStyle w:val="BodyText"/>
        <w:spacing w:line="358" w:lineRule="exact" w:before="35"/>
        <w:ind w:left="576" w:right="566" w:firstLine="351"/>
        <w:jc w:val="both"/>
      </w:pPr>
      <w:r>
        <w:rPr/>
        <w:t>Table </w:t>
      </w:r>
      <w:r>
        <w:rPr>
          <w:color w:val="0000FF"/>
        </w:rPr>
        <w:t>2.1 </w:t>
      </w:r>
      <w:r>
        <w:rPr/>
        <w:t>is an example of a set of movement sequences with six sequences (i.e., </w:t>
      </w:r>
      <w:r>
        <w:rPr>
          <w:rFonts w:ascii="Garamond"/>
        </w:rPr>
        <w:t>(</w:t>
      </w:r>
      <w:r>
        <w:rPr>
          <w:rFonts w:ascii="Lucida Sans Unicode"/>
        </w:rPr>
        <w:t>|</w:t>
      </w:r>
      <w:r>
        <w:rPr>
          <w:rFonts w:ascii="Bookman Old Style"/>
          <w:b w:val="0"/>
          <w:i/>
        </w:rPr>
        <w:t>SDB</w:t>
      </w:r>
      <w:r>
        <w:rPr>
          <w:rFonts w:ascii="Lucida Sans Unicode"/>
        </w:rPr>
        <w:t>|</w:t>
      </w:r>
      <w:r>
        <w:rPr>
          <w:rFonts w:ascii="Garamond"/>
        </w:rPr>
        <w:t>) </w:t>
      </w:r>
      <w:r>
        <w:rPr/>
        <w:t>= 6):</w:t>
      </w:r>
      <w:r>
        <w:rPr>
          <w:spacing w:val="40"/>
        </w:rPr>
        <w:t> </w:t>
      </w:r>
      <w:r>
        <w:rPr/>
        <w:t>the first sequence contains fifteen movement units, the second con- tains</w:t>
      </w:r>
      <w:r>
        <w:rPr>
          <w:spacing w:val="-14"/>
        </w:rPr>
        <w:t> </w:t>
      </w:r>
      <w:r>
        <w:rPr/>
        <w:t>fifteen</w:t>
      </w:r>
      <w:r>
        <w:rPr>
          <w:spacing w:val="-14"/>
        </w:rPr>
        <w:t> </w:t>
      </w:r>
      <w:r>
        <w:rPr/>
        <w:t>movement</w:t>
      </w:r>
      <w:r>
        <w:rPr>
          <w:spacing w:val="-14"/>
        </w:rPr>
        <w:t> </w:t>
      </w:r>
      <w:r>
        <w:rPr/>
        <w:t>units,</w:t>
      </w:r>
      <w:r>
        <w:rPr>
          <w:spacing w:val="-13"/>
        </w:rPr>
        <w:t> </w:t>
      </w:r>
      <w:r>
        <w:rPr/>
        <w:t>the</w:t>
      </w:r>
      <w:r>
        <w:rPr>
          <w:spacing w:val="-14"/>
        </w:rPr>
        <w:t> </w:t>
      </w:r>
      <w:r>
        <w:rPr/>
        <w:t>third</w:t>
      </w:r>
      <w:r>
        <w:rPr>
          <w:spacing w:val="-14"/>
        </w:rPr>
        <w:t> </w:t>
      </w:r>
      <w:r>
        <w:rPr/>
        <w:t>sequence</w:t>
      </w:r>
      <w:r>
        <w:rPr>
          <w:spacing w:val="-14"/>
        </w:rPr>
        <w:t> </w:t>
      </w:r>
      <w:r>
        <w:rPr/>
        <w:t>contains</w:t>
      </w:r>
      <w:r>
        <w:rPr>
          <w:spacing w:val="-14"/>
        </w:rPr>
        <w:t> </w:t>
      </w:r>
      <w:r>
        <w:rPr/>
        <w:t>fourteen</w:t>
      </w:r>
      <w:r>
        <w:rPr>
          <w:spacing w:val="-14"/>
        </w:rPr>
        <w:t> </w:t>
      </w:r>
      <w:r>
        <w:rPr/>
        <w:t>movement</w:t>
      </w:r>
      <w:r>
        <w:rPr>
          <w:spacing w:val="-14"/>
        </w:rPr>
        <w:t> </w:t>
      </w:r>
      <w:r>
        <w:rPr/>
        <w:t>units,</w:t>
      </w:r>
      <w:r>
        <w:rPr>
          <w:spacing w:val="-13"/>
        </w:rPr>
        <w:t> </w:t>
      </w:r>
      <w:r>
        <w:rPr/>
        <w:t>the fourth sequence contains sixteen movement units, the fifth sequence contains twelve movement units, and the sixth sequence contains thirteen movement units.</w:t>
      </w:r>
    </w:p>
    <w:p>
      <w:pPr>
        <w:pStyle w:val="BodyText"/>
        <w:spacing w:line="358" w:lineRule="exact" w:before="2"/>
        <w:ind w:left="576" w:right="566" w:firstLine="351"/>
        <w:jc w:val="both"/>
      </w:pPr>
      <w:r>
        <w:rPr/>
        <w:t>Formally, an item is a basic unit or the lowest granularity in data mining.</w:t>
      </w:r>
      <w:r>
        <w:rPr>
          <w:spacing w:val="40"/>
        </w:rPr>
        <w:t> </w:t>
      </w:r>
      <w:r>
        <w:rPr/>
        <w:t>An </w:t>
      </w:r>
      <w:r>
        <w:rPr>
          <w:rFonts w:ascii="Bookman Old Style" w:hAnsi="Bookman Old Style"/>
          <w:b w:val="0"/>
          <w:i/>
        </w:rPr>
        <w:t>itemset </w:t>
      </w:r>
      <w:r>
        <w:rPr/>
        <w:t>is a set of characters or integers that forms up the sequences in a set of movement</w:t>
      </w:r>
      <w:r>
        <w:rPr>
          <w:spacing w:val="-15"/>
        </w:rPr>
        <w:t> </w:t>
      </w:r>
      <w:r>
        <w:rPr/>
        <w:t>sequences.</w:t>
      </w:r>
      <w:r>
        <w:rPr>
          <w:spacing w:val="-15"/>
        </w:rPr>
        <w:t> </w:t>
      </w:r>
      <w:r>
        <w:rPr/>
        <w:t>Let</w:t>
      </w:r>
      <w:r>
        <w:rPr>
          <w:spacing w:val="-12"/>
        </w:rPr>
        <w:t> </w:t>
      </w:r>
      <w:r>
        <w:rPr/>
        <w:t>I = </w:t>
      </w:r>
      <w:r>
        <w:rPr>
          <w:rFonts w:ascii="Lucida Sans Unicode" w:hAnsi="Lucida Sans Unicode"/>
        </w:rPr>
        <w:t>{</w:t>
      </w:r>
      <w:r>
        <w:rPr>
          <w:rFonts w:ascii="Bookman Old Style" w:hAnsi="Bookman Old Style"/>
          <w:b w:val="0"/>
          <w:i/>
        </w:rPr>
        <w:t>i</w:t>
      </w:r>
      <w:r>
        <w:rPr>
          <w:rFonts w:ascii="Book Antiqua" w:hAnsi="Book Antiqua"/>
          <w:vertAlign w:val="subscript"/>
        </w:rPr>
        <w:t>1</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i</w:t>
      </w:r>
      <w:r>
        <w:rPr>
          <w:rFonts w:ascii="Book Antiqua" w:hAnsi="Book Antiqua"/>
          <w:vertAlign w:val="subscript"/>
        </w:rPr>
        <w:t>2</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i</w:t>
      </w:r>
      <w:r>
        <w:rPr>
          <w:rFonts w:ascii="Book Antiqua" w:hAnsi="Book Antiqua"/>
          <w:vertAlign w:val="subscript"/>
        </w:rPr>
        <w:t>3</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w w:val="110"/>
          <w:vertAlign w:val="baseline"/>
        </w:rPr>
        <w:t>i</w:t>
      </w:r>
      <w:r>
        <w:rPr>
          <w:rFonts w:ascii="Bookman Old Style" w:hAnsi="Bookman Old Style"/>
          <w:b w:val="0"/>
          <w:i/>
          <w:w w:val="110"/>
          <w:vertAlign w:val="subscript"/>
        </w:rPr>
        <w:t>k</w:t>
      </w:r>
      <w:r>
        <w:rPr>
          <w:rFonts w:ascii="Lucida Sans Unicode" w:hAnsi="Lucida Sans Unicode"/>
          <w:w w:val="110"/>
          <w:vertAlign w:val="baseline"/>
        </w:rPr>
        <w:t>}</w:t>
      </w:r>
      <w:r>
        <w:rPr>
          <w:rFonts w:ascii="Lucida Sans Unicode" w:hAnsi="Lucida Sans Unicode"/>
          <w:spacing w:val="-21"/>
          <w:w w:val="110"/>
          <w:vertAlign w:val="baseline"/>
        </w:rPr>
        <w:t> </w:t>
      </w:r>
      <w:r>
        <w:rPr>
          <w:vertAlign w:val="baseline"/>
        </w:rPr>
        <w:t>be a set of distinct items.</w:t>
      </w:r>
      <w:r>
        <w:rPr>
          <w:spacing w:val="27"/>
          <w:vertAlign w:val="baseline"/>
        </w:rPr>
        <w:t> </w:t>
      </w:r>
      <w:r>
        <w:rPr>
          <w:vertAlign w:val="baseline"/>
        </w:rPr>
        <w:t>A </w:t>
      </w:r>
      <w:r>
        <w:rPr>
          <w:rFonts w:ascii="Bookman Old Style" w:hAnsi="Bookman Old Style"/>
          <w:b w:val="0"/>
          <w:i/>
          <w:vertAlign w:val="baseline"/>
        </w:rPr>
        <w:t>sequence</w:t>
      </w:r>
      <w:r>
        <w:rPr>
          <w:rFonts w:ascii="Bookman Old Style" w:hAnsi="Bookman Old Style"/>
          <w:b w:val="0"/>
          <w:i/>
          <w:vertAlign w:val="baseline"/>
        </w:rPr>
        <w:t> S</w:t>
      </w:r>
      <w:r>
        <w:rPr>
          <w:rFonts w:ascii="Bookman Old Style" w:hAnsi="Bookman Old Style"/>
          <w:b w:val="0"/>
          <w:i/>
          <w:spacing w:val="-4"/>
          <w:vertAlign w:val="baseline"/>
        </w:rPr>
        <w:t> </w:t>
      </w:r>
      <w:r>
        <w:rPr>
          <w:rFonts w:ascii="Garamond" w:hAnsi="Garamond"/>
          <w:vertAlign w:val="baseline"/>
        </w:rPr>
        <w:t>= (</w:t>
      </w:r>
      <w:r>
        <w:rPr>
          <w:rFonts w:ascii="Bookman Old Style" w:hAnsi="Bookman Old Style"/>
          <w:b w:val="0"/>
          <w:i/>
          <w:vertAlign w:val="baseline"/>
        </w:rPr>
        <w:t>j</w:t>
      </w:r>
      <w:r>
        <w:rPr>
          <w:rFonts w:ascii="Book Antiqua" w:hAnsi="Book Antiqua"/>
          <w:vertAlign w:val="subscript"/>
        </w:rPr>
        <w:t>1</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j</w:t>
      </w:r>
      <w:r>
        <w:rPr>
          <w:rFonts w:ascii="Book Antiqua" w:hAnsi="Book Antiqua"/>
          <w:vertAlign w:val="subscript"/>
        </w:rPr>
        <w:t>2</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j</w:t>
      </w:r>
      <w:r>
        <w:rPr>
          <w:rFonts w:ascii="Book Antiqua" w:hAnsi="Book Antiqua"/>
          <w:vertAlign w:val="subscript"/>
        </w:rPr>
        <w:t>3</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w w:val="110"/>
          <w:vertAlign w:val="baseline"/>
        </w:rPr>
        <w:t>j</w:t>
      </w:r>
      <w:r>
        <w:rPr>
          <w:rFonts w:ascii="Bookman Old Style" w:hAnsi="Bookman Old Style"/>
          <w:b w:val="0"/>
          <w:i/>
          <w:w w:val="110"/>
          <w:vertAlign w:val="subscript"/>
        </w:rPr>
        <w:t>m</w:t>
      </w:r>
      <w:r>
        <w:rPr>
          <w:rFonts w:ascii="Garamond" w:hAnsi="Garamond"/>
          <w:w w:val="110"/>
          <w:vertAlign w:val="baseline"/>
        </w:rPr>
        <w:t>) </w:t>
      </w:r>
      <w:r>
        <w:rPr>
          <w:vertAlign w:val="baseline"/>
        </w:rPr>
        <w:t>is any series of ordered items in a set of movement sequences </w:t>
      </w:r>
      <w:r>
        <w:rPr>
          <w:rFonts w:ascii="Garamond" w:hAnsi="Garamond"/>
          <w:vertAlign w:val="baseline"/>
        </w:rPr>
        <w:t>(</w:t>
      </w:r>
      <w:r>
        <w:rPr>
          <w:rFonts w:ascii="Bookman Old Style" w:hAnsi="Bookman Old Style"/>
          <w:b w:val="0"/>
          <w:i/>
          <w:vertAlign w:val="baseline"/>
        </w:rPr>
        <w:t>SDB</w:t>
      </w:r>
      <w:r>
        <w:rPr>
          <w:rFonts w:ascii="Garamond" w:hAnsi="Garamond"/>
          <w:vertAlign w:val="baseline"/>
        </w:rPr>
        <w:t>)</w:t>
      </w:r>
      <w:r>
        <w:rPr>
          <w:vertAlign w:val="baseline"/>
        </w:rPr>
        <w:t>, where </w:t>
      </w:r>
      <w:r>
        <w:rPr>
          <w:rFonts w:ascii="Bookman Old Style" w:hAnsi="Bookman Old Style"/>
          <w:b w:val="0"/>
          <w:i/>
          <w:w w:val="110"/>
          <w:vertAlign w:val="baseline"/>
        </w:rPr>
        <w:t>j</w:t>
      </w:r>
      <w:r>
        <w:rPr>
          <w:rFonts w:ascii="Book Antiqua" w:hAnsi="Book Antiqua"/>
          <w:w w:val="110"/>
          <w:vertAlign w:val="subscript"/>
        </w:rPr>
        <w:t>1</w:t>
      </w:r>
      <w:r>
        <w:rPr>
          <w:rFonts w:ascii="Book Antiqua" w:hAnsi="Book Antiqua"/>
          <w:w w:val="110"/>
          <w:vertAlign w:val="baseline"/>
        </w:rPr>
        <w:t> </w:t>
      </w:r>
      <w:r>
        <w:rPr>
          <w:rFonts w:ascii="Lucida Sans Unicode" w:hAnsi="Lucida Sans Unicode"/>
          <w:vertAlign w:val="baseline"/>
        </w:rPr>
        <w:t>∈</w:t>
      </w:r>
      <w:r>
        <w:rPr>
          <w:rFonts w:ascii="Lucida Sans Unicode" w:hAnsi="Lucida Sans Unicode"/>
          <w:spacing w:val="-5"/>
          <w:vertAlign w:val="baseline"/>
        </w:rPr>
        <w:t> </w:t>
      </w:r>
      <w:r>
        <w:rPr>
          <w:rFonts w:ascii="Bookman Old Style" w:hAnsi="Bookman Old Style"/>
          <w:b w:val="0"/>
          <w:i/>
          <w:w w:val="110"/>
          <w:vertAlign w:val="baseline"/>
        </w:rPr>
        <w:t>I </w:t>
      </w:r>
      <w:r>
        <w:rPr>
          <w:vertAlign w:val="baseline"/>
        </w:rPr>
        <w:t>is an item for </w:t>
      </w:r>
      <w:r>
        <w:rPr>
          <w:rFonts w:ascii="Garamond" w:hAnsi="Garamond"/>
          <w:vertAlign w:val="baseline"/>
        </w:rPr>
        <w:t>1 </w:t>
      </w:r>
      <w:r>
        <w:rPr>
          <w:rFonts w:ascii="Lucida Sans Unicode" w:hAnsi="Lucida Sans Unicode"/>
          <w:vertAlign w:val="baseline"/>
        </w:rPr>
        <w:t>≤</w:t>
      </w:r>
      <w:r>
        <w:rPr>
          <w:rFonts w:ascii="Lucida Sans Unicode" w:hAnsi="Lucida Sans Unicode"/>
          <w:spacing w:val="-5"/>
          <w:vertAlign w:val="baseline"/>
        </w:rPr>
        <w:t> </w:t>
      </w:r>
      <w:r>
        <w:rPr>
          <w:rFonts w:ascii="Bookman Old Style" w:hAnsi="Bookman Old Style"/>
          <w:b w:val="0"/>
          <w:i/>
          <w:vertAlign w:val="baseline"/>
        </w:rPr>
        <w:t>i</w:t>
      </w:r>
      <w:r>
        <w:rPr>
          <w:rFonts w:ascii="Bookman Old Style" w:hAnsi="Bookman Old Style"/>
          <w:b w:val="0"/>
          <w:i/>
          <w:spacing w:val="-1"/>
          <w:vertAlign w:val="baseline"/>
        </w:rPr>
        <w:t> </w:t>
      </w:r>
      <w:r>
        <w:rPr>
          <w:rFonts w:ascii="Lucida Sans Unicode" w:hAnsi="Lucida Sans Unicode"/>
          <w:vertAlign w:val="baseline"/>
        </w:rPr>
        <w:t>≤</w:t>
      </w:r>
      <w:r>
        <w:rPr>
          <w:rFonts w:ascii="Lucida Sans Unicode" w:hAnsi="Lucida Sans Unicode"/>
          <w:spacing w:val="-5"/>
          <w:vertAlign w:val="baseline"/>
        </w:rPr>
        <w:t> </w:t>
      </w:r>
      <w:r>
        <w:rPr>
          <w:rFonts w:ascii="Bookman Old Style" w:hAnsi="Bookman Old Style"/>
          <w:b w:val="0"/>
          <w:i/>
          <w:vertAlign w:val="baseline"/>
        </w:rPr>
        <w:t>m</w:t>
      </w:r>
      <w:r>
        <w:rPr>
          <w:vertAlign w:val="baseline"/>
        </w:rPr>
        <w:t>.</w:t>
      </w:r>
      <w:r>
        <w:rPr>
          <w:spacing w:val="20"/>
          <w:vertAlign w:val="baseline"/>
        </w:rPr>
        <w:t> </w:t>
      </w:r>
      <w:r>
        <w:rPr>
          <w:vertAlign w:val="baseline"/>
        </w:rPr>
        <w:t>Concisely, a sequence can be written as</w:t>
      </w:r>
      <w:r>
        <w:rPr>
          <w:spacing w:val="25"/>
          <w:vertAlign w:val="baseline"/>
        </w:rPr>
        <w:t> </w:t>
      </w:r>
      <w:r>
        <w:rPr>
          <w:rFonts w:ascii="Bookman Old Style" w:hAnsi="Bookman Old Style"/>
          <w:b w:val="0"/>
          <w:i/>
          <w:vertAlign w:val="baseline"/>
        </w:rPr>
        <w:t>j</w:t>
      </w:r>
      <w:r>
        <w:rPr>
          <w:rFonts w:ascii="Book Antiqua" w:hAnsi="Book Antiqua"/>
          <w:vertAlign w:val="subscript"/>
        </w:rPr>
        <w:t>1</w:t>
      </w:r>
      <w:r>
        <w:rPr>
          <w:rFonts w:ascii="Bookman Old Style" w:hAnsi="Bookman Old Style"/>
          <w:b w:val="0"/>
          <w:i/>
          <w:vertAlign w:val="baseline"/>
        </w:rPr>
        <w:t>j</w:t>
      </w:r>
      <w:r>
        <w:rPr>
          <w:rFonts w:ascii="Book Antiqua" w:hAnsi="Book Antiqua"/>
          <w:vertAlign w:val="subscript"/>
        </w:rPr>
        <w:t>2</w:t>
      </w:r>
      <w:r>
        <w:rPr>
          <w:rFonts w:ascii="Bookman Old Style" w:hAnsi="Bookman Old Style"/>
          <w:b w:val="0"/>
          <w:i/>
          <w:vertAlign w:val="baseline"/>
        </w:rPr>
        <w:t>j</w:t>
      </w:r>
      <w:r>
        <w:rPr>
          <w:rFonts w:ascii="Book Antiqua" w:hAnsi="Book Antiqua"/>
          <w:vertAlign w:val="subscript"/>
        </w:rPr>
        <w:t>3</w:t>
      </w:r>
      <w:r>
        <w:rPr>
          <w:rFonts w:ascii="Bookman Old Style" w:hAnsi="Bookman Old Style"/>
          <w:b w:val="0"/>
          <w:i/>
          <w:vertAlign w:val="baseline"/>
        </w:rPr>
        <w:t>...j</w:t>
      </w:r>
      <w:r>
        <w:rPr>
          <w:rFonts w:ascii="Bookman Old Style" w:hAnsi="Bookman Old Style"/>
          <w:b w:val="0"/>
          <w:i/>
          <w:vertAlign w:val="subscript"/>
        </w:rPr>
        <w:t>m</w:t>
      </w:r>
      <w:r>
        <w:rPr>
          <w:vertAlign w:val="baseline"/>
        </w:rPr>
        <w:t>.</w:t>
      </w:r>
      <w:r>
        <w:rPr>
          <w:spacing w:val="79"/>
          <w:vertAlign w:val="baseline"/>
        </w:rPr>
        <w:t> </w:t>
      </w:r>
      <w:r>
        <w:rPr>
          <w:vertAlign w:val="baseline"/>
        </w:rPr>
        <w:t>It</w:t>
      </w:r>
      <w:r>
        <w:rPr>
          <w:spacing w:val="25"/>
          <w:vertAlign w:val="baseline"/>
        </w:rPr>
        <w:t> </w:t>
      </w:r>
      <w:r>
        <w:rPr>
          <w:vertAlign w:val="baseline"/>
        </w:rPr>
        <w:t>is</w:t>
      </w:r>
      <w:r>
        <w:rPr>
          <w:spacing w:val="25"/>
          <w:vertAlign w:val="baseline"/>
        </w:rPr>
        <w:t> </w:t>
      </w:r>
      <w:r>
        <w:rPr>
          <w:vertAlign w:val="baseline"/>
        </w:rPr>
        <w:t>important</w:t>
      </w:r>
      <w:r>
        <w:rPr>
          <w:spacing w:val="25"/>
          <w:vertAlign w:val="baseline"/>
        </w:rPr>
        <w:t> </w:t>
      </w:r>
      <w:r>
        <w:rPr>
          <w:vertAlign w:val="baseline"/>
        </w:rPr>
        <w:t>to</w:t>
      </w:r>
      <w:r>
        <w:rPr>
          <w:spacing w:val="25"/>
          <w:vertAlign w:val="baseline"/>
        </w:rPr>
        <w:t> </w:t>
      </w:r>
      <w:r>
        <w:rPr>
          <w:vertAlign w:val="baseline"/>
        </w:rPr>
        <w:t>mention</w:t>
      </w:r>
      <w:r>
        <w:rPr>
          <w:spacing w:val="25"/>
          <w:vertAlign w:val="baseline"/>
        </w:rPr>
        <w:t> </w:t>
      </w:r>
      <w:r>
        <w:rPr>
          <w:vertAlign w:val="baseline"/>
        </w:rPr>
        <w:t>that</w:t>
      </w:r>
      <w:r>
        <w:rPr>
          <w:spacing w:val="25"/>
          <w:vertAlign w:val="baseline"/>
        </w:rPr>
        <w:t> </w:t>
      </w:r>
      <w:r>
        <w:rPr>
          <w:vertAlign w:val="baseline"/>
        </w:rPr>
        <w:t>an</w:t>
      </w:r>
      <w:r>
        <w:rPr>
          <w:spacing w:val="25"/>
          <w:vertAlign w:val="baseline"/>
        </w:rPr>
        <w:t> </w:t>
      </w:r>
      <w:r>
        <w:rPr>
          <w:vertAlign w:val="baseline"/>
        </w:rPr>
        <w:t>item</w:t>
      </w:r>
      <w:r>
        <w:rPr>
          <w:spacing w:val="19"/>
          <w:w w:val="110"/>
          <w:vertAlign w:val="baseline"/>
        </w:rPr>
        <w:t> </w:t>
      </w:r>
      <w:r>
        <w:rPr>
          <w:rFonts w:ascii="Bookman Old Style" w:hAnsi="Bookman Old Style"/>
          <w:b w:val="0"/>
          <w:i/>
          <w:w w:val="110"/>
          <w:vertAlign w:val="baseline"/>
        </w:rPr>
        <w:t>j</w:t>
      </w:r>
      <w:r>
        <w:rPr>
          <w:rFonts w:ascii="Book Antiqua" w:hAnsi="Book Antiqua"/>
          <w:w w:val="110"/>
          <w:vertAlign w:val="subscript"/>
        </w:rPr>
        <w:t>1</w:t>
      </w:r>
      <w:r>
        <w:rPr>
          <w:rFonts w:ascii="Book Antiqua" w:hAnsi="Book Antiqua"/>
          <w:spacing w:val="30"/>
          <w:w w:val="110"/>
          <w:vertAlign w:val="baseline"/>
        </w:rPr>
        <w:t> </w:t>
      </w:r>
      <w:r>
        <w:rPr>
          <w:vertAlign w:val="baseline"/>
        </w:rPr>
        <w:t>can</w:t>
      </w:r>
      <w:r>
        <w:rPr>
          <w:spacing w:val="25"/>
          <w:vertAlign w:val="baseline"/>
        </w:rPr>
        <w:t> </w:t>
      </w:r>
      <w:r>
        <w:rPr>
          <w:vertAlign w:val="baseline"/>
        </w:rPr>
        <w:t>appear</w:t>
      </w:r>
      <w:r>
        <w:rPr>
          <w:spacing w:val="25"/>
          <w:vertAlign w:val="baseline"/>
        </w:rPr>
        <w:t> </w:t>
      </w:r>
      <w:r>
        <w:rPr>
          <w:vertAlign w:val="baseline"/>
        </w:rPr>
        <w:t>more</w:t>
      </w:r>
      <w:r>
        <w:rPr>
          <w:spacing w:val="25"/>
          <w:vertAlign w:val="baseline"/>
        </w:rPr>
        <w:t> </w:t>
      </w:r>
      <w:r>
        <w:rPr>
          <w:vertAlign w:val="baseline"/>
        </w:rPr>
        <w:t>than</w:t>
      </w:r>
      <w:r>
        <w:rPr>
          <w:spacing w:val="25"/>
          <w:vertAlign w:val="baseline"/>
        </w:rPr>
        <w:t> </w:t>
      </w:r>
      <w:r>
        <w:rPr>
          <w:vertAlign w:val="baseline"/>
        </w:rPr>
        <w:t>once in</w:t>
      </w:r>
      <w:r>
        <w:rPr>
          <w:spacing w:val="-1"/>
          <w:vertAlign w:val="baseline"/>
        </w:rPr>
        <w:t> </w:t>
      </w:r>
      <w:r>
        <w:rPr>
          <w:vertAlign w:val="baseline"/>
        </w:rPr>
        <w:t>a</w:t>
      </w:r>
      <w:r>
        <w:rPr>
          <w:spacing w:val="-2"/>
          <w:vertAlign w:val="baseline"/>
        </w:rPr>
        <w:t> </w:t>
      </w:r>
      <w:r>
        <w:rPr>
          <w:vertAlign w:val="baseline"/>
        </w:rPr>
        <w:t>sequence</w:t>
      </w:r>
      <w:r>
        <w:rPr>
          <w:spacing w:val="-1"/>
          <w:vertAlign w:val="baseline"/>
        </w:rPr>
        <w:t> </w:t>
      </w:r>
      <w:r>
        <w:rPr>
          <w:rFonts w:ascii="Bookman Old Style" w:hAnsi="Bookman Old Style"/>
          <w:b w:val="0"/>
          <w:i/>
          <w:vertAlign w:val="baseline"/>
        </w:rPr>
        <w:t>S</w:t>
      </w:r>
      <w:r>
        <w:rPr>
          <w:vertAlign w:val="baseline"/>
        </w:rPr>
        <w:t>. The</w:t>
      </w:r>
      <w:r>
        <w:rPr>
          <w:spacing w:val="-1"/>
          <w:vertAlign w:val="baseline"/>
        </w:rPr>
        <w:t> </w:t>
      </w:r>
      <w:r>
        <w:rPr>
          <w:vertAlign w:val="baseline"/>
        </w:rPr>
        <w:t>size</w:t>
      </w:r>
      <w:r>
        <w:rPr>
          <w:spacing w:val="-1"/>
          <w:vertAlign w:val="baseline"/>
        </w:rPr>
        <w:t> </w:t>
      </w:r>
      <w:r>
        <w:rPr>
          <w:vertAlign w:val="baseline"/>
        </w:rPr>
        <w:t>of</w:t>
      </w:r>
      <w:r>
        <w:rPr>
          <w:spacing w:val="-2"/>
          <w:vertAlign w:val="baseline"/>
        </w:rPr>
        <w:t> </w:t>
      </w:r>
      <w:r>
        <w:rPr>
          <w:vertAlign w:val="baseline"/>
        </w:rPr>
        <w:t>the</w:t>
      </w:r>
      <w:r>
        <w:rPr>
          <w:spacing w:val="-1"/>
          <w:vertAlign w:val="baseline"/>
        </w:rPr>
        <w:t> </w:t>
      </w:r>
      <w:r>
        <w:rPr>
          <w:vertAlign w:val="baseline"/>
        </w:rPr>
        <w:t>sequence</w:t>
      </w:r>
      <w:r>
        <w:rPr>
          <w:spacing w:val="-1"/>
          <w:vertAlign w:val="baseline"/>
        </w:rPr>
        <w:t> </w:t>
      </w:r>
      <w:r>
        <w:rPr>
          <w:rFonts w:ascii="Bookman Old Style" w:hAnsi="Bookman Old Style"/>
          <w:b w:val="0"/>
          <w:i/>
          <w:vertAlign w:val="baseline"/>
        </w:rPr>
        <w:t>S</w:t>
      </w:r>
      <w:r>
        <w:rPr>
          <w:vertAlign w:val="baseline"/>
        </w:rPr>
        <w:t>,</w:t>
      </w:r>
      <w:r>
        <w:rPr>
          <w:spacing w:val="-1"/>
          <w:vertAlign w:val="baseline"/>
        </w:rPr>
        <w:t> </w:t>
      </w:r>
      <w:r>
        <w:rPr>
          <w:vertAlign w:val="baseline"/>
        </w:rPr>
        <w:t>denoted</w:t>
      </w:r>
      <w:r>
        <w:rPr>
          <w:spacing w:val="-1"/>
          <w:vertAlign w:val="baseline"/>
        </w:rPr>
        <w:t> </w:t>
      </w:r>
      <w:r>
        <w:rPr>
          <w:vertAlign w:val="baseline"/>
        </w:rPr>
        <w:t>as</w:t>
      </w:r>
      <w:r>
        <w:rPr>
          <w:spacing w:val="-1"/>
          <w:vertAlign w:val="baseline"/>
        </w:rPr>
        <w:t> </w:t>
      </w:r>
      <w:r>
        <w:rPr>
          <w:rFonts w:ascii="Lucida Sans Unicode" w:hAnsi="Lucida Sans Unicode"/>
          <w:vertAlign w:val="baseline"/>
        </w:rPr>
        <w:t>|</w:t>
      </w:r>
      <w:r>
        <w:rPr>
          <w:rFonts w:ascii="Bookman Old Style" w:hAnsi="Bookman Old Style"/>
          <w:b w:val="0"/>
          <w:i/>
          <w:vertAlign w:val="baseline"/>
        </w:rPr>
        <w:t>S</w:t>
      </w:r>
      <w:r>
        <w:rPr>
          <w:rFonts w:ascii="Lucida Sans Unicode" w:hAnsi="Lucida Sans Unicode"/>
          <w:vertAlign w:val="baseline"/>
        </w:rPr>
        <w:t>|</w:t>
      </w:r>
      <w:r>
        <w:rPr>
          <w:vertAlign w:val="baseline"/>
        </w:rPr>
        <w:t>,</w:t>
      </w:r>
      <w:r>
        <w:rPr>
          <w:spacing w:val="-1"/>
          <w:vertAlign w:val="baseline"/>
        </w:rPr>
        <w:t> </w:t>
      </w:r>
      <w:r>
        <w:rPr>
          <w:vertAlign w:val="baseline"/>
        </w:rPr>
        <w:t>is</w:t>
      </w:r>
      <w:r>
        <w:rPr>
          <w:spacing w:val="-1"/>
          <w:vertAlign w:val="baseline"/>
        </w:rPr>
        <w:t> </w:t>
      </w:r>
      <w:r>
        <w:rPr>
          <w:vertAlign w:val="baseline"/>
        </w:rPr>
        <w:t>the</w:t>
      </w:r>
      <w:r>
        <w:rPr>
          <w:spacing w:val="-1"/>
          <w:vertAlign w:val="baseline"/>
        </w:rPr>
        <w:t> </w:t>
      </w:r>
      <w:r>
        <w:rPr>
          <w:vertAlign w:val="baseline"/>
        </w:rPr>
        <w:t>number</w:t>
      </w:r>
      <w:r>
        <w:rPr>
          <w:spacing w:val="-2"/>
          <w:vertAlign w:val="baseline"/>
        </w:rPr>
        <w:t> </w:t>
      </w:r>
      <w:r>
        <w:rPr>
          <w:vertAlign w:val="baseline"/>
        </w:rPr>
        <w:t>of</w:t>
      </w:r>
      <w:r>
        <w:rPr>
          <w:spacing w:val="-1"/>
          <w:vertAlign w:val="baseline"/>
        </w:rPr>
        <w:t> </w:t>
      </w:r>
      <w:r>
        <w:rPr>
          <w:vertAlign w:val="baseline"/>
        </w:rPr>
        <w:t>distinct items in the sequence and the length of the same, denoted as </w:t>
      </w:r>
      <w:r>
        <w:rPr>
          <w:rFonts w:ascii="Bookman Old Style" w:hAnsi="Bookman Old Style"/>
          <w:b w:val="0"/>
          <w:i/>
          <w:vertAlign w:val="baseline"/>
        </w:rPr>
        <w:t>l</w:t>
      </w:r>
      <w:r>
        <w:rPr>
          <w:rFonts w:ascii="Garamond" w:hAnsi="Garamond"/>
          <w:vertAlign w:val="baseline"/>
        </w:rPr>
        <w:t>(</w:t>
      </w:r>
      <w:r>
        <w:rPr>
          <w:rFonts w:ascii="Bookman Old Style" w:hAnsi="Bookman Old Style"/>
          <w:b w:val="0"/>
          <w:i/>
          <w:vertAlign w:val="baseline"/>
        </w:rPr>
        <w:t>S</w:t>
      </w:r>
      <w:r>
        <w:rPr>
          <w:rFonts w:ascii="Garamond" w:hAnsi="Garamond"/>
          <w:vertAlign w:val="baseline"/>
        </w:rPr>
        <w:t>)</w:t>
      </w:r>
      <w:r>
        <w:rPr>
          <w:vertAlign w:val="baseline"/>
        </w:rPr>
        <w:t>, is the total number of items contained in the sequence regardless of the repeated item(s).</w:t>
      </w:r>
      <w:r>
        <w:rPr>
          <w:spacing w:val="25"/>
          <w:vertAlign w:val="baseline"/>
        </w:rPr>
        <w:t> </w:t>
      </w:r>
      <w:r>
        <w:rPr>
          <w:vertAlign w:val="baseline"/>
        </w:rPr>
        <w:t>In other words, the</w:t>
      </w:r>
      <w:r>
        <w:rPr>
          <w:spacing w:val="-6"/>
          <w:vertAlign w:val="baseline"/>
        </w:rPr>
        <w:t> </w:t>
      </w:r>
      <w:r>
        <w:rPr>
          <w:vertAlign w:val="baseline"/>
        </w:rPr>
        <w:t>length</w:t>
      </w:r>
      <w:r>
        <w:rPr>
          <w:spacing w:val="-6"/>
          <w:vertAlign w:val="baseline"/>
        </w:rPr>
        <w:t> </w:t>
      </w:r>
      <w:r>
        <w:rPr>
          <w:vertAlign w:val="baseline"/>
        </w:rPr>
        <w:t>of</w:t>
      </w:r>
      <w:r>
        <w:rPr>
          <w:spacing w:val="-6"/>
          <w:vertAlign w:val="baseline"/>
        </w:rPr>
        <w:t> </w:t>
      </w:r>
      <w:r>
        <w:rPr>
          <w:vertAlign w:val="baseline"/>
        </w:rPr>
        <w:t>a</w:t>
      </w:r>
      <w:r>
        <w:rPr>
          <w:spacing w:val="-6"/>
          <w:vertAlign w:val="baseline"/>
        </w:rPr>
        <w:t> </w:t>
      </w:r>
      <w:r>
        <w:rPr>
          <w:vertAlign w:val="baseline"/>
        </w:rPr>
        <w:t>sequence</w:t>
      </w:r>
      <w:r>
        <w:rPr>
          <w:spacing w:val="-6"/>
          <w:vertAlign w:val="baseline"/>
        </w:rPr>
        <w:t> </w:t>
      </w:r>
      <w:r>
        <w:rPr>
          <w:rFonts w:ascii="Bookman Old Style" w:hAnsi="Bookman Old Style"/>
          <w:b w:val="0"/>
          <w:i/>
          <w:vertAlign w:val="baseline"/>
        </w:rPr>
        <w:t>l</w:t>
      </w:r>
      <w:r>
        <w:rPr>
          <w:rFonts w:ascii="Garamond" w:hAnsi="Garamond"/>
          <w:vertAlign w:val="baseline"/>
        </w:rPr>
        <w:t>(</w:t>
      </w:r>
      <w:r>
        <w:rPr>
          <w:rFonts w:ascii="Bookman Old Style" w:hAnsi="Bookman Old Style"/>
          <w:b w:val="0"/>
          <w:i/>
          <w:vertAlign w:val="baseline"/>
        </w:rPr>
        <w:t>S</w:t>
      </w:r>
      <w:r>
        <w:rPr>
          <w:rFonts w:ascii="Garamond" w:hAnsi="Garamond"/>
          <w:vertAlign w:val="baseline"/>
        </w:rPr>
        <w:t>)</w:t>
      </w:r>
      <w:r>
        <w:rPr>
          <w:rFonts w:ascii="Garamond" w:hAnsi="Garamond"/>
          <w:spacing w:val="-5"/>
          <w:vertAlign w:val="baseline"/>
        </w:rPr>
        <w:t> </w:t>
      </w:r>
      <w:r>
        <w:rPr>
          <w:vertAlign w:val="baseline"/>
        </w:rPr>
        <w:t>is</w:t>
      </w:r>
      <w:r>
        <w:rPr>
          <w:spacing w:val="-6"/>
          <w:vertAlign w:val="baseline"/>
        </w:rPr>
        <w:t> </w:t>
      </w:r>
      <w:r>
        <w:rPr>
          <w:vertAlign w:val="baseline"/>
        </w:rPr>
        <w:t>the</w:t>
      </w:r>
      <w:r>
        <w:rPr>
          <w:spacing w:val="-6"/>
          <w:vertAlign w:val="baseline"/>
        </w:rPr>
        <w:t> </w:t>
      </w:r>
      <w:r>
        <w:rPr>
          <w:vertAlign w:val="baseline"/>
        </w:rPr>
        <w:t>count</w:t>
      </w:r>
      <w:r>
        <w:rPr>
          <w:spacing w:val="-6"/>
          <w:vertAlign w:val="baseline"/>
        </w:rPr>
        <w:t> </w:t>
      </w:r>
      <w:r>
        <w:rPr>
          <w:vertAlign w:val="baseline"/>
        </w:rPr>
        <w:t>of</w:t>
      </w:r>
      <w:r>
        <w:rPr>
          <w:spacing w:val="-6"/>
          <w:vertAlign w:val="baseline"/>
        </w:rPr>
        <w:t> </w:t>
      </w:r>
      <w:r>
        <w:rPr>
          <w:vertAlign w:val="baseline"/>
        </w:rPr>
        <w:t>all</w:t>
      </w:r>
      <w:r>
        <w:rPr>
          <w:spacing w:val="-6"/>
          <w:vertAlign w:val="baseline"/>
        </w:rPr>
        <w:t> </w:t>
      </w:r>
      <w:r>
        <w:rPr>
          <w:vertAlign w:val="baseline"/>
        </w:rPr>
        <w:t>ordered</w:t>
      </w:r>
      <w:r>
        <w:rPr>
          <w:spacing w:val="-6"/>
          <w:vertAlign w:val="baseline"/>
        </w:rPr>
        <w:t> </w:t>
      </w:r>
      <w:r>
        <w:rPr>
          <w:vertAlign w:val="baseline"/>
        </w:rPr>
        <w:t>itemset</w:t>
      </w:r>
      <w:r>
        <w:rPr>
          <w:spacing w:val="-6"/>
          <w:vertAlign w:val="baseline"/>
        </w:rPr>
        <w:t> </w:t>
      </w:r>
      <w:r>
        <w:rPr>
          <w:vertAlign w:val="baseline"/>
        </w:rPr>
        <w:t>of</w:t>
      </w:r>
      <w:r>
        <w:rPr>
          <w:spacing w:val="-6"/>
          <w:vertAlign w:val="baseline"/>
        </w:rPr>
        <w:t> </w:t>
      </w:r>
      <w:r>
        <w:rPr>
          <w:vertAlign w:val="baseline"/>
        </w:rPr>
        <w:t>any</w:t>
      </w:r>
      <w:r>
        <w:rPr>
          <w:spacing w:val="-6"/>
          <w:vertAlign w:val="baseline"/>
        </w:rPr>
        <w:t> </w:t>
      </w:r>
      <w:r>
        <w:rPr>
          <w:vertAlign w:val="baseline"/>
        </w:rPr>
        <w:t>given</w:t>
      </w:r>
      <w:r>
        <w:rPr>
          <w:spacing w:val="-6"/>
          <w:vertAlign w:val="baseline"/>
        </w:rPr>
        <w:t> </w:t>
      </w:r>
      <w:r>
        <w:rPr>
          <w:vertAlign w:val="baseline"/>
        </w:rPr>
        <w:t>sequence. Based on sequence </w:t>
      </w:r>
      <w:r>
        <w:rPr>
          <w:rFonts w:ascii="Bookman Old Style" w:hAnsi="Bookman Old Style"/>
          <w:b w:val="0"/>
          <w:i/>
          <w:vertAlign w:val="baseline"/>
        </w:rPr>
        <w:t>s</w:t>
      </w:r>
      <w:r>
        <w:rPr>
          <w:rFonts w:ascii="Bookman Old Style" w:hAnsi="Bookman Old Style"/>
          <w:b w:val="0"/>
          <w:i/>
          <w:spacing w:val="-10"/>
          <w:vertAlign w:val="baseline"/>
        </w:rPr>
        <w:t> </w:t>
      </w:r>
      <w:r>
        <w:rPr>
          <w:vertAlign w:val="baseline"/>
        </w:rPr>
        <w:t>above, the length of the sequence i.e. </w:t>
      </w:r>
      <w:r>
        <w:rPr>
          <w:rFonts w:ascii="Bookman Old Style" w:hAnsi="Bookman Old Style"/>
          <w:b w:val="0"/>
          <w:i/>
          <w:vertAlign w:val="baseline"/>
        </w:rPr>
        <w:t>l</w:t>
      </w:r>
      <w:r>
        <w:rPr>
          <w:rFonts w:ascii="Garamond" w:hAnsi="Garamond"/>
          <w:vertAlign w:val="baseline"/>
        </w:rPr>
        <w:t>(</w:t>
      </w:r>
      <w:r>
        <w:rPr>
          <w:rFonts w:ascii="Bookman Old Style" w:hAnsi="Bookman Old Style"/>
          <w:b w:val="0"/>
          <w:i/>
          <w:vertAlign w:val="baseline"/>
        </w:rPr>
        <w:t>S</w:t>
      </w:r>
      <w:r>
        <w:rPr>
          <w:rFonts w:ascii="Garamond" w:hAnsi="Garamond"/>
          <w:vertAlign w:val="baseline"/>
        </w:rPr>
        <w:t>) = </w:t>
      </w:r>
      <w:r>
        <w:rPr>
          <w:rFonts w:ascii="Bookman Old Style" w:hAnsi="Bookman Old Style"/>
          <w:b w:val="0"/>
          <w:i/>
          <w:vertAlign w:val="baseline"/>
        </w:rPr>
        <w:t>m</w:t>
      </w:r>
      <w:r>
        <w:rPr>
          <w:vertAlign w:val="baseline"/>
        </w:rPr>
        <w:t>. A set of move- ment</w:t>
      </w:r>
      <w:r>
        <w:rPr>
          <w:spacing w:val="-15"/>
          <w:vertAlign w:val="baseline"/>
        </w:rPr>
        <w:t> </w:t>
      </w:r>
      <w:r>
        <w:rPr>
          <w:vertAlign w:val="baseline"/>
        </w:rPr>
        <w:t>sequences</w:t>
      </w:r>
      <w:r>
        <w:rPr>
          <w:spacing w:val="9"/>
          <w:vertAlign w:val="baseline"/>
        </w:rPr>
        <w:t> </w:t>
      </w:r>
      <w:r>
        <w:rPr>
          <w:rFonts w:ascii="Garamond" w:hAnsi="Garamond"/>
          <w:vertAlign w:val="baseline"/>
        </w:rPr>
        <w:t>(</w:t>
      </w:r>
      <w:r>
        <w:rPr>
          <w:rFonts w:ascii="Bookman Old Style" w:hAnsi="Bookman Old Style"/>
          <w:b w:val="0"/>
          <w:i/>
          <w:vertAlign w:val="baseline"/>
        </w:rPr>
        <w:t>SDB</w:t>
      </w:r>
      <w:r>
        <w:rPr>
          <w:rFonts w:ascii="Garamond" w:hAnsi="Garamond"/>
          <w:vertAlign w:val="baseline"/>
        </w:rPr>
        <w:t>)</w:t>
      </w:r>
      <w:r>
        <w:rPr>
          <w:rFonts w:ascii="Garamond" w:hAnsi="Garamond"/>
          <w:spacing w:val="32"/>
          <w:vertAlign w:val="baseline"/>
        </w:rPr>
        <w:t> </w:t>
      </w:r>
      <w:r>
        <w:rPr>
          <w:vertAlign w:val="baseline"/>
        </w:rPr>
        <w:t>is</w:t>
      </w:r>
      <w:r>
        <w:rPr>
          <w:spacing w:val="32"/>
          <w:vertAlign w:val="baseline"/>
        </w:rPr>
        <w:t> </w:t>
      </w:r>
      <w:r>
        <w:rPr>
          <w:vertAlign w:val="baseline"/>
        </w:rPr>
        <w:t>a</w:t>
      </w:r>
      <w:r>
        <w:rPr>
          <w:spacing w:val="32"/>
          <w:vertAlign w:val="baseline"/>
        </w:rPr>
        <w:t> </w:t>
      </w:r>
      <w:r>
        <w:rPr>
          <w:vertAlign w:val="baseline"/>
        </w:rPr>
        <w:t>list</w:t>
      </w:r>
      <w:r>
        <w:rPr>
          <w:spacing w:val="32"/>
          <w:vertAlign w:val="baseline"/>
        </w:rPr>
        <w:t> </w:t>
      </w:r>
      <w:r>
        <w:rPr>
          <w:vertAlign w:val="baseline"/>
        </w:rPr>
        <w:t>of</w:t>
      </w:r>
      <w:r>
        <w:rPr>
          <w:spacing w:val="32"/>
          <w:vertAlign w:val="baseline"/>
        </w:rPr>
        <w:t> </w:t>
      </w:r>
      <w:r>
        <w:rPr>
          <w:vertAlign w:val="baseline"/>
        </w:rPr>
        <w:t>sequences</w:t>
      </w:r>
      <w:r>
        <w:rPr>
          <w:spacing w:val="32"/>
          <w:vertAlign w:val="baseline"/>
        </w:rPr>
        <w:t> </w:t>
      </w:r>
      <w:r>
        <w:rPr>
          <w:vertAlign w:val="baseline"/>
        </w:rPr>
        <w:t>i.e.</w:t>
      </w:r>
      <w:r>
        <w:rPr>
          <w:spacing w:val="80"/>
          <w:vertAlign w:val="baseline"/>
        </w:rPr>
        <w:t> </w:t>
      </w:r>
      <w:r>
        <w:rPr>
          <w:rFonts w:ascii="Bookman Old Style" w:hAnsi="Bookman Old Style"/>
          <w:b w:val="0"/>
          <w:i/>
          <w:vertAlign w:val="baseline"/>
        </w:rPr>
        <w:t>SDB</w:t>
      </w:r>
      <w:r>
        <w:rPr>
          <w:rFonts w:ascii="Bookman Old Style" w:hAnsi="Bookman Old Style"/>
          <w:b w:val="0"/>
          <w:i/>
          <w:spacing w:val="40"/>
          <w:vertAlign w:val="baseline"/>
        </w:rPr>
        <w:t> </w:t>
      </w:r>
      <w:r>
        <w:rPr>
          <w:rFonts w:ascii="Garamond" w:hAnsi="Garamond"/>
          <w:vertAlign w:val="baseline"/>
        </w:rPr>
        <w:t>=</w:t>
      </w:r>
      <w:r>
        <w:rPr>
          <w:rFonts w:ascii="Garamond" w:hAnsi="Garamond"/>
          <w:spacing w:val="40"/>
          <w:vertAlign w:val="baseline"/>
        </w:rPr>
        <w:t> </w:t>
      </w:r>
      <w:r>
        <w:rPr>
          <w:rFonts w:ascii="Lucida Sans Unicode" w:hAnsi="Lucida Sans Unicode"/>
          <w:vertAlign w:val="baseline"/>
        </w:rPr>
        <w:t>{</w:t>
      </w:r>
      <w:r>
        <w:rPr>
          <w:rFonts w:ascii="Bookman Old Style" w:hAnsi="Bookman Old Style"/>
          <w:b w:val="0"/>
          <w:i/>
          <w:vertAlign w:val="baseline"/>
        </w:rPr>
        <w:t>S</w:t>
      </w:r>
      <w:r>
        <w:rPr>
          <w:rFonts w:ascii="Book Antiqua" w:hAnsi="Book Antiqua"/>
          <w:vertAlign w:val="subscript"/>
        </w:rPr>
        <w:t>1</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S</w:t>
      </w:r>
      <w:r>
        <w:rPr>
          <w:rFonts w:ascii="Book Antiqua" w:hAnsi="Book Antiqua"/>
          <w:vertAlign w:val="subscript"/>
        </w:rPr>
        <w:t>2</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S</w:t>
      </w:r>
      <w:r>
        <w:rPr>
          <w:rFonts w:ascii="Bookman Old Style" w:hAnsi="Bookman Old Style"/>
          <w:b w:val="0"/>
          <w:i/>
          <w:vertAlign w:val="subscript"/>
        </w:rPr>
        <w:t>n</w:t>
      </w:r>
      <w:r>
        <w:rPr>
          <w:rFonts w:ascii="Lucida Sans Unicode" w:hAnsi="Lucida Sans Unicode"/>
          <w:vertAlign w:val="baseline"/>
        </w:rPr>
        <w:t>} </w:t>
      </w:r>
      <w:r>
        <w:rPr>
          <w:vertAlign w:val="baseline"/>
        </w:rPr>
        <w:t>where each sequence has a unique identifier (i.e. ID).</w:t>
      </w:r>
    </w:p>
    <w:p>
      <w:pPr>
        <w:pStyle w:val="BodyText"/>
        <w:rPr>
          <w:sz w:val="22"/>
        </w:rPr>
      </w:pPr>
    </w:p>
    <w:p>
      <w:pPr>
        <w:spacing w:before="0"/>
        <w:ind w:left="576" w:right="0" w:firstLine="0"/>
        <w:jc w:val="both"/>
        <w:rPr>
          <w:rFonts w:ascii="Book Antiqua"/>
          <w:sz w:val="24"/>
        </w:rPr>
      </w:pPr>
      <w:r>
        <w:rPr>
          <w:b/>
          <w:sz w:val="24"/>
        </w:rPr>
        <w:t>Definition</w:t>
      </w:r>
      <w:r>
        <w:rPr>
          <w:b/>
          <w:spacing w:val="5"/>
          <w:sz w:val="24"/>
        </w:rPr>
        <w:t> </w:t>
      </w:r>
      <w:r>
        <w:rPr>
          <w:b/>
          <w:sz w:val="24"/>
        </w:rPr>
        <w:t>2.4.1.</w:t>
      </w:r>
      <w:r>
        <w:rPr>
          <w:b/>
          <w:spacing w:val="48"/>
          <w:sz w:val="24"/>
        </w:rPr>
        <w:t> </w:t>
      </w:r>
      <w:r>
        <w:rPr>
          <w:sz w:val="24"/>
        </w:rPr>
        <w:t>Considering</w:t>
      </w:r>
      <w:r>
        <w:rPr>
          <w:spacing w:val="5"/>
          <w:sz w:val="24"/>
        </w:rPr>
        <w:t> </w:t>
      </w:r>
      <w:r>
        <w:rPr>
          <w:sz w:val="24"/>
        </w:rPr>
        <w:t>two</w:t>
      </w:r>
      <w:r>
        <w:rPr>
          <w:spacing w:val="6"/>
          <w:sz w:val="24"/>
        </w:rPr>
        <w:t> </w:t>
      </w:r>
      <w:r>
        <w:rPr>
          <w:sz w:val="24"/>
        </w:rPr>
        <w:t>sequences,</w:t>
      </w:r>
      <w:r>
        <w:rPr>
          <w:spacing w:val="7"/>
          <w:sz w:val="24"/>
        </w:rPr>
        <w:t> </w:t>
      </w:r>
      <w:r>
        <w:rPr>
          <w:rFonts w:ascii="Bookman Old Style"/>
          <w:b w:val="0"/>
          <w:i/>
          <w:sz w:val="24"/>
        </w:rPr>
        <w:t>S</w:t>
      </w:r>
      <w:r>
        <w:rPr>
          <w:rFonts w:ascii="Book Antiqua"/>
          <w:sz w:val="24"/>
          <w:vertAlign w:val="subscript"/>
        </w:rPr>
        <w:t>1</w:t>
      </w:r>
      <w:r>
        <w:rPr>
          <w:rFonts w:ascii="Book Antiqua"/>
          <w:spacing w:val="26"/>
          <w:sz w:val="24"/>
          <w:vertAlign w:val="baseline"/>
        </w:rPr>
        <w:t> </w:t>
      </w:r>
      <w:r>
        <w:rPr>
          <w:rFonts w:ascii="Garamond"/>
          <w:sz w:val="24"/>
          <w:vertAlign w:val="baseline"/>
        </w:rPr>
        <w:t>=</w:t>
      </w:r>
      <w:r>
        <w:rPr>
          <w:rFonts w:ascii="Garamond"/>
          <w:spacing w:val="5"/>
          <w:sz w:val="24"/>
          <w:vertAlign w:val="baseline"/>
        </w:rPr>
        <w:t> </w:t>
      </w:r>
      <w:r>
        <w:rPr>
          <w:rFonts w:ascii="Garamond"/>
          <w:sz w:val="24"/>
          <w:vertAlign w:val="baseline"/>
        </w:rPr>
        <w:t>(</w:t>
      </w:r>
      <w:r>
        <w:rPr>
          <w:rFonts w:ascii="Bookman Old Style"/>
          <w:b w:val="0"/>
          <w:i/>
          <w:sz w:val="24"/>
          <w:vertAlign w:val="baseline"/>
        </w:rPr>
        <w:t>x</w:t>
      </w:r>
      <w:r>
        <w:rPr>
          <w:rFonts w:ascii="Book Antiqua"/>
          <w:sz w:val="24"/>
          <w:vertAlign w:val="subscript"/>
        </w:rPr>
        <w:t>1</w:t>
      </w:r>
      <w:r>
        <w:rPr>
          <w:rFonts w:ascii="Bookman Old Style"/>
          <w:b w:val="0"/>
          <w:i/>
          <w:sz w:val="24"/>
          <w:vertAlign w:val="baseline"/>
        </w:rPr>
        <w:t>x</w:t>
      </w:r>
      <w:r>
        <w:rPr>
          <w:rFonts w:ascii="Book Antiqua"/>
          <w:sz w:val="24"/>
          <w:vertAlign w:val="subscript"/>
        </w:rPr>
        <w:t>2</w:t>
      </w:r>
      <w:r>
        <w:rPr>
          <w:rFonts w:ascii="Bookman Old Style"/>
          <w:b w:val="0"/>
          <w:i/>
          <w:sz w:val="24"/>
          <w:vertAlign w:val="baseline"/>
        </w:rPr>
        <w:t>x</w:t>
      </w:r>
      <w:r>
        <w:rPr>
          <w:rFonts w:ascii="Book Antiqua"/>
          <w:sz w:val="24"/>
          <w:vertAlign w:val="subscript"/>
        </w:rPr>
        <w:t>3</w:t>
      </w:r>
      <w:r>
        <w:rPr>
          <w:rFonts w:ascii="Book Antiqua"/>
          <w:spacing w:val="17"/>
          <w:sz w:val="24"/>
          <w:vertAlign w:val="baseline"/>
        </w:rPr>
        <w:t> </w:t>
      </w:r>
      <w:r>
        <w:rPr>
          <w:sz w:val="24"/>
          <w:vertAlign w:val="baseline"/>
        </w:rPr>
        <w:t>...</w:t>
      </w:r>
      <w:r>
        <w:rPr>
          <w:spacing w:val="26"/>
          <w:sz w:val="24"/>
          <w:vertAlign w:val="baseline"/>
        </w:rPr>
        <w:t> </w:t>
      </w:r>
      <w:r>
        <w:rPr>
          <w:rFonts w:ascii="Bookman Old Style"/>
          <w:b w:val="0"/>
          <w:i/>
          <w:sz w:val="24"/>
          <w:vertAlign w:val="baseline"/>
        </w:rPr>
        <w:t>x</w:t>
      </w:r>
      <w:r>
        <w:rPr>
          <w:rFonts w:ascii="Bookman Old Style"/>
          <w:b w:val="0"/>
          <w:i/>
          <w:sz w:val="24"/>
          <w:vertAlign w:val="subscript"/>
        </w:rPr>
        <w:t>m</w:t>
      </w:r>
      <w:r>
        <w:rPr>
          <w:rFonts w:ascii="Garamond"/>
          <w:sz w:val="24"/>
          <w:vertAlign w:val="baseline"/>
        </w:rPr>
        <w:t>)</w:t>
      </w:r>
      <w:r>
        <w:rPr>
          <w:rFonts w:ascii="Garamond"/>
          <w:spacing w:val="5"/>
          <w:sz w:val="24"/>
          <w:vertAlign w:val="baseline"/>
        </w:rPr>
        <w:t> </w:t>
      </w:r>
      <w:r>
        <w:rPr>
          <w:sz w:val="24"/>
          <w:vertAlign w:val="baseline"/>
        </w:rPr>
        <w:t>and</w:t>
      </w:r>
      <w:r>
        <w:rPr>
          <w:spacing w:val="6"/>
          <w:sz w:val="24"/>
          <w:vertAlign w:val="baseline"/>
        </w:rPr>
        <w:t> </w:t>
      </w:r>
      <w:r>
        <w:rPr>
          <w:rFonts w:ascii="Bookman Old Style"/>
          <w:b w:val="0"/>
          <w:i/>
          <w:sz w:val="24"/>
          <w:vertAlign w:val="baseline"/>
        </w:rPr>
        <w:t>S</w:t>
      </w:r>
      <w:r>
        <w:rPr>
          <w:rFonts w:ascii="Book Antiqua"/>
          <w:sz w:val="24"/>
          <w:vertAlign w:val="subscript"/>
        </w:rPr>
        <w:t>2</w:t>
      </w:r>
      <w:r>
        <w:rPr>
          <w:rFonts w:ascii="Book Antiqua"/>
          <w:spacing w:val="26"/>
          <w:sz w:val="24"/>
          <w:vertAlign w:val="baseline"/>
        </w:rPr>
        <w:t> </w:t>
      </w:r>
      <w:r>
        <w:rPr>
          <w:rFonts w:ascii="Garamond"/>
          <w:sz w:val="24"/>
          <w:vertAlign w:val="baseline"/>
        </w:rPr>
        <w:t>=</w:t>
      </w:r>
      <w:r>
        <w:rPr>
          <w:rFonts w:ascii="Garamond"/>
          <w:spacing w:val="6"/>
          <w:sz w:val="24"/>
          <w:vertAlign w:val="baseline"/>
        </w:rPr>
        <w:t> </w:t>
      </w:r>
      <w:r>
        <w:rPr>
          <w:rFonts w:ascii="Garamond"/>
          <w:spacing w:val="-2"/>
          <w:sz w:val="24"/>
          <w:vertAlign w:val="baseline"/>
        </w:rPr>
        <w:t>(</w:t>
      </w:r>
      <w:r>
        <w:rPr>
          <w:rFonts w:ascii="Bookman Old Style"/>
          <w:b w:val="0"/>
          <w:i/>
          <w:spacing w:val="-2"/>
          <w:sz w:val="24"/>
          <w:vertAlign w:val="baseline"/>
        </w:rPr>
        <w:t>y</w:t>
      </w:r>
      <w:r>
        <w:rPr>
          <w:rFonts w:ascii="Book Antiqua"/>
          <w:spacing w:val="-2"/>
          <w:sz w:val="24"/>
          <w:vertAlign w:val="subscript"/>
        </w:rPr>
        <w:t>1</w:t>
      </w:r>
      <w:r>
        <w:rPr>
          <w:rFonts w:ascii="Bookman Old Style"/>
          <w:b w:val="0"/>
          <w:i/>
          <w:spacing w:val="-2"/>
          <w:sz w:val="24"/>
          <w:vertAlign w:val="baseline"/>
        </w:rPr>
        <w:t>y</w:t>
      </w:r>
      <w:r>
        <w:rPr>
          <w:rFonts w:ascii="Book Antiqua"/>
          <w:spacing w:val="-2"/>
          <w:sz w:val="24"/>
          <w:vertAlign w:val="subscript"/>
        </w:rPr>
        <w:t>2</w:t>
      </w:r>
      <w:r>
        <w:rPr>
          <w:rFonts w:ascii="Bookman Old Style"/>
          <w:b w:val="0"/>
          <w:i/>
          <w:spacing w:val="-2"/>
          <w:sz w:val="24"/>
          <w:vertAlign w:val="baseline"/>
        </w:rPr>
        <w:t>y</w:t>
      </w:r>
      <w:r>
        <w:rPr>
          <w:rFonts w:ascii="Book Antiqua"/>
          <w:spacing w:val="-2"/>
          <w:sz w:val="24"/>
          <w:vertAlign w:val="subscript"/>
        </w:rPr>
        <w:t>3</w:t>
      </w:r>
    </w:p>
    <w:p>
      <w:pPr>
        <w:pStyle w:val="BodyText"/>
        <w:spacing w:line="244" w:lineRule="auto" w:before="28"/>
        <w:ind w:left="576" w:right="566"/>
        <w:jc w:val="both"/>
      </w:pPr>
      <w:r>
        <w:rPr/>
        <w:t>...</w:t>
      </w:r>
      <w:r>
        <w:rPr>
          <w:spacing w:val="38"/>
        </w:rPr>
        <w:t> </w:t>
      </w:r>
      <w:r>
        <w:rPr>
          <w:rFonts w:ascii="Bookman Old Style" w:hAnsi="Bookman Old Style"/>
          <w:b w:val="0"/>
          <w:i/>
        </w:rPr>
        <w:t>y</w:t>
      </w:r>
      <w:r>
        <w:rPr>
          <w:rFonts w:ascii="Bookman Old Style" w:hAnsi="Bookman Old Style"/>
          <w:b w:val="0"/>
          <w:i/>
          <w:vertAlign w:val="subscript"/>
        </w:rPr>
        <w:t>n</w:t>
      </w:r>
      <w:r>
        <w:rPr>
          <w:rFonts w:ascii="Garamond" w:hAnsi="Garamond"/>
          <w:vertAlign w:val="baseline"/>
        </w:rPr>
        <w:t>)</w:t>
      </w:r>
      <w:r>
        <w:rPr>
          <w:vertAlign w:val="baseline"/>
        </w:rPr>
        <w:t>, </w:t>
      </w:r>
      <w:r>
        <w:rPr>
          <w:rFonts w:ascii="Bookman Old Style" w:hAnsi="Bookman Old Style"/>
          <w:b w:val="0"/>
          <w:i/>
          <w:vertAlign w:val="baseline"/>
        </w:rPr>
        <w:t>S</w:t>
      </w:r>
      <w:r>
        <w:rPr>
          <w:rFonts w:ascii="Book Antiqua" w:hAnsi="Book Antiqua"/>
          <w:vertAlign w:val="subscript"/>
        </w:rPr>
        <w:t>1</w:t>
      </w:r>
      <w:r>
        <w:rPr>
          <w:rFonts w:ascii="Book Antiqua" w:hAnsi="Book Antiqua"/>
          <w:vertAlign w:val="baseline"/>
        </w:rPr>
        <w:t> </w:t>
      </w:r>
      <w:r>
        <w:rPr>
          <w:vertAlign w:val="baseline"/>
        </w:rPr>
        <w:t>is contained or is a sub-sequence of </w:t>
      </w:r>
      <w:r>
        <w:rPr>
          <w:rFonts w:ascii="Bookman Old Style" w:hAnsi="Bookman Old Style"/>
          <w:b w:val="0"/>
          <w:i/>
          <w:vertAlign w:val="baseline"/>
        </w:rPr>
        <w:t>S</w:t>
      </w:r>
      <w:r>
        <w:rPr>
          <w:rFonts w:ascii="Book Antiqua" w:hAnsi="Book Antiqua"/>
          <w:vertAlign w:val="subscript"/>
        </w:rPr>
        <w:t>2</w:t>
      </w:r>
      <w:r>
        <w:rPr>
          <w:rFonts w:ascii="Book Antiqua" w:hAnsi="Book Antiqua"/>
          <w:vertAlign w:val="baseline"/>
        </w:rPr>
        <w:t> </w:t>
      </w:r>
      <w:r>
        <w:rPr>
          <w:vertAlign w:val="baseline"/>
        </w:rPr>
        <w:t>(denoted as </w:t>
      </w:r>
      <w:r>
        <w:rPr>
          <w:rFonts w:ascii="Bookman Old Style" w:hAnsi="Bookman Old Style"/>
          <w:b w:val="0"/>
          <w:i/>
          <w:vertAlign w:val="baseline"/>
        </w:rPr>
        <w:t>S</w:t>
      </w:r>
      <w:r>
        <w:rPr>
          <w:rFonts w:ascii="Book Antiqua" w:hAnsi="Book Antiqua"/>
          <w:vertAlign w:val="subscript"/>
        </w:rPr>
        <w:t>1</w:t>
      </w:r>
      <w:r>
        <w:rPr>
          <w:rFonts w:ascii="Book Antiqua" w:hAnsi="Book Antiqua"/>
          <w:vertAlign w:val="baseline"/>
        </w:rPr>
        <w:t> </w:t>
      </w:r>
      <w:r>
        <w:rPr>
          <w:rFonts w:ascii="Lucida Sans Unicode" w:hAnsi="Lucida Sans Unicode"/>
          <w:vertAlign w:val="baseline"/>
        </w:rPr>
        <w:t>⊑</w:t>
      </w:r>
      <w:r>
        <w:rPr>
          <w:rFonts w:ascii="Lucida Sans Unicode" w:hAnsi="Lucida Sans Unicode"/>
          <w:spacing w:val="-10"/>
          <w:vertAlign w:val="baseline"/>
        </w:rPr>
        <w:t> </w:t>
      </w:r>
      <w:r>
        <w:rPr>
          <w:rFonts w:ascii="Bookman Old Style" w:hAnsi="Bookman Old Style"/>
          <w:b w:val="0"/>
          <w:i/>
          <w:vertAlign w:val="baseline"/>
        </w:rPr>
        <w:t>S</w:t>
      </w:r>
      <w:r>
        <w:rPr>
          <w:rFonts w:ascii="Book Antiqua" w:hAnsi="Book Antiqua"/>
          <w:vertAlign w:val="subscript"/>
        </w:rPr>
        <w:t>2</w:t>
      </w:r>
      <w:r>
        <w:rPr>
          <w:rFonts w:ascii="Book Antiqua" w:hAnsi="Book Antiqua"/>
          <w:vertAlign w:val="baseline"/>
        </w:rPr>
        <w:t> </w:t>
      </w:r>
      <w:r>
        <w:rPr>
          <w:vertAlign w:val="baseline"/>
        </w:rPr>
        <w:t>or </w:t>
      </w:r>
      <w:r>
        <w:rPr>
          <w:rFonts w:ascii="Bookman Old Style" w:hAnsi="Bookman Old Style"/>
          <w:b w:val="0"/>
          <w:i/>
          <w:vertAlign w:val="baseline"/>
        </w:rPr>
        <w:t>S</w:t>
      </w:r>
      <w:r>
        <w:rPr>
          <w:rFonts w:ascii="Book Antiqua" w:hAnsi="Book Antiqua"/>
          <w:vertAlign w:val="subscript"/>
        </w:rPr>
        <w:t>1</w:t>
      </w:r>
      <w:r>
        <w:rPr>
          <w:rFonts w:ascii="Book Antiqua" w:hAnsi="Book Antiqua"/>
          <w:vertAlign w:val="baseline"/>
        </w:rPr>
        <w:t> </w:t>
      </w:r>
      <w:r>
        <w:rPr>
          <w:rFonts w:ascii="Lucida Sans Unicode" w:hAnsi="Lucida Sans Unicode"/>
          <w:vertAlign w:val="baseline"/>
        </w:rPr>
        <w:t>⊏</w:t>
      </w:r>
      <w:r>
        <w:rPr>
          <w:rFonts w:ascii="Lucida Sans Unicode" w:hAnsi="Lucida Sans Unicode"/>
          <w:spacing w:val="-10"/>
          <w:vertAlign w:val="baseline"/>
        </w:rPr>
        <w:t> </w:t>
      </w:r>
      <w:r>
        <w:rPr>
          <w:rFonts w:ascii="Bookman Old Style" w:hAnsi="Bookman Old Style"/>
          <w:b w:val="0"/>
          <w:i/>
          <w:vertAlign w:val="baseline"/>
        </w:rPr>
        <w:t>S</w:t>
      </w:r>
      <w:r>
        <w:rPr>
          <w:rFonts w:ascii="Book Antiqua" w:hAnsi="Book Antiqua"/>
          <w:vertAlign w:val="subscript"/>
        </w:rPr>
        <w:t>2</w:t>
      </w:r>
      <w:r>
        <w:rPr>
          <w:rFonts w:ascii="Book Antiqua" w:hAnsi="Book Antiqua"/>
          <w:vertAlign w:val="baseline"/>
        </w:rPr>
        <w:t> </w:t>
      </w:r>
      <w:r>
        <w:rPr>
          <w:vertAlign w:val="baseline"/>
        </w:rPr>
        <w:t>if </w:t>
      </w:r>
      <w:r>
        <w:rPr>
          <w:rFonts w:ascii="Bookman Old Style" w:hAnsi="Bookman Old Style"/>
          <w:b w:val="0"/>
          <w:i/>
          <w:vertAlign w:val="baseline"/>
        </w:rPr>
        <w:t>S</w:t>
      </w:r>
      <w:r>
        <w:rPr>
          <w:rFonts w:ascii="Book Antiqua" w:hAnsi="Book Antiqua"/>
          <w:vertAlign w:val="subscript"/>
        </w:rPr>
        <w:t>1</w:t>
      </w:r>
      <w:r>
        <w:rPr>
          <w:rFonts w:ascii="Book Antiqua" w:hAnsi="Book Antiqua"/>
          <w:vertAlign w:val="baseline"/>
        </w:rPr>
        <w:t> </w:t>
      </w:r>
      <w:r>
        <w:rPr>
          <w:rFonts w:ascii="Lucida Sans Unicode" w:hAnsi="Lucida Sans Unicode"/>
          <w:vertAlign w:val="baseline"/>
        </w:rPr>
        <w:t≯</w:t>
      </w:r>
      <w:r>
        <w:rPr>
          <w:rFonts w:ascii="Garamond" w:hAnsi="Garamond"/>
          <w:vertAlign w:val="baseline"/>
        </w:rPr>
        <w:t>= </w:t>
      </w:r>
      <w:r>
        <w:rPr>
          <w:rFonts w:ascii="Bookman Old Style" w:hAnsi="Bookman Old Style"/>
          <w:b w:val="0"/>
          <w:i/>
          <w:vertAlign w:val="baseline"/>
        </w:rPr>
        <w:t>S</w:t>
      </w:r>
      <w:r>
        <w:rPr>
          <w:rFonts w:ascii="Book Antiqua" w:hAnsi="Book Antiqua"/>
          <w:vertAlign w:val="subscript"/>
        </w:rPr>
        <w:t>2</w:t>
      </w:r>
      <w:r>
        <w:rPr>
          <w:vertAlign w:val="baseline"/>
        </w:rPr>
        <w:t>), if and only if there exist integers </w:t>
      </w:r>
      <w:r>
        <w:rPr>
          <w:rFonts w:ascii="Garamond" w:hAnsi="Garamond"/>
          <w:vertAlign w:val="baseline"/>
        </w:rPr>
        <w:t>1 </w:t>
      </w:r>
      <w:r>
        <w:rPr>
          <w:rFonts w:ascii="Lucida Sans Unicode" w:hAnsi="Lucida Sans Unicode"/>
          <w:vertAlign w:val="baseline"/>
        </w:rPr>
        <w:t>≤ </w:t>
      </w:r>
      <w:r>
        <w:rPr>
          <w:rFonts w:ascii="Bookman Old Style" w:hAnsi="Bookman Old Style"/>
          <w:b w:val="0"/>
          <w:i/>
          <w:vertAlign w:val="baseline"/>
        </w:rPr>
        <w:t>k</w:t>
      </w:r>
      <w:r>
        <w:rPr>
          <w:rFonts w:ascii="Book Antiqua" w:hAnsi="Book Antiqua"/>
          <w:vertAlign w:val="subscript"/>
        </w:rPr>
        <w:t>1</w:t>
      </w:r>
      <w:r>
        <w:rPr>
          <w:rFonts w:ascii="Book Antiqua" w:hAnsi="Book Antiqua"/>
          <w:spacing w:val="28"/>
          <w:vertAlign w:val="baseline"/>
        </w:rPr>
        <w:t> </w:t>
      </w:r>
      <w:r>
        <w:rPr>
          <w:rFonts w:ascii="Bookman Old Style" w:hAnsi="Bookman Old Style"/>
          <w:b w:val="0"/>
          <w:i/>
          <w:vertAlign w:val="baseline"/>
        </w:rPr>
        <w:t>&lt; k</w:t>
      </w:r>
      <w:r>
        <w:rPr>
          <w:rFonts w:ascii="Book Antiqua" w:hAnsi="Book Antiqua"/>
          <w:vertAlign w:val="subscript"/>
        </w:rPr>
        <w:t>2</w:t>
      </w:r>
      <w:r>
        <w:rPr>
          <w:rFonts w:ascii="Book Antiqua" w:hAnsi="Book Antiqua"/>
          <w:spacing w:val="28"/>
          <w:vertAlign w:val="baseline"/>
        </w:rPr>
        <w:t> </w:t>
      </w:r>
      <w:r>
        <w:rPr>
          <w:rFonts w:ascii="Bookman Old Style" w:hAnsi="Bookman Old Style"/>
          <w:b w:val="0"/>
          <w:i/>
          <w:vertAlign w:val="baseline"/>
        </w:rPr>
        <w:t>&lt; k</w:t>
      </w:r>
      <w:r>
        <w:rPr>
          <w:rFonts w:ascii="Book Antiqua" w:hAnsi="Book Antiqua"/>
          <w:vertAlign w:val="subscript"/>
        </w:rPr>
        <w:t>3</w:t>
      </w:r>
      <w:r>
        <w:rPr>
          <w:rFonts w:ascii="Book Antiqua" w:hAnsi="Book Antiqua"/>
          <w:spacing w:val="28"/>
          <w:vertAlign w:val="baseline"/>
        </w:rPr>
        <w:t> </w:t>
      </w:r>
      <w:r>
        <w:rPr>
          <w:rFonts w:ascii="Bookman Old Style" w:hAnsi="Bookman Old Style"/>
          <w:b w:val="0"/>
          <w:i/>
          <w:vertAlign w:val="baseline"/>
        </w:rPr>
        <w:t>&lt; ...k</w:t>
      </w:r>
      <w:r>
        <w:rPr>
          <w:rFonts w:ascii="Bookman Old Style" w:hAnsi="Bookman Old Style"/>
          <w:b w:val="0"/>
          <w:i/>
          <w:vertAlign w:val="subscript"/>
        </w:rPr>
        <w:t>m</w:t>
      </w:r>
      <w:r>
        <w:rPr>
          <w:rFonts w:ascii="Bookman Old Style" w:hAnsi="Bookman Old Style"/>
          <w:b w:val="0"/>
          <w:i/>
          <w:vertAlign w:val="baseline"/>
        </w:rPr>
        <w:t> </w:t>
      </w:r>
      <w:r>
        <w:rPr>
          <w:rFonts w:ascii="Lucida Sans Unicode" w:hAnsi="Lucida Sans Unicode"/>
          <w:vertAlign w:val="baseline"/>
        </w:rPr>
        <w:t>≤ </w:t>
      </w:r>
      <w:r>
        <w:rPr>
          <w:rFonts w:ascii="Bookman Old Style" w:hAnsi="Bookman Old Style"/>
          <w:b w:val="0"/>
          <w:i/>
          <w:vertAlign w:val="baseline"/>
        </w:rPr>
        <w:t>n</w:t>
      </w:r>
      <w:r>
        <w:rPr>
          <w:rFonts w:ascii="Bookman Old Style" w:hAnsi="Bookman Old Style"/>
          <w:b w:val="0"/>
          <w:i/>
          <w:spacing w:val="-7"/>
          <w:vertAlign w:val="baseline"/>
        </w:rPr>
        <w:t> </w:t>
      </w:r>
      <w:r>
        <w:rPr>
          <w:vertAlign w:val="baseline"/>
        </w:rPr>
        <w:t>and such that</w:t>
      </w:r>
      <w:r>
        <w:rPr>
          <w:spacing w:val="1"/>
          <w:vertAlign w:val="baseline"/>
        </w:rPr>
        <w:t> </w:t>
      </w:r>
      <w:r>
        <w:rPr>
          <w:rFonts w:ascii="Bookman Old Style" w:hAnsi="Bookman Old Style"/>
          <w:b w:val="0"/>
          <w:i/>
          <w:vertAlign w:val="baseline"/>
        </w:rPr>
        <w:t>x</w:t>
      </w:r>
      <w:r>
        <w:rPr>
          <w:rFonts w:ascii="Book Antiqua" w:hAnsi="Book Antiqua"/>
          <w:vertAlign w:val="subscript"/>
        </w:rPr>
        <w:t>1</w:t>
      </w:r>
      <w:r>
        <w:rPr>
          <w:rFonts w:ascii="Book Antiqua" w:hAnsi="Book Antiqua"/>
          <w:spacing w:val="27"/>
          <w:vertAlign w:val="baseline"/>
        </w:rPr>
        <w:t> </w:t>
      </w:r>
      <w:r>
        <w:rPr>
          <w:rFonts w:ascii="Garamond" w:hAnsi="Garamond"/>
          <w:vertAlign w:val="baseline"/>
        </w:rPr>
        <w:t>=</w:t>
      </w:r>
      <w:r>
        <w:rPr>
          <w:rFonts w:ascii="Garamond" w:hAnsi="Garamond"/>
          <w:spacing w:val="18"/>
          <w:vertAlign w:val="baseline"/>
        </w:rPr>
        <w:t> </w:t>
      </w:r>
      <w:r>
        <w:rPr>
          <w:rFonts w:ascii="Bookman Old Style" w:hAnsi="Bookman Old Style"/>
          <w:b w:val="0"/>
          <w:i/>
          <w:vertAlign w:val="baseline"/>
        </w:rPr>
        <w:t>yk</w:t>
      </w:r>
      <w:r>
        <w:rPr>
          <w:rFonts w:ascii="Book Antiqua" w:hAnsi="Book Antiqua"/>
          <w:vertAlign w:val="subscript"/>
        </w:rPr>
        <w:t>1</w:t>
      </w:r>
      <w:r>
        <w:rPr>
          <w:rFonts w:ascii="Bookman Old Style" w:hAnsi="Bookman Old Style"/>
          <w:b w:val="0"/>
          <w:i/>
          <w:vertAlign w:val="baseline"/>
        </w:rPr>
        <w:t>,</w:t>
      </w:r>
      <w:r>
        <w:rPr>
          <w:rFonts w:ascii="Bookman Old Style" w:hAnsi="Bookman Old Style"/>
          <w:b w:val="0"/>
          <w:i/>
          <w:spacing w:val="-32"/>
          <w:vertAlign w:val="baseline"/>
        </w:rPr>
        <w:t> </w:t>
      </w:r>
      <w:r>
        <w:rPr>
          <w:rFonts w:ascii="Bookman Old Style" w:hAnsi="Bookman Old Style"/>
          <w:b w:val="0"/>
          <w:i/>
          <w:vertAlign w:val="baseline"/>
        </w:rPr>
        <w:t>x</w:t>
      </w:r>
      <w:r>
        <w:rPr>
          <w:rFonts w:ascii="Book Antiqua" w:hAnsi="Book Antiqua"/>
          <w:vertAlign w:val="subscript"/>
        </w:rPr>
        <w:t>2</w:t>
      </w:r>
      <w:r>
        <w:rPr>
          <w:rFonts w:ascii="Book Antiqua" w:hAnsi="Book Antiqua"/>
          <w:spacing w:val="27"/>
          <w:vertAlign w:val="baseline"/>
        </w:rPr>
        <w:t> </w:t>
      </w:r>
      <w:r>
        <w:rPr>
          <w:rFonts w:ascii="Garamond" w:hAnsi="Garamond"/>
          <w:vertAlign w:val="baseline"/>
        </w:rPr>
        <w:t>=</w:t>
      </w:r>
      <w:r>
        <w:rPr>
          <w:rFonts w:ascii="Garamond" w:hAnsi="Garamond"/>
          <w:spacing w:val="18"/>
          <w:vertAlign w:val="baseline"/>
        </w:rPr>
        <w:t> </w:t>
      </w:r>
      <w:r>
        <w:rPr>
          <w:rFonts w:ascii="Bookman Old Style" w:hAnsi="Bookman Old Style"/>
          <w:b w:val="0"/>
          <w:i/>
          <w:vertAlign w:val="baseline"/>
        </w:rPr>
        <w:t>yk</w:t>
      </w:r>
      <w:r>
        <w:rPr>
          <w:rFonts w:ascii="Book Antiqua" w:hAnsi="Book Antiqua"/>
          <w:vertAlign w:val="subscript"/>
        </w:rPr>
        <w:t>2</w:t>
      </w:r>
      <w:r>
        <w:rPr>
          <w:rFonts w:ascii="Bookman Old Style" w:hAnsi="Bookman Old Style"/>
          <w:b w:val="0"/>
          <w:i/>
          <w:vertAlign w:val="baseline"/>
        </w:rPr>
        <w:t>,</w:t>
      </w:r>
      <w:r>
        <w:rPr>
          <w:rFonts w:ascii="Bookman Old Style" w:hAnsi="Bookman Old Style"/>
          <w:b w:val="0"/>
          <w:i/>
          <w:spacing w:val="-32"/>
          <w:vertAlign w:val="baseline"/>
        </w:rPr>
        <w:t> </w:t>
      </w:r>
      <w:r>
        <w:rPr>
          <w:rFonts w:ascii="Bookman Old Style" w:hAnsi="Bookman Old Style"/>
          <w:b w:val="0"/>
          <w:i/>
          <w:vertAlign w:val="baseline"/>
        </w:rPr>
        <w:t>x</w:t>
      </w:r>
      <w:r>
        <w:rPr>
          <w:rFonts w:ascii="Book Antiqua" w:hAnsi="Book Antiqua"/>
          <w:vertAlign w:val="subscript"/>
        </w:rPr>
        <w:t>3</w:t>
      </w:r>
      <w:r>
        <w:rPr>
          <w:rFonts w:ascii="Book Antiqua" w:hAnsi="Book Antiqua"/>
          <w:spacing w:val="27"/>
          <w:vertAlign w:val="baseline"/>
        </w:rPr>
        <w:t> </w:t>
      </w:r>
      <w:r>
        <w:rPr>
          <w:rFonts w:ascii="Garamond" w:hAnsi="Garamond"/>
          <w:vertAlign w:val="baseline"/>
        </w:rPr>
        <w:t>=</w:t>
      </w:r>
      <w:r>
        <w:rPr>
          <w:rFonts w:ascii="Garamond" w:hAnsi="Garamond"/>
          <w:spacing w:val="18"/>
          <w:vertAlign w:val="baseline"/>
        </w:rPr>
        <w:t> </w:t>
      </w:r>
      <w:r>
        <w:rPr>
          <w:rFonts w:ascii="Bookman Old Style" w:hAnsi="Bookman Old Style"/>
          <w:b w:val="0"/>
          <w:i/>
          <w:vertAlign w:val="baseline"/>
        </w:rPr>
        <w:t>yk</w:t>
      </w:r>
      <w:r>
        <w:rPr>
          <w:rFonts w:ascii="Book Antiqua" w:hAnsi="Book Antiqua"/>
          <w:vertAlign w:val="subscript"/>
        </w:rPr>
        <w:t>3</w:t>
      </w:r>
      <w:r>
        <w:rPr>
          <w:rFonts w:ascii="Bookman Old Style" w:hAnsi="Bookman Old Style"/>
          <w:b w:val="0"/>
          <w:i/>
          <w:vertAlign w:val="baseline"/>
        </w:rPr>
        <w:t>,</w:t>
      </w:r>
      <w:r>
        <w:rPr>
          <w:rFonts w:ascii="Bookman Old Style" w:hAnsi="Bookman Old Style"/>
          <w:b w:val="0"/>
          <w:i/>
          <w:spacing w:val="-7"/>
          <w:vertAlign w:val="baseline"/>
        </w:rPr>
        <w:t> </w:t>
      </w:r>
      <w:r>
        <w:rPr>
          <w:vertAlign w:val="baseline"/>
        </w:rPr>
        <w:t>...,</w:t>
      </w:r>
      <w:r>
        <w:rPr>
          <w:spacing w:val="6"/>
          <w:vertAlign w:val="baseline"/>
        </w:rPr>
        <w:t> </w:t>
      </w:r>
      <w:r>
        <w:rPr>
          <w:rFonts w:ascii="Bookman Old Style" w:hAnsi="Bookman Old Style"/>
          <w:b w:val="0"/>
          <w:i/>
          <w:vertAlign w:val="baseline"/>
        </w:rPr>
        <w:t>x</w:t>
      </w:r>
      <w:r>
        <w:rPr>
          <w:rFonts w:ascii="Bookman Old Style" w:hAnsi="Bookman Old Style"/>
          <w:b w:val="0"/>
          <w:i/>
          <w:vertAlign w:val="subscript"/>
        </w:rPr>
        <w:t>m</w:t>
      </w:r>
      <w:r>
        <w:rPr>
          <w:rFonts w:ascii="Bookman Old Style" w:hAnsi="Bookman Old Style"/>
          <w:b w:val="0"/>
          <w:i/>
          <w:spacing w:val="16"/>
          <w:vertAlign w:val="baseline"/>
        </w:rPr>
        <w:t> </w:t>
      </w:r>
      <w:r>
        <w:rPr>
          <w:rFonts w:ascii="Garamond" w:hAnsi="Garamond"/>
          <w:vertAlign w:val="baseline"/>
        </w:rPr>
        <w:t>=</w:t>
      </w:r>
      <w:r>
        <w:rPr>
          <w:rFonts w:ascii="Garamond" w:hAnsi="Garamond"/>
          <w:spacing w:val="17"/>
          <w:vertAlign w:val="baseline"/>
        </w:rPr>
        <w:t> </w:t>
      </w:r>
      <w:r>
        <w:rPr>
          <w:rFonts w:ascii="Bookman Old Style" w:hAnsi="Bookman Old Style"/>
          <w:b w:val="0"/>
          <w:i/>
          <w:vertAlign w:val="baseline"/>
        </w:rPr>
        <w:t>yk</w:t>
      </w:r>
      <w:r>
        <w:rPr>
          <w:rFonts w:ascii="Bookman Old Style" w:hAnsi="Bookman Old Style"/>
          <w:b w:val="0"/>
          <w:i/>
          <w:vertAlign w:val="subscript"/>
        </w:rPr>
        <w:t>m</w:t>
      </w:r>
      <w:r>
        <w:rPr>
          <w:vertAlign w:val="baseline"/>
        </w:rPr>
        <w:t>.</w:t>
      </w:r>
      <w:r>
        <w:rPr>
          <w:spacing w:val="34"/>
          <w:vertAlign w:val="baseline"/>
        </w:rPr>
        <w:t> </w:t>
      </w:r>
      <w:r>
        <w:rPr>
          <w:rFonts w:ascii="Bookman Old Style" w:hAnsi="Bookman Old Style"/>
          <w:b w:val="0"/>
          <w:i/>
          <w:vertAlign w:val="baseline"/>
        </w:rPr>
        <w:t>S</w:t>
      </w:r>
      <w:r>
        <w:rPr>
          <w:rFonts w:ascii="Book Antiqua" w:hAnsi="Book Antiqua"/>
          <w:vertAlign w:val="subscript"/>
        </w:rPr>
        <w:t>1</w:t>
      </w:r>
      <w:r>
        <w:rPr>
          <w:rFonts w:ascii="Book Antiqua" w:hAnsi="Book Antiqua"/>
          <w:spacing w:val="14"/>
          <w:vertAlign w:val="baseline"/>
        </w:rPr>
        <w:t> </w:t>
      </w:r>
      <w:r>
        <w:rPr>
          <w:vertAlign w:val="baseline"/>
        </w:rPr>
        <w:t>can</w:t>
      </w:r>
      <w:r>
        <w:rPr>
          <w:spacing w:val="4"/>
          <w:vertAlign w:val="baseline"/>
        </w:rPr>
        <w:t> </w:t>
      </w:r>
      <w:r>
        <w:rPr>
          <w:vertAlign w:val="baseline"/>
        </w:rPr>
        <w:t>be</w:t>
      </w:r>
      <w:r>
        <w:rPr>
          <w:spacing w:val="5"/>
          <w:vertAlign w:val="baseline"/>
        </w:rPr>
        <w:t> </w:t>
      </w:r>
      <w:r>
        <w:rPr>
          <w:vertAlign w:val="baseline"/>
        </w:rPr>
        <w:t>referred</w:t>
      </w:r>
      <w:r>
        <w:rPr>
          <w:spacing w:val="4"/>
          <w:vertAlign w:val="baseline"/>
        </w:rPr>
        <w:t> </w:t>
      </w:r>
      <w:r>
        <w:rPr>
          <w:vertAlign w:val="baseline"/>
        </w:rPr>
        <w:t>to</w:t>
      </w:r>
      <w:r>
        <w:rPr>
          <w:spacing w:val="4"/>
          <w:vertAlign w:val="baseline"/>
        </w:rPr>
        <w:t> </w:t>
      </w:r>
      <w:r>
        <w:rPr>
          <w:vertAlign w:val="baseline"/>
        </w:rPr>
        <w:t>as</w:t>
      </w:r>
      <w:r>
        <w:rPr>
          <w:spacing w:val="5"/>
          <w:vertAlign w:val="baseline"/>
        </w:rPr>
        <w:t> </w:t>
      </w:r>
      <w:r>
        <w:rPr>
          <w:vertAlign w:val="baseline"/>
        </w:rPr>
        <w:t>a</w:t>
      </w:r>
      <w:r>
        <w:rPr>
          <w:spacing w:val="4"/>
          <w:vertAlign w:val="baseline"/>
        </w:rPr>
        <w:t> </w:t>
      </w:r>
      <w:r>
        <w:rPr>
          <w:spacing w:val="-2"/>
          <w:vertAlign w:val="baseline"/>
        </w:rPr>
        <w:t>snippet</w:t>
      </w:r>
    </w:p>
    <w:p>
      <w:pPr>
        <w:spacing w:after="0" w:line="244"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288" w:lineRule="auto" w:before="90"/>
        <w:ind w:left="576" w:right="566"/>
        <w:jc w:val="both"/>
      </w:pPr>
      <w:r>
        <w:rPr/>
        <w:t>or</w:t>
      </w:r>
      <w:r>
        <w:rPr>
          <w:spacing w:val="-4"/>
        </w:rPr>
        <w:t> </w:t>
      </w:r>
      <w:r>
        <w:rPr/>
        <w:t>sub-sequence</w:t>
      </w:r>
      <w:r>
        <w:rPr>
          <w:spacing w:val="-4"/>
        </w:rPr>
        <w:t> </w:t>
      </w:r>
      <w:r>
        <w:rPr/>
        <w:t>of</w:t>
      </w:r>
      <w:r>
        <w:rPr>
          <w:spacing w:val="-4"/>
        </w:rPr>
        <w:t> </w:t>
      </w:r>
      <w:r>
        <w:rPr>
          <w:rFonts w:ascii="Bookman Old Style"/>
          <w:b w:val="0"/>
          <w:i/>
        </w:rPr>
        <w:t>S</w:t>
      </w:r>
      <w:r>
        <w:rPr>
          <w:rFonts w:ascii="Book Antiqua"/>
          <w:vertAlign w:val="subscript"/>
        </w:rPr>
        <w:t>2</w:t>
      </w:r>
      <w:r>
        <w:rPr>
          <w:rFonts w:ascii="Book Antiqua"/>
          <w:vertAlign w:val="baseline"/>
        </w:rPr>
        <w:t> </w:t>
      </w:r>
      <w:r>
        <w:rPr>
          <w:vertAlign w:val="baseline"/>
        </w:rPr>
        <w:t>while</w:t>
      </w:r>
      <w:r>
        <w:rPr>
          <w:spacing w:val="-4"/>
          <w:vertAlign w:val="baseline"/>
        </w:rPr>
        <w:t> </w:t>
      </w:r>
      <w:r>
        <w:rPr>
          <w:rFonts w:ascii="Bookman Old Style"/>
          <w:b w:val="0"/>
          <w:i/>
          <w:vertAlign w:val="baseline"/>
        </w:rPr>
        <w:t>S</w:t>
      </w:r>
      <w:r>
        <w:rPr>
          <w:rFonts w:ascii="Book Antiqua"/>
          <w:vertAlign w:val="subscript"/>
        </w:rPr>
        <w:t>2</w:t>
      </w:r>
      <w:r>
        <w:rPr>
          <w:rFonts w:ascii="Book Antiqua"/>
          <w:vertAlign w:val="baseline"/>
        </w:rPr>
        <w:t> </w:t>
      </w:r>
      <w:r>
        <w:rPr>
          <w:vertAlign w:val="baseline"/>
        </w:rPr>
        <w:t>can</w:t>
      </w:r>
      <w:r>
        <w:rPr>
          <w:spacing w:val="-4"/>
          <w:vertAlign w:val="baseline"/>
        </w:rPr>
        <w:t> </w:t>
      </w:r>
      <w:r>
        <w:rPr>
          <w:vertAlign w:val="baseline"/>
        </w:rPr>
        <w:t>be</w:t>
      </w:r>
      <w:r>
        <w:rPr>
          <w:spacing w:val="-4"/>
          <w:vertAlign w:val="baseline"/>
        </w:rPr>
        <w:t> </w:t>
      </w:r>
      <w:r>
        <w:rPr>
          <w:vertAlign w:val="baseline"/>
        </w:rPr>
        <w:t>referred</w:t>
      </w:r>
      <w:r>
        <w:rPr>
          <w:spacing w:val="-4"/>
          <w:vertAlign w:val="baseline"/>
        </w:rPr>
        <w:t> </w:t>
      </w:r>
      <w:r>
        <w:rPr>
          <w:vertAlign w:val="baseline"/>
        </w:rPr>
        <w:t>to</w:t>
      </w:r>
      <w:r>
        <w:rPr>
          <w:spacing w:val="-4"/>
          <w:vertAlign w:val="baseline"/>
        </w:rPr>
        <w:t> </w:t>
      </w:r>
      <w:r>
        <w:rPr>
          <w:vertAlign w:val="baseline"/>
        </w:rPr>
        <w:t>as</w:t>
      </w:r>
      <w:r>
        <w:rPr>
          <w:spacing w:val="-4"/>
          <w:vertAlign w:val="baseline"/>
        </w:rPr>
        <w:t> </w:t>
      </w:r>
      <w:r>
        <w:rPr>
          <w:vertAlign w:val="baseline"/>
        </w:rPr>
        <w:t>a</w:t>
      </w:r>
      <w:r>
        <w:rPr>
          <w:spacing w:val="-4"/>
          <w:vertAlign w:val="baseline"/>
        </w:rPr>
        <w:t> </w:t>
      </w:r>
      <w:r>
        <w:rPr>
          <w:vertAlign w:val="baseline"/>
        </w:rPr>
        <w:t>super-sequence</w:t>
      </w:r>
      <w:r>
        <w:rPr>
          <w:spacing w:val="-4"/>
          <w:vertAlign w:val="baseline"/>
        </w:rPr>
        <w:t> </w:t>
      </w:r>
      <w:r>
        <w:rPr>
          <w:vertAlign w:val="baseline"/>
        </w:rPr>
        <w:t>of</w:t>
      </w:r>
      <w:r>
        <w:rPr>
          <w:spacing w:val="-4"/>
          <w:vertAlign w:val="baseline"/>
        </w:rPr>
        <w:t> </w:t>
      </w:r>
      <w:r>
        <w:rPr>
          <w:rFonts w:ascii="Bookman Old Style"/>
          <w:b w:val="0"/>
          <w:i/>
          <w:vertAlign w:val="baseline"/>
        </w:rPr>
        <w:t>S</w:t>
      </w:r>
      <w:r>
        <w:rPr>
          <w:rFonts w:ascii="Book Antiqua"/>
          <w:vertAlign w:val="subscript"/>
        </w:rPr>
        <w:t>1</w:t>
      </w:r>
      <w:r>
        <w:rPr>
          <w:rFonts w:ascii="Book Antiqua"/>
          <w:vertAlign w:val="baseline"/>
        </w:rPr>
        <w:t> </w:t>
      </w:r>
      <w:r>
        <w:rPr>
          <w:vertAlign w:val="baseline"/>
        </w:rPr>
        <w:t>or</w:t>
      </w:r>
      <w:r>
        <w:rPr>
          <w:spacing w:val="-4"/>
          <w:vertAlign w:val="baseline"/>
        </w:rPr>
        <w:t> </w:t>
      </w:r>
      <w:r>
        <w:rPr>
          <w:vertAlign w:val="baseline"/>
        </w:rPr>
        <w:t>said</w:t>
      </w:r>
      <w:r>
        <w:rPr>
          <w:spacing w:val="-4"/>
          <w:vertAlign w:val="baseline"/>
        </w:rPr>
        <w:t> </w:t>
      </w:r>
      <w:r>
        <w:rPr>
          <w:vertAlign w:val="baseline"/>
        </w:rPr>
        <w:t>to contain </w:t>
      </w:r>
      <w:r>
        <w:rPr>
          <w:rFonts w:ascii="Bookman Old Style"/>
          <w:b w:val="0"/>
          <w:i/>
          <w:vertAlign w:val="baseline"/>
        </w:rPr>
        <w:t>S</w:t>
      </w:r>
      <w:r>
        <w:rPr>
          <w:rFonts w:ascii="Book Antiqua"/>
          <w:vertAlign w:val="subscript"/>
        </w:rPr>
        <w:t>1</w:t>
      </w:r>
      <w:r>
        <w:rPr>
          <w:vertAlign w:val="baseline"/>
        </w:rPr>
        <w:t>.</w:t>
      </w:r>
    </w:p>
    <w:p>
      <w:pPr>
        <w:pStyle w:val="BodyText"/>
        <w:spacing w:line="304" w:lineRule="auto" w:before="168"/>
        <w:ind w:left="576" w:right="566"/>
        <w:jc w:val="both"/>
      </w:pPr>
      <w:r>
        <w:rPr>
          <w:b/>
        </w:rPr>
        <w:t>Definition 2.4.2. </w:t>
      </w:r>
      <w:r>
        <w:rPr/>
        <w:t>A sub-sequence </w:t>
      </w:r>
      <w:r>
        <w:rPr>
          <w:rFonts w:ascii="Bookman Old Style" w:hAnsi="Bookman Old Style"/>
          <w:b w:val="0"/>
          <w:i/>
        </w:rPr>
        <w:t>s</w:t>
      </w:r>
      <w:r>
        <w:rPr>
          <w:rFonts w:ascii="Cambria" w:hAnsi="Cambria"/>
          <w:vertAlign w:val="superscript"/>
        </w:rPr>
        <w:t>∗</w:t>
      </w:r>
      <w:r>
        <w:rPr>
          <w:rFonts w:ascii="Cambria" w:hAnsi="Cambria"/>
          <w:vertAlign w:val="baseline"/>
        </w:rPr>
        <w:t> </w:t>
      </w:r>
      <w:r>
        <w:rPr>
          <w:vertAlign w:val="baseline"/>
        </w:rPr>
        <w:t>is said to be contiguously contained in </w:t>
      </w:r>
      <w:r>
        <w:rPr>
          <w:vertAlign w:val="baseline"/>
        </w:rPr>
        <w:t>another (sub)</w:t>
      </w:r>
      <w:r>
        <w:rPr>
          <w:spacing w:val="-6"/>
          <w:vertAlign w:val="baseline"/>
        </w:rPr>
        <w:t> </w:t>
      </w:r>
      <w:r>
        <w:rPr>
          <w:vertAlign w:val="baseline"/>
        </w:rPr>
        <w:t>sequence</w:t>
      </w:r>
      <w:r>
        <w:rPr>
          <w:spacing w:val="-6"/>
          <w:vertAlign w:val="baseline"/>
        </w:rPr>
        <w:t> </w:t>
      </w:r>
      <w:r>
        <w:rPr>
          <w:rFonts w:ascii="Bookman Old Style" w:hAnsi="Bookman Old Style"/>
          <w:b w:val="0"/>
          <w:i/>
          <w:vertAlign w:val="baseline"/>
        </w:rPr>
        <w:t>S</w:t>
      </w:r>
      <w:r>
        <w:rPr>
          <w:vertAlign w:val="baseline"/>
        </w:rPr>
        <w:t>,</w:t>
      </w:r>
      <w:r>
        <w:rPr>
          <w:spacing w:val="-6"/>
          <w:vertAlign w:val="baseline"/>
        </w:rPr>
        <w:t> </w:t>
      </w:r>
      <w:r>
        <w:rPr>
          <w:vertAlign w:val="baseline"/>
        </w:rPr>
        <w:t>if</w:t>
      </w:r>
      <w:r>
        <w:rPr>
          <w:spacing w:val="-6"/>
          <w:vertAlign w:val="baseline"/>
        </w:rPr>
        <w:t> </w:t>
      </w:r>
      <w:r>
        <w:rPr>
          <w:vertAlign w:val="baseline"/>
        </w:rPr>
        <w:t>and</w:t>
      </w:r>
      <w:r>
        <w:rPr>
          <w:spacing w:val="-6"/>
          <w:vertAlign w:val="baseline"/>
        </w:rPr>
        <w:t> </w:t>
      </w:r>
      <w:r>
        <w:rPr>
          <w:vertAlign w:val="baseline"/>
        </w:rPr>
        <w:t>only</w:t>
      </w:r>
      <w:r>
        <w:rPr>
          <w:spacing w:val="-6"/>
          <w:vertAlign w:val="baseline"/>
        </w:rPr>
        <w:t> </w:t>
      </w:r>
      <w:r>
        <w:rPr>
          <w:vertAlign w:val="baseline"/>
        </w:rPr>
        <w:t>if</w:t>
      </w:r>
      <w:r>
        <w:rPr>
          <w:spacing w:val="-6"/>
          <w:vertAlign w:val="baseline"/>
        </w:rPr>
        <w:t> </w:t>
      </w:r>
      <w:r>
        <w:rPr>
          <w:vertAlign w:val="baseline"/>
        </w:rPr>
        <w:t>all</w:t>
      </w:r>
      <w:r>
        <w:rPr>
          <w:spacing w:val="-6"/>
          <w:vertAlign w:val="baseline"/>
        </w:rPr>
        <w:t> </w:t>
      </w:r>
      <w:r>
        <w:rPr>
          <w:vertAlign w:val="baseline"/>
        </w:rPr>
        <w:t>the</w:t>
      </w:r>
      <w:r>
        <w:rPr>
          <w:spacing w:val="-6"/>
          <w:vertAlign w:val="baseline"/>
        </w:rPr>
        <w:t> </w:t>
      </w:r>
      <w:r>
        <w:rPr>
          <w:vertAlign w:val="baseline"/>
        </w:rPr>
        <w:t>ordered</w:t>
      </w:r>
      <w:r>
        <w:rPr>
          <w:spacing w:val="-6"/>
          <w:vertAlign w:val="baseline"/>
        </w:rPr>
        <w:t> </w:t>
      </w:r>
      <w:r>
        <w:rPr>
          <w:vertAlign w:val="baseline"/>
        </w:rPr>
        <w:t>items</w:t>
      </w:r>
      <w:r>
        <w:rPr>
          <w:spacing w:val="-6"/>
          <w:vertAlign w:val="baseline"/>
        </w:rPr>
        <w:t> </w:t>
      </w:r>
      <w:r>
        <w:rPr>
          <w:vertAlign w:val="baseline"/>
        </w:rPr>
        <w:t>of</w:t>
      </w:r>
      <w:r>
        <w:rPr>
          <w:spacing w:val="-6"/>
          <w:vertAlign w:val="baseline"/>
        </w:rPr>
        <w:t> </w:t>
      </w:r>
      <w:r>
        <w:rPr>
          <w:rFonts w:ascii="Bookman Old Style" w:hAnsi="Bookman Old Style"/>
          <w:b w:val="0"/>
          <w:i/>
          <w:vertAlign w:val="baseline"/>
        </w:rPr>
        <w:t>s</w:t>
      </w:r>
      <w:r>
        <w:rPr>
          <w:rFonts w:ascii="Cambria" w:hAnsi="Cambria"/>
          <w:vertAlign w:val="superscript"/>
        </w:rPr>
        <w:t>∗</w:t>
      </w:r>
      <w:r>
        <w:rPr>
          <w:rFonts w:ascii="Cambria" w:hAnsi="Cambria"/>
          <w:vertAlign w:val="baseline"/>
        </w:rPr>
        <w:t> </w:t>
      </w:r>
      <w:r>
        <w:rPr>
          <w:vertAlign w:val="baseline"/>
        </w:rPr>
        <w:t>are</w:t>
      </w:r>
      <w:r>
        <w:rPr>
          <w:spacing w:val="-6"/>
          <w:vertAlign w:val="baseline"/>
        </w:rPr>
        <w:t> </w:t>
      </w:r>
      <w:r>
        <w:rPr>
          <w:vertAlign w:val="baseline"/>
        </w:rPr>
        <w:t>exactly</w:t>
      </w:r>
      <w:r>
        <w:rPr>
          <w:spacing w:val="-6"/>
          <w:vertAlign w:val="baseline"/>
        </w:rPr>
        <w:t> </w:t>
      </w:r>
      <w:r>
        <w:rPr>
          <w:vertAlign w:val="baseline"/>
        </w:rPr>
        <w:t>contained</w:t>
      </w:r>
      <w:r>
        <w:rPr>
          <w:spacing w:val="-6"/>
          <w:vertAlign w:val="baseline"/>
        </w:rPr>
        <w:t> </w:t>
      </w:r>
      <w:r>
        <w:rPr>
          <w:vertAlign w:val="baseline"/>
        </w:rPr>
        <w:t>as</w:t>
      </w:r>
      <w:r>
        <w:rPr>
          <w:spacing w:val="-6"/>
          <w:vertAlign w:val="baseline"/>
        </w:rPr>
        <w:t> </w:t>
      </w:r>
      <w:r>
        <w:rPr>
          <w:vertAlign w:val="baseline"/>
        </w:rPr>
        <w:t>the starting itemset of </w:t>
      </w:r>
      <w:r>
        <w:rPr>
          <w:rFonts w:ascii="Bookman Old Style" w:hAnsi="Bookman Old Style"/>
          <w:b w:val="0"/>
          <w:i/>
          <w:vertAlign w:val="baseline"/>
        </w:rPr>
        <w:t>S</w:t>
      </w:r>
      <w:r>
        <w:rPr>
          <w:vertAlign w:val="baseline"/>
        </w:rPr>
        <w:t>, whose l(S) must be higher between the two sequences.</w:t>
      </w:r>
    </w:p>
    <w:p>
      <w:pPr>
        <w:pStyle w:val="BodyText"/>
        <w:spacing w:line="358" w:lineRule="exact" w:before="104"/>
        <w:ind w:left="576" w:right="566"/>
        <w:jc w:val="both"/>
      </w:pPr>
      <w:r>
        <w:rPr/>
        <mc:AlternateContent>
          <mc:Choice Requires="wps">
            <w:drawing>
              <wp:anchor distT="0" distB="0" distL="0" distR="0" allowOverlap="1" layoutInCell="1" locked="0" behindDoc="1" simplePos="0" relativeHeight="481631744">
                <wp:simplePos x="0" y="0"/>
                <wp:positionH relativeFrom="page">
                  <wp:posOffset>1859038</wp:posOffset>
                </wp:positionH>
                <wp:positionV relativeFrom="paragraph">
                  <wp:posOffset>893374</wp:posOffset>
                </wp:positionV>
                <wp:extent cx="83820" cy="101600"/>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146.380997pt;margin-top:70.344452pt;width:6.6pt;height:8pt;mso-position-horizontal-relative:page;mso-position-vertical-relative:paragraph;z-index:-21684736" type="#_x0000_t202" id="docshape34"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mc:AlternateContent>
          <mc:Choice Requires="wps">
            <w:drawing>
              <wp:anchor distT="0" distB="0" distL="0" distR="0" allowOverlap="1" layoutInCell="1" locked="0" behindDoc="1" simplePos="0" relativeHeight="481632256">
                <wp:simplePos x="0" y="0"/>
                <wp:positionH relativeFrom="page">
                  <wp:posOffset>1692655</wp:posOffset>
                </wp:positionH>
                <wp:positionV relativeFrom="paragraph">
                  <wp:posOffset>1348733</wp:posOffset>
                </wp:positionV>
                <wp:extent cx="83820" cy="101600"/>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133.279999pt;margin-top:106.199455pt;width:6.6pt;height:8pt;mso-position-horizontal-relative:page;mso-position-vertical-relative:paragraph;z-index:-21684224" type="#_x0000_t202" id="docshape35"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b/>
          <w:w w:val="105"/>
        </w:rPr>
        <w:t>Definition</w:t>
      </w:r>
      <w:r>
        <w:rPr>
          <w:b/>
          <w:spacing w:val="-16"/>
          <w:w w:val="105"/>
        </w:rPr>
        <w:t> </w:t>
      </w:r>
      <w:r>
        <w:rPr>
          <w:b/>
          <w:w w:val="105"/>
        </w:rPr>
        <w:t>2.4.3.</w:t>
      </w:r>
      <w:r>
        <w:rPr>
          <w:b/>
          <w:spacing w:val="-15"/>
          <w:w w:val="105"/>
        </w:rPr>
        <w:t> </w:t>
      </w:r>
      <w:r>
        <w:rPr>
          <w:w w:val="105"/>
        </w:rPr>
        <w:t>Given</w:t>
      </w:r>
      <w:r>
        <w:rPr>
          <w:spacing w:val="-15"/>
          <w:w w:val="105"/>
        </w:rPr>
        <w:t> </w:t>
      </w:r>
      <w:r>
        <w:rPr>
          <w:w w:val="105"/>
        </w:rPr>
        <w:t>a</w:t>
      </w:r>
      <w:r>
        <w:rPr>
          <w:spacing w:val="-16"/>
          <w:w w:val="105"/>
        </w:rPr>
        <w:t> </w:t>
      </w:r>
      <w:r>
        <w:rPr>
          <w:w w:val="105"/>
        </w:rPr>
        <w:t>set</w:t>
      </w:r>
      <w:r>
        <w:rPr>
          <w:spacing w:val="-16"/>
          <w:w w:val="105"/>
        </w:rPr>
        <w:t> </w:t>
      </w:r>
      <w:r>
        <w:rPr>
          <w:w w:val="105"/>
        </w:rPr>
        <w:t>of</w:t>
      </w:r>
      <w:r>
        <w:rPr>
          <w:spacing w:val="-16"/>
          <w:w w:val="105"/>
        </w:rPr>
        <w:t> </w:t>
      </w:r>
      <w:r>
        <w:rPr>
          <w:w w:val="105"/>
        </w:rPr>
        <w:t>movement</w:t>
      </w:r>
      <w:r>
        <w:rPr>
          <w:spacing w:val="-15"/>
          <w:w w:val="105"/>
        </w:rPr>
        <w:t> </w:t>
      </w:r>
      <w:r>
        <w:rPr>
          <w:w w:val="105"/>
        </w:rPr>
        <w:t>sequences</w:t>
      </w:r>
      <w:r>
        <w:rPr>
          <w:spacing w:val="-16"/>
          <w:w w:val="105"/>
        </w:rPr>
        <w:t> </w:t>
      </w:r>
      <w:r>
        <w:rPr>
          <w:rFonts w:ascii="Bookman Old Style" w:hAnsi="Bookman Old Style"/>
          <w:b w:val="0"/>
          <w:i/>
          <w:w w:val="105"/>
        </w:rPr>
        <w:t>G</w:t>
      </w:r>
      <w:r>
        <w:rPr>
          <w:rFonts w:ascii="Bookman Old Style" w:hAnsi="Bookman Old Style"/>
          <w:b w:val="0"/>
          <w:i/>
          <w:spacing w:val="-19"/>
          <w:w w:val="105"/>
        </w:rPr>
        <w:t> </w:t>
      </w:r>
      <w:r>
        <w:rPr>
          <w:w w:val="105"/>
        </w:rPr>
        <w:t>and</w:t>
      </w:r>
      <w:r>
        <w:rPr>
          <w:spacing w:val="-16"/>
          <w:w w:val="105"/>
        </w:rPr>
        <w:t> </w:t>
      </w:r>
      <w:r>
        <w:rPr>
          <w:w w:val="105"/>
        </w:rPr>
        <w:t>a</w:t>
      </w:r>
      <w:r>
        <w:rPr>
          <w:spacing w:val="-16"/>
          <w:w w:val="105"/>
        </w:rPr>
        <w:t> </w:t>
      </w:r>
      <w:r>
        <w:rPr>
          <w:w w:val="105"/>
        </w:rPr>
        <w:t>sub-sequence</w:t>
      </w:r>
      <w:r>
        <w:rPr>
          <w:spacing w:val="-15"/>
          <w:w w:val="105"/>
        </w:rPr>
        <w:t> </w:t>
      </w:r>
      <w:r>
        <w:rPr>
          <w:rFonts w:ascii="Bookman Old Style" w:hAnsi="Bookman Old Style"/>
          <w:b w:val="0"/>
          <w:i/>
          <w:w w:val="105"/>
        </w:rPr>
        <w:t>s</w:t>
      </w:r>
      <w:r>
        <w:rPr>
          <w:rFonts w:ascii="Cambria" w:hAnsi="Cambria"/>
          <w:w w:val="105"/>
          <w:vertAlign w:val="superscript"/>
        </w:rPr>
        <w:t>∗</w:t>
      </w:r>
      <w:r>
        <w:rPr>
          <w:w w:val="105"/>
          <w:vertAlign w:val="baseline"/>
        </w:rPr>
        <w:t>,</w:t>
      </w:r>
      <w:r>
        <w:rPr>
          <w:spacing w:val="-14"/>
          <w:w w:val="105"/>
          <w:vertAlign w:val="baseline"/>
        </w:rPr>
        <w:t> </w:t>
      </w:r>
      <w:r>
        <w:rPr>
          <w:w w:val="105"/>
          <w:vertAlign w:val="baseline"/>
        </w:rPr>
        <w:t>the </w:t>
      </w:r>
      <w:r>
        <w:rPr>
          <w:b/>
          <w:vertAlign w:val="baseline"/>
        </w:rPr>
        <w:t>absolute</w:t>
      </w:r>
      <w:r>
        <w:rPr>
          <w:b/>
          <w:spacing w:val="-15"/>
          <w:vertAlign w:val="baseline"/>
        </w:rPr>
        <w:t> </w:t>
      </w:r>
      <w:r>
        <w:rPr>
          <w:b/>
          <w:vertAlign w:val="baseline"/>
        </w:rPr>
        <w:t>support</w:t>
      </w:r>
      <w:r>
        <w:rPr>
          <w:b/>
          <w:spacing w:val="-15"/>
          <w:vertAlign w:val="baseline"/>
        </w:rPr>
        <w:t> </w:t>
      </w:r>
      <w:r>
        <w:rPr>
          <w:vertAlign w:val="baseline"/>
        </w:rPr>
        <w:t>of</w:t>
      </w:r>
      <w:r>
        <w:rPr>
          <w:spacing w:val="-12"/>
          <w:vertAlign w:val="baseline"/>
        </w:rPr>
        <w:t> </w:t>
      </w:r>
      <w:r>
        <w:rPr>
          <w:vertAlign w:val="baseline"/>
        </w:rPr>
        <w:t>the</w:t>
      </w:r>
      <w:r>
        <w:rPr>
          <w:spacing w:val="-12"/>
          <w:vertAlign w:val="baseline"/>
        </w:rPr>
        <w:t> </w:t>
      </w:r>
      <w:r>
        <w:rPr>
          <w:vertAlign w:val="baseline"/>
        </w:rPr>
        <w:t>sub-sequence</w:t>
      </w:r>
      <w:r>
        <w:rPr>
          <w:spacing w:val="-12"/>
          <w:vertAlign w:val="baseline"/>
        </w:rPr>
        <w:t> </w:t>
      </w:r>
      <w:r>
        <w:rPr>
          <w:rFonts w:ascii="Bookman Old Style" w:hAnsi="Bookman Old Style"/>
          <w:b w:val="0"/>
          <w:i/>
          <w:vertAlign w:val="baseline"/>
        </w:rPr>
        <w:t>s</w:t>
      </w:r>
      <w:r>
        <w:rPr>
          <w:rFonts w:ascii="Cambria" w:hAnsi="Cambria"/>
          <w:vertAlign w:val="superscript"/>
        </w:rPr>
        <w:t>∗</w:t>
      </w:r>
      <w:r>
        <w:rPr>
          <w:rFonts w:ascii="Cambria" w:hAnsi="Cambria"/>
          <w:spacing w:val="4"/>
          <w:vertAlign w:val="baseline"/>
        </w:rPr>
        <w:t> </w:t>
      </w:r>
      <w:r>
        <w:rPr>
          <w:vertAlign w:val="baseline"/>
        </w:rPr>
        <w:t>in</w:t>
      </w:r>
      <w:r>
        <w:rPr>
          <w:spacing w:val="-12"/>
          <w:vertAlign w:val="baseline"/>
        </w:rPr>
        <w:t> </w:t>
      </w:r>
      <w:r>
        <w:rPr>
          <w:vertAlign w:val="baseline"/>
        </w:rPr>
        <w:t>a</w:t>
      </w:r>
      <w:r>
        <w:rPr>
          <w:spacing w:val="-12"/>
          <w:vertAlign w:val="baseline"/>
        </w:rPr>
        <w:t> </w:t>
      </w:r>
      <w:r>
        <w:rPr>
          <w:vertAlign w:val="baseline"/>
        </w:rPr>
        <w:t>set</w:t>
      </w:r>
      <w:r>
        <w:rPr>
          <w:spacing w:val="-12"/>
          <w:vertAlign w:val="baseline"/>
        </w:rPr>
        <w:t> </w:t>
      </w:r>
      <w:r>
        <w:rPr>
          <w:vertAlign w:val="baseline"/>
        </w:rPr>
        <w:t>of</w:t>
      </w:r>
      <w:r>
        <w:rPr>
          <w:spacing w:val="-12"/>
          <w:vertAlign w:val="baseline"/>
        </w:rPr>
        <w:t> </w:t>
      </w:r>
      <w:r>
        <w:rPr>
          <w:vertAlign w:val="baseline"/>
        </w:rPr>
        <w:t>movement</w:t>
      </w:r>
      <w:r>
        <w:rPr>
          <w:spacing w:val="-12"/>
          <w:vertAlign w:val="baseline"/>
        </w:rPr>
        <w:t> </w:t>
      </w:r>
      <w:r>
        <w:rPr>
          <w:vertAlign w:val="baseline"/>
        </w:rPr>
        <w:t>sequences</w:t>
      </w:r>
      <w:r>
        <w:rPr>
          <w:spacing w:val="-12"/>
          <w:vertAlign w:val="baseline"/>
        </w:rPr>
        <w:t> </w:t>
      </w:r>
      <w:r>
        <w:rPr>
          <w:rFonts w:ascii="Bookman Old Style" w:hAnsi="Bookman Old Style"/>
          <w:b w:val="0"/>
          <w:i/>
          <w:vertAlign w:val="baseline"/>
        </w:rPr>
        <w:t>G</w:t>
      </w:r>
      <w:r>
        <w:rPr>
          <w:rFonts w:ascii="Bookman Old Style" w:hAnsi="Bookman Old Style"/>
          <w:b w:val="0"/>
          <w:i/>
          <w:spacing w:val="-18"/>
          <w:vertAlign w:val="baseline"/>
        </w:rPr>
        <w:t> </w:t>
      </w:r>
      <w:r>
        <w:rPr>
          <w:vertAlign w:val="baseline"/>
        </w:rPr>
        <w:t>is</w:t>
      </w:r>
      <w:r>
        <w:rPr>
          <w:spacing w:val="-12"/>
          <w:vertAlign w:val="baseline"/>
        </w:rPr>
        <w:t> </w:t>
      </w:r>
      <w:r>
        <w:rPr>
          <w:vertAlign w:val="baseline"/>
        </w:rPr>
        <w:t>the</w:t>
      </w:r>
      <w:r>
        <w:rPr>
          <w:spacing w:val="-12"/>
          <w:vertAlign w:val="baseline"/>
        </w:rPr>
        <w:t> </w:t>
      </w:r>
      <w:r>
        <w:rPr>
          <w:vertAlign w:val="baseline"/>
        </w:rPr>
        <w:t>total count</w:t>
      </w:r>
      <w:r>
        <w:rPr>
          <w:spacing w:val="-13"/>
          <w:vertAlign w:val="baseline"/>
        </w:rPr>
        <w:t> </w:t>
      </w:r>
      <w:r>
        <w:rPr>
          <w:vertAlign w:val="baseline"/>
        </w:rPr>
        <w:t>of</w:t>
      </w:r>
      <w:r>
        <w:rPr>
          <w:spacing w:val="-9"/>
          <w:vertAlign w:val="baseline"/>
        </w:rPr>
        <w:t> </w:t>
      </w:r>
      <w:r>
        <w:rPr>
          <w:vertAlign w:val="baseline"/>
        </w:rPr>
        <w:t>sequences</w:t>
      </w:r>
      <w:r>
        <w:rPr>
          <w:spacing w:val="-9"/>
          <w:vertAlign w:val="baseline"/>
        </w:rPr>
        <w:t> </w:t>
      </w:r>
      <w:r>
        <w:rPr>
          <w:vertAlign w:val="baseline"/>
        </w:rPr>
        <w:t>in</w:t>
      </w:r>
      <w:r>
        <w:rPr>
          <w:spacing w:val="-9"/>
          <w:vertAlign w:val="baseline"/>
        </w:rPr>
        <w:t> </w:t>
      </w:r>
      <w:r>
        <w:rPr>
          <w:vertAlign w:val="baseline"/>
        </w:rPr>
        <w:t>a</w:t>
      </w:r>
      <w:r>
        <w:rPr>
          <w:spacing w:val="-9"/>
          <w:vertAlign w:val="baseline"/>
        </w:rPr>
        <w:t> </w:t>
      </w:r>
      <w:r>
        <w:rPr>
          <w:vertAlign w:val="baseline"/>
        </w:rPr>
        <w:t>set</w:t>
      </w:r>
      <w:r>
        <w:rPr>
          <w:spacing w:val="-9"/>
          <w:vertAlign w:val="baseline"/>
        </w:rPr>
        <w:t> </w:t>
      </w:r>
      <w:r>
        <w:rPr>
          <w:vertAlign w:val="baseline"/>
        </w:rPr>
        <w:t>of</w:t>
      </w:r>
      <w:r>
        <w:rPr>
          <w:spacing w:val="-10"/>
          <w:vertAlign w:val="baseline"/>
        </w:rPr>
        <w:t> </w:t>
      </w:r>
      <w:r>
        <w:rPr>
          <w:vertAlign w:val="baseline"/>
        </w:rPr>
        <w:t>movement</w:t>
      </w:r>
      <w:r>
        <w:rPr>
          <w:spacing w:val="-9"/>
          <w:vertAlign w:val="baseline"/>
        </w:rPr>
        <w:t> </w:t>
      </w:r>
      <w:r>
        <w:rPr>
          <w:vertAlign w:val="baseline"/>
        </w:rPr>
        <w:t>sequences</w:t>
      </w:r>
      <w:r>
        <w:rPr>
          <w:spacing w:val="-9"/>
          <w:vertAlign w:val="baseline"/>
        </w:rPr>
        <w:t> </w:t>
      </w:r>
      <w:r>
        <w:rPr>
          <w:rFonts w:ascii="Bookman Old Style" w:hAnsi="Bookman Old Style"/>
          <w:b w:val="0"/>
          <w:i/>
          <w:vertAlign w:val="baseline"/>
        </w:rPr>
        <w:t>G</w:t>
      </w:r>
      <w:r>
        <w:rPr>
          <w:rFonts w:ascii="Bookman Old Style" w:hAnsi="Bookman Old Style"/>
          <w:b w:val="0"/>
          <w:i/>
          <w:spacing w:val="-18"/>
          <w:vertAlign w:val="baseline"/>
        </w:rPr>
        <w:t> </w:t>
      </w:r>
      <w:r>
        <w:rPr>
          <w:vertAlign w:val="baseline"/>
        </w:rPr>
        <w:t>that</w:t>
      </w:r>
      <w:r>
        <w:rPr>
          <w:spacing w:val="-9"/>
          <w:vertAlign w:val="baseline"/>
        </w:rPr>
        <w:t> </w:t>
      </w:r>
      <w:r>
        <w:rPr>
          <w:vertAlign w:val="baseline"/>
        </w:rPr>
        <w:t>contains</w:t>
      </w:r>
      <w:r>
        <w:rPr>
          <w:spacing w:val="-9"/>
          <w:vertAlign w:val="baseline"/>
        </w:rPr>
        <w:t> </w:t>
      </w:r>
      <w:r>
        <w:rPr>
          <w:rFonts w:ascii="Bookman Old Style" w:hAnsi="Bookman Old Style"/>
          <w:b w:val="0"/>
          <w:i/>
          <w:vertAlign w:val="baseline"/>
        </w:rPr>
        <w:t>s</w:t>
      </w:r>
      <w:r>
        <w:rPr>
          <w:rFonts w:ascii="Cambria" w:hAnsi="Cambria"/>
          <w:vertAlign w:val="superscript"/>
        </w:rPr>
        <w:t>∗</w:t>
      </w:r>
      <w:r>
        <w:rPr>
          <w:vertAlign w:val="baseline"/>
        </w:rPr>
        <w:t>. This</w:t>
      </w:r>
      <w:r>
        <w:rPr>
          <w:spacing w:val="-9"/>
          <w:vertAlign w:val="baseline"/>
        </w:rPr>
        <w:t> </w:t>
      </w:r>
      <w:r>
        <w:rPr>
          <w:vertAlign w:val="baseline"/>
        </w:rPr>
        <w:t>is</w:t>
      </w:r>
      <w:r>
        <w:rPr>
          <w:spacing w:val="-9"/>
          <w:vertAlign w:val="baseline"/>
        </w:rPr>
        <w:t> </w:t>
      </w:r>
      <w:r>
        <w:rPr>
          <w:vertAlign w:val="baseline"/>
        </w:rPr>
        <w:t>denoted as</w:t>
      </w:r>
      <w:r>
        <w:rPr>
          <w:spacing w:val="-15"/>
          <w:vertAlign w:val="baseline"/>
        </w:rPr>
        <w:t> </w:t>
      </w:r>
      <w:r>
        <w:rPr>
          <w:rFonts w:ascii="Bookman Old Style" w:hAnsi="Bookman Old Style"/>
          <w:b w:val="0"/>
          <w:i/>
          <w:vertAlign w:val="baseline"/>
        </w:rPr>
        <w:t>Sup</w:t>
      </w:r>
      <w:r>
        <w:rPr>
          <w:rFonts w:ascii="Bookman Old Style" w:hAnsi="Bookman Old Style"/>
          <w:b w:val="0"/>
          <w:i/>
          <w:vertAlign w:val="superscript"/>
        </w:rPr>
        <w:t>a</w:t>
      </w:r>
      <w:r>
        <w:rPr>
          <w:rFonts w:ascii="Bookman Old Style" w:hAnsi="Bookman Old Style"/>
          <w:b w:val="0"/>
          <w:i/>
          <w:spacing w:val="-18"/>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w:t>
      </w:r>
      <w:r>
        <w:rPr>
          <w:rFonts w:ascii="Garamond" w:hAnsi="Garamond"/>
          <w:spacing w:val="-8"/>
          <w:vertAlign w:val="baseline"/>
        </w:rPr>
        <w:t> </w:t>
      </w:r>
      <w:r>
        <w:rPr>
          <w:vertAlign w:val="baseline"/>
        </w:rPr>
        <w:t>=</w:t>
      </w:r>
      <w:r>
        <w:rPr>
          <w:spacing w:val="-4"/>
          <w:vertAlign w:val="baseline"/>
        </w:rPr>
        <w:t> </w:t>
      </w:r>
      <w:r>
        <w:rPr>
          <w:rFonts w:ascii="Lucida Sans Unicode" w:hAnsi="Lucida Sans Unicode"/>
          <w:vertAlign w:val="baseline"/>
        </w:rPr>
        <w:t>|{</w:t>
      </w:r>
      <w:r>
        <w:rPr>
          <w:rFonts w:ascii="Bookman Old Style" w:hAnsi="Bookman Old Style"/>
          <w:b w:val="0"/>
          <w:i/>
          <w:vertAlign w:val="baseline"/>
        </w:rPr>
        <w:t>S</w:t>
      </w:r>
      <w:r>
        <w:rPr>
          <w:rFonts w:ascii="Lucida Sans Unicode" w:hAnsi="Lucida Sans Unicode"/>
          <w:vertAlign w:val="baseline"/>
        </w:rPr>
        <w:t>|</w:t>
      </w:r>
      <w:r>
        <w:rPr>
          <w:rFonts w:ascii="Bookman Old Style" w:hAnsi="Bookman Old Style"/>
          <w:b w:val="0"/>
          <w:i/>
          <w:vertAlign w:val="baseline"/>
        </w:rPr>
        <w:t>S </w:t>
      </w:r>
      <w:r>
        <w:rPr>
          <w:rFonts w:ascii="Lucida Sans Unicode" w:hAnsi="Lucida Sans Unicode"/>
          <w:vertAlign w:val="baseline"/>
        </w:rPr>
        <w:t>∈</w:t>
      </w:r>
      <w:r>
        <w:rPr>
          <w:rFonts w:ascii="Lucida Sans Unicode" w:hAnsi="Lucida Sans Unicode"/>
          <w:spacing w:val="-11"/>
          <w:vertAlign w:val="baseline"/>
        </w:rPr>
        <w:t> </w:t>
      </w:r>
      <w:r>
        <w:rPr>
          <w:rFonts w:ascii="Bookman Old Style" w:hAnsi="Bookman Old Style"/>
          <w:b w:val="0"/>
          <w:i/>
          <w:vertAlign w:val="baseline"/>
        </w:rPr>
        <w:t>G</w:t>
      </w:r>
      <w:r>
        <w:rPr>
          <w:rFonts w:ascii="Bookman Old Style" w:hAnsi="Bookman Old Style"/>
          <w:b w:val="0"/>
          <w:i/>
          <w:spacing w:val="-18"/>
          <w:vertAlign w:val="baseline"/>
        </w:rPr>
        <w:t> </w:t>
      </w:r>
      <w:r>
        <w:rPr>
          <w:rFonts w:ascii="Lucida Sans Unicode" w:hAnsi="Lucida Sans Unicode"/>
          <w:vertAlign w:val="baseline"/>
        </w:rPr>
        <w:t>∧</w:t>
      </w:r>
      <w:r>
        <w:rPr>
          <w:rFonts w:ascii="Lucida Sans Unicode" w:hAnsi="Lucida Sans Unicode"/>
          <w:spacing w:val="-19"/>
          <w:vertAlign w:val="baseline"/>
        </w:rPr>
        <w:t> </w:t>
      </w:r>
      <w:r>
        <w:rPr>
          <w:rFonts w:ascii="Bookman Old Style" w:hAnsi="Bookman Old Style"/>
          <w:b w:val="0"/>
          <w:i/>
          <w:vertAlign w:val="baseline"/>
        </w:rPr>
        <w:t>s</w:t>
      </w:r>
      <w:r>
        <w:rPr>
          <w:rFonts w:ascii="Cambria" w:hAnsi="Cambria"/>
          <w:vertAlign w:val="superscript"/>
        </w:rPr>
        <w:t>∗</w:t>
      </w:r>
      <w:r>
        <w:rPr>
          <w:rFonts w:ascii="Cambria" w:hAnsi="Cambria"/>
          <w:spacing w:val="21"/>
          <w:vertAlign w:val="baseline"/>
        </w:rPr>
        <w:t> </w:t>
      </w:r>
      <w:r>
        <w:rPr>
          <w:rFonts w:ascii="Lucida Sans Unicode" w:hAnsi="Lucida Sans Unicode"/>
          <w:vertAlign w:val="baseline"/>
        </w:rPr>
        <w:t>⊑</w:t>
      </w:r>
      <w:r>
        <w:rPr>
          <w:rFonts w:ascii="Lucida Sans Unicode" w:hAnsi="Lucida Sans Unicode"/>
          <w:spacing w:val="-11"/>
          <w:vertAlign w:val="baseline"/>
        </w:rPr>
        <w:t> </w:t>
      </w:r>
      <w:r>
        <w:rPr>
          <w:rFonts w:ascii="Bookman Old Style" w:hAnsi="Bookman Old Style"/>
          <w:b w:val="0"/>
          <w:i/>
          <w:vertAlign w:val="baseline"/>
        </w:rPr>
        <w:t>G</w:t>
      </w:r>
      <w:r>
        <w:rPr>
          <w:rFonts w:ascii="Lucida Sans Unicode" w:hAnsi="Lucida Sans Unicode"/>
          <w:vertAlign w:val="baseline"/>
        </w:rPr>
        <w:t>}</w:t>
      </w:r>
      <w:r>
        <w:rPr>
          <w:vertAlign w:val="baseline"/>
        </w:rPr>
        <w:t>.</w:t>
      </w:r>
      <w:r>
        <w:rPr>
          <w:spacing w:val="15"/>
          <w:vertAlign w:val="baseline"/>
        </w:rPr>
        <w:t> </w:t>
      </w:r>
      <w:r>
        <w:rPr>
          <w:vertAlign w:val="baseline"/>
        </w:rPr>
        <w:t>Meanwhile,</w:t>
      </w:r>
      <w:r>
        <w:rPr>
          <w:spacing w:val="-3"/>
          <w:vertAlign w:val="baseline"/>
        </w:rPr>
        <w:t> </w:t>
      </w:r>
      <w:r>
        <w:rPr>
          <w:vertAlign w:val="baseline"/>
        </w:rPr>
        <w:t>the</w:t>
      </w:r>
      <w:r>
        <w:rPr>
          <w:spacing w:val="-4"/>
          <w:vertAlign w:val="baseline"/>
        </w:rPr>
        <w:t> </w:t>
      </w:r>
      <w:r>
        <w:rPr>
          <w:vertAlign w:val="baseline"/>
        </w:rPr>
        <w:t>percentage</w:t>
      </w:r>
      <w:r>
        <w:rPr>
          <w:spacing w:val="-4"/>
          <w:vertAlign w:val="baseline"/>
        </w:rPr>
        <w:t> </w:t>
      </w:r>
      <w:r>
        <w:rPr>
          <w:vertAlign w:val="baseline"/>
        </w:rPr>
        <w:t>share</w:t>
      </w:r>
      <w:r>
        <w:rPr>
          <w:spacing w:val="-4"/>
          <w:vertAlign w:val="baseline"/>
        </w:rPr>
        <w:t> </w:t>
      </w:r>
      <w:r>
        <w:rPr>
          <w:vertAlign w:val="baseline"/>
        </w:rPr>
        <w:t>of</w:t>
      </w:r>
      <w:r>
        <w:rPr>
          <w:spacing w:val="-4"/>
          <w:vertAlign w:val="baseline"/>
        </w:rPr>
        <w:t> </w:t>
      </w:r>
      <w:r>
        <w:rPr>
          <w:vertAlign w:val="baseline"/>
        </w:rPr>
        <w:t>sequences </w:t>
      </w:r>
      <w:r>
        <w:rPr>
          <w:w w:val="105"/>
          <w:vertAlign w:val="baseline"/>
        </w:rPr>
        <w:t>in</w:t>
      </w:r>
      <w:r>
        <w:rPr>
          <w:spacing w:val="-4"/>
          <w:w w:val="105"/>
          <w:vertAlign w:val="baseline"/>
        </w:rPr>
        <w:t> </w:t>
      </w:r>
      <w:r>
        <w:rPr>
          <w:rFonts w:ascii="Bookman Old Style" w:hAnsi="Bookman Old Style"/>
          <w:b w:val="0"/>
          <w:i/>
          <w:w w:val="105"/>
          <w:vertAlign w:val="baseline"/>
        </w:rPr>
        <w:t>G</w:t>
      </w:r>
      <w:r>
        <w:rPr>
          <w:rFonts w:ascii="Bookman Old Style" w:hAnsi="Bookman Old Style"/>
          <w:b w:val="0"/>
          <w:i/>
          <w:spacing w:val="-16"/>
          <w:w w:val="105"/>
          <w:vertAlign w:val="baseline"/>
        </w:rPr>
        <w:t> </w:t>
      </w:r>
      <w:r>
        <w:rPr>
          <w:w w:val="105"/>
          <w:vertAlign w:val="baseline"/>
        </w:rPr>
        <w:t>that</w:t>
      </w:r>
      <w:r>
        <w:rPr>
          <w:spacing w:val="-4"/>
          <w:w w:val="105"/>
          <w:vertAlign w:val="baseline"/>
        </w:rPr>
        <w:t> </w:t>
      </w:r>
      <w:r>
        <w:rPr>
          <w:w w:val="105"/>
          <w:vertAlign w:val="baseline"/>
        </w:rPr>
        <w:t>contains</w:t>
      </w:r>
      <w:r>
        <w:rPr>
          <w:spacing w:val="-4"/>
          <w:w w:val="105"/>
          <w:vertAlign w:val="baseline"/>
        </w:rPr>
        <w:t> </w:t>
      </w:r>
      <w:r>
        <w:rPr>
          <w:rFonts w:ascii="Bookman Old Style" w:hAnsi="Bookman Old Style"/>
          <w:b w:val="0"/>
          <w:i/>
          <w:w w:val="105"/>
          <w:vertAlign w:val="baseline"/>
        </w:rPr>
        <w:t>s</w:t>
      </w:r>
      <w:r>
        <w:rPr>
          <w:rFonts w:ascii="Cambria" w:hAnsi="Cambria"/>
          <w:w w:val="105"/>
          <w:vertAlign w:val="superscript"/>
        </w:rPr>
        <w:t>∗</w:t>
      </w:r>
      <w:r>
        <w:rPr>
          <w:rFonts w:ascii="Cambria" w:hAnsi="Cambria"/>
          <w:w w:val="105"/>
          <w:vertAlign w:val="baseline"/>
        </w:rPr>
        <w:t> </w:t>
      </w:r>
      <w:r>
        <w:rPr>
          <w:w w:val="105"/>
          <w:vertAlign w:val="baseline"/>
        </w:rPr>
        <w:t>is</w:t>
      </w:r>
      <w:r>
        <w:rPr>
          <w:spacing w:val="-4"/>
          <w:w w:val="105"/>
          <w:vertAlign w:val="baseline"/>
        </w:rPr>
        <w:t> </w:t>
      </w:r>
      <w:r>
        <w:rPr>
          <w:w w:val="105"/>
          <w:vertAlign w:val="baseline"/>
        </w:rPr>
        <w:t>referred</w:t>
      </w:r>
      <w:r>
        <w:rPr>
          <w:spacing w:val="-4"/>
          <w:w w:val="105"/>
          <w:vertAlign w:val="baseline"/>
        </w:rPr>
        <w:t> </w:t>
      </w:r>
      <w:r>
        <w:rPr>
          <w:w w:val="105"/>
          <w:vertAlign w:val="baseline"/>
        </w:rPr>
        <w:t>to</w:t>
      </w:r>
      <w:r>
        <w:rPr>
          <w:spacing w:val="-4"/>
          <w:w w:val="105"/>
          <w:vertAlign w:val="baseline"/>
        </w:rPr>
        <w:t> </w:t>
      </w:r>
      <w:r>
        <w:rPr>
          <w:w w:val="105"/>
          <w:vertAlign w:val="baseline"/>
        </w:rPr>
        <w:t>as</w:t>
      </w:r>
      <w:r>
        <w:rPr>
          <w:spacing w:val="-4"/>
          <w:w w:val="105"/>
          <w:vertAlign w:val="baseline"/>
        </w:rPr>
        <w:t> </w:t>
      </w:r>
      <w:r>
        <w:rPr>
          <w:w w:val="105"/>
          <w:vertAlign w:val="baseline"/>
        </w:rPr>
        <w:t>its</w:t>
      </w:r>
      <w:r>
        <w:rPr>
          <w:spacing w:val="-4"/>
          <w:w w:val="105"/>
          <w:vertAlign w:val="baseline"/>
        </w:rPr>
        <w:t> </w:t>
      </w:r>
      <w:r>
        <w:rPr>
          <w:b/>
          <w:w w:val="105"/>
          <w:vertAlign w:val="baseline"/>
        </w:rPr>
        <w:t>relative</w:t>
      </w:r>
      <w:r>
        <w:rPr>
          <w:b/>
          <w:spacing w:val="-4"/>
          <w:w w:val="105"/>
          <w:vertAlign w:val="baseline"/>
        </w:rPr>
        <w:t> </w:t>
      </w:r>
      <w:r>
        <w:rPr>
          <w:b/>
          <w:w w:val="105"/>
          <w:vertAlign w:val="baseline"/>
        </w:rPr>
        <w:t>support</w:t>
      </w:r>
      <w:r>
        <w:rPr>
          <w:w w:val="105"/>
          <w:vertAlign w:val="baseline"/>
        </w:rPr>
        <w:t>.</w:t>
      </w:r>
      <w:r>
        <w:rPr>
          <w:spacing w:val="40"/>
          <w:w w:val="105"/>
          <w:vertAlign w:val="baseline"/>
        </w:rPr>
        <w:t> </w:t>
      </w:r>
      <w:r>
        <w:rPr>
          <w:w w:val="105"/>
          <w:vertAlign w:val="baseline"/>
        </w:rPr>
        <w:t>This</w:t>
      </w:r>
      <w:r>
        <w:rPr>
          <w:spacing w:val="-4"/>
          <w:w w:val="105"/>
          <w:vertAlign w:val="baseline"/>
        </w:rPr>
        <w:t> </w:t>
      </w:r>
      <w:r>
        <w:rPr>
          <w:w w:val="105"/>
          <w:vertAlign w:val="baseline"/>
        </w:rPr>
        <w:t>is</w:t>
      </w:r>
      <w:r>
        <w:rPr>
          <w:spacing w:val="-4"/>
          <w:w w:val="105"/>
          <w:vertAlign w:val="baseline"/>
        </w:rPr>
        <w:t> </w:t>
      </w:r>
      <w:r>
        <w:rPr>
          <w:w w:val="105"/>
          <w:vertAlign w:val="baseline"/>
        </w:rPr>
        <w:t>also</w:t>
      </w:r>
      <w:r>
        <w:rPr>
          <w:spacing w:val="-4"/>
          <w:w w:val="105"/>
          <w:vertAlign w:val="baseline"/>
        </w:rPr>
        <w:t> </w:t>
      </w:r>
      <w:r>
        <w:rPr>
          <w:w w:val="105"/>
          <w:vertAlign w:val="baseline"/>
        </w:rPr>
        <w:t>denoted</w:t>
      </w:r>
      <w:r>
        <w:rPr>
          <w:spacing w:val="-4"/>
          <w:w w:val="105"/>
          <w:vertAlign w:val="baseline"/>
        </w:rPr>
        <w:t> </w:t>
      </w:r>
      <w:r>
        <w:rPr>
          <w:w w:val="105"/>
          <w:vertAlign w:val="baseline"/>
        </w:rPr>
        <w:t>as </w:t>
      </w:r>
      <w:r>
        <w:rPr>
          <w:rFonts w:ascii="Bookman Old Style" w:hAnsi="Bookman Old Style"/>
          <w:b w:val="0"/>
          <w:i/>
          <w:w w:val="105"/>
          <w:vertAlign w:val="baseline"/>
        </w:rPr>
        <w:t>Sup</w:t>
      </w:r>
      <w:r>
        <w:rPr>
          <w:rFonts w:ascii="Bookman Old Style" w:hAnsi="Bookman Old Style"/>
          <w:b w:val="0"/>
          <w:i/>
          <w:w w:val="105"/>
          <w:vertAlign w:val="superscript"/>
        </w:rPr>
        <w:t>r</w:t>
      </w:r>
      <w:r>
        <w:rPr>
          <w:rFonts w:ascii="Bookman Old Style" w:hAnsi="Bookman Old Style"/>
          <w:b w:val="0"/>
          <w:i/>
          <w:spacing w:val="-19"/>
          <w:w w:val="105"/>
          <w:vertAlign w:val="baseline"/>
        </w:rPr>
        <w:t> </w:t>
      </w:r>
      <w:r>
        <w:rPr>
          <w:rFonts w:ascii="Garamond" w:hAnsi="Garamond"/>
          <w:w w:val="105"/>
          <w:vertAlign w:val="baseline"/>
        </w:rPr>
        <w:t>(</w:t>
      </w:r>
      <w:r>
        <w:rPr>
          <w:rFonts w:ascii="Bookman Old Style" w:hAnsi="Bookman Old Style"/>
          <w:b w:val="0"/>
          <w:i/>
          <w:w w:val="105"/>
          <w:vertAlign w:val="baseline"/>
        </w:rPr>
        <w:t>s</w:t>
      </w:r>
      <w:r>
        <w:rPr>
          <w:rFonts w:ascii="Cambria" w:hAnsi="Cambria"/>
          <w:w w:val="105"/>
          <w:vertAlign w:val="superscript"/>
        </w:rPr>
        <w:t>∗</w:t>
      </w:r>
      <w:r>
        <w:rPr>
          <w:rFonts w:ascii="Garamond" w:hAnsi="Garamond"/>
          <w:w w:val="105"/>
          <w:vertAlign w:val="baseline"/>
        </w:rPr>
        <w:t>)</w:t>
      </w:r>
      <w:r>
        <w:rPr>
          <w:rFonts w:ascii="Garamond" w:hAnsi="Garamond"/>
          <w:spacing w:val="-16"/>
          <w:w w:val="105"/>
          <w:vertAlign w:val="baseline"/>
        </w:rPr>
        <w:t> </w:t>
      </w:r>
      <w:r>
        <w:rPr>
          <w:w w:val="105"/>
          <w:vertAlign w:val="baseline"/>
        </w:rPr>
        <w:t>=</w:t>
      </w:r>
      <w:r>
        <w:rPr>
          <w:rFonts w:ascii="Garamond" w:hAnsi="Garamond"/>
          <w:w w:val="105"/>
          <w:vertAlign w:val="baseline"/>
        </w:rPr>
        <w:t>(</w:t>
      </w:r>
      <w:r>
        <w:rPr>
          <w:rFonts w:ascii="Lucida Sans Unicode" w:hAnsi="Lucida Sans Unicode"/>
          <w:w w:val="105"/>
          <w:vertAlign w:val="baseline"/>
        </w:rPr>
        <w:t>{|</w:t>
      </w:r>
      <w:r>
        <w:rPr>
          <w:rFonts w:ascii="Bookman Old Style" w:hAnsi="Bookman Old Style"/>
          <w:b w:val="0"/>
          <w:i/>
          <w:w w:val="105"/>
          <w:vertAlign w:val="baseline"/>
        </w:rPr>
        <w:t>S</w:t>
      </w:r>
      <w:r>
        <w:rPr>
          <w:rFonts w:ascii="Lucida Sans Unicode" w:hAnsi="Lucida Sans Unicode"/>
          <w:w w:val="105"/>
          <w:vertAlign w:val="baseline"/>
        </w:rPr>
        <w:t>|</w:t>
      </w:r>
      <w:r>
        <w:rPr>
          <w:rFonts w:ascii="Bookman Old Style" w:hAnsi="Bookman Old Style"/>
          <w:b w:val="0"/>
          <w:i/>
          <w:w w:val="105"/>
          <w:vertAlign w:val="baseline"/>
        </w:rPr>
        <w:t>S</w:t>
      </w:r>
      <w:r>
        <w:rPr>
          <w:rFonts w:ascii="Bookman Old Style" w:hAnsi="Bookman Old Style"/>
          <w:b w:val="0"/>
          <w:i/>
          <w:spacing w:val="-12"/>
          <w:w w:val="105"/>
          <w:vertAlign w:val="baseline"/>
        </w:rPr>
        <w:t> </w:t>
      </w:r>
      <w:r>
        <w:rPr>
          <w:rFonts w:ascii="Lucida Sans Unicode" w:hAnsi="Lucida Sans Unicode"/>
          <w:w w:val="105"/>
          <w:vertAlign w:val="baseline"/>
        </w:rPr>
        <w:t>∈</w:t>
      </w:r>
      <w:r>
        <w:rPr>
          <w:rFonts w:ascii="Lucida Sans Unicode" w:hAnsi="Lucida Sans Unicode"/>
          <w:spacing w:val="-20"/>
          <w:w w:val="105"/>
          <w:vertAlign w:val="baseline"/>
        </w:rPr>
        <w:t> </w:t>
      </w:r>
      <w:r>
        <w:rPr>
          <w:rFonts w:ascii="Bookman Old Style" w:hAnsi="Bookman Old Style"/>
          <w:b w:val="0"/>
          <w:i/>
          <w:w w:val="105"/>
          <w:vertAlign w:val="baseline"/>
        </w:rPr>
        <w:t>G</w:t>
      </w:r>
      <w:r>
        <w:rPr>
          <w:rFonts w:ascii="Bookman Old Style" w:hAnsi="Bookman Old Style"/>
          <w:b w:val="0"/>
          <w:i/>
          <w:spacing w:val="-23"/>
          <w:w w:val="105"/>
          <w:vertAlign w:val="baseline"/>
        </w:rPr>
        <w:t> </w:t>
      </w:r>
      <w:r>
        <w:rPr>
          <w:rFonts w:ascii="Lucida Sans Unicode" w:hAnsi="Lucida Sans Unicode"/>
          <w:w w:val="105"/>
          <w:vertAlign w:val="baseline"/>
        </w:rPr>
        <w:t>∧</w:t>
      </w:r>
      <w:r>
        <w:rPr>
          <w:rFonts w:ascii="Lucida Sans Unicode" w:hAnsi="Lucida Sans Unicode"/>
          <w:spacing w:val="-27"/>
          <w:w w:val="105"/>
          <w:vertAlign w:val="baseline"/>
        </w:rPr>
        <w:t> </w:t>
      </w:r>
      <w:r>
        <w:rPr>
          <w:rFonts w:ascii="Bookman Old Style" w:hAnsi="Bookman Old Style"/>
          <w:b w:val="0"/>
          <w:i/>
          <w:w w:val="105"/>
          <w:vertAlign w:val="baseline"/>
        </w:rPr>
        <w:t>s</w:t>
      </w:r>
      <w:r>
        <w:rPr>
          <w:rFonts w:ascii="Cambria" w:hAnsi="Cambria"/>
          <w:w w:val="105"/>
          <w:vertAlign w:val="superscript"/>
        </w:rPr>
        <w:t>∗</w:t>
      </w:r>
      <w:r>
        <w:rPr>
          <w:rFonts w:ascii="Cambria" w:hAnsi="Cambria"/>
          <w:spacing w:val="13"/>
          <w:w w:val="105"/>
          <w:vertAlign w:val="baseline"/>
        </w:rPr>
        <w:t> </w:t>
      </w:r>
      <w:r>
        <w:rPr>
          <w:rFonts w:ascii="Lucida Sans Unicode" w:hAnsi="Lucida Sans Unicode"/>
          <w:w w:val="105"/>
          <w:vertAlign w:val="baseline"/>
        </w:rPr>
        <w:t>⊑</w:t>
      </w:r>
      <w:r>
        <w:rPr>
          <w:rFonts w:ascii="Lucida Sans Unicode" w:hAnsi="Lucida Sans Unicode"/>
          <w:spacing w:val="-20"/>
          <w:w w:val="105"/>
          <w:vertAlign w:val="baseline"/>
        </w:rPr>
        <w:t> </w:t>
      </w:r>
      <w:r>
        <w:rPr>
          <w:rFonts w:ascii="Bookman Old Style" w:hAnsi="Bookman Old Style"/>
          <w:b w:val="0"/>
          <w:i/>
          <w:w w:val="105"/>
          <w:vertAlign w:val="baseline"/>
        </w:rPr>
        <w:t>G</w:t>
      </w:r>
      <w:r>
        <w:rPr>
          <w:rFonts w:ascii="Lucida Sans Unicode" w:hAnsi="Lucida Sans Unicode"/>
          <w:w w:val="105"/>
          <w:vertAlign w:val="baseline"/>
        </w:rPr>
        <w:t>}</w:t>
      </w:r>
      <w:r>
        <w:rPr>
          <w:rFonts w:ascii="Lucida Sans Unicode" w:hAnsi="Lucida Sans Unicode"/>
          <w:spacing w:val="-21"/>
          <w:w w:val="105"/>
          <w:vertAlign w:val="baseline"/>
        </w:rPr>
        <w:t> </w:t>
      </w:r>
      <w:r>
        <w:rPr>
          <w:w w:val="105"/>
          <w:vertAlign w:val="baseline"/>
        </w:rPr>
        <w:t>/</w:t>
      </w:r>
      <w:r>
        <w:rPr>
          <w:spacing w:val="-10"/>
          <w:w w:val="105"/>
          <w:vertAlign w:val="baseline"/>
        </w:rPr>
        <w:t> </w:t>
      </w:r>
      <w:r>
        <w:rPr>
          <w:rFonts w:ascii="Lucida Sans Unicode" w:hAnsi="Lucida Sans Unicode"/>
          <w:w w:val="105"/>
          <w:vertAlign w:val="baseline"/>
        </w:rPr>
        <w:t>|</w:t>
      </w:r>
      <w:r>
        <w:rPr>
          <w:rFonts w:ascii="Bookman Old Style" w:hAnsi="Bookman Old Style"/>
          <w:b w:val="0"/>
          <w:i/>
          <w:w w:val="105"/>
          <w:vertAlign w:val="baseline"/>
        </w:rPr>
        <w:t>G</w:t>
      </w:r>
      <w:r>
        <w:rPr>
          <w:rFonts w:ascii="Lucida Sans Unicode" w:hAnsi="Lucida Sans Unicode"/>
          <w:w w:val="105"/>
          <w:vertAlign w:val="baseline"/>
        </w:rPr>
        <w:t>|</w:t>
      </w:r>
      <w:r>
        <w:rPr>
          <w:rFonts w:ascii="Garamond" w:hAnsi="Garamond"/>
          <w:w w:val="105"/>
          <w:vertAlign w:val="baseline"/>
        </w:rPr>
        <w:t>)</w:t>
      </w:r>
      <w:r>
        <w:rPr>
          <w:rFonts w:ascii="Garamond" w:hAnsi="Garamond"/>
          <w:spacing w:val="-10"/>
          <w:w w:val="105"/>
          <w:vertAlign w:val="baseline"/>
        </w:rPr>
        <w:t> </w:t>
      </w:r>
      <w:r>
        <w:rPr>
          <w:w w:val="105"/>
          <w:vertAlign w:val="baseline"/>
        </w:rPr>
        <w:t>*</w:t>
      </w:r>
      <w:r>
        <w:rPr>
          <w:spacing w:val="-10"/>
          <w:w w:val="105"/>
          <w:vertAlign w:val="baseline"/>
        </w:rPr>
        <w:t> </w:t>
      </w:r>
      <w:r>
        <w:rPr>
          <w:w w:val="105"/>
          <w:vertAlign w:val="baseline"/>
        </w:rPr>
        <w:t>100.</w:t>
      </w:r>
    </w:p>
    <w:p>
      <w:pPr>
        <w:pStyle w:val="BodyText"/>
        <w:spacing w:line="304" w:lineRule="auto" w:before="225"/>
        <w:ind w:left="576" w:right="566"/>
        <w:jc w:val="both"/>
      </w:pPr>
      <w:r>
        <w:rPr>
          <w:b/>
        </w:rPr>
        <w:t>Definition 2.4.4.</w:t>
      </w:r>
      <w:r>
        <w:rPr>
          <w:b/>
          <w:spacing w:val="40"/>
        </w:rPr>
        <w:t> </w:t>
      </w:r>
      <w:r>
        <w:rPr/>
        <w:t>Given a set of movement sequences </w:t>
      </w:r>
      <w:r>
        <w:rPr>
          <w:rFonts w:ascii="Bookman Old Style" w:hAnsi="Bookman Old Style"/>
          <w:b w:val="0"/>
          <w:i/>
        </w:rPr>
        <w:t>G </w:t>
      </w:r>
      <w:r>
        <w:rPr/>
        <w:t>and a sub-sequence </w:t>
      </w:r>
      <w:r>
        <w:rPr>
          <w:rFonts w:ascii="Bookman Old Style" w:hAnsi="Bookman Old Style"/>
          <w:b w:val="0"/>
          <w:i/>
        </w:rPr>
        <w:t>s</w:t>
      </w:r>
      <w:r>
        <w:rPr>
          <w:rFonts w:ascii="Cambria" w:hAnsi="Cambria"/>
          <w:vertAlign w:val="superscript"/>
        </w:rPr>
        <w:t>∗</w:t>
      </w:r>
      <w:r>
        <w:rPr>
          <w:vertAlign w:val="baseline"/>
        </w:rPr>
        <w:t>, the sub-sequence</w:t>
      </w:r>
      <w:r>
        <w:rPr>
          <w:spacing w:val="-8"/>
          <w:vertAlign w:val="baseline"/>
        </w:rPr>
        <w:t> </w:t>
      </w:r>
      <w:r>
        <w:rPr>
          <w:rFonts w:ascii="Bookman Old Style" w:hAnsi="Bookman Old Style"/>
          <w:b w:val="0"/>
          <w:i/>
          <w:vertAlign w:val="baseline"/>
        </w:rPr>
        <w:t>s</w:t>
      </w:r>
      <w:r>
        <w:rPr>
          <w:rFonts w:ascii="Cambria" w:hAnsi="Cambria"/>
          <w:vertAlign w:val="superscript"/>
        </w:rPr>
        <w:t>∗</w:t>
      </w:r>
      <w:r>
        <w:rPr>
          <w:rFonts w:ascii="Cambria" w:hAnsi="Cambria"/>
          <w:vertAlign w:val="baseline"/>
        </w:rPr>
        <w:t> </w:t>
      </w:r>
      <w:r>
        <w:rPr>
          <w:vertAlign w:val="baseline"/>
        </w:rPr>
        <w:t>is</w:t>
      </w:r>
      <w:r>
        <w:rPr>
          <w:spacing w:val="-8"/>
          <w:vertAlign w:val="baseline"/>
        </w:rPr>
        <w:t> </w:t>
      </w:r>
      <w:r>
        <w:rPr>
          <w:vertAlign w:val="baseline"/>
        </w:rPr>
        <w:t>frequent</w:t>
      </w:r>
      <w:r>
        <w:rPr>
          <w:spacing w:val="-8"/>
          <w:vertAlign w:val="baseline"/>
        </w:rPr>
        <w:t> </w:t>
      </w:r>
      <w:r>
        <w:rPr>
          <w:vertAlign w:val="baseline"/>
        </w:rPr>
        <w:t>if</w:t>
      </w:r>
      <w:r>
        <w:rPr>
          <w:spacing w:val="-8"/>
          <w:vertAlign w:val="baseline"/>
        </w:rPr>
        <w:t> </w:t>
      </w:r>
      <w:r>
        <w:rPr>
          <w:vertAlign w:val="baseline"/>
        </w:rPr>
        <w:t>and</w:t>
      </w:r>
      <w:r>
        <w:rPr>
          <w:spacing w:val="-8"/>
          <w:vertAlign w:val="baseline"/>
        </w:rPr>
        <w:t> </w:t>
      </w:r>
      <w:r>
        <w:rPr>
          <w:vertAlign w:val="baseline"/>
        </w:rPr>
        <w:t>only</w:t>
      </w:r>
      <w:r>
        <w:rPr>
          <w:spacing w:val="-8"/>
          <w:vertAlign w:val="baseline"/>
        </w:rPr>
        <w:t> </w:t>
      </w:r>
      <w:r>
        <w:rPr>
          <w:vertAlign w:val="baseline"/>
        </w:rPr>
        <w:t>if</w:t>
      </w:r>
      <w:r>
        <w:rPr>
          <w:spacing w:val="-8"/>
          <w:vertAlign w:val="baseline"/>
        </w:rPr>
        <w:t> </w:t>
      </w:r>
      <w:r>
        <w:rPr>
          <w:vertAlign w:val="baseline"/>
        </w:rPr>
        <w:t>its</w:t>
      </w:r>
      <w:r>
        <w:rPr>
          <w:spacing w:val="-8"/>
          <w:vertAlign w:val="baseline"/>
        </w:rPr>
        <w:t> </w:t>
      </w:r>
      <w:r>
        <w:rPr>
          <w:vertAlign w:val="baseline"/>
        </w:rPr>
        <w:t>support</w:t>
      </w:r>
      <w:r>
        <w:rPr>
          <w:spacing w:val="-8"/>
          <w:vertAlign w:val="baseline"/>
        </w:rPr>
        <w:t> </w:t>
      </w:r>
      <w:r>
        <w:rPr>
          <w:vertAlign w:val="baseline"/>
        </w:rPr>
        <w:t>value</w:t>
      </w:r>
      <w:r>
        <w:rPr>
          <w:spacing w:val="-8"/>
          <w:vertAlign w:val="baseline"/>
        </w:rPr>
        <w:t> </w:t>
      </w:r>
      <w:r>
        <w:rPr>
          <w:vertAlign w:val="baseline"/>
        </w:rPr>
        <w:t>equals</w:t>
      </w:r>
      <w:r>
        <w:rPr>
          <w:spacing w:val="-8"/>
          <w:vertAlign w:val="baseline"/>
        </w:rPr>
        <w:t> </w:t>
      </w:r>
      <w:r>
        <w:rPr>
          <w:vertAlign w:val="baseline"/>
        </w:rPr>
        <w:t>or</w:t>
      </w:r>
      <w:r>
        <w:rPr>
          <w:spacing w:val="-8"/>
          <w:vertAlign w:val="baseline"/>
        </w:rPr>
        <w:t> </w:t>
      </w:r>
      <w:r>
        <w:rPr>
          <w:vertAlign w:val="baseline"/>
        </w:rPr>
        <w:t>is</w:t>
      </w:r>
      <w:r>
        <w:rPr>
          <w:spacing w:val="-8"/>
          <w:vertAlign w:val="baseline"/>
        </w:rPr>
        <w:t> </w:t>
      </w:r>
      <w:r>
        <w:rPr>
          <w:vertAlign w:val="baseline"/>
        </w:rPr>
        <w:t>greater</w:t>
      </w:r>
      <w:r>
        <w:rPr>
          <w:spacing w:val="-8"/>
          <w:vertAlign w:val="baseline"/>
        </w:rPr>
        <w:t> </w:t>
      </w:r>
      <w:r>
        <w:rPr>
          <w:vertAlign w:val="baseline"/>
        </w:rPr>
        <w:t>than</w:t>
      </w:r>
      <w:r>
        <w:rPr>
          <w:spacing w:val="-8"/>
          <w:vertAlign w:val="baseline"/>
        </w:rPr>
        <w:t> </w:t>
      </w:r>
      <w:r>
        <w:rPr>
          <w:vertAlign w:val="baseline"/>
        </w:rPr>
        <w:t>the specified </w:t>
      </w:r>
      <w:r>
        <w:rPr>
          <w:b/>
          <w:vertAlign w:val="baseline"/>
        </w:rPr>
        <w:t>threshold </w:t>
      </w:r>
      <w:r>
        <w:rPr>
          <w:vertAlign w:val="baseline"/>
        </w:rPr>
        <w:t>= “</w:t>
      </w:r>
      <w:r>
        <w:rPr>
          <w:rFonts w:ascii="Bookman Old Style" w:hAnsi="Bookman Old Style"/>
          <w:b w:val="0"/>
          <w:i/>
          <w:vertAlign w:val="baseline"/>
        </w:rPr>
        <w:t>σ</w:t>
      </w:r>
      <w:r>
        <w:rPr>
          <w:vertAlign w:val="baseline"/>
        </w:rPr>
        <w:t>”.</w:t>
      </w:r>
    </w:p>
    <w:p>
      <w:pPr>
        <w:pStyle w:val="BodyText"/>
        <w:spacing w:line="358" w:lineRule="exact" w:before="64"/>
        <w:ind w:left="576" w:right="566"/>
        <w:jc w:val="both"/>
      </w:pPr>
      <w:r>
        <w:rPr>
          <w:b/>
        </w:rPr>
        <w:t>Definition</w:t>
      </w:r>
      <w:r>
        <w:rPr>
          <w:b/>
          <w:spacing w:val="-12"/>
        </w:rPr>
        <w:t> </w:t>
      </w:r>
      <w:r>
        <w:rPr>
          <w:b/>
        </w:rPr>
        <w:t>2.4.5.</w:t>
      </w:r>
      <w:r>
        <w:rPr>
          <w:b/>
          <w:spacing w:val="25"/>
        </w:rPr>
        <w:t> </w:t>
      </w:r>
      <w:r>
        <w:rPr/>
        <w:t>A</w:t>
      </w:r>
      <w:r>
        <w:rPr>
          <w:spacing w:val="-9"/>
        </w:rPr>
        <w:t> </w:t>
      </w:r>
      <w:r>
        <w:rPr/>
        <w:t>contiguous</w:t>
      </w:r>
      <w:r>
        <w:rPr>
          <w:spacing w:val="-10"/>
        </w:rPr>
        <w:t> </w:t>
      </w:r>
      <w:r>
        <w:rPr/>
        <w:t>sequential</w:t>
      </w:r>
      <w:r>
        <w:rPr>
          <w:spacing w:val="-9"/>
        </w:rPr>
        <w:t> </w:t>
      </w:r>
      <w:r>
        <w:rPr/>
        <w:t>pattern</w:t>
      </w:r>
      <w:r>
        <w:rPr>
          <w:spacing w:val="-9"/>
        </w:rPr>
        <w:t> </w:t>
      </w:r>
      <w:r>
        <w:rPr>
          <w:rFonts w:ascii="Bookman Old Style" w:hAnsi="Bookman Old Style"/>
          <w:b w:val="0"/>
          <w:i/>
        </w:rPr>
        <w:t>s</w:t>
      </w:r>
      <w:r>
        <w:rPr>
          <w:rFonts w:ascii="Bookman Old Style" w:hAnsi="Bookman Old Style"/>
          <w:b w:val="0"/>
          <w:i/>
          <w:spacing w:val="-18"/>
        </w:rPr>
        <w:t> </w:t>
      </w:r>
      <w:r>
        <w:rPr/>
        <w:t>in</w:t>
      </w:r>
      <w:r>
        <w:rPr>
          <w:spacing w:val="-9"/>
        </w:rPr>
        <w:t> </w:t>
      </w:r>
      <w:r>
        <w:rPr/>
        <w:t>a</w:t>
      </w:r>
      <w:r>
        <w:rPr>
          <w:spacing w:val="-10"/>
        </w:rPr>
        <w:t> </w:t>
      </w:r>
      <w:r>
        <w:rPr/>
        <w:t>set</w:t>
      </w:r>
      <w:r>
        <w:rPr>
          <w:spacing w:val="-9"/>
        </w:rPr>
        <w:t> </w:t>
      </w:r>
      <w:r>
        <w:rPr/>
        <w:t>of</w:t>
      </w:r>
      <w:r>
        <w:rPr>
          <w:spacing w:val="-9"/>
        </w:rPr>
        <w:t> </w:t>
      </w:r>
      <w:r>
        <w:rPr/>
        <w:t>movement</w:t>
      </w:r>
      <w:r>
        <w:rPr>
          <w:spacing w:val="-10"/>
        </w:rPr>
        <w:t> </w:t>
      </w:r>
      <w:r>
        <w:rPr/>
        <w:t>sequences</w:t>
      </w:r>
      <w:r>
        <w:rPr>
          <w:spacing w:val="-9"/>
        </w:rPr>
        <w:t> </w:t>
      </w:r>
      <w:r>
        <w:rPr>
          <w:rFonts w:ascii="Bookman Old Style" w:hAnsi="Bookman Old Style"/>
          <w:b w:val="0"/>
          <w:i/>
        </w:rPr>
        <w:t>G</w:t>
      </w:r>
      <w:r>
        <w:rPr>
          <w:rFonts w:ascii="Bookman Old Style" w:hAnsi="Bookman Old Style"/>
          <w:b w:val="0"/>
          <w:i/>
        </w:rPr>
        <w:t> </w:t>
      </w:r>
      <w:r>
        <w:rPr/>
        <w:t>is</w:t>
      </w:r>
      <w:r>
        <w:rPr>
          <w:spacing w:val="-15"/>
        </w:rPr>
        <w:t> </w:t>
      </w:r>
      <w:r>
        <w:rPr/>
        <w:t>referred</w:t>
      </w:r>
      <w:r>
        <w:rPr>
          <w:spacing w:val="-15"/>
        </w:rPr>
        <w:t> </w:t>
      </w:r>
      <w:r>
        <w:rPr/>
        <w:t>to</w:t>
      </w:r>
      <w:r>
        <w:rPr>
          <w:spacing w:val="-15"/>
        </w:rPr>
        <w:t> </w:t>
      </w:r>
      <w:r>
        <w:rPr/>
        <w:t>as</w:t>
      </w:r>
      <w:r>
        <w:rPr>
          <w:spacing w:val="-15"/>
        </w:rPr>
        <w:t> </w:t>
      </w:r>
      <w:r>
        <w:rPr/>
        <w:t>a</w:t>
      </w:r>
      <w:r>
        <w:rPr>
          <w:spacing w:val="-15"/>
        </w:rPr>
        <w:t> </w:t>
      </w:r>
      <w:r>
        <w:rPr/>
        <w:t>closed</w:t>
      </w:r>
      <w:r>
        <w:rPr>
          <w:spacing w:val="-15"/>
        </w:rPr>
        <w:t> </w:t>
      </w:r>
      <w:r>
        <w:rPr/>
        <w:t>contiguous</w:t>
      </w:r>
      <w:r>
        <w:rPr>
          <w:spacing w:val="-15"/>
        </w:rPr>
        <w:t> </w:t>
      </w:r>
      <w:r>
        <w:rPr/>
        <w:t>pattern</w:t>
      </w:r>
      <w:r>
        <w:rPr>
          <w:spacing w:val="-15"/>
        </w:rPr>
        <w:t> </w:t>
      </w:r>
      <w:r>
        <w:rPr/>
        <w:t>if</w:t>
      </w:r>
      <w:r>
        <w:rPr>
          <w:spacing w:val="-15"/>
        </w:rPr>
        <w:t> </w:t>
      </w:r>
      <w:r>
        <w:rPr/>
        <w:t>there</w:t>
      </w:r>
      <w:r>
        <w:rPr>
          <w:spacing w:val="-15"/>
        </w:rPr>
        <w:t> </w:t>
      </w:r>
      <w:r>
        <w:rPr/>
        <w:t>exist</w:t>
      </w:r>
      <w:r>
        <w:rPr>
          <w:spacing w:val="-15"/>
        </w:rPr>
        <w:t> </w:t>
      </w:r>
      <w:r>
        <w:rPr/>
        <w:t>no</w:t>
      </w:r>
      <w:r>
        <w:rPr>
          <w:spacing w:val="-15"/>
        </w:rPr>
        <w:t> </w:t>
      </w:r>
      <w:r>
        <w:rPr/>
        <w:t>other</w:t>
      </w:r>
      <w:r>
        <w:rPr>
          <w:spacing w:val="-15"/>
        </w:rPr>
        <w:t> </w:t>
      </w:r>
      <w:r>
        <w:rPr/>
        <w:t>contiguous</w:t>
      </w:r>
      <w:r>
        <w:rPr>
          <w:spacing w:val="-15"/>
        </w:rPr>
        <w:t> </w:t>
      </w:r>
      <w:r>
        <w:rPr/>
        <w:t>sequential patterns </w:t>
      </w:r>
      <w:r>
        <w:rPr>
          <w:rFonts w:ascii="Bookman Old Style" w:hAnsi="Bookman Old Style"/>
          <w:b w:val="0"/>
          <w:i/>
        </w:rPr>
        <w:t>s</w:t>
      </w:r>
      <w:r>
        <w:rPr>
          <w:rFonts w:ascii="Cambria" w:hAnsi="Cambria"/>
          <w:vertAlign w:val="superscript"/>
        </w:rPr>
        <w:t>′</w:t>
      </w:r>
      <w:r>
        <w:rPr>
          <w:rFonts w:ascii="Cambria" w:hAnsi="Cambria"/>
          <w:spacing w:val="21"/>
          <w:vertAlign w:val="baseline"/>
        </w:rPr>
        <w:t> </w:t>
      </w:r>
      <w:r>
        <w:rPr>
          <w:vertAlign w:val="baseline"/>
        </w:rPr>
        <w:t>such that </w:t>
      </w:r>
      <w:r>
        <w:rPr>
          <w:rFonts w:ascii="Bookman Old Style" w:hAnsi="Bookman Old Style"/>
          <w:b w:val="0"/>
          <w:i/>
          <w:vertAlign w:val="baseline"/>
        </w:rPr>
        <w:t>s</w:t>
      </w:r>
      <w:r>
        <w:rPr>
          <w:rFonts w:ascii="Cambria" w:hAnsi="Cambria"/>
          <w:vertAlign w:val="superscript"/>
        </w:rPr>
        <w:t>′</w:t>
      </w:r>
      <w:r>
        <w:rPr>
          <w:rFonts w:ascii="Cambria" w:hAnsi="Cambria"/>
          <w:spacing w:val="21"/>
          <w:vertAlign w:val="baseline"/>
        </w:rPr>
        <w:t> </w:t>
      </w:r>
      <w:r>
        <w:rPr>
          <w:vertAlign w:val="baseline"/>
        </w:rPr>
        <w:t>are super-sequences of </w:t>
      </w:r>
      <w:r>
        <w:rPr>
          <w:rFonts w:ascii="Bookman Old Style" w:hAnsi="Bookman Old Style"/>
          <w:b w:val="0"/>
          <w:i/>
          <w:vertAlign w:val="baseline"/>
        </w:rPr>
        <w:t>s</w:t>
      </w:r>
      <w:r>
        <w:rPr>
          <w:rFonts w:ascii="Bookman Old Style" w:hAnsi="Bookman Old Style"/>
          <w:b w:val="0"/>
          <w:i/>
          <w:spacing w:val="-9"/>
          <w:vertAlign w:val="baseline"/>
        </w:rPr>
        <w:t> </w:t>
      </w:r>
      <w:r>
        <w:rPr>
          <w:vertAlign w:val="baseline"/>
        </w:rPr>
        <w:t>and that the </w:t>
      </w:r>
      <w:r>
        <w:rPr>
          <w:rFonts w:ascii="Bookman Old Style" w:hAnsi="Bookman Old Style"/>
          <w:b w:val="0"/>
          <w:i/>
          <w:vertAlign w:val="baseline"/>
        </w:rPr>
        <w:t>Sup</w:t>
      </w:r>
      <w:r>
        <w:rPr>
          <w:rFonts w:ascii="Bookman Old Style" w:hAnsi="Bookman Old Style"/>
          <w:b w:val="0"/>
          <w:i/>
          <w:vertAlign w:val="superscript"/>
        </w:rPr>
        <w:t>a</w:t>
      </w:r>
      <w:r>
        <w:rPr>
          <w:rFonts w:ascii="Bookman Old Style" w:hAnsi="Bookman Old Style"/>
          <w:b w:val="0"/>
          <w:i/>
          <w:spacing w:val="-16"/>
          <w:vertAlign w:val="baseline"/>
        </w:rPr>
        <w:t> </w:t>
      </w:r>
      <w:r>
        <w:rPr>
          <w:rFonts w:ascii="Garamond" w:hAnsi="Garamond"/>
          <w:vertAlign w:val="baseline"/>
        </w:rPr>
        <w:t>(</w:t>
      </w:r>
      <w:r>
        <w:rPr>
          <w:rFonts w:ascii="Bookman Old Style" w:hAnsi="Bookman Old Style"/>
          <w:b w:val="0"/>
          <w:i/>
          <w:vertAlign w:val="baseline"/>
        </w:rPr>
        <w:t>s</w:t>
      </w:r>
      <w:r>
        <w:rPr>
          <w:rFonts w:ascii="Garamond" w:hAnsi="Garamond"/>
          <w:vertAlign w:val="baseline"/>
        </w:rPr>
        <w:t>) == </w:t>
      </w:r>
      <w:r>
        <w:rPr>
          <w:rFonts w:ascii="Bookman Old Style" w:hAnsi="Bookman Old Style"/>
          <w:b w:val="0"/>
          <w:i/>
          <w:vertAlign w:val="baseline"/>
        </w:rPr>
        <w:t>Sup</w:t>
      </w:r>
      <w:r>
        <w:rPr>
          <w:rFonts w:ascii="Bookman Old Style" w:hAnsi="Bookman Old Style"/>
          <w:b w:val="0"/>
          <w:i/>
          <w:vertAlign w:val="superscript"/>
        </w:rPr>
        <w:t>a</w:t>
      </w:r>
      <w:r>
        <w:rPr>
          <w:rFonts w:ascii="Bookman Old Style" w:hAnsi="Bookman Old Style"/>
          <w:b w:val="0"/>
          <w:i/>
          <w:spacing w:val="-16"/>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w:t>
      </w:r>
      <w:r>
        <w:rPr>
          <w:vertAlign w:val="baseline"/>
        </w:rPr>
        <w:t>.</w:t>
      </w:r>
    </w:p>
    <w:p>
      <w:pPr>
        <w:tabs>
          <w:tab w:pos="1339" w:val="left" w:leader="none"/>
        </w:tabs>
        <w:spacing w:line="67" w:lineRule="exact" w:before="0"/>
        <w:ind w:left="0" w:right="1144" w:firstLine="0"/>
        <w:jc w:val="right"/>
        <w:rPr>
          <w:rFonts w:ascii="Bookman Old Style"/>
          <w:b w:val="0"/>
          <w:i/>
          <w:sz w:val="16"/>
        </w:rPr>
      </w:pPr>
      <w:r>
        <w:rPr>
          <w:rFonts w:ascii="Bookman Old Style"/>
          <w:b w:val="0"/>
          <w:i/>
          <w:spacing w:val="-10"/>
          <w:w w:val="110"/>
          <w:sz w:val="16"/>
        </w:rPr>
        <w:t>G</w:t>
      </w:r>
      <w:r>
        <w:rPr>
          <w:rFonts w:ascii="Bookman Old Style"/>
          <w:b w:val="0"/>
          <w:i/>
          <w:sz w:val="16"/>
        </w:rPr>
        <w:tab/>
      </w:r>
      <w:r>
        <w:rPr>
          <w:rFonts w:ascii="Bookman Old Style"/>
          <w:b w:val="0"/>
          <w:i/>
          <w:spacing w:val="-10"/>
          <w:w w:val="110"/>
          <w:sz w:val="16"/>
        </w:rPr>
        <w:t>G</w:t>
      </w:r>
    </w:p>
    <w:p>
      <w:pPr>
        <w:pStyle w:val="BodyText"/>
        <w:spacing w:before="10"/>
        <w:rPr>
          <w:rFonts w:ascii="Bookman Old Style"/>
          <w:b w:val="0"/>
          <w:i/>
          <w:sz w:val="8"/>
        </w:rPr>
      </w:pPr>
    </w:p>
    <w:p>
      <w:pPr>
        <w:pStyle w:val="BodyText"/>
        <w:spacing w:line="312" w:lineRule="auto" w:before="97"/>
        <w:ind w:left="576" w:right="566" w:firstLine="351"/>
        <w:jc w:val="both"/>
      </w:pPr>
      <w:r>
        <w:rPr/>
        <w:t>Sequential pattern mining as a category of pattern mining is extremely important for</w:t>
      </w:r>
      <w:r>
        <w:rPr>
          <w:spacing w:val="-6"/>
        </w:rPr>
        <w:t> </w:t>
      </w:r>
      <w:r>
        <w:rPr/>
        <w:t>analysing</w:t>
      </w:r>
      <w:r>
        <w:rPr>
          <w:spacing w:val="-6"/>
        </w:rPr>
        <w:t> </w:t>
      </w:r>
      <w:r>
        <w:rPr/>
        <w:t>data</w:t>
      </w:r>
      <w:r>
        <w:rPr>
          <w:spacing w:val="-6"/>
        </w:rPr>
        <w:t> </w:t>
      </w:r>
      <w:r>
        <w:rPr/>
        <w:t>collected</w:t>
      </w:r>
      <w:r>
        <w:rPr>
          <w:spacing w:val="-6"/>
        </w:rPr>
        <w:t> </w:t>
      </w:r>
      <w:r>
        <w:rPr/>
        <w:t>and</w:t>
      </w:r>
      <w:r>
        <w:rPr>
          <w:spacing w:val="-6"/>
        </w:rPr>
        <w:t> </w:t>
      </w:r>
      <w:r>
        <w:rPr/>
        <w:t>stored</w:t>
      </w:r>
      <w:r>
        <w:rPr>
          <w:spacing w:val="-6"/>
        </w:rPr>
        <w:t> </w:t>
      </w:r>
      <w:r>
        <w:rPr/>
        <w:t>in</w:t>
      </w:r>
      <w:r>
        <w:rPr>
          <w:spacing w:val="-6"/>
        </w:rPr>
        <w:t> </w:t>
      </w:r>
      <w:r>
        <w:rPr/>
        <w:t>sequential</w:t>
      </w:r>
      <w:r>
        <w:rPr>
          <w:spacing w:val="-6"/>
        </w:rPr>
        <w:t> </w:t>
      </w:r>
      <w:r>
        <w:rPr/>
        <w:t>order. The</w:t>
      </w:r>
      <w:r>
        <w:rPr>
          <w:spacing w:val="-6"/>
        </w:rPr>
        <w:t> </w:t>
      </w:r>
      <w:r>
        <w:rPr/>
        <w:t>importance</w:t>
      </w:r>
      <w:r>
        <w:rPr>
          <w:spacing w:val="-6"/>
        </w:rPr>
        <w:t> </w:t>
      </w:r>
      <w:r>
        <w:rPr/>
        <w:t>of</w:t>
      </w:r>
      <w:r>
        <w:rPr>
          <w:spacing w:val="-6"/>
        </w:rPr>
        <w:t> </w:t>
      </w:r>
      <w:r>
        <w:rPr/>
        <w:t>sequen- tial</w:t>
      </w:r>
      <w:r>
        <w:rPr>
          <w:spacing w:val="-15"/>
        </w:rPr>
        <w:t> </w:t>
      </w:r>
      <w:r>
        <w:rPr/>
        <w:t>pattern</w:t>
      </w:r>
      <w:r>
        <w:rPr>
          <w:spacing w:val="-15"/>
        </w:rPr>
        <w:t> </w:t>
      </w:r>
      <w:r>
        <w:rPr/>
        <w:t>mining</w:t>
      </w:r>
      <w:r>
        <w:rPr>
          <w:spacing w:val="-15"/>
        </w:rPr>
        <w:t> </w:t>
      </w:r>
      <w:r>
        <w:rPr/>
        <w:t>is</w:t>
      </w:r>
      <w:r>
        <w:rPr>
          <w:spacing w:val="-15"/>
        </w:rPr>
        <w:t> </w:t>
      </w:r>
      <w:r>
        <w:rPr/>
        <w:t>premised</w:t>
      </w:r>
      <w:r>
        <w:rPr>
          <w:spacing w:val="-15"/>
        </w:rPr>
        <w:t> </w:t>
      </w:r>
      <w:r>
        <w:rPr/>
        <w:t>on</w:t>
      </w:r>
      <w:r>
        <w:rPr>
          <w:spacing w:val="-15"/>
        </w:rPr>
        <w:t> </w:t>
      </w:r>
      <w:r>
        <w:rPr/>
        <w:t>its</w:t>
      </w:r>
      <w:r>
        <w:rPr>
          <w:spacing w:val="-15"/>
        </w:rPr>
        <w:t> </w:t>
      </w:r>
      <w:r>
        <w:rPr/>
        <w:t>many</w:t>
      </w:r>
      <w:r>
        <w:rPr>
          <w:spacing w:val="-15"/>
        </w:rPr>
        <w:t> </w:t>
      </w:r>
      <w:r>
        <w:rPr/>
        <w:t>real-life</w:t>
      </w:r>
      <w:r>
        <w:rPr>
          <w:spacing w:val="-15"/>
        </w:rPr>
        <w:t> </w:t>
      </w:r>
      <w:r>
        <w:rPr/>
        <w:t>applications</w:t>
      </w:r>
      <w:r>
        <w:rPr>
          <w:spacing w:val="-15"/>
        </w:rPr>
        <w:t> </w:t>
      </w:r>
      <w:r>
        <w:rPr/>
        <w:t>because</w:t>
      </w:r>
      <w:r>
        <w:rPr>
          <w:spacing w:val="-15"/>
        </w:rPr>
        <w:t> </w:t>
      </w:r>
      <w:r>
        <w:rPr/>
        <w:t>many</w:t>
      </w:r>
      <w:r>
        <w:rPr>
          <w:spacing w:val="-15"/>
        </w:rPr>
        <w:t> </w:t>
      </w:r>
      <w:r>
        <w:rPr/>
        <w:t>data</w:t>
      </w:r>
      <w:r>
        <w:rPr>
          <w:spacing w:val="-15"/>
        </w:rPr>
        <w:t> </w:t>
      </w:r>
      <w:r>
        <w:rPr/>
        <w:t>be- longing</w:t>
      </w:r>
      <w:r>
        <w:rPr>
          <w:spacing w:val="-8"/>
        </w:rPr>
        <w:t> </w:t>
      </w:r>
      <w:r>
        <w:rPr/>
        <w:t>to</w:t>
      </w:r>
      <w:r>
        <w:rPr>
          <w:spacing w:val="-9"/>
        </w:rPr>
        <w:t> </w:t>
      </w:r>
      <w:r>
        <w:rPr/>
        <w:t>various</w:t>
      </w:r>
      <w:r>
        <w:rPr>
          <w:spacing w:val="-8"/>
        </w:rPr>
        <w:t> </w:t>
      </w:r>
      <w:r>
        <w:rPr/>
        <w:t>disciplines</w:t>
      </w:r>
      <w:r>
        <w:rPr>
          <w:spacing w:val="-8"/>
        </w:rPr>
        <w:t> </w:t>
      </w:r>
      <w:r>
        <w:rPr/>
        <w:t>are</w:t>
      </w:r>
      <w:r>
        <w:rPr>
          <w:spacing w:val="-9"/>
        </w:rPr>
        <w:t> </w:t>
      </w:r>
      <w:r>
        <w:rPr/>
        <w:t>often</w:t>
      </w:r>
      <w:r>
        <w:rPr>
          <w:spacing w:val="-8"/>
        </w:rPr>
        <w:t> </w:t>
      </w:r>
      <w:r>
        <w:rPr/>
        <w:t>encoded</w:t>
      </w:r>
      <w:r>
        <w:rPr>
          <w:spacing w:val="-8"/>
        </w:rPr>
        <w:t> </w:t>
      </w:r>
      <w:r>
        <w:rPr/>
        <w:t>as</w:t>
      </w:r>
      <w:r>
        <w:rPr>
          <w:spacing w:val="-8"/>
        </w:rPr>
        <w:t> </w:t>
      </w:r>
      <w:r>
        <w:rPr/>
        <w:t>sequences</w:t>
      </w:r>
      <w:r>
        <w:rPr>
          <w:spacing w:val="-9"/>
        </w:rPr>
        <w:t> </w:t>
      </w:r>
      <w:r>
        <w:rPr/>
        <w:t>of</w:t>
      </w:r>
      <w:r>
        <w:rPr>
          <w:spacing w:val="-8"/>
        </w:rPr>
        <w:t> </w:t>
      </w:r>
      <w:r>
        <w:rPr/>
        <w:t>alphanumeric</w:t>
      </w:r>
      <w:r>
        <w:rPr>
          <w:spacing w:val="-8"/>
        </w:rPr>
        <w:t> </w:t>
      </w:r>
      <w:r>
        <w:rPr/>
        <w:t>such</w:t>
      </w:r>
      <w:r>
        <w:rPr>
          <w:spacing w:val="-9"/>
        </w:rPr>
        <w:t> </w:t>
      </w:r>
      <w:r>
        <w:rPr/>
        <w:t>as in</w:t>
      </w:r>
      <w:r>
        <w:rPr>
          <w:spacing w:val="-13"/>
        </w:rPr>
        <w:t> </w:t>
      </w:r>
      <w:r>
        <w:rPr/>
        <w:t>genome</w:t>
      </w:r>
      <w:r>
        <w:rPr>
          <w:spacing w:val="-12"/>
        </w:rPr>
        <w:t> </w:t>
      </w:r>
      <w:r>
        <w:rPr/>
        <w:t>sequence</w:t>
      </w:r>
      <w:r>
        <w:rPr>
          <w:spacing w:val="-13"/>
        </w:rPr>
        <w:t> </w:t>
      </w:r>
      <w:r>
        <w:rPr/>
        <w:t>analysis</w:t>
      </w:r>
      <w:r>
        <w:rPr>
          <w:spacing w:val="-12"/>
        </w:rPr>
        <w:t> </w:t>
      </w:r>
      <w:r>
        <w:rPr/>
        <w:t>(</w:t>
      </w:r>
      <w:r>
        <w:rPr>
          <w:color w:val="FF0000"/>
        </w:rPr>
        <w:t>Rashid</w:t>
      </w:r>
      <w:r>
        <w:rPr>
          <w:color w:val="FF0000"/>
          <w:spacing w:val="-13"/>
        </w:rPr>
        <w:t> </w:t>
      </w:r>
      <w:r>
        <w:rPr>
          <w:color w:val="FF0000"/>
        </w:rPr>
        <w:t>et</w:t>
      </w:r>
      <w:r>
        <w:rPr>
          <w:color w:val="FF0000"/>
          <w:spacing w:val="-12"/>
        </w:rPr>
        <w:t> </w:t>
      </w:r>
      <w:r>
        <w:rPr>
          <w:color w:val="FF0000"/>
        </w:rPr>
        <w:t>al.</w:t>
      </w:r>
      <w:r>
        <w:rPr/>
        <w:t>,</w:t>
      </w:r>
      <w:r>
        <w:rPr>
          <w:spacing w:val="-13"/>
        </w:rPr>
        <w:t> </w:t>
      </w:r>
      <w:r>
        <w:rPr>
          <w:color w:val="FF0000"/>
        </w:rPr>
        <w:t>2012</w:t>
      </w:r>
      <w:r>
        <w:rPr/>
        <w:t>),</w:t>
      </w:r>
      <w:r>
        <w:rPr>
          <w:spacing w:val="-11"/>
        </w:rPr>
        <w:t> </w:t>
      </w:r>
      <w:r>
        <w:rPr/>
        <w:t>bioinformatics</w:t>
      </w:r>
      <w:r>
        <w:rPr>
          <w:spacing w:val="-12"/>
        </w:rPr>
        <w:t> </w:t>
      </w:r>
      <w:r>
        <w:rPr/>
        <w:t>(</w:t>
      </w:r>
      <w:r>
        <w:rPr>
          <w:color w:val="FF0000"/>
        </w:rPr>
        <w:t>Karim</w:t>
      </w:r>
      <w:r>
        <w:rPr>
          <w:color w:val="FF0000"/>
          <w:spacing w:val="-13"/>
        </w:rPr>
        <w:t> </w:t>
      </w:r>
      <w:r>
        <w:rPr>
          <w:color w:val="FF0000"/>
        </w:rPr>
        <w:t>et</w:t>
      </w:r>
      <w:r>
        <w:rPr>
          <w:color w:val="FF0000"/>
          <w:spacing w:val="-12"/>
        </w:rPr>
        <w:t> </w:t>
      </w:r>
      <w:r>
        <w:rPr>
          <w:color w:val="FF0000"/>
        </w:rPr>
        <w:t>al.</w:t>
      </w:r>
      <w:r>
        <w:rPr/>
        <w:t>,</w:t>
      </w:r>
      <w:r>
        <w:rPr>
          <w:spacing w:val="-13"/>
        </w:rPr>
        <w:t> </w:t>
      </w:r>
      <w:r>
        <w:rPr>
          <w:color w:val="FF0000"/>
        </w:rPr>
        <w:t>2012</w:t>
      </w:r>
      <w:r>
        <w:rPr/>
        <w:t>), sequence prediction and classification (</w:t>
      </w:r>
      <w:r>
        <w:rPr>
          <w:color w:val="FF0000"/>
        </w:rPr>
        <w:t>Fradkin and </w:t>
      </w:r>
      <w:r>
        <w:rPr>
          <w:color w:val="FF0000"/>
          <w:spacing w:val="8"/>
        </w:rPr>
        <w:t>M</w:t>
      </w:r>
      <w:r>
        <w:rPr>
          <w:color w:val="FF0000"/>
          <w:spacing w:val="-91"/>
        </w:rPr>
        <w:t>o</w:t>
      </w:r>
      <w:r>
        <w:rPr>
          <w:color w:val="FF0000"/>
          <w:spacing w:val="28"/>
        </w:rPr>
        <w:t>¨</w:t>
      </w:r>
      <w:r>
        <w:rPr>
          <w:color w:val="FF0000"/>
          <w:spacing w:val="9"/>
        </w:rPr>
        <w:t>rchen</w:t>
      </w:r>
      <w:r>
        <w:rPr>
          <w:spacing w:val="9"/>
        </w:rPr>
        <w:t>,</w:t>
      </w:r>
      <w:r>
        <w:rPr>
          <w:spacing w:val="-1"/>
        </w:rPr>
        <w:t> </w:t>
      </w:r>
      <w:r>
        <w:rPr>
          <w:color w:val="FF0000"/>
        </w:rPr>
        <w:t>2015</w:t>
      </w:r>
      <w:r>
        <w:rPr/>
        <w:t>), software code bugs discovery (</w:t>
      </w:r>
      <w:r>
        <w:rPr>
          <w:color w:val="FF0000"/>
        </w:rPr>
        <w:t>Qu et al.</w:t>
      </w:r>
      <w:r>
        <w:rPr/>
        <w:t>, </w:t>
      </w:r>
      <w:r>
        <w:rPr>
          <w:color w:val="FF0000"/>
        </w:rPr>
        <w:t>2014</w:t>
      </w:r>
      <w:r>
        <w:rPr/>
        <w:t>), bank customer risk profiling (</w:t>
      </w:r>
      <w:r>
        <w:rPr>
          <w:color w:val="FF0000"/>
        </w:rPr>
        <w:t>Pascu</w:t>
      </w:r>
      <w:r>
        <w:rPr/>
        <w:t>, </w:t>
      </w:r>
      <w:r>
        <w:rPr>
          <w:color w:val="FF0000"/>
        </w:rPr>
        <w:t>2018</w:t>
      </w:r>
      <w:r>
        <w:rPr/>
        <w:t>), Web- page click-stream analysis (</w:t>
      </w:r>
      <w:r>
        <w:rPr>
          <w:color w:val="FF0000"/>
        </w:rPr>
        <w:t>Li</w:t>
      </w:r>
      <w:r>
        <w:rPr/>
        <w:t>, </w:t>
      </w:r>
      <w:r>
        <w:rPr>
          <w:color w:val="FF0000"/>
        </w:rPr>
        <w:t>2009</w:t>
      </w:r>
      <w:r>
        <w:rPr/>
        <w:t>), Web-logs access patterns (</w:t>
      </w:r>
      <w:r>
        <w:rPr>
          <w:color w:val="FF0000"/>
        </w:rPr>
        <w:t>Jin and Lin</w:t>
      </w:r>
      <w:r>
        <w:rPr/>
        <w:t>, </w:t>
      </w:r>
      <w:r>
        <w:rPr>
          <w:color w:val="FF0000"/>
        </w:rPr>
        <w:t>2022</w:t>
      </w:r>
      <w:r>
        <w:rPr/>
        <w:t>) and large vehicle trajectory analysis (</w:t>
      </w:r>
      <w:r>
        <w:rPr>
          <w:color w:val="FF0000"/>
        </w:rPr>
        <w:t>Bermingham and Lee</w:t>
      </w:r>
      <w:r>
        <w:rPr/>
        <w:t>, </w:t>
      </w:r>
      <w:r>
        <w:rPr>
          <w:color w:val="FF0000"/>
        </w:rPr>
        <w:t>2020</w:t>
      </w:r>
      <w:r>
        <w:rPr/>
        <w:t>).</w:t>
      </w:r>
      <w:r>
        <w:rPr>
          <w:spacing w:val="40"/>
        </w:rPr>
        <w:t> </w:t>
      </w:r>
      <w:r>
        <w:rPr/>
        <w:t>Also, time-series (</w:t>
      </w:r>
      <w:r>
        <w:rPr>
          <w:color w:val="FF0000"/>
        </w:rPr>
        <w:t>Sim et al.</w:t>
      </w:r>
      <w:r>
        <w:rPr/>
        <w:t>, </w:t>
      </w:r>
      <w:r>
        <w:rPr>
          <w:color w:val="FF0000"/>
        </w:rPr>
        <w:t>2009</w:t>
      </w:r>
      <w:r>
        <w:rPr/>
        <w:t>) (such as stock and athlete Global Positioning Systems [GPS]) data can</w:t>
      </w:r>
      <w:r>
        <w:rPr>
          <w:spacing w:val="-2"/>
        </w:rPr>
        <w:t> </w:t>
      </w:r>
      <w:r>
        <w:rPr/>
        <w:t>be</w:t>
      </w:r>
      <w:r>
        <w:rPr>
          <w:spacing w:val="-2"/>
        </w:rPr>
        <w:t> </w:t>
      </w:r>
      <w:r>
        <w:rPr/>
        <w:t>discretized,</w:t>
      </w:r>
      <w:r>
        <w:rPr>
          <w:spacing w:val="-1"/>
        </w:rPr>
        <w:t> </w:t>
      </w:r>
      <w:r>
        <w:rPr/>
        <w:t>ordered</w:t>
      </w:r>
      <w:r>
        <w:rPr>
          <w:spacing w:val="-2"/>
        </w:rPr>
        <w:t> </w:t>
      </w:r>
      <w:r>
        <w:rPr/>
        <w:t>based</w:t>
      </w:r>
      <w:r>
        <w:rPr>
          <w:spacing w:val="-2"/>
        </w:rPr>
        <w:t> </w:t>
      </w:r>
      <w:r>
        <w:rPr/>
        <w:t>on</w:t>
      </w:r>
      <w:r>
        <w:rPr>
          <w:spacing w:val="-2"/>
        </w:rPr>
        <w:t> </w:t>
      </w:r>
      <w:r>
        <w:rPr/>
        <w:t>timestamps</w:t>
      </w:r>
      <w:r>
        <w:rPr>
          <w:spacing w:val="-2"/>
        </w:rPr>
        <w:t> </w:t>
      </w:r>
      <w:r>
        <w:rPr/>
        <w:t>and</w:t>
      </w:r>
      <w:r>
        <w:rPr>
          <w:spacing w:val="-2"/>
        </w:rPr>
        <w:t> </w:t>
      </w:r>
      <w:r>
        <w:rPr/>
        <w:t>converted</w:t>
      </w:r>
      <w:r>
        <w:rPr>
          <w:spacing w:val="-2"/>
        </w:rPr>
        <w:t> </w:t>
      </w:r>
      <w:r>
        <w:rPr/>
        <w:t>into</w:t>
      </w:r>
      <w:r>
        <w:rPr>
          <w:spacing w:val="-2"/>
        </w:rPr>
        <w:t> </w:t>
      </w:r>
      <w:r>
        <w:rPr/>
        <w:t>sequences</w:t>
      </w:r>
      <w:r>
        <w:rPr>
          <w:spacing w:val="-2"/>
        </w:rPr>
        <w:t> </w:t>
      </w:r>
      <w:r>
        <w:rPr/>
        <w:t>for</w:t>
      </w:r>
      <w:r>
        <w:rPr>
          <w:spacing w:val="-2"/>
        </w:rPr>
        <w:t> </w:t>
      </w:r>
      <w:r>
        <w:rPr/>
        <w:t>the application of sequential pattern mining algorithms.</w:t>
      </w:r>
      <w:r>
        <w:rPr>
          <w:spacing w:val="40"/>
        </w:rPr>
        <w:t> </w:t>
      </w:r>
      <w:r>
        <w:rPr/>
        <w:t>The goal of all sequential pat- tern mining algorithms is to find and extract interesting subsequences from sets of sequences,</w:t>
      </w:r>
      <w:r>
        <w:rPr>
          <w:spacing w:val="-9"/>
        </w:rPr>
        <w:t> </w:t>
      </w:r>
      <w:r>
        <w:rPr/>
        <w:t>where</w:t>
      </w:r>
      <w:r>
        <w:rPr>
          <w:spacing w:val="-8"/>
        </w:rPr>
        <w:t> </w:t>
      </w:r>
      <w:r>
        <w:rPr/>
        <w:t>the</w:t>
      </w:r>
      <w:r>
        <w:rPr>
          <w:spacing w:val="-8"/>
        </w:rPr>
        <w:t> </w:t>
      </w:r>
      <w:r>
        <w:rPr/>
        <w:t>sequential</w:t>
      </w:r>
      <w:r>
        <w:rPr>
          <w:spacing w:val="-9"/>
        </w:rPr>
        <w:t> </w:t>
      </w:r>
      <w:r>
        <w:rPr/>
        <w:t>relationship</w:t>
      </w:r>
      <w:r>
        <w:rPr>
          <w:spacing w:val="-8"/>
        </w:rPr>
        <w:t> </w:t>
      </w:r>
      <w:r>
        <w:rPr/>
        <w:t>between</w:t>
      </w:r>
      <w:r>
        <w:rPr>
          <w:spacing w:val="-8"/>
        </w:rPr>
        <w:t> </w:t>
      </w:r>
      <w:r>
        <w:rPr/>
        <w:t>items</w:t>
      </w:r>
      <w:r>
        <w:rPr>
          <w:spacing w:val="-8"/>
        </w:rPr>
        <w:t> </w:t>
      </w:r>
      <w:r>
        <w:rPr/>
        <w:t>is</w:t>
      </w:r>
      <w:r>
        <w:rPr>
          <w:spacing w:val="-9"/>
        </w:rPr>
        <w:t> </w:t>
      </w:r>
      <w:r>
        <w:rPr/>
        <w:t>of</w:t>
      </w:r>
      <w:r>
        <w:rPr>
          <w:spacing w:val="-8"/>
        </w:rPr>
        <w:t> </w:t>
      </w:r>
      <w:r>
        <w:rPr/>
        <w:t>special</w:t>
      </w:r>
      <w:r>
        <w:rPr>
          <w:spacing w:val="-8"/>
        </w:rPr>
        <w:t> </w:t>
      </w:r>
      <w:r>
        <w:rPr/>
        <w:t>interest</w:t>
      </w:r>
      <w:r>
        <w:rPr>
          <w:spacing w:val="-8"/>
        </w:rPr>
        <w:t> </w:t>
      </w:r>
      <w:r>
        <w:rPr/>
        <w:t>to</w:t>
      </w:r>
      <w:r>
        <w:rPr>
          <w:spacing w:val="-9"/>
        </w:rPr>
        <w:t> </w:t>
      </w:r>
      <w:r>
        <w:rPr>
          <w:spacing w:val="-5"/>
        </w:rPr>
        <w:t>the</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user.</w:t>
      </w:r>
      <w:r>
        <w:rPr>
          <w:spacing w:val="25"/>
        </w:rPr>
        <w:t> </w:t>
      </w:r>
      <w:r>
        <w:rPr/>
        <w:t>The</w:t>
      </w:r>
      <w:r>
        <w:rPr>
          <w:spacing w:val="-1"/>
        </w:rPr>
        <w:t> </w:t>
      </w:r>
      <w:r>
        <w:rPr/>
        <w:t>interestingness</w:t>
      </w:r>
      <w:r>
        <w:rPr>
          <w:spacing w:val="-1"/>
        </w:rPr>
        <w:t> </w:t>
      </w:r>
      <w:r>
        <w:rPr/>
        <w:t>of</w:t>
      </w:r>
      <w:r>
        <w:rPr>
          <w:spacing w:val="-1"/>
        </w:rPr>
        <w:t> </w:t>
      </w:r>
      <w:r>
        <w:rPr/>
        <w:t>patterns</w:t>
      </w:r>
      <w:r>
        <w:rPr>
          <w:spacing w:val="-1"/>
        </w:rPr>
        <w:t> </w:t>
      </w:r>
      <w:r>
        <w:rPr/>
        <w:t>is</w:t>
      </w:r>
      <w:r>
        <w:rPr>
          <w:spacing w:val="-1"/>
        </w:rPr>
        <w:t> </w:t>
      </w:r>
      <w:r>
        <w:rPr/>
        <w:t>often</w:t>
      </w:r>
      <w:r>
        <w:rPr>
          <w:spacing w:val="-1"/>
        </w:rPr>
        <w:t> </w:t>
      </w:r>
      <w:r>
        <w:rPr/>
        <w:t>determined</w:t>
      </w:r>
      <w:r>
        <w:rPr>
          <w:spacing w:val="-1"/>
        </w:rPr>
        <w:t> </w:t>
      </w:r>
      <w:r>
        <w:rPr/>
        <w:t>(</w:t>
      </w:r>
      <w:r>
        <w:rPr>
          <w:color w:val="FF0000"/>
        </w:rPr>
        <w:t>Fournier-Viger</w:t>
      </w:r>
      <w:r>
        <w:rPr>
          <w:color w:val="FF0000"/>
          <w:spacing w:val="-1"/>
        </w:rPr>
        <w:t> </w:t>
      </w:r>
      <w:r>
        <w:rPr>
          <w:color w:val="FF0000"/>
        </w:rPr>
        <w:t>et</w:t>
      </w:r>
      <w:r>
        <w:rPr>
          <w:color w:val="FF0000"/>
          <w:spacing w:val="-1"/>
        </w:rPr>
        <w:t> </w:t>
      </w:r>
      <w:r>
        <w:rPr>
          <w:color w:val="FF0000"/>
        </w:rPr>
        <w:t>al.</w:t>
      </w:r>
      <w:r>
        <w:rPr/>
        <w:t>,</w:t>
      </w:r>
      <w:r>
        <w:rPr>
          <w:spacing w:val="-1"/>
        </w:rPr>
        <w:t> </w:t>
      </w:r>
      <w:r>
        <w:rPr>
          <w:color w:val="FF0000"/>
        </w:rPr>
        <w:t>2017</w:t>
      </w:r>
      <w:r>
        <w:rPr/>
        <w:t>) by frequency, length and or profit criteria.</w:t>
      </w:r>
    </w:p>
    <w:p>
      <w:pPr>
        <w:pStyle w:val="BodyText"/>
        <w:spacing w:line="312" w:lineRule="auto"/>
        <w:ind w:left="576" w:right="566" w:firstLine="351"/>
        <w:jc w:val="both"/>
      </w:pPr>
      <w:r>
        <w:rPr/>
        <w:t>Given the same interestingness parameter condition(s) and a set of sequences, </w:t>
      </w:r>
      <w:r>
        <w:rPr/>
        <w:t>se- quential pattern mining algorithms will produce the same patterns as a result.</w:t>
      </w:r>
      <w:r>
        <w:rPr>
          <w:spacing w:val="36"/>
        </w:rPr>
        <w:t> </w:t>
      </w:r>
      <w:r>
        <w:rPr/>
        <w:t>There- fore, the difference(s) of sequential pattern mining algorithms does not lie in the out- putted patterns but in the way each algorithm discovered the required sequential pat- terns.</w:t>
      </w:r>
      <w:r>
        <w:rPr>
          <w:spacing w:val="32"/>
        </w:rPr>
        <w:t> </w:t>
      </w:r>
      <w:r>
        <w:rPr/>
        <w:t>Sequential pattern mining algorithms differs from one another (</w:t>
      </w:r>
      <w:r>
        <w:rPr>
          <w:color w:val="FF0000"/>
        </w:rPr>
        <w:t>Fournier-Viger et al.</w:t>
      </w:r>
      <w:r>
        <w:rPr/>
        <w:t>, </w:t>
      </w:r>
      <w:r>
        <w:rPr>
          <w:color w:val="FF0000"/>
        </w:rPr>
        <w:t>2017</w:t>
      </w:r>
      <w:r>
        <w:rPr/>
        <w:t>; </w:t>
      </w:r>
      <w:r>
        <w:rPr>
          <w:color w:val="FF0000"/>
        </w:rPr>
        <w:t>Mabroukeh and Ezeife</w:t>
      </w:r>
      <w:r>
        <w:rPr/>
        <w:t>, </w:t>
      </w:r>
      <w:r>
        <w:rPr>
          <w:color w:val="FF0000"/>
        </w:rPr>
        <w:t>2010</w:t>
      </w:r>
      <w:r>
        <w:rPr/>
        <w:t>) based on (1) how they represent the set of sequences for internal or external use, (2) how the search space of sequential patterns are explored to generate and store candidate patterns, (3) how each candidate pattern support is counted and tested to satisfy the frequency constraint, and (4) whether a breadth-first or depth-first search method was utilized.</w:t>
      </w:r>
    </w:p>
    <w:p>
      <w:pPr>
        <w:pStyle w:val="BodyText"/>
        <w:spacing w:line="312" w:lineRule="auto"/>
        <w:ind w:left="576" w:right="566" w:firstLine="351"/>
        <w:jc w:val="both"/>
      </w:pPr>
      <w:r>
        <w:rPr/>
        <w:t>There are two major categorisations and another three taxonomies of </w:t>
      </w:r>
      <w:r>
        <w:rPr/>
        <w:t>sequential pattern</w:t>
      </w:r>
      <w:r>
        <w:rPr>
          <w:spacing w:val="-8"/>
        </w:rPr>
        <w:t> </w:t>
      </w:r>
      <w:r>
        <w:rPr/>
        <w:t>mining</w:t>
      </w:r>
      <w:r>
        <w:rPr>
          <w:spacing w:val="-7"/>
        </w:rPr>
        <w:t> </w:t>
      </w:r>
      <w:r>
        <w:rPr/>
        <w:t>algorithms. The</w:t>
      </w:r>
      <w:r>
        <w:rPr>
          <w:spacing w:val="-8"/>
        </w:rPr>
        <w:t> </w:t>
      </w:r>
      <w:r>
        <w:rPr/>
        <w:t>categorisation</w:t>
      </w:r>
      <w:r>
        <w:rPr>
          <w:spacing w:val="-7"/>
        </w:rPr>
        <w:t> </w:t>
      </w:r>
      <w:r>
        <w:rPr/>
        <w:t>of</w:t>
      </w:r>
      <w:r>
        <w:rPr>
          <w:spacing w:val="-8"/>
        </w:rPr>
        <w:t> </w:t>
      </w:r>
      <w:r>
        <w:rPr/>
        <w:t>sequential</w:t>
      </w:r>
      <w:r>
        <w:rPr>
          <w:spacing w:val="-7"/>
        </w:rPr>
        <w:t> </w:t>
      </w:r>
      <w:r>
        <w:rPr/>
        <w:t>pattern</w:t>
      </w:r>
      <w:r>
        <w:rPr>
          <w:spacing w:val="-8"/>
        </w:rPr>
        <w:t> </w:t>
      </w:r>
      <w:r>
        <w:rPr/>
        <w:t>mining</w:t>
      </w:r>
      <w:r>
        <w:rPr>
          <w:spacing w:val="-8"/>
        </w:rPr>
        <w:t> </w:t>
      </w:r>
      <w:r>
        <w:rPr/>
        <w:t>algorithms according</w:t>
      </w:r>
      <w:r>
        <w:rPr>
          <w:spacing w:val="34"/>
        </w:rPr>
        <w:t> </w:t>
      </w:r>
      <w:r>
        <w:rPr/>
        <w:t>to</w:t>
      </w:r>
      <w:r>
        <w:rPr>
          <w:spacing w:val="34"/>
        </w:rPr>
        <w:t> </w:t>
      </w:r>
      <w:r>
        <w:rPr/>
        <w:t>(</w:t>
      </w:r>
      <w:r>
        <w:rPr>
          <w:color w:val="FF0000"/>
        </w:rPr>
        <w:t>Fournier-Viger</w:t>
      </w:r>
      <w:r>
        <w:rPr>
          <w:color w:val="FF0000"/>
          <w:spacing w:val="34"/>
        </w:rPr>
        <w:t> </w:t>
      </w:r>
      <w:r>
        <w:rPr>
          <w:color w:val="FF0000"/>
        </w:rPr>
        <w:t>et</w:t>
      </w:r>
      <w:r>
        <w:rPr>
          <w:color w:val="FF0000"/>
          <w:spacing w:val="35"/>
        </w:rPr>
        <w:t> </w:t>
      </w:r>
      <w:r>
        <w:rPr>
          <w:color w:val="FF0000"/>
        </w:rPr>
        <w:t>al.</w:t>
      </w:r>
      <w:r>
        <w:rPr/>
        <w:t>,</w:t>
      </w:r>
      <w:r>
        <w:rPr>
          <w:spacing w:val="34"/>
        </w:rPr>
        <w:t> </w:t>
      </w:r>
      <w:r>
        <w:rPr>
          <w:color w:val="FF0000"/>
        </w:rPr>
        <w:t>2017</w:t>
      </w:r>
      <w:r>
        <w:rPr/>
        <w:t>)</w:t>
      </w:r>
      <w:r>
        <w:rPr>
          <w:spacing w:val="34"/>
        </w:rPr>
        <w:t> </w:t>
      </w:r>
      <w:r>
        <w:rPr/>
        <w:t>depends</w:t>
      </w:r>
      <w:r>
        <w:rPr>
          <w:spacing w:val="35"/>
        </w:rPr>
        <w:t> </w:t>
      </w:r>
      <w:r>
        <w:rPr/>
        <w:t>on</w:t>
      </w:r>
      <w:r>
        <w:rPr>
          <w:spacing w:val="34"/>
        </w:rPr>
        <w:t> </w:t>
      </w:r>
      <w:r>
        <w:rPr/>
        <w:t>whether</w:t>
      </w:r>
      <w:r>
        <w:rPr>
          <w:spacing w:val="34"/>
        </w:rPr>
        <w:t> </w:t>
      </w:r>
      <w:r>
        <w:rPr/>
        <w:t>an</w:t>
      </w:r>
      <w:r>
        <w:rPr>
          <w:spacing w:val="35"/>
        </w:rPr>
        <w:t> </w:t>
      </w:r>
      <w:r>
        <w:rPr/>
        <w:t>algorithm</w:t>
      </w:r>
      <w:r>
        <w:rPr>
          <w:spacing w:val="34"/>
        </w:rPr>
        <w:t> </w:t>
      </w:r>
      <w:r>
        <w:rPr/>
        <w:t>is</w:t>
      </w:r>
      <w:r>
        <w:rPr>
          <w:spacing w:val="34"/>
        </w:rPr>
        <w:t> </w:t>
      </w:r>
      <w:r>
        <w:rPr>
          <w:spacing w:val="-5"/>
        </w:rPr>
        <w:t>an</w:t>
      </w:r>
    </w:p>
    <w:p>
      <w:pPr>
        <w:pStyle w:val="BodyText"/>
        <w:spacing w:line="312" w:lineRule="auto"/>
        <w:ind w:left="576" w:right="566"/>
        <w:jc w:val="both"/>
      </w:pPr>
      <w:r>
        <w:rPr/>
        <w:t>(i) Depth-First search or (ii) Breadth-First search algorithm.</w:t>
      </w:r>
      <w:r>
        <w:rPr>
          <w:spacing w:val="40"/>
        </w:rPr>
        <w:t> </w:t>
      </w:r>
      <w:r>
        <w:rPr/>
        <w:t>The taxonomy of </w:t>
      </w:r>
      <w:r>
        <w:rPr/>
        <w:t>se- quential pattern mining algorithms according to (</w:t>
      </w:r>
      <w:r>
        <w:rPr>
          <w:color w:val="FF0000"/>
        </w:rPr>
        <w:t>Mabroukeh and Ezeife</w:t>
      </w:r>
      <w:r>
        <w:rPr/>
        <w:t>, </w:t>
      </w:r>
      <w:r>
        <w:rPr>
          <w:color w:val="FF0000"/>
        </w:rPr>
        <w:t>2010</w:t>
      </w:r>
      <w:r>
        <w:rPr/>
        <w:t>) was separated into three based on the technique for pruning the search space and candi- date patterns generation, namely (i) Apriori-Based (AB) or Candidate Generation (ii) Pattern-Growth</w:t>
      </w:r>
      <w:r>
        <w:rPr>
          <w:spacing w:val="-2"/>
        </w:rPr>
        <w:t> </w:t>
      </w:r>
      <w:r>
        <w:rPr/>
        <w:t>(PG)</w:t>
      </w:r>
      <w:r>
        <w:rPr>
          <w:spacing w:val="-2"/>
        </w:rPr>
        <w:t> </w:t>
      </w:r>
      <w:r>
        <w:rPr/>
        <w:t>and</w:t>
      </w:r>
      <w:r>
        <w:rPr>
          <w:spacing w:val="-2"/>
        </w:rPr>
        <w:t> </w:t>
      </w:r>
      <w:r>
        <w:rPr/>
        <w:t>(iii)</w:t>
      </w:r>
      <w:r>
        <w:rPr>
          <w:spacing w:val="-2"/>
        </w:rPr>
        <w:t> </w:t>
      </w:r>
      <w:r>
        <w:rPr/>
        <w:t>Early-pruning.</w:t>
      </w:r>
      <w:r>
        <w:rPr>
          <w:spacing w:val="22"/>
        </w:rPr>
        <w:t> </w:t>
      </w:r>
      <w:r>
        <w:rPr/>
        <w:t>The</w:t>
      </w:r>
      <w:r>
        <w:rPr>
          <w:spacing w:val="-2"/>
        </w:rPr>
        <w:t> </w:t>
      </w:r>
      <w:r>
        <w:rPr/>
        <w:t>early-pruning-based</w:t>
      </w:r>
      <w:r>
        <w:rPr>
          <w:spacing w:val="-2"/>
        </w:rPr>
        <w:t> </w:t>
      </w:r>
      <w:r>
        <w:rPr/>
        <w:t>algorithms</w:t>
      </w:r>
      <w:r>
        <w:rPr>
          <w:spacing w:val="-2"/>
        </w:rPr>
        <w:t> </w:t>
      </w:r>
      <w:r>
        <w:rPr/>
        <w:t>are offset</w:t>
      </w:r>
      <w:r>
        <w:rPr>
          <w:spacing w:val="-9"/>
        </w:rPr>
        <w:t> </w:t>
      </w:r>
      <w:r>
        <w:rPr/>
        <w:t>of</w:t>
      </w:r>
      <w:r>
        <w:rPr>
          <w:spacing w:val="-8"/>
        </w:rPr>
        <w:t> </w:t>
      </w:r>
      <w:r>
        <w:rPr/>
        <w:t>pattern-growth</w:t>
      </w:r>
      <w:r>
        <w:rPr>
          <w:spacing w:val="-8"/>
        </w:rPr>
        <w:t> </w:t>
      </w:r>
      <w:r>
        <w:rPr/>
        <w:t>sequential</w:t>
      </w:r>
      <w:r>
        <w:rPr>
          <w:spacing w:val="-9"/>
        </w:rPr>
        <w:t> </w:t>
      </w:r>
      <w:r>
        <w:rPr/>
        <w:t>pattern</w:t>
      </w:r>
      <w:r>
        <w:rPr>
          <w:spacing w:val="-9"/>
        </w:rPr>
        <w:t> </w:t>
      </w:r>
      <w:r>
        <w:rPr/>
        <w:t>mining</w:t>
      </w:r>
      <w:r>
        <w:rPr>
          <w:spacing w:val="-8"/>
        </w:rPr>
        <w:t> </w:t>
      </w:r>
      <w:r>
        <w:rPr/>
        <w:t>algorithms</w:t>
      </w:r>
      <w:r>
        <w:rPr>
          <w:spacing w:val="-9"/>
        </w:rPr>
        <w:t> </w:t>
      </w:r>
      <w:r>
        <w:rPr/>
        <w:t>(</w:t>
      </w:r>
      <w:r>
        <w:rPr>
          <w:color w:val="FF0000"/>
        </w:rPr>
        <w:t>Mabroukeh</w:t>
      </w:r>
      <w:r>
        <w:rPr>
          <w:color w:val="FF0000"/>
          <w:spacing w:val="-9"/>
        </w:rPr>
        <w:t> </w:t>
      </w:r>
      <w:r>
        <w:rPr>
          <w:color w:val="FF0000"/>
        </w:rPr>
        <w:t>and</w:t>
      </w:r>
      <w:r>
        <w:rPr>
          <w:color w:val="FF0000"/>
          <w:spacing w:val="-9"/>
        </w:rPr>
        <w:t> </w:t>
      </w:r>
      <w:r>
        <w:rPr>
          <w:color w:val="FF0000"/>
        </w:rPr>
        <w:t>Ezeife</w:t>
      </w:r>
      <w:r>
        <w:rPr/>
        <w:t>, </w:t>
      </w:r>
      <w:r>
        <w:rPr>
          <w:color w:val="FF0000"/>
          <w:spacing w:val="-2"/>
        </w:rPr>
        <w:t>2010</w:t>
      </w:r>
      <w:r>
        <w:rPr>
          <w:spacing w:val="-2"/>
        </w:rPr>
        <w:t>)</w:t>
      </w:r>
      <w:r>
        <w:rPr>
          <w:spacing w:val="-6"/>
        </w:rPr>
        <w:t> </w:t>
      </w:r>
      <w:r>
        <w:rPr>
          <w:spacing w:val="-2"/>
        </w:rPr>
        <w:t>and</w:t>
      </w:r>
      <w:r>
        <w:rPr>
          <w:spacing w:val="-6"/>
        </w:rPr>
        <w:t> </w:t>
      </w:r>
      <w:r>
        <w:rPr>
          <w:spacing w:val="-2"/>
        </w:rPr>
        <w:t>these</w:t>
      </w:r>
      <w:r>
        <w:rPr>
          <w:spacing w:val="-6"/>
        </w:rPr>
        <w:t> </w:t>
      </w:r>
      <w:r>
        <w:rPr>
          <w:spacing w:val="-2"/>
        </w:rPr>
        <w:t>algorithms</w:t>
      </w:r>
      <w:r>
        <w:rPr>
          <w:spacing w:val="-6"/>
        </w:rPr>
        <w:t> </w:t>
      </w:r>
      <w:r>
        <w:rPr>
          <w:spacing w:val="-2"/>
        </w:rPr>
        <w:t>often</w:t>
      </w:r>
      <w:r>
        <w:rPr>
          <w:spacing w:val="-6"/>
        </w:rPr>
        <w:t> </w:t>
      </w:r>
      <w:r>
        <w:rPr>
          <w:spacing w:val="-2"/>
        </w:rPr>
        <w:t>utilized</w:t>
      </w:r>
      <w:r>
        <w:rPr>
          <w:spacing w:val="-6"/>
        </w:rPr>
        <w:t> </w:t>
      </w:r>
      <w:r>
        <w:rPr>
          <w:spacing w:val="-2"/>
        </w:rPr>
        <w:t>the</w:t>
      </w:r>
      <w:r>
        <w:rPr>
          <w:spacing w:val="-6"/>
        </w:rPr>
        <w:t> </w:t>
      </w:r>
      <w:r>
        <w:rPr>
          <w:spacing w:val="-2"/>
        </w:rPr>
        <w:t>depth-first</w:t>
      </w:r>
      <w:r>
        <w:rPr>
          <w:spacing w:val="-6"/>
        </w:rPr>
        <w:t> </w:t>
      </w:r>
      <w:r>
        <w:rPr>
          <w:spacing w:val="-2"/>
        </w:rPr>
        <w:t>search</w:t>
      </w:r>
      <w:r>
        <w:rPr>
          <w:spacing w:val="-6"/>
        </w:rPr>
        <w:t> </w:t>
      </w:r>
      <w:r>
        <w:rPr>
          <w:spacing w:val="-2"/>
        </w:rPr>
        <w:t>method</w:t>
      </w:r>
      <w:r>
        <w:rPr>
          <w:spacing w:val="-6"/>
        </w:rPr>
        <w:t> </w:t>
      </w:r>
      <w:r>
        <w:rPr>
          <w:spacing w:val="-2"/>
        </w:rPr>
        <w:t>(</w:t>
      </w:r>
      <w:r>
        <w:rPr>
          <w:color w:val="FF0000"/>
          <w:spacing w:val="-2"/>
        </w:rPr>
        <w:t>Fournier-Viger </w:t>
      </w:r>
      <w:r>
        <w:rPr>
          <w:color w:val="FF0000"/>
        </w:rPr>
        <w:t>et al.</w:t>
      </w:r>
      <w:r>
        <w:rPr/>
        <w:t>, </w:t>
      </w:r>
      <w:r>
        <w:rPr>
          <w:color w:val="FF0000"/>
        </w:rPr>
        <w:t>2017</w:t>
      </w:r>
      <w:r>
        <w:rPr/>
        <w:t>).</w:t>
      </w:r>
      <w:r>
        <w:rPr>
          <w:spacing w:val="29"/>
        </w:rPr>
        <w:t> </w:t>
      </w:r>
      <w:r>
        <w:rPr/>
        <w:t>Meanwhile, most Apriori-based algorithms utilise a breadth-first search method.</w:t>
      </w:r>
      <w:r>
        <w:rPr>
          <w:spacing w:val="35"/>
        </w:rPr>
        <w:t> </w:t>
      </w:r>
      <w:r>
        <w:rPr/>
        <w:t>Hence, this thesis explored the taxonomy of sequential pattern mining algo- rithms as apriori-based and pattern-growth and a new snippet-growth category.</w:t>
      </w:r>
      <w:r>
        <w:rPr>
          <w:spacing w:val="40"/>
        </w:rPr>
        <w:t> </w:t>
      </w:r>
      <w:r>
        <w:rPr/>
        <w:t>All three categories are discussed in subsections </w:t>
      </w:r>
      <w:r>
        <w:rPr>
          <w:color w:val="0000FF"/>
        </w:rPr>
        <w:t>2.4.1</w:t>
      </w:r>
      <w:r>
        <w:rPr/>
        <w:t>, </w:t>
      </w:r>
      <w:r>
        <w:rPr>
          <w:color w:val="0000FF"/>
        </w:rPr>
        <w:t>2.4.2 </w:t>
      </w:r>
      <w:r>
        <w:rPr/>
        <w:t>and </w:t>
      </w:r>
      <w:r>
        <w:rPr>
          <w:color w:val="0000FF"/>
        </w:rPr>
        <w:t>2.4.4 </w:t>
      </w:r>
      <w:r>
        <w:rPr/>
        <w:t>(with popular ex- amples)</w:t>
      </w:r>
      <w:r>
        <w:rPr>
          <w:spacing w:val="-15"/>
        </w:rPr>
        <w:t> </w:t>
      </w:r>
      <w:r>
        <w:rPr/>
        <w:t>to</w:t>
      </w:r>
      <w:r>
        <w:rPr>
          <w:spacing w:val="-15"/>
        </w:rPr>
        <w:t> </w:t>
      </w:r>
      <w:r>
        <w:rPr/>
        <w:t>uncover</w:t>
      </w:r>
      <w:r>
        <w:rPr>
          <w:spacing w:val="-15"/>
        </w:rPr>
        <w:t> </w:t>
      </w:r>
      <w:r>
        <w:rPr/>
        <w:t>and</w:t>
      </w:r>
      <w:r>
        <w:rPr>
          <w:spacing w:val="-15"/>
        </w:rPr>
        <w:t> </w:t>
      </w:r>
      <w:r>
        <w:rPr/>
        <w:t>understand</w:t>
      </w:r>
      <w:r>
        <w:rPr>
          <w:spacing w:val="-15"/>
        </w:rPr>
        <w:t> </w:t>
      </w:r>
      <w:r>
        <w:rPr/>
        <w:t>the</w:t>
      </w:r>
      <w:r>
        <w:rPr>
          <w:spacing w:val="-15"/>
        </w:rPr>
        <w:t> </w:t>
      </w:r>
      <w:r>
        <w:rPr/>
        <w:t>algorithmic</w:t>
      </w:r>
      <w:r>
        <w:rPr>
          <w:spacing w:val="-15"/>
        </w:rPr>
        <w:t> </w:t>
      </w:r>
      <w:r>
        <w:rPr/>
        <w:t>characteristics</w:t>
      </w:r>
      <w:r>
        <w:rPr>
          <w:spacing w:val="-15"/>
        </w:rPr>
        <w:t> </w:t>
      </w:r>
      <w:r>
        <w:rPr/>
        <w:t>of</w:t>
      </w:r>
      <w:r>
        <w:rPr>
          <w:spacing w:val="-15"/>
        </w:rPr>
        <w:t> </w:t>
      </w:r>
      <w:r>
        <w:rPr/>
        <w:t>sequential</w:t>
      </w:r>
      <w:r>
        <w:rPr>
          <w:spacing w:val="-15"/>
        </w:rPr>
        <w:t> </w:t>
      </w:r>
      <w:r>
        <w:rPr/>
        <w:t>pattern mining algorithms towards identification of player movement patterns.</w:t>
      </w:r>
    </w:p>
    <w:p>
      <w:pPr>
        <w:pStyle w:val="BodyText"/>
        <w:spacing w:before="1"/>
        <w:rPr>
          <w:sz w:val="34"/>
        </w:rPr>
      </w:pPr>
    </w:p>
    <w:p>
      <w:pPr>
        <w:pStyle w:val="Heading3"/>
        <w:numPr>
          <w:ilvl w:val="2"/>
          <w:numId w:val="15"/>
        </w:numPr>
        <w:tabs>
          <w:tab w:pos="1435" w:val="left" w:leader="none"/>
        </w:tabs>
        <w:spacing w:line="240" w:lineRule="auto" w:before="0" w:after="0"/>
        <w:ind w:left="1435" w:right="0" w:hanging="859"/>
        <w:jc w:val="both"/>
      </w:pPr>
      <w:bookmarkStart w:name="_TOC_250081" w:id="27"/>
      <w:bookmarkStart w:name="2.4.1 Apriori-based Algorithms" w:id="28"/>
      <w:r>
        <w:rPr>
          <w:b w:val="0"/>
        </w:rPr>
      </w:r>
      <w:r>
        <w:rPr/>
        <w:t>Apriori-based</w:t>
      </w:r>
      <w:r>
        <w:rPr>
          <w:spacing w:val="26"/>
        </w:rPr>
        <w:t> </w:t>
      </w:r>
      <w:bookmarkEnd w:id="27"/>
      <w:r>
        <w:rPr>
          <w:spacing w:val="-2"/>
        </w:rPr>
        <w:t>Algorithms</w:t>
      </w:r>
    </w:p>
    <w:p>
      <w:pPr>
        <w:pStyle w:val="BodyText"/>
        <w:spacing w:line="304" w:lineRule="auto" w:before="234"/>
        <w:ind w:left="576" w:right="567"/>
        <w:jc w:val="both"/>
      </w:pPr>
      <w:r>
        <w:rPr/>
        <w:t>The</w:t>
      </w:r>
      <w:r>
        <w:rPr>
          <w:spacing w:val="-2"/>
        </w:rPr>
        <w:t> </w:t>
      </w:r>
      <w:r>
        <w:rPr/>
        <w:t>Apriori-based</w:t>
      </w:r>
      <w:r>
        <w:rPr>
          <w:spacing w:val="-2"/>
        </w:rPr>
        <w:t> </w:t>
      </w:r>
      <w:r>
        <w:rPr/>
        <w:t>algorithms</w:t>
      </w:r>
      <w:r>
        <w:rPr>
          <w:spacing w:val="-2"/>
        </w:rPr>
        <w:t> </w:t>
      </w:r>
      <w:r>
        <w:rPr/>
        <w:t>are</w:t>
      </w:r>
      <w:r>
        <w:rPr>
          <w:spacing w:val="-2"/>
        </w:rPr>
        <w:t> </w:t>
      </w:r>
      <w:r>
        <w:rPr/>
        <w:t>based</w:t>
      </w:r>
      <w:r>
        <w:rPr>
          <w:spacing w:val="-2"/>
        </w:rPr>
        <w:t> </w:t>
      </w:r>
      <w:r>
        <w:rPr/>
        <w:t>on</w:t>
      </w:r>
      <w:r>
        <w:rPr>
          <w:spacing w:val="-2"/>
        </w:rPr>
        <w:t> </w:t>
      </w:r>
      <w:r>
        <w:rPr/>
        <w:t>the</w:t>
      </w:r>
      <w:r>
        <w:rPr>
          <w:spacing w:val="-2"/>
        </w:rPr>
        <w:t> </w:t>
      </w:r>
      <w:r>
        <w:rPr/>
        <w:t>principles</w:t>
      </w:r>
      <w:r>
        <w:rPr>
          <w:spacing w:val="-2"/>
        </w:rPr>
        <w:t> </w:t>
      </w:r>
      <w:r>
        <w:rPr/>
        <w:t>of</w:t>
      </w:r>
      <w:r>
        <w:rPr>
          <w:spacing w:val="-2"/>
        </w:rPr>
        <w:t> </w:t>
      </w:r>
      <w:r>
        <w:rPr>
          <w:rFonts w:ascii="Bookman Old Style" w:hAnsi="Bookman Old Style"/>
          <w:b w:val="0"/>
          <w:i/>
        </w:rPr>
        <w:t>Apriori</w:t>
      </w:r>
      <w:r>
        <w:rPr>
          <w:rFonts w:ascii="Bookman Old Style" w:hAnsi="Bookman Old Style"/>
          <w:b w:val="0"/>
          <w:i/>
          <w:spacing w:val="-13"/>
        </w:rPr>
        <w:t> </w:t>
      </w:r>
      <w:r>
        <w:rPr/>
        <w:t>for</w:t>
      </w:r>
      <w:r>
        <w:rPr>
          <w:spacing w:val="-2"/>
        </w:rPr>
        <w:t> </w:t>
      </w:r>
      <w:r>
        <w:rPr/>
        <w:t>pruning</w:t>
      </w:r>
      <w:r>
        <w:rPr>
          <w:spacing w:val="-2"/>
        </w:rPr>
        <w:t> </w:t>
      </w:r>
      <w:r>
        <w:rPr/>
        <w:t>a</w:t>
      </w:r>
      <w:r>
        <w:rPr>
          <w:spacing w:val="-2"/>
        </w:rPr>
        <w:t> </w:t>
      </w:r>
      <w:r>
        <w:rPr/>
        <w:t>set of</w:t>
      </w:r>
      <w:r>
        <w:rPr>
          <w:spacing w:val="1"/>
        </w:rPr>
        <w:t> </w:t>
      </w:r>
      <w:r>
        <w:rPr/>
        <w:t>sequences</w:t>
      </w:r>
      <w:r>
        <w:rPr>
          <w:spacing w:val="1"/>
        </w:rPr>
        <w:t> </w:t>
      </w:r>
      <w:r>
        <w:rPr/>
        <w:t>search</w:t>
      </w:r>
      <w:r>
        <w:rPr>
          <w:spacing w:val="1"/>
        </w:rPr>
        <w:t> </w:t>
      </w:r>
      <w:r>
        <w:rPr/>
        <w:t>space.</w:t>
      </w:r>
      <w:r>
        <w:rPr>
          <w:spacing w:val="36"/>
        </w:rPr>
        <w:t> </w:t>
      </w:r>
      <w:r>
        <w:rPr/>
        <w:t>The</w:t>
      </w:r>
      <w:r>
        <w:rPr>
          <w:spacing w:val="1"/>
        </w:rPr>
        <w:t> </w:t>
      </w:r>
      <w:r>
        <w:rPr>
          <w:rFonts w:ascii="Bookman Old Style" w:hAnsi="Bookman Old Style"/>
          <w:b w:val="0"/>
          <w:i/>
        </w:rPr>
        <w:t>Apriori</w:t>
      </w:r>
      <w:r>
        <w:rPr>
          <w:rFonts w:ascii="Bookman Old Style" w:hAnsi="Bookman Old Style"/>
          <w:b w:val="0"/>
          <w:i/>
          <w:spacing w:val="-11"/>
        </w:rPr>
        <w:t> </w:t>
      </w:r>
      <w:r>
        <w:rPr>
          <w:rFonts w:ascii="Bookman Old Style" w:hAnsi="Bookman Old Style"/>
          <w:b w:val="0"/>
          <w:i/>
        </w:rPr>
        <w:t>property</w:t>
      </w:r>
      <w:r>
        <w:rPr>
          <w:rFonts w:ascii="Bookman Old Style" w:hAnsi="Bookman Old Style"/>
          <w:b w:val="0"/>
          <w:i/>
          <w:spacing w:val="-4"/>
        </w:rPr>
        <w:t> </w:t>
      </w:r>
      <w:r>
        <w:rPr/>
        <w:t>is</w:t>
      </w:r>
      <w:r>
        <w:rPr>
          <w:spacing w:val="1"/>
        </w:rPr>
        <w:t> </w:t>
      </w:r>
      <w:r>
        <w:rPr/>
        <w:t>stated</w:t>
      </w:r>
      <w:r>
        <w:rPr>
          <w:spacing w:val="1"/>
        </w:rPr>
        <w:t> </w:t>
      </w:r>
      <w:r>
        <w:rPr/>
        <w:t>as</w:t>
      </w:r>
      <w:r>
        <w:rPr>
          <w:spacing w:val="1"/>
        </w:rPr>
        <w:t> </w:t>
      </w:r>
      <w:r>
        <w:rPr/>
        <w:t>“All</w:t>
      </w:r>
      <w:r>
        <w:rPr>
          <w:spacing w:val="1"/>
        </w:rPr>
        <w:t> </w:t>
      </w:r>
      <w:r>
        <w:rPr/>
        <w:t>nonempty</w:t>
      </w:r>
      <w:r>
        <w:rPr>
          <w:spacing w:val="1"/>
        </w:rPr>
        <w:t> </w:t>
      </w:r>
      <w:r>
        <w:rPr>
          <w:spacing w:val="-2"/>
        </w:rPr>
        <w:t>subse-</w:t>
      </w:r>
    </w:p>
    <w:p>
      <w:pPr>
        <w:spacing w:after="0" w:line="304"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58" w:lineRule="exact" w:before="35"/>
        <w:ind w:left="576" w:right="566"/>
        <w:jc w:val="both"/>
      </w:pPr>
      <w:r>
        <w:rPr/>
        <w:t>quences of a frequent itemset must also be frequent”.</w:t>
      </w:r>
      <w:r>
        <w:rPr>
          <w:spacing w:val="34"/>
        </w:rPr>
        <w:t> </w:t>
      </w:r>
      <w:r>
        <w:rPr/>
        <w:t>This </w:t>
      </w:r>
      <w:r>
        <w:rPr>
          <w:rFonts w:ascii="Bookman Old Style" w:hAnsi="Bookman Old Style"/>
          <w:b w:val="0"/>
          <w:i/>
        </w:rPr>
        <w:t>Apriori</w:t>
      </w:r>
      <w:r>
        <w:rPr>
          <w:rFonts w:ascii="Bookman Old Style" w:hAnsi="Bookman Old Style"/>
          <w:b w:val="0"/>
          <w:i/>
          <w:spacing w:val="-10"/>
        </w:rPr>
        <w:t> </w:t>
      </w:r>
      <w:r>
        <w:rPr>
          <w:rFonts w:ascii="Bookman Old Style" w:hAnsi="Bookman Old Style"/>
          <w:b w:val="0"/>
          <w:i/>
        </w:rPr>
        <w:t>property</w:t>
      </w:r>
      <w:r>
        <w:rPr>
          <w:rFonts w:ascii="Bookman Old Style" w:hAnsi="Bookman Old Style"/>
          <w:b w:val="0"/>
          <w:i/>
          <w:spacing w:val="-3"/>
        </w:rPr>
        <w:t> </w:t>
      </w:r>
      <w:r>
        <w:rPr/>
        <w:t>can </w:t>
      </w:r>
      <w:r>
        <w:rPr/>
        <w:t>be formally defined as, for any sequences </w:t>
      </w:r>
      <w:r>
        <w:rPr>
          <w:rFonts w:ascii="Bookman Old Style" w:hAnsi="Bookman Old Style"/>
          <w:b w:val="0"/>
          <w:i/>
        </w:rPr>
        <w:t>j</w:t>
      </w:r>
      <w:r>
        <w:rPr>
          <w:rFonts w:ascii="Bookman Old Style" w:hAnsi="Bookman Old Style"/>
          <w:b w:val="0"/>
          <w:i/>
          <w:vertAlign w:val="subscript"/>
        </w:rPr>
        <w:t>a</w:t>
      </w:r>
      <w:r>
        <w:rPr>
          <w:rFonts w:ascii="Bookman Old Style" w:hAnsi="Bookman Old Style"/>
          <w:b w:val="0"/>
          <w:i/>
          <w:spacing w:val="-1"/>
          <w:vertAlign w:val="baseline"/>
        </w:rPr>
        <w:t> </w:t>
      </w:r>
      <w:r>
        <w:rPr>
          <w:vertAlign w:val="baseline"/>
        </w:rPr>
        <w:t>and </w:t>
      </w:r>
      <w:r>
        <w:rPr>
          <w:rFonts w:ascii="Bookman Old Style" w:hAnsi="Bookman Old Style"/>
          <w:b w:val="0"/>
          <w:i/>
          <w:vertAlign w:val="baseline"/>
        </w:rPr>
        <w:t>j</w:t>
      </w:r>
      <w:r>
        <w:rPr>
          <w:rFonts w:ascii="Bookman Old Style" w:hAnsi="Bookman Old Style"/>
          <w:b w:val="0"/>
          <w:i/>
          <w:vertAlign w:val="subscript"/>
        </w:rPr>
        <w:t>b</w:t>
      </w:r>
      <w:r>
        <w:rPr>
          <w:vertAlign w:val="baseline"/>
        </w:rPr>
        <w:t>, if </w:t>
      </w:r>
      <w:r>
        <w:rPr>
          <w:rFonts w:ascii="Bookman Old Style" w:hAnsi="Bookman Old Style"/>
          <w:b w:val="0"/>
          <w:i/>
          <w:vertAlign w:val="baseline"/>
        </w:rPr>
        <w:t>j</w:t>
      </w:r>
      <w:r>
        <w:rPr>
          <w:rFonts w:ascii="Bookman Old Style" w:hAnsi="Bookman Old Style"/>
          <w:b w:val="0"/>
          <w:i/>
          <w:vertAlign w:val="subscript"/>
        </w:rPr>
        <w:t>a</w:t>
      </w:r>
      <w:r>
        <w:rPr>
          <w:rFonts w:ascii="Bookman Old Style" w:hAnsi="Bookman Old Style"/>
          <w:b w:val="0"/>
          <w:i/>
          <w:spacing w:val="-1"/>
          <w:vertAlign w:val="baseline"/>
        </w:rPr>
        <w:t> </w:t>
      </w:r>
      <w:r>
        <w:rPr>
          <w:vertAlign w:val="baseline"/>
        </w:rPr>
        <w:t>is a subsequence of </w:t>
      </w:r>
      <w:r>
        <w:rPr>
          <w:rFonts w:ascii="Bookman Old Style" w:hAnsi="Bookman Old Style"/>
          <w:b w:val="0"/>
          <w:i/>
          <w:vertAlign w:val="baseline"/>
        </w:rPr>
        <w:t>j</w:t>
      </w:r>
      <w:r>
        <w:rPr>
          <w:rFonts w:ascii="Bookman Old Style" w:hAnsi="Bookman Old Style"/>
          <w:b w:val="0"/>
          <w:i/>
          <w:vertAlign w:val="subscript"/>
        </w:rPr>
        <w:t>b</w:t>
      </w:r>
      <w:r>
        <w:rPr>
          <w:rFonts w:ascii="Bookman Old Style" w:hAnsi="Bookman Old Style"/>
          <w:b w:val="0"/>
          <w:i/>
          <w:spacing w:val="-1"/>
          <w:vertAlign w:val="baseline"/>
        </w:rPr>
        <w:t> </w:t>
      </w:r>
      <w:r>
        <w:rPr>
          <w:vertAlign w:val="baseline"/>
        </w:rPr>
        <w:t>(</w:t>
      </w:r>
      <w:r>
        <w:rPr>
          <w:rFonts w:ascii="Bookman Old Style" w:hAnsi="Bookman Old Style"/>
          <w:b w:val="0"/>
          <w:i/>
          <w:vertAlign w:val="baseline"/>
        </w:rPr>
        <w:t>j</w:t>
      </w:r>
      <w:r>
        <w:rPr>
          <w:rFonts w:ascii="Bookman Old Style" w:hAnsi="Bookman Old Style"/>
          <w:b w:val="0"/>
          <w:i/>
          <w:vertAlign w:val="subscript"/>
        </w:rPr>
        <w:t>a</w:t>
      </w:r>
      <w:r>
        <w:rPr>
          <w:rFonts w:ascii="Bookman Old Style" w:hAnsi="Bookman Old Style"/>
          <w:b w:val="0"/>
          <w:i/>
          <w:spacing w:val="-1"/>
          <w:vertAlign w:val="baseline"/>
        </w:rPr>
        <w:t> </w:t>
      </w:r>
      <w:r>
        <w:rPr>
          <w:rFonts w:ascii="Lucida Sans Unicode" w:hAnsi="Lucida Sans Unicode"/>
          <w:vertAlign w:val="baseline"/>
        </w:rPr>
        <w:t>⊏</w:t>
      </w:r>
      <w:r>
        <w:rPr>
          <w:rFonts w:ascii="Lucida Sans Unicode" w:hAnsi="Lucida Sans Unicode"/>
          <w:spacing w:val="-15"/>
          <w:vertAlign w:val="baseline"/>
        </w:rPr>
        <w:t> </w:t>
      </w:r>
      <w:r>
        <w:rPr>
          <w:rFonts w:ascii="Bookman Old Style" w:hAnsi="Bookman Old Style"/>
          <w:b w:val="0"/>
          <w:i/>
          <w:vertAlign w:val="baseline"/>
        </w:rPr>
        <w:t>j</w:t>
      </w:r>
      <w:r>
        <w:rPr>
          <w:rFonts w:ascii="Bookman Old Style" w:hAnsi="Bookman Old Style"/>
          <w:b w:val="0"/>
          <w:i/>
          <w:vertAlign w:val="subscript"/>
        </w:rPr>
        <w:t>b</w:t>
      </w:r>
      <w:r>
        <w:rPr>
          <w:vertAlign w:val="baseline"/>
        </w:rPr>
        <w:t>), then the support of </w:t>
      </w:r>
      <w:r>
        <w:rPr>
          <w:rFonts w:ascii="Bookman Old Style" w:hAnsi="Bookman Old Style"/>
          <w:b w:val="0"/>
          <w:i/>
          <w:vertAlign w:val="baseline"/>
        </w:rPr>
        <w:t>j</w:t>
      </w:r>
      <w:r>
        <w:rPr>
          <w:rFonts w:ascii="Bookman Old Style" w:hAnsi="Bookman Old Style"/>
          <w:b w:val="0"/>
          <w:i/>
          <w:vertAlign w:val="subscript"/>
        </w:rPr>
        <w:t>b</w:t>
      </w:r>
      <w:r>
        <w:rPr>
          <w:rFonts w:ascii="Bookman Old Style" w:hAnsi="Bookman Old Style"/>
          <w:b w:val="0"/>
          <w:i/>
          <w:spacing w:val="-2"/>
          <w:vertAlign w:val="baseline"/>
        </w:rPr>
        <w:t> </w:t>
      </w:r>
      <w:r>
        <w:rPr>
          <w:vertAlign w:val="baseline"/>
        </w:rPr>
        <w:t>must be equal or lower to the support of </w:t>
      </w:r>
      <w:r>
        <w:rPr>
          <w:rFonts w:ascii="Bookman Old Style" w:hAnsi="Bookman Old Style"/>
          <w:b w:val="0"/>
          <w:i/>
          <w:vertAlign w:val="baseline"/>
        </w:rPr>
        <w:t>j</w:t>
      </w:r>
      <w:r>
        <w:rPr>
          <w:rFonts w:ascii="Bookman Old Style" w:hAnsi="Bookman Old Style"/>
          <w:b w:val="0"/>
          <w:i/>
          <w:vertAlign w:val="subscript"/>
        </w:rPr>
        <w:t>a</w:t>
      </w:r>
      <w:r>
        <w:rPr>
          <w:vertAlign w:val="baseline"/>
        </w:rPr>
        <w:t>.</w:t>
      </w:r>
      <w:r>
        <w:rPr>
          <w:spacing w:val="23"/>
          <w:vertAlign w:val="baseline"/>
        </w:rPr>
        <w:t> </w:t>
      </w:r>
      <w:r>
        <w:rPr>
          <w:vertAlign w:val="baseline"/>
        </w:rPr>
        <w:t>For example, given two sequences </w:t>
      </w:r>
      <w:r>
        <w:rPr>
          <w:rFonts w:ascii="Lucida Sans Unicode" w:hAnsi="Lucida Sans Unicode"/>
          <w:w w:val="110"/>
          <w:vertAlign w:val="baseline"/>
        </w:rPr>
        <w:t>{</w:t>
      </w:r>
      <w:r>
        <w:rPr>
          <w:w w:val="110"/>
          <w:vertAlign w:val="baseline"/>
        </w:rPr>
        <w:t>x</w:t>
      </w:r>
      <w:r>
        <w:rPr>
          <w:rFonts w:ascii="Lucida Sans Unicode" w:hAnsi="Lucida Sans Unicode"/>
          <w:w w:val="110"/>
          <w:vertAlign w:val="baseline"/>
        </w:rPr>
        <w:t>} </w:t>
      </w:r>
      <w:r>
        <w:rPr>
          <w:vertAlign w:val="baseline"/>
        </w:rPr>
        <w:t>and </w:t>
      </w:r>
      <w:r>
        <w:rPr>
          <w:rFonts w:ascii="Lucida Sans Unicode" w:hAnsi="Lucida Sans Unicode"/>
          <w:vertAlign w:val="baseline"/>
        </w:rPr>
        <w:t>{</w:t>
      </w:r>
      <w:r>
        <w:rPr>
          <w:vertAlign w:val="baseline"/>
        </w:rPr>
        <w:t>x,y</w:t>
      </w:r>
      <w:r>
        <w:rPr>
          <w:rFonts w:ascii="Lucida Sans Unicode" w:hAnsi="Lucida Sans Unicode"/>
          <w:vertAlign w:val="baseline"/>
        </w:rPr>
        <w:t>}</w:t>
      </w:r>
      <w:r>
        <w:rPr>
          <w:vertAlign w:val="baseline"/>
        </w:rPr>
        <w:t>, the occurrence frequency of </w:t>
      </w:r>
      <w:r>
        <w:rPr>
          <w:rFonts w:ascii="Lucida Sans Unicode" w:hAnsi="Lucida Sans Unicode"/>
          <w:vertAlign w:val="baseline"/>
        </w:rPr>
        <w:t>{</w:t>
      </w:r>
      <w:r>
        <w:rPr>
          <w:vertAlign w:val="baseline"/>
        </w:rPr>
        <w:t>x,y</w:t>
      </w:r>
      <w:r>
        <w:rPr>
          <w:rFonts w:ascii="Lucida Sans Unicode" w:hAnsi="Lucida Sans Unicode"/>
          <w:vertAlign w:val="baseline"/>
        </w:rPr>
        <w:t>} </w:t>
      </w:r>
      <w:r>
        <w:rPr>
          <w:vertAlign w:val="baseline"/>
        </w:rPr>
        <w:t>will definitely be lower or at most equal to the occurrence frequency of </w:t>
      </w:r>
      <w:r>
        <w:rPr>
          <w:rFonts w:ascii="Lucida Sans Unicode" w:hAnsi="Lucida Sans Unicode"/>
          <w:w w:val="110"/>
          <w:vertAlign w:val="baseline"/>
        </w:rPr>
        <w:t>{</w:t>
      </w:r>
      <w:r>
        <w:rPr>
          <w:w w:val="110"/>
          <w:vertAlign w:val="baseline"/>
        </w:rPr>
        <w:t>x</w:t>
      </w:r>
      <w:r>
        <w:rPr>
          <w:rFonts w:ascii="Lucida Sans Unicode" w:hAnsi="Lucida Sans Unicode"/>
          <w:w w:val="110"/>
          <w:vertAlign w:val="baseline"/>
        </w:rPr>
        <w:t>}</w:t>
      </w:r>
      <w:r>
        <w:rPr>
          <w:rFonts w:ascii="Lucida Sans Unicode" w:hAnsi="Lucida Sans Unicode"/>
          <w:spacing w:val="-16"/>
          <w:w w:val="110"/>
          <w:vertAlign w:val="baseline"/>
        </w:rPr>
        <w:t> </w:t>
      </w:r>
      <w:r>
        <w:rPr>
          <w:vertAlign w:val="baseline"/>
        </w:rPr>
        <w:t>because </w:t>
      </w:r>
      <w:r>
        <w:rPr>
          <w:rFonts w:ascii="Lucida Sans Unicode" w:hAnsi="Lucida Sans Unicode"/>
          <w:vertAlign w:val="baseline"/>
        </w:rPr>
        <w:t>{</w:t>
      </w:r>
      <w:r>
        <w:rPr>
          <w:vertAlign w:val="baseline"/>
        </w:rPr>
        <w:t>x,y</w:t>
      </w:r>
      <w:r>
        <w:rPr>
          <w:rFonts w:ascii="Lucida Sans Unicode" w:hAnsi="Lucida Sans Unicode"/>
          <w:vertAlign w:val="baseline"/>
        </w:rPr>
        <w:t>}</w:t>
      </w:r>
      <w:r>
        <w:rPr>
          <w:rFonts w:ascii="Lucida Sans Unicode" w:hAnsi="Lucida Sans Unicode"/>
          <w:spacing w:val="-8"/>
          <w:vertAlign w:val="baseline"/>
        </w:rPr>
        <w:t> </w:t>
      </w:r>
      <w:r>
        <w:rPr>
          <w:vertAlign w:val="baseline"/>
        </w:rPr>
        <w:t>is more spe- cific</w:t>
      </w:r>
      <w:r>
        <w:rPr>
          <w:spacing w:val="-4"/>
          <w:vertAlign w:val="baseline"/>
        </w:rPr>
        <w:t> </w:t>
      </w:r>
      <w:r>
        <w:rPr>
          <w:vertAlign w:val="baseline"/>
        </w:rPr>
        <w:t>than</w:t>
      </w:r>
      <w:r>
        <w:rPr>
          <w:spacing w:val="-4"/>
          <w:vertAlign w:val="baseline"/>
        </w:rPr>
        <w:t> </w:t>
      </w:r>
      <w:r>
        <w:rPr>
          <w:rFonts w:ascii="Lucida Sans Unicode" w:hAnsi="Lucida Sans Unicode"/>
          <w:w w:val="110"/>
          <w:vertAlign w:val="baseline"/>
        </w:rPr>
        <w:t>{</w:t>
      </w:r>
      <w:r>
        <w:rPr>
          <w:w w:val="110"/>
          <w:vertAlign w:val="baseline"/>
        </w:rPr>
        <w:t>x</w:t>
      </w:r>
      <w:r>
        <w:rPr>
          <w:rFonts w:ascii="Lucida Sans Unicode" w:hAnsi="Lucida Sans Unicode"/>
          <w:w w:val="110"/>
          <w:vertAlign w:val="baseline"/>
        </w:rPr>
        <w:t>}</w:t>
      </w:r>
      <w:r>
        <w:rPr>
          <w:w w:val="110"/>
          <w:vertAlign w:val="baseline"/>
        </w:rPr>
        <w:t>. </w:t>
      </w:r>
      <w:r>
        <w:rPr>
          <w:vertAlign w:val="baseline"/>
        </w:rPr>
        <w:t>The</w:t>
      </w:r>
      <w:r>
        <w:rPr>
          <w:spacing w:val="-4"/>
          <w:vertAlign w:val="baseline"/>
        </w:rPr>
        <w:t> </w:t>
      </w:r>
      <w:r>
        <w:rPr>
          <w:vertAlign w:val="baseline"/>
        </w:rPr>
        <w:t>occurrence</w:t>
      </w:r>
      <w:r>
        <w:rPr>
          <w:spacing w:val="-4"/>
          <w:vertAlign w:val="baseline"/>
        </w:rPr>
        <w:t> </w:t>
      </w:r>
      <w:r>
        <w:rPr>
          <w:vertAlign w:val="baseline"/>
        </w:rPr>
        <w:t>frequency</w:t>
      </w:r>
      <w:r>
        <w:rPr>
          <w:spacing w:val="-4"/>
          <w:vertAlign w:val="baseline"/>
        </w:rPr>
        <w:t> </w:t>
      </w:r>
      <w:r>
        <w:rPr>
          <w:vertAlign w:val="baseline"/>
        </w:rPr>
        <w:t>is</w:t>
      </w:r>
      <w:r>
        <w:rPr>
          <w:spacing w:val="-4"/>
          <w:vertAlign w:val="baseline"/>
        </w:rPr>
        <w:t> </w:t>
      </w:r>
      <w:r>
        <w:rPr>
          <w:vertAlign w:val="baseline"/>
        </w:rPr>
        <w:t>thus</w:t>
      </w:r>
      <w:r>
        <w:rPr>
          <w:spacing w:val="-4"/>
          <w:vertAlign w:val="baseline"/>
        </w:rPr>
        <w:t> </w:t>
      </w:r>
      <w:r>
        <w:rPr>
          <w:vertAlign w:val="baseline"/>
        </w:rPr>
        <w:t>said</w:t>
      </w:r>
      <w:r>
        <w:rPr>
          <w:spacing w:val="-4"/>
          <w:vertAlign w:val="baseline"/>
        </w:rPr>
        <w:t> </w:t>
      </w:r>
      <w:r>
        <w:rPr>
          <w:vertAlign w:val="baseline"/>
        </w:rPr>
        <w:t>to</w:t>
      </w:r>
      <w:r>
        <w:rPr>
          <w:spacing w:val="-4"/>
          <w:vertAlign w:val="baseline"/>
        </w:rPr>
        <w:t> </w:t>
      </w:r>
      <w:r>
        <w:rPr>
          <w:vertAlign w:val="baseline"/>
        </w:rPr>
        <w:t>be</w:t>
      </w:r>
      <w:r>
        <w:rPr>
          <w:spacing w:val="-4"/>
          <w:vertAlign w:val="baseline"/>
        </w:rPr>
        <w:t> </w:t>
      </w:r>
      <w:r>
        <w:rPr>
          <w:rFonts w:ascii="Bookman Old Style" w:hAnsi="Bookman Old Style"/>
          <w:b w:val="0"/>
          <w:i/>
          <w:vertAlign w:val="baseline"/>
        </w:rPr>
        <w:t>monotonic</w:t>
      </w:r>
      <w:r>
        <w:rPr>
          <w:vertAlign w:val="baseline"/>
        </w:rPr>
        <w:t>. This</w:t>
      </w:r>
      <w:r>
        <w:rPr>
          <w:spacing w:val="-4"/>
          <w:vertAlign w:val="baseline"/>
        </w:rPr>
        <w:t> </w:t>
      </w:r>
      <w:r>
        <w:rPr>
          <w:vertAlign w:val="baseline"/>
        </w:rPr>
        <w:t>property </w:t>
      </w:r>
      <w:r>
        <w:rPr>
          <w:w w:val="90"/>
          <w:vertAlign w:val="baseline"/>
        </w:rPr>
        <w:t>can</w:t>
      </w:r>
      <w:r>
        <w:rPr>
          <w:spacing w:val="-9"/>
          <w:w w:val="90"/>
          <w:vertAlign w:val="baseline"/>
        </w:rPr>
        <w:t> </w:t>
      </w:r>
      <w:r>
        <w:rPr>
          <w:w w:val="90"/>
          <w:vertAlign w:val="baseline"/>
        </w:rPr>
        <w:t>also</w:t>
      </w:r>
      <w:r>
        <w:rPr>
          <w:spacing w:val="-9"/>
          <w:w w:val="90"/>
          <w:vertAlign w:val="baseline"/>
        </w:rPr>
        <w:t> </w:t>
      </w:r>
      <w:r>
        <w:rPr>
          <w:w w:val="90"/>
          <w:vertAlign w:val="baseline"/>
        </w:rPr>
        <w:t>be</w:t>
      </w:r>
      <w:r>
        <w:rPr>
          <w:vertAlign w:val="baseline"/>
        </w:rPr>
        <w:t> </w:t>
      </w:r>
      <w:r>
        <w:rPr>
          <w:w w:val="90"/>
          <w:vertAlign w:val="baseline"/>
        </w:rPr>
        <w:t>described</w:t>
      </w:r>
      <w:r>
        <w:rPr>
          <w:vertAlign w:val="baseline"/>
        </w:rPr>
        <w:t> </w:t>
      </w:r>
      <w:r>
        <w:rPr>
          <w:w w:val="90"/>
          <w:vertAlign w:val="baseline"/>
        </w:rPr>
        <w:t>as</w:t>
      </w:r>
      <w:r>
        <w:rPr>
          <w:vertAlign w:val="baseline"/>
        </w:rPr>
        <w:t> </w:t>
      </w:r>
      <w:r>
        <w:rPr>
          <w:rFonts w:ascii="Bookman Old Style" w:hAnsi="Bookman Old Style"/>
          <w:b w:val="0"/>
          <w:i/>
          <w:w w:val="90"/>
          <w:vertAlign w:val="baseline"/>
        </w:rPr>
        <w:t>anti</w:t>
      </w:r>
      <w:r>
        <w:rPr>
          <w:rFonts w:ascii="Bookman Old Style" w:hAnsi="Bookman Old Style"/>
          <w:b w:val="0"/>
          <w:i/>
          <w:spacing w:val="-11"/>
          <w:w w:val="90"/>
          <w:vertAlign w:val="baseline"/>
        </w:rPr>
        <w:t> </w:t>
      </w:r>
      <w:r>
        <w:rPr>
          <w:rFonts w:ascii="Lucida Sans Unicode" w:hAnsi="Lucida Sans Unicode"/>
          <w:w w:val="90"/>
          <w:vertAlign w:val="baseline"/>
        </w:rPr>
        <w:t>−</w:t>
      </w:r>
      <w:r>
        <w:rPr>
          <w:rFonts w:ascii="Lucida Sans Unicode" w:hAnsi="Lucida Sans Unicode"/>
          <w:spacing w:val="-12"/>
          <w:w w:val="90"/>
          <w:vertAlign w:val="baseline"/>
        </w:rPr>
        <w:t> </w:t>
      </w:r>
      <w:r>
        <w:rPr>
          <w:rFonts w:ascii="Bookman Old Style" w:hAnsi="Bookman Old Style"/>
          <w:b w:val="0"/>
          <w:i/>
          <w:w w:val="90"/>
          <w:vertAlign w:val="baseline"/>
        </w:rPr>
        <w:t>monotonicity</w:t>
      </w:r>
      <w:r>
        <w:rPr>
          <w:rFonts w:ascii="Bookman Old Style" w:hAnsi="Bookman Old Style"/>
          <w:b w:val="0"/>
          <w:i/>
          <w:vertAlign w:val="baseline"/>
        </w:rPr>
        <w:t> </w:t>
      </w:r>
      <w:r>
        <w:rPr>
          <w:w w:val="90"/>
          <w:vertAlign w:val="baseline"/>
        </w:rPr>
        <w:t>or</w:t>
      </w:r>
      <w:r>
        <w:rPr>
          <w:vertAlign w:val="baseline"/>
        </w:rPr>
        <w:t> </w:t>
      </w:r>
      <w:r>
        <w:rPr>
          <w:rFonts w:ascii="Bookman Old Style" w:hAnsi="Bookman Old Style"/>
          <w:b w:val="0"/>
          <w:i/>
          <w:w w:val="90"/>
          <w:vertAlign w:val="baseline"/>
        </w:rPr>
        <w:t>downward</w:t>
      </w:r>
      <w:r>
        <w:rPr>
          <w:rFonts w:ascii="Bookman Old Style" w:hAnsi="Bookman Old Style"/>
          <w:b w:val="0"/>
          <w:i/>
          <w:spacing w:val="-11"/>
          <w:w w:val="90"/>
          <w:vertAlign w:val="baseline"/>
        </w:rPr>
        <w:t> </w:t>
      </w:r>
      <w:r>
        <w:rPr>
          <w:rFonts w:ascii="Lucida Sans Unicode" w:hAnsi="Lucida Sans Unicode"/>
          <w:w w:val="90"/>
          <w:vertAlign w:val="baseline"/>
        </w:rPr>
        <w:t>−</w:t>
      </w:r>
      <w:r>
        <w:rPr>
          <w:rFonts w:ascii="Lucida Sans Unicode" w:hAnsi="Lucida Sans Unicode"/>
          <w:spacing w:val="-12"/>
          <w:w w:val="90"/>
          <w:vertAlign w:val="baseline"/>
        </w:rPr>
        <w:t> </w:t>
      </w:r>
      <w:r>
        <w:rPr>
          <w:rFonts w:ascii="Bookman Old Style" w:hAnsi="Bookman Old Style"/>
          <w:b w:val="0"/>
          <w:i/>
          <w:w w:val="90"/>
          <w:vertAlign w:val="baseline"/>
        </w:rPr>
        <w:t>closed </w:t>
      </w:r>
      <w:r>
        <w:rPr>
          <w:w w:val="90"/>
          <w:vertAlign w:val="baseline"/>
        </w:rPr>
        <w:t>because</w:t>
      </w:r>
      <w:r>
        <w:rPr>
          <w:vertAlign w:val="baseline"/>
        </w:rPr>
        <w:t> </w:t>
      </w:r>
      <w:r>
        <w:rPr>
          <w:w w:val="90"/>
          <w:vertAlign w:val="baseline"/>
        </w:rPr>
        <w:t>if</w:t>
      </w:r>
      <w:r>
        <w:rPr>
          <w:vertAlign w:val="baseline"/>
        </w:rPr>
        <w:t> </w:t>
      </w:r>
      <w:r>
        <w:rPr>
          <w:w w:val="90"/>
          <w:vertAlign w:val="baseline"/>
        </w:rPr>
        <w:t>a</w:t>
      </w:r>
      <w:r>
        <w:rPr>
          <w:vertAlign w:val="baseline"/>
        </w:rPr>
        <w:t> </w:t>
      </w:r>
      <w:r>
        <w:rPr>
          <w:w w:val="90"/>
          <w:vertAlign w:val="baseline"/>
        </w:rPr>
        <w:t>sub- </w:t>
      </w:r>
      <w:r>
        <w:rPr>
          <w:vertAlign w:val="baseline"/>
        </w:rPr>
        <w:t>sequence</w:t>
      </w:r>
      <w:r>
        <w:rPr>
          <w:spacing w:val="-3"/>
          <w:vertAlign w:val="baseline"/>
        </w:rPr>
        <w:t> </w:t>
      </w:r>
      <w:r>
        <w:rPr>
          <w:vertAlign w:val="baseline"/>
        </w:rPr>
        <w:t>does</w:t>
      </w:r>
      <w:r>
        <w:rPr>
          <w:spacing w:val="-3"/>
          <w:vertAlign w:val="baseline"/>
        </w:rPr>
        <w:t> </w:t>
      </w:r>
      <w:r>
        <w:rPr>
          <w:vertAlign w:val="baseline"/>
        </w:rPr>
        <w:t>not</w:t>
      </w:r>
      <w:r>
        <w:rPr>
          <w:spacing w:val="-3"/>
          <w:vertAlign w:val="baseline"/>
        </w:rPr>
        <w:t> </w:t>
      </w:r>
      <w:r>
        <w:rPr>
          <w:vertAlign w:val="baseline"/>
        </w:rPr>
        <w:t>pass</w:t>
      </w:r>
      <w:r>
        <w:rPr>
          <w:spacing w:val="-3"/>
          <w:vertAlign w:val="baseline"/>
        </w:rPr>
        <w:t> </w:t>
      </w:r>
      <w:r>
        <w:rPr>
          <w:vertAlign w:val="baseline"/>
        </w:rPr>
        <w:t>the</w:t>
      </w:r>
      <w:r>
        <w:rPr>
          <w:spacing w:val="-3"/>
          <w:vertAlign w:val="baseline"/>
        </w:rPr>
        <w:t> </w:t>
      </w:r>
      <w:r>
        <w:rPr>
          <w:vertAlign w:val="baseline"/>
        </w:rPr>
        <w:t>minimum</w:t>
      </w:r>
      <w:r>
        <w:rPr>
          <w:spacing w:val="-3"/>
          <w:vertAlign w:val="baseline"/>
        </w:rPr>
        <w:t> </w:t>
      </w:r>
      <w:r>
        <w:rPr>
          <w:vertAlign w:val="baseline"/>
        </w:rPr>
        <w:t>support</w:t>
      </w:r>
      <w:r>
        <w:rPr>
          <w:spacing w:val="-3"/>
          <w:vertAlign w:val="baseline"/>
        </w:rPr>
        <w:t> </w:t>
      </w:r>
      <w:r>
        <w:rPr>
          <w:vertAlign w:val="baseline"/>
        </w:rPr>
        <w:t>test</w:t>
      </w:r>
      <w:r>
        <w:rPr>
          <w:spacing w:val="-3"/>
          <w:vertAlign w:val="baseline"/>
        </w:rPr>
        <w:t> </w:t>
      </w:r>
      <w:r>
        <w:rPr>
          <w:vertAlign w:val="baseline"/>
        </w:rPr>
        <w:t>then</w:t>
      </w:r>
      <w:r>
        <w:rPr>
          <w:spacing w:val="-3"/>
          <w:vertAlign w:val="baseline"/>
        </w:rPr>
        <w:t> </w:t>
      </w:r>
      <w:r>
        <w:rPr>
          <w:vertAlign w:val="baseline"/>
        </w:rPr>
        <w:t>all</w:t>
      </w:r>
      <w:r>
        <w:rPr>
          <w:spacing w:val="-3"/>
          <w:vertAlign w:val="baseline"/>
        </w:rPr>
        <w:t> </w:t>
      </w:r>
      <w:r>
        <w:rPr>
          <w:vertAlign w:val="baseline"/>
        </w:rPr>
        <w:t>its</w:t>
      </w:r>
      <w:r>
        <w:rPr>
          <w:spacing w:val="-3"/>
          <w:vertAlign w:val="baseline"/>
        </w:rPr>
        <w:t> </w:t>
      </w:r>
      <w:r>
        <w:rPr>
          <w:vertAlign w:val="baseline"/>
        </w:rPr>
        <w:t>super</w:t>
      </w:r>
      <w:r>
        <w:rPr>
          <w:spacing w:val="-3"/>
          <w:vertAlign w:val="baseline"/>
        </w:rPr>
        <w:t> </w:t>
      </w:r>
      <w:r>
        <w:rPr>
          <w:vertAlign w:val="baseline"/>
        </w:rPr>
        <w:t>sequences</w:t>
      </w:r>
      <w:r>
        <w:rPr>
          <w:spacing w:val="-3"/>
          <w:vertAlign w:val="baseline"/>
        </w:rPr>
        <w:t> </w:t>
      </w:r>
      <w:r>
        <w:rPr>
          <w:vertAlign w:val="baseline"/>
        </w:rPr>
        <w:t>will</w:t>
      </w:r>
      <w:r>
        <w:rPr>
          <w:spacing w:val="-3"/>
          <w:vertAlign w:val="baseline"/>
        </w:rPr>
        <w:t> </w:t>
      </w:r>
      <w:r>
        <w:rPr>
          <w:vertAlign w:val="baseline"/>
        </w:rPr>
        <w:t>fail the</w:t>
      </w:r>
      <w:r>
        <w:rPr>
          <w:spacing w:val="-11"/>
          <w:vertAlign w:val="baseline"/>
        </w:rPr>
        <w:t> </w:t>
      </w:r>
      <w:r>
        <w:rPr>
          <w:vertAlign w:val="baseline"/>
        </w:rPr>
        <w:t>test. Apriori-based</w:t>
      </w:r>
      <w:r>
        <w:rPr>
          <w:spacing w:val="-11"/>
          <w:vertAlign w:val="baseline"/>
        </w:rPr>
        <w:t> </w:t>
      </w:r>
      <w:r>
        <w:rPr>
          <w:vertAlign w:val="baseline"/>
        </w:rPr>
        <w:t>algorithms</w:t>
      </w:r>
      <w:r>
        <w:rPr>
          <w:spacing w:val="-11"/>
          <w:vertAlign w:val="baseline"/>
        </w:rPr>
        <w:t> </w:t>
      </w:r>
      <w:r>
        <w:rPr>
          <w:vertAlign w:val="baseline"/>
        </w:rPr>
        <w:t>utilize</w:t>
      </w:r>
      <w:r>
        <w:rPr>
          <w:spacing w:val="-11"/>
          <w:vertAlign w:val="baseline"/>
        </w:rPr>
        <w:t> </w:t>
      </w:r>
      <w:r>
        <w:rPr>
          <w:vertAlign w:val="baseline"/>
        </w:rPr>
        <w:t>the</w:t>
      </w:r>
      <w:r>
        <w:rPr>
          <w:spacing w:val="-11"/>
          <w:vertAlign w:val="baseline"/>
        </w:rPr>
        <w:t> </w:t>
      </w:r>
      <w:r>
        <w:rPr>
          <w:vertAlign w:val="baseline"/>
        </w:rPr>
        <w:t>downward-closure</w:t>
      </w:r>
      <w:r>
        <w:rPr>
          <w:spacing w:val="-11"/>
          <w:vertAlign w:val="baseline"/>
        </w:rPr>
        <w:t> </w:t>
      </w:r>
      <w:r>
        <w:rPr>
          <w:vertAlign w:val="baseline"/>
        </w:rPr>
        <w:t>property</w:t>
      </w:r>
      <w:r>
        <w:rPr>
          <w:spacing w:val="-11"/>
          <w:vertAlign w:val="baseline"/>
        </w:rPr>
        <w:t> </w:t>
      </w:r>
      <w:r>
        <w:rPr>
          <w:vertAlign w:val="baseline"/>
        </w:rPr>
        <w:t>to</w:t>
      </w:r>
      <w:r>
        <w:rPr>
          <w:spacing w:val="-11"/>
          <w:vertAlign w:val="baseline"/>
        </w:rPr>
        <w:t> </w:t>
      </w:r>
      <w:r>
        <w:rPr>
          <w:vertAlign w:val="baseline"/>
        </w:rPr>
        <w:t>drastically reduce the search space of sequential patterns when it executes its Apriori-generate join procedure for candidate pattern generation.</w:t>
      </w:r>
    </w:p>
    <w:p>
      <w:pPr>
        <w:pStyle w:val="BodyText"/>
        <w:spacing w:line="312" w:lineRule="auto" w:before="68"/>
        <w:ind w:left="576" w:right="566" w:firstLine="351"/>
        <w:jc w:val="both"/>
      </w:pPr>
      <w:r>
        <w:rPr/>
        <w:t>All Apriori-based sequential pattern mining algorithms share three key </w:t>
      </w:r>
      <w:r>
        <w:rPr/>
        <w:t>character- istics, namely:</w:t>
      </w:r>
      <w:r>
        <w:rPr>
          <w:spacing w:val="37"/>
        </w:rPr>
        <w:t> </w:t>
      </w:r>
      <w:r>
        <w:rPr/>
        <w:t>generate and test, apriori-based pruning and multiple scans of the set of sequences.</w:t>
      </w:r>
      <w:r>
        <w:rPr>
          <w:spacing w:val="40"/>
        </w:rPr>
        <w:t> </w:t>
      </w:r>
      <w:r>
        <w:rPr/>
        <w:t>The Apriori-All </w:t>
      </w:r>
      <w:r>
        <w:rPr>
          <w:color w:val="FF0000"/>
        </w:rPr>
        <w:t>Agrawal and Srikant </w:t>
      </w:r>
      <w:r>
        <w:rPr/>
        <w:t>(</w:t>
      </w:r>
      <w:r>
        <w:rPr>
          <w:color w:val="FF0000"/>
        </w:rPr>
        <w:t>1995</w:t>
      </w:r>
      <w:r>
        <w:rPr/>
        <w:t>) and Generalized Sequen- tial Patterns (GSP) algorithm (</w:t>
      </w:r>
      <w:r>
        <w:rPr>
          <w:color w:val="FF0000"/>
        </w:rPr>
        <w:t>Srikant and Agrawal</w:t>
      </w:r>
      <w:r>
        <w:rPr/>
        <w:t>, </w:t>
      </w:r>
      <w:r>
        <w:rPr>
          <w:color w:val="FF0000"/>
        </w:rPr>
        <w:t>1996</w:t>
      </w:r>
      <w:r>
        <w:rPr/>
        <w:t>) algorithms both utilized the breadth-first search method to generate frequent sequential patterns starting with large</w:t>
      </w:r>
      <w:r>
        <w:rPr>
          <w:spacing w:val="-7"/>
        </w:rPr>
        <w:t> </w:t>
      </w:r>
      <w:r>
        <w:rPr/>
        <w:t>1-sequences. The</w:t>
      </w:r>
      <w:r>
        <w:rPr>
          <w:spacing w:val="-7"/>
        </w:rPr>
        <w:t> </w:t>
      </w:r>
      <w:r>
        <w:rPr/>
        <w:t>candidate</w:t>
      </w:r>
      <w:r>
        <w:rPr>
          <w:spacing w:val="-7"/>
        </w:rPr>
        <w:t> </w:t>
      </w:r>
      <w:r>
        <w:rPr/>
        <w:t>generation</w:t>
      </w:r>
      <w:r>
        <w:rPr>
          <w:spacing w:val="-7"/>
        </w:rPr>
        <w:t> </w:t>
      </w:r>
      <w:r>
        <w:rPr/>
        <w:t>process</w:t>
      </w:r>
      <w:r>
        <w:rPr>
          <w:spacing w:val="-7"/>
        </w:rPr>
        <w:t> </w:t>
      </w:r>
      <w:r>
        <w:rPr/>
        <w:t>of</w:t>
      </w:r>
      <w:r>
        <w:rPr>
          <w:spacing w:val="-7"/>
        </w:rPr>
        <w:t> </w:t>
      </w:r>
      <w:r>
        <w:rPr/>
        <w:t>both</w:t>
      </w:r>
      <w:r>
        <w:rPr>
          <w:spacing w:val="-7"/>
        </w:rPr>
        <w:t> </w:t>
      </w:r>
      <w:r>
        <w:rPr/>
        <w:t>algorithms</w:t>
      </w:r>
      <w:r>
        <w:rPr>
          <w:spacing w:val="-7"/>
        </w:rPr>
        <w:t> </w:t>
      </w:r>
      <w:r>
        <w:rPr/>
        <w:t>is</w:t>
      </w:r>
      <w:r>
        <w:rPr>
          <w:spacing w:val="-7"/>
        </w:rPr>
        <w:t> </w:t>
      </w:r>
      <w:r>
        <w:rPr/>
        <w:t>one</w:t>
      </w:r>
      <w:r>
        <w:rPr>
          <w:spacing w:val="-7"/>
        </w:rPr>
        <w:t> </w:t>
      </w:r>
      <w:r>
        <w:rPr/>
        <w:t>of</w:t>
      </w:r>
      <w:r>
        <w:rPr>
          <w:spacing w:val="-7"/>
        </w:rPr>
        <w:t> </w:t>
      </w:r>
      <w:r>
        <w:rPr/>
        <w:t>their limitations as both algorithms complete a lot of computationally expensive joins to generate large patterns.</w:t>
      </w:r>
      <w:r>
        <w:rPr>
          <w:spacing w:val="38"/>
        </w:rPr>
        <w:t> </w:t>
      </w:r>
      <w:r>
        <w:rPr/>
        <w:t>Besides, both algorithms are known to generate patterns that do</w:t>
      </w:r>
      <w:r>
        <w:rPr>
          <w:spacing w:val="-12"/>
        </w:rPr>
        <w:t> </w:t>
      </w:r>
      <w:r>
        <w:rPr/>
        <w:t>not</w:t>
      </w:r>
      <w:r>
        <w:rPr>
          <w:spacing w:val="-12"/>
        </w:rPr>
        <w:t> </w:t>
      </w:r>
      <w:r>
        <w:rPr/>
        <w:t>exist</w:t>
      </w:r>
      <w:r>
        <w:rPr>
          <w:spacing w:val="-12"/>
        </w:rPr>
        <w:t> </w:t>
      </w:r>
      <w:r>
        <w:rPr/>
        <w:t>(</w:t>
      </w:r>
      <w:r>
        <w:rPr>
          <w:color w:val="FF0000"/>
        </w:rPr>
        <w:t>Fournier-Viger</w:t>
      </w:r>
      <w:r>
        <w:rPr>
          <w:color w:val="FF0000"/>
          <w:spacing w:val="-12"/>
        </w:rPr>
        <w:t> </w:t>
      </w:r>
      <w:r>
        <w:rPr>
          <w:color w:val="FF0000"/>
        </w:rPr>
        <w:t>et</w:t>
      </w:r>
      <w:r>
        <w:rPr>
          <w:color w:val="FF0000"/>
          <w:spacing w:val="-12"/>
        </w:rPr>
        <w:t> </w:t>
      </w:r>
      <w:r>
        <w:rPr>
          <w:color w:val="FF0000"/>
        </w:rPr>
        <w:t>al.</w:t>
      </w:r>
      <w:r>
        <w:rPr/>
        <w:t>,</w:t>
      </w:r>
      <w:r>
        <w:rPr>
          <w:spacing w:val="-12"/>
        </w:rPr>
        <w:t> </w:t>
      </w:r>
      <w:r>
        <w:rPr>
          <w:color w:val="FF0000"/>
        </w:rPr>
        <w:t>2017</w:t>
      </w:r>
      <w:r>
        <w:rPr/>
        <w:t>)</w:t>
      </w:r>
      <w:r>
        <w:rPr>
          <w:spacing w:val="-12"/>
        </w:rPr>
        <w:t> </w:t>
      </w:r>
      <w:r>
        <w:rPr/>
        <w:t>in</w:t>
      </w:r>
      <w:r>
        <w:rPr>
          <w:spacing w:val="-12"/>
        </w:rPr>
        <w:t> </w:t>
      </w:r>
      <w:r>
        <w:rPr/>
        <w:t>the</w:t>
      </w:r>
      <w:r>
        <w:rPr>
          <w:spacing w:val="-12"/>
        </w:rPr>
        <w:t> </w:t>
      </w:r>
      <w:r>
        <w:rPr/>
        <w:t>given</w:t>
      </w:r>
      <w:r>
        <w:rPr>
          <w:spacing w:val="-12"/>
        </w:rPr>
        <w:t> </w:t>
      </w:r>
      <w:r>
        <w:rPr/>
        <w:t>set</w:t>
      </w:r>
      <w:r>
        <w:rPr>
          <w:spacing w:val="-12"/>
        </w:rPr>
        <w:t> </w:t>
      </w:r>
      <w:r>
        <w:rPr/>
        <w:t>of</w:t>
      </w:r>
      <w:r>
        <w:rPr>
          <w:spacing w:val="-12"/>
        </w:rPr>
        <w:t> </w:t>
      </w:r>
      <w:r>
        <w:rPr/>
        <w:t>sequences. This</w:t>
      </w:r>
      <w:r>
        <w:rPr>
          <w:spacing w:val="-12"/>
        </w:rPr>
        <w:t> </w:t>
      </w:r>
      <w:r>
        <w:rPr/>
        <w:t>is</w:t>
      </w:r>
      <w:r>
        <w:rPr>
          <w:spacing w:val="-12"/>
        </w:rPr>
        <w:t> </w:t>
      </w:r>
      <w:r>
        <w:rPr/>
        <w:t>possible because</w:t>
      </w:r>
      <w:r>
        <w:rPr>
          <w:spacing w:val="-15"/>
        </w:rPr>
        <w:t> </w:t>
      </w:r>
      <w:r>
        <w:rPr/>
        <w:t>both</w:t>
      </w:r>
      <w:r>
        <w:rPr>
          <w:spacing w:val="-15"/>
        </w:rPr>
        <w:t> </w:t>
      </w:r>
      <w:r>
        <w:rPr/>
        <w:t>algorithms</w:t>
      </w:r>
      <w:r>
        <w:rPr>
          <w:spacing w:val="-15"/>
        </w:rPr>
        <w:t> </w:t>
      </w:r>
      <w:r>
        <w:rPr/>
        <w:t>generate</w:t>
      </w:r>
      <w:r>
        <w:rPr>
          <w:spacing w:val="-15"/>
        </w:rPr>
        <w:t> </w:t>
      </w:r>
      <w:r>
        <w:rPr/>
        <w:t>longer</w:t>
      </w:r>
      <w:r>
        <w:rPr>
          <w:spacing w:val="-15"/>
        </w:rPr>
        <w:t> </w:t>
      </w:r>
      <w:r>
        <w:rPr/>
        <w:t>candidate</w:t>
      </w:r>
      <w:r>
        <w:rPr>
          <w:spacing w:val="-15"/>
        </w:rPr>
        <w:t> </w:t>
      </w:r>
      <w:r>
        <w:rPr/>
        <w:t>patterns</w:t>
      </w:r>
      <w:r>
        <w:rPr>
          <w:spacing w:val="-15"/>
        </w:rPr>
        <w:t> </w:t>
      </w:r>
      <w:r>
        <w:rPr/>
        <w:t>by</w:t>
      </w:r>
      <w:r>
        <w:rPr>
          <w:spacing w:val="-15"/>
        </w:rPr>
        <w:t> </w:t>
      </w:r>
      <w:r>
        <w:rPr/>
        <w:t>joining</w:t>
      </w:r>
      <w:r>
        <w:rPr>
          <w:spacing w:val="-15"/>
        </w:rPr>
        <w:t> </w:t>
      </w:r>
      <w:r>
        <w:rPr/>
        <w:t>two</w:t>
      </w:r>
      <w:r>
        <w:rPr>
          <w:spacing w:val="-15"/>
        </w:rPr>
        <w:t> </w:t>
      </w:r>
      <w:r>
        <w:rPr/>
        <w:t>smaller</w:t>
      </w:r>
      <w:r>
        <w:rPr>
          <w:spacing w:val="-15"/>
        </w:rPr>
        <w:t> </w:t>
      </w:r>
      <w:r>
        <w:rPr/>
        <w:t>can- didate patterns without checking the given set of sequences for its existence (e.g., the generation of large 3-sequences by joining two or more large 2-sequences).</w:t>
      </w:r>
      <w:r>
        <w:rPr>
          <w:spacing w:val="40"/>
        </w:rPr>
        <w:t> </w:t>
      </w:r>
      <w:r>
        <w:rPr/>
        <w:t>Apriori- All and GSP algorithms both waste a considerable amount of time by considering non-existing patterns in the given set of sequences.</w:t>
      </w:r>
      <w:r>
        <w:rPr>
          <w:spacing w:val="40"/>
        </w:rPr>
        <w:t> </w:t>
      </w:r>
      <w:r>
        <w:rPr/>
        <w:t>This will not be good behaviour for an algorithm for profiling player movement patterns in practice.</w:t>
      </w:r>
    </w:p>
    <w:p>
      <w:pPr>
        <w:pStyle w:val="BodyText"/>
        <w:spacing w:line="312" w:lineRule="auto"/>
        <w:ind w:left="576" w:right="359" w:firstLine="351"/>
      </w:pPr>
      <w:r>
        <w:rPr/>
        <w:t>Most earlier Apriori-based algorithms are characterized by maintaining candidates in</w:t>
      </w:r>
      <w:r>
        <w:rPr>
          <w:spacing w:val="-3"/>
        </w:rPr>
        <w:t> </w:t>
      </w:r>
      <w:r>
        <w:rPr/>
        <w:t>memory</w:t>
      </w:r>
      <w:r>
        <w:rPr>
          <w:spacing w:val="-3"/>
        </w:rPr>
        <w:t> </w:t>
      </w:r>
      <w:r>
        <w:rPr/>
        <w:t>and</w:t>
      </w:r>
      <w:r>
        <w:rPr>
          <w:spacing w:val="-3"/>
        </w:rPr>
        <w:t> </w:t>
      </w:r>
      <w:r>
        <w:rPr/>
        <w:t>performing</w:t>
      </w:r>
      <w:r>
        <w:rPr>
          <w:spacing w:val="-3"/>
        </w:rPr>
        <w:t> </w:t>
      </w:r>
      <w:r>
        <w:rPr/>
        <w:t>multiple</w:t>
      </w:r>
      <w:r>
        <w:rPr>
          <w:spacing w:val="-3"/>
        </w:rPr>
        <w:t> </w:t>
      </w:r>
      <w:r>
        <w:rPr/>
        <w:t>scans</w:t>
      </w:r>
      <w:r>
        <w:rPr>
          <w:spacing w:val="-3"/>
        </w:rPr>
        <w:t> </w:t>
      </w:r>
      <w:r>
        <w:rPr/>
        <w:t>(</w:t>
      </w:r>
      <w:r>
        <w:rPr>
          <w:color w:val="FF0000"/>
        </w:rPr>
        <w:t>Fournier-Viger</w:t>
      </w:r>
      <w:r>
        <w:rPr>
          <w:color w:val="FF0000"/>
          <w:spacing w:val="-3"/>
        </w:rPr>
        <w:t> </w:t>
      </w:r>
      <w:r>
        <w:rPr>
          <w:color w:val="FF0000"/>
        </w:rPr>
        <w:t>et</w:t>
      </w:r>
      <w:r>
        <w:rPr>
          <w:color w:val="FF0000"/>
          <w:spacing w:val="-3"/>
        </w:rPr>
        <w:t> </w:t>
      </w:r>
      <w:r>
        <w:rPr>
          <w:color w:val="FF0000"/>
        </w:rPr>
        <w:t>al.</w:t>
      </w:r>
      <w:r>
        <w:rPr/>
        <w:t>,</w:t>
      </w:r>
      <w:r>
        <w:rPr>
          <w:spacing w:val="-3"/>
        </w:rPr>
        <w:t> </w:t>
      </w:r>
      <w:r>
        <w:rPr>
          <w:color w:val="FF0000"/>
        </w:rPr>
        <w:t>2017</w:t>
      </w:r>
      <w:r>
        <w:rPr/>
        <w:t>)</w:t>
      </w:r>
      <w:r>
        <w:rPr>
          <w:spacing w:val="-3"/>
        </w:rPr>
        <w:t> </w:t>
      </w:r>
      <w:r>
        <w:rPr/>
        <w:t>on</w:t>
      </w:r>
      <w:r>
        <w:rPr>
          <w:spacing w:val="-3"/>
        </w:rPr>
        <w:t> </w:t>
      </w:r>
      <w:r>
        <w:rPr/>
        <w:t>the</w:t>
      </w:r>
      <w:r>
        <w:rPr>
          <w:spacing w:val="-3"/>
        </w:rPr>
        <w:t> </w:t>
      </w:r>
      <w:r>
        <w:rPr/>
        <w:t>given</w:t>
      </w:r>
      <w:r>
        <w:rPr>
          <w:spacing w:val="-3"/>
        </w:rPr>
        <w:t> </w:t>
      </w:r>
      <w:r>
        <w:rPr/>
        <w:t>set of sequences. Although the GSP algorithm improves its performance over Apriori-All </w:t>
      </w:r>
      <w:r>
        <w:rPr>
          <w:spacing w:val="-2"/>
        </w:rPr>
        <w:t>by</w:t>
      </w:r>
      <w:r>
        <w:rPr>
          <w:spacing w:val="-7"/>
        </w:rPr>
        <w:t> </w:t>
      </w:r>
      <w:r>
        <w:rPr>
          <w:spacing w:val="-2"/>
        </w:rPr>
        <w:t>holding</w:t>
      </w:r>
      <w:r>
        <w:rPr>
          <w:spacing w:val="-7"/>
        </w:rPr>
        <w:t> </w:t>
      </w:r>
      <w:r>
        <w:rPr>
          <w:spacing w:val="-2"/>
        </w:rPr>
        <w:t>only</w:t>
      </w:r>
      <w:r>
        <w:rPr>
          <w:spacing w:val="-7"/>
        </w:rPr>
        <w:t> </w:t>
      </w:r>
      <w:r>
        <w:rPr>
          <w:spacing w:val="-2"/>
        </w:rPr>
        <w:t>frequent</w:t>
      </w:r>
      <w:r>
        <w:rPr>
          <w:spacing w:val="-7"/>
        </w:rPr>
        <w:t> </w:t>
      </w:r>
      <w:r>
        <w:rPr>
          <w:spacing w:val="-2"/>
        </w:rPr>
        <w:t>sequential</w:t>
      </w:r>
      <w:r>
        <w:rPr>
          <w:spacing w:val="-7"/>
        </w:rPr>
        <w:t> </w:t>
      </w:r>
      <w:r>
        <w:rPr>
          <w:spacing w:val="-2"/>
        </w:rPr>
        <w:t>patterns</w:t>
      </w:r>
      <w:r>
        <w:rPr>
          <w:spacing w:val="-7"/>
        </w:rPr>
        <w:t> </w:t>
      </w:r>
      <w:r>
        <w:rPr>
          <w:spacing w:val="-2"/>
        </w:rPr>
        <w:t>and</w:t>
      </w:r>
      <w:r>
        <w:rPr>
          <w:spacing w:val="-7"/>
        </w:rPr>
        <w:t> </w:t>
      </w:r>
      <w:r>
        <w:rPr>
          <w:spacing w:val="-2"/>
        </w:rPr>
        <w:t>the</w:t>
      </w:r>
      <w:r>
        <w:rPr>
          <w:spacing w:val="-7"/>
        </w:rPr>
        <w:t> </w:t>
      </w:r>
      <w:r>
        <w:rPr>
          <w:spacing w:val="-2"/>
        </w:rPr>
        <w:t>k-candidates</w:t>
      </w:r>
      <w:r>
        <w:rPr>
          <w:spacing w:val="-7"/>
        </w:rPr>
        <w:t> </w:t>
      </w:r>
      <w:r>
        <w:rPr>
          <w:spacing w:val="-2"/>
        </w:rPr>
        <w:t>in</w:t>
      </w:r>
      <w:r>
        <w:rPr>
          <w:spacing w:val="-7"/>
        </w:rPr>
        <w:t> </w:t>
      </w:r>
      <w:r>
        <w:rPr>
          <w:spacing w:val="-2"/>
        </w:rPr>
        <w:t>memory</w:t>
      </w:r>
      <w:r>
        <w:rPr>
          <w:spacing w:val="-7"/>
        </w:rPr>
        <w:t> </w:t>
      </w:r>
      <w:r>
        <w:rPr>
          <w:spacing w:val="-2"/>
        </w:rPr>
        <w:t>(</w:t>
      </w:r>
      <w:r>
        <w:rPr>
          <w:color w:val="FF0000"/>
          <w:spacing w:val="-2"/>
        </w:rPr>
        <w:t>Mabroukeh </w:t>
      </w:r>
      <w:r>
        <w:rPr>
          <w:color w:val="FF0000"/>
        </w:rPr>
        <w:t>and Ezeife</w:t>
      </w:r>
      <w:r>
        <w:rPr/>
        <w:t>, </w:t>
      </w:r>
      <w:r>
        <w:rPr>
          <w:color w:val="FF0000"/>
        </w:rPr>
        <w:t>2010</w:t>
      </w:r>
      <w:r>
        <w:rPr/>
        <w:t>), both algorithm does consume a huge great amount of memory for maintaining candidate patterns.</w:t>
      </w:r>
      <w:r>
        <w:rPr>
          <w:spacing w:val="40"/>
        </w:rPr>
        <w:t> </w:t>
      </w:r>
      <w:r>
        <w:rPr/>
        <w:t>Similarly, both Apriori-All and GSP algorithms per- formed repeated scans of the set of sequences to compute the support value of candi-</w:t>
      </w:r>
    </w:p>
    <w:p>
      <w:pPr>
        <w:spacing w:after="0" w:line="312" w:lineRule="auto"/>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date</w:t>
      </w:r>
      <w:r>
        <w:rPr>
          <w:spacing w:val="-11"/>
        </w:rPr>
        <w:t> </w:t>
      </w:r>
      <w:r>
        <w:rPr/>
        <w:t>patterns</w:t>
      </w:r>
      <w:r>
        <w:rPr>
          <w:spacing w:val="-11"/>
        </w:rPr>
        <w:t> </w:t>
      </w:r>
      <w:r>
        <w:rPr/>
        <w:t>to</w:t>
      </w:r>
      <w:r>
        <w:rPr>
          <w:spacing w:val="-11"/>
        </w:rPr>
        <w:t> </w:t>
      </w:r>
      <w:r>
        <w:rPr/>
        <w:t>ascertain</w:t>
      </w:r>
      <w:r>
        <w:rPr>
          <w:spacing w:val="-11"/>
        </w:rPr>
        <w:t> </w:t>
      </w:r>
      <w:r>
        <w:rPr/>
        <w:t>patterns</w:t>
      </w:r>
      <w:r>
        <w:rPr>
          <w:spacing w:val="-11"/>
        </w:rPr>
        <w:t> </w:t>
      </w:r>
      <w:r>
        <w:rPr/>
        <w:t>frequency</w:t>
      </w:r>
      <w:r>
        <w:rPr>
          <w:spacing w:val="-11"/>
        </w:rPr>
        <w:t> </w:t>
      </w:r>
      <w:r>
        <w:rPr/>
        <w:t>(</w:t>
      </w:r>
      <w:r>
        <w:rPr>
          <w:color w:val="FF0000"/>
        </w:rPr>
        <w:t>Fournier-Viger</w:t>
      </w:r>
      <w:r>
        <w:rPr>
          <w:color w:val="FF0000"/>
          <w:spacing w:val="-11"/>
        </w:rPr>
        <w:t> </w:t>
      </w:r>
      <w:r>
        <w:rPr>
          <w:color w:val="FF0000"/>
        </w:rPr>
        <w:t>et</w:t>
      </w:r>
      <w:r>
        <w:rPr>
          <w:color w:val="FF0000"/>
          <w:spacing w:val="-11"/>
        </w:rPr>
        <w:t> </w:t>
      </w:r>
      <w:r>
        <w:rPr>
          <w:color w:val="FF0000"/>
        </w:rPr>
        <w:t>al.</w:t>
      </w:r>
      <w:r>
        <w:rPr/>
        <w:t>,</w:t>
      </w:r>
      <w:r>
        <w:rPr>
          <w:spacing w:val="-11"/>
        </w:rPr>
        <w:t> </w:t>
      </w:r>
      <w:r>
        <w:rPr>
          <w:color w:val="FF0000"/>
        </w:rPr>
        <w:t>2017</w:t>
      </w:r>
      <w:r>
        <w:rPr/>
        <w:t>). Meanwhile, it</w:t>
      </w:r>
      <w:r>
        <w:rPr>
          <w:spacing w:val="-15"/>
        </w:rPr>
        <w:t> </w:t>
      </w:r>
      <w:r>
        <w:rPr/>
        <w:t>is</w:t>
      </w:r>
      <w:r>
        <w:rPr>
          <w:spacing w:val="-15"/>
        </w:rPr>
        <w:t> </w:t>
      </w:r>
      <w:r>
        <w:rPr/>
        <w:t>easier</w:t>
      </w:r>
      <w:r>
        <w:rPr>
          <w:spacing w:val="-15"/>
        </w:rPr>
        <w:t> </w:t>
      </w:r>
      <w:r>
        <w:rPr/>
        <w:t>for</w:t>
      </w:r>
      <w:r>
        <w:rPr>
          <w:spacing w:val="-15"/>
        </w:rPr>
        <w:t> </w:t>
      </w:r>
      <w:r>
        <w:rPr/>
        <w:t>Apriori-All</w:t>
      </w:r>
      <w:r>
        <w:rPr>
          <w:spacing w:val="-15"/>
        </w:rPr>
        <w:t> </w:t>
      </w:r>
      <w:r>
        <w:rPr/>
        <w:t>to</w:t>
      </w:r>
      <w:r>
        <w:rPr>
          <w:spacing w:val="-15"/>
        </w:rPr>
        <w:t> </w:t>
      </w:r>
      <w:r>
        <w:rPr/>
        <w:t>count</w:t>
      </w:r>
      <w:r>
        <w:rPr>
          <w:spacing w:val="-15"/>
        </w:rPr>
        <w:t> </w:t>
      </w:r>
      <w:r>
        <w:rPr/>
        <w:t>candidate</w:t>
      </w:r>
      <w:r>
        <w:rPr>
          <w:spacing w:val="-15"/>
        </w:rPr>
        <w:t> </w:t>
      </w:r>
      <w:r>
        <w:rPr/>
        <w:t>patterns</w:t>
      </w:r>
      <w:r>
        <w:rPr>
          <w:spacing w:val="-15"/>
        </w:rPr>
        <w:t> </w:t>
      </w:r>
      <w:r>
        <w:rPr/>
        <w:t>supports</w:t>
      </w:r>
      <w:r>
        <w:rPr>
          <w:spacing w:val="-15"/>
        </w:rPr>
        <w:t> </w:t>
      </w:r>
      <w:r>
        <w:rPr/>
        <w:t>than</w:t>
      </w:r>
      <w:r>
        <w:rPr>
          <w:spacing w:val="-15"/>
        </w:rPr>
        <w:t> </w:t>
      </w:r>
      <w:r>
        <w:rPr/>
        <w:t>GSP</w:t>
      </w:r>
      <w:r>
        <w:rPr>
          <w:spacing w:val="-15"/>
        </w:rPr>
        <w:t> </w:t>
      </w:r>
      <w:r>
        <w:rPr/>
        <w:t>because</w:t>
      </w:r>
      <w:r>
        <w:rPr>
          <w:spacing w:val="-15"/>
        </w:rPr>
        <w:t> </w:t>
      </w:r>
      <w:r>
        <w:rPr/>
        <w:t>of</w:t>
      </w:r>
      <w:r>
        <w:rPr>
          <w:spacing w:val="-15"/>
        </w:rPr>
        <w:t> </w:t>
      </w:r>
      <w:r>
        <w:rPr/>
        <w:t>the maximal</w:t>
      </w:r>
      <w:r>
        <w:rPr>
          <w:spacing w:val="-15"/>
        </w:rPr>
        <w:t> </w:t>
      </w:r>
      <w:r>
        <w:rPr/>
        <w:t>gap,</w:t>
      </w:r>
      <w:r>
        <w:rPr>
          <w:spacing w:val="-15"/>
        </w:rPr>
        <w:t> </w:t>
      </w:r>
      <w:r>
        <w:rPr/>
        <w:t>minimal</w:t>
      </w:r>
      <w:r>
        <w:rPr>
          <w:spacing w:val="-15"/>
        </w:rPr>
        <w:t> </w:t>
      </w:r>
      <w:r>
        <w:rPr/>
        <w:t>gap</w:t>
      </w:r>
      <w:r>
        <w:rPr>
          <w:spacing w:val="-15"/>
        </w:rPr>
        <w:t> </w:t>
      </w:r>
      <w:r>
        <w:rPr/>
        <w:t>and</w:t>
      </w:r>
      <w:r>
        <w:rPr>
          <w:spacing w:val="-15"/>
        </w:rPr>
        <w:t> </w:t>
      </w:r>
      <w:r>
        <w:rPr/>
        <w:t>taxonomy</w:t>
      </w:r>
      <w:r>
        <w:rPr>
          <w:spacing w:val="-15"/>
        </w:rPr>
        <w:t> </w:t>
      </w:r>
      <w:r>
        <w:rPr/>
        <w:t>parameters</w:t>
      </w:r>
      <w:r>
        <w:rPr>
          <w:spacing w:val="-15"/>
        </w:rPr>
        <w:t> </w:t>
      </w:r>
      <w:r>
        <w:rPr/>
        <w:t>introduced</w:t>
      </w:r>
      <w:r>
        <w:rPr>
          <w:spacing w:val="-15"/>
        </w:rPr>
        <w:t> </w:t>
      </w:r>
      <w:r>
        <w:rPr/>
        <w:t>by</w:t>
      </w:r>
      <w:r>
        <w:rPr>
          <w:spacing w:val="-15"/>
        </w:rPr>
        <w:t> </w:t>
      </w:r>
      <w:r>
        <w:rPr/>
        <w:t>GSP</w:t>
      </w:r>
      <w:r>
        <w:rPr>
          <w:spacing w:val="-15"/>
        </w:rPr>
        <w:t> </w:t>
      </w:r>
      <w:r>
        <w:rPr/>
        <w:t>to</w:t>
      </w:r>
      <w:r>
        <w:rPr>
          <w:spacing w:val="-15"/>
        </w:rPr>
        <w:t> </w:t>
      </w:r>
      <w:r>
        <w:rPr/>
        <w:t>formulated sequences</w:t>
      </w:r>
      <w:r>
        <w:rPr>
          <w:spacing w:val="-14"/>
        </w:rPr>
        <w:t> </w:t>
      </w:r>
      <w:r>
        <w:rPr/>
        <w:t>(</w:t>
      </w:r>
      <w:r>
        <w:rPr>
          <w:color w:val="FF0000"/>
        </w:rPr>
        <w:t>Zhao</w:t>
      </w:r>
      <w:r>
        <w:rPr>
          <w:color w:val="FF0000"/>
          <w:spacing w:val="-14"/>
        </w:rPr>
        <w:t> </w:t>
      </w:r>
      <w:r>
        <w:rPr>
          <w:color w:val="FF0000"/>
        </w:rPr>
        <w:t>and</w:t>
      </w:r>
      <w:r>
        <w:rPr>
          <w:color w:val="FF0000"/>
          <w:spacing w:val="-14"/>
        </w:rPr>
        <w:t> </w:t>
      </w:r>
      <w:r>
        <w:rPr>
          <w:color w:val="FF0000"/>
        </w:rPr>
        <w:t>Bhowmick</w:t>
      </w:r>
      <w:r>
        <w:rPr/>
        <w:t>,</w:t>
      </w:r>
      <w:r>
        <w:rPr>
          <w:spacing w:val="-14"/>
        </w:rPr>
        <w:t> </w:t>
      </w:r>
      <w:r>
        <w:rPr>
          <w:color w:val="FF0000"/>
        </w:rPr>
        <w:t>2003</w:t>
      </w:r>
      <w:r>
        <w:rPr/>
        <w:t>). As</w:t>
      </w:r>
      <w:r>
        <w:rPr>
          <w:spacing w:val="-14"/>
        </w:rPr>
        <w:t> </w:t>
      </w:r>
      <w:r>
        <w:rPr/>
        <w:t>the</w:t>
      </w:r>
      <w:r>
        <w:rPr>
          <w:spacing w:val="-14"/>
        </w:rPr>
        <w:t> </w:t>
      </w:r>
      <w:r>
        <w:rPr>
          <w:i/>
        </w:rPr>
        <w:t>frequency</w:t>
      </w:r>
      <w:r>
        <w:rPr>
          <w:i/>
          <w:spacing w:val="-14"/>
        </w:rPr>
        <w:t> </w:t>
      </w:r>
      <w:r>
        <w:rPr/>
        <w:t>of</w:t>
      </w:r>
      <w:r>
        <w:rPr>
          <w:spacing w:val="-14"/>
        </w:rPr>
        <w:t> </w:t>
      </w:r>
      <w:r>
        <w:rPr/>
        <w:t>movement</w:t>
      </w:r>
      <w:r>
        <w:rPr>
          <w:spacing w:val="-14"/>
        </w:rPr>
        <w:t> </w:t>
      </w:r>
      <w:r>
        <w:rPr/>
        <w:t>patterns</w:t>
      </w:r>
      <w:r>
        <w:rPr>
          <w:spacing w:val="-14"/>
        </w:rPr>
        <w:t> </w:t>
      </w:r>
      <w:r>
        <w:rPr/>
        <w:t>is</w:t>
      </w:r>
      <w:r>
        <w:rPr>
          <w:spacing w:val="-14"/>
        </w:rPr>
        <w:t> </w:t>
      </w:r>
      <w:r>
        <w:rPr/>
        <w:t>one of the reasons for identifying player movement patterns, the easiness to ascertain the frequency of movement patterns is an important feature of suitable sequential pattern mining which GSP lacks.</w:t>
      </w:r>
    </w:p>
    <w:p>
      <w:pPr>
        <w:pStyle w:val="BodyText"/>
        <w:spacing w:line="312" w:lineRule="auto"/>
        <w:ind w:left="576" w:right="566" w:firstLine="351"/>
        <w:jc w:val="both"/>
      </w:pPr>
      <w:r>
        <w:rPr/>
        <w:t>The characteristics (i.e.</w:t>
      </w:r>
      <w:r>
        <w:rPr>
          <w:spacing w:val="40"/>
        </w:rPr>
        <w:t> </w:t>
      </w:r>
      <w:r>
        <w:rPr/>
        <w:t>strength and weakness) of both algorithms led to the </w:t>
      </w:r>
      <w:r>
        <w:rPr/>
        <w:t>de- velopment of other efficient apriori-based sequential pattern mining algorithms such as</w:t>
      </w:r>
      <w:r>
        <w:rPr>
          <w:spacing w:val="-15"/>
        </w:rPr>
        <w:t> </w:t>
      </w:r>
      <w:r>
        <w:rPr/>
        <w:t>Sequential</w:t>
      </w:r>
      <w:r>
        <w:rPr>
          <w:spacing w:val="-15"/>
        </w:rPr>
        <w:t> </w:t>
      </w:r>
      <w:r>
        <w:rPr/>
        <w:t>PAttern</w:t>
      </w:r>
      <w:r>
        <w:rPr>
          <w:spacing w:val="-15"/>
        </w:rPr>
        <w:t> </w:t>
      </w:r>
      <w:r>
        <w:rPr/>
        <w:t>Discovery</w:t>
      </w:r>
      <w:r>
        <w:rPr>
          <w:spacing w:val="-15"/>
        </w:rPr>
        <w:t> </w:t>
      </w:r>
      <w:r>
        <w:rPr/>
        <w:t>using</w:t>
      </w:r>
      <w:r>
        <w:rPr>
          <w:spacing w:val="-15"/>
        </w:rPr>
        <w:t> </w:t>
      </w:r>
      <w:r>
        <w:rPr/>
        <w:t>Equivalence</w:t>
      </w:r>
      <w:r>
        <w:rPr>
          <w:spacing w:val="-15"/>
        </w:rPr>
        <w:t> </w:t>
      </w:r>
      <w:r>
        <w:rPr/>
        <w:t>classes</w:t>
      </w:r>
      <w:r>
        <w:rPr>
          <w:spacing w:val="-15"/>
        </w:rPr>
        <w:t> </w:t>
      </w:r>
      <w:r>
        <w:rPr/>
        <w:t>(SPADE)</w:t>
      </w:r>
      <w:r>
        <w:rPr>
          <w:spacing w:val="-15"/>
        </w:rPr>
        <w:t> </w:t>
      </w:r>
      <w:r>
        <w:rPr/>
        <w:t>(</w:t>
      </w:r>
      <w:r>
        <w:rPr>
          <w:color w:val="FF0000"/>
        </w:rPr>
        <w:t>Zaki</w:t>
      </w:r>
      <w:r>
        <w:rPr/>
        <w:t>,</w:t>
      </w:r>
      <w:r>
        <w:rPr>
          <w:spacing w:val="-15"/>
        </w:rPr>
        <w:t> </w:t>
      </w:r>
      <w:r>
        <w:rPr>
          <w:color w:val="FF0000"/>
        </w:rPr>
        <w:t>2001</w:t>
      </w:r>
      <w:r>
        <w:rPr/>
        <w:t>),</w:t>
      </w:r>
      <w:r>
        <w:rPr>
          <w:spacing w:val="-15"/>
        </w:rPr>
        <w:t> </w:t>
      </w:r>
      <w:r>
        <w:rPr/>
        <w:t>Se- quential PAttern Mining (SPAM) algorithm (</w:t>
      </w:r>
      <w:r>
        <w:rPr>
          <w:color w:val="FF0000"/>
        </w:rPr>
        <w:t>Ayres et al.</w:t>
      </w:r>
      <w:r>
        <w:rPr/>
        <w:t>, </w:t>
      </w:r>
      <w:r>
        <w:rPr>
          <w:color w:val="FF0000"/>
        </w:rPr>
        <w:t>2002</w:t>
      </w:r>
      <w:r>
        <w:rPr/>
        <w:t>) and Co-occurrence MAP based SPADE and SPAM algorithm (</w:t>
      </w:r>
      <w:r>
        <w:rPr>
          <w:color w:val="FF0000"/>
        </w:rPr>
        <w:t>Fournier-Viger et al.</w:t>
      </w:r>
      <w:r>
        <w:rPr/>
        <w:t>, </w:t>
      </w:r>
      <w:r>
        <w:rPr>
          <w:color w:val="FF0000"/>
        </w:rPr>
        <w:t>2014a</w:t>
      </w:r>
      <w:r>
        <w:rPr/>
        <w:t>).</w:t>
      </w:r>
      <w:r>
        <w:rPr>
          <w:spacing w:val="40"/>
        </w:rPr>
        <w:t> </w:t>
      </w:r>
      <w:r>
        <w:rPr/>
        <w:t>SPADE (</w:t>
      </w:r>
      <w:r>
        <w:rPr>
          <w:color w:val="FF0000"/>
        </w:rPr>
        <w:t>Zaki</w:t>
      </w:r>
      <w:r>
        <w:rPr/>
        <w:t>,</w:t>
      </w:r>
      <w:r>
        <w:rPr>
          <w:spacing w:val="-1"/>
        </w:rPr>
        <w:t> </w:t>
      </w:r>
      <w:r>
        <w:rPr>
          <w:color w:val="FF0000"/>
        </w:rPr>
        <w:t>2001</w:t>
      </w:r>
      <w:r>
        <w:rPr/>
        <w:t>)</w:t>
      </w:r>
      <w:r>
        <w:rPr>
          <w:spacing w:val="-1"/>
        </w:rPr>
        <w:t> </w:t>
      </w:r>
      <w:r>
        <w:rPr/>
        <w:t>is</w:t>
      </w:r>
      <w:r>
        <w:rPr>
          <w:spacing w:val="-1"/>
        </w:rPr>
        <w:t> </w:t>
      </w:r>
      <w:r>
        <w:rPr/>
        <w:t>characterized</w:t>
      </w:r>
      <w:r>
        <w:rPr>
          <w:spacing w:val="-1"/>
        </w:rPr>
        <w:t> </w:t>
      </w:r>
      <w:r>
        <w:rPr/>
        <w:t>by</w:t>
      </w:r>
      <w:r>
        <w:rPr>
          <w:spacing w:val="-1"/>
        </w:rPr>
        <w:t> </w:t>
      </w:r>
      <w:r>
        <w:rPr/>
        <w:t>its</w:t>
      </w:r>
      <w:r>
        <w:rPr>
          <w:spacing w:val="-1"/>
        </w:rPr>
        <w:t> </w:t>
      </w:r>
      <w:r>
        <w:rPr/>
        <w:t>use</w:t>
      </w:r>
      <w:r>
        <w:rPr>
          <w:spacing w:val="-1"/>
        </w:rPr>
        <w:t> </w:t>
      </w:r>
      <w:r>
        <w:rPr/>
        <w:t>of</w:t>
      </w:r>
      <w:r>
        <w:rPr>
          <w:spacing w:val="-1"/>
        </w:rPr>
        <w:t> </w:t>
      </w:r>
      <w:r>
        <w:rPr/>
        <w:t>a</w:t>
      </w:r>
      <w:r>
        <w:rPr>
          <w:spacing w:val="-1"/>
        </w:rPr>
        <w:t> </w:t>
      </w:r>
      <w:r>
        <w:rPr/>
        <w:t>vertical</w:t>
      </w:r>
      <w:r>
        <w:rPr>
          <w:spacing w:val="-1"/>
        </w:rPr>
        <w:t> </w:t>
      </w:r>
      <w:r>
        <w:rPr/>
        <w:t>id-list</w:t>
      </w:r>
      <w:r>
        <w:rPr>
          <w:spacing w:val="-1"/>
        </w:rPr>
        <w:t> </w:t>
      </w:r>
      <w:r>
        <w:rPr/>
        <w:t>format</w:t>
      </w:r>
      <w:r>
        <w:rPr>
          <w:spacing w:val="-1"/>
        </w:rPr>
        <w:t> </w:t>
      </w:r>
      <w:r>
        <w:rPr/>
        <w:t>to</w:t>
      </w:r>
      <w:r>
        <w:rPr>
          <w:spacing w:val="-1"/>
        </w:rPr>
        <w:t> </w:t>
      </w:r>
      <w:r>
        <w:rPr/>
        <w:t>represent</w:t>
      </w:r>
      <w:r>
        <w:rPr>
          <w:spacing w:val="-1"/>
        </w:rPr>
        <w:t> </w:t>
      </w:r>
      <w:r>
        <w:rPr/>
        <w:t>a</w:t>
      </w:r>
      <w:r>
        <w:rPr>
          <w:spacing w:val="-1"/>
        </w:rPr>
        <w:t> </w:t>
      </w:r>
      <w:r>
        <w:rPr/>
        <w:t>given set of sequences, unlike Apriori-All and GSP algorithms that used a set of sequences in its original form (i.e.</w:t>
      </w:r>
      <w:r>
        <w:rPr>
          <w:spacing w:val="40"/>
        </w:rPr>
        <w:t> </w:t>
      </w:r>
      <w:r>
        <w:rPr/>
        <w:t>horizontal).</w:t>
      </w:r>
      <w:r>
        <w:rPr>
          <w:spacing w:val="40"/>
        </w:rPr>
        <w:t> </w:t>
      </w:r>
      <w:r>
        <w:rPr/>
        <w:t>The vertical id-list is insensitive to data skew- ness</w:t>
      </w:r>
      <w:r>
        <w:rPr>
          <w:spacing w:val="-10"/>
        </w:rPr>
        <w:t> </w:t>
      </w:r>
      <w:r>
        <w:rPr/>
        <w:t>and</w:t>
      </w:r>
      <w:r>
        <w:rPr>
          <w:spacing w:val="-10"/>
        </w:rPr>
        <w:t> </w:t>
      </w:r>
      <w:r>
        <w:rPr/>
        <w:t>assists</w:t>
      </w:r>
      <w:r>
        <w:rPr>
          <w:spacing w:val="-10"/>
        </w:rPr>
        <w:t> </w:t>
      </w:r>
      <w:r>
        <w:rPr/>
        <w:t>in</w:t>
      </w:r>
      <w:r>
        <w:rPr>
          <w:spacing w:val="-10"/>
        </w:rPr>
        <w:t> </w:t>
      </w:r>
      <w:r>
        <w:rPr/>
        <w:t>calculating</w:t>
      </w:r>
      <w:r>
        <w:rPr>
          <w:spacing w:val="-10"/>
        </w:rPr>
        <w:t> </w:t>
      </w:r>
      <w:r>
        <w:rPr/>
        <w:t>candidate</w:t>
      </w:r>
      <w:r>
        <w:rPr>
          <w:spacing w:val="-10"/>
        </w:rPr>
        <w:t> </w:t>
      </w:r>
      <w:r>
        <w:rPr/>
        <w:t>pattern</w:t>
      </w:r>
      <w:r>
        <w:rPr>
          <w:spacing w:val="-10"/>
        </w:rPr>
        <w:t> </w:t>
      </w:r>
      <w:r>
        <w:rPr/>
        <w:t>frequency</w:t>
      </w:r>
      <w:r>
        <w:rPr>
          <w:spacing w:val="-10"/>
        </w:rPr>
        <w:t> </w:t>
      </w:r>
      <w:r>
        <w:rPr/>
        <w:t>without</w:t>
      </w:r>
      <w:r>
        <w:rPr>
          <w:spacing w:val="-10"/>
        </w:rPr>
        <w:t> </w:t>
      </w:r>
      <w:r>
        <w:rPr/>
        <w:t>re-accessing</w:t>
      </w:r>
      <w:r>
        <w:rPr>
          <w:spacing w:val="-10"/>
        </w:rPr>
        <w:t> </w:t>
      </w:r>
      <w:r>
        <w:rPr/>
        <w:t>the</w:t>
      </w:r>
      <w:r>
        <w:rPr>
          <w:spacing w:val="-10"/>
        </w:rPr>
        <w:t> </w:t>
      </w:r>
      <w:r>
        <w:rPr/>
        <w:t>set of sequences (</w:t>
      </w:r>
      <w:r>
        <w:rPr>
          <w:color w:val="FF0000"/>
        </w:rPr>
        <w:t>Mooney and Roddick</w:t>
      </w:r>
      <w:r>
        <w:rPr/>
        <w:t>, </w:t>
      </w:r>
      <w:r>
        <w:rPr>
          <w:color w:val="FF0000"/>
        </w:rPr>
        <w:t>2013</w:t>
      </w:r>
      <w:r>
        <w:rPr/>
        <w:t>).</w:t>
      </w:r>
      <w:r>
        <w:rPr>
          <w:spacing w:val="40"/>
        </w:rPr>
        <w:t> </w:t>
      </w:r>
      <w:r>
        <w:rPr/>
        <w:t>SPADE treats the original search space for candidate generation and pruning as a lattice and breaks it down into small pieces (sub-lattices)</w:t>
      </w:r>
      <w:r>
        <w:rPr>
          <w:spacing w:val="-2"/>
        </w:rPr>
        <w:t> </w:t>
      </w:r>
      <w:r>
        <w:rPr/>
        <w:t>during</w:t>
      </w:r>
      <w:r>
        <w:rPr>
          <w:spacing w:val="-2"/>
        </w:rPr>
        <w:t> </w:t>
      </w:r>
      <w:r>
        <w:rPr/>
        <w:t>its</w:t>
      </w:r>
      <w:r>
        <w:rPr>
          <w:spacing w:val="-2"/>
        </w:rPr>
        <w:t> </w:t>
      </w:r>
      <w:r>
        <w:rPr/>
        <w:t>operation. It</w:t>
      </w:r>
      <w:r>
        <w:rPr>
          <w:spacing w:val="-2"/>
        </w:rPr>
        <w:t> </w:t>
      </w:r>
      <w:r>
        <w:rPr/>
        <w:t>only</w:t>
      </w:r>
      <w:r>
        <w:rPr>
          <w:spacing w:val="-2"/>
        </w:rPr>
        <w:t> </w:t>
      </w:r>
      <w:r>
        <w:rPr/>
        <w:t>requires</w:t>
      </w:r>
      <w:r>
        <w:rPr>
          <w:spacing w:val="-2"/>
        </w:rPr>
        <w:t> </w:t>
      </w:r>
      <w:r>
        <w:rPr/>
        <w:t>three</w:t>
      </w:r>
      <w:r>
        <w:rPr>
          <w:spacing w:val="-2"/>
        </w:rPr>
        <w:t> </w:t>
      </w:r>
      <w:r>
        <w:rPr/>
        <w:t>scans</w:t>
      </w:r>
      <w:r>
        <w:rPr>
          <w:spacing w:val="-2"/>
        </w:rPr>
        <w:t> </w:t>
      </w:r>
      <w:r>
        <w:rPr/>
        <w:t>of</w:t>
      </w:r>
      <w:r>
        <w:rPr>
          <w:spacing w:val="-2"/>
        </w:rPr>
        <w:t> </w:t>
      </w:r>
      <w:r>
        <w:rPr/>
        <w:t>a</w:t>
      </w:r>
      <w:r>
        <w:rPr>
          <w:spacing w:val="-2"/>
        </w:rPr>
        <w:t> </w:t>
      </w:r>
      <w:r>
        <w:rPr/>
        <w:t>set</w:t>
      </w:r>
      <w:r>
        <w:rPr>
          <w:spacing w:val="-2"/>
        </w:rPr>
        <w:t> </w:t>
      </w:r>
      <w:r>
        <w:rPr/>
        <w:t>of</w:t>
      </w:r>
      <w:r>
        <w:rPr>
          <w:spacing w:val="-2"/>
        </w:rPr>
        <w:t> </w:t>
      </w:r>
      <w:r>
        <w:rPr/>
        <w:t>sequences</w:t>
      </w:r>
      <w:r>
        <w:rPr>
          <w:spacing w:val="-2"/>
        </w:rPr>
        <w:t> </w:t>
      </w:r>
      <w:r>
        <w:rPr/>
        <w:t>to efficiently</w:t>
      </w:r>
      <w:r>
        <w:rPr>
          <w:spacing w:val="-8"/>
        </w:rPr>
        <w:t> </w:t>
      </w:r>
      <w:r>
        <w:rPr/>
        <w:t>discover</w:t>
      </w:r>
      <w:r>
        <w:rPr>
          <w:spacing w:val="-8"/>
        </w:rPr>
        <w:t> </w:t>
      </w:r>
      <w:r>
        <w:rPr/>
        <w:t>all</w:t>
      </w:r>
      <w:r>
        <w:rPr>
          <w:spacing w:val="-8"/>
        </w:rPr>
        <w:t> </w:t>
      </w:r>
      <w:r>
        <w:rPr/>
        <w:t>frequent</w:t>
      </w:r>
      <w:r>
        <w:rPr>
          <w:spacing w:val="-8"/>
        </w:rPr>
        <w:t> </w:t>
      </w:r>
      <w:r>
        <w:rPr/>
        <w:t>sequential</w:t>
      </w:r>
      <w:r>
        <w:rPr>
          <w:spacing w:val="-8"/>
        </w:rPr>
        <w:t> </w:t>
      </w:r>
      <w:r>
        <w:rPr/>
        <w:t>patterns</w:t>
      </w:r>
      <w:r>
        <w:rPr>
          <w:spacing w:val="-8"/>
        </w:rPr>
        <w:t> </w:t>
      </w:r>
      <w:r>
        <w:rPr/>
        <w:t>using</w:t>
      </w:r>
      <w:r>
        <w:rPr>
          <w:spacing w:val="-8"/>
        </w:rPr>
        <w:t> </w:t>
      </w:r>
      <w:r>
        <w:rPr/>
        <w:t>both</w:t>
      </w:r>
      <w:r>
        <w:rPr>
          <w:spacing w:val="-8"/>
        </w:rPr>
        <w:t> </w:t>
      </w:r>
      <w:r>
        <w:rPr/>
        <w:t>depth-first</w:t>
      </w:r>
      <w:r>
        <w:rPr>
          <w:spacing w:val="-8"/>
        </w:rPr>
        <w:t> </w:t>
      </w:r>
      <w:r>
        <w:rPr/>
        <w:t>and</w:t>
      </w:r>
      <w:r>
        <w:rPr>
          <w:spacing w:val="-8"/>
        </w:rPr>
        <w:t> </w:t>
      </w:r>
      <w:r>
        <w:rPr/>
        <w:t>breadth- first search for enumerating candidate patterns and both temporal and equality joins for generating large candidate patterns.</w:t>
      </w:r>
      <w:r>
        <w:rPr>
          <w:spacing w:val="36"/>
        </w:rPr>
        <w:t> </w:t>
      </w:r>
      <w:r>
        <w:rPr/>
        <w:t>SPADE performed better than the GSP algo- rithm by a factor of two while it is better by an order of magnitude if the support of</w:t>
      </w:r>
      <w:r>
        <w:rPr>
          <w:spacing w:val="40"/>
        </w:rPr>
        <w:t> </w:t>
      </w:r>
      <w:r>
        <w:rPr/>
        <w:t>2-sequences</w:t>
      </w:r>
      <w:r>
        <w:rPr>
          <w:spacing w:val="-15"/>
        </w:rPr>
        <w:t> </w:t>
      </w:r>
      <w:r>
        <w:rPr/>
        <w:t>is</w:t>
      </w:r>
      <w:r>
        <w:rPr>
          <w:spacing w:val="-15"/>
        </w:rPr>
        <w:t> </w:t>
      </w:r>
      <w:r>
        <w:rPr/>
        <w:t>precomputed. However,</w:t>
      </w:r>
      <w:r>
        <w:rPr>
          <w:spacing w:val="-13"/>
        </w:rPr>
        <w:t> </w:t>
      </w:r>
      <w:r>
        <w:rPr/>
        <w:t>it</w:t>
      </w:r>
      <w:r>
        <w:rPr>
          <w:spacing w:val="-15"/>
        </w:rPr>
        <w:t> </w:t>
      </w:r>
      <w:r>
        <w:rPr/>
        <w:t>is</w:t>
      </w:r>
      <w:r>
        <w:rPr>
          <w:spacing w:val="-15"/>
        </w:rPr>
        <w:t> </w:t>
      </w:r>
      <w:r>
        <w:rPr/>
        <w:t>limited</w:t>
      </w:r>
      <w:r>
        <w:rPr>
          <w:spacing w:val="-15"/>
        </w:rPr>
        <w:t> </w:t>
      </w:r>
      <w:r>
        <w:rPr/>
        <w:t>by</w:t>
      </w:r>
      <w:r>
        <w:rPr>
          <w:spacing w:val="-15"/>
        </w:rPr>
        <w:t> </w:t>
      </w:r>
      <w:r>
        <w:rPr/>
        <w:t>its</w:t>
      </w:r>
      <w:r>
        <w:rPr>
          <w:spacing w:val="-15"/>
        </w:rPr>
        <w:t> </w:t>
      </w:r>
      <w:r>
        <w:rPr/>
        <w:t>use</w:t>
      </w:r>
      <w:r>
        <w:rPr>
          <w:spacing w:val="-15"/>
        </w:rPr>
        <w:t> </w:t>
      </w:r>
      <w:r>
        <w:rPr/>
        <w:t>of</w:t>
      </w:r>
      <w:r>
        <w:rPr>
          <w:spacing w:val="-15"/>
        </w:rPr>
        <w:t> </w:t>
      </w:r>
      <w:r>
        <w:rPr/>
        <w:t>vertical</w:t>
      </w:r>
      <w:r>
        <w:rPr>
          <w:spacing w:val="-15"/>
        </w:rPr>
        <w:t> </w:t>
      </w:r>
      <w:r>
        <w:rPr/>
        <w:t>representation of a set of sequences for counting support (i.e., large-sized ID-list that cost time and space), generation of false candidate patterns as well as its large-numbered joins for generating patterns.</w:t>
      </w:r>
    </w:p>
    <w:p>
      <w:pPr>
        <w:pStyle w:val="BodyText"/>
        <w:spacing w:line="312" w:lineRule="auto"/>
        <w:ind w:left="576" w:right="566" w:firstLine="351"/>
        <w:jc w:val="both"/>
      </w:pPr>
      <w:r>
        <w:rPr/>
        <w:t>The SPAM algorithm (</w:t>
      </w:r>
      <w:r>
        <w:rPr>
          <w:color w:val="FF0000"/>
        </w:rPr>
        <w:t>Ayres et al.</w:t>
      </w:r>
      <w:r>
        <w:rPr/>
        <w:t>, </w:t>
      </w:r>
      <w:r>
        <w:rPr>
          <w:color w:val="FF0000"/>
        </w:rPr>
        <w:t>2002</w:t>
      </w:r>
      <w:r>
        <w:rPr/>
        <w:t>) is characterized by its use of a </w:t>
      </w:r>
      <w:r>
        <w:rPr/>
        <w:t>vertical bitmap</w:t>
      </w:r>
      <w:r>
        <w:rPr>
          <w:spacing w:val="-6"/>
        </w:rPr>
        <w:t> </w:t>
      </w:r>
      <w:r>
        <w:rPr/>
        <w:t>representation</w:t>
      </w:r>
      <w:r>
        <w:rPr>
          <w:spacing w:val="-6"/>
        </w:rPr>
        <w:t> </w:t>
      </w:r>
      <w:r>
        <w:rPr/>
        <w:t>of</w:t>
      </w:r>
      <w:r>
        <w:rPr>
          <w:spacing w:val="-6"/>
        </w:rPr>
        <w:t> </w:t>
      </w:r>
      <w:r>
        <w:rPr/>
        <w:t>a</w:t>
      </w:r>
      <w:r>
        <w:rPr>
          <w:spacing w:val="-6"/>
        </w:rPr>
        <w:t> </w:t>
      </w:r>
      <w:r>
        <w:rPr/>
        <w:t>given</w:t>
      </w:r>
      <w:r>
        <w:rPr>
          <w:spacing w:val="-6"/>
        </w:rPr>
        <w:t> </w:t>
      </w:r>
      <w:r>
        <w:rPr/>
        <w:t>set</w:t>
      </w:r>
      <w:r>
        <w:rPr>
          <w:spacing w:val="-6"/>
        </w:rPr>
        <w:t> </w:t>
      </w:r>
      <w:r>
        <w:rPr/>
        <w:t>of</w:t>
      </w:r>
      <w:r>
        <w:rPr>
          <w:spacing w:val="-6"/>
        </w:rPr>
        <w:t> </w:t>
      </w:r>
      <w:r>
        <w:rPr/>
        <w:t>sequences,</w:t>
      </w:r>
      <w:r>
        <w:rPr>
          <w:spacing w:val="-5"/>
        </w:rPr>
        <w:t> </w:t>
      </w:r>
      <w:r>
        <w:rPr/>
        <w:t>which</w:t>
      </w:r>
      <w:r>
        <w:rPr>
          <w:spacing w:val="-6"/>
        </w:rPr>
        <w:t> </w:t>
      </w:r>
      <w:r>
        <w:rPr/>
        <w:t>enabled</w:t>
      </w:r>
      <w:r>
        <w:rPr>
          <w:spacing w:val="-6"/>
        </w:rPr>
        <w:t> </w:t>
      </w:r>
      <w:r>
        <w:rPr/>
        <w:t>efficient</w:t>
      </w:r>
      <w:r>
        <w:rPr>
          <w:spacing w:val="-6"/>
        </w:rPr>
        <w:t> </w:t>
      </w:r>
      <w:r>
        <w:rPr/>
        <w:t>counting</w:t>
      </w:r>
      <w:r>
        <w:rPr>
          <w:spacing w:val="-6"/>
        </w:rPr>
        <w:t> </w:t>
      </w:r>
      <w:r>
        <w:rPr/>
        <w:t>of candidate</w:t>
      </w:r>
      <w:r>
        <w:rPr>
          <w:spacing w:val="-9"/>
        </w:rPr>
        <w:t> </w:t>
      </w:r>
      <w:r>
        <w:rPr/>
        <w:t>patterns’</w:t>
      </w:r>
      <w:r>
        <w:rPr>
          <w:spacing w:val="-9"/>
        </w:rPr>
        <w:t> </w:t>
      </w:r>
      <w:r>
        <w:rPr/>
        <w:t>support,</w:t>
      </w:r>
      <w:r>
        <w:rPr>
          <w:spacing w:val="-9"/>
        </w:rPr>
        <w:t> </w:t>
      </w:r>
      <w:r>
        <w:rPr/>
        <w:t>to</w:t>
      </w:r>
      <w:r>
        <w:rPr>
          <w:spacing w:val="-8"/>
        </w:rPr>
        <w:t> </w:t>
      </w:r>
      <w:r>
        <w:rPr/>
        <w:t>address</w:t>
      </w:r>
      <w:r>
        <w:rPr>
          <w:spacing w:val="-9"/>
        </w:rPr>
        <w:t> </w:t>
      </w:r>
      <w:r>
        <w:rPr/>
        <w:t>the</w:t>
      </w:r>
      <w:r>
        <w:rPr>
          <w:spacing w:val="-9"/>
        </w:rPr>
        <w:t> </w:t>
      </w:r>
      <w:r>
        <w:rPr/>
        <w:t>limitations</w:t>
      </w:r>
      <w:r>
        <w:rPr>
          <w:spacing w:val="-9"/>
        </w:rPr>
        <w:t> </w:t>
      </w:r>
      <w:r>
        <w:rPr/>
        <w:t>of</w:t>
      </w:r>
      <w:r>
        <w:rPr>
          <w:spacing w:val="-8"/>
        </w:rPr>
        <w:t> </w:t>
      </w:r>
      <w:r>
        <w:rPr/>
        <w:t>the</w:t>
      </w:r>
      <w:r>
        <w:rPr>
          <w:spacing w:val="-9"/>
        </w:rPr>
        <w:t> </w:t>
      </w:r>
      <w:r>
        <w:rPr/>
        <w:t>SPADE</w:t>
      </w:r>
      <w:r>
        <w:rPr>
          <w:spacing w:val="-9"/>
        </w:rPr>
        <w:t> </w:t>
      </w:r>
      <w:r>
        <w:rPr/>
        <w:t>algorithm.</w:t>
      </w:r>
      <w:r>
        <w:rPr>
          <w:spacing w:val="4"/>
        </w:rPr>
        <w:t> </w:t>
      </w:r>
      <w:r>
        <w:rPr/>
        <w:t>It</w:t>
      </w:r>
      <w:r>
        <w:rPr>
          <w:spacing w:val="-9"/>
        </w:rPr>
        <w:t> </w:t>
      </w:r>
      <w:r>
        <w:rPr>
          <w:spacing w:val="-4"/>
        </w:rPr>
        <w:t>also</w:t>
      </w:r>
    </w:p>
    <w:p>
      <w:pPr>
        <w:pStyle w:val="BodyText"/>
        <w:spacing w:line="268" w:lineRule="auto"/>
        <w:ind w:left="576" w:right="566"/>
        <w:jc w:val="both"/>
      </w:pPr>
      <w:r>
        <w:rPr/>
        <w:t>implemented a lexicographic tree or lattice for storing sequences items, this enables SPAM to specify the order in which each item can appear (e.g, a </w:t>
      </w:r>
      <w:r>
        <w:rPr>
          <w:rFonts w:ascii="Lucida Sans Unicode" w:hAnsi="Lucida Sans Unicode"/>
        </w:rPr>
        <w:t>⇒</w:t>
      </w:r>
      <w:r>
        <w:rPr>
          <w:rFonts w:ascii="Lucida Sans Unicode" w:hAnsi="Lucida Sans Unicode"/>
          <w:spacing w:val="-10"/>
        </w:rPr>
        <w:t> </w:t>
      </w:r>
      <w:r>
        <w:rPr/>
        <w:t>b </w:t>
      </w:r>
      <w:r>
        <w:rPr>
          <w:rFonts w:ascii="Lucida Sans Unicode" w:hAnsi="Lucida Sans Unicode"/>
        </w:rPr>
        <w:t>⇒</w:t>
      </w:r>
      <w:r>
        <w:rPr>
          <w:rFonts w:ascii="Lucida Sans Unicode" w:hAnsi="Lucida Sans Unicode"/>
          <w:spacing w:val="-10"/>
        </w:rPr>
        <w:t> </w:t>
      </w:r>
      <w:r>
        <w:rPr/>
        <w:t>c, ..., </w:t>
      </w:r>
      <w:r>
        <w:rPr>
          <w:rFonts w:ascii="Lucida Sans Unicode" w:hAnsi="Lucida Sans Unicode"/>
        </w:rPr>
        <w:t>⇒</w:t>
      </w:r>
      <w:r>
        <w:rPr>
          <w:rFonts w:ascii="Lucida Sans Unicode" w:hAnsi="Lucida Sans Unicode"/>
          <w:spacing w:val="-10"/>
        </w:rPr>
        <w:t> </w:t>
      </w:r>
      <w:r>
        <w:rPr/>
        <w:t>z). </w:t>
      </w:r>
      <w:r>
        <w:rPr>
          <w:spacing w:val="-2"/>
        </w:rPr>
        <w:t>SPAM</w:t>
      </w:r>
      <w:r>
        <w:rPr>
          <w:spacing w:val="-5"/>
        </w:rPr>
        <w:t> </w:t>
      </w:r>
      <w:r>
        <w:rPr>
          <w:spacing w:val="-2"/>
        </w:rPr>
        <w:t>also</w:t>
      </w:r>
      <w:r>
        <w:rPr>
          <w:spacing w:val="-4"/>
        </w:rPr>
        <w:t> </w:t>
      </w:r>
      <w:r>
        <w:rPr>
          <w:spacing w:val="-2"/>
        </w:rPr>
        <w:t>implemented</w:t>
      </w:r>
      <w:r>
        <w:rPr>
          <w:spacing w:val="-5"/>
        </w:rPr>
        <w:t> </w:t>
      </w:r>
      <w:r>
        <w:rPr>
          <w:spacing w:val="-2"/>
        </w:rPr>
        <w:t>a</w:t>
      </w:r>
      <w:r>
        <w:rPr>
          <w:spacing w:val="-4"/>
        </w:rPr>
        <w:t> </w:t>
      </w:r>
      <w:r>
        <w:rPr>
          <w:spacing w:val="-2"/>
        </w:rPr>
        <w:t>novel</w:t>
      </w:r>
      <w:r>
        <w:rPr>
          <w:spacing w:val="-5"/>
        </w:rPr>
        <w:t> </w:t>
      </w:r>
      <w:r>
        <w:rPr>
          <w:spacing w:val="-2"/>
        </w:rPr>
        <w:t>depth-first</w:t>
      </w:r>
      <w:r>
        <w:rPr>
          <w:spacing w:val="-4"/>
        </w:rPr>
        <w:t> </w:t>
      </w:r>
      <w:r>
        <w:rPr>
          <w:spacing w:val="-2"/>
        </w:rPr>
        <w:t>strategy</w:t>
      </w:r>
      <w:r>
        <w:rPr>
          <w:spacing w:val="-5"/>
        </w:rPr>
        <w:t> </w:t>
      </w:r>
      <w:r>
        <w:rPr>
          <w:spacing w:val="-2"/>
        </w:rPr>
        <w:t>with</w:t>
      </w:r>
      <w:r>
        <w:rPr>
          <w:spacing w:val="-4"/>
        </w:rPr>
        <w:t> </w:t>
      </w:r>
      <w:r>
        <w:rPr>
          <w:spacing w:val="-2"/>
        </w:rPr>
        <w:t>effective</w:t>
      </w:r>
      <w:r>
        <w:rPr>
          <w:spacing w:val="-6"/>
        </w:rPr>
        <w:t> </w:t>
      </w:r>
      <w:r>
        <w:rPr>
          <w:spacing w:val="-2"/>
        </w:rPr>
        <w:t>pruning</w:t>
      </w:r>
      <w:r>
        <w:rPr>
          <w:spacing w:val="-4"/>
        </w:rPr>
        <w:t> </w:t>
      </w:r>
      <w:r>
        <w:rPr>
          <w:spacing w:val="-2"/>
        </w:rPr>
        <w:t>methods</w:t>
      </w:r>
      <w:r>
        <w:rPr>
          <w:spacing w:val="-5"/>
        </w:rPr>
        <w:t> </w:t>
      </w:r>
      <w:r>
        <w:rPr>
          <w:spacing w:val="-5"/>
        </w:rPr>
        <w:t>to</w:t>
      </w:r>
    </w:p>
    <w:p>
      <w:pPr>
        <w:spacing w:after="0" w:line="268"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spacing w:val="-2"/>
        </w:rPr>
        <w:t>transverse</w:t>
      </w:r>
      <w:r>
        <w:rPr>
          <w:spacing w:val="-6"/>
        </w:rPr>
        <w:t> </w:t>
      </w:r>
      <w:r>
        <w:rPr>
          <w:spacing w:val="-2"/>
        </w:rPr>
        <w:t>the</w:t>
      </w:r>
      <w:r>
        <w:rPr>
          <w:spacing w:val="-6"/>
        </w:rPr>
        <w:t> </w:t>
      </w:r>
      <w:r>
        <w:rPr>
          <w:spacing w:val="-2"/>
        </w:rPr>
        <w:t>candidate</w:t>
      </w:r>
      <w:r>
        <w:rPr>
          <w:spacing w:val="-6"/>
        </w:rPr>
        <w:t> </w:t>
      </w:r>
      <w:r>
        <w:rPr>
          <w:spacing w:val="-2"/>
        </w:rPr>
        <w:t>pattern</w:t>
      </w:r>
      <w:r>
        <w:rPr>
          <w:spacing w:val="-6"/>
        </w:rPr>
        <w:t> </w:t>
      </w:r>
      <w:r>
        <w:rPr>
          <w:spacing w:val="-2"/>
        </w:rPr>
        <w:t>search</w:t>
      </w:r>
      <w:r>
        <w:rPr>
          <w:spacing w:val="-6"/>
        </w:rPr>
        <w:t> </w:t>
      </w:r>
      <w:r>
        <w:rPr>
          <w:spacing w:val="-2"/>
        </w:rPr>
        <w:t>space</w:t>
      </w:r>
      <w:r>
        <w:rPr>
          <w:spacing w:val="-6"/>
        </w:rPr>
        <w:t> </w:t>
      </w:r>
      <w:r>
        <w:rPr>
          <w:spacing w:val="-2"/>
        </w:rPr>
        <w:t>(</w:t>
      </w:r>
      <w:r>
        <w:rPr>
          <w:color w:val="FF0000"/>
          <w:spacing w:val="-2"/>
        </w:rPr>
        <w:t>Ayres</w:t>
      </w:r>
      <w:r>
        <w:rPr>
          <w:color w:val="FF0000"/>
          <w:spacing w:val="-6"/>
        </w:rPr>
        <w:t> </w:t>
      </w:r>
      <w:r>
        <w:rPr>
          <w:color w:val="FF0000"/>
          <w:spacing w:val="-2"/>
        </w:rPr>
        <w:t>et</w:t>
      </w:r>
      <w:r>
        <w:rPr>
          <w:color w:val="FF0000"/>
          <w:spacing w:val="-6"/>
        </w:rPr>
        <w:t> </w:t>
      </w:r>
      <w:r>
        <w:rPr>
          <w:color w:val="FF0000"/>
          <w:spacing w:val="-2"/>
        </w:rPr>
        <w:t>al.</w:t>
      </w:r>
      <w:r>
        <w:rPr>
          <w:spacing w:val="-2"/>
        </w:rPr>
        <w:t>,</w:t>
      </w:r>
      <w:r>
        <w:rPr>
          <w:spacing w:val="-6"/>
        </w:rPr>
        <w:t> </w:t>
      </w:r>
      <w:r>
        <w:rPr>
          <w:color w:val="FF0000"/>
          <w:spacing w:val="-2"/>
        </w:rPr>
        <w:t>2002</w:t>
      </w:r>
      <w:r>
        <w:rPr>
          <w:spacing w:val="-2"/>
        </w:rPr>
        <w:t>;</w:t>
      </w:r>
      <w:r>
        <w:rPr>
          <w:spacing w:val="-6"/>
        </w:rPr>
        <w:t> </w:t>
      </w:r>
      <w:r>
        <w:rPr>
          <w:color w:val="FF0000"/>
          <w:spacing w:val="-2"/>
        </w:rPr>
        <w:t>Mooney</w:t>
      </w:r>
      <w:r>
        <w:rPr>
          <w:color w:val="FF0000"/>
          <w:spacing w:val="-6"/>
        </w:rPr>
        <w:t> </w:t>
      </w:r>
      <w:r>
        <w:rPr>
          <w:color w:val="FF0000"/>
          <w:spacing w:val="-2"/>
        </w:rPr>
        <w:t>and</w:t>
      </w:r>
      <w:r>
        <w:rPr>
          <w:color w:val="FF0000"/>
          <w:spacing w:val="-6"/>
        </w:rPr>
        <w:t> </w:t>
      </w:r>
      <w:r>
        <w:rPr>
          <w:color w:val="FF0000"/>
          <w:spacing w:val="-2"/>
        </w:rPr>
        <w:t>Roddick</w:t>
      </w:r>
      <w:r>
        <w:rPr>
          <w:spacing w:val="-2"/>
        </w:rPr>
        <w:t>, </w:t>
      </w:r>
      <w:r>
        <w:rPr>
          <w:color w:val="FF0000"/>
          <w:spacing w:val="-2"/>
        </w:rPr>
        <w:t>2013</w:t>
      </w:r>
      <w:r>
        <w:rPr>
          <w:spacing w:val="-2"/>
        </w:rPr>
        <w:t>).</w:t>
      </w:r>
      <w:r>
        <w:rPr>
          <w:spacing w:val="15"/>
        </w:rPr>
        <w:t> </w:t>
      </w:r>
      <w:r>
        <w:rPr>
          <w:spacing w:val="-2"/>
        </w:rPr>
        <w:t>Although</w:t>
      </w:r>
      <w:r>
        <w:rPr>
          <w:spacing w:val="-10"/>
        </w:rPr>
        <w:t> </w:t>
      </w:r>
      <w:r>
        <w:rPr>
          <w:spacing w:val="-2"/>
        </w:rPr>
        <w:t>SPAM</w:t>
      </w:r>
      <w:r>
        <w:rPr>
          <w:spacing w:val="-10"/>
        </w:rPr>
        <w:t> </w:t>
      </w:r>
      <w:r>
        <w:rPr>
          <w:spacing w:val="-2"/>
        </w:rPr>
        <w:t>generates</w:t>
      </w:r>
      <w:r>
        <w:rPr>
          <w:spacing w:val="-10"/>
        </w:rPr>
        <w:t> </w:t>
      </w:r>
      <w:r>
        <w:rPr>
          <w:spacing w:val="-2"/>
        </w:rPr>
        <w:t>and</w:t>
      </w:r>
      <w:r>
        <w:rPr>
          <w:spacing w:val="-10"/>
        </w:rPr>
        <w:t> </w:t>
      </w:r>
      <w:r>
        <w:rPr>
          <w:spacing w:val="-2"/>
        </w:rPr>
        <w:t>tests</w:t>
      </w:r>
      <w:r>
        <w:rPr>
          <w:spacing w:val="-10"/>
        </w:rPr>
        <w:t> </w:t>
      </w:r>
      <w:r>
        <w:rPr>
          <w:spacing w:val="-2"/>
        </w:rPr>
        <w:t>candidate</w:t>
      </w:r>
      <w:r>
        <w:rPr>
          <w:spacing w:val="-10"/>
        </w:rPr>
        <w:t> </w:t>
      </w:r>
      <w:r>
        <w:rPr>
          <w:spacing w:val="-2"/>
        </w:rPr>
        <w:t>patterns,</w:t>
      </w:r>
      <w:r>
        <w:rPr>
          <w:spacing w:val="-8"/>
        </w:rPr>
        <w:t> </w:t>
      </w:r>
      <w:r>
        <w:rPr>
          <w:spacing w:val="-2"/>
        </w:rPr>
        <w:t>it</w:t>
      </w:r>
      <w:r>
        <w:rPr>
          <w:spacing w:val="-10"/>
        </w:rPr>
        <w:t> </w:t>
      </w:r>
      <w:r>
        <w:rPr>
          <w:spacing w:val="-2"/>
        </w:rPr>
        <w:t>was</w:t>
      </w:r>
      <w:r>
        <w:rPr>
          <w:spacing w:val="-10"/>
        </w:rPr>
        <w:t> </w:t>
      </w:r>
      <w:r>
        <w:rPr>
          <w:spacing w:val="-2"/>
        </w:rPr>
        <w:t>efficiently</w:t>
      </w:r>
      <w:r>
        <w:rPr>
          <w:spacing w:val="-10"/>
        </w:rPr>
        <w:t> </w:t>
      </w:r>
      <w:r>
        <w:rPr>
          <w:spacing w:val="-2"/>
        </w:rPr>
        <w:t>carried </w:t>
      </w:r>
      <w:r>
        <w:rPr/>
        <w:t>out</w:t>
      </w:r>
      <w:r>
        <w:rPr>
          <w:spacing w:val="-7"/>
        </w:rPr>
        <w:t> </w:t>
      </w:r>
      <w:r>
        <w:rPr/>
        <w:t>via</w:t>
      </w:r>
      <w:r>
        <w:rPr>
          <w:spacing w:val="-7"/>
        </w:rPr>
        <w:t> </w:t>
      </w:r>
      <w:r>
        <w:rPr/>
        <w:t>bitmaps</w:t>
      </w:r>
      <w:r>
        <w:rPr>
          <w:spacing w:val="-7"/>
        </w:rPr>
        <w:t> </w:t>
      </w:r>
      <w:r>
        <w:rPr/>
        <w:t>ANDs</w:t>
      </w:r>
      <w:r>
        <w:rPr>
          <w:spacing w:val="-7"/>
        </w:rPr>
        <w:t> </w:t>
      </w:r>
      <w:r>
        <w:rPr/>
        <w:t>(</w:t>
      </w:r>
      <w:r>
        <w:rPr>
          <w:color w:val="FF0000"/>
        </w:rPr>
        <w:t>Mooney</w:t>
      </w:r>
      <w:r>
        <w:rPr>
          <w:color w:val="FF0000"/>
          <w:spacing w:val="-7"/>
        </w:rPr>
        <w:t> </w:t>
      </w:r>
      <w:r>
        <w:rPr>
          <w:color w:val="FF0000"/>
        </w:rPr>
        <w:t>and</w:t>
      </w:r>
      <w:r>
        <w:rPr>
          <w:color w:val="FF0000"/>
          <w:spacing w:val="-7"/>
        </w:rPr>
        <w:t> </w:t>
      </w:r>
      <w:r>
        <w:rPr>
          <w:color w:val="FF0000"/>
        </w:rPr>
        <w:t>Roddick</w:t>
      </w:r>
      <w:r>
        <w:rPr/>
        <w:t>,</w:t>
      </w:r>
      <w:r>
        <w:rPr>
          <w:spacing w:val="-7"/>
        </w:rPr>
        <w:t> </w:t>
      </w:r>
      <w:r>
        <w:rPr>
          <w:color w:val="FF0000"/>
        </w:rPr>
        <w:t>2013</w:t>
      </w:r>
      <w:r>
        <w:rPr/>
        <w:t>). SPAM</w:t>
      </w:r>
      <w:r>
        <w:rPr>
          <w:spacing w:val="-7"/>
        </w:rPr>
        <w:t> </w:t>
      </w:r>
      <w:r>
        <w:rPr/>
        <w:t>reportedly</w:t>
      </w:r>
      <w:r>
        <w:rPr>
          <w:spacing w:val="-7"/>
        </w:rPr>
        <w:t> </w:t>
      </w:r>
      <w:r>
        <w:rPr/>
        <w:t>outperformed SPADE</w:t>
      </w:r>
      <w:r>
        <w:rPr>
          <w:spacing w:val="-3"/>
        </w:rPr>
        <w:t> </w:t>
      </w:r>
      <w:r>
        <w:rPr/>
        <w:t>(</w:t>
      </w:r>
      <w:r>
        <w:rPr>
          <w:color w:val="FF0000"/>
        </w:rPr>
        <w:t>Ayres</w:t>
      </w:r>
      <w:r>
        <w:rPr>
          <w:color w:val="FF0000"/>
          <w:spacing w:val="-3"/>
        </w:rPr>
        <w:t> </w:t>
      </w:r>
      <w:r>
        <w:rPr>
          <w:color w:val="FF0000"/>
        </w:rPr>
        <w:t>et</w:t>
      </w:r>
      <w:r>
        <w:rPr>
          <w:color w:val="FF0000"/>
          <w:spacing w:val="-3"/>
        </w:rPr>
        <w:t> </w:t>
      </w:r>
      <w:r>
        <w:rPr>
          <w:color w:val="FF0000"/>
        </w:rPr>
        <w:t>al.</w:t>
      </w:r>
      <w:r>
        <w:rPr/>
        <w:t>,</w:t>
      </w:r>
      <w:r>
        <w:rPr>
          <w:spacing w:val="-3"/>
        </w:rPr>
        <w:t> </w:t>
      </w:r>
      <w:r>
        <w:rPr>
          <w:color w:val="FF0000"/>
        </w:rPr>
        <w:t>2002</w:t>
      </w:r>
      <w:r>
        <w:rPr/>
        <w:t>)</w:t>
      </w:r>
      <w:r>
        <w:rPr>
          <w:spacing w:val="-3"/>
        </w:rPr>
        <w:t> </w:t>
      </w:r>
      <w:r>
        <w:rPr/>
        <w:t>by</w:t>
      </w:r>
      <w:r>
        <w:rPr>
          <w:spacing w:val="-3"/>
        </w:rPr>
        <w:t> </w:t>
      </w:r>
      <w:r>
        <w:rPr/>
        <w:t>about</w:t>
      </w:r>
      <w:r>
        <w:rPr>
          <w:spacing w:val="-3"/>
        </w:rPr>
        <w:t> </w:t>
      </w:r>
      <w:r>
        <w:rPr/>
        <w:t>a</w:t>
      </w:r>
      <w:r>
        <w:rPr>
          <w:spacing w:val="-3"/>
        </w:rPr>
        <w:t> </w:t>
      </w:r>
      <w:r>
        <w:rPr/>
        <w:t>factor</w:t>
      </w:r>
      <w:r>
        <w:rPr>
          <w:spacing w:val="-3"/>
        </w:rPr>
        <w:t> </w:t>
      </w:r>
      <w:r>
        <w:rPr/>
        <w:t>of</w:t>
      </w:r>
      <w:r>
        <w:rPr>
          <w:spacing w:val="-3"/>
        </w:rPr>
        <w:t> </w:t>
      </w:r>
      <w:r>
        <w:rPr/>
        <w:t>2.5</w:t>
      </w:r>
      <w:r>
        <w:rPr>
          <w:spacing w:val="-3"/>
        </w:rPr>
        <w:t> </w:t>
      </w:r>
      <w:r>
        <w:rPr/>
        <w:t>on</w:t>
      </w:r>
      <w:r>
        <w:rPr>
          <w:spacing w:val="-3"/>
        </w:rPr>
        <w:t> </w:t>
      </w:r>
      <w:r>
        <w:rPr/>
        <w:t>a</w:t>
      </w:r>
      <w:r>
        <w:rPr>
          <w:spacing w:val="-3"/>
        </w:rPr>
        <w:t> </w:t>
      </w:r>
      <w:r>
        <w:rPr/>
        <w:t>small</w:t>
      </w:r>
      <w:r>
        <w:rPr>
          <w:spacing w:val="-3"/>
        </w:rPr>
        <w:t> </w:t>
      </w:r>
      <w:r>
        <w:rPr/>
        <w:t>set</w:t>
      </w:r>
      <w:r>
        <w:rPr>
          <w:spacing w:val="-3"/>
        </w:rPr>
        <w:t> </w:t>
      </w:r>
      <w:r>
        <w:rPr/>
        <w:t>of</w:t>
      </w:r>
      <w:r>
        <w:rPr>
          <w:spacing w:val="-3"/>
        </w:rPr>
        <w:t> </w:t>
      </w:r>
      <w:r>
        <w:rPr/>
        <w:t>sequences</w:t>
      </w:r>
      <w:r>
        <w:rPr>
          <w:spacing w:val="-3"/>
        </w:rPr>
        <w:t> </w:t>
      </w:r>
      <w:r>
        <w:rPr/>
        <w:t>while it outperformed both SPADE and Prefixspan (which is discussed in Section </w:t>
      </w:r>
      <w:r>
        <w:rPr>
          <w:color w:val="0000FF"/>
        </w:rPr>
        <w:t>2.4.2</w:t>
      </w:r>
      <w:r>
        <w:rPr/>
        <w:t>) by at</w:t>
      </w:r>
      <w:r>
        <w:rPr>
          <w:spacing w:val="-13"/>
        </w:rPr>
        <w:t> </w:t>
      </w:r>
      <w:r>
        <w:rPr/>
        <w:t>least</w:t>
      </w:r>
      <w:r>
        <w:rPr>
          <w:spacing w:val="-13"/>
        </w:rPr>
        <w:t> </w:t>
      </w:r>
      <w:r>
        <w:rPr/>
        <w:t>an</w:t>
      </w:r>
      <w:r>
        <w:rPr>
          <w:spacing w:val="-13"/>
        </w:rPr>
        <w:t> </w:t>
      </w:r>
      <w:r>
        <w:rPr/>
        <w:t>order</w:t>
      </w:r>
      <w:r>
        <w:rPr>
          <w:spacing w:val="-13"/>
        </w:rPr>
        <w:t> </w:t>
      </w:r>
      <w:r>
        <w:rPr/>
        <w:t>of</w:t>
      </w:r>
      <w:r>
        <w:rPr>
          <w:spacing w:val="-13"/>
        </w:rPr>
        <w:t> </w:t>
      </w:r>
      <w:r>
        <w:rPr/>
        <w:t>magnitude</w:t>
      </w:r>
      <w:r>
        <w:rPr>
          <w:spacing w:val="-13"/>
        </w:rPr>
        <w:t> </w:t>
      </w:r>
      <w:r>
        <w:rPr/>
        <w:t>on</w:t>
      </w:r>
      <w:r>
        <w:rPr>
          <w:spacing w:val="-13"/>
        </w:rPr>
        <w:t> </w:t>
      </w:r>
      <w:r>
        <w:rPr/>
        <w:t>a</w:t>
      </w:r>
      <w:r>
        <w:rPr>
          <w:spacing w:val="-13"/>
        </w:rPr>
        <w:t> </w:t>
      </w:r>
      <w:r>
        <w:rPr/>
        <w:t>large</w:t>
      </w:r>
      <w:r>
        <w:rPr>
          <w:spacing w:val="-13"/>
        </w:rPr>
        <w:t> </w:t>
      </w:r>
      <w:r>
        <w:rPr/>
        <w:t>set</w:t>
      </w:r>
      <w:r>
        <w:rPr>
          <w:spacing w:val="-13"/>
        </w:rPr>
        <w:t> </w:t>
      </w:r>
      <w:r>
        <w:rPr/>
        <w:t>of</w:t>
      </w:r>
      <w:r>
        <w:rPr>
          <w:spacing w:val="-13"/>
        </w:rPr>
        <w:t> </w:t>
      </w:r>
      <w:r>
        <w:rPr/>
        <w:t>sequences. SPAM</w:t>
      </w:r>
      <w:r>
        <w:rPr>
          <w:spacing w:val="-13"/>
        </w:rPr>
        <w:t> </w:t>
      </w:r>
      <w:r>
        <w:rPr/>
        <w:t>shares</w:t>
      </w:r>
      <w:r>
        <w:rPr>
          <w:spacing w:val="-13"/>
        </w:rPr>
        <w:t> </w:t>
      </w:r>
      <w:r>
        <w:rPr/>
        <w:t>some</w:t>
      </w:r>
      <w:r>
        <w:rPr>
          <w:spacing w:val="-13"/>
        </w:rPr>
        <w:t> </w:t>
      </w:r>
      <w:r>
        <w:rPr/>
        <w:t>similari- ties</w:t>
      </w:r>
      <w:r>
        <w:rPr>
          <w:spacing w:val="-15"/>
        </w:rPr>
        <w:t> </w:t>
      </w:r>
      <w:r>
        <w:rPr/>
        <w:t>and</w:t>
      </w:r>
      <w:r>
        <w:rPr>
          <w:spacing w:val="-15"/>
        </w:rPr>
        <w:t> </w:t>
      </w:r>
      <w:r>
        <w:rPr/>
        <w:t>limitations</w:t>
      </w:r>
      <w:r>
        <w:rPr>
          <w:spacing w:val="-15"/>
        </w:rPr>
        <w:t> </w:t>
      </w:r>
      <w:r>
        <w:rPr/>
        <w:t>with</w:t>
      </w:r>
      <w:r>
        <w:rPr>
          <w:spacing w:val="-15"/>
        </w:rPr>
        <w:t> </w:t>
      </w:r>
      <w:r>
        <w:rPr/>
        <w:t>SPADE,</w:t>
      </w:r>
      <w:r>
        <w:rPr>
          <w:spacing w:val="-14"/>
        </w:rPr>
        <w:t> </w:t>
      </w:r>
      <w:r>
        <w:rPr/>
        <w:t>although</w:t>
      </w:r>
      <w:r>
        <w:rPr>
          <w:spacing w:val="-15"/>
        </w:rPr>
        <w:t> </w:t>
      </w:r>
      <w:r>
        <w:rPr/>
        <w:t>they</w:t>
      </w:r>
      <w:r>
        <w:rPr>
          <w:spacing w:val="-15"/>
        </w:rPr>
        <w:t> </w:t>
      </w:r>
      <w:r>
        <w:rPr/>
        <w:t>differ</w:t>
      </w:r>
      <w:r>
        <w:rPr>
          <w:spacing w:val="-15"/>
        </w:rPr>
        <w:t> </w:t>
      </w:r>
      <w:r>
        <w:rPr/>
        <w:t>in</w:t>
      </w:r>
      <w:r>
        <w:rPr>
          <w:spacing w:val="-15"/>
        </w:rPr>
        <w:t> </w:t>
      </w:r>
      <w:r>
        <w:rPr/>
        <w:t>their</w:t>
      </w:r>
      <w:r>
        <w:rPr>
          <w:spacing w:val="-15"/>
        </w:rPr>
        <w:t> </w:t>
      </w:r>
      <w:r>
        <w:rPr/>
        <w:t>methods</w:t>
      </w:r>
      <w:r>
        <w:rPr>
          <w:spacing w:val="-15"/>
        </w:rPr>
        <w:t> </w:t>
      </w:r>
      <w:r>
        <w:rPr/>
        <w:t>for</w:t>
      </w:r>
      <w:r>
        <w:rPr>
          <w:spacing w:val="-15"/>
        </w:rPr>
        <w:t> </w:t>
      </w:r>
      <w:r>
        <w:rPr/>
        <w:t>representing data and generating candidate patterns.</w:t>
      </w:r>
      <w:r>
        <w:rPr>
          <w:spacing w:val="40"/>
        </w:rPr>
        <w:t> </w:t>
      </w:r>
      <w:r>
        <w:rPr/>
        <w:t>The limitations include false candidate pat- tern</w:t>
      </w:r>
      <w:r>
        <w:rPr>
          <w:spacing w:val="-2"/>
        </w:rPr>
        <w:t> </w:t>
      </w:r>
      <w:r>
        <w:rPr/>
        <w:t>generation</w:t>
      </w:r>
      <w:r>
        <w:rPr>
          <w:spacing w:val="-2"/>
        </w:rPr>
        <w:t> </w:t>
      </w:r>
      <w:r>
        <w:rPr/>
        <w:t>and</w:t>
      </w:r>
      <w:r>
        <w:rPr>
          <w:spacing w:val="-2"/>
        </w:rPr>
        <w:t> </w:t>
      </w:r>
      <w:r>
        <w:rPr/>
        <w:t>large-sized</w:t>
      </w:r>
      <w:r>
        <w:rPr>
          <w:spacing w:val="-2"/>
        </w:rPr>
        <w:t> </w:t>
      </w:r>
      <w:r>
        <w:rPr/>
        <w:t>ID-list</w:t>
      </w:r>
      <w:r>
        <w:rPr>
          <w:spacing w:val="-2"/>
        </w:rPr>
        <w:t> </w:t>
      </w:r>
      <w:r>
        <w:rPr/>
        <w:t>among</w:t>
      </w:r>
      <w:r>
        <w:rPr>
          <w:spacing w:val="-2"/>
        </w:rPr>
        <w:t> </w:t>
      </w:r>
      <w:r>
        <w:rPr/>
        <w:t>others.</w:t>
      </w:r>
      <w:r>
        <w:rPr>
          <w:spacing w:val="25"/>
        </w:rPr>
        <w:t> </w:t>
      </w:r>
      <w:r>
        <w:rPr/>
        <w:t>SPAM</w:t>
      </w:r>
      <w:r>
        <w:rPr>
          <w:spacing w:val="-2"/>
        </w:rPr>
        <w:t> </w:t>
      </w:r>
      <w:r>
        <w:rPr/>
        <w:t>and</w:t>
      </w:r>
      <w:r>
        <w:rPr>
          <w:spacing w:val="-2"/>
        </w:rPr>
        <w:t> </w:t>
      </w:r>
      <w:r>
        <w:rPr/>
        <w:t>SPADE</w:t>
      </w:r>
      <w:r>
        <w:rPr>
          <w:spacing w:val="-2"/>
        </w:rPr>
        <w:t> </w:t>
      </w:r>
      <w:r>
        <w:rPr/>
        <w:t>algorithms’ performance varied between space and time trade-off, as SPAM is faster but SPADE is space efficient (</w:t>
      </w:r>
      <w:r>
        <w:rPr>
          <w:color w:val="FF0000"/>
        </w:rPr>
        <w:t>Mabroukeh and Ezeife</w:t>
      </w:r>
      <w:r>
        <w:rPr/>
        <w:t>, </w:t>
      </w:r>
      <w:r>
        <w:rPr>
          <w:color w:val="FF0000"/>
        </w:rPr>
        <w:t>2010</w:t>
      </w:r>
      <w:r>
        <w:rPr/>
        <w:t>).</w:t>
      </w:r>
      <w:r>
        <w:rPr>
          <w:spacing w:val="40"/>
        </w:rPr>
        <w:t> </w:t>
      </w:r>
      <w:r>
        <w:rPr/>
        <w:t>Both algorithms offer alternative methods for finding frequent sequential patterns and avoided the multiple scans of a set of sequences limitation of GSP and Apriori-All algorithms.</w:t>
      </w:r>
      <w:r>
        <w:rPr>
          <w:spacing w:val="40"/>
        </w:rPr>
        <w:t> </w:t>
      </w:r>
      <w:r>
        <w:rPr/>
        <w:t>Besides, </w:t>
      </w:r>
      <w:r>
        <w:rPr>
          <w:color w:val="FF0000"/>
        </w:rPr>
        <w:t>Fournier- Viger et al. </w:t>
      </w:r>
      <w:r>
        <w:rPr/>
        <w:t>(</w:t>
      </w:r>
      <w:r>
        <w:rPr>
          <w:color w:val="FF0000"/>
        </w:rPr>
        <w:t>2014a</w:t>
      </w:r>
      <w:r>
        <w:rPr/>
        <w:t>) proposed a candidate pruning mechanism to solve the generate and</w:t>
      </w:r>
      <w:r>
        <w:rPr>
          <w:spacing w:val="-5"/>
        </w:rPr>
        <w:t> </w:t>
      </w:r>
      <w:r>
        <w:rPr/>
        <w:t>test</w:t>
      </w:r>
      <w:r>
        <w:rPr>
          <w:spacing w:val="-5"/>
        </w:rPr>
        <w:t> </w:t>
      </w:r>
      <w:r>
        <w:rPr/>
        <w:t>property</w:t>
      </w:r>
      <w:r>
        <w:rPr>
          <w:spacing w:val="-5"/>
        </w:rPr>
        <w:t> </w:t>
      </w:r>
      <w:r>
        <w:rPr/>
        <w:t>of</w:t>
      </w:r>
      <w:r>
        <w:rPr>
          <w:spacing w:val="-5"/>
        </w:rPr>
        <w:t> </w:t>
      </w:r>
      <w:r>
        <w:rPr/>
        <w:t>algorithms</w:t>
      </w:r>
      <w:r>
        <w:rPr>
          <w:spacing w:val="-5"/>
        </w:rPr>
        <w:t> </w:t>
      </w:r>
      <w:r>
        <w:rPr/>
        <w:t>by</w:t>
      </w:r>
      <w:r>
        <w:rPr>
          <w:spacing w:val="-5"/>
        </w:rPr>
        <w:t> </w:t>
      </w:r>
      <w:r>
        <w:rPr/>
        <w:t>representing</w:t>
      </w:r>
      <w:r>
        <w:rPr>
          <w:spacing w:val="-5"/>
        </w:rPr>
        <w:t> </w:t>
      </w:r>
      <w:r>
        <w:rPr/>
        <w:t>a</w:t>
      </w:r>
      <w:r>
        <w:rPr>
          <w:spacing w:val="-5"/>
        </w:rPr>
        <w:t> </w:t>
      </w:r>
      <w:r>
        <w:rPr/>
        <w:t>set</w:t>
      </w:r>
      <w:r>
        <w:rPr>
          <w:spacing w:val="-5"/>
        </w:rPr>
        <w:t> </w:t>
      </w:r>
      <w:r>
        <w:rPr/>
        <w:t>of</w:t>
      </w:r>
      <w:r>
        <w:rPr>
          <w:spacing w:val="-5"/>
        </w:rPr>
        <w:t> </w:t>
      </w:r>
      <w:r>
        <w:rPr/>
        <w:t>sequences</w:t>
      </w:r>
      <w:r>
        <w:rPr>
          <w:spacing w:val="-5"/>
        </w:rPr>
        <w:t> </w:t>
      </w:r>
      <w:r>
        <w:rPr/>
        <w:t>in</w:t>
      </w:r>
      <w:r>
        <w:rPr>
          <w:spacing w:val="-5"/>
        </w:rPr>
        <w:t> </w:t>
      </w:r>
      <w:r>
        <w:rPr/>
        <w:t>vertical</w:t>
      </w:r>
      <w:r>
        <w:rPr>
          <w:spacing w:val="-5"/>
        </w:rPr>
        <w:t> </w:t>
      </w:r>
      <w:r>
        <w:rPr/>
        <w:t>form. By introducing a new data structure called </w:t>
      </w:r>
      <w:r>
        <w:rPr>
          <w:i/>
        </w:rPr>
        <w:t>Co-occurrence MAP</w:t>
      </w:r>
      <w:r>
        <w:rPr/>
        <w:t>, a compact structure for storing</w:t>
      </w:r>
      <w:r>
        <w:rPr>
          <w:spacing w:val="-6"/>
        </w:rPr>
        <w:t> </w:t>
      </w:r>
      <w:r>
        <w:rPr/>
        <w:t>item</w:t>
      </w:r>
      <w:r>
        <w:rPr>
          <w:spacing w:val="-6"/>
        </w:rPr>
        <w:t> </w:t>
      </w:r>
      <w:r>
        <w:rPr/>
        <w:t>co-occurrence</w:t>
      </w:r>
      <w:r>
        <w:rPr>
          <w:spacing w:val="-6"/>
        </w:rPr>
        <w:t> </w:t>
      </w:r>
      <w:r>
        <w:rPr/>
        <w:t>information</w:t>
      </w:r>
      <w:r>
        <w:rPr>
          <w:spacing w:val="-6"/>
        </w:rPr>
        <w:t> </w:t>
      </w:r>
      <w:r>
        <w:rPr/>
        <w:t>from</w:t>
      </w:r>
      <w:r>
        <w:rPr>
          <w:spacing w:val="-6"/>
        </w:rPr>
        <w:t> </w:t>
      </w:r>
      <w:r>
        <w:rPr/>
        <w:t>one</w:t>
      </w:r>
      <w:r>
        <w:rPr>
          <w:spacing w:val="-6"/>
        </w:rPr>
        <w:t> </w:t>
      </w:r>
      <w:r>
        <w:rPr/>
        <w:t>single</w:t>
      </w:r>
      <w:r>
        <w:rPr>
          <w:spacing w:val="-6"/>
        </w:rPr>
        <w:t> </w:t>
      </w:r>
      <w:r>
        <w:rPr/>
        <w:t>scan</w:t>
      </w:r>
      <w:r>
        <w:rPr>
          <w:spacing w:val="-6"/>
        </w:rPr>
        <w:t> </w:t>
      </w:r>
      <w:r>
        <w:rPr/>
        <w:t>of</w:t>
      </w:r>
      <w:r>
        <w:rPr>
          <w:spacing w:val="-6"/>
        </w:rPr>
        <w:t> </w:t>
      </w:r>
      <w:r>
        <w:rPr/>
        <w:t>the</w:t>
      </w:r>
      <w:r>
        <w:rPr>
          <w:spacing w:val="-6"/>
        </w:rPr>
        <w:t> </w:t>
      </w:r>
      <w:r>
        <w:rPr/>
        <w:t>data,</w:t>
      </w:r>
      <w:r>
        <w:rPr>
          <w:spacing w:val="-5"/>
        </w:rPr>
        <w:t> </w:t>
      </w:r>
      <w:r>
        <w:rPr/>
        <w:t>both</w:t>
      </w:r>
      <w:r>
        <w:rPr>
          <w:spacing w:val="-6"/>
        </w:rPr>
        <w:t> </w:t>
      </w:r>
      <w:r>
        <w:rPr/>
        <w:t>SPADE and</w:t>
      </w:r>
      <w:r>
        <w:rPr>
          <w:spacing w:val="-7"/>
        </w:rPr>
        <w:t> </w:t>
      </w:r>
      <w:r>
        <w:rPr/>
        <w:t>SPAM</w:t>
      </w:r>
      <w:r>
        <w:rPr>
          <w:spacing w:val="-6"/>
        </w:rPr>
        <w:t> </w:t>
      </w:r>
      <w:r>
        <w:rPr/>
        <w:t>algorithms</w:t>
      </w:r>
      <w:r>
        <w:rPr>
          <w:spacing w:val="-7"/>
        </w:rPr>
        <w:t> </w:t>
      </w:r>
      <w:r>
        <w:rPr/>
        <w:t>were</w:t>
      </w:r>
      <w:r>
        <w:rPr>
          <w:spacing w:val="-7"/>
        </w:rPr>
        <w:t> </w:t>
      </w:r>
      <w:r>
        <w:rPr/>
        <w:t>further</w:t>
      </w:r>
      <w:r>
        <w:rPr>
          <w:spacing w:val="-6"/>
        </w:rPr>
        <w:t> </w:t>
      </w:r>
      <w:r>
        <w:rPr/>
        <w:t>enhanced. Co-occurrence</w:t>
      </w:r>
      <w:r>
        <w:rPr>
          <w:spacing w:val="-7"/>
        </w:rPr>
        <w:t> </w:t>
      </w:r>
      <w:r>
        <w:rPr/>
        <w:t>MAP</w:t>
      </w:r>
      <w:r>
        <w:rPr>
          <w:spacing w:val="-6"/>
        </w:rPr>
        <w:t> </w:t>
      </w:r>
      <w:r>
        <w:rPr/>
        <w:t>is</w:t>
      </w:r>
      <w:r>
        <w:rPr>
          <w:spacing w:val="-7"/>
        </w:rPr>
        <w:t> </w:t>
      </w:r>
      <w:r>
        <w:rPr/>
        <w:t>an</w:t>
      </w:r>
      <w:r>
        <w:rPr>
          <w:spacing w:val="-7"/>
        </w:rPr>
        <w:t> </w:t>
      </w:r>
      <w:r>
        <w:rPr/>
        <w:t>optimisation method</w:t>
      </w:r>
      <w:r>
        <w:rPr>
          <w:spacing w:val="-1"/>
        </w:rPr>
        <w:t> </w:t>
      </w:r>
      <w:r>
        <w:rPr/>
        <w:t>targeted</w:t>
      </w:r>
      <w:r>
        <w:rPr>
          <w:spacing w:val="-1"/>
        </w:rPr>
        <w:t> </w:t>
      </w:r>
      <w:r>
        <w:rPr/>
        <w:t>to</w:t>
      </w:r>
      <w:r>
        <w:rPr>
          <w:spacing w:val="-1"/>
        </w:rPr>
        <w:t> </w:t>
      </w:r>
      <w:r>
        <w:rPr/>
        <w:t>the</w:t>
      </w:r>
      <w:r>
        <w:rPr>
          <w:spacing w:val="-1"/>
        </w:rPr>
        <w:t> </w:t>
      </w:r>
      <w:r>
        <w:rPr/>
        <w:t>candidate</w:t>
      </w:r>
      <w:r>
        <w:rPr>
          <w:spacing w:val="-1"/>
        </w:rPr>
        <w:t> </w:t>
      </w:r>
      <w:r>
        <w:rPr/>
        <w:t>generation</w:t>
      </w:r>
      <w:r>
        <w:rPr>
          <w:spacing w:val="-1"/>
        </w:rPr>
        <w:t> </w:t>
      </w:r>
      <w:r>
        <w:rPr/>
        <w:t>process.</w:t>
      </w:r>
      <w:r>
        <w:rPr>
          <w:spacing w:val="27"/>
        </w:rPr>
        <w:t> </w:t>
      </w:r>
      <w:r>
        <w:rPr/>
        <w:t>The</w:t>
      </w:r>
      <w:r>
        <w:rPr>
          <w:spacing w:val="-1"/>
        </w:rPr>
        <w:t> </w:t>
      </w:r>
      <w:r>
        <w:rPr/>
        <w:t>optimised</w:t>
      </w:r>
      <w:r>
        <w:rPr>
          <w:spacing w:val="-1"/>
        </w:rPr>
        <w:t> </w:t>
      </w:r>
      <w:r>
        <w:rPr/>
        <w:t>CM-SPADE</w:t>
      </w:r>
      <w:r>
        <w:rPr>
          <w:spacing w:val="-1"/>
        </w:rPr>
        <w:t> </w:t>
      </w:r>
      <w:r>
        <w:rPr/>
        <w:t>and CM-SPAM</w:t>
      </w:r>
      <w:r>
        <w:rPr>
          <w:spacing w:val="-2"/>
        </w:rPr>
        <w:t> </w:t>
      </w:r>
      <w:r>
        <w:rPr/>
        <w:t>algorithms</w:t>
      </w:r>
      <w:r>
        <w:rPr>
          <w:spacing w:val="-2"/>
        </w:rPr>
        <w:t> </w:t>
      </w:r>
      <w:r>
        <w:rPr/>
        <w:t>greatly</w:t>
      </w:r>
      <w:r>
        <w:rPr>
          <w:spacing w:val="-2"/>
        </w:rPr>
        <w:t> </w:t>
      </w:r>
      <w:r>
        <w:rPr/>
        <w:t>reduced</w:t>
      </w:r>
      <w:r>
        <w:rPr>
          <w:spacing w:val="-2"/>
        </w:rPr>
        <w:t> </w:t>
      </w:r>
      <w:r>
        <w:rPr/>
        <w:t>generated</w:t>
      </w:r>
      <w:r>
        <w:rPr>
          <w:spacing w:val="-2"/>
        </w:rPr>
        <w:t> </w:t>
      </w:r>
      <w:r>
        <w:rPr/>
        <w:t>candidate</w:t>
      </w:r>
      <w:r>
        <w:rPr>
          <w:spacing w:val="-2"/>
        </w:rPr>
        <w:t> </w:t>
      </w:r>
      <w:r>
        <w:rPr/>
        <w:t>patterns</w:t>
      </w:r>
      <w:r>
        <w:rPr>
          <w:spacing w:val="-2"/>
        </w:rPr>
        <w:t> </w:t>
      </w:r>
      <w:r>
        <w:rPr/>
        <w:t>in</w:t>
      </w:r>
      <w:r>
        <w:rPr>
          <w:spacing w:val="-2"/>
        </w:rPr>
        <w:t> </w:t>
      </w:r>
      <w:r>
        <w:rPr/>
        <w:t>comparison</w:t>
      </w:r>
      <w:r>
        <w:rPr>
          <w:spacing w:val="-2"/>
        </w:rPr>
        <w:t> </w:t>
      </w:r>
      <w:r>
        <w:rPr/>
        <w:t>to their</w:t>
      </w:r>
      <w:r>
        <w:rPr>
          <w:spacing w:val="-9"/>
        </w:rPr>
        <w:t> </w:t>
      </w:r>
      <w:r>
        <w:rPr/>
        <w:t>basic</w:t>
      </w:r>
      <w:r>
        <w:rPr>
          <w:spacing w:val="-9"/>
        </w:rPr>
        <w:t> </w:t>
      </w:r>
      <w:r>
        <w:rPr/>
        <w:t>forms</w:t>
      </w:r>
      <w:r>
        <w:rPr>
          <w:spacing w:val="-9"/>
        </w:rPr>
        <w:t> </w:t>
      </w:r>
      <w:r>
        <w:rPr/>
        <w:t>and</w:t>
      </w:r>
      <w:r>
        <w:rPr>
          <w:spacing w:val="-9"/>
        </w:rPr>
        <w:t> </w:t>
      </w:r>
      <w:r>
        <w:rPr/>
        <w:t>were</w:t>
      </w:r>
      <w:r>
        <w:rPr>
          <w:spacing w:val="-9"/>
        </w:rPr>
        <w:t> </w:t>
      </w:r>
      <w:r>
        <w:rPr/>
        <w:t>up</w:t>
      </w:r>
      <w:r>
        <w:rPr>
          <w:spacing w:val="-9"/>
        </w:rPr>
        <w:t> </w:t>
      </w:r>
      <w:r>
        <w:rPr/>
        <w:t>to</w:t>
      </w:r>
      <w:r>
        <w:rPr>
          <w:spacing w:val="-9"/>
        </w:rPr>
        <w:t> </w:t>
      </w:r>
      <w:r>
        <w:rPr/>
        <w:t>eight</w:t>
      </w:r>
      <w:r>
        <w:rPr>
          <w:spacing w:val="-9"/>
        </w:rPr>
        <w:t> </w:t>
      </w:r>
      <w:r>
        <w:rPr/>
        <w:t>times</w:t>
      </w:r>
      <w:r>
        <w:rPr>
          <w:spacing w:val="-9"/>
        </w:rPr>
        <w:t> </w:t>
      </w:r>
      <w:r>
        <w:rPr/>
        <w:t>faster</w:t>
      </w:r>
      <w:r>
        <w:rPr>
          <w:spacing w:val="-9"/>
        </w:rPr>
        <w:t> </w:t>
      </w:r>
      <w:r>
        <w:rPr/>
        <w:t>than</w:t>
      </w:r>
      <w:r>
        <w:rPr>
          <w:spacing w:val="-9"/>
        </w:rPr>
        <w:t> </w:t>
      </w:r>
      <w:r>
        <w:rPr/>
        <w:t>SPADE</w:t>
      </w:r>
      <w:r>
        <w:rPr>
          <w:spacing w:val="-9"/>
        </w:rPr>
        <w:t> </w:t>
      </w:r>
      <w:r>
        <w:rPr/>
        <w:t>and</w:t>
      </w:r>
      <w:r>
        <w:rPr>
          <w:spacing w:val="-9"/>
        </w:rPr>
        <w:t> </w:t>
      </w:r>
      <w:r>
        <w:rPr/>
        <w:t>SPAM</w:t>
      </w:r>
      <w:r>
        <w:rPr>
          <w:spacing w:val="-9"/>
        </w:rPr>
        <w:t> </w:t>
      </w:r>
      <w:r>
        <w:rPr/>
        <w:t>algorithms respectively.</w:t>
      </w:r>
      <w:r>
        <w:rPr>
          <w:spacing w:val="39"/>
        </w:rPr>
        <w:t> </w:t>
      </w:r>
      <w:r>
        <w:rPr/>
        <w:t>The limitation of the Co-occurrence MAP data structure for optimizing candidate pattern pruning is seen in a large amount of memory used in storing empty entries of item co-occurrence in a </w:t>
      </w:r>
      <w:r>
        <w:rPr>
          <w:i/>
        </w:rPr>
        <w:t>n x n </w:t>
      </w:r>
      <w:r>
        <w:rPr/>
        <w:t>matrix.</w:t>
      </w:r>
      <w:r>
        <w:rPr>
          <w:spacing w:val="40"/>
        </w:rPr>
        <w:t> </w:t>
      </w:r>
      <w:r>
        <w:rPr/>
        <w:t>Also, CM-SPADE and CM-SPAM algorithms</w:t>
      </w:r>
      <w:r>
        <w:rPr>
          <w:spacing w:val="-14"/>
        </w:rPr>
        <w:t> </w:t>
      </w:r>
      <w:r>
        <w:rPr/>
        <w:t>generate</w:t>
      </w:r>
      <w:r>
        <w:rPr>
          <w:spacing w:val="-14"/>
        </w:rPr>
        <w:t> </w:t>
      </w:r>
      <w:r>
        <w:rPr/>
        <w:t>false</w:t>
      </w:r>
      <w:r>
        <w:rPr>
          <w:spacing w:val="-14"/>
        </w:rPr>
        <w:t> </w:t>
      </w:r>
      <w:r>
        <w:rPr/>
        <w:t>candidate</w:t>
      </w:r>
      <w:r>
        <w:rPr>
          <w:spacing w:val="-14"/>
        </w:rPr>
        <w:t> </w:t>
      </w:r>
      <w:r>
        <w:rPr/>
        <w:t>patterns.</w:t>
      </w:r>
      <w:r>
        <w:rPr>
          <w:spacing w:val="-1"/>
        </w:rPr>
        <w:t> </w:t>
      </w:r>
      <w:r>
        <w:rPr/>
        <w:t>Both</w:t>
      </w:r>
      <w:r>
        <w:rPr>
          <w:spacing w:val="-14"/>
        </w:rPr>
        <w:t> </w:t>
      </w:r>
      <w:r>
        <w:rPr/>
        <w:t>SPADE</w:t>
      </w:r>
      <w:r>
        <w:rPr>
          <w:spacing w:val="-14"/>
        </w:rPr>
        <w:t> </w:t>
      </w:r>
      <w:r>
        <w:rPr/>
        <w:t>and</w:t>
      </w:r>
      <w:r>
        <w:rPr>
          <w:spacing w:val="-14"/>
        </w:rPr>
        <w:t> </w:t>
      </w:r>
      <w:r>
        <w:rPr/>
        <w:t>SPAM</w:t>
      </w:r>
      <w:r>
        <w:rPr>
          <w:spacing w:val="-14"/>
        </w:rPr>
        <w:t> </w:t>
      </w:r>
      <w:r>
        <w:rPr/>
        <w:t>algorithms</w:t>
      </w:r>
      <w:r>
        <w:rPr>
          <w:spacing w:val="-14"/>
        </w:rPr>
        <w:t> </w:t>
      </w:r>
      <w:r>
        <w:rPr/>
        <w:t>with the</w:t>
      </w:r>
      <w:r>
        <w:rPr>
          <w:spacing w:val="-5"/>
        </w:rPr>
        <w:t> </w:t>
      </w:r>
      <w:r>
        <w:rPr/>
        <w:t>optimised</w:t>
      </w:r>
      <w:r>
        <w:rPr>
          <w:spacing w:val="-5"/>
        </w:rPr>
        <w:t> </w:t>
      </w:r>
      <w:r>
        <w:rPr/>
        <w:t>CM-SPADE</w:t>
      </w:r>
      <w:r>
        <w:rPr>
          <w:spacing w:val="-5"/>
        </w:rPr>
        <w:t> </w:t>
      </w:r>
      <w:r>
        <w:rPr/>
        <w:t>and</w:t>
      </w:r>
      <w:r>
        <w:rPr>
          <w:spacing w:val="-5"/>
        </w:rPr>
        <w:t> </w:t>
      </w:r>
      <w:r>
        <w:rPr/>
        <w:t>CM-SPAM</w:t>
      </w:r>
      <w:r>
        <w:rPr>
          <w:spacing w:val="-5"/>
        </w:rPr>
        <w:t> </w:t>
      </w:r>
      <w:r>
        <w:rPr/>
        <w:t>algorithms</w:t>
      </w:r>
      <w:r>
        <w:rPr>
          <w:spacing w:val="-5"/>
        </w:rPr>
        <w:t> </w:t>
      </w:r>
      <w:r>
        <w:rPr/>
        <w:t>can</w:t>
      </w:r>
      <w:r>
        <w:rPr>
          <w:spacing w:val="-5"/>
        </w:rPr>
        <w:t> </w:t>
      </w:r>
      <w:r>
        <w:rPr/>
        <w:t>only</w:t>
      </w:r>
      <w:r>
        <w:rPr>
          <w:spacing w:val="-5"/>
        </w:rPr>
        <w:t> </w:t>
      </w:r>
      <w:r>
        <w:rPr/>
        <w:t>be</w:t>
      </w:r>
      <w:r>
        <w:rPr>
          <w:spacing w:val="-5"/>
        </w:rPr>
        <w:t> </w:t>
      </w:r>
      <w:r>
        <w:rPr/>
        <w:t>suitable</w:t>
      </w:r>
      <w:r>
        <w:rPr>
          <w:spacing w:val="-5"/>
        </w:rPr>
        <w:t> </w:t>
      </w:r>
      <w:r>
        <w:rPr/>
        <w:t>for</w:t>
      </w:r>
      <w:r>
        <w:rPr>
          <w:spacing w:val="-5"/>
        </w:rPr>
        <w:t> </w:t>
      </w:r>
      <w:r>
        <w:rPr/>
        <w:t>identi- </w:t>
      </w:r>
      <w:r>
        <w:rPr>
          <w:spacing w:val="-2"/>
        </w:rPr>
        <w:t>fying</w:t>
      </w:r>
      <w:r>
        <w:rPr>
          <w:spacing w:val="-4"/>
        </w:rPr>
        <w:t> </w:t>
      </w:r>
      <w:r>
        <w:rPr>
          <w:spacing w:val="-2"/>
        </w:rPr>
        <w:t>players’</w:t>
      </w:r>
      <w:r>
        <w:rPr>
          <w:spacing w:val="-4"/>
        </w:rPr>
        <w:t> </w:t>
      </w:r>
      <w:r>
        <w:rPr>
          <w:spacing w:val="-2"/>
        </w:rPr>
        <w:t>movement</w:t>
      </w:r>
      <w:r>
        <w:rPr>
          <w:spacing w:val="-4"/>
        </w:rPr>
        <w:t> </w:t>
      </w:r>
      <w:r>
        <w:rPr>
          <w:spacing w:val="-2"/>
        </w:rPr>
        <w:t>patterns</w:t>
      </w:r>
      <w:r>
        <w:rPr>
          <w:spacing w:val="-4"/>
        </w:rPr>
        <w:t> </w:t>
      </w:r>
      <w:r>
        <w:rPr>
          <w:spacing w:val="-2"/>
        </w:rPr>
        <w:t>if</w:t>
      </w:r>
      <w:r>
        <w:rPr>
          <w:spacing w:val="-4"/>
        </w:rPr>
        <w:t> </w:t>
      </w:r>
      <w:r>
        <w:rPr>
          <w:spacing w:val="-2"/>
        </w:rPr>
        <w:t>false</w:t>
      </w:r>
      <w:r>
        <w:rPr>
          <w:spacing w:val="-4"/>
        </w:rPr>
        <w:t> </w:t>
      </w:r>
      <w:r>
        <w:rPr>
          <w:spacing w:val="-2"/>
        </w:rPr>
        <w:t>candidate</w:t>
      </w:r>
      <w:r>
        <w:rPr>
          <w:spacing w:val="-5"/>
        </w:rPr>
        <w:t> </w:t>
      </w:r>
      <w:r>
        <w:rPr>
          <w:spacing w:val="-2"/>
        </w:rPr>
        <w:t>patterns</w:t>
      </w:r>
      <w:r>
        <w:rPr>
          <w:spacing w:val="-4"/>
        </w:rPr>
        <w:t> </w:t>
      </w:r>
      <w:r>
        <w:rPr>
          <w:spacing w:val="-2"/>
        </w:rPr>
        <w:t>are</w:t>
      </w:r>
      <w:r>
        <w:rPr>
          <w:spacing w:val="-4"/>
        </w:rPr>
        <w:t> </w:t>
      </w:r>
      <w:r>
        <w:rPr>
          <w:spacing w:val="-2"/>
        </w:rPr>
        <w:t>not</w:t>
      </w:r>
      <w:r>
        <w:rPr>
          <w:spacing w:val="-4"/>
        </w:rPr>
        <w:t> </w:t>
      </w:r>
      <w:r>
        <w:rPr>
          <w:spacing w:val="-2"/>
        </w:rPr>
        <w:t>generated,</w:t>
      </w:r>
      <w:r>
        <w:rPr>
          <w:spacing w:val="-3"/>
        </w:rPr>
        <w:t> </w:t>
      </w:r>
      <w:r>
        <w:rPr>
          <w:spacing w:val="-2"/>
        </w:rPr>
        <w:t>efficient in</w:t>
      </w:r>
      <w:r>
        <w:rPr>
          <w:spacing w:val="-5"/>
        </w:rPr>
        <w:t> </w:t>
      </w:r>
      <w:r>
        <w:rPr>
          <w:spacing w:val="-2"/>
        </w:rPr>
        <w:t>identifying</w:t>
      </w:r>
      <w:r>
        <w:rPr>
          <w:spacing w:val="-5"/>
        </w:rPr>
        <w:t> </w:t>
      </w:r>
      <w:r>
        <w:rPr>
          <w:spacing w:val="-2"/>
        </w:rPr>
        <w:t>frequent</w:t>
      </w:r>
      <w:r>
        <w:rPr>
          <w:spacing w:val="-5"/>
        </w:rPr>
        <w:t> </w:t>
      </w:r>
      <w:r>
        <w:rPr>
          <w:spacing w:val="-2"/>
        </w:rPr>
        <w:t>patterns, produced</w:t>
      </w:r>
      <w:r>
        <w:rPr>
          <w:spacing w:val="-5"/>
        </w:rPr>
        <w:t> </w:t>
      </w:r>
      <w:r>
        <w:rPr>
          <w:spacing w:val="-2"/>
        </w:rPr>
        <w:t>patterns</w:t>
      </w:r>
      <w:r>
        <w:rPr>
          <w:spacing w:val="-5"/>
        </w:rPr>
        <w:t> </w:t>
      </w:r>
      <w:r>
        <w:rPr>
          <w:spacing w:val="-2"/>
        </w:rPr>
        <w:t>without</w:t>
      </w:r>
      <w:r>
        <w:rPr>
          <w:spacing w:val="-5"/>
        </w:rPr>
        <w:t> </w:t>
      </w:r>
      <w:r>
        <w:rPr>
          <w:spacing w:val="-2"/>
        </w:rPr>
        <w:t>omission</w:t>
      </w:r>
      <w:r>
        <w:rPr>
          <w:spacing w:val="-5"/>
        </w:rPr>
        <w:t> </w:t>
      </w:r>
      <w:r>
        <w:rPr>
          <w:spacing w:val="-2"/>
        </w:rPr>
        <w:t>of</w:t>
      </w:r>
      <w:r>
        <w:rPr>
          <w:spacing w:val="-5"/>
        </w:rPr>
        <w:t> </w:t>
      </w:r>
      <w:r>
        <w:rPr>
          <w:spacing w:val="-2"/>
        </w:rPr>
        <w:t>items</w:t>
      </w:r>
      <w:r>
        <w:rPr>
          <w:spacing w:val="-5"/>
        </w:rPr>
        <w:t> </w:t>
      </w:r>
      <w:r>
        <w:rPr>
          <w:spacing w:val="-2"/>
        </w:rPr>
        <w:t>and</w:t>
      </w:r>
      <w:r>
        <w:rPr>
          <w:spacing w:val="-5"/>
        </w:rPr>
        <w:t> </w:t>
      </w:r>
      <w:r>
        <w:rPr>
          <w:spacing w:val="-2"/>
        </w:rPr>
        <w:t>based </w:t>
      </w:r>
      <w:r>
        <w:rPr/>
        <w:t>on a user-specified maximal length.</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10"/>
        <w:rPr>
          <w:sz w:val="17"/>
        </w:rPr>
      </w:pPr>
    </w:p>
    <w:p>
      <w:pPr>
        <w:pStyle w:val="Heading3"/>
        <w:numPr>
          <w:ilvl w:val="2"/>
          <w:numId w:val="15"/>
        </w:numPr>
        <w:tabs>
          <w:tab w:pos="1437" w:val="left" w:leader="none"/>
        </w:tabs>
        <w:spacing w:line="240" w:lineRule="auto" w:before="114" w:after="0"/>
        <w:ind w:left="1437" w:right="0" w:hanging="861"/>
        <w:jc w:val="left"/>
      </w:pPr>
      <w:bookmarkStart w:name="_TOC_250080" w:id="29"/>
      <w:bookmarkStart w:name="2.4.2 Pattern Growth Algorithms" w:id="30"/>
      <w:r>
        <w:rPr>
          <w:b w:val="0"/>
        </w:rPr>
      </w:r>
      <w:r>
        <w:rPr/>
        <w:t>Pattern</w:t>
      </w:r>
      <w:r>
        <w:rPr>
          <w:spacing w:val="10"/>
        </w:rPr>
        <w:t> </w:t>
      </w:r>
      <w:r>
        <w:rPr/>
        <w:t>Growth</w:t>
      </w:r>
      <w:r>
        <w:rPr>
          <w:spacing w:val="11"/>
        </w:rPr>
        <w:t> </w:t>
      </w:r>
      <w:bookmarkEnd w:id="29"/>
      <w:r>
        <w:rPr>
          <w:spacing w:val="-2"/>
        </w:rPr>
        <w:t>Algorithms</w:t>
      </w:r>
    </w:p>
    <w:p>
      <w:pPr>
        <w:pStyle w:val="BodyText"/>
        <w:spacing w:line="312" w:lineRule="auto" w:before="235"/>
        <w:ind w:left="576" w:right="566"/>
        <w:jc w:val="both"/>
      </w:pPr>
      <w:r>
        <w:rPr/>
        <w:t>Pattern</w:t>
      </w:r>
      <w:r>
        <w:rPr>
          <w:spacing w:val="-4"/>
        </w:rPr>
        <w:t> </w:t>
      </w:r>
      <w:r>
        <w:rPr/>
        <w:t>growth</w:t>
      </w:r>
      <w:r>
        <w:rPr>
          <w:spacing w:val="-4"/>
        </w:rPr>
        <w:t> </w:t>
      </w:r>
      <w:r>
        <w:rPr/>
        <w:t>algorithms</w:t>
      </w:r>
      <w:r>
        <w:rPr>
          <w:spacing w:val="-4"/>
        </w:rPr>
        <w:t> </w:t>
      </w:r>
      <w:r>
        <w:rPr/>
        <w:t>were</w:t>
      </w:r>
      <w:r>
        <w:rPr>
          <w:spacing w:val="-4"/>
        </w:rPr>
        <w:t> </w:t>
      </w:r>
      <w:r>
        <w:rPr/>
        <w:t>developed</w:t>
      </w:r>
      <w:r>
        <w:rPr>
          <w:spacing w:val="-4"/>
        </w:rPr>
        <w:t> </w:t>
      </w:r>
      <w:r>
        <w:rPr/>
        <w:t>as</w:t>
      </w:r>
      <w:r>
        <w:rPr>
          <w:spacing w:val="-4"/>
        </w:rPr>
        <w:t> </w:t>
      </w:r>
      <w:r>
        <w:rPr/>
        <w:t>a</w:t>
      </w:r>
      <w:r>
        <w:rPr>
          <w:spacing w:val="-4"/>
        </w:rPr>
        <w:t> </w:t>
      </w:r>
      <w:r>
        <w:rPr/>
        <w:t>solution</w:t>
      </w:r>
      <w:r>
        <w:rPr>
          <w:spacing w:val="-4"/>
        </w:rPr>
        <w:t> </w:t>
      </w:r>
      <w:r>
        <w:rPr/>
        <w:t>to</w:t>
      </w:r>
      <w:r>
        <w:rPr>
          <w:spacing w:val="-4"/>
        </w:rPr>
        <w:t> </w:t>
      </w:r>
      <w:r>
        <w:rPr/>
        <w:t>the</w:t>
      </w:r>
      <w:r>
        <w:rPr>
          <w:spacing w:val="-4"/>
        </w:rPr>
        <w:t> </w:t>
      </w:r>
      <w:r>
        <w:rPr/>
        <w:t>generate-and-test</w:t>
      </w:r>
      <w:r>
        <w:rPr>
          <w:spacing w:val="-4"/>
        </w:rPr>
        <w:t> </w:t>
      </w:r>
      <w:r>
        <w:rPr/>
        <w:t>prob- lem that plagued the apriori-based algorithms.</w:t>
      </w:r>
      <w:r>
        <w:rPr>
          <w:spacing w:val="40"/>
        </w:rPr>
        <w:t> </w:t>
      </w:r>
      <w:r>
        <w:rPr/>
        <w:t>The candidate generation step of the Apriori-based</w:t>
      </w:r>
      <w:r>
        <w:rPr>
          <w:spacing w:val="-15"/>
        </w:rPr>
        <w:t> </w:t>
      </w:r>
      <w:r>
        <w:rPr/>
        <w:t>algorithm</w:t>
      </w:r>
      <w:r>
        <w:rPr>
          <w:spacing w:val="-15"/>
        </w:rPr>
        <w:t> </w:t>
      </w:r>
      <w:r>
        <w:rPr/>
        <w:t>produces</w:t>
      </w:r>
      <w:r>
        <w:rPr>
          <w:spacing w:val="-15"/>
        </w:rPr>
        <w:t> </w:t>
      </w:r>
      <w:r>
        <w:rPr/>
        <w:t>false</w:t>
      </w:r>
      <w:r>
        <w:rPr>
          <w:spacing w:val="-15"/>
        </w:rPr>
        <w:t> </w:t>
      </w:r>
      <w:r>
        <w:rPr/>
        <w:t>candidate</w:t>
      </w:r>
      <w:r>
        <w:rPr>
          <w:spacing w:val="-15"/>
        </w:rPr>
        <w:t> </w:t>
      </w:r>
      <w:r>
        <w:rPr/>
        <w:t>patterns</w:t>
      </w:r>
      <w:r>
        <w:rPr>
          <w:spacing w:val="-15"/>
        </w:rPr>
        <w:t> </w:t>
      </w:r>
      <w:r>
        <w:rPr/>
        <w:t>that</w:t>
      </w:r>
      <w:r>
        <w:rPr>
          <w:spacing w:val="-15"/>
        </w:rPr>
        <w:t> </w:t>
      </w:r>
      <w:r>
        <w:rPr/>
        <w:t>are</w:t>
      </w:r>
      <w:r>
        <w:rPr>
          <w:spacing w:val="-15"/>
        </w:rPr>
        <w:t> </w:t>
      </w:r>
      <w:r>
        <w:rPr/>
        <w:t>not</w:t>
      </w:r>
      <w:r>
        <w:rPr>
          <w:spacing w:val="-15"/>
        </w:rPr>
        <w:t> </w:t>
      </w:r>
      <w:r>
        <w:rPr/>
        <w:t>present</w:t>
      </w:r>
      <w:r>
        <w:rPr>
          <w:spacing w:val="-15"/>
        </w:rPr>
        <w:t> </w:t>
      </w:r>
      <w:r>
        <w:rPr/>
        <w:t>in</w:t>
      </w:r>
      <w:r>
        <w:rPr>
          <w:spacing w:val="-15"/>
        </w:rPr>
        <w:t> </w:t>
      </w:r>
      <w:r>
        <w:rPr/>
        <w:t>the</w:t>
      </w:r>
      <w:r>
        <w:rPr>
          <w:spacing w:val="-15"/>
        </w:rPr>
        <w:t> </w:t>
      </w:r>
      <w:r>
        <w:rPr/>
        <w:t>set of</w:t>
      </w:r>
      <w:r>
        <w:rPr>
          <w:spacing w:val="-10"/>
        </w:rPr>
        <w:t> </w:t>
      </w:r>
      <w:r>
        <w:rPr/>
        <w:t>sequences</w:t>
      </w:r>
      <w:r>
        <w:rPr>
          <w:spacing w:val="-10"/>
        </w:rPr>
        <w:t> </w:t>
      </w:r>
      <w:r>
        <w:rPr/>
        <w:t>which</w:t>
      </w:r>
      <w:r>
        <w:rPr>
          <w:spacing w:val="-9"/>
        </w:rPr>
        <w:t> </w:t>
      </w:r>
      <w:r>
        <w:rPr/>
        <w:t>also</w:t>
      </w:r>
      <w:r>
        <w:rPr>
          <w:spacing w:val="-10"/>
        </w:rPr>
        <w:t> </w:t>
      </w:r>
      <w:r>
        <w:rPr/>
        <w:t>increases</w:t>
      </w:r>
      <w:r>
        <w:rPr>
          <w:spacing w:val="-10"/>
        </w:rPr>
        <w:t> </w:t>
      </w:r>
      <w:r>
        <w:rPr/>
        <w:t>the</w:t>
      </w:r>
      <w:r>
        <w:rPr>
          <w:spacing w:val="-10"/>
        </w:rPr>
        <w:t> </w:t>
      </w:r>
      <w:r>
        <w:rPr/>
        <w:t>computational</w:t>
      </w:r>
      <w:r>
        <w:rPr>
          <w:spacing w:val="-10"/>
        </w:rPr>
        <w:t> </w:t>
      </w:r>
      <w:r>
        <w:rPr/>
        <w:t>cost</w:t>
      </w:r>
      <w:r>
        <w:rPr>
          <w:spacing w:val="-10"/>
        </w:rPr>
        <w:t> </w:t>
      </w:r>
      <w:r>
        <w:rPr/>
        <w:t>(i.e.,</w:t>
      </w:r>
      <w:r>
        <w:rPr>
          <w:spacing w:val="-9"/>
        </w:rPr>
        <w:t> </w:t>
      </w:r>
      <w:r>
        <w:rPr/>
        <w:t>storing</w:t>
      </w:r>
      <w:r>
        <w:rPr>
          <w:spacing w:val="-10"/>
        </w:rPr>
        <w:t> </w:t>
      </w:r>
      <w:r>
        <w:rPr/>
        <w:t>false</w:t>
      </w:r>
      <w:r>
        <w:rPr>
          <w:spacing w:val="-10"/>
        </w:rPr>
        <w:t> </w:t>
      </w:r>
      <w:r>
        <w:rPr/>
        <w:t>patterns</w:t>
      </w:r>
      <w:r>
        <w:rPr>
          <w:spacing w:val="-10"/>
        </w:rPr>
        <w:t> </w:t>
      </w:r>
      <w:r>
        <w:rPr/>
        <w:t>in memory and checking their support before exclusion).</w:t>
      </w:r>
      <w:r>
        <w:rPr>
          <w:spacing w:val="28"/>
        </w:rPr>
        <w:t> </w:t>
      </w:r>
      <w:r>
        <w:rPr/>
        <w:t>Pattern growth sequential pat- tern</w:t>
      </w:r>
      <w:r>
        <w:rPr>
          <w:spacing w:val="-10"/>
        </w:rPr>
        <w:t> </w:t>
      </w:r>
      <w:r>
        <w:rPr/>
        <w:t>mining</w:t>
      </w:r>
      <w:r>
        <w:rPr>
          <w:spacing w:val="-10"/>
        </w:rPr>
        <w:t> </w:t>
      </w:r>
      <w:r>
        <w:rPr/>
        <w:t>algorithm</w:t>
      </w:r>
      <w:r>
        <w:rPr>
          <w:spacing w:val="-10"/>
        </w:rPr>
        <w:t> </w:t>
      </w:r>
      <w:r>
        <w:rPr/>
        <w:t>solution</w:t>
      </w:r>
      <w:r>
        <w:rPr>
          <w:spacing w:val="-10"/>
        </w:rPr>
        <w:t> </w:t>
      </w:r>
      <w:r>
        <w:rPr/>
        <w:t>is</w:t>
      </w:r>
      <w:r>
        <w:rPr>
          <w:spacing w:val="-10"/>
        </w:rPr>
        <w:t> </w:t>
      </w:r>
      <w:r>
        <w:rPr/>
        <w:t>based</w:t>
      </w:r>
      <w:r>
        <w:rPr>
          <w:spacing w:val="-10"/>
        </w:rPr>
        <w:t> </w:t>
      </w:r>
      <w:r>
        <w:rPr/>
        <w:t>on</w:t>
      </w:r>
      <w:r>
        <w:rPr>
          <w:spacing w:val="-10"/>
        </w:rPr>
        <w:t> </w:t>
      </w:r>
      <w:r>
        <w:rPr/>
        <w:t>recursive</w:t>
      </w:r>
      <w:r>
        <w:rPr>
          <w:spacing w:val="-10"/>
        </w:rPr>
        <w:t> </w:t>
      </w:r>
      <w:r>
        <w:rPr/>
        <w:t>scans</w:t>
      </w:r>
      <w:r>
        <w:rPr>
          <w:spacing w:val="-10"/>
        </w:rPr>
        <w:t> </w:t>
      </w:r>
      <w:r>
        <w:rPr/>
        <w:t>of</w:t>
      </w:r>
      <w:r>
        <w:rPr>
          <w:spacing w:val="-10"/>
        </w:rPr>
        <w:t> </w:t>
      </w:r>
      <w:r>
        <w:rPr/>
        <w:t>a</w:t>
      </w:r>
      <w:r>
        <w:rPr>
          <w:spacing w:val="-10"/>
        </w:rPr>
        <w:t> </w:t>
      </w:r>
      <w:r>
        <w:rPr/>
        <w:t>set</w:t>
      </w:r>
      <w:r>
        <w:rPr>
          <w:spacing w:val="-10"/>
        </w:rPr>
        <w:t> </w:t>
      </w:r>
      <w:r>
        <w:rPr/>
        <w:t>of</w:t>
      </w:r>
      <w:r>
        <w:rPr>
          <w:spacing w:val="-10"/>
        </w:rPr>
        <w:t> </w:t>
      </w:r>
      <w:r>
        <w:rPr/>
        <w:t>sequences</w:t>
      </w:r>
      <w:r>
        <w:rPr>
          <w:spacing w:val="-10"/>
        </w:rPr>
        <w:t> </w:t>
      </w:r>
      <w:r>
        <w:rPr/>
        <w:t>to</w:t>
      </w:r>
      <w:r>
        <w:rPr>
          <w:spacing w:val="-10"/>
        </w:rPr>
        <w:t> </w:t>
      </w:r>
      <w:r>
        <w:rPr/>
        <w:t>find larger patterns and as such consider only patterns that appear in the set of sequences. However,</w:t>
      </w:r>
      <w:r>
        <w:rPr>
          <w:spacing w:val="-9"/>
        </w:rPr>
        <w:t> </w:t>
      </w:r>
      <w:r>
        <w:rPr/>
        <w:t>the</w:t>
      </w:r>
      <w:r>
        <w:rPr>
          <w:spacing w:val="-9"/>
        </w:rPr>
        <w:t> </w:t>
      </w:r>
      <w:r>
        <w:rPr/>
        <w:t>original</w:t>
      </w:r>
      <w:r>
        <w:rPr>
          <w:spacing w:val="-9"/>
        </w:rPr>
        <w:t> </w:t>
      </w:r>
      <w:r>
        <w:rPr/>
        <w:t>search</w:t>
      </w:r>
      <w:r>
        <w:rPr>
          <w:spacing w:val="-9"/>
        </w:rPr>
        <w:t> </w:t>
      </w:r>
      <w:r>
        <w:rPr/>
        <w:t>space</w:t>
      </w:r>
      <w:r>
        <w:rPr>
          <w:spacing w:val="-9"/>
        </w:rPr>
        <w:t> </w:t>
      </w:r>
      <w:r>
        <w:rPr/>
        <w:t>for</w:t>
      </w:r>
      <w:r>
        <w:rPr>
          <w:spacing w:val="-9"/>
        </w:rPr>
        <w:t> </w:t>
      </w:r>
      <w:r>
        <w:rPr/>
        <w:t>finding</w:t>
      </w:r>
      <w:r>
        <w:rPr>
          <w:spacing w:val="-9"/>
        </w:rPr>
        <w:t> </w:t>
      </w:r>
      <w:r>
        <w:rPr/>
        <w:t>(large)</w:t>
      </w:r>
      <w:r>
        <w:rPr>
          <w:spacing w:val="-9"/>
        </w:rPr>
        <w:t> </w:t>
      </w:r>
      <w:r>
        <w:rPr/>
        <w:t>candidate</w:t>
      </w:r>
      <w:r>
        <w:rPr>
          <w:spacing w:val="-9"/>
        </w:rPr>
        <w:t> </w:t>
      </w:r>
      <w:r>
        <w:rPr/>
        <w:t>patterns</w:t>
      </w:r>
      <w:r>
        <w:rPr>
          <w:spacing w:val="-9"/>
        </w:rPr>
        <w:t> </w:t>
      </w:r>
      <w:r>
        <w:rPr/>
        <w:t>is</w:t>
      </w:r>
      <w:r>
        <w:rPr>
          <w:spacing w:val="-9"/>
        </w:rPr>
        <w:t> </w:t>
      </w:r>
      <w:r>
        <w:rPr/>
        <w:t>partitioned into</w:t>
      </w:r>
      <w:r>
        <w:rPr>
          <w:spacing w:val="-4"/>
        </w:rPr>
        <w:t> </w:t>
      </w:r>
      <w:r>
        <w:rPr/>
        <w:t>smaller</w:t>
      </w:r>
      <w:r>
        <w:rPr>
          <w:spacing w:val="-4"/>
        </w:rPr>
        <w:t> </w:t>
      </w:r>
      <w:r>
        <w:rPr/>
        <w:t>sizes</w:t>
      </w:r>
      <w:r>
        <w:rPr>
          <w:spacing w:val="-4"/>
        </w:rPr>
        <w:t> </w:t>
      </w:r>
      <w:r>
        <w:rPr/>
        <w:t>(i.e.,</w:t>
      </w:r>
      <w:r>
        <w:rPr>
          <w:spacing w:val="-4"/>
        </w:rPr>
        <w:t> </w:t>
      </w:r>
      <w:r>
        <w:rPr/>
        <w:t>projected</w:t>
      </w:r>
      <w:r>
        <w:rPr>
          <w:spacing w:val="-4"/>
        </w:rPr>
        <w:t> </w:t>
      </w:r>
      <w:r>
        <w:rPr/>
        <w:t>set</w:t>
      </w:r>
      <w:r>
        <w:rPr>
          <w:spacing w:val="-4"/>
        </w:rPr>
        <w:t> </w:t>
      </w:r>
      <w:r>
        <w:rPr/>
        <w:t>of</w:t>
      </w:r>
      <w:r>
        <w:rPr>
          <w:spacing w:val="-4"/>
        </w:rPr>
        <w:t> </w:t>
      </w:r>
      <w:r>
        <w:rPr/>
        <w:t>sequences)</w:t>
      </w:r>
      <w:r>
        <w:rPr>
          <w:spacing w:val="-4"/>
        </w:rPr>
        <w:t> </w:t>
      </w:r>
      <w:r>
        <w:rPr/>
        <w:t>to</w:t>
      </w:r>
      <w:r>
        <w:rPr>
          <w:spacing w:val="-4"/>
        </w:rPr>
        <w:t> </w:t>
      </w:r>
      <w:r>
        <w:rPr/>
        <w:t>reduce</w:t>
      </w:r>
      <w:r>
        <w:rPr>
          <w:spacing w:val="-4"/>
        </w:rPr>
        <w:t> </w:t>
      </w:r>
      <w:r>
        <w:rPr/>
        <w:t>computational</w:t>
      </w:r>
      <w:r>
        <w:rPr>
          <w:spacing w:val="-4"/>
        </w:rPr>
        <w:t> </w:t>
      </w:r>
      <w:r>
        <w:rPr/>
        <w:t>cost</w:t>
      </w:r>
      <w:r>
        <w:rPr>
          <w:spacing w:val="-4"/>
        </w:rPr>
        <w:t> </w:t>
      </w:r>
      <w:r>
        <w:rPr/>
        <w:t>while being transverse through the depth-first search method.</w:t>
      </w:r>
    </w:p>
    <w:p>
      <w:pPr>
        <w:pStyle w:val="BodyText"/>
        <w:spacing w:line="309" w:lineRule="auto"/>
        <w:ind w:left="576" w:right="565" w:firstLine="351"/>
        <w:jc w:val="both"/>
      </w:pPr>
      <w:r>
        <w:rPr/>
        <mc:AlternateContent>
          <mc:Choice Requires="wps">
            <w:drawing>
              <wp:anchor distT="0" distB="0" distL="0" distR="0" allowOverlap="1" layoutInCell="1" locked="0" behindDoc="1" simplePos="0" relativeHeight="481632768">
                <wp:simplePos x="0" y="0"/>
                <wp:positionH relativeFrom="page">
                  <wp:posOffset>2430424</wp:posOffset>
                </wp:positionH>
                <wp:positionV relativeFrom="paragraph">
                  <wp:posOffset>2644179</wp:posOffset>
                </wp:positionV>
                <wp:extent cx="45720" cy="1270"/>
                <wp:effectExtent l="0" t="0" r="0" b="0"/>
                <wp:wrapNone/>
                <wp:docPr id="60" name="Graphic 60"/>
                <wp:cNvGraphicFramePr>
                  <a:graphicFrameLocks/>
                </wp:cNvGraphicFramePr>
                <a:graphic>
                  <a:graphicData uri="http://schemas.microsoft.com/office/word/2010/wordprocessingShape">
                    <wps:wsp>
                      <wps:cNvPr id="60" name="Graphic 60"/>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83712" from="191.371994pt,208.203125pt" to="194.958994pt,208.203125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33280">
                <wp:simplePos x="0" y="0"/>
                <wp:positionH relativeFrom="page">
                  <wp:posOffset>4139082</wp:posOffset>
                </wp:positionH>
                <wp:positionV relativeFrom="paragraph">
                  <wp:posOffset>2871865</wp:posOffset>
                </wp:positionV>
                <wp:extent cx="45720" cy="1270"/>
                <wp:effectExtent l="0" t="0" r="0" b="0"/>
                <wp:wrapNone/>
                <wp:docPr id="61" name="Graphic 61"/>
                <wp:cNvGraphicFramePr>
                  <a:graphicFrameLocks/>
                </wp:cNvGraphicFramePr>
                <a:graphic>
                  <a:graphicData uri="http://schemas.microsoft.com/office/word/2010/wordprocessingShape">
                    <wps:wsp>
                      <wps:cNvPr id="61" name="Graphic 6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83200" from="325.911987pt,226.131119pt" to="329.498987pt,226.131119pt" stroked="true" strokeweight=".398pt" strokecolor="#000000">
                <v:stroke dashstyle="solid"/>
                <w10:wrap type="none"/>
              </v:line>
            </w:pict>
          </mc:Fallback>
        </mc:AlternateContent>
      </w:r>
      <w:r>
        <w:rPr/>
        <w:t>Examples</w:t>
      </w:r>
      <w:r>
        <w:rPr>
          <w:spacing w:val="-8"/>
        </w:rPr>
        <w:t> </w:t>
      </w:r>
      <w:r>
        <w:rPr/>
        <w:t>of</w:t>
      </w:r>
      <w:r>
        <w:rPr>
          <w:spacing w:val="-9"/>
        </w:rPr>
        <w:t> </w:t>
      </w:r>
      <w:r>
        <w:rPr/>
        <w:t>pattern</w:t>
      </w:r>
      <w:r>
        <w:rPr>
          <w:spacing w:val="-8"/>
        </w:rPr>
        <w:t> </w:t>
      </w:r>
      <w:r>
        <w:rPr/>
        <w:t>growth</w:t>
      </w:r>
      <w:r>
        <w:rPr>
          <w:spacing w:val="-8"/>
        </w:rPr>
        <w:t> </w:t>
      </w:r>
      <w:r>
        <w:rPr/>
        <w:t>algorithms</w:t>
      </w:r>
      <w:r>
        <w:rPr>
          <w:spacing w:val="-8"/>
        </w:rPr>
        <w:t> </w:t>
      </w:r>
      <w:r>
        <w:rPr/>
        <w:t>are</w:t>
      </w:r>
      <w:r>
        <w:rPr>
          <w:spacing w:val="-9"/>
        </w:rPr>
        <w:t> </w:t>
      </w:r>
      <w:r>
        <w:rPr/>
        <w:t>(1)</w:t>
      </w:r>
      <w:r>
        <w:rPr>
          <w:spacing w:val="-8"/>
        </w:rPr>
        <w:t> </w:t>
      </w:r>
      <w:r>
        <w:rPr/>
        <w:t>Frequent</w:t>
      </w:r>
      <w:r>
        <w:rPr>
          <w:spacing w:val="-8"/>
        </w:rPr>
        <w:t> </w:t>
      </w:r>
      <w:r>
        <w:rPr/>
        <w:t>pattern-project</w:t>
      </w:r>
      <w:r>
        <w:rPr>
          <w:spacing w:val="-8"/>
        </w:rPr>
        <w:t> </w:t>
      </w:r>
      <w:r>
        <w:rPr/>
        <w:t>Sequential Pattern</w:t>
      </w:r>
      <w:r>
        <w:rPr>
          <w:spacing w:val="-4"/>
        </w:rPr>
        <w:t> </w:t>
      </w:r>
      <w:r>
        <w:rPr/>
        <w:t>mining</w:t>
      </w:r>
      <w:r>
        <w:rPr>
          <w:spacing w:val="-4"/>
        </w:rPr>
        <w:t> </w:t>
      </w:r>
      <w:r>
        <w:rPr/>
        <w:t>(FreeSpan)</w:t>
      </w:r>
      <w:r>
        <w:rPr>
          <w:spacing w:val="-4"/>
        </w:rPr>
        <w:t> </w:t>
      </w:r>
      <w:r>
        <w:rPr/>
        <w:t>(</w:t>
      </w:r>
      <w:r>
        <w:rPr>
          <w:color w:val="FF0000"/>
        </w:rPr>
        <w:t>Han</w:t>
      </w:r>
      <w:r>
        <w:rPr>
          <w:color w:val="FF0000"/>
          <w:spacing w:val="-4"/>
        </w:rPr>
        <w:t> </w:t>
      </w:r>
      <w:r>
        <w:rPr>
          <w:color w:val="FF0000"/>
        </w:rPr>
        <w:t>et</w:t>
      </w:r>
      <w:r>
        <w:rPr>
          <w:color w:val="FF0000"/>
          <w:spacing w:val="-4"/>
        </w:rPr>
        <w:t> </w:t>
      </w:r>
      <w:r>
        <w:rPr>
          <w:color w:val="FF0000"/>
        </w:rPr>
        <w:t>al.</w:t>
      </w:r>
      <w:r>
        <w:rPr/>
        <w:t>,</w:t>
      </w:r>
      <w:r>
        <w:rPr>
          <w:spacing w:val="-4"/>
        </w:rPr>
        <w:t> </w:t>
      </w:r>
      <w:r>
        <w:rPr>
          <w:color w:val="FF0000"/>
        </w:rPr>
        <w:t>2000</w:t>
      </w:r>
      <w:r>
        <w:rPr/>
        <w:t>)</w:t>
      </w:r>
      <w:r>
        <w:rPr>
          <w:spacing w:val="-5"/>
        </w:rPr>
        <w:t> </w:t>
      </w:r>
      <w:r>
        <w:rPr/>
        <w:t>and</w:t>
      </w:r>
      <w:r>
        <w:rPr>
          <w:spacing w:val="-4"/>
        </w:rPr>
        <w:t> </w:t>
      </w:r>
      <w:r>
        <w:rPr/>
        <w:t>(2)</w:t>
      </w:r>
      <w:r>
        <w:rPr>
          <w:spacing w:val="-4"/>
        </w:rPr>
        <w:t> </w:t>
      </w:r>
      <w:r>
        <w:rPr/>
        <w:t>Prefix-project</w:t>
      </w:r>
      <w:r>
        <w:rPr>
          <w:spacing w:val="-4"/>
        </w:rPr>
        <w:t> </w:t>
      </w:r>
      <w:r>
        <w:rPr/>
        <w:t>Sequential</w:t>
      </w:r>
      <w:r>
        <w:rPr>
          <w:spacing w:val="-5"/>
        </w:rPr>
        <w:t> </w:t>
      </w:r>
      <w:r>
        <w:rPr/>
        <w:t>pattern mining</w:t>
      </w:r>
      <w:r>
        <w:rPr>
          <w:spacing w:val="-10"/>
        </w:rPr>
        <w:t> </w:t>
      </w:r>
      <w:r>
        <w:rPr/>
        <w:t>(PrefixSpan)</w:t>
      </w:r>
      <w:r>
        <w:rPr>
          <w:spacing w:val="-10"/>
        </w:rPr>
        <w:t> </w:t>
      </w:r>
      <w:r>
        <w:rPr/>
        <w:t>(</w:t>
      </w:r>
      <w:r>
        <w:rPr>
          <w:color w:val="FF0000"/>
        </w:rPr>
        <w:t>Han</w:t>
      </w:r>
      <w:r>
        <w:rPr>
          <w:color w:val="FF0000"/>
          <w:spacing w:val="-10"/>
        </w:rPr>
        <w:t> </w:t>
      </w:r>
      <w:r>
        <w:rPr>
          <w:color w:val="FF0000"/>
        </w:rPr>
        <w:t>et</w:t>
      </w:r>
      <w:r>
        <w:rPr>
          <w:color w:val="FF0000"/>
          <w:spacing w:val="-10"/>
        </w:rPr>
        <w:t> </w:t>
      </w:r>
      <w:r>
        <w:rPr>
          <w:color w:val="FF0000"/>
        </w:rPr>
        <w:t>al.</w:t>
      </w:r>
      <w:r>
        <w:rPr/>
        <w:t>,</w:t>
      </w:r>
      <w:r>
        <w:rPr>
          <w:spacing w:val="-10"/>
        </w:rPr>
        <w:t> </w:t>
      </w:r>
      <w:r>
        <w:rPr>
          <w:color w:val="FF0000"/>
        </w:rPr>
        <w:t>2001</w:t>
      </w:r>
      <w:r>
        <w:rPr/>
        <w:t>)</w:t>
      </w:r>
      <w:r>
        <w:rPr>
          <w:spacing w:val="-10"/>
        </w:rPr>
        <w:t> </w:t>
      </w:r>
      <w:r>
        <w:rPr/>
        <w:t>-</w:t>
      </w:r>
      <w:r>
        <w:rPr>
          <w:spacing w:val="-10"/>
        </w:rPr>
        <w:t> </w:t>
      </w:r>
      <w:r>
        <w:rPr/>
        <w:t>the</w:t>
      </w:r>
      <w:r>
        <w:rPr>
          <w:spacing w:val="-10"/>
        </w:rPr>
        <w:t> </w:t>
      </w:r>
      <w:r>
        <w:rPr/>
        <w:t>most</w:t>
      </w:r>
      <w:r>
        <w:rPr>
          <w:spacing w:val="-10"/>
        </w:rPr>
        <w:t> </w:t>
      </w:r>
      <w:r>
        <w:rPr/>
        <w:t>influential</w:t>
      </w:r>
      <w:r>
        <w:rPr>
          <w:spacing w:val="-10"/>
        </w:rPr>
        <w:t> </w:t>
      </w:r>
      <w:r>
        <w:rPr/>
        <w:t>pattern</w:t>
      </w:r>
      <w:r>
        <w:rPr>
          <w:spacing w:val="-10"/>
        </w:rPr>
        <w:t> </w:t>
      </w:r>
      <w:r>
        <w:rPr/>
        <w:t>growth</w:t>
      </w:r>
      <w:r>
        <w:rPr>
          <w:spacing w:val="-10"/>
        </w:rPr>
        <w:t> </w:t>
      </w:r>
      <w:r>
        <w:rPr/>
        <w:t>algorithm. FreeSpan</w:t>
      </w:r>
      <w:r>
        <w:rPr>
          <w:spacing w:val="-11"/>
        </w:rPr>
        <w:t> </w:t>
      </w:r>
      <w:r>
        <w:rPr/>
        <w:t>(</w:t>
      </w:r>
      <w:r>
        <w:rPr>
          <w:color w:val="FF0000"/>
        </w:rPr>
        <w:t>Han</w:t>
      </w:r>
      <w:r>
        <w:rPr>
          <w:color w:val="FF0000"/>
          <w:spacing w:val="-11"/>
        </w:rPr>
        <w:t> </w:t>
      </w:r>
      <w:r>
        <w:rPr>
          <w:color w:val="FF0000"/>
        </w:rPr>
        <w:t>et</w:t>
      </w:r>
      <w:r>
        <w:rPr>
          <w:color w:val="FF0000"/>
          <w:spacing w:val="-11"/>
        </w:rPr>
        <w:t> </w:t>
      </w:r>
      <w:r>
        <w:rPr>
          <w:color w:val="FF0000"/>
        </w:rPr>
        <w:t>al.</w:t>
      </w:r>
      <w:r>
        <w:rPr/>
        <w:t>,</w:t>
      </w:r>
      <w:r>
        <w:rPr>
          <w:spacing w:val="-11"/>
        </w:rPr>
        <w:t> </w:t>
      </w:r>
      <w:r>
        <w:rPr>
          <w:color w:val="FF0000"/>
        </w:rPr>
        <w:t>2000</w:t>
      </w:r>
      <w:r>
        <w:rPr/>
        <w:t>)</w:t>
      </w:r>
      <w:r>
        <w:rPr>
          <w:spacing w:val="-11"/>
        </w:rPr>
        <w:t> </w:t>
      </w:r>
      <w:r>
        <w:rPr/>
        <w:t>is</w:t>
      </w:r>
      <w:r>
        <w:rPr>
          <w:spacing w:val="-11"/>
        </w:rPr>
        <w:t> </w:t>
      </w:r>
      <w:r>
        <w:rPr/>
        <w:t>based</w:t>
      </w:r>
      <w:r>
        <w:rPr>
          <w:spacing w:val="-11"/>
        </w:rPr>
        <w:t> </w:t>
      </w:r>
      <w:r>
        <w:rPr/>
        <w:t>on</w:t>
      </w:r>
      <w:r>
        <w:rPr>
          <w:spacing w:val="-11"/>
        </w:rPr>
        <w:t> </w:t>
      </w:r>
      <w:r>
        <w:rPr/>
        <w:t>the</w:t>
      </w:r>
      <w:r>
        <w:rPr>
          <w:spacing w:val="-11"/>
        </w:rPr>
        <w:t> </w:t>
      </w:r>
      <w:r>
        <w:rPr/>
        <w:t>property</w:t>
      </w:r>
      <w:r>
        <w:rPr>
          <w:spacing w:val="-11"/>
        </w:rPr>
        <w:t> </w:t>
      </w:r>
      <w:r>
        <w:rPr/>
        <w:t>that</w:t>
      </w:r>
      <w:r>
        <w:rPr>
          <w:spacing w:val="-11"/>
        </w:rPr>
        <w:t> </w:t>
      </w:r>
      <w:r>
        <w:rPr/>
        <w:t>claims</w:t>
      </w:r>
      <w:r>
        <w:rPr>
          <w:spacing w:val="-11"/>
        </w:rPr>
        <w:t> </w:t>
      </w:r>
      <w:r>
        <w:rPr>
          <w:i/>
        </w:rPr>
        <w:t>if</w:t>
      </w:r>
      <w:r>
        <w:rPr>
          <w:i/>
          <w:spacing w:val="-11"/>
        </w:rPr>
        <w:t> </w:t>
      </w:r>
      <w:r>
        <w:rPr>
          <w:i/>
        </w:rPr>
        <w:t>an</w:t>
      </w:r>
      <w:r>
        <w:rPr>
          <w:i/>
          <w:spacing w:val="-11"/>
        </w:rPr>
        <w:t> </w:t>
      </w:r>
      <w:r>
        <w:rPr>
          <w:i/>
        </w:rPr>
        <w:t>itemset</w:t>
      </w:r>
      <w:r>
        <w:rPr>
          <w:i/>
          <w:spacing w:val="-11"/>
        </w:rPr>
        <w:t> </w:t>
      </w:r>
      <w:r>
        <w:rPr>
          <w:i/>
        </w:rPr>
        <w:t>X</w:t>
      </w:r>
      <w:r>
        <w:rPr>
          <w:i/>
          <w:spacing w:val="-11"/>
        </w:rPr>
        <w:t> </w:t>
      </w:r>
      <w:r>
        <w:rPr>
          <w:i/>
        </w:rPr>
        <w:t>is</w:t>
      </w:r>
      <w:r>
        <w:rPr>
          <w:i/>
          <w:spacing w:val="-11"/>
        </w:rPr>
        <w:t> </w:t>
      </w:r>
      <w:r>
        <w:rPr>
          <w:i/>
        </w:rPr>
        <w:t>infre-</w:t>
      </w:r>
      <w:r>
        <w:rPr>
          <w:i/>
        </w:rPr>
        <w:t> quent,</w:t>
      </w:r>
      <w:r>
        <w:rPr>
          <w:i/>
          <w:spacing w:val="-4"/>
        </w:rPr>
        <w:t> </w:t>
      </w:r>
      <w:r>
        <w:rPr>
          <w:i/>
        </w:rPr>
        <w:t>any</w:t>
      </w:r>
      <w:r>
        <w:rPr>
          <w:i/>
          <w:spacing w:val="-5"/>
        </w:rPr>
        <w:t> </w:t>
      </w:r>
      <w:r>
        <w:rPr>
          <w:i/>
        </w:rPr>
        <w:t>sequence</w:t>
      </w:r>
      <w:r>
        <w:rPr>
          <w:i/>
          <w:spacing w:val="-4"/>
        </w:rPr>
        <w:t> </w:t>
      </w:r>
      <w:r>
        <w:rPr>
          <w:i/>
        </w:rPr>
        <w:t>whose</w:t>
      </w:r>
      <w:r>
        <w:rPr>
          <w:i/>
          <w:spacing w:val="-5"/>
        </w:rPr>
        <w:t> </w:t>
      </w:r>
      <w:r>
        <w:rPr>
          <w:i/>
        </w:rPr>
        <w:t>projected</w:t>
      </w:r>
      <w:r>
        <w:rPr>
          <w:i/>
          <w:spacing w:val="-4"/>
        </w:rPr>
        <w:t> </w:t>
      </w:r>
      <w:r>
        <w:rPr>
          <w:i/>
        </w:rPr>
        <w:t>itemset</w:t>
      </w:r>
      <w:r>
        <w:rPr>
          <w:i/>
          <w:spacing w:val="-5"/>
        </w:rPr>
        <w:t> </w:t>
      </w:r>
      <w:r>
        <w:rPr>
          <w:i/>
        </w:rPr>
        <w:t>is</w:t>
      </w:r>
      <w:r>
        <w:rPr>
          <w:i/>
          <w:spacing w:val="-4"/>
        </w:rPr>
        <w:t> </w:t>
      </w:r>
      <w:r>
        <w:rPr>
          <w:i/>
        </w:rPr>
        <w:t>a</w:t>
      </w:r>
      <w:r>
        <w:rPr>
          <w:i/>
          <w:spacing w:val="-5"/>
        </w:rPr>
        <w:t> </w:t>
      </w:r>
      <w:r>
        <w:rPr>
          <w:i/>
        </w:rPr>
        <w:t>superset</w:t>
      </w:r>
      <w:r>
        <w:rPr>
          <w:i/>
          <w:spacing w:val="-4"/>
        </w:rPr>
        <w:t> </w:t>
      </w:r>
      <w:r>
        <w:rPr>
          <w:i/>
        </w:rPr>
        <w:t>of</w:t>
      </w:r>
      <w:r>
        <w:rPr>
          <w:i/>
          <w:spacing w:val="-5"/>
        </w:rPr>
        <w:t> </w:t>
      </w:r>
      <w:r>
        <w:rPr>
          <w:i/>
        </w:rPr>
        <w:t>X</w:t>
      </w:r>
      <w:r>
        <w:rPr>
          <w:i/>
          <w:spacing w:val="-4"/>
        </w:rPr>
        <w:t> </w:t>
      </w:r>
      <w:r>
        <w:rPr>
          <w:i/>
        </w:rPr>
        <w:t>cannot</w:t>
      </w:r>
      <w:r>
        <w:rPr>
          <w:i/>
          <w:spacing w:val="-5"/>
        </w:rPr>
        <w:t> </w:t>
      </w:r>
      <w:r>
        <w:rPr>
          <w:i/>
        </w:rPr>
        <w:t>be</w:t>
      </w:r>
      <w:r>
        <w:rPr>
          <w:i/>
          <w:spacing w:val="-4"/>
        </w:rPr>
        <w:t> </w:t>
      </w:r>
      <w:r>
        <w:rPr>
          <w:i/>
        </w:rPr>
        <w:t>a</w:t>
      </w:r>
      <w:r>
        <w:rPr>
          <w:i/>
          <w:spacing w:val="-5"/>
        </w:rPr>
        <w:t> </w:t>
      </w:r>
      <w:r>
        <w:rPr>
          <w:i/>
        </w:rPr>
        <w:t>sequential pattern</w:t>
      </w:r>
      <w:r>
        <w:rPr/>
        <w:t>.</w:t>
      </w:r>
      <w:r>
        <w:rPr>
          <w:spacing w:val="23"/>
        </w:rPr>
        <w:t> </w:t>
      </w:r>
      <w:r>
        <w:rPr/>
        <w:t>It considers a set of sequences as a set of tuples containing pairs of sequence identifiers</w:t>
      </w:r>
      <w:r>
        <w:rPr>
          <w:spacing w:val="-5"/>
        </w:rPr>
        <w:t> </w:t>
      </w:r>
      <w:r>
        <w:rPr/>
        <w:t>and</w:t>
      </w:r>
      <w:r>
        <w:rPr>
          <w:spacing w:val="-5"/>
        </w:rPr>
        <w:t> </w:t>
      </w:r>
      <w:r>
        <w:rPr/>
        <w:t>sequence,</w:t>
      </w:r>
      <w:r>
        <w:rPr>
          <w:spacing w:val="-5"/>
        </w:rPr>
        <w:t> </w:t>
      </w:r>
      <w:r>
        <w:rPr/>
        <w:t>where</w:t>
      </w:r>
      <w:r>
        <w:rPr>
          <w:spacing w:val="-5"/>
        </w:rPr>
        <w:t> </w:t>
      </w:r>
      <w:r>
        <w:rPr/>
        <w:t>a</w:t>
      </w:r>
      <w:r>
        <w:rPr>
          <w:spacing w:val="-5"/>
        </w:rPr>
        <w:t> </w:t>
      </w:r>
      <w:r>
        <w:rPr/>
        <w:t>sequence</w:t>
      </w:r>
      <w:r>
        <w:rPr>
          <w:spacing w:val="-5"/>
        </w:rPr>
        <w:t> </w:t>
      </w:r>
      <w:r>
        <w:rPr/>
        <w:t>comprises</w:t>
      </w:r>
      <w:r>
        <w:rPr>
          <w:spacing w:val="-5"/>
        </w:rPr>
        <w:t> </w:t>
      </w:r>
      <w:r>
        <w:rPr/>
        <w:t>of</w:t>
      </w:r>
      <w:r>
        <w:rPr>
          <w:spacing w:val="-5"/>
        </w:rPr>
        <w:t> </w:t>
      </w:r>
      <w:r>
        <w:rPr/>
        <w:t>series</w:t>
      </w:r>
      <w:r>
        <w:rPr>
          <w:spacing w:val="-5"/>
        </w:rPr>
        <w:t> </w:t>
      </w:r>
      <w:r>
        <w:rPr/>
        <w:t>of</w:t>
      </w:r>
      <w:r>
        <w:rPr>
          <w:spacing w:val="-5"/>
        </w:rPr>
        <w:t> </w:t>
      </w:r>
      <w:r>
        <w:rPr/>
        <w:t>elements</w:t>
      </w:r>
      <w:r>
        <w:rPr>
          <w:spacing w:val="-5"/>
        </w:rPr>
        <w:t> </w:t>
      </w:r>
      <w:r>
        <w:rPr/>
        <w:t>which</w:t>
      </w:r>
      <w:r>
        <w:rPr>
          <w:spacing w:val="-5"/>
        </w:rPr>
        <w:t> </w:t>
      </w:r>
      <w:r>
        <w:rPr/>
        <w:t>can only</w:t>
      </w:r>
      <w:r>
        <w:rPr>
          <w:spacing w:val="-14"/>
        </w:rPr>
        <w:t> </w:t>
      </w:r>
      <w:r>
        <w:rPr/>
        <w:t>contain</w:t>
      </w:r>
      <w:r>
        <w:rPr>
          <w:spacing w:val="-14"/>
        </w:rPr>
        <w:t> </w:t>
      </w:r>
      <w:r>
        <w:rPr/>
        <w:t>unique</w:t>
      </w:r>
      <w:r>
        <w:rPr>
          <w:spacing w:val="-14"/>
        </w:rPr>
        <w:t> </w:t>
      </w:r>
      <w:r>
        <w:rPr/>
        <w:t>item(s).</w:t>
      </w:r>
      <w:r>
        <w:rPr>
          <w:spacing w:val="6"/>
        </w:rPr>
        <w:t> </w:t>
      </w:r>
      <w:r>
        <w:rPr/>
        <w:t>A</w:t>
      </w:r>
      <w:r>
        <w:rPr>
          <w:spacing w:val="-14"/>
        </w:rPr>
        <w:t> </w:t>
      </w:r>
      <w:r>
        <w:rPr/>
        <w:t>sequential</w:t>
      </w:r>
      <w:r>
        <w:rPr>
          <w:spacing w:val="-14"/>
        </w:rPr>
        <w:t> </w:t>
      </w:r>
      <w:r>
        <w:rPr/>
        <w:t>pattern</w:t>
      </w:r>
      <w:r>
        <w:rPr>
          <w:spacing w:val="-14"/>
        </w:rPr>
        <w:t> </w:t>
      </w:r>
      <w:r>
        <w:rPr/>
        <w:t>is</w:t>
      </w:r>
      <w:r>
        <w:rPr>
          <w:spacing w:val="-14"/>
        </w:rPr>
        <w:t> </w:t>
      </w:r>
      <w:r>
        <w:rPr/>
        <w:t>frequent</w:t>
      </w:r>
      <w:r>
        <w:rPr>
          <w:spacing w:val="-14"/>
        </w:rPr>
        <w:t> </w:t>
      </w:r>
      <w:r>
        <w:rPr/>
        <w:t>if</w:t>
      </w:r>
      <w:r>
        <w:rPr>
          <w:spacing w:val="-14"/>
        </w:rPr>
        <w:t> </w:t>
      </w:r>
      <w:r>
        <w:rPr/>
        <w:t>it</w:t>
      </w:r>
      <w:r>
        <w:rPr>
          <w:spacing w:val="-14"/>
        </w:rPr>
        <w:t> </w:t>
      </w:r>
      <w:r>
        <w:rPr/>
        <w:t>is</w:t>
      </w:r>
      <w:r>
        <w:rPr>
          <w:spacing w:val="-14"/>
        </w:rPr>
        <w:t> </w:t>
      </w:r>
      <w:r>
        <w:rPr/>
        <w:t>contained</w:t>
      </w:r>
      <w:r>
        <w:rPr>
          <w:spacing w:val="-14"/>
        </w:rPr>
        <w:t> </w:t>
      </w:r>
      <w:r>
        <w:rPr/>
        <w:t>in</w:t>
      </w:r>
      <w:r>
        <w:rPr>
          <w:spacing w:val="-14"/>
        </w:rPr>
        <w:t> </w:t>
      </w:r>
      <w:r>
        <w:rPr/>
        <w:t>at</w:t>
      </w:r>
      <w:r>
        <w:rPr>
          <w:spacing w:val="-14"/>
        </w:rPr>
        <w:t> </w:t>
      </w:r>
      <w:r>
        <w:rPr/>
        <w:t>least </w:t>
      </w:r>
      <w:r>
        <w:rPr>
          <w:rFonts w:ascii="Bookman Old Style"/>
          <w:b w:val="0"/>
          <w:i/>
        </w:rPr>
        <w:t>n</w:t>
      </w:r>
      <w:r>
        <w:rPr>
          <w:rFonts w:ascii="Bookman Old Style"/>
          <w:b w:val="0"/>
          <w:i/>
          <w:spacing w:val="-7"/>
        </w:rPr>
        <w:t> </w:t>
      </w:r>
      <w:r>
        <w:rPr/>
        <w:t>tuples in the set of sequences, where </w:t>
      </w:r>
      <w:r>
        <w:rPr>
          <w:rFonts w:ascii="Bookman Old Style"/>
          <w:b w:val="0"/>
          <w:i/>
        </w:rPr>
        <w:t>n</w:t>
      </w:r>
      <w:r>
        <w:rPr>
          <w:rFonts w:ascii="Bookman Old Style"/>
          <w:b w:val="0"/>
          <w:i/>
          <w:spacing w:val="-7"/>
        </w:rPr>
        <w:t> </w:t>
      </w:r>
      <w:r>
        <w:rPr/>
        <w:t>is a positive integer defined by a user.</w:t>
      </w:r>
      <w:r>
        <w:rPr>
          <w:spacing w:val="40"/>
        </w:rPr>
        <w:t> </w:t>
      </w:r>
      <w:r>
        <w:rPr/>
        <w:t>The first scan of Freespan algorithm on the set of sequences is to find all frequent length- 1 sequential patterns and sorts the items in support descending order into a frequent item list (i.e.,</w:t>
      </w:r>
      <w:r>
        <w:rPr>
          <w:w w:val="110"/>
        </w:rPr>
        <w:t> </w:t>
      </w:r>
      <w:r>
        <w:rPr>
          <w:rFonts w:ascii="Bookman Old Style"/>
          <w:b w:val="0"/>
          <w:i/>
          <w:w w:val="110"/>
        </w:rPr>
        <w:t>f</w:t>
      </w:r>
      <w:r>
        <w:rPr>
          <w:rFonts w:ascii="Bookman Old Style"/>
          <w:b w:val="0"/>
          <w:i/>
          <w:w w:val="110"/>
        </w:rPr>
        <w:t> </w:t>
      </w:r>
      <w:r>
        <w:rPr>
          <w:rFonts w:ascii="Bookman Old Style"/>
          <w:b w:val="0"/>
          <w:i/>
        </w:rPr>
        <w:t>list</w:t>
      </w:r>
      <w:r>
        <w:rPr/>
        <w:t>).</w:t>
      </w:r>
      <w:r>
        <w:rPr>
          <w:spacing w:val="40"/>
        </w:rPr>
        <w:t> </w:t>
      </w:r>
      <w:r>
        <w:rPr/>
        <w:t>Then,</w:t>
      </w:r>
      <w:r>
        <w:rPr>
          <w:spacing w:val="30"/>
        </w:rPr>
        <w:t> </w:t>
      </w:r>
      <w:r>
        <w:rPr/>
        <w:t>it implements a divide-and-conquer method to extract</w:t>
      </w:r>
      <w:r>
        <w:rPr>
          <w:spacing w:val="40"/>
        </w:rPr>
        <w:t> </w:t>
      </w:r>
      <w:r>
        <w:rPr/>
        <w:t>the</w:t>
      </w:r>
      <w:r>
        <w:rPr>
          <w:spacing w:val="-6"/>
        </w:rPr>
        <w:t> </w:t>
      </w:r>
      <w:r>
        <w:rPr/>
        <w:t>complete set of sequential patterns of </w:t>
      </w:r>
      <w:r>
        <w:rPr>
          <w:rFonts w:ascii="Bookman Old Style"/>
          <w:b w:val="0"/>
          <w:i/>
          <w:w w:val="110"/>
        </w:rPr>
        <w:t>f</w:t>
      </w:r>
      <w:r>
        <w:rPr>
          <w:rFonts w:ascii="Bookman Old Style"/>
          <w:b w:val="0"/>
          <w:i/>
          <w:w w:val="110"/>
        </w:rPr>
        <w:t> </w:t>
      </w:r>
      <w:r>
        <w:rPr>
          <w:rFonts w:ascii="Bookman Old Style"/>
          <w:b w:val="0"/>
          <w:i/>
        </w:rPr>
        <w:t>list </w:t>
      </w:r>
      <w:r>
        <w:rPr/>
        <w:t>into a frequent item matrix </w:t>
      </w:r>
      <w:r>
        <w:rPr>
          <w:rFonts w:ascii="Bookman Old Style"/>
          <w:b w:val="0"/>
          <w:i/>
        </w:rPr>
        <w:t>F</w:t>
      </w:r>
      <w:r>
        <w:rPr>
          <w:rFonts w:ascii="Bookman Old Style"/>
          <w:b w:val="0"/>
          <w:i/>
          <w:spacing w:val="-18"/>
        </w:rPr>
        <w:t> </w:t>
      </w:r>
      <w:r>
        <w:rPr/>
        <w:t>.</w:t>
      </w:r>
      <w:r>
        <w:rPr>
          <w:spacing w:val="40"/>
        </w:rPr>
        <w:t> </w:t>
      </w:r>
      <w:r>
        <w:rPr/>
        <w:t>The frequent</w:t>
      </w:r>
      <w:r>
        <w:rPr>
          <w:spacing w:val="-9"/>
        </w:rPr>
        <w:t> </w:t>
      </w:r>
      <w:r>
        <w:rPr/>
        <w:t>item</w:t>
      </w:r>
      <w:r>
        <w:rPr>
          <w:spacing w:val="-9"/>
        </w:rPr>
        <w:t> </w:t>
      </w:r>
      <w:r>
        <w:rPr/>
        <w:t>matrix</w:t>
      </w:r>
      <w:r>
        <w:rPr>
          <w:spacing w:val="-9"/>
        </w:rPr>
        <w:t> </w:t>
      </w:r>
      <w:r>
        <w:rPr>
          <w:rFonts w:ascii="Bookman Old Style"/>
          <w:b w:val="0"/>
          <w:i/>
        </w:rPr>
        <w:t>F </w:t>
      </w:r>
      <w:r>
        <w:rPr/>
        <w:t>is</w:t>
      </w:r>
      <w:r>
        <w:rPr>
          <w:spacing w:val="-9"/>
        </w:rPr>
        <w:t> </w:t>
      </w:r>
      <w:r>
        <w:rPr/>
        <w:t>later</w:t>
      </w:r>
      <w:r>
        <w:rPr>
          <w:spacing w:val="-9"/>
        </w:rPr>
        <w:t> </w:t>
      </w:r>
      <w:r>
        <w:rPr/>
        <w:t>used</w:t>
      </w:r>
      <w:r>
        <w:rPr>
          <w:spacing w:val="-9"/>
        </w:rPr>
        <w:t> </w:t>
      </w:r>
      <w:r>
        <w:rPr/>
        <w:t>to</w:t>
      </w:r>
      <w:r>
        <w:rPr>
          <w:spacing w:val="-9"/>
        </w:rPr>
        <w:t> </w:t>
      </w:r>
      <w:r>
        <w:rPr/>
        <w:t>generate</w:t>
      </w:r>
      <w:r>
        <w:rPr>
          <w:spacing w:val="-9"/>
        </w:rPr>
        <w:t> </w:t>
      </w:r>
      <w:r>
        <w:rPr/>
        <w:t>the</w:t>
      </w:r>
      <w:r>
        <w:rPr>
          <w:spacing w:val="-9"/>
        </w:rPr>
        <w:t> </w:t>
      </w:r>
      <w:r>
        <w:rPr/>
        <w:t>length-2</w:t>
      </w:r>
      <w:r>
        <w:rPr>
          <w:spacing w:val="-9"/>
        </w:rPr>
        <w:t> </w:t>
      </w:r>
      <w:r>
        <w:rPr/>
        <w:t>sequential</w:t>
      </w:r>
      <w:r>
        <w:rPr>
          <w:spacing w:val="-9"/>
        </w:rPr>
        <w:t> </w:t>
      </w:r>
      <w:r>
        <w:rPr/>
        <w:t>patterns. It</w:t>
      </w:r>
      <w:r>
        <w:rPr>
          <w:spacing w:val="-9"/>
        </w:rPr>
        <w:t> </w:t>
      </w:r>
      <w:r>
        <w:rPr/>
        <w:t>fur- ther</w:t>
      </w:r>
      <w:r>
        <w:rPr>
          <w:spacing w:val="-14"/>
        </w:rPr>
        <w:t> </w:t>
      </w:r>
      <w:r>
        <w:rPr/>
        <w:t>scans</w:t>
      </w:r>
      <w:r>
        <w:rPr>
          <w:spacing w:val="-14"/>
        </w:rPr>
        <w:t> </w:t>
      </w:r>
      <w:r>
        <w:rPr/>
        <w:t>the</w:t>
      </w:r>
      <w:r>
        <w:rPr>
          <w:spacing w:val="-14"/>
        </w:rPr>
        <w:t> </w:t>
      </w:r>
      <w:r>
        <w:rPr/>
        <w:t>set</w:t>
      </w:r>
      <w:r>
        <w:rPr>
          <w:spacing w:val="-14"/>
        </w:rPr>
        <w:t> </w:t>
      </w:r>
      <w:r>
        <w:rPr/>
        <w:t>of</w:t>
      </w:r>
      <w:r>
        <w:rPr>
          <w:spacing w:val="-14"/>
        </w:rPr>
        <w:t> </w:t>
      </w:r>
      <w:r>
        <w:rPr/>
        <w:t>sequences</w:t>
      </w:r>
      <w:r>
        <w:rPr>
          <w:spacing w:val="-14"/>
        </w:rPr>
        <w:t> </w:t>
      </w:r>
      <w:r>
        <w:rPr/>
        <w:t>to</w:t>
      </w:r>
      <w:r>
        <w:rPr>
          <w:spacing w:val="-14"/>
        </w:rPr>
        <w:t> </w:t>
      </w:r>
      <w:r>
        <w:rPr/>
        <w:t>generate</w:t>
      </w:r>
      <w:r>
        <w:rPr>
          <w:spacing w:val="-14"/>
        </w:rPr>
        <w:t> </w:t>
      </w:r>
      <w:r>
        <w:rPr/>
        <w:t>annotations</w:t>
      </w:r>
      <w:r>
        <w:rPr>
          <w:spacing w:val="-14"/>
        </w:rPr>
        <w:t> </w:t>
      </w:r>
      <w:r>
        <w:rPr/>
        <w:t>on</w:t>
      </w:r>
      <w:r>
        <w:rPr>
          <w:spacing w:val="-14"/>
        </w:rPr>
        <w:t> </w:t>
      </w:r>
      <w:r>
        <w:rPr/>
        <w:t>item-repeating</w:t>
      </w:r>
      <w:r>
        <w:rPr>
          <w:spacing w:val="-14"/>
        </w:rPr>
        <w:t> </w:t>
      </w:r>
      <w:r>
        <w:rPr/>
        <w:t>patterns</w:t>
      </w:r>
      <w:r>
        <w:rPr>
          <w:spacing w:val="-14"/>
        </w:rPr>
        <w:t> </w:t>
      </w:r>
      <w:r>
        <w:rPr/>
        <w:t>and</w:t>
      </w:r>
      <w:r>
        <w:rPr>
          <w:spacing w:val="-14"/>
        </w:rPr>
        <w:t> </w:t>
      </w:r>
      <w:r>
        <w:rPr/>
        <w:t>a projected</w:t>
      </w:r>
      <w:r>
        <w:rPr>
          <w:spacing w:val="-14"/>
        </w:rPr>
        <w:t> </w:t>
      </w:r>
      <w:r>
        <w:rPr/>
        <w:t>set</w:t>
      </w:r>
      <w:r>
        <w:rPr>
          <w:spacing w:val="-14"/>
        </w:rPr>
        <w:t> </w:t>
      </w:r>
      <w:r>
        <w:rPr/>
        <w:t>of</w:t>
      </w:r>
      <w:r>
        <w:rPr>
          <w:spacing w:val="-15"/>
        </w:rPr>
        <w:t> </w:t>
      </w:r>
      <w:r>
        <w:rPr/>
        <w:t>sequences</w:t>
      </w:r>
      <w:r>
        <w:rPr>
          <w:spacing w:val="-14"/>
        </w:rPr>
        <w:t> </w:t>
      </w:r>
      <w:r>
        <w:rPr/>
        <w:t>which</w:t>
      </w:r>
      <w:r>
        <w:rPr>
          <w:spacing w:val="-14"/>
        </w:rPr>
        <w:t> </w:t>
      </w:r>
      <w:r>
        <w:rPr/>
        <w:t>enable</w:t>
      </w:r>
      <w:r>
        <w:rPr>
          <w:spacing w:val="-14"/>
        </w:rPr>
        <w:t> </w:t>
      </w:r>
      <w:r>
        <w:rPr/>
        <w:t>the</w:t>
      </w:r>
      <w:r>
        <w:rPr>
          <w:spacing w:val="-14"/>
        </w:rPr>
        <w:t> </w:t>
      </w:r>
      <w:r>
        <w:rPr/>
        <w:t>further</w:t>
      </w:r>
      <w:r>
        <w:rPr>
          <w:spacing w:val="-15"/>
        </w:rPr>
        <w:t> </w:t>
      </w:r>
      <w:r>
        <w:rPr/>
        <w:t>generation</w:t>
      </w:r>
      <w:r>
        <w:rPr>
          <w:spacing w:val="-14"/>
        </w:rPr>
        <w:t> </w:t>
      </w:r>
      <w:r>
        <w:rPr/>
        <w:t>of</w:t>
      </w:r>
      <w:r>
        <w:rPr>
          <w:spacing w:val="-14"/>
        </w:rPr>
        <w:t> </w:t>
      </w:r>
      <w:r>
        <w:rPr/>
        <w:t>3</w:t>
      </w:r>
      <w:r>
        <w:rPr>
          <w:spacing w:val="-14"/>
        </w:rPr>
        <w:t> </w:t>
      </w:r>
      <w:r>
        <w:rPr/>
        <w:t>and</w:t>
      </w:r>
      <w:r>
        <w:rPr>
          <w:spacing w:val="-14"/>
        </w:rPr>
        <w:t> </w:t>
      </w:r>
      <w:r>
        <w:rPr/>
        <w:t>longer</w:t>
      </w:r>
      <w:r>
        <w:rPr>
          <w:spacing w:val="-15"/>
        </w:rPr>
        <w:t> </w:t>
      </w:r>
      <w:r>
        <w:rPr/>
        <w:t>frequent sequential</w:t>
      </w:r>
      <w:r>
        <w:rPr>
          <w:spacing w:val="-15"/>
        </w:rPr>
        <w:t> </w:t>
      </w:r>
      <w:r>
        <w:rPr/>
        <w:t>patterns</w:t>
      </w:r>
      <w:r>
        <w:rPr>
          <w:spacing w:val="-15"/>
        </w:rPr>
        <w:t> </w:t>
      </w:r>
      <w:r>
        <w:rPr/>
        <w:t>through</w:t>
      </w:r>
      <w:r>
        <w:rPr>
          <w:spacing w:val="-15"/>
        </w:rPr>
        <w:t> </w:t>
      </w:r>
      <w:r>
        <w:rPr/>
        <w:t>alternative-level</w:t>
      </w:r>
      <w:r>
        <w:rPr>
          <w:spacing w:val="-15"/>
        </w:rPr>
        <w:t> </w:t>
      </w:r>
      <w:r>
        <w:rPr/>
        <w:t>projection.</w:t>
      </w:r>
      <w:r>
        <w:rPr>
          <w:spacing w:val="-6"/>
        </w:rPr>
        <w:t> </w:t>
      </w:r>
      <w:r>
        <w:rPr/>
        <w:t>Concisely,</w:t>
      </w:r>
      <w:r>
        <w:rPr>
          <w:spacing w:val="-15"/>
        </w:rPr>
        <w:t> </w:t>
      </w:r>
      <w:r>
        <w:rPr/>
        <w:t>frequent</w:t>
      </w:r>
      <w:r>
        <w:rPr>
          <w:spacing w:val="-15"/>
        </w:rPr>
        <w:t> </w:t>
      </w:r>
      <w:r>
        <w:rPr/>
        <w:t>sequential patterns</w:t>
      </w:r>
      <w:r>
        <w:rPr>
          <w:spacing w:val="-3"/>
        </w:rPr>
        <w:t> </w:t>
      </w:r>
      <w:r>
        <w:rPr/>
        <w:t>are</w:t>
      </w:r>
      <w:r>
        <w:rPr>
          <w:spacing w:val="-3"/>
        </w:rPr>
        <w:t> </w:t>
      </w:r>
      <w:r>
        <w:rPr/>
        <w:t>mined</w:t>
      </w:r>
      <w:r>
        <w:rPr>
          <w:spacing w:val="-3"/>
        </w:rPr>
        <w:t> </w:t>
      </w:r>
      <w:r>
        <w:rPr/>
        <w:t>through</w:t>
      </w:r>
      <w:r>
        <w:rPr>
          <w:spacing w:val="-3"/>
        </w:rPr>
        <w:t> </w:t>
      </w:r>
      <w:r>
        <w:rPr/>
        <w:t>original</w:t>
      </w:r>
      <w:r>
        <w:rPr>
          <w:spacing w:val="-3"/>
        </w:rPr>
        <w:t> </w:t>
      </w:r>
      <w:r>
        <w:rPr/>
        <w:t>search</w:t>
      </w:r>
      <w:r>
        <w:rPr>
          <w:spacing w:val="-3"/>
        </w:rPr>
        <w:t> </w:t>
      </w:r>
      <w:r>
        <w:rPr/>
        <w:t>space</w:t>
      </w:r>
      <w:r>
        <w:rPr>
          <w:spacing w:val="-3"/>
        </w:rPr>
        <w:t> </w:t>
      </w:r>
      <w:r>
        <w:rPr/>
        <w:t>partitioning</w:t>
      </w:r>
      <w:r>
        <w:rPr>
          <w:spacing w:val="-3"/>
        </w:rPr>
        <w:t> </w:t>
      </w:r>
      <w:r>
        <w:rPr/>
        <w:t>and</w:t>
      </w:r>
      <w:r>
        <w:rPr>
          <w:spacing w:val="-3"/>
        </w:rPr>
        <w:t> </w:t>
      </w:r>
      <w:r>
        <w:rPr/>
        <w:t>recursive</w:t>
      </w:r>
      <w:r>
        <w:rPr>
          <w:spacing w:val="-3"/>
        </w:rPr>
        <w:t> </w:t>
      </w:r>
      <w:r>
        <w:rPr/>
        <w:t>projection of sequence subsets of sequences based on the projected itemsets.</w:t>
      </w:r>
      <w:r>
        <w:rPr>
          <w:spacing w:val="40"/>
        </w:rPr>
        <w:t> </w:t>
      </w:r>
      <w:r>
        <w:rPr/>
        <w:t>When tested and evaluated on a set of sequences, Freespan outperformed GSP and naive FreeSpan al- gorithms,</w:t>
      </w:r>
      <w:r>
        <w:rPr>
          <w:spacing w:val="-2"/>
        </w:rPr>
        <w:t> </w:t>
      </w:r>
      <w:r>
        <w:rPr/>
        <w:t>especially</w:t>
      </w:r>
      <w:r>
        <w:rPr>
          <w:spacing w:val="-3"/>
        </w:rPr>
        <w:t> </w:t>
      </w:r>
      <w:r>
        <w:rPr/>
        <w:t>when</w:t>
      </w:r>
      <w:r>
        <w:rPr>
          <w:spacing w:val="-2"/>
        </w:rPr>
        <w:t> </w:t>
      </w:r>
      <w:r>
        <w:rPr/>
        <w:t>the</w:t>
      </w:r>
      <w:r>
        <w:rPr>
          <w:spacing w:val="-3"/>
        </w:rPr>
        <w:t> </w:t>
      </w:r>
      <w:r>
        <w:rPr/>
        <w:t>set</w:t>
      </w:r>
      <w:r>
        <w:rPr>
          <w:spacing w:val="-2"/>
        </w:rPr>
        <w:t> </w:t>
      </w:r>
      <w:r>
        <w:rPr/>
        <w:t>of</w:t>
      </w:r>
      <w:r>
        <w:rPr>
          <w:spacing w:val="-3"/>
        </w:rPr>
        <w:t> </w:t>
      </w:r>
      <w:r>
        <w:rPr/>
        <w:t>sequences</w:t>
      </w:r>
      <w:r>
        <w:rPr>
          <w:spacing w:val="-2"/>
        </w:rPr>
        <w:t> </w:t>
      </w:r>
      <w:r>
        <w:rPr/>
        <w:t>grows</w:t>
      </w:r>
      <w:r>
        <w:rPr>
          <w:spacing w:val="-3"/>
        </w:rPr>
        <w:t> </w:t>
      </w:r>
      <w:r>
        <w:rPr/>
        <w:t>large</w:t>
      </w:r>
      <w:r>
        <w:rPr>
          <w:spacing w:val="-3"/>
        </w:rPr>
        <w:t> </w:t>
      </w:r>
      <w:r>
        <w:rPr/>
        <w:t>and</w:t>
      </w:r>
      <w:r>
        <w:rPr>
          <w:spacing w:val="-2"/>
        </w:rPr>
        <w:t> </w:t>
      </w:r>
      <w:r>
        <w:rPr/>
        <w:t>the</w:t>
      </w:r>
      <w:r>
        <w:rPr>
          <w:spacing w:val="-3"/>
        </w:rPr>
        <w:t> </w:t>
      </w:r>
      <w:r>
        <w:rPr/>
        <w:t>minimum</w:t>
      </w:r>
      <w:r>
        <w:rPr>
          <w:spacing w:val="-2"/>
        </w:rPr>
        <w:t> support</w:t>
      </w:r>
    </w:p>
    <w:p>
      <w:pPr>
        <w:spacing w:after="0" w:line="309"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right"/>
      </w:pPr>
      <w:r>
        <w:rPr/>
        <w:t>threshold</w:t>
      </w:r>
      <w:r>
        <w:rPr>
          <w:spacing w:val="-6"/>
        </w:rPr>
        <w:t> </w:t>
      </w:r>
      <w:r>
        <w:rPr/>
        <w:t>reduces. The</w:t>
      </w:r>
      <w:r>
        <w:rPr>
          <w:spacing w:val="-6"/>
        </w:rPr>
        <w:t> </w:t>
      </w:r>
      <w:r>
        <w:rPr/>
        <w:t>algorithm</w:t>
      </w:r>
      <w:r>
        <w:rPr>
          <w:spacing w:val="-6"/>
        </w:rPr>
        <w:t> </w:t>
      </w:r>
      <w:r>
        <w:rPr/>
        <w:t>scales</w:t>
      </w:r>
      <w:r>
        <w:rPr>
          <w:spacing w:val="-6"/>
        </w:rPr>
        <w:t> </w:t>
      </w:r>
      <w:r>
        <w:rPr/>
        <w:t>linearly</w:t>
      </w:r>
      <w:r>
        <w:rPr>
          <w:spacing w:val="-6"/>
        </w:rPr>
        <w:t> </w:t>
      </w:r>
      <w:r>
        <w:rPr/>
        <w:t>as</w:t>
      </w:r>
      <w:r>
        <w:rPr>
          <w:spacing w:val="-6"/>
        </w:rPr>
        <w:t> </w:t>
      </w:r>
      <w:r>
        <w:rPr/>
        <w:t>it</w:t>
      </w:r>
      <w:r>
        <w:rPr>
          <w:spacing w:val="-6"/>
        </w:rPr>
        <w:t> </w:t>
      </w:r>
      <w:r>
        <w:rPr/>
        <w:t>examines</w:t>
      </w:r>
      <w:r>
        <w:rPr>
          <w:spacing w:val="-6"/>
        </w:rPr>
        <w:t> </w:t>
      </w:r>
      <w:r>
        <w:rPr/>
        <w:t>fewer</w:t>
      </w:r>
      <w:r>
        <w:rPr>
          <w:spacing w:val="-6"/>
        </w:rPr>
        <w:t> </w:t>
      </w:r>
      <w:r>
        <w:rPr/>
        <w:t>combinations</w:t>
      </w:r>
      <w:r>
        <w:rPr>
          <w:spacing w:val="-6"/>
        </w:rPr>
        <w:t> </w:t>
      </w:r>
      <w:r>
        <w:rPr/>
        <w:t>of subsequences to identify frequent sequential patterns.</w:t>
      </w:r>
      <w:r>
        <w:rPr>
          <w:spacing w:val="40"/>
        </w:rPr>
        <w:t> </w:t>
      </w:r>
      <w:r>
        <w:rPr/>
        <w:t>However, it incurred memory and</w:t>
      </w:r>
      <w:r>
        <w:rPr>
          <w:spacing w:val="-12"/>
        </w:rPr>
        <w:t> </w:t>
      </w:r>
      <w:r>
        <w:rPr/>
        <w:t>computation</w:t>
      </w:r>
      <w:r>
        <w:rPr>
          <w:spacing w:val="-12"/>
        </w:rPr>
        <w:t> </w:t>
      </w:r>
      <w:r>
        <w:rPr/>
        <w:t>costs</w:t>
      </w:r>
      <w:r>
        <w:rPr>
          <w:spacing w:val="-12"/>
        </w:rPr>
        <w:t> </w:t>
      </w:r>
      <w:r>
        <w:rPr/>
        <w:t>to</w:t>
      </w:r>
      <w:r>
        <w:rPr>
          <w:spacing w:val="-12"/>
        </w:rPr>
        <w:t> </w:t>
      </w:r>
      <w:r>
        <w:rPr/>
        <w:t>hold</w:t>
      </w:r>
      <w:r>
        <w:rPr>
          <w:spacing w:val="-12"/>
        </w:rPr>
        <w:t> </w:t>
      </w:r>
      <w:r>
        <w:rPr/>
        <w:t>the</w:t>
      </w:r>
      <w:r>
        <w:rPr>
          <w:spacing w:val="-12"/>
        </w:rPr>
        <w:t> </w:t>
      </w:r>
      <w:r>
        <w:rPr/>
        <w:t>recursive</w:t>
      </w:r>
      <w:r>
        <w:rPr>
          <w:spacing w:val="-12"/>
        </w:rPr>
        <w:t> </w:t>
      </w:r>
      <w:r>
        <w:rPr/>
        <w:t>projected</w:t>
      </w:r>
      <w:r>
        <w:rPr>
          <w:spacing w:val="-12"/>
        </w:rPr>
        <w:t> </w:t>
      </w:r>
      <w:r>
        <w:rPr/>
        <w:t>set</w:t>
      </w:r>
      <w:r>
        <w:rPr>
          <w:spacing w:val="-12"/>
        </w:rPr>
        <w:t> </w:t>
      </w:r>
      <w:r>
        <w:rPr/>
        <w:t>of</w:t>
      </w:r>
      <w:r>
        <w:rPr>
          <w:spacing w:val="-12"/>
        </w:rPr>
        <w:t> </w:t>
      </w:r>
      <w:r>
        <w:rPr/>
        <w:t>sequences</w:t>
      </w:r>
      <w:r>
        <w:rPr>
          <w:spacing w:val="-12"/>
        </w:rPr>
        <w:t> </w:t>
      </w:r>
      <w:r>
        <w:rPr/>
        <w:t>during</w:t>
      </w:r>
      <w:r>
        <w:rPr>
          <w:spacing w:val="-12"/>
        </w:rPr>
        <w:t> </w:t>
      </w:r>
      <w:r>
        <w:rPr/>
        <w:t>analysis. PrefixSpan</w:t>
      </w:r>
      <w:r>
        <w:rPr>
          <w:spacing w:val="40"/>
        </w:rPr>
        <w:t> </w:t>
      </w:r>
      <w:r>
        <w:rPr/>
        <w:t>(</w:t>
      </w:r>
      <w:r>
        <w:rPr>
          <w:color w:val="FF0000"/>
        </w:rPr>
        <w:t>Han</w:t>
      </w:r>
      <w:r>
        <w:rPr>
          <w:color w:val="FF0000"/>
          <w:spacing w:val="40"/>
        </w:rPr>
        <w:t> </w:t>
      </w:r>
      <w:r>
        <w:rPr>
          <w:color w:val="FF0000"/>
        </w:rPr>
        <w:t>et</w:t>
      </w:r>
      <w:r>
        <w:rPr>
          <w:color w:val="FF0000"/>
          <w:spacing w:val="40"/>
        </w:rPr>
        <w:t> </w:t>
      </w:r>
      <w:r>
        <w:rPr>
          <w:color w:val="FF0000"/>
        </w:rPr>
        <w:t>al.</w:t>
      </w:r>
      <w:r>
        <w:rPr/>
        <w:t>,</w:t>
      </w:r>
      <w:r>
        <w:rPr>
          <w:spacing w:val="40"/>
        </w:rPr>
        <w:t> </w:t>
      </w:r>
      <w:r>
        <w:rPr>
          <w:color w:val="FF0000"/>
        </w:rPr>
        <w:t>2001</w:t>
      </w:r>
      <w:r>
        <w:rPr/>
        <w:t>)</w:t>
      </w:r>
      <w:r>
        <w:rPr>
          <w:spacing w:val="40"/>
        </w:rPr>
        <w:t> </w:t>
      </w:r>
      <w:r>
        <w:rPr/>
        <w:t>was</w:t>
      </w:r>
      <w:r>
        <w:rPr>
          <w:spacing w:val="40"/>
        </w:rPr>
        <w:t> </w:t>
      </w:r>
      <w:r>
        <w:rPr/>
        <w:t>developed</w:t>
      </w:r>
      <w:r>
        <w:rPr>
          <w:spacing w:val="40"/>
        </w:rPr>
        <w:t> </w:t>
      </w:r>
      <w:r>
        <w:rPr/>
        <w:t>as</w:t>
      </w:r>
      <w:r>
        <w:rPr>
          <w:spacing w:val="40"/>
        </w:rPr>
        <w:t> </w:t>
      </w:r>
      <w:r>
        <w:rPr/>
        <w:t>a</w:t>
      </w:r>
      <w:r>
        <w:rPr>
          <w:spacing w:val="40"/>
        </w:rPr>
        <w:t> </w:t>
      </w:r>
      <w:r>
        <w:rPr/>
        <w:t>more</w:t>
      </w:r>
      <w:r>
        <w:rPr>
          <w:spacing w:val="40"/>
        </w:rPr>
        <w:t> </w:t>
      </w:r>
      <w:r>
        <w:rPr/>
        <w:t>effective</w:t>
      </w:r>
      <w:r>
        <w:rPr>
          <w:spacing w:val="40"/>
        </w:rPr>
        <w:t> </w:t>
      </w:r>
      <w:r>
        <w:rPr/>
        <w:t>and</w:t>
      </w:r>
      <w:r>
        <w:rPr>
          <w:spacing w:val="40"/>
        </w:rPr>
        <w:t> </w:t>
      </w:r>
      <w:r>
        <w:rPr/>
        <w:t>efficient pattern-growth sequential pattern mining algorithm.</w:t>
      </w:r>
      <w:r>
        <w:rPr>
          <w:spacing w:val="40"/>
        </w:rPr>
        <w:t> </w:t>
      </w:r>
      <w:r>
        <w:rPr/>
        <w:t>It was inspired by the Frequent Pattern Growth (FPGrowth) itemset mining algorithm (</w:t>
      </w:r>
      <w:r>
        <w:rPr>
          <w:color w:val="FF0000"/>
        </w:rPr>
        <w:t>Han et al.</w:t>
      </w:r>
      <w:r>
        <w:rPr/>
        <w:t>, </w:t>
      </w:r>
      <w:r>
        <w:rPr>
          <w:color w:val="FF0000"/>
        </w:rPr>
        <w:t>2004</w:t>
      </w:r>
      <w:r>
        <w:rPr/>
        <w:t>).</w:t>
      </w:r>
      <w:r>
        <w:rPr>
          <w:spacing w:val="40"/>
        </w:rPr>
        <w:t> </w:t>
      </w:r>
      <w:r>
        <w:rPr/>
        <w:t>It has one parameter</w:t>
      </w:r>
      <w:r>
        <w:rPr>
          <w:spacing w:val="-5"/>
        </w:rPr>
        <w:t> </w:t>
      </w:r>
      <w:r>
        <w:rPr/>
        <w:t>that</w:t>
      </w:r>
      <w:r>
        <w:rPr>
          <w:spacing w:val="-5"/>
        </w:rPr>
        <w:t> </w:t>
      </w:r>
      <w:r>
        <w:rPr/>
        <w:t>accepts</w:t>
      </w:r>
      <w:r>
        <w:rPr>
          <w:spacing w:val="-5"/>
        </w:rPr>
        <w:t> </w:t>
      </w:r>
      <w:r>
        <w:rPr/>
        <w:t>the</w:t>
      </w:r>
      <w:r>
        <w:rPr>
          <w:spacing w:val="-5"/>
        </w:rPr>
        <w:t> </w:t>
      </w:r>
      <w:r>
        <w:rPr/>
        <w:t>minimum</w:t>
      </w:r>
      <w:r>
        <w:rPr>
          <w:spacing w:val="-5"/>
        </w:rPr>
        <w:t> </w:t>
      </w:r>
      <w:r>
        <w:rPr/>
        <w:t>support</w:t>
      </w:r>
      <w:r>
        <w:rPr>
          <w:spacing w:val="-5"/>
        </w:rPr>
        <w:t> </w:t>
      </w:r>
      <w:r>
        <w:rPr/>
        <w:t>threshold</w:t>
      </w:r>
      <w:r>
        <w:rPr>
          <w:spacing w:val="-5"/>
        </w:rPr>
        <w:t> </w:t>
      </w:r>
      <w:r>
        <w:rPr/>
        <w:t>besides</w:t>
      </w:r>
      <w:r>
        <w:rPr>
          <w:spacing w:val="-5"/>
        </w:rPr>
        <w:t> </w:t>
      </w:r>
      <w:r>
        <w:rPr/>
        <w:t>requiring</w:t>
      </w:r>
      <w:r>
        <w:rPr>
          <w:spacing w:val="-5"/>
        </w:rPr>
        <w:t> </w:t>
      </w:r>
      <w:r>
        <w:rPr/>
        <w:t>as</w:t>
      </w:r>
      <w:r>
        <w:rPr>
          <w:spacing w:val="-5"/>
        </w:rPr>
        <w:t> </w:t>
      </w:r>
      <w:r>
        <w:rPr/>
        <w:t>input</w:t>
      </w:r>
      <w:r>
        <w:rPr>
          <w:spacing w:val="-5"/>
        </w:rPr>
        <w:t> </w:t>
      </w:r>
      <w:r>
        <w:rPr/>
        <w:t>a</w:t>
      </w:r>
      <w:r>
        <w:rPr>
          <w:spacing w:val="-5"/>
        </w:rPr>
        <w:t> </w:t>
      </w:r>
      <w:r>
        <w:rPr/>
        <w:t>set of</w:t>
      </w:r>
      <w:r>
        <w:rPr>
          <w:spacing w:val="-2"/>
        </w:rPr>
        <w:t> </w:t>
      </w:r>
      <w:r>
        <w:rPr/>
        <w:t>sequences</w:t>
      </w:r>
      <w:r>
        <w:rPr>
          <w:spacing w:val="-2"/>
        </w:rPr>
        <w:t> </w:t>
      </w:r>
      <w:r>
        <w:rPr/>
        <w:t>of</w:t>
      </w:r>
      <w:r>
        <w:rPr>
          <w:spacing w:val="-2"/>
        </w:rPr>
        <w:t> </w:t>
      </w:r>
      <w:r>
        <w:rPr/>
        <w:t>sequences.</w:t>
      </w:r>
      <w:r>
        <w:rPr>
          <w:spacing w:val="21"/>
        </w:rPr>
        <w:t> </w:t>
      </w:r>
      <w:r>
        <w:rPr/>
        <w:t>PrefixSpan</w:t>
      </w:r>
      <w:r>
        <w:rPr>
          <w:spacing w:val="-2"/>
        </w:rPr>
        <w:t> </w:t>
      </w:r>
      <w:r>
        <w:rPr/>
        <w:t>mainly</w:t>
      </w:r>
      <w:r>
        <w:rPr>
          <w:spacing w:val="-2"/>
        </w:rPr>
        <w:t> </w:t>
      </w:r>
      <w:r>
        <w:rPr/>
        <w:t>utilises</w:t>
      </w:r>
      <w:r>
        <w:rPr>
          <w:spacing w:val="-2"/>
        </w:rPr>
        <w:t> </w:t>
      </w:r>
      <w:r>
        <w:rPr/>
        <w:t>the</w:t>
      </w:r>
      <w:r>
        <w:rPr>
          <w:spacing w:val="-2"/>
        </w:rPr>
        <w:t> </w:t>
      </w:r>
      <w:r>
        <w:rPr/>
        <w:t>set</w:t>
      </w:r>
      <w:r>
        <w:rPr>
          <w:spacing w:val="-2"/>
        </w:rPr>
        <w:t> </w:t>
      </w:r>
      <w:r>
        <w:rPr/>
        <w:t>of</w:t>
      </w:r>
      <w:r>
        <w:rPr>
          <w:spacing w:val="-2"/>
        </w:rPr>
        <w:t> </w:t>
      </w:r>
      <w:r>
        <w:rPr/>
        <w:t>sequences</w:t>
      </w:r>
      <w:r>
        <w:rPr>
          <w:spacing w:val="-2"/>
        </w:rPr>
        <w:t> </w:t>
      </w:r>
      <w:r>
        <w:rPr/>
        <w:t>projection method to partition a set of sequences into smaller parts and does not generate can-</w:t>
      </w:r>
      <w:r>
        <w:rPr>
          <w:spacing w:val="40"/>
        </w:rPr>
        <w:t> </w:t>
      </w:r>
      <w:r>
        <w:rPr/>
        <w:t>didate patterns based on joining two patterns, rather it recursively projects the set of sequences</w:t>
      </w:r>
      <w:r>
        <w:rPr>
          <w:spacing w:val="-8"/>
        </w:rPr>
        <w:t> </w:t>
      </w:r>
      <w:r>
        <w:rPr/>
        <w:t>based</w:t>
      </w:r>
      <w:r>
        <w:rPr>
          <w:spacing w:val="-8"/>
        </w:rPr>
        <w:t> </w:t>
      </w:r>
      <w:r>
        <w:rPr/>
        <w:t>on</w:t>
      </w:r>
      <w:r>
        <w:rPr>
          <w:spacing w:val="-8"/>
        </w:rPr>
        <w:t> </w:t>
      </w:r>
      <w:r>
        <w:rPr/>
        <w:t>prefixes. Similarly</w:t>
      </w:r>
      <w:r>
        <w:rPr>
          <w:spacing w:val="-8"/>
        </w:rPr>
        <w:t> </w:t>
      </w:r>
      <w:r>
        <w:rPr/>
        <w:t>to</w:t>
      </w:r>
      <w:r>
        <w:rPr>
          <w:spacing w:val="-8"/>
        </w:rPr>
        <w:t> </w:t>
      </w:r>
      <w:r>
        <w:rPr/>
        <w:t>the</w:t>
      </w:r>
      <w:r>
        <w:rPr>
          <w:spacing w:val="-8"/>
        </w:rPr>
        <w:t> </w:t>
      </w:r>
      <w:r>
        <w:rPr/>
        <w:t>FreeSpan</w:t>
      </w:r>
      <w:r>
        <w:rPr>
          <w:spacing w:val="-8"/>
        </w:rPr>
        <w:t> </w:t>
      </w:r>
      <w:r>
        <w:rPr/>
        <w:t>algorithm,</w:t>
      </w:r>
      <w:r>
        <w:rPr>
          <w:spacing w:val="-8"/>
        </w:rPr>
        <w:t> </w:t>
      </w:r>
      <w:r>
        <w:rPr/>
        <w:t>PrefixSpan</w:t>
      </w:r>
      <w:r>
        <w:rPr>
          <w:spacing w:val="-8"/>
        </w:rPr>
        <w:t> </w:t>
      </w:r>
      <w:r>
        <w:rPr/>
        <w:t>utilized a depth-first search method to transverse the search space of sequential patterns.</w:t>
      </w:r>
      <w:r>
        <w:rPr>
          <w:spacing w:val="38"/>
        </w:rPr>
        <w:t> </w:t>
      </w:r>
      <w:r>
        <w:rPr/>
        <w:t>Be- ginning from length-1 frequent sequential patterns, it explores large patterns through a</w:t>
      </w:r>
      <w:r>
        <w:rPr>
          <w:spacing w:val="-2"/>
        </w:rPr>
        <w:t> </w:t>
      </w:r>
      <w:r>
        <w:rPr/>
        <w:t>recursive</w:t>
      </w:r>
      <w:r>
        <w:rPr>
          <w:spacing w:val="-2"/>
        </w:rPr>
        <w:t> </w:t>
      </w:r>
      <w:r>
        <w:rPr/>
        <w:t>appending</w:t>
      </w:r>
      <w:r>
        <w:rPr>
          <w:spacing w:val="-2"/>
        </w:rPr>
        <w:t> </w:t>
      </w:r>
      <w:r>
        <w:rPr/>
        <w:t>of</w:t>
      </w:r>
      <w:r>
        <w:rPr>
          <w:spacing w:val="-2"/>
        </w:rPr>
        <w:t> </w:t>
      </w:r>
      <w:r>
        <w:rPr/>
        <w:t>items</w:t>
      </w:r>
      <w:r>
        <w:rPr>
          <w:spacing w:val="-2"/>
        </w:rPr>
        <w:t> </w:t>
      </w:r>
      <w:r>
        <w:rPr/>
        <w:t>to</w:t>
      </w:r>
      <w:r>
        <w:rPr>
          <w:spacing w:val="-2"/>
        </w:rPr>
        <w:t> </w:t>
      </w:r>
      <w:r>
        <w:rPr/>
        <w:t>patterns</w:t>
      </w:r>
      <w:r>
        <w:rPr>
          <w:spacing w:val="-2"/>
        </w:rPr>
        <w:t> </w:t>
      </w:r>
      <w:r>
        <w:rPr/>
        <w:t>to</w:t>
      </w:r>
      <w:r>
        <w:rPr>
          <w:spacing w:val="-2"/>
        </w:rPr>
        <w:t> </w:t>
      </w:r>
      <w:r>
        <w:rPr/>
        <w:t>create</w:t>
      </w:r>
      <w:r>
        <w:rPr>
          <w:spacing w:val="-2"/>
        </w:rPr>
        <w:t> </w:t>
      </w:r>
      <w:r>
        <w:rPr/>
        <w:t>larger</w:t>
      </w:r>
      <w:r>
        <w:rPr>
          <w:spacing w:val="-2"/>
        </w:rPr>
        <w:t> </w:t>
      </w:r>
      <w:r>
        <w:rPr/>
        <w:t>ones.</w:t>
      </w:r>
      <w:r>
        <w:rPr>
          <w:spacing w:val="20"/>
        </w:rPr>
        <w:t> </w:t>
      </w:r>
      <w:r>
        <w:rPr/>
        <w:t>A</w:t>
      </w:r>
      <w:r>
        <w:rPr>
          <w:spacing w:val="-2"/>
        </w:rPr>
        <w:t> </w:t>
      </w:r>
      <w:r>
        <w:rPr/>
        <w:t>lexicographical</w:t>
      </w:r>
      <w:r>
        <w:rPr>
          <w:spacing w:val="-2"/>
        </w:rPr>
        <w:t> </w:t>
      </w:r>
      <w:r>
        <w:rPr/>
        <w:t>(or any other user-specified) order is put in place to ensure that there are no duplicates</w:t>
      </w:r>
      <w:r>
        <w:rPr>
          <w:spacing w:val="80"/>
        </w:rPr>
        <w:t> </w:t>
      </w:r>
      <w:r>
        <w:rPr/>
        <w:t>within the generated larger patterns.</w:t>
      </w:r>
      <w:r>
        <w:rPr>
          <w:spacing w:val="80"/>
        </w:rPr>
        <w:t> </w:t>
      </w:r>
      <w:r>
        <w:rPr/>
        <w:t>Prefix examines only the prefix subsequences</w:t>
      </w:r>
      <w:r>
        <w:rPr>
          <w:spacing w:val="40"/>
        </w:rPr>
        <w:t> </w:t>
      </w:r>
      <w:r>
        <w:rPr/>
        <w:t>and projects only their corresponding postfix subsequences into a projected set of se- quences. Thus,</w:t>
      </w:r>
      <w:r>
        <w:rPr>
          <w:spacing w:val="-3"/>
        </w:rPr>
        <w:t> </w:t>
      </w:r>
      <w:r>
        <w:rPr/>
        <w:t>it</w:t>
      </w:r>
      <w:r>
        <w:rPr>
          <w:spacing w:val="-4"/>
        </w:rPr>
        <w:t> </w:t>
      </w:r>
      <w:r>
        <w:rPr/>
        <w:t>grows</w:t>
      </w:r>
      <w:r>
        <w:rPr>
          <w:spacing w:val="-4"/>
        </w:rPr>
        <w:t> </w:t>
      </w:r>
      <w:r>
        <w:rPr/>
        <w:t>sequential</w:t>
      </w:r>
      <w:r>
        <w:rPr>
          <w:spacing w:val="-4"/>
        </w:rPr>
        <w:t> </w:t>
      </w:r>
      <w:r>
        <w:rPr/>
        <w:t>patterns</w:t>
      </w:r>
      <w:r>
        <w:rPr>
          <w:spacing w:val="-4"/>
        </w:rPr>
        <w:t> </w:t>
      </w:r>
      <w:r>
        <w:rPr/>
        <w:t>only</w:t>
      </w:r>
      <w:r>
        <w:rPr>
          <w:spacing w:val="-4"/>
        </w:rPr>
        <w:t> </w:t>
      </w:r>
      <w:r>
        <w:rPr/>
        <w:t>within</w:t>
      </w:r>
      <w:r>
        <w:rPr>
          <w:spacing w:val="-4"/>
        </w:rPr>
        <w:t> </w:t>
      </w:r>
      <w:r>
        <w:rPr/>
        <w:t>the</w:t>
      </w:r>
      <w:r>
        <w:rPr>
          <w:spacing w:val="-4"/>
        </w:rPr>
        <w:t> </w:t>
      </w:r>
      <w:r>
        <w:rPr/>
        <w:t>projected</w:t>
      </w:r>
      <w:r>
        <w:rPr>
          <w:spacing w:val="-4"/>
        </w:rPr>
        <w:t> </w:t>
      </w:r>
      <w:r>
        <w:rPr/>
        <w:t>set</w:t>
      </w:r>
      <w:r>
        <w:rPr>
          <w:spacing w:val="-4"/>
        </w:rPr>
        <w:t> </w:t>
      </w:r>
      <w:r>
        <w:rPr/>
        <w:t>of</w:t>
      </w:r>
      <w:r>
        <w:rPr>
          <w:spacing w:val="-4"/>
        </w:rPr>
        <w:t> </w:t>
      </w:r>
      <w:r>
        <w:rPr/>
        <w:t>sequences (and not the original search space) by exploring local frequent sequences.</w:t>
      </w:r>
      <w:r>
        <w:rPr>
          <w:spacing w:val="31"/>
        </w:rPr>
        <w:t> </w:t>
      </w:r>
      <w:r>
        <w:rPr/>
        <w:t>The recur- sive process terminates when the projected set of sequences contains no sequences or infrequent</w:t>
      </w:r>
      <w:r>
        <w:rPr>
          <w:spacing w:val="-3"/>
        </w:rPr>
        <w:t> </w:t>
      </w:r>
      <w:r>
        <w:rPr/>
        <w:t>length-k</w:t>
      </w:r>
      <w:r>
        <w:rPr>
          <w:spacing w:val="-3"/>
        </w:rPr>
        <w:t> </w:t>
      </w:r>
      <w:r>
        <w:rPr/>
        <w:t>sequential</w:t>
      </w:r>
      <w:r>
        <w:rPr>
          <w:spacing w:val="-3"/>
        </w:rPr>
        <w:t> </w:t>
      </w:r>
      <w:r>
        <w:rPr/>
        <w:t>patterns.</w:t>
      </w:r>
      <w:r>
        <w:rPr>
          <w:spacing w:val="22"/>
        </w:rPr>
        <w:t> </w:t>
      </w:r>
      <w:r>
        <w:rPr/>
        <w:t>PrefixSpan</w:t>
      </w:r>
      <w:r>
        <w:rPr>
          <w:spacing w:val="-3"/>
        </w:rPr>
        <w:t> </w:t>
      </w:r>
      <w:r>
        <w:rPr/>
        <w:t>was</w:t>
      </w:r>
      <w:r>
        <w:rPr>
          <w:spacing w:val="-3"/>
        </w:rPr>
        <w:t> </w:t>
      </w:r>
      <w:r>
        <w:rPr/>
        <w:t>linearly</w:t>
      </w:r>
      <w:r>
        <w:rPr>
          <w:spacing w:val="-3"/>
        </w:rPr>
        <w:t> </w:t>
      </w:r>
      <w:r>
        <w:rPr/>
        <w:t>scalable</w:t>
      </w:r>
      <w:r>
        <w:rPr>
          <w:spacing w:val="-3"/>
        </w:rPr>
        <w:t> </w:t>
      </w:r>
      <w:r>
        <w:rPr/>
        <w:t>when</w:t>
      </w:r>
      <w:r>
        <w:rPr>
          <w:spacing w:val="-3"/>
        </w:rPr>
        <w:t> </w:t>
      </w:r>
      <w:r>
        <w:rPr/>
        <w:t>evalu- ated.</w:t>
      </w:r>
      <w:r>
        <w:rPr>
          <w:spacing w:val="-15"/>
        </w:rPr>
        <w:t> </w:t>
      </w:r>
      <w:r>
        <w:rPr/>
        <w:t>Its</w:t>
      </w:r>
      <w:r>
        <w:rPr>
          <w:spacing w:val="-15"/>
        </w:rPr>
        <w:t> </w:t>
      </w:r>
      <w:r>
        <w:rPr/>
        <w:t>performance</w:t>
      </w:r>
      <w:r>
        <w:rPr>
          <w:spacing w:val="-15"/>
        </w:rPr>
        <w:t> </w:t>
      </w:r>
      <w:r>
        <w:rPr/>
        <w:t>was</w:t>
      </w:r>
      <w:r>
        <w:rPr>
          <w:spacing w:val="-15"/>
        </w:rPr>
        <w:t> </w:t>
      </w:r>
      <w:r>
        <w:rPr/>
        <w:t>compared</w:t>
      </w:r>
      <w:r>
        <w:rPr>
          <w:spacing w:val="-15"/>
        </w:rPr>
        <w:t> </w:t>
      </w:r>
      <w:r>
        <w:rPr/>
        <w:t>against</w:t>
      </w:r>
      <w:r>
        <w:rPr>
          <w:spacing w:val="-15"/>
        </w:rPr>
        <w:t> </w:t>
      </w:r>
      <w:r>
        <w:rPr/>
        <w:t>GSP</w:t>
      </w:r>
      <w:r>
        <w:rPr>
          <w:spacing w:val="-15"/>
        </w:rPr>
        <w:t> </w:t>
      </w:r>
      <w:r>
        <w:rPr/>
        <w:t>and</w:t>
      </w:r>
      <w:r>
        <w:rPr>
          <w:spacing w:val="-15"/>
        </w:rPr>
        <w:t> </w:t>
      </w:r>
      <w:r>
        <w:rPr/>
        <w:t>Freespan</w:t>
      </w:r>
      <w:r>
        <w:rPr>
          <w:spacing w:val="-15"/>
        </w:rPr>
        <w:t> </w:t>
      </w:r>
      <w:r>
        <w:rPr/>
        <w:t>algorithms</w:t>
      </w:r>
      <w:r>
        <w:rPr>
          <w:spacing w:val="-15"/>
        </w:rPr>
        <w:t> </w:t>
      </w:r>
      <w:r>
        <w:rPr/>
        <w:t>on</w:t>
      </w:r>
      <w:r>
        <w:rPr>
          <w:spacing w:val="-15"/>
        </w:rPr>
        <w:t> </w:t>
      </w:r>
      <w:r>
        <w:rPr/>
        <w:t>synthetic sets</w:t>
      </w:r>
      <w:r>
        <w:rPr>
          <w:spacing w:val="-4"/>
        </w:rPr>
        <w:t> </w:t>
      </w:r>
      <w:r>
        <w:rPr/>
        <w:t>of</w:t>
      </w:r>
      <w:r>
        <w:rPr>
          <w:spacing w:val="-4"/>
        </w:rPr>
        <w:t> </w:t>
      </w:r>
      <w:r>
        <w:rPr/>
        <w:t>sequences</w:t>
      </w:r>
      <w:r>
        <w:rPr>
          <w:spacing w:val="-4"/>
        </w:rPr>
        <w:t> </w:t>
      </w:r>
      <w:r>
        <w:rPr/>
        <w:t>and</w:t>
      </w:r>
      <w:r>
        <w:rPr>
          <w:spacing w:val="-4"/>
        </w:rPr>
        <w:t> </w:t>
      </w:r>
      <w:r>
        <w:rPr/>
        <w:t>it</w:t>
      </w:r>
      <w:r>
        <w:rPr>
          <w:spacing w:val="-4"/>
        </w:rPr>
        <w:t> </w:t>
      </w:r>
      <w:r>
        <w:rPr/>
        <w:t>was</w:t>
      </w:r>
      <w:r>
        <w:rPr>
          <w:spacing w:val="-4"/>
        </w:rPr>
        <w:t> </w:t>
      </w:r>
      <w:r>
        <w:rPr/>
        <w:t>reported</w:t>
      </w:r>
      <w:r>
        <w:rPr>
          <w:spacing w:val="-4"/>
        </w:rPr>
        <w:t> </w:t>
      </w:r>
      <w:r>
        <w:rPr/>
        <w:t>to</w:t>
      </w:r>
      <w:r>
        <w:rPr>
          <w:spacing w:val="-4"/>
        </w:rPr>
        <w:t> </w:t>
      </w:r>
      <w:r>
        <w:rPr/>
        <w:t>be</w:t>
      </w:r>
      <w:r>
        <w:rPr>
          <w:spacing w:val="-4"/>
        </w:rPr>
        <w:t> </w:t>
      </w:r>
      <w:r>
        <w:rPr/>
        <w:t>more</w:t>
      </w:r>
      <w:r>
        <w:rPr>
          <w:spacing w:val="-4"/>
        </w:rPr>
        <w:t> </w:t>
      </w:r>
      <w:r>
        <w:rPr/>
        <w:t>efficient</w:t>
      </w:r>
      <w:r>
        <w:rPr>
          <w:spacing w:val="-4"/>
        </w:rPr>
        <w:t> </w:t>
      </w:r>
      <w:r>
        <w:rPr/>
        <w:t>and</w:t>
      </w:r>
      <w:r>
        <w:rPr>
          <w:spacing w:val="-4"/>
        </w:rPr>
        <w:t> </w:t>
      </w:r>
      <w:r>
        <w:rPr/>
        <w:t>scalable</w:t>
      </w:r>
      <w:r>
        <w:rPr>
          <w:spacing w:val="-4"/>
        </w:rPr>
        <w:t> </w:t>
      </w:r>
      <w:r>
        <w:rPr/>
        <w:t>than</w:t>
      </w:r>
      <w:r>
        <w:rPr>
          <w:spacing w:val="-4"/>
        </w:rPr>
        <w:t> </w:t>
      </w:r>
      <w:r>
        <w:rPr/>
        <w:t>both</w:t>
      </w:r>
      <w:r>
        <w:rPr>
          <w:spacing w:val="-4"/>
        </w:rPr>
        <w:t> </w:t>
      </w:r>
      <w:r>
        <w:rPr/>
        <w:t>algo- rithms. It</w:t>
      </w:r>
      <w:r>
        <w:rPr>
          <w:spacing w:val="-11"/>
        </w:rPr>
        <w:t> </w:t>
      </w:r>
      <w:r>
        <w:rPr/>
        <w:t>was</w:t>
      </w:r>
      <w:r>
        <w:rPr>
          <w:spacing w:val="-12"/>
        </w:rPr>
        <w:t> </w:t>
      </w:r>
      <w:r>
        <w:rPr/>
        <w:t>however</w:t>
      </w:r>
      <w:r>
        <w:rPr>
          <w:spacing w:val="-11"/>
        </w:rPr>
        <w:t> </w:t>
      </w:r>
      <w:r>
        <w:rPr/>
        <w:t>limited</w:t>
      </w:r>
      <w:r>
        <w:rPr>
          <w:spacing w:val="-11"/>
        </w:rPr>
        <w:t> </w:t>
      </w:r>
      <w:r>
        <w:rPr/>
        <w:t>by</w:t>
      </w:r>
      <w:r>
        <w:rPr>
          <w:spacing w:val="-11"/>
        </w:rPr>
        <w:t> </w:t>
      </w:r>
      <w:r>
        <w:rPr/>
        <w:t>the</w:t>
      </w:r>
      <w:r>
        <w:rPr>
          <w:spacing w:val="-12"/>
        </w:rPr>
        <w:t> </w:t>
      </w:r>
      <w:r>
        <w:rPr/>
        <w:t>cost</w:t>
      </w:r>
      <w:r>
        <w:rPr>
          <w:spacing w:val="-11"/>
        </w:rPr>
        <w:t> </w:t>
      </w:r>
      <w:r>
        <w:rPr/>
        <w:t>and</w:t>
      </w:r>
      <w:r>
        <w:rPr>
          <w:spacing w:val="-11"/>
        </w:rPr>
        <w:t> </w:t>
      </w:r>
      <w:r>
        <w:rPr/>
        <w:t>creation</w:t>
      </w:r>
      <w:r>
        <w:rPr>
          <w:spacing w:val="-11"/>
        </w:rPr>
        <w:t> </w:t>
      </w:r>
      <w:r>
        <w:rPr/>
        <w:t>of</w:t>
      </w:r>
      <w:r>
        <w:rPr>
          <w:spacing w:val="-12"/>
        </w:rPr>
        <w:t> </w:t>
      </w:r>
      <w:r>
        <w:rPr/>
        <w:t>a</w:t>
      </w:r>
      <w:r>
        <w:rPr>
          <w:spacing w:val="-11"/>
        </w:rPr>
        <w:t> </w:t>
      </w:r>
      <w:r>
        <w:rPr/>
        <w:t>projected</w:t>
      </w:r>
      <w:r>
        <w:rPr>
          <w:spacing w:val="-11"/>
        </w:rPr>
        <w:t> </w:t>
      </w:r>
      <w:r>
        <w:rPr/>
        <w:t>set</w:t>
      </w:r>
      <w:r>
        <w:rPr>
          <w:spacing w:val="-11"/>
        </w:rPr>
        <w:t> </w:t>
      </w:r>
      <w:r>
        <w:rPr/>
        <w:t>of</w:t>
      </w:r>
      <w:r>
        <w:rPr>
          <w:spacing w:val="-12"/>
        </w:rPr>
        <w:t> </w:t>
      </w:r>
      <w:r>
        <w:rPr/>
        <w:t>sequences, although</w:t>
      </w:r>
      <w:r>
        <w:rPr>
          <w:spacing w:val="4"/>
        </w:rPr>
        <w:t> </w:t>
      </w:r>
      <w:r>
        <w:rPr/>
        <w:t>both</w:t>
      </w:r>
      <w:r>
        <w:rPr>
          <w:spacing w:val="4"/>
        </w:rPr>
        <w:t> </w:t>
      </w:r>
      <w:r>
        <w:rPr/>
        <w:t>bi-level</w:t>
      </w:r>
      <w:r>
        <w:rPr>
          <w:spacing w:val="4"/>
        </w:rPr>
        <w:t> </w:t>
      </w:r>
      <w:r>
        <w:rPr/>
        <w:t>projection</w:t>
      </w:r>
      <w:r>
        <w:rPr>
          <w:spacing w:val="4"/>
        </w:rPr>
        <w:t> </w:t>
      </w:r>
      <w:r>
        <w:rPr/>
        <w:t>and</w:t>
      </w:r>
      <w:r>
        <w:rPr>
          <w:spacing w:val="4"/>
        </w:rPr>
        <w:t> </w:t>
      </w:r>
      <w:r>
        <w:rPr/>
        <w:t>pseudo-projection</w:t>
      </w:r>
      <w:r>
        <w:rPr>
          <w:spacing w:val="4"/>
        </w:rPr>
        <w:t> </w:t>
      </w:r>
      <w:r>
        <w:rPr/>
        <w:t>were</w:t>
      </w:r>
      <w:r>
        <w:rPr>
          <w:spacing w:val="5"/>
        </w:rPr>
        <w:t> </w:t>
      </w:r>
      <w:r>
        <w:rPr/>
        <w:t>implemented</w:t>
      </w:r>
      <w:r>
        <w:rPr>
          <w:spacing w:val="4"/>
        </w:rPr>
        <w:t> </w:t>
      </w:r>
      <w:r>
        <w:rPr/>
        <w:t>to</w:t>
      </w:r>
      <w:r>
        <w:rPr>
          <w:spacing w:val="4"/>
        </w:rPr>
        <w:t> </w:t>
      </w:r>
      <w:r>
        <w:rPr>
          <w:spacing w:val="-2"/>
        </w:rPr>
        <w:t>reduce</w:t>
      </w:r>
    </w:p>
    <w:p>
      <w:pPr>
        <w:pStyle w:val="BodyText"/>
        <w:spacing w:line="270" w:lineRule="exact"/>
        <w:ind w:left="576"/>
        <w:jc w:val="both"/>
      </w:pPr>
      <w:r>
        <w:rPr/>
        <w:t>the</w:t>
      </w:r>
      <w:r>
        <w:rPr>
          <w:spacing w:val="-4"/>
        </w:rPr>
        <w:t> </w:t>
      </w:r>
      <w:r>
        <w:rPr>
          <w:spacing w:val="-2"/>
        </w:rPr>
        <w:t>cost.</w:t>
      </w:r>
    </w:p>
    <w:p>
      <w:pPr>
        <w:pStyle w:val="BodyText"/>
        <w:spacing w:line="312" w:lineRule="auto" w:before="82"/>
        <w:ind w:left="576" w:right="566" w:firstLine="351"/>
        <w:jc w:val="both"/>
      </w:pPr>
      <w:r>
        <w:rPr/>
        <w:t>Pattern</w:t>
      </w:r>
      <w:r>
        <w:rPr>
          <w:spacing w:val="-3"/>
        </w:rPr>
        <w:t> </w:t>
      </w:r>
      <w:r>
        <w:rPr/>
        <w:t>growth</w:t>
      </w:r>
      <w:r>
        <w:rPr>
          <w:spacing w:val="-3"/>
        </w:rPr>
        <w:t> </w:t>
      </w:r>
      <w:r>
        <w:rPr/>
        <w:t>sequential</w:t>
      </w:r>
      <w:r>
        <w:rPr>
          <w:spacing w:val="-3"/>
        </w:rPr>
        <w:t> </w:t>
      </w:r>
      <w:r>
        <w:rPr/>
        <w:t>pattern</w:t>
      </w:r>
      <w:r>
        <w:rPr>
          <w:spacing w:val="-3"/>
        </w:rPr>
        <w:t> </w:t>
      </w:r>
      <w:r>
        <w:rPr/>
        <w:t>mining</w:t>
      </w:r>
      <w:r>
        <w:rPr>
          <w:spacing w:val="-3"/>
        </w:rPr>
        <w:t> </w:t>
      </w:r>
      <w:r>
        <w:rPr/>
        <w:t>algorithms</w:t>
      </w:r>
      <w:r>
        <w:rPr>
          <w:spacing w:val="-3"/>
        </w:rPr>
        <w:t> </w:t>
      </w:r>
      <w:r>
        <w:rPr/>
        <w:t>are</w:t>
      </w:r>
      <w:r>
        <w:rPr>
          <w:spacing w:val="-3"/>
        </w:rPr>
        <w:t> </w:t>
      </w:r>
      <w:r>
        <w:rPr/>
        <w:t>characterised</w:t>
      </w:r>
      <w:r>
        <w:rPr>
          <w:spacing w:val="-3"/>
        </w:rPr>
        <w:t> </w:t>
      </w:r>
      <w:r>
        <w:rPr/>
        <w:t>by</w:t>
      </w:r>
      <w:r>
        <w:rPr>
          <w:spacing w:val="-3"/>
        </w:rPr>
        <w:t> </w:t>
      </w:r>
      <w:r>
        <w:rPr/>
        <w:t>predom- inantly</w:t>
      </w:r>
      <w:r>
        <w:rPr>
          <w:spacing w:val="-3"/>
        </w:rPr>
        <w:t> </w:t>
      </w:r>
      <w:r>
        <w:rPr/>
        <w:t>using</w:t>
      </w:r>
      <w:r>
        <w:rPr>
          <w:spacing w:val="-3"/>
        </w:rPr>
        <w:t> </w:t>
      </w:r>
      <w:r>
        <w:rPr/>
        <w:t>the</w:t>
      </w:r>
      <w:r>
        <w:rPr>
          <w:spacing w:val="-3"/>
        </w:rPr>
        <w:t> </w:t>
      </w:r>
      <w:r>
        <w:rPr/>
        <w:t>depth-first</w:t>
      </w:r>
      <w:r>
        <w:rPr>
          <w:spacing w:val="-3"/>
        </w:rPr>
        <w:t> </w:t>
      </w:r>
      <w:r>
        <w:rPr/>
        <w:t>search</w:t>
      </w:r>
      <w:r>
        <w:rPr>
          <w:spacing w:val="-2"/>
        </w:rPr>
        <w:t> </w:t>
      </w:r>
      <w:r>
        <w:rPr/>
        <w:t>method</w:t>
      </w:r>
      <w:r>
        <w:rPr>
          <w:spacing w:val="-3"/>
        </w:rPr>
        <w:t> </w:t>
      </w:r>
      <w:r>
        <w:rPr/>
        <w:t>and</w:t>
      </w:r>
      <w:r>
        <w:rPr>
          <w:spacing w:val="-3"/>
        </w:rPr>
        <w:t> </w:t>
      </w:r>
      <w:r>
        <w:rPr/>
        <w:t>also</w:t>
      </w:r>
      <w:r>
        <w:rPr>
          <w:spacing w:val="-3"/>
        </w:rPr>
        <w:t> </w:t>
      </w:r>
      <w:r>
        <w:rPr/>
        <w:t>implementing</w:t>
      </w:r>
      <w:r>
        <w:rPr>
          <w:spacing w:val="-3"/>
        </w:rPr>
        <w:t> </w:t>
      </w:r>
      <w:r>
        <w:rPr/>
        <w:t>projection</w:t>
      </w:r>
      <w:r>
        <w:rPr>
          <w:spacing w:val="-3"/>
        </w:rPr>
        <w:t> </w:t>
      </w:r>
      <w:r>
        <w:rPr/>
        <w:t>to</w:t>
      </w:r>
      <w:r>
        <w:rPr>
          <w:spacing w:val="-3"/>
        </w:rPr>
        <w:t> </w:t>
      </w:r>
      <w:r>
        <w:rPr/>
        <w:t>parti- tion the original candidate patterns search space into smaller units.</w:t>
      </w:r>
      <w:r>
        <w:rPr>
          <w:spacing w:val="40"/>
        </w:rPr>
        <w:t> </w:t>
      </w:r>
      <w:r>
        <w:rPr/>
        <w:t>This enables the reduction</w:t>
      </w:r>
      <w:r>
        <w:rPr>
          <w:spacing w:val="-15"/>
        </w:rPr>
        <w:t> </w:t>
      </w:r>
      <w:r>
        <w:rPr/>
        <w:t>of</w:t>
      </w:r>
      <w:r>
        <w:rPr>
          <w:spacing w:val="-15"/>
        </w:rPr>
        <w:t> </w:t>
      </w:r>
      <w:r>
        <w:rPr/>
        <w:t>time</w:t>
      </w:r>
      <w:r>
        <w:rPr>
          <w:spacing w:val="-15"/>
        </w:rPr>
        <w:t> </w:t>
      </w:r>
      <w:r>
        <w:rPr/>
        <w:t>and</w:t>
      </w:r>
      <w:r>
        <w:rPr>
          <w:spacing w:val="-15"/>
        </w:rPr>
        <w:t> </w:t>
      </w:r>
      <w:r>
        <w:rPr/>
        <w:t>memory</w:t>
      </w:r>
      <w:r>
        <w:rPr>
          <w:spacing w:val="-15"/>
        </w:rPr>
        <w:t> </w:t>
      </w:r>
      <w:r>
        <w:rPr/>
        <w:t>consumption</w:t>
      </w:r>
      <w:r>
        <w:rPr>
          <w:spacing w:val="-15"/>
        </w:rPr>
        <w:t> </w:t>
      </w:r>
      <w:r>
        <w:rPr/>
        <w:t>in</w:t>
      </w:r>
      <w:r>
        <w:rPr>
          <w:spacing w:val="-15"/>
        </w:rPr>
        <w:t> </w:t>
      </w:r>
      <w:r>
        <w:rPr/>
        <w:t>identifying</w:t>
      </w:r>
      <w:r>
        <w:rPr>
          <w:spacing w:val="-15"/>
        </w:rPr>
        <w:t> </w:t>
      </w:r>
      <w:r>
        <w:rPr/>
        <w:t>frequent</w:t>
      </w:r>
      <w:r>
        <w:rPr>
          <w:spacing w:val="-15"/>
        </w:rPr>
        <w:t> </w:t>
      </w:r>
      <w:r>
        <w:rPr/>
        <w:t>sequential</w:t>
      </w:r>
      <w:r>
        <w:rPr>
          <w:spacing w:val="-15"/>
        </w:rPr>
        <w:t> </w:t>
      </w:r>
      <w:r>
        <w:rPr/>
        <w:t>patterns. The major benefit of the pattern-growth projected set of sequences is that candidate </w:t>
      </w:r>
      <w:r>
        <w:rPr>
          <w:spacing w:val="-2"/>
        </w:rPr>
        <w:t>generation</w:t>
      </w:r>
      <w:r>
        <w:rPr>
          <w:spacing w:val="-5"/>
        </w:rPr>
        <w:t> </w:t>
      </w:r>
      <w:r>
        <w:rPr>
          <w:spacing w:val="-2"/>
        </w:rPr>
        <w:t>through</w:t>
      </w:r>
      <w:r>
        <w:rPr>
          <w:spacing w:val="-5"/>
        </w:rPr>
        <w:t> </w:t>
      </w:r>
      <w:r>
        <w:rPr>
          <w:spacing w:val="-2"/>
        </w:rPr>
        <w:t>joining</w:t>
      </w:r>
      <w:r>
        <w:rPr>
          <w:spacing w:val="-5"/>
        </w:rPr>
        <w:t> </w:t>
      </w:r>
      <w:r>
        <w:rPr>
          <w:spacing w:val="-2"/>
        </w:rPr>
        <w:t>two</w:t>
      </w:r>
      <w:r>
        <w:rPr>
          <w:spacing w:val="-5"/>
        </w:rPr>
        <w:t> </w:t>
      </w:r>
      <w:r>
        <w:rPr>
          <w:spacing w:val="-2"/>
        </w:rPr>
        <w:t>lesser</w:t>
      </w:r>
      <w:r>
        <w:rPr>
          <w:spacing w:val="-5"/>
        </w:rPr>
        <w:t> </w:t>
      </w:r>
      <w:r>
        <w:rPr>
          <w:spacing w:val="-2"/>
        </w:rPr>
        <w:t>length</w:t>
      </w:r>
      <w:r>
        <w:rPr>
          <w:spacing w:val="-5"/>
        </w:rPr>
        <w:t> </w:t>
      </w:r>
      <w:r>
        <w:rPr>
          <w:spacing w:val="-2"/>
        </w:rPr>
        <w:t>patterns</w:t>
      </w:r>
      <w:r>
        <w:rPr>
          <w:spacing w:val="-5"/>
        </w:rPr>
        <w:t> </w:t>
      </w:r>
      <w:r>
        <w:rPr>
          <w:spacing w:val="-2"/>
        </w:rPr>
        <w:t>to</w:t>
      </w:r>
      <w:r>
        <w:rPr>
          <w:spacing w:val="-5"/>
        </w:rPr>
        <w:t> </w:t>
      </w:r>
      <w:r>
        <w:rPr>
          <w:spacing w:val="-2"/>
        </w:rPr>
        <w:t>form</w:t>
      </w:r>
      <w:r>
        <w:rPr>
          <w:spacing w:val="-5"/>
        </w:rPr>
        <w:t> </w:t>
      </w:r>
      <w:r>
        <w:rPr>
          <w:spacing w:val="-2"/>
        </w:rPr>
        <w:t>longer</w:t>
      </w:r>
      <w:r>
        <w:rPr>
          <w:spacing w:val="-5"/>
        </w:rPr>
        <w:t> </w:t>
      </w:r>
      <w:r>
        <w:rPr>
          <w:spacing w:val="-2"/>
        </w:rPr>
        <w:t>length</w:t>
      </w:r>
      <w:r>
        <w:rPr>
          <w:spacing w:val="-5"/>
        </w:rPr>
        <w:t> </w:t>
      </w:r>
      <w:r>
        <w:rPr>
          <w:spacing w:val="-2"/>
        </w:rPr>
        <w:t>patterns</w:t>
      </w:r>
      <w:r>
        <w:rPr>
          <w:spacing w:val="-5"/>
        </w:rPr>
        <w:t> </w:t>
      </w:r>
      <w:r>
        <w:rPr>
          <w:spacing w:val="-2"/>
        </w:rPr>
        <w:t>and </w:t>
      </w:r>
      <w:r>
        <w:rPr/>
        <w:t>subsequent</w:t>
      </w:r>
      <w:r>
        <w:rPr>
          <w:spacing w:val="-3"/>
        </w:rPr>
        <w:t> </w:t>
      </w:r>
      <w:r>
        <w:rPr/>
        <w:t>testing</w:t>
      </w:r>
      <w:r>
        <w:rPr>
          <w:spacing w:val="-3"/>
        </w:rPr>
        <w:t> </w:t>
      </w:r>
      <w:r>
        <w:rPr/>
        <w:t>for</w:t>
      </w:r>
      <w:r>
        <w:rPr>
          <w:spacing w:val="-2"/>
        </w:rPr>
        <w:t> </w:t>
      </w:r>
      <w:r>
        <w:rPr/>
        <w:t>candidate</w:t>
      </w:r>
      <w:r>
        <w:rPr>
          <w:spacing w:val="-4"/>
        </w:rPr>
        <w:t> </w:t>
      </w:r>
      <w:r>
        <w:rPr/>
        <w:t>patterns</w:t>
      </w:r>
      <w:r>
        <w:rPr>
          <w:spacing w:val="-2"/>
        </w:rPr>
        <w:t> </w:t>
      </w:r>
      <w:r>
        <w:rPr/>
        <w:t>supports</w:t>
      </w:r>
      <w:r>
        <w:rPr>
          <w:spacing w:val="-4"/>
        </w:rPr>
        <w:t> </w:t>
      </w:r>
      <w:r>
        <w:rPr/>
        <w:t>are</w:t>
      </w:r>
      <w:r>
        <w:rPr>
          <w:spacing w:val="-2"/>
        </w:rPr>
        <w:t> </w:t>
      </w:r>
      <w:r>
        <w:rPr/>
        <w:t>no</w:t>
      </w:r>
      <w:r>
        <w:rPr>
          <w:spacing w:val="-4"/>
        </w:rPr>
        <w:t> </w:t>
      </w:r>
      <w:r>
        <w:rPr/>
        <w:t>longer</w:t>
      </w:r>
      <w:r>
        <w:rPr>
          <w:spacing w:val="-2"/>
        </w:rPr>
        <w:t> </w:t>
      </w:r>
      <w:r>
        <w:rPr/>
        <w:t>required</w:t>
      </w:r>
      <w:r>
        <w:rPr>
          <w:spacing w:val="-4"/>
        </w:rPr>
        <w:t> </w:t>
      </w:r>
      <w:r>
        <w:rPr>
          <w:spacing w:val="-2"/>
        </w:rPr>
        <w:t>(</w:t>
      </w:r>
      <w:r>
        <w:rPr>
          <w:color w:val="FF0000"/>
          <w:spacing w:val="-2"/>
        </w:rPr>
        <w:t>Mabroukeh</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right"/>
      </w:pPr>
      <w:r>
        <w:rPr>
          <w:color w:val="FF0000"/>
        </w:rPr>
        <w:t>and</w:t>
      </w:r>
      <w:r>
        <w:rPr>
          <w:color w:val="FF0000"/>
          <w:spacing w:val="-15"/>
        </w:rPr>
        <w:t> </w:t>
      </w:r>
      <w:r>
        <w:rPr>
          <w:color w:val="FF0000"/>
        </w:rPr>
        <w:t>Ezeife</w:t>
      </w:r>
      <w:r>
        <w:rPr/>
        <w:t>,</w:t>
      </w:r>
      <w:r>
        <w:rPr>
          <w:spacing w:val="-15"/>
        </w:rPr>
        <w:t> </w:t>
      </w:r>
      <w:r>
        <w:rPr>
          <w:color w:val="FF0000"/>
        </w:rPr>
        <w:t>2010</w:t>
      </w:r>
      <w:r>
        <w:rPr/>
        <w:t>).</w:t>
      </w:r>
      <w:r>
        <w:rPr>
          <w:spacing w:val="-15"/>
        </w:rPr>
        <w:t> </w:t>
      </w:r>
      <w:r>
        <w:rPr/>
        <w:t>Although</w:t>
      </w:r>
      <w:r>
        <w:rPr>
          <w:spacing w:val="-15"/>
        </w:rPr>
        <w:t> </w:t>
      </w:r>
      <w:r>
        <w:rPr/>
        <w:t>the</w:t>
      </w:r>
      <w:r>
        <w:rPr>
          <w:spacing w:val="-15"/>
        </w:rPr>
        <w:t> </w:t>
      </w:r>
      <w:r>
        <w:rPr/>
        <w:t>projection</w:t>
      </w:r>
      <w:r>
        <w:rPr>
          <w:spacing w:val="-15"/>
        </w:rPr>
        <w:t> </w:t>
      </w:r>
      <w:r>
        <w:rPr/>
        <w:t>set</w:t>
      </w:r>
      <w:r>
        <w:rPr>
          <w:spacing w:val="-15"/>
        </w:rPr>
        <w:t> </w:t>
      </w:r>
      <w:r>
        <w:rPr/>
        <w:t>of</w:t>
      </w:r>
      <w:r>
        <w:rPr>
          <w:spacing w:val="-15"/>
        </w:rPr>
        <w:t> </w:t>
      </w:r>
      <w:r>
        <w:rPr/>
        <w:t>sequences</w:t>
      </w:r>
      <w:r>
        <w:rPr>
          <w:spacing w:val="-15"/>
        </w:rPr>
        <w:t> </w:t>
      </w:r>
      <w:r>
        <w:rPr/>
        <w:t>can</w:t>
      </w:r>
      <w:r>
        <w:rPr>
          <w:spacing w:val="-15"/>
        </w:rPr>
        <w:t> </w:t>
      </w:r>
      <w:r>
        <w:rPr/>
        <w:t>be</w:t>
      </w:r>
      <w:r>
        <w:rPr>
          <w:spacing w:val="-15"/>
        </w:rPr>
        <w:t> </w:t>
      </w:r>
      <w:r>
        <w:rPr/>
        <w:t>computationally</w:t>
      </w:r>
      <w:r>
        <w:rPr>
          <w:spacing w:val="-15"/>
        </w:rPr>
        <w:t> </w:t>
      </w:r>
      <w:r>
        <w:rPr/>
        <w:t>ex- pensive,</w:t>
      </w:r>
      <w:r>
        <w:rPr>
          <w:spacing w:val="-13"/>
        </w:rPr>
        <w:t> </w:t>
      </w:r>
      <w:r>
        <w:rPr/>
        <w:t>there</w:t>
      </w:r>
      <w:r>
        <w:rPr>
          <w:spacing w:val="-15"/>
        </w:rPr>
        <w:t> </w:t>
      </w:r>
      <w:r>
        <w:rPr/>
        <w:t>are</w:t>
      </w:r>
      <w:r>
        <w:rPr>
          <w:spacing w:val="-14"/>
        </w:rPr>
        <w:t> </w:t>
      </w:r>
      <w:r>
        <w:rPr/>
        <w:t>some</w:t>
      </w:r>
      <w:r>
        <w:rPr>
          <w:spacing w:val="-15"/>
        </w:rPr>
        <w:t> </w:t>
      </w:r>
      <w:r>
        <w:rPr/>
        <w:t>existing</w:t>
      </w:r>
      <w:r>
        <w:rPr>
          <w:spacing w:val="-15"/>
        </w:rPr>
        <w:t> </w:t>
      </w:r>
      <w:r>
        <w:rPr/>
        <w:t>optimisations</w:t>
      </w:r>
      <w:r>
        <w:rPr>
          <w:spacing w:val="-15"/>
        </w:rPr>
        <w:t> </w:t>
      </w:r>
      <w:r>
        <w:rPr/>
        <w:t>such</w:t>
      </w:r>
      <w:r>
        <w:rPr>
          <w:spacing w:val="-14"/>
        </w:rPr>
        <w:t> </w:t>
      </w:r>
      <w:r>
        <w:rPr/>
        <w:t>as</w:t>
      </w:r>
      <w:r>
        <w:rPr>
          <w:spacing w:val="-15"/>
        </w:rPr>
        <w:t> </w:t>
      </w:r>
      <w:r>
        <w:rPr/>
        <w:t>bi-level</w:t>
      </w:r>
      <w:r>
        <w:rPr>
          <w:spacing w:val="-15"/>
        </w:rPr>
        <w:t> </w:t>
      </w:r>
      <w:r>
        <w:rPr/>
        <w:t>and</w:t>
      </w:r>
      <w:r>
        <w:rPr>
          <w:spacing w:val="-15"/>
        </w:rPr>
        <w:t> </w:t>
      </w:r>
      <w:r>
        <w:rPr/>
        <w:t>pseudo-projections. As the number of patterns contained within the search space and the cost of operat-</w:t>
      </w:r>
      <w:r>
        <w:rPr/>
        <w:t> ing</w:t>
      </w:r>
      <w:r>
        <w:rPr>
          <w:spacing w:val="-4"/>
        </w:rPr>
        <w:t> </w:t>
      </w:r>
      <w:r>
        <w:rPr/>
        <w:t>for</w:t>
      </w:r>
      <w:r>
        <w:rPr>
          <w:spacing w:val="-4"/>
        </w:rPr>
        <w:t> </w:t>
      </w:r>
      <w:r>
        <w:rPr/>
        <w:t>generating,</w:t>
      </w:r>
      <w:r>
        <w:rPr>
          <w:spacing w:val="-4"/>
        </w:rPr>
        <w:t> </w:t>
      </w:r>
      <w:r>
        <w:rPr/>
        <w:t>processing</w:t>
      </w:r>
      <w:r>
        <w:rPr>
          <w:spacing w:val="-4"/>
        </w:rPr>
        <w:t> </w:t>
      </w:r>
      <w:r>
        <w:rPr/>
        <w:t>and</w:t>
      </w:r>
      <w:r>
        <w:rPr>
          <w:spacing w:val="-4"/>
        </w:rPr>
        <w:t> </w:t>
      </w:r>
      <w:r>
        <w:rPr/>
        <w:t>testing</w:t>
      </w:r>
      <w:r>
        <w:rPr>
          <w:spacing w:val="-4"/>
        </w:rPr>
        <w:t> </w:t>
      </w:r>
      <w:r>
        <w:rPr/>
        <w:t>each</w:t>
      </w:r>
      <w:r>
        <w:rPr>
          <w:spacing w:val="-4"/>
        </w:rPr>
        <w:t> </w:t>
      </w:r>
      <w:r>
        <w:rPr/>
        <w:t>itemset</w:t>
      </w:r>
      <w:r>
        <w:rPr>
          <w:spacing w:val="-4"/>
        </w:rPr>
        <w:t> </w:t>
      </w:r>
      <w:r>
        <w:rPr/>
        <w:t>determine</w:t>
      </w:r>
      <w:r>
        <w:rPr>
          <w:spacing w:val="-4"/>
        </w:rPr>
        <w:t> </w:t>
      </w:r>
      <w:r>
        <w:rPr/>
        <w:t>the</w:t>
      </w:r>
      <w:r>
        <w:rPr>
          <w:spacing w:val="-4"/>
        </w:rPr>
        <w:t> </w:t>
      </w:r>
      <w:r>
        <w:rPr/>
        <w:t>time</w:t>
      </w:r>
      <w:r>
        <w:rPr>
          <w:spacing w:val="-4"/>
        </w:rPr>
        <w:t> </w:t>
      </w:r>
      <w:r>
        <w:rPr/>
        <w:t>complexity of all sequential pattern mining, pattern growth algorithms have the advantage over Apriori-based algorithms because they only consider the patterns that are present in the given set of sequences.</w:t>
      </w:r>
      <w:r>
        <w:rPr>
          <w:spacing w:val="40"/>
        </w:rPr>
        <w:t> </w:t>
      </w:r>
      <w:r>
        <w:rPr/>
        <w:t>However, the application of pattern growth algorithm in practice revealed some algorithms such as SPAM and CM-Spade outperformed Pre- fixSpan</w:t>
      </w:r>
      <w:r>
        <w:rPr>
          <w:spacing w:val="-13"/>
        </w:rPr>
        <w:t> </w:t>
      </w:r>
      <w:r>
        <w:rPr/>
        <w:t>(</w:t>
      </w:r>
      <w:r>
        <w:rPr>
          <w:color w:val="FF0000"/>
        </w:rPr>
        <w:t>Ayres</w:t>
      </w:r>
      <w:r>
        <w:rPr>
          <w:color w:val="FF0000"/>
          <w:spacing w:val="-13"/>
        </w:rPr>
        <w:t> </w:t>
      </w:r>
      <w:r>
        <w:rPr>
          <w:color w:val="FF0000"/>
        </w:rPr>
        <w:t>et</w:t>
      </w:r>
      <w:r>
        <w:rPr>
          <w:color w:val="FF0000"/>
          <w:spacing w:val="-13"/>
        </w:rPr>
        <w:t> </w:t>
      </w:r>
      <w:r>
        <w:rPr>
          <w:color w:val="FF0000"/>
        </w:rPr>
        <w:t>al.</w:t>
      </w:r>
      <w:r>
        <w:rPr/>
        <w:t>,</w:t>
      </w:r>
      <w:r>
        <w:rPr>
          <w:spacing w:val="-13"/>
        </w:rPr>
        <w:t> </w:t>
      </w:r>
      <w:r>
        <w:rPr>
          <w:color w:val="FF0000"/>
        </w:rPr>
        <w:t>2002</w:t>
      </w:r>
      <w:r>
        <w:rPr/>
        <w:t>;</w:t>
      </w:r>
      <w:r>
        <w:rPr>
          <w:spacing w:val="-13"/>
        </w:rPr>
        <w:t> </w:t>
      </w:r>
      <w:r>
        <w:rPr>
          <w:color w:val="FF0000"/>
        </w:rPr>
        <w:t>Fournier-Viger</w:t>
      </w:r>
      <w:r>
        <w:rPr>
          <w:color w:val="FF0000"/>
          <w:spacing w:val="-13"/>
        </w:rPr>
        <w:t> </w:t>
      </w:r>
      <w:r>
        <w:rPr>
          <w:color w:val="FF0000"/>
        </w:rPr>
        <w:t>et</w:t>
      </w:r>
      <w:r>
        <w:rPr>
          <w:color w:val="FF0000"/>
          <w:spacing w:val="-13"/>
        </w:rPr>
        <w:t> </w:t>
      </w:r>
      <w:r>
        <w:rPr>
          <w:color w:val="FF0000"/>
        </w:rPr>
        <w:t>al.</w:t>
      </w:r>
      <w:r>
        <w:rPr/>
        <w:t>,</w:t>
      </w:r>
      <w:r>
        <w:rPr>
          <w:spacing w:val="-13"/>
        </w:rPr>
        <w:t> </w:t>
      </w:r>
      <w:r>
        <w:rPr>
          <w:color w:val="FF0000"/>
        </w:rPr>
        <w:t>2014a</w:t>
      </w:r>
      <w:r>
        <w:rPr/>
        <w:t>,</w:t>
      </w:r>
      <w:r>
        <w:rPr>
          <w:spacing w:val="-13"/>
        </w:rPr>
        <w:t> </w:t>
      </w:r>
      <w:r>
        <w:rPr>
          <w:color w:val="FF0000"/>
        </w:rPr>
        <w:t>2017</w:t>
      </w:r>
      <w:r>
        <w:rPr/>
        <w:t>). This</w:t>
      </w:r>
      <w:r>
        <w:rPr>
          <w:spacing w:val="-13"/>
        </w:rPr>
        <w:t> </w:t>
      </w:r>
      <w:r>
        <w:rPr/>
        <w:t>indicates</w:t>
      </w:r>
      <w:r>
        <w:rPr>
          <w:spacing w:val="-13"/>
        </w:rPr>
        <w:t> </w:t>
      </w:r>
      <w:r>
        <w:rPr/>
        <w:t>the</w:t>
      </w:r>
      <w:r>
        <w:rPr>
          <w:spacing w:val="-13"/>
        </w:rPr>
        <w:t> </w:t>
      </w:r>
      <w:r>
        <w:rPr/>
        <w:t>cost of</w:t>
      </w:r>
      <w:r>
        <w:rPr>
          <w:spacing w:val="-4"/>
        </w:rPr>
        <w:t> </w:t>
      </w:r>
      <w:r>
        <w:rPr/>
        <w:t>scanning</w:t>
      </w:r>
      <w:r>
        <w:rPr>
          <w:spacing w:val="-3"/>
        </w:rPr>
        <w:t> </w:t>
      </w:r>
      <w:r>
        <w:rPr/>
        <w:t>a</w:t>
      </w:r>
      <w:r>
        <w:rPr>
          <w:spacing w:val="-4"/>
        </w:rPr>
        <w:t> </w:t>
      </w:r>
      <w:r>
        <w:rPr/>
        <w:t>set</w:t>
      </w:r>
      <w:r>
        <w:rPr>
          <w:spacing w:val="-4"/>
        </w:rPr>
        <w:t> </w:t>
      </w:r>
      <w:r>
        <w:rPr/>
        <w:t>of</w:t>
      </w:r>
      <w:r>
        <w:rPr>
          <w:spacing w:val="-3"/>
        </w:rPr>
        <w:t> </w:t>
      </w:r>
      <w:r>
        <w:rPr/>
        <w:t>sequences</w:t>
      </w:r>
      <w:r>
        <w:rPr>
          <w:spacing w:val="-4"/>
        </w:rPr>
        <w:t> </w:t>
      </w:r>
      <w:r>
        <w:rPr/>
        <w:t>and</w:t>
      </w:r>
      <w:r>
        <w:rPr>
          <w:spacing w:val="-4"/>
        </w:rPr>
        <w:t> </w:t>
      </w:r>
      <w:r>
        <w:rPr/>
        <w:t>projections</w:t>
      </w:r>
      <w:r>
        <w:rPr>
          <w:spacing w:val="-3"/>
        </w:rPr>
        <w:t> </w:t>
      </w:r>
      <w:r>
        <w:rPr/>
        <w:t>(especially</w:t>
      </w:r>
      <w:r>
        <w:rPr>
          <w:spacing w:val="-3"/>
        </w:rPr>
        <w:t> </w:t>
      </w:r>
      <w:r>
        <w:rPr/>
        <w:t>on</w:t>
      </w:r>
      <w:r>
        <w:rPr>
          <w:spacing w:val="-4"/>
        </w:rPr>
        <w:t> </w:t>
      </w:r>
      <w:r>
        <w:rPr/>
        <w:t>a</w:t>
      </w:r>
      <w:r>
        <w:rPr>
          <w:spacing w:val="-4"/>
        </w:rPr>
        <w:t> </w:t>
      </w:r>
      <w:r>
        <w:rPr/>
        <w:t>large</w:t>
      </w:r>
      <w:r>
        <w:rPr>
          <w:spacing w:val="-3"/>
        </w:rPr>
        <w:t> </w:t>
      </w:r>
      <w:r>
        <w:rPr/>
        <w:t>set</w:t>
      </w:r>
      <w:r>
        <w:rPr>
          <w:spacing w:val="-4"/>
        </w:rPr>
        <w:t> </w:t>
      </w:r>
      <w:r>
        <w:rPr/>
        <w:t>of</w:t>
      </w:r>
      <w:r>
        <w:rPr>
          <w:spacing w:val="-4"/>
        </w:rPr>
        <w:t> </w:t>
      </w:r>
      <w:r>
        <w:rPr/>
        <w:t>sequences) can lower the performance of pattern-growth algorithms.</w:t>
      </w:r>
      <w:r>
        <w:rPr>
          <w:spacing w:val="40"/>
        </w:rPr>
        <w:t> </w:t>
      </w:r>
      <w:r>
        <w:rPr/>
        <w:t>In practice, pattern-growth sequential</w:t>
      </w:r>
      <w:r>
        <w:rPr>
          <w:spacing w:val="26"/>
        </w:rPr>
        <w:t> </w:t>
      </w:r>
      <w:r>
        <w:rPr/>
        <w:t>pattern</w:t>
      </w:r>
      <w:r>
        <w:rPr>
          <w:spacing w:val="26"/>
        </w:rPr>
        <w:t> </w:t>
      </w:r>
      <w:r>
        <w:rPr/>
        <w:t>mining</w:t>
      </w:r>
      <w:r>
        <w:rPr>
          <w:spacing w:val="26"/>
        </w:rPr>
        <w:t> </w:t>
      </w:r>
      <w:r>
        <w:rPr/>
        <w:t>algorithms</w:t>
      </w:r>
      <w:r>
        <w:rPr>
          <w:spacing w:val="26"/>
        </w:rPr>
        <w:t> </w:t>
      </w:r>
      <w:r>
        <w:rPr/>
        <w:t>offer</w:t>
      </w:r>
      <w:r>
        <w:rPr>
          <w:spacing w:val="26"/>
        </w:rPr>
        <w:t> </w:t>
      </w:r>
      <w:r>
        <w:rPr/>
        <w:t>more</w:t>
      </w:r>
      <w:r>
        <w:rPr>
          <w:spacing w:val="26"/>
        </w:rPr>
        <w:t> </w:t>
      </w:r>
      <w:r>
        <w:rPr/>
        <w:t>suitable</w:t>
      </w:r>
      <w:r>
        <w:rPr>
          <w:spacing w:val="26"/>
        </w:rPr>
        <w:t> </w:t>
      </w:r>
      <w:r>
        <w:rPr/>
        <w:t>algorithms</w:t>
      </w:r>
      <w:r>
        <w:rPr>
          <w:spacing w:val="26"/>
        </w:rPr>
        <w:t> </w:t>
      </w:r>
      <w:r>
        <w:rPr/>
        <w:t>for</w:t>
      </w:r>
      <w:r>
        <w:rPr>
          <w:spacing w:val="26"/>
        </w:rPr>
        <w:t> </w:t>
      </w:r>
      <w:r>
        <w:rPr/>
        <w:t>identifying player movement patterns because they do not consider nor generate false candidate patterns.</w:t>
      </w:r>
      <w:r>
        <w:rPr>
          <w:spacing w:val="40"/>
        </w:rPr>
        <w:t> </w:t>
      </w:r>
      <w:r>
        <w:rPr/>
        <w:t>However, none of the pattern-growth algorithms produced patterns without omission</w:t>
      </w:r>
      <w:r>
        <w:rPr>
          <w:spacing w:val="-9"/>
        </w:rPr>
        <w:t> </w:t>
      </w:r>
      <w:r>
        <w:rPr/>
        <w:t>of</w:t>
      </w:r>
      <w:r>
        <w:rPr>
          <w:spacing w:val="-9"/>
        </w:rPr>
        <w:t> </w:t>
      </w:r>
      <w:r>
        <w:rPr/>
        <w:t>items</w:t>
      </w:r>
      <w:r>
        <w:rPr>
          <w:spacing w:val="-9"/>
        </w:rPr>
        <w:t> </w:t>
      </w:r>
      <w:r>
        <w:rPr/>
        <w:t>as</w:t>
      </w:r>
      <w:r>
        <w:rPr>
          <w:spacing w:val="-10"/>
        </w:rPr>
        <w:t> </w:t>
      </w:r>
      <w:r>
        <w:rPr/>
        <w:t>well</w:t>
      </w:r>
      <w:r>
        <w:rPr>
          <w:spacing w:val="-9"/>
        </w:rPr>
        <w:t> </w:t>
      </w:r>
      <w:r>
        <w:rPr/>
        <w:t>as</w:t>
      </w:r>
      <w:r>
        <w:rPr>
          <w:spacing w:val="-9"/>
        </w:rPr>
        <w:t> </w:t>
      </w:r>
      <w:r>
        <w:rPr/>
        <w:t>based</w:t>
      </w:r>
      <w:r>
        <w:rPr>
          <w:spacing w:val="-9"/>
        </w:rPr>
        <w:t> </w:t>
      </w:r>
      <w:r>
        <w:rPr/>
        <w:t>on</w:t>
      </w:r>
      <w:r>
        <w:rPr>
          <w:spacing w:val="-9"/>
        </w:rPr>
        <w:t> </w:t>
      </w:r>
      <w:r>
        <w:rPr/>
        <w:t>a</w:t>
      </w:r>
      <w:r>
        <w:rPr>
          <w:spacing w:val="-9"/>
        </w:rPr>
        <w:t> </w:t>
      </w:r>
      <w:r>
        <w:rPr/>
        <w:t>user-specified</w:t>
      </w:r>
      <w:r>
        <w:rPr>
          <w:spacing w:val="-9"/>
        </w:rPr>
        <w:t> </w:t>
      </w:r>
      <w:r>
        <w:rPr/>
        <w:t>maximal</w:t>
      </w:r>
      <w:r>
        <w:rPr>
          <w:spacing w:val="-9"/>
        </w:rPr>
        <w:t> </w:t>
      </w:r>
      <w:r>
        <w:rPr/>
        <w:t>length</w:t>
      </w:r>
      <w:r>
        <w:rPr>
          <w:spacing w:val="-9"/>
        </w:rPr>
        <w:t> </w:t>
      </w:r>
      <w:r>
        <w:rPr/>
        <w:t>which</w:t>
      </w:r>
      <w:r>
        <w:rPr>
          <w:spacing w:val="-9"/>
        </w:rPr>
        <w:t> </w:t>
      </w:r>
      <w:r>
        <w:rPr/>
        <w:t>are</w:t>
      </w:r>
      <w:r>
        <w:rPr>
          <w:spacing w:val="-9"/>
        </w:rPr>
        <w:t> </w:t>
      </w:r>
      <w:r>
        <w:rPr>
          <w:spacing w:val="-2"/>
        </w:rPr>
        <w:t>crite-</w:t>
      </w:r>
    </w:p>
    <w:p>
      <w:pPr>
        <w:pStyle w:val="BodyText"/>
        <w:spacing w:line="273" w:lineRule="exact"/>
        <w:ind w:left="576"/>
        <w:jc w:val="both"/>
      </w:pPr>
      <w:r>
        <w:rPr/>
        <w:t>ria</w:t>
      </w:r>
      <w:r>
        <w:rPr>
          <w:spacing w:val="-9"/>
        </w:rPr>
        <w:t> </w:t>
      </w:r>
      <w:r>
        <w:rPr/>
        <w:t>of</w:t>
      </w:r>
      <w:r>
        <w:rPr>
          <w:spacing w:val="-8"/>
        </w:rPr>
        <w:t> </w:t>
      </w:r>
      <w:r>
        <w:rPr/>
        <w:t>suitable</w:t>
      </w:r>
      <w:r>
        <w:rPr>
          <w:spacing w:val="-8"/>
        </w:rPr>
        <w:t> </w:t>
      </w:r>
      <w:r>
        <w:rPr/>
        <w:t>movement</w:t>
      </w:r>
      <w:r>
        <w:rPr>
          <w:spacing w:val="-8"/>
        </w:rPr>
        <w:t> </w:t>
      </w:r>
      <w:r>
        <w:rPr/>
        <w:t>patterns</w:t>
      </w:r>
      <w:r>
        <w:rPr>
          <w:spacing w:val="-9"/>
        </w:rPr>
        <w:t> </w:t>
      </w:r>
      <w:r>
        <w:rPr/>
        <w:t>to</w:t>
      </w:r>
      <w:r>
        <w:rPr>
          <w:spacing w:val="-8"/>
        </w:rPr>
        <w:t> </w:t>
      </w:r>
      <w:r>
        <w:rPr/>
        <w:t>profile</w:t>
      </w:r>
      <w:r>
        <w:rPr>
          <w:spacing w:val="-8"/>
        </w:rPr>
        <w:t> </w:t>
      </w:r>
      <w:r>
        <w:rPr/>
        <w:t>rugby</w:t>
      </w:r>
      <w:r>
        <w:rPr>
          <w:spacing w:val="-8"/>
        </w:rPr>
        <w:t> </w:t>
      </w:r>
      <w:r>
        <w:rPr/>
        <w:t>league</w:t>
      </w:r>
      <w:r>
        <w:rPr>
          <w:spacing w:val="-8"/>
        </w:rPr>
        <w:t> </w:t>
      </w:r>
      <w:r>
        <w:rPr/>
        <w:t>players</w:t>
      </w:r>
      <w:r>
        <w:rPr>
          <w:spacing w:val="-9"/>
        </w:rPr>
        <w:t> </w:t>
      </w:r>
      <w:r>
        <w:rPr/>
        <w:t>in</w:t>
      </w:r>
      <w:r>
        <w:rPr>
          <w:spacing w:val="-8"/>
        </w:rPr>
        <w:t> </w:t>
      </w:r>
      <w:r>
        <w:rPr>
          <w:spacing w:val="-2"/>
        </w:rPr>
        <w:t>practice.</w:t>
      </w:r>
    </w:p>
    <w:p>
      <w:pPr>
        <w:pStyle w:val="BodyText"/>
        <w:spacing w:before="10"/>
        <w:rPr>
          <w:sz w:val="41"/>
        </w:rPr>
      </w:pPr>
    </w:p>
    <w:p>
      <w:pPr>
        <w:pStyle w:val="Heading3"/>
        <w:numPr>
          <w:ilvl w:val="2"/>
          <w:numId w:val="15"/>
        </w:numPr>
        <w:tabs>
          <w:tab w:pos="1437" w:val="left" w:leader="none"/>
        </w:tabs>
        <w:spacing w:line="240" w:lineRule="auto" w:before="0" w:after="0"/>
        <w:ind w:left="1437" w:right="0" w:hanging="861"/>
        <w:jc w:val="left"/>
      </w:pPr>
      <w:bookmarkStart w:name="_TOC_250079" w:id="31"/>
      <w:bookmarkStart w:name="2.4.3 Constraints-Based Algorithms" w:id="32"/>
      <w:r>
        <w:rPr>
          <w:b w:val="0"/>
        </w:rPr>
      </w:r>
      <w:r>
        <w:rPr/>
        <w:t>Constraints-Based</w:t>
      </w:r>
      <w:r>
        <w:rPr>
          <w:spacing w:val="45"/>
        </w:rPr>
        <w:t> </w:t>
      </w:r>
      <w:bookmarkEnd w:id="31"/>
      <w:r>
        <w:rPr>
          <w:spacing w:val="-2"/>
        </w:rPr>
        <w:t>Algorithms</w:t>
      </w:r>
    </w:p>
    <w:p>
      <w:pPr>
        <w:pStyle w:val="BodyText"/>
        <w:spacing w:line="312" w:lineRule="auto" w:before="235"/>
        <w:ind w:left="576" w:right="566"/>
        <w:jc w:val="both"/>
      </w:pPr>
      <w:r>
        <w:rPr/>
        <w:t>Both apriori-based and pattern growth sequential pattern mining algorithms aimed </w:t>
      </w:r>
      <w:r>
        <w:rPr/>
        <w:t>to identify frequent sequential patterns from a given set of sequences.</w:t>
      </w:r>
      <w:r>
        <w:rPr>
          <w:spacing w:val="40"/>
        </w:rPr>
        <w:t> </w:t>
      </w:r>
      <w:r>
        <w:rPr/>
        <w:t>These sequential patterns are often identified based on their frequency (i.e., the satisfaction of mini- mum</w:t>
      </w:r>
      <w:r>
        <w:rPr>
          <w:spacing w:val="-8"/>
        </w:rPr>
        <w:t> </w:t>
      </w:r>
      <w:r>
        <w:rPr/>
        <w:t>support</w:t>
      </w:r>
      <w:r>
        <w:rPr>
          <w:spacing w:val="-8"/>
        </w:rPr>
        <w:t> </w:t>
      </w:r>
      <w:r>
        <w:rPr/>
        <w:t>threshold)</w:t>
      </w:r>
      <w:r>
        <w:rPr>
          <w:spacing w:val="-8"/>
        </w:rPr>
        <w:t> </w:t>
      </w:r>
      <w:r>
        <w:rPr/>
        <w:t>and</w:t>
      </w:r>
      <w:r>
        <w:rPr>
          <w:spacing w:val="-8"/>
        </w:rPr>
        <w:t> </w:t>
      </w:r>
      <w:r>
        <w:rPr/>
        <w:t>generally</w:t>
      </w:r>
      <w:r>
        <w:rPr>
          <w:spacing w:val="-8"/>
        </w:rPr>
        <w:t> </w:t>
      </w:r>
      <w:r>
        <w:rPr/>
        <w:t>with</w:t>
      </w:r>
      <w:r>
        <w:rPr>
          <w:spacing w:val="-8"/>
        </w:rPr>
        <w:t> </w:t>
      </w:r>
      <w:r>
        <w:rPr/>
        <w:t>the</w:t>
      </w:r>
      <w:r>
        <w:rPr>
          <w:spacing w:val="-8"/>
        </w:rPr>
        <w:t> </w:t>
      </w:r>
      <w:r>
        <w:rPr/>
        <w:t>omission</w:t>
      </w:r>
      <w:r>
        <w:rPr>
          <w:spacing w:val="-8"/>
        </w:rPr>
        <w:t> </w:t>
      </w:r>
      <w:r>
        <w:rPr/>
        <w:t>of</w:t>
      </w:r>
      <w:r>
        <w:rPr>
          <w:spacing w:val="-8"/>
        </w:rPr>
        <w:t> </w:t>
      </w:r>
      <w:r>
        <w:rPr/>
        <w:t>items</w:t>
      </w:r>
      <w:r>
        <w:rPr>
          <w:spacing w:val="-8"/>
        </w:rPr>
        <w:t> </w:t>
      </w:r>
      <w:r>
        <w:rPr/>
        <w:t>within</w:t>
      </w:r>
      <w:r>
        <w:rPr>
          <w:spacing w:val="-8"/>
        </w:rPr>
        <w:t> </w:t>
      </w:r>
      <w:r>
        <w:rPr/>
        <w:t>the</w:t>
      </w:r>
      <w:r>
        <w:rPr>
          <w:spacing w:val="-8"/>
        </w:rPr>
        <w:t> </w:t>
      </w:r>
      <w:r>
        <w:rPr/>
        <w:t>identified frequent patterns.</w:t>
      </w:r>
      <w:r>
        <w:rPr>
          <w:spacing w:val="40"/>
        </w:rPr>
        <w:t> </w:t>
      </w:r>
      <w:r>
        <w:rPr/>
        <w:t>In practice, the task of sequential pattern mining differs for each application.</w:t>
      </w:r>
      <w:r>
        <w:rPr>
          <w:spacing w:val="40"/>
        </w:rPr>
        <w:t> </w:t>
      </w:r>
      <w:r>
        <w:rPr/>
        <w:t>Hence, multiple extensions or variations of the problems of sequential pattern mining are addressed.</w:t>
      </w:r>
      <w:r>
        <w:rPr>
          <w:spacing w:val="40"/>
        </w:rPr>
        <w:t> </w:t>
      </w:r>
      <w:r>
        <w:rPr/>
        <w:t>We refer to these problems as </w:t>
      </w:r>
      <w:r>
        <w:rPr>
          <w:b/>
        </w:rPr>
        <w:t>constraints </w:t>
      </w:r>
      <w:r>
        <w:rPr/>
        <w:t>and exam- ples</w:t>
      </w:r>
      <w:r>
        <w:rPr>
          <w:spacing w:val="-12"/>
        </w:rPr>
        <w:t> </w:t>
      </w:r>
      <w:r>
        <w:rPr/>
        <w:t>of</w:t>
      </w:r>
      <w:r>
        <w:rPr>
          <w:spacing w:val="-11"/>
        </w:rPr>
        <w:t> </w:t>
      </w:r>
      <w:r>
        <w:rPr/>
        <w:t>constrained-based</w:t>
      </w:r>
      <w:r>
        <w:rPr>
          <w:spacing w:val="-12"/>
        </w:rPr>
        <w:t> </w:t>
      </w:r>
      <w:r>
        <w:rPr/>
        <w:t>solutions</w:t>
      </w:r>
      <w:r>
        <w:rPr>
          <w:spacing w:val="-12"/>
        </w:rPr>
        <w:t> </w:t>
      </w:r>
      <w:r>
        <w:rPr/>
        <w:t>include</w:t>
      </w:r>
      <w:r>
        <w:rPr>
          <w:spacing w:val="-11"/>
        </w:rPr>
        <w:t> </w:t>
      </w:r>
      <w:r>
        <w:rPr/>
        <w:t>closed</w:t>
      </w:r>
      <w:r>
        <w:rPr>
          <w:spacing w:val="-12"/>
        </w:rPr>
        <w:t> </w:t>
      </w:r>
      <w:r>
        <w:rPr/>
        <w:t>sequential</w:t>
      </w:r>
      <w:r>
        <w:rPr>
          <w:spacing w:val="-12"/>
        </w:rPr>
        <w:t> </w:t>
      </w:r>
      <w:r>
        <w:rPr/>
        <w:t>patterns</w:t>
      </w:r>
      <w:r>
        <w:rPr>
          <w:spacing w:val="-11"/>
        </w:rPr>
        <w:t> </w:t>
      </w:r>
      <w:r>
        <w:rPr/>
        <w:t>(</w:t>
      </w:r>
      <w:r>
        <w:rPr>
          <w:color w:val="FF0000"/>
        </w:rPr>
        <w:t>Wang</w:t>
      </w:r>
      <w:r>
        <w:rPr>
          <w:color w:val="FF0000"/>
          <w:spacing w:val="-12"/>
        </w:rPr>
        <w:t> </w:t>
      </w:r>
      <w:r>
        <w:rPr>
          <w:color w:val="FF0000"/>
        </w:rPr>
        <w:t>and</w:t>
      </w:r>
      <w:r>
        <w:rPr>
          <w:color w:val="FF0000"/>
          <w:spacing w:val="-12"/>
        </w:rPr>
        <w:t> </w:t>
      </w:r>
      <w:r>
        <w:rPr>
          <w:color w:val="FF0000"/>
        </w:rPr>
        <w:t>Han</w:t>
      </w:r>
      <w:r>
        <w:rPr/>
        <w:t>, </w:t>
      </w:r>
      <w:r>
        <w:rPr>
          <w:color w:val="FF0000"/>
        </w:rPr>
        <w:t>2004</w:t>
      </w:r>
      <w:r>
        <w:rPr/>
        <w:t>), maximal sequential patterns (</w:t>
      </w:r>
      <w:r>
        <w:rPr>
          <w:color w:val="FF0000"/>
        </w:rPr>
        <w:t>Fournier-Viger et al.</w:t>
      </w:r>
      <w:r>
        <w:rPr/>
        <w:t>, </w:t>
      </w:r>
      <w:r>
        <w:rPr>
          <w:color w:val="FF0000"/>
        </w:rPr>
        <w:t>2013b</w:t>
      </w:r>
      <w:r>
        <w:rPr/>
        <w:t>, </w:t>
      </w:r>
      <w:r>
        <w:rPr>
          <w:color w:val="FF0000"/>
        </w:rPr>
        <w:t>2014b</w:t>
      </w:r>
      <w:r>
        <w:rPr/>
        <w:t>), top-k se- quential patterns (</w:t>
      </w:r>
      <w:r>
        <w:rPr>
          <w:color w:val="FF0000"/>
        </w:rPr>
        <w:t>Fournier-Viger et al.</w:t>
      </w:r>
      <w:r>
        <w:rPr/>
        <w:t>, </w:t>
      </w:r>
      <w:r>
        <w:rPr>
          <w:color w:val="FF0000"/>
        </w:rPr>
        <w:t>2013a</w:t>
      </w:r>
      <w:r>
        <w:rPr/>
        <w:t>), compressed sequential patterns (</w:t>
      </w:r>
      <w:r>
        <w:rPr>
          <w:color w:val="FF0000"/>
        </w:rPr>
        <w:t>Lam et al.</w:t>
      </w:r>
      <w:r>
        <w:rPr/>
        <w:t>, </w:t>
      </w:r>
      <w:r>
        <w:rPr>
          <w:color w:val="FF0000"/>
        </w:rPr>
        <w:t>2014</w:t>
      </w:r>
      <w:r>
        <w:rPr/>
        <w:t>), contiguous pattern mining (</w:t>
      </w:r>
      <w:r>
        <w:rPr>
          <w:color w:val="FF0000"/>
        </w:rPr>
        <w:t>Farzana Zerin and Jeong</w:t>
      </w:r>
      <w:r>
        <w:rPr/>
        <w:t>, </w:t>
      </w:r>
      <w:r>
        <w:rPr>
          <w:color w:val="FF0000"/>
        </w:rPr>
        <w:t>2011</w:t>
      </w:r>
      <w:r>
        <w:rPr/>
        <w:t>) and closed contiguous sequential patterns (</w:t>
      </w:r>
      <w:r>
        <w:rPr>
          <w:color w:val="FF0000"/>
        </w:rPr>
        <w:t>Bermingham and Lee</w:t>
      </w:r>
      <w:r>
        <w:rPr/>
        <w:t>, </w:t>
      </w:r>
      <w:r>
        <w:rPr>
          <w:color w:val="FF0000"/>
        </w:rPr>
        <w:t>2020</w:t>
      </w:r>
      <w:r>
        <w:rPr/>
        <w:t>; </w:t>
      </w:r>
      <w:r>
        <w:rPr>
          <w:color w:val="FF0000"/>
        </w:rPr>
        <w:t>Zhang et al.</w:t>
      </w:r>
      <w:r>
        <w:rPr/>
        <w:t>, </w:t>
      </w:r>
      <w:r>
        <w:rPr>
          <w:color w:val="FF0000"/>
        </w:rPr>
        <w:t>2015</w:t>
      </w:r>
      <w:r>
        <w:rPr/>
        <w:t>).</w:t>
      </w:r>
    </w:p>
    <w:p>
      <w:pPr>
        <w:pStyle w:val="BodyText"/>
        <w:spacing w:line="312" w:lineRule="auto"/>
        <w:ind w:left="576" w:right="566" w:firstLine="351"/>
        <w:jc w:val="both"/>
      </w:pPr>
      <w:r>
        <w:rPr/>
        <w:t>The</w:t>
      </w:r>
      <w:r>
        <w:rPr>
          <w:spacing w:val="-11"/>
        </w:rPr>
        <w:t> </w:t>
      </w:r>
      <w:r>
        <w:rPr/>
        <w:t>prominent</w:t>
      </w:r>
      <w:r>
        <w:rPr>
          <w:spacing w:val="-11"/>
        </w:rPr>
        <w:t> </w:t>
      </w:r>
      <w:r>
        <w:rPr/>
        <w:t>limitation</w:t>
      </w:r>
      <w:r>
        <w:rPr>
          <w:spacing w:val="-11"/>
        </w:rPr>
        <w:t> </w:t>
      </w:r>
      <w:r>
        <w:rPr/>
        <w:t>of</w:t>
      </w:r>
      <w:r>
        <w:rPr>
          <w:spacing w:val="-11"/>
        </w:rPr>
        <w:t> </w:t>
      </w:r>
      <w:r>
        <w:rPr/>
        <w:t>traditional</w:t>
      </w:r>
      <w:r>
        <w:rPr>
          <w:spacing w:val="-11"/>
        </w:rPr>
        <w:t> </w:t>
      </w:r>
      <w:r>
        <w:rPr/>
        <w:t>sequential</w:t>
      </w:r>
      <w:r>
        <w:rPr>
          <w:spacing w:val="-11"/>
        </w:rPr>
        <w:t> </w:t>
      </w:r>
      <w:r>
        <w:rPr/>
        <w:t>pattern</w:t>
      </w:r>
      <w:r>
        <w:rPr>
          <w:spacing w:val="-11"/>
        </w:rPr>
        <w:t> </w:t>
      </w:r>
      <w:r>
        <w:rPr/>
        <w:t>mining</w:t>
      </w:r>
      <w:r>
        <w:rPr>
          <w:spacing w:val="-11"/>
        </w:rPr>
        <w:t> </w:t>
      </w:r>
      <w:r>
        <w:rPr/>
        <w:t>algorithms</w:t>
      </w:r>
      <w:r>
        <w:rPr>
          <w:spacing w:val="-11"/>
        </w:rPr>
        <w:t> </w:t>
      </w:r>
      <w:r>
        <w:rPr/>
        <w:t>is</w:t>
      </w:r>
      <w:r>
        <w:rPr>
          <w:spacing w:val="-11"/>
        </w:rPr>
        <w:t> </w:t>
      </w:r>
      <w:r>
        <w:rPr/>
        <w:t>that large</w:t>
      </w:r>
      <w:r>
        <w:rPr>
          <w:spacing w:val="12"/>
        </w:rPr>
        <w:t> </w:t>
      </w:r>
      <w:r>
        <w:rPr/>
        <w:t>numbers</w:t>
      </w:r>
      <w:r>
        <w:rPr>
          <w:spacing w:val="12"/>
        </w:rPr>
        <w:t> </w:t>
      </w:r>
      <w:r>
        <w:rPr/>
        <w:t>of</w:t>
      </w:r>
      <w:r>
        <w:rPr>
          <w:spacing w:val="12"/>
        </w:rPr>
        <w:t> </w:t>
      </w:r>
      <w:r>
        <w:rPr/>
        <w:t>frequent</w:t>
      </w:r>
      <w:r>
        <w:rPr>
          <w:spacing w:val="13"/>
        </w:rPr>
        <w:t> </w:t>
      </w:r>
      <w:r>
        <w:rPr/>
        <w:t>patterns</w:t>
      </w:r>
      <w:r>
        <w:rPr>
          <w:spacing w:val="12"/>
        </w:rPr>
        <w:t> </w:t>
      </w:r>
      <w:r>
        <w:rPr/>
        <w:t>are</w:t>
      </w:r>
      <w:r>
        <w:rPr>
          <w:spacing w:val="12"/>
        </w:rPr>
        <w:t> </w:t>
      </w:r>
      <w:r>
        <w:rPr/>
        <w:t>identified</w:t>
      </w:r>
      <w:r>
        <w:rPr>
          <w:spacing w:val="13"/>
        </w:rPr>
        <w:t> </w:t>
      </w:r>
      <w:r>
        <w:rPr/>
        <w:t>by</w:t>
      </w:r>
      <w:r>
        <w:rPr>
          <w:spacing w:val="12"/>
        </w:rPr>
        <w:t> </w:t>
      </w:r>
      <w:r>
        <w:rPr/>
        <w:t>algorithms,</w:t>
      </w:r>
      <w:r>
        <w:rPr>
          <w:spacing w:val="17"/>
        </w:rPr>
        <w:t> </w:t>
      </w:r>
      <w:r>
        <w:rPr/>
        <w:t>especially</w:t>
      </w:r>
      <w:r>
        <w:rPr>
          <w:spacing w:val="12"/>
        </w:rPr>
        <w:t> </w:t>
      </w:r>
      <w:r>
        <w:rPr/>
        <w:t>when</w:t>
      </w:r>
      <w:r>
        <w:rPr>
          <w:spacing w:val="12"/>
        </w:rPr>
        <w:t> </w:t>
      </w:r>
      <w:r>
        <w:rPr>
          <w:spacing w:val="-5"/>
        </w:rPr>
        <w:t>the</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minimum support threshold is set to a low positive integer value.</w:t>
      </w:r>
      <w:r>
        <w:rPr>
          <w:spacing w:val="30"/>
        </w:rPr>
        <w:t> </w:t>
      </w:r>
      <w:r>
        <w:rPr/>
        <w:t>Likewise, the char- acteristic (i.e., the total number of sequences and length of sequences) of a set of sequences also plays an important part in the number of extracted frequent </w:t>
      </w:r>
      <w:r>
        <w:rPr/>
        <w:t>patterns. The identification of a large number of patterns (based on frequent criteria) became a problem because users do not have enormous time to analyse a large amount of ex- tracted</w:t>
      </w:r>
      <w:r>
        <w:rPr>
          <w:spacing w:val="-2"/>
        </w:rPr>
        <w:t> </w:t>
      </w:r>
      <w:r>
        <w:rPr/>
        <w:t>frequent</w:t>
      </w:r>
      <w:r>
        <w:rPr>
          <w:spacing w:val="-2"/>
        </w:rPr>
        <w:t> </w:t>
      </w:r>
      <w:r>
        <w:rPr/>
        <w:t>patterns.</w:t>
      </w:r>
      <w:r>
        <w:rPr>
          <w:spacing w:val="24"/>
        </w:rPr>
        <w:t> </w:t>
      </w:r>
      <w:r>
        <w:rPr/>
        <w:t>Therefore,</w:t>
      </w:r>
      <w:r>
        <w:rPr>
          <w:spacing w:val="-1"/>
        </w:rPr>
        <w:t> </w:t>
      </w:r>
      <w:r>
        <w:rPr/>
        <w:t>extraction</w:t>
      </w:r>
      <w:r>
        <w:rPr>
          <w:spacing w:val="-2"/>
        </w:rPr>
        <w:t> </w:t>
      </w:r>
      <w:r>
        <w:rPr/>
        <w:t>of</w:t>
      </w:r>
      <w:r>
        <w:rPr>
          <w:spacing w:val="-2"/>
        </w:rPr>
        <w:t> </w:t>
      </w:r>
      <w:r>
        <w:rPr>
          <w:i/>
        </w:rPr>
        <w:t>concise</w:t>
      </w:r>
      <w:r>
        <w:rPr>
          <w:i/>
          <w:spacing w:val="-2"/>
        </w:rPr>
        <w:t> </w:t>
      </w:r>
      <w:r>
        <w:rPr>
          <w:i/>
        </w:rPr>
        <w:t>representations</w:t>
      </w:r>
      <w:r>
        <w:rPr>
          <w:i/>
          <w:spacing w:val="-2"/>
        </w:rPr>
        <w:t> </w:t>
      </w:r>
      <w:r>
        <w:rPr>
          <w:i/>
        </w:rPr>
        <w:t>of</w:t>
      </w:r>
      <w:r>
        <w:rPr>
          <w:i/>
          <w:spacing w:val="-2"/>
        </w:rPr>
        <w:t> </w:t>
      </w:r>
      <w:r>
        <w:rPr>
          <w:i/>
        </w:rPr>
        <w:t>frequent</w:t>
      </w:r>
      <w:r>
        <w:rPr>
          <w:i/>
        </w:rPr>
        <w:t> sequential patterns </w:t>
      </w:r>
      <w:r>
        <w:rPr/>
        <w:t>instead of the all sequential pattern became the desired solution. A</w:t>
      </w:r>
      <w:r>
        <w:rPr>
          <w:spacing w:val="-1"/>
        </w:rPr>
        <w:t> </w:t>
      </w:r>
      <w:r>
        <w:rPr/>
        <w:t>concise</w:t>
      </w:r>
      <w:r>
        <w:rPr>
          <w:spacing w:val="-1"/>
        </w:rPr>
        <w:t> </w:t>
      </w:r>
      <w:r>
        <w:rPr/>
        <w:t>representation</w:t>
      </w:r>
      <w:r>
        <w:rPr>
          <w:spacing w:val="-1"/>
        </w:rPr>
        <w:t> </w:t>
      </w:r>
      <w:r>
        <w:rPr/>
        <w:t>of</w:t>
      </w:r>
      <w:r>
        <w:rPr>
          <w:spacing w:val="-1"/>
        </w:rPr>
        <w:t> </w:t>
      </w:r>
      <w:r>
        <w:rPr/>
        <w:t>frequent</w:t>
      </w:r>
      <w:r>
        <w:rPr>
          <w:spacing w:val="-1"/>
        </w:rPr>
        <w:t> </w:t>
      </w:r>
      <w:r>
        <w:rPr/>
        <w:t>patterns</w:t>
      </w:r>
      <w:r>
        <w:rPr>
          <w:spacing w:val="-1"/>
        </w:rPr>
        <w:t> </w:t>
      </w:r>
      <w:r>
        <w:rPr/>
        <w:t>is</w:t>
      </w:r>
      <w:r>
        <w:rPr>
          <w:spacing w:val="-1"/>
        </w:rPr>
        <w:t> </w:t>
      </w:r>
      <w:r>
        <w:rPr/>
        <w:t>a</w:t>
      </w:r>
      <w:r>
        <w:rPr>
          <w:spacing w:val="-1"/>
        </w:rPr>
        <w:t> </w:t>
      </w:r>
      <w:r>
        <w:rPr/>
        <w:t>subset</w:t>
      </w:r>
      <w:r>
        <w:rPr>
          <w:spacing w:val="-1"/>
        </w:rPr>
        <w:t> </w:t>
      </w:r>
      <w:r>
        <w:rPr/>
        <w:t>of</w:t>
      </w:r>
      <w:r>
        <w:rPr>
          <w:spacing w:val="-1"/>
        </w:rPr>
        <w:t> </w:t>
      </w:r>
      <w:r>
        <w:rPr/>
        <w:t>patterns</w:t>
      </w:r>
      <w:r>
        <w:rPr>
          <w:spacing w:val="-1"/>
        </w:rPr>
        <w:t> </w:t>
      </w:r>
      <w:r>
        <w:rPr/>
        <w:t>that</w:t>
      </w:r>
      <w:r>
        <w:rPr>
          <w:spacing w:val="-1"/>
        </w:rPr>
        <w:t> </w:t>
      </w:r>
      <w:r>
        <w:rPr/>
        <w:t>meaningfully and</w:t>
      </w:r>
      <w:r>
        <w:rPr>
          <w:spacing w:val="-4"/>
        </w:rPr>
        <w:t> </w:t>
      </w:r>
      <w:r>
        <w:rPr/>
        <w:t>adequately</w:t>
      </w:r>
      <w:r>
        <w:rPr>
          <w:spacing w:val="-5"/>
        </w:rPr>
        <w:t> </w:t>
      </w:r>
      <w:r>
        <w:rPr/>
        <w:t>summarise</w:t>
      </w:r>
      <w:r>
        <w:rPr>
          <w:spacing w:val="-4"/>
        </w:rPr>
        <w:t> </w:t>
      </w:r>
      <w:r>
        <w:rPr/>
        <w:t>the</w:t>
      </w:r>
      <w:r>
        <w:rPr>
          <w:spacing w:val="-4"/>
        </w:rPr>
        <w:t> </w:t>
      </w:r>
      <w:r>
        <w:rPr/>
        <w:t>whole</w:t>
      </w:r>
      <w:r>
        <w:rPr>
          <w:spacing w:val="-5"/>
        </w:rPr>
        <w:t> </w:t>
      </w:r>
      <w:r>
        <w:rPr/>
        <w:t>set</w:t>
      </w:r>
      <w:r>
        <w:rPr>
          <w:spacing w:val="-4"/>
        </w:rPr>
        <w:t> </w:t>
      </w:r>
      <w:r>
        <w:rPr/>
        <w:t>of</w:t>
      </w:r>
      <w:r>
        <w:rPr>
          <w:spacing w:val="-4"/>
        </w:rPr>
        <w:t> </w:t>
      </w:r>
      <w:r>
        <w:rPr/>
        <w:t>all</w:t>
      </w:r>
      <w:r>
        <w:rPr>
          <w:spacing w:val="-5"/>
        </w:rPr>
        <w:t> </w:t>
      </w:r>
      <w:r>
        <w:rPr/>
        <w:t>frequent</w:t>
      </w:r>
      <w:r>
        <w:rPr>
          <w:spacing w:val="-4"/>
        </w:rPr>
        <w:t> </w:t>
      </w:r>
      <w:r>
        <w:rPr/>
        <w:t>patterns. These</w:t>
      </w:r>
      <w:r>
        <w:rPr>
          <w:spacing w:val="-4"/>
        </w:rPr>
        <w:t> </w:t>
      </w:r>
      <w:r>
        <w:rPr/>
        <w:t>concise</w:t>
      </w:r>
      <w:r>
        <w:rPr>
          <w:spacing w:val="-5"/>
        </w:rPr>
        <w:t> </w:t>
      </w:r>
      <w:r>
        <w:rPr/>
        <w:t>repre- sentations</w:t>
      </w:r>
      <w:r>
        <w:rPr>
          <w:spacing w:val="-4"/>
        </w:rPr>
        <w:t> </w:t>
      </w:r>
      <w:r>
        <w:rPr/>
        <w:t>of</w:t>
      </w:r>
      <w:r>
        <w:rPr>
          <w:spacing w:val="-4"/>
        </w:rPr>
        <w:t> </w:t>
      </w:r>
      <w:r>
        <w:rPr/>
        <w:t>frequent</w:t>
      </w:r>
      <w:r>
        <w:rPr>
          <w:spacing w:val="-4"/>
        </w:rPr>
        <w:t> </w:t>
      </w:r>
      <w:r>
        <w:rPr/>
        <w:t>patterns</w:t>
      </w:r>
      <w:r>
        <w:rPr>
          <w:spacing w:val="-4"/>
        </w:rPr>
        <w:t> </w:t>
      </w:r>
      <w:r>
        <w:rPr/>
        <w:t>are</w:t>
      </w:r>
      <w:r>
        <w:rPr>
          <w:spacing w:val="-4"/>
        </w:rPr>
        <w:t> </w:t>
      </w:r>
      <w:r>
        <w:rPr/>
        <w:t>reportedly</w:t>
      </w:r>
      <w:r>
        <w:rPr>
          <w:spacing w:val="-4"/>
        </w:rPr>
        <w:t> </w:t>
      </w:r>
      <w:r>
        <w:rPr/>
        <w:t>better</w:t>
      </w:r>
      <w:r>
        <w:rPr>
          <w:spacing w:val="-4"/>
        </w:rPr>
        <w:t> </w:t>
      </w:r>
      <w:r>
        <w:rPr/>
        <w:t>and</w:t>
      </w:r>
      <w:r>
        <w:rPr>
          <w:spacing w:val="-4"/>
        </w:rPr>
        <w:t> </w:t>
      </w:r>
      <w:r>
        <w:rPr/>
        <w:t>provided</w:t>
      </w:r>
      <w:r>
        <w:rPr>
          <w:spacing w:val="-4"/>
        </w:rPr>
        <w:t> </w:t>
      </w:r>
      <w:r>
        <w:rPr/>
        <w:t>higher</w:t>
      </w:r>
      <w:r>
        <w:rPr>
          <w:spacing w:val="-4"/>
        </w:rPr>
        <w:t> </w:t>
      </w:r>
      <w:r>
        <w:rPr/>
        <w:t>classification accuracy in practice (</w:t>
      </w:r>
      <w:r>
        <w:rPr>
          <w:color w:val="FF0000"/>
        </w:rPr>
        <w:t>Gao et al.</w:t>
      </w:r>
      <w:r>
        <w:rPr/>
        <w:t>, </w:t>
      </w:r>
      <w:r>
        <w:rPr>
          <w:color w:val="FF0000"/>
        </w:rPr>
        <w:t>2008</w:t>
      </w:r>
      <w:r>
        <w:rPr/>
        <w:t>; </w:t>
      </w:r>
      <w:r>
        <w:rPr>
          <w:color w:val="FF0000"/>
        </w:rPr>
        <w:t>Pham et al.</w:t>
      </w:r>
      <w:r>
        <w:rPr/>
        <w:t>, </w:t>
      </w:r>
      <w:r>
        <w:rPr>
          <w:color w:val="FF0000"/>
        </w:rPr>
        <w:t>2012</w:t>
      </w:r>
      <w:r>
        <w:rPr/>
        <w:t>), in comparison to using all frequent sequential patterns.</w:t>
      </w:r>
      <w:r>
        <w:rPr>
          <w:spacing w:val="40"/>
        </w:rPr>
        <w:t> </w:t>
      </w:r>
      <w:r>
        <w:rPr/>
        <w:t>Overall, three different forms of concise representation of</w:t>
      </w:r>
      <w:r>
        <w:rPr>
          <w:spacing w:val="-4"/>
        </w:rPr>
        <w:t> </w:t>
      </w:r>
      <w:r>
        <w:rPr/>
        <w:t>frequent</w:t>
      </w:r>
      <w:r>
        <w:rPr>
          <w:spacing w:val="-4"/>
        </w:rPr>
        <w:t> </w:t>
      </w:r>
      <w:r>
        <w:rPr/>
        <w:t>patterns</w:t>
      </w:r>
      <w:r>
        <w:rPr>
          <w:spacing w:val="-4"/>
        </w:rPr>
        <w:t> </w:t>
      </w:r>
      <w:r>
        <w:rPr/>
        <w:t>exist,</w:t>
      </w:r>
      <w:r>
        <w:rPr>
          <w:spacing w:val="-4"/>
        </w:rPr>
        <w:t> </w:t>
      </w:r>
      <w:r>
        <w:rPr/>
        <w:t>namely: maximal,</w:t>
      </w:r>
      <w:r>
        <w:rPr>
          <w:spacing w:val="-4"/>
        </w:rPr>
        <w:t> </w:t>
      </w:r>
      <w:r>
        <w:rPr/>
        <w:t>generator</w:t>
      </w:r>
      <w:r>
        <w:rPr>
          <w:spacing w:val="-4"/>
        </w:rPr>
        <w:t> </w:t>
      </w:r>
      <w:r>
        <w:rPr/>
        <w:t>and</w:t>
      </w:r>
      <w:r>
        <w:rPr>
          <w:spacing w:val="-4"/>
        </w:rPr>
        <w:t> </w:t>
      </w:r>
      <w:r>
        <w:rPr/>
        <w:t>closed</w:t>
      </w:r>
      <w:r>
        <w:rPr>
          <w:spacing w:val="-4"/>
        </w:rPr>
        <w:t> </w:t>
      </w:r>
      <w:r>
        <w:rPr/>
        <w:t>sequential</w:t>
      </w:r>
      <w:r>
        <w:rPr>
          <w:spacing w:val="-4"/>
        </w:rPr>
        <w:t> </w:t>
      </w:r>
      <w:r>
        <w:rPr/>
        <w:t>patterns.</w:t>
      </w:r>
    </w:p>
    <w:p>
      <w:pPr>
        <w:pStyle w:val="ListParagraph"/>
        <w:numPr>
          <w:ilvl w:val="3"/>
          <w:numId w:val="15"/>
        </w:numPr>
        <w:tabs>
          <w:tab w:pos="1162" w:val="left" w:leader="none"/>
        </w:tabs>
        <w:spacing w:line="358" w:lineRule="exact" w:before="194" w:after="0"/>
        <w:ind w:left="1162" w:right="566" w:hanging="297"/>
        <w:jc w:val="both"/>
        <w:rPr>
          <w:sz w:val="24"/>
        </w:rPr>
      </w:pPr>
      <w:r>
        <w:rPr>
          <w:b/>
          <w:sz w:val="24"/>
        </w:rPr>
        <w:t>Maximal sequential patterns </w:t>
      </w:r>
      <w:r>
        <w:rPr>
          <w:sz w:val="24"/>
        </w:rPr>
        <w:t>are set of frequent sequential patterns that </w:t>
      </w:r>
      <w:r>
        <w:rPr>
          <w:sz w:val="24"/>
        </w:rPr>
        <w:t>have no sub-sequence(s) and supersequence(s).</w:t>
      </w:r>
      <w:r>
        <w:rPr>
          <w:spacing w:val="40"/>
          <w:sz w:val="24"/>
        </w:rPr>
        <w:t> </w:t>
      </w:r>
      <w:r>
        <w:rPr>
          <w:sz w:val="24"/>
        </w:rPr>
        <w:t>A sequential pattern </w:t>
      </w:r>
      <w:r>
        <w:rPr>
          <w:rFonts w:ascii="Bookman Old Style" w:hAnsi="Bookman Old Style"/>
          <w:b w:val="0"/>
          <w:i/>
          <w:sz w:val="24"/>
        </w:rPr>
        <w:t>s</w:t>
      </w:r>
      <w:r>
        <w:rPr>
          <w:rFonts w:ascii="Bookman Old Style" w:hAnsi="Bookman Old Style"/>
          <w:b w:val="0"/>
          <w:i/>
          <w:sz w:val="24"/>
          <w:vertAlign w:val="subscript"/>
        </w:rPr>
        <w:t>a</w:t>
      </w:r>
      <w:r>
        <w:rPr>
          <w:rFonts w:ascii="Bookman Old Style" w:hAnsi="Bookman Old Style"/>
          <w:b w:val="0"/>
          <w:i/>
          <w:sz w:val="24"/>
          <w:vertAlign w:val="baseline"/>
        </w:rPr>
        <w:t> </w:t>
      </w:r>
      <w:r>
        <w:rPr>
          <w:sz w:val="24"/>
          <w:vertAlign w:val="baseline"/>
        </w:rPr>
        <w:t>can be de- scribed</w:t>
      </w:r>
      <w:r>
        <w:rPr>
          <w:spacing w:val="20"/>
          <w:sz w:val="24"/>
          <w:vertAlign w:val="baseline"/>
        </w:rPr>
        <w:t> </w:t>
      </w:r>
      <w:r>
        <w:rPr>
          <w:sz w:val="24"/>
          <w:vertAlign w:val="baseline"/>
        </w:rPr>
        <w:t>as</w:t>
      </w:r>
      <w:r>
        <w:rPr>
          <w:spacing w:val="21"/>
          <w:sz w:val="24"/>
          <w:vertAlign w:val="baseline"/>
        </w:rPr>
        <w:t> </w:t>
      </w:r>
      <w:r>
        <w:rPr>
          <w:i/>
          <w:sz w:val="24"/>
          <w:vertAlign w:val="baseline"/>
        </w:rPr>
        <w:t>maximal</w:t>
      </w:r>
      <w:r>
        <w:rPr>
          <w:i/>
          <w:spacing w:val="21"/>
          <w:sz w:val="24"/>
          <w:vertAlign w:val="baseline"/>
        </w:rPr>
        <w:t> </w:t>
      </w:r>
      <w:r>
        <w:rPr>
          <w:sz w:val="24"/>
          <w:vertAlign w:val="baseline"/>
        </w:rPr>
        <w:t>if</w:t>
      </w:r>
      <w:r>
        <w:rPr>
          <w:spacing w:val="20"/>
          <w:sz w:val="24"/>
          <w:vertAlign w:val="baseline"/>
        </w:rPr>
        <w:t> </w:t>
      </w:r>
      <w:r>
        <w:rPr>
          <w:sz w:val="24"/>
          <w:vertAlign w:val="baseline"/>
        </w:rPr>
        <w:t>there</w:t>
      </w:r>
      <w:r>
        <w:rPr>
          <w:spacing w:val="20"/>
          <w:sz w:val="24"/>
          <w:vertAlign w:val="baseline"/>
        </w:rPr>
        <w:t> </w:t>
      </w:r>
      <w:r>
        <w:rPr>
          <w:sz w:val="24"/>
          <w:vertAlign w:val="baseline"/>
        </w:rPr>
        <w:t>is</w:t>
      </w:r>
      <w:r>
        <w:rPr>
          <w:spacing w:val="21"/>
          <w:sz w:val="24"/>
          <w:vertAlign w:val="baseline"/>
        </w:rPr>
        <w:t> </w:t>
      </w:r>
      <w:r>
        <w:rPr>
          <w:sz w:val="24"/>
          <w:vertAlign w:val="baseline"/>
        </w:rPr>
        <w:t>no</w:t>
      </w:r>
      <w:r>
        <w:rPr>
          <w:spacing w:val="20"/>
          <w:sz w:val="24"/>
          <w:vertAlign w:val="baseline"/>
        </w:rPr>
        <w:t> </w:t>
      </w:r>
      <w:r>
        <w:rPr>
          <w:sz w:val="24"/>
          <w:vertAlign w:val="baseline"/>
        </w:rPr>
        <w:t>other</w:t>
      </w:r>
      <w:r>
        <w:rPr>
          <w:spacing w:val="20"/>
          <w:sz w:val="24"/>
          <w:vertAlign w:val="baseline"/>
        </w:rPr>
        <w:t> </w:t>
      </w:r>
      <w:r>
        <w:rPr>
          <w:sz w:val="24"/>
          <w:vertAlign w:val="baseline"/>
        </w:rPr>
        <w:t>pattern</w:t>
      </w:r>
      <w:r>
        <w:rPr>
          <w:spacing w:val="20"/>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b</w:t>
      </w:r>
      <w:r>
        <w:rPr>
          <w:sz w:val="24"/>
          <w:vertAlign w:val="baseline"/>
        </w:rPr>
        <w:t>,</w:t>
      </w:r>
      <w:r>
        <w:rPr>
          <w:spacing w:val="27"/>
          <w:sz w:val="24"/>
          <w:vertAlign w:val="baseline"/>
        </w:rPr>
        <w:t> </w:t>
      </w:r>
      <w:r>
        <w:rPr>
          <w:sz w:val="24"/>
          <w:vertAlign w:val="baseline"/>
        </w:rPr>
        <w:t>where</w:t>
      </w:r>
      <w:r>
        <w:rPr>
          <w:spacing w:val="20"/>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b</w:t>
      </w:r>
      <w:r>
        <w:rPr>
          <w:rFonts w:ascii="Bookman Old Style" w:hAnsi="Bookman Old Style"/>
          <w:b w:val="0"/>
          <w:i/>
          <w:sz w:val="24"/>
          <w:vertAlign w:val="baseline"/>
        </w:rPr>
        <w:t> </w:t>
      </w:r>
      <w:r>
        <w:rPr>
          <w:sz w:val="24"/>
          <w:vertAlign w:val="baseline"/>
        </w:rPr>
        <w:t>is</w:t>
      </w:r>
      <w:r>
        <w:rPr>
          <w:spacing w:val="20"/>
          <w:sz w:val="24"/>
          <w:vertAlign w:val="baseline"/>
        </w:rPr>
        <w:t> </w:t>
      </w:r>
      <w:r>
        <w:rPr>
          <w:sz w:val="24"/>
          <w:vertAlign w:val="baseline"/>
        </w:rPr>
        <w:t>a</w:t>
      </w:r>
      <w:r>
        <w:rPr>
          <w:spacing w:val="20"/>
          <w:sz w:val="24"/>
          <w:vertAlign w:val="baseline"/>
        </w:rPr>
        <w:t> </w:t>
      </w:r>
      <w:r>
        <w:rPr>
          <w:sz w:val="24"/>
          <w:vertAlign w:val="baseline"/>
        </w:rPr>
        <w:t>superpattern of </w:t>
      </w:r>
      <w:r>
        <w:rPr>
          <w:rFonts w:ascii="Bookman Old Style" w:hAnsi="Bookman Old Style"/>
          <w:b w:val="0"/>
          <w:i/>
          <w:sz w:val="24"/>
          <w:vertAlign w:val="baseline"/>
        </w:rPr>
        <w:t>s</w:t>
      </w:r>
      <w:r>
        <w:rPr>
          <w:rFonts w:ascii="Bookman Old Style" w:hAnsi="Bookman Old Style"/>
          <w:b w:val="0"/>
          <w:i/>
          <w:sz w:val="24"/>
          <w:vertAlign w:val="subscript"/>
        </w:rPr>
        <w:t>a</w:t>
      </w:r>
      <w:r>
        <w:rPr>
          <w:rFonts w:ascii="Bookman Old Style" w:hAnsi="Bookman Old Style"/>
          <w:b w:val="0"/>
          <w:i/>
          <w:sz w:val="24"/>
          <w:vertAlign w:val="baseline"/>
        </w:rPr>
        <w:t> </w:t>
      </w:r>
      <w:r>
        <w:rPr>
          <w:sz w:val="24"/>
          <w:vertAlign w:val="baseline"/>
        </w:rPr>
        <w:t>(i.e., </w:t>
      </w:r>
      <w:r>
        <w:rPr>
          <w:rFonts w:ascii="Bookman Old Style" w:hAnsi="Bookman Old Style"/>
          <w:b w:val="0"/>
          <w:i/>
          <w:sz w:val="24"/>
          <w:vertAlign w:val="baseline"/>
        </w:rPr>
        <w:t>s</w:t>
      </w:r>
      <w:r>
        <w:rPr>
          <w:rFonts w:ascii="Bookman Old Style" w:hAnsi="Bookman Old Style"/>
          <w:b w:val="0"/>
          <w:i/>
          <w:sz w:val="24"/>
          <w:vertAlign w:val="subscript"/>
        </w:rPr>
        <w:t>a</w:t>
      </w:r>
      <w:r>
        <w:rPr>
          <w:rFonts w:ascii="Bookman Old Style" w:hAnsi="Bookman Old Style"/>
          <w:b w:val="0"/>
          <w:i/>
          <w:sz w:val="24"/>
          <w:vertAlign w:val="baseline"/>
        </w:rPr>
        <w:t> </w:t>
      </w:r>
      <w:r>
        <w:rPr>
          <w:rFonts w:ascii="Lucida Sans Unicode" w:hAnsi="Lucida Sans Unicode"/>
          <w:sz w:val="24"/>
          <w:vertAlign w:val="baseline"/>
        </w:rPr>
        <w:t>⊑</w:t>
      </w:r>
      <w:r>
        <w:rPr>
          <w:rFonts w:ascii="Lucida Sans Unicode" w:hAnsi="Lucida Sans Unicode"/>
          <w:spacing w:val="-7"/>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b</w:t>
      </w:r>
      <w:r>
        <w:rPr>
          <w:sz w:val="24"/>
          <w:vertAlign w:val="baseline"/>
        </w:rPr>
        <w:t>).</w:t>
      </w:r>
      <w:r>
        <w:rPr>
          <w:spacing w:val="40"/>
          <w:sz w:val="24"/>
          <w:vertAlign w:val="baseline"/>
        </w:rPr>
        <w:t> </w:t>
      </w:r>
      <w:r>
        <w:rPr>
          <w:sz w:val="24"/>
          <w:vertAlign w:val="baseline"/>
        </w:rPr>
        <w:t>Several studies (</w:t>
      </w:r>
      <w:r>
        <w:rPr>
          <w:color w:val="FF0000"/>
          <w:sz w:val="24"/>
          <w:vertAlign w:val="baseline"/>
        </w:rPr>
        <w:t>Fournier-Viger et al.</w:t>
      </w:r>
      <w:r>
        <w:rPr>
          <w:sz w:val="24"/>
          <w:vertAlign w:val="baseline"/>
        </w:rPr>
        <w:t>, </w:t>
      </w:r>
      <w:r>
        <w:rPr>
          <w:color w:val="FF0000"/>
          <w:sz w:val="24"/>
          <w:vertAlign w:val="baseline"/>
        </w:rPr>
        <w:t>2013b</w:t>
      </w:r>
      <w:r>
        <w:rPr>
          <w:sz w:val="24"/>
          <w:vertAlign w:val="baseline"/>
        </w:rPr>
        <w:t>, </w:t>
      </w:r>
      <w:r>
        <w:rPr>
          <w:color w:val="FF0000"/>
          <w:sz w:val="24"/>
          <w:vertAlign w:val="baseline"/>
        </w:rPr>
        <w:t>2014b</w:t>
      </w:r>
      <w:r>
        <w:rPr>
          <w:sz w:val="24"/>
          <w:vertAlign w:val="baseline"/>
        </w:rPr>
        <w:t>; </w:t>
      </w:r>
      <w:r>
        <w:rPr>
          <w:color w:val="FF0000"/>
          <w:sz w:val="24"/>
          <w:vertAlign w:val="baseline"/>
        </w:rPr>
        <w:t>Lu and Li</w:t>
      </w:r>
      <w:r>
        <w:rPr>
          <w:sz w:val="24"/>
          <w:vertAlign w:val="baseline"/>
        </w:rPr>
        <w:t>, </w:t>
      </w:r>
      <w:r>
        <w:rPr>
          <w:color w:val="FF0000"/>
          <w:sz w:val="24"/>
          <w:vertAlign w:val="baseline"/>
        </w:rPr>
        <w:t>2004</w:t>
      </w:r>
      <w:r>
        <w:rPr>
          <w:sz w:val="24"/>
          <w:vertAlign w:val="baseline"/>
        </w:rPr>
        <w:t>) had developed algorithms for extracting maximal sequential pat- terns,</w:t>
      </w:r>
      <w:r>
        <w:rPr>
          <w:spacing w:val="-11"/>
          <w:sz w:val="24"/>
          <w:vertAlign w:val="baseline"/>
        </w:rPr>
        <w:t> </w:t>
      </w:r>
      <w:r>
        <w:rPr>
          <w:sz w:val="24"/>
          <w:vertAlign w:val="baseline"/>
        </w:rPr>
        <w:t>some</w:t>
      </w:r>
      <w:r>
        <w:rPr>
          <w:spacing w:val="-11"/>
          <w:sz w:val="24"/>
          <w:vertAlign w:val="baseline"/>
        </w:rPr>
        <w:t> </w:t>
      </w:r>
      <w:r>
        <w:rPr>
          <w:sz w:val="24"/>
          <w:vertAlign w:val="baseline"/>
        </w:rPr>
        <w:t>of</w:t>
      </w:r>
      <w:r>
        <w:rPr>
          <w:spacing w:val="-11"/>
          <w:sz w:val="24"/>
          <w:vertAlign w:val="baseline"/>
        </w:rPr>
        <w:t> </w:t>
      </w:r>
      <w:r>
        <w:rPr>
          <w:sz w:val="24"/>
          <w:vertAlign w:val="baseline"/>
        </w:rPr>
        <w:t>the</w:t>
      </w:r>
      <w:r>
        <w:rPr>
          <w:spacing w:val="-11"/>
          <w:sz w:val="24"/>
          <w:vertAlign w:val="baseline"/>
        </w:rPr>
        <w:t> </w:t>
      </w:r>
      <w:r>
        <w:rPr>
          <w:sz w:val="24"/>
          <w:vertAlign w:val="baseline"/>
        </w:rPr>
        <w:t>algorithms</w:t>
      </w:r>
      <w:r>
        <w:rPr>
          <w:spacing w:val="-11"/>
          <w:sz w:val="24"/>
          <w:vertAlign w:val="baseline"/>
        </w:rPr>
        <w:t> </w:t>
      </w:r>
      <w:r>
        <w:rPr>
          <w:sz w:val="24"/>
          <w:vertAlign w:val="baseline"/>
        </w:rPr>
        <w:t>are</w:t>
      </w:r>
      <w:r>
        <w:rPr>
          <w:spacing w:val="-11"/>
          <w:sz w:val="24"/>
          <w:vertAlign w:val="baseline"/>
        </w:rPr>
        <w:t> </w:t>
      </w:r>
      <w:r>
        <w:rPr>
          <w:sz w:val="24"/>
          <w:vertAlign w:val="baseline"/>
        </w:rPr>
        <w:t>based</w:t>
      </w:r>
      <w:r>
        <w:rPr>
          <w:spacing w:val="-11"/>
          <w:sz w:val="24"/>
          <w:vertAlign w:val="baseline"/>
        </w:rPr>
        <w:t> </w:t>
      </w:r>
      <w:r>
        <w:rPr>
          <w:sz w:val="24"/>
          <w:vertAlign w:val="baseline"/>
        </w:rPr>
        <w:t>on</w:t>
      </w:r>
      <w:r>
        <w:rPr>
          <w:spacing w:val="-11"/>
          <w:sz w:val="24"/>
          <w:vertAlign w:val="baseline"/>
        </w:rPr>
        <w:t> </w:t>
      </w:r>
      <w:r>
        <w:rPr>
          <w:sz w:val="24"/>
          <w:vertAlign w:val="baseline"/>
        </w:rPr>
        <w:t>pattern-growth</w:t>
      </w:r>
      <w:r>
        <w:rPr>
          <w:spacing w:val="-11"/>
          <w:sz w:val="24"/>
          <w:vertAlign w:val="baseline"/>
        </w:rPr>
        <w:t> </w:t>
      </w:r>
      <w:r>
        <w:rPr>
          <w:sz w:val="24"/>
          <w:vertAlign w:val="baseline"/>
        </w:rPr>
        <w:t>(</w:t>
      </w:r>
      <w:r>
        <w:rPr>
          <w:color w:val="FF0000"/>
          <w:sz w:val="24"/>
          <w:vertAlign w:val="baseline"/>
        </w:rPr>
        <w:t>Fournier-Viger</w:t>
      </w:r>
      <w:r>
        <w:rPr>
          <w:color w:val="FF0000"/>
          <w:spacing w:val="-11"/>
          <w:sz w:val="24"/>
          <w:vertAlign w:val="baseline"/>
        </w:rPr>
        <w:t> </w:t>
      </w:r>
      <w:r>
        <w:rPr>
          <w:color w:val="FF0000"/>
          <w:sz w:val="24"/>
          <w:vertAlign w:val="baseline"/>
        </w:rPr>
        <w:t>et</w:t>
      </w:r>
      <w:r>
        <w:rPr>
          <w:color w:val="FF0000"/>
          <w:spacing w:val="-11"/>
          <w:sz w:val="24"/>
          <w:vertAlign w:val="baseline"/>
        </w:rPr>
        <w:t> </w:t>
      </w:r>
      <w:r>
        <w:rPr>
          <w:color w:val="FF0000"/>
          <w:sz w:val="24"/>
          <w:vertAlign w:val="baseline"/>
        </w:rPr>
        <w:t>al.</w:t>
      </w:r>
      <w:r>
        <w:rPr>
          <w:sz w:val="24"/>
          <w:vertAlign w:val="baseline"/>
        </w:rPr>
        <w:t>, </w:t>
      </w:r>
      <w:r>
        <w:rPr>
          <w:color w:val="FF0000"/>
          <w:sz w:val="24"/>
          <w:vertAlign w:val="baseline"/>
        </w:rPr>
        <w:t>2013b</w:t>
      </w:r>
      <w:r>
        <w:rPr>
          <w:sz w:val="24"/>
          <w:vertAlign w:val="baseline"/>
        </w:rPr>
        <w:t>), breadth-first search (</w:t>
      </w:r>
      <w:r>
        <w:rPr>
          <w:color w:val="FF0000"/>
          <w:sz w:val="24"/>
          <w:vertAlign w:val="baseline"/>
        </w:rPr>
        <w:t>Lu and Li</w:t>
      </w:r>
      <w:r>
        <w:rPr>
          <w:sz w:val="24"/>
          <w:vertAlign w:val="baseline"/>
        </w:rPr>
        <w:t>, </w:t>
      </w:r>
      <w:r>
        <w:rPr>
          <w:color w:val="FF0000"/>
          <w:sz w:val="24"/>
          <w:vertAlign w:val="baseline"/>
        </w:rPr>
        <w:t>2004</w:t>
      </w:r>
      <w:r>
        <w:rPr>
          <w:sz w:val="24"/>
          <w:vertAlign w:val="baseline"/>
        </w:rPr>
        <w:t>) and even vertical representation of</w:t>
      </w:r>
      <w:r>
        <w:rPr>
          <w:spacing w:val="-5"/>
          <w:sz w:val="24"/>
          <w:vertAlign w:val="baseline"/>
        </w:rPr>
        <w:t> </w:t>
      </w:r>
      <w:r>
        <w:rPr>
          <w:sz w:val="24"/>
          <w:vertAlign w:val="baseline"/>
        </w:rPr>
        <w:t>a</w:t>
      </w:r>
      <w:r>
        <w:rPr>
          <w:spacing w:val="-5"/>
          <w:sz w:val="24"/>
          <w:vertAlign w:val="baseline"/>
        </w:rPr>
        <w:t> </w:t>
      </w:r>
      <w:r>
        <w:rPr>
          <w:sz w:val="24"/>
          <w:vertAlign w:val="baseline"/>
        </w:rPr>
        <w:t>set</w:t>
      </w:r>
      <w:r>
        <w:rPr>
          <w:spacing w:val="-5"/>
          <w:sz w:val="24"/>
          <w:vertAlign w:val="baseline"/>
        </w:rPr>
        <w:t> </w:t>
      </w:r>
      <w:r>
        <w:rPr>
          <w:sz w:val="24"/>
          <w:vertAlign w:val="baseline"/>
        </w:rPr>
        <w:t>of</w:t>
      </w:r>
      <w:r>
        <w:rPr>
          <w:spacing w:val="-5"/>
          <w:sz w:val="24"/>
          <w:vertAlign w:val="baseline"/>
        </w:rPr>
        <w:t> </w:t>
      </w:r>
      <w:r>
        <w:rPr>
          <w:sz w:val="24"/>
          <w:vertAlign w:val="baseline"/>
        </w:rPr>
        <w:t>sequences</w:t>
      </w:r>
      <w:r>
        <w:rPr>
          <w:spacing w:val="-5"/>
          <w:sz w:val="24"/>
          <w:vertAlign w:val="baseline"/>
        </w:rPr>
        <w:t> </w:t>
      </w:r>
      <w:r>
        <w:rPr>
          <w:sz w:val="24"/>
          <w:vertAlign w:val="baseline"/>
        </w:rPr>
        <w:t>(</w:t>
      </w:r>
      <w:r>
        <w:rPr>
          <w:color w:val="FF0000"/>
          <w:sz w:val="24"/>
          <w:vertAlign w:val="baseline"/>
        </w:rPr>
        <w:t>Fournier-Viger</w:t>
      </w:r>
      <w:r>
        <w:rPr>
          <w:color w:val="FF0000"/>
          <w:spacing w:val="-5"/>
          <w:sz w:val="24"/>
          <w:vertAlign w:val="baseline"/>
        </w:rPr>
        <w:t> </w:t>
      </w:r>
      <w:r>
        <w:rPr>
          <w:color w:val="FF0000"/>
          <w:sz w:val="24"/>
          <w:vertAlign w:val="baseline"/>
        </w:rPr>
        <w:t>et</w:t>
      </w:r>
      <w:r>
        <w:rPr>
          <w:color w:val="FF0000"/>
          <w:spacing w:val="-5"/>
          <w:sz w:val="24"/>
          <w:vertAlign w:val="baseline"/>
        </w:rPr>
        <w:t> </w:t>
      </w:r>
      <w:r>
        <w:rPr>
          <w:color w:val="FF0000"/>
          <w:sz w:val="24"/>
          <w:vertAlign w:val="baseline"/>
        </w:rPr>
        <w:t>al.</w:t>
      </w:r>
      <w:r>
        <w:rPr>
          <w:sz w:val="24"/>
          <w:vertAlign w:val="baseline"/>
        </w:rPr>
        <w:t>,</w:t>
      </w:r>
      <w:r>
        <w:rPr>
          <w:spacing w:val="-5"/>
          <w:sz w:val="24"/>
          <w:vertAlign w:val="baseline"/>
        </w:rPr>
        <w:t> </w:t>
      </w:r>
      <w:r>
        <w:rPr>
          <w:color w:val="FF0000"/>
          <w:sz w:val="24"/>
          <w:vertAlign w:val="baseline"/>
        </w:rPr>
        <w:t>2014b</w:t>
      </w:r>
      <w:r>
        <w:rPr>
          <w:sz w:val="24"/>
          <w:vertAlign w:val="baseline"/>
        </w:rPr>
        <w:t>). Generally,</w:t>
      </w:r>
      <w:r>
        <w:rPr>
          <w:spacing w:val="-4"/>
          <w:sz w:val="24"/>
          <w:vertAlign w:val="baseline"/>
        </w:rPr>
        <w:t> </w:t>
      </w:r>
      <w:r>
        <w:rPr>
          <w:sz w:val="24"/>
          <w:vertAlign w:val="baseline"/>
        </w:rPr>
        <w:t>the</w:t>
      </w:r>
      <w:r>
        <w:rPr>
          <w:spacing w:val="-5"/>
          <w:sz w:val="24"/>
          <w:vertAlign w:val="baseline"/>
        </w:rPr>
        <w:t> </w:t>
      </w:r>
      <w:r>
        <w:rPr>
          <w:sz w:val="24"/>
          <w:vertAlign w:val="baseline"/>
        </w:rPr>
        <w:t>limitation</w:t>
      </w:r>
      <w:r>
        <w:rPr>
          <w:spacing w:val="-5"/>
          <w:sz w:val="24"/>
          <w:vertAlign w:val="baseline"/>
        </w:rPr>
        <w:t> </w:t>
      </w:r>
      <w:r>
        <w:rPr>
          <w:sz w:val="24"/>
          <w:vertAlign w:val="baseline"/>
        </w:rPr>
        <w:t>of maximal sequential patterns is that despite being able to reproduce all frequent sequential patterns, it requires an additional scan(s) of a given set of sequences to recover the support value of extracted frequent patterns.</w:t>
      </w:r>
    </w:p>
    <w:p>
      <w:pPr>
        <w:pStyle w:val="ListParagraph"/>
        <w:numPr>
          <w:ilvl w:val="3"/>
          <w:numId w:val="15"/>
        </w:numPr>
        <w:tabs>
          <w:tab w:pos="1162" w:val="left" w:leader="none"/>
        </w:tabs>
        <w:spacing w:line="358" w:lineRule="exact" w:before="205" w:after="0"/>
        <w:ind w:left="1162" w:right="566" w:hanging="297"/>
        <w:jc w:val="both"/>
        <w:rPr>
          <w:sz w:val="24"/>
        </w:rPr>
      </w:pPr>
      <w:r>
        <w:rPr>
          <w:b/>
          <w:sz w:val="24"/>
        </w:rPr>
        <w:t>Generator</w:t>
      </w:r>
      <w:r>
        <w:rPr>
          <w:b/>
          <w:spacing w:val="-12"/>
          <w:sz w:val="24"/>
        </w:rPr>
        <w:t> </w:t>
      </w:r>
      <w:r>
        <w:rPr>
          <w:b/>
          <w:sz w:val="24"/>
        </w:rPr>
        <w:t>sequential</w:t>
      </w:r>
      <w:r>
        <w:rPr>
          <w:b/>
          <w:spacing w:val="-12"/>
          <w:sz w:val="24"/>
        </w:rPr>
        <w:t> </w:t>
      </w:r>
      <w:r>
        <w:rPr>
          <w:b/>
          <w:sz w:val="24"/>
        </w:rPr>
        <w:t>patterns</w:t>
      </w:r>
      <w:r>
        <w:rPr>
          <w:b/>
          <w:spacing w:val="-12"/>
          <w:sz w:val="24"/>
        </w:rPr>
        <w:t> </w:t>
      </w:r>
      <w:r>
        <w:rPr>
          <w:sz w:val="24"/>
        </w:rPr>
        <w:t>on</w:t>
      </w:r>
      <w:r>
        <w:rPr>
          <w:spacing w:val="-12"/>
          <w:sz w:val="24"/>
        </w:rPr>
        <w:t> </w:t>
      </w:r>
      <w:r>
        <w:rPr>
          <w:sz w:val="24"/>
        </w:rPr>
        <w:t>the</w:t>
      </w:r>
      <w:r>
        <w:rPr>
          <w:spacing w:val="-12"/>
          <w:sz w:val="24"/>
        </w:rPr>
        <w:t> </w:t>
      </w:r>
      <w:r>
        <w:rPr>
          <w:sz w:val="24"/>
        </w:rPr>
        <w:t>other</w:t>
      </w:r>
      <w:r>
        <w:rPr>
          <w:spacing w:val="-12"/>
          <w:sz w:val="24"/>
        </w:rPr>
        <w:t> </w:t>
      </w:r>
      <w:r>
        <w:rPr>
          <w:sz w:val="24"/>
        </w:rPr>
        <w:t>hand,</w:t>
      </w:r>
      <w:r>
        <w:rPr>
          <w:spacing w:val="-10"/>
          <w:sz w:val="24"/>
        </w:rPr>
        <w:t> </w:t>
      </w:r>
      <w:r>
        <w:rPr>
          <w:sz w:val="24"/>
        </w:rPr>
        <w:t>is</w:t>
      </w:r>
      <w:r>
        <w:rPr>
          <w:spacing w:val="-12"/>
          <w:sz w:val="24"/>
        </w:rPr>
        <w:t> </w:t>
      </w:r>
      <w:r>
        <w:rPr>
          <w:sz w:val="24"/>
        </w:rPr>
        <w:t>a</w:t>
      </w:r>
      <w:r>
        <w:rPr>
          <w:spacing w:val="-12"/>
          <w:sz w:val="24"/>
        </w:rPr>
        <w:t> </w:t>
      </w:r>
      <w:r>
        <w:rPr>
          <w:sz w:val="24"/>
        </w:rPr>
        <w:t>set</w:t>
      </w:r>
      <w:r>
        <w:rPr>
          <w:spacing w:val="-12"/>
          <w:sz w:val="24"/>
        </w:rPr>
        <w:t> </w:t>
      </w:r>
      <w:r>
        <w:rPr>
          <w:sz w:val="24"/>
        </w:rPr>
        <w:t>of</w:t>
      </w:r>
      <w:r>
        <w:rPr>
          <w:spacing w:val="-12"/>
          <w:sz w:val="24"/>
        </w:rPr>
        <w:t> </w:t>
      </w:r>
      <w:r>
        <w:rPr>
          <w:sz w:val="24"/>
        </w:rPr>
        <w:t>frequent</w:t>
      </w:r>
      <w:r>
        <w:rPr>
          <w:spacing w:val="-12"/>
          <w:sz w:val="24"/>
        </w:rPr>
        <w:t> </w:t>
      </w:r>
      <w:r>
        <w:rPr>
          <w:sz w:val="24"/>
        </w:rPr>
        <w:t>sequential patterns with no subsequence(s) sharing equal support.</w:t>
      </w:r>
      <w:r>
        <w:rPr>
          <w:spacing w:val="34"/>
          <w:sz w:val="24"/>
        </w:rPr>
        <w:t> </w:t>
      </w:r>
      <w:r>
        <w:rPr>
          <w:sz w:val="24"/>
        </w:rPr>
        <w:t>A sequential pattern </w:t>
      </w:r>
      <w:r>
        <w:rPr>
          <w:rFonts w:ascii="Bookman Old Style" w:hAnsi="Bookman Old Style"/>
          <w:b w:val="0"/>
          <w:i/>
          <w:sz w:val="24"/>
        </w:rPr>
        <w:t>s</w:t>
      </w:r>
      <w:r>
        <w:rPr>
          <w:rFonts w:ascii="Bookman Old Style" w:hAnsi="Bookman Old Style"/>
          <w:b w:val="0"/>
          <w:i/>
          <w:sz w:val="24"/>
          <w:vertAlign w:val="subscript"/>
        </w:rPr>
        <w:t>a</w:t>
      </w:r>
      <w:r>
        <w:rPr>
          <w:rFonts w:ascii="Bookman Old Style" w:hAnsi="Bookman Old Style"/>
          <w:b w:val="0"/>
          <w:i/>
          <w:sz w:val="24"/>
          <w:vertAlign w:val="baseline"/>
        </w:rPr>
        <w:t> </w:t>
      </w:r>
      <w:r>
        <w:rPr>
          <w:sz w:val="24"/>
          <w:vertAlign w:val="baseline"/>
        </w:rPr>
        <w:t>can be described as </w:t>
      </w:r>
      <w:r>
        <w:rPr>
          <w:i/>
          <w:sz w:val="24"/>
          <w:vertAlign w:val="baseline"/>
        </w:rPr>
        <w:t>generator </w:t>
      </w:r>
      <w:r>
        <w:rPr>
          <w:sz w:val="24"/>
          <w:vertAlign w:val="baseline"/>
        </w:rPr>
        <w:t>if there is no other pattern </w:t>
      </w:r>
      <w:r>
        <w:rPr>
          <w:rFonts w:ascii="Bookman Old Style" w:hAnsi="Bookman Old Style"/>
          <w:b w:val="0"/>
          <w:i/>
          <w:sz w:val="24"/>
          <w:vertAlign w:val="baseline"/>
        </w:rPr>
        <w:t>s</w:t>
      </w:r>
      <w:r>
        <w:rPr>
          <w:rFonts w:ascii="Bookman Old Style" w:hAnsi="Bookman Old Style"/>
          <w:b w:val="0"/>
          <w:i/>
          <w:sz w:val="24"/>
          <w:vertAlign w:val="subscript"/>
        </w:rPr>
        <w:t>b</w:t>
      </w:r>
      <w:r>
        <w:rPr>
          <w:sz w:val="24"/>
          <w:vertAlign w:val="baseline"/>
        </w:rPr>
        <w:t>, where </w:t>
      </w:r>
      <w:r>
        <w:rPr>
          <w:rFonts w:ascii="Bookman Old Style" w:hAnsi="Bookman Old Style"/>
          <w:b w:val="0"/>
          <w:i/>
          <w:sz w:val="24"/>
          <w:vertAlign w:val="baseline"/>
        </w:rPr>
        <w:t>s</w:t>
      </w:r>
      <w:r>
        <w:rPr>
          <w:rFonts w:ascii="Bookman Old Style" w:hAnsi="Bookman Old Style"/>
          <w:b w:val="0"/>
          <w:i/>
          <w:sz w:val="24"/>
          <w:vertAlign w:val="subscript"/>
        </w:rPr>
        <w:t>b</w:t>
      </w:r>
      <w:r>
        <w:rPr>
          <w:rFonts w:ascii="Bookman Old Style" w:hAnsi="Bookman Old Style"/>
          <w:b w:val="0"/>
          <w:i/>
          <w:spacing w:val="-1"/>
          <w:sz w:val="24"/>
          <w:vertAlign w:val="baseline"/>
        </w:rPr>
        <w:t> </w:t>
      </w:r>
      <w:r>
        <w:rPr>
          <w:sz w:val="24"/>
          <w:vertAlign w:val="baseline"/>
        </w:rPr>
        <w:t>is a sub- pattern</w:t>
      </w:r>
      <w:r>
        <w:rPr>
          <w:spacing w:val="-15"/>
          <w:sz w:val="24"/>
          <w:vertAlign w:val="baseline"/>
        </w:rPr>
        <w:t> </w:t>
      </w:r>
      <w:r>
        <w:rPr>
          <w:sz w:val="24"/>
          <w:vertAlign w:val="baseline"/>
        </w:rPr>
        <w:t>of</w:t>
      </w:r>
      <w:r>
        <w:rPr>
          <w:spacing w:val="-13"/>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a</w:t>
      </w:r>
      <w:r>
        <w:rPr>
          <w:rFonts w:ascii="Bookman Old Style" w:hAnsi="Bookman Old Style"/>
          <w:b w:val="0"/>
          <w:i/>
          <w:spacing w:val="-15"/>
          <w:sz w:val="24"/>
          <w:vertAlign w:val="baseline"/>
        </w:rPr>
        <w:t> </w:t>
      </w:r>
      <w:r>
        <w:rPr>
          <w:sz w:val="24"/>
          <w:vertAlign w:val="baseline"/>
        </w:rPr>
        <w:t>(i.e.,</w:t>
      </w:r>
      <w:r>
        <w:rPr>
          <w:spacing w:val="-10"/>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b</w:t>
      </w:r>
      <w:r>
        <w:rPr>
          <w:rFonts w:ascii="Bookman Old Style" w:hAnsi="Bookman Old Style"/>
          <w:b w:val="0"/>
          <w:i/>
          <w:spacing w:val="-15"/>
          <w:sz w:val="24"/>
          <w:vertAlign w:val="baseline"/>
        </w:rPr>
        <w:t> </w:t>
      </w:r>
      <w:r>
        <w:rPr>
          <w:rFonts w:ascii="Lucida Sans Unicode" w:hAnsi="Lucida Sans Unicode"/>
          <w:sz w:val="24"/>
          <w:vertAlign w:val="baseline"/>
        </w:rPr>
        <w:t>⊑</w:t>
      </w:r>
      <w:r>
        <w:rPr>
          <w:rFonts w:ascii="Lucida Sans Unicode" w:hAnsi="Lucida Sans Unicode"/>
          <w:spacing w:val="-19"/>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a</w:t>
      </w:r>
      <w:r>
        <w:rPr>
          <w:sz w:val="24"/>
          <w:vertAlign w:val="baseline"/>
        </w:rPr>
        <w:t>)</w:t>
      </w:r>
      <w:r>
        <w:rPr>
          <w:spacing w:val="-11"/>
          <w:sz w:val="24"/>
          <w:vertAlign w:val="baseline"/>
        </w:rPr>
        <w:t> </w:t>
      </w:r>
      <w:r>
        <w:rPr>
          <w:sz w:val="24"/>
          <w:vertAlign w:val="baseline"/>
        </w:rPr>
        <w:t>and</w:t>
      </w:r>
      <w:r>
        <w:rPr>
          <w:spacing w:val="-11"/>
          <w:sz w:val="24"/>
          <w:vertAlign w:val="baseline"/>
        </w:rPr>
        <w:t> </w:t>
      </w:r>
      <w:r>
        <w:rPr>
          <w:sz w:val="24"/>
          <w:vertAlign w:val="baseline"/>
        </w:rPr>
        <w:t>both</w:t>
      </w:r>
      <w:r>
        <w:rPr>
          <w:spacing w:val="-11"/>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a</w:t>
      </w:r>
      <w:r>
        <w:rPr>
          <w:rFonts w:ascii="Bookman Old Style" w:hAnsi="Bookman Old Style"/>
          <w:b w:val="0"/>
          <w:i/>
          <w:spacing w:val="-15"/>
          <w:sz w:val="24"/>
          <w:vertAlign w:val="baseline"/>
        </w:rPr>
        <w:t> </w:t>
      </w:r>
      <w:r>
        <w:rPr>
          <w:sz w:val="24"/>
          <w:vertAlign w:val="baseline"/>
        </w:rPr>
        <w:t>and</w:t>
      </w:r>
      <w:r>
        <w:rPr>
          <w:spacing w:val="-11"/>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b</w:t>
      </w:r>
      <w:r>
        <w:rPr>
          <w:rFonts w:ascii="Bookman Old Style" w:hAnsi="Bookman Old Style"/>
          <w:b w:val="0"/>
          <w:i/>
          <w:spacing w:val="-15"/>
          <w:sz w:val="24"/>
          <w:vertAlign w:val="baseline"/>
        </w:rPr>
        <w:t> </w:t>
      </w:r>
      <w:r>
        <w:rPr>
          <w:sz w:val="24"/>
          <w:vertAlign w:val="baseline"/>
        </w:rPr>
        <w:t>shares</w:t>
      </w:r>
      <w:r>
        <w:rPr>
          <w:spacing w:val="-11"/>
          <w:sz w:val="24"/>
          <w:vertAlign w:val="baseline"/>
        </w:rPr>
        <w:t> </w:t>
      </w:r>
      <w:r>
        <w:rPr>
          <w:sz w:val="24"/>
          <w:vertAlign w:val="baseline"/>
        </w:rPr>
        <w:t>the</w:t>
      </w:r>
      <w:r>
        <w:rPr>
          <w:spacing w:val="-11"/>
          <w:sz w:val="24"/>
          <w:vertAlign w:val="baseline"/>
        </w:rPr>
        <w:t> </w:t>
      </w:r>
      <w:r>
        <w:rPr>
          <w:sz w:val="24"/>
          <w:vertAlign w:val="baseline"/>
        </w:rPr>
        <w:t>same</w:t>
      </w:r>
      <w:r>
        <w:rPr>
          <w:spacing w:val="-11"/>
          <w:sz w:val="24"/>
          <w:vertAlign w:val="baseline"/>
        </w:rPr>
        <w:t> </w:t>
      </w:r>
      <w:r>
        <w:rPr>
          <w:sz w:val="24"/>
          <w:vertAlign w:val="baseline"/>
        </w:rPr>
        <w:t>support.</w:t>
      </w:r>
      <w:r>
        <w:rPr>
          <w:spacing w:val="7"/>
          <w:sz w:val="24"/>
          <w:vertAlign w:val="baseline"/>
        </w:rPr>
        <w:t> </w:t>
      </w:r>
      <w:r>
        <w:rPr>
          <w:sz w:val="24"/>
          <w:vertAlign w:val="baseline"/>
        </w:rPr>
        <w:t>Various algorithms</w:t>
      </w:r>
      <w:r>
        <w:rPr>
          <w:spacing w:val="-3"/>
          <w:sz w:val="24"/>
          <w:vertAlign w:val="baseline"/>
        </w:rPr>
        <w:t> </w:t>
      </w:r>
      <w:r>
        <w:rPr>
          <w:sz w:val="24"/>
          <w:vertAlign w:val="baseline"/>
        </w:rPr>
        <w:t>(</w:t>
      </w:r>
      <w:r>
        <w:rPr>
          <w:color w:val="FF0000"/>
          <w:sz w:val="24"/>
          <w:vertAlign w:val="baseline"/>
        </w:rPr>
        <w:t>Gao</w:t>
      </w:r>
      <w:r>
        <w:rPr>
          <w:color w:val="FF0000"/>
          <w:spacing w:val="-2"/>
          <w:sz w:val="24"/>
          <w:vertAlign w:val="baseline"/>
        </w:rPr>
        <w:t> </w:t>
      </w:r>
      <w:r>
        <w:rPr>
          <w:color w:val="FF0000"/>
          <w:sz w:val="24"/>
          <w:vertAlign w:val="baseline"/>
        </w:rPr>
        <w:t>et</w:t>
      </w:r>
      <w:r>
        <w:rPr>
          <w:color w:val="FF0000"/>
          <w:spacing w:val="-3"/>
          <w:sz w:val="24"/>
          <w:vertAlign w:val="baseline"/>
        </w:rPr>
        <w:t> </w:t>
      </w:r>
      <w:r>
        <w:rPr>
          <w:color w:val="FF0000"/>
          <w:sz w:val="24"/>
          <w:vertAlign w:val="baseline"/>
        </w:rPr>
        <w:t>al.</w:t>
      </w:r>
      <w:r>
        <w:rPr>
          <w:sz w:val="24"/>
          <w:vertAlign w:val="baseline"/>
        </w:rPr>
        <w:t>,</w:t>
      </w:r>
      <w:r>
        <w:rPr>
          <w:spacing w:val="-2"/>
          <w:sz w:val="24"/>
          <w:vertAlign w:val="baseline"/>
        </w:rPr>
        <w:t> </w:t>
      </w:r>
      <w:r>
        <w:rPr>
          <w:color w:val="FF0000"/>
          <w:sz w:val="24"/>
          <w:vertAlign w:val="baseline"/>
        </w:rPr>
        <w:t>2008</w:t>
      </w:r>
      <w:r>
        <w:rPr>
          <w:sz w:val="24"/>
          <w:vertAlign w:val="baseline"/>
        </w:rPr>
        <w:t>;</w:t>
      </w:r>
      <w:r>
        <w:rPr>
          <w:spacing w:val="-3"/>
          <w:sz w:val="24"/>
          <w:vertAlign w:val="baseline"/>
        </w:rPr>
        <w:t> </w:t>
      </w:r>
      <w:r>
        <w:rPr>
          <w:color w:val="FF0000"/>
          <w:sz w:val="24"/>
          <w:vertAlign w:val="baseline"/>
        </w:rPr>
        <w:t>Lo</w:t>
      </w:r>
      <w:r>
        <w:rPr>
          <w:color w:val="FF0000"/>
          <w:spacing w:val="-2"/>
          <w:sz w:val="24"/>
          <w:vertAlign w:val="baseline"/>
        </w:rPr>
        <w:t> </w:t>
      </w:r>
      <w:r>
        <w:rPr>
          <w:color w:val="FF0000"/>
          <w:sz w:val="24"/>
          <w:vertAlign w:val="baseline"/>
        </w:rPr>
        <w:t>et</w:t>
      </w:r>
      <w:r>
        <w:rPr>
          <w:color w:val="FF0000"/>
          <w:spacing w:val="-3"/>
          <w:sz w:val="24"/>
          <w:vertAlign w:val="baseline"/>
        </w:rPr>
        <w:t> </w:t>
      </w:r>
      <w:r>
        <w:rPr>
          <w:color w:val="FF0000"/>
          <w:sz w:val="24"/>
          <w:vertAlign w:val="baseline"/>
        </w:rPr>
        <w:t>al.</w:t>
      </w:r>
      <w:r>
        <w:rPr>
          <w:sz w:val="24"/>
          <w:vertAlign w:val="baseline"/>
        </w:rPr>
        <w:t>,</w:t>
      </w:r>
      <w:r>
        <w:rPr>
          <w:spacing w:val="-3"/>
          <w:sz w:val="24"/>
          <w:vertAlign w:val="baseline"/>
        </w:rPr>
        <w:t> </w:t>
      </w:r>
      <w:r>
        <w:rPr>
          <w:color w:val="FF0000"/>
          <w:sz w:val="24"/>
          <w:vertAlign w:val="baseline"/>
        </w:rPr>
        <w:t>2008</w:t>
      </w:r>
      <w:r>
        <w:rPr>
          <w:sz w:val="24"/>
          <w:vertAlign w:val="baseline"/>
        </w:rPr>
        <w:t>;</w:t>
      </w:r>
      <w:r>
        <w:rPr>
          <w:spacing w:val="-2"/>
          <w:sz w:val="24"/>
          <w:vertAlign w:val="baseline"/>
        </w:rPr>
        <w:t> </w:t>
      </w:r>
      <w:r>
        <w:rPr>
          <w:color w:val="FF0000"/>
          <w:sz w:val="24"/>
          <w:vertAlign w:val="baseline"/>
        </w:rPr>
        <w:t>Yi</w:t>
      </w:r>
      <w:r>
        <w:rPr>
          <w:color w:val="FF0000"/>
          <w:spacing w:val="-3"/>
          <w:sz w:val="24"/>
          <w:vertAlign w:val="baseline"/>
        </w:rPr>
        <w:t> </w:t>
      </w:r>
      <w:r>
        <w:rPr>
          <w:color w:val="FF0000"/>
          <w:sz w:val="24"/>
          <w:vertAlign w:val="baseline"/>
        </w:rPr>
        <w:t>et</w:t>
      </w:r>
      <w:r>
        <w:rPr>
          <w:color w:val="FF0000"/>
          <w:spacing w:val="-2"/>
          <w:sz w:val="24"/>
          <w:vertAlign w:val="baseline"/>
        </w:rPr>
        <w:t> </w:t>
      </w:r>
      <w:r>
        <w:rPr>
          <w:color w:val="FF0000"/>
          <w:sz w:val="24"/>
          <w:vertAlign w:val="baseline"/>
        </w:rPr>
        <w:t>al.</w:t>
      </w:r>
      <w:r>
        <w:rPr>
          <w:sz w:val="24"/>
          <w:vertAlign w:val="baseline"/>
        </w:rPr>
        <w:t>,</w:t>
      </w:r>
      <w:r>
        <w:rPr>
          <w:spacing w:val="-3"/>
          <w:sz w:val="24"/>
          <w:vertAlign w:val="baseline"/>
        </w:rPr>
        <w:t> </w:t>
      </w:r>
      <w:r>
        <w:rPr>
          <w:color w:val="FF0000"/>
          <w:sz w:val="24"/>
          <w:vertAlign w:val="baseline"/>
        </w:rPr>
        <w:t>2011</w:t>
      </w:r>
      <w:r>
        <w:rPr>
          <w:sz w:val="24"/>
          <w:vertAlign w:val="baseline"/>
        </w:rPr>
        <w:t>)</w:t>
      </w:r>
      <w:r>
        <w:rPr>
          <w:spacing w:val="-2"/>
          <w:sz w:val="24"/>
          <w:vertAlign w:val="baseline"/>
        </w:rPr>
        <w:t> </w:t>
      </w:r>
      <w:r>
        <w:rPr>
          <w:sz w:val="24"/>
          <w:vertAlign w:val="baseline"/>
        </w:rPr>
        <w:t>for</w:t>
      </w:r>
      <w:r>
        <w:rPr>
          <w:spacing w:val="-3"/>
          <w:sz w:val="24"/>
          <w:vertAlign w:val="baseline"/>
        </w:rPr>
        <w:t> </w:t>
      </w:r>
      <w:r>
        <w:rPr>
          <w:sz w:val="24"/>
          <w:vertAlign w:val="baseline"/>
        </w:rPr>
        <w:t>extracting</w:t>
      </w:r>
      <w:r>
        <w:rPr>
          <w:spacing w:val="-3"/>
          <w:sz w:val="24"/>
          <w:vertAlign w:val="baseline"/>
        </w:rPr>
        <w:t> </w:t>
      </w:r>
      <w:r>
        <w:rPr>
          <w:sz w:val="24"/>
          <w:vertAlign w:val="baseline"/>
        </w:rPr>
        <w:t>gen- erator</w:t>
      </w:r>
      <w:r>
        <w:rPr>
          <w:spacing w:val="-3"/>
          <w:sz w:val="24"/>
          <w:vertAlign w:val="baseline"/>
        </w:rPr>
        <w:t> </w:t>
      </w:r>
      <w:r>
        <w:rPr>
          <w:sz w:val="24"/>
          <w:vertAlign w:val="baseline"/>
        </w:rPr>
        <w:t>sequential</w:t>
      </w:r>
      <w:r>
        <w:rPr>
          <w:spacing w:val="-3"/>
          <w:sz w:val="24"/>
          <w:vertAlign w:val="baseline"/>
        </w:rPr>
        <w:t> </w:t>
      </w:r>
      <w:r>
        <w:rPr>
          <w:sz w:val="24"/>
          <w:vertAlign w:val="baseline"/>
        </w:rPr>
        <w:t>patterns</w:t>
      </w:r>
      <w:r>
        <w:rPr>
          <w:spacing w:val="-3"/>
          <w:sz w:val="24"/>
          <w:vertAlign w:val="baseline"/>
        </w:rPr>
        <w:t> </w:t>
      </w:r>
      <w:r>
        <w:rPr>
          <w:sz w:val="24"/>
          <w:vertAlign w:val="baseline"/>
        </w:rPr>
        <w:t>were</w:t>
      </w:r>
      <w:r>
        <w:rPr>
          <w:spacing w:val="-3"/>
          <w:sz w:val="24"/>
          <w:vertAlign w:val="baseline"/>
        </w:rPr>
        <w:t> </w:t>
      </w:r>
      <w:r>
        <w:rPr>
          <w:sz w:val="24"/>
          <w:vertAlign w:val="baseline"/>
        </w:rPr>
        <w:t>developed,</w:t>
      </w:r>
      <w:r>
        <w:rPr>
          <w:spacing w:val="-2"/>
          <w:sz w:val="24"/>
          <w:vertAlign w:val="baseline"/>
        </w:rPr>
        <w:t> </w:t>
      </w:r>
      <w:r>
        <w:rPr>
          <w:sz w:val="24"/>
          <w:vertAlign w:val="baseline"/>
        </w:rPr>
        <w:t>such</w:t>
      </w:r>
      <w:r>
        <w:rPr>
          <w:spacing w:val="-3"/>
          <w:sz w:val="24"/>
          <w:vertAlign w:val="baseline"/>
        </w:rPr>
        <w:t> </w:t>
      </w:r>
      <w:r>
        <w:rPr>
          <w:sz w:val="24"/>
          <w:vertAlign w:val="baseline"/>
        </w:rPr>
        <w:t>as</w:t>
      </w:r>
      <w:r>
        <w:rPr>
          <w:spacing w:val="-3"/>
          <w:sz w:val="24"/>
          <w:vertAlign w:val="baseline"/>
        </w:rPr>
        <w:t> </w:t>
      </w:r>
      <w:r>
        <w:rPr>
          <w:sz w:val="24"/>
          <w:vertAlign w:val="baseline"/>
        </w:rPr>
        <w:t>Frequent</w:t>
      </w:r>
      <w:r>
        <w:rPr>
          <w:spacing w:val="-3"/>
          <w:sz w:val="24"/>
          <w:vertAlign w:val="baseline"/>
        </w:rPr>
        <w:t> </w:t>
      </w:r>
      <w:r>
        <w:rPr>
          <w:sz w:val="24"/>
          <w:vertAlign w:val="baseline"/>
        </w:rPr>
        <w:t>sequence</w:t>
      </w:r>
      <w:r>
        <w:rPr>
          <w:spacing w:val="-3"/>
          <w:sz w:val="24"/>
          <w:vertAlign w:val="baseline"/>
        </w:rPr>
        <w:t> </w:t>
      </w:r>
      <w:r>
        <w:rPr>
          <w:sz w:val="24"/>
          <w:vertAlign w:val="baseline"/>
        </w:rPr>
        <w:t>generator miner (FEAT) (</w:t>
      </w:r>
      <w:r>
        <w:rPr>
          <w:color w:val="FF0000"/>
          <w:sz w:val="24"/>
          <w:vertAlign w:val="baseline"/>
        </w:rPr>
        <w:t>Gao et al.</w:t>
      </w:r>
      <w:r>
        <w:rPr>
          <w:sz w:val="24"/>
          <w:vertAlign w:val="baseline"/>
        </w:rPr>
        <w:t>, </w:t>
      </w:r>
      <w:r>
        <w:rPr>
          <w:color w:val="FF0000"/>
          <w:sz w:val="24"/>
          <w:vertAlign w:val="baseline"/>
        </w:rPr>
        <w:t>2008</w:t>
      </w:r>
      <w:r>
        <w:rPr>
          <w:sz w:val="24"/>
          <w:vertAlign w:val="baseline"/>
        </w:rPr>
        <w:t>), GenMiner (</w:t>
      </w:r>
      <w:r>
        <w:rPr>
          <w:color w:val="FF0000"/>
          <w:sz w:val="24"/>
          <w:vertAlign w:val="baseline"/>
        </w:rPr>
        <w:t>Lo et al.</w:t>
      </w:r>
      <w:r>
        <w:rPr>
          <w:sz w:val="24"/>
          <w:vertAlign w:val="baseline"/>
        </w:rPr>
        <w:t>, </w:t>
      </w:r>
      <w:r>
        <w:rPr>
          <w:color w:val="FF0000"/>
          <w:sz w:val="24"/>
          <w:vertAlign w:val="baseline"/>
        </w:rPr>
        <w:t>2008</w:t>
      </w:r>
      <w:r>
        <w:rPr>
          <w:sz w:val="24"/>
          <w:vertAlign w:val="baseline"/>
        </w:rPr>
        <w:t>) and Frequent Se- quential</w:t>
      </w:r>
      <w:r>
        <w:rPr>
          <w:spacing w:val="-11"/>
          <w:sz w:val="24"/>
          <w:vertAlign w:val="baseline"/>
        </w:rPr>
        <w:t> </w:t>
      </w:r>
      <w:r>
        <w:rPr>
          <w:sz w:val="24"/>
          <w:vertAlign w:val="baseline"/>
        </w:rPr>
        <w:t>Generators</w:t>
      </w:r>
      <w:r>
        <w:rPr>
          <w:spacing w:val="-11"/>
          <w:sz w:val="24"/>
          <w:vertAlign w:val="baseline"/>
        </w:rPr>
        <w:t> </w:t>
      </w:r>
      <w:r>
        <w:rPr>
          <w:sz w:val="24"/>
          <w:vertAlign w:val="baseline"/>
        </w:rPr>
        <w:t>Patterns</w:t>
      </w:r>
      <w:r>
        <w:rPr>
          <w:spacing w:val="-11"/>
          <w:sz w:val="24"/>
          <w:vertAlign w:val="baseline"/>
        </w:rPr>
        <w:t> </w:t>
      </w:r>
      <w:r>
        <w:rPr>
          <w:sz w:val="24"/>
          <w:vertAlign w:val="baseline"/>
        </w:rPr>
        <w:t>(FSGP)</w:t>
      </w:r>
      <w:r>
        <w:rPr>
          <w:spacing w:val="-11"/>
          <w:sz w:val="24"/>
          <w:vertAlign w:val="baseline"/>
        </w:rPr>
        <w:t> </w:t>
      </w:r>
      <w:r>
        <w:rPr>
          <w:sz w:val="24"/>
          <w:vertAlign w:val="baseline"/>
        </w:rPr>
        <w:t>(</w:t>
      </w:r>
      <w:r>
        <w:rPr>
          <w:color w:val="FF0000"/>
          <w:sz w:val="24"/>
          <w:vertAlign w:val="baseline"/>
        </w:rPr>
        <w:t>Yi</w:t>
      </w:r>
      <w:r>
        <w:rPr>
          <w:color w:val="FF0000"/>
          <w:spacing w:val="-11"/>
          <w:sz w:val="24"/>
          <w:vertAlign w:val="baseline"/>
        </w:rPr>
        <w:t> </w:t>
      </w:r>
      <w:r>
        <w:rPr>
          <w:color w:val="FF0000"/>
          <w:sz w:val="24"/>
          <w:vertAlign w:val="baseline"/>
        </w:rPr>
        <w:t>et</w:t>
      </w:r>
      <w:r>
        <w:rPr>
          <w:color w:val="FF0000"/>
          <w:spacing w:val="-11"/>
          <w:sz w:val="24"/>
          <w:vertAlign w:val="baseline"/>
        </w:rPr>
        <w:t> </w:t>
      </w:r>
      <w:r>
        <w:rPr>
          <w:color w:val="FF0000"/>
          <w:sz w:val="24"/>
          <w:vertAlign w:val="baseline"/>
        </w:rPr>
        <w:t>al.</w:t>
      </w:r>
      <w:r>
        <w:rPr>
          <w:sz w:val="24"/>
          <w:vertAlign w:val="baseline"/>
        </w:rPr>
        <w:t>,</w:t>
      </w:r>
      <w:r>
        <w:rPr>
          <w:spacing w:val="-11"/>
          <w:sz w:val="24"/>
          <w:vertAlign w:val="baseline"/>
        </w:rPr>
        <w:t> </w:t>
      </w:r>
      <w:r>
        <w:rPr>
          <w:color w:val="FF0000"/>
          <w:sz w:val="24"/>
          <w:vertAlign w:val="baseline"/>
        </w:rPr>
        <w:t>2011</w:t>
      </w:r>
      <w:r>
        <w:rPr>
          <w:sz w:val="24"/>
          <w:vertAlign w:val="baseline"/>
        </w:rPr>
        <w:t>)</w:t>
      </w:r>
      <w:r>
        <w:rPr>
          <w:spacing w:val="-11"/>
          <w:sz w:val="24"/>
          <w:vertAlign w:val="baseline"/>
        </w:rPr>
        <w:t> </w:t>
      </w:r>
      <w:r>
        <w:rPr>
          <w:sz w:val="24"/>
          <w:vertAlign w:val="baseline"/>
        </w:rPr>
        <w:t>which</w:t>
      </w:r>
      <w:r>
        <w:rPr>
          <w:spacing w:val="-11"/>
          <w:sz w:val="24"/>
          <w:vertAlign w:val="baseline"/>
        </w:rPr>
        <w:t> </w:t>
      </w:r>
      <w:r>
        <w:rPr>
          <w:sz w:val="24"/>
          <w:vertAlign w:val="baseline"/>
        </w:rPr>
        <w:t>are</w:t>
      </w:r>
      <w:r>
        <w:rPr>
          <w:spacing w:val="-11"/>
          <w:sz w:val="24"/>
          <w:vertAlign w:val="baseline"/>
        </w:rPr>
        <w:t> </w:t>
      </w:r>
      <w:r>
        <w:rPr>
          <w:sz w:val="24"/>
          <w:vertAlign w:val="baseline"/>
        </w:rPr>
        <w:t>based</w:t>
      </w:r>
      <w:r>
        <w:rPr>
          <w:spacing w:val="-11"/>
          <w:sz w:val="24"/>
          <w:vertAlign w:val="baseline"/>
        </w:rPr>
        <w:t> </w:t>
      </w:r>
      <w:r>
        <w:rPr>
          <w:sz w:val="24"/>
          <w:vertAlign w:val="baseline"/>
        </w:rPr>
        <w:t>on</w:t>
      </w:r>
      <w:r>
        <w:rPr>
          <w:spacing w:val="-11"/>
          <w:sz w:val="24"/>
          <w:vertAlign w:val="baseline"/>
        </w:rPr>
        <w:t> </w:t>
      </w:r>
      <w:r>
        <w:rPr>
          <w:sz w:val="24"/>
          <w:vertAlign w:val="baseline"/>
        </w:rPr>
        <w:t>pattern</w:t>
      </w:r>
    </w:p>
    <w:p>
      <w:pPr>
        <w:spacing w:after="0" w:line="358" w:lineRule="exact"/>
        <w:jc w:val="both"/>
        <w:rPr>
          <w:sz w:val="24"/>
        </w:rPr>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1162" w:right="566"/>
        <w:jc w:val="both"/>
      </w:pPr>
      <w:r>
        <w:rPr/>
        <w:t>growth and are reported to provide the smallest representation of </w:t>
      </w:r>
      <w:r>
        <w:rPr/>
        <w:t>subsequences that concisely represent a set of extracted frequent patterns.</w:t>
      </w:r>
    </w:p>
    <w:p>
      <w:pPr>
        <w:pStyle w:val="ListParagraph"/>
        <w:numPr>
          <w:ilvl w:val="3"/>
          <w:numId w:val="15"/>
        </w:numPr>
        <w:tabs>
          <w:tab w:pos="1162" w:val="left" w:leader="none"/>
        </w:tabs>
        <w:spacing w:line="358" w:lineRule="exact" w:before="136" w:after="0"/>
        <w:ind w:left="1162" w:right="566" w:hanging="297"/>
        <w:jc w:val="both"/>
        <w:rPr>
          <w:sz w:val="24"/>
        </w:rPr>
      </w:pPr>
      <w:r>
        <w:rPr>
          <w:b/>
          <w:sz w:val="24"/>
        </w:rPr>
        <w:t>Closed sequential patterns </w:t>
      </w:r>
      <w:r>
        <w:rPr>
          <w:sz w:val="24"/>
        </w:rPr>
        <w:t>are the set of frequent sequential patterns not </w:t>
      </w:r>
      <w:r>
        <w:rPr>
          <w:sz w:val="24"/>
        </w:rPr>
        <w:t>con- tained in other frequent patterns with the same support value.</w:t>
      </w:r>
      <w:r>
        <w:rPr>
          <w:spacing w:val="23"/>
          <w:sz w:val="24"/>
        </w:rPr>
        <w:t> </w:t>
      </w:r>
      <w:r>
        <w:rPr>
          <w:sz w:val="24"/>
        </w:rPr>
        <w:t>A sequential pat- tern </w:t>
      </w:r>
      <w:r>
        <w:rPr>
          <w:rFonts w:ascii="Bookman Old Style" w:hAnsi="Bookman Old Style"/>
          <w:b w:val="0"/>
          <w:i/>
          <w:sz w:val="24"/>
        </w:rPr>
        <w:t>s</w:t>
      </w:r>
      <w:r>
        <w:rPr>
          <w:rFonts w:ascii="Bookman Old Style" w:hAnsi="Bookman Old Style"/>
          <w:b w:val="0"/>
          <w:i/>
          <w:sz w:val="24"/>
          <w:vertAlign w:val="subscript"/>
        </w:rPr>
        <w:t>a</w:t>
      </w:r>
      <w:r>
        <w:rPr>
          <w:rFonts w:ascii="Bookman Old Style" w:hAnsi="Bookman Old Style"/>
          <w:b w:val="0"/>
          <w:i/>
          <w:sz w:val="24"/>
          <w:vertAlign w:val="baseline"/>
        </w:rPr>
        <w:t> </w:t>
      </w:r>
      <w:r>
        <w:rPr>
          <w:sz w:val="24"/>
          <w:vertAlign w:val="baseline"/>
        </w:rPr>
        <w:t>can be described as </w:t>
      </w:r>
      <w:r>
        <w:rPr>
          <w:i/>
          <w:sz w:val="24"/>
          <w:vertAlign w:val="baseline"/>
        </w:rPr>
        <w:t>closed </w:t>
      </w:r>
      <w:r>
        <w:rPr>
          <w:sz w:val="24"/>
          <w:vertAlign w:val="baseline"/>
        </w:rPr>
        <w:t>if there is no other pattern </w:t>
      </w:r>
      <w:r>
        <w:rPr>
          <w:rFonts w:ascii="Bookman Old Style" w:hAnsi="Bookman Old Style"/>
          <w:b w:val="0"/>
          <w:i/>
          <w:sz w:val="24"/>
          <w:vertAlign w:val="baseline"/>
        </w:rPr>
        <w:t>s</w:t>
      </w:r>
      <w:r>
        <w:rPr>
          <w:rFonts w:ascii="Bookman Old Style" w:hAnsi="Bookman Old Style"/>
          <w:b w:val="0"/>
          <w:i/>
          <w:sz w:val="24"/>
          <w:vertAlign w:val="subscript"/>
        </w:rPr>
        <w:t>b</w:t>
      </w:r>
      <w:r>
        <w:rPr>
          <w:sz w:val="24"/>
          <w:vertAlign w:val="baseline"/>
        </w:rPr>
        <w:t>, where </w:t>
      </w:r>
      <w:r>
        <w:rPr>
          <w:rFonts w:ascii="Bookman Old Style" w:hAnsi="Bookman Old Style"/>
          <w:b w:val="0"/>
          <w:i/>
          <w:sz w:val="24"/>
          <w:vertAlign w:val="baseline"/>
        </w:rPr>
        <w:t>s</w:t>
      </w:r>
      <w:r>
        <w:rPr>
          <w:rFonts w:ascii="Bookman Old Style" w:hAnsi="Bookman Old Style"/>
          <w:b w:val="0"/>
          <w:i/>
          <w:sz w:val="24"/>
          <w:vertAlign w:val="subscript"/>
        </w:rPr>
        <w:t>b</w:t>
      </w:r>
      <w:r>
        <w:rPr>
          <w:rFonts w:ascii="Bookman Old Style" w:hAnsi="Bookman Old Style"/>
          <w:b w:val="0"/>
          <w:i/>
          <w:sz w:val="24"/>
          <w:vertAlign w:val="baseline"/>
        </w:rPr>
        <w:t> </w:t>
      </w:r>
      <w:r>
        <w:rPr>
          <w:sz w:val="24"/>
          <w:vertAlign w:val="baseline"/>
        </w:rPr>
        <w:t>is a super-pattern</w:t>
      </w:r>
      <w:r>
        <w:rPr>
          <w:spacing w:val="-11"/>
          <w:sz w:val="24"/>
          <w:vertAlign w:val="baseline"/>
        </w:rPr>
        <w:t> </w:t>
      </w:r>
      <w:r>
        <w:rPr>
          <w:sz w:val="24"/>
          <w:vertAlign w:val="baseline"/>
        </w:rPr>
        <w:t>of</w:t>
      </w:r>
      <w:r>
        <w:rPr>
          <w:spacing w:val="-7"/>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a</w:t>
      </w:r>
      <w:r>
        <w:rPr>
          <w:rFonts w:ascii="Bookman Old Style" w:hAnsi="Bookman Old Style"/>
          <w:b w:val="0"/>
          <w:i/>
          <w:spacing w:val="-11"/>
          <w:sz w:val="24"/>
          <w:vertAlign w:val="baseline"/>
        </w:rPr>
        <w:t> </w:t>
      </w:r>
      <w:r>
        <w:rPr>
          <w:sz w:val="24"/>
          <w:vertAlign w:val="baseline"/>
        </w:rPr>
        <w:t>and</w:t>
      </w:r>
      <w:r>
        <w:rPr>
          <w:spacing w:val="-7"/>
          <w:sz w:val="24"/>
          <w:vertAlign w:val="baseline"/>
        </w:rPr>
        <w:t> </w:t>
      </w:r>
      <w:r>
        <w:rPr>
          <w:sz w:val="24"/>
          <w:vertAlign w:val="baseline"/>
        </w:rPr>
        <w:t>both</w:t>
      </w:r>
      <w:r>
        <w:rPr>
          <w:spacing w:val="-7"/>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a</w:t>
      </w:r>
      <w:r>
        <w:rPr>
          <w:rFonts w:ascii="Bookman Old Style" w:hAnsi="Bookman Old Style"/>
          <w:b w:val="0"/>
          <w:i/>
          <w:spacing w:val="-11"/>
          <w:sz w:val="24"/>
          <w:vertAlign w:val="baseline"/>
        </w:rPr>
        <w:t> </w:t>
      </w:r>
      <w:r>
        <w:rPr>
          <w:sz w:val="24"/>
          <w:vertAlign w:val="baseline"/>
        </w:rPr>
        <w:t>and</w:t>
      </w:r>
      <w:r>
        <w:rPr>
          <w:spacing w:val="-7"/>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b</w:t>
      </w:r>
      <w:r>
        <w:rPr>
          <w:rFonts w:ascii="Bookman Old Style" w:hAnsi="Bookman Old Style"/>
          <w:b w:val="0"/>
          <w:i/>
          <w:spacing w:val="-11"/>
          <w:sz w:val="24"/>
          <w:vertAlign w:val="baseline"/>
        </w:rPr>
        <w:t> </w:t>
      </w:r>
      <w:r>
        <w:rPr>
          <w:sz w:val="24"/>
          <w:vertAlign w:val="baseline"/>
        </w:rPr>
        <w:t>share</w:t>
      </w:r>
      <w:r>
        <w:rPr>
          <w:spacing w:val="-7"/>
          <w:sz w:val="24"/>
          <w:vertAlign w:val="baseline"/>
        </w:rPr>
        <w:t> </w:t>
      </w:r>
      <w:r>
        <w:rPr>
          <w:sz w:val="24"/>
          <w:vertAlign w:val="baseline"/>
        </w:rPr>
        <w:t>the</w:t>
      </w:r>
      <w:r>
        <w:rPr>
          <w:spacing w:val="-7"/>
          <w:sz w:val="24"/>
          <w:vertAlign w:val="baseline"/>
        </w:rPr>
        <w:t> </w:t>
      </w:r>
      <w:r>
        <w:rPr>
          <w:sz w:val="24"/>
          <w:vertAlign w:val="baseline"/>
        </w:rPr>
        <w:t>same</w:t>
      </w:r>
      <w:r>
        <w:rPr>
          <w:spacing w:val="-7"/>
          <w:sz w:val="24"/>
          <w:vertAlign w:val="baseline"/>
        </w:rPr>
        <w:t> </w:t>
      </w:r>
      <w:r>
        <w:rPr>
          <w:sz w:val="24"/>
          <w:vertAlign w:val="baseline"/>
        </w:rPr>
        <w:t>support</w:t>
      </w:r>
      <w:r>
        <w:rPr>
          <w:spacing w:val="-7"/>
          <w:sz w:val="24"/>
          <w:vertAlign w:val="baseline"/>
        </w:rPr>
        <w:t> </w:t>
      </w:r>
      <w:r>
        <w:rPr>
          <w:sz w:val="24"/>
          <w:vertAlign w:val="baseline"/>
        </w:rPr>
        <w:t>(i.e.,</w:t>
      </w:r>
      <w:r>
        <w:rPr>
          <w:spacing w:val="-6"/>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a</w:t>
      </w:r>
      <w:r>
        <w:rPr>
          <w:rFonts w:ascii="Bookman Old Style" w:hAnsi="Bookman Old Style"/>
          <w:b w:val="0"/>
          <w:i/>
          <w:spacing w:val="-11"/>
          <w:sz w:val="24"/>
          <w:vertAlign w:val="baseline"/>
        </w:rPr>
        <w:t> </w:t>
      </w:r>
      <w:r>
        <w:rPr>
          <w:rFonts w:ascii="Lucida Sans Unicode" w:hAnsi="Lucida Sans Unicode"/>
          <w:sz w:val="24"/>
          <w:vertAlign w:val="baseline"/>
        </w:rPr>
        <w:t>⊑</w:t>
      </w:r>
      <w:r>
        <w:rPr>
          <w:rFonts w:ascii="Lucida Sans Unicode" w:hAnsi="Lucida Sans Unicode"/>
          <w:spacing w:val="-19"/>
          <w:sz w:val="24"/>
          <w:vertAlign w:val="baseline"/>
        </w:rPr>
        <w:t> </w:t>
      </w:r>
      <w:r>
        <w:rPr>
          <w:rFonts w:ascii="Bookman Old Style" w:hAnsi="Bookman Old Style"/>
          <w:b w:val="0"/>
          <w:i/>
          <w:sz w:val="24"/>
          <w:vertAlign w:val="baseline"/>
        </w:rPr>
        <w:t>s</w:t>
      </w:r>
      <w:r>
        <w:rPr>
          <w:rFonts w:ascii="Bookman Old Style" w:hAnsi="Bookman Old Style"/>
          <w:b w:val="0"/>
          <w:i/>
          <w:sz w:val="24"/>
          <w:vertAlign w:val="subscript"/>
        </w:rPr>
        <w:t>b</w:t>
      </w:r>
      <w:r>
        <w:rPr>
          <w:rFonts w:ascii="Bookman Old Style" w:hAnsi="Bookman Old Style"/>
          <w:b w:val="0"/>
          <w:i/>
          <w:spacing w:val="-11"/>
          <w:sz w:val="24"/>
          <w:vertAlign w:val="baseline"/>
        </w:rPr>
        <w:t> </w:t>
      </w:r>
      <w:r>
        <w:rPr>
          <w:sz w:val="24"/>
          <w:vertAlign w:val="baseline"/>
        </w:rPr>
        <w:t>and </w:t>
      </w:r>
      <w:r>
        <w:rPr>
          <w:spacing w:val="-2"/>
          <w:sz w:val="24"/>
          <w:vertAlign w:val="baseline"/>
        </w:rPr>
        <w:t>support</w:t>
      </w:r>
      <w:r>
        <w:rPr>
          <w:spacing w:val="-9"/>
          <w:sz w:val="24"/>
          <w:vertAlign w:val="baseline"/>
        </w:rPr>
        <w:t> </w:t>
      </w:r>
      <w:r>
        <w:rPr>
          <w:spacing w:val="-2"/>
          <w:sz w:val="24"/>
          <w:vertAlign w:val="baseline"/>
        </w:rPr>
        <w:t>of</w:t>
      </w:r>
      <w:r>
        <w:rPr>
          <w:spacing w:val="-9"/>
          <w:sz w:val="24"/>
          <w:vertAlign w:val="baseline"/>
        </w:rPr>
        <w:t> </w:t>
      </w:r>
      <w:r>
        <w:rPr>
          <w:rFonts w:ascii="Bookman Old Style" w:hAnsi="Bookman Old Style"/>
          <w:b w:val="0"/>
          <w:i/>
          <w:spacing w:val="-2"/>
          <w:sz w:val="24"/>
          <w:vertAlign w:val="baseline"/>
        </w:rPr>
        <w:t>s</w:t>
      </w:r>
      <w:r>
        <w:rPr>
          <w:rFonts w:ascii="Bookman Old Style" w:hAnsi="Bookman Old Style"/>
          <w:b w:val="0"/>
          <w:i/>
          <w:spacing w:val="-2"/>
          <w:sz w:val="24"/>
          <w:vertAlign w:val="subscript"/>
        </w:rPr>
        <w:t>a</w:t>
      </w:r>
      <w:r>
        <w:rPr>
          <w:rFonts w:ascii="Bookman Old Style" w:hAnsi="Bookman Old Style"/>
          <w:b w:val="0"/>
          <w:i/>
          <w:spacing w:val="-11"/>
          <w:sz w:val="24"/>
          <w:vertAlign w:val="baseline"/>
        </w:rPr>
        <w:t> </w:t>
      </w:r>
      <w:r>
        <w:rPr>
          <w:spacing w:val="-2"/>
          <w:sz w:val="24"/>
          <w:vertAlign w:val="baseline"/>
        </w:rPr>
        <w:t>==</w:t>
      </w:r>
      <w:r>
        <w:rPr>
          <w:spacing w:val="-9"/>
          <w:sz w:val="24"/>
          <w:vertAlign w:val="baseline"/>
        </w:rPr>
        <w:t> </w:t>
      </w:r>
      <w:r>
        <w:rPr>
          <w:spacing w:val="-2"/>
          <w:sz w:val="24"/>
          <w:vertAlign w:val="baseline"/>
        </w:rPr>
        <w:t>support</w:t>
      </w:r>
      <w:r>
        <w:rPr>
          <w:spacing w:val="-9"/>
          <w:sz w:val="24"/>
          <w:vertAlign w:val="baseline"/>
        </w:rPr>
        <w:t> </w:t>
      </w:r>
      <w:r>
        <w:rPr>
          <w:spacing w:val="-2"/>
          <w:sz w:val="24"/>
          <w:vertAlign w:val="baseline"/>
        </w:rPr>
        <w:t>of</w:t>
      </w:r>
      <w:r>
        <w:rPr>
          <w:spacing w:val="-9"/>
          <w:sz w:val="24"/>
          <w:vertAlign w:val="baseline"/>
        </w:rPr>
        <w:t> </w:t>
      </w:r>
      <w:r>
        <w:rPr>
          <w:rFonts w:ascii="Bookman Old Style" w:hAnsi="Bookman Old Style"/>
          <w:b w:val="0"/>
          <w:i/>
          <w:spacing w:val="-2"/>
          <w:sz w:val="24"/>
          <w:vertAlign w:val="baseline"/>
        </w:rPr>
        <w:t>s</w:t>
      </w:r>
      <w:r>
        <w:rPr>
          <w:rFonts w:ascii="Bookman Old Style" w:hAnsi="Bookman Old Style"/>
          <w:b w:val="0"/>
          <w:i/>
          <w:spacing w:val="-2"/>
          <w:sz w:val="24"/>
          <w:vertAlign w:val="subscript"/>
        </w:rPr>
        <w:t>b</w:t>
      </w:r>
      <w:r>
        <w:rPr>
          <w:spacing w:val="-2"/>
          <w:sz w:val="24"/>
          <w:vertAlign w:val="baseline"/>
        </w:rPr>
        <w:t>).</w:t>
      </w:r>
      <w:r>
        <w:rPr>
          <w:spacing w:val="10"/>
          <w:sz w:val="24"/>
          <w:vertAlign w:val="baseline"/>
        </w:rPr>
        <w:t> </w:t>
      </w:r>
      <w:r>
        <w:rPr>
          <w:spacing w:val="-2"/>
          <w:sz w:val="24"/>
          <w:vertAlign w:val="baseline"/>
        </w:rPr>
        <w:t>Various</w:t>
      </w:r>
      <w:r>
        <w:rPr>
          <w:spacing w:val="-9"/>
          <w:sz w:val="24"/>
          <w:vertAlign w:val="baseline"/>
        </w:rPr>
        <w:t> </w:t>
      </w:r>
      <w:r>
        <w:rPr>
          <w:spacing w:val="-2"/>
          <w:sz w:val="24"/>
          <w:vertAlign w:val="baseline"/>
        </w:rPr>
        <w:t>algorithms</w:t>
      </w:r>
      <w:r>
        <w:rPr>
          <w:spacing w:val="-9"/>
          <w:sz w:val="24"/>
          <w:vertAlign w:val="baseline"/>
        </w:rPr>
        <w:t> </w:t>
      </w:r>
      <w:r>
        <w:rPr>
          <w:spacing w:val="-2"/>
          <w:sz w:val="24"/>
          <w:vertAlign w:val="baseline"/>
        </w:rPr>
        <w:t>for</w:t>
      </w:r>
      <w:r>
        <w:rPr>
          <w:spacing w:val="-9"/>
          <w:sz w:val="24"/>
          <w:vertAlign w:val="baseline"/>
        </w:rPr>
        <w:t> </w:t>
      </w:r>
      <w:r>
        <w:rPr>
          <w:spacing w:val="-2"/>
          <w:sz w:val="24"/>
          <w:vertAlign w:val="baseline"/>
        </w:rPr>
        <w:t>extracting</w:t>
      </w:r>
      <w:r>
        <w:rPr>
          <w:spacing w:val="-9"/>
          <w:sz w:val="24"/>
          <w:vertAlign w:val="baseline"/>
        </w:rPr>
        <w:t> </w:t>
      </w:r>
      <w:r>
        <w:rPr>
          <w:spacing w:val="-2"/>
          <w:sz w:val="24"/>
          <w:vertAlign w:val="baseline"/>
        </w:rPr>
        <w:t>closed</w:t>
      </w:r>
      <w:r>
        <w:rPr>
          <w:spacing w:val="-9"/>
          <w:sz w:val="24"/>
          <w:vertAlign w:val="baseline"/>
        </w:rPr>
        <w:t> </w:t>
      </w:r>
      <w:r>
        <w:rPr>
          <w:spacing w:val="-2"/>
          <w:sz w:val="24"/>
          <w:vertAlign w:val="baseline"/>
        </w:rPr>
        <w:t>sequen- </w:t>
      </w:r>
      <w:r>
        <w:rPr>
          <w:sz w:val="24"/>
          <w:vertAlign w:val="baseline"/>
        </w:rPr>
        <w:t>tial</w:t>
      </w:r>
      <w:r>
        <w:rPr>
          <w:spacing w:val="-8"/>
          <w:sz w:val="24"/>
          <w:vertAlign w:val="baseline"/>
        </w:rPr>
        <w:t> </w:t>
      </w:r>
      <w:r>
        <w:rPr>
          <w:sz w:val="24"/>
          <w:vertAlign w:val="baseline"/>
        </w:rPr>
        <w:t>patterns</w:t>
      </w:r>
      <w:r>
        <w:rPr>
          <w:spacing w:val="-8"/>
          <w:sz w:val="24"/>
          <w:vertAlign w:val="baseline"/>
        </w:rPr>
        <w:t> </w:t>
      </w:r>
      <w:r>
        <w:rPr>
          <w:sz w:val="24"/>
          <w:vertAlign w:val="baseline"/>
        </w:rPr>
        <w:t>were</w:t>
      </w:r>
      <w:r>
        <w:rPr>
          <w:spacing w:val="-8"/>
          <w:sz w:val="24"/>
          <w:vertAlign w:val="baseline"/>
        </w:rPr>
        <w:t> </w:t>
      </w:r>
      <w:r>
        <w:rPr>
          <w:sz w:val="24"/>
          <w:vertAlign w:val="baseline"/>
        </w:rPr>
        <w:t>developed</w:t>
      </w:r>
      <w:r>
        <w:rPr>
          <w:spacing w:val="-8"/>
          <w:sz w:val="24"/>
          <w:vertAlign w:val="baseline"/>
        </w:rPr>
        <w:t> </w:t>
      </w:r>
      <w:r>
        <w:rPr>
          <w:sz w:val="24"/>
          <w:vertAlign w:val="baseline"/>
        </w:rPr>
        <w:t>(</w:t>
      </w:r>
      <w:r>
        <w:rPr>
          <w:color w:val="FF0000"/>
          <w:sz w:val="24"/>
          <w:vertAlign w:val="baseline"/>
        </w:rPr>
        <w:t>Fournier-Viger</w:t>
      </w:r>
      <w:r>
        <w:rPr>
          <w:color w:val="FF0000"/>
          <w:spacing w:val="-8"/>
          <w:sz w:val="24"/>
          <w:vertAlign w:val="baseline"/>
        </w:rPr>
        <w:t> </w:t>
      </w:r>
      <w:r>
        <w:rPr>
          <w:color w:val="FF0000"/>
          <w:sz w:val="24"/>
          <w:vertAlign w:val="baseline"/>
        </w:rPr>
        <w:t>et</w:t>
      </w:r>
      <w:r>
        <w:rPr>
          <w:color w:val="FF0000"/>
          <w:spacing w:val="-8"/>
          <w:sz w:val="24"/>
          <w:vertAlign w:val="baseline"/>
        </w:rPr>
        <w:t> </w:t>
      </w:r>
      <w:r>
        <w:rPr>
          <w:color w:val="FF0000"/>
          <w:sz w:val="24"/>
          <w:vertAlign w:val="baseline"/>
        </w:rPr>
        <w:t>al.</w:t>
      </w:r>
      <w:r>
        <w:rPr>
          <w:sz w:val="24"/>
          <w:vertAlign w:val="baseline"/>
        </w:rPr>
        <w:t>,</w:t>
      </w:r>
      <w:r>
        <w:rPr>
          <w:spacing w:val="-8"/>
          <w:sz w:val="24"/>
          <w:vertAlign w:val="baseline"/>
        </w:rPr>
        <w:t> </w:t>
      </w:r>
      <w:r>
        <w:rPr>
          <w:color w:val="FF0000"/>
          <w:sz w:val="24"/>
          <w:vertAlign w:val="baseline"/>
        </w:rPr>
        <w:t>2014a</w:t>
      </w:r>
      <w:r>
        <w:rPr>
          <w:sz w:val="24"/>
          <w:vertAlign w:val="baseline"/>
        </w:rPr>
        <w:t>;</w:t>
      </w:r>
      <w:r>
        <w:rPr>
          <w:spacing w:val="-8"/>
          <w:sz w:val="24"/>
          <w:vertAlign w:val="baseline"/>
        </w:rPr>
        <w:t> </w:t>
      </w:r>
      <w:r>
        <w:rPr>
          <w:color w:val="FF0000"/>
          <w:sz w:val="24"/>
          <w:vertAlign w:val="baseline"/>
        </w:rPr>
        <w:t>Gomariz</w:t>
      </w:r>
      <w:r>
        <w:rPr>
          <w:color w:val="FF0000"/>
          <w:spacing w:val="-8"/>
          <w:sz w:val="24"/>
          <w:vertAlign w:val="baseline"/>
        </w:rPr>
        <w:t> </w:t>
      </w:r>
      <w:r>
        <w:rPr>
          <w:color w:val="FF0000"/>
          <w:sz w:val="24"/>
          <w:vertAlign w:val="baseline"/>
        </w:rPr>
        <w:t>et</w:t>
      </w:r>
      <w:r>
        <w:rPr>
          <w:color w:val="FF0000"/>
          <w:spacing w:val="-8"/>
          <w:sz w:val="24"/>
          <w:vertAlign w:val="baseline"/>
        </w:rPr>
        <w:t> </w:t>
      </w:r>
      <w:r>
        <w:rPr>
          <w:color w:val="FF0000"/>
          <w:sz w:val="24"/>
          <w:vertAlign w:val="baseline"/>
        </w:rPr>
        <w:t>al.</w:t>
      </w:r>
      <w:r>
        <w:rPr>
          <w:sz w:val="24"/>
          <w:vertAlign w:val="baseline"/>
        </w:rPr>
        <w:t>,</w:t>
      </w:r>
      <w:r>
        <w:rPr>
          <w:spacing w:val="-8"/>
          <w:sz w:val="24"/>
          <w:vertAlign w:val="baseline"/>
        </w:rPr>
        <w:t> </w:t>
      </w:r>
      <w:r>
        <w:rPr>
          <w:color w:val="FF0000"/>
          <w:sz w:val="24"/>
          <w:vertAlign w:val="baseline"/>
        </w:rPr>
        <w:t>2013</w:t>
      </w:r>
      <w:r>
        <w:rPr>
          <w:sz w:val="24"/>
          <w:vertAlign w:val="baseline"/>
        </w:rPr>
        <w:t>; </w:t>
      </w:r>
      <w:r>
        <w:rPr>
          <w:color w:val="FF0000"/>
          <w:sz w:val="24"/>
          <w:vertAlign w:val="baseline"/>
        </w:rPr>
        <w:t>Wang et al.</w:t>
      </w:r>
      <w:r>
        <w:rPr>
          <w:sz w:val="24"/>
          <w:vertAlign w:val="baseline"/>
        </w:rPr>
        <w:t>, </w:t>
      </w:r>
      <w:r>
        <w:rPr>
          <w:color w:val="FF0000"/>
          <w:sz w:val="24"/>
          <w:vertAlign w:val="baseline"/>
        </w:rPr>
        <w:t>2007</w:t>
      </w:r>
      <w:r>
        <w:rPr>
          <w:sz w:val="24"/>
          <w:vertAlign w:val="baseline"/>
        </w:rPr>
        <w:t>; </w:t>
      </w:r>
      <w:r>
        <w:rPr>
          <w:color w:val="FF0000"/>
          <w:sz w:val="24"/>
          <w:vertAlign w:val="baseline"/>
        </w:rPr>
        <w:t>Yan et al.</w:t>
      </w:r>
      <w:r>
        <w:rPr>
          <w:sz w:val="24"/>
          <w:vertAlign w:val="baseline"/>
        </w:rPr>
        <w:t>, </w:t>
      </w:r>
      <w:r>
        <w:rPr>
          <w:color w:val="FF0000"/>
          <w:sz w:val="24"/>
          <w:vertAlign w:val="baseline"/>
        </w:rPr>
        <w:t>2003</w:t>
      </w:r>
      <w:r>
        <w:rPr>
          <w:sz w:val="24"/>
          <w:vertAlign w:val="baseline"/>
        </w:rPr>
        <w:t>), such as BI-Directional Extension (BIDE) (</w:t>
      </w:r>
      <w:r>
        <w:rPr>
          <w:color w:val="FF0000"/>
          <w:sz w:val="24"/>
          <w:vertAlign w:val="baseline"/>
        </w:rPr>
        <w:t>Wang</w:t>
      </w:r>
      <w:r>
        <w:rPr>
          <w:color w:val="FF0000"/>
          <w:spacing w:val="-9"/>
          <w:sz w:val="24"/>
          <w:vertAlign w:val="baseline"/>
        </w:rPr>
        <w:t> </w:t>
      </w:r>
      <w:r>
        <w:rPr>
          <w:color w:val="FF0000"/>
          <w:sz w:val="24"/>
          <w:vertAlign w:val="baseline"/>
        </w:rPr>
        <w:t>et</w:t>
      </w:r>
      <w:r>
        <w:rPr>
          <w:color w:val="FF0000"/>
          <w:spacing w:val="-9"/>
          <w:sz w:val="24"/>
          <w:vertAlign w:val="baseline"/>
        </w:rPr>
        <w:t> </w:t>
      </w:r>
      <w:r>
        <w:rPr>
          <w:color w:val="FF0000"/>
          <w:sz w:val="24"/>
          <w:vertAlign w:val="baseline"/>
        </w:rPr>
        <w:t>al.</w:t>
      </w:r>
      <w:r>
        <w:rPr>
          <w:sz w:val="24"/>
          <w:vertAlign w:val="baseline"/>
        </w:rPr>
        <w:t>,</w:t>
      </w:r>
      <w:r>
        <w:rPr>
          <w:spacing w:val="-9"/>
          <w:sz w:val="24"/>
          <w:vertAlign w:val="baseline"/>
        </w:rPr>
        <w:t> </w:t>
      </w:r>
      <w:r>
        <w:rPr>
          <w:color w:val="FF0000"/>
          <w:sz w:val="24"/>
          <w:vertAlign w:val="baseline"/>
        </w:rPr>
        <w:t>2007</w:t>
      </w:r>
      <w:r>
        <w:rPr>
          <w:sz w:val="24"/>
          <w:vertAlign w:val="baseline"/>
        </w:rPr>
        <w:t>)</w:t>
      </w:r>
      <w:r>
        <w:rPr>
          <w:spacing w:val="-9"/>
          <w:sz w:val="24"/>
          <w:vertAlign w:val="baseline"/>
        </w:rPr>
        <w:t> </w:t>
      </w:r>
      <w:r>
        <w:rPr>
          <w:sz w:val="24"/>
          <w:vertAlign w:val="baseline"/>
        </w:rPr>
        <w:t>and</w:t>
      </w:r>
      <w:r>
        <w:rPr>
          <w:spacing w:val="-9"/>
          <w:sz w:val="24"/>
          <w:vertAlign w:val="baseline"/>
        </w:rPr>
        <w:t> </w:t>
      </w:r>
      <w:r>
        <w:rPr>
          <w:sz w:val="24"/>
          <w:vertAlign w:val="baseline"/>
        </w:rPr>
        <w:t>Closed</w:t>
      </w:r>
      <w:r>
        <w:rPr>
          <w:spacing w:val="-9"/>
          <w:sz w:val="24"/>
          <w:vertAlign w:val="baseline"/>
        </w:rPr>
        <w:t> </w:t>
      </w:r>
      <w:r>
        <w:rPr>
          <w:sz w:val="24"/>
          <w:vertAlign w:val="baseline"/>
        </w:rPr>
        <w:t>Sequential</w:t>
      </w:r>
      <w:r>
        <w:rPr>
          <w:spacing w:val="-9"/>
          <w:sz w:val="24"/>
          <w:vertAlign w:val="baseline"/>
        </w:rPr>
        <w:t> </w:t>
      </w:r>
      <w:r>
        <w:rPr>
          <w:sz w:val="24"/>
          <w:vertAlign w:val="baseline"/>
        </w:rPr>
        <w:t>pattern</w:t>
      </w:r>
      <w:r>
        <w:rPr>
          <w:spacing w:val="-9"/>
          <w:sz w:val="24"/>
          <w:vertAlign w:val="baseline"/>
        </w:rPr>
        <w:t> </w:t>
      </w:r>
      <w:r>
        <w:rPr>
          <w:sz w:val="24"/>
          <w:vertAlign w:val="baseline"/>
        </w:rPr>
        <w:t>mining</w:t>
      </w:r>
      <w:r>
        <w:rPr>
          <w:spacing w:val="-9"/>
          <w:sz w:val="24"/>
          <w:vertAlign w:val="baseline"/>
        </w:rPr>
        <w:t> </w:t>
      </w:r>
      <w:r>
        <w:rPr>
          <w:sz w:val="24"/>
          <w:vertAlign w:val="baseline"/>
        </w:rPr>
        <w:t>(CloSpan)</w:t>
      </w:r>
      <w:r>
        <w:rPr>
          <w:spacing w:val="-9"/>
          <w:sz w:val="24"/>
          <w:vertAlign w:val="baseline"/>
        </w:rPr>
        <w:t> </w:t>
      </w:r>
      <w:r>
        <w:rPr>
          <w:sz w:val="24"/>
          <w:vertAlign w:val="baseline"/>
        </w:rPr>
        <w:t>(</w:t>
      </w:r>
      <w:r>
        <w:rPr>
          <w:color w:val="FF0000"/>
          <w:sz w:val="24"/>
          <w:vertAlign w:val="baseline"/>
        </w:rPr>
        <w:t>Yan</w:t>
      </w:r>
      <w:r>
        <w:rPr>
          <w:color w:val="FF0000"/>
          <w:spacing w:val="-9"/>
          <w:sz w:val="24"/>
          <w:vertAlign w:val="baseline"/>
        </w:rPr>
        <w:t> </w:t>
      </w:r>
      <w:r>
        <w:rPr>
          <w:color w:val="FF0000"/>
          <w:sz w:val="24"/>
          <w:vertAlign w:val="baseline"/>
        </w:rPr>
        <w:t>et</w:t>
      </w:r>
      <w:r>
        <w:rPr>
          <w:color w:val="FF0000"/>
          <w:spacing w:val="-9"/>
          <w:sz w:val="24"/>
          <w:vertAlign w:val="baseline"/>
        </w:rPr>
        <w:t> </w:t>
      </w:r>
      <w:r>
        <w:rPr>
          <w:color w:val="FF0000"/>
          <w:sz w:val="24"/>
          <w:vertAlign w:val="baseline"/>
        </w:rPr>
        <w:t>al.</w:t>
      </w:r>
      <w:r>
        <w:rPr>
          <w:sz w:val="24"/>
          <w:vertAlign w:val="baseline"/>
        </w:rPr>
        <w:t>, </w:t>
      </w:r>
      <w:r>
        <w:rPr>
          <w:color w:val="FF0000"/>
          <w:sz w:val="24"/>
          <w:vertAlign w:val="baseline"/>
        </w:rPr>
        <w:t>2003</w:t>
      </w:r>
      <w:r>
        <w:rPr>
          <w:sz w:val="24"/>
          <w:vertAlign w:val="baseline"/>
        </w:rPr>
        <w:t>) which are also based on pattern growth and Closed Sequential Patterns algorithm (Clasp) (</w:t>
      </w:r>
      <w:r>
        <w:rPr>
          <w:color w:val="FF0000"/>
          <w:sz w:val="24"/>
          <w:vertAlign w:val="baseline"/>
        </w:rPr>
        <w:t>Gomariz et al.</w:t>
      </w:r>
      <w:r>
        <w:rPr>
          <w:sz w:val="24"/>
          <w:vertAlign w:val="baseline"/>
        </w:rPr>
        <w:t>, </w:t>
      </w:r>
      <w:r>
        <w:rPr>
          <w:color w:val="FF0000"/>
          <w:sz w:val="24"/>
          <w:vertAlign w:val="baseline"/>
        </w:rPr>
        <w:t>2013</w:t>
      </w:r>
      <w:r>
        <w:rPr>
          <w:sz w:val="24"/>
          <w:vertAlign w:val="baseline"/>
        </w:rPr>
        <w:t>) and Co-occurrence MAP-Closed Se- quential</w:t>
      </w:r>
      <w:r>
        <w:rPr>
          <w:spacing w:val="-4"/>
          <w:sz w:val="24"/>
          <w:vertAlign w:val="baseline"/>
        </w:rPr>
        <w:t> </w:t>
      </w:r>
      <w:r>
        <w:rPr>
          <w:sz w:val="24"/>
          <w:vertAlign w:val="baseline"/>
        </w:rPr>
        <w:t>Patterns</w:t>
      </w:r>
      <w:r>
        <w:rPr>
          <w:spacing w:val="-4"/>
          <w:sz w:val="24"/>
          <w:vertAlign w:val="baseline"/>
        </w:rPr>
        <w:t> </w:t>
      </w:r>
      <w:r>
        <w:rPr>
          <w:sz w:val="24"/>
          <w:vertAlign w:val="baseline"/>
        </w:rPr>
        <w:t>algorithm</w:t>
      </w:r>
      <w:r>
        <w:rPr>
          <w:spacing w:val="-4"/>
          <w:sz w:val="24"/>
          <w:vertAlign w:val="baseline"/>
        </w:rPr>
        <w:t> </w:t>
      </w:r>
      <w:r>
        <w:rPr>
          <w:sz w:val="24"/>
          <w:vertAlign w:val="baseline"/>
        </w:rPr>
        <w:t>(CM-Clasp)</w:t>
      </w:r>
      <w:r>
        <w:rPr>
          <w:spacing w:val="-4"/>
          <w:sz w:val="24"/>
          <w:vertAlign w:val="baseline"/>
        </w:rPr>
        <w:t> </w:t>
      </w:r>
      <w:r>
        <w:rPr>
          <w:sz w:val="24"/>
          <w:vertAlign w:val="baseline"/>
        </w:rPr>
        <w:t>(</w:t>
      </w:r>
      <w:r>
        <w:rPr>
          <w:color w:val="FF0000"/>
          <w:sz w:val="24"/>
          <w:vertAlign w:val="baseline"/>
        </w:rPr>
        <w:t>Fournier-Viger</w:t>
      </w:r>
      <w:r>
        <w:rPr>
          <w:color w:val="FF0000"/>
          <w:spacing w:val="-4"/>
          <w:sz w:val="24"/>
          <w:vertAlign w:val="baseline"/>
        </w:rPr>
        <w:t> </w:t>
      </w:r>
      <w:r>
        <w:rPr>
          <w:color w:val="FF0000"/>
          <w:sz w:val="24"/>
          <w:vertAlign w:val="baseline"/>
        </w:rPr>
        <w:t>et</w:t>
      </w:r>
      <w:r>
        <w:rPr>
          <w:color w:val="FF0000"/>
          <w:spacing w:val="-4"/>
          <w:sz w:val="24"/>
          <w:vertAlign w:val="baseline"/>
        </w:rPr>
        <w:t> </w:t>
      </w:r>
      <w:r>
        <w:rPr>
          <w:color w:val="FF0000"/>
          <w:sz w:val="24"/>
          <w:vertAlign w:val="baseline"/>
        </w:rPr>
        <w:t>al.</w:t>
      </w:r>
      <w:r>
        <w:rPr>
          <w:sz w:val="24"/>
          <w:vertAlign w:val="baseline"/>
        </w:rPr>
        <w:t>,</w:t>
      </w:r>
      <w:r>
        <w:rPr>
          <w:spacing w:val="-4"/>
          <w:sz w:val="24"/>
          <w:vertAlign w:val="baseline"/>
        </w:rPr>
        <w:t> </w:t>
      </w:r>
      <w:r>
        <w:rPr>
          <w:color w:val="FF0000"/>
          <w:sz w:val="24"/>
          <w:vertAlign w:val="baseline"/>
        </w:rPr>
        <w:t>2014a</w:t>
      </w:r>
      <w:r>
        <w:rPr>
          <w:sz w:val="24"/>
          <w:vertAlign w:val="baseline"/>
        </w:rPr>
        <w:t>)</w:t>
      </w:r>
      <w:r>
        <w:rPr>
          <w:spacing w:val="-4"/>
          <w:sz w:val="24"/>
          <w:vertAlign w:val="baseline"/>
        </w:rPr>
        <w:t> </w:t>
      </w:r>
      <w:r>
        <w:rPr>
          <w:sz w:val="24"/>
          <w:vertAlign w:val="baseline"/>
        </w:rPr>
        <w:t>based</w:t>
      </w:r>
      <w:r>
        <w:rPr>
          <w:spacing w:val="-4"/>
          <w:sz w:val="24"/>
          <w:vertAlign w:val="baseline"/>
        </w:rPr>
        <w:t> </w:t>
      </w:r>
      <w:r>
        <w:rPr>
          <w:sz w:val="24"/>
          <w:vertAlign w:val="baseline"/>
        </w:rPr>
        <w:t>on a vertical representation of a set of sequences.</w:t>
      </w:r>
      <w:r>
        <w:rPr>
          <w:spacing w:val="40"/>
          <w:sz w:val="24"/>
          <w:vertAlign w:val="baseline"/>
        </w:rPr>
        <w:t> </w:t>
      </w:r>
      <w:r>
        <w:rPr>
          <w:sz w:val="24"/>
          <w:vertAlign w:val="baseline"/>
        </w:rPr>
        <w:t>Closed sequential patterns are quite interesting because all frequent sequential patterns and their correspond- ing support values are recoverable without accessing the set of sequences and can be orders of magnitude smaller than all frequent patterns (</w:t>
      </w:r>
      <w:r>
        <w:rPr>
          <w:color w:val="FF0000"/>
          <w:sz w:val="24"/>
          <w:vertAlign w:val="baseline"/>
        </w:rPr>
        <w:t>Zaki and Hsiao</w:t>
      </w:r>
      <w:r>
        <w:rPr>
          <w:sz w:val="24"/>
          <w:vertAlign w:val="baseline"/>
        </w:rPr>
        <w:t>, </w:t>
      </w:r>
      <w:r>
        <w:rPr>
          <w:color w:val="FF0000"/>
          <w:sz w:val="24"/>
          <w:vertAlign w:val="baseline"/>
        </w:rPr>
        <w:t>2002</w:t>
      </w:r>
      <w:r>
        <w:rPr>
          <w:sz w:val="24"/>
          <w:vertAlign w:val="baseline"/>
        </w:rPr>
        <w:t>).</w:t>
      </w:r>
      <w:r>
        <w:rPr>
          <w:spacing w:val="40"/>
          <w:sz w:val="24"/>
          <w:vertAlign w:val="baseline"/>
        </w:rPr>
        <w:t> </w:t>
      </w:r>
      <w:r>
        <w:rPr>
          <w:sz w:val="24"/>
          <w:vertAlign w:val="baseline"/>
        </w:rPr>
        <w:t>In other words, closed sequential patterns are lossless compression or representation of frequent sequential patterns.</w:t>
      </w:r>
    </w:p>
    <w:p>
      <w:pPr>
        <w:pStyle w:val="BodyText"/>
        <w:spacing w:before="9"/>
        <w:rPr>
          <w:sz w:val="28"/>
        </w:rPr>
      </w:pPr>
    </w:p>
    <w:p>
      <w:pPr>
        <w:pStyle w:val="BodyText"/>
        <w:spacing w:line="312" w:lineRule="auto"/>
        <w:ind w:left="576" w:right="566" w:firstLine="351"/>
        <w:jc w:val="both"/>
      </w:pPr>
      <w:r>
        <w:rPr/>
        <mc:AlternateContent>
          <mc:Choice Requires="wps">
            <w:drawing>
              <wp:anchor distT="0" distB="0" distL="0" distR="0" allowOverlap="1" layoutInCell="1" locked="0" behindDoc="1" simplePos="0" relativeHeight="481633792">
                <wp:simplePos x="0" y="0"/>
                <wp:positionH relativeFrom="page">
                  <wp:posOffset>3726103</wp:posOffset>
                </wp:positionH>
                <wp:positionV relativeFrom="paragraph">
                  <wp:posOffset>1278129</wp:posOffset>
                </wp:positionV>
                <wp:extent cx="45720" cy="1270"/>
                <wp:effectExtent l="0" t="0" r="0" b="0"/>
                <wp:wrapNone/>
                <wp:docPr id="62" name="Graphic 62"/>
                <wp:cNvGraphicFramePr>
                  <a:graphicFrameLocks/>
                </wp:cNvGraphicFramePr>
                <a:graphic>
                  <a:graphicData uri="http://schemas.microsoft.com/office/word/2010/wordprocessingShape">
                    <wps:wsp>
                      <wps:cNvPr id="62" name="Graphic 6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82688" from="293.394012pt,100.640129pt" to="296.981012pt,100.640129pt" stroked="true" strokeweight=".398pt" strokecolor="#000000">
                <v:stroke dashstyle="solid"/>
                <w10:wrap type="none"/>
              </v:line>
            </w:pict>
          </mc:Fallback>
        </mc:AlternateContent>
      </w:r>
      <w:r>
        <w:rPr/>
        <w:t>Generally,</w:t>
      </w:r>
      <w:r>
        <w:rPr>
          <w:spacing w:val="-10"/>
        </w:rPr>
        <w:t> </w:t>
      </w:r>
      <w:r>
        <w:rPr/>
        <w:t>all</w:t>
      </w:r>
      <w:r>
        <w:rPr>
          <w:spacing w:val="-11"/>
        </w:rPr>
        <w:t> </w:t>
      </w:r>
      <w:r>
        <w:rPr/>
        <w:t>forms</w:t>
      </w:r>
      <w:r>
        <w:rPr>
          <w:spacing w:val="-11"/>
        </w:rPr>
        <w:t> </w:t>
      </w:r>
      <w:r>
        <w:rPr/>
        <w:t>of</w:t>
      </w:r>
      <w:r>
        <w:rPr>
          <w:spacing w:val="-11"/>
        </w:rPr>
        <w:t> </w:t>
      </w:r>
      <w:r>
        <w:rPr/>
        <w:t>concise</w:t>
      </w:r>
      <w:r>
        <w:rPr>
          <w:spacing w:val="-11"/>
        </w:rPr>
        <w:t> </w:t>
      </w:r>
      <w:r>
        <w:rPr/>
        <w:t>representations</w:t>
      </w:r>
      <w:r>
        <w:rPr>
          <w:spacing w:val="-11"/>
        </w:rPr>
        <w:t> </w:t>
      </w:r>
      <w:r>
        <w:rPr/>
        <w:t>of</w:t>
      </w:r>
      <w:r>
        <w:rPr>
          <w:spacing w:val="-11"/>
        </w:rPr>
        <w:t> </w:t>
      </w:r>
      <w:r>
        <w:rPr/>
        <w:t>frequent</w:t>
      </w:r>
      <w:r>
        <w:rPr>
          <w:spacing w:val="-11"/>
        </w:rPr>
        <w:t> </w:t>
      </w:r>
      <w:r>
        <w:rPr/>
        <w:t>sequential</w:t>
      </w:r>
      <w:r>
        <w:rPr>
          <w:spacing w:val="-11"/>
        </w:rPr>
        <w:t> </w:t>
      </w:r>
      <w:r>
        <w:rPr/>
        <w:t>patterns</w:t>
      </w:r>
      <w:r>
        <w:rPr>
          <w:spacing w:val="-11"/>
        </w:rPr>
        <w:t> </w:t>
      </w:r>
      <w:r>
        <w:rPr/>
        <w:t>(i.e., maximal, generator and closed) are motivated from the other branch of pattern min- ing - itemsets and association rules mining.</w:t>
      </w:r>
      <w:r>
        <w:rPr>
          <w:spacing w:val="40"/>
        </w:rPr>
        <w:t> </w:t>
      </w:r>
      <w:r>
        <w:rPr/>
        <w:t>These algorithms, such as </w:t>
      </w:r>
      <w:r>
        <w:rPr/>
        <w:t>AprioriClose (</w:t>
      </w:r>
      <w:r>
        <w:rPr>
          <w:color w:val="FF0000"/>
        </w:rPr>
        <w:t>Pasquier et al.</w:t>
      </w:r>
      <w:r>
        <w:rPr/>
        <w:t>, </w:t>
      </w:r>
      <w:r>
        <w:rPr>
          <w:color w:val="FF0000"/>
        </w:rPr>
        <w:t>1999</w:t>
      </w:r>
      <w:r>
        <w:rPr/>
        <w:t>), Closed Associate rule Mining (CHARM) (</w:t>
      </w:r>
      <w:r>
        <w:rPr>
          <w:color w:val="FF0000"/>
        </w:rPr>
        <w:t>Zaki and Hsiao</w:t>
      </w:r>
      <w:r>
        <w:rPr/>
        <w:t>, </w:t>
      </w:r>
      <w:r>
        <w:rPr>
          <w:color w:val="FF0000"/>
        </w:rPr>
        <w:t>2002</w:t>
      </w:r>
      <w:r>
        <w:rPr/>
        <w:t>), Linear time Closed itemset Miner (LCM) (</w:t>
      </w:r>
      <w:r>
        <w:rPr>
          <w:color w:val="FF0000"/>
        </w:rPr>
        <w:t>Uno et al.</w:t>
      </w:r>
      <w:r>
        <w:rPr/>
        <w:t>, </w:t>
      </w:r>
      <w:r>
        <w:rPr>
          <w:color w:val="FF0000"/>
        </w:rPr>
        <w:t>2004</w:t>
      </w:r>
      <w:r>
        <w:rPr/>
        <w:t>) and Direct Count and Intersect Closed algorithm (DCI CLOSED) (</w:t>
      </w:r>
      <w:r>
        <w:rPr>
          <w:color w:val="FF0000"/>
        </w:rPr>
        <w:t>Lucchese et al.</w:t>
      </w:r>
      <w:r>
        <w:rPr/>
        <w:t>, </w:t>
      </w:r>
      <w:r>
        <w:rPr>
          <w:color w:val="FF0000"/>
        </w:rPr>
        <w:t>2005</w:t>
      </w:r>
      <w:r>
        <w:rPr/>
        <w:t>), discovered closed</w:t>
      </w:r>
      <w:r>
        <w:rPr>
          <w:spacing w:val="-12"/>
        </w:rPr>
        <w:t> </w:t>
      </w:r>
      <w:r>
        <w:rPr/>
        <w:t>itemsets</w:t>
      </w:r>
      <w:r>
        <w:rPr>
          <w:spacing w:val="-12"/>
        </w:rPr>
        <w:t> </w:t>
      </w:r>
      <w:r>
        <w:rPr/>
        <w:t>and</w:t>
      </w:r>
      <w:r>
        <w:rPr>
          <w:spacing w:val="-12"/>
        </w:rPr>
        <w:t> </w:t>
      </w:r>
      <w:r>
        <w:rPr/>
        <w:t>association</w:t>
      </w:r>
      <w:r>
        <w:rPr>
          <w:spacing w:val="-12"/>
        </w:rPr>
        <w:t> </w:t>
      </w:r>
      <w:r>
        <w:rPr/>
        <w:t>rules</w:t>
      </w:r>
      <w:r>
        <w:rPr>
          <w:spacing w:val="-12"/>
        </w:rPr>
        <w:t> </w:t>
      </w:r>
      <w:r>
        <w:rPr/>
        <w:t>from</w:t>
      </w:r>
      <w:r>
        <w:rPr>
          <w:spacing w:val="-12"/>
        </w:rPr>
        <w:t> </w:t>
      </w:r>
      <w:r>
        <w:rPr/>
        <w:t>a</w:t>
      </w:r>
      <w:r>
        <w:rPr>
          <w:spacing w:val="-12"/>
        </w:rPr>
        <w:t> </w:t>
      </w:r>
      <w:r>
        <w:rPr/>
        <w:t>set</w:t>
      </w:r>
      <w:r>
        <w:rPr>
          <w:spacing w:val="-12"/>
        </w:rPr>
        <w:t> </w:t>
      </w:r>
      <w:r>
        <w:rPr/>
        <w:t>of</w:t>
      </w:r>
      <w:r>
        <w:rPr>
          <w:spacing w:val="-12"/>
        </w:rPr>
        <w:t> </w:t>
      </w:r>
      <w:r>
        <w:rPr/>
        <w:t>transactions. For</w:t>
      </w:r>
      <w:r>
        <w:rPr>
          <w:spacing w:val="-12"/>
        </w:rPr>
        <w:t> </w:t>
      </w:r>
      <w:r>
        <w:rPr/>
        <w:t>example,</w:t>
      </w:r>
      <w:r>
        <w:rPr>
          <w:spacing w:val="-11"/>
        </w:rPr>
        <w:t> </w:t>
      </w:r>
      <w:r>
        <w:rPr/>
        <w:t>the</w:t>
      </w:r>
      <w:r>
        <w:rPr>
          <w:spacing w:val="-12"/>
        </w:rPr>
        <w:t> </w:t>
      </w:r>
      <w:r>
        <w:rPr/>
        <w:t>Apri- oriClose</w:t>
      </w:r>
      <w:r>
        <w:rPr>
          <w:spacing w:val="-15"/>
        </w:rPr>
        <w:t> </w:t>
      </w:r>
      <w:r>
        <w:rPr/>
        <w:t>algorithm</w:t>
      </w:r>
      <w:r>
        <w:rPr>
          <w:spacing w:val="-15"/>
        </w:rPr>
        <w:t> </w:t>
      </w:r>
      <w:r>
        <w:rPr/>
        <w:t>(</w:t>
      </w:r>
      <w:r>
        <w:rPr>
          <w:color w:val="FF0000"/>
        </w:rPr>
        <w:t>Pasquier</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1999</w:t>
      </w:r>
      <w:r>
        <w:rPr/>
        <w:t>)</w:t>
      </w:r>
      <w:r>
        <w:rPr>
          <w:spacing w:val="-15"/>
        </w:rPr>
        <w:t> </w:t>
      </w:r>
      <w:r>
        <w:rPr/>
        <w:t>used</w:t>
      </w:r>
      <w:r>
        <w:rPr>
          <w:spacing w:val="-15"/>
        </w:rPr>
        <w:t> </w:t>
      </w:r>
      <w:r>
        <w:rPr/>
        <w:t>a</w:t>
      </w:r>
      <w:r>
        <w:rPr>
          <w:spacing w:val="-15"/>
        </w:rPr>
        <w:t> </w:t>
      </w:r>
      <w:r>
        <w:rPr/>
        <w:t>Galois</w:t>
      </w:r>
      <w:r>
        <w:rPr>
          <w:spacing w:val="-15"/>
        </w:rPr>
        <w:t> </w:t>
      </w:r>
      <w:r>
        <w:rPr/>
        <w:t>connection</w:t>
      </w:r>
      <w:r>
        <w:rPr>
          <w:spacing w:val="-15"/>
        </w:rPr>
        <w:t> </w:t>
      </w:r>
      <w:r>
        <w:rPr/>
        <w:t>closure</w:t>
      </w:r>
      <w:r>
        <w:rPr>
          <w:spacing w:val="-15"/>
        </w:rPr>
        <w:t> </w:t>
      </w:r>
      <w:r>
        <w:rPr/>
        <w:t>mechanism to define a closed itemset lattice that identified all closed itemsets using to derive all association</w:t>
      </w:r>
      <w:r>
        <w:rPr>
          <w:spacing w:val="-4"/>
        </w:rPr>
        <w:t> </w:t>
      </w:r>
      <w:r>
        <w:rPr/>
        <w:t>rules</w:t>
      </w:r>
      <w:r>
        <w:rPr>
          <w:spacing w:val="-4"/>
        </w:rPr>
        <w:t> </w:t>
      </w:r>
      <w:r>
        <w:rPr/>
        <w:t>within</w:t>
      </w:r>
      <w:r>
        <w:rPr>
          <w:spacing w:val="-4"/>
        </w:rPr>
        <w:t> </w:t>
      </w:r>
      <w:r>
        <w:rPr/>
        <w:t>a</w:t>
      </w:r>
      <w:r>
        <w:rPr>
          <w:spacing w:val="-4"/>
        </w:rPr>
        <w:t> </w:t>
      </w:r>
      <w:r>
        <w:rPr/>
        <w:t>set</w:t>
      </w:r>
      <w:r>
        <w:rPr>
          <w:spacing w:val="-4"/>
        </w:rPr>
        <w:t> </w:t>
      </w:r>
      <w:r>
        <w:rPr/>
        <w:t>of</w:t>
      </w:r>
      <w:r>
        <w:rPr>
          <w:spacing w:val="-4"/>
        </w:rPr>
        <w:t> </w:t>
      </w:r>
      <w:r>
        <w:rPr/>
        <w:t>transactions</w:t>
      </w:r>
      <w:r>
        <w:rPr>
          <w:spacing w:val="-4"/>
        </w:rPr>
        <w:t> </w:t>
      </w:r>
      <w:r>
        <w:rPr/>
        <w:t>without</w:t>
      </w:r>
      <w:r>
        <w:rPr>
          <w:spacing w:val="-4"/>
        </w:rPr>
        <w:t> </w:t>
      </w:r>
      <w:r>
        <w:rPr/>
        <w:t>re-scanning</w:t>
      </w:r>
      <w:r>
        <w:rPr>
          <w:spacing w:val="-4"/>
        </w:rPr>
        <w:t> </w:t>
      </w:r>
      <w:r>
        <w:rPr/>
        <w:t>the</w:t>
      </w:r>
      <w:r>
        <w:rPr>
          <w:spacing w:val="-4"/>
        </w:rPr>
        <w:t> </w:t>
      </w:r>
      <w:r>
        <w:rPr/>
        <w:t>set</w:t>
      </w:r>
      <w:r>
        <w:rPr>
          <w:spacing w:val="-4"/>
        </w:rPr>
        <w:t> </w:t>
      </w:r>
      <w:r>
        <w:rPr/>
        <w:t>of</w:t>
      </w:r>
      <w:r>
        <w:rPr>
          <w:spacing w:val="-4"/>
        </w:rPr>
        <w:t> </w:t>
      </w:r>
      <w:r>
        <w:rPr/>
        <w:t>sequences. However,</w:t>
      </w:r>
      <w:r>
        <w:rPr>
          <w:spacing w:val="-5"/>
        </w:rPr>
        <w:t> </w:t>
      </w:r>
      <w:r>
        <w:rPr/>
        <w:t>the</w:t>
      </w:r>
      <w:r>
        <w:rPr>
          <w:spacing w:val="-6"/>
        </w:rPr>
        <w:t> </w:t>
      </w:r>
      <w:r>
        <w:rPr/>
        <w:t>patterns</w:t>
      </w:r>
      <w:r>
        <w:rPr>
          <w:spacing w:val="-6"/>
        </w:rPr>
        <w:t> </w:t>
      </w:r>
      <w:r>
        <w:rPr/>
        <w:t>extracted</w:t>
      </w:r>
      <w:r>
        <w:rPr>
          <w:spacing w:val="-6"/>
        </w:rPr>
        <w:t> </w:t>
      </w:r>
      <w:r>
        <w:rPr/>
        <w:t>by</w:t>
      </w:r>
      <w:r>
        <w:rPr>
          <w:spacing w:val="-6"/>
        </w:rPr>
        <w:t> </w:t>
      </w:r>
      <w:r>
        <w:rPr/>
        <w:t>AprioriClose</w:t>
      </w:r>
      <w:r>
        <w:rPr>
          <w:spacing w:val="-6"/>
        </w:rPr>
        <w:t> </w:t>
      </w:r>
      <w:r>
        <w:rPr/>
        <w:t>(i.e.,</w:t>
      </w:r>
      <w:r>
        <w:rPr>
          <w:spacing w:val="-5"/>
        </w:rPr>
        <w:t> </w:t>
      </w:r>
      <w:r>
        <w:rPr/>
        <w:t>association</w:t>
      </w:r>
      <w:r>
        <w:rPr>
          <w:spacing w:val="-6"/>
        </w:rPr>
        <w:t> </w:t>
      </w:r>
      <w:r>
        <w:rPr/>
        <w:t>rules)</w:t>
      </w:r>
      <w:r>
        <w:rPr>
          <w:spacing w:val="-6"/>
        </w:rPr>
        <w:t> </w:t>
      </w:r>
      <w:r>
        <w:rPr/>
        <w:t>contain</w:t>
      </w:r>
      <w:r>
        <w:rPr>
          <w:spacing w:val="-6"/>
        </w:rPr>
        <w:t> </w:t>
      </w:r>
      <w:r>
        <w:rPr/>
        <w:t>items with omission but without repetitions while the items maintain a non-sequential but lexicographical order.</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firstLine="351"/>
        <w:jc w:val="both"/>
      </w:pPr>
      <w:r>
        <w:rPr/>
        <w:t>Other</w:t>
      </w:r>
      <w:r>
        <w:rPr>
          <w:spacing w:val="-6"/>
        </w:rPr>
        <w:t> </w:t>
      </w:r>
      <w:r>
        <w:rPr/>
        <w:t>types</w:t>
      </w:r>
      <w:r>
        <w:rPr>
          <w:spacing w:val="-6"/>
        </w:rPr>
        <w:t> </w:t>
      </w:r>
      <w:r>
        <w:rPr/>
        <w:t>of</w:t>
      </w:r>
      <w:r>
        <w:rPr>
          <w:spacing w:val="-6"/>
        </w:rPr>
        <w:t> </w:t>
      </w:r>
      <w:r>
        <w:rPr/>
        <w:t>constraints</w:t>
      </w:r>
      <w:r>
        <w:rPr>
          <w:spacing w:val="-6"/>
        </w:rPr>
        <w:t> </w:t>
      </w:r>
      <w:r>
        <w:rPr/>
        <w:t>besides</w:t>
      </w:r>
      <w:r>
        <w:rPr>
          <w:spacing w:val="-6"/>
        </w:rPr>
        <w:t> </w:t>
      </w:r>
      <w:r>
        <w:rPr/>
        <w:t>concise</w:t>
      </w:r>
      <w:r>
        <w:rPr>
          <w:spacing w:val="-6"/>
        </w:rPr>
        <w:t> </w:t>
      </w:r>
      <w:r>
        <w:rPr/>
        <w:t>representation</w:t>
      </w:r>
      <w:r>
        <w:rPr>
          <w:spacing w:val="-6"/>
        </w:rPr>
        <w:t> </w:t>
      </w:r>
      <w:r>
        <w:rPr/>
        <w:t>of</w:t>
      </w:r>
      <w:r>
        <w:rPr>
          <w:spacing w:val="-6"/>
        </w:rPr>
        <w:t> </w:t>
      </w:r>
      <w:r>
        <w:rPr/>
        <w:t>frequent</w:t>
      </w:r>
      <w:r>
        <w:rPr>
          <w:spacing w:val="-6"/>
        </w:rPr>
        <w:t> </w:t>
      </w:r>
      <w:r>
        <w:rPr/>
        <w:t>patterns</w:t>
      </w:r>
      <w:r>
        <w:rPr>
          <w:spacing w:val="-6"/>
        </w:rPr>
        <w:t> </w:t>
      </w:r>
      <w:r>
        <w:rPr/>
        <w:t>exist as</w:t>
      </w:r>
      <w:r>
        <w:rPr>
          <w:spacing w:val="-1"/>
        </w:rPr>
        <w:t> </w:t>
      </w:r>
      <w:r>
        <w:rPr>
          <w:i/>
        </w:rPr>
        <w:t>gap, duration, length, top-k, longest</w:t>
      </w:r>
      <w:r>
        <w:rPr>
          <w:i/>
          <w:spacing w:val="-1"/>
        </w:rPr>
        <w:t> </w:t>
      </w:r>
      <w:r>
        <w:rPr>
          <w:i/>
        </w:rPr>
        <w:t>common</w:t>
      </w:r>
      <w:r>
        <w:rPr>
          <w:i/>
          <w:spacing w:val="-2"/>
        </w:rPr>
        <w:t> </w:t>
      </w:r>
      <w:r>
        <w:rPr>
          <w:i/>
        </w:rPr>
        <w:t>subsequence</w:t>
      </w:r>
      <w:r>
        <w:rPr>
          <w:i/>
          <w:spacing w:val="-1"/>
        </w:rPr>
        <w:t> </w:t>
      </w:r>
      <w:r>
        <w:rPr/>
        <w:t>and</w:t>
      </w:r>
      <w:r>
        <w:rPr>
          <w:spacing w:val="-1"/>
        </w:rPr>
        <w:t> </w:t>
      </w:r>
      <w:r>
        <w:rPr>
          <w:i/>
        </w:rPr>
        <w:t>negative</w:t>
      </w:r>
      <w:r>
        <w:rPr>
          <w:i/>
          <w:spacing w:val="-1"/>
        </w:rPr>
        <w:t> </w:t>
      </w:r>
      <w:r>
        <w:rPr>
          <w:i/>
        </w:rPr>
        <w:t>sequential</w:t>
      </w:r>
      <w:r>
        <w:rPr>
          <w:i/>
        </w:rPr>
        <w:t> patterns</w:t>
      </w:r>
      <w:r>
        <w:rPr>
          <w:i/>
          <w:spacing w:val="-15"/>
        </w:rPr>
        <w:t> </w:t>
      </w:r>
      <w:r>
        <w:rPr/>
        <w:t>constraints</w:t>
      </w:r>
      <w:r>
        <w:rPr>
          <w:spacing w:val="-15"/>
        </w:rPr>
        <w:t> </w:t>
      </w:r>
      <w:r>
        <w:rPr/>
        <w:t>among</w:t>
      </w:r>
      <w:r>
        <w:rPr>
          <w:spacing w:val="-15"/>
        </w:rPr>
        <w:t> </w:t>
      </w:r>
      <w:r>
        <w:rPr/>
        <w:t>others</w:t>
      </w:r>
      <w:r>
        <w:rPr>
          <w:spacing w:val="-15"/>
        </w:rPr>
        <w:t> </w:t>
      </w:r>
      <w:r>
        <w:rPr/>
        <w:t>(</w:t>
      </w:r>
      <w:r>
        <w:rPr>
          <w:color w:val="FF0000"/>
        </w:rPr>
        <w:t>Fournier-Viger</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2017</w:t>
      </w:r>
      <w:r>
        <w:rPr/>
        <w:t>;</w:t>
      </w:r>
      <w:r>
        <w:rPr>
          <w:spacing w:val="-15"/>
        </w:rPr>
        <w:t> </w:t>
      </w:r>
      <w:r>
        <w:rPr>
          <w:color w:val="FF0000"/>
        </w:rPr>
        <w:t>Mabroukeh</w:t>
      </w:r>
      <w:r>
        <w:rPr>
          <w:color w:val="FF0000"/>
          <w:spacing w:val="-15"/>
        </w:rPr>
        <w:t> </w:t>
      </w:r>
      <w:r>
        <w:rPr>
          <w:color w:val="FF0000"/>
        </w:rPr>
        <w:t>and</w:t>
      </w:r>
      <w:r>
        <w:rPr>
          <w:color w:val="FF0000"/>
          <w:spacing w:val="-15"/>
        </w:rPr>
        <w:t> </w:t>
      </w:r>
      <w:r>
        <w:rPr>
          <w:color w:val="FF0000"/>
        </w:rPr>
        <w:t>Ezeife</w:t>
      </w:r>
      <w:r>
        <w:rPr/>
        <w:t>, </w:t>
      </w:r>
      <w:r>
        <w:rPr>
          <w:color w:val="FF0000"/>
        </w:rPr>
        <w:t>2010</w:t>
      </w:r>
      <w:r>
        <w:rPr/>
        <w:t>). The</w:t>
      </w:r>
      <w:r>
        <w:rPr>
          <w:spacing w:val="-1"/>
        </w:rPr>
        <w:t> </w:t>
      </w:r>
      <w:r>
        <w:rPr>
          <w:i/>
        </w:rPr>
        <w:t>gap</w:t>
      </w:r>
      <w:r>
        <w:rPr>
          <w:i/>
          <w:spacing w:val="-1"/>
        </w:rPr>
        <w:t> </w:t>
      </w:r>
      <w:r>
        <w:rPr/>
        <w:t>constraint</w:t>
      </w:r>
      <w:r>
        <w:rPr>
          <w:spacing w:val="-1"/>
        </w:rPr>
        <w:t> </w:t>
      </w:r>
      <w:r>
        <w:rPr/>
        <w:t>is</w:t>
      </w:r>
      <w:r>
        <w:rPr>
          <w:spacing w:val="-1"/>
        </w:rPr>
        <w:t> </w:t>
      </w:r>
      <w:r>
        <w:rPr/>
        <w:t>interesting</w:t>
      </w:r>
      <w:r>
        <w:rPr>
          <w:spacing w:val="-1"/>
        </w:rPr>
        <w:t> </w:t>
      </w:r>
      <w:r>
        <w:rPr/>
        <w:t>because</w:t>
      </w:r>
      <w:r>
        <w:rPr>
          <w:spacing w:val="-1"/>
        </w:rPr>
        <w:t> </w:t>
      </w:r>
      <w:r>
        <w:rPr/>
        <w:t>most</w:t>
      </w:r>
      <w:r>
        <w:rPr>
          <w:spacing w:val="-1"/>
        </w:rPr>
        <w:t> </w:t>
      </w:r>
      <w:r>
        <w:rPr/>
        <w:t>sequential</w:t>
      </w:r>
      <w:r>
        <w:rPr>
          <w:spacing w:val="-1"/>
        </w:rPr>
        <w:t> </w:t>
      </w:r>
      <w:r>
        <w:rPr/>
        <w:t>pattern</w:t>
      </w:r>
      <w:r>
        <w:rPr>
          <w:spacing w:val="-1"/>
        </w:rPr>
        <w:t> </w:t>
      </w:r>
      <w:r>
        <w:rPr/>
        <w:t>mining</w:t>
      </w:r>
      <w:r>
        <w:rPr>
          <w:spacing w:val="-1"/>
        </w:rPr>
        <w:t> </w:t>
      </w:r>
      <w:r>
        <w:rPr/>
        <w:t>algo- rithms omit items within frequent sequential patterns.</w:t>
      </w:r>
      <w:r>
        <w:rPr>
          <w:spacing w:val="40"/>
        </w:rPr>
        <w:t> </w:t>
      </w:r>
      <w:r>
        <w:rPr/>
        <w:t>The gap constraint introduced specifying</w:t>
      </w:r>
      <w:r>
        <w:rPr>
          <w:spacing w:val="-15"/>
        </w:rPr>
        <w:t> </w:t>
      </w:r>
      <w:r>
        <w:rPr/>
        <w:t>the</w:t>
      </w:r>
      <w:r>
        <w:rPr>
          <w:spacing w:val="-15"/>
        </w:rPr>
        <w:t> </w:t>
      </w:r>
      <w:r>
        <w:rPr/>
        <w:t>minimum</w:t>
      </w:r>
      <w:r>
        <w:rPr>
          <w:spacing w:val="-15"/>
        </w:rPr>
        <w:t> </w:t>
      </w:r>
      <w:r>
        <w:rPr/>
        <w:t>or</w:t>
      </w:r>
      <w:r>
        <w:rPr>
          <w:spacing w:val="-15"/>
        </w:rPr>
        <w:t> </w:t>
      </w:r>
      <w:r>
        <w:rPr/>
        <w:t>maximum</w:t>
      </w:r>
      <w:r>
        <w:rPr>
          <w:spacing w:val="-15"/>
        </w:rPr>
        <w:t> </w:t>
      </w:r>
      <w:r>
        <w:rPr/>
        <w:t>gap</w:t>
      </w:r>
      <w:r>
        <w:rPr>
          <w:spacing w:val="-15"/>
        </w:rPr>
        <w:t> </w:t>
      </w:r>
      <w:r>
        <w:rPr/>
        <w:t>between</w:t>
      </w:r>
      <w:r>
        <w:rPr>
          <w:spacing w:val="-15"/>
        </w:rPr>
        <w:t> </w:t>
      </w:r>
      <w:r>
        <w:rPr/>
        <w:t>two</w:t>
      </w:r>
      <w:r>
        <w:rPr>
          <w:spacing w:val="-15"/>
        </w:rPr>
        <w:t> </w:t>
      </w:r>
      <w:r>
        <w:rPr/>
        <w:t>items</w:t>
      </w:r>
      <w:r>
        <w:rPr>
          <w:spacing w:val="-15"/>
        </w:rPr>
        <w:t> </w:t>
      </w:r>
      <w:r>
        <w:rPr/>
        <w:t>within</w:t>
      </w:r>
      <w:r>
        <w:rPr>
          <w:spacing w:val="-15"/>
        </w:rPr>
        <w:t> </w:t>
      </w:r>
      <w:r>
        <w:rPr/>
        <w:t>a</w:t>
      </w:r>
      <w:r>
        <w:rPr>
          <w:spacing w:val="-15"/>
        </w:rPr>
        <w:t> </w:t>
      </w:r>
      <w:r>
        <w:rPr/>
        <w:t>frequent</w:t>
      </w:r>
      <w:r>
        <w:rPr>
          <w:spacing w:val="-15"/>
        </w:rPr>
        <w:t> </w:t>
      </w:r>
      <w:r>
        <w:rPr/>
        <w:t>pattern. In some applications, such as genome sequencing (</w:t>
      </w:r>
      <w:r>
        <w:rPr>
          <w:color w:val="FF0000"/>
        </w:rPr>
        <w:t>Karim et al.</w:t>
      </w:r>
      <w:r>
        <w:rPr/>
        <w:t>, </w:t>
      </w:r>
      <w:r>
        <w:rPr>
          <w:color w:val="FF0000"/>
        </w:rPr>
        <w:t>2012</w:t>
      </w:r>
      <w:r>
        <w:rPr/>
        <w:t>), frequent con- tiguous patterns (i.e., patterns without omission of items - minimum </w:t>
      </w:r>
      <w:r>
        <w:rPr>
          <w:rFonts w:ascii="Bookman Old Style"/>
          <w:b w:val="0"/>
          <w:i/>
        </w:rPr>
        <w:t>gap</w:t>
      </w:r>
      <w:r>
        <w:rPr>
          <w:rFonts w:ascii="Bookman Old Style"/>
          <w:b w:val="0"/>
          <w:i/>
          <w:spacing w:val="-12"/>
        </w:rPr>
        <w:t> </w:t>
      </w:r>
      <w:r>
        <w:rPr/>
        <w:t>= 0) are the interesting</w:t>
      </w:r>
      <w:r>
        <w:rPr>
          <w:spacing w:val="-1"/>
        </w:rPr>
        <w:t> </w:t>
      </w:r>
      <w:r>
        <w:rPr/>
        <w:t>patterns</w:t>
      </w:r>
      <w:r>
        <w:rPr>
          <w:spacing w:val="-1"/>
        </w:rPr>
        <w:t> </w:t>
      </w:r>
      <w:r>
        <w:rPr/>
        <w:t>to</w:t>
      </w:r>
      <w:r>
        <w:rPr>
          <w:spacing w:val="-1"/>
        </w:rPr>
        <w:t> </w:t>
      </w:r>
      <w:r>
        <w:rPr/>
        <w:t>be</w:t>
      </w:r>
      <w:r>
        <w:rPr>
          <w:spacing w:val="-1"/>
        </w:rPr>
        <w:t> </w:t>
      </w:r>
      <w:r>
        <w:rPr/>
        <w:t>identified.</w:t>
      </w:r>
      <w:r>
        <w:rPr>
          <w:spacing w:val="23"/>
        </w:rPr>
        <w:t> </w:t>
      </w:r>
      <w:r>
        <w:rPr/>
        <w:t>The</w:t>
      </w:r>
      <w:r>
        <w:rPr>
          <w:spacing w:val="-1"/>
        </w:rPr>
        <w:t> </w:t>
      </w:r>
      <w:r>
        <w:rPr/>
        <w:t>omission</w:t>
      </w:r>
      <w:r>
        <w:rPr>
          <w:spacing w:val="-1"/>
        </w:rPr>
        <w:t> </w:t>
      </w:r>
      <w:r>
        <w:rPr/>
        <w:t>of</w:t>
      </w:r>
      <w:r>
        <w:rPr>
          <w:spacing w:val="-1"/>
        </w:rPr>
        <w:t> </w:t>
      </w:r>
      <w:r>
        <w:rPr/>
        <w:t>items</w:t>
      </w:r>
      <w:r>
        <w:rPr>
          <w:spacing w:val="-1"/>
        </w:rPr>
        <w:t> </w:t>
      </w:r>
      <w:r>
        <w:rPr/>
        <w:t>among</w:t>
      </w:r>
      <w:r>
        <w:rPr>
          <w:spacing w:val="-1"/>
        </w:rPr>
        <w:t> </w:t>
      </w:r>
      <w:r>
        <w:rPr/>
        <w:t>sequential</w:t>
      </w:r>
      <w:r>
        <w:rPr>
          <w:spacing w:val="-1"/>
        </w:rPr>
        <w:t> </w:t>
      </w:r>
      <w:r>
        <w:rPr/>
        <w:t>patterns is not allowed.</w:t>
      </w:r>
    </w:p>
    <w:p>
      <w:pPr>
        <w:pStyle w:val="BodyText"/>
        <w:spacing w:line="312" w:lineRule="auto"/>
        <w:ind w:left="576" w:right="566" w:firstLine="351"/>
        <w:jc w:val="both"/>
      </w:pPr>
      <w:r>
        <w:rPr/>
        <w:t>The</w:t>
      </w:r>
      <w:r>
        <w:rPr>
          <w:spacing w:val="-4"/>
        </w:rPr>
        <w:t> </w:t>
      </w:r>
      <w:r>
        <w:rPr>
          <w:i/>
        </w:rPr>
        <w:t>longest</w:t>
      </w:r>
      <w:r>
        <w:rPr>
          <w:i/>
          <w:spacing w:val="-4"/>
        </w:rPr>
        <w:t> </w:t>
      </w:r>
      <w:r>
        <w:rPr>
          <w:i/>
        </w:rPr>
        <w:t>common</w:t>
      </w:r>
      <w:r>
        <w:rPr>
          <w:i/>
          <w:spacing w:val="-4"/>
        </w:rPr>
        <w:t> </w:t>
      </w:r>
      <w:r>
        <w:rPr>
          <w:i/>
        </w:rPr>
        <w:t>subsequence</w:t>
      </w:r>
      <w:r>
        <w:rPr>
          <w:i/>
          <w:spacing w:val="-4"/>
        </w:rPr>
        <w:t> </w:t>
      </w:r>
      <w:r>
        <w:rPr/>
        <w:t>constraint</w:t>
      </w:r>
      <w:r>
        <w:rPr>
          <w:spacing w:val="-4"/>
        </w:rPr>
        <w:t> </w:t>
      </w:r>
      <w:r>
        <w:rPr/>
        <w:t>is</w:t>
      </w:r>
      <w:r>
        <w:rPr>
          <w:spacing w:val="-4"/>
        </w:rPr>
        <w:t> </w:t>
      </w:r>
      <w:r>
        <w:rPr/>
        <w:t>originally</w:t>
      </w:r>
      <w:r>
        <w:rPr>
          <w:spacing w:val="-4"/>
        </w:rPr>
        <w:t> </w:t>
      </w:r>
      <w:r>
        <w:rPr/>
        <w:t>based</w:t>
      </w:r>
      <w:r>
        <w:rPr>
          <w:spacing w:val="-4"/>
        </w:rPr>
        <w:t> </w:t>
      </w:r>
      <w:r>
        <w:rPr/>
        <w:t>on</w:t>
      </w:r>
      <w:r>
        <w:rPr>
          <w:spacing w:val="-4"/>
        </w:rPr>
        <w:t> </w:t>
      </w:r>
      <w:r>
        <w:rPr/>
        <w:t>the</w:t>
      </w:r>
      <w:r>
        <w:rPr>
          <w:spacing w:val="-4"/>
        </w:rPr>
        <w:t> </w:t>
      </w:r>
      <w:r>
        <w:rPr/>
        <w:t>problem</w:t>
      </w:r>
      <w:r>
        <w:rPr>
          <w:spacing w:val="-4"/>
        </w:rPr>
        <w:t> </w:t>
      </w:r>
      <w:r>
        <w:rPr/>
        <w:t>of finding the length of the longest subsequence common between two input strings.</w:t>
      </w:r>
      <w:r>
        <w:rPr>
          <w:spacing w:val="40"/>
        </w:rPr>
        <w:t> </w:t>
      </w:r>
      <w:r>
        <w:rPr/>
        <w:t>It </w:t>
      </w:r>
      <w:r>
        <w:rPr>
          <w:spacing w:val="-2"/>
        </w:rPr>
        <w:t>evolved</w:t>
      </w:r>
      <w:r>
        <w:rPr>
          <w:spacing w:val="-4"/>
        </w:rPr>
        <w:t> </w:t>
      </w:r>
      <w:r>
        <w:rPr>
          <w:spacing w:val="-2"/>
        </w:rPr>
        <w:t>into</w:t>
      </w:r>
      <w:r>
        <w:rPr>
          <w:spacing w:val="-5"/>
        </w:rPr>
        <w:t> </w:t>
      </w:r>
      <w:r>
        <w:rPr>
          <w:spacing w:val="-2"/>
        </w:rPr>
        <w:t>identifying</w:t>
      </w:r>
      <w:r>
        <w:rPr>
          <w:spacing w:val="-4"/>
        </w:rPr>
        <w:t> </w:t>
      </w:r>
      <w:r>
        <w:rPr>
          <w:spacing w:val="-2"/>
        </w:rPr>
        <w:t>the</w:t>
      </w:r>
      <w:r>
        <w:rPr>
          <w:spacing w:val="-5"/>
        </w:rPr>
        <w:t> </w:t>
      </w:r>
      <w:r>
        <w:rPr>
          <w:spacing w:val="-2"/>
        </w:rPr>
        <w:t>actual</w:t>
      </w:r>
      <w:r>
        <w:rPr>
          <w:spacing w:val="-4"/>
        </w:rPr>
        <w:t> </w:t>
      </w:r>
      <w:r>
        <w:rPr>
          <w:spacing w:val="-2"/>
        </w:rPr>
        <w:t>longest</w:t>
      </w:r>
      <w:r>
        <w:rPr>
          <w:spacing w:val="-5"/>
        </w:rPr>
        <w:t> </w:t>
      </w:r>
      <w:r>
        <w:rPr>
          <w:spacing w:val="-2"/>
        </w:rPr>
        <w:t>common</w:t>
      </w:r>
      <w:r>
        <w:rPr>
          <w:spacing w:val="-4"/>
        </w:rPr>
        <w:t> </w:t>
      </w:r>
      <w:r>
        <w:rPr>
          <w:spacing w:val="-2"/>
        </w:rPr>
        <w:t>subsequence</w:t>
      </w:r>
      <w:r>
        <w:rPr>
          <w:spacing w:val="-4"/>
        </w:rPr>
        <w:t> </w:t>
      </w:r>
      <w:r>
        <w:rPr>
          <w:spacing w:val="-2"/>
        </w:rPr>
        <w:t>rather</w:t>
      </w:r>
      <w:r>
        <w:rPr>
          <w:spacing w:val="-5"/>
        </w:rPr>
        <w:t> </w:t>
      </w:r>
      <w:r>
        <w:rPr>
          <w:spacing w:val="-2"/>
        </w:rPr>
        <w:t>than</w:t>
      </w:r>
      <w:r>
        <w:rPr>
          <w:spacing w:val="-4"/>
        </w:rPr>
        <w:t> </w:t>
      </w:r>
      <w:r>
        <w:rPr>
          <w:spacing w:val="-2"/>
        </w:rPr>
        <w:t>the</w:t>
      </w:r>
      <w:r>
        <w:rPr>
          <w:spacing w:val="-5"/>
        </w:rPr>
        <w:t> </w:t>
      </w:r>
      <w:r>
        <w:rPr>
          <w:spacing w:val="-2"/>
        </w:rPr>
        <w:t>length. Longest</w:t>
      </w:r>
      <w:r>
        <w:rPr>
          <w:spacing w:val="-7"/>
        </w:rPr>
        <w:t> </w:t>
      </w:r>
      <w:r>
        <w:rPr>
          <w:spacing w:val="-2"/>
        </w:rPr>
        <w:t>Common</w:t>
      </w:r>
      <w:r>
        <w:rPr>
          <w:spacing w:val="-7"/>
        </w:rPr>
        <w:t> </w:t>
      </w:r>
      <w:r>
        <w:rPr>
          <w:spacing w:val="-2"/>
        </w:rPr>
        <w:t>Subsequence</w:t>
      </w:r>
      <w:r>
        <w:rPr>
          <w:spacing w:val="-7"/>
        </w:rPr>
        <w:t> </w:t>
      </w:r>
      <w:r>
        <w:rPr>
          <w:spacing w:val="-2"/>
        </w:rPr>
        <w:t>(LCS)</w:t>
      </w:r>
      <w:r>
        <w:rPr>
          <w:spacing w:val="-7"/>
        </w:rPr>
        <w:t> </w:t>
      </w:r>
      <w:r>
        <w:rPr>
          <w:spacing w:val="-2"/>
        </w:rPr>
        <w:t>algorithm</w:t>
      </w:r>
      <w:r>
        <w:rPr>
          <w:spacing w:val="-7"/>
        </w:rPr>
        <w:t> </w:t>
      </w:r>
      <w:r>
        <w:rPr>
          <w:spacing w:val="-2"/>
        </w:rPr>
        <w:t>(</w:t>
      </w:r>
      <w:r>
        <w:rPr>
          <w:color w:val="FF0000"/>
          <w:spacing w:val="-2"/>
        </w:rPr>
        <w:t>Benson</w:t>
      </w:r>
      <w:r>
        <w:rPr>
          <w:color w:val="FF0000"/>
          <w:spacing w:val="-7"/>
        </w:rPr>
        <w:t> </w:t>
      </w:r>
      <w:r>
        <w:rPr>
          <w:color w:val="FF0000"/>
          <w:spacing w:val="-2"/>
        </w:rPr>
        <w:t>et</w:t>
      </w:r>
      <w:r>
        <w:rPr>
          <w:color w:val="FF0000"/>
          <w:spacing w:val="-7"/>
        </w:rPr>
        <w:t> </w:t>
      </w:r>
      <w:r>
        <w:rPr>
          <w:color w:val="FF0000"/>
          <w:spacing w:val="-2"/>
        </w:rPr>
        <w:t>al.</w:t>
      </w:r>
      <w:r>
        <w:rPr>
          <w:spacing w:val="-2"/>
        </w:rPr>
        <w:t>,</w:t>
      </w:r>
      <w:r>
        <w:rPr>
          <w:spacing w:val="-7"/>
        </w:rPr>
        <w:t> </w:t>
      </w:r>
      <w:r>
        <w:rPr>
          <w:color w:val="FF0000"/>
          <w:spacing w:val="-2"/>
        </w:rPr>
        <w:t>2013</w:t>
      </w:r>
      <w:r>
        <w:rPr>
          <w:spacing w:val="-2"/>
        </w:rPr>
        <w:t>)</w:t>
      </w:r>
      <w:r>
        <w:rPr>
          <w:spacing w:val="-7"/>
        </w:rPr>
        <w:t> </w:t>
      </w:r>
      <w:r>
        <w:rPr>
          <w:spacing w:val="-2"/>
        </w:rPr>
        <w:t>is</w:t>
      </w:r>
      <w:r>
        <w:rPr>
          <w:spacing w:val="-7"/>
        </w:rPr>
        <w:t> </w:t>
      </w:r>
      <w:r>
        <w:rPr>
          <w:spacing w:val="-2"/>
        </w:rPr>
        <w:t>the</w:t>
      </w:r>
      <w:r>
        <w:rPr>
          <w:spacing w:val="-7"/>
        </w:rPr>
        <w:t> </w:t>
      </w:r>
      <w:r>
        <w:rPr>
          <w:spacing w:val="-2"/>
        </w:rPr>
        <w:t>solution</w:t>
      </w:r>
      <w:r>
        <w:rPr>
          <w:spacing w:val="-7"/>
        </w:rPr>
        <w:t> </w:t>
      </w:r>
      <w:r>
        <w:rPr>
          <w:spacing w:val="-2"/>
        </w:rPr>
        <w:t>to </w:t>
      </w:r>
      <w:r>
        <w:rPr/>
        <w:t>this</w:t>
      </w:r>
      <w:r>
        <w:rPr>
          <w:spacing w:val="-3"/>
        </w:rPr>
        <w:t> </w:t>
      </w:r>
      <w:r>
        <w:rPr/>
        <w:t>problem</w:t>
      </w:r>
      <w:r>
        <w:rPr>
          <w:spacing w:val="-4"/>
        </w:rPr>
        <w:t> </w:t>
      </w:r>
      <w:r>
        <w:rPr/>
        <w:t>and</w:t>
      </w:r>
      <w:r>
        <w:rPr>
          <w:spacing w:val="-3"/>
        </w:rPr>
        <w:t> </w:t>
      </w:r>
      <w:r>
        <w:rPr/>
        <w:t>is</w:t>
      </w:r>
      <w:r>
        <w:rPr>
          <w:spacing w:val="-3"/>
        </w:rPr>
        <w:t> </w:t>
      </w:r>
      <w:r>
        <w:rPr/>
        <w:t>limited</w:t>
      </w:r>
      <w:r>
        <w:rPr>
          <w:spacing w:val="-3"/>
        </w:rPr>
        <w:t> </w:t>
      </w:r>
      <w:r>
        <w:rPr/>
        <w:t>as</w:t>
      </w:r>
      <w:r>
        <w:rPr>
          <w:spacing w:val="-3"/>
        </w:rPr>
        <w:t> </w:t>
      </w:r>
      <w:r>
        <w:rPr/>
        <w:t>it</w:t>
      </w:r>
      <w:r>
        <w:rPr>
          <w:spacing w:val="-4"/>
        </w:rPr>
        <w:t> </w:t>
      </w:r>
      <w:r>
        <w:rPr/>
        <w:t>only</w:t>
      </w:r>
      <w:r>
        <w:rPr>
          <w:spacing w:val="-3"/>
        </w:rPr>
        <w:t> </w:t>
      </w:r>
      <w:r>
        <w:rPr/>
        <w:t>accepts</w:t>
      </w:r>
      <w:r>
        <w:rPr>
          <w:spacing w:val="-3"/>
        </w:rPr>
        <w:t> </w:t>
      </w:r>
      <w:r>
        <w:rPr/>
        <w:t>two</w:t>
      </w:r>
      <w:r>
        <w:rPr>
          <w:spacing w:val="-4"/>
        </w:rPr>
        <w:t> </w:t>
      </w:r>
      <w:r>
        <w:rPr/>
        <w:t>input</w:t>
      </w:r>
      <w:r>
        <w:rPr>
          <w:spacing w:val="-3"/>
        </w:rPr>
        <w:t> </w:t>
      </w:r>
      <w:r>
        <w:rPr/>
        <w:t>strings</w:t>
      </w:r>
      <w:r>
        <w:rPr>
          <w:spacing w:val="-4"/>
        </w:rPr>
        <w:t> </w:t>
      </w:r>
      <w:r>
        <w:rPr/>
        <w:t>and</w:t>
      </w:r>
      <w:r>
        <w:rPr>
          <w:spacing w:val="-3"/>
        </w:rPr>
        <w:t> </w:t>
      </w:r>
      <w:r>
        <w:rPr/>
        <w:t>outputs</w:t>
      </w:r>
      <w:r>
        <w:rPr>
          <w:spacing w:val="-3"/>
        </w:rPr>
        <w:t> </w:t>
      </w:r>
      <w:r>
        <w:rPr/>
        <w:t>the</w:t>
      </w:r>
      <w:r>
        <w:rPr>
          <w:spacing w:val="-4"/>
        </w:rPr>
        <w:t> </w:t>
      </w:r>
      <w:r>
        <w:rPr/>
        <w:t>longest common subsequence and its length.</w:t>
      </w:r>
      <w:r>
        <w:rPr>
          <w:spacing w:val="40"/>
        </w:rPr>
        <w:t> </w:t>
      </w:r>
      <w:r>
        <w:rPr/>
        <w:t>This limitation of accepting only two strings was resolved by the development of the multiple longest common sequence (MLCS) algorithm (</w:t>
      </w:r>
      <w:r>
        <w:rPr>
          <w:color w:val="FF0000"/>
        </w:rPr>
        <w:t>Islam et al.</w:t>
      </w:r>
      <w:r>
        <w:rPr/>
        <w:t>, </w:t>
      </w:r>
      <w:r>
        <w:rPr>
          <w:color w:val="FF0000"/>
        </w:rPr>
        <w:t>2019</w:t>
      </w:r>
      <w:r>
        <w:rPr/>
        <w:t>) that accepts two or more input strings.</w:t>
      </w:r>
      <w:r>
        <w:rPr>
          <w:spacing w:val="40"/>
        </w:rPr>
        <w:t> </w:t>
      </w:r>
      <w:r>
        <w:rPr/>
        <w:t>Nonetheless,</w:t>
      </w:r>
      <w:r>
        <w:rPr>
          <w:spacing w:val="40"/>
        </w:rPr>
        <w:t> </w:t>
      </w:r>
      <w:r>
        <w:rPr/>
        <w:t>the</w:t>
      </w:r>
      <w:r>
        <w:rPr>
          <w:spacing w:val="-5"/>
        </w:rPr>
        <w:t> </w:t>
      </w:r>
      <w:r>
        <w:rPr/>
        <w:t>LCS</w:t>
      </w:r>
      <w:r>
        <w:rPr>
          <w:spacing w:val="-5"/>
        </w:rPr>
        <w:t> </w:t>
      </w:r>
      <w:r>
        <w:rPr/>
        <w:t>algorithm</w:t>
      </w:r>
      <w:r>
        <w:rPr>
          <w:spacing w:val="-5"/>
        </w:rPr>
        <w:t> </w:t>
      </w:r>
      <w:r>
        <w:rPr/>
        <w:t>and</w:t>
      </w:r>
      <w:r>
        <w:rPr>
          <w:spacing w:val="-5"/>
        </w:rPr>
        <w:t> </w:t>
      </w:r>
      <w:r>
        <w:rPr/>
        <w:t>its</w:t>
      </w:r>
      <w:r>
        <w:rPr>
          <w:spacing w:val="-5"/>
        </w:rPr>
        <w:t> </w:t>
      </w:r>
      <w:r>
        <w:rPr/>
        <w:t>variants</w:t>
      </w:r>
      <w:r>
        <w:rPr>
          <w:spacing w:val="-5"/>
        </w:rPr>
        <w:t> </w:t>
      </w:r>
      <w:r>
        <w:rPr/>
        <w:t>only</w:t>
      </w:r>
      <w:r>
        <w:rPr>
          <w:spacing w:val="-5"/>
        </w:rPr>
        <w:t> </w:t>
      </w:r>
      <w:r>
        <w:rPr/>
        <w:t>output</w:t>
      </w:r>
      <w:r>
        <w:rPr>
          <w:spacing w:val="-5"/>
        </w:rPr>
        <w:t> </w:t>
      </w:r>
      <w:r>
        <w:rPr/>
        <w:t>the</w:t>
      </w:r>
      <w:r>
        <w:rPr>
          <w:spacing w:val="-5"/>
        </w:rPr>
        <w:t> </w:t>
      </w:r>
      <w:r>
        <w:rPr/>
        <w:t>longest</w:t>
      </w:r>
      <w:r>
        <w:rPr>
          <w:spacing w:val="-5"/>
        </w:rPr>
        <w:t> </w:t>
      </w:r>
      <w:r>
        <w:rPr/>
        <w:t>common</w:t>
      </w:r>
      <w:r>
        <w:rPr>
          <w:spacing w:val="-5"/>
        </w:rPr>
        <w:t> </w:t>
      </w:r>
      <w:r>
        <w:rPr/>
        <w:t>subsequences</w:t>
      </w:r>
      <w:r>
        <w:rPr>
          <w:spacing w:val="-5"/>
        </w:rPr>
        <w:t> </w:t>
      </w:r>
      <w:r>
        <w:rPr/>
        <w:t>and discard other common sequences which may be informative and or useful.</w:t>
      </w:r>
    </w:p>
    <w:p>
      <w:pPr>
        <w:pStyle w:val="BodyText"/>
        <w:spacing w:line="312" w:lineRule="auto"/>
        <w:ind w:left="576" w:right="566" w:firstLine="351"/>
        <w:jc w:val="both"/>
      </w:pPr>
      <w:r>
        <w:rPr/>
        <w:t>However,</w:t>
      </w:r>
      <w:r>
        <w:rPr>
          <w:spacing w:val="-15"/>
        </w:rPr>
        <w:t> </w:t>
      </w:r>
      <w:r>
        <w:rPr/>
        <w:t>different</w:t>
      </w:r>
      <w:r>
        <w:rPr>
          <w:spacing w:val="-15"/>
        </w:rPr>
        <w:t> </w:t>
      </w:r>
      <w:r>
        <w:rPr/>
        <w:t>constraint-based</w:t>
      </w:r>
      <w:r>
        <w:rPr>
          <w:spacing w:val="-15"/>
        </w:rPr>
        <w:t> </w:t>
      </w:r>
      <w:r>
        <w:rPr/>
        <w:t>algorithms</w:t>
      </w:r>
      <w:r>
        <w:rPr>
          <w:spacing w:val="-15"/>
        </w:rPr>
        <w:t> </w:t>
      </w:r>
      <w:r>
        <w:rPr/>
        <w:t>are</w:t>
      </w:r>
      <w:r>
        <w:rPr>
          <w:spacing w:val="-15"/>
        </w:rPr>
        <w:t> </w:t>
      </w:r>
      <w:r>
        <w:rPr/>
        <w:t>not</w:t>
      </w:r>
      <w:r>
        <w:rPr>
          <w:spacing w:val="-15"/>
        </w:rPr>
        <w:t> </w:t>
      </w:r>
      <w:r>
        <w:rPr/>
        <w:t>without</w:t>
      </w:r>
      <w:r>
        <w:rPr>
          <w:spacing w:val="-15"/>
        </w:rPr>
        <w:t> </w:t>
      </w:r>
      <w:r>
        <w:rPr/>
        <w:t>limitations.</w:t>
      </w:r>
      <w:r>
        <w:rPr>
          <w:spacing w:val="-15"/>
        </w:rPr>
        <w:t> </w:t>
      </w:r>
      <w:r>
        <w:rPr/>
        <w:t>Mining contiguous or top-k or longest common patterns from a large set of sequences result in a number of limitations such as high computational cost, noisy and redundant re- sults, complex result and discard of long or interesting patterns.</w:t>
      </w:r>
      <w:r>
        <w:rPr>
          <w:spacing w:val="38"/>
        </w:rPr>
        <w:t> </w:t>
      </w:r>
      <w:r>
        <w:rPr/>
        <w:t>Overall, none of the existing constraints-based algorithms can extract movement patterns that are without omission of items, based on a user-defined maximal length, satisfy user-defined fre- quency threshold and provide a lossless compression of frequent patterns as required of a suitable algorithm for player movement profiling.</w:t>
      </w:r>
    </w:p>
    <w:p>
      <w:pPr>
        <w:pStyle w:val="BodyText"/>
        <w:spacing w:before="5"/>
        <w:rPr>
          <w:sz w:val="33"/>
        </w:rPr>
      </w:pPr>
    </w:p>
    <w:p>
      <w:pPr>
        <w:pStyle w:val="Heading3"/>
        <w:numPr>
          <w:ilvl w:val="2"/>
          <w:numId w:val="15"/>
        </w:numPr>
        <w:tabs>
          <w:tab w:pos="1437" w:val="left" w:leader="none"/>
        </w:tabs>
        <w:spacing w:line="240" w:lineRule="auto" w:before="1" w:after="0"/>
        <w:ind w:left="1437" w:right="0" w:hanging="861"/>
        <w:jc w:val="left"/>
      </w:pPr>
      <w:bookmarkStart w:name="_TOC_250078" w:id="33"/>
      <w:bookmarkStart w:name="2.4.4 Snippet Growth Algorithm" w:id="34"/>
      <w:r>
        <w:rPr>
          <w:b w:val="0"/>
        </w:rPr>
      </w:r>
      <w:r>
        <w:rPr/>
        <w:t>Snippet</w:t>
      </w:r>
      <w:r>
        <w:rPr>
          <w:spacing w:val="15"/>
        </w:rPr>
        <w:t> </w:t>
      </w:r>
      <w:r>
        <w:rPr/>
        <w:t>Growth</w:t>
      </w:r>
      <w:r>
        <w:rPr>
          <w:spacing w:val="15"/>
        </w:rPr>
        <w:t> </w:t>
      </w:r>
      <w:bookmarkEnd w:id="33"/>
      <w:r>
        <w:rPr>
          <w:spacing w:val="-2"/>
        </w:rPr>
        <w:t>Algorithm</w:t>
      </w:r>
    </w:p>
    <w:p>
      <w:pPr>
        <w:pStyle w:val="BodyText"/>
        <w:spacing w:line="312" w:lineRule="auto" w:before="235"/>
        <w:ind w:left="576" w:right="493"/>
      </w:pPr>
      <w:r>
        <w:rPr/>
        <w:t>At the commencement of this project, only one sequential pattern mining </w:t>
      </w:r>
      <w:r>
        <w:rPr/>
        <w:t>algorithm was</w:t>
      </w:r>
      <w:r>
        <w:rPr>
          <w:spacing w:val="16"/>
        </w:rPr>
        <w:t> </w:t>
      </w:r>
      <w:r>
        <w:rPr/>
        <w:t>based</w:t>
      </w:r>
      <w:r>
        <w:rPr>
          <w:spacing w:val="16"/>
        </w:rPr>
        <w:t> </w:t>
      </w:r>
      <w:r>
        <w:rPr/>
        <w:t>on</w:t>
      </w:r>
      <w:r>
        <w:rPr>
          <w:spacing w:val="16"/>
        </w:rPr>
        <w:t> </w:t>
      </w:r>
      <w:r>
        <w:rPr/>
        <w:t>snippet</w:t>
      </w:r>
      <w:r>
        <w:rPr>
          <w:spacing w:val="17"/>
        </w:rPr>
        <w:t> </w:t>
      </w:r>
      <w:r>
        <w:rPr/>
        <w:t>growth.</w:t>
      </w:r>
      <w:r>
        <w:rPr>
          <w:spacing w:val="74"/>
        </w:rPr>
        <w:t> </w:t>
      </w:r>
      <w:r>
        <w:rPr/>
        <w:t>Snippet-growth</w:t>
      </w:r>
      <w:r>
        <w:rPr>
          <w:spacing w:val="16"/>
        </w:rPr>
        <w:t> </w:t>
      </w:r>
      <w:r>
        <w:rPr/>
        <w:t>resolved</w:t>
      </w:r>
      <w:r>
        <w:rPr>
          <w:spacing w:val="17"/>
        </w:rPr>
        <w:t> </w:t>
      </w:r>
      <w:r>
        <w:rPr/>
        <w:t>the</w:t>
      </w:r>
      <w:r>
        <w:rPr>
          <w:spacing w:val="16"/>
        </w:rPr>
        <w:t> </w:t>
      </w:r>
      <w:r>
        <w:rPr/>
        <w:t>generation</w:t>
      </w:r>
      <w:r>
        <w:rPr>
          <w:spacing w:val="16"/>
        </w:rPr>
        <w:t> </w:t>
      </w:r>
      <w:r>
        <w:rPr/>
        <w:t>of</w:t>
      </w:r>
      <w:r>
        <w:rPr>
          <w:spacing w:val="17"/>
        </w:rPr>
        <w:t> </w:t>
      </w:r>
      <w:r>
        <w:rPr/>
        <w:t>false</w:t>
      </w:r>
      <w:r>
        <w:rPr>
          <w:spacing w:val="16"/>
        </w:rPr>
        <w:t> </w:t>
      </w:r>
      <w:r>
        <w:rPr>
          <w:spacing w:val="-4"/>
        </w:rPr>
        <w:t>can-</w:t>
      </w:r>
    </w:p>
    <w:p>
      <w:pPr>
        <w:spacing w:after="0" w:line="312" w:lineRule="auto"/>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didate patterns that plagued apriori-based sequential pattern mining algorithms </w:t>
      </w:r>
      <w:r>
        <w:rPr/>
        <w:t>and expensive</w:t>
      </w:r>
      <w:r>
        <w:rPr>
          <w:spacing w:val="-3"/>
        </w:rPr>
        <w:t> </w:t>
      </w:r>
      <w:r>
        <w:rPr/>
        <w:t>recursive</w:t>
      </w:r>
      <w:r>
        <w:rPr>
          <w:spacing w:val="-3"/>
        </w:rPr>
        <w:t> </w:t>
      </w:r>
      <w:r>
        <w:rPr/>
        <w:t>scans</w:t>
      </w:r>
      <w:r>
        <w:rPr>
          <w:spacing w:val="-3"/>
        </w:rPr>
        <w:t> </w:t>
      </w:r>
      <w:r>
        <w:rPr/>
        <w:t>of</w:t>
      </w:r>
      <w:r>
        <w:rPr>
          <w:spacing w:val="-3"/>
        </w:rPr>
        <w:t> </w:t>
      </w:r>
      <w:r>
        <w:rPr/>
        <w:t>a</w:t>
      </w:r>
      <w:r>
        <w:rPr>
          <w:spacing w:val="-3"/>
        </w:rPr>
        <w:t> </w:t>
      </w:r>
      <w:r>
        <w:rPr/>
        <w:t>set</w:t>
      </w:r>
      <w:r>
        <w:rPr>
          <w:spacing w:val="-3"/>
        </w:rPr>
        <w:t> </w:t>
      </w:r>
      <w:r>
        <w:rPr/>
        <w:t>of</w:t>
      </w:r>
      <w:r>
        <w:rPr>
          <w:spacing w:val="-3"/>
        </w:rPr>
        <w:t> </w:t>
      </w:r>
      <w:r>
        <w:rPr/>
        <w:t>sequences</w:t>
      </w:r>
      <w:r>
        <w:rPr>
          <w:spacing w:val="-3"/>
        </w:rPr>
        <w:t> </w:t>
      </w:r>
      <w:r>
        <w:rPr/>
        <w:t>to</w:t>
      </w:r>
      <w:r>
        <w:rPr>
          <w:spacing w:val="-3"/>
        </w:rPr>
        <w:t> </w:t>
      </w:r>
      <w:r>
        <w:rPr/>
        <w:t>find</w:t>
      </w:r>
      <w:r>
        <w:rPr>
          <w:spacing w:val="-3"/>
        </w:rPr>
        <w:t> </w:t>
      </w:r>
      <w:r>
        <w:rPr/>
        <w:t>large</w:t>
      </w:r>
      <w:r>
        <w:rPr>
          <w:spacing w:val="-3"/>
        </w:rPr>
        <w:t> </w:t>
      </w:r>
      <w:r>
        <w:rPr/>
        <w:t>patterns</w:t>
      </w:r>
      <w:r>
        <w:rPr>
          <w:spacing w:val="-3"/>
        </w:rPr>
        <w:t> </w:t>
      </w:r>
      <w:r>
        <w:rPr/>
        <w:t>from</w:t>
      </w:r>
      <w:r>
        <w:rPr>
          <w:spacing w:val="-3"/>
        </w:rPr>
        <w:t> </w:t>
      </w:r>
      <w:r>
        <w:rPr/>
        <w:t>a</w:t>
      </w:r>
      <w:r>
        <w:rPr>
          <w:spacing w:val="-3"/>
        </w:rPr>
        <w:t> </w:t>
      </w:r>
      <w:r>
        <w:rPr/>
        <w:t>projected set of sequences that plagued pattern growth sequential pattern mining algorithms. Snippet-growth method split original sequences into a set of snippets through the n- gram model.</w:t>
      </w:r>
      <w:r>
        <w:rPr>
          <w:spacing w:val="40"/>
        </w:rPr>
        <w:t> </w:t>
      </w:r>
      <w:r>
        <w:rPr/>
        <w:t>This method assures the strict adjacency and ordering of items within sub-sequences</w:t>
      </w:r>
      <w:r>
        <w:rPr>
          <w:spacing w:val="-11"/>
        </w:rPr>
        <w:t> </w:t>
      </w:r>
      <w:r>
        <w:rPr/>
        <w:t>(candidate</w:t>
      </w:r>
      <w:r>
        <w:rPr>
          <w:spacing w:val="-11"/>
        </w:rPr>
        <w:t> </w:t>
      </w:r>
      <w:r>
        <w:rPr/>
        <w:t>patterns)</w:t>
      </w:r>
      <w:r>
        <w:rPr>
          <w:spacing w:val="-11"/>
        </w:rPr>
        <w:t> </w:t>
      </w:r>
      <w:r>
        <w:rPr/>
        <w:t>as</w:t>
      </w:r>
      <w:r>
        <w:rPr>
          <w:spacing w:val="-11"/>
        </w:rPr>
        <w:t> </w:t>
      </w:r>
      <w:r>
        <w:rPr/>
        <w:t>well</w:t>
      </w:r>
      <w:r>
        <w:rPr>
          <w:spacing w:val="-11"/>
        </w:rPr>
        <w:t> </w:t>
      </w:r>
      <w:r>
        <w:rPr/>
        <w:t>as</w:t>
      </w:r>
      <w:r>
        <w:rPr>
          <w:spacing w:val="-11"/>
        </w:rPr>
        <w:t> </w:t>
      </w:r>
      <w:r>
        <w:rPr/>
        <w:t>ensures</w:t>
      </w:r>
      <w:r>
        <w:rPr>
          <w:spacing w:val="-11"/>
        </w:rPr>
        <w:t> </w:t>
      </w:r>
      <w:r>
        <w:rPr/>
        <w:t>the</w:t>
      </w:r>
      <w:r>
        <w:rPr>
          <w:spacing w:val="-11"/>
        </w:rPr>
        <w:t> </w:t>
      </w:r>
      <w:r>
        <w:rPr/>
        <w:t>patterns</w:t>
      </w:r>
      <w:r>
        <w:rPr>
          <w:spacing w:val="-11"/>
        </w:rPr>
        <w:t> </w:t>
      </w:r>
      <w:r>
        <w:rPr/>
        <w:t>are</w:t>
      </w:r>
      <w:r>
        <w:rPr>
          <w:spacing w:val="-11"/>
        </w:rPr>
        <w:t> </w:t>
      </w:r>
      <w:r>
        <w:rPr/>
        <w:t>present</w:t>
      </w:r>
      <w:r>
        <w:rPr>
          <w:spacing w:val="-11"/>
        </w:rPr>
        <w:t> </w:t>
      </w:r>
      <w:r>
        <w:rPr/>
        <w:t>in</w:t>
      </w:r>
      <w:r>
        <w:rPr>
          <w:spacing w:val="-11"/>
        </w:rPr>
        <w:t> </w:t>
      </w:r>
      <w:r>
        <w:rPr/>
        <w:t>the</w:t>
      </w:r>
      <w:r>
        <w:rPr>
          <w:spacing w:val="-11"/>
        </w:rPr>
        <w:t> </w:t>
      </w:r>
      <w:r>
        <w:rPr/>
        <w:t>set of sequences.</w:t>
      </w:r>
    </w:p>
    <w:p>
      <w:pPr>
        <w:pStyle w:val="BodyText"/>
        <w:spacing w:line="312" w:lineRule="auto"/>
        <w:ind w:left="576" w:right="566" w:firstLine="351"/>
        <w:jc w:val="both"/>
      </w:pPr>
      <w:r>
        <w:rPr/>
        <w:t>CCSpan (</w:t>
      </w:r>
      <w:r>
        <w:rPr>
          <w:color w:val="FF0000"/>
        </w:rPr>
        <w:t>Zhang et al.</w:t>
      </w:r>
      <w:r>
        <w:rPr/>
        <w:t>, </w:t>
      </w:r>
      <w:r>
        <w:rPr>
          <w:color w:val="FF0000"/>
        </w:rPr>
        <w:t>2015</w:t>
      </w:r>
      <w:r>
        <w:rPr/>
        <w:t>) is the only existing snippet-growth-based </w:t>
      </w:r>
      <w:r>
        <w:rPr/>
        <w:t>sequential pattern mining algorithm.</w:t>
      </w:r>
      <w:r>
        <w:rPr>
          <w:spacing w:val="35"/>
        </w:rPr>
        <w:t> </w:t>
      </w:r>
      <w:r>
        <w:rPr/>
        <w:t>It is also the state-of-the-art algorithm for finding frequent closed</w:t>
      </w:r>
      <w:r>
        <w:rPr>
          <w:spacing w:val="-11"/>
        </w:rPr>
        <w:t> </w:t>
      </w:r>
      <w:r>
        <w:rPr/>
        <w:t>contiguous</w:t>
      </w:r>
      <w:r>
        <w:rPr>
          <w:spacing w:val="-11"/>
        </w:rPr>
        <w:t> </w:t>
      </w:r>
      <w:r>
        <w:rPr/>
        <w:t>sequences</w:t>
      </w:r>
      <w:r>
        <w:rPr>
          <w:spacing w:val="-11"/>
        </w:rPr>
        <w:t> </w:t>
      </w:r>
      <w:r>
        <w:rPr/>
        <w:t>from</w:t>
      </w:r>
      <w:r>
        <w:rPr>
          <w:spacing w:val="-11"/>
        </w:rPr>
        <w:t> </w:t>
      </w:r>
      <w:r>
        <w:rPr/>
        <w:t>a</w:t>
      </w:r>
      <w:r>
        <w:rPr>
          <w:spacing w:val="-11"/>
        </w:rPr>
        <w:t> </w:t>
      </w:r>
      <w:r>
        <w:rPr/>
        <w:t>given</w:t>
      </w:r>
      <w:r>
        <w:rPr>
          <w:spacing w:val="-11"/>
        </w:rPr>
        <w:t> </w:t>
      </w:r>
      <w:r>
        <w:rPr/>
        <w:t>set</w:t>
      </w:r>
      <w:r>
        <w:rPr>
          <w:spacing w:val="-11"/>
        </w:rPr>
        <w:t> </w:t>
      </w:r>
      <w:r>
        <w:rPr/>
        <w:t>of</w:t>
      </w:r>
      <w:r>
        <w:rPr>
          <w:spacing w:val="-11"/>
        </w:rPr>
        <w:t> </w:t>
      </w:r>
      <w:r>
        <w:rPr/>
        <w:t>sequences. The</w:t>
      </w:r>
      <w:r>
        <w:rPr>
          <w:spacing w:val="-11"/>
        </w:rPr>
        <w:t> </w:t>
      </w:r>
      <w:r>
        <w:rPr/>
        <w:t>extraction</w:t>
      </w:r>
      <w:r>
        <w:rPr>
          <w:spacing w:val="-11"/>
        </w:rPr>
        <w:t> </w:t>
      </w:r>
      <w:r>
        <w:rPr/>
        <w:t>of</w:t>
      </w:r>
      <w:r>
        <w:rPr>
          <w:spacing w:val="-11"/>
        </w:rPr>
        <w:t> </w:t>
      </w:r>
      <w:r>
        <w:rPr/>
        <w:t>frequent closed</w:t>
      </w:r>
      <w:r>
        <w:rPr>
          <w:spacing w:val="-1"/>
        </w:rPr>
        <w:t> </w:t>
      </w:r>
      <w:r>
        <w:rPr/>
        <w:t>contiguous</w:t>
      </w:r>
      <w:r>
        <w:rPr>
          <w:spacing w:val="-1"/>
        </w:rPr>
        <w:t> </w:t>
      </w:r>
      <w:r>
        <w:rPr/>
        <w:t>patterns</w:t>
      </w:r>
      <w:r>
        <w:rPr>
          <w:spacing w:val="-1"/>
        </w:rPr>
        <w:t> </w:t>
      </w:r>
      <w:r>
        <w:rPr/>
        <w:t>from</w:t>
      </w:r>
      <w:r>
        <w:rPr>
          <w:spacing w:val="-1"/>
        </w:rPr>
        <w:t> </w:t>
      </w:r>
      <w:r>
        <w:rPr/>
        <w:t>any</w:t>
      </w:r>
      <w:r>
        <w:rPr>
          <w:spacing w:val="-1"/>
        </w:rPr>
        <w:t> </w:t>
      </w:r>
      <w:r>
        <w:rPr/>
        <w:t>set</w:t>
      </w:r>
      <w:r>
        <w:rPr>
          <w:spacing w:val="-1"/>
        </w:rPr>
        <w:t> </w:t>
      </w:r>
      <w:r>
        <w:rPr/>
        <w:t>of</w:t>
      </w:r>
      <w:r>
        <w:rPr>
          <w:spacing w:val="-1"/>
        </w:rPr>
        <w:t> </w:t>
      </w:r>
      <w:r>
        <w:rPr/>
        <w:t>sequences</w:t>
      </w:r>
      <w:r>
        <w:rPr>
          <w:spacing w:val="-1"/>
        </w:rPr>
        <w:t> </w:t>
      </w:r>
      <w:r>
        <w:rPr/>
        <w:t>ensures</w:t>
      </w:r>
      <w:r>
        <w:rPr>
          <w:spacing w:val="-1"/>
        </w:rPr>
        <w:t> </w:t>
      </w:r>
      <w:r>
        <w:rPr/>
        <w:t>that</w:t>
      </w:r>
      <w:r>
        <w:rPr>
          <w:spacing w:val="-1"/>
        </w:rPr>
        <w:t> </w:t>
      </w:r>
      <w:r>
        <w:rPr/>
        <w:t>the</w:t>
      </w:r>
      <w:r>
        <w:rPr>
          <w:spacing w:val="-1"/>
        </w:rPr>
        <w:t> </w:t>
      </w:r>
      <w:r>
        <w:rPr/>
        <w:t>produced</w:t>
      </w:r>
      <w:r>
        <w:rPr>
          <w:spacing w:val="-1"/>
        </w:rPr>
        <w:t> </w:t>
      </w:r>
      <w:r>
        <w:rPr/>
        <w:t>result is a compact and compressed set of patterns wherein infrequent patterns are removed and some other frequent patterns (i.e., mostly frequent subpatterns) are also safely removed from the result without losing any information from the resulting frequent patterns.</w:t>
      </w:r>
      <w:r>
        <w:rPr>
          <w:spacing w:val="34"/>
        </w:rPr>
        <w:t> </w:t>
      </w:r>
      <w:r>
        <w:rPr/>
        <w:t>This avails the opportunity to re-generate frequent contiguous patterns with </w:t>
      </w:r>
      <w:r>
        <w:rPr>
          <w:spacing w:val="-2"/>
        </w:rPr>
        <w:t>their</w:t>
      </w:r>
      <w:r>
        <w:rPr>
          <w:spacing w:val="-5"/>
        </w:rPr>
        <w:t> </w:t>
      </w:r>
      <w:r>
        <w:rPr>
          <w:spacing w:val="-2"/>
        </w:rPr>
        <w:t>support</w:t>
      </w:r>
      <w:r>
        <w:rPr>
          <w:spacing w:val="-5"/>
        </w:rPr>
        <w:t> </w:t>
      </w:r>
      <w:r>
        <w:rPr>
          <w:spacing w:val="-2"/>
        </w:rPr>
        <w:t>values</w:t>
      </w:r>
      <w:r>
        <w:rPr>
          <w:spacing w:val="-5"/>
        </w:rPr>
        <w:t> </w:t>
      </w:r>
      <w:r>
        <w:rPr>
          <w:spacing w:val="-2"/>
        </w:rPr>
        <w:t>from</w:t>
      </w:r>
      <w:r>
        <w:rPr>
          <w:spacing w:val="-5"/>
        </w:rPr>
        <w:t> </w:t>
      </w:r>
      <w:r>
        <w:rPr>
          <w:spacing w:val="-2"/>
        </w:rPr>
        <w:t>the</w:t>
      </w:r>
      <w:r>
        <w:rPr>
          <w:spacing w:val="-5"/>
        </w:rPr>
        <w:t> </w:t>
      </w:r>
      <w:r>
        <w:rPr>
          <w:spacing w:val="-2"/>
        </w:rPr>
        <w:t>resulting</w:t>
      </w:r>
      <w:r>
        <w:rPr>
          <w:spacing w:val="-5"/>
        </w:rPr>
        <w:t> </w:t>
      </w:r>
      <w:r>
        <w:rPr>
          <w:spacing w:val="-2"/>
        </w:rPr>
        <w:t>frequent</w:t>
      </w:r>
      <w:r>
        <w:rPr>
          <w:spacing w:val="-5"/>
        </w:rPr>
        <w:t> </w:t>
      </w:r>
      <w:r>
        <w:rPr>
          <w:spacing w:val="-2"/>
        </w:rPr>
        <w:t>closed</w:t>
      </w:r>
      <w:r>
        <w:rPr>
          <w:spacing w:val="-5"/>
        </w:rPr>
        <w:t> </w:t>
      </w:r>
      <w:r>
        <w:rPr>
          <w:spacing w:val="-2"/>
        </w:rPr>
        <w:t>contiguous</w:t>
      </w:r>
      <w:r>
        <w:rPr>
          <w:spacing w:val="-5"/>
        </w:rPr>
        <w:t> </w:t>
      </w:r>
      <w:r>
        <w:rPr>
          <w:spacing w:val="-2"/>
        </w:rPr>
        <w:t>patterns</w:t>
      </w:r>
      <w:r>
        <w:rPr>
          <w:spacing w:val="-5"/>
        </w:rPr>
        <w:t> </w:t>
      </w:r>
      <w:r>
        <w:rPr>
          <w:spacing w:val="-2"/>
        </w:rPr>
        <w:t>(because</w:t>
      </w:r>
      <w:r>
        <w:rPr>
          <w:spacing w:val="-5"/>
        </w:rPr>
        <w:t> </w:t>
      </w:r>
      <w:r>
        <w:rPr>
          <w:spacing w:val="-2"/>
        </w:rPr>
        <w:t>the </w:t>
      </w:r>
      <w:r>
        <w:rPr/>
        <w:t>subpatterns</w:t>
      </w:r>
      <w:r>
        <w:rPr>
          <w:spacing w:val="-1"/>
        </w:rPr>
        <w:t> </w:t>
      </w:r>
      <w:r>
        <w:rPr/>
        <w:t>of</w:t>
      </w:r>
      <w:r>
        <w:rPr>
          <w:spacing w:val="-1"/>
        </w:rPr>
        <w:t> </w:t>
      </w:r>
      <w:r>
        <w:rPr/>
        <w:t>each</w:t>
      </w:r>
      <w:r>
        <w:rPr>
          <w:spacing w:val="-1"/>
        </w:rPr>
        <w:t> </w:t>
      </w:r>
      <w:r>
        <w:rPr/>
        <w:t>frequent</w:t>
      </w:r>
      <w:r>
        <w:rPr>
          <w:spacing w:val="-1"/>
        </w:rPr>
        <w:t> </w:t>
      </w:r>
      <w:r>
        <w:rPr/>
        <w:t>closed</w:t>
      </w:r>
      <w:r>
        <w:rPr>
          <w:spacing w:val="-1"/>
        </w:rPr>
        <w:t> </w:t>
      </w:r>
      <w:r>
        <w:rPr/>
        <w:t>contiguous</w:t>
      </w:r>
      <w:r>
        <w:rPr>
          <w:spacing w:val="-1"/>
        </w:rPr>
        <w:t> </w:t>
      </w:r>
      <w:r>
        <w:rPr/>
        <w:t>pattern</w:t>
      </w:r>
      <w:r>
        <w:rPr>
          <w:spacing w:val="-1"/>
        </w:rPr>
        <w:t> </w:t>
      </w:r>
      <w:r>
        <w:rPr/>
        <w:t>have</w:t>
      </w:r>
      <w:r>
        <w:rPr>
          <w:spacing w:val="-1"/>
        </w:rPr>
        <w:t> </w:t>
      </w:r>
      <w:r>
        <w:rPr/>
        <w:t>the</w:t>
      </w:r>
      <w:r>
        <w:rPr>
          <w:spacing w:val="-1"/>
        </w:rPr>
        <w:t> </w:t>
      </w:r>
      <w:r>
        <w:rPr/>
        <w:t>same</w:t>
      </w:r>
      <w:r>
        <w:rPr>
          <w:spacing w:val="-1"/>
        </w:rPr>
        <w:t> </w:t>
      </w:r>
      <w:r>
        <w:rPr/>
        <w:t>support</w:t>
      </w:r>
      <w:r>
        <w:rPr>
          <w:spacing w:val="-1"/>
        </w:rPr>
        <w:t> </w:t>
      </w:r>
      <w:r>
        <w:rPr/>
        <w:t>with</w:t>
      </w:r>
      <w:r>
        <w:rPr>
          <w:spacing w:val="-1"/>
        </w:rPr>
        <w:t> </w:t>
      </w:r>
      <w:r>
        <w:rPr/>
        <w:t>its frequent</w:t>
      </w:r>
      <w:r>
        <w:rPr>
          <w:spacing w:val="-8"/>
        </w:rPr>
        <w:t> </w:t>
      </w:r>
      <w:r>
        <w:rPr/>
        <w:t>closed</w:t>
      </w:r>
      <w:r>
        <w:rPr>
          <w:spacing w:val="-9"/>
        </w:rPr>
        <w:t> </w:t>
      </w:r>
      <w:r>
        <w:rPr/>
        <w:t>contiguous</w:t>
      </w:r>
      <w:r>
        <w:rPr>
          <w:spacing w:val="-8"/>
        </w:rPr>
        <w:t> </w:t>
      </w:r>
      <w:r>
        <w:rPr/>
        <w:t>patterns)</w:t>
      </w:r>
      <w:r>
        <w:rPr>
          <w:spacing w:val="-9"/>
        </w:rPr>
        <w:t> </w:t>
      </w:r>
      <w:r>
        <w:rPr/>
        <w:t>without</w:t>
      </w:r>
      <w:r>
        <w:rPr>
          <w:spacing w:val="-8"/>
        </w:rPr>
        <w:t> </w:t>
      </w:r>
      <w:r>
        <w:rPr/>
        <w:t>re-accessing</w:t>
      </w:r>
      <w:r>
        <w:rPr>
          <w:spacing w:val="-8"/>
        </w:rPr>
        <w:t> </w:t>
      </w:r>
      <w:r>
        <w:rPr/>
        <w:t>the</w:t>
      </w:r>
      <w:r>
        <w:rPr>
          <w:spacing w:val="-9"/>
        </w:rPr>
        <w:t> </w:t>
      </w:r>
      <w:r>
        <w:rPr/>
        <w:t>set</w:t>
      </w:r>
      <w:r>
        <w:rPr>
          <w:spacing w:val="-8"/>
        </w:rPr>
        <w:t> </w:t>
      </w:r>
      <w:r>
        <w:rPr/>
        <w:t>of</w:t>
      </w:r>
      <w:r>
        <w:rPr>
          <w:spacing w:val="-8"/>
        </w:rPr>
        <w:t> </w:t>
      </w:r>
      <w:r>
        <w:rPr/>
        <w:t>sequences. This</w:t>
      </w:r>
      <w:r>
        <w:rPr>
          <w:spacing w:val="-9"/>
        </w:rPr>
        <w:t> </w:t>
      </w:r>
      <w:r>
        <w:rPr/>
        <w:t>is referred</w:t>
      </w:r>
      <w:r>
        <w:rPr>
          <w:spacing w:val="-4"/>
        </w:rPr>
        <w:t> </w:t>
      </w:r>
      <w:r>
        <w:rPr/>
        <w:t>to</w:t>
      </w:r>
      <w:r>
        <w:rPr>
          <w:spacing w:val="-4"/>
        </w:rPr>
        <w:t> </w:t>
      </w:r>
      <w:r>
        <w:rPr/>
        <w:t>as</w:t>
      </w:r>
      <w:r>
        <w:rPr>
          <w:spacing w:val="-4"/>
        </w:rPr>
        <w:t> </w:t>
      </w:r>
      <w:r>
        <w:rPr/>
        <w:t>the</w:t>
      </w:r>
      <w:r>
        <w:rPr>
          <w:spacing w:val="-4"/>
        </w:rPr>
        <w:t> </w:t>
      </w:r>
      <w:r>
        <w:rPr>
          <w:i/>
        </w:rPr>
        <w:t>lossless</w:t>
      </w:r>
      <w:r>
        <w:rPr>
          <w:i/>
          <w:spacing w:val="-4"/>
        </w:rPr>
        <w:t> </w:t>
      </w:r>
      <w:r>
        <w:rPr>
          <w:i/>
        </w:rPr>
        <w:t>compression</w:t>
      </w:r>
      <w:r>
        <w:rPr>
          <w:i/>
          <w:spacing w:val="-4"/>
        </w:rPr>
        <w:t> </w:t>
      </w:r>
      <w:r>
        <w:rPr/>
        <w:t>of</w:t>
      </w:r>
      <w:r>
        <w:rPr>
          <w:spacing w:val="-4"/>
        </w:rPr>
        <w:t> </w:t>
      </w:r>
      <w:r>
        <w:rPr/>
        <w:t>frequent</w:t>
      </w:r>
      <w:r>
        <w:rPr>
          <w:spacing w:val="-4"/>
        </w:rPr>
        <w:t> </w:t>
      </w:r>
      <w:r>
        <w:rPr/>
        <w:t>sequential</w:t>
      </w:r>
      <w:r>
        <w:rPr>
          <w:spacing w:val="-4"/>
        </w:rPr>
        <w:t> </w:t>
      </w:r>
      <w:r>
        <w:rPr/>
        <w:t>patterns</w:t>
      </w:r>
      <w:r>
        <w:rPr>
          <w:spacing w:val="-4"/>
        </w:rPr>
        <w:t> </w:t>
      </w:r>
      <w:r>
        <w:rPr/>
        <w:t>unlike</w:t>
      </w:r>
      <w:r>
        <w:rPr>
          <w:spacing w:val="-4"/>
        </w:rPr>
        <w:t> </w:t>
      </w:r>
      <w:r>
        <w:rPr/>
        <w:t>the</w:t>
      </w:r>
      <w:r>
        <w:rPr>
          <w:spacing w:val="-4"/>
        </w:rPr>
        <w:t> </w:t>
      </w:r>
      <w:r>
        <w:rPr/>
        <w:t>lossy compression performed by the maximal sequential pattern mining algorithms.</w:t>
      </w:r>
    </w:p>
    <w:p>
      <w:pPr>
        <w:pStyle w:val="BodyText"/>
        <w:spacing w:line="312" w:lineRule="auto"/>
        <w:ind w:left="576" w:right="566" w:firstLine="351"/>
        <w:jc w:val="both"/>
      </w:pPr>
      <w:r>
        <w:rPr/>
        <w:t>CCSpan is faster and consumes less computer memory in its provision of </w:t>
      </w:r>
      <w:r>
        <w:rPr/>
        <w:t>fre- quent</w:t>
      </w:r>
      <w:r>
        <w:rPr>
          <w:spacing w:val="-15"/>
        </w:rPr>
        <w:t> </w:t>
      </w:r>
      <w:r>
        <w:rPr/>
        <w:t>closed</w:t>
      </w:r>
      <w:r>
        <w:rPr>
          <w:spacing w:val="-15"/>
        </w:rPr>
        <w:t> </w:t>
      </w:r>
      <w:r>
        <w:rPr/>
        <w:t>contiguous</w:t>
      </w:r>
      <w:r>
        <w:rPr>
          <w:spacing w:val="-15"/>
        </w:rPr>
        <w:t> </w:t>
      </w:r>
      <w:r>
        <w:rPr/>
        <w:t>patterns</w:t>
      </w:r>
      <w:r>
        <w:rPr>
          <w:spacing w:val="-15"/>
        </w:rPr>
        <w:t> </w:t>
      </w:r>
      <w:r>
        <w:rPr/>
        <w:t>(</w:t>
      </w:r>
      <w:r>
        <w:rPr>
          <w:color w:val="FF0000"/>
        </w:rPr>
        <w:t>Bermingham</w:t>
      </w:r>
      <w:r>
        <w:rPr>
          <w:color w:val="FF0000"/>
          <w:spacing w:val="-15"/>
        </w:rPr>
        <w:t> </w:t>
      </w:r>
      <w:r>
        <w:rPr>
          <w:color w:val="FF0000"/>
        </w:rPr>
        <w:t>and</w:t>
      </w:r>
      <w:r>
        <w:rPr>
          <w:color w:val="FF0000"/>
          <w:spacing w:val="-15"/>
        </w:rPr>
        <w:t> </w:t>
      </w:r>
      <w:r>
        <w:rPr>
          <w:color w:val="FF0000"/>
        </w:rPr>
        <w:t>Lee</w:t>
      </w:r>
      <w:r>
        <w:rPr/>
        <w:t>,</w:t>
      </w:r>
      <w:r>
        <w:rPr>
          <w:spacing w:val="-15"/>
        </w:rPr>
        <w:t> </w:t>
      </w:r>
      <w:r>
        <w:rPr>
          <w:color w:val="FF0000"/>
        </w:rPr>
        <w:t>2020</w:t>
      </w:r>
      <w:r>
        <w:rPr/>
        <w:t>;</w:t>
      </w:r>
      <w:r>
        <w:rPr>
          <w:spacing w:val="-15"/>
        </w:rPr>
        <w:t> </w:t>
      </w:r>
      <w:r>
        <w:rPr>
          <w:color w:val="FF0000"/>
        </w:rPr>
        <w:t>Zhang</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2015</w:t>
      </w:r>
      <w:r>
        <w:rPr/>
        <w:t>)</w:t>
      </w:r>
      <w:r>
        <w:rPr>
          <w:spacing w:val="-15"/>
        </w:rPr>
        <w:t> </w:t>
      </w:r>
      <w:r>
        <w:rPr/>
        <w:t>than four</w:t>
      </w:r>
      <w:r>
        <w:rPr>
          <w:spacing w:val="-10"/>
        </w:rPr>
        <w:t> </w:t>
      </w:r>
      <w:r>
        <w:rPr/>
        <w:t>other</w:t>
      </w:r>
      <w:r>
        <w:rPr>
          <w:spacing w:val="-10"/>
        </w:rPr>
        <w:t> </w:t>
      </w:r>
      <w:r>
        <w:rPr/>
        <w:t>benchmark</w:t>
      </w:r>
      <w:r>
        <w:rPr>
          <w:spacing w:val="-10"/>
        </w:rPr>
        <w:t> </w:t>
      </w:r>
      <w:r>
        <w:rPr/>
        <w:t>and</w:t>
      </w:r>
      <w:r>
        <w:rPr>
          <w:spacing w:val="-10"/>
        </w:rPr>
        <w:t> </w:t>
      </w:r>
      <w:r>
        <w:rPr/>
        <w:t>widely</w:t>
      </w:r>
      <w:r>
        <w:rPr>
          <w:spacing w:val="-10"/>
        </w:rPr>
        <w:t> </w:t>
      </w:r>
      <w:r>
        <w:rPr/>
        <w:t>used</w:t>
      </w:r>
      <w:r>
        <w:rPr>
          <w:spacing w:val="-10"/>
        </w:rPr>
        <w:t> </w:t>
      </w:r>
      <w:r>
        <w:rPr/>
        <w:t>algorithms</w:t>
      </w:r>
      <w:r>
        <w:rPr>
          <w:spacing w:val="-10"/>
        </w:rPr>
        <w:t> </w:t>
      </w:r>
      <w:r>
        <w:rPr/>
        <w:t>for</w:t>
      </w:r>
      <w:r>
        <w:rPr>
          <w:spacing w:val="-10"/>
        </w:rPr>
        <w:t> </w:t>
      </w:r>
      <w:r>
        <w:rPr/>
        <w:t>finding</w:t>
      </w:r>
      <w:r>
        <w:rPr>
          <w:spacing w:val="-10"/>
        </w:rPr>
        <w:t> </w:t>
      </w:r>
      <w:r>
        <w:rPr/>
        <w:t>frequent</w:t>
      </w:r>
      <w:r>
        <w:rPr>
          <w:spacing w:val="-10"/>
        </w:rPr>
        <w:t> </w:t>
      </w:r>
      <w:r>
        <w:rPr/>
        <w:t>closed</w:t>
      </w:r>
      <w:r>
        <w:rPr>
          <w:spacing w:val="-10"/>
        </w:rPr>
        <w:t> </w:t>
      </w:r>
      <w:r>
        <w:rPr/>
        <w:t>(sequen- tial) patterns namely BIDE (</w:t>
      </w:r>
      <w:r>
        <w:rPr>
          <w:color w:val="FF0000"/>
        </w:rPr>
        <w:t>Wang and Han</w:t>
      </w:r>
      <w:r>
        <w:rPr/>
        <w:t>, </w:t>
      </w:r>
      <w:r>
        <w:rPr>
          <w:color w:val="FF0000"/>
        </w:rPr>
        <w:t>2004</w:t>
      </w:r>
      <w:r>
        <w:rPr/>
        <w:t>), CM-Clasp (</w:t>
      </w:r>
      <w:r>
        <w:rPr>
          <w:color w:val="FF0000"/>
        </w:rPr>
        <w:t>Fournier-Viger et al.</w:t>
      </w:r>
      <w:r>
        <w:rPr/>
        <w:t>, </w:t>
      </w:r>
      <w:r>
        <w:rPr>
          <w:color w:val="FF0000"/>
        </w:rPr>
        <w:t>2014a</w:t>
      </w:r>
      <w:r>
        <w:rPr/>
        <w:t>),</w:t>
      </w:r>
      <w:r>
        <w:rPr>
          <w:spacing w:val="-10"/>
        </w:rPr>
        <w:t> </w:t>
      </w:r>
      <w:r>
        <w:rPr/>
        <w:t>ClaSP</w:t>
      </w:r>
      <w:r>
        <w:rPr>
          <w:spacing w:val="-11"/>
        </w:rPr>
        <w:t> </w:t>
      </w:r>
      <w:r>
        <w:rPr/>
        <w:t>(</w:t>
      </w:r>
      <w:r>
        <w:rPr>
          <w:color w:val="FF0000"/>
        </w:rPr>
        <w:t>Gomariz</w:t>
      </w:r>
      <w:r>
        <w:rPr>
          <w:color w:val="FF0000"/>
          <w:spacing w:val="-11"/>
        </w:rPr>
        <w:t> </w:t>
      </w:r>
      <w:r>
        <w:rPr>
          <w:color w:val="FF0000"/>
        </w:rPr>
        <w:t>et</w:t>
      </w:r>
      <w:r>
        <w:rPr>
          <w:color w:val="FF0000"/>
          <w:spacing w:val="-11"/>
        </w:rPr>
        <w:t> </w:t>
      </w:r>
      <w:r>
        <w:rPr>
          <w:color w:val="FF0000"/>
        </w:rPr>
        <w:t>al.</w:t>
      </w:r>
      <w:r>
        <w:rPr/>
        <w:t>,</w:t>
      </w:r>
      <w:r>
        <w:rPr>
          <w:spacing w:val="-11"/>
        </w:rPr>
        <w:t> </w:t>
      </w:r>
      <w:r>
        <w:rPr>
          <w:color w:val="FF0000"/>
        </w:rPr>
        <w:t>2013</w:t>
      </w:r>
      <w:r>
        <w:rPr/>
        <w:t>),</w:t>
      </w:r>
      <w:r>
        <w:rPr>
          <w:spacing w:val="-10"/>
        </w:rPr>
        <w:t> </w:t>
      </w:r>
      <w:r>
        <w:rPr/>
        <w:t>and</w:t>
      </w:r>
      <w:r>
        <w:rPr>
          <w:spacing w:val="-11"/>
        </w:rPr>
        <w:t> </w:t>
      </w:r>
      <w:r>
        <w:rPr/>
        <w:t>CloSpan</w:t>
      </w:r>
      <w:r>
        <w:rPr>
          <w:spacing w:val="-11"/>
        </w:rPr>
        <w:t> </w:t>
      </w:r>
      <w:r>
        <w:rPr/>
        <w:t>(</w:t>
      </w:r>
      <w:r>
        <w:rPr>
          <w:color w:val="FF0000"/>
        </w:rPr>
        <w:t>Yan</w:t>
      </w:r>
      <w:r>
        <w:rPr>
          <w:color w:val="FF0000"/>
          <w:spacing w:val="-11"/>
        </w:rPr>
        <w:t> </w:t>
      </w:r>
      <w:r>
        <w:rPr>
          <w:color w:val="FF0000"/>
        </w:rPr>
        <w:t>et</w:t>
      </w:r>
      <w:r>
        <w:rPr>
          <w:color w:val="FF0000"/>
          <w:spacing w:val="-11"/>
        </w:rPr>
        <w:t> </w:t>
      </w:r>
      <w:r>
        <w:rPr>
          <w:color w:val="FF0000"/>
        </w:rPr>
        <w:t>al.</w:t>
      </w:r>
      <w:r>
        <w:rPr/>
        <w:t>,</w:t>
      </w:r>
      <w:r>
        <w:rPr>
          <w:spacing w:val="-11"/>
        </w:rPr>
        <w:t> </w:t>
      </w:r>
      <w:r>
        <w:rPr>
          <w:color w:val="FF0000"/>
        </w:rPr>
        <w:t>2003</w:t>
      </w:r>
      <w:r>
        <w:rPr/>
        <w:t>). The</w:t>
      </w:r>
      <w:r>
        <w:rPr>
          <w:spacing w:val="-11"/>
        </w:rPr>
        <w:t> </w:t>
      </w:r>
      <w:r>
        <w:rPr/>
        <w:t>major</w:t>
      </w:r>
      <w:r>
        <w:rPr>
          <w:spacing w:val="-11"/>
        </w:rPr>
        <w:t> </w:t>
      </w:r>
      <w:r>
        <w:rPr/>
        <w:t>limi- tation</w:t>
      </w:r>
      <w:r>
        <w:rPr>
          <w:spacing w:val="-5"/>
        </w:rPr>
        <w:t> </w:t>
      </w:r>
      <w:r>
        <w:rPr/>
        <w:t>of</w:t>
      </w:r>
      <w:r>
        <w:rPr>
          <w:spacing w:val="-5"/>
        </w:rPr>
        <w:t> </w:t>
      </w:r>
      <w:r>
        <w:rPr/>
        <w:t>the</w:t>
      </w:r>
      <w:r>
        <w:rPr>
          <w:spacing w:val="-5"/>
        </w:rPr>
        <w:t> </w:t>
      </w:r>
      <w:r>
        <w:rPr/>
        <w:t>CCSpan</w:t>
      </w:r>
      <w:r>
        <w:rPr>
          <w:spacing w:val="-5"/>
        </w:rPr>
        <w:t> </w:t>
      </w:r>
      <w:r>
        <w:rPr/>
        <w:t>algorithm</w:t>
      </w:r>
      <w:r>
        <w:rPr>
          <w:spacing w:val="-5"/>
        </w:rPr>
        <w:t> </w:t>
      </w:r>
      <w:r>
        <w:rPr/>
        <w:t>is</w:t>
      </w:r>
      <w:r>
        <w:rPr>
          <w:spacing w:val="-5"/>
        </w:rPr>
        <w:t> </w:t>
      </w:r>
      <w:r>
        <w:rPr/>
        <w:t>its</w:t>
      </w:r>
      <w:r>
        <w:rPr>
          <w:spacing w:val="-5"/>
        </w:rPr>
        <w:t> </w:t>
      </w:r>
      <w:r>
        <w:rPr/>
        <w:t>inability</w:t>
      </w:r>
      <w:r>
        <w:rPr>
          <w:spacing w:val="-5"/>
        </w:rPr>
        <w:t> </w:t>
      </w:r>
      <w:r>
        <w:rPr/>
        <w:t>to</w:t>
      </w:r>
      <w:r>
        <w:rPr>
          <w:spacing w:val="-5"/>
        </w:rPr>
        <w:t> </w:t>
      </w:r>
      <w:r>
        <w:rPr/>
        <w:t>scale</w:t>
      </w:r>
      <w:r>
        <w:rPr>
          <w:spacing w:val="-5"/>
        </w:rPr>
        <w:t> </w:t>
      </w:r>
      <w:r>
        <w:rPr/>
        <w:t>well</w:t>
      </w:r>
      <w:r>
        <w:rPr>
          <w:spacing w:val="-5"/>
        </w:rPr>
        <w:t> </w:t>
      </w:r>
      <w:r>
        <w:rPr/>
        <w:t>on</w:t>
      </w:r>
      <w:r>
        <w:rPr>
          <w:spacing w:val="-5"/>
        </w:rPr>
        <w:t> </w:t>
      </w:r>
      <w:r>
        <w:rPr/>
        <w:t>a</w:t>
      </w:r>
      <w:r>
        <w:rPr>
          <w:spacing w:val="-5"/>
        </w:rPr>
        <w:t> </w:t>
      </w:r>
      <w:r>
        <w:rPr/>
        <w:t>large</w:t>
      </w:r>
      <w:r>
        <w:rPr>
          <w:spacing w:val="-5"/>
        </w:rPr>
        <w:t> </w:t>
      </w:r>
      <w:r>
        <w:rPr/>
        <w:t>set</w:t>
      </w:r>
      <w:r>
        <w:rPr>
          <w:spacing w:val="-5"/>
        </w:rPr>
        <w:t> </w:t>
      </w:r>
      <w:r>
        <w:rPr/>
        <w:t>of</w:t>
      </w:r>
      <w:r>
        <w:rPr>
          <w:spacing w:val="-5"/>
        </w:rPr>
        <w:t> </w:t>
      </w:r>
      <w:r>
        <w:rPr/>
        <w:t>sequences and</w:t>
      </w:r>
      <w:r>
        <w:rPr>
          <w:spacing w:val="-6"/>
        </w:rPr>
        <w:t> </w:t>
      </w:r>
      <w:r>
        <w:rPr/>
        <w:t>especially</w:t>
      </w:r>
      <w:r>
        <w:rPr>
          <w:spacing w:val="-6"/>
        </w:rPr>
        <w:t> </w:t>
      </w:r>
      <w:r>
        <w:rPr/>
        <w:t>those</w:t>
      </w:r>
      <w:r>
        <w:rPr>
          <w:spacing w:val="-6"/>
        </w:rPr>
        <w:t> </w:t>
      </w:r>
      <w:r>
        <w:rPr/>
        <w:t>with</w:t>
      </w:r>
      <w:r>
        <w:rPr>
          <w:spacing w:val="-6"/>
        </w:rPr>
        <w:t> </w:t>
      </w:r>
      <w:r>
        <w:rPr/>
        <w:t>very</w:t>
      </w:r>
      <w:r>
        <w:rPr>
          <w:spacing w:val="-6"/>
        </w:rPr>
        <w:t> </w:t>
      </w:r>
      <w:r>
        <w:rPr/>
        <w:t>long</w:t>
      </w:r>
      <w:r>
        <w:rPr>
          <w:spacing w:val="-6"/>
        </w:rPr>
        <w:t> </w:t>
      </w:r>
      <w:r>
        <w:rPr/>
        <w:t>sequences</w:t>
      </w:r>
      <w:r>
        <w:rPr>
          <w:spacing w:val="-6"/>
        </w:rPr>
        <w:t> </w:t>
      </w:r>
      <w:r>
        <w:rPr/>
        <w:t>(</w:t>
      </w:r>
      <w:r>
        <w:rPr>
          <w:color w:val="FF0000"/>
        </w:rPr>
        <w:t>Abboud</w:t>
      </w:r>
      <w:r>
        <w:rPr>
          <w:color w:val="FF0000"/>
          <w:spacing w:val="-6"/>
        </w:rPr>
        <w:t> </w:t>
      </w:r>
      <w:r>
        <w:rPr>
          <w:color w:val="FF0000"/>
        </w:rPr>
        <w:t>et</w:t>
      </w:r>
      <w:r>
        <w:rPr>
          <w:color w:val="FF0000"/>
          <w:spacing w:val="-6"/>
        </w:rPr>
        <w:t> </w:t>
      </w:r>
      <w:r>
        <w:rPr>
          <w:color w:val="FF0000"/>
        </w:rPr>
        <w:t>al.</w:t>
      </w:r>
      <w:r>
        <w:rPr/>
        <w:t>,</w:t>
      </w:r>
      <w:r>
        <w:rPr>
          <w:spacing w:val="-7"/>
        </w:rPr>
        <w:t> </w:t>
      </w:r>
      <w:r>
        <w:rPr>
          <w:color w:val="FF0000"/>
        </w:rPr>
        <w:t>2017</w:t>
      </w:r>
      <w:r>
        <w:rPr/>
        <w:t>;</w:t>
      </w:r>
      <w:r>
        <w:rPr>
          <w:spacing w:val="-6"/>
        </w:rPr>
        <w:t> </w:t>
      </w:r>
      <w:r>
        <w:rPr>
          <w:color w:val="FF0000"/>
        </w:rPr>
        <w:t>Bermingham</w:t>
      </w:r>
      <w:r>
        <w:rPr>
          <w:color w:val="FF0000"/>
          <w:spacing w:val="-6"/>
        </w:rPr>
        <w:t> </w:t>
      </w:r>
      <w:r>
        <w:rPr>
          <w:color w:val="FF0000"/>
        </w:rPr>
        <w:t>and Lee</w:t>
      </w:r>
      <w:r>
        <w:rPr/>
        <w:t>, </w:t>
      </w:r>
      <w:r>
        <w:rPr>
          <w:color w:val="FF0000"/>
        </w:rPr>
        <w:t>2020</w:t>
      </w:r>
      <w:r>
        <w:rPr/>
        <w:t>).</w:t>
      </w:r>
      <w:r>
        <w:rPr>
          <w:spacing w:val="40"/>
        </w:rPr>
        <w:t> </w:t>
      </w:r>
      <w:r>
        <w:rPr/>
        <w:t>CCSpan algorithm uses a triple data structure to hold candidate patterns among other values and uses a conditional statement to check for duplicates.</w:t>
      </w:r>
      <w:r>
        <w:rPr>
          <w:spacing w:val="40"/>
        </w:rPr>
        <w:t> </w:t>
      </w:r>
      <w:r>
        <w:rPr/>
        <w:t>This data</w:t>
      </w:r>
      <w:r>
        <w:rPr>
          <w:spacing w:val="-9"/>
        </w:rPr>
        <w:t> </w:t>
      </w:r>
      <w:r>
        <w:rPr/>
        <w:t>structure</w:t>
      </w:r>
      <w:r>
        <w:rPr>
          <w:spacing w:val="-9"/>
        </w:rPr>
        <w:t> </w:t>
      </w:r>
      <w:r>
        <w:rPr/>
        <w:t>as</w:t>
      </w:r>
      <w:r>
        <w:rPr>
          <w:spacing w:val="-9"/>
        </w:rPr>
        <w:t> </w:t>
      </w:r>
      <w:r>
        <w:rPr/>
        <w:t>well</w:t>
      </w:r>
      <w:r>
        <w:rPr>
          <w:spacing w:val="-9"/>
        </w:rPr>
        <w:t> </w:t>
      </w:r>
      <w:r>
        <w:rPr/>
        <w:t>as</w:t>
      </w:r>
      <w:r>
        <w:rPr>
          <w:spacing w:val="-9"/>
        </w:rPr>
        <w:t> </w:t>
      </w:r>
      <w:r>
        <w:rPr/>
        <w:t>a</w:t>
      </w:r>
      <w:r>
        <w:rPr>
          <w:spacing w:val="-9"/>
        </w:rPr>
        <w:t> </w:t>
      </w:r>
      <w:r>
        <w:rPr/>
        <w:t>method</w:t>
      </w:r>
      <w:r>
        <w:rPr>
          <w:spacing w:val="-9"/>
        </w:rPr>
        <w:t> </w:t>
      </w:r>
      <w:r>
        <w:rPr/>
        <w:t>for</w:t>
      </w:r>
      <w:r>
        <w:rPr>
          <w:spacing w:val="-9"/>
        </w:rPr>
        <w:t> </w:t>
      </w:r>
      <w:r>
        <w:rPr/>
        <w:t>checking</w:t>
      </w:r>
      <w:r>
        <w:rPr>
          <w:spacing w:val="-9"/>
        </w:rPr>
        <w:t> </w:t>
      </w:r>
      <w:r>
        <w:rPr/>
        <w:t>duplicates</w:t>
      </w:r>
      <w:r>
        <w:rPr>
          <w:spacing w:val="-9"/>
        </w:rPr>
        <w:t> </w:t>
      </w:r>
      <w:r>
        <w:rPr/>
        <w:t>is</w:t>
      </w:r>
      <w:r>
        <w:rPr>
          <w:spacing w:val="-9"/>
        </w:rPr>
        <w:t> </w:t>
      </w:r>
      <w:r>
        <w:rPr/>
        <w:t>another</w:t>
      </w:r>
      <w:r>
        <w:rPr>
          <w:spacing w:val="-9"/>
        </w:rPr>
        <w:t> </w:t>
      </w:r>
      <w:r>
        <w:rPr/>
        <w:t>limitation</w:t>
      </w:r>
      <w:r>
        <w:rPr>
          <w:spacing w:val="-9"/>
        </w:rPr>
        <w:t> </w:t>
      </w:r>
      <w:r>
        <w:rPr/>
        <w:t>as</w:t>
      </w:r>
      <w:r>
        <w:rPr>
          <w:spacing w:val="-9"/>
        </w:rPr>
        <w:t> </w:t>
      </w:r>
      <w:r>
        <w:rPr/>
        <w:t>it</w:t>
      </w:r>
      <w:r>
        <w:rPr>
          <w:spacing w:val="-9"/>
        </w:rPr>
        <w:t> </w:t>
      </w:r>
      <w:r>
        <w:rPr/>
        <w:t>in- creases</w:t>
      </w:r>
      <w:r>
        <w:rPr>
          <w:spacing w:val="-15"/>
        </w:rPr>
        <w:t> </w:t>
      </w:r>
      <w:r>
        <w:rPr/>
        <w:t>execution</w:t>
      </w:r>
      <w:r>
        <w:rPr>
          <w:spacing w:val="-15"/>
        </w:rPr>
        <w:t> </w:t>
      </w:r>
      <w:r>
        <w:rPr/>
        <w:t>runtime</w:t>
      </w:r>
      <w:r>
        <w:rPr>
          <w:spacing w:val="-15"/>
        </w:rPr>
        <w:t> </w:t>
      </w:r>
      <w:r>
        <w:rPr/>
        <w:t>that</w:t>
      </w:r>
      <w:r>
        <w:rPr>
          <w:spacing w:val="-15"/>
        </w:rPr>
        <w:t> </w:t>
      </w:r>
      <w:r>
        <w:rPr/>
        <w:t>inhibits</w:t>
      </w:r>
      <w:r>
        <w:rPr>
          <w:spacing w:val="-15"/>
        </w:rPr>
        <w:t> </w:t>
      </w:r>
      <w:r>
        <w:rPr/>
        <w:t>optimization.</w:t>
      </w:r>
      <w:r>
        <w:rPr>
          <w:spacing w:val="-15"/>
        </w:rPr>
        <w:t> </w:t>
      </w:r>
      <w:r>
        <w:rPr/>
        <w:t>Another</w:t>
      </w:r>
      <w:r>
        <w:rPr>
          <w:spacing w:val="-15"/>
        </w:rPr>
        <w:t> </w:t>
      </w:r>
      <w:r>
        <w:rPr/>
        <w:t>limitation</w:t>
      </w:r>
      <w:r>
        <w:rPr>
          <w:spacing w:val="-15"/>
        </w:rPr>
        <w:t> </w:t>
      </w:r>
      <w:r>
        <w:rPr/>
        <w:t>of</w:t>
      </w:r>
      <w:r>
        <w:rPr>
          <w:spacing w:val="-15"/>
        </w:rPr>
        <w:t> </w:t>
      </w:r>
      <w:r>
        <w:rPr/>
        <w:t>the</w:t>
      </w:r>
      <w:r>
        <w:rPr>
          <w:spacing w:val="-15"/>
        </w:rPr>
        <w:t> </w:t>
      </w:r>
      <w:r>
        <w:rPr/>
        <w:t>CCSpan algorithm</w:t>
      </w:r>
      <w:r>
        <w:rPr>
          <w:spacing w:val="-10"/>
        </w:rPr>
        <w:t> </w:t>
      </w:r>
      <w:r>
        <w:rPr/>
        <w:t>is</w:t>
      </w:r>
      <w:r>
        <w:rPr>
          <w:spacing w:val="-9"/>
        </w:rPr>
        <w:t> </w:t>
      </w:r>
      <w:r>
        <w:rPr/>
        <w:t>that</w:t>
      </w:r>
      <w:r>
        <w:rPr>
          <w:spacing w:val="-10"/>
        </w:rPr>
        <w:t> </w:t>
      </w:r>
      <w:r>
        <w:rPr/>
        <w:t>its</w:t>
      </w:r>
      <w:r>
        <w:rPr>
          <w:spacing w:val="-9"/>
        </w:rPr>
        <w:t> </w:t>
      </w:r>
      <w:r>
        <w:rPr/>
        <w:t>pre-post-sub-sequence</w:t>
      </w:r>
      <w:r>
        <w:rPr>
          <w:spacing w:val="-10"/>
        </w:rPr>
        <w:t> </w:t>
      </w:r>
      <w:r>
        <w:rPr/>
        <w:t>pruning</w:t>
      </w:r>
      <w:r>
        <w:rPr>
          <w:spacing w:val="-9"/>
        </w:rPr>
        <w:t> </w:t>
      </w:r>
      <w:r>
        <w:rPr/>
        <w:t>method</w:t>
      </w:r>
      <w:r>
        <w:rPr>
          <w:spacing w:val="-10"/>
        </w:rPr>
        <w:t> </w:t>
      </w:r>
      <w:r>
        <w:rPr/>
        <w:t>for</w:t>
      </w:r>
      <w:r>
        <w:rPr>
          <w:spacing w:val="-9"/>
        </w:rPr>
        <w:t> </w:t>
      </w:r>
      <w:r>
        <w:rPr/>
        <w:t>identifying</w:t>
      </w:r>
      <w:r>
        <w:rPr>
          <w:spacing w:val="-9"/>
        </w:rPr>
        <w:t> </w:t>
      </w:r>
      <w:r>
        <w:rPr/>
        <w:t>closed</w:t>
      </w:r>
      <w:r>
        <w:rPr>
          <w:spacing w:val="-10"/>
        </w:rPr>
        <w:t> </w:t>
      </w:r>
      <w:r>
        <w:rPr/>
        <w:t>con- tiguous</w:t>
      </w:r>
      <w:r>
        <w:rPr>
          <w:spacing w:val="7"/>
        </w:rPr>
        <w:t> </w:t>
      </w:r>
      <w:r>
        <w:rPr/>
        <w:t>patterns</w:t>
      </w:r>
      <w:r>
        <w:rPr>
          <w:spacing w:val="7"/>
        </w:rPr>
        <w:t> </w:t>
      </w:r>
      <w:r>
        <w:rPr/>
        <w:t>increases</w:t>
      </w:r>
      <w:r>
        <w:rPr>
          <w:spacing w:val="7"/>
        </w:rPr>
        <w:t> </w:t>
      </w:r>
      <w:r>
        <w:rPr/>
        <w:t>runtime</w:t>
      </w:r>
      <w:r>
        <w:rPr>
          <w:spacing w:val="7"/>
        </w:rPr>
        <w:t> </w:t>
      </w:r>
      <w:r>
        <w:rPr/>
        <w:t>and</w:t>
      </w:r>
      <w:r>
        <w:rPr>
          <w:spacing w:val="7"/>
        </w:rPr>
        <w:t> </w:t>
      </w:r>
      <w:r>
        <w:rPr/>
        <w:t>consumes</w:t>
      </w:r>
      <w:r>
        <w:rPr>
          <w:spacing w:val="7"/>
        </w:rPr>
        <w:t> </w:t>
      </w:r>
      <w:r>
        <w:rPr/>
        <w:t>memory</w:t>
      </w:r>
      <w:r>
        <w:rPr>
          <w:spacing w:val="7"/>
        </w:rPr>
        <w:t> </w:t>
      </w:r>
      <w:r>
        <w:rPr/>
        <w:t>by</w:t>
      </w:r>
      <w:r>
        <w:rPr>
          <w:spacing w:val="7"/>
        </w:rPr>
        <w:t> </w:t>
      </w:r>
      <w:r>
        <w:rPr/>
        <w:t>having</w:t>
      </w:r>
      <w:r>
        <w:rPr>
          <w:spacing w:val="8"/>
        </w:rPr>
        <w:t> </w:t>
      </w:r>
      <w:r>
        <w:rPr/>
        <w:t>to</w:t>
      </w:r>
      <w:r>
        <w:rPr>
          <w:spacing w:val="7"/>
        </w:rPr>
        <w:t> </w:t>
      </w:r>
      <w:r>
        <w:rPr/>
        <w:t>generate</w:t>
      </w:r>
      <w:r>
        <w:rPr>
          <w:spacing w:val="7"/>
        </w:rPr>
        <w:t> </w:t>
      </w:r>
      <w:r>
        <w:rPr>
          <w:spacing w:val="-5"/>
        </w:rPr>
        <w:t>two</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subpatterns from each candidate pattern and calculate the support values of both sub- patterns besides comparing the support and checking if they all satisfy the </w:t>
      </w:r>
      <w:r>
        <w:rPr/>
        <w:t>frequency threshold criterion.</w:t>
      </w:r>
      <w:r>
        <w:rPr>
          <w:spacing w:val="40"/>
        </w:rPr>
        <w:t> </w:t>
      </w:r>
      <w:r>
        <w:rPr/>
        <w:t>CCSpan algorithmic step of candidate generation of one-length patterns and incrementally increases the step by 1 length until the maximum length required multiple scans of a set of sequences at every iteration.</w:t>
      </w:r>
      <w:r>
        <w:rPr>
          <w:spacing w:val="40"/>
        </w:rPr>
        <w:t> </w:t>
      </w:r>
      <w:r>
        <w:rPr/>
        <w:t>Although CCSpan can</w:t>
      </w:r>
      <w:r>
        <w:rPr>
          <w:spacing w:val="-14"/>
        </w:rPr>
        <w:t> </w:t>
      </w:r>
      <w:r>
        <w:rPr/>
        <w:t>produce</w:t>
      </w:r>
      <w:r>
        <w:rPr>
          <w:spacing w:val="-14"/>
        </w:rPr>
        <w:t> </w:t>
      </w:r>
      <w:r>
        <w:rPr/>
        <w:t>movement</w:t>
      </w:r>
      <w:r>
        <w:rPr>
          <w:spacing w:val="-14"/>
        </w:rPr>
        <w:t> </w:t>
      </w:r>
      <w:r>
        <w:rPr/>
        <w:t>patterns</w:t>
      </w:r>
      <w:r>
        <w:rPr>
          <w:spacing w:val="-14"/>
        </w:rPr>
        <w:t> </w:t>
      </w:r>
      <w:r>
        <w:rPr/>
        <w:t>with</w:t>
      </w:r>
      <w:r>
        <w:rPr>
          <w:spacing w:val="-14"/>
        </w:rPr>
        <w:t> </w:t>
      </w:r>
      <w:r>
        <w:rPr/>
        <w:t>three</w:t>
      </w:r>
      <w:r>
        <w:rPr>
          <w:spacing w:val="-14"/>
        </w:rPr>
        <w:t> </w:t>
      </w:r>
      <w:r>
        <w:rPr/>
        <w:t>(i.e.,</w:t>
      </w:r>
      <w:r>
        <w:rPr>
          <w:spacing w:val="-13"/>
        </w:rPr>
        <w:t> </w:t>
      </w:r>
      <w:r>
        <w:rPr/>
        <w:t>item</w:t>
      </w:r>
      <w:r>
        <w:rPr>
          <w:spacing w:val="-14"/>
        </w:rPr>
        <w:t> </w:t>
      </w:r>
      <w:r>
        <w:rPr/>
        <w:t>contiguousness,</w:t>
      </w:r>
      <w:r>
        <w:rPr>
          <w:spacing w:val="-13"/>
        </w:rPr>
        <w:t> </w:t>
      </w:r>
      <w:r>
        <w:rPr/>
        <w:t>user-defined</w:t>
      </w:r>
      <w:r>
        <w:rPr>
          <w:spacing w:val="-14"/>
        </w:rPr>
        <w:t> </w:t>
      </w:r>
      <w:r>
        <w:rPr/>
        <w:t>fre- </w:t>
      </w:r>
      <w:r>
        <w:rPr>
          <w:spacing w:val="-2"/>
        </w:rPr>
        <w:t>quency,</w:t>
      </w:r>
      <w:r>
        <w:rPr>
          <w:spacing w:val="-5"/>
        </w:rPr>
        <w:t> </w:t>
      </w:r>
      <w:r>
        <w:rPr>
          <w:spacing w:val="-2"/>
        </w:rPr>
        <w:t>and</w:t>
      </w:r>
      <w:r>
        <w:rPr>
          <w:spacing w:val="-8"/>
        </w:rPr>
        <w:t> </w:t>
      </w:r>
      <w:r>
        <w:rPr>
          <w:spacing w:val="-2"/>
        </w:rPr>
        <w:t>frequent</w:t>
      </w:r>
      <w:r>
        <w:rPr>
          <w:spacing w:val="-8"/>
        </w:rPr>
        <w:t> </w:t>
      </w:r>
      <w:r>
        <w:rPr>
          <w:spacing w:val="-2"/>
        </w:rPr>
        <w:t>pattern</w:t>
      </w:r>
      <w:r>
        <w:rPr>
          <w:spacing w:val="-8"/>
        </w:rPr>
        <w:t> </w:t>
      </w:r>
      <w:r>
        <w:rPr>
          <w:spacing w:val="-2"/>
        </w:rPr>
        <w:t>lossless</w:t>
      </w:r>
      <w:r>
        <w:rPr>
          <w:spacing w:val="-8"/>
        </w:rPr>
        <w:t> </w:t>
      </w:r>
      <w:r>
        <w:rPr>
          <w:spacing w:val="-2"/>
        </w:rPr>
        <w:t>compression)</w:t>
      </w:r>
      <w:r>
        <w:rPr>
          <w:spacing w:val="-8"/>
        </w:rPr>
        <w:t> </w:t>
      </w:r>
      <w:r>
        <w:rPr>
          <w:spacing w:val="-2"/>
        </w:rPr>
        <w:t>of</w:t>
      </w:r>
      <w:r>
        <w:rPr>
          <w:spacing w:val="-8"/>
        </w:rPr>
        <w:t> </w:t>
      </w:r>
      <w:r>
        <w:rPr>
          <w:spacing w:val="-2"/>
        </w:rPr>
        <w:t>four</w:t>
      </w:r>
      <w:r>
        <w:rPr>
          <w:spacing w:val="-8"/>
        </w:rPr>
        <w:t> </w:t>
      </w:r>
      <w:r>
        <w:rPr>
          <w:spacing w:val="-2"/>
        </w:rPr>
        <w:t>criteria</w:t>
      </w:r>
      <w:r>
        <w:rPr>
          <w:spacing w:val="-8"/>
        </w:rPr>
        <w:t> </w:t>
      </w:r>
      <w:r>
        <w:rPr>
          <w:spacing w:val="-2"/>
        </w:rPr>
        <w:t>for</w:t>
      </w:r>
      <w:r>
        <w:rPr>
          <w:spacing w:val="-8"/>
        </w:rPr>
        <w:t> </w:t>
      </w:r>
      <w:r>
        <w:rPr>
          <w:spacing w:val="-2"/>
        </w:rPr>
        <w:t>player</w:t>
      </w:r>
      <w:r>
        <w:rPr>
          <w:spacing w:val="-8"/>
        </w:rPr>
        <w:t> </w:t>
      </w:r>
      <w:r>
        <w:rPr>
          <w:spacing w:val="-2"/>
        </w:rPr>
        <w:t>movement </w:t>
      </w:r>
      <w:r>
        <w:rPr/>
        <w:t>patterns</w:t>
      </w:r>
      <w:r>
        <w:rPr>
          <w:spacing w:val="-14"/>
        </w:rPr>
        <w:t> </w:t>
      </w:r>
      <w:r>
        <w:rPr/>
        <w:t>profiling,</w:t>
      </w:r>
      <w:r>
        <w:rPr>
          <w:spacing w:val="-13"/>
        </w:rPr>
        <w:t> </w:t>
      </w:r>
      <w:r>
        <w:rPr/>
        <w:t>the</w:t>
      </w:r>
      <w:r>
        <w:rPr>
          <w:spacing w:val="-14"/>
        </w:rPr>
        <w:t> </w:t>
      </w:r>
      <w:r>
        <w:rPr/>
        <w:t>remaining</w:t>
      </w:r>
      <w:r>
        <w:rPr>
          <w:spacing w:val="-14"/>
        </w:rPr>
        <w:t> </w:t>
      </w:r>
      <w:r>
        <w:rPr/>
        <w:t>criterion</w:t>
      </w:r>
      <w:r>
        <w:rPr>
          <w:spacing w:val="-14"/>
        </w:rPr>
        <w:t> </w:t>
      </w:r>
      <w:r>
        <w:rPr/>
        <w:t>(i.e.,</w:t>
      </w:r>
      <w:r>
        <w:rPr>
          <w:spacing w:val="-14"/>
        </w:rPr>
        <w:t> </w:t>
      </w:r>
      <w:r>
        <w:rPr/>
        <w:t>user-specified</w:t>
      </w:r>
      <w:r>
        <w:rPr>
          <w:spacing w:val="-14"/>
        </w:rPr>
        <w:t> </w:t>
      </w:r>
      <w:r>
        <w:rPr/>
        <w:t>maximal</w:t>
      </w:r>
      <w:r>
        <w:rPr>
          <w:spacing w:val="-14"/>
        </w:rPr>
        <w:t> </w:t>
      </w:r>
      <w:r>
        <w:rPr/>
        <w:t>length)</w:t>
      </w:r>
      <w:r>
        <w:rPr>
          <w:spacing w:val="-14"/>
        </w:rPr>
        <w:t> </w:t>
      </w:r>
      <w:r>
        <w:rPr/>
        <w:t>was</w:t>
      </w:r>
      <w:r>
        <w:rPr>
          <w:spacing w:val="-14"/>
        </w:rPr>
        <w:t> </w:t>
      </w:r>
      <w:r>
        <w:rPr/>
        <w:t>not satisfied.</w:t>
      </w:r>
      <w:r>
        <w:rPr>
          <w:spacing w:val="40"/>
        </w:rPr>
        <w:t> </w:t>
      </w:r>
      <w:r>
        <w:rPr/>
        <w:t>Therefore, a new sequential pattern mining algorithm that satisfies all the criteria</w:t>
      </w:r>
      <w:r>
        <w:rPr>
          <w:spacing w:val="-3"/>
        </w:rPr>
        <w:t> </w:t>
      </w:r>
      <w:r>
        <w:rPr/>
        <w:t>of</w:t>
      </w:r>
      <w:r>
        <w:rPr>
          <w:spacing w:val="-3"/>
        </w:rPr>
        <w:t> </w:t>
      </w:r>
      <w:r>
        <w:rPr/>
        <w:t>patterns</w:t>
      </w:r>
      <w:r>
        <w:rPr>
          <w:spacing w:val="-3"/>
        </w:rPr>
        <w:t> </w:t>
      </w:r>
      <w:r>
        <w:rPr/>
        <w:t>for</w:t>
      </w:r>
      <w:r>
        <w:rPr>
          <w:spacing w:val="-3"/>
        </w:rPr>
        <w:t> </w:t>
      </w:r>
      <w:r>
        <w:rPr/>
        <w:t>player</w:t>
      </w:r>
      <w:r>
        <w:rPr>
          <w:spacing w:val="-3"/>
        </w:rPr>
        <w:t> </w:t>
      </w:r>
      <w:r>
        <w:rPr/>
        <w:t>movement</w:t>
      </w:r>
      <w:r>
        <w:rPr>
          <w:spacing w:val="-3"/>
        </w:rPr>
        <w:t> </w:t>
      </w:r>
      <w:r>
        <w:rPr/>
        <w:t>profiling</w:t>
      </w:r>
      <w:r>
        <w:rPr>
          <w:spacing w:val="-3"/>
        </w:rPr>
        <w:t> </w:t>
      </w:r>
      <w:r>
        <w:rPr/>
        <w:t>as</w:t>
      </w:r>
      <w:r>
        <w:rPr>
          <w:spacing w:val="-3"/>
        </w:rPr>
        <w:t> </w:t>
      </w:r>
      <w:r>
        <w:rPr/>
        <w:t>well</w:t>
      </w:r>
      <w:r>
        <w:rPr>
          <w:spacing w:val="-3"/>
        </w:rPr>
        <w:t> </w:t>
      </w:r>
      <w:r>
        <w:rPr/>
        <w:t>as</w:t>
      </w:r>
      <w:r>
        <w:rPr>
          <w:spacing w:val="-3"/>
        </w:rPr>
        <w:t> </w:t>
      </w:r>
      <w:r>
        <w:rPr/>
        <w:t>resolves</w:t>
      </w:r>
      <w:r>
        <w:rPr>
          <w:spacing w:val="-3"/>
        </w:rPr>
        <w:t> </w:t>
      </w:r>
      <w:r>
        <w:rPr/>
        <w:t>all</w:t>
      </w:r>
      <w:r>
        <w:rPr>
          <w:spacing w:val="-3"/>
        </w:rPr>
        <w:t> </w:t>
      </w:r>
      <w:r>
        <w:rPr/>
        <w:t>limitations</w:t>
      </w:r>
      <w:r>
        <w:rPr>
          <w:spacing w:val="-3"/>
        </w:rPr>
        <w:t> </w:t>
      </w:r>
      <w:r>
        <w:rPr/>
        <w:t>of CCSpan algorithm should be proposed and developed.</w:t>
      </w:r>
    </w:p>
    <w:p>
      <w:pPr>
        <w:pStyle w:val="BodyText"/>
        <w:spacing w:line="312" w:lineRule="auto"/>
        <w:ind w:left="576" w:right="566" w:firstLine="351"/>
        <w:jc w:val="both"/>
      </w:pPr>
      <w:r>
        <w:rPr/>
        <w:t>Overall, the limitations of sequential pattern mining algorithms (especially </w:t>
      </w:r>
      <w:r>
        <w:rPr/>
        <w:t>the state-of-the-art algorithm for finding closed contiguous patterns) present an oppor- tunity to propose, develop and comparatively analyse a novel and better sequential pattern mining algorithm for finding (user-specified maximal length) closed contigu- ous</w:t>
      </w:r>
      <w:r>
        <w:rPr>
          <w:spacing w:val="-4"/>
        </w:rPr>
        <w:t> </w:t>
      </w:r>
      <w:r>
        <w:rPr/>
        <w:t>sequential</w:t>
      </w:r>
      <w:r>
        <w:rPr>
          <w:spacing w:val="-3"/>
        </w:rPr>
        <w:t> </w:t>
      </w:r>
      <w:r>
        <w:rPr/>
        <w:t>patterns. Additionally,</w:t>
      </w:r>
      <w:r>
        <w:rPr>
          <w:spacing w:val="-2"/>
        </w:rPr>
        <w:t> </w:t>
      </w:r>
      <w:r>
        <w:rPr/>
        <w:t>the</w:t>
      </w:r>
      <w:r>
        <w:rPr>
          <w:spacing w:val="-3"/>
        </w:rPr>
        <w:t> </w:t>
      </w:r>
      <w:r>
        <w:rPr/>
        <w:t>application</w:t>
      </w:r>
      <w:r>
        <w:rPr>
          <w:spacing w:val="-4"/>
        </w:rPr>
        <w:t> </w:t>
      </w:r>
      <w:r>
        <w:rPr/>
        <w:t>of</w:t>
      </w:r>
      <w:r>
        <w:rPr>
          <w:spacing w:val="-4"/>
        </w:rPr>
        <w:t> </w:t>
      </w:r>
      <w:r>
        <w:rPr/>
        <w:t>existing</w:t>
      </w:r>
      <w:r>
        <w:rPr>
          <w:spacing w:val="-3"/>
        </w:rPr>
        <w:t> </w:t>
      </w:r>
      <w:r>
        <w:rPr/>
        <w:t>algorithms</w:t>
      </w:r>
      <w:r>
        <w:rPr>
          <w:spacing w:val="-4"/>
        </w:rPr>
        <w:t> </w:t>
      </w:r>
      <w:r>
        <w:rPr/>
        <w:t>offers</w:t>
      </w:r>
      <w:r>
        <w:rPr>
          <w:spacing w:val="-4"/>
        </w:rPr>
        <w:t> </w:t>
      </w:r>
      <w:r>
        <w:rPr/>
        <w:t>the </w:t>
      </w:r>
      <w:r>
        <w:rPr>
          <w:spacing w:val="-2"/>
        </w:rPr>
        <w:t>means</w:t>
      </w:r>
      <w:r>
        <w:rPr>
          <w:spacing w:val="-5"/>
        </w:rPr>
        <w:t> </w:t>
      </w:r>
      <w:r>
        <w:rPr>
          <w:spacing w:val="-2"/>
        </w:rPr>
        <w:t>to</w:t>
      </w:r>
      <w:r>
        <w:rPr>
          <w:spacing w:val="-5"/>
        </w:rPr>
        <w:t> </w:t>
      </w:r>
      <w:r>
        <w:rPr>
          <w:spacing w:val="-2"/>
        </w:rPr>
        <w:t>validate</w:t>
      </w:r>
      <w:r>
        <w:rPr>
          <w:spacing w:val="-5"/>
        </w:rPr>
        <w:t> </w:t>
      </w:r>
      <w:r>
        <w:rPr>
          <w:spacing w:val="-2"/>
        </w:rPr>
        <w:t>the</w:t>
      </w:r>
      <w:r>
        <w:rPr>
          <w:spacing w:val="-5"/>
        </w:rPr>
        <w:t> </w:t>
      </w:r>
      <w:r>
        <w:rPr>
          <w:spacing w:val="-2"/>
        </w:rPr>
        <w:t>(movement)</w:t>
      </w:r>
      <w:r>
        <w:rPr>
          <w:spacing w:val="-5"/>
        </w:rPr>
        <w:t> </w:t>
      </w:r>
      <w:r>
        <w:rPr>
          <w:spacing w:val="-2"/>
        </w:rPr>
        <w:t>patterns</w:t>
      </w:r>
      <w:r>
        <w:rPr>
          <w:spacing w:val="-5"/>
        </w:rPr>
        <w:t> </w:t>
      </w:r>
      <w:r>
        <w:rPr>
          <w:spacing w:val="-2"/>
        </w:rPr>
        <w:t>produced</w:t>
      </w:r>
      <w:r>
        <w:rPr>
          <w:spacing w:val="-5"/>
        </w:rPr>
        <w:t> </w:t>
      </w:r>
      <w:r>
        <w:rPr>
          <w:spacing w:val="-2"/>
        </w:rPr>
        <w:t>by</w:t>
      </w:r>
      <w:r>
        <w:rPr>
          <w:spacing w:val="-5"/>
        </w:rPr>
        <w:t> </w:t>
      </w:r>
      <w:r>
        <w:rPr>
          <w:spacing w:val="-2"/>
        </w:rPr>
        <w:t>the</w:t>
      </w:r>
      <w:r>
        <w:rPr>
          <w:spacing w:val="-5"/>
        </w:rPr>
        <w:t> </w:t>
      </w:r>
      <w:r>
        <w:rPr>
          <w:spacing w:val="-2"/>
        </w:rPr>
        <w:t>proposed</w:t>
      </w:r>
      <w:r>
        <w:rPr>
          <w:spacing w:val="-5"/>
        </w:rPr>
        <w:t> </w:t>
      </w:r>
      <w:r>
        <w:rPr>
          <w:spacing w:val="-2"/>
        </w:rPr>
        <w:t>sequential</w:t>
      </w:r>
      <w:r>
        <w:rPr>
          <w:spacing w:val="-5"/>
        </w:rPr>
        <w:t> </w:t>
      </w:r>
      <w:r>
        <w:rPr>
          <w:spacing w:val="-2"/>
        </w:rPr>
        <w:t>pattern </w:t>
      </w:r>
      <w:r>
        <w:rPr/>
        <w:t>mining algorithm of this PhD study.</w:t>
      </w:r>
    </w:p>
    <w:p>
      <w:pPr>
        <w:pStyle w:val="BodyText"/>
        <w:spacing w:before="4"/>
        <w:rPr>
          <w:sz w:val="40"/>
        </w:rPr>
      </w:pPr>
    </w:p>
    <w:p>
      <w:pPr>
        <w:pStyle w:val="Heading2"/>
        <w:numPr>
          <w:ilvl w:val="1"/>
          <w:numId w:val="15"/>
        </w:numPr>
        <w:tabs>
          <w:tab w:pos="1351" w:val="left" w:leader="none"/>
        </w:tabs>
        <w:spacing w:line="240" w:lineRule="auto" w:before="1" w:after="0"/>
        <w:ind w:left="1351" w:right="0" w:hanging="775"/>
        <w:jc w:val="left"/>
      </w:pPr>
      <w:bookmarkStart w:name="_TOC_250077" w:id="35"/>
      <w:bookmarkStart w:name="2.5 Chapter Summary" w:id="36"/>
      <w:r>
        <w:rPr>
          <w:b w:val="0"/>
        </w:rPr>
      </w:r>
      <w:r>
        <w:rPr/>
        <w:t>Chapter</w:t>
      </w:r>
      <w:r>
        <w:rPr>
          <w:spacing w:val="13"/>
        </w:rPr>
        <w:t> </w:t>
      </w:r>
      <w:bookmarkEnd w:id="35"/>
      <w:r>
        <w:rPr>
          <w:spacing w:val="-2"/>
        </w:rPr>
        <w:t>Summary</w:t>
      </w:r>
    </w:p>
    <w:p>
      <w:pPr>
        <w:pStyle w:val="BodyText"/>
        <w:spacing w:line="312" w:lineRule="auto" w:before="308"/>
        <w:ind w:left="576" w:right="566"/>
        <w:jc w:val="both"/>
      </w:pPr>
      <w:r>
        <w:rPr/>
        <w:t>Rugby</w:t>
      </w:r>
      <w:r>
        <w:rPr>
          <w:spacing w:val="-15"/>
        </w:rPr>
        <w:t> </w:t>
      </w:r>
      <w:r>
        <w:rPr/>
        <w:t>league</w:t>
      </w:r>
      <w:r>
        <w:rPr>
          <w:spacing w:val="-15"/>
        </w:rPr>
        <w:t> </w:t>
      </w:r>
      <w:r>
        <w:rPr/>
        <w:t>football</w:t>
      </w:r>
      <w:r>
        <w:rPr>
          <w:spacing w:val="-15"/>
        </w:rPr>
        <w:t> </w:t>
      </w:r>
      <w:r>
        <w:rPr/>
        <w:t>is</w:t>
      </w:r>
      <w:r>
        <w:rPr>
          <w:spacing w:val="-15"/>
        </w:rPr>
        <w:t> </w:t>
      </w:r>
      <w:r>
        <w:rPr/>
        <w:t>a</w:t>
      </w:r>
      <w:r>
        <w:rPr>
          <w:spacing w:val="-15"/>
        </w:rPr>
        <w:t> </w:t>
      </w:r>
      <w:r>
        <w:rPr/>
        <w:t>team</w:t>
      </w:r>
      <w:r>
        <w:rPr>
          <w:spacing w:val="-15"/>
        </w:rPr>
        <w:t> </w:t>
      </w:r>
      <w:r>
        <w:rPr/>
        <w:t>sport,</w:t>
      </w:r>
      <w:r>
        <w:rPr>
          <w:spacing w:val="-13"/>
        </w:rPr>
        <w:t> </w:t>
      </w:r>
      <w:r>
        <w:rPr/>
        <w:t>characterised</w:t>
      </w:r>
      <w:r>
        <w:rPr>
          <w:spacing w:val="-15"/>
        </w:rPr>
        <w:t> </w:t>
      </w:r>
      <w:r>
        <w:rPr/>
        <w:t>by</w:t>
      </w:r>
      <w:r>
        <w:rPr>
          <w:spacing w:val="-15"/>
        </w:rPr>
        <w:t> </w:t>
      </w:r>
      <w:r>
        <w:rPr/>
        <w:t>frequent</w:t>
      </w:r>
      <w:r>
        <w:rPr>
          <w:spacing w:val="-15"/>
        </w:rPr>
        <w:t> </w:t>
      </w:r>
      <w:r>
        <w:rPr/>
        <w:t>bouts</w:t>
      </w:r>
      <w:r>
        <w:rPr>
          <w:spacing w:val="-15"/>
        </w:rPr>
        <w:t> </w:t>
      </w:r>
      <w:r>
        <w:rPr/>
        <w:t>of</w:t>
      </w:r>
      <w:r>
        <w:rPr>
          <w:spacing w:val="-15"/>
        </w:rPr>
        <w:t> </w:t>
      </w:r>
      <w:r>
        <w:rPr/>
        <w:t>high-intensity activities separated by lower-intensity activities where players require concurrent de- velopment of physical, technical and tactical skills in other to cope with match de- mands.</w:t>
      </w:r>
      <w:r>
        <w:rPr>
          <w:spacing w:val="40"/>
        </w:rPr>
        <w:t> </w:t>
      </w:r>
      <w:r>
        <w:rPr/>
        <w:t>Research aspects in rugby league utilised data containing anthropometric, physical, technical and or tactical performance indicators (</w:t>
      </w:r>
      <w:r>
        <w:rPr>
          <w:color w:val="FF0000"/>
        </w:rPr>
        <w:t>Van Eetvelde et al.</w:t>
      </w:r>
      <w:r>
        <w:rPr/>
        <w:t>, </w:t>
      </w:r>
      <w:r>
        <w:rPr>
          <w:color w:val="FF0000"/>
        </w:rPr>
        <w:t>2021</w:t>
      </w:r>
      <w:r>
        <w:rPr/>
        <w:t>; </w:t>
      </w:r>
      <w:r>
        <w:rPr>
          <w:color w:val="FF0000"/>
        </w:rPr>
        <w:t>Whitehead</w:t>
      </w:r>
      <w:r>
        <w:rPr>
          <w:color w:val="FF0000"/>
          <w:spacing w:val="-9"/>
        </w:rPr>
        <w:t> </w:t>
      </w:r>
      <w:r>
        <w:rPr>
          <w:color w:val="FF0000"/>
        </w:rPr>
        <w:t>et</w:t>
      </w:r>
      <w:r>
        <w:rPr>
          <w:color w:val="FF0000"/>
          <w:spacing w:val="-9"/>
        </w:rPr>
        <w:t> </w:t>
      </w:r>
      <w:r>
        <w:rPr>
          <w:color w:val="FF0000"/>
        </w:rPr>
        <w:t>al.</w:t>
      </w:r>
      <w:r>
        <w:rPr/>
        <w:t>,</w:t>
      </w:r>
      <w:r>
        <w:rPr>
          <w:spacing w:val="-9"/>
        </w:rPr>
        <w:t> </w:t>
      </w:r>
      <w:r>
        <w:rPr>
          <w:color w:val="FF0000"/>
        </w:rPr>
        <w:t>2019</w:t>
      </w:r>
      <w:r>
        <w:rPr/>
        <w:t>)</w:t>
      </w:r>
      <w:r>
        <w:rPr>
          <w:spacing w:val="-9"/>
        </w:rPr>
        <w:t> </w:t>
      </w:r>
      <w:r>
        <w:rPr/>
        <w:t>for</w:t>
      </w:r>
      <w:r>
        <w:rPr>
          <w:spacing w:val="-9"/>
        </w:rPr>
        <w:t> </w:t>
      </w:r>
      <w:r>
        <w:rPr/>
        <w:t>various</w:t>
      </w:r>
      <w:r>
        <w:rPr>
          <w:spacing w:val="-9"/>
        </w:rPr>
        <w:t> </w:t>
      </w:r>
      <w:r>
        <w:rPr/>
        <w:t>purposes</w:t>
      </w:r>
      <w:r>
        <w:rPr>
          <w:spacing w:val="-9"/>
        </w:rPr>
        <w:t> </w:t>
      </w:r>
      <w:r>
        <w:rPr/>
        <w:t>(e.g.,</w:t>
      </w:r>
      <w:r>
        <w:rPr>
          <w:spacing w:val="-8"/>
        </w:rPr>
        <w:t> </w:t>
      </w:r>
      <w:r>
        <w:rPr/>
        <w:t>player</w:t>
      </w:r>
      <w:r>
        <w:rPr>
          <w:spacing w:val="-9"/>
        </w:rPr>
        <w:t> </w:t>
      </w:r>
      <w:r>
        <w:rPr/>
        <w:t>performance</w:t>
      </w:r>
      <w:r>
        <w:rPr>
          <w:spacing w:val="-9"/>
        </w:rPr>
        <w:t> </w:t>
      </w:r>
      <w:r>
        <w:rPr/>
        <w:t>monitoring</w:t>
      </w:r>
      <w:r>
        <w:rPr>
          <w:spacing w:val="-9"/>
        </w:rPr>
        <w:t> </w:t>
      </w:r>
      <w:r>
        <w:rPr/>
        <w:t>and classification of players into playing level) towards developing players’ skills.</w:t>
      </w:r>
      <w:r>
        <w:rPr>
          <w:spacing w:val="40"/>
        </w:rPr>
        <w:t> </w:t>
      </w:r>
      <w:r>
        <w:rPr/>
        <w:t>How- ever, these existing performance indicators provide little or no understanding of how players accumulate external loads nor uncover a series of events leading to a desired technical-tactical event as they are often aggregated or reported in volume.</w:t>
      </w:r>
      <w:r>
        <w:rPr>
          <w:spacing w:val="40"/>
        </w:rPr>
        <w:t> </w:t>
      </w:r>
      <w:r>
        <w:rPr/>
        <w:t>Player movement profiling (</w:t>
      </w:r>
      <w:r>
        <w:rPr>
          <w:color w:val="FF0000"/>
        </w:rPr>
        <w:t>Sweeting et al.</w:t>
      </w:r>
      <w:r>
        <w:rPr/>
        <w:t>, </w:t>
      </w:r>
      <w:r>
        <w:rPr>
          <w:color w:val="FF0000"/>
        </w:rPr>
        <w:t>2017</w:t>
      </w:r>
      <w:r>
        <w:rPr/>
        <w:t>; </w:t>
      </w:r>
      <w:r>
        <w:rPr>
          <w:color w:val="FF0000"/>
        </w:rPr>
        <w:t>White et al.</w:t>
      </w:r>
      <w:r>
        <w:rPr/>
        <w:t>, </w:t>
      </w:r>
      <w:r>
        <w:rPr>
          <w:color w:val="FF0000"/>
        </w:rPr>
        <w:t>2021</w:t>
      </w:r>
      <w:r>
        <w:rPr/>
        <w:t>) uncovers match char- acteristics</w:t>
      </w:r>
      <w:r>
        <w:rPr>
          <w:spacing w:val="5"/>
        </w:rPr>
        <w:t> </w:t>
      </w:r>
      <w:r>
        <w:rPr/>
        <w:t>by</w:t>
      </w:r>
      <w:r>
        <w:rPr>
          <w:spacing w:val="6"/>
        </w:rPr>
        <w:t> </w:t>
      </w:r>
      <w:r>
        <w:rPr/>
        <w:t>identifying</w:t>
      </w:r>
      <w:r>
        <w:rPr>
          <w:spacing w:val="6"/>
        </w:rPr>
        <w:t> </w:t>
      </w:r>
      <w:r>
        <w:rPr/>
        <w:t>frequent</w:t>
      </w:r>
      <w:r>
        <w:rPr>
          <w:spacing w:val="6"/>
        </w:rPr>
        <w:t> </w:t>
      </w:r>
      <w:r>
        <w:rPr/>
        <w:t>groups</w:t>
      </w:r>
      <w:r>
        <w:rPr>
          <w:spacing w:val="6"/>
        </w:rPr>
        <w:t> </w:t>
      </w:r>
      <w:r>
        <w:rPr/>
        <w:t>of</w:t>
      </w:r>
      <w:r>
        <w:rPr>
          <w:spacing w:val="6"/>
        </w:rPr>
        <w:t> </w:t>
      </w:r>
      <w:r>
        <w:rPr/>
        <w:t>players’</w:t>
      </w:r>
      <w:r>
        <w:rPr>
          <w:spacing w:val="6"/>
        </w:rPr>
        <w:t> </w:t>
      </w:r>
      <w:r>
        <w:rPr/>
        <w:t>behavioural</w:t>
      </w:r>
      <w:r>
        <w:rPr>
          <w:spacing w:val="5"/>
        </w:rPr>
        <w:t> </w:t>
      </w:r>
      <w:r>
        <w:rPr/>
        <w:t>movement</w:t>
      </w:r>
      <w:r>
        <w:rPr>
          <w:spacing w:val="6"/>
        </w:rPr>
        <w:t> </w:t>
      </w:r>
      <w:r>
        <w:rPr>
          <w:spacing w:val="-2"/>
        </w:rPr>
        <w:t>patterns</w:t>
      </w:r>
    </w:p>
    <w:p>
      <w:pPr>
        <w:spacing w:after="0" w:line="312" w:lineRule="auto"/>
        <w:jc w:val="both"/>
        <w:sectPr>
          <w:headerReference w:type="default" r:id="rId39"/>
          <w:footerReference w:type="default" r:id="rId40"/>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(i.e., movement and event activities) that sequentially happened during match </w:t>
      </w:r>
      <w:r>
        <w:rPr/>
        <w:t>games towards understanding the performance and replicating those match activities during players’ training and development programmes.</w:t>
      </w:r>
      <w:r>
        <w:rPr>
          <w:spacing w:val="40"/>
        </w:rPr>
        <w:t> </w:t>
      </w:r>
      <w:r>
        <w:rPr/>
        <w:t>Existing player movement profiling methods</w:t>
      </w:r>
      <w:r>
        <w:rPr>
          <w:spacing w:val="-10"/>
        </w:rPr>
        <w:t> </w:t>
      </w:r>
      <w:r>
        <w:rPr/>
        <w:t>have</w:t>
      </w:r>
      <w:r>
        <w:rPr>
          <w:spacing w:val="-10"/>
        </w:rPr>
        <w:t> </w:t>
      </w:r>
      <w:r>
        <w:rPr/>
        <w:t>some</w:t>
      </w:r>
      <w:r>
        <w:rPr>
          <w:spacing w:val="-10"/>
        </w:rPr>
        <w:t> </w:t>
      </w:r>
      <w:r>
        <w:rPr/>
        <w:t>limitations,</w:t>
      </w:r>
      <w:r>
        <w:rPr>
          <w:spacing w:val="-10"/>
        </w:rPr>
        <w:t> </w:t>
      </w:r>
      <w:r>
        <w:rPr/>
        <w:t>particularly</w:t>
      </w:r>
      <w:r>
        <w:rPr>
          <w:spacing w:val="-10"/>
        </w:rPr>
        <w:t> </w:t>
      </w:r>
      <w:r>
        <w:rPr/>
        <w:t>the</w:t>
      </w:r>
      <w:r>
        <w:rPr>
          <w:spacing w:val="-10"/>
        </w:rPr>
        <w:t> </w:t>
      </w:r>
      <w:r>
        <w:rPr/>
        <w:t>algorithm</w:t>
      </w:r>
      <w:r>
        <w:rPr>
          <w:spacing w:val="-10"/>
        </w:rPr>
        <w:t> </w:t>
      </w:r>
      <w:r>
        <w:rPr/>
        <w:t>that</w:t>
      </w:r>
      <w:r>
        <w:rPr>
          <w:spacing w:val="-10"/>
        </w:rPr>
        <w:t> </w:t>
      </w:r>
      <w:r>
        <w:rPr/>
        <w:t>extracts</w:t>
      </w:r>
      <w:r>
        <w:rPr>
          <w:spacing w:val="-10"/>
        </w:rPr>
        <w:t> </w:t>
      </w:r>
      <w:r>
        <w:rPr/>
        <w:t>movement</w:t>
      </w:r>
      <w:r>
        <w:rPr>
          <w:spacing w:val="-10"/>
        </w:rPr>
        <w:t> </w:t>
      </w:r>
      <w:r>
        <w:rPr/>
        <w:t>pat- terns.</w:t>
      </w:r>
      <w:r>
        <w:rPr>
          <w:spacing w:val="22"/>
        </w:rPr>
        <w:t> </w:t>
      </w:r>
      <w:r>
        <w:rPr/>
        <w:t>The</w:t>
      </w:r>
      <w:r>
        <w:rPr>
          <w:spacing w:val="-1"/>
        </w:rPr>
        <w:t> </w:t>
      </w:r>
      <w:r>
        <w:rPr/>
        <w:t>LCS</w:t>
      </w:r>
      <w:r>
        <w:rPr>
          <w:spacing w:val="-1"/>
        </w:rPr>
        <w:t> </w:t>
      </w:r>
      <w:r>
        <w:rPr/>
        <w:t>algorithm</w:t>
      </w:r>
      <w:r>
        <w:rPr>
          <w:spacing w:val="-1"/>
        </w:rPr>
        <w:t> </w:t>
      </w:r>
      <w:r>
        <w:rPr/>
        <w:t>for</w:t>
      </w:r>
      <w:r>
        <w:rPr>
          <w:spacing w:val="-1"/>
        </w:rPr>
        <w:t> </w:t>
      </w:r>
      <w:r>
        <w:rPr/>
        <w:t>movement</w:t>
      </w:r>
      <w:r>
        <w:rPr>
          <w:spacing w:val="-1"/>
        </w:rPr>
        <w:t> </w:t>
      </w:r>
      <w:r>
        <w:rPr/>
        <w:t>pattern</w:t>
      </w:r>
      <w:r>
        <w:rPr>
          <w:spacing w:val="-1"/>
        </w:rPr>
        <w:t> </w:t>
      </w:r>
      <w:r>
        <w:rPr/>
        <w:t>extraction</w:t>
      </w:r>
      <w:r>
        <w:rPr>
          <w:spacing w:val="-1"/>
        </w:rPr>
        <w:t> </w:t>
      </w:r>
      <w:r>
        <w:rPr/>
        <w:t>is</w:t>
      </w:r>
      <w:r>
        <w:rPr>
          <w:spacing w:val="-1"/>
        </w:rPr>
        <w:t> </w:t>
      </w:r>
      <w:r>
        <w:rPr/>
        <w:t>not</w:t>
      </w:r>
      <w:r>
        <w:rPr>
          <w:spacing w:val="-1"/>
        </w:rPr>
        <w:t> </w:t>
      </w:r>
      <w:r>
        <w:rPr/>
        <w:t>too</w:t>
      </w:r>
      <w:r>
        <w:rPr>
          <w:spacing w:val="-1"/>
        </w:rPr>
        <w:t> </w:t>
      </w:r>
      <w:r>
        <w:rPr/>
        <w:t>suitable</w:t>
      </w:r>
      <w:r>
        <w:rPr>
          <w:spacing w:val="-1"/>
        </w:rPr>
        <w:t> </w:t>
      </w:r>
      <w:r>
        <w:rPr/>
        <w:t>in</w:t>
      </w:r>
      <w:r>
        <w:rPr>
          <w:spacing w:val="-1"/>
        </w:rPr>
        <w:t> </w:t>
      </w:r>
      <w:r>
        <w:rPr/>
        <w:t>prac- tice</w:t>
      </w:r>
      <w:r>
        <w:rPr>
          <w:spacing w:val="-15"/>
        </w:rPr>
        <w:t> </w:t>
      </w:r>
      <w:r>
        <w:rPr/>
        <w:t>because</w:t>
      </w:r>
      <w:r>
        <w:rPr>
          <w:spacing w:val="-15"/>
        </w:rPr>
        <w:t> </w:t>
      </w:r>
      <w:r>
        <w:rPr/>
        <w:t>extracted</w:t>
      </w:r>
      <w:r>
        <w:rPr>
          <w:spacing w:val="-15"/>
        </w:rPr>
        <w:t> </w:t>
      </w:r>
      <w:r>
        <w:rPr/>
        <w:t>movement</w:t>
      </w:r>
      <w:r>
        <w:rPr>
          <w:spacing w:val="-15"/>
        </w:rPr>
        <w:t> </w:t>
      </w:r>
      <w:r>
        <w:rPr/>
        <w:t>patterns</w:t>
      </w:r>
      <w:r>
        <w:rPr>
          <w:spacing w:val="-15"/>
        </w:rPr>
        <w:t> </w:t>
      </w:r>
      <w:r>
        <w:rPr/>
        <w:t>omit</w:t>
      </w:r>
      <w:r>
        <w:rPr>
          <w:spacing w:val="-15"/>
        </w:rPr>
        <w:t> </w:t>
      </w:r>
      <w:r>
        <w:rPr/>
        <w:t>items</w:t>
      </w:r>
      <w:r>
        <w:rPr>
          <w:spacing w:val="-15"/>
        </w:rPr>
        <w:t> </w:t>
      </w:r>
      <w:r>
        <w:rPr/>
        <w:t>(i.e.</w:t>
      </w:r>
      <w:r>
        <w:rPr>
          <w:spacing w:val="-15"/>
        </w:rPr>
        <w:t> </w:t>
      </w:r>
      <w:r>
        <w:rPr/>
        <w:t>movement</w:t>
      </w:r>
      <w:r>
        <w:rPr>
          <w:spacing w:val="-15"/>
        </w:rPr>
        <w:t> </w:t>
      </w:r>
      <w:r>
        <w:rPr/>
        <w:t>activities).</w:t>
      </w:r>
      <w:r>
        <w:rPr>
          <w:spacing w:val="-7"/>
        </w:rPr>
        <w:t> </w:t>
      </w:r>
      <w:r>
        <w:rPr/>
        <w:t>It</w:t>
      </w:r>
      <w:r>
        <w:rPr>
          <w:spacing w:val="-15"/>
        </w:rPr>
        <w:t> </w:t>
      </w:r>
      <w:r>
        <w:rPr/>
        <w:t>only identifies</w:t>
      </w:r>
      <w:r>
        <w:rPr>
          <w:spacing w:val="-9"/>
        </w:rPr>
        <w:t> </w:t>
      </w:r>
      <w:r>
        <w:rPr/>
        <w:t>a</w:t>
      </w:r>
      <w:r>
        <w:rPr>
          <w:spacing w:val="-8"/>
        </w:rPr>
        <w:t> </w:t>
      </w:r>
      <w:r>
        <w:rPr/>
        <w:t>single</w:t>
      </w:r>
      <w:r>
        <w:rPr>
          <w:spacing w:val="-8"/>
        </w:rPr>
        <w:t> </w:t>
      </w:r>
      <w:r>
        <w:rPr/>
        <w:t>movement</w:t>
      </w:r>
      <w:r>
        <w:rPr>
          <w:spacing w:val="-9"/>
        </w:rPr>
        <w:t> </w:t>
      </w:r>
      <w:r>
        <w:rPr/>
        <w:t>pattern</w:t>
      </w:r>
      <w:r>
        <w:rPr>
          <w:spacing w:val="-8"/>
        </w:rPr>
        <w:t> </w:t>
      </w:r>
      <w:r>
        <w:rPr/>
        <w:t>and</w:t>
      </w:r>
      <w:r>
        <w:rPr>
          <w:spacing w:val="-9"/>
        </w:rPr>
        <w:t> </w:t>
      </w:r>
      <w:r>
        <w:rPr/>
        <w:t>discards</w:t>
      </w:r>
      <w:r>
        <w:rPr>
          <w:spacing w:val="-8"/>
        </w:rPr>
        <w:t> </w:t>
      </w:r>
      <w:r>
        <w:rPr/>
        <w:t>other</w:t>
      </w:r>
      <w:r>
        <w:rPr>
          <w:spacing w:val="-9"/>
        </w:rPr>
        <w:t> </w:t>
      </w:r>
      <w:r>
        <w:rPr/>
        <w:t>interesting</w:t>
      </w:r>
      <w:r>
        <w:rPr>
          <w:spacing w:val="-8"/>
        </w:rPr>
        <w:t> </w:t>
      </w:r>
      <w:r>
        <w:rPr/>
        <w:t>movement</w:t>
      </w:r>
      <w:r>
        <w:rPr>
          <w:spacing w:val="-9"/>
        </w:rPr>
        <w:t> </w:t>
      </w:r>
      <w:r>
        <w:rPr/>
        <w:t>patterns among other limitations.</w:t>
      </w:r>
      <w:r>
        <w:rPr>
          <w:spacing w:val="40"/>
        </w:rPr>
        <w:t> </w:t>
      </w:r>
      <w:r>
        <w:rPr/>
        <w:t>More so, none of the existing sequential pattern mining al- gorithms </w:t>
      </w:r>
      <w:r>
        <w:rPr>
          <w:color w:val="FF0000"/>
        </w:rPr>
        <w:t>Benson et al. </w:t>
      </w:r>
      <w:r>
        <w:rPr/>
        <w:t>(</w:t>
      </w:r>
      <w:r>
        <w:rPr>
          <w:color w:val="FF0000"/>
        </w:rPr>
        <w:t>2013</w:t>
      </w:r>
      <w:r>
        <w:rPr/>
        <w:t>); </w:t>
      </w:r>
      <w:r>
        <w:rPr>
          <w:color w:val="FF0000"/>
        </w:rPr>
        <w:t>Zhang et al. </w:t>
      </w:r>
      <w:r>
        <w:rPr/>
        <w:t>(</w:t>
      </w:r>
      <w:r>
        <w:rPr>
          <w:color w:val="FF0000"/>
        </w:rPr>
        <w:t>2015</w:t>
      </w:r>
      <w:r>
        <w:rPr/>
        <w:t>) is suitable for player movement profiling.</w:t>
      </w:r>
      <w:r>
        <w:rPr>
          <w:spacing w:val="40"/>
        </w:rPr>
        <w:t> </w:t>
      </w:r>
      <w:r>
        <w:rPr/>
        <w:t>Hence, a suitable sequential pattern mining algorithm should be proposed and developed.</w:t>
      </w:r>
    </w:p>
    <w:p>
      <w:pPr>
        <w:pStyle w:val="BodyText"/>
        <w:spacing w:line="312" w:lineRule="auto"/>
        <w:ind w:left="576" w:right="566" w:firstLine="351"/>
        <w:jc w:val="both"/>
      </w:pPr>
      <w:r>
        <w:rPr/>
        <w:t>Additionally, the classification of rugby league players into playing positions </w:t>
      </w:r>
      <w:r>
        <w:rPr/>
        <w:t>is unexplored</w:t>
      </w:r>
      <w:r>
        <w:rPr>
          <w:spacing w:val="-4"/>
        </w:rPr>
        <w:t> </w:t>
      </w:r>
      <w:r>
        <w:rPr/>
        <w:t>despite</w:t>
      </w:r>
      <w:r>
        <w:rPr>
          <w:spacing w:val="-4"/>
        </w:rPr>
        <w:t> </w:t>
      </w:r>
      <w:r>
        <w:rPr/>
        <w:t>its</w:t>
      </w:r>
      <w:r>
        <w:rPr>
          <w:spacing w:val="-4"/>
        </w:rPr>
        <w:t> </w:t>
      </w:r>
      <w:r>
        <w:rPr/>
        <w:t>usefulness</w:t>
      </w:r>
      <w:r>
        <w:rPr>
          <w:spacing w:val="-4"/>
        </w:rPr>
        <w:t> </w:t>
      </w:r>
      <w:r>
        <w:rPr/>
        <w:t>while</w:t>
      </w:r>
      <w:r>
        <w:rPr>
          <w:spacing w:val="-4"/>
        </w:rPr>
        <w:t> </w:t>
      </w:r>
      <w:r>
        <w:rPr/>
        <w:t>other</w:t>
      </w:r>
      <w:r>
        <w:rPr>
          <w:spacing w:val="-4"/>
        </w:rPr>
        <w:t> </w:t>
      </w:r>
      <w:r>
        <w:rPr/>
        <w:t>classification</w:t>
      </w:r>
      <w:r>
        <w:rPr>
          <w:spacing w:val="-4"/>
        </w:rPr>
        <w:t> </w:t>
      </w:r>
      <w:r>
        <w:rPr/>
        <w:t>problems</w:t>
      </w:r>
      <w:r>
        <w:rPr>
          <w:spacing w:val="-4"/>
        </w:rPr>
        <w:t> </w:t>
      </w:r>
      <w:r>
        <w:rPr/>
        <w:t>(e.g.,</w:t>
      </w:r>
      <w:r>
        <w:rPr>
          <w:spacing w:val="-3"/>
        </w:rPr>
        <w:t> </w:t>
      </w:r>
      <w:r>
        <w:rPr/>
        <w:t>injury</w:t>
      </w:r>
      <w:r>
        <w:rPr>
          <w:spacing w:val="-4"/>
        </w:rPr>
        <w:t> </w:t>
      </w:r>
      <w:r>
        <w:rPr/>
        <w:t>pre- diction</w:t>
      </w:r>
      <w:r>
        <w:rPr>
          <w:spacing w:val="-6"/>
        </w:rPr>
        <w:t> </w:t>
      </w:r>
      <w:r>
        <w:rPr/>
        <w:t>and</w:t>
      </w:r>
      <w:r>
        <w:rPr>
          <w:spacing w:val="-6"/>
        </w:rPr>
        <w:t> </w:t>
      </w:r>
      <w:r>
        <w:rPr/>
        <w:t>playing</w:t>
      </w:r>
      <w:r>
        <w:rPr>
          <w:spacing w:val="-6"/>
        </w:rPr>
        <w:t> </w:t>
      </w:r>
      <w:r>
        <w:rPr/>
        <w:t>level</w:t>
      </w:r>
      <w:r>
        <w:rPr>
          <w:spacing w:val="-6"/>
        </w:rPr>
        <w:t> </w:t>
      </w:r>
      <w:r>
        <w:rPr/>
        <w:t>classification)</w:t>
      </w:r>
      <w:r>
        <w:rPr>
          <w:spacing w:val="-6"/>
        </w:rPr>
        <w:t> </w:t>
      </w:r>
      <w:r>
        <w:rPr/>
        <w:t>in</w:t>
      </w:r>
      <w:r>
        <w:rPr>
          <w:spacing w:val="-6"/>
        </w:rPr>
        <w:t> </w:t>
      </w:r>
      <w:r>
        <w:rPr/>
        <w:t>rugby</w:t>
      </w:r>
      <w:r>
        <w:rPr>
          <w:spacing w:val="-6"/>
        </w:rPr>
        <w:t> </w:t>
      </w:r>
      <w:r>
        <w:rPr/>
        <w:t>league</w:t>
      </w:r>
      <w:r>
        <w:rPr>
          <w:spacing w:val="-6"/>
        </w:rPr>
        <w:t> </w:t>
      </w:r>
      <w:r>
        <w:rPr/>
        <w:t>(section</w:t>
      </w:r>
      <w:r>
        <w:rPr>
          <w:spacing w:val="-6"/>
        </w:rPr>
        <w:t> </w:t>
      </w:r>
      <w:r>
        <w:rPr>
          <w:color w:val="0000FF"/>
        </w:rPr>
        <w:t>2.4.3</w:t>
      </w:r>
      <w:r>
        <w:rPr/>
        <w:t>)</w:t>
      </w:r>
      <w:r>
        <w:rPr>
          <w:spacing w:val="-6"/>
        </w:rPr>
        <w:t> </w:t>
      </w:r>
      <w:r>
        <w:rPr/>
        <w:t>are</w:t>
      </w:r>
      <w:r>
        <w:rPr>
          <w:spacing w:val="-6"/>
        </w:rPr>
        <w:t> </w:t>
      </w:r>
      <w:r>
        <w:rPr/>
        <w:t>thoroughly researched.</w:t>
      </w:r>
      <w:r>
        <w:rPr>
          <w:spacing w:val="80"/>
        </w:rPr>
        <w:t> </w:t>
      </w:r>
      <w:r>
        <w:rPr/>
        <w:t>In practice,</w:t>
      </w:r>
      <w:r>
        <w:rPr>
          <w:spacing w:val="28"/>
        </w:rPr>
        <w:t> </w:t>
      </w:r>
      <w:r>
        <w:rPr/>
        <w:t>the classification of players into positions is greatly useful</w:t>
      </w:r>
      <w:r>
        <w:rPr>
          <w:spacing w:val="80"/>
        </w:rPr>
        <w:t> </w:t>
      </w:r>
      <w:r>
        <w:rPr/>
        <w:t>in talent recruitment and (player) development because it identifies the skills and or qualities of players belonging to a specific positional group.</w:t>
      </w:r>
      <w:r>
        <w:rPr>
          <w:spacing w:val="80"/>
        </w:rPr>
        <w:t> </w:t>
      </w:r>
      <w:r>
        <w:rPr/>
        <w:t>Therefore,</w:t>
      </w:r>
      <w:r>
        <w:rPr>
          <w:spacing w:val="27"/>
        </w:rPr>
        <w:t> </w:t>
      </w:r>
      <w:r>
        <w:rPr/>
        <w:t>an attempt</w:t>
      </w:r>
      <w:r>
        <w:rPr>
          <w:spacing w:val="40"/>
        </w:rPr>
        <w:t> </w:t>
      </w:r>
      <w:r>
        <w:rPr/>
        <w:t>to classify rugby league players into playing positions (especially based on profiled movement</w:t>
      </w:r>
      <w:r>
        <w:rPr>
          <w:spacing w:val="-12"/>
        </w:rPr>
        <w:t> </w:t>
      </w:r>
      <w:r>
        <w:rPr/>
        <w:t>patterns)</w:t>
      </w:r>
      <w:r>
        <w:rPr>
          <w:spacing w:val="-12"/>
        </w:rPr>
        <w:t> </w:t>
      </w:r>
      <w:r>
        <w:rPr/>
        <w:t>should</w:t>
      </w:r>
      <w:r>
        <w:rPr>
          <w:spacing w:val="-12"/>
        </w:rPr>
        <w:t> </w:t>
      </w:r>
      <w:r>
        <w:rPr/>
        <w:t>be</w:t>
      </w:r>
      <w:r>
        <w:rPr>
          <w:spacing w:val="-12"/>
        </w:rPr>
        <w:t> </w:t>
      </w:r>
      <w:r>
        <w:rPr/>
        <w:t>made. More</w:t>
      </w:r>
      <w:r>
        <w:rPr>
          <w:spacing w:val="-12"/>
        </w:rPr>
        <w:t> </w:t>
      </w:r>
      <w:r>
        <w:rPr/>
        <w:t>so,</w:t>
      </w:r>
      <w:r>
        <w:rPr>
          <w:spacing w:val="-11"/>
        </w:rPr>
        <w:t> </w:t>
      </w:r>
      <w:r>
        <w:rPr/>
        <w:t>classification</w:t>
      </w:r>
      <w:r>
        <w:rPr>
          <w:spacing w:val="-12"/>
        </w:rPr>
        <w:t> </w:t>
      </w:r>
      <w:r>
        <w:rPr/>
        <w:t>modelling</w:t>
      </w:r>
      <w:r>
        <w:rPr>
          <w:spacing w:val="-12"/>
        </w:rPr>
        <w:t> </w:t>
      </w:r>
      <w:r>
        <w:rPr/>
        <w:t>should</w:t>
      </w:r>
      <w:r>
        <w:rPr>
          <w:spacing w:val="-12"/>
        </w:rPr>
        <w:t> </w:t>
      </w:r>
      <w:r>
        <w:rPr/>
        <w:t>involve the use of multiple algorithms for comparative performance evaluation.</w:t>
      </w:r>
      <w:r>
        <w:rPr>
          <w:spacing w:val="40"/>
        </w:rPr>
        <w:t> </w:t>
      </w:r>
      <w:r>
        <w:rPr/>
        <w:t>Feature se- lection</w:t>
      </w:r>
      <w:r>
        <w:rPr>
          <w:spacing w:val="-5"/>
        </w:rPr>
        <w:t> </w:t>
      </w:r>
      <w:r>
        <w:rPr/>
        <w:t>algorithm</w:t>
      </w:r>
      <w:r>
        <w:rPr>
          <w:spacing w:val="-5"/>
        </w:rPr>
        <w:t> </w:t>
      </w:r>
      <w:r>
        <w:rPr/>
        <w:t>should</w:t>
      </w:r>
      <w:r>
        <w:rPr>
          <w:spacing w:val="-5"/>
        </w:rPr>
        <w:t> </w:t>
      </w:r>
      <w:r>
        <w:rPr/>
        <w:t>be</w:t>
      </w:r>
      <w:r>
        <w:rPr>
          <w:spacing w:val="-5"/>
        </w:rPr>
        <w:t> </w:t>
      </w:r>
      <w:r>
        <w:rPr/>
        <w:t>used</w:t>
      </w:r>
      <w:r>
        <w:rPr>
          <w:spacing w:val="-5"/>
        </w:rPr>
        <w:t> </w:t>
      </w:r>
      <w:r>
        <w:rPr/>
        <w:t>for</w:t>
      </w:r>
      <w:r>
        <w:rPr>
          <w:spacing w:val="-5"/>
        </w:rPr>
        <w:t> </w:t>
      </w:r>
      <w:r>
        <w:rPr/>
        <w:t>identifying</w:t>
      </w:r>
      <w:r>
        <w:rPr>
          <w:spacing w:val="-5"/>
        </w:rPr>
        <w:t> </w:t>
      </w:r>
      <w:r>
        <w:rPr/>
        <w:t>significant</w:t>
      </w:r>
      <w:r>
        <w:rPr>
          <w:spacing w:val="-5"/>
        </w:rPr>
        <w:t> </w:t>
      </w:r>
      <w:r>
        <w:rPr/>
        <w:t>or</w:t>
      </w:r>
      <w:r>
        <w:rPr>
          <w:spacing w:val="-5"/>
        </w:rPr>
        <w:t> </w:t>
      </w:r>
      <w:r>
        <w:rPr/>
        <w:t>key</w:t>
      </w:r>
      <w:r>
        <w:rPr>
          <w:spacing w:val="-5"/>
        </w:rPr>
        <w:t> </w:t>
      </w:r>
      <w:r>
        <w:rPr/>
        <w:t>predictor</w:t>
      </w:r>
      <w:r>
        <w:rPr>
          <w:spacing w:val="-5"/>
        </w:rPr>
        <w:t> </w:t>
      </w:r>
      <w:r>
        <w:rPr/>
        <w:t>variables. Particularly, filter feature subset-selection methods among other categories of feature selection methods can be applied to identify key predictor variables without the need for</w:t>
      </w:r>
      <w:r>
        <w:rPr>
          <w:spacing w:val="23"/>
        </w:rPr>
        <w:t> </w:t>
      </w:r>
      <w:r>
        <w:rPr/>
        <w:t>a</w:t>
      </w:r>
      <w:r>
        <w:rPr>
          <w:spacing w:val="23"/>
        </w:rPr>
        <w:t> </w:t>
      </w:r>
      <w:r>
        <w:rPr/>
        <w:t>user</w:t>
      </w:r>
      <w:r>
        <w:rPr>
          <w:spacing w:val="23"/>
        </w:rPr>
        <w:t> </w:t>
      </w:r>
      <w:r>
        <w:rPr/>
        <w:t>to</w:t>
      </w:r>
      <w:r>
        <w:rPr>
          <w:spacing w:val="23"/>
        </w:rPr>
        <w:t> </w:t>
      </w:r>
      <w:r>
        <w:rPr/>
        <w:t>set</w:t>
      </w:r>
      <w:r>
        <w:rPr>
          <w:spacing w:val="23"/>
        </w:rPr>
        <w:t> </w:t>
      </w:r>
      <w:r>
        <w:rPr/>
        <w:t>a</w:t>
      </w:r>
      <w:r>
        <w:rPr>
          <w:spacing w:val="23"/>
        </w:rPr>
        <w:t> </w:t>
      </w:r>
      <w:r>
        <w:rPr/>
        <w:t>threshold</w:t>
      </w:r>
      <w:r>
        <w:rPr>
          <w:spacing w:val="23"/>
        </w:rPr>
        <w:t> </w:t>
      </w:r>
      <w:r>
        <w:rPr/>
        <w:t>or</w:t>
      </w:r>
      <w:r>
        <w:rPr>
          <w:spacing w:val="23"/>
        </w:rPr>
        <w:t> </w:t>
      </w:r>
      <w:r>
        <w:rPr/>
        <w:t>specify</w:t>
      </w:r>
      <w:r>
        <w:rPr>
          <w:spacing w:val="23"/>
        </w:rPr>
        <w:t> </w:t>
      </w:r>
      <w:r>
        <w:rPr/>
        <w:t>the</w:t>
      </w:r>
      <w:r>
        <w:rPr>
          <w:spacing w:val="23"/>
        </w:rPr>
        <w:t> </w:t>
      </w:r>
      <w:r>
        <w:rPr/>
        <w:t>number</w:t>
      </w:r>
      <w:r>
        <w:rPr>
          <w:spacing w:val="23"/>
        </w:rPr>
        <w:t> </w:t>
      </w:r>
      <w:r>
        <w:rPr/>
        <w:t>of</w:t>
      </w:r>
      <w:r>
        <w:rPr>
          <w:spacing w:val="23"/>
        </w:rPr>
        <w:t> </w:t>
      </w:r>
      <w:r>
        <w:rPr/>
        <w:t>important</w:t>
      </w:r>
      <w:r>
        <w:rPr>
          <w:spacing w:val="23"/>
        </w:rPr>
        <w:t> </w:t>
      </w:r>
      <w:r>
        <w:rPr/>
        <w:t>predictor</w:t>
      </w:r>
      <w:r>
        <w:rPr>
          <w:spacing w:val="23"/>
        </w:rPr>
        <w:t> </w:t>
      </w:r>
      <w:r>
        <w:rPr/>
        <w:t>variables to identify.</w:t>
      </w:r>
      <w:r>
        <w:rPr>
          <w:spacing w:val="40"/>
        </w:rPr>
        <w:t> </w:t>
      </w:r>
      <w:r>
        <w:rPr/>
        <w:t>Classification models should be developed and evaluated using a k-fold cross-validation technique and in the presence of a small number of instances, the leave-one-out validation technique can be utilised.</w:t>
      </w:r>
    </w:p>
    <w:p>
      <w:pPr>
        <w:pStyle w:val="BodyText"/>
        <w:spacing w:line="312" w:lineRule="auto"/>
        <w:ind w:left="576" w:right="566" w:firstLine="351"/>
        <w:jc w:val="both"/>
      </w:pPr>
      <w:r>
        <w:rPr/>
        <w:t>Overall, the quantification of rugby league players’ external load through </w:t>
      </w:r>
      <w:r>
        <w:rPr/>
        <w:t>player movement</w:t>
      </w:r>
      <w:r>
        <w:rPr>
          <w:spacing w:val="-3"/>
        </w:rPr>
        <w:t> </w:t>
      </w:r>
      <w:r>
        <w:rPr/>
        <w:t>profiling</w:t>
      </w:r>
      <w:r>
        <w:rPr>
          <w:spacing w:val="-3"/>
        </w:rPr>
        <w:t> </w:t>
      </w:r>
      <w:r>
        <w:rPr/>
        <w:t>to</w:t>
      </w:r>
      <w:r>
        <w:rPr>
          <w:spacing w:val="-3"/>
        </w:rPr>
        <w:t> </w:t>
      </w:r>
      <w:r>
        <w:rPr/>
        <w:t>identify</w:t>
      </w:r>
      <w:r>
        <w:rPr>
          <w:spacing w:val="-3"/>
        </w:rPr>
        <w:t> </w:t>
      </w:r>
      <w:r>
        <w:rPr/>
        <w:t>movement</w:t>
      </w:r>
      <w:r>
        <w:rPr>
          <w:spacing w:val="-3"/>
        </w:rPr>
        <w:t> </w:t>
      </w:r>
      <w:r>
        <w:rPr/>
        <w:t>patterns</w:t>
      </w:r>
      <w:r>
        <w:rPr>
          <w:spacing w:val="-3"/>
        </w:rPr>
        <w:t> </w:t>
      </w:r>
      <w:r>
        <w:rPr/>
        <w:t>for</w:t>
      </w:r>
      <w:r>
        <w:rPr>
          <w:spacing w:val="-3"/>
        </w:rPr>
        <w:t> </w:t>
      </w:r>
      <w:r>
        <w:rPr/>
        <w:t>separating</w:t>
      </w:r>
      <w:r>
        <w:rPr>
          <w:spacing w:val="-3"/>
        </w:rPr>
        <w:t> </w:t>
      </w:r>
      <w:r>
        <w:rPr/>
        <w:t>players</w:t>
      </w:r>
      <w:r>
        <w:rPr>
          <w:spacing w:val="-3"/>
        </w:rPr>
        <w:t> </w:t>
      </w:r>
      <w:r>
        <w:rPr/>
        <w:t>into</w:t>
      </w:r>
      <w:r>
        <w:rPr>
          <w:spacing w:val="-3"/>
        </w:rPr>
        <w:t> </w:t>
      </w:r>
      <w:r>
        <w:rPr/>
        <w:t>playing positions should be explored.</w:t>
      </w:r>
      <w:r>
        <w:rPr>
          <w:spacing w:val="37"/>
        </w:rPr>
        <w:t> </w:t>
      </w:r>
      <w:r>
        <w:rPr/>
        <w:t>This will help identify signature movement patterns of players</w:t>
      </w:r>
      <w:r>
        <w:rPr>
          <w:spacing w:val="-13"/>
        </w:rPr>
        <w:t> </w:t>
      </w:r>
      <w:r>
        <w:rPr/>
        <w:t>within</w:t>
      </w:r>
      <w:r>
        <w:rPr>
          <w:spacing w:val="-13"/>
        </w:rPr>
        <w:t> </w:t>
      </w:r>
      <w:r>
        <w:rPr/>
        <w:t>playing</w:t>
      </w:r>
      <w:r>
        <w:rPr>
          <w:spacing w:val="-13"/>
        </w:rPr>
        <w:t> </w:t>
      </w:r>
      <w:r>
        <w:rPr/>
        <w:t>positions</w:t>
      </w:r>
      <w:r>
        <w:rPr>
          <w:spacing w:val="-13"/>
        </w:rPr>
        <w:t> </w:t>
      </w:r>
      <w:r>
        <w:rPr/>
        <w:t>which</w:t>
      </w:r>
      <w:r>
        <w:rPr>
          <w:spacing w:val="-13"/>
        </w:rPr>
        <w:t> </w:t>
      </w:r>
      <w:r>
        <w:rPr/>
        <w:t>can</w:t>
      </w:r>
      <w:r>
        <w:rPr>
          <w:spacing w:val="-13"/>
        </w:rPr>
        <w:t> </w:t>
      </w:r>
      <w:r>
        <w:rPr/>
        <w:t>transform</w:t>
      </w:r>
      <w:r>
        <w:rPr>
          <w:spacing w:val="-13"/>
        </w:rPr>
        <w:t> </w:t>
      </w:r>
      <w:r>
        <w:rPr/>
        <w:t>how</w:t>
      </w:r>
      <w:r>
        <w:rPr>
          <w:spacing w:val="-13"/>
        </w:rPr>
        <w:t> </w:t>
      </w:r>
      <w:r>
        <w:rPr/>
        <w:t>rugby</w:t>
      </w:r>
      <w:r>
        <w:rPr>
          <w:spacing w:val="-13"/>
        </w:rPr>
        <w:t> </w:t>
      </w:r>
      <w:r>
        <w:rPr/>
        <w:t>league: talents</w:t>
      </w:r>
      <w:r>
        <w:rPr>
          <w:spacing w:val="-13"/>
        </w:rPr>
        <w:t> </w:t>
      </w:r>
      <w:r>
        <w:rPr/>
        <w:t>can</w:t>
      </w:r>
      <w:r>
        <w:rPr>
          <w:spacing w:val="-13"/>
        </w:rPr>
        <w:t> </w:t>
      </w:r>
      <w:r>
        <w:rPr/>
        <w:t>be identified; players’ physical, technical and tactical skills are developed; and players’ performance variability can be assessed and visualised.</w:t>
      </w:r>
    </w:p>
    <w:p>
      <w:pPr>
        <w:spacing w:after="0" w:line="312" w:lineRule="auto"/>
        <w:jc w:val="both"/>
        <w:sectPr>
          <w:pgSz w:w="11910" w:h="16840"/>
          <w:pgMar w:header="1961" w:footer="1428" w:top="2260" w:bottom="1620" w:left="1680" w:right="86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tabs>
          <w:tab w:pos="9071" w:val="left" w:leader="none"/>
        </w:tabs>
        <w:spacing w:before="256"/>
        <w:ind w:left="576" w:right="0" w:firstLine="0"/>
        <w:jc w:val="left"/>
        <w:rPr>
          <w:sz w:val="119"/>
        </w:rPr>
      </w:pPr>
      <w:r>
        <w:rPr/>
        <mc:AlternateContent>
          <mc:Choice Requires="wps">
            <w:drawing>
              <wp:anchor distT="0" distB="0" distL="0" distR="0" allowOverlap="1" layoutInCell="1" locked="0" behindDoc="1" simplePos="0" relativeHeight="481634304">
                <wp:simplePos x="0" y="0"/>
                <wp:positionH relativeFrom="page">
                  <wp:posOffset>1433156</wp:posOffset>
                </wp:positionH>
                <wp:positionV relativeFrom="paragraph">
                  <wp:posOffset>362951</wp:posOffset>
                </wp:positionV>
                <wp:extent cx="704850" cy="361950"/>
                <wp:effectExtent l="0" t="0" r="0" b="0"/>
                <wp:wrapNone/>
                <wp:docPr id="66" name="Group 66"/>
                <wp:cNvGraphicFramePr>
                  <a:graphicFrameLocks/>
                </wp:cNvGraphicFramePr>
                <a:graphic>
                  <a:graphicData uri="http://schemas.microsoft.com/office/word/2010/wordprocessingGroup">
                    <wpg:wgp>
                      <wpg:cNvPr id="66" name="Group 66"/>
                      <wpg:cNvGrpSpPr/>
                      <wpg:grpSpPr>
                        <a:xfrm>
                          <a:off x="0" y="0"/>
                          <a:ext cx="704850" cy="361950"/>
                          <a:chExt cx="704850" cy="361950"/>
                        </a:xfrm>
                      </wpg:grpSpPr>
                      <wps:wsp>
                        <wps:cNvPr id="67" name="Graphic 67"/>
                        <wps:cNvSpPr/>
                        <wps:spPr>
                          <a:xfrm>
                            <a:off x="6324" y="12649"/>
                            <a:ext cx="1270" cy="349250"/>
                          </a:xfrm>
                          <a:custGeom>
                            <a:avLst/>
                            <a:gdLst/>
                            <a:ahLst/>
                            <a:cxnLst/>
                            <a:rect l="l" t="t" r="r" b="b"/>
                            <a:pathLst>
                              <a:path w="0" h="349250">
                                <a:moveTo>
                                  <a:pt x="0" y="349224"/>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68" name="Graphic 68"/>
                        <wps:cNvSpPr/>
                        <wps:spPr>
                          <a:xfrm>
                            <a:off x="0" y="6324"/>
                            <a:ext cx="704850" cy="1270"/>
                          </a:xfrm>
                          <a:custGeom>
                            <a:avLst/>
                            <a:gdLst/>
                            <a:ahLst/>
                            <a:cxnLst/>
                            <a:rect l="l" t="t" r="r" b="b"/>
                            <a:pathLst>
                              <a:path w="704850" h="0">
                                <a:moveTo>
                                  <a:pt x="0" y="0"/>
                                </a:moveTo>
                                <a:lnTo>
                                  <a:pt x="704608"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2.847pt;margin-top:28.578819pt;width:55.5pt;height:28.5pt;mso-position-horizontal-relative:page;mso-position-vertical-relative:paragraph;z-index:-21682176" id="docshapegroup39" coordorigin="2257,572" coordsize="1110,570">
                <v:line style="position:absolute" from="2267,1141" to="2267,591" stroked="true" strokeweight=".996pt" strokecolor="#000000">
                  <v:stroke dashstyle="solid"/>
                </v:line>
                <v:line style="position:absolute" from="2257,582" to="3367,582" stroked="true" strokeweight=".996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634816">
                <wp:simplePos x="0" y="0"/>
                <wp:positionH relativeFrom="page">
                  <wp:posOffset>2553931</wp:posOffset>
                </wp:positionH>
                <wp:positionV relativeFrom="paragraph">
                  <wp:posOffset>362951</wp:posOffset>
                </wp:positionV>
                <wp:extent cx="4099560" cy="505459"/>
                <wp:effectExtent l="0" t="0" r="0" b="0"/>
                <wp:wrapNone/>
                <wp:docPr id="69" name="Group 69"/>
                <wp:cNvGraphicFramePr>
                  <a:graphicFrameLocks/>
                </wp:cNvGraphicFramePr>
                <a:graphic>
                  <a:graphicData uri="http://schemas.microsoft.com/office/word/2010/wordprocessingGroup">
                    <wpg:wgp>
                      <wpg:cNvPr id="69" name="Group 69"/>
                      <wpg:cNvGrpSpPr/>
                      <wpg:grpSpPr>
                        <a:xfrm>
                          <a:off x="0" y="0"/>
                          <a:ext cx="4099560" cy="505459"/>
                          <a:chExt cx="4099560" cy="505459"/>
                        </a:xfrm>
                      </wpg:grpSpPr>
                      <wps:wsp>
                        <wps:cNvPr id="70" name="Graphic 70"/>
                        <wps:cNvSpPr/>
                        <wps:spPr>
                          <a:xfrm>
                            <a:off x="4092892" y="12649"/>
                            <a:ext cx="1270" cy="492759"/>
                          </a:xfrm>
                          <a:custGeom>
                            <a:avLst/>
                            <a:gdLst/>
                            <a:ahLst/>
                            <a:cxnLst/>
                            <a:rect l="l" t="t" r="r" b="b"/>
                            <a:pathLst>
                              <a:path w="0" h="492759">
                                <a:moveTo>
                                  <a:pt x="0" y="492429"/>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71" name="Graphic 71"/>
                        <wps:cNvSpPr/>
                        <wps:spPr>
                          <a:xfrm>
                            <a:off x="0" y="6324"/>
                            <a:ext cx="4099560" cy="1270"/>
                          </a:xfrm>
                          <a:custGeom>
                            <a:avLst/>
                            <a:gdLst/>
                            <a:ahLst/>
                            <a:cxnLst/>
                            <a:rect l="l" t="t" r="r" b="b"/>
                            <a:pathLst>
                              <a:path w="4099560" h="0">
                                <a:moveTo>
                                  <a:pt x="0" y="0"/>
                                </a:moveTo>
                                <a:lnTo>
                                  <a:pt x="4099217"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01.097pt;margin-top:28.578819pt;width:322.8pt;height:39.8pt;mso-position-horizontal-relative:page;mso-position-vertical-relative:paragraph;z-index:-21681664" id="docshapegroup40" coordorigin="4022,572" coordsize="6456,796">
                <v:line style="position:absolute" from="10467,1367" to="10467,591" stroked="true" strokeweight=".996pt" strokecolor="#000000">
                  <v:stroke dashstyle="solid"/>
                </v:line>
                <v:line style="position:absolute" from="4022,582" to="10477,582" stroked="true" strokeweight=".996pt" strokecolor="#000000">
                  <v:stroke dashstyle="solid"/>
                </v:line>
                <w10:wrap type="none"/>
              </v:group>
            </w:pict>
          </mc:Fallback>
        </mc:AlternateContent>
      </w:r>
      <w:bookmarkStart w:name="3 Methodology" w:id="37"/>
      <w:bookmarkEnd w:id="37"/>
      <w:r>
        <w:rPr/>
      </w:r>
      <w:r>
        <w:rPr>
          <w:rFonts w:ascii="Arial"/>
          <w:sz w:val="28"/>
        </w:rPr>
        <w:t>Chapter</w:t>
      </w:r>
      <w:r>
        <w:rPr>
          <w:rFonts w:ascii="Arial"/>
          <w:spacing w:val="66"/>
          <w:sz w:val="28"/>
        </w:rPr>
        <w:t> </w:t>
      </w:r>
      <w:r>
        <w:rPr>
          <w:spacing w:val="9"/>
          <w:sz w:val="119"/>
        </w:rPr>
        <w:t>3</w:t>
      </w:r>
      <w:r>
        <w:rPr>
          <w:sz w:val="119"/>
          <w:u w:val="single"/>
        </w:rPr>
        <w:tab/>
      </w:r>
    </w:p>
    <w:p>
      <w:pPr>
        <w:pStyle w:val="Heading1"/>
        <w:spacing w:before="426"/>
      </w:pPr>
      <w:r>
        <w:rPr>
          <w:spacing w:val="-2"/>
        </w:rPr>
        <w:t>Methodology</w:t>
      </w:r>
    </w:p>
    <w:p>
      <w:pPr>
        <w:pStyle w:val="BodyText"/>
        <w:spacing w:before="9"/>
        <w:rPr>
          <w:sz w:val="71"/>
        </w:rPr>
      </w:pPr>
    </w:p>
    <w:p>
      <w:pPr>
        <w:pStyle w:val="BodyText"/>
        <w:spacing w:line="312" w:lineRule="auto"/>
        <w:ind w:left="576" w:right="566"/>
        <w:jc w:val="both"/>
      </w:pPr>
      <w:r>
        <w:rPr/>
        <w:t>This PhD study is based on identifying movement patterns of elite rugby football league players, that can quantify players’ external loads, even with respect to </w:t>
      </w:r>
      <w:r>
        <w:rPr/>
        <w:t>play- ing positions.</w:t>
      </w:r>
      <w:r>
        <w:rPr>
          <w:spacing w:val="40"/>
        </w:rPr>
        <w:t> </w:t>
      </w:r>
      <w:r>
        <w:rPr/>
        <w:t>Having studied and discussed various methods for player movement profiling</w:t>
      </w:r>
      <w:r>
        <w:rPr>
          <w:spacing w:val="-8"/>
        </w:rPr>
        <w:t> </w:t>
      </w:r>
      <w:r>
        <w:rPr/>
        <w:t>as</w:t>
      </w:r>
      <w:r>
        <w:rPr>
          <w:spacing w:val="-8"/>
        </w:rPr>
        <w:t> </w:t>
      </w:r>
      <w:r>
        <w:rPr/>
        <w:t>well</w:t>
      </w:r>
      <w:r>
        <w:rPr>
          <w:spacing w:val="-8"/>
        </w:rPr>
        <w:t> </w:t>
      </w:r>
      <w:r>
        <w:rPr/>
        <w:t>as</w:t>
      </w:r>
      <w:r>
        <w:rPr>
          <w:spacing w:val="-8"/>
        </w:rPr>
        <w:t> </w:t>
      </w:r>
      <w:r>
        <w:rPr/>
        <w:t>sequential</w:t>
      </w:r>
      <w:r>
        <w:rPr>
          <w:spacing w:val="-8"/>
        </w:rPr>
        <w:t> </w:t>
      </w:r>
      <w:r>
        <w:rPr/>
        <w:t>pattern</w:t>
      </w:r>
      <w:r>
        <w:rPr>
          <w:spacing w:val="-8"/>
        </w:rPr>
        <w:t> </w:t>
      </w:r>
      <w:r>
        <w:rPr/>
        <w:t>mining</w:t>
      </w:r>
      <w:r>
        <w:rPr>
          <w:spacing w:val="-8"/>
        </w:rPr>
        <w:t> </w:t>
      </w:r>
      <w:r>
        <w:rPr/>
        <w:t>algorithms</w:t>
      </w:r>
      <w:r>
        <w:rPr>
          <w:spacing w:val="-8"/>
        </w:rPr>
        <w:t> </w:t>
      </w:r>
      <w:r>
        <w:rPr/>
        <w:t>(applications</w:t>
      </w:r>
      <w:r>
        <w:rPr>
          <w:spacing w:val="-8"/>
        </w:rPr>
        <w:t> </w:t>
      </w:r>
      <w:r>
        <w:rPr/>
        <w:t>in</w:t>
      </w:r>
      <w:r>
        <w:rPr>
          <w:spacing w:val="-8"/>
        </w:rPr>
        <w:t> </w:t>
      </w:r>
      <w:r>
        <w:rPr/>
        <w:t>sports)</w:t>
      </w:r>
      <w:r>
        <w:rPr>
          <w:spacing w:val="-8"/>
        </w:rPr>
        <w:t> </w:t>
      </w:r>
      <w:r>
        <w:rPr/>
        <w:t>in</w:t>
      </w:r>
      <w:r>
        <w:rPr>
          <w:spacing w:val="-8"/>
        </w:rPr>
        <w:t> </w:t>
      </w:r>
      <w:r>
        <w:rPr/>
        <w:t>the previous</w:t>
      </w:r>
      <w:r>
        <w:rPr>
          <w:spacing w:val="-11"/>
        </w:rPr>
        <w:t> </w:t>
      </w:r>
      <w:r>
        <w:rPr/>
        <w:t>chapter,</w:t>
      </w:r>
      <w:r>
        <w:rPr>
          <w:spacing w:val="-10"/>
        </w:rPr>
        <w:t> </w:t>
      </w:r>
      <w:r>
        <w:rPr/>
        <w:t>this</w:t>
      </w:r>
      <w:r>
        <w:rPr>
          <w:spacing w:val="-11"/>
        </w:rPr>
        <w:t> </w:t>
      </w:r>
      <w:r>
        <w:rPr/>
        <w:t>chapter</w:t>
      </w:r>
      <w:r>
        <w:rPr>
          <w:spacing w:val="-11"/>
        </w:rPr>
        <w:t> </w:t>
      </w:r>
      <w:r>
        <w:rPr/>
        <w:t>discusses</w:t>
      </w:r>
      <w:r>
        <w:rPr>
          <w:spacing w:val="-11"/>
        </w:rPr>
        <w:t> </w:t>
      </w:r>
      <w:r>
        <w:rPr/>
        <w:t>the</w:t>
      </w:r>
      <w:r>
        <w:rPr>
          <w:spacing w:val="-11"/>
        </w:rPr>
        <w:t> </w:t>
      </w:r>
      <w:r>
        <w:rPr/>
        <w:t>methods</w:t>
      </w:r>
      <w:r>
        <w:rPr>
          <w:spacing w:val="-11"/>
        </w:rPr>
        <w:t> </w:t>
      </w:r>
      <w:r>
        <w:rPr/>
        <w:t>used</w:t>
      </w:r>
      <w:r>
        <w:rPr>
          <w:spacing w:val="-11"/>
        </w:rPr>
        <w:t> </w:t>
      </w:r>
      <w:r>
        <w:rPr/>
        <w:t>in</w:t>
      </w:r>
      <w:r>
        <w:rPr>
          <w:spacing w:val="-11"/>
        </w:rPr>
        <w:t> </w:t>
      </w:r>
      <w:r>
        <w:rPr/>
        <w:t>this</w:t>
      </w:r>
      <w:r>
        <w:rPr>
          <w:spacing w:val="-11"/>
        </w:rPr>
        <w:t> </w:t>
      </w:r>
      <w:r>
        <w:rPr/>
        <w:t>PhD</w:t>
      </w:r>
      <w:r>
        <w:rPr>
          <w:spacing w:val="-11"/>
        </w:rPr>
        <w:t> </w:t>
      </w:r>
      <w:r>
        <w:rPr/>
        <w:t>study. An</w:t>
      </w:r>
      <w:r>
        <w:rPr>
          <w:spacing w:val="-11"/>
        </w:rPr>
        <w:t> </w:t>
      </w:r>
      <w:r>
        <w:rPr/>
        <w:t>exper- imental framework of this PhD study is presented in Figure </w:t>
      </w:r>
      <w:r>
        <w:rPr>
          <w:color w:val="0000FF"/>
        </w:rPr>
        <w:t>3.1 </w:t>
      </w:r>
      <w:r>
        <w:rPr/>
        <w:t>and discussed in the sections below.</w:t>
      </w:r>
    </w:p>
    <w:p>
      <w:pPr>
        <w:pStyle w:val="BodyText"/>
        <w:spacing w:before="7"/>
        <w:rPr>
          <w:sz w:val="40"/>
        </w:rPr>
      </w:pPr>
    </w:p>
    <w:p>
      <w:pPr>
        <w:pStyle w:val="Heading2"/>
        <w:numPr>
          <w:ilvl w:val="1"/>
          <w:numId w:val="17"/>
        </w:numPr>
        <w:tabs>
          <w:tab w:pos="1351" w:val="left" w:leader="none"/>
        </w:tabs>
        <w:spacing w:line="240" w:lineRule="auto" w:before="0" w:after="0"/>
        <w:ind w:left="1351" w:right="0" w:hanging="775"/>
        <w:jc w:val="left"/>
      </w:pPr>
      <w:bookmarkStart w:name="_TOC_250076" w:id="38"/>
      <w:bookmarkStart w:name="3.1 Player Movement Profiling Frameworks" w:id="39"/>
      <w:r>
        <w:rPr>
          <w:b w:val="0"/>
        </w:rPr>
      </w:r>
      <w:r>
        <w:rPr/>
        <w:t>Player</w:t>
      </w:r>
      <w:r>
        <w:rPr>
          <w:spacing w:val="1"/>
        </w:rPr>
        <w:t> </w:t>
      </w:r>
      <w:r>
        <w:rPr/>
        <w:t>Movement</w:t>
      </w:r>
      <w:r>
        <w:rPr>
          <w:spacing w:val="1"/>
        </w:rPr>
        <w:t> </w:t>
      </w:r>
      <w:r>
        <w:rPr/>
        <w:t>Profiling</w:t>
      </w:r>
      <w:r>
        <w:rPr>
          <w:spacing w:val="1"/>
        </w:rPr>
        <w:t> </w:t>
      </w:r>
      <w:bookmarkEnd w:id="38"/>
      <w:r>
        <w:rPr>
          <w:spacing w:val="-2"/>
        </w:rPr>
        <w:t>Frameworks</w:t>
      </w:r>
    </w:p>
    <w:p>
      <w:pPr>
        <w:pStyle w:val="BodyText"/>
        <w:spacing w:line="312" w:lineRule="auto" w:before="308"/>
        <w:ind w:left="576" w:right="566"/>
        <w:jc w:val="both"/>
      </w:pPr>
      <w:r>
        <w:rPr/>
        <w:t>Player movement profiling is based on using movement patterns to quantify players’ external load towards discovering the order of match activities occurrences and how often</w:t>
      </w:r>
      <w:r>
        <w:rPr>
          <w:spacing w:val="-14"/>
        </w:rPr>
        <w:t> </w:t>
      </w:r>
      <w:r>
        <w:rPr/>
        <w:t>they</w:t>
      </w:r>
      <w:r>
        <w:rPr>
          <w:spacing w:val="-14"/>
        </w:rPr>
        <w:t> </w:t>
      </w:r>
      <w:r>
        <w:rPr/>
        <w:t>happened. Aspects</w:t>
      </w:r>
      <w:r>
        <w:rPr>
          <w:spacing w:val="-14"/>
        </w:rPr>
        <w:t> </w:t>
      </w:r>
      <w:r>
        <w:rPr/>
        <w:t>of</w:t>
      </w:r>
      <w:r>
        <w:rPr>
          <w:spacing w:val="-14"/>
        </w:rPr>
        <w:t> </w:t>
      </w:r>
      <w:r>
        <w:rPr/>
        <w:t>player</w:t>
      </w:r>
      <w:r>
        <w:rPr>
          <w:spacing w:val="-14"/>
        </w:rPr>
        <w:t> </w:t>
      </w:r>
      <w:r>
        <w:rPr/>
        <w:t>movement</w:t>
      </w:r>
      <w:r>
        <w:rPr>
          <w:spacing w:val="-14"/>
        </w:rPr>
        <w:t> </w:t>
      </w:r>
      <w:r>
        <w:rPr/>
        <w:t>profiling</w:t>
      </w:r>
      <w:r>
        <w:rPr>
          <w:spacing w:val="-14"/>
        </w:rPr>
        <w:t> </w:t>
      </w:r>
      <w:r>
        <w:rPr/>
        <w:t>can</w:t>
      </w:r>
      <w:r>
        <w:rPr>
          <w:spacing w:val="-14"/>
        </w:rPr>
        <w:t> </w:t>
      </w:r>
      <w:r>
        <w:rPr/>
        <w:t>be</w:t>
      </w:r>
      <w:r>
        <w:rPr>
          <w:spacing w:val="-14"/>
        </w:rPr>
        <w:t> </w:t>
      </w:r>
      <w:r>
        <w:rPr/>
        <w:t>categorised</w:t>
      </w:r>
      <w:r>
        <w:rPr>
          <w:spacing w:val="-14"/>
        </w:rPr>
        <w:t> </w:t>
      </w:r>
      <w:r>
        <w:rPr/>
        <w:t>into</w:t>
      </w:r>
      <w:r>
        <w:rPr>
          <w:spacing w:val="-14"/>
        </w:rPr>
        <w:t> </w:t>
      </w:r>
      <w:r>
        <w:rPr/>
        <w:t>the generation of discrete movement sequences from Radio-Frequency (RF) or GPS data and the extraction of movement patterns.</w:t>
      </w:r>
      <w:r>
        <w:rPr>
          <w:spacing w:val="31"/>
        </w:rPr>
        <w:t> </w:t>
      </w:r>
      <w:r>
        <w:rPr/>
        <w:t>Therefore, the two existing frameworks for player</w:t>
      </w:r>
      <w:r>
        <w:rPr>
          <w:spacing w:val="-4"/>
        </w:rPr>
        <w:t> </w:t>
      </w:r>
      <w:r>
        <w:rPr/>
        <w:t>movement</w:t>
      </w:r>
      <w:r>
        <w:rPr>
          <w:spacing w:val="-4"/>
        </w:rPr>
        <w:t> </w:t>
      </w:r>
      <w:r>
        <w:rPr/>
        <w:t>profiling</w:t>
      </w:r>
      <w:r>
        <w:rPr>
          <w:spacing w:val="-4"/>
        </w:rPr>
        <w:t> </w:t>
      </w:r>
      <w:r>
        <w:rPr/>
        <w:t>are</w:t>
      </w:r>
      <w:r>
        <w:rPr>
          <w:spacing w:val="-4"/>
        </w:rPr>
        <w:t> </w:t>
      </w:r>
      <w:r>
        <w:rPr/>
        <w:t>critically</w:t>
      </w:r>
      <w:r>
        <w:rPr>
          <w:spacing w:val="-4"/>
        </w:rPr>
        <w:t> </w:t>
      </w:r>
      <w:r>
        <w:rPr/>
        <w:t>discussed</w:t>
      </w:r>
      <w:r>
        <w:rPr>
          <w:spacing w:val="-4"/>
        </w:rPr>
        <w:t> </w:t>
      </w:r>
      <w:r>
        <w:rPr/>
        <w:t>in</w:t>
      </w:r>
      <w:r>
        <w:rPr>
          <w:spacing w:val="-4"/>
        </w:rPr>
        <w:t> </w:t>
      </w:r>
      <w:r>
        <w:rPr/>
        <w:t>the</w:t>
      </w:r>
      <w:r>
        <w:rPr>
          <w:spacing w:val="-4"/>
        </w:rPr>
        <w:t> </w:t>
      </w:r>
      <w:r>
        <w:rPr/>
        <w:t>subsections</w:t>
      </w:r>
      <w:r>
        <w:rPr>
          <w:spacing w:val="-4"/>
        </w:rPr>
        <w:t> </w:t>
      </w:r>
      <w:r>
        <w:rPr/>
        <w:t>below</w:t>
      </w:r>
      <w:r>
        <w:rPr>
          <w:spacing w:val="-4"/>
        </w:rPr>
        <w:t> </w:t>
      </w:r>
      <w:r>
        <w:rPr/>
        <w:t>providing </w:t>
      </w:r>
      <w:r>
        <w:rPr>
          <w:spacing w:val="-2"/>
        </w:rPr>
        <w:t>theoretical</w:t>
      </w:r>
      <w:r>
        <w:rPr>
          <w:spacing w:val="-5"/>
        </w:rPr>
        <w:t> </w:t>
      </w:r>
      <w:r>
        <w:rPr>
          <w:spacing w:val="-2"/>
        </w:rPr>
        <w:t>underpinnings</w:t>
      </w:r>
      <w:r>
        <w:rPr>
          <w:spacing w:val="-4"/>
        </w:rPr>
        <w:t> </w:t>
      </w:r>
      <w:r>
        <w:rPr>
          <w:spacing w:val="-2"/>
        </w:rPr>
        <w:t>on</w:t>
      </w:r>
      <w:r>
        <w:rPr>
          <w:spacing w:val="-4"/>
        </w:rPr>
        <w:t> </w:t>
      </w:r>
      <w:r>
        <w:rPr>
          <w:spacing w:val="-2"/>
        </w:rPr>
        <w:t>the</w:t>
      </w:r>
      <w:r>
        <w:rPr>
          <w:spacing w:val="-4"/>
        </w:rPr>
        <w:t> </w:t>
      </w:r>
      <w:r>
        <w:rPr>
          <w:spacing w:val="-2"/>
        </w:rPr>
        <w:t>proposed</w:t>
      </w:r>
      <w:r>
        <w:rPr>
          <w:spacing w:val="-5"/>
        </w:rPr>
        <w:t> </w:t>
      </w:r>
      <w:r>
        <w:rPr>
          <w:spacing w:val="-2"/>
        </w:rPr>
        <w:t>algorithm</w:t>
      </w:r>
      <w:r>
        <w:rPr>
          <w:spacing w:val="-4"/>
        </w:rPr>
        <w:t> </w:t>
      </w:r>
      <w:r>
        <w:rPr>
          <w:spacing w:val="-2"/>
        </w:rPr>
        <w:t>for</w:t>
      </w:r>
      <w:r>
        <w:rPr>
          <w:spacing w:val="-4"/>
        </w:rPr>
        <w:t> </w:t>
      </w:r>
      <w:r>
        <w:rPr>
          <w:spacing w:val="-2"/>
        </w:rPr>
        <w:t>extracting</w:t>
      </w:r>
      <w:r>
        <w:rPr>
          <w:spacing w:val="-4"/>
        </w:rPr>
        <w:t> </w:t>
      </w:r>
      <w:r>
        <w:rPr>
          <w:spacing w:val="-2"/>
        </w:rPr>
        <w:t>movement</w:t>
      </w:r>
      <w:r>
        <w:rPr>
          <w:spacing w:val="-4"/>
        </w:rPr>
        <w:t> </w:t>
      </w:r>
      <w:r>
        <w:rPr>
          <w:spacing w:val="-2"/>
        </w:rPr>
        <w:t>patterns.</w:t>
      </w:r>
    </w:p>
    <w:p>
      <w:pPr>
        <w:spacing w:after="0" w:line="312" w:lineRule="auto"/>
        <w:jc w:val="both"/>
        <w:sectPr>
          <w:headerReference w:type="default" r:id="rId41"/>
          <w:footerReference w:type="default" r:id="rId42"/>
          <w:pgSz w:w="11910" w:h="16840"/>
          <w:pgMar w:header="0" w:footer="1428" w:top="1920" w:bottom="1620" w:left="1680" w:right="86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17"/>
        </w:rPr>
      </w:pPr>
    </w:p>
    <w:p>
      <w:pPr>
        <w:pStyle w:val="BodyText"/>
        <w:ind w:left="998"/>
        <w:rPr>
          <w:sz w:val="20"/>
        </w:rPr>
      </w:pPr>
      <w:r>
        <w:rPr>
          <w:sz w:val="20"/>
        </w:rPr>
        <mc:AlternateContent>
          <mc:Choice Requires="wps">
            <w:drawing>
              <wp:inline distT="0" distB="0" distL="0" distR="0">
                <wp:extent cx="6040755" cy="199390"/>
                <wp:effectExtent l="9525" t="0" r="0" b="10160"/>
                <wp:docPr id="72" name="Textbox 72"/>
                <wp:cNvGraphicFramePr>
                  <a:graphicFrameLocks/>
                </wp:cNvGraphicFramePr>
                <a:graphic>
                  <a:graphicData uri="http://schemas.microsoft.com/office/word/2010/wordprocessingShape">
                    <wps:wsp>
                      <wps:cNvPr id="72" name="Textbox 72"/>
                      <wps:cNvSpPr txBox="1"/>
                      <wps:spPr>
                        <a:xfrm>
                          <a:off x="0" y="0"/>
                          <a:ext cx="6040755" cy="199390"/>
                        </a:xfrm>
                        <a:prstGeom prst="rect">
                          <a:avLst/>
                        </a:prstGeom>
                        <a:ln w="4444">
                          <a:solidFill>
                            <a:srgbClr val="000000"/>
                          </a:solidFill>
                          <a:prstDash val="solid"/>
                        </a:ln>
                      </wps:spPr>
                      <wps:txbx>
                        <w:txbxContent>
                          <w:p>
                            <w:pPr>
                              <w:spacing w:before="59"/>
                              <w:ind w:left="759" w:right="0" w:firstLine="0"/>
                              <w:jc w:val="left"/>
                              <w:rPr>
                                <w:rFonts w:ascii="Arial"/>
                                <w:sz w:val="16"/>
                              </w:rPr>
                            </w:pPr>
                            <w:r>
                              <w:rPr>
                                <w:rFonts w:ascii="Arial"/>
                                <w:w w:val="105"/>
                                <w:sz w:val="16"/>
                              </w:rPr>
                              <w:t>Identification</w:t>
                            </w:r>
                            <w:r>
                              <w:rPr>
                                <w:rFonts w:ascii="Arial"/>
                                <w:spacing w:val="-6"/>
                                <w:w w:val="105"/>
                                <w:sz w:val="16"/>
                              </w:rPr>
                              <w:t> </w:t>
                            </w:r>
                            <w:r>
                              <w:rPr>
                                <w:rFonts w:ascii="Arial"/>
                                <w:w w:val="105"/>
                                <w:sz w:val="16"/>
                              </w:rPr>
                              <w:t>of</w:t>
                            </w:r>
                            <w:r>
                              <w:rPr>
                                <w:rFonts w:ascii="Arial"/>
                                <w:spacing w:val="-6"/>
                                <w:w w:val="105"/>
                                <w:sz w:val="16"/>
                              </w:rPr>
                              <w:t> </w:t>
                            </w:r>
                            <w:r>
                              <w:rPr>
                                <w:rFonts w:ascii="Arial"/>
                                <w:w w:val="105"/>
                                <w:sz w:val="16"/>
                              </w:rPr>
                              <w:t>Movement</w:t>
                            </w:r>
                            <w:r>
                              <w:rPr>
                                <w:rFonts w:ascii="Arial"/>
                                <w:spacing w:val="-5"/>
                                <w:w w:val="105"/>
                                <w:sz w:val="16"/>
                              </w:rPr>
                              <w:t> </w:t>
                            </w:r>
                            <w:r>
                              <w:rPr>
                                <w:rFonts w:ascii="Arial"/>
                                <w:w w:val="105"/>
                                <w:sz w:val="16"/>
                              </w:rPr>
                              <w:t>Patterns</w:t>
                            </w:r>
                            <w:r>
                              <w:rPr>
                                <w:rFonts w:ascii="Arial"/>
                                <w:spacing w:val="-6"/>
                                <w:w w:val="105"/>
                                <w:sz w:val="16"/>
                              </w:rPr>
                              <w:t> </w:t>
                            </w:r>
                            <w:r>
                              <w:rPr>
                                <w:rFonts w:ascii="Arial"/>
                                <w:w w:val="105"/>
                                <w:sz w:val="16"/>
                              </w:rPr>
                              <w:t>in</w:t>
                            </w:r>
                            <w:r>
                              <w:rPr>
                                <w:rFonts w:ascii="Arial"/>
                                <w:spacing w:val="-2"/>
                                <w:w w:val="105"/>
                                <w:sz w:val="16"/>
                              </w:rPr>
                              <w:t> </w:t>
                            </w:r>
                            <w:r>
                              <w:rPr>
                                <w:rFonts w:ascii="Arial"/>
                                <w:w w:val="105"/>
                                <w:sz w:val="16"/>
                              </w:rPr>
                              <w:t>Rugby</w:t>
                            </w:r>
                            <w:r>
                              <w:rPr>
                                <w:rFonts w:ascii="Arial"/>
                                <w:spacing w:val="-4"/>
                                <w:w w:val="105"/>
                                <w:sz w:val="16"/>
                              </w:rPr>
                              <w:t> </w:t>
                            </w:r>
                            <w:r>
                              <w:rPr>
                                <w:rFonts w:ascii="Arial"/>
                                <w:w w:val="105"/>
                                <w:sz w:val="16"/>
                              </w:rPr>
                              <w:t>Football</w:t>
                            </w:r>
                            <w:r>
                              <w:rPr>
                                <w:rFonts w:ascii="Arial"/>
                                <w:spacing w:val="-6"/>
                                <w:w w:val="105"/>
                                <w:sz w:val="16"/>
                              </w:rPr>
                              <w:t> </w:t>
                            </w:r>
                            <w:r>
                              <w:rPr>
                                <w:rFonts w:ascii="Arial"/>
                                <w:w w:val="105"/>
                                <w:sz w:val="16"/>
                              </w:rPr>
                              <w:t>League</w:t>
                            </w:r>
                            <w:r>
                              <w:rPr>
                                <w:rFonts w:ascii="Arial"/>
                                <w:spacing w:val="-5"/>
                                <w:w w:val="105"/>
                                <w:sz w:val="16"/>
                              </w:rPr>
                              <w:t> </w:t>
                            </w:r>
                            <w:r>
                              <w:rPr>
                                <w:rFonts w:ascii="Arial"/>
                                <w:w w:val="105"/>
                                <w:sz w:val="16"/>
                              </w:rPr>
                              <w:t>using</w:t>
                            </w:r>
                            <w:r>
                              <w:rPr>
                                <w:rFonts w:ascii="Arial"/>
                                <w:spacing w:val="-5"/>
                                <w:w w:val="105"/>
                                <w:sz w:val="16"/>
                              </w:rPr>
                              <w:t> </w:t>
                            </w:r>
                            <w:r>
                              <w:rPr>
                                <w:rFonts w:ascii="Arial"/>
                                <w:w w:val="105"/>
                                <w:sz w:val="16"/>
                              </w:rPr>
                              <w:t>GPS</w:t>
                            </w:r>
                            <w:r>
                              <w:rPr>
                                <w:rFonts w:ascii="Arial"/>
                                <w:spacing w:val="-5"/>
                                <w:w w:val="105"/>
                                <w:sz w:val="16"/>
                              </w:rPr>
                              <w:t> </w:t>
                            </w:r>
                            <w:r>
                              <w:rPr>
                                <w:rFonts w:ascii="Arial"/>
                                <w:w w:val="105"/>
                                <w:sz w:val="16"/>
                              </w:rPr>
                              <w:t>data:</w:t>
                            </w:r>
                            <w:r>
                              <w:rPr>
                                <w:rFonts w:ascii="Arial"/>
                                <w:spacing w:val="-3"/>
                                <w:w w:val="105"/>
                                <w:sz w:val="16"/>
                              </w:rPr>
                              <w:t> </w:t>
                            </w:r>
                            <w:r>
                              <w:rPr>
                                <w:rFonts w:ascii="Arial"/>
                                <w:w w:val="105"/>
                                <w:sz w:val="16"/>
                              </w:rPr>
                              <w:t>Algorithms</w:t>
                            </w:r>
                            <w:r>
                              <w:rPr>
                                <w:rFonts w:ascii="Arial"/>
                                <w:spacing w:val="-3"/>
                                <w:w w:val="105"/>
                                <w:sz w:val="16"/>
                              </w:rPr>
                              <w:t> </w:t>
                            </w:r>
                            <w:r>
                              <w:rPr>
                                <w:rFonts w:ascii="Arial"/>
                                <w:w w:val="105"/>
                                <w:sz w:val="16"/>
                              </w:rPr>
                              <w:t>and</w:t>
                            </w:r>
                            <w:r>
                              <w:rPr>
                                <w:rFonts w:ascii="Arial"/>
                                <w:spacing w:val="-6"/>
                                <w:w w:val="105"/>
                                <w:sz w:val="16"/>
                              </w:rPr>
                              <w:t> </w:t>
                            </w:r>
                            <w:r>
                              <w:rPr>
                                <w:rFonts w:ascii="Arial"/>
                                <w:spacing w:val="-2"/>
                                <w:w w:val="105"/>
                                <w:sz w:val="16"/>
                              </w:rPr>
                              <w:t>Applications</w:t>
                            </w:r>
                          </w:p>
                        </w:txbxContent>
                      </wps:txbx>
                      <wps:bodyPr wrap="square" lIns="0" tIns="0" rIns="0" bIns="0" rtlCol="0">
                        <a:noAutofit/>
                      </wps:bodyPr>
                    </wps:wsp>
                  </a:graphicData>
                </a:graphic>
              </wp:inline>
            </w:drawing>
          </mc:Choice>
          <mc:Fallback>
            <w:pict>
              <v:shape style="width:475.65pt;height:15.7pt;mso-position-horizontal-relative:char;mso-position-vertical-relative:line" type="#_x0000_t202" id="docshape41" filled="false" stroked="true" strokeweight=".35pt" strokecolor="#000000">
                <w10:anchorlock/>
                <v:textbox inset="0,0,0,0">
                  <w:txbxContent>
                    <w:p>
                      <w:pPr>
                        <w:spacing w:before="59"/>
                        <w:ind w:left="759" w:right="0" w:firstLine="0"/>
                        <w:jc w:val="left"/>
                        <w:rPr>
                          <w:rFonts w:ascii="Arial"/>
                          <w:sz w:val="16"/>
                        </w:rPr>
                      </w:pPr>
                      <w:r>
                        <w:rPr>
                          <w:rFonts w:ascii="Arial"/>
                          <w:w w:val="105"/>
                          <w:sz w:val="16"/>
                        </w:rPr>
                        <w:t>Identification</w:t>
                      </w:r>
                      <w:r>
                        <w:rPr>
                          <w:rFonts w:ascii="Arial"/>
                          <w:spacing w:val="-6"/>
                          <w:w w:val="105"/>
                          <w:sz w:val="16"/>
                        </w:rPr>
                        <w:t> </w:t>
                      </w:r>
                      <w:r>
                        <w:rPr>
                          <w:rFonts w:ascii="Arial"/>
                          <w:w w:val="105"/>
                          <w:sz w:val="16"/>
                        </w:rPr>
                        <w:t>of</w:t>
                      </w:r>
                      <w:r>
                        <w:rPr>
                          <w:rFonts w:ascii="Arial"/>
                          <w:spacing w:val="-6"/>
                          <w:w w:val="105"/>
                          <w:sz w:val="16"/>
                        </w:rPr>
                        <w:t> </w:t>
                      </w:r>
                      <w:r>
                        <w:rPr>
                          <w:rFonts w:ascii="Arial"/>
                          <w:w w:val="105"/>
                          <w:sz w:val="16"/>
                        </w:rPr>
                        <w:t>Movement</w:t>
                      </w:r>
                      <w:r>
                        <w:rPr>
                          <w:rFonts w:ascii="Arial"/>
                          <w:spacing w:val="-5"/>
                          <w:w w:val="105"/>
                          <w:sz w:val="16"/>
                        </w:rPr>
                        <w:t> </w:t>
                      </w:r>
                      <w:r>
                        <w:rPr>
                          <w:rFonts w:ascii="Arial"/>
                          <w:w w:val="105"/>
                          <w:sz w:val="16"/>
                        </w:rPr>
                        <w:t>Patterns</w:t>
                      </w:r>
                      <w:r>
                        <w:rPr>
                          <w:rFonts w:ascii="Arial"/>
                          <w:spacing w:val="-6"/>
                          <w:w w:val="105"/>
                          <w:sz w:val="16"/>
                        </w:rPr>
                        <w:t> </w:t>
                      </w:r>
                      <w:r>
                        <w:rPr>
                          <w:rFonts w:ascii="Arial"/>
                          <w:w w:val="105"/>
                          <w:sz w:val="16"/>
                        </w:rPr>
                        <w:t>in</w:t>
                      </w:r>
                      <w:r>
                        <w:rPr>
                          <w:rFonts w:ascii="Arial"/>
                          <w:spacing w:val="-2"/>
                          <w:w w:val="105"/>
                          <w:sz w:val="16"/>
                        </w:rPr>
                        <w:t> </w:t>
                      </w:r>
                      <w:r>
                        <w:rPr>
                          <w:rFonts w:ascii="Arial"/>
                          <w:w w:val="105"/>
                          <w:sz w:val="16"/>
                        </w:rPr>
                        <w:t>Rugby</w:t>
                      </w:r>
                      <w:r>
                        <w:rPr>
                          <w:rFonts w:ascii="Arial"/>
                          <w:spacing w:val="-4"/>
                          <w:w w:val="105"/>
                          <w:sz w:val="16"/>
                        </w:rPr>
                        <w:t> </w:t>
                      </w:r>
                      <w:r>
                        <w:rPr>
                          <w:rFonts w:ascii="Arial"/>
                          <w:w w:val="105"/>
                          <w:sz w:val="16"/>
                        </w:rPr>
                        <w:t>Football</w:t>
                      </w:r>
                      <w:r>
                        <w:rPr>
                          <w:rFonts w:ascii="Arial"/>
                          <w:spacing w:val="-6"/>
                          <w:w w:val="105"/>
                          <w:sz w:val="16"/>
                        </w:rPr>
                        <w:t> </w:t>
                      </w:r>
                      <w:r>
                        <w:rPr>
                          <w:rFonts w:ascii="Arial"/>
                          <w:w w:val="105"/>
                          <w:sz w:val="16"/>
                        </w:rPr>
                        <w:t>League</w:t>
                      </w:r>
                      <w:r>
                        <w:rPr>
                          <w:rFonts w:ascii="Arial"/>
                          <w:spacing w:val="-5"/>
                          <w:w w:val="105"/>
                          <w:sz w:val="16"/>
                        </w:rPr>
                        <w:t> </w:t>
                      </w:r>
                      <w:r>
                        <w:rPr>
                          <w:rFonts w:ascii="Arial"/>
                          <w:w w:val="105"/>
                          <w:sz w:val="16"/>
                        </w:rPr>
                        <w:t>using</w:t>
                      </w:r>
                      <w:r>
                        <w:rPr>
                          <w:rFonts w:ascii="Arial"/>
                          <w:spacing w:val="-5"/>
                          <w:w w:val="105"/>
                          <w:sz w:val="16"/>
                        </w:rPr>
                        <w:t> </w:t>
                      </w:r>
                      <w:r>
                        <w:rPr>
                          <w:rFonts w:ascii="Arial"/>
                          <w:w w:val="105"/>
                          <w:sz w:val="16"/>
                        </w:rPr>
                        <w:t>GPS</w:t>
                      </w:r>
                      <w:r>
                        <w:rPr>
                          <w:rFonts w:ascii="Arial"/>
                          <w:spacing w:val="-5"/>
                          <w:w w:val="105"/>
                          <w:sz w:val="16"/>
                        </w:rPr>
                        <w:t> </w:t>
                      </w:r>
                      <w:r>
                        <w:rPr>
                          <w:rFonts w:ascii="Arial"/>
                          <w:w w:val="105"/>
                          <w:sz w:val="16"/>
                        </w:rPr>
                        <w:t>data:</w:t>
                      </w:r>
                      <w:r>
                        <w:rPr>
                          <w:rFonts w:ascii="Arial"/>
                          <w:spacing w:val="-3"/>
                          <w:w w:val="105"/>
                          <w:sz w:val="16"/>
                        </w:rPr>
                        <w:t> </w:t>
                      </w:r>
                      <w:r>
                        <w:rPr>
                          <w:rFonts w:ascii="Arial"/>
                          <w:w w:val="105"/>
                          <w:sz w:val="16"/>
                        </w:rPr>
                        <w:t>Algorithms</w:t>
                      </w:r>
                      <w:r>
                        <w:rPr>
                          <w:rFonts w:ascii="Arial"/>
                          <w:spacing w:val="-3"/>
                          <w:w w:val="105"/>
                          <w:sz w:val="16"/>
                        </w:rPr>
                        <w:t> </w:t>
                      </w:r>
                      <w:r>
                        <w:rPr>
                          <w:rFonts w:ascii="Arial"/>
                          <w:w w:val="105"/>
                          <w:sz w:val="16"/>
                        </w:rPr>
                        <w:t>and</w:t>
                      </w:r>
                      <w:r>
                        <w:rPr>
                          <w:rFonts w:ascii="Arial"/>
                          <w:spacing w:val="-6"/>
                          <w:w w:val="105"/>
                          <w:sz w:val="16"/>
                        </w:rPr>
                        <w:t> </w:t>
                      </w:r>
                      <w:r>
                        <w:rPr>
                          <w:rFonts w:ascii="Arial"/>
                          <w:spacing w:val="-2"/>
                          <w:w w:val="105"/>
                          <w:sz w:val="16"/>
                        </w:rPr>
                        <w:t>Applications</w:t>
                      </w:r>
                    </w:p>
                  </w:txbxContent>
                </v:textbox>
                <v:stroke dashstyle="solid"/>
              </v:shape>
            </w:pict>
          </mc:Fallback>
        </mc:AlternateContent>
      </w:r>
      <w:r>
        <w:rPr>
          <w:sz w:val="20"/>
        </w:rPr>
      </w:r>
    </w:p>
    <w:p>
      <w:pPr>
        <w:pStyle w:val="BodyText"/>
        <w:rPr>
          <w:sz w:val="20"/>
        </w:rPr>
      </w:pPr>
    </w:p>
    <w:p>
      <w:pPr>
        <w:pStyle w:val="BodyText"/>
        <w:spacing w:before="2"/>
        <w:rPr>
          <w:sz w:val="25"/>
        </w:rPr>
      </w:pPr>
    </w:p>
    <w:p>
      <w:pPr>
        <w:spacing w:before="74"/>
        <w:ind w:left="3190" w:right="6519" w:firstLine="0"/>
        <w:jc w:val="center"/>
        <w:rPr>
          <w:rFonts w:ascii="Calibri"/>
          <w:b/>
          <w:sz w:val="16"/>
        </w:rPr>
      </w:pPr>
      <w:r>
        <w:rPr/>
        <mc:AlternateContent>
          <mc:Choice Requires="wps">
            <w:drawing>
              <wp:anchor distT="0" distB="0" distL="0" distR="0" allowOverlap="1" layoutInCell="1" locked="0" behindDoc="1" simplePos="0" relativeHeight="481635840">
                <wp:simplePos x="0" y="0"/>
                <wp:positionH relativeFrom="page">
                  <wp:posOffset>1624190</wp:posOffset>
                </wp:positionH>
                <wp:positionV relativeFrom="paragraph">
                  <wp:posOffset>6075</wp:posOffset>
                </wp:positionV>
                <wp:extent cx="7037070" cy="3436620"/>
                <wp:effectExtent l="0" t="0" r="0" b="0"/>
                <wp:wrapNone/>
                <wp:docPr id="73" name="Group 73"/>
                <wp:cNvGraphicFramePr>
                  <a:graphicFrameLocks/>
                </wp:cNvGraphicFramePr>
                <a:graphic>
                  <a:graphicData uri="http://schemas.microsoft.com/office/word/2010/wordprocessingGroup">
                    <wpg:wgp>
                      <wpg:cNvPr id="73" name="Group 73"/>
                      <wpg:cNvGrpSpPr/>
                      <wpg:grpSpPr>
                        <a:xfrm>
                          <a:off x="0" y="0"/>
                          <a:ext cx="7037070" cy="3436620"/>
                          <a:chExt cx="7037070" cy="3436620"/>
                        </a:xfrm>
                      </wpg:grpSpPr>
                      <wps:wsp>
                        <wps:cNvPr id="74" name="Graphic 74"/>
                        <wps:cNvSpPr/>
                        <wps:spPr>
                          <a:xfrm>
                            <a:off x="2364028" y="2823321"/>
                            <a:ext cx="53340" cy="413384"/>
                          </a:xfrm>
                          <a:custGeom>
                            <a:avLst/>
                            <a:gdLst/>
                            <a:ahLst/>
                            <a:cxnLst/>
                            <a:rect l="l" t="t" r="r" b="b"/>
                            <a:pathLst>
                              <a:path w="53340" h="413384">
                                <a:moveTo>
                                  <a:pt x="24447" y="360009"/>
                                </a:moveTo>
                                <a:lnTo>
                                  <a:pt x="0" y="360009"/>
                                </a:lnTo>
                                <a:lnTo>
                                  <a:pt x="26669" y="413349"/>
                                </a:lnTo>
                                <a:lnTo>
                                  <a:pt x="48894" y="368899"/>
                                </a:lnTo>
                                <a:lnTo>
                                  <a:pt x="24447" y="368899"/>
                                </a:lnTo>
                                <a:lnTo>
                                  <a:pt x="24447" y="360009"/>
                                </a:lnTo>
                                <a:close/>
                              </a:path>
                              <a:path w="53340" h="413384">
                                <a:moveTo>
                                  <a:pt x="28892" y="0"/>
                                </a:moveTo>
                                <a:lnTo>
                                  <a:pt x="24447" y="0"/>
                                </a:lnTo>
                                <a:lnTo>
                                  <a:pt x="24447" y="368899"/>
                                </a:lnTo>
                                <a:lnTo>
                                  <a:pt x="28892" y="368899"/>
                                </a:lnTo>
                                <a:lnTo>
                                  <a:pt x="28892" y="0"/>
                                </a:lnTo>
                                <a:close/>
                              </a:path>
                              <a:path w="53340" h="413384">
                                <a:moveTo>
                                  <a:pt x="53339" y="360009"/>
                                </a:moveTo>
                                <a:lnTo>
                                  <a:pt x="28892" y="360009"/>
                                </a:lnTo>
                                <a:lnTo>
                                  <a:pt x="28892" y="368899"/>
                                </a:lnTo>
                                <a:lnTo>
                                  <a:pt x="48894" y="368899"/>
                                </a:lnTo>
                                <a:lnTo>
                                  <a:pt x="53339" y="360009"/>
                                </a:lnTo>
                                <a:close/>
                              </a:path>
                            </a:pathLst>
                          </a:custGeom>
                          <a:solidFill>
                            <a:srgbClr val="6FAC46"/>
                          </a:solidFill>
                        </wps:spPr>
                        <wps:bodyPr wrap="square" lIns="0" tIns="0" rIns="0" bIns="0" rtlCol="0">
                          <a:prstTxWarp prst="textNoShape">
                            <a:avLst/>
                          </a:prstTxWarp>
                          <a:noAutofit/>
                        </wps:bodyPr>
                      </wps:wsp>
                      <wps:wsp>
                        <wps:cNvPr id="75" name="Graphic 75"/>
                        <wps:cNvSpPr/>
                        <wps:spPr>
                          <a:xfrm>
                            <a:off x="695642" y="1978149"/>
                            <a:ext cx="53340" cy="127000"/>
                          </a:xfrm>
                          <a:custGeom>
                            <a:avLst/>
                            <a:gdLst/>
                            <a:ahLst/>
                            <a:cxnLst/>
                            <a:rect l="l" t="t" r="r" b="b"/>
                            <a:pathLst>
                              <a:path w="53340" h="127000">
                                <a:moveTo>
                                  <a:pt x="24447" y="73342"/>
                                </a:moveTo>
                                <a:lnTo>
                                  <a:pt x="0" y="73342"/>
                                </a:lnTo>
                                <a:lnTo>
                                  <a:pt x="26669" y="126682"/>
                                </a:lnTo>
                                <a:lnTo>
                                  <a:pt x="48894" y="82232"/>
                                </a:lnTo>
                                <a:lnTo>
                                  <a:pt x="24447" y="82232"/>
                                </a:lnTo>
                                <a:lnTo>
                                  <a:pt x="24447" y="73342"/>
                                </a:lnTo>
                                <a:close/>
                              </a:path>
                              <a:path w="53340" h="127000">
                                <a:moveTo>
                                  <a:pt x="28892" y="0"/>
                                </a:moveTo>
                                <a:lnTo>
                                  <a:pt x="24447" y="0"/>
                                </a:lnTo>
                                <a:lnTo>
                                  <a:pt x="24447" y="82232"/>
                                </a:lnTo>
                                <a:lnTo>
                                  <a:pt x="28892" y="82232"/>
                                </a:lnTo>
                                <a:lnTo>
                                  <a:pt x="28892" y="0"/>
                                </a:lnTo>
                                <a:close/>
                              </a:path>
                              <a:path w="53340" h="127000">
                                <a:moveTo>
                                  <a:pt x="53339" y="73342"/>
                                </a:moveTo>
                                <a:lnTo>
                                  <a:pt x="28892" y="73342"/>
                                </a:lnTo>
                                <a:lnTo>
                                  <a:pt x="28892" y="82232"/>
                                </a:lnTo>
                                <a:lnTo>
                                  <a:pt x="48894" y="82232"/>
                                </a:lnTo>
                                <a:lnTo>
                                  <a:pt x="53339" y="73342"/>
                                </a:lnTo>
                                <a:close/>
                              </a:path>
                            </a:pathLst>
                          </a:custGeom>
                          <a:solidFill>
                            <a:srgbClr val="EC7C30"/>
                          </a:solidFill>
                        </wps:spPr>
                        <wps:bodyPr wrap="square" lIns="0" tIns="0" rIns="0" bIns="0" rtlCol="0">
                          <a:prstTxWarp prst="textNoShape">
                            <a:avLst/>
                          </a:prstTxWarp>
                          <a:noAutofit/>
                        </wps:bodyPr>
                      </wps:wsp>
                      <pic:pic>
                        <pic:nvPicPr>
                          <pic:cNvPr id="76" name="Image 76"/>
                          <pic:cNvPicPr/>
                        </pic:nvPicPr>
                        <pic:blipFill>
                          <a:blip r:embed="rId45" cstate="print"/>
                          <a:stretch>
                            <a:fillRect/>
                          </a:stretch>
                        </pic:blipFill>
                        <pic:spPr>
                          <a:xfrm>
                            <a:off x="2222" y="2126167"/>
                            <a:ext cx="1462404" cy="189356"/>
                          </a:xfrm>
                          <a:prstGeom prst="rect">
                            <a:avLst/>
                          </a:prstGeom>
                        </pic:spPr>
                      </pic:pic>
                      <wps:wsp>
                        <wps:cNvPr id="77" name="Graphic 77"/>
                        <wps:cNvSpPr/>
                        <wps:spPr>
                          <a:xfrm>
                            <a:off x="679640" y="986025"/>
                            <a:ext cx="53340" cy="127000"/>
                          </a:xfrm>
                          <a:custGeom>
                            <a:avLst/>
                            <a:gdLst/>
                            <a:ahLst/>
                            <a:cxnLst/>
                            <a:rect l="l" t="t" r="r" b="b"/>
                            <a:pathLst>
                              <a:path w="53340" h="127000">
                                <a:moveTo>
                                  <a:pt x="24447" y="73342"/>
                                </a:moveTo>
                                <a:lnTo>
                                  <a:pt x="0" y="73342"/>
                                </a:lnTo>
                                <a:lnTo>
                                  <a:pt x="26669" y="126682"/>
                                </a:lnTo>
                                <a:lnTo>
                                  <a:pt x="48894" y="82232"/>
                                </a:lnTo>
                                <a:lnTo>
                                  <a:pt x="24447" y="82232"/>
                                </a:lnTo>
                                <a:lnTo>
                                  <a:pt x="24447" y="73342"/>
                                </a:lnTo>
                                <a:close/>
                              </a:path>
                              <a:path w="53340" h="127000">
                                <a:moveTo>
                                  <a:pt x="28892" y="0"/>
                                </a:moveTo>
                                <a:lnTo>
                                  <a:pt x="24447" y="0"/>
                                </a:lnTo>
                                <a:lnTo>
                                  <a:pt x="24447" y="82232"/>
                                </a:lnTo>
                                <a:lnTo>
                                  <a:pt x="28892" y="82232"/>
                                </a:lnTo>
                                <a:lnTo>
                                  <a:pt x="28892" y="0"/>
                                </a:lnTo>
                                <a:close/>
                              </a:path>
                              <a:path w="53340" h="127000">
                                <a:moveTo>
                                  <a:pt x="53339" y="73342"/>
                                </a:moveTo>
                                <a:lnTo>
                                  <a:pt x="28892" y="73342"/>
                                </a:lnTo>
                                <a:lnTo>
                                  <a:pt x="28892" y="82232"/>
                                </a:lnTo>
                                <a:lnTo>
                                  <a:pt x="48894" y="82232"/>
                                </a:lnTo>
                                <a:lnTo>
                                  <a:pt x="53339" y="73342"/>
                                </a:lnTo>
                                <a:close/>
                              </a:path>
                            </a:pathLst>
                          </a:custGeom>
                          <a:solidFill>
                            <a:srgbClr val="EC7C30"/>
                          </a:solidFill>
                        </wps:spPr>
                        <wps:bodyPr wrap="square" lIns="0" tIns="0" rIns="0" bIns="0" rtlCol="0">
                          <a:prstTxWarp prst="textNoShape">
                            <a:avLst/>
                          </a:prstTxWarp>
                          <a:noAutofit/>
                        </wps:bodyPr>
                      </wps:wsp>
                      <wps:wsp>
                        <wps:cNvPr id="78" name="Graphic 78"/>
                        <wps:cNvSpPr/>
                        <wps:spPr>
                          <a:xfrm>
                            <a:off x="128904" y="432622"/>
                            <a:ext cx="1332865" cy="565150"/>
                          </a:xfrm>
                          <a:custGeom>
                            <a:avLst/>
                            <a:gdLst/>
                            <a:ahLst/>
                            <a:cxnLst/>
                            <a:rect l="l" t="t" r="r" b="b"/>
                            <a:pathLst>
                              <a:path w="1332865" h="565150">
                                <a:moveTo>
                                  <a:pt x="1332610" y="0"/>
                                </a:moveTo>
                                <a:lnTo>
                                  <a:pt x="0" y="0"/>
                                </a:lnTo>
                                <a:lnTo>
                                  <a:pt x="0" y="564959"/>
                                </a:lnTo>
                                <a:lnTo>
                                  <a:pt x="1332610" y="564959"/>
                                </a:lnTo>
                                <a:lnTo>
                                  <a:pt x="1332610" y="0"/>
                                </a:lnTo>
                                <a:close/>
                              </a:path>
                            </a:pathLst>
                          </a:custGeom>
                          <a:solidFill>
                            <a:srgbClr val="FFFFFF"/>
                          </a:solidFill>
                        </wps:spPr>
                        <wps:bodyPr wrap="square" lIns="0" tIns="0" rIns="0" bIns="0" rtlCol="0">
                          <a:prstTxWarp prst="textNoShape">
                            <a:avLst/>
                          </a:prstTxWarp>
                          <a:noAutofit/>
                        </wps:bodyPr>
                      </wps:wsp>
                      <wps:wsp>
                        <wps:cNvPr id="79" name="Graphic 79"/>
                        <wps:cNvSpPr/>
                        <wps:spPr>
                          <a:xfrm>
                            <a:off x="1823783" y="2222"/>
                            <a:ext cx="1681480" cy="366395"/>
                          </a:xfrm>
                          <a:custGeom>
                            <a:avLst/>
                            <a:gdLst/>
                            <a:ahLst/>
                            <a:cxnLst/>
                            <a:rect l="l" t="t" r="r" b="b"/>
                            <a:pathLst>
                              <a:path w="1681480" h="366395">
                                <a:moveTo>
                                  <a:pt x="0" y="366036"/>
                                </a:moveTo>
                                <a:lnTo>
                                  <a:pt x="1681098" y="366036"/>
                                </a:lnTo>
                                <a:lnTo>
                                  <a:pt x="1681098" y="0"/>
                                </a:lnTo>
                                <a:lnTo>
                                  <a:pt x="0" y="0"/>
                                </a:lnTo>
                                <a:lnTo>
                                  <a:pt x="0" y="366036"/>
                                </a:lnTo>
                                <a:close/>
                              </a:path>
                            </a:pathLst>
                          </a:custGeom>
                          <a:ln w="4444">
                            <a:solidFill>
                              <a:srgbClr val="000000"/>
                            </a:solidFill>
                            <a:prstDash val="lgDashDot"/>
                          </a:ln>
                        </wps:spPr>
                        <wps:bodyPr wrap="square" lIns="0" tIns="0" rIns="0" bIns="0" rtlCol="0">
                          <a:prstTxWarp prst="textNoShape">
                            <a:avLst/>
                          </a:prstTxWarp>
                          <a:noAutofit/>
                        </wps:bodyPr>
                      </wps:wsp>
                      <wps:wsp>
                        <wps:cNvPr id="80" name="Graphic 80"/>
                        <wps:cNvSpPr/>
                        <wps:spPr>
                          <a:xfrm>
                            <a:off x="1704035" y="491990"/>
                            <a:ext cx="1711960" cy="216535"/>
                          </a:xfrm>
                          <a:custGeom>
                            <a:avLst/>
                            <a:gdLst/>
                            <a:ahLst/>
                            <a:cxnLst/>
                            <a:rect l="l" t="t" r="r" b="b"/>
                            <a:pathLst>
                              <a:path w="1711960" h="216535">
                                <a:moveTo>
                                  <a:pt x="0" y="216044"/>
                                </a:moveTo>
                                <a:lnTo>
                                  <a:pt x="1711947" y="216044"/>
                                </a:lnTo>
                                <a:lnTo>
                                  <a:pt x="1711947" y="0"/>
                                </a:lnTo>
                                <a:lnTo>
                                  <a:pt x="0" y="0"/>
                                </a:lnTo>
                                <a:lnTo>
                                  <a:pt x="0" y="216044"/>
                                </a:lnTo>
                                <a:close/>
                              </a:path>
                            </a:pathLst>
                          </a:custGeom>
                          <a:ln w="4444">
                            <a:solidFill>
                              <a:srgbClr val="000000"/>
                            </a:solidFill>
                            <a:prstDash val="solid"/>
                          </a:ln>
                        </wps:spPr>
                        <wps:bodyPr wrap="square" lIns="0" tIns="0" rIns="0" bIns="0" rtlCol="0">
                          <a:prstTxWarp prst="textNoShape">
                            <a:avLst/>
                          </a:prstTxWarp>
                          <a:noAutofit/>
                        </wps:bodyPr>
                      </wps:wsp>
                      <pic:pic>
                        <pic:nvPicPr>
                          <pic:cNvPr id="81" name="Image 81"/>
                          <pic:cNvPicPr/>
                        </pic:nvPicPr>
                        <pic:blipFill>
                          <a:blip r:embed="rId46" cstate="print"/>
                          <a:stretch>
                            <a:fillRect/>
                          </a:stretch>
                        </pic:blipFill>
                        <pic:spPr>
                          <a:xfrm>
                            <a:off x="1835785" y="2577753"/>
                            <a:ext cx="1462582" cy="240945"/>
                          </a:xfrm>
                          <a:prstGeom prst="rect">
                            <a:avLst/>
                          </a:prstGeom>
                        </pic:spPr>
                      </pic:pic>
                      <wps:wsp>
                        <wps:cNvPr id="82" name="Graphic 82"/>
                        <wps:cNvSpPr/>
                        <wps:spPr>
                          <a:xfrm>
                            <a:off x="1732838" y="1372171"/>
                            <a:ext cx="1683385" cy="1074420"/>
                          </a:xfrm>
                          <a:custGeom>
                            <a:avLst/>
                            <a:gdLst/>
                            <a:ahLst/>
                            <a:cxnLst/>
                            <a:rect l="l" t="t" r="r" b="b"/>
                            <a:pathLst>
                              <a:path w="1683385" h="1074420">
                                <a:moveTo>
                                  <a:pt x="136817" y="307451"/>
                                </a:moveTo>
                                <a:lnTo>
                                  <a:pt x="1632648" y="307451"/>
                                </a:lnTo>
                                <a:lnTo>
                                  <a:pt x="1632648" y="0"/>
                                </a:lnTo>
                                <a:lnTo>
                                  <a:pt x="136817" y="0"/>
                                </a:lnTo>
                                <a:lnTo>
                                  <a:pt x="136817" y="307451"/>
                                </a:lnTo>
                                <a:close/>
                              </a:path>
                              <a:path w="1683385" h="1074420">
                                <a:moveTo>
                                  <a:pt x="154063" y="689010"/>
                                </a:moveTo>
                                <a:lnTo>
                                  <a:pt x="1608289" y="689010"/>
                                </a:lnTo>
                                <a:lnTo>
                                  <a:pt x="1608289" y="381558"/>
                                </a:lnTo>
                                <a:lnTo>
                                  <a:pt x="154063" y="381558"/>
                                </a:lnTo>
                                <a:lnTo>
                                  <a:pt x="154063" y="689010"/>
                                </a:lnTo>
                                <a:close/>
                              </a:path>
                              <a:path w="1683385" h="1074420">
                                <a:moveTo>
                                  <a:pt x="0" y="1074036"/>
                                </a:moveTo>
                                <a:lnTo>
                                  <a:pt x="1683143" y="1074036"/>
                                </a:lnTo>
                                <a:lnTo>
                                  <a:pt x="1683143" y="765144"/>
                                </a:lnTo>
                                <a:lnTo>
                                  <a:pt x="0" y="765144"/>
                                </a:lnTo>
                                <a:lnTo>
                                  <a:pt x="0" y="1074036"/>
                                </a:lnTo>
                                <a:close/>
                              </a:path>
                            </a:pathLst>
                          </a:custGeom>
                          <a:ln w="4444">
                            <a:solidFill>
                              <a:srgbClr val="000000"/>
                            </a:solidFill>
                            <a:prstDash val="solid"/>
                          </a:ln>
                        </wps:spPr>
                        <wps:bodyPr wrap="square" lIns="0" tIns="0" rIns="0" bIns="0" rtlCol="0">
                          <a:prstTxWarp prst="textNoShape">
                            <a:avLst/>
                          </a:prstTxWarp>
                          <a:noAutofit/>
                        </wps:bodyPr>
                      </wps:wsp>
                      <wps:wsp>
                        <wps:cNvPr id="83" name="Graphic 83"/>
                        <wps:cNvSpPr/>
                        <wps:spPr>
                          <a:xfrm>
                            <a:off x="3402647" y="829294"/>
                            <a:ext cx="85725" cy="53340"/>
                          </a:xfrm>
                          <a:custGeom>
                            <a:avLst/>
                            <a:gdLst/>
                            <a:ahLst/>
                            <a:cxnLst/>
                            <a:rect l="l" t="t" r="r" b="b"/>
                            <a:pathLst>
                              <a:path w="85725" h="53340">
                                <a:moveTo>
                                  <a:pt x="31826" y="0"/>
                                </a:moveTo>
                                <a:lnTo>
                                  <a:pt x="31826" y="53339"/>
                                </a:lnTo>
                                <a:lnTo>
                                  <a:pt x="80721" y="28892"/>
                                </a:lnTo>
                                <a:lnTo>
                                  <a:pt x="40716" y="28892"/>
                                </a:lnTo>
                                <a:lnTo>
                                  <a:pt x="40716" y="24447"/>
                                </a:lnTo>
                                <a:lnTo>
                                  <a:pt x="80721" y="24447"/>
                                </a:lnTo>
                                <a:lnTo>
                                  <a:pt x="31826" y="0"/>
                                </a:lnTo>
                                <a:close/>
                              </a:path>
                              <a:path w="85725" h="53340">
                                <a:moveTo>
                                  <a:pt x="31826" y="24447"/>
                                </a:moveTo>
                                <a:lnTo>
                                  <a:pt x="0" y="24447"/>
                                </a:lnTo>
                                <a:lnTo>
                                  <a:pt x="0" y="28892"/>
                                </a:lnTo>
                                <a:lnTo>
                                  <a:pt x="31826" y="28892"/>
                                </a:lnTo>
                                <a:lnTo>
                                  <a:pt x="31826" y="24447"/>
                                </a:lnTo>
                                <a:close/>
                              </a:path>
                              <a:path w="85725" h="53340">
                                <a:moveTo>
                                  <a:pt x="80721" y="24447"/>
                                </a:moveTo>
                                <a:lnTo>
                                  <a:pt x="40716" y="24447"/>
                                </a:lnTo>
                                <a:lnTo>
                                  <a:pt x="40716" y="28892"/>
                                </a:lnTo>
                                <a:lnTo>
                                  <a:pt x="80721" y="28892"/>
                                </a:lnTo>
                                <a:lnTo>
                                  <a:pt x="85166" y="26669"/>
                                </a:lnTo>
                                <a:lnTo>
                                  <a:pt x="80721" y="24447"/>
                                </a:lnTo>
                                <a:close/>
                              </a:path>
                            </a:pathLst>
                          </a:custGeom>
                          <a:solidFill>
                            <a:srgbClr val="EC7C30"/>
                          </a:solidFill>
                        </wps:spPr>
                        <wps:bodyPr wrap="square" lIns="0" tIns="0" rIns="0" bIns="0" rtlCol="0">
                          <a:prstTxWarp prst="textNoShape">
                            <a:avLst/>
                          </a:prstTxWarp>
                          <a:noAutofit/>
                        </wps:bodyPr>
                      </wps:wsp>
                      <wps:wsp>
                        <wps:cNvPr id="84" name="Graphic 84"/>
                        <wps:cNvSpPr/>
                        <wps:spPr>
                          <a:xfrm>
                            <a:off x="1695767" y="757899"/>
                            <a:ext cx="1711960" cy="216535"/>
                          </a:xfrm>
                          <a:custGeom>
                            <a:avLst/>
                            <a:gdLst/>
                            <a:ahLst/>
                            <a:cxnLst/>
                            <a:rect l="l" t="t" r="r" b="b"/>
                            <a:pathLst>
                              <a:path w="1711960" h="216535">
                                <a:moveTo>
                                  <a:pt x="0" y="215946"/>
                                </a:moveTo>
                                <a:lnTo>
                                  <a:pt x="1711680" y="215946"/>
                                </a:lnTo>
                                <a:lnTo>
                                  <a:pt x="1711680" y="0"/>
                                </a:lnTo>
                                <a:lnTo>
                                  <a:pt x="0" y="0"/>
                                </a:lnTo>
                                <a:lnTo>
                                  <a:pt x="0" y="215946"/>
                                </a:lnTo>
                                <a:close/>
                              </a:path>
                            </a:pathLst>
                          </a:custGeom>
                          <a:ln w="4444">
                            <a:solidFill>
                              <a:srgbClr val="000000"/>
                            </a:solidFill>
                            <a:prstDash val="solid"/>
                          </a:ln>
                        </wps:spPr>
                        <wps:bodyPr wrap="square" lIns="0" tIns="0" rIns="0" bIns="0" rtlCol="0">
                          <a:prstTxWarp prst="textNoShape">
                            <a:avLst/>
                          </a:prstTxWarp>
                          <a:noAutofit/>
                        </wps:bodyPr>
                      </wps:wsp>
                      <wps:wsp>
                        <wps:cNvPr id="85" name="Graphic 85"/>
                        <wps:cNvSpPr/>
                        <wps:spPr>
                          <a:xfrm>
                            <a:off x="3402647" y="1099372"/>
                            <a:ext cx="85725" cy="53340"/>
                          </a:xfrm>
                          <a:custGeom>
                            <a:avLst/>
                            <a:gdLst/>
                            <a:ahLst/>
                            <a:cxnLst/>
                            <a:rect l="l" t="t" r="r" b="b"/>
                            <a:pathLst>
                              <a:path w="85725" h="53340">
                                <a:moveTo>
                                  <a:pt x="31826" y="0"/>
                                </a:moveTo>
                                <a:lnTo>
                                  <a:pt x="31826" y="53339"/>
                                </a:lnTo>
                                <a:lnTo>
                                  <a:pt x="80721" y="28892"/>
                                </a:lnTo>
                                <a:lnTo>
                                  <a:pt x="40716" y="28892"/>
                                </a:lnTo>
                                <a:lnTo>
                                  <a:pt x="40716" y="24447"/>
                                </a:lnTo>
                                <a:lnTo>
                                  <a:pt x="80721" y="24447"/>
                                </a:lnTo>
                                <a:lnTo>
                                  <a:pt x="31826" y="0"/>
                                </a:lnTo>
                                <a:close/>
                              </a:path>
                              <a:path w="85725" h="53340">
                                <a:moveTo>
                                  <a:pt x="31826" y="24447"/>
                                </a:moveTo>
                                <a:lnTo>
                                  <a:pt x="0" y="24447"/>
                                </a:lnTo>
                                <a:lnTo>
                                  <a:pt x="0" y="28892"/>
                                </a:lnTo>
                                <a:lnTo>
                                  <a:pt x="31826" y="28892"/>
                                </a:lnTo>
                                <a:lnTo>
                                  <a:pt x="31826" y="24447"/>
                                </a:lnTo>
                                <a:close/>
                              </a:path>
                              <a:path w="85725" h="53340">
                                <a:moveTo>
                                  <a:pt x="80721" y="24447"/>
                                </a:moveTo>
                                <a:lnTo>
                                  <a:pt x="40716" y="24447"/>
                                </a:lnTo>
                                <a:lnTo>
                                  <a:pt x="40716" y="28892"/>
                                </a:lnTo>
                                <a:lnTo>
                                  <a:pt x="80721" y="28892"/>
                                </a:lnTo>
                                <a:lnTo>
                                  <a:pt x="85166" y="26669"/>
                                </a:lnTo>
                                <a:lnTo>
                                  <a:pt x="80721" y="24447"/>
                                </a:lnTo>
                                <a:close/>
                              </a:path>
                            </a:pathLst>
                          </a:custGeom>
                          <a:solidFill>
                            <a:srgbClr val="EC7C30"/>
                          </a:solidFill>
                        </wps:spPr>
                        <wps:bodyPr wrap="square" lIns="0" tIns="0" rIns="0" bIns="0" rtlCol="0">
                          <a:prstTxWarp prst="textNoShape">
                            <a:avLst/>
                          </a:prstTxWarp>
                          <a:noAutofit/>
                        </wps:bodyPr>
                      </wps:wsp>
                      <wps:wsp>
                        <wps:cNvPr id="86" name="Graphic 86"/>
                        <wps:cNvSpPr/>
                        <wps:spPr>
                          <a:xfrm>
                            <a:off x="1695767" y="1032155"/>
                            <a:ext cx="1711960" cy="216535"/>
                          </a:xfrm>
                          <a:custGeom>
                            <a:avLst/>
                            <a:gdLst/>
                            <a:ahLst/>
                            <a:cxnLst/>
                            <a:rect l="l" t="t" r="r" b="b"/>
                            <a:pathLst>
                              <a:path w="1711960" h="216535">
                                <a:moveTo>
                                  <a:pt x="0" y="215946"/>
                                </a:moveTo>
                                <a:lnTo>
                                  <a:pt x="1711680" y="215946"/>
                                </a:lnTo>
                                <a:lnTo>
                                  <a:pt x="1711680" y="0"/>
                                </a:lnTo>
                                <a:lnTo>
                                  <a:pt x="0" y="0"/>
                                </a:lnTo>
                                <a:lnTo>
                                  <a:pt x="0" y="215946"/>
                                </a:lnTo>
                                <a:close/>
                              </a:path>
                            </a:pathLst>
                          </a:custGeom>
                          <a:ln w="4444">
                            <a:solidFill>
                              <a:srgbClr val="000000"/>
                            </a:solidFill>
                            <a:prstDash val="solid"/>
                          </a:ln>
                        </wps:spPr>
                        <wps:bodyPr wrap="square" lIns="0" tIns="0" rIns="0" bIns="0" rtlCol="0">
                          <a:prstTxWarp prst="textNoShape">
                            <a:avLst/>
                          </a:prstTxWarp>
                          <a:noAutofit/>
                        </wps:bodyPr>
                      </wps:wsp>
                      <wps:wsp>
                        <wps:cNvPr id="87" name="Graphic 87"/>
                        <wps:cNvSpPr/>
                        <wps:spPr>
                          <a:xfrm>
                            <a:off x="1475739" y="119250"/>
                            <a:ext cx="344805" cy="2099945"/>
                          </a:xfrm>
                          <a:custGeom>
                            <a:avLst/>
                            <a:gdLst/>
                            <a:ahLst/>
                            <a:cxnLst/>
                            <a:rect l="l" t="t" r="r" b="b"/>
                            <a:pathLst>
                              <a:path w="344805" h="2099945">
                                <a:moveTo>
                                  <a:pt x="59740" y="2094928"/>
                                </a:moveTo>
                                <a:lnTo>
                                  <a:pt x="0" y="2094928"/>
                                </a:lnTo>
                                <a:lnTo>
                                  <a:pt x="0" y="2099373"/>
                                </a:lnTo>
                                <a:lnTo>
                                  <a:pt x="64185" y="2099373"/>
                                </a:lnTo>
                                <a:lnTo>
                                  <a:pt x="64185" y="2097150"/>
                                </a:lnTo>
                                <a:lnTo>
                                  <a:pt x="59740" y="2097150"/>
                                </a:lnTo>
                                <a:lnTo>
                                  <a:pt x="59740" y="2094928"/>
                                </a:lnTo>
                                <a:close/>
                              </a:path>
                              <a:path w="344805" h="2099945">
                                <a:moveTo>
                                  <a:pt x="291147" y="24447"/>
                                </a:moveTo>
                                <a:lnTo>
                                  <a:pt x="59740" y="24447"/>
                                </a:lnTo>
                                <a:lnTo>
                                  <a:pt x="59740" y="2097150"/>
                                </a:lnTo>
                                <a:lnTo>
                                  <a:pt x="61963" y="2094928"/>
                                </a:lnTo>
                                <a:lnTo>
                                  <a:pt x="64185" y="2094928"/>
                                </a:lnTo>
                                <a:lnTo>
                                  <a:pt x="64185" y="28892"/>
                                </a:lnTo>
                                <a:lnTo>
                                  <a:pt x="61963" y="28892"/>
                                </a:lnTo>
                                <a:lnTo>
                                  <a:pt x="64185" y="26669"/>
                                </a:lnTo>
                                <a:lnTo>
                                  <a:pt x="291147" y="26669"/>
                                </a:lnTo>
                                <a:lnTo>
                                  <a:pt x="291147" y="24447"/>
                                </a:lnTo>
                                <a:close/>
                              </a:path>
                              <a:path w="344805" h="2099945">
                                <a:moveTo>
                                  <a:pt x="64185" y="2094928"/>
                                </a:moveTo>
                                <a:lnTo>
                                  <a:pt x="61963" y="2094928"/>
                                </a:lnTo>
                                <a:lnTo>
                                  <a:pt x="59740" y="2097150"/>
                                </a:lnTo>
                                <a:lnTo>
                                  <a:pt x="64185" y="2097150"/>
                                </a:lnTo>
                                <a:lnTo>
                                  <a:pt x="64185" y="2094928"/>
                                </a:lnTo>
                                <a:close/>
                              </a:path>
                              <a:path w="344805" h="2099945">
                                <a:moveTo>
                                  <a:pt x="291147" y="0"/>
                                </a:moveTo>
                                <a:lnTo>
                                  <a:pt x="291147" y="53339"/>
                                </a:lnTo>
                                <a:lnTo>
                                  <a:pt x="340042" y="28892"/>
                                </a:lnTo>
                                <a:lnTo>
                                  <a:pt x="300037" y="28892"/>
                                </a:lnTo>
                                <a:lnTo>
                                  <a:pt x="300037" y="24447"/>
                                </a:lnTo>
                                <a:lnTo>
                                  <a:pt x="340042" y="24447"/>
                                </a:lnTo>
                                <a:lnTo>
                                  <a:pt x="291147" y="0"/>
                                </a:lnTo>
                                <a:close/>
                              </a:path>
                              <a:path w="344805" h="2099945">
                                <a:moveTo>
                                  <a:pt x="64185" y="26669"/>
                                </a:moveTo>
                                <a:lnTo>
                                  <a:pt x="61963" y="28892"/>
                                </a:lnTo>
                                <a:lnTo>
                                  <a:pt x="64185" y="28892"/>
                                </a:lnTo>
                                <a:lnTo>
                                  <a:pt x="64185" y="26669"/>
                                </a:lnTo>
                                <a:close/>
                              </a:path>
                              <a:path w="344805" h="2099945">
                                <a:moveTo>
                                  <a:pt x="291147" y="26669"/>
                                </a:moveTo>
                                <a:lnTo>
                                  <a:pt x="64185" y="26669"/>
                                </a:lnTo>
                                <a:lnTo>
                                  <a:pt x="64185" y="28892"/>
                                </a:lnTo>
                                <a:lnTo>
                                  <a:pt x="291147" y="28892"/>
                                </a:lnTo>
                                <a:lnTo>
                                  <a:pt x="291147" y="26669"/>
                                </a:lnTo>
                                <a:close/>
                              </a:path>
                              <a:path w="344805" h="2099945">
                                <a:moveTo>
                                  <a:pt x="340042" y="24447"/>
                                </a:moveTo>
                                <a:lnTo>
                                  <a:pt x="300037" y="24447"/>
                                </a:lnTo>
                                <a:lnTo>
                                  <a:pt x="300037" y="28892"/>
                                </a:lnTo>
                                <a:lnTo>
                                  <a:pt x="340042" y="28892"/>
                                </a:lnTo>
                                <a:lnTo>
                                  <a:pt x="344487" y="26669"/>
                                </a:lnTo>
                                <a:lnTo>
                                  <a:pt x="340042" y="24447"/>
                                </a:lnTo>
                                <a:close/>
                              </a:path>
                            </a:pathLst>
                          </a:custGeom>
                          <a:solidFill>
                            <a:srgbClr val="4471C4"/>
                          </a:solidFill>
                        </wps:spPr>
                        <wps:bodyPr wrap="square" lIns="0" tIns="0" rIns="0" bIns="0" rtlCol="0">
                          <a:prstTxWarp prst="textNoShape">
                            <a:avLst/>
                          </a:prstTxWarp>
                          <a:noAutofit/>
                        </wps:bodyPr>
                      </wps:wsp>
                      <wps:wsp>
                        <wps:cNvPr id="88" name="Graphic 88"/>
                        <wps:cNvSpPr/>
                        <wps:spPr>
                          <a:xfrm>
                            <a:off x="4527232" y="2852925"/>
                            <a:ext cx="53340" cy="374015"/>
                          </a:xfrm>
                          <a:custGeom>
                            <a:avLst/>
                            <a:gdLst/>
                            <a:ahLst/>
                            <a:cxnLst/>
                            <a:rect l="l" t="t" r="r" b="b"/>
                            <a:pathLst>
                              <a:path w="53340" h="374015">
                                <a:moveTo>
                                  <a:pt x="24447" y="320075"/>
                                </a:moveTo>
                                <a:lnTo>
                                  <a:pt x="0" y="320075"/>
                                </a:lnTo>
                                <a:lnTo>
                                  <a:pt x="26669" y="373415"/>
                                </a:lnTo>
                                <a:lnTo>
                                  <a:pt x="48894" y="328965"/>
                                </a:lnTo>
                                <a:lnTo>
                                  <a:pt x="24447" y="328965"/>
                                </a:lnTo>
                                <a:lnTo>
                                  <a:pt x="24447" y="320075"/>
                                </a:lnTo>
                                <a:close/>
                              </a:path>
                              <a:path w="53340" h="374015">
                                <a:moveTo>
                                  <a:pt x="28892" y="0"/>
                                </a:moveTo>
                                <a:lnTo>
                                  <a:pt x="24447" y="0"/>
                                </a:lnTo>
                                <a:lnTo>
                                  <a:pt x="24447" y="328965"/>
                                </a:lnTo>
                                <a:lnTo>
                                  <a:pt x="28892" y="328965"/>
                                </a:lnTo>
                                <a:lnTo>
                                  <a:pt x="28892" y="0"/>
                                </a:lnTo>
                                <a:close/>
                              </a:path>
                              <a:path w="53340" h="374015">
                                <a:moveTo>
                                  <a:pt x="53339" y="320075"/>
                                </a:moveTo>
                                <a:lnTo>
                                  <a:pt x="28892" y="320075"/>
                                </a:lnTo>
                                <a:lnTo>
                                  <a:pt x="28892" y="328965"/>
                                </a:lnTo>
                                <a:lnTo>
                                  <a:pt x="48894" y="328965"/>
                                </a:lnTo>
                                <a:lnTo>
                                  <a:pt x="53339" y="320075"/>
                                </a:lnTo>
                                <a:close/>
                              </a:path>
                            </a:pathLst>
                          </a:custGeom>
                          <a:solidFill>
                            <a:srgbClr val="6FAC46"/>
                          </a:solidFill>
                        </wps:spPr>
                        <wps:bodyPr wrap="square" lIns="0" tIns="0" rIns="0" bIns="0" rtlCol="0">
                          <a:prstTxWarp prst="textNoShape">
                            <a:avLst/>
                          </a:prstTxWarp>
                          <a:noAutofit/>
                        </wps:bodyPr>
                      </wps:wsp>
                      <wps:wsp>
                        <wps:cNvPr id="89" name="Graphic 89"/>
                        <wps:cNvSpPr/>
                        <wps:spPr>
                          <a:xfrm>
                            <a:off x="4482782" y="2589514"/>
                            <a:ext cx="53340" cy="73025"/>
                          </a:xfrm>
                          <a:custGeom>
                            <a:avLst/>
                            <a:gdLst/>
                            <a:ahLst/>
                            <a:cxnLst/>
                            <a:rect l="l" t="t" r="r" b="b"/>
                            <a:pathLst>
                              <a:path w="53340" h="73025">
                                <a:moveTo>
                                  <a:pt x="24447" y="19469"/>
                                </a:moveTo>
                                <a:lnTo>
                                  <a:pt x="0" y="19469"/>
                                </a:lnTo>
                                <a:lnTo>
                                  <a:pt x="26669" y="72809"/>
                                </a:lnTo>
                                <a:lnTo>
                                  <a:pt x="48894" y="28359"/>
                                </a:lnTo>
                                <a:lnTo>
                                  <a:pt x="24447" y="28359"/>
                                </a:lnTo>
                                <a:lnTo>
                                  <a:pt x="24447" y="19469"/>
                                </a:lnTo>
                                <a:close/>
                              </a:path>
                              <a:path w="53340" h="73025">
                                <a:moveTo>
                                  <a:pt x="28892" y="0"/>
                                </a:moveTo>
                                <a:lnTo>
                                  <a:pt x="24447" y="0"/>
                                </a:lnTo>
                                <a:lnTo>
                                  <a:pt x="24447" y="28359"/>
                                </a:lnTo>
                                <a:lnTo>
                                  <a:pt x="28892" y="28359"/>
                                </a:lnTo>
                                <a:lnTo>
                                  <a:pt x="28892" y="0"/>
                                </a:lnTo>
                                <a:close/>
                              </a:path>
                              <a:path w="53340" h="73025">
                                <a:moveTo>
                                  <a:pt x="53339" y="19469"/>
                                </a:moveTo>
                                <a:lnTo>
                                  <a:pt x="28892" y="19469"/>
                                </a:lnTo>
                                <a:lnTo>
                                  <a:pt x="28892" y="28359"/>
                                </a:lnTo>
                                <a:lnTo>
                                  <a:pt x="48894" y="28359"/>
                                </a:lnTo>
                                <a:lnTo>
                                  <a:pt x="53339" y="19469"/>
                                </a:lnTo>
                                <a:close/>
                              </a:path>
                            </a:pathLst>
                          </a:custGeom>
                          <a:solidFill>
                            <a:srgbClr val="EC7C30"/>
                          </a:solidFill>
                        </wps:spPr>
                        <wps:bodyPr wrap="square" lIns="0" tIns="0" rIns="0" bIns="0" rtlCol="0">
                          <a:prstTxWarp prst="textNoShape">
                            <a:avLst/>
                          </a:prstTxWarp>
                          <a:noAutofit/>
                        </wps:bodyPr>
                      </wps:wsp>
                      <pic:pic>
                        <pic:nvPicPr>
                          <pic:cNvPr id="90" name="Image 90"/>
                          <pic:cNvPicPr/>
                        </pic:nvPicPr>
                        <pic:blipFill>
                          <a:blip r:embed="rId47" cstate="print"/>
                          <a:stretch>
                            <a:fillRect/>
                          </a:stretch>
                        </pic:blipFill>
                        <pic:spPr>
                          <a:xfrm>
                            <a:off x="3971073" y="2669507"/>
                            <a:ext cx="1154722" cy="182529"/>
                          </a:xfrm>
                          <a:prstGeom prst="rect">
                            <a:avLst/>
                          </a:prstGeom>
                        </pic:spPr>
                      </pic:pic>
                      <wps:wsp>
                        <wps:cNvPr id="91" name="Graphic 91"/>
                        <wps:cNvSpPr/>
                        <wps:spPr>
                          <a:xfrm>
                            <a:off x="3971073" y="2669507"/>
                            <a:ext cx="1155065" cy="182880"/>
                          </a:xfrm>
                          <a:custGeom>
                            <a:avLst/>
                            <a:gdLst/>
                            <a:ahLst/>
                            <a:cxnLst/>
                            <a:rect l="l" t="t" r="r" b="b"/>
                            <a:pathLst>
                              <a:path w="1155065" h="182880">
                                <a:moveTo>
                                  <a:pt x="0" y="182529"/>
                                </a:moveTo>
                                <a:lnTo>
                                  <a:pt x="1154722" y="182529"/>
                                </a:lnTo>
                                <a:lnTo>
                                  <a:pt x="1154722" y="0"/>
                                </a:lnTo>
                                <a:lnTo>
                                  <a:pt x="0" y="0"/>
                                </a:lnTo>
                                <a:lnTo>
                                  <a:pt x="0" y="182529"/>
                                </a:lnTo>
                                <a:close/>
                              </a:path>
                            </a:pathLst>
                          </a:custGeom>
                          <a:ln w="4444">
                            <a:solidFill>
                              <a:srgbClr val="4471C4"/>
                            </a:solidFill>
                            <a:prstDash val="solid"/>
                          </a:ln>
                        </wps:spPr>
                        <wps:bodyPr wrap="square" lIns="0" tIns="0" rIns="0" bIns="0" rtlCol="0">
                          <a:prstTxWarp prst="textNoShape">
                            <a:avLst/>
                          </a:prstTxWarp>
                          <a:noAutofit/>
                        </wps:bodyPr>
                      </wps:wsp>
                      <wps:wsp>
                        <wps:cNvPr id="92" name="Graphic 92"/>
                        <wps:cNvSpPr/>
                        <wps:spPr>
                          <a:xfrm>
                            <a:off x="4466069" y="1942767"/>
                            <a:ext cx="76835" cy="413384"/>
                          </a:xfrm>
                          <a:custGeom>
                            <a:avLst/>
                            <a:gdLst/>
                            <a:ahLst/>
                            <a:cxnLst/>
                            <a:rect l="l" t="t" r="r" b="b"/>
                            <a:pathLst>
                              <a:path w="76835" h="413384">
                                <a:moveTo>
                                  <a:pt x="53340" y="73342"/>
                                </a:moveTo>
                                <a:lnTo>
                                  <a:pt x="28892" y="73342"/>
                                </a:lnTo>
                                <a:lnTo>
                                  <a:pt x="28892" y="0"/>
                                </a:lnTo>
                                <a:lnTo>
                                  <a:pt x="24447" y="0"/>
                                </a:lnTo>
                                <a:lnTo>
                                  <a:pt x="24447" y="73342"/>
                                </a:lnTo>
                                <a:lnTo>
                                  <a:pt x="0" y="73342"/>
                                </a:lnTo>
                                <a:lnTo>
                                  <a:pt x="26758" y="126682"/>
                                </a:lnTo>
                                <a:lnTo>
                                  <a:pt x="48907" y="82232"/>
                                </a:lnTo>
                                <a:lnTo>
                                  <a:pt x="53340" y="73342"/>
                                </a:lnTo>
                                <a:close/>
                              </a:path>
                              <a:path w="76835" h="413384">
                                <a:moveTo>
                                  <a:pt x="76720" y="359511"/>
                                </a:moveTo>
                                <a:lnTo>
                                  <a:pt x="52273" y="359511"/>
                                </a:lnTo>
                                <a:lnTo>
                                  <a:pt x="52273" y="340042"/>
                                </a:lnTo>
                                <a:lnTo>
                                  <a:pt x="47828" y="340042"/>
                                </a:lnTo>
                                <a:lnTo>
                                  <a:pt x="47828" y="359511"/>
                                </a:lnTo>
                                <a:lnTo>
                                  <a:pt x="23380" y="359511"/>
                                </a:lnTo>
                                <a:lnTo>
                                  <a:pt x="50050" y="412851"/>
                                </a:lnTo>
                                <a:lnTo>
                                  <a:pt x="72275" y="368401"/>
                                </a:lnTo>
                                <a:lnTo>
                                  <a:pt x="76720" y="359511"/>
                                </a:lnTo>
                                <a:close/>
                              </a:path>
                            </a:pathLst>
                          </a:custGeom>
                          <a:solidFill>
                            <a:srgbClr val="EC7C30"/>
                          </a:solidFill>
                        </wps:spPr>
                        <wps:bodyPr wrap="square" lIns="0" tIns="0" rIns="0" bIns="0" rtlCol="0">
                          <a:prstTxWarp prst="textNoShape">
                            <a:avLst/>
                          </a:prstTxWarp>
                          <a:noAutofit/>
                        </wps:bodyPr>
                      </wps:wsp>
                      <wps:wsp>
                        <wps:cNvPr id="93" name="Graphic 93"/>
                        <wps:cNvSpPr/>
                        <wps:spPr>
                          <a:xfrm>
                            <a:off x="3676014" y="1339411"/>
                            <a:ext cx="1647825" cy="603250"/>
                          </a:xfrm>
                          <a:custGeom>
                            <a:avLst/>
                            <a:gdLst/>
                            <a:ahLst/>
                            <a:cxnLst/>
                            <a:rect l="l" t="t" r="r" b="b"/>
                            <a:pathLst>
                              <a:path w="1647825" h="603250">
                                <a:moveTo>
                                  <a:pt x="0" y="602910"/>
                                </a:moveTo>
                                <a:lnTo>
                                  <a:pt x="1647672" y="602910"/>
                                </a:lnTo>
                                <a:lnTo>
                                  <a:pt x="1647672" y="0"/>
                                </a:lnTo>
                                <a:lnTo>
                                  <a:pt x="0" y="0"/>
                                </a:lnTo>
                                <a:lnTo>
                                  <a:pt x="0" y="602910"/>
                                </a:lnTo>
                                <a:close/>
                              </a:path>
                            </a:pathLst>
                          </a:custGeom>
                          <a:ln w="4444">
                            <a:solidFill>
                              <a:srgbClr val="000000"/>
                            </a:solidFill>
                            <a:prstDash val="lgDashDot"/>
                          </a:ln>
                        </wps:spPr>
                        <wps:bodyPr wrap="square" lIns="0" tIns="0" rIns="0" bIns="0" rtlCol="0">
                          <a:prstTxWarp prst="textNoShape">
                            <a:avLst/>
                          </a:prstTxWarp>
                          <a:noAutofit/>
                        </wps:bodyPr>
                      </wps:wsp>
                      <wps:wsp>
                        <wps:cNvPr id="94" name="Graphic 94"/>
                        <wps:cNvSpPr/>
                        <wps:spPr>
                          <a:xfrm>
                            <a:off x="3641166" y="518864"/>
                            <a:ext cx="1713864" cy="2067560"/>
                          </a:xfrm>
                          <a:custGeom>
                            <a:avLst/>
                            <a:gdLst/>
                            <a:ahLst/>
                            <a:cxnLst/>
                            <a:rect l="l" t="t" r="r" b="b"/>
                            <a:pathLst>
                              <a:path w="1713864" h="2067560">
                                <a:moveTo>
                                  <a:pt x="230162" y="1770879"/>
                                </a:moveTo>
                                <a:lnTo>
                                  <a:pt x="1699945" y="1770879"/>
                                </a:lnTo>
                                <a:lnTo>
                                  <a:pt x="1699945" y="1554923"/>
                                </a:lnTo>
                                <a:lnTo>
                                  <a:pt x="230162" y="1554923"/>
                                </a:lnTo>
                                <a:lnTo>
                                  <a:pt x="230162" y="1770879"/>
                                </a:lnTo>
                                <a:close/>
                              </a:path>
                              <a:path w="1713864" h="2067560">
                                <a:moveTo>
                                  <a:pt x="105968" y="2067004"/>
                                </a:moveTo>
                                <a:lnTo>
                                  <a:pt x="1713280" y="2067004"/>
                                </a:lnTo>
                                <a:lnTo>
                                  <a:pt x="1713280" y="1851155"/>
                                </a:lnTo>
                                <a:lnTo>
                                  <a:pt x="105968" y="1851155"/>
                                </a:lnTo>
                                <a:lnTo>
                                  <a:pt x="105968" y="2067004"/>
                                </a:lnTo>
                                <a:close/>
                              </a:path>
                              <a:path w="1713864" h="2067560">
                                <a:moveTo>
                                  <a:pt x="0" y="452669"/>
                                </a:moveTo>
                                <a:lnTo>
                                  <a:pt x="1046975" y="452669"/>
                                </a:lnTo>
                                <a:lnTo>
                                  <a:pt x="1046975" y="0"/>
                                </a:lnTo>
                                <a:lnTo>
                                  <a:pt x="0" y="0"/>
                                </a:lnTo>
                                <a:lnTo>
                                  <a:pt x="0" y="452669"/>
                                </a:lnTo>
                                <a:close/>
                              </a:path>
                            </a:pathLst>
                          </a:custGeom>
                          <a:ln w="4444">
                            <a:solidFill>
                              <a:srgbClr val="000000"/>
                            </a:solidFill>
                            <a:prstDash val="solid"/>
                          </a:ln>
                        </wps:spPr>
                        <wps:bodyPr wrap="square" lIns="0" tIns="0" rIns="0" bIns="0" rtlCol="0">
                          <a:prstTxWarp prst="textNoShape">
                            <a:avLst/>
                          </a:prstTxWarp>
                          <a:noAutofit/>
                        </wps:bodyPr>
                      </wps:wsp>
                      <wps:wsp>
                        <wps:cNvPr id="95" name="Graphic 95"/>
                        <wps:cNvSpPr/>
                        <wps:spPr>
                          <a:xfrm>
                            <a:off x="3295967" y="172590"/>
                            <a:ext cx="487680" cy="2527935"/>
                          </a:xfrm>
                          <a:custGeom>
                            <a:avLst/>
                            <a:gdLst/>
                            <a:ahLst/>
                            <a:cxnLst/>
                            <a:rect l="l" t="t" r="r" b="b"/>
                            <a:pathLst>
                              <a:path w="487680" h="2527935">
                                <a:moveTo>
                                  <a:pt x="254965" y="2522981"/>
                                </a:moveTo>
                                <a:lnTo>
                                  <a:pt x="0" y="2522981"/>
                                </a:lnTo>
                                <a:lnTo>
                                  <a:pt x="0" y="2527426"/>
                                </a:lnTo>
                                <a:lnTo>
                                  <a:pt x="259410" y="2527426"/>
                                </a:lnTo>
                                <a:lnTo>
                                  <a:pt x="259410" y="2525204"/>
                                </a:lnTo>
                                <a:lnTo>
                                  <a:pt x="254965" y="2525204"/>
                                </a:lnTo>
                                <a:lnTo>
                                  <a:pt x="254965" y="2522981"/>
                                </a:lnTo>
                                <a:close/>
                              </a:path>
                              <a:path w="487680" h="2527935">
                                <a:moveTo>
                                  <a:pt x="433831" y="24447"/>
                                </a:moveTo>
                                <a:lnTo>
                                  <a:pt x="254965" y="24447"/>
                                </a:lnTo>
                                <a:lnTo>
                                  <a:pt x="254965" y="2525204"/>
                                </a:lnTo>
                                <a:lnTo>
                                  <a:pt x="257187" y="2522981"/>
                                </a:lnTo>
                                <a:lnTo>
                                  <a:pt x="259410" y="2522981"/>
                                </a:lnTo>
                                <a:lnTo>
                                  <a:pt x="259410" y="28892"/>
                                </a:lnTo>
                                <a:lnTo>
                                  <a:pt x="257187" y="28892"/>
                                </a:lnTo>
                                <a:lnTo>
                                  <a:pt x="259410" y="26669"/>
                                </a:lnTo>
                                <a:lnTo>
                                  <a:pt x="433831" y="26669"/>
                                </a:lnTo>
                                <a:lnTo>
                                  <a:pt x="433831" y="24447"/>
                                </a:lnTo>
                                <a:close/>
                              </a:path>
                              <a:path w="487680" h="2527935">
                                <a:moveTo>
                                  <a:pt x="259410" y="2522981"/>
                                </a:moveTo>
                                <a:lnTo>
                                  <a:pt x="257187" y="2522981"/>
                                </a:lnTo>
                                <a:lnTo>
                                  <a:pt x="254965" y="2525204"/>
                                </a:lnTo>
                                <a:lnTo>
                                  <a:pt x="259410" y="2525204"/>
                                </a:lnTo>
                                <a:lnTo>
                                  <a:pt x="259410" y="2522981"/>
                                </a:lnTo>
                                <a:close/>
                              </a:path>
                              <a:path w="487680" h="2527935">
                                <a:moveTo>
                                  <a:pt x="433831" y="0"/>
                                </a:moveTo>
                                <a:lnTo>
                                  <a:pt x="433831" y="53339"/>
                                </a:lnTo>
                                <a:lnTo>
                                  <a:pt x="482726" y="28892"/>
                                </a:lnTo>
                                <a:lnTo>
                                  <a:pt x="442721" y="28892"/>
                                </a:lnTo>
                                <a:lnTo>
                                  <a:pt x="442721" y="24447"/>
                                </a:lnTo>
                                <a:lnTo>
                                  <a:pt x="482726" y="24447"/>
                                </a:lnTo>
                                <a:lnTo>
                                  <a:pt x="433831" y="0"/>
                                </a:lnTo>
                                <a:close/>
                              </a:path>
                              <a:path w="487680" h="2527935">
                                <a:moveTo>
                                  <a:pt x="259410" y="26669"/>
                                </a:moveTo>
                                <a:lnTo>
                                  <a:pt x="257187" y="28892"/>
                                </a:lnTo>
                                <a:lnTo>
                                  <a:pt x="259410" y="28892"/>
                                </a:lnTo>
                                <a:lnTo>
                                  <a:pt x="259410" y="26669"/>
                                </a:lnTo>
                                <a:close/>
                              </a:path>
                              <a:path w="487680" h="2527935">
                                <a:moveTo>
                                  <a:pt x="433831" y="26669"/>
                                </a:moveTo>
                                <a:lnTo>
                                  <a:pt x="259410" y="26669"/>
                                </a:lnTo>
                                <a:lnTo>
                                  <a:pt x="259410" y="28892"/>
                                </a:lnTo>
                                <a:lnTo>
                                  <a:pt x="433831" y="28892"/>
                                </a:lnTo>
                                <a:lnTo>
                                  <a:pt x="433831" y="26669"/>
                                </a:lnTo>
                                <a:close/>
                              </a:path>
                              <a:path w="487680" h="2527935">
                                <a:moveTo>
                                  <a:pt x="482726" y="24447"/>
                                </a:moveTo>
                                <a:lnTo>
                                  <a:pt x="442721" y="24447"/>
                                </a:lnTo>
                                <a:lnTo>
                                  <a:pt x="442721" y="28892"/>
                                </a:lnTo>
                                <a:lnTo>
                                  <a:pt x="482726" y="28892"/>
                                </a:lnTo>
                                <a:lnTo>
                                  <a:pt x="487171" y="26669"/>
                                </a:lnTo>
                                <a:lnTo>
                                  <a:pt x="482726" y="24447"/>
                                </a:lnTo>
                                <a:close/>
                              </a:path>
                            </a:pathLst>
                          </a:custGeom>
                          <a:solidFill>
                            <a:srgbClr val="4471C4"/>
                          </a:solidFill>
                        </wps:spPr>
                        <wps:bodyPr wrap="square" lIns="0" tIns="0" rIns="0" bIns="0" rtlCol="0">
                          <a:prstTxWarp prst="textNoShape">
                            <a:avLst/>
                          </a:prstTxWarp>
                          <a:noAutofit/>
                        </wps:bodyPr>
                      </wps:wsp>
                      <pic:pic>
                        <pic:nvPicPr>
                          <pic:cNvPr id="96" name="Image 96"/>
                          <pic:cNvPicPr/>
                        </pic:nvPicPr>
                        <pic:blipFill>
                          <a:blip r:embed="rId48" cstate="print"/>
                          <a:stretch>
                            <a:fillRect/>
                          </a:stretch>
                        </pic:blipFill>
                        <pic:spPr>
                          <a:xfrm>
                            <a:off x="4057040" y="1041890"/>
                            <a:ext cx="1462582" cy="199278"/>
                          </a:xfrm>
                          <a:prstGeom prst="rect">
                            <a:avLst/>
                          </a:prstGeom>
                        </pic:spPr>
                      </pic:pic>
                      <pic:pic>
                        <pic:nvPicPr>
                          <pic:cNvPr id="97" name="Image 97"/>
                          <pic:cNvPicPr/>
                        </pic:nvPicPr>
                        <pic:blipFill>
                          <a:blip r:embed="rId49" cstate="print"/>
                          <a:stretch>
                            <a:fillRect/>
                          </a:stretch>
                        </pic:blipFill>
                        <pic:spPr>
                          <a:xfrm>
                            <a:off x="3862704" y="1170492"/>
                            <a:ext cx="190690" cy="149351"/>
                          </a:xfrm>
                          <a:prstGeom prst="rect">
                            <a:avLst/>
                          </a:prstGeom>
                        </pic:spPr>
                      </pic:pic>
                      <wps:wsp>
                        <wps:cNvPr id="98" name="Graphic 98"/>
                        <wps:cNvSpPr/>
                        <wps:spPr>
                          <a:xfrm>
                            <a:off x="6259004" y="2058159"/>
                            <a:ext cx="53340" cy="581025"/>
                          </a:xfrm>
                          <a:custGeom>
                            <a:avLst/>
                            <a:gdLst/>
                            <a:ahLst/>
                            <a:cxnLst/>
                            <a:rect l="l" t="t" r="r" b="b"/>
                            <a:pathLst>
                              <a:path w="53340" h="581025">
                                <a:moveTo>
                                  <a:pt x="53340" y="527088"/>
                                </a:moveTo>
                                <a:lnTo>
                                  <a:pt x="28892" y="527088"/>
                                </a:lnTo>
                                <a:lnTo>
                                  <a:pt x="28892" y="453390"/>
                                </a:lnTo>
                                <a:lnTo>
                                  <a:pt x="24447" y="453390"/>
                                </a:lnTo>
                                <a:lnTo>
                                  <a:pt x="24447" y="527088"/>
                                </a:lnTo>
                                <a:lnTo>
                                  <a:pt x="0" y="527088"/>
                                </a:lnTo>
                                <a:lnTo>
                                  <a:pt x="26670" y="580428"/>
                                </a:lnTo>
                                <a:lnTo>
                                  <a:pt x="48895" y="535978"/>
                                </a:lnTo>
                                <a:lnTo>
                                  <a:pt x="53340" y="527088"/>
                                </a:lnTo>
                                <a:close/>
                              </a:path>
                              <a:path w="53340" h="581025">
                                <a:moveTo>
                                  <a:pt x="53340" y="73698"/>
                                </a:moveTo>
                                <a:lnTo>
                                  <a:pt x="28892" y="73698"/>
                                </a:lnTo>
                                <a:lnTo>
                                  <a:pt x="28892" y="0"/>
                                </a:lnTo>
                                <a:lnTo>
                                  <a:pt x="24447" y="0"/>
                                </a:lnTo>
                                <a:lnTo>
                                  <a:pt x="24447" y="73698"/>
                                </a:lnTo>
                                <a:lnTo>
                                  <a:pt x="0" y="73698"/>
                                </a:lnTo>
                                <a:lnTo>
                                  <a:pt x="26670" y="127038"/>
                                </a:lnTo>
                                <a:lnTo>
                                  <a:pt x="48895" y="82588"/>
                                </a:lnTo>
                                <a:lnTo>
                                  <a:pt x="53340" y="73698"/>
                                </a:lnTo>
                                <a:close/>
                              </a:path>
                            </a:pathLst>
                          </a:custGeom>
                          <a:solidFill>
                            <a:srgbClr val="EC7C30"/>
                          </a:solidFill>
                        </wps:spPr>
                        <wps:bodyPr wrap="square" lIns="0" tIns="0" rIns="0" bIns="0" rtlCol="0">
                          <a:prstTxWarp prst="textNoShape">
                            <a:avLst/>
                          </a:prstTxWarp>
                          <a:noAutofit/>
                        </wps:bodyPr>
                      </wps:wsp>
                      <wps:wsp>
                        <wps:cNvPr id="99" name="Graphic 99"/>
                        <wps:cNvSpPr/>
                        <wps:spPr>
                          <a:xfrm>
                            <a:off x="5562917" y="2179507"/>
                            <a:ext cx="1471930" cy="342265"/>
                          </a:xfrm>
                          <a:custGeom>
                            <a:avLst/>
                            <a:gdLst/>
                            <a:ahLst/>
                            <a:cxnLst/>
                            <a:rect l="l" t="t" r="r" b="b"/>
                            <a:pathLst>
                              <a:path w="1471930" h="342265">
                                <a:moveTo>
                                  <a:pt x="0" y="342264"/>
                                </a:moveTo>
                                <a:lnTo>
                                  <a:pt x="1471739" y="342264"/>
                                </a:lnTo>
                                <a:lnTo>
                                  <a:pt x="1471739" y="0"/>
                                </a:lnTo>
                                <a:lnTo>
                                  <a:pt x="0" y="0"/>
                                </a:lnTo>
                                <a:lnTo>
                                  <a:pt x="0" y="342264"/>
                                </a:lnTo>
                                <a:close/>
                              </a:path>
                            </a:pathLst>
                          </a:custGeom>
                          <a:ln w="4444">
                            <a:solidFill>
                              <a:srgbClr val="000000"/>
                            </a:solidFill>
                            <a:prstDash val="solid"/>
                          </a:ln>
                        </wps:spPr>
                        <wps:bodyPr wrap="square" lIns="0" tIns="0" rIns="0" bIns="0" rtlCol="0">
                          <a:prstTxWarp prst="textNoShape">
                            <a:avLst/>
                          </a:prstTxWarp>
                          <a:noAutofit/>
                        </wps:bodyPr>
                      </wps:wsp>
                      <wps:wsp>
                        <wps:cNvPr id="100" name="Graphic 100"/>
                        <wps:cNvSpPr/>
                        <wps:spPr>
                          <a:xfrm>
                            <a:off x="5122862" y="1439415"/>
                            <a:ext cx="497840" cy="1331595"/>
                          </a:xfrm>
                          <a:custGeom>
                            <a:avLst/>
                            <a:gdLst/>
                            <a:ahLst/>
                            <a:cxnLst/>
                            <a:rect l="l" t="t" r="r" b="b"/>
                            <a:pathLst>
                              <a:path w="497840" h="1331595">
                                <a:moveTo>
                                  <a:pt x="320840" y="1326832"/>
                                </a:moveTo>
                                <a:lnTo>
                                  <a:pt x="0" y="1326832"/>
                                </a:lnTo>
                                <a:lnTo>
                                  <a:pt x="0" y="1331277"/>
                                </a:lnTo>
                                <a:lnTo>
                                  <a:pt x="325285" y="1331277"/>
                                </a:lnTo>
                                <a:lnTo>
                                  <a:pt x="325285" y="1329054"/>
                                </a:lnTo>
                                <a:lnTo>
                                  <a:pt x="320840" y="1329054"/>
                                </a:lnTo>
                                <a:lnTo>
                                  <a:pt x="320840" y="1326832"/>
                                </a:lnTo>
                                <a:close/>
                              </a:path>
                              <a:path w="497840" h="1331595">
                                <a:moveTo>
                                  <a:pt x="444499" y="24447"/>
                                </a:moveTo>
                                <a:lnTo>
                                  <a:pt x="320840" y="24447"/>
                                </a:lnTo>
                                <a:lnTo>
                                  <a:pt x="320840" y="1329054"/>
                                </a:lnTo>
                                <a:lnTo>
                                  <a:pt x="323062" y="1326832"/>
                                </a:lnTo>
                                <a:lnTo>
                                  <a:pt x="325285" y="1326832"/>
                                </a:lnTo>
                                <a:lnTo>
                                  <a:pt x="325285" y="28892"/>
                                </a:lnTo>
                                <a:lnTo>
                                  <a:pt x="323062" y="28892"/>
                                </a:lnTo>
                                <a:lnTo>
                                  <a:pt x="325285" y="26669"/>
                                </a:lnTo>
                                <a:lnTo>
                                  <a:pt x="444499" y="26669"/>
                                </a:lnTo>
                                <a:lnTo>
                                  <a:pt x="444499" y="24447"/>
                                </a:lnTo>
                                <a:close/>
                              </a:path>
                              <a:path w="497840" h="1331595">
                                <a:moveTo>
                                  <a:pt x="325285" y="1326832"/>
                                </a:moveTo>
                                <a:lnTo>
                                  <a:pt x="323062" y="1326832"/>
                                </a:lnTo>
                                <a:lnTo>
                                  <a:pt x="320840" y="1329054"/>
                                </a:lnTo>
                                <a:lnTo>
                                  <a:pt x="325285" y="1329054"/>
                                </a:lnTo>
                                <a:lnTo>
                                  <a:pt x="325285" y="1326832"/>
                                </a:lnTo>
                                <a:close/>
                              </a:path>
                              <a:path w="497840" h="1331595">
                                <a:moveTo>
                                  <a:pt x="444499" y="0"/>
                                </a:moveTo>
                                <a:lnTo>
                                  <a:pt x="444499" y="53339"/>
                                </a:lnTo>
                                <a:lnTo>
                                  <a:pt x="493394" y="28892"/>
                                </a:lnTo>
                                <a:lnTo>
                                  <a:pt x="453389" y="28892"/>
                                </a:lnTo>
                                <a:lnTo>
                                  <a:pt x="453389" y="24447"/>
                                </a:lnTo>
                                <a:lnTo>
                                  <a:pt x="493394" y="24447"/>
                                </a:lnTo>
                                <a:lnTo>
                                  <a:pt x="444499" y="0"/>
                                </a:lnTo>
                                <a:close/>
                              </a:path>
                              <a:path w="497840" h="1331595">
                                <a:moveTo>
                                  <a:pt x="325285" y="26669"/>
                                </a:moveTo>
                                <a:lnTo>
                                  <a:pt x="323062" y="28892"/>
                                </a:lnTo>
                                <a:lnTo>
                                  <a:pt x="325285" y="28892"/>
                                </a:lnTo>
                                <a:lnTo>
                                  <a:pt x="325285" y="26669"/>
                                </a:lnTo>
                                <a:close/>
                              </a:path>
                              <a:path w="497840" h="1331595">
                                <a:moveTo>
                                  <a:pt x="444499" y="26669"/>
                                </a:moveTo>
                                <a:lnTo>
                                  <a:pt x="325285" y="26669"/>
                                </a:lnTo>
                                <a:lnTo>
                                  <a:pt x="325285" y="28892"/>
                                </a:lnTo>
                                <a:lnTo>
                                  <a:pt x="444499" y="28892"/>
                                </a:lnTo>
                                <a:lnTo>
                                  <a:pt x="444499" y="26669"/>
                                </a:lnTo>
                                <a:close/>
                              </a:path>
                              <a:path w="497840" h="1331595">
                                <a:moveTo>
                                  <a:pt x="493394" y="24447"/>
                                </a:moveTo>
                                <a:lnTo>
                                  <a:pt x="453389" y="24447"/>
                                </a:lnTo>
                                <a:lnTo>
                                  <a:pt x="453389" y="28892"/>
                                </a:lnTo>
                                <a:lnTo>
                                  <a:pt x="493394" y="28892"/>
                                </a:lnTo>
                                <a:lnTo>
                                  <a:pt x="497839" y="26669"/>
                                </a:lnTo>
                                <a:lnTo>
                                  <a:pt x="493394" y="24447"/>
                                </a:lnTo>
                                <a:close/>
                              </a:path>
                            </a:pathLst>
                          </a:custGeom>
                          <a:solidFill>
                            <a:srgbClr val="4471C4"/>
                          </a:solidFill>
                        </wps:spPr>
                        <wps:bodyPr wrap="square" lIns="0" tIns="0" rIns="0" bIns="0" rtlCol="0">
                          <a:prstTxWarp prst="textNoShape">
                            <a:avLst/>
                          </a:prstTxWarp>
                          <a:noAutofit/>
                        </wps:bodyPr>
                      </wps:wsp>
                      <wps:wsp>
                        <wps:cNvPr id="101" name="Graphic 101"/>
                        <wps:cNvSpPr/>
                        <wps:spPr>
                          <a:xfrm>
                            <a:off x="6204508" y="2817365"/>
                            <a:ext cx="53340" cy="405765"/>
                          </a:xfrm>
                          <a:custGeom>
                            <a:avLst/>
                            <a:gdLst/>
                            <a:ahLst/>
                            <a:cxnLst/>
                            <a:rect l="l" t="t" r="r" b="b"/>
                            <a:pathLst>
                              <a:path w="53340" h="405765">
                                <a:moveTo>
                                  <a:pt x="24447" y="352372"/>
                                </a:moveTo>
                                <a:lnTo>
                                  <a:pt x="0" y="352372"/>
                                </a:lnTo>
                                <a:lnTo>
                                  <a:pt x="26669" y="405712"/>
                                </a:lnTo>
                                <a:lnTo>
                                  <a:pt x="48894" y="361262"/>
                                </a:lnTo>
                                <a:lnTo>
                                  <a:pt x="24447" y="361262"/>
                                </a:lnTo>
                                <a:lnTo>
                                  <a:pt x="24447" y="352372"/>
                                </a:lnTo>
                                <a:close/>
                              </a:path>
                              <a:path w="53340" h="405765">
                                <a:moveTo>
                                  <a:pt x="28892" y="0"/>
                                </a:moveTo>
                                <a:lnTo>
                                  <a:pt x="24447" y="0"/>
                                </a:lnTo>
                                <a:lnTo>
                                  <a:pt x="24447" y="361262"/>
                                </a:lnTo>
                                <a:lnTo>
                                  <a:pt x="28892" y="361262"/>
                                </a:lnTo>
                                <a:lnTo>
                                  <a:pt x="28892" y="0"/>
                                </a:lnTo>
                                <a:close/>
                              </a:path>
                              <a:path w="53340" h="405765">
                                <a:moveTo>
                                  <a:pt x="53339" y="352372"/>
                                </a:moveTo>
                                <a:lnTo>
                                  <a:pt x="28892" y="352372"/>
                                </a:lnTo>
                                <a:lnTo>
                                  <a:pt x="28892" y="361262"/>
                                </a:lnTo>
                                <a:lnTo>
                                  <a:pt x="48894" y="361262"/>
                                </a:lnTo>
                                <a:lnTo>
                                  <a:pt x="53339" y="352372"/>
                                </a:lnTo>
                                <a:close/>
                              </a:path>
                            </a:pathLst>
                          </a:custGeom>
                          <a:solidFill>
                            <a:srgbClr val="6FAC46"/>
                          </a:solidFill>
                        </wps:spPr>
                        <wps:bodyPr wrap="square" lIns="0" tIns="0" rIns="0" bIns="0" rtlCol="0">
                          <a:prstTxWarp prst="textNoShape">
                            <a:avLst/>
                          </a:prstTxWarp>
                          <a:noAutofit/>
                        </wps:bodyPr>
                      </wps:wsp>
                      <wps:wsp>
                        <wps:cNvPr id="102" name="Graphic 102"/>
                        <wps:cNvSpPr/>
                        <wps:spPr>
                          <a:xfrm>
                            <a:off x="684974" y="1482087"/>
                            <a:ext cx="5611495" cy="250190"/>
                          </a:xfrm>
                          <a:custGeom>
                            <a:avLst/>
                            <a:gdLst/>
                            <a:ahLst/>
                            <a:cxnLst/>
                            <a:rect l="l" t="t" r="r" b="b"/>
                            <a:pathLst>
                              <a:path w="5611495" h="250190">
                                <a:moveTo>
                                  <a:pt x="53340" y="73342"/>
                                </a:moveTo>
                                <a:lnTo>
                                  <a:pt x="28892" y="73342"/>
                                </a:lnTo>
                                <a:lnTo>
                                  <a:pt x="28892" y="0"/>
                                </a:lnTo>
                                <a:lnTo>
                                  <a:pt x="24447" y="0"/>
                                </a:lnTo>
                                <a:lnTo>
                                  <a:pt x="24447" y="73342"/>
                                </a:lnTo>
                                <a:lnTo>
                                  <a:pt x="0" y="73342"/>
                                </a:lnTo>
                                <a:lnTo>
                                  <a:pt x="26670" y="126682"/>
                                </a:lnTo>
                                <a:lnTo>
                                  <a:pt x="48895" y="82232"/>
                                </a:lnTo>
                                <a:lnTo>
                                  <a:pt x="53340" y="73342"/>
                                </a:lnTo>
                                <a:close/>
                              </a:path>
                              <a:path w="5611495" h="250190">
                                <a:moveTo>
                                  <a:pt x="5611368" y="196380"/>
                                </a:moveTo>
                                <a:lnTo>
                                  <a:pt x="5586920" y="196380"/>
                                </a:lnTo>
                                <a:lnTo>
                                  <a:pt x="5586920" y="122682"/>
                                </a:lnTo>
                                <a:lnTo>
                                  <a:pt x="5582475" y="122682"/>
                                </a:lnTo>
                                <a:lnTo>
                                  <a:pt x="5582475" y="196380"/>
                                </a:lnTo>
                                <a:lnTo>
                                  <a:pt x="5558028" y="196380"/>
                                </a:lnTo>
                                <a:lnTo>
                                  <a:pt x="5584698" y="249720"/>
                                </a:lnTo>
                                <a:lnTo>
                                  <a:pt x="5606923" y="205270"/>
                                </a:lnTo>
                                <a:lnTo>
                                  <a:pt x="5611368" y="196380"/>
                                </a:lnTo>
                                <a:close/>
                              </a:path>
                            </a:pathLst>
                          </a:custGeom>
                          <a:solidFill>
                            <a:srgbClr val="EC7C30"/>
                          </a:solidFill>
                        </wps:spPr>
                        <wps:bodyPr wrap="square" lIns="0" tIns="0" rIns="0" bIns="0" rtlCol="0">
                          <a:prstTxWarp prst="textNoShape">
                            <a:avLst/>
                          </a:prstTxWarp>
                          <a:noAutofit/>
                        </wps:bodyPr>
                      </wps:wsp>
                      <wps:wsp>
                        <wps:cNvPr id="103" name="Graphic 103"/>
                        <wps:cNvSpPr/>
                        <wps:spPr>
                          <a:xfrm>
                            <a:off x="5080546" y="521514"/>
                            <a:ext cx="1068070" cy="440690"/>
                          </a:xfrm>
                          <a:custGeom>
                            <a:avLst/>
                            <a:gdLst/>
                            <a:ahLst/>
                            <a:cxnLst/>
                            <a:rect l="l" t="t" r="r" b="b"/>
                            <a:pathLst>
                              <a:path w="1068070" h="440690">
                                <a:moveTo>
                                  <a:pt x="0" y="440241"/>
                                </a:moveTo>
                                <a:lnTo>
                                  <a:pt x="1067600" y="440241"/>
                                </a:lnTo>
                                <a:lnTo>
                                  <a:pt x="1067600" y="0"/>
                                </a:lnTo>
                                <a:lnTo>
                                  <a:pt x="0" y="0"/>
                                </a:lnTo>
                                <a:lnTo>
                                  <a:pt x="0" y="440241"/>
                                </a:lnTo>
                                <a:close/>
                              </a:path>
                            </a:pathLst>
                          </a:custGeom>
                          <a:ln w="4444">
                            <a:solidFill>
                              <a:srgbClr val="000000"/>
                            </a:solidFill>
                            <a:prstDash val="solid"/>
                          </a:ln>
                        </wps:spPr>
                        <wps:bodyPr wrap="square" lIns="0" tIns="0" rIns="0" bIns="0" rtlCol="0">
                          <a:prstTxWarp prst="textNoShape">
                            <a:avLst/>
                          </a:prstTxWarp>
                          <a:noAutofit/>
                        </wps:bodyPr>
                      </wps:wsp>
                      <pic:pic>
                        <pic:nvPicPr>
                          <pic:cNvPr id="104" name="Image 104"/>
                          <pic:cNvPicPr/>
                        </pic:nvPicPr>
                        <pic:blipFill>
                          <a:blip r:embed="rId50" cstate="print"/>
                          <a:stretch>
                            <a:fillRect/>
                          </a:stretch>
                        </pic:blipFill>
                        <pic:spPr>
                          <a:xfrm>
                            <a:off x="5749607" y="2632898"/>
                            <a:ext cx="1154810" cy="182244"/>
                          </a:xfrm>
                          <a:prstGeom prst="rect">
                            <a:avLst/>
                          </a:prstGeom>
                        </pic:spPr>
                      </pic:pic>
                      <wps:wsp>
                        <wps:cNvPr id="105" name="Graphic 105"/>
                        <wps:cNvSpPr/>
                        <wps:spPr>
                          <a:xfrm>
                            <a:off x="41300" y="217040"/>
                            <a:ext cx="6213475" cy="1362710"/>
                          </a:xfrm>
                          <a:custGeom>
                            <a:avLst/>
                            <a:gdLst/>
                            <a:ahLst/>
                            <a:cxnLst/>
                            <a:rect l="l" t="t" r="r" b="b"/>
                            <a:pathLst>
                              <a:path w="6213475" h="1362710">
                                <a:moveTo>
                                  <a:pt x="81381" y="543179"/>
                                </a:moveTo>
                                <a:lnTo>
                                  <a:pt x="76936" y="540956"/>
                                </a:lnTo>
                                <a:lnTo>
                                  <a:pt x="28041" y="516509"/>
                                </a:lnTo>
                                <a:lnTo>
                                  <a:pt x="28041" y="540956"/>
                                </a:lnTo>
                                <a:lnTo>
                                  <a:pt x="4445" y="540956"/>
                                </a:lnTo>
                                <a:lnTo>
                                  <a:pt x="4445" y="164465"/>
                                </a:lnTo>
                                <a:lnTo>
                                  <a:pt x="27597" y="164465"/>
                                </a:lnTo>
                                <a:lnTo>
                                  <a:pt x="27597" y="162242"/>
                                </a:lnTo>
                                <a:lnTo>
                                  <a:pt x="27597" y="160020"/>
                                </a:lnTo>
                                <a:lnTo>
                                  <a:pt x="0" y="160020"/>
                                </a:lnTo>
                                <a:lnTo>
                                  <a:pt x="0" y="545401"/>
                                </a:lnTo>
                                <a:lnTo>
                                  <a:pt x="28041" y="545401"/>
                                </a:lnTo>
                                <a:lnTo>
                                  <a:pt x="28041" y="569849"/>
                                </a:lnTo>
                                <a:lnTo>
                                  <a:pt x="76936" y="545401"/>
                                </a:lnTo>
                                <a:lnTo>
                                  <a:pt x="81381" y="543179"/>
                                </a:lnTo>
                                <a:close/>
                              </a:path>
                              <a:path w="6213475" h="1362710">
                                <a:moveTo>
                                  <a:pt x="1661134" y="647280"/>
                                </a:moveTo>
                                <a:lnTo>
                                  <a:pt x="1656689" y="645058"/>
                                </a:lnTo>
                                <a:lnTo>
                                  <a:pt x="1607794" y="620610"/>
                                </a:lnTo>
                                <a:lnTo>
                                  <a:pt x="1607794" y="645058"/>
                                </a:lnTo>
                                <a:lnTo>
                                  <a:pt x="1566367" y="645058"/>
                                </a:lnTo>
                                <a:lnTo>
                                  <a:pt x="1566367" y="649503"/>
                                </a:lnTo>
                                <a:lnTo>
                                  <a:pt x="1607794" y="649503"/>
                                </a:lnTo>
                                <a:lnTo>
                                  <a:pt x="1607794" y="673950"/>
                                </a:lnTo>
                                <a:lnTo>
                                  <a:pt x="1656689" y="649503"/>
                                </a:lnTo>
                                <a:lnTo>
                                  <a:pt x="1661134" y="647280"/>
                                </a:lnTo>
                                <a:close/>
                              </a:path>
                              <a:path w="6213475" h="1362710">
                                <a:moveTo>
                                  <a:pt x="1770926" y="0"/>
                                </a:moveTo>
                                <a:lnTo>
                                  <a:pt x="1559166" y="0"/>
                                </a:lnTo>
                                <a:lnTo>
                                  <a:pt x="1559166" y="935228"/>
                                </a:lnTo>
                                <a:lnTo>
                                  <a:pt x="1596237" y="935228"/>
                                </a:lnTo>
                                <a:lnTo>
                                  <a:pt x="1596237" y="959675"/>
                                </a:lnTo>
                                <a:lnTo>
                                  <a:pt x="1645132" y="935228"/>
                                </a:lnTo>
                                <a:lnTo>
                                  <a:pt x="1649577" y="933005"/>
                                </a:lnTo>
                                <a:lnTo>
                                  <a:pt x="1645132" y="930783"/>
                                </a:lnTo>
                                <a:lnTo>
                                  <a:pt x="1596237" y="906335"/>
                                </a:lnTo>
                                <a:lnTo>
                                  <a:pt x="1596237" y="930783"/>
                                </a:lnTo>
                                <a:lnTo>
                                  <a:pt x="1563611" y="930783"/>
                                </a:lnTo>
                                <a:lnTo>
                                  <a:pt x="1563611" y="401383"/>
                                </a:lnTo>
                                <a:lnTo>
                                  <a:pt x="1612595" y="401383"/>
                                </a:lnTo>
                                <a:lnTo>
                                  <a:pt x="1612595" y="425831"/>
                                </a:lnTo>
                                <a:lnTo>
                                  <a:pt x="1661490" y="401383"/>
                                </a:lnTo>
                                <a:lnTo>
                                  <a:pt x="1665935" y="399161"/>
                                </a:lnTo>
                                <a:lnTo>
                                  <a:pt x="1661490" y="396938"/>
                                </a:lnTo>
                                <a:lnTo>
                                  <a:pt x="1612595" y="372491"/>
                                </a:lnTo>
                                <a:lnTo>
                                  <a:pt x="1612595" y="396938"/>
                                </a:lnTo>
                                <a:lnTo>
                                  <a:pt x="1563611" y="396938"/>
                                </a:lnTo>
                                <a:lnTo>
                                  <a:pt x="1563611" y="4445"/>
                                </a:lnTo>
                                <a:lnTo>
                                  <a:pt x="1770926" y="4445"/>
                                </a:lnTo>
                                <a:lnTo>
                                  <a:pt x="1770926" y="2222"/>
                                </a:lnTo>
                                <a:lnTo>
                                  <a:pt x="1770926" y="0"/>
                                </a:lnTo>
                                <a:close/>
                              </a:path>
                              <a:path w="6213475" h="1362710">
                                <a:moveTo>
                                  <a:pt x="3442868" y="393382"/>
                                </a:moveTo>
                                <a:lnTo>
                                  <a:pt x="3370681" y="393382"/>
                                </a:lnTo>
                                <a:lnTo>
                                  <a:pt x="3370681" y="397827"/>
                                </a:lnTo>
                                <a:lnTo>
                                  <a:pt x="3438423" y="397827"/>
                                </a:lnTo>
                                <a:lnTo>
                                  <a:pt x="3438423" y="1333500"/>
                                </a:lnTo>
                                <a:lnTo>
                                  <a:pt x="3370681" y="1333500"/>
                                </a:lnTo>
                                <a:lnTo>
                                  <a:pt x="3370681" y="1309052"/>
                                </a:lnTo>
                                <a:lnTo>
                                  <a:pt x="3317341" y="1335722"/>
                                </a:lnTo>
                                <a:lnTo>
                                  <a:pt x="3370681" y="1362392"/>
                                </a:lnTo>
                                <a:lnTo>
                                  <a:pt x="3370681" y="1337945"/>
                                </a:lnTo>
                                <a:lnTo>
                                  <a:pt x="3442868" y="1337945"/>
                                </a:lnTo>
                                <a:lnTo>
                                  <a:pt x="3442868" y="1335722"/>
                                </a:lnTo>
                                <a:lnTo>
                                  <a:pt x="3442868" y="1333500"/>
                                </a:lnTo>
                                <a:lnTo>
                                  <a:pt x="3442868" y="397827"/>
                                </a:lnTo>
                                <a:lnTo>
                                  <a:pt x="3442868" y="395605"/>
                                </a:lnTo>
                                <a:lnTo>
                                  <a:pt x="3442868" y="393382"/>
                                </a:lnTo>
                                <a:close/>
                              </a:path>
                              <a:path w="6213475" h="1362710">
                                <a:moveTo>
                                  <a:pt x="6213170" y="939850"/>
                                </a:moveTo>
                                <a:lnTo>
                                  <a:pt x="6188799" y="940104"/>
                                </a:lnTo>
                                <a:lnTo>
                                  <a:pt x="6188722" y="11112"/>
                                </a:lnTo>
                                <a:lnTo>
                                  <a:pt x="6188722" y="8890"/>
                                </a:lnTo>
                                <a:lnTo>
                                  <a:pt x="6188722" y="6667"/>
                                </a:lnTo>
                                <a:lnTo>
                                  <a:pt x="6015012" y="6667"/>
                                </a:lnTo>
                                <a:lnTo>
                                  <a:pt x="6015012" y="11112"/>
                                </a:lnTo>
                                <a:lnTo>
                                  <a:pt x="6184277" y="11112"/>
                                </a:lnTo>
                                <a:lnTo>
                                  <a:pt x="6184354" y="940142"/>
                                </a:lnTo>
                                <a:lnTo>
                                  <a:pt x="6159830" y="940384"/>
                                </a:lnTo>
                                <a:lnTo>
                                  <a:pt x="6187033" y="993457"/>
                                </a:lnTo>
                                <a:lnTo>
                                  <a:pt x="6208700" y="949007"/>
                                </a:lnTo>
                                <a:lnTo>
                                  <a:pt x="6213170" y="939850"/>
                                </a:lnTo>
                                <a:close/>
                              </a:path>
                            </a:pathLst>
                          </a:custGeom>
                          <a:solidFill>
                            <a:srgbClr val="EC7C30"/>
                          </a:solidFill>
                        </wps:spPr>
                        <wps:bodyPr wrap="square" lIns="0" tIns="0" rIns="0" bIns="0" rtlCol="0">
                          <a:prstTxWarp prst="textNoShape">
                            <a:avLst/>
                          </a:prstTxWarp>
                          <a:noAutofit/>
                        </wps:bodyPr>
                      </wps:wsp>
                      <wps:wsp>
                        <wps:cNvPr id="106" name="Graphic 106"/>
                        <wps:cNvSpPr/>
                        <wps:spPr>
                          <a:xfrm>
                            <a:off x="3590493" y="1123820"/>
                            <a:ext cx="470534" cy="2101215"/>
                          </a:xfrm>
                          <a:custGeom>
                            <a:avLst/>
                            <a:gdLst/>
                            <a:ahLst/>
                            <a:cxnLst/>
                            <a:rect l="l" t="t" r="r" b="b"/>
                            <a:pathLst>
                              <a:path w="470534" h="2101215">
                                <a:moveTo>
                                  <a:pt x="0" y="2047233"/>
                                </a:moveTo>
                                <a:lnTo>
                                  <a:pt x="25514" y="2101151"/>
                                </a:lnTo>
                                <a:lnTo>
                                  <a:pt x="48963" y="2056710"/>
                                </a:lnTo>
                                <a:lnTo>
                                  <a:pt x="24269" y="2056710"/>
                                </a:lnTo>
                                <a:lnTo>
                                  <a:pt x="24270" y="2047771"/>
                                </a:lnTo>
                                <a:lnTo>
                                  <a:pt x="0" y="2047233"/>
                                </a:lnTo>
                                <a:close/>
                              </a:path>
                              <a:path w="470534" h="2101215">
                                <a:moveTo>
                                  <a:pt x="24270" y="2047771"/>
                                </a:moveTo>
                                <a:lnTo>
                                  <a:pt x="24269" y="2056710"/>
                                </a:lnTo>
                                <a:lnTo>
                                  <a:pt x="28714" y="2056710"/>
                                </a:lnTo>
                                <a:lnTo>
                                  <a:pt x="28715" y="2047870"/>
                                </a:lnTo>
                                <a:lnTo>
                                  <a:pt x="24270" y="2047771"/>
                                </a:lnTo>
                                <a:close/>
                              </a:path>
                              <a:path w="470534" h="2101215">
                                <a:moveTo>
                                  <a:pt x="28715" y="2047870"/>
                                </a:moveTo>
                                <a:lnTo>
                                  <a:pt x="28714" y="2056710"/>
                                </a:lnTo>
                                <a:lnTo>
                                  <a:pt x="48963" y="2056710"/>
                                </a:lnTo>
                                <a:lnTo>
                                  <a:pt x="53339" y="2048415"/>
                                </a:lnTo>
                                <a:lnTo>
                                  <a:pt x="28715" y="2047870"/>
                                </a:lnTo>
                                <a:close/>
                              </a:path>
                              <a:path w="470534" h="2101215">
                                <a:moveTo>
                                  <a:pt x="470014" y="0"/>
                                </a:moveTo>
                                <a:lnTo>
                                  <a:pt x="24447" y="0"/>
                                </a:lnTo>
                                <a:lnTo>
                                  <a:pt x="24270" y="2047771"/>
                                </a:lnTo>
                                <a:lnTo>
                                  <a:pt x="28715" y="2047870"/>
                                </a:lnTo>
                                <a:lnTo>
                                  <a:pt x="28892" y="4444"/>
                                </a:lnTo>
                                <a:lnTo>
                                  <a:pt x="26669" y="4444"/>
                                </a:lnTo>
                                <a:lnTo>
                                  <a:pt x="28892" y="2222"/>
                                </a:lnTo>
                                <a:lnTo>
                                  <a:pt x="470014" y="2222"/>
                                </a:lnTo>
                                <a:lnTo>
                                  <a:pt x="470014" y="0"/>
                                </a:lnTo>
                                <a:close/>
                              </a:path>
                              <a:path w="470534" h="2101215">
                                <a:moveTo>
                                  <a:pt x="28892" y="2222"/>
                                </a:moveTo>
                                <a:lnTo>
                                  <a:pt x="26669" y="4444"/>
                                </a:lnTo>
                                <a:lnTo>
                                  <a:pt x="28892" y="4444"/>
                                </a:lnTo>
                                <a:lnTo>
                                  <a:pt x="28892" y="2222"/>
                                </a:lnTo>
                                <a:close/>
                              </a:path>
                              <a:path w="470534" h="2101215">
                                <a:moveTo>
                                  <a:pt x="470014" y="2222"/>
                                </a:moveTo>
                                <a:lnTo>
                                  <a:pt x="28892" y="2222"/>
                                </a:lnTo>
                                <a:lnTo>
                                  <a:pt x="28892" y="4444"/>
                                </a:lnTo>
                                <a:lnTo>
                                  <a:pt x="470014" y="4444"/>
                                </a:lnTo>
                                <a:lnTo>
                                  <a:pt x="470014" y="2222"/>
                                </a:lnTo>
                                <a:close/>
                              </a:path>
                            </a:pathLst>
                          </a:custGeom>
                          <a:solidFill>
                            <a:srgbClr val="6FAC46"/>
                          </a:solidFill>
                        </wps:spPr>
                        <wps:bodyPr wrap="square" lIns="0" tIns="0" rIns="0" bIns="0" rtlCol="0">
                          <a:prstTxWarp prst="textNoShape">
                            <a:avLst/>
                          </a:prstTxWarp>
                          <a:noAutofit/>
                        </wps:bodyPr>
                      </wps:wsp>
                      <wps:wsp>
                        <wps:cNvPr id="107" name="Graphic 107"/>
                        <wps:cNvSpPr/>
                        <wps:spPr>
                          <a:xfrm>
                            <a:off x="4136072" y="445957"/>
                            <a:ext cx="1486535" cy="73025"/>
                          </a:xfrm>
                          <a:custGeom>
                            <a:avLst/>
                            <a:gdLst/>
                            <a:ahLst/>
                            <a:cxnLst/>
                            <a:rect l="l" t="t" r="r" b="b"/>
                            <a:pathLst>
                              <a:path w="1486535" h="73025">
                                <a:moveTo>
                                  <a:pt x="53340" y="19113"/>
                                </a:moveTo>
                                <a:lnTo>
                                  <a:pt x="28892" y="19113"/>
                                </a:lnTo>
                                <a:lnTo>
                                  <a:pt x="28892" y="0"/>
                                </a:lnTo>
                                <a:lnTo>
                                  <a:pt x="24447" y="0"/>
                                </a:lnTo>
                                <a:lnTo>
                                  <a:pt x="24447" y="19113"/>
                                </a:lnTo>
                                <a:lnTo>
                                  <a:pt x="0" y="19113"/>
                                </a:lnTo>
                                <a:lnTo>
                                  <a:pt x="26670" y="72453"/>
                                </a:lnTo>
                                <a:lnTo>
                                  <a:pt x="48895" y="28003"/>
                                </a:lnTo>
                                <a:lnTo>
                                  <a:pt x="53340" y="19113"/>
                                </a:lnTo>
                                <a:close/>
                              </a:path>
                              <a:path w="1486535" h="73025">
                                <a:moveTo>
                                  <a:pt x="1486408" y="18757"/>
                                </a:moveTo>
                                <a:lnTo>
                                  <a:pt x="1461960" y="18757"/>
                                </a:lnTo>
                                <a:lnTo>
                                  <a:pt x="1461960" y="0"/>
                                </a:lnTo>
                                <a:lnTo>
                                  <a:pt x="1457515" y="0"/>
                                </a:lnTo>
                                <a:lnTo>
                                  <a:pt x="1457515" y="18757"/>
                                </a:lnTo>
                                <a:lnTo>
                                  <a:pt x="1433068" y="18757"/>
                                </a:lnTo>
                                <a:lnTo>
                                  <a:pt x="1459738" y="72097"/>
                                </a:lnTo>
                                <a:lnTo>
                                  <a:pt x="1481963" y="27647"/>
                                </a:lnTo>
                                <a:lnTo>
                                  <a:pt x="1486408" y="18757"/>
                                </a:lnTo>
                                <a:close/>
                              </a:path>
                            </a:pathLst>
                          </a:custGeom>
                          <a:solidFill>
                            <a:srgbClr val="EC7C30"/>
                          </a:solidFill>
                        </wps:spPr>
                        <wps:bodyPr wrap="square" lIns="0" tIns="0" rIns="0" bIns="0" rtlCol="0">
                          <a:prstTxWarp prst="textNoShape">
                            <a:avLst/>
                          </a:prstTxWarp>
                          <a:noAutofit/>
                        </wps:bodyPr>
                      </wps:wsp>
                      <wps:wsp>
                        <wps:cNvPr id="108" name="Graphic 108"/>
                        <wps:cNvSpPr/>
                        <wps:spPr>
                          <a:xfrm>
                            <a:off x="4162742" y="445957"/>
                            <a:ext cx="1432560" cy="1270"/>
                          </a:xfrm>
                          <a:custGeom>
                            <a:avLst/>
                            <a:gdLst/>
                            <a:ahLst/>
                            <a:cxnLst/>
                            <a:rect l="l" t="t" r="r" b="b"/>
                            <a:pathLst>
                              <a:path w="1432560" h="0">
                                <a:moveTo>
                                  <a:pt x="0" y="0"/>
                                </a:moveTo>
                                <a:lnTo>
                                  <a:pt x="1432090" y="0"/>
                                </a:lnTo>
                              </a:path>
                            </a:pathLst>
                          </a:custGeom>
                          <a:ln w="4444">
                            <a:solidFill>
                              <a:srgbClr val="EC7C30"/>
                            </a:solidFill>
                            <a:prstDash val="solid"/>
                          </a:ln>
                        </wps:spPr>
                        <wps:bodyPr wrap="square" lIns="0" tIns="0" rIns="0" bIns="0" rtlCol="0">
                          <a:prstTxWarp prst="textNoShape">
                            <a:avLst/>
                          </a:prstTxWarp>
                          <a:noAutofit/>
                        </wps:bodyPr>
                      </wps:wsp>
                      <wps:wsp>
                        <wps:cNvPr id="109" name="Graphic 109"/>
                        <wps:cNvSpPr/>
                        <wps:spPr>
                          <a:xfrm>
                            <a:off x="4689475" y="703767"/>
                            <a:ext cx="379730" cy="342265"/>
                          </a:xfrm>
                          <a:custGeom>
                            <a:avLst/>
                            <a:gdLst/>
                            <a:ahLst/>
                            <a:cxnLst/>
                            <a:rect l="l" t="t" r="r" b="b"/>
                            <a:pathLst>
                              <a:path w="379730" h="342265">
                                <a:moveTo>
                                  <a:pt x="80810" y="0"/>
                                </a:moveTo>
                                <a:lnTo>
                                  <a:pt x="0" y="0"/>
                                </a:lnTo>
                                <a:lnTo>
                                  <a:pt x="0" y="4445"/>
                                </a:lnTo>
                                <a:lnTo>
                                  <a:pt x="76352" y="4445"/>
                                </a:lnTo>
                                <a:lnTo>
                                  <a:pt x="76365" y="2222"/>
                                </a:lnTo>
                                <a:lnTo>
                                  <a:pt x="80797" y="2222"/>
                                </a:lnTo>
                                <a:lnTo>
                                  <a:pt x="80810" y="0"/>
                                </a:lnTo>
                                <a:close/>
                              </a:path>
                              <a:path w="379730" h="342265">
                                <a:moveTo>
                                  <a:pt x="105257" y="288213"/>
                                </a:moveTo>
                                <a:lnTo>
                                  <a:pt x="80632" y="287642"/>
                                </a:lnTo>
                                <a:lnTo>
                                  <a:pt x="80797" y="4445"/>
                                </a:lnTo>
                                <a:lnTo>
                                  <a:pt x="78587" y="4445"/>
                                </a:lnTo>
                                <a:lnTo>
                                  <a:pt x="76352" y="4445"/>
                                </a:lnTo>
                                <a:lnTo>
                                  <a:pt x="76187" y="287540"/>
                                </a:lnTo>
                                <a:lnTo>
                                  <a:pt x="51917" y="286969"/>
                                </a:lnTo>
                                <a:lnTo>
                                  <a:pt x="77343" y="340931"/>
                                </a:lnTo>
                                <a:lnTo>
                                  <a:pt x="100876" y="296481"/>
                                </a:lnTo>
                                <a:lnTo>
                                  <a:pt x="105257" y="288213"/>
                                </a:lnTo>
                                <a:close/>
                              </a:path>
                              <a:path w="379730" h="342265">
                                <a:moveTo>
                                  <a:pt x="379158" y="0"/>
                                </a:moveTo>
                                <a:lnTo>
                                  <a:pt x="303326" y="0"/>
                                </a:lnTo>
                                <a:lnTo>
                                  <a:pt x="303491" y="289013"/>
                                </a:lnTo>
                                <a:lnTo>
                                  <a:pt x="278879" y="289547"/>
                                </a:lnTo>
                                <a:lnTo>
                                  <a:pt x="306705" y="342265"/>
                                </a:lnTo>
                                <a:lnTo>
                                  <a:pt x="327748" y="297815"/>
                                </a:lnTo>
                                <a:lnTo>
                                  <a:pt x="332219" y="288391"/>
                                </a:lnTo>
                                <a:lnTo>
                                  <a:pt x="307936" y="288925"/>
                                </a:lnTo>
                                <a:lnTo>
                                  <a:pt x="307771" y="4445"/>
                                </a:lnTo>
                                <a:lnTo>
                                  <a:pt x="379158" y="4445"/>
                                </a:lnTo>
                                <a:lnTo>
                                  <a:pt x="379158" y="2222"/>
                                </a:lnTo>
                                <a:lnTo>
                                  <a:pt x="379158" y="0"/>
                                </a:lnTo>
                                <a:close/>
                              </a:path>
                            </a:pathLst>
                          </a:custGeom>
                          <a:solidFill>
                            <a:srgbClr val="EC7C30"/>
                          </a:solidFill>
                        </wps:spPr>
                        <wps:bodyPr wrap="square" lIns="0" tIns="0" rIns="0" bIns="0" rtlCol="0">
                          <a:prstTxWarp prst="textNoShape">
                            <a:avLst/>
                          </a:prstTxWarp>
                          <a:noAutofit/>
                        </wps:bodyPr>
                      </wps:wsp>
                      <wps:wsp>
                        <wps:cNvPr id="110" name="Graphic 110"/>
                        <wps:cNvSpPr/>
                        <wps:spPr>
                          <a:xfrm>
                            <a:off x="763828" y="2325481"/>
                            <a:ext cx="53340" cy="897255"/>
                          </a:xfrm>
                          <a:custGeom>
                            <a:avLst/>
                            <a:gdLst/>
                            <a:ahLst/>
                            <a:cxnLst/>
                            <a:rect l="l" t="t" r="r" b="b"/>
                            <a:pathLst>
                              <a:path w="53340" h="897255">
                                <a:moveTo>
                                  <a:pt x="24447" y="843705"/>
                                </a:moveTo>
                                <a:lnTo>
                                  <a:pt x="0" y="843705"/>
                                </a:lnTo>
                                <a:lnTo>
                                  <a:pt x="26669" y="897045"/>
                                </a:lnTo>
                                <a:lnTo>
                                  <a:pt x="48894" y="852595"/>
                                </a:lnTo>
                                <a:lnTo>
                                  <a:pt x="24447" y="852595"/>
                                </a:lnTo>
                                <a:lnTo>
                                  <a:pt x="24447" y="843705"/>
                                </a:lnTo>
                                <a:close/>
                              </a:path>
                              <a:path w="53340" h="897255">
                                <a:moveTo>
                                  <a:pt x="28892" y="0"/>
                                </a:moveTo>
                                <a:lnTo>
                                  <a:pt x="24447" y="0"/>
                                </a:lnTo>
                                <a:lnTo>
                                  <a:pt x="24447" y="852595"/>
                                </a:lnTo>
                                <a:lnTo>
                                  <a:pt x="28892" y="852595"/>
                                </a:lnTo>
                                <a:lnTo>
                                  <a:pt x="28892" y="0"/>
                                </a:lnTo>
                                <a:close/>
                              </a:path>
                              <a:path w="53340" h="897255">
                                <a:moveTo>
                                  <a:pt x="53339" y="843705"/>
                                </a:moveTo>
                                <a:lnTo>
                                  <a:pt x="28892" y="843705"/>
                                </a:lnTo>
                                <a:lnTo>
                                  <a:pt x="28892" y="852595"/>
                                </a:lnTo>
                                <a:lnTo>
                                  <a:pt x="48894" y="852595"/>
                                </a:lnTo>
                                <a:lnTo>
                                  <a:pt x="53339" y="843705"/>
                                </a:lnTo>
                                <a:close/>
                              </a:path>
                            </a:pathLst>
                          </a:custGeom>
                          <a:solidFill>
                            <a:srgbClr val="6FAC46"/>
                          </a:solidFill>
                        </wps:spPr>
                        <wps:bodyPr wrap="square" lIns="0" tIns="0" rIns="0" bIns="0" rtlCol="0">
                          <a:prstTxWarp prst="textNoShape">
                            <a:avLst/>
                          </a:prstTxWarp>
                          <a:noAutofit/>
                        </wps:bodyPr>
                      </wps:wsp>
                      <wps:wsp>
                        <wps:cNvPr id="111" name="Graphic 111"/>
                        <wps:cNvSpPr/>
                        <wps:spPr>
                          <a:xfrm>
                            <a:off x="2541828" y="334121"/>
                            <a:ext cx="2305685" cy="2237105"/>
                          </a:xfrm>
                          <a:custGeom>
                            <a:avLst/>
                            <a:gdLst/>
                            <a:ahLst/>
                            <a:cxnLst/>
                            <a:rect l="l" t="t" r="r" b="b"/>
                            <a:pathLst>
                              <a:path w="2305685" h="2237105">
                                <a:moveTo>
                                  <a:pt x="53340" y="2183561"/>
                                </a:moveTo>
                                <a:lnTo>
                                  <a:pt x="28892" y="2183561"/>
                                </a:lnTo>
                                <a:lnTo>
                                  <a:pt x="28892" y="2109863"/>
                                </a:lnTo>
                                <a:lnTo>
                                  <a:pt x="24447" y="2109863"/>
                                </a:lnTo>
                                <a:lnTo>
                                  <a:pt x="24447" y="2183561"/>
                                </a:lnTo>
                                <a:lnTo>
                                  <a:pt x="0" y="2183561"/>
                                </a:lnTo>
                                <a:lnTo>
                                  <a:pt x="26670" y="2236901"/>
                                </a:lnTo>
                                <a:lnTo>
                                  <a:pt x="48895" y="2192451"/>
                                </a:lnTo>
                                <a:lnTo>
                                  <a:pt x="53340" y="2183561"/>
                                </a:lnTo>
                                <a:close/>
                              </a:path>
                              <a:path w="2305685" h="2237105">
                                <a:moveTo>
                                  <a:pt x="59207" y="1749996"/>
                                </a:moveTo>
                                <a:lnTo>
                                  <a:pt x="34759" y="1749996"/>
                                </a:lnTo>
                                <a:lnTo>
                                  <a:pt x="34759" y="1730527"/>
                                </a:lnTo>
                                <a:lnTo>
                                  <a:pt x="30314" y="1730527"/>
                                </a:lnTo>
                                <a:lnTo>
                                  <a:pt x="30314" y="1749996"/>
                                </a:lnTo>
                                <a:lnTo>
                                  <a:pt x="5867" y="1749996"/>
                                </a:lnTo>
                                <a:lnTo>
                                  <a:pt x="32537" y="1803336"/>
                                </a:lnTo>
                                <a:lnTo>
                                  <a:pt x="54762" y="1758886"/>
                                </a:lnTo>
                                <a:lnTo>
                                  <a:pt x="59207" y="1749996"/>
                                </a:lnTo>
                                <a:close/>
                              </a:path>
                              <a:path w="2305685" h="2237105">
                                <a:moveTo>
                                  <a:pt x="76987" y="1364792"/>
                                </a:moveTo>
                                <a:lnTo>
                                  <a:pt x="52539" y="1364792"/>
                                </a:lnTo>
                                <a:lnTo>
                                  <a:pt x="52539" y="1345323"/>
                                </a:lnTo>
                                <a:lnTo>
                                  <a:pt x="48094" y="1345323"/>
                                </a:lnTo>
                                <a:lnTo>
                                  <a:pt x="48094" y="1364792"/>
                                </a:lnTo>
                                <a:lnTo>
                                  <a:pt x="23647" y="1364792"/>
                                </a:lnTo>
                                <a:lnTo>
                                  <a:pt x="50317" y="1418132"/>
                                </a:lnTo>
                                <a:lnTo>
                                  <a:pt x="72542" y="1373682"/>
                                </a:lnTo>
                                <a:lnTo>
                                  <a:pt x="76987" y="1364792"/>
                                </a:lnTo>
                                <a:close/>
                              </a:path>
                              <a:path w="2305685" h="2237105">
                                <a:moveTo>
                                  <a:pt x="2305443" y="73698"/>
                                </a:moveTo>
                                <a:lnTo>
                                  <a:pt x="2280996" y="73698"/>
                                </a:lnTo>
                                <a:lnTo>
                                  <a:pt x="2280996" y="0"/>
                                </a:lnTo>
                                <a:lnTo>
                                  <a:pt x="2276551" y="0"/>
                                </a:lnTo>
                                <a:lnTo>
                                  <a:pt x="2276551" y="73698"/>
                                </a:lnTo>
                                <a:lnTo>
                                  <a:pt x="2252103" y="73698"/>
                                </a:lnTo>
                                <a:lnTo>
                                  <a:pt x="2278773" y="127038"/>
                                </a:lnTo>
                                <a:lnTo>
                                  <a:pt x="2300998" y="82588"/>
                                </a:lnTo>
                                <a:lnTo>
                                  <a:pt x="2305443" y="73698"/>
                                </a:lnTo>
                                <a:close/>
                              </a:path>
                            </a:pathLst>
                          </a:custGeom>
                          <a:solidFill>
                            <a:srgbClr val="EC7C30"/>
                          </a:solidFill>
                        </wps:spPr>
                        <wps:bodyPr wrap="square" lIns="0" tIns="0" rIns="0" bIns="0" rtlCol="0">
                          <a:prstTxWarp prst="textNoShape">
                            <a:avLst/>
                          </a:prstTxWarp>
                          <a:noAutofit/>
                        </wps:bodyPr>
                      </wps:wsp>
                      <wps:wsp>
                        <wps:cNvPr id="112" name="Textbox 112"/>
                        <wps:cNvSpPr txBox="1"/>
                        <wps:spPr>
                          <a:xfrm>
                            <a:off x="608965" y="3232972"/>
                            <a:ext cx="5777230" cy="199390"/>
                          </a:xfrm>
                          <a:prstGeom prst="rect">
                            <a:avLst/>
                          </a:prstGeom>
                          <a:ln w="8889">
                            <a:solidFill>
                              <a:srgbClr val="6FAC46"/>
                            </a:solidFill>
                            <a:prstDash val="solid"/>
                          </a:ln>
                        </wps:spPr>
                        <wps:txbx>
                          <w:txbxContent>
                            <w:p>
                              <w:pPr>
                                <w:spacing w:before="60"/>
                                <w:ind w:left="3027" w:right="3027" w:firstLine="0"/>
                                <w:jc w:val="center"/>
                                <w:rPr>
                                  <w:rFonts w:ascii="Arial"/>
                                  <w:sz w:val="16"/>
                                </w:rPr>
                              </w:pPr>
                              <w:r>
                                <w:rPr>
                                  <w:rFonts w:ascii="Arial"/>
                                  <w:w w:val="105"/>
                                  <w:sz w:val="16"/>
                                </w:rPr>
                                <w:t>Summary,</w:t>
                              </w:r>
                              <w:r>
                                <w:rPr>
                                  <w:rFonts w:ascii="Arial"/>
                                  <w:spacing w:val="-7"/>
                                  <w:w w:val="105"/>
                                  <w:sz w:val="16"/>
                                </w:rPr>
                                <w:t> </w:t>
                              </w:r>
                              <w:r>
                                <w:rPr>
                                  <w:rFonts w:ascii="Arial"/>
                                  <w:w w:val="105"/>
                                  <w:sz w:val="16"/>
                                </w:rPr>
                                <w:t>Conclusions</w:t>
                              </w:r>
                              <w:r>
                                <w:rPr>
                                  <w:rFonts w:ascii="Arial"/>
                                  <w:spacing w:val="-4"/>
                                  <w:w w:val="105"/>
                                  <w:sz w:val="16"/>
                                </w:rPr>
                                <w:t> </w:t>
                              </w:r>
                              <w:r>
                                <w:rPr>
                                  <w:rFonts w:ascii="Arial"/>
                                  <w:w w:val="105"/>
                                  <w:sz w:val="16"/>
                                </w:rPr>
                                <w:t>and</w:t>
                              </w:r>
                              <w:r>
                                <w:rPr>
                                  <w:rFonts w:ascii="Arial"/>
                                  <w:spacing w:val="-6"/>
                                  <w:w w:val="105"/>
                                  <w:sz w:val="16"/>
                                </w:rPr>
                                <w:t> </w:t>
                              </w:r>
                              <w:r>
                                <w:rPr>
                                  <w:rFonts w:ascii="Arial"/>
                                  <w:w w:val="105"/>
                                  <w:sz w:val="16"/>
                                </w:rPr>
                                <w:t>Future</w:t>
                              </w:r>
                              <w:r>
                                <w:rPr>
                                  <w:rFonts w:ascii="Arial"/>
                                  <w:spacing w:val="-4"/>
                                  <w:w w:val="105"/>
                                  <w:sz w:val="16"/>
                                </w:rPr>
                                <w:t> Work</w:t>
                              </w:r>
                            </w:p>
                          </w:txbxContent>
                        </wps:txbx>
                        <wps:bodyPr wrap="square" lIns="0" tIns="0" rIns="0" bIns="0" rtlCol="0">
                          <a:noAutofit/>
                        </wps:bodyPr>
                      </wps:wsp>
                      <wps:wsp>
                        <wps:cNvPr id="113" name="Textbox 113"/>
                        <wps:cNvSpPr txBox="1"/>
                        <wps:spPr>
                          <a:xfrm>
                            <a:off x="5749607" y="2632898"/>
                            <a:ext cx="1155065" cy="182245"/>
                          </a:xfrm>
                          <a:prstGeom prst="rect">
                            <a:avLst/>
                          </a:prstGeom>
                          <a:ln w="4444">
                            <a:solidFill>
                              <a:srgbClr val="4471C4"/>
                            </a:solidFill>
                            <a:prstDash val="solid"/>
                          </a:ln>
                        </wps:spPr>
                        <wps:txbx>
                          <w:txbxContent>
                            <w:p>
                              <w:pPr>
                                <w:spacing w:before="54"/>
                                <w:ind w:left="203" w:right="0" w:firstLine="0"/>
                                <w:jc w:val="left"/>
                                <w:rPr>
                                  <w:rFonts w:ascii="Calibri"/>
                                  <w:sz w:val="15"/>
                                </w:rPr>
                              </w:pPr>
                              <w:r>
                                <w:rPr>
                                  <w:rFonts w:ascii="Calibri"/>
                                  <w:sz w:val="15"/>
                                </w:rPr>
                                <w:t>Results</w:t>
                              </w:r>
                              <w:r>
                                <w:rPr>
                                  <w:rFonts w:ascii="Calibri"/>
                                  <w:spacing w:val="5"/>
                                  <w:sz w:val="15"/>
                                </w:rPr>
                                <w:t> </w:t>
                              </w:r>
                              <w:r>
                                <w:rPr>
                                  <w:rFonts w:ascii="Calibri"/>
                                  <w:sz w:val="15"/>
                                </w:rPr>
                                <w:t>and</w:t>
                              </w:r>
                              <w:r>
                                <w:rPr>
                                  <w:rFonts w:ascii="Calibri"/>
                                  <w:spacing w:val="4"/>
                                  <w:sz w:val="15"/>
                                </w:rPr>
                                <w:t> </w:t>
                              </w:r>
                              <w:r>
                                <w:rPr>
                                  <w:rFonts w:ascii="Calibri"/>
                                  <w:spacing w:val="-2"/>
                                  <w:sz w:val="15"/>
                                </w:rPr>
                                <w:t>Discussion</w:t>
                              </w:r>
                            </w:p>
                          </w:txbxContent>
                        </wps:txbx>
                        <wps:bodyPr wrap="square" lIns="0" tIns="0" rIns="0" bIns="0" rtlCol="0">
                          <a:noAutofit/>
                        </wps:bodyPr>
                      </wps:wsp>
                      <wps:wsp>
                        <wps:cNvPr id="114" name="Textbox 114"/>
                        <wps:cNvSpPr txBox="1"/>
                        <wps:spPr>
                          <a:xfrm>
                            <a:off x="1835785" y="2577753"/>
                            <a:ext cx="1463040" cy="241300"/>
                          </a:xfrm>
                          <a:prstGeom prst="rect">
                            <a:avLst/>
                          </a:prstGeom>
                          <a:ln w="4444">
                            <a:solidFill>
                              <a:srgbClr val="4471C4"/>
                            </a:solidFill>
                            <a:prstDash val="solid"/>
                          </a:ln>
                        </wps:spPr>
                        <wps:txbx>
                          <w:txbxContent>
                            <w:p>
                              <w:pPr>
                                <w:spacing w:before="56"/>
                                <w:ind w:left="444" w:right="0" w:firstLine="0"/>
                                <w:jc w:val="left"/>
                                <w:rPr>
                                  <w:rFonts w:ascii="Calibri"/>
                                  <w:sz w:val="15"/>
                                </w:rPr>
                              </w:pPr>
                              <w:r>
                                <w:rPr>
                                  <w:rFonts w:ascii="Calibri"/>
                                  <w:sz w:val="15"/>
                                </w:rPr>
                                <w:t>Results</w:t>
                              </w:r>
                              <w:r>
                                <w:rPr>
                                  <w:rFonts w:ascii="Calibri"/>
                                  <w:spacing w:val="5"/>
                                  <w:sz w:val="15"/>
                                </w:rPr>
                                <w:t> </w:t>
                              </w:r>
                              <w:r>
                                <w:rPr>
                                  <w:rFonts w:ascii="Calibri"/>
                                  <w:sz w:val="15"/>
                                </w:rPr>
                                <w:t>and</w:t>
                              </w:r>
                              <w:r>
                                <w:rPr>
                                  <w:rFonts w:ascii="Calibri"/>
                                  <w:spacing w:val="4"/>
                                  <w:sz w:val="15"/>
                                </w:rPr>
                                <w:t> </w:t>
                              </w:r>
                              <w:r>
                                <w:rPr>
                                  <w:rFonts w:ascii="Calibri"/>
                                  <w:spacing w:val="-2"/>
                                  <w:sz w:val="15"/>
                                </w:rPr>
                                <w:t>Discussion</w:t>
                              </w:r>
                            </w:p>
                          </w:txbxContent>
                        </wps:txbx>
                        <wps:bodyPr wrap="square" lIns="0" tIns="0" rIns="0" bIns="0" rtlCol="0">
                          <a:noAutofit/>
                        </wps:bodyPr>
                      </wps:wsp>
                      <wps:wsp>
                        <wps:cNvPr id="115" name="Textbox 115"/>
                        <wps:cNvSpPr txBox="1"/>
                        <wps:spPr>
                          <a:xfrm>
                            <a:off x="2222" y="2126167"/>
                            <a:ext cx="1462405" cy="189865"/>
                          </a:xfrm>
                          <a:prstGeom prst="rect">
                            <a:avLst/>
                          </a:prstGeom>
                          <a:ln w="4444">
                            <a:solidFill>
                              <a:srgbClr val="4471C4"/>
                            </a:solidFill>
                            <a:prstDash val="solid"/>
                          </a:ln>
                        </wps:spPr>
                        <wps:txbx>
                          <w:txbxContent>
                            <w:p>
                              <w:pPr>
                                <w:spacing w:before="54"/>
                                <w:ind w:left="442" w:right="0" w:firstLine="0"/>
                                <w:jc w:val="left"/>
                                <w:rPr>
                                  <w:rFonts w:ascii="Calibri"/>
                                  <w:sz w:val="15"/>
                                </w:rPr>
                              </w:pPr>
                              <w:r>
                                <w:rPr>
                                  <w:rFonts w:ascii="Calibri"/>
                                  <w:sz w:val="15"/>
                                </w:rPr>
                                <w:t>Results</w:t>
                              </w:r>
                              <w:r>
                                <w:rPr>
                                  <w:rFonts w:ascii="Calibri"/>
                                  <w:spacing w:val="5"/>
                                  <w:sz w:val="15"/>
                                </w:rPr>
                                <w:t> </w:t>
                              </w:r>
                              <w:r>
                                <w:rPr>
                                  <w:rFonts w:ascii="Calibri"/>
                                  <w:sz w:val="15"/>
                                </w:rPr>
                                <w:t>and</w:t>
                              </w:r>
                              <w:r>
                                <w:rPr>
                                  <w:rFonts w:ascii="Calibri"/>
                                  <w:spacing w:val="4"/>
                                  <w:sz w:val="15"/>
                                </w:rPr>
                                <w:t> </w:t>
                              </w:r>
                              <w:r>
                                <w:rPr>
                                  <w:rFonts w:ascii="Calibri"/>
                                  <w:spacing w:val="-2"/>
                                  <w:sz w:val="15"/>
                                </w:rPr>
                                <w:t>Discussion</w:t>
                              </w:r>
                            </w:p>
                          </w:txbxContent>
                        </wps:txbx>
                        <wps:bodyPr wrap="square" lIns="0" tIns="0" rIns="0" bIns="0" rtlCol="0">
                          <a:noAutofit/>
                        </wps:bodyPr>
                      </wps:wsp>
                      <wps:wsp>
                        <wps:cNvPr id="116" name="Textbox 116"/>
                        <wps:cNvSpPr txBox="1"/>
                        <wps:spPr>
                          <a:xfrm>
                            <a:off x="5662929" y="1746120"/>
                            <a:ext cx="1231265" cy="309880"/>
                          </a:xfrm>
                          <a:prstGeom prst="rect">
                            <a:avLst/>
                          </a:prstGeom>
                          <a:ln w="4444">
                            <a:solidFill>
                              <a:srgbClr val="000000"/>
                            </a:solidFill>
                            <a:prstDash val="solid"/>
                          </a:ln>
                        </wps:spPr>
                        <wps:txbx>
                          <w:txbxContent>
                            <w:p>
                              <w:pPr>
                                <w:spacing w:line="266" w:lineRule="auto" w:before="54"/>
                                <w:ind w:left="341" w:right="0" w:firstLine="77"/>
                                <w:jc w:val="left"/>
                                <w:rPr>
                                  <w:rFonts w:ascii="Calibri"/>
                                  <w:sz w:val="15"/>
                                </w:rPr>
                              </w:pPr>
                              <w:r>
                                <w:rPr>
                                  <w:rFonts w:ascii="Calibri"/>
                                  <w:w w:val="105"/>
                                  <w:sz w:val="15"/>
                                </w:rPr>
                                <w:t>Sets of significant</w:t>
                              </w:r>
                              <w:r>
                                <w:rPr>
                                  <w:rFonts w:ascii="Calibri"/>
                                  <w:spacing w:val="40"/>
                                  <w:w w:val="105"/>
                                  <w:sz w:val="15"/>
                                </w:rPr>
                                <w:t> </w:t>
                              </w:r>
                              <w:r>
                                <w:rPr>
                                  <w:rFonts w:ascii="Calibri"/>
                                  <w:sz w:val="15"/>
                                </w:rPr>
                                <w:t>Movement</w:t>
                              </w:r>
                              <w:r>
                                <w:rPr>
                                  <w:rFonts w:ascii="Calibri"/>
                                  <w:spacing w:val="-5"/>
                                  <w:sz w:val="15"/>
                                </w:rPr>
                                <w:t> </w:t>
                              </w:r>
                              <w:r>
                                <w:rPr>
                                  <w:rFonts w:ascii="Calibri"/>
                                  <w:sz w:val="15"/>
                                </w:rPr>
                                <w:t>Patterns</w:t>
                              </w:r>
                            </w:p>
                          </w:txbxContent>
                        </wps:txbx>
                        <wps:bodyPr wrap="square" lIns="0" tIns="0" rIns="0" bIns="0" rtlCol="0">
                          <a:noAutofit/>
                        </wps:bodyPr>
                      </wps:wsp>
                      <wps:wsp>
                        <wps:cNvPr id="117" name="Textbox 117"/>
                        <wps:cNvSpPr txBox="1"/>
                        <wps:spPr>
                          <a:xfrm>
                            <a:off x="128904" y="1612770"/>
                            <a:ext cx="1330325" cy="357505"/>
                          </a:xfrm>
                          <a:prstGeom prst="rect">
                            <a:avLst/>
                          </a:prstGeom>
                          <a:ln w="4444">
                            <a:solidFill>
                              <a:srgbClr val="000000"/>
                            </a:solidFill>
                            <a:prstDash val="solid"/>
                          </a:ln>
                        </wps:spPr>
                        <wps:txbx>
                          <w:txbxContent>
                            <w:p>
                              <w:pPr>
                                <w:spacing w:line="266" w:lineRule="auto" w:before="54"/>
                                <w:ind w:left="224" w:right="0" w:firstLine="65"/>
                                <w:jc w:val="left"/>
                                <w:rPr>
                                  <w:rFonts w:ascii="Calibri"/>
                                  <w:sz w:val="15"/>
                                </w:rPr>
                              </w:pPr>
                              <w:r>
                                <w:rPr>
                                  <w:rFonts w:ascii="Calibri"/>
                                  <w:w w:val="105"/>
                                  <w:sz w:val="15"/>
                                </w:rPr>
                                <w:t>Comparative</w:t>
                              </w:r>
                              <w:r>
                                <w:rPr>
                                  <w:rFonts w:ascii="Calibri"/>
                                  <w:spacing w:val="-2"/>
                                  <w:w w:val="105"/>
                                  <w:sz w:val="15"/>
                                </w:rPr>
                                <w:t> </w:t>
                              </w:r>
                              <w:r>
                                <w:rPr>
                                  <w:rFonts w:ascii="Calibri"/>
                                  <w:w w:val="105"/>
                                  <w:sz w:val="15"/>
                                </w:rPr>
                                <w:t>Analysis</w:t>
                              </w:r>
                              <w:r>
                                <w:rPr>
                                  <w:rFonts w:ascii="Calibri"/>
                                  <w:spacing w:val="-4"/>
                                  <w:w w:val="105"/>
                                  <w:sz w:val="15"/>
                                </w:rPr>
                                <w:t> </w:t>
                              </w:r>
                              <w:r>
                                <w:rPr>
                                  <w:rFonts w:ascii="Calibri"/>
                                  <w:w w:val="105"/>
                                  <w:sz w:val="15"/>
                                </w:rPr>
                                <w:t>of</w:t>
                              </w:r>
                              <w:r>
                                <w:rPr>
                                  <w:rFonts w:ascii="Calibri"/>
                                  <w:spacing w:val="40"/>
                                  <w:w w:val="105"/>
                                  <w:sz w:val="15"/>
                                </w:rPr>
                                <w:t> </w:t>
                              </w:r>
                              <w:r>
                                <w:rPr>
                                  <w:rFonts w:ascii="Calibri"/>
                                  <w:sz w:val="15"/>
                                </w:rPr>
                                <w:t>pattern mining algorithms</w:t>
                              </w:r>
                            </w:p>
                          </w:txbxContent>
                        </wps:txbx>
                        <wps:bodyPr wrap="square" lIns="0" tIns="0" rIns="0" bIns="0" rtlCol="0">
                          <a:noAutofit/>
                        </wps:bodyPr>
                      </wps:wsp>
                      <wps:wsp>
                        <wps:cNvPr id="118" name="Textbox 118"/>
                        <wps:cNvSpPr txBox="1"/>
                        <wps:spPr>
                          <a:xfrm>
                            <a:off x="5609589" y="1226055"/>
                            <a:ext cx="1365885" cy="367030"/>
                          </a:xfrm>
                          <a:prstGeom prst="rect">
                            <a:avLst/>
                          </a:prstGeom>
                          <a:ln w="4444">
                            <a:solidFill>
                              <a:srgbClr val="000000"/>
                            </a:solidFill>
                            <a:prstDash val="lgDashDot"/>
                          </a:ln>
                        </wps:spPr>
                        <wps:txbx>
                          <w:txbxContent>
                            <w:p>
                              <w:pPr>
                                <w:spacing w:line="271" w:lineRule="auto" w:before="59"/>
                                <w:ind w:left="282" w:right="272" w:firstLine="47"/>
                                <w:jc w:val="left"/>
                                <w:rPr>
                                  <w:rFonts w:ascii="Calibri" w:hAnsi="Calibri"/>
                                  <w:b/>
                                  <w:sz w:val="16"/>
                                </w:rPr>
                              </w:pPr>
                              <w:r>
                                <w:rPr>
                                  <w:rFonts w:ascii="Calibri" w:hAnsi="Calibri"/>
                                  <w:b/>
                                  <w:w w:val="105"/>
                                  <w:sz w:val="16"/>
                                </w:rPr>
                                <w:t>Players’ Performance</w:t>
                              </w:r>
                              <w:r>
                                <w:rPr>
                                  <w:rFonts w:ascii="Calibri" w:hAnsi="Calibri"/>
                                  <w:b/>
                                  <w:spacing w:val="40"/>
                                  <w:w w:val="105"/>
                                  <w:sz w:val="16"/>
                                </w:rPr>
                                <w:t> </w:t>
                              </w:r>
                              <w:r>
                                <w:rPr>
                                  <w:rFonts w:ascii="Calibri" w:hAnsi="Calibri"/>
                                  <w:b/>
                                  <w:w w:val="105"/>
                                  <w:sz w:val="16"/>
                                </w:rPr>
                                <w:t>Variability</w:t>
                              </w:r>
                              <w:r>
                                <w:rPr>
                                  <w:rFonts w:ascii="Calibri" w:hAnsi="Calibri"/>
                                  <w:b/>
                                  <w:spacing w:val="-10"/>
                                  <w:w w:val="105"/>
                                  <w:sz w:val="16"/>
                                </w:rPr>
                                <w:t> </w:t>
                              </w:r>
                              <w:r>
                                <w:rPr>
                                  <w:rFonts w:ascii="Calibri" w:hAnsi="Calibri"/>
                                  <w:b/>
                                  <w:w w:val="105"/>
                                  <w:sz w:val="16"/>
                                </w:rPr>
                                <w:t>Assessment</w:t>
                              </w:r>
                            </w:p>
                          </w:txbxContent>
                        </wps:txbx>
                        <wps:bodyPr wrap="square" lIns="0" tIns="0" rIns="0" bIns="0" rtlCol="0">
                          <a:noAutofit/>
                        </wps:bodyPr>
                      </wps:wsp>
                      <wps:wsp>
                        <wps:cNvPr id="119" name="Textbox 119"/>
                        <wps:cNvSpPr txBox="1"/>
                        <wps:spPr>
                          <a:xfrm>
                            <a:off x="122237" y="1119375"/>
                            <a:ext cx="1330325" cy="357505"/>
                          </a:xfrm>
                          <a:prstGeom prst="rect">
                            <a:avLst/>
                          </a:prstGeom>
                          <a:ln w="4444">
                            <a:solidFill>
                              <a:srgbClr val="000000"/>
                            </a:solidFill>
                            <a:prstDash val="solid"/>
                          </a:ln>
                        </wps:spPr>
                        <wps:txbx>
                          <w:txbxContent>
                            <w:p>
                              <w:pPr>
                                <w:spacing w:line="264" w:lineRule="auto" w:before="55"/>
                                <w:ind w:left="739" w:right="0" w:hanging="570"/>
                                <w:jc w:val="left"/>
                                <w:rPr>
                                  <w:rFonts w:ascii="Calibri"/>
                                  <w:sz w:val="15"/>
                                </w:rPr>
                              </w:pPr>
                              <w:r>
                                <w:rPr>
                                  <w:rFonts w:ascii="Calibri"/>
                                  <w:spacing w:val="-2"/>
                                  <w:w w:val="105"/>
                                  <w:sz w:val="15"/>
                                </w:rPr>
                                <w:t>Optimisation</w:t>
                              </w:r>
                              <w:r>
                                <w:rPr>
                                  <w:rFonts w:ascii="Calibri"/>
                                  <w:spacing w:val="-7"/>
                                  <w:w w:val="105"/>
                                  <w:sz w:val="15"/>
                                </w:rPr>
                                <w:t> </w:t>
                              </w:r>
                              <w:r>
                                <w:rPr>
                                  <w:rFonts w:ascii="Calibri"/>
                                  <w:spacing w:val="-2"/>
                                  <w:w w:val="105"/>
                                  <w:sz w:val="15"/>
                                </w:rPr>
                                <w:t>of</w:t>
                              </w:r>
                              <w:r>
                                <w:rPr>
                                  <w:rFonts w:ascii="Calibri"/>
                                  <w:spacing w:val="-7"/>
                                  <w:w w:val="105"/>
                                  <w:sz w:val="15"/>
                                </w:rPr>
                                <w:t> </w:t>
                              </w:r>
                              <w:r>
                                <w:rPr>
                                  <w:rFonts w:ascii="Calibri"/>
                                  <w:spacing w:val="-2"/>
                                  <w:w w:val="105"/>
                                  <w:sz w:val="15"/>
                                </w:rPr>
                                <w:t>the</w:t>
                              </w:r>
                              <w:r>
                                <w:rPr>
                                  <w:rFonts w:ascii="Calibri"/>
                                  <w:spacing w:val="-7"/>
                                  <w:w w:val="105"/>
                                  <w:sz w:val="15"/>
                                </w:rPr>
                                <w:t> </w:t>
                              </w:r>
                              <w:r>
                                <w:rPr>
                                  <w:rFonts w:ascii="Calibri"/>
                                  <w:spacing w:val="-2"/>
                                  <w:w w:val="105"/>
                                  <w:sz w:val="15"/>
                                </w:rPr>
                                <w:t>LCCspm</w:t>
                              </w:r>
                              <w:r>
                                <w:rPr>
                                  <w:rFonts w:ascii="Calibri"/>
                                  <w:spacing w:val="40"/>
                                  <w:w w:val="105"/>
                                  <w:sz w:val="15"/>
                                </w:rPr>
                                <w:t> </w:t>
                              </w:r>
                              <w:r>
                                <w:rPr>
                                  <w:rFonts w:ascii="Calibri"/>
                                  <w:spacing w:val="-2"/>
                                  <w:w w:val="105"/>
                                  <w:sz w:val="15"/>
                                </w:rPr>
                                <w:t>algorithm</w:t>
                              </w:r>
                            </w:p>
                          </w:txbxContent>
                        </wps:txbx>
                        <wps:bodyPr wrap="square" lIns="0" tIns="0" rIns="0" bIns="0" rtlCol="0">
                          <a:noAutofit/>
                        </wps:bodyPr>
                      </wps:wsp>
                      <wps:wsp>
                        <wps:cNvPr id="120" name="Textbox 120"/>
                        <wps:cNvSpPr txBox="1"/>
                        <wps:spPr>
                          <a:xfrm>
                            <a:off x="4057040" y="1041890"/>
                            <a:ext cx="1463040" cy="199390"/>
                          </a:xfrm>
                          <a:prstGeom prst="rect">
                            <a:avLst/>
                          </a:prstGeom>
                          <a:ln w="4444">
                            <a:solidFill>
                              <a:srgbClr val="4471C4"/>
                            </a:solidFill>
                            <a:prstDash val="solid"/>
                          </a:ln>
                        </wps:spPr>
                        <wps:txbx>
                          <w:txbxContent>
                            <w:p>
                              <w:pPr>
                                <w:spacing w:before="54"/>
                                <w:ind w:left="444" w:right="0" w:firstLine="0"/>
                                <w:jc w:val="left"/>
                                <w:rPr>
                                  <w:rFonts w:ascii="Calibri"/>
                                  <w:sz w:val="15"/>
                                </w:rPr>
                              </w:pPr>
                              <w:r>
                                <w:rPr>
                                  <w:rFonts w:ascii="Calibri"/>
                                  <w:sz w:val="15"/>
                                </w:rPr>
                                <w:t>Results</w:t>
                              </w:r>
                              <w:r>
                                <w:rPr>
                                  <w:rFonts w:ascii="Calibri"/>
                                  <w:spacing w:val="5"/>
                                  <w:sz w:val="15"/>
                                </w:rPr>
                                <w:t> </w:t>
                              </w:r>
                              <w:r>
                                <w:rPr>
                                  <w:rFonts w:ascii="Calibri"/>
                                  <w:sz w:val="15"/>
                                </w:rPr>
                                <w:t>and</w:t>
                              </w:r>
                              <w:r>
                                <w:rPr>
                                  <w:rFonts w:ascii="Calibri"/>
                                  <w:spacing w:val="4"/>
                                  <w:sz w:val="15"/>
                                </w:rPr>
                                <w:t> </w:t>
                              </w:r>
                              <w:r>
                                <w:rPr>
                                  <w:rFonts w:ascii="Calibri"/>
                                  <w:spacing w:val="-2"/>
                                  <w:sz w:val="15"/>
                                </w:rPr>
                                <w:t>Discussion</w:t>
                              </w:r>
                            </w:p>
                          </w:txbxContent>
                        </wps:txbx>
                        <wps:bodyPr wrap="square" lIns="0" tIns="0" rIns="0" bIns="0" rtlCol="0">
                          <a:noAutofit/>
                        </wps:bodyPr>
                      </wps:wsp>
                      <wps:wsp>
                        <wps:cNvPr id="121" name="Textbox 121"/>
                        <wps:cNvSpPr txBox="1"/>
                        <wps:spPr>
                          <a:xfrm>
                            <a:off x="128904" y="432622"/>
                            <a:ext cx="1332865" cy="565150"/>
                          </a:xfrm>
                          <a:prstGeom prst="rect">
                            <a:avLst/>
                          </a:prstGeom>
                          <a:ln w="4444">
                            <a:solidFill>
                              <a:srgbClr val="000000"/>
                            </a:solidFill>
                            <a:prstDash val="solid"/>
                          </a:ln>
                        </wps:spPr>
                        <wps:txbx>
                          <w:txbxContent>
                            <w:p>
                              <w:pPr>
                                <w:spacing w:line="266" w:lineRule="auto" w:before="55"/>
                                <w:ind w:left="102" w:right="101" w:hanging="1"/>
                                <w:jc w:val="center"/>
                                <w:rPr>
                                  <w:rFonts w:ascii="Calibri"/>
                                  <w:sz w:val="15"/>
                                </w:rPr>
                              </w:pPr>
                              <w:r>
                                <w:rPr>
                                  <w:rFonts w:ascii="Calibri"/>
                                  <w:w w:val="105"/>
                                  <w:sz w:val="15"/>
                                </w:rPr>
                                <w:t>Development of a novel</w:t>
                              </w:r>
                              <w:r>
                                <w:rPr>
                                  <w:rFonts w:ascii="Calibri"/>
                                  <w:spacing w:val="40"/>
                                  <w:w w:val="105"/>
                                  <w:sz w:val="15"/>
                                </w:rPr>
                                <w:t> </w:t>
                              </w:r>
                              <w:r>
                                <w:rPr>
                                  <w:rFonts w:ascii="Calibri"/>
                                  <w:spacing w:val="-2"/>
                                  <w:w w:val="105"/>
                                  <w:sz w:val="15"/>
                                </w:rPr>
                                <w:t>pattern</w:t>
                              </w:r>
                              <w:r>
                                <w:rPr>
                                  <w:rFonts w:ascii="Calibri"/>
                                  <w:spacing w:val="-7"/>
                                  <w:w w:val="105"/>
                                  <w:sz w:val="15"/>
                                </w:rPr>
                                <w:t> </w:t>
                              </w:r>
                              <w:r>
                                <w:rPr>
                                  <w:rFonts w:ascii="Calibri"/>
                                  <w:spacing w:val="-2"/>
                                  <w:w w:val="105"/>
                                  <w:sz w:val="15"/>
                                </w:rPr>
                                <w:t>mining</w:t>
                              </w:r>
                              <w:r>
                                <w:rPr>
                                  <w:rFonts w:ascii="Calibri"/>
                                  <w:spacing w:val="-7"/>
                                  <w:w w:val="105"/>
                                  <w:sz w:val="15"/>
                                </w:rPr>
                                <w:t> </w:t>
                              </w:r>
                              <w:r>
                                <w:rPr>
                                  <w:rFonts w:ascii="Calibri"/>
                                  <w:spacing w:val="-2"/>
                                  <w:w w:val="105"/>
                                  <w:sz w:val="15"/>
                                </w:rPr>
                                <w:t>algorithm</w:t>
                              </w:r>
                              <w:r>
                                <w:rPr>
                                  <w:rFonts w:ascii="Calibri"/>
                                  <w:spacing w:val="-7"/>
                                  <w:w w:val="105"/>
                                  <w:sz w:val="15"/>
                                </w:rPr>
                                <w:t> </w:t>
                              </w:r>
                              <w:r>
                                <w:rPr>
                                  <w:rFonts w:ascii="Calibri"/>
                                  <w:spacing w:val="-2"/>
                                  <w:w w:val="105"/>
                                  <w:sz w:val="15"/>
                                </w:rPr>
                                <w:t>(i.e.,</w:t>
                              </w:r>
                              <w:r>
                                <w:rPr>
                                  <w:rFonts w:ascii="Calibri"/>
                                  <w:spacing w:val="40"/>
                                  <w:w w:val="105"/>
                                  <w:sz w:val="15"/>
                                </w:rPr>
                                <w:t> </w:t>
                              </w:r>
                              <w:r>
                                <w:rPr>
                                  <w:rFonts w:ascii="Calibri"/>
                                  <w:b/>
                                  <w:w w:val="105"/>
                                  <w:sz w:val="15"/>
                                </w:rPr>
                                <w:t>LCCspm</w:t>
                              </w:r>
                              <w:r>
                                <w:rPr>
                                  <w:rFonts w:ascii="Calibri"/>
                                  <w:w w:val="105"/>
                                  <w:sz w:val="15"/>
                                </w:rPr>
                                <w:t>) for player</w:t>
                              </w:r>
                              <w:r>
                                <w:rPr>
                                  <w:rFonts w:ascii="Calibri"/>
                                  <w:spacing w:val="40"/>
                                  <w:w w:val="105"/>
                                  <w:sz w:val="15"/>
                                </w:rPr>
                                <w:t> </w:t>
                              </w:r>
                              <w:r>
                                <w:rPr>
                                  <w:rFonts w:ascii="Calibri"/>
                                  <w:w w:val="105"/>
                                  <w:sz w:val="15"/>
                                </w:rPr>
                                <w:t>movement</w:t>
                              </w:r>
                              <w:r>
                                <w:rPr>
                                  <w:rFonts w:ascii="Calibri"/>
                                  <w:spacing w:val="-6"/>
                                  <w:w w:val="105"/>
                                  <w:sz w:val="15"/>
                                </w:rPr>
                                <w:t> </w:t>
                              </w:r>
                              <w:r>
                                <w:rPr>
                                  <w:rFonts w:ascii="Calibri"/>
                                  <w:w w:val="105"/>
                                  <w:sz w:val="15"/>
                                </w:rPr>
                                <w:t>profiling</w:t>
                              </w:r>
                            </w:p>
                          </w:txbxContent>
                        </wps:txbx>
                        <wps:bodyPr wrap="square" lIns="0" tIns="0" rIns="0" bIns="0" rtlCol="0">
                          <a:noAutofit/>
                        </wps:bodyPr>
                      </wps:wsp>
                      <wps:wsp>
                        <wps:cNvPr id="122" name="Textbox 122"/>
                        <wps:cNvSpPr txBox="1"/>
                        <wps:spPr>
                          <a:xfrm>
                            <a:off x="2222" y="45907"/>
                            <a:ext cx="1321435" cy="332105"/>
                          </a:xfrm>
                          <a:prstGeom prst="rect">
                            <a:avLst/>
                          </a:prstGeom>
                          <a:ln w="4444">
                            <a:solidFill>
                              <a:srgbClr val="000000"/>
                            </a:solidFill>
                            <a:prstDash val="lgDashDot"/>
                          </a:ln>
                        </wps:spPr>
                        <wps:txbx>
                          <w:txbxContent>
                            <w:p>
                              <w:pPr>
                                <w:spacing w:before="57"/>
                                <w:ind w:left="92" w:right="95" w:firstLine="0"/>
                                <w:jc w:val="center"/>
                                <w:rPr>
                                  <w:rFonts w:ascii="Calibri"/>
                                  <w:b/>
                                  <w:sz w:val="16"/>
                                </w:rPr>
                              </w:pPr>
                              <w:r>
                                <w:rPr>
                                  <w:rFonts w:ascii="Calibri"/>
                                  <w:b/>
                                  <w:w w:val="105"/>
                                  <w:sz w:val="16"/>
                                </w:rPr>
                                <w:t>Player</w:t>
                              </w:r>
                              <w:r>
                                <w:rPr>
                                  <w:rFonts w:ascii="Calibri"/>
                                  <w:b/>
                                  <w:spacing w:val="-4"/>
                                  <w:w w:val="105"/>
                                  <w:sz w:val="16"/>
                                </w:rPr>
                                <w:t> </w:t>
                              </w:r>
                              <w:r>
                                <w:rPr>
                                  <w:rFonts w:ascii="Calibri"/>
                                  <w:b/>
                                  <w:w w:val="105"/>
                                  <w:sz w:val="16"/>
                                </w:rPr>
                                <w:t>Movement</w:t>
                              </w:r>
                              <w:r>
                                <w:rPr>
                                  <w:rFonts w:ascii="Calibri"/>
                                  <w:b/>
                                  <w:spacing w:val="-3"/>
                                  <w:w w:val="105"/>
                                  <w:sz w:val="16"/>
                                </w:rPr>
                                <w:t> </w:t>
                              </w:r>
                              <w:r>
                                <w:rPr>
                                  <w:rFonts w:ascii="Calibri"/>
                                  <w:b/>
                                  <w:spacing w:val="-2"/>
                                  <w:w w:val="105"/>
                                  <w:sz w:val="16"/>
                                </w:rPr>
                                <w:t>Profiling</w:t>
                              </w:r>
                            </w:p>
                            <w:p>
                              <w:pPr>
                                <w:spacing w:before="17"/>
                                <w:ind w:left="92" w:right="93" w:firstLine="0"/>
                                <w:jc w:val="center"/>
                                <w:rPr>
                                  <w:rFonts w:ascii="Calibri"/>
                                  <w:b/>
                                  <w:sz w:val="17"/>
                                </w:rPr>
                              </w:pPr>
                              <w:r>
                                <w:rPr>
                                  <w:rFonts w:ascii="Calibri"/>
                                  <w:b/>
                                  <w:sz w:val="17"/>
                                </w:rPr>
                                <w:t>(PMP)</w:t>
                              </w:r>
                              <w:r>
                                <w:rPr>
                                  <w:rFonts w:ascii="Calibri"/>
                                  <w:b/>
                                  <w:spacing w:val="-10"/>
                                  <w:sz w:val="17"/>
                                </w:rPr>
                                <w:t> </w:t>
                              </w:r>
                              <w:r>
                                <w:rPr>
                                  <w:rFonts w:ascii="Calibri"/>
                                  <w:b/>
                                  <w:spacing w:val="-2"/>
                                  <w:sz w:val="17"/>
                                </w:rPr>
                                <w:t>Algorithm</w:t>
                              </w:r>
                            </w:p>
                          </w:txbxContent>
                        </wps:txbx>
                        <wps:bodyPr wrap="square" lIns="0" tIns="0" rIns="0" bIns="0" rtlCol="0">
                          <a:noAutofit/>
                        </wps:bodyPr>
                      </wps:wsp>
                      <wps:wsp>
                        <wps:cNvPr id="123" name="Textbox 123"/>
                        <wps:cNvSpPr txBox="1"/>
                        <wps:spPr>
                          <a:xfrm>
                            <a:off x="3780205" y="19264"/>
                            <a:ext cx="2272665" cy="332740"/>
                          </a:xfrm>
                          <a:prstGeom prst="rect">
                            <a:avLst/>
                          </a:prstGeom>
                          <a:ln w="4444">
                            <a:solidFill>
                              <a:srgbClr val="000000"/>
                            </a:solidFill>
                            <a:prstDash val="lgDashDot"/>
                          </a:ln>
                        </wps:spPr>
                        <wps:txbx>
                          <w:txbxContent>
                            <w:p>
                              <w:pPr>
                                <w:spacing w:before="57"/>
                                <w:ind w:left="702" w:right="700" w:firstLine="0"/>
                                <w:jc w:val="center"/>
                                <w:rPr>
                                  <w:rFonts w:ascii="Calibri"/>
                                  <w:b/>
                                  <w:sz w:val="16"/>
                                </w:rPr>
                              </w:pPr>
                              <w:r>
                                <w:rPr>
                                  <w:rFonts w:ascii="Calibri"/>
                                  <w:b/>
                                  <w:w w:val="105"/>
                                  <w:sz w:val="16"/>
                                </w:rPr>
                                <w:t>Applications</w:t>
                              </w:r>
                              <w:r>
                                <w:rPr>
                                  <w:rFonts w:ascii="Calibri"/>
                                  <w:b/>
                                  <w:spacing w:val="-4"/>
                                  <w:w w:val="105"/>
                                  <w:sz w:val="16"/>
                                </w:rPr>
                                <w:t> </w:t>
                              </w:r>
                              <w:r>
                                <w:rPr>
                                  <w:rFonts w:ascii="Calibri"/>
                                  <w:b/>
                                  <w:w w:val="105"/>
                                  <w:sz w:val="16"/>
                                </w:rPr>
                                <w:t>of</w:t>
                              </w:r>
                              <w:r>
                                <w:rPr>
                                  <w:rFonts w:ascii="Calibri"/>
                                  <w:b/>
                                  <w:spacing w:val="-2"/>
                                  <w:w w:val="105"/>
                                  <w:sz w:val="16"/>
                                </w:rPr>
                                <w:t> LCCspm</w:t>
                              </w:r>
                            </w:p>
                            <w:p>
                              <w:pPr>
                                <w:spacing w:before="17"/>
                                <w:ind w:left="740" w:right="700" w:firstLine="0"/>
                                <w:jc w:val="center"/>
                                <w:rPr>
                                  <w:rFonts w:ascii="Calibri"/>
                                  <w:b/>
                                  <w:sz w:val="17"/>
                                </w:rPr>
                              </w:pPr>
                              <w:r>
                                <w:rPr>
                                  <w:rFonts w:ascii="Calibri"/>
                                  <w:b/>
                                  <w:sz w:val="17"/>
                                </w:rPr>
                                <w:t>for</w:t>
                              </w:r>
                              <w:r>
                                <w:rPr>
                                  <w:rFonts w:ascii="Calibri"/>
                                  <w:b/>
                                  <w:spacing w:val="-10"/>
                                  <w:sz w:val="17"/>
                                </w:rPr>
                                <w:t> </w:t>
                              </w:r>
                              <w:r>
                                <w:rPr>
                                  <w:rFonts w:ascii="Calibri"/>
                                  <w:b/>
                                  <w:sz w:val="17"/>
                                </w:rPr>
                                <w:t>Player</w:t>
                              </w:r>
                              <w:r>
                                <w:rPr>
                                  <w:rFonts w:ascii="Calibri"/>
                                  <w:b/>
                                  <w:spacing w:val="-9"/>
                                  <w:sz w:val="17"/>
                                </w:rPr>
                                <w:t> </w:t>
                              </w:r>
                              <w:r>
                                <w:rPr>
                                  <w:rFonts w:ascii="Calibri"/>
                                  <w:b/>
                                  <w:sz w:val="17"/>
                                </w:rPr>
                                <w:t>Movement</w:t>
                              </w:r>
                              <w:r>
                                <w:rPr>
                                  <w:rFonts w:ascii="Calibri"/>
                                  <w:b/>
                                  <w:spacing w:val="-9"/>
                                  <w:sz w:val="17"/>
                                </w:rPr>
                                <w:t> </w:t>
                              </w:r>
                              <w:r>
                                <w:rPr>
                                  <w:rFonts w:ascii="Calibri"/>
                                  <w:b/>
                                  <w:spacing w:val="-2"/>
                                  <w:sz w:val="17"/>
                                </w:rPr>
                                <w:t>Profiling</w:t>
                              </w:r>
                            </w:p>
                          </w:txbxContent>
                        </wps:txbx>
                        <wps:bodyPr wrap="square" lIns="0" tIns="0" rIns="0" bIns="0" rtlCol="0">
                          <a:noAutofit/>
                        </wps:bodyPr>
                      </wps:wsp>
                    </wpg:wgp>
                  </a:graphicData>
                </a:graphic>
              </wp:anchor>
            </w:drawing>
          </mc:Choice>
          <mc:Fallback>
            <w:pict>
              <v:group style="position:absolute;margin-left:127.889pt;margin-top:.4784pt;width:554.1pt;height:270.6pt;mso-position-horizontal-relative:page;mso-position-vertical-relative:paragraph;z-index:-21680640" id="docshapegroup42" coordorigin="2558,10" coordsize="11082,5412">
                <v:shape style="position:absolute;left:6280;top:4455;width:84;height:651" id="docshape43" coordorigin="6281,4456" coordsize="84,651" path="m6319,5023l6281,5023,6323,5107,6358,5037,6319,5037,6319,5023xm6326,4456l6319,4456,6319,5037,6326,5037,6326,4456xm6365,5023l6326,5023,6326,5037,6358,5037,6365,5023xe" filled="true" fillcolor="#6fac46" stroked="false">
                  <v:path arrowok="t"/>
                  <v:fill type="solid"/>
                </v:shape>
                <v:shape style="position:absolute;left:3653;top:3124;width:84;height:200" id="docshape44" coordorigin="3653,3125" coordsize="84,200" path="m3692,3240l3653,3240,3695,3324,3730,3254,3692,3254,3692,3240xm3699,3125l3692,3125,3692,3254,3699,3254,3699,3125xm3737,3240l3699,3240,3699,3254,3730,3254,3737,3240xe" filled="true" fillcolor="#ec7c30" stroked="false">
                  <v:path arrowok="t"/>
                  <v:fill type="solid"/>
                </v:shape>
                <v:shape style="position:absolute;left:2561;top:3357;width:2303;height:299" type="#_x0000_t75" id="docshape45" stroked="false">
                  <v:imagedata r:id="rId45" o:title=""/>
                </v:shape>
                <v:shape style="position:absolute;left:3628;top:1562;width:84;height:200" id="docshape46" coordorigin="3628,1562" coordsize="84,200" path="m3667,1678l3628,1678,3670,1762,3705,1692,3667,1692,3667,1678xm3674,1562l3667,1562,3667,1692,3674,1692,3674,1562xm3712,1678l3674,1678,3674,1692,3705,1692,3712,1678xe" filled="true" fillcolor="#ec7c30" stroked="false">
                  <v:path arrowok="t"/>
                  <v:fill type="solid"/>
                </v:shape>
                <v:rect style="position:absolute;left:2760;top:690;width:2099;height:890" id="docshape47" filled="true" fillcolor="#ffffff" stroked="false">
                  <v:fill type="solid"/>
                </v:rect>
                <v:rect style="position:absolute;left:5429;top:13;width:2648;height:577" id="docshape48" filled="false" stroked="true" strokeweight=".35pt" strokecolor="#000000">
                  <v:stroke dashstyle="longdashdotdot"/>
                </v:rect>
                <v:rect style="position:absolute;left:5241;top:784;width:2696;height:341" id="docshape49" filled="false" stroked="true" strokeweight=".35pt" strokecolor="#000000">
                  <v:stroke dashstyle="solid"/>
                </v:rect>
                <v:shape style="position:absolute;left:5448;top:4069;width:2304;height:380" type="#_x0000_t75" id="docshape50" stroked="false">
                  <v:imagedata r:id="rId46" o:title=""/>
                </v:shape>
                <v:shape style="position:absolute;left:5286;top:2170;width:2651;height:1692" id="docshape51" coordorigin="5287,2170" coordsize="2651,1692" path="m5502,2655l7858,2655,7858,2170,5502,2170,5502,2655xm5529,3256l7819,3256,7819,2771,5529,2771,5529,3256xm5287,3862l7937,3862,7937,3375,5287,3375,5287,3862xe" filled="false" stroked="true" strokeweight=".35pt" strokecolor="#000000">
                  <v:path arrowok="t"/>
                  <v:stroke dashstyle="solid"/>
                </v:shape>
                <v:shape style="position:absolute;left:7916;top:1315;width:135;height:84" id="docshape52" coordorigin="7916,1316" coordsize="135,84" path="m7966,1316l7966,1400,8043,1361,7980,1361,7980,1354,8043,1354,7966,1316xm7966,1354l7916,1354,7916,1361,7966,1361,7966,1354xm8043,1354l7980,1354,7980,1361,8043,1361,8050,1358,8043,1354xe" filled="true" fillcolor="#ec7c30" stroked="false">
                  <v:path arrowok="t"/>
                  <v:fill type="solid"/>
                </v:shape>
                <v:rect style="position:absolute;left:5228;top:1203;width:2696;height:341" id="docshape53" filled="false" stroked="true" strokeweight=".35pt" strokecolor="#000000">
                  <v:stroke dashstyle="solid"/>
                </v:rect>
                <v:shape style="position:absolute;left:7916;top:1740;width:135;height:84" id="docshape54" coordorigin="7916,1741" coordsize="135,84" path="m7966,1741l7966,1825,8043,1786,7980,1786,7980,1779,8043,1779,7966,1741xm7966,1779l7916,1779,7916,1786,7966,1786,7966,1779xm8043,1779l7980,1779,7980,1786,8043,1786,8050,1783,8043,1779xe" filled="true" fillcolor="#ec7c30" stroked="false">
                  <v:path arrowok="t"/>
                  <v:fill type="solid"/>
                </v:shape>
                <v:rect style="position:absolute;left:5228;top:1635;width:2696;height:341" id="docshape55" filled="false" stroked="true" strokeweight=".35pt" strokecolor="#000000">
                  <v:stroke dashstyle="solid"/>
                </v:rect>
                <v:shape style="position:absolute;left:4881;top:197;width:543;height:3307" id="docshape56" coordorigin="4882,197" coordsize="543,3307" path="m4976,3496l4882,3496,4882,3503,4983,3503,4983,3500,4976,3500,4976,3496xm5340,236l4976,236,4976,3500,4979,3496,4983,3496,4983,243,4979,243,4983,239,5340,239,5340,236xm4983,3496l4979,3496,4976,3500,4983,3500,4983,3496xm5340,197l5340,281,5417,243,5354,243,5354,236,5417,236,5340,197xm4983,239l4979,243,4983,243,4983,239xm5340,239l4983,239,4983,243,5340,243,5340,239xm5417,236l5354,236,5354,243,5417,243,5424,239,5417,236xe" filled="true" fillcolor="#4471c4" stroked="false">
                  <v:path arrowok="t"/>
                  <v:fill type="solid"/>
                </v:shape>
                <v:shape style="position:absolute;left:9687;top:4502;width:84;height:589" id="docshape57" coordorigin="9687,4502" coordsize="84,589" path="m9726,5006l9687,5006,9729,5090,9764,5020,9726,5020,9726,5006xm9733,4502l9726,4502,9726,5020,9733,5020,9733,4502xm9771,5006l9733,5006,9733,5020,9764,5020,9771,5006xe" filled="true" fillcolor="#6fac46" stroked="false">
                  <v:path arrowok="t"/>
                  <v:fill type="solid"/>
                </v:shape>
                <v:shape style="position:absolute;left:9617;top:4087;width:84;height:115" id="docshape58" coordorigin="9617,4088" coordsize="84,115" path="m9656,4118l9617,4118,9659,4202,9694,4132,9656,4132,9656,4118xm9663,4088l9656,4088,9656,4132,9663,4132,9663,4088xm9701,4118l9663,4118,9663,4132,9694,4132,9701,4118xe" filled="true" fillcolor="#ec7c30" stroked="false">
                  <v:path arrowok="t"/>
                  <v:fill type="solid"/>
                </v:shape>
                <v:shape style="position:absolute;left:8811;top:4213;width:1819;height:288" type="#_x0000_t75" id="docshape59" stroked="false">
                  <v:imagedata r:id="rId47" o:title=""/>
                </v:shape>
                <v:rect style="position:absolute;left:8811;top:4213;width:1819;height:288" id="docshape60" filled="false" stroked="true" strokeweight=".35pt" strokecolor="#4471c4">
                  <v:stroke dashstyle="solid"/>
                </v:rect>
                <v:shape style="position:absolute;left:9590;top:3069;width:121;height:651" id="docshape61" coordorigin="9591,3069" coordsize="121,651" path="m9675,3185l9636,3185,9636,3069,9629,3069,9629,3185,9591,3185,9633,3269,9668,3199,9675,3185xm9712,3635l9673,3635,9673,3605,9666,3605,9666,3635,9628,3635,9670,3719,9705,3649,9712,3635xe" filled="true" fillcolor="#ec7c30" stroked="false">
                  <v:path arrowok="t"/>
                  <v:fill type="solid"/>
                </v:shape>
                <v:rect style="position:absolute;left:8346;top:2118;width:2595;height:950" id="docshape62" filled="false" stroked="true" strokeweight=".35pt" strokecolor="#000000">
                  <v:stroke dashstyle="longdashdotdot"/>
                </v:rect>
                <v:shape style="position:absolute;left:8291;top:826;width:2699;height:3256" id="docshape63" coordorigin="8292,827" coordsize="2699,3256" path="m8654,3615l10969,3615,10969,3275,8654,3275,8654,3615xm8459,4082l10990,4082,10990,3742,8459,3742,8459,4082xm8292,1540l9941,1540,9941,827,8292,827,8292,1540xe" filled="false" stroked="true" strokeweight=".35pt" strokecolor="#000000">
                  <v:path arrowok="t"/>
                  <v:stroke dashstyle="solid"/>
                </v:shape>
                <v:shape style="position:absolute;left:7748;top:281;width:768;height:3981" id="docshape64" coordorigin="7748,281" coordsize="768,3981" path="m8150,4255l7748,4255,7748,4262,8157,4262,8157,4258,8150,4258,8150,4255xm8431,320l8150,320,8150,4258,8153,4255,8157,4255,8157,327,8153,327,8157,323,8431,323,8431,320xm8157,4255l8153,4255,8150,4258,8157,4258,8157,4255xm8431,281l8431,365,8508,327,8445,327,8445,320,8508,320,8431,281xm8157,323l8153,327,8157,327,8157,323xm8431,323l8157,323,8157,327,8431,327,8431,323xm8508,320l8445,320,8445,327,8508,327,8515,323,8508,320xe" filled="true" fillcolor="#4471c4" stroked="false">
                  <v:path arrowok="t"/>
                  <v:fill type="solid"/>
                </v:shape>
                <v:shape style="position:absolute;left:8946;top:1650;width:2304;height:314" type="#_x0000_t75" id="docshape65" stroked="false">
                  <v:imagedata r:id="rId48" o:title=""/>
                </v:shape>
                <v:shape style="position:absolute;left:8640;top:1852;width:301;height:236" type="#_x0000_t75" id="docshape66" stroked="false">
                  <v:imagedata r:id="rId49" o:title=""/>
                </v:shape>
                <v:shape style="position:absolute;left:12414;top:3250;width:84;height:915" id="docshape67" coordorigin="12414,3251" coordsize="84,915" path="m12498,4081l12460,4081,12460,3965,12453,3965,12453,4081,12414,4081,12456,4165,12491,4095,12498,4081xm12498,3367l12460,3367,12460,3251,12453,3251,12453,3367,12414,3367,12456,3451,12491,3381,12498,3367xe" filled="true" fillcolor="#ec7c30" stroked="false">
                  <v:path arrowok="t"/>
                  <v:fill type="solid"/>
                </v:shape>
                <v:rect style="position:absolute;left:11318;top:3441;width:2318;height:539" id="docshape68" filled="false" stroked="true" strokeweight=".35pt" strokecolor="#000000">
                  <v:stroke dashstyle="solid"/>
                </v:rect>
                <v:shape style="position:absolute;left:10625;top:2276;width:784;height:2097" id="docshape69" coordorigin="10625,2276" coordsize="784,2097" path="m11131,4366l10625,4366,10625,4373,11138,4373,11138,4369,11131,4369,11131,4366xm11325,2315l11131,2315,11131,4369,11134,4366,11138,4366,11138,2322,11134,2322,11138,2318,11325,2318,11325,2315xm11138,4366l11134,4366,11131,4369,11138,4369,11138,4366xm11325,2276l11325,2360,11402,2322,11339,2322,11339,2315,11402,2315,11325,2276xm11138,2318l11134,2322,11138,2322,11138,2318xm11325,2318l11138,2318,11138,2322,11325,2322,11325,2318xm11402,2315l11339,2315,11339,2322,11402,2322,11409,2318,11402,2315xe" filled="true" fillcolor="#4471c4" stroked="false">
                  <v:path arrowok="t"/>
                  <v:fill type="solid"/>
                </v:shape>
                <v:shape style="position:absolute;left:12328;top:4446;width:84;height:639" id="docshape70" coordorigin="12329,4446" coordsize="84,639" path="m12367,5001l12329,5001,12371,5085,12406,5015,12367,5015,12367,5001xm12374,4446l12367,4446,12367,5015,12374,5015,12374,4446xm12413,5001l12374,5001,12374,5015,12406,5015,12413,5001xe" filled="true" fillcolor="#6fac46" stroked="false">
                  <v:path arrowok="t"/>
                  <v:fill type="solid"/>
                </v:shape>
                <v:shape style="position:absolute;left:3636;top:2343;width:8837;height:394" id="docshape71" coordorigin="3636,2344" coordsize="8837,394" path="m3720,2459l3682,2459,3682,2344,3675,2344,3675,2459,3636,2459,3678,2543,3713,2473,3720,2459xm12473,2653l12435,2653,12435,2537,12428,2537,12428,2653,12389,2653,12431,2737,12466,2667,12473,2653xe" filled="true" fillcolor="#ec7c30" stroked="false">
                  <v:path arrowok="t"/>
                  <v:fill type="solid"/>
                </v:shape>
                <v:rect style="position:absolute;left:10558;top:830;width:1682;height:694" id="docshape72" filled="false" stroked="true" strokeweight=".35pt" strokecolor="#000000">
                  <v:stroke dashstyle="solid"/>
                </v:rect>
                <v:shape style="position:absolute;left:11612;top:4155;width:1819;height:287" type="#_x0000_t75" id="docshape73" stroked="false">
                  <v:imagedata r:id="rId50" o:title=""/>
                </v:shape>
                <v:shape style="position:absolute;left:2622;top:351;width:9785;height:2146" id="docshape74" coordorigin="2623,351" coordsize="9785,2146" path="m2751,1207l2744,1203,2667,1165,2667,1203,2630,1203,2630,610,2666,610,2666,607,2666,603,2623,603,2623,1210,2667,1210,2667,1249,2744,1210,2751,1207xm5239,1371l5232,1367,5155,1329,5155,1367,5090,1367,5090,1374,5155,1374,5155,1413,5232,1374,5239,1371xm5412,351l5078,351,5078,1824,5137,1824,5137,1863,5214,1824,5221,1821,5214,1817,5137,1779,5137,1817,5085,1817,5085,983,5162,983,5162,1022,5239,983,5246,980,5239,976,5162,938,5162,976,5085,976,5085,358,5412,358,5412,355,5412,351xm8045,971l7931,971,7931,978,8038,978,8038,2451,7931,2451,7931,2413,7847,2455,7931,2497,7931,2458,8045,2458,8045,2455,8045,2451,8045,978,8045,974,8045,971xm12407,1831l12369,1832,12369,369,12369,365,12369,362,12095,362,12095,369,12362,369,12362,1832,12323,1832,12366,1916,12400,1846,12407,1831xe" filled="true" fillcolor="#ec7c30" stroked="false">
                  <v:path arrowok="t"/>
                  <v:fill type="solid"/>
                </v:shape>
                <v:shape style="position:absolute;left:8212;top:1779;width:741;height:3309" id="docshape75" coordorigin="8212,1779" coordsize="741,3309" path="m8212,5003l8252,5088,8289,5018,8250,5018,8250,5004,8212,5003xm8250,5004l8250,5018,8257,5018,8257,5004,8250,5004xm8257,5004l8257,5018,8289,5018,8296,5005,8257,5004xm8952,1779l8251,1779,8250,5004,8257,5004,8258,1786,8254,1786,8258,1783,8952,1783,8952,1779xm8258,1783l8254,1786,8258,1786,8258,1783xm8952,1783l8258,1783,8258,1786,8952,1786,8952,1783xe" filled="true" fillcolor="#6fac46" stroked="false">
                  <v:path arrowok="t"/>
                  <v:fill type="solid"/>
                </v:shape>
                <v:shape style="position:absolute;left:9071;top:711;width:2341;height:115" id="docshape76" coordorigin="9071,712" coordsize="2341,115" path="m9155,742l9117,742,9117,712,9110,712,9110,742,9071,742,9113,826,9148,756,9155,742xm11412,741l11374,741,11374,712,11367,712,11367,741,11328,741,11370,825,11405,755,11412,741xe" filled="true" fillcolor="#ec7c30" stroked="false">
                  <v:path arrowok="t"/>
                  <v:fill type="solid"/>
                </v:shape>
                <v:line style="position:absolute" from="9113,712" to="11369,712" stroked="true" strokeweight=".35pt" strokecolor="#ec7c30">
                  <v:stroke dashstyle="solid"/>
                </v:line>
                <v:shape style="position:absolute;left:9942;top:1117;width:598;height:539" id="docshape77" coordorigin="9943,1118" coordsize="598,539" path="m10070,1118l9943,1118,9943,1125,10063,1125,10063,1121,10070,1121,10070,1118xm10109,1572l10070,1571,10070,1125,10067,1125,10063,1125,10063,1571,10025,1570,10065,1655,10102,1585,10109,1572xm10540,1118l10420,1118,10421,1573,10382,1574,10426,1657,10459,1587,10466,1572,10428,1573,10427,1125,10540,1125,10540,1121,10540,1118xe" filled="true" fillcolor="#ec7c30" stroked="false">
                  <v:path arrowok="t"/>
                  <v:fill type="solid"/>
                </v:shape>
                <v:shape style="position:absolute;left:3760;top:3671;width:84;height:1413" id="docshape78" coordorigin="3761,3672" coordsize="84,1413" path="m3799,5000l3761,5000,3803,5084,3838,5014,3799,5014,3799,5000xm3806,3672l3799,3672,3799,5014,3806,5014,3806,3672xm3845,5000l3806,5000,3806,5014,3838,5014,3845,5000xe" filled="true" fillcolor="#6fac46" stroked="false">
                  <v:path arrowok="t"/>
                  <v:fill type="solid"/>
                </v:shape>
                <v:shape style="position:absolute;left:6560;top:535;width:3631;height:3523" id="docshape79" coordorigin="6561,536" coordsize="3631,3523" path="m6645,3974l6606,3974,6606,3858,6599,3858,6599,3974,6561,3974,6603,4058,6638,3988,6645,3974xm6654,3292l6615,3292,6615,3261,6608,3261,6608,3292,6570,3292,6612,3376,6647,3306,6654,3292xm6682,2685l6643,2685,6643,2654,6636,2654,6636,2685,6598,2685,6640,2769,6675,2699,6682,2685xm10191,652l10153,652,10153,536,10146,536,10146,652,10107,652,10149,736,10184,666,10191,652xe" filled="true" fillcolor="#ec7c30" stroked="false">
                  <v:path arrowok="t"/>
                  <v:fill type="solid"/>
                </v:shape>
                <v:shape style="position:absolute;left:3516;top:5100;width:9098;height:314" type="#_x0000_t202" id="docshape80" filled="false" stroked="true" strokeweight=".7pt" strokecolor="#6fac46">
                  <v:textbox inset="0,0,0,0">
                    <w:txbxContent>
                      <w:p>
                        <w:pPr>
                          <w:spacing w:before="60"/>
                          <w:ind w:left="3027" w:right="3027" w:firstLine="0"/>
                          <w:jc w:val="center"/>
                          <w:rPr>
                            <w:rFonts w:ascii="Arial"/>
                            <w:sz w:val="16"/>
                          </w:rPr>
                        </w:pPr>
                        <w:r>
                          <w:rPr>
                            <w:rFonts w:ascii="Arial"/>
                            <w:w w:val="105"/>
                            <w:sz w:val="16"/>
                          </w:rPr>
                          <w:t>Summary,</w:t>
                        </w:r>
                        <w:r>
                          <w:rPr>
                            <w:rFonts w:ascii="Arial"/>
                            <w:spacing w:val="-7"/>
                            <w:w w:val="105"/>
                            <w:sz w:val="16"/>
                          </w:rPr>
                          <w:t> </w:t>
                        </w:r>
                        <w:r>
                          <w:rPr>
                            <w:rFonts w:ascii="Arial"/>
                            <w:w w:val="105"/>
                            <w:sz w:val="16"/>
                          </w:rPr>
                          <w:t>Conclusions</w:t>
                        </w:r>
                        <w:r>
                          <w:rPr>
                            <w:rFonts w:ascii="Arial"/>
                            <w:spacing w:val="-4"/>
                            <w:w w:val="105"/>
                            <w:sz w:val="16"/>
                          </w:rPr>
                          <w:t> </w:t>
                        </w:r>
                        <w:r>
                          <w:rPr>
                            <w:rFonts w:ascii="Arial"/>
                            <w:w w:val="105"/>
                            <w:sz w:val="16"/>
                          </w:rPr>
                          <w:t>and</w:t>
                        </w:r>
                        <w:r>
                          <w:rPr>
                            <w:rFonts w:ascii="Arial"/>
                            <w:spacing w:val="-6"/>
                            <w:w w:val="105"/>
                            <w:sz w:val="16"/>
                          </w:rPr>
                          <w:t> </w:t>
                        </w:r>
                        <w:r>
                          <w:rPr>
                            <w:rFonts w:ascii="Arial"/>
                            <w:w w:val="105"/>
                            <w:sz w:val="16"/>
                          </w:rPr>
                          <w:t>Future</w:t>
                        </w:r>
                        <w:r>
                          <w:rPr>
                            <w:rFonts w:ascii="Arial"/>
                            <w:spacing w:val="-4"/>
                            <w:w w:val="105"/>
                            <w:sz w:val="16"/>
                          </w:rPr>
                          <w:t> Work</w:t>
                        </w:r>
                      </w:p>
                    </w:txbxContent>
                  </v:textbox>
                  <v:stroke dashstyle="solid"/>
                  <w10:wrap type="none"/>
                </v:shape>
                <v:shape style="position:absolute;left:11612;top:4155;width:1819;height:287" type="#_x0000_t202" id="docshape81" filled="false" stroked="true" strokeweight=".35pt" strokecolor="#4471c4">
                  <v:textbox inset="0,0,0,0">
                    <w:txbxContent>
                      <w:p>
                        <w:pPr>
                          <w:spacing w:before="54"/>
                          <w:ind w:left="203" w:right="0" w:firstLine="0"/>
                          <w:jc w:val="left"/>
                          <w:rPr>
                            <w:rFonts w:ascii="Calibri"/>
                            <w:sz w:val="15"/>
                          </w:rPr>
                        </w:pPr>
                        <w:r>
                          <w:rPr>
                            <w:rFonts w:ascii="Calibri"/>
                            <w:sz w:val="15"/>
                          </w:rPr>
                          <w:t>Results</w:t>
                        </w:r>
                        <w:r>
                          <w:rPr>
                            <w:rFonts w:ascii="Calibri"/>
                            <w:spacing w:val="5"/>
                            <w:sz w:val="15"/>
                          </w:rPr>
                          <w:t> </w:t>
                        </w:r>
                        <w:r>
                          <w:rPr>
                            <w:rFonts w:ascii="Calibri"/>
                            <w:sz w:val="15"/>
                          </w:rPr>
                          <w:t>and</w:t>
                        </w:r>
                        <w:r>
                          <w:rPr>
                            <w:rFonts w:ascii="Calibri"/>
                            <w:spacing w:val="4"/>
                            <w:sz w:val="15"/>
                          </w:rPr>
                          <w:t> </w:t>
                        </w:r>
                        <w:r>
                          <w:rPr>
                            <w:rFonts w:ascii="Calibri"/>
                            <w:spacing w:val="-2"/>
                            <w:sz w:val="15"/>
                          </w:rPr>
                          <w:t>Discussion</w:t>
                        </w:r>
                      </w:p>
                    </w:txbxContent>
                  </v:textbox>
                  <v:stroke dashstyle="solid"/>
                  <w10:wrap type="none"/>
                </v:shape>
                <v:shape style="position:absolute;left:5448;top:4069;width:2304;height:380" type="#_x0000_t202" id="docshape82" filled="false" stroked="true" strokeweight=".35pt" strokecolor="#4471c4">
                  <v:textbox inset="0,0,0,0">
                    <w:txbxContent>
                      <w:p>
                        <w:pPr>
                          <w:spacing w:before="56"/>
                          <w:ind w:left="444" w:right="0" w:firstLine="0"/>
                          <w:jc w:val="left"/>
                          <w:rPr>
                            <w:rFonts w:ascii="Calibri"/>
                            <w:sz w:val="15"/>
                          </w:rPr>
                        </w:pPr>
                        <w:r>
                          <w:rPr>
                            <w:rFonts w:ascii="Calibri"/>
                            <w:sz w:val="15"/>
                          </w:rPr>
                          <w:t>Results</w:t>
                        </w:r>
                        <w:r>
                          <w:rPr>
                            <w:rFonts w:ascii="Calibri"/>
                            <w:spacing w:val="5"/>
                            <w:sz w:val="15"/>
                          </w:rPr>
                          <w:t> </w:t>
                        </w:r>
                        <w:r>
                          <w:rPr>
                            <w:rFonts w:ascii="Calibri"/>
                            <w:sz w:val="15"/>
                          </w:rPr>
                          <w:t>and</w:t>
                        </w:r>
                        <w:r>
                          <w:rPr>
                            <w:rFonts w:ascii="Calibri"/>
                            <w:spacing w:val="4"/>
                            <w:sz w:val="15"/>
                          </w:rPr>
                          <w:t> </w:t>
                        </w:r>
                        <w:r>
                          <w:rPr>
                            <w:rFonts w:ascii="Calibri"/>
                            <w:spacing w:val="-2"/>
                            <w:sz w:val="15"/>
                          </w:rPr>
                          <w:t>Discussion</w:t>
                        </w:r>
                      </w:p>
                    </w:txbxContent>
                  </v:textbox>
                  <v:stroke dashstyle="solid"/>
                  <w10:wrap type="none"/>
                </v:shape>
                <v:shape style="position:absolute;left:2561;top:3357;width:2303;height:299" type="#_x0000_t202" id="docshape83" filled="false" stroked="true" strokeweight=".35pt" strokecolor="#4471c4">
                  <v:textbox inset="0,0,0,0">
                    <w:txbxContent>
                      <w:p>
                        <w:pPr>
                          <w:spacing w:before="54"/>
                          <w:ind w:left="442" w:right="0" w:firstLine="0"/>
                          <w:jc w:val="left"/>
                          <w:rPr>
                            <w:rFonts w:ascii="Calibri"/>
                            <w:sz w:val="15"/>
                          </w:rPr>
                        </w:pPr>
                        <w:r>
                          <w:rPr>
                            <w:rFonts w:ascii="Calibri"/>
                            <w:sz w:val="15"/>
                          </w:rPr>
                          <w:t>Results</w:t>
                        </w:r>
                        <w:r>
                          <w:rPr>
                            <w:rFonts w:ascii="Calibri"/>
                            <w:spacing w:val="5"/>
                            <w:sz w:val="15"/>
                          </w:rPr>
                          <w:t> </w:t>
                        </w:r>
                        <w:r>
                          <w:rPr>
                            <w:rFonts w:ascii="Calibri"/>
                            <w:sz w:val="15"/>
                          </w:rPr>
                          <w:t>and</w:t>
                        </w:r>
                        <w:r>
                          <w:rPr>
                            <w:rFonts w:ascii="Calibri"/>
                            <w:spacing w:val="4"/>
                            <w:sz w:val="15"/>
                          </w:rPr>
                          <w:t> </w:t>
                        </w:r>
                        <w:r>
                          <w:rPr>
                            <w:rFonts w:ascii="Calibri"/>
                            <w:spacing w:val="-2"/>
                            <w:sz w:val="15"/>
                          </w:rPr>
                          <w:t>Discussion</w:t>
                        </w:r>
                      </w:p>
                    </w:txbxContent>
                  </v:textbox>
                  <v:stroke dashstyle="solid"/>
                  <w10:wrap type="none"/>
                </v:shape>
                <v:shape style="position:absolute;left:11475;top:2759;width:1939;height:488" type="#_x0000_t202" id="docshape84" filled="false" stroked="true" strokeweight=".35pt" strokecolor="#000000">
                  <v:textbox inset="0,0,0,0">
                    <w:txbxContent>
                      <w:p>
                        <w:pPr>
                          <w:spacing w:line="266" w:lineRule="auto" w:before="54"/>
                          <w:ind w:left="341" w:right="0" w:firstLine="77"/>
                          <w:jc w:val="left"/>
                          <w:rPr>
                            <w:rFonts w:ascii="Calibri"/>
                            <w:sz w:val="15"/>
                          </w:rPr>
                        </w:pPr>
                        <w:r>
                          <w:rPr>
                            <w:rFonts w:ascii="Calibri"/>
                            <w:w w:val="105"/>
                            <w:sz w:val="15"/>
                          </w:rPr>
                          <w:t>Sets of significant</w:t>
                        </w:r>
                        <w:r>
                          <w:rPr>
                            <w:rFonts w:ascii="Calibri"/>
                            <w:spacing w:val="40"/>
                            <w:w w:val="105"/>
                            <w:sz w:val="15"/>
                          </w:rPr>
                          <w:t> </w:t>
                        </w:r>
                        <w:r>
                          <w:rPr>
                            <w:rFonts w:ascii="Calibri"/>
                            <w:sz w:val="15"/>
                          </w:rPr>
                          <w:t>Movement</w:t>
                        </w:r>
                        <w:r>
                          <w:rPr>
                            <w:rFonts w:ascii="Calibri"/>
                            <w:spacing w:val="-5"/>
                            <w:sz w:val="15"/>
                          </w:rPr>
                          <w:t> </w:t>
                        </w:r>
                        <w:r>
                          <w:rPr>
                            <w:rFonts w:ascii="Calibri"/>
                            <w:sz w:val="15"/>
                          </w:rPr>
                          <w:t>Patterns</w:t>
                        </w:r>
                      </w:p>
                    </w:txbxContent>
                  </v:textbox>
                  <v:stroke dashstyle="solid"/>
                  <w10:wrap type="none"/>
                </v:shape>
                <v:shape style="position:absolute;left:2760;top:2549;width:2095;height:563" type="#_x0000_t202" id="docshape85" filled="false" stroked="true" strokeweight=".35pt" strokecolor="#000000">
                  <v:textbox inset="0,0,0,0">
                    <w:txbxContent>
                      <w:p>
                        <w:pPr>
                          <w:spacing w:line="266" w:lineRule="auto" w:before="54"/>
                          <w:ind w:left="224" w:right="0" w:firstLine="65"/>
                          <w:jc w:val="left"/>
                          <w:rPr>
                            <w:rFonts w:ascii="Calibri"/>
                            <w:sz w:val="15"/>
                          </w:rPr>
                        </w:pPr>
                        <w:r>
                          <w:rPr>
                            <w:rFonts w:ascii="Calibri"/>
                            <w:w w:val="105"/>
                            <w:sz w:val="15"/>
                          </w:rPr>
                          <w:t>Comparative</w:t>
                        </w:r>
                        <w:r>
                          <w:rPr>
                            <w:rFonts w:ascii="Calibri"/>
                            <w:spacing w:val="-2"/>
                            <w:w w:val="105"/>
                            <w:sz w:val="15"/>
                          </w:rPr>
                          <w:t> </w:t>
                        </w:r>
                        <w:r>
                          <w:rPr>
                            <w:rFonts w:ascii="Calibri"/>
                            <w:w w:val="105"/>
                            <w:sz w:val="15"/>
                          </w:rPr>
                          <w:t>Analysis</w:t>
                        </w:r>
                        <w:r>
                          <w:rPr>
                            <w:rFonts w:ascii="Calibri"/>
                            <w:spacing w:val="-4"/>
                            <w:w w:val="105"/>
                            <w:sz w:val="15"/>
                          </w:rPr>
                          <w:t> </w:t>
                        </w:r>
                        <w:r>
                          <w:rPr>
                            <w:rFonts w:ascii="Calibri"/>
                            <w:w w:val="105"/>
                            <w:sz w:val="15"/>
                          </w:rPr>
                          <w:t>of</w:t>
                        </w:r>
                        <w:r>
                          <w:rPr>
                            <w:rFonts w:ascii="Calibri"/>
                            <w:spacing w:val="40"/>
                            <w:w w:val="105"/>
                            <w:sz w:val="15"/>
                          </w:rPr>
                          <w:t> </w:t>
                        </w:r>
                        <w:r>
                          <w:rPr>
                            <w:rFonts w:ascii="Calibri"/>
                            <w:sz w:val="15"/>
                          </w:rPr>
                          <w:t>pattern mining algorithms</w:t>
                        </w:r>
                      </w:p>
                    </w:txbxContent>
                  </v:textbox>
                  <v:stroke dashstyle="solid"/>
                  <w10:wrap type="none"/>
                </v:shape>
                <v:shape style="position:absolute;left:11391;top:1940;width:2151;height:578" type="#_x0000_t202" id="docshape86" filled="false" stroked="true" strokeweight=".35pt" strokecolor="#000000">
                  <v:textbox inset="0,0,0,0">
                    <w:txbxContent>
                      <w:p>
                        <w:pPr>
                          <w:spacing w:line="271" w:lineRule="auto" w:before="59"/>
                          <w:ind w:left="282" w:right="272" w:firstLine="47"/>
                          <w:jc w:val="left"/>
                          <w:rPr>
                            <w:rFonts w:ascii="Calibri" w:hAnsi="Calibri"/>
                            <w:b/>
                            <w:sz w:val="16"/>
                          </w:rPr>
                        </w:pPr>
                        <w:r>
                          <w:rPr>
                            <w:rFonts w:ascii="Calibri" w:hAnsi="Calibri"/>
                            <w:b/>
                            <w:w w:val="105"/>
                            <w:sz w:val="16"/>
                          </w:rPr>
                          <w:t>Players’ Performance</w:t>
                        </w:r>
                        <w:r>
                          <w:rPr>
                            <w:rFonts w:ascii="Calibri" w:hAnsi="Calibri"/>
                            <w:b/>
                            <w:spacing w:val="40"/>
                            <w:w w:val="105"/>
                            <w:sz w:val="16"/>
                          </w:rPr>
                          <w:t> </w:t>
                        </w:r>
                        <w:r>
                          <w:rPr>
                            <w:rFonts w:ascii="Calibri" w:hAnsi="Calibri"/>
                            <w:b/>
                            <w:w w:val="105"/>
                            <w:sz w:val="16"/>
                          </w:rPr>
                          <w:t>Variability</w:t>
                        </w:r>
                        <w:r>
                          <w:rPr>
                            <w:rFonts w:ascii="Calibri" w:hAnsi="Calibri"/>
                            <w:b/>
                            <w:spacing w:val="-10"/>
                            <w:w w:val="105"/>
                            <w:sz w:val="16"/>
                          </w:rPr>
                          <w:t> </w:t>
                        </w:r>
                        <w:r>
                          <w:rPr>
                            <w:rFonts w:ascii="Calibri" w:hAnsi="Calibri"/>
                            <w:b/>
                            <w:w w:val="105"/>
                            <w:sz w:val="16"/>
                          </w:rPr>
                          <w:t>Assessment</w:t>
                        </w:r>
                      </w:p>
                    </w:txbxContent>
                  </v:textbox>
                  <v:stroke dashstyle="longdashdotdot"/>
                  <w10:wrap type="none"/>
                </v:shape>
                <v:shape style="position:absolute;left:2750;top:1772;width:2095;height:563" type="#_x0000_t202" id="docshape87" filled="false" stroked="true" strokeweight=".35pt" strokecolor="#000000">
                  <v:textbox inset="0,0,0,0">
                    <w:txbxContent>
                      <w:p>
                        <w:pPr>
                          <w:spacing w:line="264" w:lineRule="auto" w:before="55"/>
                          <w:ind w:left="739" w:right="0" w:hanging="570"/>
                          <w:jc w:val="left"/>
                          <w:rPr>
                            <w:rFonts w:ascii="Calibri"/>
                            <w:sz w:val="15"/>
                          </w:rPr>
                        </w:pPr>
                        <w:r>
                          <w:rPr>
                            <w:rFonts w:ascii="Calibri"/>
                            <w:spacing w:val="-2"/>
                            <w:w w:val="105"/>
                            <w:sz w:val="15"/>
                          </w:rPr>
                          <w:t>Optimisation</w:t>
                        </w:r>
                        <w:r>
                          <w:rPr>
                            <w:rFonts w:ascii="Calibri"/>
                            <w:spacing w:val="-7"/>
                            <w:w w:val="105"/>
                            <w:sz w:val="15"/>
                          </w:rPr>
                          <w:t> </w:t>
                        </w:r>
                        <w:r>
                          <w:rPr>
                            <w:rFonts w:ascii="Calibri"/>
                            <w:spacing w:val="-2"/>
                            <w:w w:val="105"/>
                            <w:sz w:val="15"/>
                          </w:rPr>
                          <w:t>of</w:t>
                        </w:r>
                        <w:r>
                          <w:rPr>
                            <w:rFonts w:ascii="Calibri"/>
                            <w:spacing w:val="-7"/>
                            <w:w w:val="105"/>
                            <w:sz w:val="15"/>
                          </w:rPr>
                          <w:t> </w:t>
                        </w:r>
                        <w:r>
                          <w:rPr>
                            <w:rFonts w:ascii="Calibri"/>
                            <w:spacing w:val="-2"/>
                            <w:w w:val="105"/>
                            <w:sz w:val="15"/>
                          </w:rPr>
                          <w:t>the</w:t>
                        </w:r>
                        <w:r>
                          <w:rPr>
                            <w:rFonts w:ascii="Calibri"/>
                            <w:spacing w:val="-7"/>
                            <w:w w:val="105"/>
                            <w:sz w:val="15"/>
                          </w:rPr>
                          <w:t> </w:t>
                        </w:r>
                        <w:r>
                          <w:rPr>
                            <w:rFonts w:ascii="Calibri"/>
                            <w:spacing w:val="-2"/>
                            <w:w w:val="105"/>
                            <w:sz w:val="15"/>
                          </w:rPr>
                          <w:t>LCCspm</w:t>
                        </w:r>
                        <w:r>
                          <w:rPr>
                            <w:rFonts w:ascii="Calibri"/>
                            <w:spacing w:val="40"/>
                            <w:w w:val="105"/>
                            <w:sz w:val="15"/>
                          </w:rPr>
                          <w:t> </w:t>
                        </w:r>
                        <w:r>
                          <w:rPr>
                            <w:rFonts w:ascii="Calibri"/>
                            <w:spacing w:val="-2"/>
                            <w:w w:val="105"/>
                            <w:sz w:val="15"/>
                          </w:rPr>
                          <w:t>algorithm</w:t>
                        </w:r>
                      </w:p>
                    </w:txbxContent>
                  </v:textbox>
                  <v:stroke dashstyle="solid"/>
                  <w10:wrap type="none"/>
                </v:shape>
                <v:shape style="position:absolute;left:8946;top:1650;width:2304;height:314" type="#_x0000_t202" id="docshape88" filled="false" stroked="true" strokeweight=".35pt" strokecolor="#4471c4">
                  <v:textbox inset="0,0,0,0">
                    <w:txbxContent>
                      <w:p>
                        <w:pPr>
                          <w:spacing w:before="54"/>
                          <w:ind w:left="444" w:right="0" w:firstLine="0"/>
                          <w:jc w:val="left"/>
                          <w:rPr>
                            <w:rFonts w:ascii="Calibri"/>
                            <w:sz w:val="15"/>
                          </w:rPr>
                        </w:pPr>
                        <w:r>
                          <w:rPr>
                            <w:rFonts w:ascii="Calibri"/>
                            <w:sz w:val="15"/>
                          </w:rPr>
                          <w:t>Results</w:t>
                        </w:r>
                        <w:r>
                          <w:rPr>
                            <w:rFonts w:ascii="Calibri"/>
                            <w:spacing w:val="5"/>
                            <w:sz w:val="15"/>
                          </w:rPr>
                          <w:t> </w:t>
                        </w:r>
                        <w:r>
                          <w:rPr>
                            <w:rFonts w:ascii="Calibri"/>
                            <w:sz w:val="15"/>
                          </w:rPr>
                          <w:t>and</w:t>
                        </w:r>
                        <w:r>
                          <w:rPr>
                            <w:rFonts w:ascii="Calibri"/>
                            <w:spacing w:val="4"/>
                            <w:sz w:val="15"/>
                          </w:rPr>
                          <w:t> </w:t>
                        </w:r>
                        <w:r>
                          <w:rPr>
                            <w:rFonts w:ascii="Calibri"/>
                            <w:spacing w:val="-2"/>
                            <w:sz w:val="15"/>
                          </w:rPr>
                          <w:t>Discussion</w:t>
                        </w:r>
                      </w:p>
                    </w:txbxContent>
                  </v:textbox>
                  <v:stroke dashstyle="solid"/>
                  <w10:wrap type="none"/>
                </v:shape>
                <v:shape style="position:absolute;left:2760;top:690;width:2099;height:890" type="#_x0000_t202" id="docshape89" filled="false" stroked="true" strokeweight=".35pt" strokecolor="#000000">
                  <v:textbox inset="0,0,0,0">
                    <w:txbxContent>
                      <w:p>
                        <w:pPr>
                          <w:spacing w:line="266" w:lineRule="auto" w:before="55"/>
                          <w:ind w:left="102" w:right="101" w:hanging="1"/>
                          <w:jc w:val="center"/>
                          <w:rPr>
                            <w:rFonts w:ascii="Calibri"/>
                            <w:sz w:val="15"/>
                          </w:rPr>
                        </w:pPr>
                        <w:r>
                          <w:rPr>
                            <w:rFonts w:ascii="Calibri"/>
                            <w:w w:val="105"/>
                            <w:sz w:val="15"/>
                          </w:rPr>
                          <w:t>Development of a novel</w:t>
                        </w:r>
                        <w:r>
                          <w:rPr>
                            <w:rFonts w:ascii="Calibri"/>
                            <w:spacing w:val="40"/>
                            <w:w w:val="105"/>
                            <w:sz w:val="15"/>
                          </w:rPr>
                          <w:t> </w:t>
                        </w:r>
                        <w:r>
                          <w:rPr>
                            <w:rFonts w:ascii="Calibri"/>
                            <w:spacing w:val="-2"/>
                            <w:w w:val="105"/>
                            <w:sz w:val="15"/>
                          </w:rPr>
                          <w:t>pattern</w:t>
                        </w:r>
                        <w:r>
                          <w:rPr>
                            <w:rFonts w:ascii="Calibri"/>
                            <w:spacing w:val="-7"/>
                            <w:w w:val="105"/>
                            <w:sz w:val="15"/>
                          </w:rPr>
                          <w:t> </w:t>
                        </w:r>
                        <w:r>
                          <w:rPr>
                            <w:rFonts w:ascii="Calibri"/>
                            <w:spacing w:val="-2"/>
                            <w:w w:val="105"/>
                            <w:sz w:val="15"/>
                          </w:rPr>
                          <w:t>mining</w:t>
                        </w:r>
                        <w:r>
                          <w:rPr>
                            <w:rFonts w:ascii="Calibri"/>
                            <w:spacing w:val="-7"/>
                            <w:w w:val="105"/>
                            <w:sz w:val="15"/>
                          </w:rPr>
                          <w:t> </w:t>
                        </w:r>
                        <w:r>
                          <w:rPr>
                            <w:rFonts w:ascii="Calibri"/>
                            <w:spacing w:val="-2"/>
                            <w:w w:val="105"/>
                            <w:sz w:val="15"/>
                          </w:rPr>
                          <w:t>algorithm</w:t>
                        </w:r>
                        <w:r>
                          <w:rPr>
                            <w:rFonts w:ascii="Calibri"/>
                            <w:spacing w:val="-7"/>
                            <w:w w:val="105"/>
                            <w:sz w:val="15"/>
                          </w:rPr>
                          <w:t> </w:t>
                        </w:r>
                        <w:r>
                          <w:rPr>
                            <w:rFonts w:ascii="Calibri"/>
                            <w:spacing w:val="-2"/>
                            <w:w w:val="105"/>
                            <w:sz w:val="15"/>
                          </w:rPr>
                          <w:t>(i.e.,</w:t>
                        </w:r>
                        <w:r>
                          <w:rPr>
                            <w:rFonts w:ascii="Calibri"/>
                            <w:spacing w:val="40"/>
                            <w:w w:val="105"/>
                            <w:sz w:val="15"/>
                          </w:rPr>
                          <w:t> </w:t>
                        </w:r>
                        <w:r>
                          <w:rPr>
                            <w:rFonts w:ascii="Calibri"/>
                            <w:b/>
                            <w:w w:val="105"/>
                            <w:sz w:val="15"/>
                          </w:rPr>
                          <w:t>LCCspm</w:t>
                        </w:r>
                        <w:r>
                          <w:rPr>
                            <w:rFonts w:ascii="Calibri"/>
                            <w:w w:val="105"/>
                            <w:sz w:val="15"/>
                          </w:rPr>
                          <w:t>) for player</w:t>
                        </w:r>
                        <w:r>
                          <w:rPr>
                            <w:rFonts w:ascii="Calibri"/>
                            <w:spacing w:val="40"/>
                            <w:w w:val="105"/>
                            <w:sz w:val="15"/>
                          </w:rPr>
                          <w:t> </w:t>
                        </w:r>
                        <w:r>
                          <w:rPr>
                            <w:rFonts w:ascii="Calibri"/>
                            <w:w w:val="105"/>
                            <w:sz w:val="15"/>
                          </w:rPr>
                          <w:t>movement</w:t>
                        </w:r>
                        <w:r>
                          <w:rPr>
                            <w:rFonts w:ascii="Calibri"/>
                            <w:spacing w:val="-6"/>
                            <w:w w:val="105"/>
                            <w:sz w:val="15"/>
                          </w:rPr>
                          <w:t> </w:t>
                        </w:r>
                        <w:r>
                          <w:rPr>
                            <w:rFonts w:ascii="Calibri"/>
                            <w:w w:val="105"/>
                            <w:sz w:val="15"/>
                          </w:rPr>
                          <w:t>profiling</w:t>
                        </w:r>
                      </w:p>
                    </w:txbxContent>
                  </v:textbox>
                  <v:stroke dashstyle="solid"/>
                  <w10:wrap type="none"/>
                </v:shape>
                <v:shape style="position:absolute;left:2561;top:81;width:2081;height:523" type="#_x0000_t202" id="docshape90" filled="false" stroked="true" strokeweight=".35pt" strokecolor="#000000">
                  <v:textbox inset="0,0,0,0">
                    <w:txbxContent>
                      <w:p>
                        <w:pPr>
                          <w:spacing w:before="57"/>
                          <w:ind w:left="92" w:right="95" w:firstLine="0"/>
                          <w:jc w:val="center"/>
                          <w:rPr>
                            <w:rFonts w:ascii="Calibri"/>
                            <w:b/>
                            <w:sz w:val="16"/>
                          </w:rPr>
                        </w:pPr>
                        <w:r>
                          <w:rPr>
                            <w:rFonts w:ascii="Calibri"/>
                            <w:b/>
                            <w:w w:val="105"/>
                            <w:sz w:val="16"/>
                          </w:rPr>
                          <w:t>Player</w:t>
                        </w:r>
                        <w:r>
                          <w:rPr>
                            <w:rFonts w:ascii="Calibri"/>
                            <w:b/>
                            <w:spacing w:val="-4"/>
                            <w:w w:val="105"/>
                            <w:sz w:val="16"/>
                          </w:rPr>
                          <w:t> </w:t>
                        </w:r>
                        <w:r>
                          <w:rPr>
                            <w:rFonts w:ascii="Calibri"/>
                            <w:b/>
                            <w:w w:val="105"/>
                            <w:sz w:val="16"/>
                          </w:rPr>
                          <w:t>Movement</w:t>
                        </w:r>
                        <w:r>
                          <w:rPr>
                            <w:rFonts w:ascii="Calibri"/>
                            <w:b/>
                            <w:spacing w:val="-3"/>
                            <w:w w:val="105"/>
                            <w:sz w:val="16"/>
                          </w:rPr>
                          <w:t> </w:t>
                        </w:r>
                        <w:r>
                          <w:rPr>
                            <w:rFonts w:ascii="Calibri"/>
                            <w:b/>
                            <w:spacing w:val="-2"/>
                            <w:w w:val="105"/>
                            <w:sz w:val="16"/>
                          </w:rPr>
                          <w:t>Profiling</w:t>
                        </w:r>
                      </w:p>
                      <w:p>
                        <w:pPr>
                          <w:spacing w:before="17"/>
                          <w:ind w:left="92" w:right="93" w:firstLine="0"/>
                          <w:jc w:val="center"/>
                          <w:rPr>
                            <w:rFonts w:ascii="Calibri"/>
                            <w:b/>
                            <w:sz w:val="17"/>
                          </w:rPr>
                        </w:pPr>
                        <w:r>
                          <w:rPr>
                            <w:rFonts w:ascii="Calibri"/>
                            <w:b/>
                            <w:sz w:val="17"/>
                          </w:rPr>
                          <w:t>(PMP)</w:t>
                        </w:r>
                        <w:r>
                          <w:rPr>
                            <w:rFonts w:ascii="Calibri"/>
                            <w:b/>
                            <w:spacing w:val="-10"/>
                            <w:sz w:val="17"/>
                          </w:rPr>
                          <w:t> </w:t>
                        </w:r>
                        <w:r>
                          <w:rPr>
                            <w:rFonts w:ascii="Calibri"/>
                            <w:b/>
                            <w:spacing w:val="-2"/>
                            <w:sz w:val="17"/>
                          </w:rPr>
                          <w:t>Algorithm</w:t>
                        </w:r>
                      </w:p>
                    </w:txbxContent>
                  </v:textbox>
                  <v:stroke dashstyle="longdashdotdot"/>
                  <w10:wrap type="none"/>
                </v:shape>
                <v:shape style="position:absolute;left:8510;top:39;width:3579;height:524" type="#_x0000_t202" id="docshape91" filled="false" stroked="true" strokeweight=".35pt" strokecolor="#000000">
                  <v:textbox inset="0,0,0,0">
                    <w:txbxContent>
                      <w:p>
                        <w:pPr>
                          <w:spacing w:before="57"/>
                          <w:ind w:left="702" w:right="700" w:firstLine="0"/>
                          <w:jc w:val="center"/>
                          <w:rPr>
                            <w:rFonts w:ascii="Calibri"/>
                            <w:b/>
                            <w:sz w:val="16"/>
                          </w:rPr>
                        </w:pPr>
                        <w:r>
                          <w:rPr>
                            <w:rFonts w:ascii="Calibri"/>
                            <w:b/>
                            <w:w w:val="105"/>
                            <w:sz w:val="16"/>
                          </w:rPr>
                          <w:t>Applications</w:t>
                        </w:r>
                        <w:r>
                          <w:rPr>
                            <w:rFonts w:ascii="Calibri"/>
                            <w:b/>
                            <w:spacing w:val="-4"/>
                            <w:w w:val="105"/>
                            <w:sz w:val="16"/>
                          </w:rPr>
                          <w:t> </w:t>
                        </w:r>
                        <w:r>
                          <w:rPr>
                            <w:rFonts w:ascii="Calibri"/>
                            <w:b/>
                            <w:w w:val="105"/>
                            <w:sz w:val="16"/>
                          </w:rPr>
                          <w:t>of</w:t>
                        </w:r>
                        <w:r>
                          <w:rPr>
                            <w:rFonts w:ascii="Calibri"/>
                            <w:b/>
                            <w:spacing w:val="-2"/>
                            <w:w w:val="105"/>
                            <w:sz w:val="16"/>
                          </w:rPr>
                          <w:t> LCCspm</w:t>
                        </w:r>
                      </w:p>
                      <w:p>
                        <w:pPr>
                          <w:spacing w:before="17"/>
                          <w:ind w:left="740" w:right="700" w:firstLine="0"/>
                          <w:jc w:val="center"/>
                          <w:rPr>
                            <w:rFonts w:ascii="Calibri"/>
                            <w:b/>
                            <w:sz w:val="17"/>
                          </w:rPr>
                        </w:pPr>
                        <w:r>
                          <w:rPr>
                            <w:rFonts w:ascii="Calibri"/>
                            <w:b/>
                            <w:sz w:val="17"/>
                          </w:rPr>
                          <w:t>for</w:t>
                        </w:r>
                        <w:r>
                          <w:rPr>
                            <w:rFonts w:ascii="Calibri"/>
                            <w:b/>
                            <w:spacing w:val="-10"/>
                            <w:sz w:val="17"/>
                          </w:rPr>
                          <w:t> </w:t>
                        </w:r>
                        <w:r>
                          <w:rPr>
                            <w:rFonts w:ascii="Calibri"/>
                            <w:b/>
                            <w:sz w:val="17"/>
                          </w:rPr>
                          <w:t>Player</w:t>
                        </w:r>
                        <w:r>
                          <w:rPr>
                            <w:rFonts w:ascii="Calibri"/>
                            <w:b/>
                            <w:spacing w:val="-9"/>
                            <w:sz w:val="17"/>
                          </w:rPr>
                          <w:t> </w:t>
                        </w:r>
                        <w:r>
                          <w:rPr>
                            <w:rFonts w:ascii="Calibri"/>
                            <w:b/>
                            <w:sz w:val="17"/>
                          </w:rPr>
                          <w:t>Movement</w:t>
                        </w:r>
                        <w:r>
                          <w:rPr>
                            <w:rFonts w:ascii="Calibri"/>
                            <w:b/>
                            <w:spacing w:val="-9"/>
                            <w:sz w:val="17"/>
                          </w:rPr>
                          <w:t> </w:t>
                        </w:r>
                        <w:r>
                          <w:rPr>
                            <w:rFonts w:ascii="Calibri"/>
                            <w:b/>
                            <w:spacing w:val="-2"/>
                            <w:sz w:val="17"/>
                          </w:rPr>
                          <w:t>Profiling</w:t>
                        </w:r>
                      </w:p>
                    </w:txbxContent>
                  </v:textbox>
                  <v:stroke dashstyle="longdashdotdot"/>
                  <w10:wrap type="none"/>
                </v:shape>
                <w10:wrap type="none"/>
              </v:group>
            </w:pict>
          </mc:Fallback>
        </mc:AlternateContent>
      </w:r>
      <w:r>
        <w:rPr>
          <w:rFonts w:ascii="Calibri"/>
          <w:b/>
          <w:w w:val="105"/>
          <w:sz w:val="16"/>
        </w:rPr>
        <w:t>Identifying</w:t>
      </w:r>
      <w:r>
        <w:rPr>
          <w:rFonts w:ascii="Calibri"/>
          <w:b/>
          <w:spacing w:val="-4"/>
          <w:w w:val="105"/>
          <w:sz w:val="16"/>
        </w:rPr>
        <w:t> </w:t>
      </w:r>
      <w:r>
        <w:rPr>
          <w:rFonts w:ascii="Calibri"/>
          <w:b/>
          <w:w w:val="105"/>
          <w:sz w:val="16"/>
        </w:rPr>
        <w:t>the</w:t>
      </w:r>
      <w:r>
        <w:rPr>
          <w:rFonts w:ascii="Calibri"/>
          <w:b/>
          <w:spacing w:val="-2"/>
          <w:w w:val="105"/>
          <w:sz w:val="16"/>
        </w:rPr>
        <w:t> </w:t>
      </w:r>
      <w:r>
        <w:rPr>
          <w:rFonts w:ascii="Calibri"/>
          <w:b/>
          <w:w w:val="105"/>
          <w:sz w:val="16"/>
        </w:rPr>
        <w:t>Best</w:t>
      </w:r>
      <w:r>
        <w:rPr>
          <w:rFonts w:ascii="Calibri"/>
          <w:b/>
          <w:spacing w:val="-3"/>
          <w:w w:val="105"/>
          <w:sz w:val="16"/>
        </w:rPr>
        <w:t> </w:t>
      </w:r>
      <w:r>
        <w:rPr>
          <w:rFonts w:ascii="Calibri"/>
          <w:b/>
          <w:w w:val="105"/>
          <w:sz w:val="16"/>
        </w:rPr>
        <w:t>Type</w:t>
      </w:r>
      <w:r>
        <w:rPr>
          <w:rFonts w:ascii="Calibri"/>
          <w:b/>
          <w:spacing w:val="-3"/>
          <w:w w:val="105"/>
          <w:sz w:val="16"/>
        </w:rPr>
        <w:t> </w:t>
      </w:r>
      <w:r>
        <w:rPr>
          <w:rFonts w:ascii="Calibri"/>
          <w:b/>
          <w:spacing w:val="-5"/>
          <w:w w:val="105"/>
          <w:sz w:val="16"/>
        </w:rPr>
        <w:t>of</w:t>
      </w:r>
    </w:p>
    <w:p>
      <w:pPr>
        <w:spacing w:before="17"/>
        <w:ind w:left="3194" w:right="6519" w:firstLine="0"/>
        <w:jc w:val="center"/>
        <w:rPr>
          <w:rFonts w:ascii="Calibri"/>
          <w:b/>
          <w:sz w:val="17"/>
        </w:rPr>
      </w:pPr>
      <w:r>
        <w:rPr>
          <w:rFonts w:ascii="Calibri"/>
          <w:b/>
          <w:sz w:val="17"/>
        </w:rPr>
        <w:t>Patterns</w:t>
      </w:r>
      <w:r>
        <w:rPr>
          <w:rFonts w:ascii="Calibri"/>
          <w:b/>
          <w:spacing w:val="-10"/>
          <w:sz w:val="17"/>
        </w:rPr>
        <w:t> </w:t>
      </w:r>
      <w:r>
        <w:rPr>
          <w:rFonts w:ascii="Calibri"/>
          <w:b/>
          <w:sz w:val="17"/>
        </w:rPr>
        <w:t>for</w:t>
      </w:r>
      <w:r>
        <w:rPr>
          <w:rFonts w:ascii="Calibri"/>
          <w:b/>
          <w:spacing w:val="-9"/>
          <w:sz w:val="17"/>
        </w:rPr>
        <w:t> </w:t>
      </w:r>
      <w:r>
        <w:rPr>
          <w:rFonts w:ascii="Calibri"/>
          <w:b/>
          <w:sz w:val="17"/>
        </w:rPr>
        <w:t>Movement</w:t>
      </w:r>
      <w:r>
        <w:rPr>
          <w:rFonts w:ascii="Calibri"/>
          <w:b/>
          <w:spacing w:val="-9"/>
          <w:sz w:val="17"/>
        </w:rPr>
        <w:t> </w:t>
      </w:r>
      <w:r>
        <w:rPr>
          <w:rFonts w:ascii="Calibri"/>
          <w:b/>
          <w:spacing w:val="-2"/>
          <w:sz w:val="17"/>
        </w:rPr>
        <w:t>Profiling</w:t>
      </w:r>
    </w:p>
    <w:p>
      <w:pPr>
        <w:pStyle w:val="BodyText"/>
        <w:spacing w:before="8"/>
        <w:rPr>
          <w:rFonts w:ascii="Calibri"/>
          <w:b/>
          <w:sz w:val="22"/>
        </w:rPr>
      </w:pPr>
    </w:p>
    <w:p>
      <w:pPr>
        <w:spacing w:after="0"/>
        <w:rPr>
          <w:rFonts w:ascii="Calibri"/>
          <w:sz w:val="22"/>
        </w:rPr>
        <w:sectPr>
          <w:headerReference w:type="default" r:id="rId43"/>
          <w:footerReference w:type="default" r:id="rId44"/>
          <w:pgSz w:w="16840" w:h="11910" w:orient="landscape"/>
          <w:pgMar w:header="0" w:footer="0" w:top="1340" w:bottom="280" w:left="2420" w:right="2420"/>
        </w:sectPr>
      </w:pPr>
    </w:p>
    <w:p>
      <w:pPr>
        <w:spacing w:line="547" w:lineRule="auto" w:before="73"/>
        <w:ind w:left="2963" w:right="-1" w:hanging="17"/>
        <w:jc w:val="left"/>
        <w:rPr>
          <w:rFonts w:ascii="Calibri"/>
          <w:sz w:val="15"/>
        </w:rPr>
      </w:pPr>
      <w:r>
        <w:rPr>
          <w:rFonts w:ascii="Calibri"/>
          <w:sz w:val="15"/>
        </w:rPr>
        <w:t>Closed Contiguous Movement Patterns</w:t>
      </w:r>
      <w:r>
        <w:rPr>
          <w:rFonts w:ascii="Calibri"/>
          <w:spacing w:val="40"/>
          <w:w w:val="105"/>
          <w:sz w:val="15"/>
        </w:rPr>
        <w:t> </w:t>
      </w:r>
      <w:r>
        <w:rPr>
          <w:rFonts w:ascii="Calibri"/>
          <w:w w:val="105"/>
          <w:sz w:val="15"/>
        </w:rPr>
        <w:t>Longest</w:t>
      </w:r>
      <w:r>
        <w:rPr>
          <w:rFonts w:ascii="Calibri"/>
          <w:spacing w:val="-9"/>
          <w:w w:val="105"/>
          <w:sz w:val="15"/>
        </w:rPr>
        <w:t> </w:t>
      </w:r>
      <w:r>
        <w:rPr>
          <w:rFonts w:ascii="Calibri"/>
          <w:w w:val="105"/>
          <w:sz w:val="15"/>
        </w:rPr>
        <w:t>Common</w:t>
      </w:r>
      <w:r>
        <w:rPr>
          <w:rFonts w:ascii="Calibri"/>
          <w:spacing w:val="-9"/>
          <w:w w:val="105"/>
          <w:sz w:val="15"/>
        </w:rPr>
        <w:t> </w:t>
      </w:r>
      <w:r>
        <w:rPr>
          <w:rFonts w:ascii="Calibri"/>
          <w:w w:val="105"/>
          <w:sz w:val="15"/>
        </w:rPr>
        <w:t>Movement</w:t>
      </w:r>
      <w:r>
        <w:rPr>
          <w:rFonts w:ascii="Calibri"/>
          <w:spacing w:val="-9"/>
          <w:w w:val="105"/>
          <w:sz w:val="15"/>
        </w:rPr>
        <w:t> </w:t>
      </w:r>
      <w:r>
        <w:rPr>
          <w:rFonts w:ascii="Calibri"/>
          <w:w w:val="105"/>
          <w:sz w:val="15"/>
        </w:rPr>
        <w:t>patterns</w:t>
      </w:r>
    </w:p>
    <w:p>
      <w:pPr>
        <w:spacing w:line="266" w:lineRule="auto" w:before="115"/>
        <w:ind w:left="591" w:right="0" w:firstLine="0"/>
        <w:jc w:val="center"/>
        <w:rPr>
          <w:rFonts w:ascii="Calibri"/>
          <w:b/>
          <w:sz w:val="15"/>
        </w:rPr>
      </w:pPr>
      <w:r>
        <w:rPr/>
        <w:br w:type="column"/>
      </w:r>
      <w:r>
        <w:rPr>
          <w:rFonts w:ascii="Calibri"/>
          <w:b/>
          <w:spacing w:val="-2"/>
          <w:w w:val="105"/>
          <w:sz w:val="15"/>
        </w:rPr>
        <w:t>Signature</w:t>
      </w:r>
      <w:r>
        <w:rPr>
          <w:rFonts w:ascii="Calibri"/>
          <w:b/>
          <w:spacing w:val="-7"/>
          <w:w w:val="105"/>
          <w:sz w:val="15"/>
        </w:rPr>
        <w:t> </w:t>
      </w:r>
      <w:r>
        <w:rPr>
          <w:rFonts w:ascii="Calibri"/>
          <w:b/>
          <w:spacing w:val="-2"/>
          <w:w w:val="105"/>
          <w:sz w:val="15"/>
        </w:rPr>
        <w:t>movement</w:t>
      </w:r>
      <w:r>
        <w:rPr>
          <w:rFonts w:ascii="Calibri"/>
          <w:b/>
          <w:spacing w:val="40"/>
          <w:w w:val="105"/>
          <w:sz w:val="15"/>
        </w:rPr>
        <w:t> </w:t>
      </w:r>
      <w:r>
        <w:rPr>
          <w:rFonts w:ascii="Calibri"/>
          <w:b/>
          <w:w w:val="105"/>
          <w:sz w:val="15"/>
        </w:rPr>
        <w:t>patterns</w:t>
      </w:r>
      <w:r>
        <w:rPr>
          <w:rFonts w:ascii="Calibri"/>
          <w:b/>
          <w:spacing w:val="-8"/>
          <w:w w:val="105"/>
          <w:sz w:val="15"/>
        </w:rPr>
        <w:t> </w:t>
      </w:r>
      <w:r>
        <w:rPr>
          <w:rFonts w:ascii="Calibri"/>
          <w:b/>
          <w:w w:val="105"/>
          <w:sz w:val="15"/>
        </w:rPr>
        <w:t>per</w:t>
      </w:r>
      <w:r>
        <w:rPr>
          <w:rFonts w:ascii="Calibri"/>
          <w:b/>
          <w:spacing w:val="-8"/>
          <w:w w:val="105"/>
          <w:sz w:val="15"/>
        </w:rPr>
        <w:t> </w:t>
      </w:r>
      <w:r>
        <w:rPr>
          <w:rFonts w:ascii="Calibri"/>
          <w:b/>
          <w:w w:val="105"/>
          <w:sz w:val="15"/>
        </w:rPr>
        <w:t>playing</w:t>
      </w:r>
      <w:r>
        <w:rPr>
          <w:rFonts w:ascii="Calibri"/>
          <w:b/>
          <w:spacing w:val="40"/>
          <w:w w:val="105"/>
          <w:sz w:val="15"/>
        </w:rPr>
        <w:t> </w:t>
      </w:r>
      <w:r>
        <w:rPr>
          <w:rFonts w:ascii="Calibri"/>
          <w:b/>
          <w:spacing w:val="-2"/>
          <w:w w:val="105"/>
          <w:sz w:val="15"/>
        </w:rPr>
        <w:t>positions</w:t>
      </w:r>
    </w:p>
    <w:p>
      <w:pPr>
        <w:spacing w:line="266" w:lineRule="auto" w:before="118"/>
        <w:ind w:left="931" w:right="2376" w:firstLine="2"/>
        <w:jc w:val="center"/>
        <w:rPr>
          <w:rFonts w:ascii="Calibri"/>
          <w:b/>
          <w:sz w:val="15"/>
        </w:rPr>
      </w:pPr>
      <w:r>
        <w:rPr/>
        <w:br w:type="column"/>
      </w:r>
      <w:r>
        <w:rPr>
          <w:rFonts w:ascii="Calibri"/>
          <w:b/>
          <w:w w:val="105"/>
          <w:sz w:val="15"/>
        </w:rPr>
        <w:t>Classification</w:t>
      </w:r>
      <w:r>
        <w:rPr>
          <w:rFonts w:ascii="Calibri"/>
          <w:b/>
          <w:spacing w:val="-8"/>
          <w:w w:val="105"/>
          <w:sz w:val="15"/>
        </w:rPr>
        <w:t> </w:t>
      </w:r>
      <w:r>
        <w:rPr>
          <w:rFonts w:ascii="Calibri"/>
          <w:b/>
          <w:w w:val="105"/>
          <w:sz w:val="15"/>
        </w:rPr>
        <w:t>of</w:t>
      </w:r>
      <w:r>
        <w:rPr>
          <w:rFonts w:ascii="Calibri"/>
          <w:b/>
          <w:spacing w:val="40"/>
          <w:w w:val="105"/>
          <w:sz w:val="15"/>
        </w:rPr>
        <w:t> </w:t>
      </w:r>
      <w:r>
        <w:rPr>
          <w:rFonts w:ascii="Calibri"/>
          <w:b/>
          <w:spacing w:val="-2"/>
          <w:w w:val="105"/>
          <w:sz w:val="15"/>
        </w:rPr>
        <w:t>Players</w:t>
      </w:r>
      <w:r>
        <w:rPr>
          <w:rFonts w:ascii="Calibri"/>
          <w:b/>
          <w:spacing w:val="-7"/>
          <w:w w:val="105"/>
          <w:sz w:val="15"/>
        </w:rPr>
        <w:t> </w:t>
      </w:r>
      <w:r>
        <w:rPr>
          <w:rFonts w:ascii="Calibri"/>
          <w:b/>
          <w:spacing w:val="-2"/>
          <w:w w:val="105"/>
          <w:sz w:val="15"/>
        </w:rPr>
        <w:t>into</w:t>
      </w:r>
      <w:r>
        <w:rPr>
          <w:rFonts w:ascii="Calibri"/>
          <w:b/>
          <w:spacing w:val="-7"/>
          <w:w w:val="105"/>
          <w:sz w:val="15"/>
        </w:rPr>
        <w:t> </w:t>
      </w:r>
      <w:r>
        <w:rPr>
          <w:rFonts w:ascii="Calibri"/>
          <w:b/>
          <w:spacing w:val="-2"/>
          <w:w w:val="105"/>
          <w:sz w:val="15"/>
        </w:rPr>
        <w:t>nine</w:t>
      </w:r>
      <w:r>
        <w:rPr>
          <w:rFonts w:ascii="Calibri"/>
          <w:b/>
          <w:spacing w:val="-7"/>
          <w:w w:val="105"/>
          <w:sz w:val="15"/>
        </w:rPr>
        <w:t> </w:t>
      </w:r>
      <w:r>
        <w:rPr>
          <w:rFonts w:ascii="Calibri"/>
          <w:b/>
          <w:spacing w:val="-2"/>
          <w:w w:val="105"/>
          <w:sz w:val="15"/>
        </w:rPr>
        <w:t>(9)</w:t>
      </w:r>
      <w:r>
        <w:rPr>
          <w:rFonts w:ascii="Calibri"/>
          <w:b/>
          <w:spacing w:val="40"/>
          <w:w w:val="105"/>
          <w:sz w:val="15"/>
        </w:rPr>
        <w:t> </w:t>
      </w:r>
      <w:r>
        <w:rPr>
          <w:rFonts w:ascii="Calibri"/>
          <w:b/>
          <w:w w:val="105"/>
          <w:sz w:val="15"/>
        </w:rPr>
        <w:t>playing</w:t>
      </w:r>
      <w:r>
        <w:rPr>
          <w:rFonts w:ascii="Calibri"/>
          <w:b/>
          <w:spacing w:val="-9"/>
          <w:w w:val="105"/>
          <w:sz w:val="15"/>
        </w:rPr>
        <w:t> </w:t>
      </w:r>
      <w:r>
        <w:rPr>
          <w:rFonts w:ascii="Calibri"/>
          <w:b/>
          <w:w w:val="105"/>
          <w:sz w:val="15"/>
        </w:rPr>
        <w:t>positions</w:t>
      </w:r>
    </w:p>
    <w:p>
      <w:pPr>
        <w:spacing w:after="0" w:line="266" w:lineRule="auto"/>
        <w:jc w:val="center"/>
        <w:rPr>
          <w:rFonts w:ascii="Calibri"/>
          <w:sz w:val="15"/>
        </w:rPr>
        <w:sectPr>
          <w:type w:val="continuous"/>
          <w:pgSz w:w="16840" w:h="11910" w:orient="landscape"/>
          <w:pgMar w:header="0" w:footer="0" w:top="1920" w:bottom="280" w:left="2420" w:right="2420"/>
          <w:cols w:num="3" w:equalWidth="0">
            <w:col w:w="5394" w:space="40"/>
            <w:col w:w="1935" w:space="39"/>
            <w:col w:w="4592"/>
          </w:cols>
        </w:sectPr>
      </w:pPr>
    </w:p>
    <w:p>
      <w:pPr>
        <w:spacing w:before="15"/>
        <w:ind w:left="3045" w:right="0" w:firstLine="0"/>
        <w:jc w:val="left"/>
        <w:rPr>
          <w:rFonts w:ascii="Calibri"/>
          <w:sz w:val="15"/>
        </w:rPr>
      </w:pPr>
      <w:r>
        <w:rPr>
          <w:rFonts w:ascii="Calibri"/>
          <w:sz w:val="15"/>
        </w:rPr>
        <w:t>Closed</w:t>
      </w:r>
      <w:r>
        <w:rPr>
          <w:rFonts w:ascii="Calibri"/>
          <w:spacing w:val="12"/>
          <w:sz w:val="15"/>
        </w:rPr>
        <w:t> </w:t>
      </w:r>
      <w:r>
        <w:rPr>
          <w:rFonts w:ascii="Calibri"/>
          <w:sz w:val="15"/>
        </w:rPr>
        <w:t>Itemset</w:t>
      </w:r>
      <w:r>
        <w:rPr>
          <w:rFonts w:ascii="Calibri"/>
          <w:spacing w:val="12"/>
          <w:sz w:val="15"/>
        </w:rPr>
        <w:t> </w:t>
      </w:r>
      <w:r>
        <w:rPr>
          <w:rFonts w:ascii="Calibri"/>
          <w:sz w:val="15"/>
        </w:rPr>
        <w:t>Movement</w:t>
      </w:r>
      <w:r>
        <w:rPr>
          <w:rFonts w:ascii="Calibri"/>
          <w:spacing w:val="8"/>
          <w:sz w:val="15"/>
        </w:rPr>
        <w:t> </w:t>
      </w:r>
      <w:r>
        <w:rPr>
          <w:rFonts w:ascii="Calibri"/>
          <w:spacing w:val="-2"/>
          <w:sz w:val="15"/>
        </w:rPr>
        <w:t>patterns</w:t>
      </w:r>
    </w:p>
    <w:p>
      <w:pPr>
        <w:pStyle w:val="BodyText"/>
        <w:spacing w:before="11"/>
        <w:rPr>
          <w:rFonts w:ascii="Calibri"/>
          <w:sz w:val="18"/>
        </w:rPr>
      </w:pPr>
    </w:p>
    <w:p>
      <w:pPr>
        <w:spacing w:after="0"/>
        <w:rPr>
          <w:rFonts w:ascii="Calibri"/>
          <w:sz w:val="18"/>
        </w:rPr>
        <w:sectPr>
          <w:type w:val="continuous"/>
          <w:pgSz w:w="16840" w:h="11910" w:orient="landscape"/>
          <w:pgMar w:header="0" w:footer="0" w:top="1920" w:bottom="280" w:left="2420" w:right="2420"/>
        </w:sectPr>
      </w:pPr>
    </w:p>
    <w:p>
      <w:pPr>
        <w:spacing w:line="264" w:lineRule="auto" w:before="122"/>
        <w:ind w:left="3202" w:right="60" w:firstLine="0"/>
        <w:jc w:val="center"/>
        <w:rPr>
          <w:rFonts w:ascii="Calibri"/>
          <w:sz w:val="15"/>
        </w:rPr>
      </w:pPr>
      <w:r>
        <w:rPr>
          <w:rFonts w:ascii="Calibri"/>
          <w:sz w:val="15"/>
        </w:rPr>
        <w:t>Quantification of similarity among</w:t>
      </w:r>
      <w:r>
        <w:rPr>
          <w:rFonts w:ascii="Calibri"/>
          <w:spacing w:val="40"/>
          <w:w w:val="105"/>
          <w:sz w:val="15"/>
        </w:rPr>
        <w:t> </w:t>
      </w:r>
      <w:r>
        <w:rPr>
          <w:rFonts w:ascii="Calibri"/>
          <w:w w:val="105"/>
          <w:sz w:val="15"/>
        </w:rPr>
        <w:t>types of movement patterns</w:t>
      </w:r>
    </w:p>
    <w:p>
      <w:pPr>
        <w:pStyle w:val="BodyText"/>
        <w:spacing w:before="2"/>
        <w:rPr>
          <w:rFonts w:ascii="Calibri"/>
          <w:sz w:val="16"/>
        </w:rPr>
      </w:pPr>
    </w:p>
    <w:p>
      <w:pPr>
        <w:spacing w:line="266" w:lineRule="auto" w:before="0"/>
        <w:ind w:left="3187" w:right="60" w:firstLine="0"/>
        <w:jc w:val="center"/>
        <w:rPr>
          <w:rFonts w:ascii="Calibri"/>
          <w:sz w:val="15"/>
        </w:rPr>
      </w:pPr>
      <w:r>
        <w:rPr>
          <w:rFonts w:ascii="Calibri"/>
          <w:sz w:val="15"/>
        </w:rPr>
        <w:t>Analyses for movement patterns</w:t>
      </w:r>
      <w:r>
        <w:rPr>
          <w:rFonts w:ascii="Calibri"/>
          <w:spacing w:val="40"/>
          <w:w w:val="105"/>
          <w:sz w:val="15"/>
        </w:rPr>
        <w:t> </w:t>
      </w:r>
      <w:r>
        <w:rPr>
          <w:rFonts w:ascii="Calibri"/>
          <w:spacing w:val="-2"/>
          <w:w w:val="105"/>
          <w:sz w:val="15"/>
        </w:rPr>
        <w:t>overlap.</w:t>
      </w:r>
    </w:p>
    <w:p>
      <w:pPr>
        <w:pStyle w:val="BodyText"/>
        <w:rPr>
          <w:rFonts w:ascii="Calibri"/>
          <w:sz w:val="16"/>
        </w:rPr>
      </w:pPr>
    </w:p>
    <w:p>
      <w:pPr>
        <w:spacing w:line="254" w:lineRule="auto" w:before="1"/>
        <w:ind w:left="3289" w:right="0" w:hanging="294"/>
        <w:jc w:val="left"/>
        <w:rPr>
          <w:rFonts w:ascii="Calibri"/>
          <w:sz w:val="14"/>
        </w:rPr>
      </w:pPr>
      <w:r>
        <w:rPr>
          <w:rFonts w:ascii="Calibri"/>
          <w:sz w:val="14"/>
        </w:rPr>
        <w:t>Validation</w:t>
      </w:r>
      <w:r>
        <w:rPr>
          <w:rFonts w:ascii="Calibri"/>
          <w:spacing w:val="-8"/>
          <w:sz w:val="14"/>
        </w:rPr>
        <w:t> </w:t>
      </w:r>
      <w:r>
        <w:rPr>
          <w:rFonts w:ascii="Calibri"/>
          <w:sz w:val="14"/>
        </w:rPr>
        <w:t>of</w:t>
      </w:r>
      <w:r>
        <w:rPr>
          <w:rFonts w:ascii="Calibri"/>
          <w:spacing w:val="-8"/>
          <w:sz w:val="14"/>
        </w:rPr>
        <w:t> </w:t>
      </w:r>
      <w:r>
        <w:rPr>
          <w:rFonts w:ascii="Calibri"/>
          <w:sz w:val="14"/>
        </w:rPr>
        <w:t>the</w:t>
      </w:r>
      <w:r>
        <w:rPr>
          <w:rFonts w:ascii="Calibri"/>
          <w:spacing w:val="-8"/>
          <w:sz w:val="14"/>
        </w:rPr>
        <w:t> </w:t>
      </w:r>
      <w:r>
        <w:rPr>
          <w:rFonts w:ascii="Calibri"/>
          <w:sz w:val="14"/>
        </w:rPr>
        <w:t>best</w:t>
      </w:r>
      <w:r>
        <w:rPr>
          <w:rFonts w:ascii="Calibri"/>
          <w:spacing w:val="-8"/>
          <w:sz w:val="14"/>
        </w:rPr>
        <w:t> </w:t>
      </w:r>
      <w:r>
        <w:rPr>
          <w:rFonts w:ascii="Calibri"/>
          <w:sz w:val="14"/>
        </w:rPr>
        <w:t>movement</w:t>
      </w:r>
      <w:r>
        <w:rPr>
          <w:rFonts w:ascii="Calibri"/>
          <w:spacing w:val="-8"/>
          <w:sz w:val="14"/>
        </w:rPr>
        <w:t> </w:t>
      </w:r>
      <w:r>
        <w:rPr>
          <w:rFonts w:ascii="Calibri"/>
          <w:sz w:val="14"/>
        </w:rPr>
        <w:t>patterns</w:t>
      </w:r>
      <w:r>
        <w:rPr>
          <w:rFonts w:ascii="Calibri"/>
          <w:spacing w:val="40"/>
          <w:sz w:val="14"/>
        </w:rPr>
        <w:t> </w:t>
      </w:r>
      <w:r>
        <w:rPr>
          <w:rFonts w:ascii="Calibri"/>
          <w:sz w:val="14"/>
        </w:rPr>
        <w:t>for player position classification</w:t>
      </w:r>
    </w:p>
    <w:p>
      <w:pPr>
        <w:spacing w:line="271" w:lineRule="auto" w:before="74"/>
        <w:ind w:left="623" w:right="28" w:firstLine="0"/>
        <w:jc w:val="center"/>
        <w:rPr>
          <w:rFonts w:ascii="Calibri"/>
          <w:b/>
          <w:i/>
          <w:sz w:val="16"/>
        </w:rPr>
      </w:pPr>
      <w:r>
        <w:rPr/>
        <w:br w:type="column"/>
      </w:r>
      <w:r>
        <w:rPr>
          <w:rFonts w:ascii="Calibri"/>
          <w:b/>
          <w:i/>
          <w:w w:val="105"/>
          <w:sz w:val="16"/>
        </w:rPr>
        <w:t>Key and Most Contributing</w:t>
      </w:r>
      <w:r>
        <w:rPr>
          <w:rFonts w:ascii="Calibri"/>
          <w:b/>
          <w:i/>
          <w:spacing w:val="40"/>
          <w:w w:val="105"/>
          <w:sz w:val="16"/>
        </w:rPr>
        <w:t> </w:t>
      </w:r>
      <w:r>
        <w:rPr>
          <w:rFonts w:ascii="Calibri"/>
          <w:b/>
          <w:i/>
          <w:w w:val="105"/>
          <w:sz w:val="16"/>
        </w:rPr>
        <w:t>Movement Patterns for</w:t>
      </w:r>
      <w:r>
        <w:rPr>
          <w:rFonts w:ascii="Calibri"/>
          <w:b/>
          <w:i/>
          <w:spacing w:val="40"/>
          <w:w w:val="105"/>
          <w:sz w:val="16"/>
        </w:rPr>
        <w:t> </w:t>
      </w:r>
      <w:r>
        <w:rPr>
          <w:rFonts w:ascii="Calibri"/>
          <w:b/>
          <w:i/>
          <w:w w:val="105"/>
          <w:sz w:val="16"/>
        </w:rPr>
        <w:t>Separation</w:t>
      </w:r>
      <w:r>
        <w:rPr>
          <w:rFonts w:ascii="Calibri"/>
          <w:b/>
          <w:i/>
          <w:spacing w:val="-10"/>
          <w:w w:val="105"/>
          <w:sz w:val="16"/>
        </w:rPr>
        <w:t> </w:t>
      </w:r>
      <w:r>
        <w:rPr>
          <w:rFonts w:ascii="Calibri"/>
          <w:b/>
          <w:i/>
          <w:w w:val="105"/>
          <w:sz w:val="16"/>
        </w:rPr>
        <w:t>of</w:t>
      </w:r>
      <w:r>
        <w:rPr>
          <w:rFonts w:ascii="Calibri"/>
          <w:b/>
          <w:i/>
          <w:spacing w:val="-8"/>
          <w:w w:val="105"/>
          <w:sz w:val="16"/>
        </w:rPr>
        <w:t> </w:t>
      </w:r>
      <w:r>
        <w:rPr>
          <w:rFonts w:ascii="Calibri"/>
          <w:b/>
          <w:i/>
          <w:w w:val="105"/>
          <w:sz w:val="16"/>
        </w:rPr>
        <w:t>Players</w:t>
      </w:r>
      <w:r>
        <w:rPr>
          <w:rFonts w:ascii="Calibri"/>
          <w:b/>
          <w:i/>
          <w:spacing w:val="-10"/>
          <w:w w:val="105"/>
          <w:sz w:val="16"/>
        </w:rPr>
        <w:t> </w:t>
      </w:r>
      <w:r>
        <w:rPr>
          <w:rFonts w:ascii="Calibri"/>
          <w:b/>
          <w:i/>
          <w:w w:val="105"/>
          <w:sz w:val="16"/>
        </w:rPr>
        <w:t>into</w:t>
      </w:r>
      <w:r>
        <w:rPr>
          <w:rFonts w:ascii="Calibri"/>
          <w:b/>
          <w:i/>
          <w:spacing w:val="-9"/>
          <w:w w:val="105"/>
          <w:sz w:val="16"/>
        </w:rPr>
        <w:t> </w:t>
      </w:r>
      <w:r>
        <w:rPr>
          <w:rFonts w:ascii="Calibri"/>
          <w:b/>
          <w:i/>
          <w:w w:val="105"/>
          <w:sz w:val="16"/>
        </w:rPr>
        <w:t>Playing</w:t>
      </w:r>
      <w:r>
        <w:rPr>
          <w:rFonts w:ascii="Calibri"/>
          <w:b/>
          <w:i/>
          <w:spacing w:val="40"/>
          <w:w w:val="105"/>
          <w:sz w:val="16"/>
        </w:rPr>
        <w:t> </w:t>
      </w:r>
      <w:r>
        <w:rPr>
          <w:rFonts w:ascii="Calibri"/>
          <w:b/>
          <w:i/>
          <w:spacing w:val="-2"/>
          <w:w w:val="105"/>
          <w:sz w:val="16"/>
        </w:rPr>
        <w:t>Positions</w:t>
      </w:r>
    </w:p>
    <w:p>
      <w:pPr>
        <w:pStyle w:val="BodyText"/>
        <w:rPr>
          <w:rFonts w:ascii="Calibri"/>
          <w:b/>
          <w:i/>
          <w:sz w:val="22"/>
        </w:rPr>
      </w:pPr>
    </w:p>
    <w:p>
      <w:pPr>
        <w:spacing w:line="612" w:lineRule="auto" w:before="1"/>
        <w:ind w:left="754" w:right="0" w:firstLine="262"/>
        <w:jc w:val="left"/>
        <w:rPr>
          <w:rFonts w:ascii="Calibri"/>
          <w:sz w:val="15"/>
        </w:rPr>
      </w:pPr>
      <w:r>
        <w:rPr>
          <w:rFonts w:ascii="Calibri"/>
          <w:w w:val="105"/>
          <w:sz w:val="15"/>
        </w:rPr>
        <w:t>Filter Feature Subset-selection</w:t>
      </w:r>
      <w:r>
        <w:rPr>
          <w:rFonts w:ascii="Calibri"/>
          <w:spacing w:val="40"/>
          <w:w w:val="105"/>
          <w:sz w:val="15"/>
        </w:rPr>
        <w:t> </w:t>
      </w:r>
      <w:r>
        <w:rPr>
          <w:rFonts w:ascii="Calibri"/>
          <w:sz w:val="15"/>
        </w:rPr>
        <w:t>SHAPley Value Feature Contribution</w:t>
      </w:r>
    </w:p>
    <w:p>
      <w:pPr>
        <w:spacing w:line="240" w:lineRule="auto" w:before="0"/>
        <w:rPr>
          <w:rFonts w:ascii="Calibri"/>
          <w:sz w:val="14"/>
        </w:rPr>
      </w:pPr>
      <w:r>
        <w:rPr/>
        <w:br w:type="column"/>
      </w:r>
      <w:r>
        <w:rPr>
          <w:rFonts w:ascii="Calibri"/>
          <w:sz w:val="14"/>
        </w:rPr>
      </w:r>
    </w:p>
    <w:p>
      <w:pPr>
        <w:pStyle w:val="BodyText"/>
        <w:rPr>
          <w:rFonts w:ascii="Calibri"/>
          <w:sz w:val="14"/>
        </w:rPr>
      </w:pPr>
    </w:p>
    <w:p>
      <w:pPr>
        <w:pStyle w:val="BodyText"/>
        <w:rPr>
          <w:rFonts w:ascii="Calibri"/>
          <w:sz w:val="14"/>
        </w:rPr>
      </w:pPr>
    </w:p>
    <w:p>
      <w:pPr>
        <w:pStyle w:val="BodyText"/>
        <w:rPr>
          <w:rFonts w:ascii="Calibri"/>
          <w:sz w:val="14"/>
        </w:rPr>
      </w:pPr>
    </w:p>
    <w:p>
      <w:pPr>
        <w:pStyle w:val="BodyText"/>
        <w:rPr>
          <w:rFonts w:ascii="Calibri"/>
          <w:sz w:val="14"/>
        </w:rPr>
      </w:pPr>
    </w:p>
    <w:p>
      <w:pPr>
        <w:pStyle w:val="BodyText"/>
        <w:rPr>
          <w:rFonts w:ascii="Calibri"/>
          <w:sz w:val="14"/>
        </w:rPr>
      </w:pPr>
    </w:p>
    <w:p>
      <w:pPr>
        <w:pStyle w:val="BodyText"/>
        <w:rPr>
          <w:rFonts w:ascii="Calibri"/>
          <w:sz w:val="14"/>
        </w:rPr>
      </w:pPr>
    </w:p>
    <w:p>
      <w:pPr>
        <w:pStyle w:val="BodyText"/>
        <w:spacing w:before="1"/>
        <w:rPr>
          <w:rFonts w:ascii="Calibri"/>
          <w:sz w:val="16"/>
        </w:rPr>
      </w:pPr>
    </w:p>
    <w:p>
      <w:pPr>
        <w:spacing w:before="0"/>
        <w:ind w:left="574" w:right="926" w:firstLine="0"/>
        <w:jc w:val="center"/>
        <w:rPr>
          <w:rFonts w:ascii="Calibri" w:hAnsi="Calibri"/>
          <w:sz w:val="15"/>
        </w:rPr>
      </w:pPr>
      <w:r>
        <w:rPr>
          <w:rFonts w:ascii="Calibri" w:hAnsi="Calibri"/>
          <w:sz w:val="15"/>
        </w:rPr>
        <w:t>Analysis</w:t>
      </w:r>
      <w:r>
        <w:rPr>
          <w:rFonts w:ascii="Calibri" w:hAnsi="Calibri"/>
          <w:spacing w:val="6"/>
          <w:sz w:val="15"/>
        </w:rPr>
        <w:t> </w:t>
      </w:r>
      <w:r>
        <w:rPr>
          <w:rFonts w:ascii="Calibri" w:hAnsi="Calibri"/>
          <w:sz w:val="15"/>
        </w:rPr>
        <w:t>of</w:t>
      </w:r>
      <w:r>
        <w:rPr>
          <w:rFonts w:ascii="Calibri" w:hAnsi="Calibri"/>
          <w:spacing w:val="9"/>
          <w:sz w:val="15"/>
        </w:rPr>
        <w:t> </w:t>
      </w:r>
      <w:r>
        <w:rPr>
          <w:rFonts w:ascii="Calibri" w:hAnsi="Calibri"/>
          <w:sz w:val="15"/>
        </w:rPr>
        <w:t>players’</w:t>
      </w:r>
      <w:r>
        <w:rPr>
          <w:rFonts w:ascii="Calibri" w:hAnsi="Calibri"/>
          <w:spacing w:val="8"/>
          <w:sz w:val="15"/>
        </w:rPr>
        <w:t> </w:t>
      </w:r>
      <w:r>
        <w:rPr>
          <w:rFonts w:ascii="Calibri" w:hAnsi="Calibri"/>
          <w:spacing w:val="-2"/>
          <w:sz w:val="15"/>
        </w:rPr>
        <w:t>performance</w:t>
      </w:r>
    </w:p>
    <w:p>
      <w:pPr>
        <w:spacing w:before="20"/>
        <w:ind w:left="574" w:right="924" w:firstLine="0"/>
        <w:jc w:val="center"/>
        <w:rPr>
          <w:rFonts w:ascii="Calibri"/>
          <w:sz w:val="15"/>
        </w:rPr>
      </w:pPr>
      <w:r>
        <w:rPr>
          <w:rFonts w:ascii="Calibri"/>
          <w:sz w:val="15"/>
        </w:rPr>
        <w:t>variability</w:t>
      </w:r>
      <w:r>
        <w:rPr>
          <w:rFonts w:ascii="Calibri"/>
          <w:spacing w:val="10"/>
          <w:sz w:val="15"/>
        </w:rPr>
        <w:t> </w:t>
      </w:r>
      <w:r>
        <w:rPr>
          <w:rFonts w:ascii="Calibri"/>
          <w:sz w:val="15"/>
        </w:rPr>
        <w:t>over</w:t>
      </w:r>
      <w:r>
        <w:rPr>
          <w:rFonts w:ascii="Calibri"/>
          <w:spacing w:val="10"/>
          <w:sz w:val="15"/>
        </w:rPr>
        <w:t> </w:t>
      </w:r>
      <w:r>
        <w:rPr>
          <w:rFonts w:ascii="Calibri"/>
          <w:spacing w:val="-2"/>
          <w:sz w:val="15"/>
        </w:rPr>
        <w:t>matches</w:t>
      </w:r>
    </w:p>
    <w:p>
      <w:pPr>
        <w:spacing w:after="0"/>
        <w:jc w:val="center"/>
        <w:rPr>
          <w:rFonts w:ascii="Calibri"/>
          <w:sz w:val="15"/>
        </w:rPr>
        <w:sectPr>
          <w:type w:val="continuous"/>
          <w:pgSz w:w="16840" w:h="11910" w:orient="landscape"/>
          <w:pgMar w:header="0" w:footer="0" w:top="1920" w:bottom="280" w:left="2420" w:right="2420"/>
          <w:cols w:num="3" w:equalWidth="0">
            <w:col w:w="5382" w:space="40"/>
            <w:col w:w="3011" w:space="39"/>
            <w:col w:w="3528"/>
          </w:cols>
        </w:sectPr>
      </w:pPr>
    </w:p>
    <w:p>
      <w:pPr>
        <w:spacing w:before="4"/>
        <w:ind w:left="6598" w:right="0" w:firstLine="0"/>
        <w:jc w:val="left"/>
        <w:rPr>
          <w:rFonts w:ascii="Calibri"/>
          <w:sz w:val="15"/>
        </w:rPr>
      </w:pPr>
      <w:r>
        <w:rPr/>
        <mc:AlternateContent>
          <mc:Choice Requires="wps">
            <w:drawing>
              <wp:anchor distT="0" distB="0" distL="0" distR="0" allowOverlap="1" layoutInCell="1" locked="0" behindDoc="0" simplePos="0" relativeHeight="15736832">
                <wp:simplePos x="0" y="0"/>
                <wp:positionH relativeFrom="page">
                  <wp:posOffset>9236243</wp:posOffset>
                </wp:positionH>
                <wp:positionV relativeFrom="page">
                  <wp:posOffset>1420456</wp:posOffset>
                </wp:positionV>
                <wp:extent cx="223520" cy="5245735"/>
                <wp:effectExtent l="0" t="0" r="0" b="0"/>
                <wp:wrapNone/>
                <wp:docPr id="124" name="Textbox 124"/>
                <wp:cNvGraphicFramePr>
                  <a:graphicFrameLocks/>
                </wp:cNvGraphicFramePr>
                <a:graphic>
                  <a:graphicData uri="http://schemas.microsoft.com/office/word/2010/wordprocessingShape">
                    <wps:wsp>
                      <wps:cNvPr id="124" name="Textbox 124"/>
                      <wps:cNvSpPr txBox="1"/>
                      <wps:spPr>
                        <a:xfrm>
                          <a:off x="0" y="0"/>
                          <a:ext cx="223520" cy="5245735"/>
                        </a:xfrm>
                        <a:prstGeom prst="rect">
                          <a:avLst/>
                        </a:prstGeom>
                      </wps:spPr>
                      <wps:txbx>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736832" type="#_x0000_t202" id="docshape92" filled="false" stroked="false">
                <v:textbox inset="0,0,0,0" style="layout-flow:vertical">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v:textbox>
                <w10:wrap type="none"/>
              </v:shape>
            </w:pict>
          </mc:Fallback>
        </mc:AlternateContent>
      </w:r>
      <w:r>
        <w:rPr/>
        <mc:AlternateContent>
          <mc:Choice Requires="wps">
            <w:drawing>
              <wp:anchor distT="0" distB="0" distL="0" distR="0" allowOverlap="1" layoutInCell="1" locked="0" behindDoc="0" simplePos="0" relativeHeight="15737344">
                <wp:simplePos x="0" y="0"/>
                <wp:positionH relativeFrom="page">
                  <wp:posOffset>838309</wp:posOffset>
                </wp:positionH>
                <wp:positionV relativeFrom="page">
                  <wp:posOffset>1645818</wp:posOffset>
                </wp:positionV>
                <wp:extent cx="466725" cy="4794885"/>
                <wp:effectExtent l="0" t="0" r="0" b="0"/>
                <wp:wrapNone/>
                <wp:docPr id="125" name="Textbox 125"/>
                <wp:cNvGraphicFramePr>
                  <a:graphicFrameLocks/>
                </wp:cNvGraphicFramePr>
                <a:graphic>
                  <a:graphicData uri="http://schemas.microsoft.com/office/word/2010/wordprocessingShape">
                    <wps:wsp>
                      <wps:cNvPr id="125" name="Textbox 125"/>
                      <wps:cNvSpPr txBox="1"/>
                      <wps:spPr>
                        <a:xfrm>
                          <a:off x="0" y="0"/>
                          <a:ext cx="466725" cy="4794885"/>
                        </a:xfrm>
                        <a:prstGeom prst="rect">
                          <a:avLst/>
                        </a:prstGeom>
                      </wps:spPr>
                      <wps:txbx>
                        <w:txbxContent>
                          <w:p>
                            <w:pPr>
                              <w:pStyle w:val="BodyText"/>
                              <w:spacing w:before="25"/>
                              <w:ind w:left="29" w:right="29"/>
                              <w:jc w:val="center"/>
                            </w:pPr>
                            <w:r>
                              <w:rPr>
                                <w:b/>
                              </w:rPr>
                              <w:t>Figure</w:t>
                            </w:r>
                            <w:r>
                              <w:rPr>
                                <w:b/>
                                <w:spacing w:val="-8"/>
                              </w:rPr>
                              <w:t> </w:t>
                            </w:r>
                            <w:r>
                              <w:rPr>
                                <w:b/>
                              </w:rPr>
                              <w:t>3.1:</w:t>
                            </w:r>
                            <w:r>
                              <w:rPr>
                                <w:b/>
                                <w:spacing w:val="6"/>
                              </w:rPr>
                              <w:t> </w:t>
                            </w:r>
                            <w:r>
                              <w:rPr/>
                              <w:t>Outline</w:t>
                            </w:r>
                            <w:r>
                              <w:rPr>
                                <w:spacing w:val="-7"/>
                              </w:rPr>
                              <w:t> </w:t>
                            </w:r>
                            <w:r>
                              <w:rPr/>
                              <w:t>of</w:t>
                            </w:r>
                            <w:r>
                              <w:rPr>
                                <w:spacing w:val="-8"/>
                              </w:rPr>
                              <w:t> </w:t>
                            </w:r>
                            <w:r>
                              <w:rPr/>
                              <w:t>Research</w:t>
                            </w:r>
                            <w:r>
                              <w:rPr>
                                <w:spacing w:val="-7"/>
                              </w:rPr>
                              <w:t> </w:t>
                            </w:r>
                            <w:r>
                              <w:rPr/>
                              <w:t>Method</w:t>
                            </w:r>
                            <w:r>
                              <w:rPr>
                                <w:spacing w:val="-7"/>
                              </w:rPr>
                              <w:t> </w:t>
                            </w:r>
                            <w:r>
                              <w:rPr/>
                              <w:t>for</w:t>
                            </w:r>
                            <w:r>
                              <w:rPr>
                                <w:spacing w:val="-8"/>
                              </w:rPr>
                              <w:t> </w:t>
                            </w:r>
                            <w:r>
                              <w:rPr/>
                              <w:t>this</w:t>
                            </w:r>
                            <w:r>
                              <w:rPr>
                                <w:spacing w:val="-7"/>
                              </w:rPr>
                              <w:t> </w:t>
                            </w:r>
                            <w:r>
                              <w:rPr/>
                              <w:t>PhD</w:t>
                            </w:r>
                            <w:r>
                              <w:rPr>
                                <w:spacing w:val="-7"/>
                              </w:rPr>
                              <w:t> </w:t>
                            </w:r>
                            <w:r>
                              <w:rPr/>
                              <w:t>study</w:t>
                            </w:r>
                            <w:r>
                              <w:rPr>
                                <w:spacing w:val="-8"/>
                              </w:rPr>
                              <w:t> </w:t>
                            </w:r>
                            <w:r>
                              <w:rPr/>
                              <w:t>(</w:t>
                            </w:r>
                            <w:r>
                              <w:rPr>
                                <w:color w:val="FF0000"/>
                              </w:rPr>
                              <w:t>Adeyemo</w:t>
                            </w:r>
                            <w:r>
                              <w:rPr/>
                              <w:t>,</w:t>
                            </w:r>
                            <w:r>
                              <w:rPr>
                                <w:spacing w:val="-7"/>
                              </w:rPr>
                              <w:t> </w:t>
                            </w:r>
                            <w:r>
                              <w:rPr>
                                <w:color w:val="FF0000"/>
                                <w:spacing w:val="-2"/>
                              </w:rPr>
                              <w:t>2023</w:t>
                            </w:r>
                            <w:r>
                              <w:rPr>
                                <w:spacing w:val="-2"/>
                              </w:rPr>
                              <w:t>).</w:t>
                            </w:r>
                          </w:p>
                          <w:p>
                            <w:pPr>
                              <w:pStyle w:val="BodyText"/>
                              <w:spacing w:before="122"/>
                              <w:ind w:left="29" w:right="29"/>
                              <w:jc w:val="center"/>
                            </w:pPr>
                            <w:r>
                              <w:rPr>
                                <w:spacing w:val="-5"/>
                              </w:rPr>
                              <w:t>46</w:t>
                            </w:r>
                          </w:p>
                        </w:txbxContent>
                      </wps:txbx>
                      <wps:bodyPr wrap="square" lIns="0" tIns="0" rIns="0" bIns="0" rtlCol="0" vert="vert">
                        <a:noAutofit/>
                      </wps:bodyPr>
                    </wps:wsp>
                  </a:graphicData>
                </a:graphic>
              </wp:anchor>
            </w:drawing>
          </mc:Choice>
          <mc:Fallback>
            <w:pict>
              <v:shape style="position:absolute;margin-left:66.008591pt;margin-top:129.591995pt;width:36.75pt;height:377.55pt;mso-position-horizontal-relative:page;mso-position-vertical-relative:page;z-index:15737344" type="#_x0000_t202" id="docshape93" filled="false" stroked="false">
                <v:textbox inset="0,0,0,0" style="layout-flow:vertical">
                  <w:txbxContent>
                    <w:p>
                      <w:pPr>
                        <w:pStyle w:val="BodyText"/>
                        <w:spacing w:before="25"/>
                        <w:ind w:left="29" w:right="29"/>
                        <w:jc w:val="center"/>
                      </w:pPr>
                      <w:r>
                        <w:rPr>
                          <w:b/>
                        </w:rPr>
                        <w:t>Figure</w:t>
                      </w:r>
                      <w:r>
                        <w:rPr>
                          <w:b/>
                          <w:spacing w:val="-8"/>
                        </w:rPr>
                        <w:t> </w:t>
                      </w:r>
                      <w:r>
                        <w:rPr>
                          <w:b/>
                        </w:rPr>
                        <w:t>3.1:</w:t>
                      </w:r>
                      <w:r>
                        <w:rPr>
                          <w:b/>
                          <w:spacing w:val="6"/>
                        </w:rPr>
                        <w:t> </w:t>
                      </w:r>
                      <w:r>
                        <w:rPr/>
                        <w:t>Outline</w:t>
                      </w:r>
                      <w:r>
                        <w:rPr>
                          <w:spacing w:val="-7"/>
                        </w:rPr>
                        <w:t> </w:t>
                      </w:r>
                      <w:r>
                        <w:rPr/>
                        <w:t>of</w:t>
                      </w:r>
                      <w:r>
                        <w:rPr>
                          <w:spacing w:val="-8"/>
                        </w:rPr>
                        <w:t> </w:t>
                      </w:r>
                      <w:r>
                        <w:rPr/>
                        <w:t>Research</w:t>
                      </w:r>
                      <w:r>
                        <w:rPr>
                          <w:spacing w:val="-7"/>
                        </w:rPr>
                        <w:t> </w:t>
                      </w:r>
                      <w:r>
                        <w:rPr/>
                        <w:t>Method</w:t>
                      </w:r>
                      <w:r>
                        <w:rPr>
                          <w:spacing w:val="-7"/>
                        </w:rPr>
                        <w:t> </w:t>
                      </w:r>
                      <w:r>
                        <w:rPr/>
                        <w:t>for</w:t>
                      </w:r>
                      <w:r>
                        <w:rPr>
                          <w:spacing w:val="-8"/>
                        </w:rPr>
                        <w:t> </w:t>
                      </w:r>
                      <w:r>
                        <w:rPr/>
                        <w:t>this</w:t>
                      </w:r>
                      <w:r>
                        <w:rPr>
                          <w:spacing w:val="-7"/>
                        </w:rPr>
                        <w:t> </w:t>
                      </w:r>
                      <w:r>
                        <w:rPr/>
                        <w:t>PhD</w:t>
                      </w:r>
                      <w:r>
                        <w:rPr>
                          <w:spacing w:val="-7"/>
                        </w:rPr>
                        <w:t> </w:t>
                      </w:r>
                      <w:r>
                        <w:rPr/>
                        <w:t>study</w:t>
                      </w:r>
                      <w:r>
                        <w:rPr>
                          <w:spacing w:val="-8"/>
                        </w:rPr>
                        <w:t> </w:t>
                      </w:r>
                      <w:r>
                        <w:rPr/>
                        <w:t>(</w:t>
                      </w:r>
                      <w:r>
                        <w:rPr>
                          <w:color w:val="FF0000"/>
                        </w:rPr>
                        <w:t>Adeyemo</w:t>
                      </w:r>
                      <w:r>
                        <w:rPr/>
                        <w:t>,</w:t>
                      </w:r>
                      <w:r>
                        <w:rPr>
                          <w:spacing w:val="-7"/>
                        </w:rPr>
                        <w:t> </w:t>
                      </w:r>
                      <w:r>
                        <w:rPr>
                          <w:color w:val="FF0000"/>
                          <w:spacing w:val="-2"/>
                        </w:rPr>
                        <w:t>2023</w:t>
                      </w:r>
                      <w:r>
                        <w:rPr>
                          <w:spacing w:val="-2"/>
                        </w:rPr>
                        <w:t>).</w:t>
                      </w:r>
                    </w:p>
                    <w:p>
                      <w:pPr>
                        <w:pStyle w:val="BodyText"/>
                        <w:spacing w:before="122"/>
                        <w:ind w:left="29" w:right="29"/>
                        <w:jc w:val="center"/>
                      </w:pPr>
                      <w:r>
                        <w:rPr>
                          <w:spacing w:val="-5"/>
                        </w:rPr>
                        <w:t>46</w:t>
                      </w:r>
                    </w:p>
                  </w:txbxContent>
                </v:textbox>
                <w10:wrap type="none"/>
              </v:shape>
            </w:pict>
          </mc:Fallback>
        </mc:AlternateContent>
      </w:r>
      <w:r>
        <w:rPr>
          <w:rFonts w:ascii="Calibri"/>
          <w:sz w:val="15"/>
        </w:rPr>
        <w:t>Results</w:t>
      </w:r>
      <w:r>
        <w:rPr>
          <w:rFonts w:ascii="Calibri"/>
          <w:spacing w:val="5"/>
          <w:sz w:val="15"/>
        </w:rPr>
        <w:t> </w:t>
      </w:r>
      <w:r>
        <w:rPr>
          <w:rFonts w:ascii="Calibri"/>
          <w:sz w:val="15"/>
        </w:rPr>
        <w:t>and</w:t>
      </w:r>
      <w:r>
        <w:rPr>
          <w:rFonts w:ascii="Calibri"/>
          <w:spacing w:val="4"/>
          <w:sz w:val="15"/>
        </w:rPr>
        <w:t> </w:t>
      </w:r>
      <w:r>
        <w:rPr>
          <w:rFonts w:ascii="Calibri"/>
          <w:spacing w:val="-2"/>
          <w:sz w:val="15"/>
        </w:rPr>
        <w:t>Discussion</w:t>
      </w:r>
    </w:p>
    <w:p>
      <w:pPr>
        <w:spacing w:after="0"/>
        <w:jc w:val="left"/>
        <w:rPr>
          <w:rFonts w:ascii="Calibri"/>
          <w:sz w:val="15"/>
        </w:rPr>
        <w:sectPr>
          <w:type w:val="continuous"/>
          <w:pgSz w:w="16840" w:h="11910" w:orient="landscape"/>
          <w:pgMar w:header="0" w:footer="0" w:top="1920" w:bottom="280" w:left="2420" w:right="2420"/>
        </w:sectPr>
      </w:pPr>
    </w:p>
    <w:p>
      <w:pPr>
        <w:pStyle w:val="BodyText"/>
        <w:rPr>
          <w:rFonts w:ascii="Calibri"/>
          <w:sz w:val="20"/>
        </w:rPr>
      </w:pPr>
    </w:p>
    <w:p>
      <w:pPr>
        <w:pStyle w:val="BodyText"/>
        <w:spacing w:before="8"/>
        <w:rPr>
          <w:rFonts w:ascii="Calibri"/>
          <w:sz w:val="15"/>
        </w:rPr>
      </w:pPr>
    </w:p>
    <w:p>
      <w:pPr>
        <w:pStyle w:val="Heading3"/>
        <w:numPr>
          <w:ilvl w:val="2"/>
          <w:numId w:val="17"/>
        </w:numPr>
        <w:tabs>
          <w:tab w:pos="1437" w:val="left" w:leader="none"/>
        </w:tabs>
        <w:spacing w:line="240" w:lineRule="auto" w:before="114" w:after="0"/>
        <w:ind w:left="1437" w:right="0" w:hanging="861"/>
        <w:jc w:val="left"/>
      </w:pPr>
      <w:bookmarkStart w:name="_TOC_250075" w:id="40"/>
      <w:bookmarkStart w:name="3.1.1 Sweeting Framework" w:id="41"/>
      <w:r>
        <w:rPr>
          <w:b w:val="0"/>
        </w:rPr>
      </w:r>
      <w:r>
        <w:rPr/>
        <w:t>Sweeting</w:t>
      </w:r>
      <w:r>
        <w:rPr>
          <w:spacing w:val="22"/>
        </w:rPr>
        <w:t> </w:t>
      </w:r>
      <w:bookmarkEnd w:id="40"/>
      <w:r>
        <w:rPr>
          <w:spacing w:val="-2"/>
        </w:rPr>
        <w:t>Framework</w:t>
      </w:r>
    </w:p>
    <w:p>
      <w:pPr>
        <w:pStyle w:val="BodyText"/>
        <w:spacing w:line="312" w:lineRule="auto" w:before="236"/>
        <w:ind w:left="576" w:right="106"/>
        <w:jc w:val="both"/>
      </w:pPr>
      <w:r>
        <w:rPr/>
        <w:t>Following</w:t>
      </w:r>
      <w:r>
        <w:rPr>
          <w:spacing w:val="-15"/>
        </w:rPr>
        <w:t> </w:t>
      </w:r>
      <w:r>
        <w:rPr/>
        <w:t>these</w:t>
      </w:r>
      <w:r>
        <w:rPr>
          <w:spacing w:val="-15"/>
        </w:rPr>
        <w:t> </w:t>
      </w:r>
      <w:r>
        <w:rPr/>
        <w:t>two</w:t>
      </w:r>
      <w:r>
        <w:rPr>
          <w:spacing w:val="-15"/>
        </w:rPr>
        <w:t> </w:t>
      </w:r>
      <w:r>
        <w:rPr/>
        <w:t>studies</w:t>
      </w:r>
      <w:r>
        <w:rPr>
          <w:spacing w:val="-15"/>
        </w:rPr>
        <w:t> </w:t>
      </w:r>
      <w:r>
        <w:rPr/>
        <w:t>(</w:t>
      </w:r>
      <w:r>
        <w:rPr>
          <w:color w:val="FF0000"/>
        </w:rPr>
        <w:t>Sweeting</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2014</w:t>
      </w:r>
      <w:r>
        <w:rPr/>
        <w:t>,</w:t>
      </w:r>
      <w:r>
        <w:rPr>
          <w:spacing w:val="-15"/>
        </w:rPr>
        <w:t> </w:t>
      </w:r>
      <w:r>
        <w:rPr>
          <w:color w:val="FF0000"/>
        </w:rPr>
        <w:t>2017</w:t>
      </w:r>
      <w:r>
        <w:rPr/>
        <w:t>),</w:t>
      </w:r>
      <w:r>
        <w:rPr>
          <w:spacing w:val="-15"/>
        </w:rPr>
        <w:t> </w:t>
      </w:r>
      <w:r>
        <w:rPr/>
        <w:t>Figure</w:t>
      </w:r>
      <w:r>
        <w:rPr>
          <w:spacing w:val="-15"/>
        </w:rPr>
        <w:t> </w:t>
      </w:r>
      <w:r>
        <w:rPr>
          <w:color w:val="0000FF"/>
        </w:rPr>
        <w:t>3.2</w:t>
      </w:r>
      <w:r>
        <w:rPr>
          <w:color w:val="0000FF"/>
          <w:spacing w:val="-15"/>
        </w:rPr>
        <w:t> </w:t>
      </w:r>
      <w:r>
        <w:rPr/>
        <w:t>depicts</w:t>
      </w:r>
      <w:r>
        <w:rPr>
          <w:spacing w:val="-15"/>
        </w:rPr>
        <w:t> </w:t>
      </w:r>
      <w:r>
        <w:rPr/>
        <w:t>the</w:t>
      </w:r>
      <w:r>
        <w:rPr>
          <w:spacing w:val="-15"/>
        </w:rPr>
        <w:t> </w:t>
      </w:r>
      <w:r>
        <w:rPr/>
        <w:t>move- ment</w:t>
      </w:r>
      <w:r>
        <w:rPr>
          <w:spacing w:val="-11"/>
        </w:rPr>
        <w:t> </w:t>
      </w:r>
      <w:r>
        <w:rPr/>
        <w:t>sequencing</w:t>
      </w:r>
      <w:r>
        <w:rPr>
          <w:spacing w:val="-11"/>
        </w:rPr>
        <w:t> </w:t>
      </w:r>
      <w:r>
        <w:rPr/>
        <w:t>technique</w:t>
      </w:r>
      <w:r>
        <w:rPr>
          <w:spacing w:val="-11"/>
        </w:rPr>
        <w:t> </w:t>
      </w:r>
      <w:r>
        <w:rPr/>
        <w:t>developed</w:t>
      </w:r>
      <w:r>
        <w:rPr>
          <w:spacing w:val="-11"/>
        </w:rPr>
        <w:t> </w:t>
      </w:r>
      <w:r>
        <w:rPr/>
        <w:t>and</w:t>
      </w:r>
      <w:r>
        <w:rPr>
          <w:spacing w:val="-11"/>
        </w:rPr>
        <w:t> </w:t>
      </w:r>
      <w:r>
        <w:rPr/>
        <w:t>used</w:t>
      </w:r>
      <w:r>
        <w:rPr>
          <w:spacing w:val="-11"/>
        </w:rPr>
        <w:t> </w:t>
      </w:r>
      <w:r>
        <w:rPr/>
        <w:t>in</w:t>
      </w:r>
      <w:r>
        <w:rPr>
          <w:spacing w:val="-12"/>
        </w:rPr>
        <w:t> </w:t>
      </w:r>
      <w:r>
        <w:rPr/>
        <w:t>both</w:t>
      </w:r>
      <w:r>
        <w:rPr>
          <w:spacing w:val="-11"/>
        </w:rPr>
        <w:t> </w:t>
      </w:r>
      <w:r>
        <w:rPr/>
        <w:t>studies. It</w:t>
      </w:r>
      <w:r>
        <w:rPr>
          <w:spacing w:val="-11"/>
        </w:rPr>
        <w:t> </w:t>
      </w:r>
      <w:r>
        <w:rPr/>
        <w:t>is</w:t>
      </w:r>
      <w:r>
        <w:rPr>
          <w:spacing w:val="-11"/>
        </w:rPr>
        <w:t> </w:t>
      </w:r>
      <w:r>
        <w:rPr/>
        <w:t>important</w:t>
      </w:r>
      <w:r>
        <w:rPr>
          <w:spacing w:val="-11"/>
        </w:rPr>
        <w:t> </w:t>
      </w:r>
      <w:r>
        <w:rPr/>
        <w:t>to</w:t>
      </w:r>
      <w:r>
        <w:rPr>
          <w:spacing w:val="-11"/>
        </w:rPr>
        <w:t> </w:t>
      </w:r>
      <w:r>
        <w:rPr/>
        <w:t>men- tion that the method was developed and used on RF data.</w:t>
      </w:r>
    </w:p>
    <w:p>
      <w:pPr>
        <w:pStyle w:val="BodyText"/>
        <w:spacing w:line="312" w:lineRule="auto"/>
        <w:ind w:left="576" w:right="106" w:firstLine="351"/>
        <w:jc w:val="both"/>
      </w:pPr>
      <w:r>
        <w:rPr/>
        <w:t>Players’</w:t>
      </w:r>
      <w:r>
        <w:rPr>
          <w:spacing w:val="28"/>
        </w:rPr>
        <w:t> </w:t>
      </w:r>
      <w:r>
        <w:rPr/>
        <w:t>RF</w:t>
      </w:r>
      <w:r>
        <w:rPr>
          <w:spacing w:val="28"/>
        </w:rPr>
        <w:t> </w:t>
      </w:r>
      <w:r>
        <w:rPr/>
        <w:t>tracking</w:t>
      </w:r>
      <w:r>
        <w:rPr>
          <w:spacing w:val="28"/>
        </w:rPr>
        <w:t> </w:t>
      </w:r>
      <w:r>
        <w:rPr/>
        <w:t>(positional</w:t>
      </w:r>
      <w:r>
        <w:rPr>
          <w:spacing w:val="28"/>
        </w:rPr>
        <w:t> </w:t>
      </w:r>
      <w:r>
        <w:rPr/>
        <w:t>i.e.,</w:t>
      </w:r>
      <w:r>
        <w:rPr>
          <w:spacing w:val="36"/>
        </w:rPr>
        <w:t> </w:t>
      </w:r>
      <w:r>
        <w:rPr/>
        <w:t>X</w:t>
      </w:r>
      <w:r>
        <w:rPr>
          <w:spacing w:val="28"/>
        </w:rPr>
        <w:t> </w:t>
      </w:r>
      <w:r>
        <w:rPr/>
        <w:t>and</w:t>
      </w:r>
      <w:r>
        <w:rPr>
          <w:spacing w:val="28"/>
        </w:rPr>
        <w:t> </w:t>
      </w:r>
      <w:r>
        <w:rPr/>
        <w:t>Y</w:t>
      </w:r>
      <w:r>
        <w:rPr>
          <w:spacing w:val="28"/>
        </w:rPr>
        <w:t> </w:t>
      </w:r>
      <w:r>
        <w:rPr/>
        <w:t>coordinates)</w:t>
      </w:r>
      <w:r>
        <w:rPr>
          <w:spacing w:val="28"/>
        </w:rPr>
        <w:t> </w:t>
      </w:r>
      <w:r>
        <w:rPr/>
        <w:t>data</w:t>
      </w:r>
      <w:r>
        <w:rPr>
          <w:spacing w:val="28"/>
        </w:rPr>
        <w:t> </w:t>
      </w:r>
      <w:r>
        <w:rPr/>
        <w:t>were</w:t>
      </w:r>
      <w:r>
        <w:rPr>
          <w:spacing w:val="28"/>
        </w:rPr>
        <w:t> </w:t>
      </w:r>
      <w:r>
        <w:rPr/>
        <w:t>collected at</w:t>
      </w:r>
      <w:r>
        <w:rPr>
          <w:spacing w:val="-2"/>
        </w:rPr>
        <w:t> </w:t>
      </w:r>
      <w:r>
        <w:rPr/>
        <w:t>the</w:t>
      </w:r>
      <w:r>
        <w:rPr>
          <w:spacing w:val="-2"/>
        </w:rPr>
        <w:t> </w:t>
      </w:r>
      <w:r>
        <w:rPr/>
        <w:t>rate</w:t>
      </w:r>
      <w:r>
        <w:rPr>
          <w:spacing w:val="-2"/>
        </w:rPr>
        <w:t> </w:t>
      </w:r>
      <w:r>
        <w:rPr/>
        <w:t>of</w:t>
      </w:r>
      <w:r>
        <w:rPr>
          <w:spacing w:val="-2"/>
        </w:rPr>
        <w:t> </w:t>
      </w:r>
      <w:r>
        <w:rPr/>
        <w:t>10Hz,</w:t>
      </w:r>
      <w:r>
        <w:rPr>
          <w:spacing w:val="-1"/>
        </w:rPr>
        <w:t> </w:t>
      </w:r>
      <w:r>
        <w:rPr/>
        <w:t>the</w:t>
      </w:r>
      <w:r>
        <w:rPr>
          <w:spacing w:val="-2"/>
        </w:rPr>
        <w:t> </w:t>
      </w:r>
      <w:r>
        <w:rPr/>
        <w:t>data</w:t>
      </w:r>
      <w:r>
        <w:rPr>
          <w:spacing w:val="-2"/>
        </w:rPr>
        <w:t> </w:t>
      </w:r>
      <w:r>
        <w:rPr/>
        <w:t>was</w:t>
      </w:r>
      <w:r>
        <w:rPr>
          <w:spacing w:val="-2"/>
        </w:rPr>
        <w:t> </w:t>
      </w:r>
      <w:r>
        <w:rPr/>
        <w:t>pre-processed</w:t>
      </w:r>
      <w:r>
        <w:rPr>
          <w:spacing w:val="-2"/>
        </w:rPr>
        <w:t> </w:t>
      </w:r>
      <w:r>
        <w:rPr/>
        <w:t>by</w:t>
      </w:r>
      <w:r>
        <w:rPr>
          <w:spacing w:val="-2"/>
        </w:rPr>
        <w:t> </w:t>
      </w:r>
      <w:r>
        <w:rPr/>
        <w:t>re-sampling</w:t>
      </w:r>
      <w:r>
        <w:rPr>
          <w:spacing w:val="-2"/>
        </w:rPr>
        <w:t> </w:t>
      </w:r>
      <w:r>
        <w:rPr/>
        <w:t>into</w:t>
      </w:r>
      <w:r>
        <w:rPr>
          <w:spacing w:val="-2"/>
        </w:rPr>
        <w:t> </w:t>
      </w:r>
      <w:r>
        <w:rPr/>
        <w:t>a</w:t>
      </w:r>
      <w:r>
        <w:rPr>
          <w:spacing w:val="-2"/>
        </w:rPr>
        <w:t> </w:t>
      </w:r>
      <w:r>
        <w:rPr/>
        <w:t>100-Hz</w:t>
      </w:r>
      <w:r>
        <w:rPr>
          <w:spacing w:val="-2"/>
        </w:rPr>
        <w:t> </w:t>
      </w:r>
      <w:r>
        <w:rPr/>
        <w:t>data</w:t>
      </w:r>
      <w:r>
        <w:rPr>
          <w:spacing w:val="-2"/>
        </w:rPr>
        <w:t> </w:t>
      </w:r>
      <w:r>
        <w:rPr/>
        <w:t>file </w:t>
      </w:r>
      <w:r>
        <w:rPr>
          <w:spacing w:val="-2"/>
        </w:rPr>
        <w:t>using</w:t>
      </w:r>
      <w:r>
        <w:rPr>
          <w:spacing w:val="-9"/>
        </w:rPr>
        <w:t> </w:t>
      </w:r>
      <w:r>
        <w:rPr>
          <w:spacing w:val="-2"/>
        </w:rPr>
        <w:t>a</w:t>
      </w:r>
      <w:r>
        <w:rPr>
          <w:spacing w:val="-9"/>
        </w:rPr>
        <w:t> </w:t>
      </w:r>
      <w:r>
        <w:rPr>
          <w:spacing w:val="-2"/>
        </w:rPr>
        <w:t>customized</w:t>
      </w:r>
      <w:r>
        <w:rPr>
          <w:spacing w:val="-9"/>
        </w:rPr>
        <w:t> </w:t>
      </w:r>
      <w:r>
        <w:rPr>
          <w:spacing w:val="-2"/>
        </w:rPr>
        <w:t>software</w:t>
      </w:r>
      <w:r>
        <w:rPr>
          <w:spacing w:val="-9"/>
        </w:rPr>
        <w:t> </w:t>
      </w:r>
      <w:r>
        <w:rPr>
          <w:spacing w:val="-2"/>
        </w:rPr>
        <w:t>that</w:t>
      </w:r>
      <w:r>
        <w:rPr>
          <w:spacing w:val="-9"/>
        </w:rPr>
        <w:t> </w:t>
      </w:r>
      <w:r>
        <w:rPr>
          <w:spacing w:val="-2"/>
        </w:rPr>
        <w:t>implemented</w:t>
      </w:r>
      <w:r>
        <w:rPr>
          <w:spacing w:val="-9"/>
        </w:rPr>
        <w:t> </w:t>
      </w:r>
      <w:r>
        <w:rPr>
          <w:spacing w:val="-2"/>
        </w:rPr>
        <w:t>the</w:t>
      </w:r>
      <w:r>
        <w:rPr>
          <w:spacing w:val="-9"/>
        </w:rPr>
        <w:t> </w:t>
      </w:r>
      <w:r>
        <w:rPr>
          <w:spacing w:val="-2"/>
        </w:rPr>
        <w:t>Kalman</w:t>
      </w:r>
      <w:r>
        <w:rPr>
          <w:spacing w:val="-9"/>
        </w:rPr>
        <w:t> </w:t>
      </w:r>
      <w:r>
        <w:rPr>
          <w:spacing w:val="-2"/>
        </w:rPr>
        <w:t>filter</w:t>
      </w:r>
      <w:r>
        <w:rPr>
          <w:spacing w:val="-9"/>
        </w:rPr>
        <w:t> </w:t>
      </w:r>
      <w:r>
        <w:rPr>
          <w:spacing w:val="-2"/>
        </w:rPr>
        <w:t>method</w:t>
      </w:r>
      <w:r>
        <w:rPr>
          <w:spacing w:val="-9"/>
        </w:rPr>
        <w:t> </w:t>
      </w:r>
      <w:r>
        <w:rPr>
          <w:spacing w:val="-2"/>
        </w:rPr>
        <w:t>(</w:t>
      </w:r>
      <w:r>
        <w:rPr>
          <w:color w:val="FF0000"/>
          <w:spacing w:val="-2"/>
        </w:rPr>
        <w:t>Sathyan</w:t>
      </w:r>
      <w:r>
        <w:rPr>
          <w:color w:val="FF0000"/>
          <w:spacing w:val="-9"/>
        </w:rPr>
        <w:t> </w:t>
      </w:r>
      <w:r>
        <w:rPr>
          <w:color w:val="FF0000"/>
          <w:spacing w:val="-2"/>
        </w:rPr>
        <w:t>et</w:t>
      </w:r>
      <w:r>
        <w:rPr>
          <w:color w:val="FF0000"/>
          <w:spacing w:val="-9"/>
        </w:rPr>
        <w:t> </w:t>
      </w:r>
      <w:r>
        <w:rPr>
          <w:color w:val="FF0000"/>
          <w:spacing w:val="-2"/>
        </w:rPr>
        <w:t>al.</w:t>
      </w:r>
      <w:r>
        <w:rPr>
          <w:spacing w:val="-2"/>
        </w:rPr>
        <w:t>, </w:t>
      </w:r>
      <w:r>
        <w:rPr>
          <w:color w:val="FF0000"/>
        </w:rPr>
        <w:t>2012</w:t>
      </w:r>
      <w:r>
        <w:rPr/>
        <w:t>).</w:t>
      </w:r>
      <w:r>
        <w:rPr>
          <w:spacing w:val="40"/>
        </w:rPr>
        <w:t> </w:t>
      </w:r>
      <w:r>
        <w:rPr/>
        <w:t>Four features or variables were engineered and extracted from the resampled data (</w:t>
      </w:r>
      <w:r>
        <w:rPr>
          <w:color w:val="FF0000"/>
        </w:rPr>
        <w:t>Sweeting et al.</w:t>
      </w:r>
      <w:r>
        <w:rPr/>
        <w:t>, </w:t>
      </w:r>
      <w:r>
        <w:rPr>
          <w:color w:val="FF0000"/>
        </w:rPr>
        <w:t>2014</w:t>
      </w:r>
      <w:r>
        <w:rPr/>
        <w:t>, </w:t>
      </w:r>
      <w:r>
        <w:rPr>
          <w:color w:val="FF0000"/>
        </w:rPr>
        <w:t>2017</w:t>
      </w:r>
      <w:r>
        <w:rPr/>
        <w:t>).</w:t>
      </w:r>
    </w:p>
    <w:p>
      <w:pPr>
        <w:pStyle w:val="BodyText"/>
        <w:spacing w:line="312" w:lineRule="auto"/>
        <w:ind w:left="576" w:right="106" w:firstLine="351"/>
        <w:jc w:val="both"/>
      </w:pPr>
      <w:r>
        <w:rPr/>
        <mc:AlternateContent>
          <mc:Choice Requires="wps">
            <w:drawing>
              <wp:anchor distT="0" distB="0" distL="0" distR="0" allowOverlap="1" layoutInCell="1" locked="0" behindDoc="1" simplePos="0" relativeHeight="481638912">
                <wp:simplePos x="0" y="0"/>
                <wp:positionH relativeFrom="page">
                  <wp:posOffset>3775278</wp:posOffset>
                </wp:positionH>
                <wp:positionV relativeFrom="paragraph">
                  <wp:posOffset>641041</wp:posOffset>
                </wp:positionV>
                <wp:extent cx="152400" cy="472440"/>
                <wp:effectExtent l="0" t="0" r="0" b="0"/>
                <wp:wrapNone/>
                <wp:docPr id="127" name="Textbox 127"/>
                <wp:cNvGraphicFramePr>
                  <a:graphicFrameLocks/>
                </wp:cNvGraphicFramePr>
                <a:graphic>
                  <a:graphicData uri="http://schemas.microsoft.com/office/word/2010/wordprocessingShape">
                    <wps:wsp>
                      <wps:cNvPr id="127" name="Textbox 127"/>
                      <wps:cNvSpPr txBox="1"/>
                      <wps:spPr>
                        <a:xfrm>
                          <a:off x="0" y="0"/>
                          <a:ext cx="152400" cy="472440"/>
                        </a:xfrm>
                        <a:prstGeom prst="rect">
                          <a:avLst/>
                        </a:prstGeom>
                      </wps:spPr>
                      <wps:txbx>
                        <w:txbxContent>
                          <w:p>
                            <w:pPr>
                              <w:pStyle w:val="BodyText"/>
                              <w:spacing w:line="230" w:lineRule="exact"/>
                              <w:rPr>
                                <w:rFonts w:ascii="Arial"/>
                              </w:rPr>
                            </w:pPr>
                            <w:r>
                              <w:rPr>
                                <w:rFonts w:ascii="Arial"/>
                                <w:w w:val="358"/>
                              </w:rPr>
                              <w:t>p</w:t>
                            </w:r>
                          </w:p>
                        </w:txbxContent>
                      </wps:txbx>
                      <wps:bodyPr wrap="square" lIns="0" tIns="0" rIns="0" bIns="0" rtlCol="0">
                        <a:noAutofit/>
                      </wps:bodyPr>
                    </wps:wsp>
                  </a:graphicData>
                </a:graphic>
              </wp:anchor>
            </w:drawing>
          </mc:Choice>
          <mc:Fallback>
            <w:pict>
              <v:shape style="position:absolute;margin-left:297.265991pt;margin-top:50.475727pt;width:12pt;height:37.2pt;mso-position-horizontal-relative:page;mso-position-vertical-relative:paragraph;z-index:-21677568" type="#_x0000_t202" id="docshape95" filled="false" stroked="false">
                <v:textbox inset="0,0,0,0">
                  <w:txbxContent>
                    <w:p>
                      <w:pPr>
                        <w:pStyle w:val="BodyText"/>
                        <w:spacing w:line="230" w:lineRule="exact"/>
                        <w:rPr>
                          <w:rFonts w:ascii="Arial"/>
                        </w:rPr>
                      </w:pPr>
                      <w:r>
                        <w:rPr>
                          <w:rFonts w:ascii="Arial"/>
                          <w:w w:val="358"/>
                        </w:rPr>
                        <w:t>p</w:t>
                      </w:r>
                    </w:p>
                  </w:txbxContent>
                </v:textbox>
                <w10:wrap type="none"/>
              </v:shape>
            </w:pict>
          </mc:Fallback>
        </mc:AlternateContent>
      </w:r>
      <w:r>
        <w:rPr/>
        <w:t>Velocity as a variable was engineered from positional data, and its values </w:t>
      </w:r>
      <w:r>
        <w:rPr/>
        <w:t>were computed for each athlete.</w:t>
      </w:r>
      <w:r>
        <w:rPr>
          <w:spacing w:val="40"/>
        </w:rPr>
        <w:t> </w:t>
      </w:r>
      <w:r>
        <w:rPr/>
        <w:t>Velocity values for each player were computed using the formula illustrated in Equation </w:t>
      </w:r>
      <w:r>
        <w:rPr>
          <w:color w:val="0000FF"/>
        </w:rPr>
        <w:t>3.1</w:t>
      </w:r>
    </w:p>
    <w:p>
      <w:pPr>
        <w:spacing w:after="0" w:line="312" w:lineRule="auto"/>
        <w:jc w:val="both"/>
        <w:sectPr>
          <w:headerReference w:type="default" r:id="rId51"/>
          <w:footerReference w:type="default" r:id="rId52"/>
          <w:pgSz w:w="11910" w:h="16840"/>
          <w:pgMar w:header="1961" w:footer="0" w:top="2260" w:bottom="280" w:left="1680" w:right="1320"/>
        </w:sectPr>
      </w:pPr>
    </w:p>
    <w:p>
      <w:pPr>
        <w:pStyle w:val="BodyText"/>
        <w:spacing w:before="2"/>
        <w:rPr>
          <w:sz w:val="22"/>
        </w:rPr>
      </w:pPr>
    </w:p>
    <w:p>
      <w:pPr>
        <w:spacing w:before="0"/>
        <w:ind w:left="0" w:right="0" w:firstLine="0"/>
        <w:jc w:val="right"/>
        <w:rPr>
          <w:rFonts w:ascii="Garamond"/>
          <w:sz w:val="24"/>
        </w:rPr>
      </w:pPr>
      <w:r>
        <w:rPr>
          <w:rFonts w:ascii="Bookman Old Style"/>
          <w:b w:val="0"/>
          <w:i/>
          <w:sz w:val="24"/>
        </w:rPr>
        <w:t>V</w:t>
      </w:r>
      <w:r>
        <w:rPr>
          <w:rFonts w:ascii="Bookman Old Style"/>
          <w:b w:val="0"/>
          <w:i/>
          <w:sz w:val="24"/>
          <w:vertAlign w:val="subscript"/>
        </w:rPr>
        <w:t>i</w:t>
      </w:r>
      <w:r>
        <w:rPr>
          <w:rFonts w:ascii="Bookman Old Style"/>
          <w:b w:val="0"/>
          <w:i/>
          <w:spacing w:val="-12"/>
          <w:sz w:val="24"/>
          <w:vertAlign w:val="baseline"/>
        </w:rPr>
        <w:t> </w:t>
      </w:r>
      <w:r>
        <w:rPr>
          <w:rFonts w:ascii="Garamond"/>
          <w:spacing w:val="-10"/>
          <w:w w:val="110"/>
          <w:sz w:val="24"/>
          <w:vertAlign w:val="baseline"/>
        </w:rPr>
        <w:t>=</w:t>
      </w:r>
    </w:p>
    <w:p>
      <w:pPr>
        <w:spacing w:line="240" w:lineRule="auto" w:before="4" w:after="1"/>
        <w:rPr>
          <w:rFonts w:ascii="Garamond"/>
          <w:sz w:val="9"/>
        </w:rPr>
      </w:pPr>
      <w:r>
        <w:rPr/>
        <w:br w:type="column"/>
      </w:r>
      <w:r>
        <w:rPr>
          <w:rFonts w:ascii="Garamond"/>
          <w:sz w:val="9"/>
        </w:rPr>
      </w:r>
    </w:p>
    <w:p>
      <w:pPr>
        <w:pStyle w:val="BodyText"/>
        <w:spacing w:line="20" w:lineRule="exact"/>
        <w:ind w:left="289" w:right="-72"/>
        <w:rPr>
          <w:rFonts w:ascii="Garamond"/>
          <w:sz w:val="2"/>
        </w:rPr>
      </w:pPr>
      <w:r>
        <w:rPr>
          <w:rFonts w:ascii="Garamond"/>
          <w:sz w:val="2"/>
        </w:rPr>
        <mc:AlternateContent>
          <mc:Choice Requires="wps">
            <w:drawing>
              <wp:inline distT="0" distB="0" distL="0" distR="0">
                <wp:extent cx="713740" cy="6350"/>
                <wp:effectExtent l="9525" t="0" r="634" b="3175"/>
                <wp:docPr id="128" name="Group 128"/>
                <wp:cNvGraphicFramePr>
                  <a:graphicFrameLocks/>
                </wp:cNvGraphicFramePr>
                <a:graphic>
                  <a:graphicData uri="http://schemas.microsoft.com/office/word/2010/wordprocessingGroup">
                    <wpg:wgp>
                      <wpg:cNvPr id="128" name="Group 128"/>
                      <wpg:cNvGrpSpPr/>
                      <wpg:grpSpPr>
                        <a:xfrm>
                          <a:off x="0" y="0"/>
                          <a:ext cx="713740" cy="6350"/>
                          <a:chExt cx="713740" cy="6350"/>
                        </a:xfrm>
                      </wpg:grpSpPr>
                      <wps:wsp>
                        <wps:cNvPr id="129" name="Graphic 129"/>
                        <wps:cNvSpPr/>
                        <wps:spPr>
                          <a:xfrm>
                            <a:off x="0" y="3035"/>
                            <a:ext cx="713740" cy="1270"/>
                          </a:xfrm>
                          <a:custGeom>
                            <a:avLst/>
                            <a:gdLst/>
                            <a:ahLst/>
                            <a:cxnLst/>
                            <a:rect l="l" t="t" r="r" b="b"/>
                            <a:pathLst>
                              <a:path w="713740" h="0">
                                <a:moveTo>
                                  <a:pt x="0" y="0"/>
                                </a:moveTo>
                                <a:lnTo>
                                  <a:pt x="713498" y="0"/>
                                </a:lnTo>
                              </a:path>
                            </a:pathLst>
                          </a:custGeom>
                          <a:ln w="607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56.2pt;height:.5pt;mso-position-horizontal-relative:char;mso-position-vertical-relative:line" id="docshapegroup96" coordorigin="0,0" coordsize="1124,10">
                <v:line style="position:absolute" from="0,5" to="1124,5" stroked="true" strokeweight=".478pt" strokecolor="#000000">
                  <v:stroke dashstyle="solid"/>
                </v:line>
              </v:group>
            </w:pict>
          </mc:Fallback>
        </mc:AlternateContent>
      </w:r>
      <w:r>
        <w:rPr>
          <w:rFonts w:ascii="Garamond"/>
          <w:sz w:val="2"/>
        </w:rPr>
      </w:r>
    </w:p>
    <w:p>
      <w:pPr>
        <w:spacing w:before="0"/>
        <w:ind w:left="289" w:right="0" w:firstLine="0"/>
        <w:jc w:val="left"/>
        <w:rPr>
          <w:rFonts w:ascii="Book Antiqua" w:hAnsi="Book Antiqua"/>
          <w:sz w:val="16"/>
        </w:rPr>
      </w:pPr>
      <w:r>
        <w:rPr>
          <w:rFonts w:ascii="Garamond" w:hAnsi="Garamond"/>
          <w:w w:val="110"/>
          <w:sz w:val="24"/>
        </w:rPr>
        <w:t>∆</w:t>
      </w:r>
      <w:r>
        <w:rPr>
          <w:rFonts w:ascii="Bookman Old Style" w:hAnsi="Bookman Old Style"/>
          <w:b w:val="0"/>
          <w:i/>
          <w:w w:val="110"/>
          <w:sz w:val="24"/>
        </w:rPr>
        <w:t>x</w:t>
      </w:r>
      <w:r>
        <w:rPr>
          <w:rFonts w:ascii="Book Antiqua" w:hAnsi="Book Antiqua"/>
          <w:w w:val="110"/>
          <w:position w:val="7"/>
          <w:sz w:val="16"/>
        </w:rPr>
        <w:t>2</w:t>
      </w:r>
      <w:r>
        <w:rPr>
          <w:rFonts w:ascii="Book Antiqua" w:hAnsi="Book Antiqua"/>
          <w:spacing w:val="31"/>
          <w:w w:val="110"/>
          <w:position w:val="7"/>
          <w:sz w:val="16"/>
        </w:rPr>
        <w:t> </w:t>
      </w:r>
      <w:r>
        <w:rPr>
          <w:rFonts w:ascii="Garamond" w:hAnsi="Garamond"/>
          <w:w w:val="110"/>
          <w:sz w:val="24"/>
        </w:rPr>
        <w:t>+</w:t>
      </w:r>
      <w:r>
        <w:rPr>
          <w:rFonts w:ascii="Garamond" w:hAnsi="Garamond"/>
          <w:spacing w:val="-3"/>
          <w:w w:val="110"/>
          <w:sz w:val="24"/>
        </w:rPr>
        <w:t> </w:t>
      </w:r>
      <w:r>
        <w:rPr>
          <w:rFonts w:ascii="Garamond" w:hAnsi="Garamond"/>
          <w:spacing w:val="-5"/>
          <w:w w:val="110"/>
          <w:sz w:val="24"/>
        </w:rPr>
        <w:t>∆</w:t>
      </w:r>
      <w:r>
        <w:rPr>
          <w:rFonts w:ascii="Bookman Old Style" w:hAnsi="Bookman Old Style"/>
          <w:b w:val="0"/>
          <w:i/>
          <w:spacing w:val="-5"/>
          <w:w w:val="110"/>
          <w:sz w:val="24"/>
        </w:rPr>
        <w:t>y</w:t>
      </w:r>
      <w:r>
        <w:rPr>
          <w:rFonts w:ascii="Book Antiqua" w:hAnsi="Book Antiqua"/>
          <w:spacing w:val="-5"/>
          <w:w w:val="110"/>
          <w:position w:val="7"/>
          <w:sz w:val="16"/>
        </w:rPr>
        <w:t>2</w:t>
      </w:r>
    </w:p>
    <w:p>
      <w:pPr>
        <w:pStyle w:val="BodyText"/>
        <w:spacing w:line="20" w:lineRule="exact"/>
        <w:ind w:left="50" w:right="-72"/>
        <w:rPr>
          <w:rFonts w:ascii="Book Antiqua"/>
          <w:sz w:val="2"/>
        </w:rPr>
      </w:pPr>
      <w:r>
        <w:rPr>
          <w:rFonts w:ascii="Book Antiqua"/>
          <w:sz w:val="2"/>
        </w:rPr>
        <mc:AlternateContent>
          <mc:Choice Requires="wps">
            <w:drawing>
              <wp:inline distT="0" distB="0" distL="0" distR="0">
                <wp:extent cx="865505" cy="6350"/>
                <wp:effectExtent l="9525" t="0" r="1269" b="3175"/>
                <wp:docPr id="130" name="Group 130"/>
                <wp:cNvGraphicFramePr>
                  <a:graphicFrameLocks/>
                </wp:cNvGraphicFramePr>
                <a:graphic>
                  <a:graphicData uri="http://schemas.microsoft.com/office/word/2010/wordprocessingGroup">
                    <wpg:wgp>
                      <wpg:cNvPr id="130" name="Group 130"/>
                      <wpg:cNvGrpSpPr/>
                      <wpg:grpSpPr>
                        <a:xfrm>
                          <a:off x="0" y="0"/>
                          <a:ext cx="865505" cy="6350"/>
                          <a:chExt cx="865505" cy="6350"/>
                        </a:xfrm>
                      </wpg:grpSpPr>
                      <wps:wsp>
                        <wps:cNvPr id="131" name="Graphic 131"/>
                        <wps:cNvSpPr/>
                        <wps:spPr>
                          <a:xfrm>
                            <a:off x="0" y="3035"/>
                            <a:ext cx="865505" cy="1270"/>
                          </a:xfrm>
                          <a:custGeom>
                            <a:avLst/>
                            <a:gdLst/>
                            <a:ahLst/>
                            <a:cxnLst/>
                            <a:rect l="l" t="t" r="r" b="b"/>
                            <a:pathLst>
                              <a:path w="865505" h="0">
                                <a:moveTo>
                                  <a:pt x="0" y="0"/>
                                </a:moveTo>
                                <a:lnTo>
                                  <a:pt x="865339" y="0"/>
                                </a:lnTo>
                              </a:path>
                            </a:pathLst>
                          </a:custGeom>
                          <a:ln w="607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68.150pt;height:.5pt;mso-position-horizontal-relative:char;mso-position-vertical-relative:line" id="docshapegroup97" coordorigin="0,0" coordsize="1363,10">
                <v:line style="position:absolute" from="0,5" to="1363,5" stroked="true" strokeweight=".478pt" strokecolor="#000000">
                  <v:stroke dashstyle="solid"/>
                </v:line>
              </v:group>
            </w:pict>
          </mc:Fallback>
        </mc:AlternateContent>
      </w:r>
      <w:r>
        <w:rPr>
          <w:rFonts w:ascii="Book Antiqua"/>
          <w:sz w:val="2"/>
        </w:rPr>
      </w:r>
    </w:p>
    <w:p>
      <w:pPr>
        <w:spacing w:before="0"/>
        <w:ind w:left="579" w:right="519" w:firstLine="0"/>
        <w:jc w:val="center"/>
        <w:rPr>
          <w:rFonts w:ascii="Bookman Old Style" w:hAnsi="Bookman Old Style"/>
          <w:b w:val="0"/>
          <w:i/>
          <w:sz w:val="24"/>
        </w:rPr>
      </w:pPr>
      <w:r>
        <w:rPr>
          <w:rFonts w:ascii="Garamond" w:hAnsi="Garamond"/>
          <w:spacing w:val="-5"/>
          <w:w w:val="120"/>
          <w:sz w:val="24"/>
        </w:rPr>
        <w:t>∆</w:t>
      </w:r>
      <w:r>
        <w:rPr>
          <w:rFonts w:ascii="Bookman Old Style" w:hAnsi="Bookman Old Style"/>
          <w:b w:val="0"/>
          <w:i/>
          <w:spacing w:val="-5"/>
          <w:w w:val="120"/>
          <w:sz w:val="24"/>
        </w:rPr>
        <w:t>t</w:t>
      </w:r>
    </w:p>
    <w:p>
      <w:pPr>
        <w:spacing w:line="240" w:lineRule="auto" w:before="10"/>
        <w:rPr>
          <w:rFonts w:ascii="Bookman Old Style"/>
          <w:b w:val="0"/>
          <w:i/>
          <w:sz w:val="21"/>
        </w:rPr>
      </w:pPr>
      <w:r>
        <w:rPr/>
        <w:br w:type="column"/>
      </w:r>
      <w:r>
        <w:rPr>
          <w:rFonts w:ascii="Bookman Old Style"/>
          <w:b w:val="0"/>
          <w:i/>
          <w:sz w:val="21"/>
        </w:rPr>
      </w:r>
    </w:p>
    <w:p>
      <w:pPr>
        <w:pStyle w:val="BodyText"/>
        <w:ind w:right="106"/>
        <w:jc w:val="right"/>
      </w:pPr>
      <w:r>
        <w:rPr>
          <w:spacing w:val="-2"/>
        </w:rPr>
        <w:t>(3.1)</w:t>
      </w:r>
    </w:p>
    <w:p>
      <w:pPr>
        <w:spacing w:after="0"/>
        <w:jc w:val="right"/>
        <w:sectPr>
          <w:type w:val="continuous"/>
          <w:pgSz w:w="11910" w:h="16840"/>
          <w:pgMar w:header="1961" w:footer="0" w:top="1920" w:bottom="280" w:left="1680" w:right="1320"/>
          <w:cols w:num="3" w:equalWidth="0">
            <w:col w:w="4175" w:space="40"/>
            <w:col w:w="1404" w:space="39"/>
            <w:col w:w="3252"/>
          </w:cols>
        </w:sectPr>
      </w:pPr>
    </w:p>
    <w:p>
      <w:pPr>
        <w:pStyle w:val="BodyText"/>
        <w:spacing w:line="312" w:lineRule="auto" w:before="188"/>
        <w:ind w:left="576"/>
      </w:pPr>
      <w:r>
        <w:rPr/>
        <w:t>Acceleration</w:t>
      </w:r>
      <w:r>
        <w:rPr>
          <w:spacing w:val="-13"/>
        </w:rPr>
        <w:t> </w:t>
      </w:r>
      <w:r>
        <w:rPr/>
        <w:t>as</w:t>
      </w:r>
      <w:r>
        <w:rPr>
          <w:spacing w:val="-13"/>
        </w:rPr>
        <w:t> </w:t>
      </w:r>
      <w:r>
        <w:rPr/>
        <w:t>another</w:t>
      </w:r>
      <w:r>
        <w:rPr>
          <w:spacing w:val="-13"/>
        </w:rPr>
        <w:t> </w:t>
      </w:r>
      <w:r>
        <w:rPr/>
        <w:t>variable</w:t>
      </w:r>
      <w:r>
        <w:rPr>
          <w:spacing w:val="-13"/>
        </w:rPr>
        <w:t> </w:t>
      </w:r>
      <w:r>
        <w:rPr/>
        <w:t>was</w:t>
      </w:r>
      <w:r>
        <w:rPr>
          <w:spacing w:val="-13"/>
        </w:rPr>
        <w:t> </w:t>
      </w:r>
      <w:r>
        <w:rPr/>
        <w:t>derived</w:t>
      </w:r>
      <w:r>
        <w:rPr>
          <w:spacing w:val="-13"/>
        </w:rPr>
        <w:t> </w:t>
      </w:r>
      <w:r>
        <w:rPr/>
        <w:t>from</w:t>
      </w:r>
      <w:r>
        <w:rPr>
          <w:spacing w:val="-13"/>
        </w:rPr>
        <w:t> </w:t>
      </w:r>
      <w:r>
        <w:rPr/>
        <w:t>velocity</w:t>
      </w:r>
      <w:r>
        <w:rPr>
          <w:spacing w:val="-13"/>
        </w:rPr>
        <w:t> </w:t>
      </w:r>
      <w:r>
        <w:rPr/>
        <w:t>and</w:t>
      </w:r>
      <w:r>
        <w:rPr>
          <w:spacing w:val="-13"/>
        </w:rPr>
        <w:t> </w:t>
      </w:r>
      <w:r>
        <w:rPr/>
        <w:t>its</w:t>
      </w:r>
      <w:r>
        <w:rPr>
          <w:spacing w:val="-13"/>
        </w:rPr>
        <w:t> </w:t>
      </w:r>
      <w:r>
        <w:rPr/>
        <w:t>values</w:t>
      </w:r>
      <w:r>
        <w:rPr>
          <w:spacing w:val="-13"/>
        </w:rPr>
        <w:t> </w:t>
      </w:r>
      <w:r>
        <w:rPr/>
        <w:t>were</w:t>
      </w:r>
      <w:r>
        <w:rPr>
          <w:spacing w:val="-13"/>
        </w:rPr>
        <w:t> </w:t>
      </w:r>
      <w:r>
        <w:rPr/>
        <w:t>derived from the computed velocity values using the formula in Equation </w:t>
      </w:r>
      <w:r>
        <w:rPr>
          <w:color w:val="0000FF"/>
        </w:rPr>
        <w:t>3.2</w:t>
      </w:r>
      <w:r>
        <w:rPr/>
        <w:t>.</w:t>
      </w:r>
    </w:p>
    <w:p>
      <w:pPr>
        <w:pStyle w:val="BodyText"/>
        <w:spacing w:before="8"/>
        <w:rPr>
          <w:sz w:val="9"/>
        </w:rPr>
      </w:pPr>
    </w:p>
    <w:p>
      <w:pPr>
        <w:spacing w:after="0"/>
        <w:rPr>
          <w:sz w:val="9"/>
        </w:rPr>
        <w:sectPr>
          <w:type w:val="continuous"/>
          <w:pgSz w:w="11910" w:h="16840"/>
          <w:pgMar w:header="1961" w:footer="0" w:top="1920" w:bottom="280" w:left="1680" w:right="1320"/>
        </w:sectPr>
      </w:pPr>
    </w:p>
    <w:p>
      <w:pPr>
        <w:spacing w:line="172" w:lineRule="auto" w:before="63"/>
        <w:ind w:left="0" w:right="0" w:firstLine="0"/>
        <w:jc w:val="right"/>
        <w:rPr>
          <w:rFonts w:ascii="Bookman Old Style" w:hAnsi="Bookman Old Style"/>
          <w:b w:val="0"/>
          <w:sz w:val="12"/>
        </w:rPr>
      </w:pPr>
      <w:r>
        <w:rPr/>
        <mc:AlternateContent>
          <mc:Choice Requires="wps">
            <w:drawing>
              <wp:anchor distT="0" distB="0" distL="0" distR="0" allowOverlap="1" layoutInCell="1" locked="0" behindDoc="1" simplePos="0" relativeHeight="481638400">
                <wp:simplePos x="0" y="0"/>
                <wp:positionH relativeFrom="page">
                  <wp:posOffset>3929760</wp:posOffset>
                </wp:positionH>
                <wp:positionV relativeFrom="paragraph">
                  <wp:posOffset>246004</wp:posOffset>
                </wp:positionV>
                <wp:extent cx="581660" cy="1270"/>
                <wp:effectExtent l="0" t="0" r="0" b="0"/>
                <wp:wrapNone/>
                <wp:docPr id="132" name="Graphic 132"/>
                <wp:cNvGraphicFramePr>
                  <a:graphicFrameLocks/>
                </wp:cNvGraphicFramePr>
                <a:graphic>
                  <a:graphicData uri="http://schemas.microsoft.com/office/word/2010/wordprocessingShape">
                    <wps:wsp>
                      <wps:cNvPr id="132" name="Graphic 132"/>
                      <wps:cNvSpPr/>
                      <wps:spPr>
                        <a:xfrm>
                          <a:off x="0" y="0"/>
                          <a:ext cx="581660" cy="1270"/>
                        </a:xfrm>
                        <a:custGeom>
                          <a:avLst/>
                          <a:gdLst/>
                          <a:ahLst/>
                          <a:cxnLst/>
                          <a:rect l="l" t="t" r="r" b="b"/>
                          <a:pathLst>
                            <a:path w="581660" h="0">
                              <a:moveTo>
                                <a:pt x="0" y="0"/>
                              </a:moveTo>
                              <a:lnTo>
                                <a:pt x="581164" y="0"/>
                              </a:lnTo>
                            </a:path>
                          </a:pathLst>
                        </a:custGeom>
                        <a:ln w="607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78080" from="309.429993pt,19.37042pt" to="355.190993pt,19.37042pt" stroked="true" strokeweight=".478pt" strokecolor="#000000">
                <v:stroke dashstyle="solid"/>
                <w10:wrap type="none"/>
              </v:line>
            </w:pict>
          </mc:Fallback>
        </mc:AlternateContent>
      </w:r>
      <w:r>
        <w:rPr>
          <w:rFonts w:ascii="Bookman Old Style" w:hAnsi="Bookman Old Style"/>
          <w:b w:val="0"/>
          <w:i/>
          <w:w w:val="105"/>
          <w:position w:val="-15"/>
          <w:sz w:val="24"/>
        </w:rPr>
        <w:t>A</w:t>
      </w:r>
      <w:r>
        <w:rPr>
          <w:rFonts w:ascii="Bookman Old Style" w:hAnsi="Bookman Old Style"/>
          <w:b w:val="0"/>
          <w:i/>
          <w:spacing w:val="41"/>
          <w:w w:val="105"/>
          <w:position w:val="-15"/>
          <w:sz w:val="24"/>
        </w:rPr>
        <w:t> </w:t>
      </w:r>
      <w:r>
        <w:rPr>
          <w:rFonts w:ascii="Garamond" w:hAnsi="Garamond"/>
          <w:w w:val="105"/>
          <w:position w:val="-15"/>
          <w:sz w:val="24"/>
        </w:rPr>
        <w:t>=</w:t>
      </w:r>
      <w:r>
        <w:rPr>
          <w:rFonts w:ascii="Garamond" w:hAnsi="Garamond"/>
          <w:spacing w:val="19"/>
          <w:w w:val="105"/>
          <w:position w:val="-15"/>
          <w:sz w:val="24"/>
        </w:rPr>
        <w:t> </w:t>
      </w:r>
      <w:r>
        <w:rPr>
          <w:rFonts w:ascii="Bookman Old Style" w:hAnsi="Bookman Old Style"/>
          <w:b w:val="0"/>
          <w:i/>
          <w:w w:val="105"/>
          <w:sz w:val="24"/>
        </w:rPr>
        <w:t>V</w:t>
      </w:r>
      <w:r>
        <w:rPr>
          <w:rFonts w:ascii="Bookman Old Style" w:hAnsi="Bookman Old Style"/>
          <w:b w:val="0"/>
          <w:i/>
          <w:w w:val="105"/>
          <w:sz w:val="24"/>
          <w:vertAlign w:val="subscript"/>
        </w:rPr>
        <w:t>i</w:t>
      </w:r>
      <w:r>
        <w:rPr>
          <w:rFonts w:ascii="Bookman Old Style" w:hAnsi="Bookman Old Style"/>
          <w:b w:val="0"/>
          <w:i/>
          <w:spacing w:val="-18"/>
          <w:w w:val="105"/>
          <w:sz w:val="24"/>
          <w:vertAlign w:val="baseline"/>
        </w:rPr>
        <w:t> </w:t>
      </w:r>
      <w:r>
        <w:rPr>
          <w:rFonts w:ascii="Lucida Sans Unicode" w:hAnsi="Lucida Sans Unicode"/>
          <w:w w:val="105"/>
          <w:sz w:val="24"/>
          <w:vertAlign w:val="baseline"/>
        </w:rPr>
        <w:t>−</w:t>
      </w:r>
      <w:r>
        <w:rPr>
          <w:rFonts w:ascii="Lucida Sans Unicode" w:hAnsi="Lucida Sans Unicode"/>
          <w:spacing w:val="-27"/>
          <w:w w:val="105"/>
          <w:sz w:val="24"/>
          <w:vertAlign w:val="baseline"/>
        </w:rPr>
        <w:t> </w:t>
      </w:r>
      <w:r>
        <w:rPr>
          <w:rFonts w:ascii="Bookman Old Style" w:hAnsi="Bookman Old Style"/>
          <w:b w:val="0"/>
          <w:i/>
          <w:spacing w:val="-4"/>
          <w:w w:val="105"/>
          <w:sz w:val="24"/>
          <w:vertAlign w:val="baseline"/>
        </w:rPr>
        <w:t>V</w:t>
      </w:r>
      <w:r>
        <w:rPr>
          <w:rFonts w:ascii="Bookman Old Style" w:hAnsi="Bookman Old Style"/>
          <w:b w:val="0"/>
          <w:i/>
          <w:spacing w:val="-4"/>
          <w:w w:val="105"/>
          <w:sz w:val="24"/>
          <w:vertAlign w:val="subscript"/>
        </w:rPr>
        <w:t>i</w:t>
      </w:r>
      <w:r>
        <w:rPr>
          <w:rFonts w:ascii="Cambria" w:hAnsi="Cambria"/>
          <w:spacing w:val="-4"/>
          <w:w w:val="105"/>
          <w:sz w:val="24"/>
          <w:vertAlign w:val="subscript"/>
        </w:rPr>
        <w:t>−</w:t>
      </w:r>
      <w:r>
        <w:rPr>
          <w:rFonts w:ascii="Bookman Old Style" w:hAnsi="Bookman Old Style"/>
          <w:b w:val="0"/>
          <w:spacing w:val="-4"/>
          <w:w w:val="105"/>
          <w:position w:val="-5"/>
          <w:sz w:val="12"/>
          <w:vertAlign w:val="baseline"/>
        </w:rPr>
        <w:t>1</w:t>
      </w:r>
    </w:p>
    <w:p>
      <w:pPr>
        <w:tabs>
          <w:tab w:pos="724" w:val="left" w:leader="none"/>
        </w:tabs>
        <w:spacing w:line="228" w:lineRule="exact" w:before="0"/>
        <w:ind w:left="0" w:right="295" w:firstLine="0"/>
        <w:jc w:val="right"/>
        <w:rPr>
          <w:rFonts w:ascii="Bookman Old Style" w:hAnsi="Bookman Old Style"/>
          <w:b w:val="0"/>
          <w:i/>
          <w:sz w:val="24"/>
        </w:rPr>
      </w:pPr>
      <w:r>
        <w:rPr>
          <w:rFonts w:ascii="Bookman Old Style" w:hAnsi="Bookman Old Style"/>
          <w:b w:val="0"/>
          <w:i/>
          <w:spacing w:val="-10"/>
          <w:w w:val="120"/>
          <w:sz w:val="24"/>
          <w:vertAlign w:val="superscript"/>
        </w:rPr>
        <w:t>i</w:t>
      </w:r>
      <w:r>
        <w:rPr>
          <w:rFonts w:ascii="Bookman Old Style" w:hAnsi="Bookman Old Style"/>
          <w:b w:val="0"/>
          <w:i/>
          <w:sz w:val="24"/>
          <w:vertAlign w:val="baseline"/>
        </w:rPr>
        <w:tab/>
      </w:r>
      <w:r>
        <w:rPr>
          <w:rFonts w:ascii="Garamond" w:hAnsi="Garamond"/>
          <w:spacing w:val="-5"/>
          <w:w w:val="120"/>
          <w:sz w:val="24"/>
          <w:vertAlign w:val="baseline"/>
        </w:rPr>
        <w:t>∆</w:t>
      </w:r>
      <w:r>
        <w:rPr>
          <w:rFonts w:ascii="Bookman Old Style" w:hAnsi="Bookman Old Style"/>
          <w:b w:val="0"/>
          <w:i/>
          <w:spacing w:val="-5"/>
          <w:w w:val="120"/>
          <w:sz w:val="24"/>
          <w:vertAlign w:val="baseline"/>
        </w:rPr>
        <w:t>t</w:t>
      </w:r>
    </w:p>
    <w:p>
      <w:pPr>
        <w:pStyle w:val="BodyText"/>
        <w:spacing w:before="223"/>
        <w:ind w:right="106"/>
        <w:jc w:val="right"/>
      </w:pPr>
      <w:r>
        <w:rPr/>
        <w:br w:type="column"/>
      </w:r>
      <w:r>
        <w:rPr>
          <w:spacing w:val="-2"/>
        </w:rPr>
        <w:t>(3.2)</w:t>
      </w:r>
    </w:p>
    <w:p>
      <w:pPr>
        <w:spacing w:after="0"/>
        <w:jc w:val="right"/>
        <w:sectPr>
          <w:type w:val="continuous"/>
          <w:pgSz w:w="11910" w:h="16840"/>
          <w:pgMar w:header="1961" w:footer="0" w:top="1920" w:bottom="280" w:left="1680" w:right="1320"/>
          <w:cols w:num="2" w:equalWidth="0">
            <w:col w:w="5404" w:space="40"/>
            <w:col w:w="3466"/>
          </w:cols>
        </w:sectPr>
      </w:pPr>
    </w:p>
    <w:p>
      <w:pPr>
        <w:pStyle w:val="BodyText"/>
        <w:spacing w:before="3"/>
        <w:rPr>
          <w:sz w:val="9"/>
        </w:rPr>
      </w:pPr>
    </w:p>
    <w:p>
      <w:pPr>
        <w:pStyle w:val="BodyText"/>
        <w:spacing w:line="300" w:lineRule="auto" w:before="95"/>
        <w:ind w:left="576"/>
      </w:pPr>
      <w:r>
        <w:rPr/>
        <w:t>The</w:t>
      </w:r>
      <w:r>
        <w:rPr>
          <w:spacing w:val="29"/>
        </w:rPr>
        <w:t> </w:t>
      </w:r>
      <w:r>
        <w:rPr/>
        <w:t>angular</w:t>
      </w:r>
      <w:r>
        <w:rPr>
          <w:spacing w:val="29"/>
        </w:rPr>
        <w:t> </w:t>
      </w:r>
      <w:r>
        <w:rPr/>
        <w:t>displacement</w:t>
      </w:r>
      <w:r>
        <w:rPr>
          <w:spacing w:val="29"/>
        </w:rPr>
        <w:t> </w:t>
      </w:r>
      <w:r>
        <w:rPr/>
        <w:t>(</w:t>
      </w:r>
      <w:r>
        <w:rPr>
          <w:rFonts w:ascii="Garamond" w:hAnsi="Garamond"/>
        </w:rPr>
        <w:t>Θ</w:t>
      </w:r>
      <w:r>
        <w:rPr>
          <w:rFonts w:ascii="Bookman Old Style" w:hAnsi="Bookman Old Style"/>
          <w:b w:val="0"/>
          <w:i/>
          <w:vertAlign w:val="subscript"/>
        </w:rPr>
        <w:t>i</w:t>
      </w:r>
      <w:r>
        <w:rPr>
          <w:vertAlign w:val="baseline"/>
        </w:rPr>
        <w:t>)</w:t>
      </w:r>
      <w:r>
        <w:rPr>
          <w:spacing w:val="29"/>
          <w:vertAlign w:val="baseline"/>
        </w:rPr>
        <w:t> </w:t>
      </w:r>
      <w:r>
        <w:rPr>
          <w:vertAlign w:val="baseline"/>
        </w:rPr>
        <w:t>was</w:t>
      </w:r>
      <w:r>
        <w:rPr>
          <w:spacing w:val="29"/>
          <w:vertAlign w:val="baseline"/>
        </w:rPr>
        <w:t> </w:t>
      </w:r>
      <w:r>
        <w:rPr>
          <w:vertAlign w:val="baseline"/>
        </w:rPr>
        <w:t>computed</w:t>
      </w:r>
      <w:r>
        <w:rPr>
          <w:spacing w:val="29"/>
          <w:vertAlign w:val="baseline"/>
        </w:rPr>
        <w:t> </w:t>
      </w:r>
      <w:r>
        <w:rPr>
          <w:vertAlign w:val="baseline"/>
        </w:rPr>
        <w:t>from</w:t>
      </w:r>
      <w:r>
        <w:rPr>
          <w:spacing w:val="29"/>
          <w:vertAlign w:val="baseline"/>
        </w:rPr>
        <w:t> </w:t>
      </w:r>
      <w:r>
        <w:rPr>
          <w:vertAlign w:val="baseline"/>
        </w:rPr>
        <w:t>the</w:t>
      </w:r>
      <w:r>
        <w:rPr>
          <w:spacing w:val="29"/>
          <w:vertAlign w:val="baseline"/>
        </w:rPr>
        <w:t> </w:t>
      </w:r>
      <w:r>
        <w:rPr>
          <w:vertAlign w:val="baseline"/>
        </w:rPr>
        <w:t>dot</w:t>
      </w:r>
      <w:r>
        <w:rPr>
          <w:spacing w:val="29"/>
          <w:vertAlign w:val="baseline"/>
        </w:rPr>
        <w:t> </w:t>
      </w:r>
      <w:r>
        <w:rPr>
          <w:vertAlign w:val="baseline"/>
        </w:rPr>
        <w:t>product</w:t>
      </w:r>
      <w:r>
        <w:rPr>
          <w:spacing w:val="29"/>
          <w:vertAlign w:val="baseline"/>
        </w:rPr>
        <w:t> </w:t>
      </w:r>
      <w:r>
        <w:rPr>
          <w:vertAlign w:val="baseline"/>
        </w:rPr>
        <w:t>of</w:t>
      </w:r>
      <w:r>
        <w:rPr>
          <w:spacing w:val="29"/>
          <w:vertAlign w:val="baseline"/>
        </w:rPr>
        <w:t> </w:t>
      </w:r>
      <w:r>
        <w:rPr>
          <w:vertAlign w:val="baseline"/>
        </w:rPr>
        <w:t>consecutive movement vectors, </w:t>
      </w:r>
      <w:r>
        <w:rPr>
          <w:b/>
          <w:i/>
          <w:vertAlign w:val="baseline"/>
        </w:rPr>
        <w:t>a </w:t>
      </w:r>
      <w:r>
        <w:rPr>
          <w:vertAlign w:val="baseline"/>
        </w:rPr>
        <w:t>and </w:t>
      </w:r>
      <w:r>
        <w:rPr>
          <w:b/>
          <w:i/>
          <w:vertAlign w:val="baseline"/>
        </w:rPr>
        <w:t>b </w:t>
      </w:r>
      <w:r>
        <w:rPr>
          <w:vertAlign w:val="baseline"/>
        </w:rPr>
        <w:t>as illustrated in Equation </w:t>
      </w:r>
      <w:r>
        <w:rPr>
          <w:color w:val="0000FF"/>
          <w:vertAlign w:val="baseline"/>
        </w:rPr>
        <w:t>3.3</w:t>
      </w:r>
      <w:r>
        <w:rPr>
          <w:vertAlign w:val="baseline"/>
        </w:rPr>
        <w:t>.</w:t>
      </w:r>
    </w:p>
    <w:p>
      <w:pPr>
        <w:pStyle w:val="BodyText"/>
        <w:rPr>
          <w:sz w:val="9"/>
        </w:rPr>
      </w:pPr>
    </w:p>
    <w:p>
      <w:pPr>
        <w:tabs>
          <w:tab w:pos="4425" w:val="left" w:leader="none"/>
          <w:tab w:pos="5117" w:val="left" w:leader="none"/>
          <w:tab w:pos="5687" w:val="left" w:leader="none"/>
          <w:tab w:pos="8339" w:val="left" w:leader="none"/>
        </w:tabs>
        <w:spacing w:line="370" w:lineRule="exact" w:before="106"/>
        <w:ind w:left="3537" w:right="0" w:firstLine="0"/>
        <w:jc w:val="left"/>
        <w:rPr>
          <w:sz w:val="24"/>
        </w:rPr>
      </w:pPr>
      <w:r>
        <w:rPr/>
        <mc:AlternateContent>
          <mc:Choice Requires="wps">
            <w:drawing>
              <wp:anchor distT="0" distB="0" distL="0" distR="0" allowOverlap="1" layoutInCell="1" locked="0" behindDoc="1" simplePos="0" relativeHeight="481639424">
                <wp:simplePos x="0" y="0"/>
                <wp:positionH relativeFrom="page">
                  <wp:posOffset>3513620</wp:posOffset>
                </wp:positionH>
                <wp:positionV relativeFrom="paragraph">
                  <wp:posOffset>-15502</wp:posOffset>
                </wp:positionV>
                <wp:extent cx="1259840" cy="472440"/>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a:off x="0" y="0"/>
                          <a:ext cx="1259840" cy="472440"/>
                        </a:xfrm>
                        <a:prstGeom prst="rect">
                          <a:avLst/>
                        </a:prstGeom>
                      </wps:spPr>
                      <wps:txbx>
                        <w:txbxContent>
                          <w:p>
                            <w:pPr>
                              <w:tabs>
                                <w:tab w:pos="848" w:val="left" w:leader="none"/>
                                <w:tab w:pos="1983" w:val="right" w:leader="none"/>
                              </w:tabs>
                              <w:spacing w:line="580" w:lineRule="exact" w:before="0"/>
                              <w:ind w:left="0" w:right="0" w:firstLine="0"/>
                              <w:jc w:val="left"/>
                              <w:rPr>
                                <w:rFonts w:ascii="Arial"/>
                                <w:sz w:val="24"/>
                              </w:rPr>
                            </w:pPr>
                            <w:r>
                              <w:rPr>
                                <w:rFonts w:ascii="Garamond"/>
                                <w:sz w:val="24"/>
                              </w:rPr>
                              <w:t>=</w:t>
                            </w:r>
                            <w:r>
                              <w:rPr>
                                <w:rFonts w:ascii="Garamond"/>
                                <w:spacing w:val="26"/>
                                <w:sz w:val="24"/>
                              </w:rPr>
                              <w:t> </w:t>
                            </w:r>
                            <w:r>
                              <w:rPr>
                                <w:rFonts w:ascii="Bookman Old Style"/>
                                <w:b w:val="0"/>
                                <w:i/>
                                <w:spacing w:val="-5"/>
                                <w:sz w:val="24"/>
                              </w:rPr>
                              <w:t>cos</w:t>
                            </w:r>
                            <w:r>
                              <w:rPr>
                                <w:rFonts w:ascii="Bookman Old Style"/>
                                <w:b w:val="0"/>
                                <w:i/>
                                <w:sz w:val="24"/>
                              </w:rPr>
                              <w:tab/>
                            </w:r>
                            <w:r>
                              <w:rPr>
                                <w:rFonts w:ascii="Arial"/>
                                <w:spacing w:val="-10"/>
                                <w:w w:val="160"/>
                                <w:position w:val="34"/>
                                <w:sz w:val="24"/>
                              </w:rPr>
                              <w:t>I</w:t>
                            </w:r>
                            <w:r>
                              <w:rPr>
                                <w:position w:val="34"/>
                                <w:sz w:val="24"/>
                              </w:rPr>
                              <w:tab/>
                            </w:r>
                            <w:r>
                              <w:rPr>
                                <w:rFonts w:ascii="Arial"/>
                                <w:spacing w:val="-10"/>
                                <w:position w:val="34"/>
                                <w:sz w:val="24"/>
                              </w:rPr>
                              <w:t>1</w:t>
                            </w:r>
                          </w:p>
                        </w:txbxContent>
                      </wps:txbx>
                      <wps:bodyPr wrap="square" lIns="0" tIns="0" rIns="0" bIns="0" rtlCol="0">
                        <a:noAutofit/>
                      </wps:bodyPr>
                    </wps:wsp>
                  </a:graphicData>
                </a:graphic>
              </wp:anchor>
            </w:drawing>
          </mc:Choice>
          <mc:Fallback>
            <w:pict>
              <v:shape style="position:absolute;margin-left:276.662994pt;margin-top:-1.220656pt;width:99.2pt;height:37.2pt;mso-position-horizontal-relative:page;mso-position-vertical-relative:paragraph;z-index:-21677056" type="#_x0000_t202" id="docshape98" filled="false" stroked="false">
                <v:textbox inset="0,0,0,0">
                  <w:txbxContent>
                    <w:p>
                      <w:pPr>
                        <w:tabs>
                          <w:tab w:pos="848" w:val="left" w:leader="none"/>
                          <w:tab w:pos="1983" w:val="right" w:leader="none"/>
                        </w:tabs>
                        <w:spacing w:line="580" w:lineRule="exact" w:before="0"/>
                        <w:ind w:left="0" w:right="0" w:firstLine="0"/>
                        <w:jc w:val="left"/>
                        <w:rPr>
                          <w:rFonts w:ascii="Arial"/>
                          <w:sz w:val="24"/>
                        </w:rPr>
                      </w:pPr>
                      <w:r>
                        <w:rPr>
                          <w:rFonts w:ascii="Garamond"/>
                          <w:sz w:val="24"/>
                        </w:rPr>
                        <w:t>=</w:t>
                      </w:r>
                      <w:r>
                        <w:rPr>
                          <w:rFonts w:ascii="Garamond"/>
                          <w:spacing w:val="26"/>
                          <w:sz w:val="24"/>
                        </w:rPr>
                        <w:t> </w:t>
                      </w:r>
                      <w:r>
                        <w:rPr>
                          <w:rFonts w:ascii="Bookman Old Style"/>
                          <w:b w:val="0"/>
                          <w:i/>
                          <w:spacing w:val="-5"/>
                          <w:sz w:val="24"/>
                        </w:rPr>
                        <w:t>cos</w:t>
                      </w:r>
                      <w:r>
                        <w:rPr>
                          <w:rFonts w:ascii="Bookman Old Style"/>
                          <w:b w:val="0"/>
                          <w:i/>
                          <w:sz w:val="24"/>
                        </w:rPr>
                        <w:tab/>
                      </w:r>
                      <w:r>
                        <w:rPr>
                          <w:rFonts w:ascii="Arial"/>
                          <w:spacing w:val="-10"/>
                          <w:w w:val="160"/>
                          <w:position w:val="34"/>
                          <w:sz w:val="24"/>
                        </w:rPr>
                        <w:t>I</w:t>
                      </w:r>
                      <w:r>
                        <w:rPr>
                          <w:position w:val="34"/>
                          <w:sz w:val="24"/>
                        </w:rPr>
                        <w:tab/>
                      </w:r>
                      <w:r>
                        <w:rPr>
                          <w:rFonts w:ascii="Arial"/>
                          <w:spacing w:val="-10"/>
                          <w:position w:val="34"/>
                          <w:sz w:val="24"/>
                        </w:rPr>
                        <w:t>1</w:t>
                      </w:r>
                    </w:p>
                  </w:txbxContent>
                </v:textbox>
                <w10:wrap type="none"/>
              </v:shape>
            </w:pict>
          </mc:Fallback>
        </mc:AlternateContent>
      </w:r>
      <w:r>
        <w:rPr>
          <w:rFonts w:ascii="Garamond" w:hAnsi="Garamond"/>
          <w:spacing w:val="-10"/>
          <w:w w:val="105"/>
          <w:sz w:val="24"/>
        </w:rPr>
        <w:t>Θ</w:t>
      </w:r>
      <w:r>
        <w:rPr>
          <w:rFonts w:ascii="Garamond" w:hAnsi="Garamond"/>
          <w:sz w:val="24"/>
        </w:rPr>
        <w:tab/>
      </w:r>
      <w:r>
        <w:rPr>
          <w:rFonts w:ascii="Cambria" w:hAnsi="Cambria"/>
          <w:w w:val="105"/>
          <w:sz w:val="24"/>
          <w:vertAlign w:val="superscript"/>
        </w:rPr>
        <w:t>−</w:t>
      </w:r>
      <w:r>
        <w:rPr>
          <w:rFonts w:ascii="Book Antiqua" w:hAnsi="Book Antiqua"/>
          <w:w w:val="105"/>
          <w:sz w:val="24"/>
          <w:vertAlign w:val="superscript"/>
        </w:rPr>
        <w:t>1</w:t>
      </w:r>
      <w:r>
        <w:rPr>
          <w:rFonts w:ascii="Book Antiqua" w:hAnsi="Book Antiqua"/>
          <w:spacing w:val="139"/>
          <w:w w:val="105"/>
          <w:sz w:val="24"/>
          <w:vertAlign w:val="baseline"/>
        </w:rPr>
        <w:t> </w:t>
      </w:r>
      <w:r>
        <w:rPr>
          <w:position w:val="16"/>
          <w:sz w:val="24"/>
          <w:u w:val="single"/>
          <w:vertAlign w:val="baseline"/>
        </w:rPr>
        <w:tab/>
      </w:r>
      <w:r>
        <w:rPr>
          <w:b/>
          <w:i/>
          <w:spacing w:val="-5"/>
          <w:w w:val="105"/>
          <w:position w:val="16"/>
          <w:sz w:val="24"/>
          <w:u w:val="single"/>
          <w:vertAlign w:val="baseline"/>
        </w:rPr>
        <w:t>a</w:t>
      </w:r>
      <w:r>
        <w:rPr>
          <w:rFonts w:ascii="Bookman Old Style" w:hAnsi="Bookman Old Style"/>
          <w:b w:val="0"/>
          <w:i/>
          <w:spacing w:val="-5"/>
          <w:w w:val="105"/>
          <w:position w:val="16"/>
          <w:sz w:val="24"/>
          <w:u w:val="single"/>
          <w:vertAlign w:val="baseline"/>
        </w:rPr>
        <w:t>.</w:t>
      </w:r>
      <w:r>
        <w:rPr>
          <w:b/>
          <w:i/>
          <w:spacing w:val="-5"/>
          <w:w w:val="105"/>
          <w:position w:val="16"/>
          <w:sz w:val="24"/>
          <w:u w:val="single"/>
          <w:vertAlign w:val="baseline"/>
        </w:rPr>
        <w:t>b</w:t>
      </w:r>
      <w:r>
        <w:rPr>
          <w:b/>
          <w:i/>
          <w:position w:val="16"/>
          <w:sz w:val="24"/>
          <w:u w:val="single"/>
          <w:vertAlign w:val="baseline"/>
        </w:rPr>
        <w:tab/>
      </w:r>
      <w:r>
        <w:rPr>
          <w:b/>
          <w:i/>
          <w:position w:val="16"/>
          <w:sz w:val="24"/>
          <w:vertAlign w:val="baseline"/>
        </w:rPr>
        <w:tab/>
      </w:r>
      <w:r>
        <w:rPr>
          <w:spacing w:val="-2"/>
          <w:w w:val="105"/>
          <w:sz w:val="24"/>
          <w:vertAlign w:val="baseline"/>
        </w:rPr>
        <w:t>(3.3)</w:t>
      </w:r>
    </w:p>
    <w:p>
      <w:pPr>
        <w:tabs>
          <w:tab w:pos="1633" w:val="left" w:leader="none"/>
        </w:tabs>
        <w:spacing w:line="285" w:lineRule="exact" w:before="0"/>
        <w:ind w:left="500" w:right="0" w:firstLine="0"/>
        <w:jc w:val="center"/>
        <w:rPr>
          <w:rFonts w:ascii="Lucida Sans Unicode"/>
          <w:sz w:val="24"/>
        </w:rPr>
      </w:pPr>
      <w:r>
        <w:rPr>
          <w:rFonts w:ascii="Bookman Old Style"/>
          <w:b w:val="0"/>
          <w:i/>
          <w:spacing w:val="-10"/>
          <w:w w:val="105"/>
          <w:sz w:val="24"/>
          <w:vertAlign w:val="superscript"/>
        </w:rPr>
        <w:t>i</w:t>
      </w:r>
      <w:r>
        <w:rPr>
          <w:rFonts w:ascii="Bookman Old Style"/>
          <w:b w:val="0"/>
          <w:i/>
          <w:sz w:val="24"/>
          <w:vertAlign w:val="baseline"/>
        </w:rPr>
        <w:tab/>
      </w:r>
      <w:r>
        <w:rPr>
          <w:rFonts w:ascii="Lucida Sans Unicode"/>
          <w:spacing w:val="-2"/>
          <w:sz w:val="24"/>
          <w:vertAlign w:val="baseline"/>
        </w:rPr>
        <w:t>||</w:t>
      </w:r>
      <w:r>
        <w:rPr>
          <w:b/>
          <w:i/>
          <w:spacing w:val="-2"/>
          <w:sz w:val="24"/>
          <w:vertAlign w:val="baseline"/>
        </w:rPr>
        <w:t>a</w:t>
      </w:r>
      <w:r>
        <w:rPr>
          <w:rFonts w:ascii="Lucida Sans Unicode"/>
          <w:spacing w:val="-2"/>
          <w:sz w:val="24"/>
          <w:vertAlign w:val="baseline"/>
        </w:rPr>
        <w:t>||</w:t>
      </w:r>
      <w:r>
        <w:rPr>
          <w:rFonts w:ascii="Bookman Old Style"/>
          <w:b w:val="0"/>
          <w:i/>
          <w:spacing w:val="-2"/>
          <w:sz w:val="24"/>
          <w:vertAlign w:val="baseline"/>
        </w:rPr>
        <w:t>.</w:t>
      </w:r>
      <w:r>
        <w:rPr>
          <w:rFonts w:ascii="Lucida Sans Unicode"/>
          <w:spacing w:val="-2"/>
          <w:sz w:val="24"/>
          <w:vertAlign w:val="baseline"/>
        </w:rPr>
        <w:t>||</w:t>
      </w:r>
      <w:r>
        <w:rPr>
          <w:b/>
          <w:i/>
          <w:spacing w:val="-2"/>
          <w:sz w:val="24"/>
          <w:vertAlign w:val="baseline"/>
        </w:rPr>
        <w:t>b</w:t>
      </w:r>
      <w:r>
        <w:rPr>
          <w:rFonts w:ascii="Lucida Sans Unicode"/>
          <w:spacing w:val="-2"/>
          <w:sz w:val="24"/>
          <w:vertAlign w:val="baseline"/>
        </w:rPr>
        <w:t>||</w:t>
      </w:r>
    </w:p>
    <w:p>
      <w:pPr>
        <w:pStyle w:val="BodyText"/>
        <w:spacing w:before="8"/>
        <w:rPr>
          <w:rFonts w:ascii="Lucida Sans Unicode"/>
          <w:sz w:val="7"/>
        </w:rPr>
      </w:pPr>
    </w:p>
    <w:p>
      <w:pPr>
        <w:pStyle w:val="BodyText"/>
        <w:spacing w:line="360" w:lineRule="atLeast" w:before="11"/>
        <w:ind w:left="576"/>
      </w:pPr>
      <w:r>
        <w:rPr/>
        <w:t>From the angular displacement,</w:t>
      </w:r>
      <w:r>
        <w:rPr>
          <w:spacing w:val="29"/>
        </w:rPr>
        <w:t> </w:t>
      </w:r>
      <w:r>
        <w:rPr/>
        <w:t>the angular velocity was computed as described in</w:t>
      </w:r>
      <w:r>
        <w:rPr>
          <w:spacing w:val="40"/>
        </w:rPr>
        <w:t> </w:t>
      </w:r>
      <w:r>
        <w:rPr/>
        <w:t>Equation </w:t>
      </w:r>
      <w:r>
        <w:rPr>
          <w:color w:val="0000FF"/>
        </w:rPr>
        <w:t>3.4</w:t>
      </w:r>
      <w:r>
        <w:rPr/>
        <w:t>.</w:t>
      </w:r>
    </w:p>
    <w:p>
      <w:pPr>
        <w:spacing w:after="0" w:line="360" w:lineRule="atLeast"/>
        <w:sectPr>
          <w:type w:val="continuous"/>
          <w:pgSz w:w="11910" w:h="16840"/>
          <w:pgMar w:header="1961" w:footer="0" w:top="1920" w:bottom="280" w:left="1680" w:right="1320"/>
        </w:sectPr>
      </w:pPr>
    </w:p>
    <w:p>
      <w:pPr>
        <w:spacing w:line="158" w:lineRule="auto" w:before="0"/>
        <w:ind w:left="3895" w:right="0" w:firstLine="0"/>
        <w:jc w:val="left"/>
        <w:rPr>
          <w:rFonts w:ascii="Book Antiqua" w:hAnsi="Book Antiqua"/>
          <w:sz w:val="16"/>
        </w:rPr>
      </w:pPr>
      <w:r>
        <w:rPr>
          <w:rFonts w:ascii="Bookman Old Style" w:hAnsi="Bookman Old Style"/>
          <w:b w:val="0"/>
          <w:i/>
          <w:w w:val="105"/>
          <w:position w:val="-12"/>
          <w:sz w:val="24"/>
        </w:rPr>
        <w:t>ω</w:t>
      </w:r>
      <w:r>
        <w:rPr>
          <w:rFonts w:ascii="Bookman Old Style" w:hAnsi="Bookman Old Style"/>
          <w:b w:val="0"/>
          <w:i/>
          <w:spacing w:val="33"/>
          <w:w w:val="105"/>
          <w:position w:val="-12"/>
          <w:sz w:val="24"/>
        </w:rPr>
        <w:t> </w:t>
      </w:r>
      <w:r>
        <w:rPr>
          <w:rFonts w:ascii="Garamond" w:hAnsi="Garamond"/>
          <w:w w:val="105"/>
          <w:position w:val="-12"/>
          <w:sz w:val="24"/>
        </w:rPr>
        <w:t>=</w:t>
      </w:r>
      <w:r>
        <w:rPr>
          <w:rFonts w:ascii="Garamond" w:hAnsi="Garamond"/>
          <w:spacing w:val="16"/>
          <w:w w:val="105"/>
          <w:position w:val="-12"/>
          <w:sz w:val="24"/>
        </w:rPr>
        <w:t> </w:t>
      </w:r>
      <w:r>
        <w:rPr>
          <w:rFonts w:ascii="Garamond" w:hAnsi="Garamond"/>
          <w:w w:val="105"/>
          <w:position w:val="4"/>
          <w:sz w:val="24"/>
          <w:u w:val="single"/>
        </w:rPr>
        <w:t>Θ</w:t>
      </w:r>
      <w:r>
        <w:rPr>
          <w:rFonts w:ascii="Bookman Old Style" w:hAnsi="Bookman Old Style"/>
          <w:b w:val="0"/>
          <w:i/>
          <w:w w:val="105"/>
          <w:sz w:val="16"/>
          <w:u w:val="single"/>
        </w:rPr>
        <w:t>i</w:t>
      </w:r>
      <w:r>
        <w:rPr>
          <w:rFonts w:ascii="Bookman Old Style" w:hAnsi="Bookman Old Style"/>
          <w:b w:val="0"/>
          <w:i/>
          <w:spacing w:val="4"/>
          <w:w w:val="105"/>
          <w:sz w:val="16"/>
          <w:u w:val="single"/>
        </w:rPr>
        <w:t> </w:t>
      </w:r>
      <w:r>
        <w:rPr>
          <w:rFonts w:ascii="Lucida Sans Unicode" w:hAnsi="Lucida Sans Unicode"/>
          <w:w w:val="105"/>
          <w:position w:val="4"/>
          <w:sz w:val="24"/>
          <w:u w:val="single"/>
        </w:rPr>
        <w:t>−</w:t>
      </w:r>
      <w:r>
        <w:rPr>
          <w:rFonts w:ascii="Lucida Sans Unicode" w:hAnsi="Lucida Sans Unicode"/>
          <w:spacing w:val="-27"/>
          <w:w w:val="105"/>
          <w:position w:val="4"/>
          <w:sz w:val="24"/>
          <w:u w:val="single"/>
        </w:rPr>
        <w:t> </w:t>
      </w:r>
      <w:r>
        <w:rPr>
          <w:rFonts w:ascii="Garamond" w:hAnsi="Garamond"/>
          <w:spacing w:val="-4"/>
          <w:w w:val="105"/>
          <w:position w:val="4"/>
          <w:sz w:val="24"/>
          <w:u w:val="single"/>
        </w:rPr>
        <w:t>Θ</w:t>
      </w:r>
      <w:r>
        <w:rPr>
          <w:rFonts w:ascii="Bookman Old Style" w:hAnsi="Bookman Old Style"/>
          <w:b w:val="0"/>
          <w:i/>
          <w:spacing w:val="-4"/>
          <w:w w:val="105"/>
          <w:sz w:val="16"/>
          <w:u w:val="single"/>
        </w:rPr>
        <w:t>i</w:t>
      </w:r>
      <w:r>
        <w:rPr>
          <w:rFonts w:ascii="Cambria" w:hAnsi="Cambria"/>
          <w:spacing w:val="-4"/>
          <w:w w:val="105"/>
          <w:sz w:val="16"/>
          <w:u w:val="single"/>
        </w:rPr>
        <w:t>−</w:t>
      </w:r>
      <w:r>
        <w:rPr>
          <w:rFonts w:ascii="Book Antiqua" w:hAnsi="Book Antiqua"/>
          <w:spacing w:val="-4"/>
          <w:w w:val="105"/>
          <w:sz w:val="16"/>
          <w:u w:val="single"/>
        </w:rPr>
        <w:t>1</w:t>
      </w:r>
    </w:p>
    <w:p>
      <w:pPr>
        <w:tabs>
          <w:tab w:pos="4811" w:val="left" w:leader="none"/>
        </w:tabs>
        <w:spacing w:line="224" w:lineRule="exact" w:before="0"/>
        <w:ind w:left="4040" w:right="0" w:firstLine="0"/>
        <w:jc w:val="left"/>
        <w:rPr>
          <w:rFonts w:ascii="Bookman Old Style" w:hAnsi="Bookman Old Style"/>
          <w:b w:val="0"/>
          <w:i/>
          <w:sz w:val="24"/>
        </w:rPr>
      </w:pPr>
      <w:r>
        <w:rPr>
          <w:rFonts w:ascii="Bookman Old Style" w:hAnsi="Bookman Old Style"/>
          <w:b w:val="0"/>
          <w:i/>
          <w:spacing w:val="-10"/>
          <w:w w:val="120"/>
          <w:sz w:val="24"/>
          <w:vertAlign w:val="superscript"/>
        </w:rPr>
        <w:t>i</w:t>
      </w:r>
      <w:r>
        <w:rPr>
          <w:rFonts w:ascii="Bookman Old Style" w:hAnsi="Bookman Old Style"/>
          <w:b w:val="0"/>
          <w:i/>
          <w:sz w:val="24"/>
          <w:vertAlign w:val="baseline"/>
        </w:rPr>
        <w:tab/>
      </w:r>
      <w:r>
        <w:rPr>
          <w:rFonts w:ascii="Garamond" w:hAnsi="Garamond"/>
          <w:spacing w:val="-5"/>
          <w:w w:val="120"/>
          <w:sz w:val="24"/>
          <w:vertAlign w:val="baseline"/>
        </w:rPr>
        <w:t>∆</w:t>
      </w:r>
      <w:r>
        <w:rPr>
          <w:rFonts w:ascii="Bookman Old Style" w:hAnsi="Bookman Old Style"/>
          <w:b w:val="0"/>
          <w:i/>
          <w:spacing w:val="-5"/>
          <w:w w:val="120"/>
          <w:sz w:val="24"/>
          <w:vertAlign w:val="baseline"/>
        </w:rPr>
        <w:t>t</w:t>
      </w:r>
    </w:p>
    <w:p>
      <w:pPr>
        <w:pStyle w:val="BodyText"/>
        <w:spacing w:before="122"/>
        <w:ind w:right="106"/>
        <w:jc w:val="right"/>
      </w:pPr>
      <w:r>
        <w:rPr/>
        <w:br w:type="column"/>
      </w:r>
      <w:r>
        <w:rPr>
          <w:spacing w:val="-2"/>
        </w:rPr>
        <w:t>(3.4)</w:t>
      </w:r>
    </w:p>
    <w:p>
      <w:pPr>
        <w:spacing w:after="0"/>
        <w:jc w:val="right"/>
        <w:sectPr>
          <w:type w:val="continuous"/>
          <w:pgSz w:w="11910" w:h="16840"/>
          <w:pgMar w:header="1961" w:footer="0" w:top="1920" w:bottom="280" w:left="1680" w:right="1320"/>
          <w:cols w:num="2" w:equalWidth="0">
            <w:col w:w="5446" w:space="40"/>
            <w:col w:w="3424"/>
          </w:cols>
        </w:sectPr>
      </w:pPr>
    </w:p>
    <w:p>
      <w:pPr>
        <w:pStyle w:val="BodyText"/>
        <w:spacing w:before="41"/>
        <w:ind w:left="576"/>
        <w:jc w:val="both"/>
      </w:pPr>
      <w:r>
        <w:rPr/>
        <w:t>where</w:t>
      </w:r>
      <w:r>
        <w:rPr>
          <w:spacing w:val="-11"/>
        </w:rPr>
        <w:t> </w:t>
      </w:r>
      <w:r>
        <w:rPr>
          <w:rFonts w:ascii="Bookman Old Style"/>
          <w:b w:val="0"/>
          <w:i/>
        </w:rPr>
        <w:t>t</w:t>
      </w:r>
      <w:r>
        <w:rPr>
          <w:rFonts w:ascii="Bookman Old Style"/>
          <w:b w:val="0"/>
          <w:i/>
          <w:spacing w:val="-18"/>
        </w:rPr>
        <w:t> </w:t>
      </w:r>
      <w:r>
        <w:rPr/>
        <w:t>corresponded</w:t>
      </w:r>
      <w:r>
        <w:rPr>
          <w:spacing w:val="-9"/>
        </w:rPr>
        <w:t> </w:t>
      </w:r>
      <w:r>
        <w:rPr/>
        <w:t>to</w:t>
      </w:r>
      <w:r>
        <w:rPr>
          <w:spacing w:val="-8"/>
        </w:rPr>
        <w:t> </w:t>
      </w:r>
      <w:r>
        <w:rPr/>
        <w:t>a</w:t>
      </w:r>
      <w:r>
        <w:rPr>
          <w:spacing w:val="-8"/>
        </w:rPr>
        <w:t> </w:t>
      </w:r>
      <w:r>
        <w:rPr/>
        <w:t>user-specified</w:t>
      </w:r>
      <w:r>
        <w:rPr>
          <w:spacing w:val="-9"/>
        </w:rPr>
        <w:t> </w:t>
      </w:r>
      <w:r>
        <w:rPr/>
        <w:t>time</w:t>
      </w:r>
      <w:r>
        <w:rPr>
          <w:spacing w:val="-8"/>
        </w:rPr>
        <w:t> </w:t>
      </w:r>
      <w:r>
        <w:rPr>
          <w:spacing w:val="-2"/>
        </w:rPr>
        <w:t>epoch.</w:t>
      </w:r>
    </w:p>
    <w:p>
      <w:pPr>
        <w:pStyle w:val="BodyText"/>
        <w:spacing w:line="309" w:lineRule="auto" w:before="79"/>
        <w:ind w:left="576" w:right="106" w:firstLine="351"/>
        <w:jc w:val="both"/>
      </w:pPr>
      <w:r>
        <w:rPr/>
        <w:t>The velocity, acceleration and angular velocity values were clustered into four, three</w:t>
      </w:r>
      <w:r>
        <w:rPr>
          <w:spacing w:val="-15"/>
        </w:rPr>
        <w:t> </w:t>
      </w:r>
      <w:r>
        <w:rPr/>
        <w:t>and</w:t>
      </w:r>
      <w:r>
        <w:rPr>
          <w:spacing w:val="-14"/>
        </w:rPr>
        <w:t> </w:t>
      </w:r>
      <w:r>
        <w:rPr/>
        <w:t>four</w:t>
      </w:r>
      <w:r>
        <w:rPr>
          <w:spacing w:val="-15"/>
        </w:rPr>
        <w:t> </w:t>
      </w:r>
      <w:r>
        <w:rPr/>
        <w:t>arbitrary</w:t>
      </w:r>
      <w:r>
        <w:rPr>
          <w:spacing w:val="-14"/>
        </w:rPr>
        <w:t> </w:t>
      </w:r>
      <w:r>
        <w:rPr/>
        <w:t>clusters</w:t>
      </w:r>
      <w:r>
        <w:rPr>
          <w:spacing w:val="-15"/>
        </w:rPr>
        <w:t> </w:t>
      </w:r>
      <w:r>
        <w:rPr/>
        <w:t>respectively</w:t>
      </w:r>
      <w:r>
        <w:rPr>
          <w:spacing w:val="-14"/>
        </w:rPr>
        <w:t> </w:t>
      </w:r>
      <w:r>
        <w:rPr/>
        <w:t>using</w:t>
      </w:r>
      <w:r>
        <w:rPr>
          <w:spacing w:val="-15"/>
        </w:rPr>
        <w:t> </w:t>
      </w:r>
      <w:r>
        <w:rPr/>
        <w:t>a</w:t>
      </w:r>
      <w:r>
        <w:rPr>
          <w:spacing w:val="-14"/>
        </w:rPr>
        <w:t> </w:t>
      </w:r>
      <w:r>
        <w:rPr/>
        <w:t>one-dimensional</w:t>
      </w:r>
      <w:r>
        <w:rPr>
          <w:spacing w:val="-15"/>
        </w:rPr>
        <w:t> </w:t>
      </w:r>
      <w:r>
        <w:rPr>
          <w:rFonts w:ascii="Bookman Old Style"/>
          <w:b w:val="0"/>
          <w:i/>
        </w:rPr>
        <w:t>k</w:t>
      </w:r>
      <w:r>
        <w:rPr/>
        <w:t>-means</w:t>
      </w:r>
      <w:r>
        <w:rPr>
          <w:spacing w:val="-15"/>
        </w:rPr>
        <w:t> </w:t>
      </w:r>
      <w:r>
        <w:rPr/>
        <w:t>cluster- ing</w:t>
      </w:r>
      <w:r>
        <w:rPr>
          <w:spacing w:val="-4"/>
        </w:rPr>
        <w:t> </w:t>
      </w:r>
      <w:r>
        <w:rPr/>
        <w:t>algorithm. The</w:t>
      </w:r>
      <w:r>
        <w:rPr>
          <w:spacing w:val="-4"/>
        </w:rPr>
        <w:t> </w:t>
      </w:r>
      <w:r>
        <w:rPr/>
        <w:t>declared</w:t>
      </w:r>
      <w:r>
        <w:rPr>
          <w:spacing w:val="-4"/>
        </w:rPr>
        <w:t> </w:t>
      </w:r>
      <w:r>
        <w:rPr/>
        <w:t>clusters</w:t>
      </w:r>
      <w:r>
        <w:rPr>
          <w:spacing w:val="-4"/>
        </w:rPr>
        <w:t> </w:t>
      </w:r>
      <w:r>
        <w:rPr/>
        <w:t>for</w:t>
      </w:r>
      <w:r>
        <w:rPr>
          <w:spacing w:val="-3"/>
        </w:rPr>
        <w:t> </w:t>
      </w:r>
      <w:r>
        <w:rPr/>
        <w:t>each</w:t>
      </w:r>
      <w:r>
        <w:rPr>
          <w:spacing w:val="-3"/>
        </w:rPr>
        <w:t> </w:t>
      </w:r>
      <w:r>
        <w:rPr/>
        <w:t>variable</w:t>
      </w:r>
      <w:r>
        <w:rPr>
          <w:spacing w:val="-4"/>
        </w:rPr>
        <w:t> </w:t>
      </w:r>
      <w:r>
        <w:rPr/>
        <w:t>were</w:t>
      </w:r>
      <w:r>
        <w:rPr>
          <w:spacing w:val="-4"/>
        </w:rPr>
        <w:t> </w:t>
      </w:r>
      <w:r>
        <w:rPr/>
        <w:t>then</w:t>
      </w:r>
      <w:r>
        <w:rPr>
          <w:spacing w:val="-4"/>
        </w:rPr>
        <w:t> </w:t>
      </w:r>
      <w:r>
        <w:rPr/>
        <w:t>qualitatively</w:t>
      </w:r>
      <w:r>
        <w:rPr>
          <w:spacing w:val="-4"/>
        </w:rPr>
        <w:t> </w:t>
      </w:r>
      <w:r>
        <w:rPr/>
        <w:t>labelled without</w:t>
      </w:r>
      <w:r>
        <w:rPr>
          <w:spacing w:val="-2"/>
        </w:rPr>
        <w:t> </w:t>
      </w:r>
      <w:r>
        <w:rPr/>
        <w:t>regard</w:t>
      </w:r>
      <w:r>
        <w:rPr>
          <w:spacing w:val="-2"/>
        </w:rPr>
        <w:t> </w:t>
      </w:r>
      <w:r>
        <w:rPr/>
        <w:t>to</w:t>
      </w:r>
      <w:r>
        <w:rPr>
          <w:spacing w:val="-1"/>
        </w:rPr>
        <w:t> </w:t>
      </w:r>
      <w:r>
        <w:rPr/>
        <w:t>specific</w:t>
      </w:r>
      <w:r>
        <w:rPr>
          <w:spacing w:val="-2"/>
        </w:rPr>
        <w:t> </w:t>
      </w:r>
      <w:r>
        <w:rPr/>
        <w:t>quantities:</w:t>
      </w:r>
      <w:r>
        <w:rPr>
          <w:spacing w:val="19"/>
        </w:rPr>
        <w:t> </w:t>
      </w:r>
      <w:r>
        <w:rPr/>
        <w:t>Velocity</w:t>
      </w:r>
      <w:r>
        <w:rPr>
          <w:spacing w:val="-2"/>
        </w:rPr>
        <w:t> </w:t>
      </w:r>
      <w:r>
        <w:rPr/>
        <w:t>clusters</w:t>
      </w:r>
      <w:r>
        <w:rPr>
          <w:spacing w:val="-1"/>
        </w:rPr>
        <w:t> </w:t>
      </w:r>
      <w:r>
        <w:rPr/>
        <w:t>were</w:t>
      </w:r>
      <w:r>
        <w:rPr>
          <w:spacing w:val="-2"/>
        </w:rPr>
        <w:t> </w:t>
      </w:r>
      <w:r>
        <w:rPr/>
        <w:t>labelled</w:t>
      </w:r>
      <w:r>
        <w:rPr>
          <w:spacing w:val="-1"/>
        </w:rPr>
        <w:t> </w:t>
      </w:r>
      <w:r>
        <w:rPr/>
        <w:t>walk, jog, </w:t>
      </w:r>
      <w:r>
        <w:rPr>
          <w:spacing w:val="-2"/>
        </w:rPr>
        <w:t>sprint</w:t>
      </w:r>
    </w:p>
    <w:p>
      <w:pPr>
        <w:pStyle w:val="BodyText"/>
        <w:spacing w:before="1"/>
        <w:rPr>
          <w:sz w:val="36"/>
        </w:rPr>
      </w:pPr>
    </w:p>
    <w:p>
      <w:pPr>
        <w:pStyle w:val="BodyText"/>
        <w:ind w:left="468"/>
        <w:jc w:val="center"/>
      </w:pPr>
      <w:r>
        <w:rPr>
          <w:spacing w:val="-5"/>
        </w:rPr>
        <w:t>47</w:t>
      </w:r>
    </w:p>
    <w:p>
      <w:pPr>
        <w:spacing w:after="0"/>
        <w:jc w:val="center"/>
        <w:sectPr>
          <w:type w:val="continuous"/>
          <w:pgSz w:w="11910" w:h="16840"/>
          <w:pgMar w:header="1961" w:footer="0" w:top="1920" w:bottom="280" w:left="1680" w:right="13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16"/>
        </w:rPr>
      </w:pPr>
    </w:p>
    <w:p>
      <w:pPr>
        <w:pStyle w:val="BodyText"/>
        <w:ind w:left="1999"/>
        <w:rPr>
          <w:sz w:val="20"/>
        </w:rPr>
      </w:pPr>
      <w:r>
        <w:rPr>
          <w:sz w:val="20"/>
        </w:rPr>
        <mc:AlternateContent>
          <mc:Choice Requires="wps">
            <w:drawing>
              <wp:inline distT="0" distB="0" distL="0" distR="0">
                <wp:extent cx="3589020" cy="1188720"/>
                <wp:effectExtent l="9525" t="0" r="0" b="1905"/>
                <wp:docPr id="135" name="Group 135"/>
                <wp:cNvGraphicFramePr>
                  <a:graphicFrameLocks/>
                </wp:cNvGraphicFramePr>
                <a:graphic>
                  <a:graphicData uri="http://schemas.microsoft.com/office/word/2010/wordprocessingGroup">
                    <wpg:wgp>
                      <wpg:cNvPr id="135" name="Group 135"/>
                      <wpg:cNvGrpSpPr/>
                      <wpg:grpSpPr>
                        <a:xfrm>
                          <a:off x="0" y="0"/>
                          <a:ext cx="3589020" cy="1188720"/>
                          <a:chExt cx="3589020" cy="1188720"/>
                        </a:xfrm>
                      </wpg:grpSpPr>
                      <wps:wsp>
                        <wps:cNvPr id="136" name="Graphic 136"/>
                        <wps:cNvSpPr/>
                        <wps:spPr>
                          <a:xfrm>
                            <a:off x="1365237" y="382802"/>
                            <a:ext cx="53340" cy="567055"/>
                          </a:xfrm>
                          <a:custGeom>
                            <a:avLst/>
                            <a:gdLst/>
                            <a:ahLst/>
                            <a:cxnLst/>
                            <a:rect l="l" t="t" r="r" b="b"/>
                            <a:pathLst>
                              <a:path w="53340" h="567055">
                                <a:moveTo>
                                  <a:pt x="53340" y="513130"/>
                                </a:moveTo>
                                <a:lnTo>
                                  <a:pt x="28892" y="513130"/>
                                </a:lnTo>
                                <a:lnTo>
                                  <a:pt x="28892" y="437476"/>
                                </a:lnTo>
                                <a:lnTo>
                                  <a:pt x="24447" y="437476"/>
                                </a:lnTo>
                                <a:lnTo>
                                  <a:pt x="24447" y="513130"/>
                                </a:lnTo>
                                <a:lnTo>
                                  <a:pt x="0" y="513130"/>
                                </a:lnTo>
                                <a:lnTo>
                                  <a:pt x="26670" y="566470"/>
                                </a:lnTo>
                                <a:lnTo>
                                  <a:pt x="48895" y="522020"/>
                                </a:lnTo>
                                <a:lnTo>
                                  <a:pt x="53340" y="513130"/>
                                </a:lnTo>
                                <a:close/>
                              </a:path>
                              <a:path w="53340" h="567055">
                                <a:moveTo>
                                  <a:pt x="53340" y="75565"/>
                                </a:moveTo>
                                <a:lnTo>
                                  <a:pt x="28892" y="75565"/>
                                </a:lnTo>
                                <a:lnTo>
                                  <a:pt x="28892" y="0"/>
                                </a:lnTo>
                                <a:lnTo>
                                  <a:pt x="24447" y="0"/>
                                </a:lnTo>
                                <a:lnTo>
                                  <a:pt x="24447" y="75565"/>
                                </a:lnTo>
                                <a:lnTo>
                                  <a:pt x="0" y="75565"/>
                                </a:lnTo>
                                <a:lnTo>
                                  <a:pt x="26670" y="128905"/>
                                </a:lnTo>
                                <a:lnTo>
                                  <a:pt x="48895" y="84455"/>
                                </a:lnTo>
                                <a:lnTo>
                                  <a:pt x="53340" y="75565"/>
                                </a:lnTo>
                                <a:close/>
                              </a:path>
                            </a:pathLst>
                          </a:custGeom>
                          <a:solidFill>
                            <a:srgbClr val="000000"/>
                          </a:solidFill>
                        </wps:spPr>
                        <wps:bodyPr wrap="square" lIns="0" tIns="0" rIns="0" bIns="0" rtlCol="0">
                          <a:prstTxWarp prst="textNoShape">
                            <a:avLst/>
                          </a:prstTxWarp>
                          <a:noAutofit/>
                        </wps:bodyPr>
                      </wps:wsp>
                      <wps:wsp>
                        <wps:cNvPr id="137" name="Textbox 137"/>
                        <wps:cNvSpPr txBox="1"/>
                        <wps:spPr>
                          <a:xfrm>
                            <a:off x="6667" y="6667"/>
                            <a:ext cx="3575685" cy="1175385"/>
                          </a:xfrm>
                          <a:prstGeom prst="rect">
                            <a:avLst/>
                          </a:prstGeom>
                          <a:ln w="13334">
                            <a:solidFill>
                              <a:srgbClr val="000000"/>
                            </a:solidFill>
                            <a:prstDash val="sysDot"/>
                          </a:ln>
                        </wps:spPr>
                        <wps:txbx>
                          <w:txbxContent>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4"/>
                                <w:rPr>
                                  <w:sz w:val="14"/>
                                </w:rPr>
                              </w:pPr>
                            </w:p>
                            <w:p>
                              <w:pPr>
                                <w:spacing w:line="283" w:lineRule="auto" w:before="0"/>
                                <w:ind w:left="4397" w:right="94" w:hanging="326"/>
                                <w:jc w:val="right"/>
                                <w:rPr>
                                  <w:rFonts w:ascii="Arial"/>
                                  <w:b/>
                                  <w:i/>
                                  <w:sz w:val="15"/>
                                </w:rPr>
                              </w:pPr>
                              <w:r>
                                <w:rPr>
                                  <w:rFonts w:ascii="Arial"/>
                                  <w:b/>
                                  <w:i/>
                                  <w:color w:val="181818"/>
                                  <w:spacing w:val="-2"/>
                                  <w:w w:val="105"/>
                                  <w:sz w:val="15"/>
                                </w:rPr>
                                <w:t>Data</w:t>
                              </w:r>
                              <w:r>
                                <w:rPr>
                                  <w:rFonts w:ascii="Arial"/>
                                  <w:b/>
                                  <w:i/>
                                  <w:color w:val="181818"/>
                                  <w:spacing w:val="-9"/>
                                  <w:w w:val="105"/>
                                  <w:sz w:val="15"/>
                                </w:rPr>
                                <w:t> </w:t>
                              </w:r>
                              <w:r>
                                <w:rPr>
                                  <w:rFonts w:ascii="Arial"/>
                                  <w:b/>
                                  <w:i/>
                                  <w:color w:val="181818"/>
                                  <w:spacing w:val="-2"/>
                                  <w:w w:val="105"/>
                                  <w:sz w:val="15"/>
                                </w:rPr>
                                <w:t>Collection</w:t>
                              </w:r>
                              <w:r>
                                <w:rPr>
                                  <w:rFonts w:ascii="Arial"/>
                                  <w:b/>
                                  <w:i/>
                                  <w:color w:val="181818"/>
                                  <w:spacing w:val="-9"/>
                                  <w:w w:val="105"/>
                                  <w:sz w:val="15"/>
                                </w:rPr>
                                <w:t> </w:t>
                              </w:r>
                              <w:r>
                                <w:rPr>
                                  <w:rFonts w:ascii="Arial"/>
                                  <w:b/>
                                  <w:i/>
                                  <w:color w:val="181818"/>
                                  <w:spacing w:val="-2"/>
                                  <w:w w:val="105"/>
                                  <w:sz w:val="15"/>
                                </w:rPr>
                                <w:t>and</w:t>
                              </w:r>
                              <w:r>
                                <w:rPr>
                                  <w:rFonts w:ascii="Arial"/>
                                  <w:b/>
                                  <w:i/>
                                  <w:color w:val="181818"/>
                                  <w:spacing w:val="-2"/>
                                  <w:w w:val="105"/>
                                  <w:sz w:val="15"/>
                                </w:rPr>
                                <w:t> </w:t>
                              </w:r>
                              <w:r>
                                <w:rPr>
                                  <w:rFonts w:ascii="Arial"/>
                                  <w:b/>
                                  <w:i/>
                                  <w:color w:val="181818"/>
                                  <w:sz w:val="15"/>
                                </w:rPr>
                                <w:t>pre-</w:t>
                              </w:r>
                              <w:r>
                                <w:rPr>
                                  <w:rFonts w:ascii="Arial"/>
                                  <w:b/>
                                  <w:i/>
                                  <w:color w:val="181818"/>
                                  <w:spacing w:val="-2"/>
                                  <w:sz w:val="15"/>
                                </w:rPr>
                                <w:t>processing</w:t>
                              </w:r>
                            </w:p>
                          </w:txbxContent>
                        </wps:txbx>
                        <wps:bodyPr wrap="square" lIns="0" tIns="0" rIns="0" bIns="0" rtlCol="0">
                          <a:noAutofit/>
                        </wps:bodyPr>
                      </wps:wsp>
                      <wps:wsp>
                        <wps:cNvPr id="138" name="Textbox 138"/>
                        <wps:cNvSpPr txBox="1"/>
                        <wps:spPr>
                          <a:xfrm>
                            <a:off x="394538" y="959035"/>
                            <a:ext cx="1984375" cy="184785"/>
                          </a:xfrm>
                          <a:prstGeom prst="rect">
                            <a:avLst/>
                          </a:prstGeom>
                          <a:ln w="4444">
                            <a:solidFill>
                              <a:srgbClr val="000000"/>
                            </a:solidFill>
                            <a:prstDash val="solid"/>
                          </a:ln>
                        </wps:spPr>
                        <wps:txbx>
                          <w:txbxContent>
                            <w:p>
                              <w:pPr>
                                <w:spacing w:before="56"/>
                                <w:ind w:left="210" w:right="0" w:firstLine="0"/>
                                <w:jc w:val="left"/>
                                <w:rPr>
                                  <w:rFonts w:ascii="Arial"/>
                                  <w:sz w:val="15"/>
                                </w:rPr>
                              </w:pPr>
                              <w:r>
                                <w:rPr>
                                  <w:rFonts w:ascii="Arial"/>
                                  <w:color w:val="181818"/>
                                  <w:sz w:val="15"/>
                                </w:rPr>
                                <w:t>Inclusion</w:t>
                              </w:r>
                              <w:r>
                                <w:rPr>
                                  <w:rFonts w:ascii="Arial"/>
                                  <w:color w:val="181818"/>
                                  <w:spacing w:val="9"/>
                                  <w:sz w:val="15"/>
                                </w:rPr>
                                <w:t> </w:t>
                              </w:r>
                              <w:r>
                                <w:rPr>
                                  <w:rFonts w:ascii="Arial"/>
                                  <w:color w:val="181818"/>
                                  <w:sz w:val="15"/>
                                </w:rPr>
                                <w:t>of</w:t>
                              </w:r>
                              <w:r>
                                <w:rPr>
                                  <w:rFonts w:ascii="Arial"/>
                                  <w:color w:val="181818"/>
                                  <w:spacing w:val="8"/>
                                  <w:sz w:val="15"/>
                                </w:rPr>
                                <w:t> </w:t>
                              </w:r>
                              <w:r>
                                <w:rPr>
                                  <w:rFonts w:ascii="Arial"/>
                                  <w:color w:val="181818"/>
                                  <w:sz w:val="15"/>
                                </w:rPr>
                                <w:t>each</w:t>
                              </w:r>
                              <w:r>
                                <w:rPr>
                                  <w:rFonts w:ascii="Arial"/>
                                  <w:color w:val="181818"/>
                                  <w:spacing w:val="7"/>
                                  <w:sz w:val="15"/>
                                </w:rPr>
                                <w:t> </w:t>
                              </w:r>
                              <w:r>
                                <w:rPr>
                                  <w:rFonts w:ascii="Arial"/>
                                  <w:color w:val="181818"/>
                                  <w:sz w:val="15"/>
                                </w:rPr>
                                <w:t>athlete</w:t>
                              </w:r>
                              <w:r>
                                <w:rPr>
                                  <w:rFonts w:ascii="Arial"/>
                                  <w:color w:val="181818"/>
                                  <w:spacing w:val="5"/>
                                  <w:sz w:val="15"/>
                                </w:rPr>
                                <w:t> </w:t>
                              </w:r>
                              <w:r>
                                <w:rPr>
                                  <w:rFonts w:ascii="Arial"/>
                                  <w:color w:val="181818"/>
                                  <w:sz w:val="15"/>
                                </w:rPr>
                                <w:t>positional</w:t>
                              </w:r>
                              <w:r>
                                <w:rPr>
                                  <w:rFonts w:ascii="Arial"/>
                                  <w:color w:val="181818"/>
                                  <w:spacing w:val="8"/>
                                  <w:sz w:val="15"/>
                                </w:rPr>
                                <w:t> </w:t>
                              </w:r>
                              <w:r>
                                <w:rPr>
                                  <w:rFonts w:ascii="Arial"/>
                                  <w:color w:val="181818"/>
                                  <w:spacing w:val="-4"/>
                                  <w:sz w:val="15"/>
                                </w:rPr>
                                <w:t>data</w:t>
                              </w:r>
                            </w:p>
                          </w:txbxContent>
                        </wps:txbx>
                        <wps:bodyPr wrap="square" lIns="0" tIns="0" rIns="0" bIns="0" rtlCol="0">
                          <a:noAutofit/>
                        </wps:bodyPr>
                      </wps:wsp>
                      <wps:wsp>
                        <wps:cNvPr id="139" name="Textbox 139"/>
                        <wps:cNvSpPr txBox="1"/>
                        <wps:spPr>
                          <a:xfrm>
                            <a:off x="252031" y="521567"/>
                            <a:ext cx="2266950" cy="300355"/>
                          </a:xfrm>
                          <a:prstGeom prst="rect">
                            <a:avLst/>
                          </a:prstGeom>
                          <a:ln w="4444">
                            <a:solidFill>
                              <a:srgbClr val="000000"/>
                            </a:solidFill>
                            <a:prstDash val="solid"/>
                          </a:ln>
                        </wps:spPr>
                        <wps:txbx>
                          <w:txbxContent>
                            <w:p>
                              <w:pPr>
                                <w:spacing w:line="285" w:lineRule="auto" w:before="55"/>
                                <w:ind w:left="457" w:right="0" w:hanging="163"/>
                                <w:jc w:val="left"/>
                                <w:rPr>
                                  <w:rFonts w:ascii="Arial"/>
                                  <w:sz w:val="15"/>
                                </w:rPr>
                              </w:pPr>
                              <w:r>
                                <w:rPr>
                                  <w:rFonts w:ascii="Arial"/>
                                  <w:color w:val="181818"/>
                                  <w:spacing w:val="-2"/>
                                  <w:w w:val="105"/>
                                  <w:sz w:val="15"/>
                                </w:rPr>
                                <w:t>Implementation</w:t>
                              </w:r>
                              <w:r>
                                <w:rPr>
                                  <w:rFonts w:ascii="Arial"/>
                                  <w:color w:val="181818"/>
                                  <w:spacing w:val="-5"/>
                                  <w:w w:val="105"/>
                                  <w:sz w:val="15"/>
                                </w:rPr>
                                <w:t> </w:t>
                              </w:r>
                              <w:r>
                                <w:rPr>
                                  <w:rFonts w:ascii="Arial"/>
                                  <w:color w:val="181818"/>
                                  <w:spacing w:val="-2"/>
                                  <w:w w:val="105"/>
                                  <w:sz w:val="15"/>
                                </w:rPr>
                                <w:t>of</w:t>
                              </w:r>
                              <w:r>
                                <w:rPr>
                                  <w:rFonts w:ascii="Arial"/>
                                  <w:color w:val="181818"/>
                                  <w:spacing w:val="-6"/>
                                  <w:w w:val="105"/>
                                  <w:sz w:val="15"/>
                                </w:rPr>
                                <w:t> </w:t>
                              </w:r>
                              <w:r>
                                <w:rPr>
                                  <w:rFonts w:ascii="Arial"/>
                                  <w:color w:val="181818"/>
                                  <w:spacing w:val="-2"/>
                                  <w:w w:val="105"/>
                                  <w:sz w:val="15"/>
                                </w:rPr>
                                <w:t>Kalman</w:t>
                              </w:r>
                              <w:r>
                                <w:rPr>
                                  <w:rFonts w:ascii="Arial"/>
                                  <w:color w:val="181818"/>
                                  <w:spacing w:val="-5"/>
                                  <w:w w:val="105"/>
                                  <w:sz w:val="15"/>
                                </w:rPr>
                                <w:t> </w:t>
                              </w:r>
                              <w:r>
                                <w:rPr>
                                  <w:rFonts w:ascii="Arial"/>
                                  <w:color w:val="181818"/>
                                  <w:spacing w:val="-2"/>
                                  <w:w w:val="105"/>
                                  <w:sz w:val="15"/>
                                </w:rPr>
                                <w:t>filter</w:t>
                              </w:r>
                              <w:r>
                                <w:rPr>
                                  <w:rFonts w:ascii="Arial"/>
                                  <w:color w:val="181818"/>
                                  <w:spacing w:val="-6"/>
                                  <w:w w:val="105"/>
                                  <w:sz w:val="15"/>
                                </w:rPr>
                                <w:t> </w:t>
                              </w:r>
                              <w:r>
                                <w:rPr>
                                  <w:rFonts w:ascii="Arial"/>
                                  <w:color w:val="181818"/>
                                  <w:spacing w:val="-2"/>
                                  <w:w w:val="105"/>
                                  <w:sz w:val="15"/>
                                </w:rPr>
                                <w:t>to</w:t>
                              </w:r>
                              <w:r>
                                <w:rPr>
                                  <w:rFonts w:ascii="Arial"/>
                                  <w:color w:val="181818"/>
                                  <w:spacing w:val="-7"/>
                                  <w:w w:val="105"/>
                                  <w:sz w:val="15"/>
                                </w:rPr>
                                <w:t> </w:t>
                              </w:r>
                              <w:r>
                                <w:rPr>
                                  <w:rFonts w:ascii="Arial"/>
                                  <w:color w:val="181818"/>
                                  <w:spacing w:val="-2"/>
                                  <w:w w:val="105"/>
                                  <w:sz w:val="15"/>
                                </w:rPr>
                                <w:t>resample </w:t>
                              </w:r>
                              <w:r>
                                <w:rPr>
                                  <w:rFonts w:ascii="Arial"/>
                                  <w:color w:val="181818"/>
                                  <w:w w:val="105"/>
                                  <w:sz w:val="15"/>
                                </w:rPr>
                                <w:t>collected data from 10 Hz to 100Hz file</w:t>
                              </w:r>
                            </w:p>
                          </w:txbxContent>
                        </wps:txbx>
                        <wps:bodyPr wrap="square" lIns="0" tIns="0" rIns="0" bIns="0" rtlCol="0">
                          <a:noAutofit/>
                        </wps:bodyPr>
                      </wps:wsp>
                      <wps:wsp>
                        <wps:cNvPr id="140" name="Textbox 140"/>
                        <wps:cNvSpPr txBox="1"/>
                        <wps:spPr>
                          <a:xfrm>
                            <a:off x="133261" y="73333"/>
                            <a:ext cx="2503170" cy="300355"/>
                          </a:xfrm>
                          <a:prstGeom prst="rect">
                            <a:avLst/>
                          </a:prstGeom>
                          <a:ln w="4444">
                            <a:solidFill>
                              <a:srgbClr val="000000"/>
                            </a:solidFill>
                            <a:prstDash val="solid"/>
                          </a:ln>
                        </wps:spPr>
                        <wps:txbx>
                          <w:txbxContent>
                            <w:p>
                              <w:pPr>
                                <w:spacing w:line="285" w:lineRule="auto" w:before="55"/>
                                <w:ind w:left="263" w:right="0" w:firstLine="169"/>
                                <w:jc w:val="left"/>
                                <w:rPr>
                                  <w:rFonts w:ascii="Arial"/>
                                  <w:sz w:val="15"/>
                                </w:rPr>
                              </w:pPr>
                              <w:r>
                                <w:rPr>
                                  <w:rFonts w:ascii="Arial"/>
                                  <w:color w:val="181818"/>
                                  <w:w w:val="105"/>
                                  <w:sz w:val="15"/>
                                </w:rPr>
                                <w:t>Generation of Spatiotemporal Data via Radio </w:t>
                              </w:r>
                              <w:r>
                                <w:rPr>
                                  <w:rFonts w:ascii="Arial"/>
                                  <w:color w:val="181818"/>
                                  <w:spacing w:val="-2"/>
                                  <w:w w:val="105"/>
                                  <w:sz w:val="15"/>
                                </w:rPr>
                                <w:t>Frequency</w:t>
                              </w:r>
                              <w:r>
                                <w:rPr>
                                  <w:rFonts w:ascii="Arial"/>
                                  <w:color w:val="181818"/>
                                  <w:spacing w:val="-6"/>
                                  <w:w w:val="105"/>
                                  <w:sz w:val="15"/>
                                </w:rPr>
                                <w:t> </w:t>
                              </w:r>
                              <w:r>
                                <w:rPr>
                                  <w:rFonts w:ascii="Arial"/>
                                  <w:color w:val="181818"/>
                                  <w:spacing w:val="-2"/>
                                  <w:w w:val="105"/>
                                  <w:sz w:val="15"/>
                                </w:rPr>
                                <w:t>(RF)</w:t>
                              </w:r>
                              <w:r>
                                <w:rPr>
                                  <w:rFonts w:ascii="Arial"/>
                                  <w:color w:val="181818"/>
                                  <w:spacing w:val="-6"/>
                                  <w:w w:val="105"/>
                                  <w:sz w:val="15"/>
                                </w:rPr>
                                <w:t> </w:t>
                              </w:r>
                              <w:r>
                                <w:rPr>
                                  <w:rFonts w:ascii="Arial"/>
                                  <w:color w:val="181818"/>
                                  <w:spacing w:val="-2"/>
                                  <w:w w:val="105"/>
                                  <w:sz w:val="15"/>
                                </w:rPr>
                                <w:t>tracking</w:t>
                              </w:r>
                              <w:r>
                                <w:rPr>
                                  <w:rFonts w:ascii="Arial"/>
                                  <w:color w:val="181818"/>
                                  <w:spacing w:val="-7"/>
                                  <w:w w:val="105"/>
                                  <w:sz w:val="15"/>
                                </w:rPr>
                                <w:t> </w:t>
                              </w:r>
                              <w:r>
                                <w:rPr>
                                  <w:rFonts w:ascii="Arial"/>
                                  <w:color w:val="181818"/>
                                  <w:spacing w:val="-2"/>
                                  <w:w w:val="105"/>
                                  <w:sz w:val="15"/>
                                </w:rPr>
                                <w:t>system</w:t>
                              </w:r>
                              <w:r>
                                <w:rPr>
                                  <w:rFonts w:ascii="Arial"/>
                                  <w:color w:val="181818"/>
                                  <w:spacing w:val="-6"/>
                                  <w:w w:val="105"/>
                                  <w:sz w:val="15"/>
                                </w:rPr>
                                <w:t> </w:t>
                              </w:r>
                              <w:r>
                                <w:rPr>
                                  <w:rFonts w:ascii="Arial"/>
                                  <w:color w:val="181818"/>
                                  <w:spacing w:val="-2"/>
                                  <w:w w:val="105"/>
                                  <w:sz w:val="15"/>
                                </w:rPr>
                                <w:t>(WASP)</w:t>
                              </w:r>
                              <w:r>
                                <w:rPr>
                                  <w:rFonts w:ascii="Arial"/>
                                  <w:color w:val="181818"/>
                                  <w:spacing w:val="-6"/>
                                  <w:w w:val="105"/>
                                  <w:sz w:val="15"/>
                                </w:rPr>
                                <w:t> </w:t>
                              </w:r>
                              <w:r>
                                <w:rPr>
                                  <w:rFonts w:ascii="Arial"/>
                                  <w:color w:val="181818"/>
                                  <w:spacing w:val="-2"/>
                                  <w:w w:val="105"/>
                                  <w:sz w:val="15"/>
                                </w:rPr>
                                <w:t>at</w:t>
                              </w:r>
                              <w:r>
                                <w:rPr>
                                  <w:rFonts w:ascii="Arial"/>
                                  <w:color w:val="181818"/>
                                  <w:spacing w:val="-6"/>
                                  <w:w w:val="105"/>
                                  <w:sz w:val="15"/>
                                </w:rPr>
                                <w:t> </w:t>
                              </w:r>
                              <w:r>
                                <w:rPr>
                                  <w:rFonts w:ascii="Arial"/>
                                  <w:color w:val="181818"/>
                                  <w:spacing w:val="-2"/>
                                  <w:w w:val="105"/>
                                  <w:sz w:val="15"/>
                                </w:rPr>
                                <w:t>10Hz.</w:t>
                              </w:r>
                            </w:p>
                          </w:txbxContent>
                        </wps:txbx>
                        <wps:bodyPr wrap="square" lIns="0" tIns="0" rIns="0" bIns="0" rtlCol="0">
                          <a:noAutofit/>
                        </wps:bodyPr>
                      </wps:wsp>
                    </wpg:wgp>
                  </a:graphicData>
                </a:graphic>
              </wp:inline>
            </w:drawing>
          </mc:Choice>
          <mc:Fallback>
            <w:pict>
              <v:group style="width:282.6pt;height:93.6pt;mso-position-horizontal-relative:char;mso-position-vertical-relative:line" id="docshapegroup100" coordorigin="0,0" coordsize="5652,1872">
                <v:shape style="position:absolute;left:2149;top:602;width:84;height:893" id="docshape101" coordorigin="2150,603" coordsize="84,893" path="m2234,1411l2195,1411,2195,1292,2188,1292,2188,1411,2150,1411,2192,1495,2227,1425,2234,1411xm2234,722l2195,722,2195,603,2188,603,2188,722,2150,722,2192,806,2227,736,2234,722xe" filled="true" fillcolor="#000000" stroked="false">
                  <v:path arrowok="t"/>
                  <v:fill type="solid"/>
                </v:shape>
                <v:shape style="position:absolute;left:10;top:10;width:5631;height:1851" type="#_x0000_t202" id="docshape102" filled="false" stroked="true" strokeweight="1.05pt" strokecolor="#000000">
                  <v:textbox inset="0,0,0,0">
                    <w:txbxContent>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0"/>
                          <w:rPr>
                            <w:sz w:val="16"/>
                          </w:rPr>
                        </w:pPr>
                      </w:p>
                      <w:p>
                        <w:pPr>
                          <w:spacing w:line="240" w:lineRule="auto" w:before="4"/>
                          <w:rPr>
                            <w:sz w:val="14"/>
                          </w:rPr>
                        </w:pPr>
                      </w:p>
                      <w:p>
                        <w:pPr>
                          <w:spacing w:line="283" w:lineRule="auto" w:before="0"/>
                          <w:ind w:left="4397" w:right="94" w:hanging="326"/>
                          <w:jc w:val="right"/>
                          <w:rPr>
                            <w:rFonts w:ascii="Arial"/>
                            <w:b/>
                            <w:i/>
                            <w:sz w:val="15"/>
                          </w:rPr>
                        </w:pPr>
                        <w:r>
                          <w:rPr>
                            <w:rFonts w:ascii="Arial"/>
                            <w:b/>
                            <w:i/>
                            <w:color w:val="181818"/>
                            <w:spacing w:val="-2"/>
                            <w:w w:val="105"/>
                            <w:sz w:val="15"/>
                          </w:rPr>
                          <w:t>Data</w:t>
                        </w:r>
                        <w:r>
                          <w:rPr>
                            <w:rFonts w:ascii="Arial"/>
                            <w:b/>
                            <w:i/>
                            <w:color w:val="181818"/>
                            <w:spacing w:val="-9"/>
                            <w:w w:val="105"/>
                            <w:sz w:val="15"/>
                          </w:rPr>
                          <w:t> </w:t>
                        </w:r>
                        <w:r>
                          <w:rPr>
                            <w:rFonts w:ascii="Arial"/>
                            <w:b/>
                            <w:i/>
                            <w:color w:val="181818"/>
                            <w:spacing w:val="-2"/>
                            <w:w w:val="105"/>
                            <w:sz w:val="15"/>
                          </w:rPr>
                          <w:t>Collection</w:t>
                        </w:r>
                        <w:r>
                          <w:rPr>
                            <w:rFonts w:ascii="Arial"/>
                            <w:b/>
                            <w:i/>
                            <w:color w:val="181818"/>
                            <w:spacing w:val="-9"/>
                            <w:w w:val="105"/>
                            <w:sz w:val="15"/>
                          </w:rPr>
                          <w:t> </w:t>
                        </w:r>
                        <w:r>
                          <w:rPr>
                            <w:rFonts w:ascii="Arial"/>
                            <w:b/>
                            <w:i/>
                            <w:color w:val="181818"/>
                            <w:spacing w:val="-2"/>
                            <w:w w:val="105"/>
                            <w:sz w:val="15"/>
                          </w:rPr>
                          <w:t>and</w:t>
                        </w:r>
                        <w:r>
                          <w:rPr>
                            <w:rFonts w:ascii="Arial"/>
                            <w:b/>
                            <w:i/>
                            <w:color w:val="181818"/>
                            <w:spacing w:val="-2"/>
                            <w:w w:val="105"/>
                            <w:sz w:val="15"/>
                          </w:rPr>
                          <w:t> </w:t>
                        </w:r>
                        <w:r>
                          <w:rPr>
                            <w:rFonts w:ascii="Arial"/>
                            <w:b/>
                            <w:i/>
                            <w:color w:val="181818"/>
                            <w:sz w:val="15"/>
                          </w:rPr>
                          <w:t>pre-</w:t>
                        </w:r>
                        <w:r>
                          <w:rPr>
                            <w:rFonts w:ascii="Arial"/>
                            <w:b/>
                            <w:i/>
                            <w:color w:val="181818"/>
                            <w:spacing w:val="-2"/>
                            <w:sz w:val="15"/>
                          </w:rPr>
                          <w:t>processing</w:t>
                        </w:r>
                      </w:p>
                    </w:txbxContent>
                  </v:textbox>
                  <v:stroke dashstyle="shortdot"/>
                  <w10:wrap type="none"/>
                </v:shape>
                <v:shape style="position:absolute;left:621;top:1510;width:3125;height:291" type="#_x0000_t202" id="docshape103" filled="false" stroked="true" strokeweight=".35pt" strokecolor="#000000">
                  <v:textbox inset="0,0,0,0">
                    <w:txbxContent>
                      <w:p>
                        <w:pPr>
                          <w:spacing w:before="56"/>
                          <w:ind w:left="210" w:right="0" w:firstLine="0"/>
                          <w:jc w:val="left"/>
                          <w:rPr>
                            <w:rFonts w:ascii="Arial"/>
                            <w:sz w:val="15"/>
                          </w:rPr>
                        </w:pPr>
                        <w:r>
                          <w:rPr>
                            <w:rFonts w:ascii="Arial"/>
                            <w:color w:val="181818"/>
                            <w:sz w:val="15"/>
                          </w:rPr>
                          <w:t>Inclusion</w:t>
                        </w:r>
                        <w:r>
                          <w:rPr>
                            <w:rFonts w:ascii="Arial"/>
                            <w:color w:val="181818"/>
                            <w:spacing w:val="9"/>
                            <w:sz w:val="15"/>
                          </w:rPr>
                          <w:t> </w:t>
                        </w:r>
                        <w:r>
                          <w:rPr>
                            <w:rFonts w:ascii="Arial"/>
                            <w:color w:val="181818"/>
                            <w:sz w:val="15"/>
                          </w:rPr>
                          <w:t>of</w:t>
                        </w:r>
                        <w:r>
                          <w:rPr>
                            <w:rFonts w:ascii="Arial"/>
                            <w:color w:val="181818"/>
                            <w:spacing w:val="8"/>
                            <w:sz w:val="15"/>
                          </w:rPr>
                          <w:t> </w:t>
                        </w:r>
                        <w:r>
                          <w:rPr>
                            <w:rFonts w:ascii="Arial"/>
                            <w:color w:val="181818"/>
                            <w:sz w:val="15"/>
                          </w:rPr>
                          <w:t>each</w:t>
                        </w:r>
                        <w:r>
                          <w:rPr>
                            <w:rFonts w:ascii="Arial"/>
                            <w:color w:val="181818"/>
                            <w:spacing w:val="7"/>
                            <w:sz w:val="15"/>
                          </w:rPr>
                          <w:t> </w:t>
                        </w:r>
                        <w:r>
                          <w:rPr>
                            <w:rFonts w:ascii="Arial"/>
                            <w:color w:val="181818"/>
                            <w:sz w:val="15"/>
                          </w:rPr>
                          <w:t>athlete</w:t>
                        </w:r>
                        <w:r>
                          <w:rPr>
                            <w:rFonts w:ascii="Arial"/>
                            <w:color w:val="181818"/>
                            <w:spacing w:val="5"/>
                            <w:sz w:val="15"/>
                          </w:rPr>
                          <w:t> </w:t>
                        </w:r>
                        <w:r>
                          <w:rPr>
                            <w:rFonts w:ascii="Arial"/>
                            <w:color w:val="181818"/>
                            <w:sz w:val="15"/>
                          </w:rPr>
                          <w:t>positional</w:t>
                        </w:r>
                        <w:r>
                          <w:rPr>
                            <w:rFonts w:ascii="Arial"/>
                            <w:color w:val="181818"/>
                            <w:spacing w:val="8"/>
                            <w:sz w:val="15"/>
                          </w:rPr>
                          <w:t> </w:t>
                        </w:r>
                        <w:r>
                          <w:rPr>
                            <w:rFonts w:ascii="Arial"/>
                            <w:color w:val="181818"/>
                            <w:spacing w:val="-4"/>
                            <w:sz w:val="15"/>
                          </w:rPr>
                          <w:t>data</w:t>
                        </w:r>
                      </w:p>
                    </w:txbxContent>
                  </v:textbox>
                  <v:stroke dashstyle="solid"/>
                  <w10:wrap type="none"/>
                </v:shape>
                <v:shape style="position:absolute;left:396;top:821;width:3570;height:473" type="#_x0000_t202" id="docshape104" filled="false" stroked="true" strokeweight=".35pt" strokecolor="#000000">
                  <v:textbox inset="0,0,0,0">
                    <w:txbxContent>
                      <w:p>
                        <w:pPr>
                          <w:spacing w:line="285" w:lineRule="auto" w:before="55"/>
                          <w:ind w:left="457" w:right="0" w:hanging="163"/>
                          <w:jc w:val="left"/>
                          <w:rPr>
                            <w:rFonts w:ascii="Arial"/>
                            <w:sz w:val="15"/>
                          </w:rPr>
                        </w:pPr>
                        <w:r>
                          <w:rPr>
                            <w:rFonts w:ascii="Arial"/>
                            <w:color w:val="181818"/>
                            <w:spacing w:val="-2"/>
                            <w:w w:val="105"/>
                            <w:sz w:val="15"/>
                          </w:rPr>
                          <w:t>Implementation</w:t>
                        </w:r>
                        <w:r>
                          <w:rPr>
                            <w:rFonts w:ascii="Arial"/>
                            <w:color w:val="181818"/>
                            <w:spacing w:val="-5"/>
                            <w:w w:val="105"/>
                            <w:sz w:val="15"/>
                          </w:rPr>
                          <w:t> </w:t>
                        </w:r>
                        <w:r>
                          <w:rPr>
                            <w:rFonts w:ascii="Arial"/>
                            <w:color w:val="181818"/>
                            <w:spacing w:val="-2"/>
                            <w:w w:val="105"/>
                            <w:sz w:val="15"/>
                          </w:rPr>
                          <w:t>of</w:t>
                        </w:r>
                        <w:r>
                          <w:rPr>
                            <w:rFonts w:ascii="Arial"/>
                            <w:color w:val="181818"/>
                            <w:spacing w:val="-6"/>
                            <w:w w:val="105"/>
                            <w:sz w:val="15"/>
                          </w:rPr>
                          <w:t> </w:t>
                        </w:r>
                        <w:r>
                          <w:rPr>
                            <w:rFonts w:ascii="Arial"/>
                            <w:color w:val="181818"/>
                            <w:spacing w:val="-2"/>
                            <w:w w:val="105"/>
                            <w:sz w:val="15"/>
                          </w:rPr>
                          <w:t>Kalman</w:t>
                        </w:r>
                        <w:r>
                          <w:rPr>
                            <w:rFonts w:ascii="Arial"/>
                            <w:color w:val="181818"/>
                            <w:spacing w:val="-5"/>
                            <w:w w:val="105"/>
                            <w:sz w:val="15"/>
                          </w:rPr>
                          <w:t> </w:t>
                        </w:r>
                        <w:r>
                          <w:rPr>
                            <w:rFonts w:ascii="Arial"/>
                            <w:color w:val="181818"/>
                            <w:spacing w:val="-2"/>
                            <w:w w:val="105"/>
                            <w:sz w:val="15"/>
                          </w:rPr>
                          <w:t>filter</w:t>
                        </w:r>
                        <w:r>
                          <w:rPr>
                            <w:rFonts w:ascii="Arial"/>
                            <w:color w:val="181818"/>
                            <w:spacing w:val="-6"/>
                            <w:w w:val="105"/>
                            <w:sz w:val="15"/>
                          </w:rPr>
                          <w:t> </w:t>
                        </w:r>
                        <w:r>
                          <w:rPr>
                            <w:rFonts w:ascii="Arial"/>
                            <w:color w:val="181818"/>
                            <w:spacing w:val="-2"/>
                            <w:w w:val="105"/>
                            <w:sz w:val="15"/>
                          </w:rPr>
                          <w:t>to</w:t>
                        </w:r>
                        <w:r>
                          <w:rPr>
                            <w:rFonts w:ascii="Arial"/>
                            <w:color w:val="181818"/>
                            <w:spacing w:val="-7"/>
                            <w:w w:val="105"/>
                            <w:sz w:val="15"/>
                          </w:rPr>
                          <w:t> </w:t>
                        </w:r>
                        <w:r>
                          <w:rPr>
                            <w:rFonts w:ascii="Arial"/>
                            <w:color w:val="181818"/>
                            <w:spacing w:val="-2"/>
                            <w:w w:val="105"/>
                            <w:sz w:val="15"/>
                          </w:rPr>
                          <w:t>resample </w:t>
                        </w:r>
                        <w:r>
                          <w:rPr>
                            <w:rFonts w:ascii="Arial"/>
                            <w:color w:val="181818"/>
                            <w:w w:val="105"/>
                            <w:sz w:val="15"/>
                          </w:rPr>
                          <w:t>collected data from 10 Hz to 100Hz file</w:t>
                        </w:r>
                      </w:p>
                    </w:txbxContent>
                  </v:textbox>
                  <v:stroke dashstyle="solid"/>
                  <w10:wrap type="none"/>
                </v:shape>
                <v:shape style="position:absolute;left:209;top:115;width:3942;height:473" type="#_x0000_t202" id="docshape105" filled="false" stroked="true" strokeweight=".35pt" strokecolor="#000000">
                  <v:textbox inset="0,0,0,0">
                    <w:txbxContent>
                      <w:p>
                        <w:pPr>
                          <w:spacing w:line="285" w:lineRule="auto" w:before="55"/>
                          <w:ind w:left="263" w:right="0" w:firstLine="169"/>
                          <w:jc w:val="left"/>
                          <w:rPr>
                            <w:rFonts w:ascii="Arial"/>
                            <w:sz w:val="15"/>
                          </w:rPr>
                        </w:pPr>
                        <w:r>
                          <w:rPr>
                            <w:rFonts w:ascii="Arial"/>
                            <w:color w:val="181818"/>
                            <w:w w:val="105"/>
                            <w:sz w:val="15"/>
                          </w:rPr>
                          <w:t>Generation of Spatiotemporal Data via Radio </w:t>
                        </w:r>
                        <w:r>
                          <w:rPr>
                            <w:rFonts w:ascii="Arial"/>
                            <w:color w:val="181818"/>
                            <w:spacing w:val="-2"/>
                            <w:w w:val="105"/>
                            <w:sz w:val="15"/>
                          </w:rPr>
                          <w:t>Frequency</w:t>
                        </w:r>
                        <w:r>
                          <w:rPr>
                            <w:rFonts w:ascii="Arial"/>
                            <w:color w:val="181818"/>
                            <w:spacing w:val="-6"/>
                            <w:w w:val="105"/>
                            <w:sz w:val="15"/>
                          </w:rPr>
                          <w:t> </w:t>
                        </w:r>
                        <w:r>
                          <w:rPr>
                            <w:rFonts w:ascii="Arial"/>
                            <w:color w:val="181818"/>
                            <w:spacing w:val="-2"/>
                            <w:w w:val="105"/>
                            <w:sz w:val="15"/>
                          </w:rPr>
                          <w:t>(RF)</w:t>
                        </w:r>
                        <w:r>
                          <w:rPr>
                            <w:rFonts w:ascii="Arial"/>
                            <w:color w:val="181818"/>
                            <w:spacing w:val="-6"/>
                            <w:w w:val="105"/>
                            <w:sz w:val="15"/>
                          </w:rPr>
                          <w:t> </w:t>
                        </w:r>
                        <w:r>
                          <w:rPr>
                            <w:rFonts w:ascii="Arial"/>
                            <w:color w:val="181818"/>
                            <w:spacing w:val="-2"/>
                            <w:w w:val="105"/>
                            <w:sz w:val="15"/>
                          </w:rPr>
                          <w:t>tracking</w:t>
                        </w:r>
                        <w:r>
                          <w:rPr>
                            <w:rFonts w:ascii="Arial"/>
                            <w:color w:val="181818"/>
                            <w:spacing w:val="-7"/>
                            <w:w w:val="105"/>
                            <w:sz w:val="15"/>
                          </w:rPr>
                          <w:t> </w:t>
                        </w:r>
                        <w:r>
                          <w:rPr>
                            <w:rFonts w:ascii="Arial"/>
                            <w:color w:val="181818"/>
                            <w:spacing w:val="-2"/>
                            <w:w w:val="105"/>
                            <w:sz w:val="15"/>
                          </w:rPr>
                          <w:t>system</w:t>
                        </w:r>
                        <w:r>
                          <w:rPr>
                            <w:rFonts w:ascii="Arial"/>
                            <w:color w:val="181818"/>
                            <w:spacing w:val="-6"/>
                            <w:w w:val="105"/>
                            <w:sz w:val="15"/>
                          </w:rPr>
                          <w:t> </w:t>
                        </w:r>
                        <w:r>
                          <w:rPr>
                            <w:rFonts w:ascii="Arial"/>
                            <w:color w:val="181818"/>
                            <w:spacing w:val="-2"/>
                            <w:w w:val="105"/>
                            <w:sz w:val="15"/>
                          </w:rPr>
                          <w:t>(WASP)</w:t>
                        </w:r>
                        <w:r>
                          <w:rPr>
                            <w:rFonts w:ascii="Arial"/>
                            <w:color w:val="181818"/>
                            <w:spacing w:val="-6"/>
                            <w:w w:val="105"/>
                            <w:sz w:val="15"/>
                          </w:rPr>
                          <w:t> </w:t>
                        </w:r>
                        <w:r>
                          <w:rPr>
                            <w:rFonts w:ascii="Arial"/>
                            <w:color w:val="181818"/>
                            <w:spacing w:val="-2"/>
                            <w:w w:val="105"/>
                            <w:sz w:val="15"/>
                          </w:rPr>
                          <w:t>at</w:t>
                        </w:r>
                        <w:r>
                          <w:rPr>
                            <w:rFonts w:ascii="Arial"/>
                            <w:color w:val="181818"/>
                            <w:spacing w:val="-6"/>
                            <w:w w:val="105"/>
                            <w:sz w:val="15"/>
                          </w:rPr>
                          <w:t> </w:t>
                        </w:r>
                        <w:r>
                          <w:rPr>
                            <w:rFonts w:ascii="Arial"/>
                            <w:color w:val="181818"/>
                            <w:spacing w:val="-2"/>
                            <w:w w:val="105"/>
                            <w:sz w:val="15"/>
                          </w:rPr>
                          <w:t>10Hz.</w:t>
                        </w:r>
                      </w:p>
                    </w:txbxContent>
                  </v:textbox>
                  <v:stroke dashstyle="solid"/>
                  <w10:wrap type="none"/>
                </v:shape>
              </v:group>
            </w:pict>
          </mc:Fallback>
        </mc:AlternateContent>
      </w:r>
      <w:r>
        <w:rPr>
          <w:sz w:val="20"/>
        </w:rPr>
      </w:r>
    </w:p>
    <w:p>
      <w:pPr>
        <w:pStyle w:val="BodyText"/>
        <w:spacing w:before="10"/>
        <w:rPr>
          <w:sz w:val="8"/>
        </w:rPr>
      </w:pPr>
    </w:p>
    <w:p>
      <w:pPr>
        <w:spacing w:before="99"/>
        <w:ind w:left="2524" w:right="0" w:firstLine="0"/>
        <w:jc w:val="left"/>
        <w:rPr>
          <w:rFonts w:ascii="Arial"/>
          <w:sz w:val="15"/>
        </w:rPr>
      </w:pPr>
      <w:r>
        <w:rPr/>
        <mc:AlternateContent>
          <mc:Choice Requires="wps">
            <w:drawing>
              <wp:anchor distT="0" distB="0" distL="0" distR="0" allowOverlap="1" layoutInCell="1" locked="0" behindDoc="1" simplePos="0" relativeHeight="481640960">
                <wp:simplePos x="0" y="0"/>
                <wp:positionH relativeFrom="page">
                  <wp:posOffset>2270417</wp:posOffset>
                </wp:positionH>
                <wp:positionV relativeFrom="paragraph">
                  <wp:posOffset>-113780</wp:posOffset>
                </wp:positionV>
                <wp:extent cx="3589020" cy="1569720"/>
                <wp:effectExtent l="0" t="0" r="0" b="0"/>
                <wp:wrapNone/>
                <wp:docPr id="141" name="Group 141"/>
                <wp:cNvGraphicFramePr>
                  <a:graphicFrameLocks/>
                </wp:cNvGraphicFramePr>
                <a:graphic>
                  <a:graphicData uri="http://schemas.microsoft.com/office/word/2010/wordprocessingGroup">
                    <wpg:wgp>
                      <wpg:cNvPr id="141" name="Group 141"/>
                      <wpg:cNvGrpSpPr/>
                      <wpg:grpSpPr>
                        <a:xfrm>
                          <a:off x="0" y="0"/>
                          <a:ext cx="3589020" cy="1569720"/>
                          <a:chExt cx="3589020" cy="1569720"/>
                        </a:xfrm>
                      </wpg:grpSpPr>
                      <wps:wsp>
                        <wps:cNvPr id="142" name="Graphic 142"/>
                        <wps:cNvSpPr/>
                        <wps:spPr>
                          <a:xfrm>
                            <a:off x="223672" y="138666"/>
                            <a:ext cx="2472055" cy="184785"/>
                          </a:xfrm>
                          <a:custGeom>
                            <a:avLst/>
                            <a:gdLst/>
                            <a:ahLst/>
                            <a:cxnLst/>
                            <a:rect l="l" t="t" r="r" b="b"/>
                            <a:pathLst>
                              <a:path w="2472055" h="184785">
                                <a:moveTo>
                                  <a:pt x="0" y="184751"/>
                                </a:moveTo>
                                <a:lnTo>
                                  <a:pt x="2471597" y="184751"/>
                                </a:lnTo>
                                <a:lnTo>
                                  <a:pt x="2471597" y="0"/>
                                </a:lnTo>
                                <a:lnTo>
                                  <a:pt x="0" y="0"/>
                                </a:lnTo>
                                <a:lnTo>
                                  <a:pt x="0" y="184751"/>
                                </a:lnTo>
                                <a:close/>
                              </a:path>
                            </a:pathLst>
                          </a:custGeom>
                          <a:ln w="4444">
                            <a:solidFill>
                              <a:srgbClr val="000000"/>
                            </a:solidFill>
                            <a:prstDash val="solid"/>
                          </a:ln>
                        </wps:spPr>
                        <wps:bodyPr wrap="square" lIns="0" tIns="0" rIns="0" bIns="0" rtlCol="0">
                          <a:prstTxWarp prst="textNoShape">
                            <a:avLst/>
                          </a:prstTxWarp>
                          <a:noAutofit/>
                        </wps:bodyPr>
                      </wps:wsp>
                      <wps:wsp>
                        <wps:cNvPr id="143" name="Graphic 143"/>
                        <wps:cNvSpPr/>
                        <wps:spPr>
                          <a:xfrm>
                            <a:off x="1431912" y="0"/>
                            <a:ext cx="65405" cy="1569720"/>
                          </a:xfrm>
                          <a:custGeom>
                            <a:avLst/>
                            <a:gdLst/>
                            <a:ahLst/>
                            <a:cxnLst/>
                            <a:rect l="l" t="t" r="r" b="b"/>
                            <a:pathLst>
                              <a:path w="65405" h="1569720">
                                <a:moveTo>
                                  <a:pt x="53340" y="726490"/>
                                </a:moveTo>
                                <a:lnTo>
                                  <a:pt x="28892" y="726490"/>
                                </a:lnTo>
                                <a:lnTo>
                                  <a:pt x="28892" y="650925"/>
                                </a:lnTo>
                                <a:lnTo>
                                  <a:pt x="24447" y="650925"/>
                                </a:lnTo>
                                <a:lnTo>
                                  <a:pt x="24447" y="726490"/>
                                </a:lnTo>
                                <a:lnTo>
                                  <a:pt x="0" y="726490"/>
                                </a:lnTo>
                                <a:lnTo>
                                  <a:pt x="26670" y="779830"/>
                                </a:lnTo>
                                <a:lnTo>
                                  <a:pt x="48895" y="735380"/>
                                </a:lnTo>
                                <a:lnTo>
                                  <a:pt x="53340" y="726490"/>
                                </a:lnTo>
                                <a:close/>
                              </a:path>
                              <a:path w="65405" h="1569720">
                                <a:moveTo>
                                  <a:pt x="53340" y="406361"/>
                                </a:moveTo>
                                <a:lnTo>
                                  <a:pt x="28892" y="406361"/>
                                </a:lnTo>
                                <a:lnTo>
                                  <a:pt x="28892" y="330796"/>
                                </a:lnTo>
                                <a:lnTo>
                                  <a:pt x="24447" y="330796"/>
                                </a:lnTo>
                                <a:lnTo>
                                  <a:pt x="24447" y="406361"/>
                                </a:lnTo>
                                <a:lnTo>
                                  <a:pt x="0" y="406361"/>
                                </a:lnTo>
                                <a:lnTo>
                                  <a:pt x="26670" y="459701"/>
                                </a:lnTo>
                                <a:lnTo>
                                  <a:pt x="48895" y="415251"/>
                                </a:lnTo>
                                <a:lnTo>
                                  <a:pt x="53340" y="406361"/>
                                </a:lnTo>
                                <a:close/>
                              </a:path>
                              <a:path w="65405" h="1569720">
                                <a:moveTo>
                                  <a:pt x="53340" y="75565"/>
                                </a:moveTo>
                                <a:lnTo>
                                  <a:pt x="28892" y="75565"/>
                                </a:lnTo>
                                <a:lnTo>
                                  <a:pt x="28892" y="0"/>
                                </a:lnTo>
                                <a:lnTo>
                                  <a:pt x="24447" y="0"/>
                                </a:lnTo>
                                <a:lnTo>
                                  <a:pt x="24447" y="75565"/>
                                </a:lnTo>
                                <a:lnTo>
                                  <a:pt x="0" y="75565"/>
                                </a:lnTo>
                                <a:lnTo>
                                  <a:pt x="26670" y="128905"/>
                                </a:lnTo>
                                <a:lnTo>
                                  <a:pt x="48895" y="84455"/>
                                </a:lnTo>
                                <a:lnTo>
                                  <a:pt x="53340" y="75565"/>
                                </a:lnTo>
                                <a:close/>
                              </a:path>
                              <a:path w="65405" h="1569720">
                                <a:moveTo>
                                  <a:pt x="65252" y="1516189"/>
                                </a:moveTo>
                                <a:lnTo>
                                  <a:pt x="40805" y="1516189"/>
                                </a:lnTo>
                                <a:lnTo>
                                  <a:pt x="40805" y="1440535"/>
                                </a:lnTo>
                                <a:lnTo>
                                  <a:pt x="36360" y="1440535"/>
                                </a:lnTo>
                                <a:lnTo>
                                  <a:pt x="36360" y="1516189"/>
                                </a:lnTo>
                                <a:lnTo>
                                  <a:pt x="11912" y="1516189"/>
                                </a:lnTo>
                                <a:lnTo>
                                  <a:pt x="38582" y="1569529"/>
                                </a:lnTo>
                                <a:lnTo>
                                  <a:pt x="60807" y="1525079"/>
                                </a:lnTo>
                                <a:lnTo>
                                  <a:pt x="65252" y="1516189"/>
                                </a:lnTo>
                                <a:close/>
                              </a:path>
                              <a:path w="65405" h="1569720">
                                <a:moveTo>
                                  <a:pt x="65252" y="1185392"/>
                                </a:moveTo>
                                <a:lnTo>
                                  <a:pt x="40805" y="1185392"/>
                                </a:lnTo>
                                <a:lnTo>
                                  <a:pt x="40805" y="1109738"/>
                                </a:lnTo>
                                <a:lnTo>
                                  <a:pt x="36360" y="1109738"/>
                                </a:lnTo>
                                <a:lnTo>
                                  <a:pt x="36360" y="1185392"/>
                                </a:lnTo>
                                <a:lnTo>
                                  <a:pt x="11912" y="1185392"/>
                                </a:lnTo>
                                <a:lnTo>
                                  <a:pt x="38582" y="1238732"/>
                                </a:lnTo>
                                <a:lnTo>
                                  <a:pt x="60807" y="1194282"/>
                                </a:lnTo>
                                <a:lnTo>
                                  <a:pt x="65252" y="1185392"/>
                                </a:lnTo>
                                <a:close/>
                              </a:path>
                            </a:pathLst>
                          </a:custGeom>
                          <a:solidFill>
                            <a:srgbClr val="000000"/>
                          </a:solidFill>
                        </wps:spPr>
                        <wps:bodyPr wrap="square" lIns="0" tIns="0" rIns="0" bIns="0" rtlCol="0">
                          <a:prstTxWarp prst="textNoShape">
                            <a:avLst/>
                          </a:prstTxWarp>
                          <a:noAutofit/>
                        </wps:bodyPr>
                      </wps:wsp>
                      <wps:wsp>
                        <wps:cNvPr id="144" name="Graphic 144"/>
                        <wps:cNvSpPr/>
                        <wps:spPr>
                          <a:xfrm>
                            <a:off x="6667" y="108991"/>
                            <a:ext cx="3575685" cy="1372235"/>
                          </a:xfrm>
                          <a:custGeom>
                            <a:avLst/>
                            <a:gdLst/>
                            <a:ahLst/>
                            <a:cxnLst/>
                            <a:rect l="l" t="t" r="r" b="b"/>
                            <a:pathLst>
                              <a:path w="3575685" h="1372235">
                                <a:moveTo>
                                  <a:pt x="0" y="1371726"/>
                                </a:moveTo>
                                <a:lnTo>
                                  <a:pt x="3575469" y="1371726"/>
                                </a:lnTo>
                                <a:lnTo>
                                  <a:pt x="3575469" y="0"/>
                                </a:lnTo>
                                <a:lnTo>
                                  <a:pt x="0" y="0"/>
                                </a:lnTo>
                                <a:lnTo>
                                  <a:pt x="0" y="1371726"/>
                                </a:lnTo>
                                <a:close/>
                              </a:path>
                            </a:pathLst>
                          </a:custGeom>
                          <a:ln w="13334">
                            <a:solidFill>
                              <a:srgbClr val="000000"/>
                            </a:solidFill>
                            <a:prstDash val="lgDashDot"/>
                          </a:ln>
                        </wps:spPr>
                        <wps:bodyPr wrap="square" lIns="0" tIns="0" rIns="0" bIns="0" rtlCol="0">
                          <a:prstTxWarp prst="textNoShape">
                            <a:avLst/>
                          </a:prstTxWarp>
                          <a:noAutofit/>
                        </wps:bodyPr>
                      </wps:wsp>
                      <wps:wsp>
                        <wps:cNvPr id="145" name="Textbox 145"/>
                        <wps:cNvSpPr txBox="1"/>
                        <wps:spPr>
                          <a:xfrm>
                            <a:off x="57429" y="1248467"/>
                            <a:ext cx="2821940" cy="194310"/>
                          </a:xfrm>
                          <a:prstGeom prst="rect">
                            <a:avLst/>
                          </a:prstGeom>
                          <a:ln w="4444">
                            <a:solidFill>
                              <a:srgbClr val="000000"/>
                            </a:solidFill>
                            <a:prstDash val="solid"/>
                          </a:ln>
                        </wps:spPr>
                        <wps:txbx>
                          <w:txbxContent>
                            <w:p>
                              <w:pPr>
                                <w:spacing w:before="56"/>
                                <w:ind w:left="299" w:right="0" w:firstLine="0"/>
                                <w:jc w:val="left"/>
                                <w:rPr>
                                  <w:rFonts w:ascii="Arial"/>
                                  <w:sz w:val="15"/>
                                </w:rPr>
                              </w:pPr>
                              <w:r>
                                <w:rPr>
                                  <w:rFonts w:ascii="Arial"/>
                                  <w:color w:val="181818"/>
                                  <w:spacing w:val="-2"/>
                                  <w:w w:val="105"/>
                                  <w:sz w:val="15"/>
                                </w:rPr>
                                <w:t>Derivation of</w:t>
                              </w:r>
                              <w:r>
                                <w:rPr>
                                  <w:rFonts w:ascii="Arial"/>
                                  <w:color w:val="181818"/>
                                  <w:spacing w:val="-3"/>
                                  <w:w w:val="105"/>
                                  <w:sz w:val="15"/>
                                </w:rPr>
                                <w:t> </w:t>
                              </w:r>
                              <w:r>
                                <w:rPr>
                                  <w:rFonts w:ascii="Arial"/>
                                  <w:color w:val="181818"/>
                                  <w:spacing w:val="-2"/>
                                  <w:w w:val="105"/>
                                  <w:sz w:val="15"/>
                                </w:rPr>
                                <w:t>angular velocity from</w:t>
                              </w:r>
                              <w:r>
                                <w:rPr>
                                  <w:rFonts w:ascii="Arial"/>
                                  <w:color w:val="181818"/>
                                  <w:w w:val="105"/>
                                  <w:sz w:val="15"/>
                                </w:rPr>
                                <w:t> </w:t>
                              </w:r>
                              <w:r>
                                <w:rPr>
                                  <w:rFonts w:ascii="Arial"/>
                                  <w:color w:val="181818"/>
                                  <w:spacing w:val="-2"/>
                                  <w:w w:val="105"/>
                                  <w:sz w:val="15"/>
                                </w:rPr>
                                <w:t>angular</w:t>
                              </w:r>
                              <w:r>
                                <w:rPr>
                                  <w:rFonts w:ascii="Arial"/>
                                  <w:color w:val="181818"/>
                                  <w:spacing w:val="-3"/>
                                  <w:w w:val="105"/>
                                  <w:sz w:val="15"/>
                                </w:rPr>
                                <w:t> </w:t>
                              </w:r>
                              <w:r>
                                <w:rPr>
                                  <w:rFonts w:ascii="Arial"/>
                                  <w:color w:val="181818"/>
                                  <w:spacing w:val="-2"/>
                                  <w:w w:val="105"/>
                                  <w:sz w:val="15"/>
                                </w:rPr>
                                <w:t>displacement</w:t>
                              </w:r>
                            </w:p>
                          </w:txbxContent>
                        </wps:txbx>
                        <wps:bodyPr wrap="square" lIns="0" tIns="0" rIns="0" bIns="0" rtlCol="0">
                          <a:noAutofit/>
                        </wps:bodyPr>
                      </wps:wsp>
                      <wps:wsp>
                        <wps:cNvPr id="146" name="Textbox 146"/>
                        <wps:cNvSpPr txBox="1"/>
                        <wps:spPr>
                          <a:xfrm>
                            <a:off x="401827" y="789654"/>
                            <a:ext cx="2127885" cy="313690"/>
                          </a:xfrm>
                          <a:prstGeom prst="rect">
                            <a:avLst/>
                          </a:prstGeom>
                          <a:ln w="4444">
                            <a:solidFill>
                              <a:srgbClr val="000000"/>
                            </a:solidFill>
                            <a:prstDash val="solid"/>
                          </a:ln>
                        </wps:spPr>
                        <wps:txbx>
                          <w:txbxContent>
                            <w:p>
                              <w:pPr>
                                <w:spacing w:line="285" w:lineRule="auto" w:before="54"/>
                                <w:ind w:left="241" w:right="0" w:hanging="6"/>
                                <w:jc w:val="left"/>
                                <w:rPr>
                                  <w:rFonts w:ascii="Arial"/>
                                  <w:sz w:val="15"/>
                                </w:rPr>
                              </w:pPr>
                              <w:r>
                                <w:rPr>
                                  <w:rFonts w:ascii="Arial"/>
                                  <w:color w:val="181818"/>
                                  <w:spacing w:val="-2"/>
                                  <w:w w:val="105"/>
                                  <w:sz w:val="15"/>
                                </w:rPr>
                                <w:t>Derivation</w:t>
                              </w:r>
                              <w:r>
                                <w:rPr>
                                  <w:rFonts w:ascii="Arial"/>
                                  <w:color w:val="181818"/>
                                  <w:spacing w:val="-5"/>
                                  <w:w w:val="105"/>
                                  <w:sz w:val="15"/>
                                </w:rPr>
                                <w:t> </w:t>
                              </w:r>
                              <w:r>
                                <w:rPr>
                                  <w:rFonts w:ascii="Arial"/>
                                  <w:color w:val="181818"/>
                                  <w:spacing w:val="-2"/>
                                  <w:w w:val="105"/>
                                  <w:sz w:val="15"/>
                                </w:rPr>
                                <w:t>of</w:t>
                              </w:r>
                              <w:r>
                                <w:rPr>
                                  <w:rFonts w:ascii="Arial"/>
                                  <w:color w:val="181818"/>
                                  <w:spacing w:val="-6"/>
                                  <w:w w:val="105"/>
                                  <w:sz w:val="15"/>
                                </w:rPr>
                                <w:t> </w:t>
                              </w:r>
                              <w:r>
                                <w:rPr>
                                  <w:rFonts w:ascii="Arial"/>
                                  <w:color w:val="181818"/>
                                  <w:spacing w:val="-2"/>
                                  <w:w w:val="105"/>
                                  <w:sz w:val="15"/>
                                </w:rPr>
                                <w:t>angular</w:t>
                              </w:r>
                              <w:r>
                                <w:rPr>
                                  <w:rFonts w:ascii="Arial"/>
                                  <w:color w:val="181818"/>
                                  <w:spacing w:val="-6"/>
                                  <w:w w:val="105"/>
                                  <w:sz w:val="15"/>
                                </w:rPr>
                                <w:t> </w:t>
                              </w:r>
                              <w:r>
                                <w:rPr>
                                  <w:rFonts w:ascii="Arial"/>
                                  <w:color w:val="181818"/>
                                  <w:spacing w:val="-2"/>
                                  <w:w w:val="105"/>
                                  <w:sz w:val="15"/>
                                </w:rPr>
                                <w:t>displacement</w:t>
                              </w:r>
                              <w:r>
                                <w:rPr>
                                  <w:rFonts w:ascii="Arial"/>
                                  <w:color w:val="181818"/>
                                  <w:spacing w:val="-5"/>
                                  <w:w w:val="105"/>
                                  <w:sz w:val="15"/>
                                </w:rPr>
                                <w:t> </w:t>
                              </w:r>
                              <w:r>
                                <w:rPr>
                                  <w:rFonts w:ascii="Arial"/>
                                  <w:color w:val="181818"/>
                                  <w:spacing w:val="-2"/>
                                  <w:w w:val="105"/>
                                  <w:sz w:val="15"/>
                                </w:rPr>
                                <w:t>via</w:t>
                              </w:r>
                              <w:r>
                                <w:rPr>
                                  <w:rFonts w:ascii="Arial"/>
                                  <w:color w:val="181818"/>
                                  <w:spacing w:val="-5"/>
                                  <w:w w:val="105"/>
                                  <w:sz w:val="15"/>
                                </w:rPr>
                                <w:t> </w:t>
                              </w:r>
                              <w:r>
                                <w:rPr>
                                  <w:rFonts w:ascii="Arial"/>
                                  <w:color w:val="181818"/>
                                  <w:spacing w:val="-2"/>
                                  <w:w w:val="105"/>
                                  <w:sz w:val="15"/>
                                </w:rPr>
                                <w:t>dot </w:t>
                              </w:r>
                              <w:r>
                                <w:rPr>
                                  <w:rFonts w:ascii="Arial"/>
                                  <w:color w:val="181818"/>
                                  <w:sz w:val="15"/>
                                </w:rPr>
                                <w:t>product</w:t>
                              </w:r>
                              <w:r>
                                <w:rPr>
                                  <w:rFonts w:ascii="Arial"/>
                                  <w:color w:val="181818"/>
                                  <w:spacing w:val="11"/>
                                  <w:sz w:val="15"/>
                                </w:rPr>
                                <w:t> </w:t>
                              </w:r>
                              <w:r>
                                <w:rPr>
                                  <w:rFonts w:ascii="Arial"/>
                                  <w:color w:val="181818"/>
                                  <w:sz w:val="15"/>
                                </w:rPr>
                                <w:t>of</w:t>
                              </w:r>
                              <w:r>
                                <w:rPr>
                                  <w:rFonts w:ascii="Arial"/>
                                  <w:color w:val="181818"/>
                                  <w:spacing w:val="11"/>
                                  <w:sz w:val="15"/>
                                </w:rPr>
                                <w:t> </w:t>
                              </w:r>
                              <w:r>
                                <w:rPr>
                                  <w:rFonts w:ascii="Arial"/>
                                  <w:color w:val="181818"/>
                                  <w:sz w:val="15"/>
                                </w:rPr>
                                <w:t>consecutive</w:t>
                              </w:r>
                              <w:r>
                                <w:rPr>
                                  <w:rFonts w:ascii="Arial"/>
                                  <w:color w:val="181818"/>
                                  <w:spacing w:val="11"/>
                                  <w:sz w:val="15"/>
                                </w:rPr>
                                <w:t> </w:t>
                              </w:r>
                              <w:r>
                                <w:rPr>
                                  <w:rFonts w:ascii="Arial"/>
                                  <w:color w:val="181818"/>
                                  <w:sz w:val="15"/>
                                </w:rPr>
                                <w:t>movement</w:t>
                              </w:r>
                              <w:r>
                                <w:rPr>
                                  <w:rFonts w:ascii="Arial"/>
                                  <w:color w:val="181818"/>
                                  <w:spacing w:val="13"/>
                                  <w:sz w:val="15"/>
                                </w:rPr>
                                <w:t> </w:t>
                              </w:r>
                              <w:r>
                                <w:rPr>
                                  <w:rFonts w:ascii="Arial"/>
                                  <w:color w:val="181818"/>
                                  <w:spacing w:val="-2"/>
                                  <w:sz w:val="15"/>
                                </w:rPr>
                                <w:t>velocity</w:t>
                              </w:r>
                            </w:p>
                          </w:txbxContent>
                        </wps:txbx>
                        <wps:bodyPr wrap="square" lIns="0" tIns="0" rIns="0" bIns="0" rtlCol="0">
                          <a:noAutofit/>
                        </wps:bodyPr>
                      </wps:wsp>
                      <wps:wsp>
                        <wps:cNvPr id="147" name="Textbox 147"/>
                        <wps:cNvSpPr txBox="1"/>
                        <wps:spPr>
                          <a:xfrm>
                            <a:off x="449300" y="480122"/>
                            <a:ext cx="2025014" cy="180340"/>
                          </a:xfrm>
                          <a:prstGeom prst="rect">
                            <a:avLst/>
                          </a:prstGeom>
                          <a:ln w="4444">
                            <a:solidFill>
                              <a:srgbClr val="000000"/>
                            </a:solidFill>
                            <a:prstDash val="solid"/>
                          </a:ln>
                        </wps:spPr>
                        <wps:txbx>
                          <w:txbxContent>
                            <w:p>
                              <w:pPr>
                                <w:spacing w:before="56"/>
                                <w:ind w:left="269" w:right="0" w:firstLine="0"/>
                                <w:jc w:val="left"/>
                                <w:rPr>
                                  <w:rFonts w:ascii="Arial"/>
                                  <w:sz w:val="15"/>
                                </w:rPr>
                              </w:pPr>
                              <w:r>
                                <w:rPr>
                                  <w:rFonts w:ascii="Arial"/>
                                  <w:color w:val="181818"/>
                                  <w:sz w:val="15"/>
                                </w:rPr>
                                <w:t>Derivation</w:t>
                              </w:r>
                              <w:r>
                                <w:rPr>
                                  <w:rFonts w:ascii="Arial"/>
                                  <w:color w:val="181818"/>
                                  <w:spacing w:val="9"/>
                                  <w:sz w:val="15"/>
                                </w:rPr>
                                <w:t> </w:t>
                              </w:r>
                              <w:r>
                                <w:rPr>
                                  <w:rFonts w:ascii="Arial"/>
                                  <w:color w:val="181818"/>
                                  <w:sz w:val="15"/>
                                </w:rPr>
                                <w:t>of</w:t>
                              </w:r>
                              <w:r>
                                <w:rPr>
                                  <w:rFonts w:ascii="Arial"/>
                                  <w:color w:val="181818"/>
                                  <w:spacing w:val="9"/>
                                  <w:sz w:val="15"/>
                                </w:rPr>
                                <w:t> </w:t>
                              </w:r>
                              <w:r>
                                <w:rPr>
                                  <w:rFonts w:ascii="Arial"/>
                                  <w:color w:val="181818"/>
                                  <w:sz w:val="15"/>
                                </w:rPr>
                                <w:t>acceleration</w:t>
                              </w:r>
                              <w:r>
                                <w:rPr>
                                  <w:rFonts w:ascii="Arial"/>
                                  <w:color w:val="181818"/>
                                  <w:spacing w:val="10"/>
                                  <w:sz w:val="15"/>
                                </w:rPr>
                                <w:t> </w:t>
                              </w:r>
                              <w:r>
                                <w:rPr>
                                  <w:rFonts w:ascii="Arial"/>
                                  <w:color w:val="181818"/>
                                  <w:sz w:val="15"/>
                                </w:rPr>
                                <w:t>from</w:t>
                              </w:r>
                              <w:r>
                                <w:rPr>
                                  <w:rFonts w:ascii="Arial"/>
                                  <w:color w:val="181818"/>
                                  <w:spacing w:val="9"/>
                                  <w:sz w:val="15"/>
                                </w:rPr>
                                <w:t> </w:t>
                              </w:r>
                              <w:r>
                                <w:rPr>
                                  <w:rFonts w:ascii="Arial"/>
                                  <w:color w:val="181818"/>
                                  <w:spacing w:val="-2"/>
                                  <w:sz w:val="15"/>
                                </w:rPr>
                                <w:t>velocity</w:t>
                              </w:r>
                            </w:p>
                          </w:txbxContent>
                        </wps:txbx>
                        <wps:bodyPr wrap="square" lIns="0" tIns="0" rIns="0" bIns="0" rtlCol="0">
                          <a:noAutofit/>
                        </wps:bodyPr>
                      </wps:wsp>
                    </wpg:wgp>
                  </a:graphicData>
                </a:graphic>
              </wp:anchor>
            </w:drawing>
          </mc:Choice>
          <mc:Fallback>
            <w:pict>
              <v:group style="position:absolute;margin-left:178.772995pt;margin-top:-8.959095pt;width:282.6pt;height:123.6pt;mso-position-horizontal-relative:page;mso-position-vertical-relative:paragraph;z-index:-21675520" id="docshapegroup106" coordorigin="3575,-179" coordsize="5652,2472">
                <v:rect style="position:absolute;left:3927;top:39;width:3893;height:291" id="docshape107" filled="false" stroked="true" strokeweight=".35pt" strokecolor="#000000">
                  <v:stroke dashstyle="solid"/>
                </v:rect>
                <v:shape style="position:absolute;left:5830;top:-180;width:103;height:2472" id="docshape108" coordorigin="5830,-179" coordsize="103,2472" path="m5914,965l5876,965,5876,846,5869,846,5869,965,5830,965,5872,1049,5907,979,5914,965xm5914,461l5876,461,5876,342,5869,342,5869,461,5830,461,5872,545,5907,475,5914,461xm5914,-60l5876,-60,5876,-179,5869,-179,5869,-60,5830,-60,5872,24,5907,-46,5914,-60xm5933,2209l5895,2209,5895,2089,5888,2089,5888,2209,5849,2209,5891,2293,5926,2223,5933,2209xm5933,1688l5895,1688,5895,1568,5888,1568,5888,1688,5849,1688,5891,1772,5926,1702,5933,1688xe" filled="true" fillcolor="#000000" stroked="false">
                  <v:path arrowok="t"/>
                  <v:fill type="solid"/>
                </v:shape>
                <v:rect style="position:absolute;left:3585;top:-8;width:5631;height:2161" id="docshape109" filled="false" stroked="true" strokeweight="1.05pt" strokecolor="#000000">
                  <v:stroke dashstyle="longdashdot"/>
                </v:rect>
                <v:shape style="position:absolute;left:3665;top:1786;width:4444;height:306" type="#_x0000_t202" id="docshape110" filled="false" stroked="true" strokeweight=".35pt" strokecolor="#000000">
                  <v:textbox inset="0,0,0,0">
                    <w:txbxContent>
                      <w:p>
                        <w:pPr>
                          <w:spacing w:before="56"/>
                          <w:ind w:left="299" w:right="0" w:firstLine="0"/>
                          <w:jc w:val="left"/>
                          <w:rPr>
                            <w:rFonts w:ascii="Arial"/>
                            <w:sz w:val="15"/>
                          </w:rPr>
                        </w:pPr>
                        <w:r>
                          <w:rPr>
                            <w:rFonts w:ascii="Arial"/>
                            <w:color w:val="181818"/>
                            <w:spacing w:val="-2"/>
                            <w:w w:val="105"/>
                            <w:sz w:val="15"/>
                          </w:rPr>
                          <w:t>Derivation of</w:t>
                        </w:r>
                        <w:r>
                          <w:rPr>
                            <w:rFonts w:ascii="Arial"/>
                            <w:color w:val="181818"/>
                            <w:spacing w:val="-3"/>
                            <w:w w:val="105"/>
                            <w:sz w:val="15"/>
                          </w:rPr>
                          <w:t> </w:t>
                        </w:r>
                        <w:r>
                          <w:rPr>
                            <w:rFonts w:ascii="Arial"/>
                            <w:color w:val="181818"/>
                            <w:spacing w:val="-2"/>
                            <w:w w:val="105"/>
                            <w:sz w:val="15"/>
                          </w:rPr>
                          <w:t>angular velocity from</w:t>
                        </w:r>
                        <w:r>
                          <w:rPr>
                            <w:rFonts w:ascii="Arial"/>
                            <w:color w:val="181818"/>
                            <w:w w:val="105"/>
                            <w:sz w:val="15"/>
                          </w:rPr>
                          <w:t> </w:t>
                        </w:r>
                        <w:r>
                          <w:rPr>
                            <w:rFonts w:ascii="Arial"/>
                            <w:color w:val="181818"/>
                            <w:spacing w:val="-2"/>
                            <w:w w:val="105"/>
                            <w:sz w:val="15"/>
                          </w:rPr>
                          <w:t>angular</w:t>
                        </w:r>
                        <w:r>
                          <w:rPr>
                            <w:rFonts w:ascii="Arial"/>
                            <w:color w:val="181818"/>
                            <w:spacing w:val="-3"/>
                            <w:w w:val="105"/>
                            <w:sz w:val="15"/>
                          </w:rPr>
                          <w:t> </w:t>
                        </w:r>
                        <w:r>
                          <w:rPr>
                            <w:rFonts w:ascii="Arial"/>
                            <w:color w:val="181818"/>
                            <w:spacing w:val="-2"/>
                            <w:w w:val="105"/>
                            <w:sz w:val="15"/>
                          </w:rPr>
                          <w:t>displacement</w:t>
                        </w:r>
                      </w:p>
                    </w:txbxContent>
                  </v:textbox>
                  <v:stroke dashstyle="solid"/>
                  <w10:wrap type="none"/>
                </v:shape>
                <v:shape style="position:absolute;left:4208;top:1064;width:3351;height:494" type="#_x0000_t202" id="docshape111" filled="false" stroked="true" strokeweight=".35pt" strokecolor="#000000">
                  <v:textbox inset="0,0,0,0">
                    <w:txbxContent>
                      <w:p>
                        <w:pPr>
                          <w:spacing w:line="285" w:lineRule="auto" w:before="54"/>
                          <w:ind w:left="241" w:right="0" w:hanging="6"/>
                          <w:jc w:val="left"/>
                          <w:rPr>
                            <w:rFonts w:ascii="Arial"/>
                            <w:sz w:val="15"/>
                          </w:rPr>
                        </w:pPr>
                        <w:r>
                          <w:rPr>
                            <w:rFonts w:ascii="Arial"/>
                            <w:color w:val="181818"/>
                            <w:spacing w:val="-2"/>
                            <w:w w:val="105"/>
                            <w:sz w:val="15"/>
                          </w:rPr>
                          <w:t>Derivation</w:t>
                        </w:r>
                        <w:r>
                          <w:rPr>
                            <w:rFonts w:ascii="Arial"/>
                            <w:color w:val="181818"/>
                            <w:spacing w:val="-5"/>
                            <w:w w:val="105"/>
                            <w:sz w:val="15"/>
                          </w:rPr>
                          <w:t> </w:t>
                        </w:r>
                        <w:r>
                          <w:rPr>
                            <w:rFonts w:ascii="Arial"/>
                            <w:color w:val="181818"/>
                            <w:spacing w:val="-2"/>
                            <w:w w:val="105"/>
                            <w:sz w:val="15"/>
                          </w:rPr>
                          <w:t>of</w:t>
                        </w:r>
                        <w:r>
                          <w:rPr>
                            <w:rFonts w:ascii="Arial"/>
                            <w:color w:val="181818"/>
                            <w:spacing w:val="-6"/>
                            <w:w w:val="105"/>
                            <w:sz w:val="15"/>
                          </w:rPr>
                          <w:t> </w:t>
                        </w:r>
                        <w:r>
                          <w:rPr>
                            <w:rFonts w:ascii="Arial"/>
                            <w:color w:val="181818"/>
                            <w:spacing w:val="-2"/>
                            <w:w w:val="105"/>
                            <w:sz w:val="15"/>
                          </w:rPr>
                          <w:t>angular</w:t>
                        </w:r>
                        <w:r>
                          <w:rPr>
                            <w:rFonts w:ascii="Arial"/>
                            <w:color w:val="181818"/>
                            <w:spacing w:val="-6"/>
                            <w:w w:val="105"/>
                            <w:sz w:val="15"/>
                          </w:rPr>
                          <w:t> </w:t>
                        </w:r>
                        <w:r>
                          <w:rPr>
                            <w:rFonts w:ascii="Arial"/>
                            <w:color w:val="181818"/>
                            <w:spacing w:val="-2"/>
                            <w:w w:val="105"/>
                            <w:sz w:val="15"/>
                          </w:rPr>
                          <w:t>displacement</w:t>
                        </w:r>
                        <w:r>
                          <w:rPr>
                            <w:rFonts w:ascii="Arial"/>
                            <w:color w:val="181818"/>
                            <w:spacing w:val="-5"/>
                            <w:w w:val="105"/>
                            <w:sz w:val="15"/>
                          </w:rPr>
                          <w:t> </w:t>
                        </w:r>
                        <w:r>
                          <w:rPr>
                            <w:rFonts w:ascii="Arial"/>
                            <w:color w:val="181818"/>
                            <w:spacing w:val="-2"/>
                            <w:w w:val="105"/>
                            <w:sz w:val="15"/>
                          </w:rPr>
                          <w:t>via</w:t>
                        </w:r>
                        <w:r>
                          <w:rPr>
                            <w:rFonts w:ascii="Arial"/>
                            <w:color w:val="181818"/>
                            <w:spacing w:val="-5"/>
                            <w:w w:val="105"/>
                            <w:sz w:val="15"/>
                          </w:rPr>
                          <w:t> </w:t>
                        </w:r>
                        <w:r>
                          <w:rPr>
                            <w:rFonts w:ascii="Arial"/>
                            <w:color w:val="181818"/>
                            <w:spacing w:val="-2"/>
                            <w:w w:val="105"/>
                            <w:sz w:val="15"/>
                          </w:rPr>
                          <w:t>dot </w:t>
                        </w:r>
                        <w:r>
                          <w:rPr>
                            <w:rFonts w:ascii="Arial"/>
                            <w:color w:val="181818"/>
                            <w:sz w:val="15"/>
                          </w:rPr>
                          <w:t>product</w:t>
                        </w:r>
                        <w:r>
                          <w:rPr>
                            <w:rFonts w:ascii="Arial"/>
                            <w:color w:val="181818"/>
                            <w:spacing w:val="11"/>
                            <w:sz w:val="15"/>
                          </w:rPr>
                          <w:t> </w:t>
                        </w:r>
                        <w:r>
                          <w:rPr>
                            <w:rFonts w:ascii="Arial"/>
                            <w:color w:val="181818"/>
                            <w:sz w:val="15"/>
                          </w:rPr>
                          <w:t>of</w:t>
                        </w:r>
                        <w:r>
                          <w:rPr>
                            <w:rFonts w:ascii="Arial"/>
                            <w:color w:val="181818"/>
                            <w:spacing w:val="11"/>
                            <w:sz w:val="15"/>
                          </w:rPr>
                          <w:t> </w:t>
                        </w:r>
                        <w:r>
                          <w:rPr>
                            <w:rFonts w:ascii="Arial"/>
                            <w:color w:val="181818"/>
                            <w:sz w:val="15"/>
                          </w:rPr>
                          <w:t>consecutive</w:t>
                        </w:r>
                        <w:r>
                          <w:rPr>
                            <w:rFonts w:ascii="Arial"/>
                            <w:color w:val="181818"/>
                            <w:spacing w:val="11"/>
                            <w:sz w:val="15"/>
                          </w:rPr>
                          <w:t> </w:t>
                        </w:r>
                        <w:r>
                          <w:rPr>
                            <w:rFonts w:ascii="Arial"/>
                            <w:color w:val="181818"/>
                            <w:sz w:val="15"/>
                          </w:rPr>
                          <w:t>movement</w:t>
                        </w:r>
                        <w:r>
                          <w:rPr>
                            <w:rFonts w:ascii="Arial"/>
                            <w:color w:val="181818"/>
                            <w:spacing w:val="13"/>
                            <w:sz w:val="15"/>
                          </w:rPr>
                          <w:t> </w:t>
                        </w:r>
                        <w:r>
                          <w:rPr>
                            <w:rFonts w:ascii="Arial"/>
                            <w:color w:val="181818"/>
                            <w:spacing w:val="-2"/>
                            <w:sz w:val="15"/>
                          </w:rPr>
                          <w:t>velocity</w:t>
                        </w:r>
                      </w:p>
                    </w:txbxContent>
                  </v:textbox>
                  <v:stroke dashstyle="solid"/>
                  <w10:wrap type="none"/>
                </v:shape>
                <v:shape style="position:absolute;left:4283;top:576;width:3189;height:284" type="#_x0000_t202" id="docshape112" filled="false" stroked="true" strokeweight=".35pt" strokecolor="#000000">
                  <v:textbox inset="0,0,0,0">
                    <w:txbxContent>
                      <w:p>
                        <w:pPr>
                          <w:spacing w:before="56"/>
                          <w:ind w:left="269" w:right="0" w:firstLine="0"/>
                          <w:jc w:val="left"/>
                          <w:rPr>
                            <w:rFonts w:ascii="Arial"/>
                            <w:sz w:val="15"/>
                          </w:rPr>
                        </w:pPr>
                        <w:r>
                          <w:rPr>
                            <w:rFonts w:ascii="Arial"/>
                            <w:color w:val="181818"/>
                            <w:sz w:val="15"/>
                          </w:rPr>
                          <w:t>Derivation</w:t>
                        </w:r>
                        <w:r>
                          <w:rPr>
                            <w:rFonts w:ascii="Arial"/>
                            <w:color w:val="181818"/>
                            <w:spacing w:val="9"/>
                            <w:sz w:val="15"/>
                          </w:rPr>
                          <w:t> </w:t>
                        </w:r>
                        <w:r>
                          <w:rPr>
                            <w:rFonts w:ascii="Arial"/>
                            <w:color w:val="181818"/>
                            <w:sz w:val="15"/>
                          </w:rPr>
                          <w:t>of</w:t>
                        </w:r>
                        <w:r>
                          <w:rPr>
                            <w:rFonts w:ascii="Arial"/>
                            <w:color w:val="181818"/>
                            <w:spacing w:val="9"/>
                            <w:sz w:val="15"/>
                          </w:rPr>
                          <w:t> </w:t>
                        </w:r>
                        <w:r>
                          <w:rPr>
                            <w:rFonts w:ascii="Arial"/>
                            <w:color w:val="181818"/>
                            <w:sz w:val="15"/>
                          </w:rPr>
                          <w:t>acceleration</w:t>
                        </w:r>
                        <w:r>
                          <w:rPr>
                            <w:rFonts w:ascii="Arial"/>
                            <w:color w:val="181818"/>
                            <w:spacing w:val="10"/>
                            <w:sz w:val="15"/>
                          </w:rPr>
                          <w:t> </w:t>
                        </w:r>
                        <w:r>
                          <w:rPr>
                            <w:rFonts w:ascii="Arial"/>
                            <w:color w:val="181818"/>
                            <w:sz w:val="15"/>
                          </w:rPr>
                          <w:t>from</w:t>
                        </w:r>
                        <w:r>
                          <w:rPr>
                            <w:rFonts w:ascii="Arial"/>
                            <w:color w:val="181818"/>
                            <w:spacing w:val="9"/>
                            <w:sz w:val="15"/>
                          </w:rPr>
                          <w:t> </w:t>
                        </w:r>
                        <w:r>
                          <w:rPr>
                            <w:rFonts w:ascii="Arial"/>
                            <w:color w:val="181818"/>
                            <w:spacing w:val="-2"/>
                            <w:sz w:val="15"/>
                          </w:rPr>
                          <w:t>velocity</w:t>
                        </w:r>
                      </w:p>
                    </w:txbxContent>
                  </v:textbox>
                  <v:stroke dashstyle="solid"/>
                  <w10:wrap type="none"/>
                </v:shape>
                <w10:wrap type="none"/>
              </v:group>
            </w:pict>
          </mc:Fallback>
        </mc:AlternateContent>
      </w:r>
      <w:r>
        <w:rPr>
          <w:rFonts w:ascii="Arial"/>
          <w:color w:val="181818"/>
          <w:sz w:val="15"/>
        </w:rPr>
        <w:t>Derivation</w:t>
      </w:r>
      <w:r>
        <w:rPr>
          <w:rFonts w:ascii="Arial"/>
          <w:color w:val="181818"/>
          <w:spacing w:val="9"/>
          <w:sz w:val="15"/>
        </w:rPr>
        <w:t> </w:t>
      </w:r>
      <w:r>
        <w:rPr>
          <w:rFonts w:ascii="Arial"/>
          <w:color w:val="181818"/>
          <w:sz w:val="15"/>
        </w:rPr>
        <w:t>of</w:t>
      </w:r>
      <w:r>
        <w:rPr>
          <w:rFonts w:ascii="Arial"/>
          <w:color w:val="181818"/>
          <w:spacing w:val="8"/>
          <w:sz w:val="15"/>
        </w:rPr>
        <w:t> </w:t>
      </w:r>
      <w:r>
        <w:rPr>
          <w:rFonts w:ascii="Arial"/>
          <w:color w:val="181818"/>
          <w:sz w:val="15"/>
        </w:rPr>
        <w:t>velocity</w:t>
      </w:r>
      <w:r>
        <w:rPr>
          <w:rFonts w:ascii="Arial"/>
          <w:color w:val="181818"/>
          <w:spacing w:val="9"/>
          <w:sz w:val="15"/>
        </w:rPr>
        <w:t> </w:t>
      </w:r>
      <w:r>
        <w:rPr>
          <w:rFonts w:ascii="Arial"/>
          <w:color w:val="181818"/>
          <w:sz w:val="15"/>
        </w:rPr>
        <w:t>values</w:t>
      </w:r>
      <w:r>
        <w:rPr>
          <w:rFonts w:ascii="Arial"/>
          <w:color w:val="181818"/>
          <w:spacing w:val="9"/>
          <w:sz w:val="15"/>
        </w:rPr>
        <w:t> </w:t>
      </w:r>
      <w:r>
        <w:rPr>
          <w:rFonts w:ascii="Arial"/>
          <w:color w:val="181818"/>
          <w:sz w:val="15"/>
        </w:rPr>
        <w:t>from</w:t>
      </w:r>
      <w:r>
        <w:rPr>
          <w:rFonts w:ascii="Arial"/>
          <w:color w:val="181818"/>
          <w:spacing w:val="9"/>
          <w:sz w:val="15"/>
        </w:rPr>
        <w:t> </w:t>
      </w:r>
      <w:r>
        <w:rPr>
          <w:rFonts w:ascii="Arial"/>
          <w:color w:val="181818"/>
          <w:sz w:val="15"/>
        </w:rPr>
        <w:t>Positional</w:t>
      </w:r>
      <w:r>
        <w:rPr>
          <w:rFonts w:ascii="Arial"/>
          <w:color w:val="181818"/>
          <w:spacing w:val="8"/>
          <w:sz w:val="15"/>
        </w:rPr>
        <w:t> </w:t>
      </w:r>
      <w:r>
        <w:rPr>
          <w:rFonts w:ascii="Arial"/>
          <w:color w:val="181818"/>
          <w:spacing w:val="-4"/>
          <w:sz w:val="15"/>
        </w:rPr>
        <w:t>Data</w:t>
      </w:r>
    </w:p>
    <w:p>
      <w:pPr>
        <w:spacing w:line="283" w:lineRule="auto" w:before="130"/>
        <w:ind w:left="6219" w:right="1476" w:firstLine="648"/>
        <w:jc w:val="right"/>
        <w:rPr>
          <w:rFonts w:ascii="Arial"/>
          <w:b/>
          <w:i/>
          <w:sz w:val="15"/>
        </w:rPr>
      </w:pPr>
      <w:r>
        <w:rPr>
          <w:rFonts w:ascii="Arial"/>
          <w:b/>
          <w:i/>
          <w:color w:val="181818"/>
          <w:spacing w:val="-2"/>
          <w:w w:val="105"/>
          <w:sz w:val="15"/>
        </w:rPr>
        <w:t>Feature</w:t>
      </w:r>
      <w:r>
        <w:rPr>
          <w:rFonts w:ascii="Arial"/>
          <w:b/>
          <w:i/>
          <w:color w:val="181818"/>
          <w:spacing w:val="-2"/>
          <w:w w:val="105"/>
          <w:sz w:val="15"/>
        </w:rPr>
        <w:t> </w:t>
      </w:r>
      <w:r>
        <w:rPr>
          <w:rFonts w:ascii="Arial"/>
          <w:b/>
          <w:i/>
          <w:color w:val="181818"/>
          <w:sz w:val="15"/>
        </w:rPr>
        <w:t>Engineering</w:t>
      </w:r>
      <w:r>
        <w:rPr>
          <w:rFonts w:ascii="Arial"/>
          <w:b/>
          <w:i/>
          <w:color w:val="181818"/>
          <w:spacing w:val="21"/>
          <w:sz w:val="15"/>
        </w:rPr>
        <w:t> </w:t>
      </w:r>
      <w:r>
        <w:rPr>
          <w:rFonts w:ascii="Arial"/>
          <w:b/>
          <w:i/>
          <w:color w:val="181818"/>
          <w:spacing w:val="-5"/>
          <w:sz w:val="15"/>
        </w:rPr>
        <w:t>and</w:t>
      </w:r>
    </w:p>
    <w:p>
      <w:pPr>
        <w:spacing w:before="0"/>
        <w:ind w:left="0" w:right="1475" w:firstLine="0"/>
        <w:jc w:val="right"/>
        <w:rPr>
          <w:rFonts w:ascii="Arial"/>
          <w:b/>
          <w:i/>
          <w:sz w:val="15"/>
        </w:rPr>
      </w:pPr>
      <w:r>
        <w:rPr>
          <w:rFonts w:ascii="Arial"/>
          <w:b/>
          <w:i/>
          <w:color w:val="181818"/>
          <w:spacing w:val="-2"/>
          <w:w w:val="105"/>
          <w:sz w:val="15"/>
        </w:rPr>
        <w:t>Extraction</w:t>
      </w:r>
    </w:p>
    <w:p>
      <w:pPr>
        <w:pStyle w:val="BodyText"/>
        <w:rPr>
          <w:rFonts w:ascii="Arial"/>
          <w:b/>
          <w:i/>
          <w:sz w:val="20"/>
        </w:rPr>
      </w:pPr>
    </w:p>
    <w:p>
      <w:pPr>
        <w:pStyle w:val="BodyText"/>
        <w:rPr>
          <w:rFonts w:ascii="Arial"/>
          <w:b/>
          <w:i/>
          <w:sz w:val="20"/>
        </w:rPr>
      </w:pPr>
    </w:p>
    <w:p>
      <w:pPr>
        <w:pStyle w:val="BodyText"/>
        <w:rPr>
          <w:rFonts w:ascii="Arial"/>
          <w:b/>
          <w:i/>
          <w:sz w:val="20"/>
        </w:rPr>
      </w:pPr>
    </w:p>
    <w:p>
      <w:pPr>
        <w:pStyle w:val="BodyText"/>
        <w:rPr>
          <w:rFonts w:ascii="Arial"/>
          <w:b/>
          <w:i/>
          <w:sz w:val="20"/>
        </w:rPr>
      </w:pPr>
    </w:p>
    <w:p>
      <w:pPr>
        <w:pStyle w:val="BodyText"/>
        <w:spacing w:before="3"/>
        <w:rPr>
          <w:rFonts w:ascii="Arial"/>
          <w:b/>
          <w:i/>
          <w:sz w:val="28"/>
        </w:rPr>
      </w:pPr>
      <w:r>
        <w:rPr/>
        <mc:AlternateContent>
          <mc:Choice Requires="wps">
            <w:drawing>
              <wp:anchor distT="0" distB="0" distL="0" distR="0" allowOverlap="1" layoutInCell="1" locked="0" behindDoc="1" simplePos="0" relativeHeight="487600128">
                <wp:simplePos x="0" y="0"/>
                <wp:positionH relativeFrom="page">
                  <wp:posOffset>2030387</wp:posOffset>
                </wp:positionH>
                <wp:positionV relativeFrom="paragraph">
                  <wp:posOffset>221964</wp:posOffset>
                </wp:positionV>
                <wp:extent cx="3954145" cy="3931920"/>
                <wp:effectExtent l="0" t="0" r="0" b="0"/>
                <wp:wrapTopAndBottom/>
                <wp:docPr id="148" name="Group 148"/>
                <wp:cNvGraphicFramePr>
                  <a:graphicFrameLocks/>
                </wp:cNvGraphicFramePr>
                <a:graphic>
                  <a:graphicData uri="http://schemas.microsoft.com/office/word/2010/wordprocessingGroup">
                    <wpg:wgp>
                      <wpg:cNvPr id="148" name="Group 148"/>
                      <wpg:cNvGrpSpPr/>
                      <wpg:grpSpPr>
                        <a:xfrm>
                          <a:off x="0" y="0"/>
                          <a:ext cx="3954145" cy="3931920"/>
                          <a:chExt cx="3954145" cy="3931920"/>
                        </a:xfrm>
                      </wpg:grpSpPr>
                      <wps:wsp>
                        <wps:cNvPr id="149" name="Graphic 149"/>
                        <wps:cNvSpPr/>
                        <wps:spPr>
                          <a:xfrm>
                            <a:off x="1683854" y="367601"/>
                            <a:ext cx="53340" cy="128905"/>
                          </a:xfrm>
                          <a:custGeom>
                            <a:avLst/>
                            <a:gdLst/>
                            <a:ahLst/>
                            <a:cxnLst/>
                            <a:rect l="l" t="t" r="r" b="b"/>
                            <a:pathLst>
                              <a:path w="53340" h="128905">
                                <a:moveTo>
                                  <a:pt x="24447" y="75564"/>
                                </a:moveTo>
                                <a:lnTo>
                                  <a:pt x="0" y="75564"/>
                                </a:lnTo>
                                <a:lnTo>
                                  <a:pt x="26669" y="128904"/>
                                </a:lnTo>
                                <a:lnTo>
                                  <a:pt x="48894" y="84454"/>
                                </a:lnTo>
                                <a:lnTo>
                                  <a:pt x="24447" y="84454"/>
                                </a:lnTo>
                                <a:lnTo>
                                  <a:pt x="24447" y="75564"/>
                                </a:lnTo>
                                <a:close/>
                              </a:path>
                              <a:path w="53340" h="128905">
                                <a:moveTo>
                                  <a:pt x="28892" y="0"/>
                                </a:moveTo>
                                <a:lnTo>
                                  <a:pt x="24447" y="0"/>
                                </a:lnTo>
                                <a:lnTo>
                                  <a:pt x="24447" y="84454"/>
                                </a:lnTo>
                                <a:lnTo>
                                  <a:pt x="28892" y="84454"/>
                                </a:lnTo>
                                <a:lnTo>
                                  <a:pt x="28892" y="0"/>
                                </a:lnTo>
                                <a:close/>
                              </a:path>
                              <a:path w="53340" h="128905">
                                <a:moveTo>
                                  <a:pt x="53339" y="75564"/>
                                </a:moveTo>
                                <a:lnTo>
                                  <a:pt x="28892" y="75564"/>
                                </a:lnTo>
                                <a:lnTo>
                                  <a:pt x="28892" y="84454"/>
                                </a:lnTo>
                                <a:lnTo>
                                  <a:pt x="48894" y="84454"/>
                                </a:lnTo>
                                <a:lnTo>
                                  <a:pt x="53339" y="75564"/>
                                </a:lnTo>
                                <a:close/>
                              </a:path>
                            </a:pathLst>
                          </a:custGeom>
                          <a:solidFill>
                            <a:srgbClr val="000000"/>
                          </a:solidFill>
                        </wps:spPr>
                        <wps:bodyPr wrap="square" lIns="0" tIns="0" rIns="0" bIns="0" rtlCol="0">
                          <a:prstTxWarp prst="textNoShape">
                            <a:avLst/>
                          </a:prstTxWarp>
                          <a:noAutofit/>
                        </wps:bodyPr>
                      </wps:wsp>
                      <wps:wsp>
                        <wps:cNvPr id="150" name="Textbox 150"/>
                        <wps:cNvSpPr txBox="1"/>
                        <wps:spPr>
                          <a:xfrm>
                            <a:off x="6667" y="6667"/>
                            <a:ext cx="3940810" cy="3520440"/>
                          </a:xfrm>
                          <a:prstGeom prst="rect">
                            <a:avLst/>
                          </a:prstGeom>
                          <a:ln w="13334">
                            <a:solidFill>
                              <a:srgbClr val="000000"/>
                            </a:solidFill>
                            <a:prstDash val="solid"/>
                          </a:ln>
                        </wps:spPr>
                        <wps:txbx>
                          <w:txbxContent>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11"/>
                                <w:rPr>
                                  <w:rFonts w:ascii="Arial"/>
                                  <w:b/>
                                  <w:i/>
                                  <w:sz w:val="21"/>
                                </w:rPr>
                              </w:pPr>
                            </w:p>
                            <w:p>
                              <w:pPr>
                                <w:spacing w:line="283" w:lineRule="auto" w:before="0"/>
                                <w:ind w:left="5210" w:right="97" w:firstLine="112"/>
                                <w:jc w:val="right"/>
                                <w:rPr>
                                  <w:rFonts w:ascii="Arial"/>
                                  <w:b/>
                                  <w:i/>
                                  <w:sz w:val="15"/>
                                </w:rPr>
                              </w:pPr>
                              <w:r>
                                <w:rPr>
                                  <w:rFonts w:ascii="Arial"/>
                                  <w:b/>
                                  <w:i/>
                                  <w:color w:val="181818"/>
                                  <w:spacing w:val="-2"/>
                                  <w:sz w:val="15"/>
                                </w:rPr>
                                <w:t>Movement</w:t>
                              </w:r>
                              <w:r>
                                <w:rPr>
                                  <w:rFonts w:ascii="Arial"/>
                                  <w:b/>
                                  <w:i/>
                                  <w:color w:val="181818"/>
                                  <w:sz w:val="15"/>
                                </w:rPr>
                                <w:t> </w:t>
                              </w:r>
                              <w:r>
                                <w:rPr>
                                  <w:rFonts w:ascii="Arial"/>
                                  <w:b/>
                                  <w:i/>
                                  <w:color w:val="181818"/>
                                  <w:spacing w:val="-2"/>
                                  <w:sz w:val="15"/>
                                </w:rPr>
                                <w:t>Sequencing</w:t>
                              </w:r>
                            </w:p>
                            <w:p>
                              <w:pPr>
                                <w:spacing w:line="283" w:lineRule="auto" w:before="1"/>
                                <w:ind w:left="5254" w:right="95" w:firstLine="556"/>
                                <w:jc w:val="right"/>
                                <w:rPr>
                                  <w:rFonts w:ascii="Arial"/>
                                  <w:b/>
                                  <w:i/>
                                  <w:sz w:val="15"/>
                                </w:rPr>
                              </w:pPr>
                              <w:r>
                                <w:rPr>
                                  <w:rFonts w:ascii="Arial"/>
                                  <w:b/>
                                  <w:i/>
                                  <w:color w:val="181818"/>
                                  <w:spacing w:val="-4"/>
                                  <w:w w:val="105"/>
                                  <w:sz w:val="15"/>
                                </w:rPr>
                                <w:t>and</w:t>
                              </w:r>
                              <w:r>
                                <w:rPr>
                                  <w:rFonts w:ascii="Arial"/>
                                  <w:b/>
                                  <w:i/>
                                  <w:color w:val="181818"/>
                                  <w:spacing w:val="-2"/>
                                  <w:w w:val="105"/>
                                  <w:sz w:val="15"/>
                                </w:rPr>
                                <w:t> </w:t>
                              </w:r>
                              <w:r>
                                <w:rPr>
                                  <w:rFonts w:ascii="Arial"/>
                                  <w:b/>
                                  <w:i/>
                                  <w:color w:val="181818"/>
                                  <w:spacing w:val="-2"/>
                                  <w:sz w:val="15"/>
                                </w:rPr>
                                <w:t>Processing</w:t>
                              </w:r>
                            </w:p>
                          </w:txbxContent>
                        </wps:txbx>
                        <wps:bodyPr wrap="square" lIns="0" tIns="0" rIns="0" bIns="0" rtlCol="0">
                          <a:noAutofit/>
                        </wps:bodyPr>
                      </wps:wsp>
                      <wps:wsp>
                        <wps:cNvPr id="151" name="Textbox 151"/>
                        <wps:cNvSpPr txBox="1"/>
                        <wps:spPr>
                          <a:xfrm>
                            <a:off x="451789" y="3176236"/>
                            <a:ext cx="2517775" cy="299085"/>
                          </a:xfrm>
                          <a:prstGeom prst="rect">
                            <a:avLst/>
                          </a:prstGeom>
                          <a:ln w="4444">
                            <a:solidFill>
                              <a:srgbClr val="000000"/>
                            </a:solidFill>
                            <a:prstDash val="solid"/>
                          </a:ln>
                        </wps:spPr>
                        <wps:txbx>
                          <w:txbxContent>
                            <w:p>
                              <w:pPr>
                                <w:spacing w:line="288" w:lineRule="auto" w:before="50"/>
                                <w:ind w:left="433" w:right="0" w:hanging="91"/>
                                <w:jc w:val="left"/>
                                <w:rPr>
                                  <w:rFonts w:ascii="Arial"/>
                                  <w:sz w:val="15"/>
                                </w:rPr>
                              </w:pPr>
                              <w:r>
                                <w:rPr>
                                  <w:rFonts w:ascii="Arial"/>
                                  <w:color w:val="181818"/>
                                  <w:spacing w:val="-2"/>
                                  <w:w w:val="105"/>
                                  <w:sz w:val="15"/>
                                </w:rPr>
                                <w:t>Grouping</w:t>
                              </w:r>
                              <w:r>
                                <w:rPr>
                                  <w:rFonts w:ascii="Arial"/>
                                  <w:color w:val="181818"/>
                                  <w:spacing w:val="-5"/>
                                  <w:w w:val="105"/>
                                  <w:sz w:val="15"/>
                                </w:rPr>
                                <w:t> </w:t>
                              </w:r>
                              <w:r>
                                <w:rPr>
                                  <w:rFonts w:ascii="Arial"/>
                                  <w:color w:val="181818"/>
                                  <w:spacing w:val="-2"/>
                                  <w:w w:val="105"/>
                                  <w:sz w:val="15"/>
                                </w:rPr>
                                <w:t>of</w:t>
                              </w:r>
                              <w:r>
                                <w:rPr>
                                  <w:rFonts w:ascii="Arial"/>
                                  <w:color w:val="181818"/>
                                  <w:spacing w:val="-5"/>
                                  <w:w w:val="105"/>
                                  <w:sz w:val="15"/>
                                </w:rPr>
                                <w:t> </w:t>
                              </w:r>
                              <w:r>
                                <w:rPr>
                                  <w:rFonts w:ascii="Arial"/>
                                  <w:color w:val="181818"/>
                                  <w:spacing w:val="-2"/>
                                  <w:w w:val="105"/>
                                  <w:sz w:val="15"/>
                                </w:rPr>
                                <w:t>similar</w:t>
                              </w:r>
                              <w:r>
                                <w:rPr>
                                  <w:rFonts w:ascii="Arial"/>
                                  <w:color w:val="181818"/>
                                  <w:spacing w:val="-6"/>
                                  <w:w w:val="105"/>
                                  <w:sz w:val="15"/>
                                </w:rPr>
                                <w:t> </w:t>
                              </w:r>
                              <w:r>
                                <w:rPr>
                                  <w:rFonts w:ascii="Arial"/>
                                  <w:color w:val="181818"/>
                                  <w:spacing w:val="-2"/>
                                  <w:w w:val="105"/>
                                  <w:sz w:val="15"/>
                                </w:rPr>
                                <w:t>movement</w:t>
                              </w:r>
                              <w:r>
                                <w:rPr>
                                  <w:rFonts w:ascii="Arial"/>
                                  <w:color w:val="181818"/>
                                  <w:spacing w:val="-5"/>
                                  <w:w w:val="105"/>
                                  <w:sz w:val="15"/>
                                </w:rPr>
                                <w:t> </w:t>
                              </w:r>
                              <w:r>
                                <w:rPr>
                                  <w:rFonts w:ascii="Arial"/>
                                  <w:color w:val="181818"/>
                                  <w:spacing w:val="-2"/>
                                  <w:w w:val="105"/>
                                  <w:sz w:val="15"/>
                                </w:rPr>
                                <w:t>sequence</w:t>
                              </w:r>
                              <w:r>
                                <w:rPr>
                                  <w:rFonts w:ascii="Arial"/>
                                  <w:color w:val="181818"/>
                                  <w:spacing w:val="-7"/>
                                  <w:w w:val="105"/>
                                  <w:sz w:val="15"/>
                                </w:rPr>
                                <w:t> </w:t>
                              </w:r>
                              <w:r>
                                <w:rPr>
                                  <w:rFonts w:ascii="Arial"/>
                                  <w:color w:val="181818"/>
                                  <w:spacing w:val="-2"/>
                                  <w:w w:val="105"/>
                                  <w:sz w:val="15"/>
                                </w:rPr>
                                <w:t>into</w:t>
                              </w:r>
                              <w:r>
                                <w:rPr>
                                  <w:rFonts w:ascii="Arial"/>
                                  <w:color w:val="181818"/>
                                  <w:spacing w:val="-4"/>
                                  <w:w w:val="105"/>
                                  <w:sz w:val="15"/>
                                </w:rPr>
                                <w:t> </w:t>
                              </w:r>
                              <w:r>
                                <w:rPr>
                                  <w:rFonts w:ascii="Arial"/>
                                  <w:color w:val="181818"/>
                                  <w:spacing w:val="-2"/>
                                  <w:w w:val="105"/>
                                  <w:sz w:val="15"/>
                                </w:rPr>
                                <w:t>25 </w:t>
                              </w:r>
                              <w:r>
                                <w:rPr>
                                  <w:rFonts w:ascii="Arial"/>
                                  <w:color w:val="181818"/>
                                  <w:w w:val="105"/>
                                  <w:sz w:val="15"/>
                                </w:rPr>
                                <w:t>clusters</w:t>
                              </w:r>
                              <w:r>
                                <w:rPr>
                                  <w:rFonts w:ascii="Arial"/>
                                  <w:color w:val="181818"/>
                                  <w:spacing w:val="-4"/>
                                  <w:w w:val="105"/>
                                  <w:sz w:val="15"/>
                                </w:rPr>
                                <w:t> </w:t>
                              </w:r>
                              <w:r>
                                <w:rPr>
                                  <w:rFonts w:ascii="Arial"/>
                                  <w:color w:val="181818"/>
                                  <w:w w:val="105"/>
                                  <w:sz w:val="15"/>
                                </w:rPr>
                                <w:t>using</w:t>
                              </w:r>
                              <w:r>
                                <w:rPr>
                                  <w:rFonts w:ascii="Arial"/>
                                  <w:color w:val="181818"/>
                                  <w:spacing w:val="-3"/>
                                  <w:w w:val="105"/>
                                  <w:sz w:val="15"/>
                                </w:rPr>
                                <w:t> </w:t>
                              </w:r>
                              <w:r>
                                <w:rPr>
                                  <w:rFonts w:ascii="Arial"/>
                                  <w:color w:val="181818"/>
                                  <w:w w:val="105"/>
                                  <w:sz w:val="15"/>
                                </w:rPr>
                                <w:t>Hierarchical</w:t>
                              </w:r>
                              <w:r>
                                <w:rPr>
                                  <w:rFonts w:ascii="Arial"/>
                                  <w:color w:val="181818"/>
                                  <w:spacing w:val="-4"/>
                                  <w:w w:val="105"/>
                                  <w:sz w:val="15"/>
                                </w:rPr>
                                <w:t> </w:t>
                              </w:r>
                              <w:r>
                                <w:rPr>
                                  <w:rFonts w:ascii="Arial"/>
                                  <w:color w:val="181818"/>
                                  <w:w w:val="105"/>
                                  <w:sz w:val="15"/>
                                </w:rPr>
                                <w:t>Clustering</w:t>
                              </w:r>
                              <w:r>
                                <w:rPr>
                                  <w:rFonts w:ascii="Arial"/>
                                  <w:color w:val="181818"/>
                                  <w:spacing w:val="-5"/>
                                  <w:w w:val="105"/>
                                  <w:sz w:val="15"/>
                                </w:rPr>
                                <w:t> </w:t>
                              </w:r>
                              <w:r>
                                <w:rPr>
                                  <w:rFonts w:ascii="Arial"/>
                                  <w:color w:val="181818"/>
                                  <w:w w:val="105"/>
                                  <w:sz w:val="15"/>
                                </w:rPr>
                                <w:t>method</w:t>
                              </w:r>
                            </w:p>
                          </w:txbxContent>
                        </wps:txbx>
                        <wps:bodyPr wrap="square" lIns="0" tIns="0" rIns="0" bIns="0" rtlCol="0">
                          <a:noAutofit/>
                        </wps:bodyPr>
                      </wps:wsp>
                      <wps:wsp>
                        <wps:cNvPr id="152" name="Textbox 152"/>
                        <wps:cNvSpPr txBox="1"/>
                        <wps:spPr>
                          <a:xfrm>
                            <a:off x="546823" y="2720766"/>
                            <a:ext cx="2318385" cy="311150"/>
                          </a:xfrm>
                          <a:prstGeom prst="rect">
                            <a:avLst/>
                          </a:prstGeom>
                          <a:ln w="4444">
                            <a:solidFill>
                              <a:srgbClr val="000000"/>
                            </a:solidFill>
                            <a:prstDash val="solid"/>
                          </a:ln>
                        </wps:spPr>
                        <wps:txbx>
                          <w:txbxContent>
                            <w:p>
                              <w:pPr>
                                <w:spacing w:line="285" w:lineRule="auto" w:before="55"/>
                                <w:ind w:left="233" w:right="0" w:firstLine="99"/>
                                <w:jc w:val="left"/>
                                <w:rPr>
                                  <w:rFonts w:ascii="Arial"/>
                                  <w:sz w:val="15"/>
                                </w:rPr>
                              </w:pPr>
                              <w:r>
                                <w:rPr>
                                  <w:rFonts w:ascii="Arial"/>
                                  <w:color w:val="181818"/>
                                  <w:w w:val="105"/>
                                  <w:sz w:val="15"/>
                                </w:rPr>
                                <w:t>Quantify</w:t>
                              </w:r>
                              <w:r>
                                <w:rPr>
                                  <w:rFonts w:ascii="Arial"/>
                                  <w:color w:val="181818"/>
                                  <w:spacing w:val="-1"/>
                                  <w:w w:val="105"/>
                                  <w:sz w:val="15"/>
                                </w:rPr>
                                <w:t> </w:t>
                              </w:r>
                              <w:r>
                                <w:rPr>
                                  <w:rFonts w:ascii="Arial"/>
                                  <w:color w:val="181818"/>
                                  <w:w w:val="105"/>
                                  <w:sz w:val="15"/>
                                </w:rPr>
                                <w:t>similarity</w:t>
                              </w:r>
                              <w:r>
                                <w:rPr>
                                  <w:rFonts w:ascii="Arial"/>
                                  <w:color w:val="181818"/>
                                  <w:spacing w:val="-1"/>
                                  <w:w w:val="105"/>
                                  <w:sz w:val="15"/>
                                </w:rPr>
                                <w:t> </w:t>
                              </w:r>
                              <w:r>
                                <w:rPr>
                                  <w:rFonts w:ascii="Arial"/>
                                  <w:color w:val="181818"/>
                                  <w:w w:val="105"/>
                                  <w:sz w:val="15"/>
                                </w:rPr>
                                <w:t>between</w:t>
                              </w:r>
                              <w:r>
                                <w:rPr>
                                  <w:rFonts w:ascii="Arial"/>
                                  <w:color w:val="181818"/>
                                  <w:spacing w:val="-2"/>
                                  <w:w w:val="105"/>
                                  <w:sz w:val="15"/>
                                </w:rPr>
                                <w:t> </w:t>
                              </w:r>
                              <w:r>
                                <w:rPr>
                                  <w:rFonts w:ascii="Arial"/>
                                  <w:color w:val="181818"/>
                                  <w:w w:val="105"/>
                                  <w:sz w:val="15"/>
                                </w:rPr>
                                <w:t>each</w:t>
                              </w:r>
                              <w:r>
                                <w:rPr>
                                  <w:rFonts w:ascii="Arial"/>
                                  <w:color w:val="181818"/>
                                  <w:spacing w:val="-3"/>
                                  <w:w w:val="105"/>
                                  <w:sz w:val="15"/>
                                </w:rPr>
                                <w:t> </w:t>
                              </w:r>
                              <w:r>
                                <w:rPr>
                                  <w:rFonts w:ascii="Arial"/>
                                  <w:color w:val="181818"/>
                                  <w:w w:val="105"/>
                                  <w:sz w:val="15"/>
                                </w:rPr>
                                <w:t>movement </w:t>
                              </w:r>
                              <w:r>
                                <w:rPr>
                                  <w:rFonts w:ascii="Arial"/>
                                  <w:color w:val="181818"/>
                                  <w:spacing w:val="-2"/>
                                  <w:w w:val="105"/>
                                  <w:sz w:val="15"/>
                                </w:rPr>
                                <w:t>sequence</w:t>
                              </w:r>
                              <w:r>
                                <w:rPr>
                                  <w:rFonts w:ascii="Arial"/>
                                  <w:color w:val="181818"/>
                                  <w:spacing w:val="-7"/>
                                  <w:w w:val="105"/>
                                  <w:sz w:val="15"/>
                                </w:rPr>
                                <w:t> </w:t>
                              </w:r>
                              <w:r>
                                <w:rPr>
                                  <w:rFonts w:ascii="Arial"/>
                                  <w:color w:val="181818"/>
                                  <w:spacing w:val="-2"/>
                                  <w:w w:val="105"/>
                                  <w:sz w:val="15"/>
                                </w:rPr>
                                <w:t>using</w:t>
                              </w:r>
                              <w:r>
                                <w:rPr>
                                  <w:rFonts w:ascii="Arial"/>
                                  <w:color w:val="181818"/>
                                  <w:spacing w:val="-7"/>
                                  <w:w w:val="105"/>
                                  <w:sz w:val="15"/>
                                </w:rPr>
                                <w:t> </w:t>
                              </w:r>
                              <w:r>
                                <w:rPr>
                                  <w:rFonts w:ascii="Arial"/>
                                  <w:color w:val="181818"/>
                                  <w:spacing w:val="-2"/>
                                  <w:w w:val="105"/>
                                  <w:sz w:val="15"/>
                                </w:rPr>
                                <w:t>Levenshtien</w:t>
                              </w:r>
                              <w:r>
                                <w:rPr>
                                  <w:rFonts w:ascii="Arial"/>
                                  <w:color w:val="181818"/>
                                  <w:spacing w:val="-7"/>
                                  <w:w w:val="105"/>
                                  <w:sz w:val="15"/>
                                </w:rPr>
                                <w:t> </w:t>
                              </w:r>
                              <w:r>
                                <w:rPr>
                                  <w:rFonts w:ascii="Arial"/>
                                  <w:color w:val="181818"/>
                                  <w:spacing w:val="-2"/>
                                  <w:w w:val="105"/>
                                  <w:sz w:val="15"/>
                                </w:rPr>
                                <w:t>Distance</w:t>
                              </w:r>
                              <w:r>
                                <w:rPr>
                                  <w:rFonts w:ascii="Arial"/>
                                  <w:color w:val="181818"/>
                                  <w:spacing w:val="-9"/>
                                  <w:w w:val="105"/>
                                  <w:sz w:val="15"/>
                                </w:rPr>
                                <w:t> </w:t>
                              </w:r>
                              <w:r>
                                <w:rPr>
                                  <w:rFonts w:ascii="Arial"/>
                                  <w:color w:val="181818"/>
                                  <w:spacing w:val="-2"/>
                                  <w:w w:val="105"/>
                                  <w:sz w:val="15"/>
                                </w:rPr>
                                <w:t>function</w:t>
                              </w:r>
                            </w:p>
                          </w:txbxContent>
                        </wps:txbx>
                        <wps:bodyPr wrap="square" lIns="0" tIns="0" rIns="0" bIns="0" rtlCol="0">
                          <a:noAutofit/>
                        </wps:bodyPr>
                      </wps:wsp>
                      <wps:wsp>
                        <wps:cNvPr id="153" name="Textbox 153"/>
                        <wps:cNvSpPr txBox="1"/>
                        <wps:spPr>
                          <a:xfrm>
                            <a:off x="107506" y="2252450"/>
                            <a:ext cx="3202305" cy="320675"/>
                          </a:xfrm>
                          <a:prstGeom prst="rect">
                            <a:avLst/>
                          </a:prstGeom>
                          <a:ln w="4444">
                            <a:solidFill>
                              <a:srgbClr val="000000"/>
                            </a:solidFill>
                            <a:prstDash val="solid"/>
                          </a:ln>
                        </wps:spPr>
                        <wps:txbx>
                          <w:txbxContent>
                            <w:p>
                              <w:pPr>
                                <w:spacing w:before="55"/>
                                <w:ind w:left="314" w:right="313" w:firstLine="0"/>
                                <w:jc w:val="center"/>
                                <w:rPr>
                                  <w:rFonts w:ascii="Arial"/>
                                  <w:sz w:val="15"/>
                                </w:rPr>
                              </w:pPr>
                              <w:r>
                                <w:rPr>
                                  <w:rFonts w:ascii="Arial"/>
                                  <w:color w:val="181818"/>
                                  <w:sz w:val="15"/>
                                </w:rPr>
                                <w:t>Filter</w:t>
                              </w:r>
                              <w:r>
                                <w:rPr>
                                  <w:rFonts w:ascii="Arial"/>
                                  <w:color w:val="181818"/>
                                  <w:spacing w:val="13"/>
                                  <w:sz w:val="15"/>
                                </w:rPr>
                                <w:t> </w:t>
                              </w:r>
                              <w:r>
                                <w:rPr>
                                  <w:rFonts w:ascii="Arial"/>
                                  <w:color w:val="181818"/>
                                  <w:sz w:val="15"/>
                                </w:rPr>
                                <w:t>out</w:t>
                              </w:r>
                              <w:r>
                                <w:rPr>
                                  <w:rFonts w:ascii="Arial"/>
                                  <w:color w:val="181818"/>
                                  <w:spacing w:val="13"/>
                                  <w:sz w:val="15"/>
                                </w:rPr>
                                <w:t> </w:t>
                              </w:r>
                              <w:r>
                                <w:rPr>
                                  <w:rFonts w:ascii="Arial"/>
                                  <w:color w:val="181818"/>
                                  <w:sz w:val="15"/>
                                </w:rPr>
                                <w:t>adjudged</w:t>
                              </w:r>
                              <w:r>
                                <w:rPr>
                                  <w:rFonts w:ascii="Arial"/>
                                  <w:color w:val="181818"/>
                                  <w:spacing w:val="11"/>
                                  <w:sz w:val="15"/>
                                </w:rPr>
                                <w:t> </w:t>
                              </w:r>
                              <w:r>
                                <w:rPr>
                                  <w:rFonts w:ascii="Arial"/>
                                  <w:color w:val="181818"/>
                                  <w:sz w:val="15"/>
                                </w:rPr>
                                <w:t>movement</w:t>
                              </w:r>
                              <w:r>
                                <w:rPr>
                                  <w:rFonts w:ascii="Arial"/>
                                  <w:color w:val="181818"/>
                                  <w:spacing w:val="13"/>
                                  <w:sz w:val="15"/>
                                </w:rPr>
                                <w:t> </w:t>
                              </w:r>
                              <w:r>
                                <w:rPr>
                                  <w:rFonts w:ascii="Arial"/>
                                  <w:color w:val="181818"/>
                                  <w:sz w:val="15"/>
                                </w:rPr>
                                <w:t>inactivity</w:t>
                              </w:r>
                              <w:r>
                                <w:rPr>
                                  <w:rFonts w:ascii="Arial"/>
                                  <w:color w:val="181818"/>
                                  <w:spacing w:val="11"/>
                                  <w:sz w:val="15"/>
                                </w:rPr>
                                <w:t> </w:t>
                              </w:r>
                              <w:r>
                                <w:rPr>
                                  <w:rFonts w:ascii="Arial"/>
                                  <w:color w:val="181818"/>
                                  <w:sz w:val="15"/>
                                </w:rPr>
                                <w:t>i.e.</w:t>
                              </w:r>
                              <w:r>
                                <w:rPr>
                                  <w:rFonts w:ascii="Arial"/>
                                  <w:color w:val="181818"/>
                                  <w:spacing w:val="10"/>
                                  <w:sz w:val="15"/>
                                </w:rPr>
                                <w:t> </w:t>
                              </w:r>
                              <w:r>
                                <w:rPr>
                                  <w:rFonts w:ascii="Arial"/>
                                  <w:color w:val="181818"/>
                                  <w:sz w:val="15"/>
                                </w:rPr>
                                <w:t>movement</w:t>
                              </w:r>
                              <w:r>
                                <w:rPr>
                                  <w:rFonts w:ascii="Arial"/>
                                  <w:color w:val="181818"/>
                                  <w:spacing w:val="12"/>
                                  <w:sz w:val="15"/>
                                </w:rPr>
                                <w:t> </w:t>
                              </w:r>
                              <w:r>
                                <w:rPr>
                                  <w:rFonts w:ascii="Arial"/>
                                  <w:color w:val="181818"/>
                                  <w:sz w:val="15"/>
                                </w:rPr>
                                <w:t>&lt;0.5m.s</w:t>
                              </w:r>
                              <w:r>
                                <w:rPr>
                                  <w:rFonts w:ascii="Arial"/>
                                  <w:color w:val="181818"/>
                                  <w:sz w:val="15"/>
                                  <w:vertAlign w:val="superscript"/>
                                </w:rPr>
                                <w:t>-</w:t>
                              </w:r>
                              <w:r>
                                <w:rPr>
                                  <w:rFonts w:ascii="Arial"/>
                                  <w:color w:val="181818"/>
                                  <w:spacing w:val="-5"/>
                                  <w:sz w:val="15"/>
                                  <w:vertAlign w:val="superscript"/>
                                </w:rPr>
                                <w:t>1</w:t>
                              </w:r>
                              <w:r>
                                <w:rPr>
                                  <w:rFonts w:ascii="Arial"/>
                                  <w:color w:val="181818"/>
                                  <w:spacing w:val="-5"/>
                                  <w:sz w:val="15"/>
                                  <w:vertAlign w:val="baseline"/>
                                </w:rPr>
                                <w:t>.</w:t>
                              </w:r>
                            </w:p>
                            <w:p>
                              <w:pPr>
                                <w:spacing w:before="32"/>
                                <w:ind w:left="314" w:right="313" w:firstLine="0"/>
                                <w:jc w:val="center"/>
                                <w:rPr>
                                  <w:rFonts w:ascii="Arial"/>
                                  <w:i/>
                                  <w:sz w:val="15"/>
                                </w:rPr>
                              </w:pPr>
                              <w:r>
                                <w:rPr>
                                  <w:rFonts w:ascii="Arial"/>
                                  <w:i/>
                                  <w:color w:val="181818"/>
                                  <w:spacing w:val="-2"/>
                                  <w:w w:val="105"/>
                                  <w:sz w:val="15"/>
                                </w:rPr>
                                <w:t>Note:</w:t>
                              </w:r>
                              <w:r>
                                <w:rPr>
                                  <w:rFonts w:ascii="Arial"/>
                                  <w:i/>
                                  <w:color w:val="181818"/>
                                  <w:spacing w:val="-3"/>
                                  <w:w w:val="105"/>
                                  <w:sz w:val="15"/>
                                </w:rPr>
                                <w:t> </w:t>
                              </w:r>
                              <w:r>
                                <w:rPr>
                                  <w:rFonts w:ascii="Arial"/>
                                  <w:i/>
                                  <w:color w:val="181818"/>
                                  <w:spacing w:val="-2"/>
                                  <w:w w:val="105"/>
                                  <w:sz w:val="15"/>
                                </w:rPr>
                                <w:t>sequence</w:t>
                              </w:r>
                              <w:r>
                                <w:rPr>
                                  <w:rFonts w:ascii="Arial"/>
                                  <w:i/>
                                  <w:color w:val="181818"/>
                                  <w:spacing w:val="-3"/>
                                  <w:w w:val="105"/>
                                  <w:sz w:val="15"/>
                                </w:rPr>
                                <w:t> </w:t>
                              </w:r>
                              <w:r>
                                <w:rPr>
                                  <w:rFonts w:ascii="Arial"/>
                                  <w:i/>
                                  <w:color w:val="181818"/>
                                  <w:spacing w:val="-2"/>
                                  <w:w w:val="105"/>
                                  <w:sz w:val="15"/>
                                </w:rPr>
                                <w:t>are now</w:t>
                              </w:r>
                              <w:r>
                                <w:rPr>
                                  <w:rFonts w:ascii="Arial"/>
                                  <w:i/>
                                  <w:color w:val="181818"/>
                                  <w:spacing w:val="-7"/>
                                  <w:w w:val="105"/>
                                  <w:sz w:val="15"/>
                                </w:rPr>
                                <w:t> </w:t>
                              </w:r>
                              <w:r>
                                <w:rPr>
                                  <w:rFonts w:ascii="Arial"/>
                                  <w:i/>
                                  <w:color w:val="181818"/>
                                  <w:spacing w:val="-2"/>
                                  <w:w w:val="105"/>
                                  <w:sz w:val="15"/>
                                </w:rPr>
                                <w:t>made of</w:t>
                              </w:r>
                              <w:r>
                                <w:rPr>
                                  <w:rFonts w:ascii="Arial"/>
                                  <w:i/>
                                  <w:color w:val="181818"/>
                                  <w:spacing w:val="-3"/>
                                  <w:w w:val="105"/>
                                  <w:sz w:val="15"/>
                                </w:rPr>
                                <w:t> </w:t>
                              </w:r>
                              <w:r>
                                <w:rPr>
                                  <w:rFonts w:ascii="Arial"/>
                                  <w:i/>
                                  <w:color w:val="181818"/>
                                  <w:spacing w:val="-2"/>
                                  <w:w w:val="105"/>
                                  <w:sz w:val="15"/>
                                </w:rPr>
                                <w:t>movement</w:t>
                              </w:r>
                              <w:r>
                                <w:rPr>
                                  <w:rFonts w:ascii="Arial"/>
                                  <w:i/>
                                  <w:color w:val="181818"/>
                                  <w:spacing w:val="-3"/>
                                  <w:w w:val="105"/>
                                  <w:sz w:val="15"/>
                                </w:rPr>
                                <w:t> </w:t>
                              </w:r>
                              <w:r>
                                <w:rPr>
                                  <w:rFonts w:ascii="Arial"/>
                                  <w:i/>
                                  <w:color w:val="181818"/>
                                  <w:spacing w:val="-2"/>
                                  <w:w w:val="105"/>
                                  <w:sz w:val="15"/>
                                </w:rPr>
                                <w:t>subunits</w:t>
                              </w:r>
                            </w:p>
                          </w:txbxContent>
                        </wps:txbx>
                        <wps:bodyPr wrap="square" lIns="0" tIns="0" rIns="0" bIns="0" rtlCol="0">
                          <a:noAutofit/>
                        </wps:bodyPr>
                      </wps:wsp>
                      <wps:wsp>
                        <wps:cNvPr id="154" name="Textbox 154"/>
                        <wps:cNvSpPr txBox="1"/>
                        <wps:spPr>
                          <a:xfrm>
                            <a:off x="653681" y="1793290"/>
                            <a:ext cx="2117725" cy="321310"/>
                          </a:xfrm>
                          <a:prstGeom prst="rect">
                            <a:avLst/>
                          </a:prstGeom>
                          <a:ln w="4444">
                            <a:solidFill>
                              <a:srgbClr val="000000"/>
                            </a:solidFill>
                            <a:prstDash val="solid"/>
                          </a:ln>
                        </wps:spPr>
                        <wps:txbx>
                          <w:txbxContent>
                            <w:p>
                              <w:pPr>
                                <w:spacing w:line="285" w:lineRule="auto" w:before="55"/>
                                <w:ind w:left="444" w:right="9" w:hanging="254"/>
                                <w:jc w:val="left"/>
                                <w:rPr>
                                  <w:rFonts w:ascii="Arial" w:hAnsi="Arial"/>
                                  <w:sz w:val="15"/>
                                </w:rPr>
                              </w:pPr>
                              <w:r>
                                <w:rPr>
                                  <w:rFonts w:ascii="Arial" w:hAnsi="Arial"/>
                                  <w:color w:val="181818"/>
                                  <w:sz w:val="15"/>
                                </w:rPr>
                                <w:t>Re-representing athletes’ match movement </w:t>
                              </w:r>
                              <w:r>
                                <w:rPr>
                                  <w:rFonts w:ascii="Arial" w:hAnsi="Arial"/>
                                  <w:color w:val="181818"/>
                                  <w:w w:val="105"/>
                                  <w:sz w:val="15"/>
                                </w:rPr>
                                <w:t>with continuous movement subunits</w:t>
                              </w:r>
                            </w:p>
                          </w:txbxContent>
                        </wps:txbx>
                        <wps:bodyPr wrap="square" lIns="0" tIns="0" rIns="0" bIns="0" rtlCol="0">
                          <a:noAutofit/>
                        </wps:bodyPr>
                      </wps:wsp>
                      <wps:wsp>
                        <wps:cNvPr id="155" name="Textbox 155"/>
                        <wps:cNvSpPr txBox="1"/>
                        <wps:spPr>
                          <a:xfrm>
                            <a:off x="321462" y="1347368"/>
                            <a:ext cx="2888615" cy="309880"/>
                          </a:xfrm>
                          <a:prstGeom prst="rect">
                            <a:avLst/>
                          </a:prstGeom>
                          <a:ln w="4444">
                            <a:solidFill>
                              <a:srgbClr val="000000"/>
                            </a:solidFill>
                            <a:prstDash val="solid"/>
                          </a:ln>
                        </wps:spPr>
                        <wps:txbx>
                          <w:txbxContent>
                            <w:p>
                              <w:pPr>
                                <w:spacing w:line="285" w:lineRule="auto" w:before="55"/>
                                <w:ind w:left="327" w:right="0" w:hanging="83"/>
                                <w:jc w:val="left"/>
                                <w:rPr>
                                  <w:rFonts w:ascii="Arial"/>
                                  <w:sz w:val="15"/>
                                </w:rPr>
                              </w:pPr>
                              <w:r>
                                <w:rPr>
                                  <w:rFonts w:ascii="Arial"/>
                                  <w:color w:val="181818"/>
                                  <w:spacing w:val="-2"/>
                                  <w:w w:val="105"/>
                                  <w:sz w:val="15"/>
                                </w:rPr>
                                <w:t>Generation</w:t>
                              </w:r>
                              <w:r>
                                <w:rPr>
                                  <w:rFonts w:ascii="Arial"/>
                                  <w:color w:val="181818"/>
                                  <w:spacing w:val="-4"/>
                                  <w:w w:val="105"/>
                                  <w:sz w:val="15"/>
                                </w:rPr>
                                <w:t> </w:t>
                              </w:r>
                              <w:r>
                                <w:rPr>
                                  <w:rFonts w:ascii="Arial"/>
                                  <w:color w:val="181818"/>
                                  <w:spacing w:val="-2"/>
                                  <w:w w:val="105"/>
                                  <w:sz w:val="15"/>
                                </w:rPr>
                                <w:t>and</w:t>
                              </w:r>
                              <w:r>
                                <w:rPr>
                                  <w:rFonts w:ascii="Arial"/>
                                  <w:color w:val="181818"/>
                                  <w:spacing w:val="-6"/>
                                  <w:w w:val="105"/>
                                  <w:sz w:val="15"/>
                                </w:rPr>
                                <w:t> </w:t>
                              </w:r>
                              <w:r>
                                <w:rPr>
                                  <w:rFonts w:ascii="Arial"/>
                                  <w:color w:val="181818"/>
                                  <w:spacing w:val="-2"/>
                                  <w:w w:val="105"/>
                                  <w:sz w:val="15"/>
                                </w:rPr>
                                <w:t>Encoding</w:t>
                              </w:r>
                              <w:r>
                                <w:rPr>
                                  <w:rFonts w:ascii="Arial"/>
                                  <w:color w:val="181818"/>
                                  <w:spacing w:val="-4"/>
                                  <w:w w:val="105"/>
                                  <w:sz w:val="15"/>
                                </w:rPr>
                                <w:t> </w:t>
                              </w:r>
                              <w:r>
                                <w:rPr>
                                  <w:rFonts w:ascii="Arial"/>
                                  <w:color w:val="181818"/>
                                  <w:spacing w:val="-2"/>
                                  <w:w w:val="105"/>
                                  <w:sz w:val="15"/>
                                </w:rPr>
                                <w:t>of</w:t>
                              </w:r>
                              <w:r>
                                <w:rPr>
                                  <w:rFonts w:ascii="Arial"/>
                                  <w:color w:val="181818"/>
                                  <w:spacing w:val="-5"/>
                                  <w:w w:val="105"/>
                                  <w:sz w:val="15"/>
                                </w:rPr>
                                <w:t> </w:t>
                              </w:r>
                              <w:r>
                                <w:rPr>
                                  <w:rFonts w:ascii="Arial"/>
                                  <w:color w:val="181818"/>
                                  <w:spacing w:val="-2"/>
                                  <w:w w:val="105"/>
                                  <w:sz w:val="15"/>
                                </w:rPr>
                                <w:t>movement</w:t>
                              </w:r>
                              <w:r>
                                <w:rPr>
                                  <w:rFonts w:ascii="Arial"/>
                                  <w:color w:val="181818"/>
                                  <w:spacing w:val="-3"/>
                                  <w:w w:val="105"/>
                                  <w:sz w:val="15"/>
                                </w:rPr>
                                <w:t> </w:t>
                              </w:r>
                              <w:r>
                                <w:rPr>
                                  <w:rFonts w:ascii="Arial"/>
                                  <w:color w:val="181818"/>
                                  <w:spacing w:val="-2"/>
                                  <w:w w:val="105"/>
                                  <w:sz w:val="15"/>
                                </w:rPr>
                                <w:t>subunits</w:t>
                              </w:r>
                              <w:r>
                                <w:rPr>
                                  <w:rFonts w:ascii="Arial"/>
                                  <w:color w:val="181818"/>
                                  <w:spacing w:val="-4"/>
                                  <w:w w:val="105"/>
                                  <w:sz w:val="15"/>
                                </w:rPr>
                                <w:t> </w:t>
                              </w:r>
                              <w:r>
                                <w:rPr>
                                  <w:rFonts w:ascii="Arial"/>
                                  <w:color w:val="181818"/>
                                  <w:spacing w:val="-2"/>
                                  <w:w w:val="105"/>
                                  <w:sz w:val="15"/>
                                </w:rPr>
                                <w:t>i.e.</w:t>
                              </w:r>
                              <w:r>
                                <w:rPr>
                                  <w:rFonts w:ascii="Arial"/>
                                  <w:color w:val="181818"/>
                                  <w:spacing w:val="-5"/>
                                  <w:w w:val="105"/>
                                  <w:sz w:val="15"/>
                                </w:rPr>
                                <w:t> </w:t>
                              </w:r>
                              <w:r>
                                <w:rPr>
                                  <w:rFonts w:ascii="Arial"/>
                                  <w:color w:val="181818"/>
                                  <w:spacing w:val="-2"/>
                                  <w:w w:val="105"/>
                                  <w:sz w:val="15"/>
                                </w:rPr>
                                <w:t>unique </w:t>
                              </w:r>
                              <w:r>
                                <w:rPr>
                                  <w:rFonts w:ascii="Arial"/>
                                  <w:color w:val="181818"/>
                                  <w:w w:val="105"/>
                                  <w:sz w:val="15"/>
                                </w:rPr>
                                <w:t>combination</w:t>
                              </w:r>
                              <w:r>
                                <w:rPr>
                                  <w:rFonts w:ascii="Arial"/>
                                  <w:color w:val="181818"/>
                                  <w:spacing w:val="-7"/>
                                  <w:w w:val="105"/>
                                  <w:sz w:val="15"/>
                                </w:rPr>
                                <w:t> </w:t>
                              </w:r>
                              <w:r>
                                <w:rPr>
                                  <w:rFonts w:ascii="Arial"/>
                                  <w:color w:val="181818"/>
                                  <w:w w:val="105"/>
                                  <w:sz w:val="15"/>
                                </w:rPr>
                                <w:t>of</w:t>
                              </w:r>
                              <w:r>
                                <w:rPr>
                                  <w:rFonts w:ascii="Arial"/>
                                  <w:color w:val="181818"/>
                                  <w:spacing w:val="-6"/>
                                  <w:w w:val="105"/>
                                  <w:sz w:val="15"/>
                                </w:rPr>
                                <w:t> </w:t>
                              </w:r>
                              <w:r>
                                <w:rPr>
                                  <w:rFonts w:ascii="Arial"/>
                                  <w:color w:val="181818"/>
                                  <w:w w:val="105"/>
                                  <w:sz w:val="15"/>
                                </w:rPr>
                                <w:t>velocity,</w:t>
                              </w:r>
                              <w:r>
                                <w:rPr>
                                  <w:rFonts w:ascii="Arial"/>
                                  <w:color w:val="181818"/>
                                  <w:spacing w:val="-9"/>
                                  <w:w w:val="105"/>
                                  <w:sz w:val="15"/>
                                </w:rPr>
                                <w:t> </w:t>
                              </w:r>
                              <w:r>
                                <w:rPr>
                                  <w:rFonts w:ascii="Arial"/>
                                  <w:color w:val="181818"/>
                                  <w:w w:val="105"/>
                                  <w:sz w:val="15"/>
                                </w:rPr>
                                <w:t>acceleration</w:t>
                              </w:r>
                              <w:r>
                                <w:rPr>
                                  <w:rFonts w:ascii="Arial"/>
                                  <w:color w:val="181818"/>
                                  <w:spacing w:val="-7"/>
                                  <w:w w:val="105"/>
                                  <w:sz w:val="15"/>
                                </w:rPr>
                                <w:t> </w:t>
                              </w:r>
                              <w:r>
                                <w:rPr>
                                  <w:rFonts w:ascii="Arial"/>
                                  <w:color w:val="181818"/>
                                  <w:w w:val="105"/>
                                  <w:sz w:val="15"/>
                                </w:rPr>
                                <w:t>and</w:t>
                              </w:r>
                              <w:r>
                                <w:rPr>
                                  <w:rFonts w:ascii="Arial"/>
                                  <w:color w:val="181818"/>
                                  <w:spacing w:val="-9"/>
                                  <w:w w:val="105"/>
                                  <w:sz w:val="15"/>
                                </w:rPr>
                                <w:t> </w:t>
                              </w:r>
                              <w:r>
                                <w:rPr>
                                  <w:rFonts w:ascii="Arial"/>
                                  <w:color w:val="181818"/>
                                  <w:w w:val="105"/>
                                  <w:sz w:val="15"/>
                                </w:rPr>
                                <w:t>angular</w:t>
                              </w:r>
                              <w:r>
                                <w:rPr>
                                  <w:rFonts w:ascii="Arial"/>
                                  <w:color w:val="181818"/>
                                  <w:spacing w:val="-8"/>
                                  <w:w w:val="105"/>
                                  <w:sz w:val="15"/>
                                </w:rPr>
                                <w:t> </w:t>
                              </w:r>
                              <w:r>
                                <w:rPr>
                                  <w:rFonts w:ascii="Arial"/>
                                  <w:color w:val="181818"/>
                                  <w:w w:val="105"/>
                                  <w:sz w:val="15"/>
                                </w:rPr>
                                <w:t>velocity</w:t>
                              </w:r>
                            </w:p>
                          </w:txbxContent>
                        </wps:txbx>
                        <wps:bodyPr wrap="square" lIns="0" tIns="0" rIns="0" bIns="0" rtlCol="0">
                          <a:noAutofit/>
                        </wps:bodyPr>
                      </wps:wsp>
                      <wps:wsp>
                        <wps:cNvPr id="156" name="Textbox 156"/>
                        <wps:cNvSpPr txBox="1"/>
                        <wps:spPr>
                          <a:xfrm>
                            <a:off x="60007" y="516926"/>
                            <a:ext cx="3300095" cy="699770"/>
                          </a:xfrm>
                          <a:prstGeom prst="rect">
                            <a:avLst/>
                          </a:prstGeom>
                          <a:ln w="4444">
                            <a:solidFill>
                              <a:srgbClr val="000000"/>
                            </a:solidFill>
                            <a:prstDash val="solid"/>
                          </a:ln>
                        </wps:spPr>
                        <wps:txbx>
                          <w:txbxContent>
                            <w:p>
                              <w:pPr>
                                <w:spacing w:before="56"/>
                                <w:ind w:left="184" w:right="0" w:firstLine="0"/>
                                <w:jc w:val="left"/>
                                <w:rPr>
                                  <w:rFonts w:ascii="Arial"/>
                                  <w:sz w:val="15"/>
                                </w:rPr>
                              </w:pPr>
                              <w:r>
                                <w:rPr>
                                  <w:rFonts w:ascii="Arial"/>
                                  <w:color w:val="181818"/>
                                  <w:spacing w:val="-2"/>
                                  <w:w w:val="105"/>
                                  <w:sz w:val="15"/>
                                </w:rPr>
                                <w:t>Qualitative</w:t>
                              </w:r>
                              <w:r>
                                <w:rPr>
                                  <w:rFonts w:ascii="Arial"/>
                                  <w:color w:val="181818"/>
                                  <w:spacing w:val="-3"/>
                                  <w:w w:val="105"/>
                                  <w:sz w:val="15"/>
                                </w:rPr>
                                <w:t> </w:t>
                              </w:r>
                              <w:r>
                                <w:rPr>
                                  <w:rFonts w:ascii="Arial"/>
                                  <w:color w:val="181818"/>
                                  <w:spacing w:val="-2"/>
                                  <w:w w:val="105"/>
                                  <w:sz w:val="15"/>
                                </w:rPr>
                                <w:t>Labelling of</w:t>
                              </w:r>
                              <w:r>
                                <w:rPr>
                                  <w:rFonts w:ascii="Arial"/>
                                  <w:color w:val="181818"/>
                                  <w:spacing w:val="-3"/>
                                  <w:w w:val="105"/>
                                  <w:sz w:val="15"/>
                                </w:rPr>
                                <w:t> </w:t>
                              </w:r>
                              <w:r>
                                <w:rPr>
                                  <w:rFonts w:ascii="Arial"/>
                                  <w:color w:val="181818"/>
                                  <w:spacing w:val="-2"/>
                                  <w:w w:val="105"/>
                                  <w:sz w:val="15"/>
                                </w:rPr>
                                <w:t>each clusters without regards</w:t>
                              </w:r>
                              <w:r>
                                <w:rPr>
                                  <w:rFonts w:ascii="Arial"/>
                                  <w:color w:val="181818"/>
                                  <w:spacing w:val="-3"/>
                                  <w:w w:val="105"/>
                                  <w:sz w:val="15"/>
                                </w:rPr>
                                <w:t> </w:t>
                              </w:r>
                              <w:r>
                                <w:rPr>
                                  <w:rFonts w:ascii="Arial"/>
                                  <w:color w:val="181818"/>
                                  <w:spacing w:val="-2"/>
                                  <w:w w:val="105"/>
                                  <w:sz w:val="15"/>
                                </w:rPr>
                                <w:t>to centroid</w:t>
                              </w:r>
                              <w:r>
                                <w:rPr>
                                  <w:rFonts w:ascii="Arial"/>
                                  <w:color w:val="181818"/>
                                  <w:spacing w:val="-4"/>
                                  <w:w w:val="105"/>
                                  <w:sz w:val="15"/>
                                </w:rPr>
                                <w:t> </w:t>
                              </w:r>
                              <w:r>
                                <w:rPr>
                                  <w:rFonts w:ascii="Arial"/>
                                  <w:color w:val="181818"/>
                                  <w:spacing w:val="-2"/>
                                  <w:w w:val="105"/>
                                  <w:sz w:val="15"/>
                                </w:rPr>
                                <w:t>value.</w:t>
                              </w:r>
                            </w:p>
                            <w:p>
                              <w:pPr>
                                <w:spacing w:line="240" w:lineRule="auto" w:before="9"/>
                                <w:rPr>
                                  <w:rFonts w:ascii="Arial"/>
                                  <w:sz w:val="14"/>
                                </w:rPr>
                              </w:pPr>
                            </w:p>
                            <w:p>
                              <w:pPr>
                                <w:spacing w:line="283" w:lineRule="auto" w:before="0"/>
                                <w:ind w:left="100" w:right="715" w:firstLine="0"/>
                                <w:jc w:val="left"/>
                                <w:rPr>
                                  <w:rFonts w:ascii="Arial"/>
                                  <w:sz w:val="15"/>
                                </w:rPr>
                              </w:pPr>
                              <w:r>
                                <w:rPr>
                                  <w:rFonts w:ascii="Arial"/>
                                  <w:color w:val="181818"/>
                                  <w:w w:val="105"/>
                                  <w:sz w:val="15"/>
                                </w:rPr>
                                <w:t>Velocity: 4 seeds, (i.e. Walk, Jog, Sprint, and Run) </w:t>
                              </w:r>
                              <w:r>
                                <w:rPr>
                                  <w:rFonts w:ascii="Arial"/>
                                  <w:color w:val="181818"/>
                                  <w:spacing w:val="-2"/>
                                  <w:w w:val="105"/>
                                  <w:sz w:val="15"/>
                                </w:rPr>
                                <w:t>Acceleration:</w:t>
                              </w:r>
                              <w:r>
                                <w:rPr>
                                  <w:rFonts w:ascii="Arial"/>
                                  <w:color w:val="181818"/>
                                  <w:spacing w:val="-4"/>
                                  <w:w w:val="105"/>
                                  <w:sz w:val="15"/>
                                </w:rPr>
                                <w:t> </w:t>
                              </w:r>
                              <w:r>
                                <w:rPr>
                                  <w:rFonts w:ascii="Arial"/>
                                  <w:color w:val="181818"/>
                                  <w:spacing w:val="-2"/>
                                  <w:w w:val="105"/>
                                  <w:sz w:val="15"/>
                                </w:rPr>
                                <w:t>3</w:t>
                              </w:r>
                              <w:r>
                                <w:rPr>
                                  <w:rFonts w:ascii="Arial"/>
                                  <w:color w:val="181818"/>
                                  <w:spacing w:val="-3"/>
                                  <w:w w:val="105"/>
                                  <w:sz w:val="15"/>
                                </w:rPr>
                                <w:t> </w:t>
                              </w:r>
                              <w:r>
                                <w:rPr>
                                  <w:rFonts w:ascii="Arial"/>
                                  <w:color w:val="181818"/>
                                  <w:spacing w:val="-2"/>
                                  <w:w w:val="105"/>
                                  <w:sz w:val="15"/>
                                </w:rPr>
                                <w:t>seeds</w:t>
                              </w:r>
                              <w:r>
                                <w:rPr>
                                  <w:rFonts w:ascii="Arial"/>
                                  <w:color w:val="181818"/>
                                  <w:spacing w:val="-4"/>
                                  <w:w w:val="105"/>
                                  <w:sz w:val="15"/>
                                </w:rPr>
                                <w:t> </w:t>
                              </w:r>
                              <w:r>
                                <w:rPr>
                                  <w:rFonts w:ascii="Arial"/>
                                  <w:color w:val="181818"/>
                                  <w:spacing w:val="-2"/>
                                  <w:w w:val="105"/>
                                  <w:sz w:val="15"/>
                                </w:rPr>
                                <w:t>(i.e. Accelerate,</w:t>
                              </w:r>
                              <w:r>
                                <w:rPr>
                                  <w:rFonts w:ascii="Arial"/>
                                  <w:color w:val="181818"/>
                                  <w:spacing w:val="-4"/>
                                  <w:w w:val="105"/>
                                  <w:sz w:val="15"/>
                                </w:rPr>
                                <w:t> </w:t>
                              </w:r>
                              <w:r>
                                <w:rPr>
                                  <w:rFonts w:ascii="Arial"/>
                                  <w:color w:val="181818"/>
                                  <w:spacing w:val="-2"/>
                                  <w:w w:val="105"/>
                                  <w:sz w:val="15"/>
                                </w:rPr>
                                <w:t>Decelerate, and</w:t>
                              </w:r>
                              <w:r>
                                <w:rPr>
                                  <w:rFonts w:ascii="Arial"/>
                                  <w:color w:val="181818"/>
                                  <w:spacing w:val="-5"/>
                                  <w:w w:val="105"/>
                                  <w:sz w:val="15"/>
                                </w:rPr>
                                <w:t> </w:t>
                              </w:r>
                              <w:r>
                                <w:rPr>
                                  <w:rFonts w:ascii="Arial"/>
                                  <w:color w:val="181818"/>
                                  <w:spacing w:val="-2"/>
                                  <w:w w:val="105"/>
                                  <w:sz w:val="15"/>
                                </w:rPr>
                                <w:t>Neutral)</w:t>
                              </w:r>
                            </w:p>
                            <w:p>
                              <w:pPr>
                                <w:spacing w:before="1"/>
                                <w:ind w:left="100" w:right="0" w:firstLine="0"/>
                                <w:jc w:val="left"/>
                                <w:rPr>
                                  <w:rFonts w:ascii="Arial"/>
                                  <w:sz w:val="15"/>
                                </w:rPr>
                              </w:pPr>
                              <w:r>
                                <w:rPr>
                                  <w:rFonts w:ascii="Arial"/>
                                  <w:color w:val="181818"/>
                                  <w:w w:val="105"/>
                                  <w:sz w:val="15"/>
                                </w:rPr>
                                <w:t>Ang.</w:t>
                              </w:r>
                              <w:r>
                                <w:rPr>
                                  <w:rFonts w:ascii="Arial"/>
                                  <w:color w:val="181818"/>
                                  <w:spacing w:val="-11"/>
                                  <w:w w:val="105"/>
                                  <w:sz w:val="15"/>
                                </w:rPr>
                                <w:t> </w:t>
                              </w:r>
                              <w:r>
                                <w:rPr>
                                  <w:rFonts w:ascii="Arial"/>
                                  <w:color w:val="181818"/>
                                  <w:w w:val="105"/>
                                  <w:sz w:val="15"/>
                                </w:rPr>
                                <w:t>Velocity:</w:t>
                              </w:r>
                              <w:r>
                                <w:rPr>
                                  <w:rFonts w:ascii="Arial"/>
                                  <w:color w:val="181818"/>
                                  <w:spacing w:val="-11"/>
                                  <w:w w:val="105"/>
                                  <w:sz w:val="15"/>
                                </w:rPr>
                                <w:t> </w:t>
                              </w:r>
                              <w:r>
                                <w:rPr>
                                  <w:rFonts w:ascii="Arial"/>
                                  <w:color w:val="181818"/>
                                  <w:w w:val="105"/>
                                  <w:sz w:val="15"/>
                                </w:rPr>
                                <w:t>4</w:t>
                              </w:r>
                              <w:r>
                                <w:rPr>
                                  <w:rFonts w:ascii="Arial"/>
                                  <w:color w:val="181818"/>
                                  <w:spacing w:val="-11"/>
                                  <w:w w:val="105"/>
                                  <w:sz w:val="15"/>
                                </w:rPr>
                                <w:t> </w:t>
                              </w:r>
                              <w:r>
                                <w:rPr>
                                  <w:rFonts w:ascii="Arial"/>
                                  <w:color w:val="181818"/>
                                  <w:w w:val="105"/>
                                  <w:sz w:val="15"/>
                                </w:rPr>
                                <w:t>seeds</w:t>
                              </w:r>
                              <w:r>
                                <w:rPr>
                                  <w:rFonts w:ascii="Arial"/>
                                  <w:color w:val="181818"/>
                                  <w:spacing w:val="-11"/>
                                  <w:w w:val="105"/>
                                  <w:sz w:val="15"/>
                                </w:rPr>
                                <w:t> </w:t>
                              </w:r>
                              <w:r>
                                <w:rPr>
                                  <w:rFonts w:ascii="Arial"/>
                                  <w:color w:val="181818"/>
                                  <w:w w:val="105"/>
                                  <w:sz w:val="15"/>
                                </w:rPr>
                                <w:t>(i.e.</w:t>
                              </w:r>
                              <w:r>
                                <w:rPr>
                                  <w:rFonts w:ascii="Arial"/>
                                  <w:color w:val="181818"/>
                                  <w:spacing w:val="-11"/>
                                  <w:w w:val="105"/>
                                  <w:sz w:val="15"/>
                                </w:rPr>
                                <w:t> </w:t>
                              </w:r>
                              <w:r>
                                <w:rPr>
                                  <w:rFonts w:ascii="Arial"/>
                                  <w:color w:val="181818"/>
                                  <w:w w:val="105"/>
                                  <w:sz w:val="15"/>
                                </w:rPr>
                                <w:t>Straight,</w:t>
                              </w:r>
                              <w:r>
                                <w:rPr>
                                  <w:rFonts w:ascii="Arial"/>
                                  <w:color w:val="181818"/>
                                  <w:spacing w:val="-10"/>
                                  <w:w w:val="105"/>
                                  <w:sz w:val="15"/>
                                </w:rPr>
                                <w:t> </w:t>
                              </w:r>
                              <w:r>
                                <w:rPr>
                                  <w:rFonts w:ascii="Arial"/>
                                  <w:color w:val="181818"/>
                                  <w:w w:val="105"/>
                                  <w:sz w:val="15"/>
                                </w:rPr>
                                <w:t>Turn</w:t>
                              </w:r>
                              <w:r>
                                <w:rPr>
                                  <w:rFonts w:ascii="Arial"/>
                                  <w:color w:val="181818"/>
                                  <w:spacing w:val="-11"/>
                                  <w:w w:val="105"/>
                                  <w:sz w:val="15"/>
                                </w:rPr>
                                <w:t> </w:t>
                              </w:r>
                              <w:r>
                                <w:rPr>
                                  <w:rFonts w:ascii="Arial"/>
                                  <w:color w:val="181818"/>
                                  <w:w w:val="105"/>
                                  <w:sz w:val="15"/>
                                </w:rPr>
                                <w:t>45</w:t>
                              </w:r>
                              <w:r>
                                <w:rPr>
                                  <w:rFonts w:ascii="Arial"/>
                                  <w:color w:val="181818"/>
                                  <w:w w:val="105"/>
                                  <w:sz w:val="15"/>
                                  <w:vertAlign w:val="superscript"/>
                                </w:rPr>
                                <w:t>o</w:t>
                              </w:r>
                              <w:r>
                                <w:rPr>
                                  <w:rFonts w:ascii="Arial"/>
                                  <w:color w:val="181818"/>
                                  <w:w w:val="105"/>
                                  <w:sz w:val="15"/>
                                  <w:vertAlign w:val="baseline"/>
                                </w:rPr>
                                <w:t>,</w:t>
                              </w:r>
                              <w:r>
                                <w:rPr>
                                  <w:rFonts w:ascii="Arial"/>
                                  <w:color w:val="181818"/>
                                  <w:spacing w:val="-11"/>
                                  <w:w w:val="105"/>
                                  <w:sz w:val="15"/>
                                  <w:vertAlign w:val="baseline"/>
                                </w:rPr>
                                <w:t> </w:t>
                              </w:r>
                              <w:r>
                                <w:rPr>
                                  <w:rFonts w:ascii="Arial"/>
                                  <w:color w:val="181818"/>
                                  <w:w w:val="105"/>
                                  <w:sz w:val="15"/>
                                  <w:vertAlign w:val="baseline"/>
                                </w:rPr>
                                <w:t>Turn</w:t>
                              </w:r>
                              <w:r>
                                <w:rPr>
                                  <w:rFonts w:ascii="Arial"/>
                                  <w:color w:val="181818"/>
                                  <w:spacing w:val="-10"/>
                                  <w:w w:val="105"/>
                                  <w:sz w:val="15"/>
                                  <w:vertAlign w:val="baseline"/>
                                </w:rPr>
                                <w:t> </w:t>
                              </w:r>
                              <w:r>
                                <w:rPr>
                                  <w:rFonts w:ascii="Arial"/>
                                  <w:color w:val="181818"/>
                                  <w:w w:val="105"/>
                                  <w:sz w:val="15"/>
                                  <w:vertAlign w:val="baseline"/>
                                </w:rPr>
                                <w:t>90</w:t>
                              </w:r>
                              <w:r>
                                <w:rPr>
                                  <w:rFonts w:ascii="Arial"/>
                                  <w:color w:val="181818"/>
                                  <w:w w:val="105"/>
                                  <w:sz w:val="15"/>
                                  <w:vertAlign w:val="superscript"/>
                                </w:rPr>
                                <w:t>o</w:t>
                              </w:r>
                              <w:r>
                                <w:rPr>
                                  <w:rFonts w:ascii="Arial"/>
                                  <w:color w:val="181818"/>
                                  <w:w w:val="105"/>
                                  <w:sz w:val="15"/>
                                  <w:vertAlign w:val="baseline"/>
                                </w:rPr>
                                <w:t>,</w:t>
                              </w:r>
                              <w:r>
                                <w:rPr>
                                  <w:rFonts w:ascii="Arial"/>
                                  <w:color w:val="181818"/>
                                  <w:spacing w:val="-10"/>
                                  <w:w w:val="105"/>
                                  <w:sz w:val="15"/>
                                  <w:vertAlign w:val="baseline"/>
                                </w:rPr>
                                <w:t> </w:t>
                              </w:r>
                              <w:r>
                                <w:rPr>
                                  <w:rFonts w:ascii="Arial"/>
                                  <w:color w:val="181818"/>
                                  <w:w w:val="105"/>
                                  <w:sz w:val="15"/>
                                  <w:vertAlign w:val="baseline"/>
                                </w:rPr>
                                <w:t>Turn</w:t>
                              </w:r>
                              <w:r>
                                <w:rPr>
                                  <w:rFonts w:ascii="Arial"/>
                                  <w:color w:val="181818"/>
                                  <w:spacing w:val="-11"/>
                                  <w:w w:val="105"/>
                                  <w:sz w:val="15"/>
                                  <w:vertAlign w:val="baseline"/>
                                </w:rPr>
                                <w:t> </w:t>
                              </w:r>
                              <w:r>
                                <w:rPr>
                                  <w:rFonts w:ascii="Arial"/>
                                  <w:color w:val="181818"/>
                                  <w:spacing w:val="-4"/>
                                  <w:w w:val="105"/>
                                  <w:sz w:val="15"/>
                                  <w:vertAlign w:val="baseline"/>
                                </w:rPr>
                                <w:t>180</w:t>
                              </w:r>
                              <w:r>
                                <w:rPr>
                                  <w:rFonts w:ascii="Arial"/>
                                  <w:color w:val="181818"/>
                                  <w:spacing w:val="-4"/>
                                  <w:w w:val="105"/>
                                  <w:sz w:val="15"/>
                                  <w:vertAlign w:val="superscript"/>
                                </w:rPr>
                                <w:t>o</w:t>
                              </w:r>
                              <w:r>
                                <w:rPr>
                                  <w:rFonts w:ascii="Arial"/>
                                  <w:color w:val="181818"/>
                                  <w:spacing w:val="-4"/>
                                  <w:w w:val="105"/>
                                  <w:sz w:val="15"/>
                                  <w:vertAlign w:val="baseline"/>
                                </w:rPr>
                                <w:t>)</w:t>
                              </w:r>
                            </w:p>
                          </w:txbxContent>
                        </wps:txbx>
                        <wps:bodyPr wrap="square" lIns="0" tIns="0" rIns="0" bIns="0" rtlCol="0">
                          <a:noAutofit/>
                        </wps:bodyPr>
                      </wps:wsp>
                      <wps:wsp>
                        <wps:cNvPr id="157" name="Textbox 157"/>
                        <wps:cNvSpPr txBox="1"/>
                        <wps:spPr>
                          <a:xfrm>
                            <a:off x="451878" y="47437"/>
                            <a:ext cx="2518410" cy="329565"/>
                          </a:xfrm>
                          <a:prstGeom prst="rect">
                            <a:avLst/>
                          </a:prstGeom>
                          <a:ln w="4444">
                            <a:solidFill>
                              <a:srgbClr val="000000"/>
                            </a:solidFill>
                            <a:prstDash val="solid"/>
                          </a:ln>
                        </wps:spPr>
                        <wps:txbx>
                          <w:txbxContent>
                            <w:p>
                              <w:pPr>
                                <w:spacing w:line="288" w:lineRule="auto" w:before="54"/>
                                <w:ind w:left="268" w:right="0" w:hanging="19"/>
                                <w:jc w:val="left"/>
                                <w:rPr>
                                  <w:rFonts w:ascii="Arial"/>
                                  <w:sz w:val="15"/>
                                </w:rPr>
                              </w:pPr>
                              <w:r>
                                <w:rPr>
                                  <w:rFonts w:ascii="Arial"/>
                                  <w:color w:val="181818"/>
                                  <w:spacing w:val="-2"/>
                                  <w:w w:val="105"/>
                                  <w:sz w:val="15"/>
                                </w:rPr>
                                <w:t>Disjointed</w:t>
                              </w:r>
                              <w:r>
                                <w:rPr>
                                  <w:rFonts w:ascii="Arial"/>
                                  <w:color w:val="181818"/>
                                  <w:spacing w:val="-4"/>
                                  <w:w w:val="105"/>
                                  <w:sz w:val="15"/>
                                </w:rPr>
                                <w:t> </w:t>
                              </w:r>
                              <w:r>
                                <w:rPr>
                                  <w:rFonts w:ascii="Arial"/>
                                  <w:color w:val="181818"/>
                                  <w:spacing w:val="-2"/>
                                  <w:w w:val="105"/>
                                  <w:sz w:val="15"/>
                                </w:rPr>
                                <w:t>K-means</w:t>
                              </w:r>
                              <w:r>
                                <w:rPr>
                                  <w:rFonts w:ascii="Arial"/>
                                  <w:color w:val="181818"/>
                                  <w:spacing w:val="-6"/>
                                  <w:w w:val="105"/>
                                  <w:sz w:val="15"/>
                                </w:rPr>
                                <w:t> </w:t>
                              </w:r>
                              <w:r>
                                <w:rPr>
                                  <w:rFonts w:ascii="Arial"/>
                                  <w:color w:val="181818"/>
                                  <w:spacing w:val="-2"/>
                                  <w:w w:val="105"/>
                                  <w:sz w:val="15"/>
                                </w:rPr>
                                <w:t>clustering</w:t>
                              </w:r>
                              <w:r>
                                <w:rPr>
                                  <w:rFonts w:ascii="Arial"/>
                                  <w:color w:val="181818"/>
                                  <w:spacing w:val="-4"/>
                                  <w:w w:val="105"/>
                                  <w:sz w:val="15"/>
                                </w:rPr>
                                <w:t> </w:t>
                              </w:r>
                              <w:r>
                                <w:rPr>
                                  <w:rFonts w:ascii="Arial"/>
                                  <w:color w:val="181818"/>
                                  <w:spacing w:val="-2"/>
                                  <w:w w:val="105"/>
                                  <w:sz w:val="15"/>
                                </w:rPr>
                                <w:t>of</w:t>
                              </w:r>
                              <w:r>
                                <w:rPr>
                                  <w:rFonts w:ascii="Arial"/>
                                  <w:color w:val="181818"/>
                                  <w:spacing w:val="-4"/>
                                  <w:w w:val="105"/>
                                  <w:sz w:val="15"/>
                                </w:rPr>
                                <w:t> </w:t>
                              </w:r>
                              <w:r>
                                <w:rPr>
                                  <w:rFonts w:ascii="Arial"/>
                                  <w:color w:val="181818"/>
                                  <w:spacing w:val="-2"/>
                                  <w:w w:val="105"/>
                                  <w:sz w:val="15"/>
                                </w:rPr>
                                <w:t>Velocity:</w:t>
                              </w:r>
                              <w:r>
                                <w:rPr>
                                  <w:rFonts w:ascii="Arial"/>
                                  <w:color w:val="181818"/>
                                  <w:spacing w:val="-5"/>
                                  <w:w w:val="105"/>
                                  <w:sz w:val="15"/>
                                </w:rPr>
                                <w:t> </w:t>
                              </w:r>
                              <w:r>
                                <w:rPr>
                                  <w:rFonts w:ascii="Arial"/>
                                  <w:color w:val="181818"/>
                                  <w:spacing w:val="-2"/>
                                  <w:w w:val="105"/>
                                  <w:sz w:val="15"/>
                                </w:rPr>
                                <w:t>4</w:t>
                              </w:r>
                              <w:r>
                                <w:rPr>
                                  <w:rFonts w:ascii="Arial"/>
                                  <w:color w:val="181818"/>
                                  <w:spacing w:val="-5"/>
                                  <w:w w:val="105"/>
                                  <w:sz w:val="15"/>
                                </w:rPr>
                                <w:t> </w:t>
                              </w:r>
                              <w:r>
                                <w:rPr>
                                  <w:rFonts w:ascii="Arial"/>
                                  <w:color w:val="181818"/>
                                  <w:spacing w:val="-2"/>
                                  <w:w w:val="105"/>
                                  <w:sz w:val="15"/>
                                </w:rPr>
                                <w:t>seeds, Acceleration:</w:t>
                              </w:r>
                              <w:r>
                                <w:rPr>
                                  <w:rFonts w:ascii="Arial"/>
                                  <w:color w:val="181818"/>
                                  <w:spacing w:val="-3"/>
                                  <w:w w:val="105"/>
                                  <w:sz w:val="15"/>
                                </w:rPr>
                                <w:t> </w:t>
                              </w:r>
                              <w:r>
                                <w:rPr>
                                  <w:rFonts w:ascii="Arial"/>
                                  <w:color w:val="181818"/>
                                  <w:spacing w:val="-2"/>
                                  <w:w w:val="105"/>
                                  <w:sz w:val="15"/>
                                </w:rPr>
                                <w:t>3 seeds,</w:t>
                              </w:r>
                              <w:r>
                                <w:rPr>
                                  <w:rFonts w:ascii="Arial"/>
                                  <w:color w:val="181818"/>
                                  <w:spacing w:val="-3"/>
                                  <w:w w:val="105"/>
                                  <w:sz w:val="15"/>
                                </w:rPr>
                                <w:t> </w:t>
                              </w:r>
                              <w:r>
                                <w:rPr>
                                  <w:rFonts w:ascii="Arial"/>
                                  <w:color w:val="181818"/>
                                  <w:spacing w:val="-2"/>
                                  <w:w w:val="105"/>
                                  <w:sz w:val="15"/>
                                </w:rPr>
                                <w:t>and Ang.</w:t>
                              </w:r>
                              <w:r>
                                <w:rPr>
                                  <w:rFonts w:ascii="Arial"/>
                                  <w:color w:val="181818"/>
                                  <w:spacing w:val="-3"/>
                                  <w:w w:val="105"/>
                                  <w:sz w:val="15"/>
                                </w:rPr>
                                <w:t> </w:t>
                              </w:r>
                              <w:r>
                                <w:rPr>
                                  <w:rFonts w:ascii="Arial"/>
                                  <w:color w:val="181818"/>
                                  <w:spacing w:val="-2"/>
                                  <w:w w:val="105"/>
                                  <w:sz w:val="15"/>
                                </w:rPr>
                                <w:t>Velocity: 4 seeds.</w:t>
                              </w:r>
                            </w:p>
                          </w:txbxContent>
                        </wps:txbx>
                        <wps:bodyPr wrap="square" lIns="0" tIns="0" rIns="0" bIns="0" rtlCol="0">
                          <a:noAutofit/>
                        </wps:bodyPr>
                      </wps:wsp>
                      <wps:wsp>
                        <wps:cNvPr id="158" name="Graphic 158"/>
                        <wps:cNvSpPr/>
                        <wps:spPr>
                          <a:xfrm>
                            <a:off x="1671942" y="1218463"/>
                            <a:ext cx="70485" cy="2385695"/>
                          </a:xfrm>
                          <a:custGeom>
                            <a:avLst/>
                            <a:gdLst/>
                            <a:ahLst/>
                            <a:cxnLst/>
                            <a:rect l="l" t="t" r="r" b="b"/>
                            <a:pathLst>
                              <a:path w="70485" h="2385695">
                                <a:moveTo>
                                  <a:pt x="53340" y="1429689"/>
                                </a:moveTo>
                                <a:lnTo>
                                  <a:pt x="28892" y="1429689"/>
                                </a:lnTo>
                                <a:lnTo>
                                  <a:pt x="28892" y="1354124"/>
                                </a:lnTo>
                                <a:lnTo>
                                  <a:pt x="24447" y="1354124"/>
                                </a:lnTo>
                                <a:lnTo>
                                  <a:pt x="24447" y="1429689"/>
                                </a:lnTo>
                                <a:lnTo>
                                  <a:pt x="0" y="1429689"/>
                                </a:lnTo>
                                <a:lnTo>
                                  <a:pt x="26670" y="1483029"/>
                                </a:lnTo>
                                <a:lnTo>
                                  <a:pt x="48895" y="1438579"/>
                                </a:lnTo>
                                <a:lnTo>
                                  <a:pt x="53340" y="1429689"/>
                                </a:lnTo>
                                <a:close/>
                              </a:path>
                              <a:path w="70485" h="2385695">
                                <a:moveTo>
                                  <a:pt x="53340" y="967943"/>
                                </a:moveTo>
                                <a:lnTo>
                                  <a:pt x="28892" y="967943"/>
                                </a:lnTo>
                                <a:lnTo>
                                  <a:pt x="28892" y="892378"/>
                                </a:lnTo>
                                <a:lnTo>
                                  <a:pt x="24447" y="892378"/>
                                </a:lnTo>
                                <a:lnTo>
                                  <a:pt x="24447" y="967943"/>
                                </a:lnTo>
                                <a:lnTo>
                                  <a:pt x="0" y="967943"/>
                                </a:lnTo>
                                <a:lnTo>
                                  <a:pt x="26670" y="1021283"/>
                                </a:lnTo>
                                <a:lnTo>
                                  <a:pt x="48895" y="976833"/>
                                </a:lnTo>
                                <a:lnTo>
                                  <a:pt x="53340" y="967943"/>
                                </a:lnTo>
                                <a:close/>
                              </a:path>
                              <a:path w="70485" h="2385695">
                                <a:moveTo>
                                  <a:pt x="55651" y="1904326"/>
                                </a:moveTo>
                                <a:lnTo>
                                  <a:pt x="31203" y="1904326"/>
                                </a:lnTo>
                                <a:lnTo>
                                  <a:pt x="31203" y="1828673"/>
                                </a:lnTo>
                                <a:lnTo>
                                  <a:pt x="26758" y="1828673"/>
                                </a:lnTo>
                                <a:lnTo>
                                  <a:pt x="26758" y="1904326"/>
                                </a:lnTo>
                                <a:lnTo>
                                  <a:pt x="2311" y="1904326"/>
                                </a:lnTo>
                                <a:lnTo>
                                  <a:pt x="28981" y="1957666"/>
                                </a:lnTo>
                                <a:lnTo>
                                  <a:pt x="51206" y="1913216"/>
                                </a:lnTo>
                                <a:lnTo>
                                  <a:pt x="55651" y="1904326"/>
                                </a:lnTo>
                                <a:close/>
                              </a:path>
                              <a:path w="70485" h="2385695">
                                <a:moveTo>
                                  <a:pt x="65252" y="2332278"/>
                                </a:moveTo>
                                <a:lnTo>
                                  <a:pt x="40805" y="2332278"/>
                                </a:lnTo>
                                <a:lnTo>
                                  <a:pt x="40805" y="2256675"/>
                                </a:lnTo>
                                <a:lnTo>
                                  <a:pt x="36360" y="2256675"/>
                                </a:lnTo>
                                <a:lnTo>
                                  <a:pt x="36360" y="2332278"/>
                                </a:lnTo>
                                <a:lnTo>
                                  <a:pt x="11912" y="2332291"/>
                                </a:lnTo>
                                <a:lnTo>
                                  <a:pt x="38582" y="2385631"/>
                                </a:lnTo>
                                <a:lnTo>
                                  <a:pt x="60807" y="2341168"/>
                                </a:lnTo>
                                <a:lnTo>
                                  <a:pt x="65252" y="2332278"/>
                                </a:lnTo>
                                <a:close/>
                              </a:path>
                              <a:path w="70485" h="2385695">
                                <a:moveTo>
                                  <a:pt x="65252" y="75565"/>
                                </a:moveTo>
                                <a:lnTo>
                                  <a:pt x="40805" y="75565"/>
                                </a:lnTo>
                                <a:lnTo>
                                  <a:pt x="40805" y="0"/>
                                </a:lnTo>
                                <a:lnTo>
                                  <a:pt x="36360" y="0"/>
                                </a:lnTo>
                                <a:lnTo>
                                  <a:pt x="36360" y="75565"/>
                                </a:lnTo>
                                <a:lnTo>
                                  <a:pt x="11912" y="75565"/>
                                </a:lnTo>
                                <a:lnTo>
                                  <a:pt x="38582" y="128905"/>
                                </a:lnTo>
                                <a:lnTo>
                                  <a:pt x="60807" y="84455"/>
                                </a:lnTo>
                                <a:lnTo>
                                  <a:pt x="65252" y="75565"/>
                                </a:lnTo>
                                <a:close/>
                              </a:path>
                              <a:path w="70485" h="2385695">
                                <a:moveTo>
                                  <a:pt x="70319" y="514197"/>
                                </a:moveTo>
                                <a:lnTo>
                                  <a:pt x="45872" y="514197"/>
                                </a:lnTo>
                                <a:lnTo>
                                  <a:pt x="45872" y="438632"/>
                                </a:lnTo>
                                <a:lnTo>
                                  <a:pt x="41427" y="438632"/>
                                </a:lnTo>
                                <a:lnTo>
                                  <a:pt x="41427" y="514197"/>
                                </a:lnTo>
                                <a:lnTo>
                                  <a:pt x="16979" y="514197"/>
                                </a:lnTo>
                                <a:lnTo>
                                  <a:pt x="43649" y="567537"/>
                                </a:lnTo>
                                <a:lnTo>
                                  <a:pt x="65874" y="523087"/>
                                </a:lnTo>
                                <a:lnTo>
                                  <a:pt x="70319" y="514197"/>
                                </a:lnTo>
                                <a:close/>
                              </a:path>
                            </a:pathLst>
                          </a:custGeom>
                          <a:solidFill>
                            <a:srgbClr val="000000"/>
                          </a:solidFill>
                        </wps:spPr>
                        <wps:bodyPr wrap="square" lIns="0" tIns="0" rIns="0" bIns="0" rtlCol="0">
                          <a:prstTxWarp prst="textNoShape">
                            <a:avLst/>
                          </a:prstTxWarp>
                          <a:noAutofit/>
                        </wps:bodyPr>
                      </wps:wsp>
                      <wps:wsp>
                        <wps:cNvPr id="159" name="Textbox 159"/>
                        <wps:cNvSpPr txBox="1"/>
                        <wps:spPr>
                          <a:xfrm>
                            <a:off x="492061" y="3603063"/>
                            <a:ext cx="2517775" cy="326390"/>
                          </a:xfrm>
                          <a:prstGeom prst="rect">
                            <a:avLst/>
                          </a:prstGeom>
                          <a:ln w="4444">
                            <a:solidFill>
                              <a:srgbClr val="000000"/>
                            </a:solidFill>
                            <a:prstDash val="solid"/>
                          </a:ln>
                        </wps:spPr>
                        <wps:txbx>
                          <w:txbxContent>
                            <w:p>
                              <w:pPr>
                                <w:spacing w:line="288" w:lineRule="auto" w:before="55"/>
                                <w:ind w:left="757" w:right="0" w:hanging="506"/>
                                <w:jc w:val="left"/>
                                <w:rPr>
                                  <w:rFonts w:ascii="Arial" w:hAnsi="Arial"/>
                                  <w:sz w:val="15"/>
                                </w:rPr>
                              </w:pPr>
                              <w:r>
                                <w:rPr>
                                  <w:rFonts w:ascii="Arial" w:hAnsi="Arial"/>
                                  <w:color w:val="181818"/>
                                  <w:w w:val="105"/>
                                  <w:sz w:val="15"/>
                                </w:rPr>
                                <w:t>Apply</w:t>
                              </w:r>
                              <w:r>
                                <w:rPr>
                                  <w:rFonts w:ascii="Arial" w:hAnsi="Arial"/>
                                  <w:color w:val="181818"/>
                                  <w:spacing w:val="-11"/>
                                  <w:w w:val="105"/>
                                  <w:sz w:val="15"/>
                                </w:rPr>
                                <w:t> </w:t>
                              </w:r>
                              <w:r>
                                <w:rPr>
                                  <w:rFonts w:ascii="Arial" w:hAnsi="Arial"/>
                                  <w:color w:val="181818"/>
                                  <w:w w:val="105"/>
                                  <w:sz w:val="15"/>
                                </w:rPr>
                                <w:t>R’s</w:t>
                              </w:r>
                              <w:r>
                                <w:rPr>
                                  <w:rFonts w:ascii="Arial" w:hAnsi="Arial"/>
                                  <w:color w:val="181818"/>
                                  <w:spacing w:val="-11"/>
                                  <w:w w:val="105"/>
                                  <w:sz w:val="15"/>
                                </w:rPr>
                                <w:t> </w:t>
                              </w:r>
                              <w:r>
                                <w:rPr>
                                  <w:rFonts w:ascii="Arial" w:hAnsi="Arial"/>
                                  <w:color w:val="181818"/>
                                  <w:w w:val="105"/>
                                  <w:sz w:val="15"/>
                                </w:rPr>
                                <w:t>LCS</w:t>
                              </w:r>
                              <w:r>
                                <w:rPr>
                                  <w:rFonts w:ascii="Arial" w:hAnsi="Arial"/>
                                  <w:color w:val="181818"/>
                                  <w:spacing w:val="-11"/>
                                  <w:w w:val="105"/>
                                  <w:sz w:val="15"/>
                                </w:rPr>
                                <w:t> </w:t>
                              </w:r>
                              <w:r>
                                <w:rPr>
                                  <w:rFonts w:ascii="Arial" w:hAnsi="Arial"/>
                                  <w:color w:val="181818"/>
                                  <w:w w:val="105"/>
                                  <w:sz w:val="15"/>
                                </w:rPr>
                                <w:t>algorithm</w:t>
                              </w:r>
                              <w:r>
                                <w:rPr>
                                  <w:rFonts w:ascii="Arial" w:hAnsi="Arial"/>
                                  <w:color w:val="181818"/>
                                  <w:spacing w:val="-11"/>
                                  <w:w w:val="105"/>
                                  <w:sz w:val="15"/>
                                </w:rPr>
                                <w:t> </w:t>
                              </w:r>
                              <w:r>
                                <w:rPr>
                                  <w:rFonts w:ascii="Arial" w:hAnsi="Arial"/>
                                  <w:color w:val="181818"/>
                                  <w:w w:val="105"/>
                                  <w:sz w:val="15"/>
                                </w:rPr>
                                <w:t>on</w:t>
                              </w:r>
                              <w:r>
                                <w:rPr>
                                  <w:rFonts w:ascii="Arial" w:hAnsi="Arial"/>
                                  <w:color w:val="181818"/>
                                  <w:spacing w:val="-11"/>
                                  <w:w w:val="105"/>
                                  <w:sz w:val="15"/>
                                </w:rPr>
                                <w:t> </w:t>
                              </w:r>
                              <w:r>
                                <w:rPr>
                                  <w:rFonts w:ascii="Arial" w:hAnsi="Arial"/>
                                  <w:color w:val="181818"/>
                                  <w:w w:val="105"/>
                                  <w:sz w:val="15"/>
                                </w:rPr>
                                <w:t>each</w:t>
                              </w:r>
                              <w:r>
                                <w:rPr>
                                  <w:rFonts w:ascii="Arial" w:hAnsi="Arial"/>
                                  <w:color w:val="181818"/>
                                  <w:spacing w:val="-11"/>
                                  <w:w w:val="105"/>
                                  <w:sz w:val="15"/>
                                </w:rPr>
                                <w:t> </w:t>
                              </w:r>
                              <w:r>
                                <w:rPr>
                                  <w:rFonts w:ascii="Arial" w:hAnsi="Arial"/>
                                  <w:color w:val="181818"/>
                                  <w:w w:val="105"/>
                                  <w:sz w:val="15"/>
                                </w:rPr>
                                <w:t>25</w:t>
                              </w:r>
                              <w:r>
                                <w:rPr>
                                  <w:rFonts w:ascii="Arial" w:hAnsi="Arial"/>
                                  <w:color w:val="181818"/>
                                  <w:spacing w:val="-11"/>
                                  <w:w w:val="105"/>
                                  <w:sz w:val="15"/>
                                </w:rPr>
                                <w:t> </w:t>
                              </w:r>
                              <w:r>
                                <w:rPr>
                                  <w:rFonts w:ascii="Arial" w:hAnsi="Arial"/>
                                  <w:color w:val="181818"/>
                                  <w:w w:val="105"/>
                                  <w:sz w:val="15"/>
                                </w:rPr>
                                <w:t>groups</w:t>
                              </w:r>
                              <w:r>
                                <w:rPr>
                                  <w:rFonts w:ascii="Arial" w:hAnsi="Arial"/>
                                  <w:color w:val="181818"/>
                                  <w:spacing w:val="-11"/>
                                  <w:w w:val="105"/>
                                  <w:sz w:val="15"/>
                                </w:rPr>
                                <w:t> </w:t>
                              </w:r>
                              <w:r>
                                <w:rPr>
                                  <w:rFonts w:ascii="Arial" w:hAnsi="Arial"/>
                                  <w:color w:val="181818"/>
                                  <w:w w:val="105"/>
                                  <w:sz w:val="15"/>
                                </w:rPr>
                                <w:t>to</w:t>
                              </w:r>
                              <w:r>
                                <w:rPr>
                                  <w:rFonts w:ascii="Arial" w:hAnsi="Arial"/>
                                  <w:color w:val="181818"/>
                                  <w:spacing w:val="-11"/>
                                  <w:w w:val="105"/>
                                  <w:sz w:val="15"/>
                                </w:rPr>
                                <w:t> </w:t>
                              </w:r>
                              <w:r>
                                <w:rPr>
                                  <w:rFonts w:ascii="Arial" w:hAnsi="Arial"/>
                                  <w:color w:val="181818"/>
                                  <w:w w:val="105"/>
                                  <w:sz w:val="15"/>
                                </w:rPr>
                                <w:t>find longest common sequence within it.</w:t>
                              </w:r>
                            </w:p>
                          </w:txbxContent>
                        </wps:txbx>
                        <wps:bodyPr wrap="square" lIns="0" tIns="0" rIns="0" bIns="0" rtlCol="0">
                          <a:noAutofit/>
                        </wps:bodyPr>
                      </wps:wsp>
                    </wpg:wgp>
                  </a:graphicData>
                </a:graphic>
              </wp:anchor>
            </w:drawing>
          </mc:Choice>
          <mc:Fallback>
            <w:pict>
              <v:group style="position:absolute;margin-left:159.873001pt;margin-top:17.477488pt;width:311.350pt;height:309.6pt;mso-position-horizontal-relative:page;mso-position-vertical-relative:paragraph;z-index:-15716352;mso-wrap-distance-left:0;mso-wrap-distance-right:0" id="docshapegroup113" coordorigin="3197,350" coordsize="6227,6192">
                <v:shape style="position:absolute;left:5849;top:928;width:84;height:203" id="docshape114" coordorigin="5849,928" coordsize="84,203" path="m5888,1047l5849,1047,5891,1131,5926,1061,5888,1061,5888,1047xm5895,928l5888,928,5888,1061,5895,1061,5895,928xm5933,1047l5895,1047,5895,1061,5926,1061,5933,1047xe" filled="true" fillcolor="#000000" stroked="false">
                  <v:path arrowok="t"/>
                  <v:fill type="solid"/>
                </v:shape>
                <v:shape style="position:absolute;left:3207;top:360;width:6206;height:5544" type="#_x0000_t202" id="docshape115" filled="false" stroked="true" strokeweight="1.05pt" strokecolor="#000000">
                  <v:textbox inset="0,0,0,0">
                    <w:txbxContent>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0"/>
                          <w:rPr>
                            <w:rFonts w:ascii="Arial"/>
                            <w:b/>
                            <w:i/>
                            <w:sz w:val="16"/>
                          </w:rPr>
                        </w:pPr>
                      </w:p>
                      <w:p>
                        <w:pPr>
                          <w:spacing w:line="240" w:lineRule="auto" w:before="11"/>
                          <w:rPr>
                            <w:rFonts w:ascii="Arial"/>
                            <w:b/>
                            <w:i/>
                            <w:sz w:val="21"/>
                          </w:rPr>
                        </w:pPr>
                      </w:p>
                      <w:p>
                        <w:pPr>
                          <w:spacing w:line="283" w:lineRule="auto" w:before="0"/>
                          <w:ind w:left="5210" w:right="97" w:firstLine="112"/>
                          <w:jc w:val="right"/>
                          <w:rPr>
                            <w:rFonts w:ascii="Arial"/>
                            <w:b/>
                            <w:i/>
                            <w:sz w:val="15"/>
                          </w:rPr>
                        </w:pPr>
                        <w:r>
                          <w:rPr>
                            <w:rFonts w:ascii="Arial"/>
                            <w:b/>
                            <w:i/>
                            <w:color w:val="181818"/>
                            <w:spacing w:val="-2"/>
                            <w:sz w:val="15"/>
                          </w:rPr>
                          <w:t>Movement</w:t>
                        </w:r>
                        <w:r>
                          <w:rPr>
                            <w:rFonts w:ascii="Arial"/>
                            <w:b/>
                            <w:i/>
                            <w:color w:val="181818"/>
                            <w:sz w:val="15"/>
                          </w:rPr>
                          <w:t> </w:t>
                        </w:r>
                        <w:r>
                          <w:rPr>
                            <w:rFonts w:ascii="Arial"/>
                            <w:b/>
                            <w:i/>
                            <w:color w:val="181818"/>
                            <w:spacing w:val="-2"/>
                            <w:sz w:val="15"/>
                          </w:rPr>
                          <w:t>Sequencing</w:t>
                        </w:r>
                      </w:p>
                      <w:p>
                        <w:pPr>
                          <w:spacing w:line="283" w:lineRule="auto" w:before="1"/>
                          <w:ind w:left="5254" w:right="95" w:firstLine="556"/>
                          <w:jc w:val="right"/>
                          <w:rPr>
                            <w:rFonts w:ascii="Arial"/>
                            <w:b/>
                            <w:i/>
                            <w:sz w:val="15"/>
                          </w:rPr>
                        </w:pPr>
                        <w:r>
                          <w:rPr>
                            <w:rFonts w:ascii="Arial"/>
                            <w:b/>
                            <w:i/>
                            <w:color w:val="181818"/>
                            <w:spacing w:val="-4"/>
                            <w:w w:val="105"/>
                            <w:sz w:val="15"/>
                          </w:rPr>
                          <w:t>and</w:t>
                        </w:r>
                        <w:r>
                          <w:rPr>
                            <w:rFonts w:ascii="Arial"/>
                            <w:b/>
                            <w:i/>
                            <w:color w:val="181818"/>
                            <w:spacing w:val="-2"/>
                            <w:w w:val="105"/>
                            <w:sz w:val="15"/>
                          </w:rPr>
                          <w:t> </w:t>
                        </w:r>
                        <w:r>
                          <w:rPr>
                            <w:rFonts w:ascii="Arial"/>
                            <w:b/>
                            <w:i/>
                            <w:color w:val="181818"/>
                            <w:spacing w:val="-2"/>
                            <w:sz w:val="15"/>
                          </w:rPr>
                          <w:t>Processing</w:t>
                        </w:r>
                      </w:p>
                    </w:txbxContent>
                  </v:textbox>
                  <v:stroke dashstyle="solid"/>
                  <w10:wrap type="none"/>
                </v:shape>
                <v:shape style="position:absolute;left:3908;top:5351;width:3965;height:471" type="#_x0000_t202" id="docshape116" filled="false" stroked="true" strokeweight=".35pt" strokecolor="#000000">
                  <v:textbox inset="0,0,0,0">
                    <w:txbxContent>
                      <w:p>
                        <w:pPr>
                          <w:spacing w:line="288" w:lineRule="auto" w:before="50"/>
                          <w:ind w:left="433" w:right="0" w:hanging="91"/>
                          <w:jc w:val="left"/>
                          <w:rPr>
                            <w:rFonts w:ascii="Arial"/>
                            <w:sz w:val="15"/>
                          </w:rPr>
                        </w:pPr>
                        <w:r>
                          <w:rPr>
                            <w:rFonts w:ascii="Arial"/>
                            <w:color w:val="181818"/>
                            <w:spacing w:val="-2"/>
                            <w:w w:val="105"/>
                            <w:sz w:val="15"/>
                          </w:rPr>
                          <w:t>Grouping</w:t>
                        </w:r>
                        <w:r>
                          <w:rPr>
                            <w:rFonts w:ascii="Arial"/>
                            <w:color w:val="181818"/>
                            <w:spacing w:val="-5"/>
                            <w:w w:val="105"/>
                            <w:sz w:val="15"/>
                          </w:rPr>
                          <w:t> </w:t>
                        </w:r>
                        <w:r>
                          <w:rPr>
                            <w:rFonts w:ascii="Arial"/>
                            <w:color w:val="181818"/>
                            <w:spacing w:val="-2"/>
                            <w:w w:val="105"/>
                            <w:sz w:val="15"/>
                          </w:rPr>
                          <w:t>of</w:t>
                        </w:r>
                        <w:r>
                          <w:rPr>
                            <w:rFonts w:ascii="Arial"/>
                            <w:color w:val="181818"/>
                            <w:spacing w:val="-5"/>
                            <w:w w:val="105"/>
                            <w:sz w:val="15"/>
                          </w:rPr>
                          <w:t> </w:t>
                        </w:r>
                        <w:r>
                          <w:rPr>
                            <w:rFonts w:ascii="Arial"/>
                            <w:color w:val="181818"/>
                            <w:spacing w:val="-2"/>
                            <w:w w:val="105"/>
                            <w:sz w:val="15"/>
                          </w:rPr>
                          <w:t>similar</w:t>
                        </w:r>
                        <w:r>
                          <w:rPr>
                            <w:rFonts w:ascii="Arial"/>
                            <w:color w:val="181818"/>
                            <w:spacing w:val="-6"/>
                            <w:w w:val="105"/>
                            <w:sz w:val="15"/>
                          </w:rPr>
                          <w:t> </w:t>
                        </w:r>
                        <w:r>
                          <w:rPr>
                            <w:rFonts w:ascii="Arial"/>
                            <w:color w:val="181818"/>
                            <w:spacing w:val="-2"/>
                            <w:w w:val="105"/>
                            <w:sz w:val="15"/>
                          </w:rPr>
                          <w:t>movement</w:t>
                        </w:r>
                        <w:r>
                          <w:rPr>
                            <w:rFonts w:ascii="Arial"/>
                            <w:color w:val="181818"/>
                            <w:spacing w:val="-5"/>
                            <w:w w:val="105"/>
                            <w:sz w:val="15"/>
                          </w:rPr>
                          <w:t> </w:t>
                        </w:r>
                        <w:r>
                          <w:rPr>
                            <w:rFonts w:ascii="Arial"/>
                            <w:color w:val="181818"/>
                            <w:spacing w:val="-2"/>
                            <w:w w:val="105"/>
                            <w:sz w:val="15"/>
                          </w:rPr>
                          <w:t>sequence</w:t>
                        </w:r>
                        <w:r>
                          <w:rPr>
                            <w:rFonts w:ascii="Arial"/>
                            <w:color w:val="181818"/>
                            <w:spacing w:val="-7"/>
                            <w:w w:val="105"/>
                            <w:sz w:val="15"/>
                          </w:rPr>
                          <w:t> </w:t>
                        </w:r>
                        <w:r>
                          <w:rPr>
                            <w:rFonts w:ascii="Arial"/>
                            <w:color w:val="181818"/>
                            <w:spacing w:val="-2"/>
                            <w:w w:val="105"/>
                            <w:sz w:val="15"/>
                          </w:rPr>
                          <w:t>into</w:t>
                        </w:r>
                        <w:r>
                          <w:rPr>
                            <w:rFonts w:ascii="Arial"/>
                            <w:color w:val="181818"/>
                            <w:spacing w:val="-4"/>
                            <w:w w:val="105"/>
                            <w:sz w:val="15"/>
                          </w:rPr>
                          <w:t> </w:t>
                        </w:r>
                        <w:r>
                          <w:rPr>
                            <w:rFonts w:ascii="Arial"/>
                            <w:color w:val="181818"/>
                            <w:spacing w:val="-2"/>
                            <w:w w:val="105"/>
                            <w:sz w:val="15"/>
                          </w:rPr>
                          <w:t>25 </w:t>
                        </w:r>
                        <w:r>
                          <w:rPr>
                            <w:rFonts w:ascii="Arial"/>
                            <w:color w:val="181818"/>
                            <w:w w:val="105"/>
                            <w:sz w:val="15"/>
                          </w:rPr>
                          <w:t>clusters</w:t>
                        </w:r>
                        <w:r>
                          <w:rPr>
                            <w:rFonts w:ascii="Arial"/>
                            <w:color w:val="181818"/>
                            <w:spacing w:val="-4"/>
                            <w:w w:val="105"/>
                            <w:sz w:val="15"/>
                          </w:rPr>
                          <w:t> </w:t>
                        </w:r>
                        <w:r>
                          <w:rPr>
                            <w:rFonts w:ascii="Arial"/>
                            <w:color w:val="181818"/>
                            <w:w w:val="105"/>
                            <w:sz w:val="15"/>
                          </w:rPr>
                          <w:t>using</w:t>
                        </w:r>
                        <w:r>
                          <w:rPr>
                            <w:rFonts w:ascii="Arial"/>
                            <w:color w:val="181818"/>
                            <w:spacing w:val="-3"/>
                            <w:w w:val="105"/>
                            <w:sz w:val="15"/>
                          </w:rPr>
                          <w:t> </w:t>
                        </w:r>
                        <w:r>
                          <w:rPr>
                            <w:rFonts w:ascii="Arial"/>
                            <w:color w:val="181818"/>
                            <w:w w:val="105"/>
                            <w:sz w:val="15"/>
                          </w:rPr>
                          <w:t>Hierarchical</w:t>
                        </w:r>
                        <w:r>
                          <w:rPr>
                            <w:rFonts w:ascii="Arial"/>
                            <w:color w:val="181818"/>
                            <w:spacing w:val="-4"/>
                            <w:w w:val="105"/>
                            <w:sz w:val="15"/>
                          </w:rPr>
                          <w:t> </w:t>
                        </w:r>
                        <w:r>
                          <w:rPr>
                            <w:rFonts w:ascii="Arial"/>
                            <w:color w:val="181818"/>
                            <w:w w:val="105"/>
                            <w:sz w:val="15"/>
                          </w:rPr>
                          <w:t>Clustering</w:t>
                        </w:r>
                        <w:r>
                          <w:rPr>
                            <w:rFonts w:ascii="Arial"/>
                            <w:color w:val="181818"/>
                            <w:spacing w:val="-5"/>
                            <w:w w:val="105"/>
                            <w:sz w:val="15"/>
                          </w:rPr>
                          <w:t> </w:t>
                        </w:r>
                        <w:r>
                          <w:rPr>
                            <w:rFonts w:ascii="Arial"/>
                            <w:color w:val="181818"/>
                            <w:w w:val="105"/>
                            <w:sz w:val="15"/>
                          </w:rPr>
                          <w:t>method</w:t>
                        </w:r>
                      </w:p>
                    </w:txbxContent>
                  </v:textbox>
                  <v:stroke dashstyle="solid"/>
                  <w10:wrap type="none"/>
                </v:shape>
                <v:shape style="position:absolute;left:4058;top:4634;width:3651;height:490" type="#_x0000_t202" id="docshape117" filled="false" stroked="true" strokeweight=".35pt" strokecolor="#000000">
                  <v:textbox inset="0,0,0,0">
                    <w:txbxContent>
                      <w:p>
                        <w:pPr>
                          <w:spacing w:line="285" w:lineRule="auto" w:before="55"/>
                          <w:ind w:left="233" w:right="0" w:firstLine="99"/>
                          <w:jc w:val="left"/>
                          <w:rPr>
                            <w:rFonts w:ascii="Arial"/>
                            <w:sz w:val="15"/>
                          </w:rPr>
                        </w:pPr>
                        <w:r>
                          <w:rPr>
                            <w:rFonts w:ascii="Arial"/>
                            <w:color w:val="181818"/>
                            <w:w w:val="105"/>
                            <w:sz w:val="15"/>
                          </w:rPr>
                          <w:t>Quantify</w:t>
                        </w:r>
                        <w:r>
                          <w:rPr>
                            <w:rFonts w:ascii="Arial"/>
                            <w:color w:val="181818"/>
                            <w:spacing w:val="-1"/>
                            <w:w w:val="105"/>
                            <w:sz w:val="15"/>
                          </w:rPr>
                          <w:t> </w:t>
                        </w:r>
                        <w:r>
                          <w:rPr>
                            <w:rFonts w:ascii="Arial"/>
                            <w:color w:val="181818"/>
                            <w:w w:val="105"/>
                            <w:sz w:val="15"/>
                          </w:rPr>
                          <w:t>similarity</w:t>
                        </w:r>
                        <w:r>
                          <w:rPr>
                            <w:rFonts w:ascii="Arial"/>
                            <w:color w:val="181818"/>
                            <w:spacing w:val="-1"/>
                            <w:w w:val="105"/>
                            <w:sz w:val="15"/>
                          </w:rPr>
                          <w:t> </w:t>
                        </w:r>
                        <w:r>
                          <w:rPr>
                            <w:rFonts w:ascii="Arial"/>
                            <w:color w:val="181818"/>
                            <w:w w:val="105"/>
                            <w:sz w:val="15"/>
                          </w:rPr>
                          <w:t>between</w:t>
                        </w:r>
                        <w:r>
                          <w:rPr>
                            <w:rFonts w:ascii="Arial"/>
                            <w:color w:val="181818"/>
                            <w:spacing w:val="-2"/>
                            <w:w w:val="105"/>
                            <w:sz w:val="15"/>
                          </w:rPr>
                          <w:t> </w:t>
                        </w:r>
                        <w:r>
                          <w:rPr>
                            <w:rFonts w:ascii="Arial"/>
                            <w:color w:val="181818"/>
                            <w:w w:val="105"/>
                            <w:sz w:val="15"/>
                          </w:rPr>
                          <w:t>each</w:t>
                        </w:r>
                        <w:r>
                          <w:rPr>
                            <w:rFonts w:ascii="Arial"/>
                            <w:color w:val="181818"/>
                            <w:spacing w:val="-3"/>
                            <w:w w:val="105"/>
                            <w:sz w:val="15"/>
                          </w:rPr>
                          <w:t> </w:t>
                        </w:r>
                        <w:r>
                          <w:rPr>
                            <w:rFonts w:ascii="Arial"/>
                            <w:color w:val="181818"/>
                            <w:w w:val="105"/>
                            <w:sz w:val="15"/>
                          </w:rPr>
                          <w:t>movement </w:t>
                        </w:r>
                        <w:r>
                          <w:rPr>
                            <w:rFonts w:ascii="Arial"/>
                            <w:color w:val="181818"/>
                            <w:spacing w:val="-2"/>
                            <w:w w:val="105"/>
                            <w:sz w:val="15"/>
                          </w:rPr>
                          <w:t>sequence</w:t>
                        </w:r>
                        <w:r>
                          <w:rPr>
                            <w:rFonts w:ascii="Arial"/>
                            <w:color w:val="181818"/>
                            <w:spacing w:val="-7"/>
                            <w:w w:val="105"/>
                            <w:sz w:val="15"/>
                          </w:rPr>
                          <w:t> </w:t>
                        </w:r>
                        <w:r>
                          <w:rPr>
                            <w:rFonts w:ascii="Arial"/>
                            <w:color w:val="181818"/>
                            <w:spacing w:val="-2"/>
                            <w:w w:val="105"/>
                            <w:sz w:val="15"/>
                          </w:rPr>
                          <w:t>using</w:t>
                        </w:r>
                        <w:r>
                          <w:rPr>
                            <w:rFonts w:ascii="Arial"/>
                            <w:color w:val="181818"/>
                            <w:spacing w:val="-7"/>
                            <w:w w:val="105"/>
                            <w:sz w:val="15"/>
                          </w:rPr>
                          <w:t> </w:t>
                        </w:r>
                        <w:r>
                          <w:rPr>
                            <w:rFonts w:ascii="Arial"/>
                            <w:color w:val="181818"/>
                            <w:spacing w:val="-2"/>
                            <w:w w:val="105"/>
                            <w:sz w:val="15"/>
                          </w:rPr>
                          <w:t>Levenshtien</w:t>
                        </w:r>
                        <w:r>
                          <w:rPr>
                            <w:rFonts w:ascii="Arial"/>
                            <w:color w:val="181818"/>
                            <w:spacing w:val="-7"/>
                            <w:w w:val="105"/>
                            <w:sz w:val="15"/>
                          </w:rPr>
                          <w:t> </w:t>
                        </w:r>
                        <w:r>
                          <w:rPr>
                            <w:rFonts w:ascii="Arial"/>
                            <w:color w:val="181818"/>
                            <w:spacing w:val="-2"/>
                            <w:w w:val="105"/>
                            <w:sz w:val="15"/>
                          </w:rPr>
                          <w:t>Distance</w:t>
                        </w:r>
                        <w:r>
                          <w:rPr>
                            <w:rFonts w:ascii="Arial"/>
                            <w:color w:val="181818"/>
                            <w:spacing w:val="-9"/>
                            <w:w w:val="105"/>
                            <w:sz w:val="15"/>
                          </w:rPr>
                          <w:t> </w:t>
                        </w:r>
                        <w:r>
                          <w:rPr>
                            <w:rFonts w:ascii="Arial"/>
                            <w:color w:val="181818"/>
                            <w:spacing w:val="-2"/>
                            <w:w w:val="105"/>
                            <w:sz w:val="15"/>
                          </w:rPr>
                          <w:t>function</w:t>
                        </w:r>
                      </w:p>
                    </w:txbxContent>
                  </v:textbox>
                  <v:stroke dashstyle="solid"/>
                  <w10:wrap type="none"/>
                </v:shape>
                <v:shape style="position:absolute;left:3366;top:3896;width:5043;height:505" type="#_x0000_t202" id="docshape118" filled="false" stroked="true" strokeweight=".35pt" strokecolor="#000000">
                  <v:textbox inset="0,0,0,0">
                    <w:txbxContent>
                      <w:p>
                        <w:pPr>
                          <w:spacing w:before="55"/>
                          <w:ind w:left="314" w:right="313" w:firstLine="0"/>
                          <w:jc w:val="center"/>
                          <w:rPr>
                            <w:rFonts w:ascii="Arial"/>
                            <w:sz w:val="15"/>
                          </w:rPr>
                        </w:pPr>
                        <w:r>
                          <w:rPr>
                            <w:rFonts w:ascii="Arial"/>
                            <w:color w:val="181818"/>
                            <w:sz w:val="15"/>
                          </w:rPr>
                          <w:t>Filter</w:t>
                        </w:r>
                        <w:r>
                          <w:rPr>
                            <w:rFonts w:ascii="Arial"/>
                            <w:color w:val="181818"/>
                            <w:spacing w:val="13"/>
                            <w:sz w:val="15"/>
                          </w:rPr>
                          <w:t> </w:t>
                        </w:r>
                        <w:r>
                          <w:rPr>
                            <w:rFonts w:ascii="Arial"/>
                            <w:color w:val="181818"/>
                            <w:sz w:val="15"/>
                          </w:rPr>
                          <w:t>out</w:t>
                        </w:r>
                        <w:r>
                          <w:rPr>
                            <w:rFonts w:ascii="Arial"/>
                            <w:color w:val="181818"/>
                            <w:spacing w:val="13"/>
                            <w:sz w:val="15"/>
                          </w:rPr>
                          <w:t> </w:t>
                        </w:r>
                        <w:r>
                          <w:rPr>
                            <w:rFonts w:ascii="Arial"/>
                            <w:color w:val="181818"/>
                            <w:sz w:val="15"/>
                          </w:rPr>
                          <w:t>adjudged</w:t>
                        </w:r>
                        <w:r>
                          <w:rPr>
                            <w:rFonts w:ascii="Arial"/>
                            <w:color w:val="181818"/>
                            <w:spacing w:val="11"/>
                            <w:sz w:val="15"/>
                          </w:rPr>
                          <w:t> </w:t>
                        </w:r>
                        <w:r>
                          <w:rPr>
                            <w:rFonts w:ascii="Arial"/>
                            <w:color w:val="181818"/>
                            <w:sz w:val="15"/>
                          </w:rPr>
                          <w:t>movement</w:t>
                        </w:r>
                        <w:r>
                          <w:rPr>
                            <w:rFonts w:ascii="Arial"/>
                            <w:color w:val="181818"/>
                            <w:spacing w:val="13"/>
                            <w:sz w:val="15"/>
                          </w:rPr>
                          <w:t> </w:t>
                        </w:r>
                        <w:r>
                          <w:rPr>
                            <w:rFonts w:ascii="Arial"/>
                            <w:color w:val="181818"/>
                            <w:sz w:val="15"/>
                          </w:rPr>
                          <w:t>inactivity</w:t>
                        </w:r>
                        <w:r>
                          <w:rPr>
                            <w:rFonts w:ascii="Arial"/>
                            <w:color w:val="181818"/>
                            <w:spacing w:val="11"/>
                            <w:sz w:val="15"/>
                          </w:rPr>
                          <w:t> </w:t>
                        </w:r>
                        <w:r>
                          <w:rPr>
                            <w:rFonts w:ascii="Arial"/>
                            <w:color w:val="181818"/>
                            <w:sz w:val="15"/>
                          </w:rPr>
                          <w:t>i.e.</w:t>
                        </w:r>
                        <w:r>
                          <w:rPr>
                            <w:rFonts w:ascii="Arial"/>
                            <w:color w:val="181818"/>
                            <w:spacing w:val="10"/>
                            <w:sz w:val="15"/>
                          </w:rPr>
                          <w:t> </w:t>
                        </w:r>
                        <w:r>
                          <w:rPr>
                            <w:rFonts w:ascii="Arial"/>
                            <w:color w:val="181818"/>
                            <w:sz w:val="15"/>
                          </w:rPr>
                          <w:t>movement</w:t>
                        </w:r>
                        <w:r>
                          <w:rPr>
                            <w:rFonts w:ascii="Arial"/>
                            <w:color w:val="181818"/>
                            <w:spacing w:val="12"/>
                            <w:sz w:val="15"/>
                          </w:rPr>
                          <w:t> </w:t>
                        </w:r>
                        <w:r>
                          <w:rPr>
                            <w:rFonts w:ascii="Arial"/>
                            <w:color w:val="181818"/>
                            <w:sz w:val="15"/>
                          </w:rPr>
                          <w:t>&lt;0.5m.s</w:t>
                        </w:r>
                        <w:r>
                          <w:rPr>
                            <w:rFonts w:ascii="Arial"/>
                            <w:color w:val="181818"/>
                            <w:sz w:val="15"/>
                            <w:vertAlign w:val="superscript"/>
                          </w:rPr>
                          <w:t>-</w:t>
                        </w:r>
                        <w:r>
                          <w:rPr>
                            <w:rFonts w:ascii="Arial"/>
                            <w:color w:val="181818"/>
                            <w:spacing w:val="-5"/>
                            <w:sz w:val="15"/>
                            <w:vertAlign w:val="superscript"/>
                          </w:rPr>
                          <w:t>1</w:t>
                        </w:r>
                        <w:r>
                          <w:rPr>
                            <w:rFonts w:ascii="Arial"/>
                            <w:color w:val="181818"/>
                            <w:spacing w:val="-5"/>
                            <w:sz w:val="15"/>
                            <w:vertAlign w:val="baseline"/>
                          </w:rPr>
                          <w:t>.</w:t>
                        </w:r>
                      </w:p>
                      <w:p>
                        <w:pPr>
                          <w:spacing w:before="32"/>
                          <w:ind w:left="314" w:right="313" w:firstLine="0"/>
                          <w:jc w:val="center"/>
                          <w:rPr>
                            <w:rFonts w:ascii="Arial"/>
                            <w:i/>
                            <w:sz w:val="15"/>
                          </w:rPr>
                        </w:pPr>
                        <w:r>
                          <w:rPr>
                            <w:rFonts w:ascii="Arial"/>
                            <w:i/>
                            <w:color w:val="181818"/>
                            <w:spacing w:val="-2"/>
                            <w:w w:val="105"/>
                            <w:sz w:val="15"/>
                          </w:rPr>
                          <w:t>Note:</w:t>
                        </w:r>
                        <w:r>
                          <w:rPr>
                            <w:rFonts w:ascii="Arial"/>
                            <w:i/>
                            <w:color w:val="181818"/>
                            <w:spacing w:val="-3"/>
                            <w:w w:val="105"/>
                            <w:sz w:val="15"/>
                          </w:rPr>
                          <w:t> </w:t>
                        </w:r>
                        <w:r>
                          <w:rPr>
                            <w:rFonts w:ascii="Arial"/>
                            <w:i/>
                            <w:color w:val="181818"/>
                            <w:spacing w:val="-2"/>
                            <w:w w:val="105"/>
                            <w:sz w:val="15"/>
                          </w:rPr>
                          <w:t>sequence</w:t>
                        </w:r>
                        <w:r>
                          <w:rPr>
                            <w:rFonts w:ascii="Arial"/>
                            <w:i/>
                            <w:color w:val="181818"/>
                            <w:spacing w:val="-3"/>
                            <w:w w:val="105"/>
                            <w:sz w:val="15"/>
                          </w:rPr>
                          <w:t> </w:t>
                        </w:r>
                        <w:r>
                          <w:rPr>
                            <w:rFonts w:ascii="Arial"/>
                            <w:i/>
                            <w:color w:val="181818"/>
                            <w:spacing w:val="-2"/>
                            <w:w w:val="105"/>
                            <w:sz w:val="15"/>
                          </w:rPr>
                          <w:t>are now</w:t>
                        </w:r>
                        <w:r>
                          <w:rPr>
                            <w:rFonts w:ascii="Arial"/>
                            <w:i/>
                            <w:color w:val="181818"/>
                            <w:spacing w:val="-7"/>
                            <w:w w:val="105"/>
                            <w:sz w:val="15"/>
                          </w:rPr>
                          <w:t> </w:t>
                        </w:r>
                        <w:r>
                          <w:rPr>
                            <w:rFonts w:ascii="Arial"/>
                            <w:i/>
                            <w:color w:val="181818"/>
                            <w:spacing w:val="-2"/>
                            <w:w w:val="105"/>
                            <w:sz w:val="15"/>
                          </w:rPr>
                          <w:t>made of</w:t>
                        </w:r>
                        <w:r>
                          <w:rPr>
                            <w:rFonts w:ascii="Arial"/>
                            <w:i/>
                            <w:color w:val="181818"/>
                            <w:spacing w:val="-3"/>
                            <w:w w:val="105"/>
                            <w:sz w:val="15"/>
                          </w:rPr>
                          <w:t> </w:t>
                        </w:r>
                        <w:r>
                          <w:rPr>
                            <w:rFonts w:ascii="Arial"/>
                            <w:i/>
                            <w:color w:val="181818"/>
                            <w:spacing w:val="-2"/>
                            <w:w w:val="105"/>
                            <w:sz w:val="15"/>
                          </w:rPr>
                          <w:t>movement</w:t>
                        </w:r>
                        <w:r>
                          <w:rPr>
                            <w:rFonts w:ascii="Arial"/>
                            <w:i/>
                            <w:color w:val="181818"/>
                            <w:spacing w:val="-3"/>
                            <w:w w:val="105"/>
                            <w:sz w:val="15"/>
                          </w:rPr>
                          <w:t> </w:t>
                        </w:r>
                        <w:r>
                          <w:rPr>
                            <w:rFonts w:ascii="Arial"/>
                            <w:i/>
                            <w:color w:val="181818"/>
                            <w:spacing w:val="-2"/>
                            <w:w w:val="105"/>
                            <w:sz w:val="15"/>
                          </w:rPr>
                          <w:t>subunits</w:t>
                        </w:r>
                      </w:p>
                    </w:txbxContent>
                  </v:textbox>
                  <v:stroke dashstyle="solid"/>
                  <w10:wrap type="none"/>
                </v:shape>
                <v:shape style="position:absolute;left:4226;top:3173;width:3335;height:506" type="#_x0000_t202" id="docshape119" filled="false" stroked="true" strokeweight=".35pt" strokecolor="#000000">
                  <v:textbox inset="0,0,0,0">
                    <w:txbxContent>
                      <w:p>
                        <w:pPr>
                          <w:spacing w:line="285" w:lineRule="auto" w:before="55"/>
                          <w:ind w:left="444" w:right="9" w:hanging="254"/>
                          <w:jc w:val="left"/>
                          <w:rPr>
                            <w:rFonts w:ascii="Arial" w:hAnsi="Arial"/>
                            <w:sz w:val="15"/>
                          </w:rPr>
                        </w:pPr>
                        <w:r>
                          <w:rPr>
                            <w:rFonts w:ascii="Arial" w:hAnsi="Arial"/>
                            <w:color w:val="181818"/>
                            <w:sz w:val="15"/>
                          </w:rPr>
                          <w:t>Re-representing athletes’ match movement </w:t>
                        </w:r>
                        <w:r>
                          <w:rPr>
                            <w:rFonts w:ascii="Arial" w:hAnsi="Arial"/>
                            <w:color w:val="181818"/>
                            <w:w w:val="105"/>
                            <w:sz w:val="15"/>
                          </w:rPr>
                          <w:t>with continuous movement subunits</w:t>
                        </w:r>
                      </w:p>
                    </w:txbxContent>
                  </v:textbox>
                  <v:stroke dashstyle="solid"/>
                  <w10:wrap type="none"/>
                </v:shape>
                <v:shape style="position:absolute;left:3703;top:2471;width:4549;height:488" type="#_x0000_t202" id="docshape120" filled="false" stroked="true" strokeweight=".35pt" strokecolor="#000000">
                  <v:textbox inset="0,0,0,0">
                    <w:txbxContent>
                      <w:p>
                        <w:pPr>
                          <w:spacing w:line="285" w:lineRule="auto" w:before="55"/>
                          <w:ind w:left="327" w:right="0" w:hanging="83"/>
                          <w:jc w:val="left"/>
                          <w:rPr>
                            <w:rFonts w:ascii="Arial"/>
                            <w:sz w:val="15"/>
                          </w:rPr>
                        </w:pPr>
                        <w:r>
                          <w:rPr>
                            <w:rFonts w:ascii="Arial"/>
                            <w:color w:val="181818"/>
                            <w:spacing w:val="-2"/>
                            <w:w w:val="105"/>
                            <w:sz w:val="15"/>
                          </w:rPr>
                          <w:t>Generation</w:t>
                        </w:r>
                        <w:r>
                          <w:rPr>
                            <w:rFonts w:ascii="Arial"/>
                            <w:color w:val="181818"/>
                            <w:spacing w:val="-4"/>
                            <w:w w:val="105"/>
                            <w:sz w:val="15"/>
                          </w:rPr>
                          <w:t> </w:t>
                        </w:r>
                        <w:r>
                          <w:rPr>
                            <w:rFonts w:ascii="Arial"/>
                            <w:color w:val="181818"/>
                            <w:spacing w:val="-2"/>
                            <w:w w:val="105"/>
                            <w:sz w:val="15"/>
                          </w:rPr>
                          <w:t>and</w:t>
                        </w:r>
                        <w:r>
                          <w:rPr>
                            <w:rFonts w:ascii="Arial"/>
                            <w:color w:val="181818"/>
                            <w:spacing w:val="-6"/>
                            <w:w w:val="105"/>
                            <w:sz w:val="15"/>
                          </w:rPr>
                          <w:t> </w:t>
                        </w:r>
                        <w:r>
                          <w:rPr>
                            <w:rFonts w:ascii="Arial"/>
                            <w:color w:val="181818"/>
                            <w:spacing w:val="-2"/>
                            <w:w w:val="105"/>
                            <w:sz w:val="15"/>
                          </w:rPr>
                          <w:t>Encoding</w:t>
                        </w:r>
                        <w:r>
                          <w:rPr>
                            <w:rFonts w:ascii="Arial"/>
                            <w:color w:val="181818"/>
                            <w:spacing w:val="-4"/>
                            <w:w w:val="105"/>
                            <w:sz w:val="15"/>
                          </w:rPr>
                          <w:t> </w:t>
                        </w:r>
                        <w:r>
                          <w:rPr>
                            <w:rFonts w:ascii="Arial"/>
                            <w:color w:val="181818"/>
                            <w:spacing w:val="-2"/>
                            <w:w w:val="105"/>
                            <w:sz w:val="15"/>
                          </w:rPr>
                          <w:t>of</w:t>
                        </w:r>
                        <w:r>
                          <w:rPr>
                            <w:rFonts w:ascii="Arial"/>
                            <w:color w:val="181818"/>
                            <w:spacing w:val="-5"/>
                            <w:w w:val="105"/>
                            <w:sz w:val="15"/>
                          </w:rPr>
                          <w:t> </w:t>
                        </w:r>
                        <w:r>
                          <w:rPr>
                            <w:rFonts w:ascii="Arial"/>
                            <w:color w:val="181818"/>
                            <w:spacing w:val="-2"/>
                            <w:w w:val="105"/>
                            <w:sz w:val="15"/>
                          </w:rPr>
                          <w:t>movement</w:t>
                        </w:r>
                        <w:r>
                          <w:rPr>
                            <w:rFonts w:ascii="Arial"/>
                            <w:color w:val="181818"/>
                            <w:spacing w:val="-3"/>
                            <w:w w:val="105"/>
                            <w:sz w:val="15"/>
                          </w:rPr>
                          <w:t> </w:t>
                        </w:r>
                        <w:r>
                          <w:rPr>
                            <w:rFonts w:ascii="Arial"/>
                            <w:color w:val="181818"/>
                            <w:spacing w:val="-2"/>
                            <w:w w:val="105"/>
                            <w:sz w:val="15"/>
                          </w:rPr>
                          <w:t>subunits</w:t>
                        </w:r>
                        <w:r>
                          <w:rPr>
                            <w:rFonts w:ascii="Arial"/>
                            <w:color w:val="181818"/>
                            <w:spacing w:val="-4"/>
                            <w:w w:val="105"/>
                            <w:sz w:val="15"/>
                          </w:rPr>
                          <w:t> </w:t>
                        </w:r>
                        <w:r>
                          <w:rPr>
                            <w:rFonts w:ascii="Arial"/>
                            <w:color w:val="181818"/>
                            <w:spacing w:val="-2"/>
                            <w:w w:val="105"/>
                            <w:sz w:val="15"/>
                          </w:rPr>
                          <w:t>i.e.</w:t>
                        </w:r>
                        <w:r>
                          <w:rPr>
                            <w:rFonts w:ascii="Arial"/>
                            <w:color w:val="181818"/>
                            <w:spacing w:val="-5"/>
                            <w:w w:val="105"/>
                            <w:sz w:val="15"/>
                          </w:rPr>
                          <w:t> </w:t>
                        </w:r>
                        <w:r>
                          <w:rPr>
                            <w:rFonts w:ascii="Arial"/>
                            <w:color w:val="181818"/>
                            <w:spacing w:val="-2"/>
                            <w:w w:val="105"/>
                            <w:sz w:val="15"/>
                          </w:rPr>
                          <w:t>unique </w:t>
                        </w:r>
                        <w:r>
                          <w:rPr>
                            <w:rFonts w:ascii="Arial"/>
                            <w:color w:val="181818"/>
                            <w:w w:val="105"/>
                            <w:sz w:val="15"/>
                          </w:rPr>
                          <w:t>combination</w:t>
                        </w:r>
                        <w:r>
                          <w:rPr>
                            <w:rFonts w:ascii="Arial"/>
                            <w:color w:val="181818"/>
                            <w:spacing w:val="-7"/>
                            <w:w w:val="105"/>
                            <w:sz w:val="15"/>
                          </w:rPr>
                          <w:t> </w:t>
                        </w:r>
                        <w:r>
                          <w:rPr>
                            <w:rFonts w:ascii="Arial"/>
                            <w:color w:val="181818"/>
                            <w:w w:val="105"/>
                            <w:sz w:val="15"/>
                          </w:rPr>
                          <w:t>of</w:t>
                        </w:r>
                        <w:r>
                          <w:rPr>
                            <w:rFonts w:ascii="Arial"/>
                            <w:color w:val="181818"/>
                            <w:spacing w:val="-6"/>
                            <w:w w:val="105"/>
                            <w:sz w:val="15"/>
                          </w:rPr>
                          <w:t> </w:t>
                        </w:r>
                        <w:r>
                          <w:rPr>
                            <w:rFonts w:ascii="Arial"/>
                            <w:color w:val="181818"/>
                            <w:w w:val="105"/>
                            <w:sz w:val="15"/>
                          </w:rPr>
                          <w:t>velocity,</w:t>
                        </w:r>
                        <w:r>
                          <w:rPr>
                            <w:rFonts w:ascii="Arial"/>
                            <w:color w:val="181818"/>
                            <w:spacing w:val="-9"/>
                            <w:w w:val="105"/>
                            <w:sz w:val="15"/>
                          </w:rPr>
                          <w:t> </w:t>
                        </w:r>
                        <w:r>
                          <w:rPr>
                            <w:rFonts w:ascii="Arial"/>
                            <w:color w:val="181818"/>
                            <w:w w:val="105"/>
                            <w:sz w:val="15"/>
                          </w:rPr>
                          <w:t>acceleration</w:t>
                        </w:r>
                        <w:r>
                          <w:rPr>
                            <w:rFonts w:ascii="Arial"/>
                            <w:color w:val="181818"/>
                            <w:spacing w:val="-7"/>
                            <w:w w:val="105"/>
                            <w:sz w:val="15"/>
                          </w:rPr>
                          <w:t> </w:t>
                        </w:r>
                        <w:r>
                          <w:rPr>
                            <w:rFonts w:ascii="Arial"/>
                            <w:color w:val="181818"/>
                            <w:w w:val="105"/>
                            <w:sz w:val="15"/>
                          </w:rPr>
                          <w:t>and</w:t>
                        </w:r>
                        <w:r>
                          <w:rPr>
                            <w:rFonts w:ascii="Arial"/>
                            <w:color w:val="181818"/>
                            <w:spacing w:val="-9"/>
                            <w:w w:val="105"/>
                            <w:sz w:val="15"/>
                          </w:rPr>
                          <w:t> </w:t>
                        </w:r>
                        <w:r>
                          <w:rPr>
                            <w:rFonts w:ascii="Arial"/>
                            <w:color w:val="181818"/>
                            <w:w w:val="105"/>
                            <w:sz w:val="15"/>
                          </w:rPr>
                          <w:t>angular</w:t>
                        </w:r>
                        <w:r>
                          <w:rPr>
                            <w:rFonts w:ascii="Arial"/>
                            <w:color w:val="181818"/>
                            <w:spacing w:val="-8"/>
                            <w:w w:val="105"/>
                            <w:sz w:val="15"/>
                          </w:rPr>
                          <w:t> </w:t>
                        </w:r>
                        <w:r>
                          <w:rPr>
                            <w:rFonts w:ascii="Arial"/>
                            <w:color w:val="181818"/>
                            <w:w w:val="105"/>
                            <w:sz w:val="15"/>
                          </w:rPr>
                          <w:t>velocity</w:t>
                        </w:r>
                      </w:p>
                    </w:txbxContent>
                  </v:textbox>
                  <v:stroke dashstyle="solid"/>
                  <w10:wrap type="none"/>
                </v:shape>
                <v:shape style="position:absolute;left:3291;top:1163;width:5197;height:1102" type="#_x0000_t202" id="docshape121" filled="false" stroked="true" strokeweight=".35pt" strokecolor="#000000">
                  <v:textbox inset="0,0,0,0">
                    <w:txbxContent>
                      <w:p>
                        <w:pPr>
                          <w:spacing w:before="56"/>
                          <w:ind w:left="184" w:right="0" w:firstLine="0"/>
                          <w:jc w:val="left"/>
                          <w:rPr>
                            <w:rFonts w:ascii="Arial"/>
                            <w:sz w:val="15"/>
                          </w:rPr>
                        </w:pPr>
                        <w:r>
                          <w:rPr>
                            <w:rFonts w:ascii="Arial"/>
                            <w:color w:val="181818"/>
                            <w:spacing w:val="-2"/>
                            <w:w w:val="105"/>
                            <w:sz w:val="15"/>
                          </w:rPr>
                          <w:t>Qualitative</w:t>
                        </w:r>
                        <w:r>
                          <w:rPr>
                            <w:rFonts w:ascii="Arial"/>
                            <w:color w:val="181818"/>
                            <w:spacing w:val="-3"/>
                            <w:w w:val="105"/>
                            <w:sz w:val="15"/>
                          </w:rPr>
                          <w:t> </w:t>
                        </w:r>
                        <w:r>
                          <w:rPr>
                            <w:rFonts w:ascii="Arial"/>
                            <w:color w:val="181818"/>
                            <w:spacing w:val="-2"/>
                            <w:w w:val="105"/>
                            <w:sz w:val="15"/>
                          </w:rPr>
                          <w:t>Labelling of</w:t>
                        </w:r>
                        <w:r>
                          <w:rPr>
                            <w:rFonts w:ascii="Arial"/>
                            <w:color w:val="181818"/>
                            <w:spacing w:val="-3"/>
                            <w:w w:val="105"/>
                            <w:sz w:val="15"/>
                          </w:rPr>
                          <w:t> </w:t>
                        </w:r>
                        <w:r>
                          <w:rPr>
                            <w:rFonts w:ascii="Arial"/>
                            <w:color w:val="181818"/>
                            <w:spacing w:val="-2"/>
                            <w:w w:val="105"/>
                            <w:sz w:val="15"/>
                          </w:rPr>
                          <w:t>each clusters without regards</w:t>
                        </w:r>
                        <w:r>
                          <w:rPr>
                            <w:rFonts w:ascii="Arial"/>
                            <w:color w:val="181818"/>
                            <w:spacing w:val="-3"/>
                            <w:w w:val="105"/>
                            <w:sz w:val="15"/>
                          </w:rPr>
                          <w:t> </w:t>
                        </w:r>
                        <w:r>
                          <w:rPr>
                            <w:rFonts w:ascii="Arial"/>
                            <w:color w:val="181818"/>
                            <w:spacing w:val="-2"/>
                            <w:w w:val="105"/>
                            <w:sz w:val="15"/>
                          </w:rPr>
                          <w:t>to centroid</w:t>
                        </w:r>
                        <w:r>
                          <w:rPr>
                            <w:rFonts w:ascii="Arial"/>
                            <w:color w:val="181818"/>
                            <w:spacing w:val="-4"/>
                            <w:w w:val="105"/>
                            <w:sz w:val="15"/>
                          </w:rPr>
                          <w:t> </w:t>
                        </w:r>
                        <w:r>
                          <w:rPr>
                            <w:rFonts w:ascii="Arial"/>
                            <w:color w:val="181818"/>
                            <w:spacing w:val="-2"/>
                            <w:w w:val="105"/>
                            <w:sz w:val="15"/>
                          </w:rPr>
                          <w:t>value.</w:t>
                        </w:r>
                      </w:p>
                      <w:p>
                        <w:pPr>
                          <w:spacing w:line="240" w:lineRule="auto" w:before="9"/>
                          <w:rPr>
                            <w:rFonts w:ascii="Arial"/>
                            <w:sz w:val="14"/>
                          </w:rPr>
                        </w:pPr>
                      </w:p>
                      <w:p>
                        <w:pPr>
                          <w:spacing w:line="283" w:lineRule="auto" w:before="0"/>
                          <w:ind w:left="100" w:right="715" w:firstLine="0"/>
                          <w:jc w:val="left"/>
                          <w:rPr>
                            <w:rFonts w:ascii="Arial"/>
                            <w:sz w:val="15"/>
                          </w:rPr>
                        </w:pPr>
                        <w:r>
                          <w:rPr>
                            <w:rFonts w:ascii="Arial"/>
                            <w:color w:val="181818"/>
                            <w:w w:val="105"/>
                            <w:sz w:val="15"/>
                          </w:rPr>
                          <w:t>Velocity: 4 seeds, (i.e. Walk, Jog, Sprint, and Run) </w:t>
                        </w:r>
                        <w:r>
                          <w:rPr>
                            <w:rFonts w:ascii="Arial"/>
                            <w:color w:val="181818"/>
                            <w:spacing w:val="-2"/>
                            <w:w w:val="105"/>
                            <w:sz w:val="15"/>
                          </w:rPr>
                          <w:t>Acceleration:</w:t>
                        </w:r>
                        <w:r>
                          <w:rPr>
                            <w:rFonts w:ascii="Arial"/>
                            <w:color w:val="181818"/>
                            <w:spacing w:val="-4"/>
                            <w:w w:val="105"/>
                            <w:sz w:val="15"/>
                          </w:rPr>
                          <w:t> </w:t>
                        </w:r>
                        <w:r>
                          <w:rPr>
                            <w:rFonts w:ascii="Arial"/>
                            <w:color w:val="181818"/>
                            <w:spacing w:val="-2"/>
                            <w:w w:val="105"/>
                            <w:sz w:val="15"/>
                          </w:rPr>
                          <w:t>3</w:t>
                        </w:r>
                        <w:r>
                          <w:rPr>
                            <w:rFonts w:ascii="Arial"/>
                            <w:color w:val="181818"/>
                            <w:spacing w:val="-3"/>
                            <w:w w:val="105"/>
                            <w:sz w:val="15"/>
                          </w:rPr>
                          <w:t> </w:t>
                        </w:r>
                        <w:r>
                          <w:rPr>
                            <w:rFonts w:ascii="Arial"/>
                            <w:color w:val="181818"/>
                            <w:spacing w:val="-2"/>
                            <w:w w:val="105"/>
                            <w:sz w:val="15"/>
                          </w:rPr>
                          <w:t>seeds</w:t>
                        </w:r>
                        <w:r>
                          <w:rPr>
                            <w:rFonts w:ascii="Arial"/>
                            <w:color w:val="181818"/>
                            <w:spacing w:val="-4"/>
                            <w:w w:val="105"/>
                            <w:sz w:val="15"/>
                          </w:rPr>
                          <w:t> </w:t>
                        </w:r>
                        <w:r>
                          <w:rPr>
                            <w:rFonts w:ascii="Arial"/>
                            <w:color w:val="181818"/>
                            <w:spacing w:val="-2"/>
                            <w:w w:val="105"/>
                            <w:sz w:val="15"/>
                          </w:rPr>
                          <w:t>(i.e. Accelerate,</w:t>
                        </w:r>
                        <w:r>
                          <w:rPr>
                            <w:rFonts w:ascii="Arial"/>
                            <w:color w:val="181818"/>
                            <w:spacing w:val="-4"/>
                            <w:w w:val="105"/>
                            <w:sz w:val="15"/>
                          </w:rPr>
                          <w:t> </w:t>
                        </w:r>
                        <w:r>
                          <w:rPr>
                            <w:rFonts w:ascii="Arial"/>
                            <w:color w:val="181818"/>
                            <w:spacing w:val="-2"/>
                            <w:w w:val="105"/>
                            <w:sz w:val="15"/>
                          </w:rPr>
                          <w:t>Decelerate, and</w:t>
                        </w:r>
                        <w:r>
                          <w:rPr>
                            <w:rFonts w:ascii="Arial"/>
                            <w:color w:val="181818"/>
                            <w:spacing w:val="-5"/>
                            <w:w w:val="105"/>
                            <w:sz w:val="15"/>
                          </w:rPr>
                          <w:t> </w:t>
                        </w:r>
                        <w:r>
                          <w:rPr>
                            <w:rFonts w:ascii="Arial"/>
                            <w:color w:val="181818"/>
                            <w:spacing w:val="-2"/>
                            <w:w w:val="105"/>
                            <w:sz w:val="15"/>
                          </w:rPr>
                          <w:t>Neutral)</w:t>
                        </w:r>
                      </w:p>
                      <w:p>
                        <w:pPr>
                          <w:spacing w:before="1"/>
                          <w:ind w:left="100" w:right="0" w:firstLine="0"/>
                          <w:jc w:val="left"/>
                          <w:rPr>
                            <w:rFonts w:ascii="Arial"/>
                            <w:sz w:val="15"/>
                          </w:rPr>
                        </w:pPr>
                        <w:r>
                          <w:rPr>
                            <w:rFonts w:ascii="Arial"/>
                            <w:color w:val="181818"/>
                            <w:w w:val="105"/>
                            <w:sz w:val="15"/>
                          </w:rPr>
                          <w:t>Ang.</w:t>
                        </w:r>
                        <w:r>
                          <w:rPr>
                            <w:rFonts w:ascii="Arial"/>
                            <w:color w:val="181818"/>
                            <w:spacing w:val="-11"/>
                            <w:w w:val="105"/>
                            <w:sz w:val="15"/>
                          </w:rPr>
                          <w:t> </w:t>
                        </w:r>
                        <w:r>
                          <w:rPr>
                            <w:rFonts w:ascii="Arial"/>
                            <w:color w:val="181818"/>
                            <w:w w:val="105"/>
                            <w:sz w:val="15"/>
                          </w:rPr>
                          <w:t>Velocity:</w:t>
                        </w:r>
                        <w:r>
                          <w:rPr>
                            <w:rFonts w:ascii="Arial"/>
                            <w:color w:val="181818"/>
                            <w:spacing w:val="-11"/>
                            <w:w w:val="105"/>
                            <w:sz w:val="15"/>
                          </w:rPr>
                          <w:t> </w:t>
                        </w:r>
                        <w:r>
                          <w:rPr>
                            <w:rFonts w:ascii="Arial"/>
                            <w:color w:val="181818"/>
                            <w:w w:val="105"/>
                            <w:sz w:val="15"/>
                          </w:rPr>
                          <w:t>4</w:t>
                        </w:r>
                        <w:r>
                          <w:rPr>
                            <w:rFonts w:ascii="Arial"/>
                            <w:color w:val="181818"/>
                            <w:spacing w:val="-11"/>
                            <w:w w:val="105"/>
                            <w:sz w:val="15"/>
                          </w:rPr>
                          <w:t> </w:t>
                        </w:r>
                        <w:r>
                          <w:rPr>
                            <w:rFonts w:ascii="Arial"/>
                            <w:color w:val="181818"/>
                            <w:w w:val="105"/>
                            <w:sz w:val="15"/>
                          </w:rPr>
                          <w:t>seeds</w:t>
                        </w:r>
                        <w:r>
                          <w:rPr>
                            <w:rFonts w:ascii="Arial"/>
                            <w:color w:val="181818"/>
                            <w:spacing w:val="-11"/>
                            <w:w w:val="105"/>
                            <w:sz w:val="15"/>
                          </w:rPr>
                          <w:t> </w:t>
                        </w:r>
                        <w:r>
                          <w:rPr>
                            <w:rFonts w:ascii="Arial"/>
                            <w:color w:val="181818"/>
                            <w:w w:val="105"/>
                            <w:sz w:val="15"/>
                          </w:rPr>
                          <w:t>(i.e.</w:t>
                        </w:r>
                        <w:r>
                          <w:rPr>
                            <w:rFonts w:ascii="Arial"/>
                            <w:color w:val="181818"/>
                            <w:spacing w:val="-11"/>
                            <w:w w:val="105"/>
                            <w:sz w:val="15"/>
                          </w:rPr>
                          <w:t> </w:t>
                        </w:r>
                        <w:r>
                          <w:rPr>
                            <w:rFonts w:ascii="Arial"/>
                            <w:color w:val="181818"/>
                            <w:w w:val="105"/>
                            <w:sz w:val="15"/>
                          </w:rPr>
                          <w:t>Straight,</w:t>
                        </w:r>
                        <w:r>
                          <w:rPr>
                            <w:rFonts w:ascii="Arial"/>
                            <w:color w:val="181818"/>
                            <w:spacing w:val="-10"/>
                            <w:w w:val="105"/>
                            <w:sz w:val="15"/>
                          </w:rPr>
                          <w:t> </w:t>
                        </w:r>
                        <w:r>
                          <w:rPr>
                            <w:rFonts w:ascii="Arial"/>
                            <w:color w:val="181818"/>
                            <w:w w:val="105"/>
                            <w:sz w:val="15"/>
                          </w:rPr>
                          <w:t>Turn</w:t>
                        </w:r>
                        <w:r>
                          <w:rPr>
                            <w:rFonts w:ascii="Arial"/>
                            <w:color w:val="181818"/>
                            <w:spacing w:val="-11"/>
                            <w:w w:val="105"/>
                            <w:sz w:val="15"/>
                          </w:rPr>
                          <w:t> </w:t>
                        </w:r>
                        <w:r>
                          <w:rPr>
                            <w:rFonts w:ascii="Arial"/>
                            <w:color w:val="181818"/>
                            <w:w w:val="105"/>
                            <w:sz w:val="15"/>
                          </w:rPr>
                          <w:t>45</w:t>
                        </w:r>
                        <w:r>
                          <w:rPr>
                            <w:rFonts w:ascii="Arial"/>
                            <w:color w:val="181818"/>
                            <w:w w:val="105"/>
                            <w:sz w:val="15"/>
                            <w:vertAlign w:val="superscript"/>
                          </w:rPr>
                          <w:t>o</w:t>
                        </w:r>
                        <w:r>
                          <w:rPr>
                            <w:rFonts w:ascii="Arial"/>
                            <w:color w:val="181818"/>
                            <w:w w:val="105"/>
                            <w:sz w:val="15"/>
                            <w:vertAlign w:val="baseline"/>
                          </w:rPr>
                          <w:t>,</w:t>
                        </w:r>
                        <w:r>
                          <w:rPr>
                            <w:rFonts w:ascii="Arial"/>
                            <w:color w:val="181818"/>
                            <w:spacing w:val="-11"/>
                            <w:w w:val="105"/>
                            <w:sz w:val="15"/>
                            <w:vertAlign w:val="baseline"/>
                          </w:rPr>
                          <w:t> </w:t>
                        </w:r>
                        <w:r>
                          <w:rPr>
                            <w:rFonts w:ascii="Arial"/>
                            <w:color w:val="181818"/>
                            <w:w w:val="105"/>
                            <w:sz w:val="15"/>
                            <w:vertAlign w:val="baseline"/>
                          </w:rPr>
                          <w:t>Turn</w:t>
                        </w:r>
                        <w:r>
                          <w:rPr>
                            <w:rFonts w:ascii="Arial"/>
                            <w:color w:val="181818"/>
                            <w:spacing w:val="-10"/>
                            <w:w w:val="105"/>
                            <w:sz w:val="15"/>
                            <w:vertAlign w:val="baseline"/>
                          </w:rPr>
                          <w:t> </w:t>
                        </w:r>
                        <w:r>
                          <w:rPr>
                            <w:rFonts w:ascii="Arial"/>
                            <w:color w:val="181818"/>
                            <w:w w:val="105"/>
                            <w:sz w:val="15"/>
                            <w:vertAlign w:val="baseline"/>
                          </w:rPr>
                          <w:t>90</w:t>
                        </w:r>
                        <w:r>
                          <w:rPr>
                            <w:rFonts w:ascii="Arial"/>
                            <w:color w:val="181818"/>
                            <w:w w:val="105"/>
                            <w:sz w:val="15"/>
                            <w:vertAlign w:val="superscript"/>
                          </w:rPr>
                          <w:t>o</w:t>
                        </w:r>
                        <w:r>
                          <w:rPr>
                            <w:rFonts w:ascii="Arial"/>
                            <w:color w:val="181818"/>
                            <w:w w:val="105"/>
                            <w:sz w:val="15"/>
                            <w:vertAlign w:val="baseline"/>
                          </w:rPr>
                          <w:t>,</w:t>
                        </w:r>
                        <w:r>
                          <w:rPr>
                            <w:rFonts w:ascii="Arial"/>
                            <w:color w:val="181818"/>
                            <w:spacing w:val="-10"/>
                            <w:w w:val="105"/>
                            <w:sz w:val="15"/>
                            <w:vertAlign w:val="baseline"/>
                          </w:rPr>
                          <w:t> </w:t>
                        </w:r>
                        <w:r>
                          <w:rPr>
                            <w:rFonts w:ascii="Arial"/>
                            <w:color w:val="181818"/>
                            <w:w w:val="105"/>
                            <w:sz w:val="15"/>
                            <w:vertAlign w:val="baseline"/>
                          </w:rPr>
                          <w:t>Turn</w:t>
                        </w:r>
                        <w:r>
                          <w:rPr>
                            <w:rFonts w:ascii="Arial"/>
                            <w:color w:val="181818"/>
                            <w:spacing w:val="-11"/>
                            <w:w w:val="105"/>
                            <w:sz w:val="15"/>
                            <w:vertAlign w:val="baseline"/>
                          </w:rPr>
                          <w:t> </w:t>
                        </w:r>
                        <w:r>
                          <w:rPr>
                            <w:rFonts w:ascii="Arial"/>
                            <w:color w:val="181818"/>
                            <w:spacing w:val="-4"/>
                            <w:w w:val="105"/>
                            <w:sz w:val="15"/>
                            <w:vertAlign w:val="baseline"/>
                          </w:rPr>
                          <w:t>180</w:t>
                        </w:r>
                        <w:r>
                          <w:rPr>
                            <w:rFonts w:ascii="Arial"/>
                            <w:color w:val="181818"/>
                            <w:spacing w:val="-4"/>
                            <w:w w:val="105"/>
                            <w:sz w:val="15"/>
                            <w:vertAlign w:val="superscript"/>
                          </w:rPr>
                          <w:t>o</w:t>
                        </w:r>
                        <w:r>
                          <w:rPr>
                            <w:rFonts w:ascii="Arial"/>
                            <w:color w:val="181818"/>
                            <w:spacing w:val="-4"/>
                            <w:w w:val="105"/>
                            <w:sz w:val="15"/>
                            <w:vertAlign w:val="baseline"/>
                          </w:rPr>
                          <w:t>)</w:t>
                        </w:r>
                      </w:p>
                    </w:txbxContent>
                  </v:textbox>
                  <v:stroke dashstyle="solid"/>
                  <w10:wrap type="none"/>
                </v:shape>
                <v:shape style="position:absolute;left:3909;top:424;width:3966;height:519" type="#_x0000_t202" id="docshape122" filled="false" stroked="true" strokeweight=".35pt" strokecolor="#000000">
                  <v:textbox inset="0,0,0,0">
                    <w:txbxContent>
                      <w:p>
                        <w:pPr>
                          <w:spacing w:line="288" w:lineRule="auto" w:before="54"/>
                          <w:ind w:left="268" w:right="0" w:hanging="19"/>
                          <w:jc w:val="left"/>
                          <w:rPr>
                            <w:rFonts w:ascii="Arial"/>
                            <w:sz w:val="15"/>
                          </w:rPr>
                        </w:pPr>
                        <w:r>
                          <w:rPr>
                            <w:rFonts w:ascii="Arial"/>
                            <w:color w:val="181818"/>
                            <w:spacing w:val="-2"/>
                            <w:w w:val="105"/>
                            <w:sz w:val="15"/>
                          </w:rPr>
                          <w:t>Disjointed</w:t>
                        </w:r>
                        <w:r>
                          <w:rPr>
                            <w:rFonts w:ascii="Arial"/>
                            <w:color w:val="181818"/>
                            <w:spacing w:val="-4"/>
                            <w:w w:val="105"/>
                            <w:sz w:val="15"/>
                          </w:rPr>
                          <w:t> </w:t>
                        </w:r>
                        <w:r>
                          <w:rPr>
                            <w:rFonts w:ascii="Arial"/>
                            <w:color w:val="181818"/>
                            <w:spacing w:val="-2"/>
                            <w:w w:val="105"/>
                            <w:sz w:val="15"/>
                          </w:rPr>
                          <w:t>K-means</w:t>
                        </w:r>
                        <w:r>
                          <w:rPr>
                            <w:rFonts w:ascii="Arial"/>
                            <w:color w:val="181818"/>
                            <w:spacing w:val="-6"/>
                            <w:w w:val="105"/>
                            <w:sz w:val="15"/>
                          </w:rPr>
                          <w:t> </w:t>
                        </w:r>
                        <w:r>
                          <w:rPr>
                            <w:rFonts w:ascii="Arial"/>
                            <w:color w:val="181818"/>
                            <w:spacing w:val="-2"/>
                            <w:w w:val="105"/>
                            <w:sz w:val="15"/>
                          </w:rPr>
                          <w:t>clustering</w:t>
                        </w:r>
                        <w:r>
                          <w:rPr>
                            <w:rFonts w:ascii="Arial"/>
                            <w:color w:val="181818"/>
                            <w:spacing w:val="-4"/>
                            <w:w w:val="105"/>
                            <w:sz w:val="15"/>
                          </w:rPr>
                          <w:t> </w:t>
                        </w:r>
                        <w:r>
                          <w:rPr>
                            <w:rFonts w:ascii="Arial"/>
                            <w:color w:val="181818"/>
                            <w:spacing w:val="-2"/>
                            <w:w w:val="105"/>
                            <w:sz w:val="15"/>
                          </w:rPr>
                          <w:t>of</w:t>
                        </w:r>
                        <w:r>
                          <w:rPr>
                            <w:rFonts w:ascii="Arial"/>
                            <w:color w:val="181818"/>
                            <w:spacing w:val="-4"/>
                            <w:w w:val="105"/>
                            <w:sz w:val="15"/>
                          </w:rPr>
                          <w:t> </w:t>
                        </w:r>
                        <w:r>
                          <w:rPr>
                            <w:rFonts w:ascii="Arial"/>
                            <w:color w:val="181818"/>
                            <w:spacing w:val="-2"/>
                            <w:w w:val="105"/>
                            <w:sz w:val="15"/>
                          </w:rPr>
                          <w:t>Velocity:</w:t>
                        </w:r>
                        <w:r>
                          <w:rPr>
                            <w:rFonts w:ascii="Arial"/>
                            <w:color w:val="181818"/>
                            <w:spacing w:val="-5"/>
                            <w:w w:val="105"/>
                            <w:sz w:val="15"/>
                          </w:rPr>
                          <w:t> </w:t>
                        </w:r>
                        <w:r>
                          <w:rPr>
                            <w:rFonts w:ascii="Arial"/>
                            <w:color w:val="181818"/>
                            <w:spacing w:val="-2"/>
                            <w:w w:val="105"/>
                            <w:sz w:val="15"/>
                          </w:rPr>
                          <w:t>4</w:t>
                        </w:r>
                        <w:r>
                          <w:rPr>
                            <w:rFonts w:ascii="Arial"/>
                            <w:color w:val="181818"/>
                            <w:spacing w:val="-5"/>
                            <w:w w:val="105"/>
                            <w:sz w:val="15"/>
                          </w:rPr>
                          <w:t> </w:t>
                        </w:r>
                        <w:r>
                          <w:rPr>
                            <w:rFonts w:ascii="Arial"/>
                            <w:color w:val="181818"/>
                            <w:spacing w:val="-2"/>
                            <w:w w:val="105"/>
                            <w:sz w:val="15"/>
                          </w:rPr>
                          <w:t>seeds, Acceleration:</w:t>
                        </w:r>
                        <w:r>
                          <w:rPr>
                            <w:rFonts w:ascii="Arial"/>
                            <w:color w:val="181818"/>
                            <w:spacing w:val="-3"/>
                            <w:w w:val="105"/>
                            <w:sz w:val="15"/>
                          </w:rPr>
                          <w:t> </w:t>
                        </w:r>
                        <w:r>
                          <w:rPr>
                            <w:rFonts w:ascii="Arial"/>
                            <w:color w:val="181818"/>
                            <w:spacing w:val="-2"/>
                            <w:w w:val="105"/>
                            <w:sz w:val="15"/>
                          </w:rPr>
                          <w:t>3 seeds,</w:t>
                        </w:r>
                        <w:r>
                          <w:rPr>
                            <w:rFonts w:ascii="Arial"/>
                            <w:color w:val="181818"/>
                            <w:spacing w:val="-3"/>
                            <w:w w:val="105"/>
                            <w:sz w:val="15"/>
                          </w:rPr>
                          <w:t> </w:t>
                        </w:r>
                        <w:r>
                          <w:rPr>
                            <w:rFonts w:ascii="Arial"/>
                            <w:color w:val="181818"/>
                            <w:spacing w:val="-2"/>
                            <w:w w:val="105"/>
                            <w:sz w:val="15"/>
                          </w:rPr>
                          <w:t>and Ang.</w:t>
                        </w:r>
                        <w:r>
                          <w:rPr>
                            <w:rFonts w:ascii="Arial"/>
                            <w:color w:val="181818"/>
                            <w:spacing w:val="-3"/>
                            <w:w w:val="105"/>
                            <w:sz w:val="15"/>
                          </w:rPr>
                          <w:t> </w:t>
                        </w:r>
                        <w:r>
                          <w:rPr>
                            <w:rFonts w:ascii="Arial"/>
                            <w:color w:val="181818"/>
                            <w:spacing w:val="-2"/>
                            <w:w w:val="105"/>
                            <w:sz w:val="15"/>
                          </w:rPr>
                          <w:t>Velocity: 4 seeds.</w:t>
                        </w:r>
                      </w:p>
                    </w:txbxContent>
                  </v:textbox>
                  <v:stroke dashstyle="solid"/>
                  <w10:wrap type="none"/>
                </v:shape>
                <v:shape style="position:absolute;left:5830;top:2268;width:111;height:3757" id="docshape123" coordorigin="5830,2268" coordsize="111,3757" path="m5914,4520l5876,4520,5876,4401,5869,4401,5869,4520,5830,4520,5872,4604,5907,4534,5914,4520xm5914,3793l5876,3793,5876,3674,5869,3674,5869,3793,5830,3793,5872,3877,5907,3807,5914,3793xm5918,5267l5880,5267,5880,5148,5873,5148,5873,5267,5834,5267,5876,5351,5911,5281,5918,5267xm5933,5941l5895,5941,5895,5822,5888,5822,5888,5941,5849,5941,5891,6025,5926,5955,5933,5941xm5933,2387l5895,2387,5895,2268,5888,2268,5888,2387,5849,2387,5891,2471,5926,2401,5933,2387xm5941,3078l5903,3078,5903,2959,5896,2959,5896,3078,5857,3078,5899,3162,5934,3092,5941,3078xe" filled="true" fillcolor="#000000" stroked="false">
                  <v:path arrowok="t"/>
                  <v:fill type="solid"/>
                </v:shape>
                <v:shape style="position:absolute;left:3972;top:6023;width:3965;height:514" type="#_x0000_t202" id="docshape124" filled="false" stroked="true" strokeweight=".35pt" strokecolor="#000000">
                  <v:textbox inset="0,0,0,0">
                    <w:txbxContent>
                      <w:p>
                        <w:pPr>
                          <w:spacing w:line="288" w:lineRule="auto" w:before="55"/>
                          <w:ind w:left="757" w:right="0" w:hanging="506"/>
                          <w:jc w:val="left"/>
                          <w:rPr>
                            <w:rFonts w:ascii="Arial" w:hAnsi="Arial"/>
                            <w:sz w:val="15"/>
                          </w:rPr>
                        </w:pPr>
                        <w:r>
                          <w:rPr>
                            <w:rFonts w:ascii="Arial" w:hAnsi="Arial"/>
                            <w:color w:val="181818"/>
                            <w:w w:val="105"/>
                            <w:sz w:val="15"/>
                          </w:rPr>
                          <w:t>Apply</w:t>
                        </w:r>
                        <w:r>
                          <w:rPr>
                            <w:rFonts w:ascii="Arial" w:hAnsi="Arial"/>
                            <w:color w:val="181818"/>
                            <w:spacing w:val="-11"/>
                            <w:w w:val="105"/>
                            <w:sz w:val="15"/>
                          </w:rPr>
                          <w:t> </w:t>
                        </w:r>
                        <w:r>
                          <w:rPr>
                            <w:rFonts w:ascii="Arial" w:hAnsi="Arial"/>
                            <w:color w:val="181818"/>
                            <w:w w:val="105"/>
                            <w:sz w:val="15"/>
                          </w:rPr>
                          <w:t>R’s</w:t>
                        </w:r>
                        <w:r>
                          <w:rPr>
                            <w:rFonts w:ascii="Arial" w:hAnsi="Arial"/>
                            <w:color w:val="181818"/>
                            <w:spacing w:val="-11"/>
                            <w:w w:val="105"/>
                            <w:sz w:val="15"/>
                          </w:rPr>
                          <w:t> </w:t>
                        </w:r>
                        <w:r>
                          <w:rPr>
                            <w:rFonts w:ascii="Arial" w:hAnsi="Arial"/>
                            <w:color w:val="181818"/>
                            <w:w w:val="105"/>
                            <w:sz w:val="15"/>
                          </w:rPr>
                          <w:t>LCS</w:t>
                        </w:r>
                        <w:r>
                          <w:rPr>
                            <w:rFonts w:ascii="Arial" w:hAnsi="Arial"/>
                            <w:color w:val="181818"/>
                            <w:spacing w:val="-11"/>
                            <w:w w:val="105"/>
                            <w:sz w:val="15"/>
                          </w:rPr>
                          <w:t> </w:t>
                        </w:r>
                        <w:r>
                          <w:rPr>
                            <w:rFonts w:ascii="Arial" w:hAnsi="Arial"/>
                            <w:color w:val="181818"/>
                            <w:w w:val="105"/>
                            <w:sz w:val="15"/>
                          </w:rPr>
                          <w:t>algorithm</w:t>
                        </w:r>
                        <w:r>
                          <w:rPr>
                            <w:rFonts w:ascii="Arial" w:hAnsi="Arial"/>
                            <w:color w:val="181818"/>
                            <w:spacing w:val="-11"/>
                            <w:w w:val="105"/>
                            <w:sz w:val="15"/>
                          </w:rPr>
                          <w:t> </w:t>
                        </w:r>
                        <w:r>
                          <w:rPr>
                            <w:rFonts w:ascii="Arial" w:hAnsi="Arial"/>
                            <w:color w:val="181818"/>
                            <w:w w:val="105"/>
                            <w:sz w:val="15"/>
                          </w:rPr>
                          <w:t>on</w:t>
                        </w:r>
                        <w:r>
                          <w:rPr>
                            <w:rFonts w:ascii="Arial" w:hAnsi="Arial"/>
                            <w:color w:val="181818"/>
                            <w:spacing w:val="-11"/>
                            <w:w w:val="105"/>
                            <w:sz w:val="15"/>
                          </w:rPr>
                          <w:t> </w:t>
                        </w:r>
                        <w:r>
                          <w:rPr>
                            <w:rFonts w:ascii="Arial" w:hAnsi="Arial"/>
                            <w:color w:val="181818"/>
                            <w:w w:val="105"/>
                            <w:sz w:val="15"/>
                          </w:rPr>
                          <w:t>each</w:t>
                        </w:r>
                        <w:r>
                          <w:rPr>
                            <w:rFonts w:ascii="Arial" w:hAnsi="Arial"/>
                            <w:color w:val="181818"/>
                            <w:spacing w:val="-11"/>
                            <w:w w:val="105"/>
                            <w:sz w:val="15"/>
                          </w:rPr>
                          <w:t> </w:t>
                        </w:r>
                        <w:r>
                          <w:rPr>
                            <w:rFonts w:ascii="Arial" w:hAnsi="Arial"/>
                            <w:color w:val="181818"/>
                            <w:w w:val="105"/>
                            <w:sz w:val="15"/>
                          </w:rPr>
                          <w:t>25</w:t>
                        </w:r>
                        <w:r>
                          <w:rPr>
                            <w:rFonts w:ascii="Arial" w:hAnsi="Arial"/>
                            <w:color w:val="181818"/>
                            <w:spacing w:val="-11"/>
                            <w:w w:val="105"/>
                            <w:sz w:val="15"/>
                          </w:rPr>
                          <w:t> </w:t>
                        </w:r>
                        <w:r>
                          <w:rPr>
                            <w:rFonts w:ascii="Arial" w:hAnsi="Arial"/>
                            <w:color w:val="181818"/>
                            <w:w w:val="105"/>
                            <w:sz w:val="15"/>
                          </w:rPr>
                          <w:t>groups</w:t>
                        </w:r>
                        <w:r>
                          <w:rPr>
                            <w:rFonts w:ascii="Arial" w:hAnsi="Arial"/>
                            <w:color w:val="181818"/>
                            <w:spacing w:val="-11"/>
                            <w:w w:val="105"/>
                            <w:sz w:val="15"/>
                          </w:rPr>
                          <w:t> </w:t>
                        </w:r>
                        <w:r>
                          <w:rPr>
                            <w:rFonts w:ascii="Arial" w:hAnsi="Arial"/>
                            <w:color w:val="181818"/>
                            <w:w w:val="105"/>
                            <w:sz w:val="15"/>
                          </w:rPr>
                          <w:t>to</w:t>
                        </w:r>
                        <w:r>
                          <w:rPr>
                            <w:rFonts w:ascii="Arial" w:hAnsi="Arial"/>
                            <w:color w:val="181818"/>
                            <w:spacing w:val="-11"/>
                            <w:w w:val="105"/>
                            <w:sz w:val="15"/>
                          </w:rPr>
                          <w:t> </w:t>
                        </w:r>
                        <w:r>
                          <w:rPr>
                            <w:rFonts w:ascii="Arial" w:hAnsi="Arial"/>
                            <w:color w:val="181818"/>
                            <w:w w:val="105"/>
                            <w:sz w:val="15"/>
                          </w:rPr>
                          <w:t>find longest common sequence within it.</w:t>
                        </w:r>
                      </w:p>
                    </w:txbxContent>
                  </v:textbox>
                  <v:stroke dashstyle="solid"/>
                  <w10:wrap type="none"/>
                </v:shape>
                <w10:wrap type="topAndBottom"/>
              </v:group>
            </w:pict>
          </mc:Fallback>
        </mc:AlternateContent>
      </w:r>
    </w:p>
    <w:p>
      <w:pPr>
        <w:pStyle w:val="BodyText"/>
        <w:rPr>
          <w:rFonts w:ascii="Arial"/>
          <w:b/>
          <w:i/>
          <w:sz w:val="20"/>
        </w:rPr>
      </w:pPr>
    </w:p>
    <w:p>
      <w:pPr>
        <w:pStyle w:val="BodyText"/>
        <w:spacing w:before="2"/>
        <w:rPr>
          <w:rFonts w:ascii="Arial"/>
          <w:b/>
          <w:i/>
          <w:sz w:val="17"/>
        </w:rPr>
      </w:pPr>
    </w:p>
    <w:p>
      <w:pPr>
        <w:pStyle w:val="BodyText"/>
        <w:tabs>
          <w:tab w:pos="1993" w:val="left" w:leader="none"/>
          <w:tab w:pos="4806" w:val="right" w:leader="none"/>
          <w:tab w:pos="5285" w:val="left" w:leader="none"/>
        </w:tabs>
        <w:spacing w:line="252" w:lineRule="auto" w:before="106"/>
        <w:ind w:left="576" w:right="106"/>
      </w:pPr>
      <w:r>
        <w:rPr>
          <w:b/>
        </w:rPr>
        <w:t>Figure</w:t>
      </w:r>
      <w:r>
        <w:rPr>
          <w:b/>
          <w:spacing w:val="40"/>
        </w:rPr>
        <w:t> </w:t>
      </w:r>
      <w:r>
        <w:rPr>
          <w:b/>
        </w:rPr>
        <w:t>3.2:</w:t>
        <w:tab/>
      </w:r>
      <w:r>
        <w:rPr/>
        <w:t>Depiction</w:t>
      </w:r>
      <w:r>
        <w:rPr>
          <w:spacing w:val="40"/>
        </w:rPr>
        <w:t> </w:t>
      </w:r>
      <w:r>
        <w:rPr/>
        <w:t>of</w:t>
      </w:r>
      <w:r>
        <w:rPr>
          <w:spacing w:val="40"/>
        </w:rPr>
        <w:t> </w:t>
      </w:r>
      <w:r>
        <w:rPr/>
        <w:t>Sweeting</w:t>
      </w:r>
      <w:r>
        <w:rPr>
          <w:spacing w:val="40"/>
        </w:rPr>
        <w:t> </w:t>
      </w:r>
      <w:r>
        <w:rPr/>
        <w:t>et</w:t>
      </w:r>
      <w:r>
        <w:rPr>
          <w:spacing w:val="40"/>
        </w:rPr>
        <w:t> </w:t>
      </w:r>
      <w:r>
        <w:rPr/>
        <w:t>al.</w:t>
        <w:tab/>
        <w:t>Movement</w:t>
      </w:r>
      <w:r>
        <w:rPr>
          <w:spacing w:val="40"/>
        </w:rPr>
        <w:t> </w:t>
      </w:r>
      <w:r>
        <w:rPr/>
        <w:t>Sequencing</w:t>
      </w:r>
      <w:r>
        <w:rPr>
          <w:spacing w:val="40"/>
        </w:rPr>
        <w:t> </w:t>
      </w:r>
      <w:r>
        <w:rPr/>
        <w:t>Framework (</w:t>
      </w:r>
      <w:r>
        <w:rPr>
          <w:color w:val="FF0000"/>
        </w:rPr>
        <w:t>Adeyemo</w:t>
      </w:r>
      <w:r>
        <w:rPr/>
        <w:t>, </w:t>
      </w:r>
      <w:r>
        <w:rPr>
          <w:color w:val="FF0000"/>
        </w:rPr>
        <w:t>2023</w:t>
      </w:r>
      <w:r>
        <w:rPr/>
        <w:t>).</w:t>
      </w:r>
      <w:r>
        <w:rPr/>
        <w:tab/>
      </w:r>
      <w:r>
        <w:rPr>
          <w:spacing w:val="-6"/>
          <w:position w:val="-10"/>
        </w:rPr>
        <w:t>48</w:t>
      </w:r>
    </w:p>
    <w:p>
      <w:pPr>
        <w:spacing w:after="0" w:line="252" w:lineRule="auto"/>
        <w:sectPr>
          <w:headerReference w:type="default" r:id="rId53"/>
          <w:footerReference w:type="default" r:id="rId54"/>
          <w:pgSz w:w="11910" w:h="16840"/>
          <w:pgMar w:header="1961" w:footer="0" w:top="2260" w:bottom="280" w:left="1680" w:right="1320"/>
        </w:sectPr>
      </w:pPr>
    </w:p>
    <w:p>
      <w:pPr>
        <w:pStyle w:val="BodyText"/>
        <w:rPr>
          <w:sz w:val="20"/>
        </w:rPr>
      </w:pPr>
    </w:p>
    <w:p>
      <w:pPr>
        <w:pStyle w:val="BodyText"/>
        <w:spacing w:before="7"/>
        <w:rPr>
          <w:sz w:val="22"/>
        </w:rPr>
      </w:pPr>
    </w:p>
    <w:p>
      <w:pPr>
        <w:pStyle w:val="BodyText"/>
        <w:spacing w:line="312" w:lineRule="auto" w:before="97"/>
        <w:ind w:left="576" w:right="106"/>
        <w:jc w:val="both"/>
      </w:pPr>
      <w:r>
        <w:rPr/>
        <w:t>and</w:t>
      </w:r>
      <w:r>
        <w:rPr>
          <w:spacing w:val="-5"/>
        </w:rPr>
        <w:t> </w:t>
      </w:r>
      <w:r>
        <w:rPr/>
        <w:t>run;</w:t>
      </w:r>
      <w:r>
        <w:rPr>
          <w:spacing w:val="-4"/>
        </w:rPr>
        <w:t> </w:t>
      </w:r>
      <w:r>
        <w:rPr/>
        <w:t>acceleration</w:t>
      </w:r>
      <w:r>
        <w:rPr>
          <w:spacing w:val="-5"/>
        </w:rPr>
        <w:t> </w:t>
      </w:r>
      <w:r>
        <w:rPr/>
        <w:t>clusters</w:t>
      </w:r>
      <w:r>
        <w:rPr>
          <w:spacing w:val="-5"/>
        </w:rPr>
        <w:t> </w:t>
      </w:r>
      <w:r>
        <w:rPr/>
        <w:t>were</w:t>
      </w:r>
      <w:r>
        <w:rPr>
          <w:spacing w:val="-5"/>
        </w:rPr>
        <w:t> </w:t>
      </w:r>
      <w:r>
        <w:rPr/>
        <w:t>labelled</w:t>
      </w:r>
      <w:r>
        <w:rPr>
          <w:spacing w:val="-5"/>
        </w:rPr>
        <w:t> </w:t>
      </w:r>
      <w:r>
        <w:rPr/>
        <w:t>accelerate,</w:t>
      </w:r>
      <w:r>
        <w:rPr>
          <w:spacing w:val="-4"/>
        </w:rPr>
        <w:t> </w:t>
      </w:r>
      <w:r>
        <w:rPr/>
        <w:t>decelerate</w:t>
      </w:r>
      <w:r>
        <w:rPr>
          <w:spacing w:val="-5"/>
        </w:rPr>
        <w:t> </w:t>
      </w:r>
      <w:r>
        <w:rPr/>
        <w:t>and</w:t>
      </w:r>
      <w:r>
        <w:rPr>
          <w:spacing w:val="-5"/>
        </w:rPr>
        <w:t> </w:t>
      </w:r>
      <w:r>
        <w:rPr/>
        <w:t>neutral;</w:t>
      </w:r>
      <w:r>
        <w:rPr>
          <w:spacing w:val="-4"/>
        </w:rPr>
        <w:t> </w:t>
      </w:r>
      <w:r>
        <w:rPr/>
        <w:t>and</w:t>
      </w:r>
      <w:r>
        <w:rPr>
          <w:spacing w:val="-5"/>
        </w:rPr>
        <w:t> </w:t>
      </w:r>
      <w:r>
        <w:rPr/>
        <w:t>an- gular</w:t>
      </w:r>
      <w:r>
        <w:rPr>
          <w:spacing w:val="-12"/>
        </w:rPr>
        <w:t> </w:t>
      </w:r>
      <w:r>
        <w:rPr/>
        <w:t>velocity</w:t>
      </w:r>
      <w:r>
        <w:rPr>
          <w:spacing w:val="-13"/>
        </w:rPr>
        <w:t> </w:t>
      </w:r>
      <w:r>
        <w:rPr/>
        <w:t>clusters</w:t>
      </w:r>
      <w:r>
        <w:rPr>
          <w:spacing w:val="-12"/>
        </w:rPr>
        <w:t> </w:t>
      </w:r>
      <w:r>
        <w:rPr/>
        <w:t>were</w:t>
      </w:r>
      <w:r>
        <w:rPr>
          <w:spacing w:val="-12"/>
        </w:rPr>
        <w:t> </w:t>
      </w:r>
      <w:r>
        <w:rPr/>
        <w:t>labelled</w:t>
      </w:r>
      <w:r>
        <w:rPr>
          <w:spacing w:val="-12"/>
        </w:rPr>
        <w:t> </w:t>
      </w:r>
      <w:r>
        <w:rPr/>
        <w:t>straight,</w:t>
      </w:r>
      <w:r>
        <w:rPr>
          <w:spacing w:val="-11"/>
        </w:rPr>
        <w:t> </w:t>
      </w:r>
      <w:r>
        <w:rPr/>
        <w:t>turn</w:t>
      </w:r>
      <w:r>
        <w:rPr>
          <w:spacing w:val="-12"/>
        </w:rPr>
        <w:t> </w:t>
      </w:r>
      <w:r>
        <w:rPr/>
        <w:t>45°,</w:t>
      </w:r>
      <w:r>
        <w:rPr>
          <w:spacing w:val="-11"/>
        </w:rPr>
        <w:t> </w:t>
      </w:r>
      <w:r>
        <w:rPr/>
        <w:t>turn</w:t>
      </w:r>
      <w:r>
        <w:rPr>
          <w:spacing w:val="-12"/>
        </w:rPr>
        <w:t> </w:t>
      </w:r>
      <w:r>
        <w:rPr/>
        <w:t>90°,</w:t>
      </w:r>
      <w:r>
        <w:rPr>
          <w:spacing w:val="-11"/>
        </w:rPr>
        <w:t> </w:t>
      </w:r>
      <w:r>
        <w:rPr/>
        <w:t>turn</w:t>
      </w:r>
      <w:r>
        <w:rPr>
          <w:spacing w:val="-12"/>
        </w:rPr>
        <w:t> </w:t>
      </w:r>
      <w:r>
        <w:rPr/>
        <w:t>180°. These</w:t>
      </w:r>
      <w:r>
        <w:rPr>
          <w:spacing w:val="-13"/>
        </w:rPr>
        <w:t> </w:t>
      </w:r>
      <w:r>
        <w:rPr/>
        <w:t>qual- itative</w:t>
      </w:r>
      <w:r>
        <w:rPr>
          <w:spacing w:val="-1"/>
        </w:rPr>
        <w:t> </w:t>
      </w:r>
      <w:r>
        <w:rPr/>
        <w:t>labels</w:t>
      </w:r>
      <w:r>
        <w:rPr>
          <w:spacing w:val="-1"/>
        </w:rPr>
        <w:t> </w:t>
      </w:r>
      <w:r>
        <w:rPr/>
        <w:t>were</w:t>
      </w:r>
      <w:r>
        <w:rPr>
          <w:spacing w:val="-1"/>
        </w:rPr>
        <w:t> </w:t>
      </w:r>
      <w:r>
        <w:rPr/>
        <w:t>uniquely</w:t>
      </w:r>
      <w:r>
        <w:rPr>
          <w:spacing w:val="-1"/>
        </w:rPr>
        <w:t> </w:t>
      </w:r>
      <w:r>
        <w:rPr/>
        <w:t>combined</w:t>
      </w:r>
      <w:r>
        <w:rPr>
          <w:spacing w:val="-1"/>
        </w:rPr>
        <w:t> </w:t>
      </w:r>
      <w:r>
        <w:rPr/>
        <w:t>to</w:t>
      </w:r>
      <w:r>
        <w:rPr>
          <w:spacing w:val="-1"/>
        </w:rPr>
        <w:t> </w:t>
      </w:r>
      <w:r>
        <w:rPr/>
        <w:t>derive</w:t>
      </w:r>
      <w:r>
        <w:rPr>
          <w:spacing w:val="-1"/>
        </w:rPr>
        <w:t> </w:t>
      </w:r>
      <w:r>
        <w:rPr/>
        <w:t>forty-eight</w:t>
      </w:r>
      <w:r>
        <w:rPr>
          <w:spacing w:val="-1"/>
        </w:rPr>
        <w:t> </w:t>
      </w:r>
      <w:r>
        <w:rPr/>
        <w:t>(i.e., 4</w:t>
      </w:r>
      <w:r>
        <w:rPr>
          <w:spacing w:val="-1"/>
        </w:rPr>
        <w:t> </w:t>
      </w:r>
      <w:r>
        <w:rPr/>
        <w:t>x</w:t>
      </w:r>
      <w:r>
        <w:rPr>
          <w:spacing w:val="-1"/>
        </w:rPr>
        <w:t> </w:t>
      </w:r>
      <w:r>
        <w:rPr/>
        <w:t>3</w:t>
      </w:r>
      <w:r>
        <w:rPr>
          <w:spacing w:val="-1"/>
        </w:rPr>
        <w:t> </w:t>
      </w:r>
      <w:r>
        <w:rPr/>
        <w:t>x</w:t>
      </w:r>
      <w:r>
        <w:rPr>
          <w:spacing w:val="-1"/>
        </w:rPr>
        <w:t> </w:t>
      </w:r>
      <w:r>
        <w:rPr/>
        <w:t>4)</w:t>
      </w:r>
      <w:r>
        <w:rPr>
          <w:spacing w:val="-1"/>
        </w:rPr>
        <w:t> </w:t>
      </w:r>
      <w:r>
        <w:rPr/>
        <w:t>movement subunits,</w:t>
      </w:r>
      <w:r>
        <w:rPr>
          <w:spacing w:val="-10"/>
        </w:rPr>
        <w:t> </w:t>
      </w:r>
      <w:r>
        <w:rPr/>
        <w:t>each</w:t>
      </w:r>
      <w:r>
        <w:rPr>
          <w:spacing w:val="-11"/>
        </w:rPr>
        <w:t> </w:t>
      </w:r>
      <w:r>
        <w:rPr/>
        <w:t>assigned</w:t>
      </w:r>
      <w:r>
        <w:rPr>
          <w:spacing w:val="-11"/>
        </w:rPr>
        <w:t> </w:t>
      </w:r>
      <w:r>
        <w:rPr/>
        <w:t>a</w:t>
      </w:r>
      <w:r>
        <w:rPr>
          <w:spacing w:val="-11"/>
        </w:rPr>
        <w:t> </w:t>
      </w:r>
      <w:r>
        <w:rPr/>
        <w:t>unique</w:t>
      </w:r>
      <w:r>
        <w:rPr>
          <w:spacing w:val="-11"/>
        </w:rPr>
        <w:t> </w:t>
      </w:r>
      <w:r>
        <w:rPr/>
        <w:t>alphanumeric</w:t>
      </w:r>
      <w:r>
        <w:rPr>
          <w:spacing w:val="-11"/>
        </w:rPr>
        <w:t> </w:t>
      </w:r>
      <w:r>
        <w:rPr/>
        <w:t>letter</w:t>
      </w:r>
      <w:r>
        <w:rPr>
          <w:spacing w:val="-11"/>
        </w:rPr>
        <w:t> </w:t>
      </w:r>
      <w:r>
        <w:rPr/>
        <w:t>ranging</w:t>
      </w:r>
      <w:r>
        <w:rPr>
          <w:spacing w:val="-11"/>
        </w:rPr>
        <w:t> </w:t>
      </w:r>
      <w:r>
        <w:rPr/>
        <w:t>from</w:t>
      </w:r>
      <w:r>
        <w:rPr>
          <w:spacing w:val="-11"/>
        </w:rPr>
        <w:t> </w:t>
      </w:r>
      <w:r>
        <w:rPr/>
        <w:t>“a-U”</w:t>
      </w:r>
      <w:r>
        <w:rPr>
          <w:spacing w:val="-11"/>
        </w:rPr>
        <w:t> </w:t>
      </w:r>
      <w:r>
        <w:rPr/>
        <w:t>as</w:t>
      </w:r>
      <w:r>
        <w:rPr>
          <w:spacing w:val="-11"/>
        </w:rPr>
        <w:t> </w:t>
      </w:r>
      <w:r>
        <w:rPr/>
        <w:t>identifica- tion codes.</w:t>
      </w:r>
    </w:p>
    <w:p>
      <w:pPr>
        <w:pStyle w:val="BodyText"/>
        <w:spacing w:line="309" w:lineRule="auto"/>
        <w:ind w:left="576" w:right="106" w:firstLine="351"/>
        <w:jc w:val="both"/>
      </w:pPr>
      <w:r>
        <w:rPr/>
        <w:t>Afterwards,</w:t>
      </w:r>
      <w:r>
        <w:rPr>
          <w:spacing w:val="-2"/>
        </w:rPr>
        <w:t> </w:t>
      </w:r>
      <w:r>
        <w:rPr/>
        <w:t>each</w:t>
      </w:r>
      <w:r>
        <w:rPr>
          <w:spacing w:val="-3"/>
        </w:rPr>
        <w:t> </w:t>
      </w:r>
      <w:r>
        <w:rPr/>
        <w:t>player’s</w:t>
      </w:r>
      <w:r>
        <w:rPr>
          <w:spacing w:val="-3"/>
        </w:rPr>
        <w:t> </w:t>
      </w:r>
      <w:r>
        <w:rPr/>
        <w:t>period</w:t>
      </w:r>
      <w:r>
        <w:rPr>
          <w:spacing w:val="-3"/>
        </w:rPr>
        <w:t> </w:t>
      </w:r>
      <w:r>
        <w:rPr/>
        <w:t>of</w:t>
      </w:r>
      <w:r>
        <w:rPr>
          <w:spacing w:val="-3"/>
        </w:rPr>
        <w:t> </w:t>
      </w:r>
      <w:r>
        <w:rPr/>
        <w:t>match-play</w:t>
      </w:r>
      <w:r>
        <w:rPr>
          <w:spacing w:val="-3"/>
        </w:rPr>
        <w:t> </w:t>
      </w:r>
      <w:r>
        <w:rPr/>
        <w:t>was</w:t>
      </w:r>
      <w:r>
        <w:rPr>
          <w:spacing w:val="-3"/>
        </w:rPr>
        <w:t> </w:t>
      </w:r>
      <w:r>
        <w:rPr/>
        <w:t>represented</w:t>
      </w:r>
      <w:r>
        <w:rPr>
          <w:spacing w:val="-3"/>
        </w:rPr>
        <w:t> </w:t>
      </w:r>
      <w:r>
        <w:rPr/>
        <w:t>by</w:t>
      </w:r>
      <w:r>
        <w:rPr>
          <w:spacing w:val="-3"/>
        </w:rPr>
        <w:t> </w:t>
      </w:r>
      <w:r>
        <w:rPr/>
        <w:t>a</w:t>
      </w:r>
      <w:r>
        <w:rPr>
          <w:spacing w:val="-3"/>
        </w:rPr>
        <w:t> </w:t>
      </w:r>
      <w:r>
        <w:rPr/>
        <w:t>temporal</w:t>
      </w:r>
      <w:r>
        <w:rPr>
          <w:spacing w:val="-3"/>
        </w:rPr>
        <w:t> </w:t>
      </w:r>
      <w:r>
        <w:rPr/>
        <w:t>se- quence of movement units.</w:t>
      </w:r>
      <w:r>
        <w:rPr>
          <w:spacing w:val="40"/>
        </w:rPr>
        <w:t> </w:t>
      </w:r>
      <w:r>
        <w:rPr/>
        <w:t>Discrete movement sequences were later isolated by </w:t>
      </w:r>
      <w:r>
        <w:rPr/>
        <w:t>de- lineating</w:t>
      </w:r>
      <w:r>
        <w:rPr>
          <w:spacing w:val="-3"/>
        </w:rPr>
        <w:t> </w:t>
      </w:r>
      <w:r>
        <w:rPr/>
        <w:t>the</w:t>
      </w:r>
      <w:r>
        <w:rPr>
          <w:spacing w:val="-3"/>
        </w:rPr>
        <w:t> </w:t>
      </w:r>
      <w:r>
        <w:rPr/>
        <w:t>temporal</w:t>
      </w:r>
      <w:r>
        <w:rPr>
          <w:spacing w:val="-3"/>
        </w:rPr>
        <w:t> </w:t>
      </w:r>
      <w:r>
        <w:rPr/>
        <w:t>sequence</w:t>
      </w:r>
      <w:r>
        <w:rPr>
          <w:spacing w:val="-3"/>
        </w:rPr>
        <w:t> </w:t>
      </w:r>
      <w:r>
        <w:rPr/>
        <w:t>of</w:t>
      </w:r>
      <w:r>
        <w:rPr>
          <w:spacing w:val="-3"/>
        </w:rPr>
        <w:t> </w:t>
      </w:r>
      <w:r>
        <w:rPr/>
        <w:t>movement</w:t>
      </w:r>
      <w:r>
        <w:rPr>
          <w:spacing w:val="-3"/>
        </w:rPr>
        <w:t> </w:t>
      </w:r>
      <w:r>
        <w:rPr/>
        <w:t>units</w:t>
      </w:r>
      <w:r>
        <w:rPr>
          <w:spacing w:val="-3"/>
        </w:rPr>
        <w:t> </w:t>
      </w:r>
      <w:r>
        <w:rPr/>
        <w:t>using</w:t>
      </w:r>
      <w:r>
        <w:rPr>
          <w:spacing w:val="-2"/>
        </w:rPr>
        <w:t> </w:t>
      </w:r>
      <w:r>
        <w:rPr/>
        <w:t>a</w:t>
      </w:r>
      <w:r>
        <w:rPr>
          <w:spacing w:val="-3"/>
        </w:rPr>
        <w:t> </w:t>
      </w:r>
      <w:r>
        <w:rPr/>
        <w:t>threshold</w:t>
      </w:r>
      <w:r>
        <w:rPr>
          <w:spacing w:val="-3"/>
        </w:rPr>
        <w:t> </w:t>
      </w:r>
      <w:r>
        <w:rPr/>
        <w:t>of</w:t>
      </w:r>
      <w:r>
        <w:rPr>
          <w:spacing w:val="-3"/>
        </w:rPr>
        <w:t> </w:t>
      </w:r>
      <w:r>
        <w:rPr/>
        <w:t>0.5</w:t>
      </w:r>
      <w:r>
        <w:rPr>
          <w:spacing w:val="-3"/>
        </w:rPr>
        <w:t> </w:t>
      </w:r>
      <w:r>
        <w:rPr/>
        <w:t>m.s</w:t>
      </w:r>
      <w:r>
        <w:rPr>
          <w:rFonts w:ascii="Cambria" w:hAnsi="Cambria"/>
          <w:vertAlign w:val="superscript"/>
        </w:rPr>
        <w:t>−</w:t>
      </w:r>
      <w:r>
        <w:rPr>
          <w:rFonts w:ascii="Book Antiqua" w:hAnsi="Book Antiqua"/>
          <w:vertAlign w:val="superscript"/>
        </w:rPr>
        <w:t>1</w:t>
      </w:r>
      <w:r>
        <w:rPr>
          <w:rFonts w:ascii="Book Antiqua" w:hAnsi="Book Antiqua"/>
          <w:vertAlign w:val="baseline"/>
        </w:rPr>
        <w:t> </w:t>
      </w:r>
      <w:r>
        <w:rPr>
          <w:vertAlign w:val="baseline"/>
        </w:rPr>
        <w:t>that represents</w:t>
      </w:r>
      <w:r>
        <w:rPr>
          <w:spacing w:val="-9"/>
          <w:vertAlign w:val="baseline"/>
        </w:rPr>
        <w:t> </w:t>
      </w:r>
      <w:r>
        <w:rPr>
          <w:vertAlign w:val="baseline"/>
        </w:rPr>
        <w:t>players’</w:t>
      </w:r>
      <w:r>
        <w:rPr>
          <w:spacing w:val="-9"/>
          <w:vertAlign w:val="baseline"/>
        </w:rPr>
        <w:t> </w:t>
      </w:r>
      <w:r>
        <w:rPr>
          <w:vertAlign w:val="baseline"/>
        </w:rPr>
        <w:t>moments</w:t>
      </w:r>
      <w:r>
        <w:rPr>
          <w:spacing w:val="-9"/>
          <w:vertAlign w:val="baseline"/>
        </w:rPr>
        <w:t> </w:t>
      </w:r>
      <w:r>
        <w:rPr>
          <w:vertAlign w:val="baseline"/>
        </w:rPr>
        <w:t>of</w:t>
      </w:r>
      <w:r>
        <w:rPr>
          <w:spacing w:val="-9"/>
          <w:vertAlign w:val="baseline"/>
        </w:rPr>
        <w:t> </w:t>
      </w:r>
      <w:r>
        <w:rPr>
          <w:vertAlign w:val="baseline"/>
        </w:rPr>
        <w:t>inactivity. Hierarchical</w:t>
      </w:r>
      <w:r>
        <w:rPr>
          <w:spacing w:val="-9"/>
          <w:vertAlign w:val="baseline"/>
        </w:rPr>
        <w:t> </w:t>
      </w:r>
      <w:r>
        <w:rPr>
          <w:vertAlign w:val="baseline"/>
        </w:rPr>
        <w:t>clustering</w:t>
      </w:r>
      <w:r>
        <w:rPr>
          <w:spacing w:val="-9"/>
          <w:vertAlign w:val="baseline"/>
        </w:rPr>
        <w:t> </w:t>
      </w:r>
      <w:r>
        <w:rPr>
          <w:vertAlign w:val="baseline"/>
        </w:rPr>
        <w:t>algorithm</w:t>
      </w:r>
      <w:r>
        <w:rPr>
          <w:spacing w:val="-9"/>
          <w:vertAlign w:val="baseline"/>
        </w:rPr>
        <w:t> </w:t>
      </w:r>
      <w:r>
        <w:rPr>
          <w:vertAlign w:val="baseline"/>
        </w:rPr>
        <w:t>(</w:t>
      </w:r>
      <w:r>
        <w:rPr>
          <w:color w:val="FF0000"/>
          <w:vertAlign w:val="baseline"/>
        </w:rPr>
        <w:t>Ward</w:t>
      </w:r>
      <w:r>
        <w:rPr>
          <w:color w:val="FF0000"/>
          <w:spacing w:val="-9"/>
          <w:vertAlign w:val="baseline"/>
        </w:rPr>
        <w:t> </w:t>
      </w:r>
      <w:r>
        <w:rPr>
          <w:color w:val="FF0000"/>
          <w:vertAlign w:val="baseline"/>
        </w:rPr>
        <w:t>Jr</w:t>
      </w:r>
      <w:r>
        <w:rPr>
          <w:vertAlign w:val="baseline"/>
        </w:rPr>
        <w:t>, </w:t>
      </w:r>
      <w:r>
        <w:rPr>
          <w:color w:val="FF0000"/>
          <w:vertAlign w:val="baseline"/>
        </w:rPr>
        <w:t>1963</w:t>
      </w:r>
      <w:r>
        <w:rPr>
          <w:vertAlign w:val="baseline"/>
        </w:rPr>
        <w:t>) was implemented to cluster similar discrete movement sequences into twenty- five clusters.</w:t>
      </w:r>
      <w:r>
        <w:rPr>
          <w:spacing w:val="40"/>
          <w:vertAlign w:val="baseline"/>
        </w:rPr>
        <w:t> </w:t>
      </w:r>
      <w:r>
        <w:rPr>
          <w:vertAlign w:val="baseline"/>
        </w:rPr>
        <w:t>At the same time, Levenshtein distance (</w:t>
      </w:r>
      <w:r>
        <w:rPr>
          <w:color w:val="FF0000"/>
          <w:vertAlign w:val="baseline"/>
        </w:rPr>
        <w:t>Levenshtein et al.</w:t>
      </w:r>
      <w:r>
        <w:rPr>
          <w:vertAlign w:val="baseline"/>
        </w:rPr>
        <w:t>, </w:t>
      </w:r>
      <w:r>
        <w:rPr>
          <w:color w:val="FF0000"/>
          <w:vertAlign w:val="baseline"/>
        </w:rPr>
        <w:t>1966</w:t>
      </w:r>
      <w:r>
        <w:rPr>
          <w:vertAlign w:val="baseline"/>
        </w:rPr>
        <w:t>) was used</w:t>
      </w:r>
      <w:r>
        <w:rPr>
          <w:spacing w:val="-13"/>
          <w:vertAlign w:val="baseline"/>
        </w:rPr>
        <w:t> </w:t>
      </w:r>
      <w:r>
        <w:rPr>
          <w:vertAlign w:val="baseline"/>
        </w:rPr>
        <w:t>to</w:t>
      </w:r>
      <w:r>
        <w:rPr>
          <w:spacing w:val="-13"/>
          <w:vertAlign w:val="baseline"/>
        </w:rPr>
        <w:t> </w:t>
      </w:r>
      <w:r>
        <w:rPr>
          <w:vertAlign w:val="baseline"/>
        </w:rPr>
        <w:t>quantify</w:t>
      </w:r>
      <w:r>
        <w:rPr>
          <w:spacing w:val="-13"/>
          <w:vertAlign w:val="baseline"/>
        </w:rPr>
        <w:t> </w:t>
      </w:r>
      <w:r>
        <w:rPr>
          <w:vertAlign w:val="baseline"/>
        </w:rPr>
        <w:t>the</w:t>
      </w:r>
      <w:r>
        <w:rPr>
          <w:spacing w:val="-13"/>
          <w:vertAlign w:val="baseline"/>
        </w:rPr>
        <w:t> </w:t>
      </w:r>
      <w:r>
        <w:rPr>
          <w:vertAlign w:val="baseline"/>
        </w:rPr>
        <w:t>similarity</w:t>
      </w:r>
      <w:r>
        <w:rPr>
          <w:spacing w:val="-13"/>
          <w:vertAlign w:val="baseline"/>
        </w:rPr>
        <w:t> </w:t>
      </w:r>
      <w:r>
        <w:rPr>
          <w:vertAlign w:val="baseline"/>
        </w:rPr>
        <w:t>of</w:t>
      </w:r>
      <w:r>
        <w:rPr>
          <w:spacing w:val="-13"/>
          <w:vertAlign w:val="baseline"/>
        </w:rPr>
        <w:t> </w:t>
      </w:r>
      <w:r>
        <w:rPr>
          <w:vertAlign w:val="baseline"/>
        </w:rPr>
        <w:t>players’</w:t>
      </w:r>
      <w:r>
        <w:rPr>
          <w:spacing w:val="-13"/>
          <w:vertAlign w:val="baseline"/>
        </w:rPr>
        <w:t> </w:t>
      </w:r>
      <w:r>
        <w:rPr>
          <w:vertAlign w:val="baseline"/>
        </w:rPr>
        <w:t>movement</w:t>
      </w:r>
      <w:r>
        <w:rPr>
          <w:spacing w:val="-13"/>
          <w:vertAlign w:val="baseline"/>
        </w:rPr>
        <w:t> </w:t>
      </w:r>
      <w:r>
        <w:rPr>
          <w:vertAlign w:val="baseline"/>
        </w:rPr>
        <w:t>sequences</w:t>
      </w:r>
      <w:r>
        <w:rPr>
          <w:spacing w:val="-13"/>
          <w:vertAlign w:val="baseline"/>
        </w:rPr>
        <w:t> </w:t>
      </w:r>
      <w:r>
        <w:rPr>
          <w:vertAlign w:val="baseline"/>
        </w:rPr>
        <w:t>for</w:t>
      </w:r>
      <w:r>
        <w:rPr>
          <w:spacing w:val="-13"/>
          <w:vertAlign w:val="baseline"/>
        </w:rPr>
        <w:t> </w:t>
      </w:r>
      <w:r>
        <w:rPr>
          <w:vertAlign w:val="baseline"/>
        </w:rPr>
        <w:t>each</w:t>
      </w:r>
      <w:r>
        <w:rPr>
          <w:spacing w:val="-13"/>
          <w:vertAlign w:val="baseline"/>
        </w:rPr>
        <w:t> </w:t>
      </w:r>
      <w:r>
        <w:rPr>
          <w:vertAlign w:val="baseline"/>
        </w:rPr>
        <w:t>user-specified time epoch (i.e., 0.5, 0.75, 1.0, 1.25 and 1.50 seconds) respectively.</w:t>
      </w:r>
      <w:r>
        <w:rPr>
          <w:spacing w:val="40"/>
          <w:vertAlign w:val="baseline"/>
        </w:rPr>
        <w:t> </w:t>
      </w:r>
      <w:r>
        <w:rPr>
          <w:vertAlign w:val="baseline"/>
        </w:rPr>
        <w:t>The Longest Common</w:t>
      </w:r>
      <w:r>
        <w:rPr>
          <w:spacing w:val="-9"/>
          <w:vertAlign w:val="baseline"/>
        </w:rPr>
        <w:t> </w:t>
      </w:r>
      <w:r>
        <w:rPr>
          <w:vertAlign w:val="baseline"/>
        </w:rPr>
        <w:t>Sequence</w:t>
      </w:r>
      <w:r>
        <w:rPr>
          <w:spacing w:val="-9"/>
          <w:vertAlign w:val="baseline"/>
        </w:rPr>
        <w:t> </w:t>
      </w:r>
      <w:r>
        <w:rPr>
          <w:vertAlign w:val="baseline"/>
        </w:rPr>
        <w:t>algorithm</w:t>
      </w:r>
      <w:r>
        <w:rPr>
          <w:spacing w:val="-9"/>
          <w:vertAlign w:val="baseline"/>
        </w:rPr>
        <w:t> </w:t>
      </w:r>
      <w:r>
        <w:rPr>
          <w:vertAlign w:val="baseline"/>
        </w:rPr>
        <w:t>(</w:t>
      </w:r>
      <w:r>
        <w:rPr>
          <w:color w:val="FF0000"/>
          <w:vertAlign w:val="baseline"/>
        </w:rPr>
        <w:t>Kuo</w:t>
      </w:r>
      <w:r>
        <w:rPr>
          <w:color w:val="FF0000"/>
          <w:spacing w:val="-9"/>
          <w:vertAlign w:val="baseline"/>
        </w:rPr>
        <w:t> </w:t>
      </w:r>
      <w:r>
        <w:rPr>
          <w:color w:val="FF0000"/>
          <w:vertAlign w:val="baseline"/>
        </w:rPr>
        <w:t>and</w:t>
      </w:r>
      <w:r>
        <w:rPr>
          <w:color w:val="FF0000"/>
          <w:spacing w:val="-9"/>
          <w:vertAlign w:val="baseline"/>
        </w:rPr>
        <w:t> </w:t>
      </w:r>
      <w:r>
        <w:rPr>
          <w:color w:val="FF0000"/>
          <w:vertAlign w:val="baseline"/>
        </w:rPr>
        <w:t>Cross</w:t>
      </w:r>
      <w:r>
        <w:rPr>
          <w:vertAlign w:val="baseline"/>
        </w:rPr>
        <w:t>,</w:t>
      </w:r>
      <w:r>
        <w:rPr>
          <w:spacing w:val="-9"/>
          <w:vertAlign w:val="baseline"/>
        </w:rPr>
        <w:t> </w:t>
      </w:r>
      <w:r>
        <w:rPr>
          <w:color w:val="FF0000"/>
          <w:vertAlign w:val="baseline"/>
        </w:rPr>
        <w:t>1989</w:t>
      </w:r>
      <w:r>
        <w:rPr>
          <w:vertAlign w:val="baseline"/>
        </w:rPr>
        <w:t>)</w:t>
      </w:r>
      <w:r>
        <w:rPr>
          <w:spacing w:val="-9"/>
          <w:vertAlign w:val="baseline"/>
        </w:rPr>
        <w:t> </w:t>
      </w:r>
      <w:r>
        <w:rPr>
          <w:vertAlign w:val="baseline"/>
        </w:rPr>
        <w:t>was</w:t>
      </w:r>
      <w:r>
        <w:rPr>
          <w:spacing w:val="-9"/>
          <w:vertAlign w:val="baseline"/>
        </w:rPr>
        <w:t> </w:t>
      </w:r>
      <w:r>
        <w:rPr>
          <w:vertAlign w:val="baseline"/>
        </w:rPr>
        <w:t>used</w:t>
      </w:r>
      <w:r>
        <w:rPr>
          <w:spacing w:val="-9"/>
          <w:vertAlign w:val="baseline"/>
        </w:rPr>
        <w:t> </w:t>
      </w:r>
      <w:r>
        <w:rPr>
          <w:vertAlign w:val="baseline"/>
        </w:rPr>
        <w:t>to</w:t>
      </w:r>
      <w:r>
        <w:rPr>
          <w:spacing w:val="-9"/>
          <w:vertAlign w:val="baseline"/>
        </w:rPr>
        <w:t> </w:t>
      </w:r>
      <w:r>
        <w:rPr>
          <w:vertAlign w:val="baseline"/>
        </w:rPr>
        <w:t>identify</w:t>
      </w:r>
      <w:r>
        <w:rPr>
          <w:spacing w:val="-9"/>
          <w:vertAlign w:val="baseline"/>
        </w:rPr>
        <w:t> </w:t>
      </w:r>
      <w:r>
        <w:rPr>
          <w:vertAlign w:val="baseline"/>
        </w:rPr>
        <w:t>the</w:t>
      </w:r>
      <w:r>
        <w:rPr>
          <w:spacing w:val="-9"/>
          <w:vertAlign w:val="baseline"/>
        </w:rPr>
        <w:t> </w:t>
      </w:r>
      <w:r>
        <w:rPr>
          <w:vertAlign w:val="baseline"/>
        </w:rPr>
        <w:t>Longest common</w:t>
      </w:r>
      <w:r>
        <w:rPr>
          <w:spacing w:val="-5"/>
          <w:vertAlign w:val="baseline"/>
        </w:rPr>
        <w:t> </w:t>
      </w:r>
      <w:r>
        <w:rPr>
          <w:vertAlign w:val="baseline"/>
        </w:rPr>
        <w:t>movement</w:t>
      </w:r>
      <w:r>
        <w:rPr>
          <w:spacing w:val="-5"/>
          <w:vertAlign w:val="baseline"/>
        </w:rPr>
        <w:t> </w:t>
      </w:r>
      <w:r>
        <w:rPr>
          <w:vertAlign w:val="baseline"/>
        </w:rPr>
        <w:t>patterns</w:t>
      </w:r>
      <w:r>
        <w:rPr>
          <w:spacing w:val="-5"/>
          <w:vertAlign w:val="baseline"/>
        </w:rPr>
        <w:t> </w:t>
      </w:r>
      <w:r>
        <w:rPr>
          <w:vertAlign w:val="baseline"/>
        </w:rPr>
        <w:t>within</w:t>
      </w:r>
      <w:r>
        <w:rPr>
          <w:spacing w:val="-5"/>
          <w:vertAlign w:val="baseline"/>
        </w:rPr>
        <w:t> </w:t>
      </w:r>
      <w:r>
        <w:rPr>
          <w:vertAlign w:val="baseline"/>
        </w:rPr>
        <w:t>each</w:t>
      </w:r>
      <w:r>
        <w:rPr>
          <w:spacing w:val="-5"/>
          <w:vertAlign w:val="baseline"/>
        </w:rPr>
        <w:t> </w:t>
      </w:r>
      <w:r>
        <w:rPr>
          <w:vertAlign w:val="baseline"/>
        </w:rPr>
        <w:t>cluster. Frequently</w:t>
      </w:r>
      <w:r>
        <w:rPr>
          <w:spacing w:val="-5"/>
          <w:vertAlign w:val="baseline"/>
        </w:rPr>
        <w:t> </w:t>
      </w:r>
      <w:r>
        <w:rPr>
          <w:vertAlign w:val="baseline"/>
        </w:rPr>
        <w:t>recurring</w:t>
      </w:r>
      <w:r>
        <w:rPr>
          <w:spacing w:val="-5"/>
          <w:vertAlign w:val="baseline"/>
        </w:rPr>
        <w:t> </w:t>
      </w:r>
      <w:r>
        <w:rPr>
          <w:vertAlign w:val="baseline"/>
        </w:rPr>
        <w:t>movement</w:t>
      </w:r>
      <w:r>
        <w:rPr>
          <w:spacing w:val="-5"/>
          <w:vertAlign w:val="baseline"/>
        </w:rPr>
        <w:t> </w:t>
      </w:r>
      <w:r>
        <w:rPr>
          <w:vertAlign w:val="baseline"/>
        </w:rPr>
        <w:t>pat- terns</w:t>
      </w:r>
      <w:r>
        <w:rPr>
          <w:spacing w:val="-6"/>
          <w:vertAlign w:val="baseline"/>
        </w:rPr>
        <w:t> </w:t>
      </w:r>
      <w:r>
        <w:rPr>
          <w:vertAlign w:val="baseline"/>
        </w:rPr>
        <w:t>performed</w:t>
      </w:r>
      <w:r>
        <w:rPr>
          <w:spacing w:val="-6"/>
          <w:vertAlign w:val="baseline"/>
        </w:rPr>
        <w:t> </w:t>
      </w:r>
      <w:r>
        <w:rPr>
          <w:vertAlign w:val="baseline"/>
        </w:rPr>
        <w:t>by</w:t>
      </w:r>
      <w:r>
        <w:rPr>
          <w:spacing w:val="-6"/>
          <w:vertAlign w:val="baseline"/>
        </w:rPr>
        <w:t> </w:t>
      </w:r>
      <w:r>
        <w:rPr>
          <w:vertAlign w:val="baseline"/>
        </w:rPr>
        <w:t>individual</w:t>
      </w:r>
      <w:r>
        <w:rPr>
          <w:spacing w:val="-6"/>
          <w:vertAlign w:val="baseline"/>
        </w:rPr>
        <w:t> </w:t>
      </w:r>
      <w:r>
        <w:rPr>
          <w:vertAlign w:val="baseline"/>
        </w:rPr>
        <w:t>playing</w:t>
      </w:r>
      <w:r>
        <w:rPr>
          <w:spacing w:val="-6"/>
          <w:vertAlign w:val="baseline"/>
        </w:rPr>
        <w:t> </w:t>
      </w:r>
      <w:r>
        <w:rPr>
          <w:vertAlign w:val="baseline"/>
        </w:rPr>
        <w:t>positions</w:t>
      </w:r>
      <w:r>
        <w:rPr>
          <w:spacing w:val="-6"/>
          <w:vertAlign w:val="baseline"/>
        </w:rPr>
        <w:t> </w:t>
      </w:r>
      <w:r>
        <w:rPr>
          <w:vertAlign w:val="baseline"/>
        </w:rPr>
        <w:t>were</w:t>
      </w:r>
      <w:r>
        <w:rPr>
          <w:spacing w:val="-6"/>
          <w:vertAlign w:val="baseline"/>
        </w:rPr>
        <w:t> </w:t>
      </w:r>
      <w:r>
        <w:rPr>
          <w:vertAlign w:val="baseline"/>
        </w:rPr>
        <w:t>identified</w:t>
      </w:r>
      <w:r>
        <w:rPr>
          <w:spacing w:val="-6"/>
          <w:vertAlign w:val="baseline"/>
        </w:rPr>
        <w:t> </w:t>
      </w:r>
      <w:r>
        <w:rPr>
          <w:vertAlign w:val="baseline"/>
        </w:rPr>
        <w:t>in</w:t>
      </w:r>
      <w:r>
        <w:rPr>
          <w:spacing w:val="-6"/>
          <w:vertAlign w:val="baseline"/>
        </w:rPr>
        <w:t> </w:t>
      </w:r>
      <w:r>
        <w:rPr>
          <w:vertAlign w:val="baseline"/>
        </w:rPr>
        <w:t>two</w:t>
      </w:r>
      <w:r>
        <w:rPr>
          <w:spacing w:val="-6"/>
          <w:vertAlign w:val="baseline"/>
        </w:rPr>
        <w:t> </w:t>
      </w:r>
      <w:r>
        <w:rPr>
          <w:vertAlign w:val="baseline"/>
        </w:rPr>
        <w:t>ways. The</w:t>
      </w:r>
      <w:r>
        <w:rPr>
          <w:spacing w:val="-6"/>
          <w:vertAlign w:val="baseline"/>
        </w:rPr>
        <w:t> </w:t>
      </w:r>
      <w:r>
        <w:rPr>
          <w:vertAlign w:val="baseline"/>
        </w:rPr>
        <w:t>first is</w:t>
      </w:r>
      <w:r>
        <w:rPr>
          <w:spacing w:val="-11"/>
          <w:vertAlign w:val="baseline"/>
        </w:rPr>
        <w:t> </w:t>
      </w:r>
      <w:r>
        <w:rPr>
          <w:vertAlign w:val="baseline"/>
        </w:rPr>
        <w:t>a</w:t>
      </w:r>
      <w:r>
        <w:rPr>
          <w:spacing w:val="-11"/>
          <w:vertAlign w:val="baseline"/>
        </w:rPr>
        <w:t> </w:t>
      </w:r>
      <w:r>
        <w:rPr>
          <w:vertAlign w:val="baseline"/>
        </w:rPr>
        <w:t>compilation</w:t>
      </w:r>
      <w:r>
        <w:rPr>
          <w:spacing w:val="-11"/>
          <w:vertAlign w:val="baseline"/>
        </w:rPr>
        <w:t> </w:t>
      </w:r>
      <w:r>
        <w:rPr>
          <w:vertAlign w:val="baseline"/>
        </w:rPr>
        <w:t>of</w:t>
      </w:r>
      <w:r>
        <w:rPr>
          <w:spacing w:val="-11"/>
          <w:vertAlign w:val="baseline"/>
        </w:rPr>
        <w:t> </w:t>
      </w:r>
      <w:r>
        <w:rPr>
          <w:vertAlign w:val="baseline"/>
        </w:rPr>
        <w:t>the</w:t>
      </w:r>
      <w:r>
        <w:rPr>
          <w:spacing w:val="-11"/>
          <w:vertAlign w:val="baseline"/>
        </w:rPr>
        <w:t> </w:t>
      </w:r>
      <w:r>
        <w:rPr>
          <w:vertAlign w:val="baseline"/>
        </w:rPr>
        <w:t>relative</w:t>
      </w:r>
      <w:r>
        <w:rPr>
          <w:spacing w:val="-11"/>
          <w:vertAlign w:val="baseline"/>
        </w:rPr>
        <w:t> </w:t>
      </w:r>
      <w:r>
        <w:rPr>
          <w:vertAlign w:val="baseline"/>
        </w:rPr>
        <w:t>frequency</w:t>
      </w:r>
      <w:r>
        <w:rPr>
          <w:spacing w:val="-11"/>
          <w:vertAlign w:val="baseline"/>
        </w:rPr>
        <w:t> </w:t>
      </w:r>
      <w:r>
        <w:rPr>
          <w:vertAlign w:val="baseline"/>
        </w:rPr>
        <w:t>of</w:t>
      </w:r>
      <w:r>
        <w:rPr>
          <w:spacing w:val="-11"/>
          <w:vertAlign w:val="baseline"/>
        </w:rPr>
        <w:t> </w:t>
      </w:r>
      <w:r>
        <w:rPr>
          <w:vertAlign w:val="baseline"/>
        </w:rPr>
        <w:t>individual</w:t>
      </w:r>
      <w:r>
        <w:rPr>
          <w:spacing w:val="-11"/>
          <w:vertAlign w:val="baseline"/>
        </w:rPr>
        <w:t> </w:t>
      </w:r>
      <w:r>
        <w:rPr>
          <w:vertAlign w:val="baseline"/>
        </w:rPr>
        <w:t>movement</w:t>
      </w:r>
      <w:r>
        <w:rPr>
          <w:spacing w:val="-11"/>
          <w:vertAlign w:val="baseline"/>
        </w:rPr>
        <w:t> </w:t>
      </w:r>
      <w:r>
        <w:rPr>
          <w:vertAlign w:val="baseline"/>
        </w:rPr>
        <w:t>subunits</w:t>
      </w:r>
      <w:r>
        <w:rPr>
          <w:spacing w:val="-11"/>
          <w:vertAlign w:val="baseline"/>
        </w:rPr>
        <w:t> </w:t>
      </w:r>
      <w:r>
        <w:rPr>
          <w:vertAlign w:val="baseline"/>
        </w:rPr>
        <w:t>per</w:t>
      </w:r>
      <w:r>
        <w:rPr>
          <w:spacing w:val="-11"/>
          <w:vertAlign w:val="baseline"/>
        </w:rPr>
        <w:t> </w:t>
      </w:r>
      <w:r>
        <w:rPr>
          <w:vertAlign w:val="baseline"/>
        </w:rPr>
        <w:t>playing position.</w:t>
      </w:r>
      <w:r>
        <w:rPr>
          <w:spacing w:val="28"/>
          <w:vertAlign w:val="baseline"/>
        </w:rPr>
        <w:t> </w:t>
      </w:r>
      <w:r>
        <w:rPr>
          <w:vertAlign w:val="baseline"/>
        </w:rPr>
        <w:t>The second is the computation of the relative frequency of the LCS-derived movement patterns per playing position.</w:t>
      </w:r>
    </w:p>
    <w:p>
      <w:pPr>
        <w:pStyle w:val="BodyText"/>
        <w:spacing w:before="2"/>
        <w:rPr>
          <w:sz w:val="35"/>
        </w:rPr>
      </w:pPr>
    </w:p>
    <w:p>
      <w:pPr>
        <w:pStyle w:val="Heading3"/>
        <w:numPr>
          <w:ilvl w:val="2"/>
          <w:numId w:val="17"/>
        </w:numPr>
        <w:tabs>
          <w:tab w:pos="1437" w:val="left" w:leader="none"/>
        </w:tabs>
        <w:spacing w:line="240" w:lineRule="auto" w:before="0" w:after="0"/>
        <w:ind w:left="1437" w:right="0" w:hanging="861"/>
        <w:jc w:val="left"/>
      </w:pPr>
      <w:bookmarkStart w:name="_TOC_250074" w:id="42"/>
      <w:bookmarkStart w:name="3.1.2 Sequential Movement Pattern-mining" w:id="43"/>
      <w:r>
        <w:rPr>
          <w:b w:val="0"/>
        </w:rPr>
      </w:r>
      <w:r>
        <w:rPr/>
        <w:t>Sequential</w:t>
      </w:r>
      <w:r>
        <w:rPr>
          <w:spacing w:val="23"/>
        </w:rPr>
        <w:t> </w:t>
      </w:r>
      <w:r>
        <w:rPr/>
        <w:t>Movement</w:t>
      </w:r>
      <w:r>
        <w:rPr>
          <w:spacing w:val="23"/>
        </w:rPr>
        <w:t> </w:t>
      </w:r>
      <w:r>
        <w:rPr/>
        <w:t>Pattern-mining</w:t>
      </w:r>
      <w:r>
        <w:rPr>
          <w:spacing w:val="23"/>
        </w:rPr>
        <w:t> </w:t>
      </w:r>
      <w:r>
        <w:rPr/>
        <w:t>(SMP)</w:t>
      </w:r>
      <w:r>
        <w:rPr>
          <w:spacing w:val="23"/>
        </w:rPr>
        <w:t> </w:t>
      </w:r>
      <w:bookmarkEnd w:id="42"/>
      <w:r>
        <w:rPr>
          <w:spacing w:val="-2"/>
        </w:rPr>
        <w:t>Framework</w:t>
      </w:r>
    </w:p>
    <w:p>
      <w:pPr>
        <w:pStyle w:val="BodyText"/>
        <w:spacing w:line="312" w:lineRule="auto" w:before="235"/>
        <w:ind w:left="576" w:right="106"/>
        <w:jc w:val="both"/>
      </w:pPr>
      <w:r>
        <w:rPr>
          <w:color w:val="FF0000"/>
        </w:rPr>
        <w:t>White</w:t>
      </w:r>
      <w:r>
        <w:rPr>
          <w:color w:val="FF0000"/>
          <w:spacing w:val="-15"/>
        </w:rPr>
        <w:t> </w:t>
      </w:r>
      <w:r>
        <w:rPr>
          <w:color w:val="FF0000"/>
        </w:rPr>
        <w:t>et</w:t>
      </w:r>
      <w:r>
        <w:rPr>
          <w:color w:val="FF0000"/>
          <w:spacing w:val="-15"/>
        </w:rPr>
        <w:t> </w:t>
      </w:r>
      <w:r>
        <w:rPr>
          <w:color w:val="FF0000"/>
        </w:rPr>
        <w:t>al.</w:t>
      </w:r>
      <w:r>
        <w:rPr>
          <w:color w:val="FF0000"/>
          <w:spacing w:val="-15"/>
        </w:rPr>
        <w:t> </w:t>
      </w:r>
      <w:r>
        <w:rPr/>
        <w:t>(</w:t>
      </w:r>
      <w:r>
        <w:rPr>
          <w:color w:val="FF0000"/>
        </w:rPr>
        <w:t>2021</w:t>
      </w:r>
      <w:r>
        <w:rPr/>
        <w:t>)</w:t>
      </w:r>
      <w:r>
        <w:rPr>
          <w:spacing w:val="-15"/>
        </w:rPr>
        <w:t> </w:t>
      </w:r>
      <w:r>
        <w:rPr/>
        <w:t>suggested</w:t>
      </w:r>
      <w:r>
        <w:rPr>
          <w:spacing w:val="-15"/>
        </w:rPr>
        <w:t> </w:t>
      </w:r>
      <w:r>
        <w:rPr/>
        <w:t>that</w:t>
      </w:r>
      <w:r>
        <w:rPr>
          <w:spacing w:val="-14"/>
        </w:rPr>
        <w:t> </w:t>
      </w:r>
      <w:r>
        <w:rPr/>
        <w:t>the</w:t>
      </w:r>
      <w:r>
        <w:rPr>
          <w:spacing w:val="-15"/>
        </w:rPr>
        <w:t> </w:t>
      </w:r>
      <w:r>
        <w:rPr/>
        <w:t>Sweeting</w:t>
      </w:r>
      <w:r>
        <w:rPr>
          <w:spacing w:val="-15"/>
        </w:rPr>
        <w:t> </w:t>
      </w:r>
      <w:r>
        <w:rPr/>
        <w:t>framework</w:t>
      </w:r>
      <w:r>
        <w:rPr>
          <w:spacing w:val="-14"/>
        </w:rPr>
        <w:t> </w:t>
      </w:r>
      <w:r>
        <w:rPr/>
        <w:t>(discussed</w:t>
      </w:r>
      <w:r>
        <w:rPr>
          <w:spacing w:val="-15"/>
        </w:rPr>
        <w:t> </w:t>
      </w:r>
      <w:r>
        <w:rPr/>
        <w:t>in</w:t>
      </w:r>
      <w:r>
        <w:rPr>
          <w:spacing w:val="-15"/>
        </w:rPr>
        <w:t> </w:t>
      </w:r>
      <w:r>
        <w:rPr/>
        <w:t>Section</w:t>
      </w:r>
      <w:r>
        <w:rPr>
          <w:spacing w:val="-15"/>
        </w:rPr>
        <w:t> </w:t>
      </w:r>
      <w:r>
        <w:rPr>
          <w:color w:val="0000FF"/>
        </w:rPr>
        <w:t>3.1.1</w:t>
      </w:r>
      <w:r>
        <w:rPr/>
        <w:t>) for player movement profiling is not stable because it produces different movement patterns for the same set of movement strings in consecutive runs.</w:t>
      </w:r>
      <w:r>
        <w:rPr>
          <w:spacing w:val="40"/>
        </w:rPr>
        <w:t> </w:t>
      </w:r>
      <w:r>
        <w:rPr/>
        <w:t>This is possible due</w:t>
      </w:r>
      <w:r>
        <w:rPr>
          <w:spacing w:val="-7"/>
        </w:rPr>
        <w:t> </w:t>
      </w:r>
      <w:r>
        <w:rPr/>
        <w:t>to</w:t>
      </w:r>
      <w:r>
        <w:rPr>
          <w:spacing w:val="-7"/>
        </w:rPr>
        <w:t> </w:t>
      </w:r>
      <w:r>
        <w:rPr/>
        <w:t>the</w:t>
      </w:r>
      <w:r>
        <w:rPr>
          <w:spacing w:val="-7"/>
        </w:rPr>
        <w:t> </w:t>
      </w:r>
      <w:r>
        <w:rPr/>
        <w:t>application</w:t>
      </w:r>
      <w:r>
        <w:rPr>
          <w:spacing w:val="-7"/>
        </w:rPr>
        <w:t> </w:t>
      </w:r>
      <w:r>
        <w:rPr/>
        <w:t>of</w:t>
      </w:r>
      <w:r>
        <w:rPr>
          <w:spacing w:val="-7"/>
        </w:rPr>
        <w:t> </w:t>
      </w:r>
      <w:r>
        <w:rPr/>
        <w:t>the</w:t>
      </w:r>
      <w:r>
        <w:rPr>
          <w:spacing w:val="-7"/>
        </w:rPr>
        <w:t> </w:t>
      </w:r>
      <w:r>
        <w:rPr/>
        <w:t>K-means</w:t>
      </w:r>
      <w:r>
        <w:rPr>
          <w:spacing w:val="-7"/>
        </w:rPr>
        <w:t> </w:t>
      </w:r>
      <w:r>
        <w:rPr/>
        <w:t>clustering</w:t>
      </w:r>
      <w:r>
        <w:rPr>
          <w:spacing w:val="-7"/>
        </w:rPr>
        <w:t> </w:t>
      </w:r>
      <w:r>
        <w:rPr/>
        <w:t>algorithm</w:t>
      </w:r>
      <w:r>
        <w:rPr>
          <w:spacing w:val="-7"/>
        </w:rPr>
        <w:t> </w:t>
      </w:r>
      <w:r>
        <w:rPr/>
        <w:t>to</w:t>
      </w:r>
      <w:r>
        <w:rPr>
          <w:spacing w:val="-7"/>
        </w:rPr>
        <w:t> </w:t>
      </w:r>
      <w:r>
        <w:rPr/>
        <w:t>cluster</w:t>
      </w:r>
      <w:r>
        <w:rPr>
          <w:spacing w:val="-7"/>
        </w:rPr>
        <w:t> </w:t>
      </w:r>
      <w:r>
        <w:rPr/>
        <w:t>velocity,</w:t>
      </w:r>
      <w:r>
        <w:rPr>
          <w:spacing w:val="-7"/>
        </w:rPr>
        <w:t> </w:t>
      </w:r>
      <w:r>
        <w:rPr/>
        <w:t>acceler- ation</w:t>
      </w:r>
      <w:r>
        <w:rPr>
          <w:spacing w:val="-10"/>
        </w:rPr>
        <w:t> </w:t>
      </w:r>
      <w:r>
        <w:rPr/>
        <w:t>and</w:t>
      </w:r>
      <w:r>
        <w:rPr>
          <w:spacing w:val="-10"/>
        </w:rPr>
        <w:t> </w:t>
      </w:r>
      <w:r>
        <w:rPr/>
        <w:t>angular</w:t>
      </w:r>
      <w:r>
        <w:rPr>
          <w:spacing w:val="-10"/>
        </w:rPr>
        <w:t> </w:t>
      </w:r>
      <w:r>
        <w:rPr/>
        <w:t>velocity</w:t>
      </w:r>
      <w:r>
        <w:rPr>
          <w:spacing w:val="-9"/>
        </w:rPr>
        <w:t> </w:t>
      </w:r>
      <w:r>
        <w:rPr/>
        <w:t>data</w:t>
      </w:r>
      <w:r>
        <w:rPr>
          <w:spacing w:val="-10"/>
        </w:rPr>
        <w:t> </w:t>
      </w:r>
      <w:r>
        <w:rPr/>
        <w:t>towards</w:t>
      </w:r>
      <w:r>
        <w:rPr>
          <w:spacing w:val="-10"/>
        </w:rPr>
        <w:t> </w:t>
      </w:r>
      <w:r>
        <w:rPr/>
        <w:t>generating</w:t>
      </w:r>
      <w:r>
        <w:rPr>
          <w:spacing w:val="-10"/>
        </w:rPr>
        <w:t> </w:t>
      </w:r>
      <w:r>
        <w:rPr/>
        <w:t>discretized</w:t>
      </w:r>
      <w:r>
        <w:rPr>
          <w:spacing w:val="-10"/>
        </w:rPr>
        <w:t> </w:t>
      </w:r>
      <w:r>
        <w:rPr/>
        <w:t>locomotive</w:t>
      </w:r>
      <w:r>
        <w:rPr>
          <w:spacing w:val="-10"/>
        </w:rPr>
        <w:t> </w:t>
      </w:r>
      <w:r>
        <w:rPr/>
        <w:t>activities</w:t>
      </w:r>
      <w:r>
        <w:rPr>
          <w:spacing w:val="-10"/>
        </w:rPr>
        <w:t> </w:t>
      </w:r>
      <w:r>
        <w:rPr/>
        <w:t>as movement units.</w:t>
      </w:r>
      <w:r>
        <w:rPr>
          <w:spacing w:val="27"/>
        </w:rPr>
        <w:t> </w:t>
      </w:r>
      <w:r>
        <w:rPr/>
        <w:t>The instability might as well be caused by the arbitrarily qualitative labelling</w:t>
      </w:r>
      <w:r>
        <w:rPr>
          <w:spacing w:val="-7"/>
        </w:rPr>
        <w:t> </w:t>
      </w:r>
      <w:r>
        <w:rPr/>
        <w:t>of</w:t>
      </w:r>
      <w:r>
        <w:rPr>
          <w:spacing w:val="-7"/>
        </w:rPr>
        <w:t> </w:t>
      </w:r>
      <w:r>
        <w:rPr/>
        <w:t>each</w:t>
      </w:r>
      <w:r>
        <w:rPr>
          <w:spacing w:val="-7"/>
        </w:rPr>
        <w:t> </w:t>
      </w:r>
      <w:r>
        <w:rPr/>
        <w:t>cluster. Hence,</w:t>
      </w:r>
      <w:r>
        <w:rPr>
          <w:spacing w:val="-6"/>
        </w:rPr>
        <w:t> </w:t>
      </w:r>
      <w:r>
        <w:rPr/>
        <w:t>they</w:t>
      </w:r>
      <w:r>
        <w:rPr>
          <w:spacing w:val="-7"/>
        </w:rPr>
        <w:t> </w:t>
      </w:r>
      <w:r>
        <w:rPr/>
        <w:t>developed</w:t>
      </w:r>
      <w:r>
        <w:rPr>
          <w:spacing w:val="-7"/>
        </w:rPr>
        <w:t> </w:t>
      </w:r>
      <w:r>
        <w:rPr/>
        <w:t>the</w:t>
      </w:r>
      <w:r>
        <w:rPr>
          <w:spacing w:val="-7"/>
        </w:rPr>
        <w:t> </w:t>
      </w:r>
      <w:r>
        <w:rPr/>
        <w:t>SMP</w:t>
      </w:r>
      <w:r>
        <w:rPr>
          <w:spacing w:val="-7"/>
        </w:rPr>
        <w:t> </w:t>
      </w:r>
      <w:r>
        <w:rPr/>
        <w:t>framework</w:t>
      </w:r>
      <w:r>
        <w:rPr>
          <w:spacing w:val="-7"/>
        </w:rPr>
        <w:t> </w:t>
      </w:r>
      <w:r>
        <w:rPr/>
        <w:t>that</w:t>
      </w:r>
      <w:r>
        <w:rPr>
          <w:spacing w:val="-7"/>
        </w:rPr>
        <w:t> </w:t>
      </w:r>
      <w:r>
        <w:rPr/>
        <w:t>differs</w:t>
      </w:r>
      <w:r>
        <w:rPr>
          <w:spacing w:val="-7"/>
        </w:rPr>
        <w:t> </w:t>
      </w:r>
      <w:r>
        <w:rPr/>
        <w:t>from the existing player movement profiling method mainly by its method for formulating temporal movement sequences and assigning movement sequences into hierarchical </w:t>
      </w:r>
      <w:r>
        <w:rPr>
          <w:spacing w:val="-2"/>
        </w:rPr>
        <w:t>clusters.</w:t>
      </w:r>
    </w:p>
    <w:p>
      <w:pPr>
        <w:pStyle w:val="BodyText"/>
        <w:spacing w:line="274" w:lineRule="exact"/>
        <w:ind w:left="928"/>
        <w:jc w:val="both"/>
      </w:pPr>
      <w:r>
        <w:rPr/>
        <w:t>The</w:t>
      </w:r>
      <w:r>
        <w:rPr>
          <w:spacing w:val="13"/>
        </w:rPr>
        <w:t> </w:t>
      </w:r>
      <w:r>
        <w:rPr/>
        <w:t>SMP</w:t>
      </w:r>
      <w:r>
        <w:rPr>
          <w:spacing w:val="14"/>
        </w:rPr>
        <w:t> </w:t>
      </w:r>
      <w:r>
        <w:rPr/>
        <w:t>framework</w:t>
      </w:r>
      <w:r>
        <w:rPr>
          <w:spacing w:val="13"/>
        </w:rPr>
        <w:t> </w:t>
      </w:r>
      <w:r>
        <w:rPr/>
        <w:t>defined</w:t>
      </w:r>
      <w:r>
        <w:rPr>
          <w:spacing w:val="14"/>
        </w:rPr>
        <w:t> </w:t>
      </w:r>
      <w:r>
        <w:rPr/>
        <w:t>the</w:t>
      </w:r>
      <w:r>
        <w:rPr>
          <w:spacing w:val="13"/>
        </w:rPr>
        <w:t> </w:t>
      </w:r>
      <w:r>
        <w:rPr/>
        <w:t>thresholds</w:t>
      </w:r>
      <w:r>
        <w:rPr>
          <w:spacing w:val="14"/>
        </w:rPr>
        <w:t> </w:t>
      </w:r>
      <w:r>
        <w:rPr/>
        <w:t>for</w:t>
      </w:r>
      <w:r>
        <w:rPr>
          <w:spacing w:val="13"/>
        </w:rPr>
        <w:t> </w:t>
      </w:r>
      <w:r>
        <w:rPr/>
        <w:t>discretizing</w:t>
      </w:r>
      <w:r>
        <w:rPr>
          <w:spacing w:val="14"/>
        </w:rPr>
        <w:t> </w:t>
      </w:r>
      <w:r>
        <w:rPr/>
        <w:t>GPS</w:t>
      </w:r>
      <w:r>
        <w:rPr>
          <w:spacing w:val="13"/>
        </w:rPr>
        <w:t> </w:t>
      </w:r>
      <w:r>
        <w:rPr/>
        <w:t>data</w:t>
      </w:r>
      <w:r>
        <w:rPr>
          <w:spacing w:val="14"/>
        </w:rPr>
        <w:t> </w:t>
      </w:r>
      <w:r>
        <w:rPr>
          <w:spacing w:val="-2"/>
        </w:rPr>
        <w:t>(collected</w:t>
      </w:r>
    </w:p>
    <w:p>
      <w:pPr>
        <w:spacing w:after="0" w:line="274" w:lineRule="exact"/>
        <w:jc w:val="both"/>
        <w:sectPr>
          <w:headerReference w:type="default" r:id="rId55"/>
          <w:footerReference w:type="default" r:id="rId56"/>
          <w:pgSz w:w="11910" w:h="16840"/>
          <w:pgMar w:header="1961" w:footer="1428" w:top="2260" w:bottom="1620" w:left="1680" w:right="1320"/>
          <w:pgNumType w:start="49"/>
        </w:sectPr>
      </w:pPr>
    </w:p>
    <w:p>
      <w:pPr>
        <w:pStyle w:val="BodyText"/>
        <w:rPr>
          <w:sz w:val="20"/>
        </w:rPr>
      </w:pPr>
    </w:p>
    <w:p>
      <w:pPr>
        <w:pStyle w:val="BodyText"/>
        <w:spacing w:before="7"/>
        <w:rPr>
          <w:sz w:val="22"/>
        </w:rPr>
      </w:pPr>
    </w:p>
    <w:p>
      <w:pPr>
        <w:pStyle w:val="BodyText"/>
        <w:spacing w:line="312" w:lineRule="auto" w:before="97"/>
        <w:ind w:left="576" w:right="106"/>
        <w:jc w:val="both"/>
      </w:pPr>
      <w:r>
        <w:rPr/>
        <w:t>at the rate of 10Hz) into stable discrete movement sequences and ensured no </w:t>
      </w:r>
      <w:r>
        <w:rPr/>
        <w:t>cluster contained</w:t>
      </w:r>
      <w:r>
        <w:rPr>
          <w:spacing w:val="-4"/>
        </w:rPr>
        <w:t> </w:t>
      </w:r>
      <w:r>
        <w:rPr/>
        <w:t>a</w:t>
      </w:r>
      <w:r>
        <w:rPr>
          <w:spacing w:val="-4"/>
        </w:rPr>
        <w:t> </w:t>
      </w:r>
      <w:r>
        <w:rPr/>
        <w:t>single</w:t>
      </w:r>
      <w:r>
        <w:rPr>
          <w:spacing w:val="-4"/>
        </w:rPr>
        <w:t> </w:t>
      </w:r>
      <w:r>
        <w:rPr/>
        <w:t>movement</w:t>
      </w:r>
      <w:r>
        <w:rPr>
          <w:spacing w:val="-4"/>
        </w:rPr>
        <w:t> </w:t>
      </w:r>
      <w:r>
        <w:rPr/>
        <w:t>sequence. The</w:t>
      </w:r>
      <w:r>
        <w:rPr>
          <w:spacing w:val="-4"/>
        </w:rPr>
        <w:t> </w:t>
      </w:r>
      <w:r>
        <w:rPr/>
        <w:t>SMP</w:t>
      </w:r>
      <w:r>
        <w:rPr>
          <w:spacing w:val="-4"/>
        </w:rPr>
        <w:t> </w:t>
      </w:r>
      <w:r>
        <w:rPr/>
        <w:t>framework</w:t>
      </w:r>
      <w:r>
        <w:rPr>
          <w:spacing w:val="-4"/>
        </w:rPr>
        <w:t> </w:t>
      </w:r>
      <w:r>
        <w:rPr/>
        <w:t>is</w:t>
      </w:r>
      <w:r>
        <w:rPr>
          <w:spacing w:val="-4"/>
        </w:rPr>
        <w:t> </w:t>
      </w:r>
      <w:r>
        <w:rPr/>
        <w:t>a</w:t>
      </w:r>
      <w:r>
        <w:rPr>
          <w:spacing w:val="-4"/>
        </w:rPr>
        <w:t> </w:t>
      </w:r>
      <w:r>
        <w:rPr/>
        <w:t>4-step</w:t>
      </w:r>
      <w:r>
        <w:rPr>
          <w:spacing w:val="-4"/>
        </w:rPr>
        <w:t> </w:t>
      </w:r>
      <w:r>
        <w:rPr/>
        <w:t>methodolog- ical</w:t>
      </w:r>
      <w:r>
        <w:rPr>
          <w:spacing w:val="-3"/>
        </w:rPr>
        <w:t> </w:t>
      </w:r>
      <w:r>
        <w:rPr/>
        <w:t>framework</w:t>
      </w:r>
      <w:r>
        <w:rPr>
          <w:spacing w:val="-3"/>
        </w:rPr>
        <w:t> </w:t>
      </w:r>
      <w:r>
        <w:rPr/>
        <w:t>(depicted</w:t>
      </w:r>
      <w:r>
        <w:rPr>
          <w:spacing w:val="-3"/>
        </w:rPr>
        <w:t> </w:t>
      </w:r>
      <w:r>
        <w:rPr/>
        <w:t>in</w:t>
      </w:r>
      <w:r>
        <w:rPr>
          <w:spacing w:val="-3"/>
        </w:rPr>
        <w:t> </w:t>
      </w:r>
      <w:r>
        <w:rPr/>
        <w:t>Figure</w:t>
      </w:r>
      <w:r>
        <w:rPr>
          <w:spacing w:val="-3"/>
        </w:rPr>
        <w:t> </w:t>
      </w:r>
      <w:r>
        <w:rPr>
          <w:color w:val="0000FF"/>
        </w:rPr>
        <w:t>3.3</w:t>
      </w:r>
      <w:r>
        <w:rPr/>
        <w:t>)</w:t>
      </w:r>
      <w:r>
        <w:rPr>
          <w:spacing w:val="-3"/>
        </w:rPr>
        <w:t> </w:t>
      </w:r>
      <w:r>
        <w:rPr/>
        <w:t>developed</w:t>
      </w:r>
      <w:r>
        <w:rPr>
          <w:spacing w:val="-3"/>
        </w:rPr>
        <w:t> </w:t>
      </w:r>
      <w:r>
        <w:rPr/>
        <w:t>to</w:t>
      </w:r>
      <w:r>
        <w:rPr>
          <w:spacing w:val="-3"/>
        </w:rPr>
        <w:t> </w:t>
      </w:r>
      <w:r>
        <w:rPr/>
        <w:t>process</w:t>
      </w:r>
      <w:r>
        <w:rPr>
          <w:spacing w:val="-3"/>
        </w:rPr>
        <w:t> </w:t>
      </w:r>
      <w:r>
        <w:rPr/>
        <w:t>team</w:t>
      </w:r>
      <w:r>
        <w:rPr>
          <w:spacing w:val="-3"/>
        </w:rPr>
        <w:t> </w:t>
      </w:r>
      <w:r>
        <w:rPr/>
        <w:t>sports</w:t>
      </w:r>
      <w:r>
        <w:rPr>
          <w:spacing w:val="-3"/>
        </w:rPr>
        <w:t> </w:t>
      </w:r>
      <w:r>
        <w:rPr/>
        <w:t>GPS</w:t>
      </w:r>
      <w:r>
        <w:rPr>
          <w:spacing w:val="-3"/>
        </w:rPr>
        <w:t> </w:t>
      </w:r>
      <w:r>
        <w:rPr/>
        <w:t>data</w:t>
      </w:r>
      <w:r>
        <w:rPr>
          <w:spacing w:val="-3"/>
        </w:rPr>
        <w:t> </w:t>
      </w:r>
      <w:r>
        <w:rPr/>
        <w:t>to identify frequent sequential movement patterns ultimately.</w:t>
      </w:r>
      <w:r>
        <w:rPr>
          <w:spacing w:val="40"/>
        </w:rPr>
        <w:t> </w:t>
      </w:r>
      <w:r>
        <w:rPr/>
        <w:t>The first step formulates movement descriptors by extracting locomotive data (i.e.</w:t>
      </w:r>
      <w:r>
        <w:rPr>
          <w:spacing w:val="40"/>
        </w:rPr>
        <w:t> </w:t>
      </w:r>
      <w:r>
        <w:rPr/>
        <w:t>velocity and acceleration) and geospatial data (i.e., bearing) from GPS data sourced during training or competi- tion, computes turning angle values from pairs of consecutive bearings and assigning the thresholds for discretizing those data into movement units.</w:t>
      </w:r>
      <w:r>
        <w:rPr>
          <w:spacing w:val="26"/>
        </w:rPr>
        <w:t> </w:t>
      </w:r>
      <w:r>
        <w:rPr/>
        <w:t>Table </w:t>
      </w:r>
      <w:r>
        <w:rPr>
          <w:color w:val="0000FF"/>
        </w:rPr>
        <w:t>3.1 </w:t>
      </w:r>
      <w:r>
        <w:rPr/>
        <w:t>contains the thresholds used in discretizing velocity, acceleration and turning angle values.</w:t>
      </w:r>
    </w:p>
    <w:p>
      <w:pPr>
        <w:pStyle w:val="BodyText"/>
        <w:spacing w:line="309" w:lineRule="auto"/>
        <w:ind w:left="576" w:right="105" w:firstLine="351"/>
        <w:jc w:val="both"/>
      </w:pPr>
      <w:r>
        <w:rPr/>
        <w:t>The</w:t>
      </w:r>
      <w:r>
        <w:rPr>
          <w:spacing w:val="-15"/>
        </w:rPr>
        <w:t> </w:t>
      </w:r>
      <w:r>
        <w:rPr/>
        <w:t>second</w:t>
      </w:r>
      <w:r>
        <w:rPr>
          <w:spacing w:val="-15"/>
        </w:rPr>
        <w:t> </w:t>
      </w:r>
      <w:r>
        <w:rPr/>
        <w:t>step</w:t>
      </w:r>
      <w:r>
        <w:rPr>
          <w:spacing w:val="-15"/>
        </w:rPr>
        <w:t> </w:t>
      </w:r>
      <w:r>
        <w:rPr/>
        <w:t>formulates</w:t>
      </w:r>
      <w:r>
        <w:rPr>
          <w:spacing w:val="-15"/>
        </w:rPr>
        <w:t> </w:t>
      </w:r>
      <w:r>
        <w:rPr/>
        <w:t>the</w:t>
      </w:r>
      <w:r>
        <w:rPr>
          <w:spacing w:val="-15"/>
        </w:rPr>
        <w:t> </w:t>
      </w:r>
      <w:r>
        <w:rPr/>
        <w:t>movement</w:t>
      </w:r>
      <w:r>
        <w:rPr>
          <w:spacing w:val="-15"/>
        </w:rPr>
        <w:t> </w:t>
      </w:r>
      <w:r>
        <w:rPr/>
        <w:t>units</w:t>
      </w:r>
      <w:r>
        <w:rPr>
          <w:spacing w:val="-15"/>
        </w:rPr>
        <w:t> </w:t>
      </w:r>
      <w:r>
        <w:rPr/>
        <w:t>by</w:t>
      </w:r>
      <w:r>
        <w:rPr>
          <w:spacing w:val="-15"/>
        </w:rPr>
        <w:t> </w:t>
      </w:r>
      <w:r>
        <w:rPr/>
        <w:t>applying</w:t>
      </w:r>
      <w:r>
        <w:rPr>
          <w:spacing w:val="-15"/>
        </w:rPr>
        <w:t> </w:t>
      </w:r>
      <w:r>
        <w:rPr/>
        <w:t>the</w:t>
      </w:r>
      <w:r>
        <w:rPr>
          <w:spacing w:val="-15"/>
        </w:rPr>
        <w:t> </w:t>
      </w:r>
      <w:r>
        <w:rPr/>
        <w:t>defined</w:t>
      </w:r>
      <w:r>
        <w:rPr>
          <w:spacing w:val="-15"/>
        </w:rPr>
        <w:t> </w:t>
      </w:r>
      <w:r>
        <w:rPr/>
        <w:t>thresholds. A</w:t>
      </w:r>
      <w:r>
        <w:rPr>
          <w:spacing w:val="-4"/>
        </w:rPr>
        <w:t> </w:t>
      </w:r>
      <w:r>
        <w:rPr/>
        <w:t>movement</w:t>
      </w:r>
      <w:r>
        <w:rPr>
          <w:spacing w:val="-4"/>
        </w:rPr>
        <w:t> </w:t>
      </w:r>
      <w:r>
        <w:rPr/>
        <w:t>dictionary</w:t>
      </w:r>
      <w:r>
        <w:rPr>
          <w:spacing w:val="-4"/>
        </w:rPr>
        <w:t> </w:t>
      </w:r>
      <w:r>
        <w:rPr/>
        <w:t>(i.e.,</w:t>
      </w:r>
      <w:r>
        <w:rPr>
          <w:spacing w:val="-3"/>
        </w:rPr>
        <w:t> </w:t>
      </w:r>
      <w:r>
        <w:rPr/>
        <w:t>the</w:t>
      </w:r>
      <w:r>
        <w:rPr>
          <w:spacing w:val="-4"/>
        </w:rPr>
        <w:t> </w:t>
      </w:r>
      <w:r>
        <w:rPr/>
        <w:t>set</w:t>
      </w:r>
      <w:r>
        <w:rPr>
          <w:spacing w:val="-4"/>
        </w:rPr>
        <w:t> </w:t>
      </w:r>
      <w:r>
        <w:rPr/>
        <w:t>of</w:t>
      </w:r>
      <w:r>
        <w:rPr>
          <w:spacing w:val="-4"/>
        </w:rPr>
        <w:t> </w:t>
      </w:r>
      <w:r>
        <w:rPr/>
        <w:t>unique</w:t>
      </w:r>
      <w:r>
        <w:rPr>
          <w:spacing w:val="-4"/>
        </w:rPr>
        <w:t> </w:t>
      </w:r>
      <w:r>
        <w:rPr/>
        <w:t>combinations</w:t>
      </w:r>
      <w:r>
        <w:rPr>
          <w:spacing w:val="-4"/>
        </w:rPr>
        <w:t> </w:t>
      </w:r>
      <w:r>
        <w:rPr/>
        <w:t>of</w:t>
      </w:r>
      <w:r>
        <w:rPr>
          <w:spacing w:val="-4"/>
        </w:rPr>
        <w:t> </w:t>
      </w:r>
      <w:r>
        <w:rPr/>
        <w:t>movement</w:t>
      </w:r>
      <w:r>
        <w:rPr>
          <w:spacing w:val="-4"/>
        </w:rPr>
        <w:t> </w:t>
      </w:r>
      <w:r>
        <w:rPr/>
        <w:t>descriptors labelled by an alphanumeric letter) was developed to create a time-series sequence of continuous movement units (temporal movement sequence) over a period of match- played.</w:t>
      </w:r>
      <w:r>
        <w:rPr>
          <w:spacing w:val="40"/>
        </w:rPr>
        <w:t> </w:t>
      </w:r>
      <w:r>
        <w:rPr/>
        <w:t>See Table </w:t>
      </w:r>
      <w:r>
        <w:rPr>
          <w:color w:val="0000FF"/>
        </w:rPr>
        <w:t>3.2 </w:t>
      </w:r>
      <w:r>
        <w:rPr/>
        <w:t>for each movement unit and its unique descriptor character. Discrete movement sequences were isolated from the continuous movement units by removing players’ movement below 1.20 m.s</w:t>
      </w:r>
      <w:r>
        <w:rPr>
          <w:rFonts w:ascii="Cambria" w:hAnsi="Cambria"/>
          <w:vertAlign w:val="superscript"/>
        </w:rPr>
        <w:t>−</w:t>
      </w:r>
      <w:r>
        <w:rPr>
          <w:rFonts w:ascii="Book Antiqua" w:hAnsi="Book Antiqua"/>
          <w:vertAlign w:val="superscript"/>
        </w:rPr>
        <w:t>1</w:t>
      </w:r>
      <w:r>
        <w:rPr>
          <w:rFonts w:ascii="Book Antiqua" w:hAnsi="Book Antiqua"/>
          <w:vertAlign w:val="baseline"/>
        </w:rPr>
        <w:t> </w:t>
      </w:r>
      <w:r>
        <w:rPr>
          <w:vertAlign w:val="baseline"/>
        </w:rPr>
        <w:t>because they are considered inactive periods. An</w:t>
      </w:r>
      <w:r>
        <w:rPr>
          <w:spacing w:val="-13"/>
          <w:vertAlign w:val="baseline"/>
        </w:rPr>
        <w:t> </w:t>
      </w:r>
      <w:r>
        <w:rPr>
          <w:vertAlign w:val="baseline"/>
        </w:rPr>
        <w:t>example</w:t>
      </w:r>
      <w:r>
        <w:rPr>
          <w:spacing w:val="-13"/>
          <w:vertAlign w:val="baseline"/>
        </w:rPr>
        <w:t> </w:t>
      </w:r>
      <w:r>
        <w:rPr>
          <w:vertAlign w:val="baseline"/>
        </w:rPr>
        <w:t>of</w:t>
      </w:r>
      <w:r>
        <w:rPr>
          <w:spacing w:val="-13"/>
          <w:vertAlign w:val="baseline"/>
        </w:rPr>
        <w:t> </w:t>
      </w:r>
      <w:r>
        <w:rPr>
          <w:vertAlign w:val="baseline"/>
        </w:rPr>
        <w:t>movement</w:t>
      </w:r>
      <w:r>
        <w:rPr>
          <w:spacing w:val="-13"/>
          <w:vertAlign w:val="baseline"/>
        </w:rPr>
        <w:t> </w:t>
      </w:r>
      <w:r>
        <w:rPr>
          <w:vertAlign w:val="baseline"/>
        </w:rPr>
        <w:t>sequence</w:t>
      </w:r>
      <w:r>
        <w:rPr>
          <w:spacing w:val="-13"/>
          <w:vertAlign w:val="baseline"/>
        </w:rPr>
        <w:t> </w:t>
      </w:r>
      <w:r>
        <w:rPr>
          <w:vertAlign w:val="baseline"/>
        </w:rPr>
        <w:t>from</w:t>
      </w:r>
      <w:r>
        <w:rPr>
          <w:spacing w:val="-13"/>
          <w:vertAlign w:val="baseline"/>
        </w:rPr>
        <w:t> </w:t>
      </w:r>
      <w:r>
        <w:rPr>
          <w:vertAlign w:val="baseline"/>
        </w:rPr>
        <w:t>Figure</w:t>
      </w:r>
      <w:r>
        <w:rPr>
          <w:spacing w:val="-13"/>
          <w:vertAlign w:val="baseline"/>
        </w:rPr>
        <w:t> </w:t>
      </w:r>
      <w:r>
        <w:rPr>
          <w:color w:val="0000FF"/>
          <w:vertAlign w:val="baseline"/>
        </w:rPr>
        <w:t>3.4</w:t>
      </w:r>
      <w:r>
        <w:rPr>
          <w:color w:val="0000FF"/>
          <w:spacing w:val="-13"/>
          <w:vertAlign w:val="baseline"/>
        </w:rPr>
        <w:t> </w:t>
      </w:r>
      <w:r>
        <w:rPr>
          <w:vertAlign w:val="baseline"/>
        </w:rPr>
        <w:t>is</w:t>
      </w:r>
      <w:r>
        <w:rPr>
          <w:spacing w:val="-13"/>
          <w:vertAlign w:val="baseline"/>
        </w:rPr>
        <w:t> </w:t>
      </w:r>
      <w:r>
        <w:rPr>
          <w:vertAlign w:val="baseline"/>
        </w:rPr>
        <w:t>the</w:t>
      </w:r>
      <w:r>
        <w:rPr>
          <w:spacing w:val="-13"/>
          <w:vertAlign w:val="baseline"/>
        </w:rPr>
        <w:t> </w:t>
      </w:r>
      <w:r>
        <w:rPr>
          <w:vertAlign w:val="baseline"/>
        </w:rPr>
        <w:t>sequential</w:t>
      </w:r>
      <w:r>
        <w:rPr>
          <w:spacing w:val="-13"/>
          <w:vertAlign w:val="baseline"/>
        </w:rPr>
        <w:t> </w:t>
      </w:r>
      <w:r>
        <w:rPr>
          <w:vertAlign w:val="baseline"/>
        </w:rPr>
        <w:t>concate- nation of the movement units i.e., “cbffehffffij”.</w:t>
      </w:r>
    </w:p>
    <w:p>
      <w:pPr>
        <w:pStyle w:val="BodyText"/>
        <w:spacing w:line="312" w:lineRule="auto"/>
        <w:ind w:left="576" w:right="106" w:firstLine="351"/>
        <w:jc w:val="both"/>
      </w:pPr>
      <w:r>
        <w:rPr/>
        <w:t>The third step of the SMP framework identifies frequent movement patterns </w:t>
      </w:r>
      <w:r>
        <w:rPr/>
        <w:t>and can</w:t>
      </w:r>
      <w:r>
        <w:rPr>
          <w:spacing w:val="-13"/>
        </w:rPr>
        <w:t> </w:t>
      </w:r>
      <w:r>
        <w:rPr/>
        <w:t>condense</w:t>
      </w:r>
      <w:r>
        <w:rPr>
          <w:spacing w:val="-13"/>
        </w:rPr>
        <w:t> </w:t>
      </w:r>
      <w:r>
        <w:rPr/>
        <w:t>discrete</w:t>
      </w:r>
      <w:r>
        <w:rPr>
          <w:spacing w:val="-13"/>
        </w:rPr>
        <w:t> </w:t>
      </w:r>
      <w:r>
        <w:rPr/>
        <w:t>sub-sequences</w:t>
      </w:r>
      <w:r>
        <w:rPr>
          <w:spacing w:val="-13"/>
        </w:rPr>
        <w:t> </w:t>
      </w:r>
      <w:r>
        <w:rPr/>
        <w:t>of</w:t>
      </w:r>
      <w:r>
        <w:rPr>
          <w:spacing w:val="-13"/>
        </w:rPr>
        <w:t> </w:t>
      </w:r>
      <w:r>
        <w:rPr/>
        <w:t>movement</w:t>
      </w:r>
      <w:r>
        <w:rPr>
          <w:spacing w:val="-13"/>
        </w:rPr>
        <w:t> </w:t>
      </w:r>
      <w:r>
        <w:rPr/>
        <w:t>units</w:t>
      </w:r>
      <w:r>
        <w:rPr>
          <w:spacing w:val="-13"/>
        </w:rPr>
        <w:t> </w:t>
      </w:r>
      <w:r>
        <w:rPr/>
        <w:t>if</w:t>
      </w:r>
      <w:r>
        <w:rPr>
          <w:spacing w:val="-13"/>
        </w:rPr>
        <w:t> </w:t>
      </w:r>
      <w:r>
        <w:rPr/>
        <w:t>required. Hierarchical</w:t>
      </w:r>
      <w:r>
        <w:rPr>
          <w:spacing w:val="-13"/>
        </w:rPr>
        <w:t> </w:t>
      </w:r>
      <w:r>
        <w:rPr/>
        <w:t>clus- ter analysis was implemented in this step to cluster similar discrete subsequences of movement</w:t>
      </w:r>
      <w:r>
        <w:rPr>
          <w:spacing w:val="-12"/>
        </w:rPr>
        <w:t> </w:t>
      </w:r>
      <w:r>
        <w:rPr/>
        <w:t>units,</w:t>
      </w:r>
      <w:r>
        <w:rPr>
          <w:spacing w:val="-12"/>
        </w:rPr>
        <w:t> </w:t>
      </w:r>
      <w:r>
        <w:rPr/>
        <w:t>whose</w:t>
      </w:r>
      <w:r>
        <w:rPr>
          <w:spacing w:val="-12"/>
        </w:rPr>
        <w:t> </w:t>
      </w:r>
      <w:r>
        <w:rPr/>
        <w:t>similarity</w:t>
      </w:r>
      <w:r>
        <w:rPr>
          <w:spacing w:val="-12"/>
        </w:rPr>
        <w:t> </w:t>
      </w:r>
      <w:r>
        <w:rPr/>
        <w:t>was</w:t>
      </w:r>
      <w:r>
        <w:rPr>
          <w:spacing w:val="-12"/>
        </w:rPr>
        <w:t> </w:t>
      </w:r>
      <w:r>
        <w:rPr/>
        <w:t>quantified</w:t>
      </w:r>
      <w:r>
        <w:rPr>
          <w:spacing w:val="-12"/>
        </w:rPr>
        <w:t> </w:t>
      </w:r>
      <w:r>
        <w:rPr/>
        <w:t>using</w:t>
      </w:r>
      <w:r>
        <w:rPr>
          <w:spacing w:val="-12"/>
        </w:rPr>
        <w:t> </w:t>
      </w:r>
      <w:r>
        <w:rPr/>
        <w:t>the</w:t>
      </w:r>
      <w:r>
        <w:rPr>
          <w:spacing w:val="-12"/>
        </w:rPr>
        <w:t> </w:t>
      </w:r>
      <w:r>
        <w:rPr/>
        <w:t>Levenshtein</w:t>
      </w:r>
      <w:r>
        <w:rPr>
          <w:spacing w:val="-12"/>
        </w:rPr>
        <w:t> </w:t>
      </w:r>
      <w:r>
        <w:rPr/>
        <w:t>distance</w:t>
      </w:r>
      <w:r>
        <w:rPr>
          <w:spacing w:val="-12"/>
        </w:rPr>
        <w:t> </w:t>
      </w:r>
      <w:r>
        <w:rPr/>
        <w:t>func- tion.</w:t>
      </w:r>
      <w:r>
        <w:rPr>
          <w:spacing w:val="4"/>
        </w:rPr>
        <w:t> </w:t>
      </w:r>
      <w:r>
        <w:rPr/>
        <w:t>Cluster</w:t>
      </w:r>
      <w:r>
        <w:rPr>
          <w:spacing w:val="-15"/>
        </w:rPr>
        <w:t> </w:t>
      </w:r>
      <w:r>
        <w:rPr/>
        <w:t>reassignment</w:t>
      </w:r>
      <w:r>
        <w:rPr>
          <w:spacing w:val="-15"/>
        </w:rPr>
        <w:t> </w:t>
      </w:r>
      <w:r>
        <w:rPr/>
        <w:t>was</w:t>
      </w:r>
      <w:r>
        <w:rPr>
          <w:spacing w:val="-15"/>
        </w:rPr>
        <w:t> </w:t>
      </w:r>
      <w:r>
        <w:rPr/>
        <w:t>carried</w:t>
      </w:r>
      <w:r>
        <w:rPr>
          <w:spacing w:val="-15"/>
        </w:rPr>
        <w:t> </w:t>
      </w:r>
      <w:r>
        <w:rPr/>
        <w:t>out</w:t>
      </w:r>
      <w:r>
        <w:rPr>
          <w:spacing w:val="-15"/>
        </w:rPr>
        <w:t> </w:t>
      </w:r>
      <w:r>
        <w:rPr/>
        <w:t>on</w:t>
      </w:r>
      <w:r>
        <w:rPr>
          <w:spacing w:val="-15"/>
        </w:rPr>
        <w:t> </w:t>
      </w:r>
      <w:r>
        <w:rPr/>
        <w:t>clusters</w:t>
      </w:r>
      <w:r>
        <w:rPr>
          <w:spacing w:val="-15"/>
        </w:rPr>
        <w:t> </w:t>
      </w:r>
      <w:r>
        <w:rPr/>
        <w:t>with</w:t>
      </w:r>
      <w:r>
        <w:rPr>
          <w:spacing w:val="-15"/>
        </w:rPr>
        <w:t> </w:t>
      </w:r>
      <w:r>
        <w:rPr/>
        <w:t>one</w:t>
      </w:r>
      <w:r>
        <w:rPr>
          <w:spacing w:val="-15"/>
        </w:rPr>
        <w:t> </w:t>
      </w:r>
      <w:r>
        <w:rPr/>
        <w:t>movement</w:t>
      </w:r>
      <w:r>
        <w:rPr>
          <w:spacing w:val="-15"/>
        </w:rPr>
        <w:t> </w:t>
      </w:r>
      <w:r>
        <w:rPr/>
        <w:t>sequence</w:t>
      </w:r>
      <w:r>
        <w:rPr>
          <w:spacing w:val="-15"/>
        </w:rPr>
        <w:t> </w:t>
      </w:r>
      <w:r>
        <w:rPr/>
        <w:t>by reassigning such movement sequences to the nearest cluster as the means to optimise the</w:t>
      </w:r>
      <w:r>
        <w:rPr>
          <w:spacing w:val="-15"/>
        </w:rPr>
        <w:t> </w:t>
      </w:r>
      <w:r>
        <w:rPr/>
        <w:t>hierarchical</w:t>
      </w:r>
      <w:r>
        <w:rPr>
          <w:spacing w:val="-15"/>
        </w:rPr>
        <w:t> </w:t>
      </w:r>
      <w:r>
        <w:rPr/>
        <w:t>clustering</w:t>
      </w:r>
      <w:r>
        <w:rPr>
          <w:spacing w:val="-15"/>
        </w:rPr>
        <w:t> </w:t>
      </w:r>
      <w:r>
        <w:rPr/>
        <w:t>result</w:t>
      </w:r>
      <w:r>
        <w:rPr>
          <w:spacing w:val="-15"/>
        </w:rPr>
        <w:t> </w:t>
      </w:r>
      <w:r>
        <w:rPr/>
        <w:t>through</w:t>
      </w:r>
      <w:r>
        <w:rPr>
          <w:spacing w:val="-15"/>
        </w:rPr>
        <w:t> </w:t>
      </w:r>
      <w:r>
        <w:rPr/>
        <w:t>the</w:t>
      </w:r>
      <w:r>
        <w:rPr>
          <w:spacing w:val="-15"/>
        </w:rPr>
        <w:t> </w:t>
      </w:r>
      <w:r>
        <w:rPr/>
        <w:t>prevention</w:t>
      </w:r>
      <w:r>
        <w:rPr>
          <w:spacing w:val="-15"/>
        </w:rPr>
        <w:t> </w:t>
      </w:r>
      <w:r>
        <w:rPr/>
        <w:t>of</w:t>
      </w:r>
      <w:r>
        <w:rPr>
          <w:spacing w:val="-15"/>
        </w:rPr>
        <w:t> </w:t>
      </w:r>
      <w:r>
        <w:rPr/>
        <w:t>single-element</w:t>
      </w:r>
      <w:r>
        <w:rPr>
          <w:spacing w:val="-15"/>
        </w:rPr>
        <w:t> </w:t>
      </w:r>
      <w:r>
        <w:rPr/>
        <w:t>clusters.</w:t>
      </w:r>
      <w:r>
        <w:rPr>
          <w:spacing w:val="-15"/>
        </w:rPr>
        <w:t> </w:t>
      </w:r>
      <w:r>
        <w:rPr/>
        <w:t>The longest</w:t>
      </w:r>
      <w:r>
        <w:rPr>
          <w:spacing w:val="-10"/>
        </w:rPr>
        <w:t> </w:t>
      </w:r>
      <w:r>
        <w:rPr/>
        <w:t>common</w:t>
      </w:r>
      <w:r>
        <w:rPr>
          <w:spacing w:val="-9"/>
        </w:rPr>
        <w:t> </w:t>
      </w:r>
      <w:r>
        <w:rPr/>
        <w:t>subsequences</w:t>
      </w:r>
      <w:r>
        <w:rPr>
          <w:spacing w:val="-10"/>
        </w:rPr>
        <w:t> </w:t>
      </w:r>
      <w:r>
        <w:rPr/>
        <w:t>(LCS)</w:t>
      </w:r>
      <w:r>
        <w:rPr>
          <w:spacing w:val="-10"/>
        </w:rPr>
        <w:t> </w:t>
      </w:r>
      <w:r>
        <w:rPr/>
        <w:t>algorithm</w:t>
      </w:r>
      <w:r>
        <w:rPr>
          <w:spacing w:val="-9"/>
        </w:rPr>
        <w:t> </w:t>
      </w:r>
      <w:r>
        <w:rPr/>
        <w:t>was</w:t>
      </w:r>
      <w:r>
        <w:rPr>
          <w:spacing w:val="-10"/>
        </w:rPr>
        <w:t> </w:t>
      </w:r>
      <w:r>
        <w:rPr/>
        <w:t>also</w:t>
      </w:r>
      <w:r>
        <w:rPr>
          <w:spacing w:val="-10"/>
        </w:rPr>
        <w:t> </w:t>
      </w:r>
      <w:r>
        <w:rPr/>
        <w:t>implemented</w:t>
      </w:r>
      <w:r>
        <w:rPr>
          <w:spacing w:val="-9"/>
        </w:rPr>
        <w:t> </w:t>
      </w:r>
      <w:r>
        <w:rPr/>
        <w:t>to</w:t>
      </w:r>
      <w:r>
        <w:rPr>
          <w:spacing w:val="-10"/>
        </w:rPr>
        <w:t> </w:t>
      </w:r>
      <w:r>
        <w:rPr/>
        <w:t>discover</w:t>
      </w:r>
      <w:r>
        <w:rPr>
          <w:spacing w:val="-10"/>
        </w:rPr>
        <w:t> </w:t>
      </w:r>
      <w:r>
        <w:rPr/>
        <w:t>the longest common movement pattern within each cluster.</w:t>
      </w:r>
    </w:p>
    <w:p>
      <w:pPr>
        <w:pStyle w:val="BodyText"/>
        <w:spacing w:line="312" w:lineRule="auto"/>
        <w:ind w:left="576" w:right="106" w:firstLine="351"/>
        <w:jc w:val="both"/>
      </w:pPr>
      <w:r>
        <w:rPr/>
        <w:t>The</w:t>
      </w:r>
      <w:r>
        <w:rPr>
          <w:spacing w:val="-10"/>
        </w:rPr>
        <w:t> </w:t>
      </w:r>
      <w:r>
        <w:rPr/>
        <w:t>fourth</w:t>
      </w:r>
      <w:r>
        <w:rPr>
          <w:spacing w:val="-10"/>
        </w:rPr>
        <w:t> </w:t>
      </w:r>
      <w:r>
        <w:rPr/>
        <w:t>and</w:t>
      </w:r>
      <w:r>
        <w:rPr>
          <w:spacing w:val="-10"/>
        </w:rPr>
        <w:t> </w:t>
      </w:r>
      <w:r>
        <w:rPr/>
        <w:t>final</w:t>
      </w:r>
      <w:r>
        <w:rPr>
          <w:spacing w:val="-10"/>
        </w:rPr>
        <w:t> </w:t>
      </w:r>
      <w:r>
        <w:rPr/>
        <w:t>step</w:t>
      </w:r>
      <w:r>
        <w:rPr>
          <w:spacing w:val="-10"/>
        </w:rPr>
        <w:t> </w:t>
      </w:r>
      <w:r>
        <w:rPr/>
        <w:t>of</w:t>
      </w:r>
      <w:r>
        <w:rPr>
          <w:spacing w:val="-10"/>
        </w:rPr>
        <w:t> </w:t>
      </w:r>
      <w:r>
        <w:rPr/>
        <w:t>the</w:t>
      </w:r>
      <w:r>
        <w:rPr>
          <w:spacing w:val="-9"/>
        </w:rPr>
        <w:t> </w:t>
      </w:r>
      <w:r>
        <w:rPr/>
        <w:t>SMP</w:t>
      </w:r>
      <w:r>
        <w:rPr>
          <w:spacing w:val="-9"/>
        </w:rPr>
        <w:t> </w:t>
      </w:r>
      <w:r>
        <w:rPr/>
        <w:t>framework</w:t>
      </w:r>
      <w:r>
        <w:rPr>
          <w:spacing w:val="-10"/>
        </w:rPr>
        <w:t> </w:t>
      </w:r>
      <w:r>
        <w:rPr/>
        <w:t>identifies</w:t>
      </w:r>
      <w:r>
        <w:rPr>
          <w:spacing w:val="-10"/>
        </w:rPr>
        <w:t> </w:t>
      </w:r>
      <w:r>
        <w:rPr/>
        <w:t>player-specific</w:t>
      </w:r>
      <w:r>
        <w:rPr>
          <w:spacing w:val="-10"/>
        </w:rPr>
        <w:t> </w:t>
      </w:r>
      <w:r>
        <w:rPr/>
        <w:t>frequent SMP signatures, calculates the percentage of a frequent SMP within each </w:t>
      </w:r>
      <w:r>
        <w:rPr/>
        <w:t>player’s movement</w:t>
      </w:r>
      <w:r>
        <w:rPr>
          <w:spacing w:val="-3"/>
        </w:rPr>
        <w:t> </w:t>
      </w:r>
      <w:r>
        <w:rPr/>
        <w:t>pattern</w:t>
      </w:r>
      <w:r>
        <w:rPr>
          <w:spacing w:val="-3"/>
        </w:rPr>
        <w:t> </w:t>
      </w:r>
      <w:r>
        <w:rPr/>
        <w:t>profile</w:t>
      </w:r>
      <w:r>
        <w:rPr>
          <w:spacing w:val="-3"/>
        </w:rPr>
        <w:t> </w:t>
      </w:r>
      <w:r>
        <w:rPr/>
        <w:t>and</w:t>
      </w:r>
      <w:r>
        <w:rPr>
          <w:spacing w:val="-3"/>
        </w:rPr>
        <w:t> </w:t>
      </w:r>
      <w:r>
        <w:rPr/>
        <w:t>used</w:t>
      </w:r>
      <w:r>
        <w:rPr>
          <w:spacing w:val="-3"/>
        </w:rPr>
        <w:t> </w:t>
      </w:r>
      <w:r>
        <w:rPr/>
        <w:t>the</w:t>
      </w:r>
      <w:r>
        <w:rPr>
          <w:spacing w:val="-3"/>
        </w:rPr>
        <w:t> </w:t>
      </w:r>
      <w:r>
        <w:rPr/>
        <w:t>Minkowski</w:t>
      </w:r>
      <w:r>
        <w:rPr>
          <w:spacing w:val="-3"/>
        </w:rPr>
        <w:t> </w:t>
      </w:r>
      <w:r>
        <w:rPr/>
        <w:t>distance</w:t>
      </w:r>
      <w:r>
        <w:rPr>
          <w:spacing w:val="-3"/>
        </w:rPr>
        <w:t> </w:t>
      </w:r>
      <w:r>
        <w:rPr/>
        <w:t>function</w:t>
      </w:r>
      <w:r>
        <w:rPr>
          <w:spacing w:val="-3"/>
        </w:rPr>
        <w:t> </w:t>
      </w:r>
      <w:r>
        <w:rPr/>
        <w:t>to</w:t>
      </w:r>
      <w:r>
        <w:rPr>
          <w:spacing w:val="-3"/>
        </w:rPr>
        <w:t> </w:t>
      </w:r>
      <w:r>
        <w:rPr/>
        <w:t>quantify</w:t>
      </w:r>
      <w:r>
        <w:rPr>
          <w:spacing w:val="-3"/>
        </w:rPr>
        <w:t> </w:t>
      </w:r>
      <w:r>
        <w:rPr/>
        <w:t>play- ers’ signature movement.</w:t>
      </w:r>
    </w:p>
    <w:p>
      <w:pPr>
        <w:spacing w:after="0" w:line="312" w:lineRule="auto"/>
        <w:jc w:val="both"/>
        <w:sectPr>
          <w:pgSz w:w="11910" w:h="16840"/>
          <w:pgMar w:header="1961" w:footer="1428" w:top="2260" w:bottom="1620" w:left="1680" w:right="1320"/>
        </w:sectPr>
      </w:pPr>
    </w:p>
    <w:p>
      <w:pPr>
        <w:pStyle w:val="BodyText"/>
        <w:rPr>
          <w:sz w:val="20"/>
        </w:rPr>
      </w:pPr>
    </w:p>
    <w:p>
      <w:pPr>
        <w:pStyle w:val="BodyText"/>
        <w:rPr>
          <w:sz w:val="20"/>
        </w:rPr>
      </w:pPr>
    </w:p>
    <w:p>
      <w:pPr>
        <w:pStyle w:val="BodyText"/>
        <w:rPr>
          <w:sz w:val="20"/>
        </w:rPr>
      </w:pPr>
    </w:p>
    <w:p>
      <w:pPr>
        <w:pStyle w:val="BodyText"/>
        <w:rPr>
          <w:sz w:val="13"/>
        </w:rPr>
      </w:pPr>
    </w:p>
    <w:p>
      <w:pPr>
        <w:pStyle w:val="BodyText"/>
        <w:ind w:left="520"/>
        <w:rPr>
          <w:sz w:val="20"/>
        </w:rPr>
      </w:pPr>
      <w:r>
        <w:rPr>
          <w:sz w:val="20"/>
        </w:rPr>
        <w:drawing>
          <wp:inline distT="0" distB="0" distL="0" distR="0">
            <wp:extent cx="5212080" cy="6912864"/>
            <wp:effectExtent l="0" t="0" r="0" b="0"/>
            <wp:docPr id="162" name="Image 162"/>
            <wp:cNvGraphicFramePr>
              <a:graphicFrameLocks/>
            </wp:cNvGraphicFramePr>
            <a:graphic>
              <a:graphicData uri="http://schemas.openxmlformats.org/drawingml/2006/picture">
                <pic:pic>
                  <pic:nvPicPr>
                    <pic:cNvPr id="162" name="Image 162"/>
                    <pic:cNvPicPr/>
                  </pic:nvPicPr>
                  <pic:blipFill>
                    <a:blip r:embed="rId57" cstate="print"/>
                    <a:stretch>
                      <a:fillRect/>
                    </a:stretch>
                  </pic:blipFill>
                  <pic:spPr>
                    <a:xfrm>
                      <a:off x="0" y="0"/>
                      <a:ext cx="5212080" cy="6912864"/>
                    </a:xfrm>
                    <a:prstGeom prst="rect">
                      <a:avLst/>
                    </a:prstGeom>
                  </pic:spPr>
                </pic:pic>
              </a:graphicData>
            </a:graphic>
          </wp:inline>
        </w:drawing>
      </w:r>
      <w:r>
        <w:rPr>
          <w:sz w:val="20"/>
        </w:rPr>
      </w:r>
    </w:p>
    <w:p>
      <w:pPr>
        <w:pStyle w:val="BodyText"/>
        <w:spacing w:before="4"/>
        <w:rPr>
          <w:sz w:val="15"/>
        </w:rPr>
      </w:pPr>
    </w:p>
    <w:p>
      <w:pPr>
        <w:pStyle w:val="BodyText"/>
        <w:spacing w:before="106"/>
        <w:ind w:left="468"/>
        <w:jc w:val="center"/>
      </w:pPr>
      <w:r>
        <w:rPr>
          <w:b/>
        </w:rPr>
        <w:t>Figure</w:t>
      </w:r>
      <w:r>
        <w:rPr>
          <w:b/>
          <w:spacing w:val="-9"/>
        </w:rPr>
        <w:t> </w:t>
      </w:r>
      <w:r>
        <w:rPr>
          <w:b/>
        </w:rPr>
        <w:t>3.3:</w:t>
      </w:r>
      <w:r>
        <w:rPr>
          <w:b/>
          <w:spacing w:val="5"/>
        </w:rPr>
        <w:t> </w:t>
      </w:r>
      <w:r>
        <w:rPr/>
        <w:t>SMP</w:t>
      </w:r>
      <w:r>
        <w:rPr>
          <w:spacing w:val="-9"/>
        </w:rPr>
        <w:t> </w:t>
      </w:r>
      <w:r>
        <w:rPr/>
        <w:t>Framework</w:t>
      </w:r>
      <w:r>
        <w:rPr>
          <w:spacing w:val="-8"/>
        </w:rPr>
        <w:t> </w:t>
      </w:r>
      <w:r>
        <w:rPr/>
        <w:t>extracted</w:t>
      </w:r>
      <w:r>
        <w:rPr>
          <w:spacing w:val="-9"/>
        </w:rPr>
        <w:t> </w:t>
      </w:r>
      <w:r>
        <w:rPr/>
        <w:t>from</w:t>
      </w:r>
      <w:r>
        <w:rPr>
          <w:spacing w:val="-8"/>
        </w:rPr>
        <w:t> </w:t>
      </w:r>
      <w:r>
        <w:rPr/>
        <w:t>(</w:t>
      </w:r>
      <w:r>
        <w:rPr>
          <w:color w:val="FF0000"/>
        </w:rPr>
        <w:t>White</w:t>
      </w:r>
      <w:r>
        <w:rPr>
          <w:color w:val="FF0000"/>
          <w:spacing w:val="-9"/>
        </w:rPr>
        <w:t> </w:t>
      </w:r>
      <w:r>
        <w:rPr>
          <w:color w:val="FF0000"/>
        </w:rPr>
        <w:t>et</w:t>
      </w:r>
      <w:r>
        <w:rPr>
          <w:color w:val="FF0000"/>
          <w:spacing w:val="-8"/>
        </w:rPr>
        <w:t> </w:t>
      </w:r>
      <w:r>
        <w:rPr>
          <w:color w:val="FF0000"/>
        </w:rPr>
        <w:t>al.</w:t>
      </w:r>
      <w:r>
        <w:rPr/>
        <w:t>,</w:t>
      </w:r>
      <w:r>
        <w:rPr>
          <w:spacing w:val="-9"/>
        </w:rPr>
        <w:t> </w:t>
      </w:r>
      <w:r>
        <w:rPr>
          <w:color w:val="FF0000"/>
          <w:spacing w:val="-2"/>
        </w:rPr>
        <w:t>2021</w:t>
      </w:r>
      <w:r>
        <w:rPr>
          <w:spacing w:val="-2"/>
        </w:rPr>
        <w:t>)</w:t>
      </w:r>
    </w:p>
    <w:p>
      <w:pPr>
        <w:spacing w:after="0"/>
        <w:jc w:val="center"/>
        <w:sectPr>
          <w:pgSz w:w="11910" w:h="16840"/>
          <w:pgMar w:header="1961" w:footer="1428" w:top="2260" w:bottom="1620" w:left="1680" w:right="1320"/>
        </w:sectPr>
      </w:pPr>
    </w:p>
    <w:p>
      <w:pPr>
        <w:pStyle w:val="BodyText"/>
        <w:rPr>
          <w:sz w:val="20"/>
        </w:rPr>
      </w:pPr>
      <w:r>
        <w:rPr/>
        <mc:AlternateContent>
          <mc:Choice Requires="wps">
            <w:drawing>
              <wp:anchor distT="0" distB="0" distL="0" distR="0" allowOverlap="1" layoutInCell="1" locked="0" behindDoc="0" simplePos="0" relativeHeight="15742464">
                <wp:simplePos x="0" y="0"/>
                <wp:positionH relativeFrom="page">
                  <wp:posOffset>9236243</wp:posOffset>
                </wp:positionH>
                <wp:positionV relativeFrom="page">
                  <wp:posOffset>1420456</wp:posOffset>
                </wp:positionV>
                <wp:extent cx="223520" cy="5245735"/>
                <wp:effectExtent l="0" t="0" r="0" b="0"/>
                <wp:wrapNone/>
                <wp:docPr id="163" name="Textbox 163"/>
                <wp:cNvGraphicFramePr>
                  <a:graphicFrameLocks/>
                </wp:cNvGraphicFramePr>
                <a:graphic>
                  <a:graphicData uri="http://schemas.microsoft.com/office/word/2010/wordprocessingShape">
                    <wps:wsp>
                      <wps:cNvPr id="163" name="Textbox 163"/>
                      <wps:cNvSpPr txBox="1"/>
                      <wps:spPr>
                        <a:xfrm>
                          <a:off x="0" y="0"/>
                          <a:ext cx="223520" cy="5245735"/>
                        </a:xfrm>
                        <a:prstGeom prst="rect">
                          <a:avLst/>
                        </a:prstGeom>
                      </wps:spPr>
                      <wps:txbx>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742464" type="#_x0000_t202" id="docshape127" filled="false" stroked="false">
                <v:textbox inset="0,0,0,0" style="layout-flow:vertical">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v:textbox>
                <w10:wrap type="none"/>
              </v:shape>
            </w:pict>
          </mc:Fallback>
        </mc:AlternateContent>
      </w:r>
      <w:r>
        <w:rPr/>
        <mc:AlternateContent>
          <mc:Choice Requires="wps">
            <w:drawing>
              <wp:anchor distT="0" distB="0" distL="0" distR="0" allowOverlap="1" layoutInCell="1" locked="0" behindDoc="0" simplePos="0" relativeHeight="15742976">
                <wp:simplePos x="0" y="0"/>
                <wp:positionH relativeFrom="page">
                  <wp:posOffset>838309</wp:posOffset>
                </wp:positionH>
                <wp:positionV relativeFrom="page">
                  <wp:posOffset>3954538</wp:posOffset>
                </wp:positionV>
                <wp:extent cx="208915" cy="177800"/>
                <wp:effectExtent l="0" t="0" r="0" b="0"/>
                <wp:wrapNone/>
                <wp:docPr id="164" name="Textbox 164"/>
                <wp:cNvGraphicFramePr>
                  <a:graphicFrameLocks/>
                </wp:cNvGraphicFramePr>
                <a:graphic>
                  <a:graphicData uri="http://schemas.microsoft.com/office/word/2010/wordprocessingShape">
                    <wps:wsp>
                      <wps:cNvPr id="164" name="Textbox 164"/>
                      <wps:cNvSpPr txBox="1"/>
                      <wps:spPr>
                        <a:xfrm>
                          <a:off x="0" y="0"/>
                          <a:ext cx="208915" cy="177800"/>
                        </a:xfrm>
                        <a:prstGeom prst="rect">
                          <a:avLst/>
                        </a:prstGeom>
                      </wps:spPr>
                      <wps:txbx>
                        <w:txbxContent>
                          <w:p>
                            <w:pPr>
                              <w:pStyle w:val="BodyText"/>
                              <w:spacing w:before="17"/>
                              <w:ind w:left="20"/>
                            </w:pPr>
                            <w:r>
                              <w:rPr>
                                <w:spacing w:val="-5"/>
                              </w:rPr>
                              <w:t>52</w:t>
                            </w:r>
                          </w:p>
                        </w:txbxContent>
                      </wps:txbx>
                      <wps:bodyPr wrap="square" lIns="0" tIns="0" rIns="0" bIns="0" rtlCol="0" vert="vert">
                        <a:noAutofit/>
                      </wps:bodyPr>
                    </wps:wsp>
                  </a:graphicData>
                </a:graphic>
              </wp:anchor>
            </w:drawing>
          </mc:Choice>
          <mc:Fallback>
            <w:pict>
              <v:shape style="position:absolute;margin-left:66.008591pt;margin-top:311.381012pt;width:16.45pt;height:14pt;mso-position-horizontal-relative:page;mso-position-vertical-relative:page;z-index:15742976" type="#_x0000_t202" id="docshape128" filled="false" stroked="false">
                <v:textbox inset="0,0,0,0" style="layout-flow:vertical">
                  <w:txbxContent>
                    <w:p>
                      <w:pPr>
                        <w:pStyle w:val="BodyText"/>
                        <w:spacing w:before="17"/>
                        <w:ind w:left="20"/>
                      </w:pPr>
                      <w:r>
                        <w:rPr>
                          <w:spacing w:val="-5"/>
                        </w:rPr>
                        <w:t>52</w:t>
                      </w:r>
                    </w:p>
                  </w:txbxContent>
                </v:textbox>
                <w10:wrap type="none"/>
              </v:shape>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46"/>
        <w:ind w:left="1722" w:right="1966"/>
        <w:jc w:val="center"/>
      </w:pPr>
      <w:r>
        <w:rPr>
          <w:b/>
        </w:rPr>
        <w:t>Table</w:t>
      </w:r>
      <w:r>
        <w:rPr>
          <w:b/>
          <w:spacing w:val="-11"/>
        </w:rPr>
        <w:t> </w:t>
      </w:r>
      <w:r>
        <w:rPr>
          <w:b/>
        </w:rPr>
        <w:t>3.1:</w:t>
      </w:r>
      <w:r>
        <w:rPr>
          <w:b/>
          <w:spacing w:val="3"/>
        </w:rPr>
        <w:t> </w:t>
      </w:r>
      <w:r>
        <w:rPr/>
        <w:t>The</w:t>
      </w:r>
      <w:r>
        <w:rPr>
          <w:spacing w:val="-10"/>
        </w:rPr>
        <w:t> </w:t>
      </w:r>
      <w:r>
        <w:rPr/>
        <w:t>movement</w:t>
      </w:r>
      <w:r>
        <w:rPr>
          <w:spacing w:val="-10"/>
        </w:rPr>
        <w:t> </w:t>
      </w:r>
      <w:r>
        <w:rPr/>
        <w:t>descriptors</w:t>
      </w:r>
      <w:r>
        <w:rPr>
          <w:spacing w:val="-10"/>
        </w:rPr>
        <w:t> </w:t>
      </w:r>
      <w:r>
        <w:rPr/>
        <w:t>and</w:t>
      </w:r>
      <w:r>
        <w:rPr>
          <w:spacing w:val="-10"/>
        </w:rPr>
        <w:t> </w:t>
      </w:r>
      <w:r>
        <w:rPr/>
        <w:t>threshold</w:t>
      </w:r>
      <w:r>
        <w:rPr>
          <w:spacing w:val="-10"/>
        </w:rPr>
        <w:t> </w:t>
      </w:r>
      <w:r>
        <w:rPr/>
        <w:t>assignment</w:t>
      </w:r>
      <w:r>
        <w:rPr>
          <w:spacing w:val="-10"/>
        </w:rPr>
        <w:t> </w:t>
      </w:r>
      <w:r>
        <w:rPr/>
        <w:t>values</w:t>
      </w:r>
      <w:r>
        <w:rPr>
          <w:spacing w:val="-10"/>
        </w:rPr>
        <w:t> </w:t>
      </w:r>
      <w:r>
        <w:rPr/>
        <w:t>(</w:t>
      </w:r>
      <w:r>
        <w:rPr>
          <w:color w:val="FF0000"/>
        </w:rPr>
        <w:t>White</w:t>
      </w:r>
      <w:r>
        <w:rPr>
          <w:color w:val="FF0000"/>
          <w:spacing w:val="-10"/>
        </w:rPr>
        <w:t> </w:t>
      </w:r>
      <w:r>
        <w:rPr>
          <w:color w:val="FF0000"/>
        </w:rPr>
        <w:t>et</w:t>
      </w:r>
      <w:r>
        <w:rPr>
          <w:color w:val="FF0000"/>
          <w:spacing w:val="-10"/>
        </w:rPr>
        <w:t> </w:t>
      </w:r>
      <w:r>
        <w:rPr>
          <w:color w:val="FF0000"/>
        </w:rPr>
        <w:t>al.</w:t>
      </w:r>
      <w:r>
        <w:rPr/>
        <w:t>,</w:t>
      </w:r>
      <w:r>
        <w:rPr>
          <w:spacing w:val="-10"/>
        </w:rPr>
        <w:t> </w:t>
      </w:r>
      <w:r>
        <w:rPr>
          <w:color w:val="FF0000"/>
          <w:spacing w:val="-2"/>
        </w:rPr>
        <w:t>2021</w:t>
      </w:r>
      <w:r>
        <w:rPr>
          <w:spacing w:val="-2"/>
        </w:rPr>
        <w:t>).</w:t>
      </w:r>
    </w:p>
    <w:p>
      <w:pPr>
        <w:pStyle w:val="BodyText"/>
        <w:spacing w:before="4"/>
        <w:rPr>
          <w:sz w:val="20"/>
        </w:rPr>
      </w:pPr>
    </w:p>
    <w:tbl>
      <w:tblPr>
        <w:tblW w:w="0" w:type="auto"/>
        <w:jc w:val="left"/>
        <w:tblInd w:w="2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509"/>
        <w:gridCol w:w="2048"/>
        <w:gridCol w:w="1812"/>
        <w:gridCol w:w="2351"/>
        <w:gridCol w:w="1942"/>
        <w:gridCol w:w="2200"/>
      </w:tblGrid>
      <w:tr>
        <w:trPr>
          <w:trHeight w:val="408" w:hRule="atLeast"/>
        </w:trPr>
        <w:tc>
          <w:tcPr>
            <w:tcW w:w="1509" w:type="dxa"/>
          </w:tcPr>
          <w:p>
            <w:pPr>
              <w:pStyle w:val="TableParagraph"/>
              <w:spacing w:before="128"/>
              <w:ind w:left="86"/>
              <w:rPr>
                <w:sz w:val="17"/>
              </w:rPr>
            </w:pPr>
            <w:r>
              <w:rPr>
                <w:spacing w:val="-2"/>
                <w:sz w:val="17"/>
              </w:rPr>
              <w:t>Velocity</w:t>
            </w:r>
            <w:r>
              <w:rPr>
                <w:spacing w:val="-3"/>
                <w:sz w:val="17"/>
              </w:rPr>
              <w:t> </w:t>
            </w:r>
            <w:r>
              <w:rPr>
                <w:spacing w:val="-2"/>
                <w:sz w:val="17"/>
              </w:rPr>
              <w:t>Descriptor</w:t>
            </w:r>
          </w:p>
        </w:tc>
        <w:tc>
          <w:tcPr>
            <w:tcW w:w="2048" w:type="dxa"/>
          </w:tcPr>
          <w:p>
            <w:pPr>
              <w:pStyle w:val="TableParagraph"/>
              <w:spacing w:before="123"/>
              <w:ind w:left="103" w:right="97"/>
              <w:jc w:val="center"/>
              <w:rPr>
                <w:sz w:val="17"/>
              </w:rPr>
            </w:pPr>
            <w:r>
              <w:rPr>
                <w:sz w:val="17"/>
              </w:rPr>
              <w:t>Velocity</w:t>
            </w:r>
            <w:r>
              <w:rPr>
                <w:spacing w:val="-10"/>
                <w:sz w:val="17"/>
              </w:rPr>
              <w:t> </w:t>
            </w:r>
            <w:r>
              <w:rPr>
                <w:sz w:val="17"/>
              </w:rPr>
              <w:t>Threshold</w:t>
            </w:r>
            <w:r>
              <w:rPr>
                <w:spacing w:val="-9"/>
                <w:sz w:val="17"/>
              </w:rPr>
              <w:t> </w:t>
            </w:r>
            <w:r>
              <w:rPr>
                <w:spacing w:val="-2"/>
                <w:sz w:val="17"/>
              </w:rPr>
              <w:t>(m.s</w:t>
            </w:r>
            <w:r>
              <w:rPr>
                <w:rFonts w:ascii="Cambria" w:hAnsi="Cambria"/>
                <w:spacing w:val="-2"/>
                <w:sz w:val="17"/>
                <w:vertAlign w:val="superscript"/>
              </w:rPr>
              <w:t>−</w:t>
            </w:r>
            <w:r>
              <w:rPr>
                <w:rFonts w:ascii="Book Antiqua" w:hAnsi="Book Antiqua"/>
                <w:spacing w:val="-2"/>
                <w:sz w:val="17"/>
                <w:vertAlign w:val="superscript"/>
              </w:rPr>
              <w:t>1</w:t>
            </w:r>
            <w:r>
              <w:rPr>
                <w:spacing w:val="-2"/>
                <w:sz w:val="17"/>
                <w:vertAlign w:val="baseline"/>
              </w:rPr>
              <w:t>)</w:t>
            </w:r>
          </w:p>
        </w:tc>
        <w:tc>
          <w:tcPr>
            <w:tcW w:w="1812" w:type="dxa"/>
          </w:tcPr>
          <w:p>
            <w:pPr>
              <w:pStyle w:val="TableParagraph"/>
              <w:spacing w:before="128"/>
              <w:ind w:left="79" w:right="73"/>
              <w:jc w:val="center"/>
              <w:rPr>
                <w:sz w:val="17"/>
              </w:rPr>
            </w:pPr>
            <w:r>
              <w:rPr>
                <w:sz w:val="17"/>
              </w:rPr>
              <w:t>Acceleration </w:t>
            </w:r>
            <w:r>
              <w:rPr>
                <w:spacing w:val="-2"/>
                <w:sz w:val="17"/>
              </w:rPr>
              <w:t>Descriptor</w:t>
            </w:r>
          </w:p>
        </w:tc>
        <w:tc>
          <w:tcPr>
            <w:tcW w:w="2351" w:type="dxa"/>
          </w:tcPr>
          <w:p>
            <w:pPr>
              <w:pStyle w:val="TableParagraph"/>
              <w:spacing w:before="123"/>
              <w:ind w:left="104" w:right="97"/>
              <w:jc w:val="center"/>
              <w:rPr>
                <w:sz w:val="17"/>
              </w:rPr>
            </w:pPr>
            <w:r>
              <w:rPr>
                <w:sz w:val="17"/>
              </w:rPr>
              <w:t>Acceleration Threshold </w:t>
            </w:r>
            <w:r>
              <w:rPr>
                <w:spacing w:val="-2"/>
                <w:sz w:val="17"/>
              </w:rPr>
              <w:t>(m.s</w:t>
            </w:r>
            <w:r>
              <w:rPr>
                <w:rFonts w:ascii="Cambria" w:hAnsi="Cambria"/>
                <w:spacing w:val="-2"/>
                <w:sz w:val="17"/>
                <w:vertAlign w:val="superscript"/>
              </w:rPr>
              <w:t>−</w:t>
            </w:r>
            <w:r>
              <w:rPr>
                <w:rFonts w:ascii="Book Antiqua" w:hAnsi="Book Antiqua"/>
                <w:spacing w:val="-2"/>
                <w:sz w:val="17"/>
                <w:vertAlign w:val="superscript"/>
              </w:rPr>
              <w:t>2</w:t>
            </w:r>
            <w:r>
              <w:rPr>
                <w:spacing w:val="-2"/>
                <w:sz w:val="17"/>
                <w:vertAlign w:val="baseline"/>
              </w:rPr>
              <w:t>)</w:t>
            </w:r>
          </w:p>
        </w:tc>
        <w:tc>
          <w:tcPr>
            <w:tcW w:w="1942" w:type="dxa"/>
          </w:tcPr>
          <w:p>
            <w:pPr>
              <w:pStyle w:val="TableParagraph"/>
              <w:spacing w:before="128"/>
              <w:ind w:left="81" w:right="73"/>
              <w:jc w:val="center"/>
              <w:rPr>
                <w:sz w:val="17"/>
              </w:rPr>
            </w:pPr>
            <w:r>
              <w:rPr>
                <w:sz w:val="17"/>
              </w:rPr>
              <w:t>Turning</w:t>
            </w:r>
            <w:r>
              <w:rPr>
                <w:spacing w:val="-4"/>
                <w:sz w:val="17"/>
              </w:rPr>
              <w:t> </w:t>
            </w:r>
            <w:r>
              <w:rPr>
                <w:sz w:val="17"/>
              </w:rPr>
              <w:t>Angle</w:t>
            </w:r>
            <w:r>
              <w:rPr>
                <w:spacing w:val="-4"/>
                <w:sz w:val="17"/>
              </w:rPr>
              <w:t> </w:t>
            </w:r>
            <w:r>
              <w:rPr>
                <w:spacing w:val="-2"/>
                <w:sz w:val="17"/>
              </w:rPr>
              <w:t>Descriptor</w:t>
            </w:r>
          </w:p>
        </w:tc>
        <w:tc>
          <w:tcPr>
            <w:tcW w:w="2200" w:type="dxa"/>
          </w:tcPr>
          <w:p>
            <w:pPr>
              <w:pStyle w:val="TableParagraph"/>
              <w:spacing w:before="128"/>
              <w:ind w:left="79" w:right="70"/>
              <w:jc w:val="center"/>
              <w:rPr>
                <w:sz w:val="17"/>
              </w:rPr>
            </w:pPr>
            <w:r>
              <w:rPr>
                <w:sz w:val="17"/>
              </w:rPr>
              <w:t>Turning</w:t>
            </w:r>
            <w:r>
              <w:rPr>
                <w:spacing w:val="-5"/>
                <w:sz w:val="17"/>
              </w:rPr>
              <w:t> </w:t>
            </w:r>
            <w:r>
              <w:rPr>
                <w:sz w:val="17"/>
              </w:rPr>
              <w:t>Angle</w:t>
            </w:r>
            <w:r>
              <w:rPr>
                <w:spacing w:val="-3"/>
                <w:sz w:val="17"/>
              </w:rPr>
              <w:t> </w:t>
            </w:r>
            <w:r>
              <w:rPr>
                <w:sz w:val="17"/>
              </w:rPr>
              <w:t>Threshold</w:t>
            </w:r>
            <w:r>
              <w:rPr>
                <w:spacing w:val="-2"/>
                <w:sz w:val="17"/>
              </w:rPr>
              <w:t> </w:t>
            </w:r>
            <w:r>
              <w:rPr>
                <w:spacing w:val="-5"/>
                <w:sz w:val="17"/>
              </w:rPr>
              <w:t>(</w:t>
            </w:r>
            <w:r>
              <w:rPr>
                <w:rFonts w:ascii="Garamond" w:hAnsi="Garamond"/>
                <w:spacing w:val="-5"/>
                <w:sz w:val="17"/>
              </w:rPr>
              <w:t>Θ</w:t>
            </w:r>
            <w:r>
              <w:rPr>
                <w:spacing w:val="-5"/>
                <w:sz w:val="17"/>
              </w:rPr>
              <w:t>)</w:t>
            </w:r>
          </w:p>
        </w:tc>
      </w:tr>
      <w:tr>
        <w:trPr>
          <w:trHeight w:val="408" w:hRule="atLeast"/>
        </w:trPr>
        <w:tc>
          <w:tcPr>
            <w:tcW w:w="1509" w:type="dxa"/>
          </w:tcPr>
          <w:p>
            <w:pPr>
              <w:pStyle w:val="TableParagraph"/>
              <w:spacing w:before="128"/>
              <w:ind w:left="86"/>
              <w:rPr>
                <w:sz w:val="17"/>
              </w:rPr>
            </w:pPr>
            <w:r>
              <w:rPr>
                <w:spacing w:val="-4"/>
                <w:sz w:val="17"/>
              </w:rPr>
              <w:t>Walk</w:t>
            </w:r>
          </w:p>
        </w:tc>
        <w:tc>
          <w:tcPr>
            <w:tcW w:w="2048" w:type="dxa"/>
          </w:tcPr>
          <w:p>
            <w:pPr>
              <w:pStyle w:val="TableParagraph"/>
              <w:spacing w:before="126"/>
              <w:ind w:left="549"/>
              <w:rPr>
                <w:sz w:val="17"/>
              </w:rPr>
            </w:pPr>
            <w:r>
              <w:rPr>
                <w:sz w:val="17"/>
              </w:rPr>
              <w:t>0.00 to </w:t>
            </w:r>
            <w:r>
              <w:rPr>
                <w:rFonts w:ascii="Bookman Old Style"/>
                <w:b w:val="0"/>
                <w:i/>
                <w:spacing w:val="-2"/>
                <w:sz w:val="17"/>
              </w:rPr>
              <w:t>&lt;</w:t>
            </w:r>
            <w:r>
              <w:rPr>
                <w:spacing w:val="-2"/>
                <w:sz w:val="17"/>
              </w:rPr>
              <w:t>1.70</w:t>
            </w:r>
          </w:p>
        </w:tc>
        <w:tc>
          <w:tcPr>
            <w:tcW w:w="1812" w:type="dxa"/>
          </w:tcPr>
          <w:p>
            <w:pPr>
              <w:pStyle w:val="TableParagraph"/>
              <w:spacing w:before="128"/>
              <w:ind w:left="79" w:right="73"/>
              <w:jc w:val="center"/>
              <w:rPr>
                <w:sz w:val="17"/>
              </w:rPr>
            </w:pPr>
            <w:r>
              <w:rPr>
                <w:spacing w:val="-2"/>
                <w:sz w:val="17"/>
              </w:rPr>
              <w:t>Deceleration</w:t>
            </w:r>
          </w:p>
        </w:tc>
        <w:tc>
          <w:tcPr>
            <w:tcW w:w="2351" w:type="dxa"/>
          </w:tcPr>
          <w:p>
            <w:pPr>
              <w:pStyle w:val="TableParagraph"/>
              <w:spacing w:before="100"/>
              <w:ind w:left="104" w:right="97"/>
              <w:jc w:val="center"/>
              <w:rPr>
                <w:sz w:val="17"/>
              </w:rPr>
            </w:pPr>
            <w:r>
              <w:rPr>
                <w:sz w:val="17"/>
              </w:rPr>
              <w:t>Min</w:t>
            </w:r>
            <w:r>
              <w:rPr>
                <w:spacing w:val="-1"/>
                <w:sz w:val="17"/>
              </w:rPr>
              <w:t> </w:t>
            </w:r>
            <w:r>
              <w:rPr>
                <w:sz w:val="17"/>
              </w:rPr>
              <w:t>accel</w:t>
            </w:r>
            <w:r>
              <w:rPr>
                <w:spacing w:val="-1"/>
                <w:sz w:val="17"/>
              </w:rPr>
              <w:t> </w:t>
            </w:r>
            <w:r>
              <w:rPr>
                <w:sz w:val="17"/>
              </w:rPr>
              <w:t>to</w:t>
            </w:r>
            <w:r>
              <w:rPr>
                <w:spacing w:val="-1"/>
                <w:sz w:val="17"/>
              </w:rPr>
              <w:t> </w:t>
            </w:r>
            <w:r>
              <w:rPr>
                <w:rFonts w:ascii="Lucida Sans Unicode" w:hAnsi="Lucida Sans Unicode"/>
                <w:sz w:val="17"/>
              </w:rPr>
              <w:t>≤</w:t>
            </w:r>
            <w:r>
              <w:rPr>
                <w:rFonts w:ascii="Lucida Sans Unicode" w:hAnsi="Lucida Sans Unicode"/>
                <w:spacing w:val="-11"/>
                <w:sz w:val="17"/>
              </w:rPr>
              <w:t> </w:t>
            </w:r>
            <w:r>
              <w:rPr>
                <w:sz w:val="17"/>
              </w:rPr>
              <w:t>-</w:t>
            </w:r>
            <w:r>
              <w:rPr>
                <w:spacing w:val="-4"/>
                <w:sz w:val="17"/>
              </w:rPr>
              <w:t>0.20</w:t>
            </w:r>
          </w:p>
        </w:tc>
        <w:tc>
          <w:tcPr>
            <w:tcW w:w="1942" w:type="dxa"/>
          </w:tcPr>
          <w:p>
            <w:pPr>
              <w:pStyle w:val="TableParagraph"/>
              <w:spacing w:before="128"/>
              <w:ind w:left="81" w:right="73"/>
              <w:jc w:val="center"/>
              <w:rPr>
                <w:sz w:val="17"/>
              </w:rPr>
            </w:pPr>
            <w:r>
              <w:rPr>
                <w:spacing w:val="-2"/>
                <w:sz w:val="17"/>
              </w:rPr>
              <w:t>Straight</w:t>
            </w:r>
          </w:p>
        </w:tc>
        <w:tc>
          <w:tcPr>
            <w:tcW w:w="2200" w:type="dxa"/>
          </w:tcPr>
          <w:p>
            <w:pPr>
              <w:pStyle w:val="TableParagraph"/>
              <w:spacing w:before="126"/>
              <w:ind w:left="584"/>
              <w:rPr>
                <w:sz w:val="17"/>
              </w:rPr>
            </w:pPr>
            <w:r>
              <w:rPr>
                <w:sz w:val="17"/>
              </w:rPr>
              <w:t>0.00 to </w:t>
            </w:r>
            <w:r>
              <w:rPr>
                <w:rFonts w:ascii="Bookman Old Style"/>
                <w:b w:val="0"/>
                <w:i/>
                <w:spacing w:val="-2"/>
                <w:sz w:val="17"/>
              </w:rPr>
              <w:t>&lt;</w:t>
            </w:r>
            <w:r>
              <w:rPr>
                <w:spacing w:val="-2"/>
                <w:sz w:val="17"/>
              </w:rPr>
              <w:t>10.00</w:t>
            </w:r>
          </w:p>
        </w:tc>
      </w:tr>
      <w:tr>
        <w:trPr>
          <w:trHeight w:val="408" w:hRule="atLeast"/>
        </w:trPr>
        <w:tc>
          <w:tcPr>
            <w:tcW w:w="1509" w:type="dxa"/>
          </w:tcPr>
          <w:p>
            <w:pPr>
              <w:pStyle w:val="TableParagraph"/>
              <w:spacing w:before="128"/>
              <w:ind w:left="86"/>
              <w:rPr>
                <w:sz w:val="17"/>
              </w:rPr>
            </w:pPr>
            <w:r>
              <w:rPr>
                <w:spacing w:val="-5"/>
                <w:sz w:val="17"/>
              </w:rPr>
              <w:t>Jog</w:t>
            </w:r>
          </w:p>
        </w:tc>
        <w:tc>
          <w:tcPr>
            <w:tcW w:w="2048" w:type="dxa"/>
          </w:tcPr>
          <w:p>
            <w:pPr>
              <w:pStyle w:val="TableParagraph"/>
              <w:spacing w:before="100"/>
              <w:ind w:left="103" w:right="97"/>
              <w:jc w:val="center"/>
              <w:rPr>
                <w:sz w:val="17"/>
              </w:rPr>
            </w:pPr>
            <w:r>
              <w:rPr>
                <w:rFonts w:ascii="Lucida Sans Unicode" w:hAnsi="Lucida Sans Unicode"/>
                <w:sz w:val="17"/>
              </w:rPr>
              <w:t>≥</w:t>
            </w:r>
            <w:r>
              <w:rPr>
                <w:rFonts w:ascii="Lucida Sans Unicode" w:hAnsi="Lucida Sans Unicode"/>
                <w:spacing w:val="-13"/>
                <w:sz w:val="17"/>
              </w:rPr>
              <w:t> </w:t>
            </w:r>
            <w:r>
              <w:rPr>
                <w:sz w:val="17"/>
              </w:rPr>
              <w:t>1.70</w:t>
            </w:r>
            <w:r>
              <w:rPr>
                <w:spacing w:val="-1"/>
                <w:sz w:val="17"/>
              </w:rPr>
              <w:t> </w:t>
            </w:r>
            <w:r>
              <w:rPr>
                <w:sz w:val="17"/>
              </w:rPr>
              <w:t>to</w:t>
            </w:r>
            <w:r>
              <w:rPr>
                <w:spacing w:val="-2"/>
                <w:sz w:val="17"/>
              </w:rPr>
              <w:t> </w:t>
            </w:r>
            <w:r>
              <w:rPr>
                <w:rFonts w:ascii="Lucida Sans Unicode" w:hAnsi="Lucida Sans Unicode"/>
                <w:sz w:val="17"/>
              </w:rPr>
              <w:t>≤</w:t>
            </w:r>
            <w:r>
              <w:rPr>
                <w:rFonts w:ascii="Lucida Sans Unicode" w:hAnsi="Lucida Sans Unicode"/>
                <w:spacing w:val="-12"/>
                <w:sz w:val="17"/>
              </w:rPr>
              <w:t> </w:t>
            </w:r>
            <w:r>
              <w:rPr>
                <w:spacing w:val="-4"/>
                <w:sz w:val="17"/>
              </w:rPr>
              <w:t>3.90</w:t>
            </w:r>
          </w:p>
        </w:tc>
        <w:tc>
          <w:tcPr>
            <w:tcW w:w="1812" w:type="dxa"/>
          </w:tcPr>
          <w:p>
            <w:pPr>
              <w:pStyle w:val="TableParagraph"/>
              <w:spacing w:before="128"/>
              <w:ind w:left="79" w:right="73"/>
              <w:jc w:val="center"/>
              <w:rPr>
                <w:sz w:val="17"/>
              </w:rPr>
            </w:pPr>
            <w:r>
              <w:rPr>
                <w:spacing w:val="-2"/>
                <w:sz w:val="17"/>
              </w:rPr>
              <w:t>Neutral</w:t>
            </w:r>
          </w:p>
        </w:tc>
        <w:tc>
          <w:tcPr>
            <w:tcW w:w="2351" w:type="dxa"/>
          </w:tcPr>
          <w:p>
            <w:pPr>
              <w:pStyle w:val="TableParagraph"/>
              <w:spacing w:before="126"/>
              <w:ind w:left="104" w:right="97"/>
              <w:jc w:val="center"/>
              <w:rPr>
                <w:sz w:val="17"/>
              </w:rPr>
            </w:pPr>
            <w:r>
              <w:rPr>
                <w:rFonts w:ascii="Bookman Old Style"/>
                <w:b w:val="0"/>
                <w:i/>
                <w:w w:val="105"/>
                <w:sz w:val="17"/>
              </w:rPr>
              <w:t>&gt;</w:t>
            </w:r>
            <w:r>
              <w:rPr>
                <w:w w:val="105"/>
                <w:sz w:val="17"/>
              </w:rPr>
              <w:t>-0.20</w:t>
            </w:r>
            <w:r>
              <w:rPr>
                <w:spacing w:val="-4"/>
                <w:w w:val="105"/>
                <w:sz w:val="17"/>
              </w:rPr>
              <w:t> </w:t>
            </w:r>
            <w:r>
              <w:rPr>
                <w:w w:val="105"/>
                <w:sz w:val="17"/>
              </w:rPr>
              <w:t>to</w:t>
            </w:r>
            <w:r>
              <w:rPr>
                <w:spacing w:val="-3"/>
                <w:w w:val="105"/>
                <w:sz w:val="17"/>
              </w:rPr>
              <w:t> </w:t>
            </w:r>
            <w:r>
              <w:rPr>
                <w:rFonts w:ascii="Bookman Old Style"/>
                <w:b w:val="0"/>
                <w:i/>
                <w:spacing w:val="-4"/>
                <w:w w:val="105"/>
                <w:sz w:val="17"/>
              </w:rPr>
              <w:t>&lt;</w:t>
            </w:r>
            <w:r>
              <w:rPr>
                <w:spacing w:val="-4"/>
                <w:w w:val="105"/>
                <w:sz w:val="17"/>
              </w:rPr>
              <w:t>0.20</w:t>
            </w:r>
          </w:p>
        </w:tc>
        <w:tc>
          <w:tcPr>
            <w:tcW w:w="1942" w:type="dxa"/>
          </w:tcPr>
          <w:p>
            <w:pPr>
              <w:pStyle w:val="TableParagraph"/>
              <w:spacing w:before="128"/>
              <w:ind w:left="81" w:right="73"/>
              <w:jc w:val="center"/>
              <w:rPr>
                <w:sz w:val="17"/>
              </w:rPr>
            </w:pPr>
            <w:r>
              <w:rPr>
                <w:sz w:val="17"/>
              </w:rPr>
              <w:t>Acute-</w:t>
            </w:r>
            <w:r>
              <w:rPr>
                <w:spacing w:val="-2"/>
                <w:sz w:val="17"/>
              </w:rPr>
              <w:t>change</w:t>
            </w:r>
          </w:p>
        </w:tc>
        <w:tc>
          <w:tcPr>
            <w:tcW w:w="2200" w:type="dxa"/>
          </w:tcPr>
          <w:p>
            <w:pPr>
              <w:pStyle w:val="TableParagraph"/>
              <w:spacing w:before="100"/>
              <w:ind w:left="79" w:right="70"/>
              <w:jc w:val="center"/>
              <w:rPr>
                <w:sz w:val="17"/>
              </w:rPr>
            </w:pPr>
            <w:r>
              <w:rPr>
                <w:rFonts w:ascii="Lucida Sans Unicode" w:hAnsi="Lucida Sans Unicode"/>
                <w:sz w:val="17"/>
              </w:rPr>
              <w:t>≥</w:t>
            </w:r>
            <w:r>
              <w:rPr>
                <w:rFonts w:ascii="Lucida Sans Unicode" w:hAnsi="Lucida Sans Unicode"/>
                <w:spacing w:val="-12"/>
                <w:sz w:val="17"/>
              </w:rPr>
              <w:t> </w:t>
            </w:r>
            <w:r>
              <w:rPr>
                <w:sz w:val="17"/>
              </w:rPr>
              <w:t>10.00</w:t>
            </w:r>
            <w:r>
              <w:rPr>
                <w:spacing w:val="-1"/>
                <w:sz w:val="17"/>
              </w:rPr>
              <w:t> </w:t>
            </w:r>
            <w:r>
              <w:rPr>
                <w:sz w:val="17"/>
              </w:rPr>
              <w:t>to</w:t>
            </w:r>
            <w:r>
              <w:rPr>
                <w:spacing w:val="-1"/>
                <w:sz w:val="17"/>
              </w:rPr>
              <w:t> </w:t>
            </w:r>
            <w:r>
              <w:rPr>
                <w:rFonts w:ascii="Bookman Old Style" w:hAnsi="Bookman Old Style"/>
                <w:b w:val="0"/>
                <w:i/>
                <w:spacing w:val="-2"/>
                <w:sz w:val="17"/>
              </w:rPr>
              <w:t>&lt;</w:t>
            </w:r>
            <w:r>
              <w:rPr>
                <w:spacing w:val="-2"/>
                <w:sz w:val="17"/>
              </w:rPr>
              <w:t>45.00</w:t>
            </w:r>
          </w:p>
        </w:tc>
      </w:tr>
      <w:tr>
        <w:trPr>
          <w:trHeight w:val="408" w:hRule="atLeast"/>
        </w:trPr>
        <w:tc>
          <w:tcPr>
            <w:tcW w:w="1509" w:type="dxa"/>
          </w:tcPr>
          <w:p>
            <w:pPr>
              <w:pStyle w:val="TableParagraph"/>
              <w:spacing w:before="128"/>
              <w:ind w:left="86"/>
              <w:rPr>
                <w:sz w:val="17"/>
              </w:rPr>
            </w:pPr>
            <w:r>
              <w:rPr>
                <w:spacing w:val="-5"/>
                <w:sz w:val="17"/>
              </w:rPr>
              <w:t>Run</w:t>
            </w:r>
          </w:p>
        </w:tc>
        <w:tc>
          <w:tcPr>
            <w:tcW w:w="2048" w:type="dxa"/>
          </w:tcPr>
          <w:p>
            <w:pPr>
              <w:pStyle w:val="TableParagraph"/>
              <w:spacing w:before="126"/>
              <w:ind w:left="103" w:right="97"/>
              <w:jc w:val="center"/>
              <w:rPr>
                <w:sz w:val="17"/>
              </w:rPr>
            </w:pPr>
            <w:r>
              <w:rPr>
                <w:rFonts w:ascii="Bookman Old Style"/>
                <w:b w:val="0"/>
                <w:i/>
                <w:w w:val="105"/>
                <w:sz w:val="17"/>
              </w:rPr>
              <w:t>&gt;</w:t>
            </w:r>
            <w:r>
              <w:rPr>
                <w:w w:val="105"/>
                <w:sz w:val="17"/>
              </w:rPr>
              <w:t>3.90</w:t>
            </w:r>
            <w:r>
              <w:rPr>
                <w:spacing w:val="-2"/>
                <w:w w:val="105"/>
                <w:sz w:val="17"/>
              </w:rPr>
              <w:t> </w:t>
            </w:r>
            <w:r>
              <w:rPr>
                <w:w w:val="105"/>
                <w:sz w:val="17"/>
              </w:rPr>
              <w:t>to</w:t>
            </w:r>
            <w:r>
              <w:rPr>
                <w:spacing w:val="-2"/>
                <w:w w:val="105"/>
                <w:sz w:val="17"/>
              </w:rPr>
              <w:t> </w:t>
            </w:r>
            <w:r>
              <w:rPr>
                <w:rFonts w:ascii="Bookman Old Style"/>
                <w:b w:val="0"/>
                <w:i/>
                <w:spacing w:val="-4"/>
                <w:w w:val="105"/>
                <w:sz w:val="17"/>
              </w:rPr>
              <w:t>&lt;</w:t>
            </w:r>
            <w:r>
              <w:rPr>
                <w:spacing w:val="-4"/>
                <w:w w:val="105"/>
                <w:sz w:val="17"/>
              </w:rPr>
              <w:t>5.00</w:t>
            </w:r>
          </w:p>
        </w:tc>
        <w:tc>
          <w:tcPr>
            <w:tcW w:w="1812" w:type="dxa"/>
          </w:tcPr>
          <w:p>
            <w:pPr>
              <w:pStyle w:val="TableParagraph"/>
              <w:spacing w:before="128"/>
              <w:ind w:left="79" w:right="73"/>
              <w:jc w:val="center"/>
              <w:rPr>
                <w:sz w:val="17"/>
              </w:rPr>
            </w:pPr>
            <w:r>
              <w:rPr>
                <w:spacing w:val="-2"/>
                <w:sz w:val="17"/>
              </w:rPr>
              <w:t>Acceleration</w:t>
            </w:r>
          </w:p>
        </w:tc>
        <w:tc>
          <w:tcPr>
            <w:tcW w:w="2351" w:type="dxa"/>
          </w:tcPr>
          <w:p>
            <w:pPr>
              <w:pStyle w:val="TableParagraph"/>
              <w:spacing w:before="100"/>
              <w:ind w:left="104" w:right="97"/>
              <w:jc w:val="center"/>
              <w:rPr>
                <w:sz w:val="17"/>
              </w:rPr>
            </w:pPr>
            <w:r>
              <w:rPr>
                <w:rFonts w:ascii="Lucida Sans Unicode" w:hAnsi="Lucida Sans Unicode"/>
                <w:sz w:val="17"/>
              </w:rPr>
              <w:t>≥</w:t>
            </w:r>
            <w:r>
              <w:rPr>
                <w:rFonts w:ascii="Lucida Sans Unicode" w:hAnsi="Lucida Sans Unicode"/>
                <w:spacing w:val="-12"/>
                <w:sz w:val="17"/>
              </w:rPr>
              <w:t> </w:t>
            </w:r>
            <w:r>
              <w:rPr>
                <w:sz w:val="17"/>
              </w:rPr>
              <w:t>0.20</w:t>
            </w:r>
            <w:r>
              <w:rPr>
                <w:spacing w:val="-1"/>
                <w:sz w:val="17"/>
              </w:rPr>
              <w:t> </w:t>
            </w:r>
            <w:r>
              <w:rPr>
                <w:sz w:val="17"/>
              </w:rPr>
              <w:t>to</w:t>
            </w:r>
            <w:r>
              <w:rPr>
                <w:spacing w:val="-1"/>
                <w:sz w:val="17"/>
              </w:rPr>
              <w:t> </w:t>
            </w:r>
            <w:r>
              <w:rPr>
                <w:sz w:val="17"/>
              </w:rPr>
              <w:t>max </w:t>
            </w:r>
            <w:r>
              <w:rPr>
                <w:spacing w:val="-2"/>
                <w:sz w:val="17"/>
              </w:rPr>
              <w:t>accel</w:t>
            </w:r>
          </w:p>
        </w:tc>
        <w:tc>
          <w:tcPr>
            <w:tcW w:w="1942" w:type="dxa"/>
          </w:tcPr>
          <w:p>
            <w:pPr>
              <w:pStyle w:val="TableParagraph"/>
              <w:spacing w:before="128"/>
              <w:ind w:left="81" w:right="73"/>
              <w:jc w:val="center"/>
              <w:rPr>
                <w:sz w:val="17"/>
              </w:rPr>
            </w:pPr>
            <w:r>
              <w:rPr>
                <w:spacing w:val="-2"/>
                <w:sz w:val="17"/>
              </w:rPr>
              <w:t>Large-change</w:t>
            </w:r>
          </w:p>
        </w:tc>
        <w:tc>
          <w:tcPr>
            <w:tcW w:w="2200" w:type="dxa"/>
          </w:tcPr>
          <w:p>
            <w:pPr>
              <w:pStyle w:val="TableParagraph"/>
              <w:spacing w:before="100"/>
              <w:ind w:left="79" w:right="70"/>
              <w:jc w:val="center"/>
              <w:rPr>
                <w:sz w:val="17"/>
              </w:rPr>
            </w:pPr>
            <w:r>
              <w:rPr>
                <w:rFonts w:ascii="Lucida Sans Unicode" w:hAnsi="Lucida Sans Unicode"/>
                <w:sz w:val="17"/>
              </w:rPr>
              <w:t>≥</w:t>
            </w:r>
            <w:r>
              <w:rPr>
                <w:rFonts w:ascii="Lucida Sans Unicode" w:hAnsi="Lucida Sans Unicode"/>
                <w:spacing w:val="-12"/>
                <w:sz w:val="17"/>
              </w:rPr>
              <w:t> </w:t>
            </w:r>
            <w:r>
              <w:rPr>
                <w:sz w:val="17"/>
              </w:rPr>
              <w:t>45.00</w:t>
            </w:r>
            <w:r>
              <w:rPr>
                <w:spacing w:val="-1"/>
                <w:sz w:val="17"/>
              </w:rPr>
              <w:t> </w:t>
            </w:r>
            <w:r>
              <w:rPr>
                <w:sz w:val="17"/>
              </w:rPr>
              <w:t>to</w:t>
            </w:r>
            <w:r>
              <w:rPr>
                <w:spacing w:val="-1"/>
                <w:sz w:val="17"/>
              </w:rPr>
              <w:t> </w:t>
            </w:r>
            <w:r>
              <w:rPr>
                <w:rFonts w:ascii="Bookman Old Style" w:hAnsi="Bookman Old Style"/>
                <w:b w:val="0"/>
                <w:i/>
                <w:spacing w:val="-2"/>
                <w:sz w:val="17"/>
              </w:rPr>
              <w:t>&lt;</w:t>
            </w:r>
            <w:r>
              <w:rPr>
                <w:spacing w:val="-2"/>
                <w:sz w:val="17"/>
              </w:rPr>
              <w:t>90.00</w:t>
            </w:r>
          </w:p>
        </w:tc>
      </w:tr>
      <w:tr>
        <w:trPr>
          <w:trHeight w:val="408" w:hRule="atLeast"/>
        </w:trPr>
        <w:tc>
          <w:tcPr>
            <w:tcW w:w="1509" w:type="dxa"/>
          </w:tcPr>
          <w:p>
            <w:pPr>
              <w:pStyle w:val="TableParagraph"/>
              <w:spacing w:before="128"/>
              <w:ind w:left="86"/>
              <w:rPr>
                <w:sz w:val="17"/>
              </w:rPr>
            </w:pPr>
            <w:r>
              <w:rPr>
                <w:spacing w:val="-2"/>
                <w:sz w:val="17"/>
              </w:rPr>
              <w:t>Sprint</w:t>
            </w:r>
          </w:p>
        </w:tc>
        <w:tc>
          <w:tcPr>
            <w:tcW w:w="2048" w:type="dxa"/>
          </w:tcPr>
          <w:p>
            <w:pPr>
              <w:pStyle w:val="TableParagraph"/>
              <w:spacing w:before="100"/>
              <w:ind w:left="103" w:right="97"/>
              <w:jc w:val="center"/>
              <w:rPr>
                <w:sz w:val="17"/>
              </w:rPr>
            </w:pPr>
            <w:r>
              <w:rPr>
                <w:rFonts w:ascii="Lucida Sans Unicode" w:hAnsi="Lucida Sans Unicode"/>
                <w:spacing w:val="-4"/>
                <w:sz w:val="17"/>
              </w:rPr>
              <w:t>≥</w:t>
            </w:r>
            <w:r>
              <w:rPr>
                <w:rFonts w:ascii="Lucida Sans Unicode" w:hAnsi="Lucida Sans Unicode"/>
                <w:spacing w:val="-10"/>
                <w:sz w:val="17"/>
              </w:rPr>
              <w:t> </w:t>
            </w:r>
            <w:r>
              <w:rPr>
                <w:spacing w:val="-4"/>
                <w:sz w:val="17"/>
              </w:rPr>
              <w:t>5.00</w:t>
            </w:r>
          </w:p>
        </w:tc>
        <w:tc>
          <w:tcPr>
            <w:tcW w:w="1812" w:type="dxa"/>
          </w:tcPr>
          <w:p>
            <w:pPr>
              <w:pStyle w:val="TableParagraph"/>
              <w:spacing w:before="128"/>
              <w:ind w:left="79" w:right="73"/>
              <w:jc w:val="center"/>
              <w:rPr>
                <w:sz w:val="17"/>
              </w:rPr>
            </w:pPr>
            <w:r>
              <w:rPr>
                <w:spacing w:val="-5"/>
                <w:sz w:val="17"/>
              </w:rPr>
              <w:t>N/A</w:t>
            </w:r>
          </w:p>
        </w:tc>
        <w:tc>
          <w:tcPr>
            <w:tcW w:w="2351" w:type="dxa"/>
          </w:tcPr>
          <w:p>
            <w:pPr>
              <w:pStyle w:val="TableParagraph"/>
              <w:spacing w:before="128"/>
              <w:ind w:left="104" w:right="97"/>
              <w:jc w:val="center"/>
              <w:rPr>
                <w:sz w:val="17"/>
              </w:rPr>
            </w:pPr>
            <w:r>
              <w:rPr>
                <w:spacing w:val="-5"/>
                <w:sz w:val="17"/>
              </w:rPr>
              <w:t>N/A</w:t>
            </w:r>
          </w:p>
        </w:tc>
        <w:tc>
          <w:tcPr>
            <w:tcW w:w="1942" w:type="dxa"/>
          </w:tcPr>
          <w:p>
            <w:pPr>
              <w:pStyle w:val="TableParagraph"/>
              <w:spacing w:before="128"/>
              <w:ind w:left="81" w:right="73"/>
              <w:jc w:val="center"/>
              <w:rPr>
                <w:sz w:val="17"/>
              </w:rPr>
            </w:pPr>
            <w:r>
              <w:rPr>
                <w:spacing w:val="-2"/>
                <w:sz w:val="17"/>
              </w:rPr>
              <w:t>Backwards</w:t>
            </w:r>
          </w:p>
        </w:tc>
        <w:tc>
          <w:tcPr>
            <w:tcW w:w="2200" w:type="dxa"/>
          </w:tcPr>
          <w:p>
            <w:pPr>
              <w:pStyle w:val="TableParagraph"/>
              <w:spacing w:before="100"/>
              <w:ind w:left="79" w:right="70"/>
              <w:jc w:val="center"/>
              <w:rPr>
                <w:sz w:val="17"/>
              </w:rPr>
            </w:pPr>
            <w:r>
              <w:rPr>
                <w:rFonts w:ascii="Lucida Sans Unicode" w:hAnsi="Lucida Sans Unicode"/>
                <w:sz w:val="17"/>
              </w:rPr>
              <w:t>≥</w:t>
            </w:r>
            <w:r>
              <w:rPr>
                <w:rFonts w:ascii="Lucida Sans Unicode" w:hAnsi="Lucida Sans Unicode"/>
                <w:spacing w:val="-12"/>
                <w:sz w:val="17"/>
              </w:rPr>
              <w:t> </w:t>
            </w:r>
            <w:r>
              <w:rPr>
                <w:sz w:val="17"/>
              </w:rPr>
              <w:t>90.00</w:t>
            </w:r>
            <w:r>
              <w:rPr>
                <w:spacing w:val="-1"/>
                <w:sz w:val="17"/>
              </w:rPr>
              <w:t> </w:t>
            </w:r>
            <w:r>
              <w:rPr>
                <w:sz w:val="17"/>
              </w:rPr>
              <w:t>to</w:t>
            </w:r>
            <w:r>
              <w:rPr>
                <w:spacing w:val="-1"/>
                <w:sz w:val="17"/>
              </w:rPr>
              <w:t> </w:t>
            </w:r>
            <w:r>
              <w:rPr>
                <w:spacing w:val="-2"/>
                <w:sz w:val="17"/>
              </w:rPr>
              <w:t>180.00</w:t>
            </w:r>
          </w:p>
        </w:tc>
      </w:tr>
    </w:tbl>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pPr>
      <w:r>
        <w:rPr/>
        <w:drawing>
          <wp:anchor distT="0" distB="0" distL="0" distR="0" allowOverlap="1" layoutInCell="1" locked="0" behindDoc="1" simplePos="0" relativeHeight="487601152">
            <wp:simplePos x="0" y="0"/>
            <wp:positionH relativeFrom="page">
              <wp:posOffset>1345476</wp:posOffset>
            </wp:positionH>
            <wp:positionV relativeFrom="paragraph">
              <wp:posOffset>196844</wp:posOffset>
            </wp:positionV>
            <wp:extent cx="7578090" cy="1258062"/>
            <wp:effectExtent l="0" t="0" r="0" b="0"/>
            <wp:wrapTopAndBottom/>
            <wp:docPr id="165" name="Image 165"/>
            <wp:cNvGraphicFramePr>
              <a:graphicFrameLocks/>
            </wp:cNvGraphicFramePr>
            <a:graphic>
              <a:graphicData uri="http://schemas.openxmlformats.org/drawingml/2006/picture">
                <pic:pic>
                  <pic:nvPicPr>
                    <pic:cNvPr id="165" name="Image 165"/>
                    <pic:cNvPicPr/>
                  </pic:nvPicPr>
                  <pic:blipFill>
                    <a:blip r:embed="rId60" cstate="print"/>
                    <a:stretch>
                      <a:fillRect/>
                    </a:stretch>
                  </pic:blipFill>
                  <pic:spPr>
                    <a:xfrm>
                      <a:off x="0" y="0"/>
                      <a:ext cx="7578090" cy="1258062"/>
                    </a:xfrm>
                    <a:prstGeom prst="rect">
                      <a:avLst/>
                    </a:prstGeom>
                  </pic:spPr>
                </pic:pic>
              </a:graphicData>
            </a:graphic>
          </wp:anchor>
        </w:drawing>
      </w:r>
    </w:p>
    <w:p>
      <w:pPr>
        <w:spacing w:before="177"/>
        <w:ind w:left="1722" w:right="1966" w:firstLine="0"/>
        <w:jc w:val="center"/>
        <w:rPr>
          <w:sz w:val="24"/>
        </w:rPr>
      </w:pPr>
      <w:r>
        <w:rPr>
          <w:b/>
          <w:sz w:val="24"/>
        </w:rPr>
        <w:t>Figure</w:t>
      </w:r>
      <w:r>
        <w:rPr>
          <w:b/>
          <w:spacing w:val="-8"/>
          <w:sz w:val="24"/>
        </w:rPr>
        <w:t> </w:t>
      </w:r>
      <w:r>
        <w:rPr>
          <w:b/>
          <w:sz w:val="24"/>
        </w:rPr>
        <w:t>3.4:</w:t>
      </w:r>
      <w:r>
        <w:rPr>
          <w:b/>
          <w:spacing w:val="5"/>
          <w:sz w:val="24"/>
        </w:rPr>
        <w:t> </w:t>
      </w:r>
      <w:r>
        <w:rPr>
          <w:sz w:val="24"/>
        </w:rPr>
        <w:t>Example</w:t>
      </w:r>
      <w:r>
        <w:rPr>
          <w:spacing w:val="-7"/>
          <w:sz w:val="24"/>
        </w:rPr>
        <w:t> </w:t>
      </w:r>
      <w:r>
        <w:rPr>
          <w:sz w:val="24"/>
        </w:rPr>
        <w:t>of</w:t>
      </w:r>
      <w:r>
        <w:rPr>
          <w:spacing w:val="-8"/>
          <w:sz w:val="24"/>
        </w:rPr>
        <w:t> </w:t>
      </w:r>
      <w:r>
        <w:rPr>
          <w:sz w:val="24"/>
        </w:rPr>
        <w:t>10Hz</w:t>
      </w:r>
      <w:r>
        <w:rPr>
          <w:spacing w:val="-7"/>
          <w:sz w:val="24"/>
        </w:rPr>
        <w:t> </w:t>
      </w:r>
      <w:r>
        <w:rPr>
          <w:sz w:val="24"/>
        </w:rPr>
        <w:t>GPS</w:t>
      </w:r>
      <w:r>
        <w:rPr>
          <w:spacing w:val="-8"/>
          <w:sz w:val="24"/>
        </w:rPr>
        <w:t> </w:t>
      </w:r>
      <w:r>
        <w:rPr>
          <w:sz w:val="24"/>
        </w:rPr>
        <w:t>Data</w:t>
      </w:r>
      <w:r>
        <w:rPr>
          <w:spacing w:val="-8"/>
          <w:sz w:val="24"/>
        </w:rPr>
        <w:t> </w:t>
      </w:r>
      <w:r>
        <w:rPr>
          <w:sz w:val="24"/>
        </w:rPr>
        <w:t>(</w:t>
      </w:r>
      <w:r>
        <w:rPr>
          <w:color w:val="FF0000"/>
          <w:sz w:val="24"/>
        </w:rPr>
        <w:t>Adeyemo</w:t>
      </w:r>
      <w:r>
        <w:rPr>
          <w:sz w:val="24"/>
        </w:rPr>
        <w:t>,</w:t>
      </w:r>
      <w:r>
        <w:rPr>
          <w:spacing w:val="-7"/>
          <w:sz w:val="24"/>
        </w:rPr>
        <w:t> </w:t>
      </w:r>
      <w:r>
        <w:rPr>
          <w:color w:val="FF0000"/>
          <w:spacing w:val="-2"/>
          <w:sz w:val="24"/>
        </w:rPr>
        <w:t>2023</w:t>
      </w:r>
      <w:r>
        <w:rPr>
          <w:spacing w:val="-2"/>
          <w:sz w:val="24"/>
        </w:rPr>
        <w:t>).</w:t>
      </w:r>
    </w:p>
    <w:p>
      <w:pPr>
        <w:spacing w:after="0"/>
        <w:jc w:val="center"/>
        <w:rPr>
          <w:sz w:val="24"/>
        </w:rPr>
        <w:sectPr>
          <w:headerReference w:type="default" r:id="rId58"/>
          <w:footerReference w:type="default" r:id="rId59"/>
          <w:pgSz w:w="16840" w:h="11910" w:orient="landscape"/>
          <w:pgMar w:header="0" w:footer="0" w:top="1340" w:bottom="280" w:left="2000" w:right="2420"/>
        </w:sectPr>
      </w:pPr>
    </w:p>
    <w:p>
      <w:pPr>
        <w:pStyle w:val="BodyText"/>
        <w:rPr>
          <w:sz w:val="20"/>
        </w:rPr>
      </w:pPr>
    </w:p>
    <w:p>
      <w:pPr>
        <w:pStyle w:val="BodyText"/>
        <w:spacing w:before="5"/>
        <w:rPr>
          <w:sz w:val="19"/>
        </w:rPr>
      </w:pPr>
    </w:p>
    <w:p>
      <w:pPr>
        <w:spacing w:before="106"/>
        <w:ind w:left="1582" w:right="1651" w:firstLine="0"/>
        <w:jc w:val="center"/>
        <w:rPr>
          <w:sz w:val="16"/>
        </w:rPr>
      </w:pPr>
      <w:r>
        <w:rPr>
          <w:b/>
          <w:sz w:val="16"/>
        </w:rPr>
        <w:t>Table</w:t>
      </w:r>
      <w:r>
        <w:rPr>
          <w:b/>
          <w:spacing w:val="1"/>
          <w:sz w:val="16"/>
        </w:rPr>
        <w:t> </w:t>
      </w:r>
      <w:r>
        <w:rPr>
          <w:b/>
          <w:sz w:val="16"/>
        </w:rPr>
        <w:t>3.2:</w:t>
      </w:r>
      <w:r>
        <w:rPr>
          <w:b/>
          <w:spacing w:val="11"/>
          <w:sz w:val="16"/>
        </w:rPr>
        <w:t> </w:t>
      </w:r>
      <w:r>
        <w:rPr>
          <w:sz w:val="16"/>
        </w:rPr>
        <w:t>Movement</w:t>
      </w:r>
      <w:r>
        <w:rPr>
          <w:spacing w:val="1"/>
          <w:sz w:val="16"/>
        </w:rPr>
        <w:t> </w:t>
      </w:r>
      <w:r>
        <w:rPr>
          <w:sz w:val="16"/>
        </w:rPr>
        <w:t>Unit</w:t>
      </w:r>
      <w:r>
        <w:rPr>
          <w:spacing w:val="2"/>
          <w:sz w:val="16"/>
        </w:rPr>
        <w:t> </w:t>
      </w:r>
      <w:r>
        <w:rPr>
          <w:sz w:val="16"/>
        </w:rPr>
        <w:t>and</w:t>
      </w:r>
      <w:r>
        <w:rPr>
          <w:spacing w:val="1"/>
          <w:sz w:val="16"/>
        </w:rPr>
        <w:t> </w:t>
      </w:r>
      <w:r>
        <w:rPr>
          <w:sz w:val="16"/>
        </w:rPr>
        <w:t>Character</w:t>
      </w:r>
      <w:r>
        <w:rPr>
          <w:spacing w:val="1"/>
          <w:sz w:val="16"/>
        </w:rPr>
        <w:t> </w:t>
      </w:r>
      <w:r>
        <w:rPr>
          <w:sz w:val="16"/>
        </w:rPr>
        <w:t>(</w:t>
      </w:r>
      <w:r>
        <w:rPr>
          <w:color w:val="FF0000"/>
          <w:sz w:val="16"/>
        </w:rPr>
        <w:t>White</w:t>
      </w:r>
      <w:r>
        <w:rPr>
          <w:color w:val="FF0000"/>
          <w:spacing w:val="1"/>
          <w:sz w:val="16"/>
        </w:rPr>
        <w:t> </w:t>
      </w:r>
      <w:r>
        <w:rPr>
          <w:color w:val="FF0000"/>
          <w:sz w:val="16"/>
        </w:rPr>
        <w:t>et</w:t>
      </w:r>
      <w:r>
        <w:rPr>
          <w:color w:val="FF0000"/>
          <w:spacing w:val="2"/>
          <w:sz w:val="16"/>
        </w:rPr>
        <w:t> </w:t>
      </w:r>
      <w:r>
        <w:rPr>
          <w:color w:val="FF0000"/>
          <w:sz w:val="16"/>
        </w:rPr>
        <w:t>al.</w:t>
      </w:r>
      <w:r>
        <w:rPr>
          <w:sz w:val="16"/>
        </w:rPr>
        <w:t>,</w:t>
      </w:r>
      <w:r>
        <w:rPr>
          <w:spacing w:val="1"/>
          <w:sz w:val="16"/>
        </w:rPr>
        <w:t> </w:t>
      </w:r>
      <w:r>
        <w:rPr>
          <w:color w:val="FF0000"/>
          <w:spacing w:val="-2"/>
          <w:sz w:val="16"/>
        </w:rPr>
        <w:t>2021</w:t>
      </w:r>
      <w:r>
        <w:rPr>
          <w:spacing w:val="-2"/>
          <w:sz w:val="16"/>
        </w:rPr>
        <w:t>)</w:t>
      </w:r>
    </w:p>
    <w:p>
      <w:pPr>
        <w:pStyle w:val="BodyText"/>
        <w:spacing w:before="9"/>
        <w:rPr>
          <w:sz w:val="11"/>
        </w:rPr>
      </w:pPr>
      <w:r>
        <w:rPr/>
        <mc:AlternateContent>
          <mc:Choice Requires="wps">
            <w:drawing>
              <wp:anchor distT="0" distB="0" distL="0" distR="0" allowOverlap="1" layoutInCell="1" locked="0" behindDoc="1" simplePos="0" relativeHeight="487587840">
                <wp:simplePos x="0" y="0"/>
                <wp:positionH relativeFrom="page">
                  <wp:posOffset>2271801</wp:posOffset>
                </wp:positionH>
                <wp:positionV relativeFrom="paragraph">
                  <wp:posOffset>101563</wp:posOffset>
                </wp:positionV>
                <wp:extent cx="2005330" cy="3202305"/>
                <wp:effectExtent l="0" t="0" r="0" b="0"/>
                <wp:wrapTopAndBottom/>
                <wp:docPr id="168" name="Textbox 168"/>
                <wp:cNvGraphicFramePr>
                  <a:graphicFrameLocks/>
                </wp:cNvGraphicFramePr>
                <a:graphic>
                  <a:graphicData uri="http://schemas.microsoft.com/office/word/2010/wordprocessingShape">
                    <wps:wsp>
                      <wps:cNvPr id="168" name="Textbox 168"/>
                      <wps:cNvSpPr txBox="1"/>
                      <wps:spPr>
                        <a:xfrm>
                          <a:off x="0" y="0"/>
                          <a:ext cx="2005330" cy="3202305"/>
                        </a:xfrm>
                        <a:prstGeom prst="rect">
                          <a:avLst/>
                        </a:prstGeom>
                      </wps:spPr>
                      <wps:txbx>
                        <w:txbxContent>
                          <w:tbl>
                            <w:tblPr>
                              <w:tblW w:w="0" w:type="auto"/>
                              <w:jc w:val="lef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273"/>
                              <w:gridCol w:w="880"/>
                            </w:tblGrid>
                            <w:tr>
                              <w:trPr>
                                <w:trHeight w:val="191" w:hRule="atLeast"/>
                              </w:trPr>
                              <w:tc>
                                <w:tcPr>
                                  <w:tcW w:w="2273" w:type="dxa"/>
                                </w:tcPr>
                                <w:p>
                                  <w:pPr>
                                    <w:pStyle w:val="TableParagraph"/>
                                    <w:spacing w:line="170" w:lineRule="exact"/>
                                    <w:ind w:left="81"/>
                                    <w:rPr>
                                      <w:b/>
                                      <w:sz w:val="16"/>
                                    </w:rPr>
                                  </w:pPr>
                                  <w:r>
                                    <w:rPr>
                                      <w:b/>
                                      <w:sz w:val="16"/>
                                    </w:rPr>
                                    <w:t>Movement</w:t>
                                  </w:r>
                                  <w:r>
                                    <w:rPr>
                                      <w:b/>
                                      <w:spacing w:val="3"/>
                                      <w:sz w:val="16"/>
                                    </w:rPr>
                                    <w:t> </w:t>
                                  </w:r>
                                  <w:r>
                                    <w:rPr>
                                      <w:b/>
                                      <w:spacing w:val="-4"/>
                                      <w:sz w:val="16"/>
                                    </w:rPr>
                                    <w:t>Unit</w:t>
                                  </w:r>
                                </w:p>
                              </w:tc>
                              <w:tc>
                                <w:tcPr>
                                  <w:tcW w:w="880" w:type="dxa"/>
                                </w:tcPr>
                                <w:p>
                                  <w:pPr>
                                    <w:pStyle w:val="TableParagraph"/>
                                    <w:spacing w:line="170" w:lineRule="exact"/>
                                    <w:ind w:left="75" w:right="71"/>
                                    <w:jc w:val="center"/>
                                    <w:rPr>
                                      <w:b/>
                                      <w:sz w:val="16"/>
                                    </w:rPr>
                                  </w:pPr>
                                  <w:r>
                                    <w:rPr>
                                      <w:b/>
                                      <w:spacing w:val="-2"/>
                                      <w:sz w:val="16"/>
                                    </w:rPr>
                                    <w:t>Character</w:t>
                                  </w:r>
                                </w:p>
                              </w:tc>
                            </w:tr>
                            <w:tr>
                              <w:trPr>
                                <w:trHeight w:val="191" w:hRule="atLeast"/>
                              </w:trPr>
                              <w:tc>
                                <w:tcPr>
                                  <w:tcW w:w="2273" w:type="dxa"/>
                                </w:tcPr>
                                <w:p>
                                  <w:pPr>
                                    <w:pStyle w:val="TableParagraph"/>
                                    <w:spacing w:line="170" w:lineRule="exact"/>
                                    <w:ind w:left="81"/>
                                    <w:rPr>
                                      <w:sz w:val="16"/>
                                    </w:rPr>
                                  </w:pPr>
                                  <w:r>
                                    <w:rPr>
                                      <w:spacing w:val="-2"/>
                                      <w:sz w:val="16"/>
                                    </w:rPr>
                                    <w:t>WalkDecelerationStraight</w:t>
                                  </w:r>
                                </w:p>
                              </w:tc>
                              <w:tc>
                                <w:tcPr>
                                  <w:tcW w:w="880" w:type="dxa"/>
                                </w:tcPr>
                                <w:p>
                                  <w:pPr>
                                    <w:pStyle w:val="TableParagraph"/>
                                    <w:spacing w:line="170" w:lineRule="exact"/>
                                    <w:ind w:left="4"/>
                                    <w:jc w:val="center"/>
                                    <w:rPr>
                                      <w:sz w:val="16"/>
                                    </w:rPr>
                                  </w:pPr>
                                  <w:r>
                                    <w:rPr>
                                      <w:w w:val="101"/>
                                      <w:sz w:val="16"/>
                                    </w:rPr>
                                    <w:t>a</w:t>
                                  </w:r>
                                </w:p>
                              </w:tc>
                            </w:tr>
                            <w:tr>
                              <w:trPr>
                                <w:trHeight w:val="191" w:hRule="atLeast"/>
                              </w:trPr>
                              <w:tc>
                                <w:tcPr>
                                  <w:tcW w:w="2273" w:type="dxa"/>
                                </w:tcPr>
                                <w:p>
                                  <w:pPr>
                                    <w:pStyle w:val="TableParagraph"/>
                                    <w:spacing w:line="170" w:lineRule="exact"/>
                                    <w:ind w:left="81"/>
                                    <w:rPr>
                                      <w:sz w:val="16"/>
                                    </w:rPr>
                                  </w:pPr>
                                  <w:r>
                                    <w:rPr>
                                      <w:sz w:val="16"/>
                                    </w:rPr>
                                    <w:t>WalkDecelerationAcute-</w:t>
                                  </w:r>
                                  <w:r>
                                    <w:rPr>
                                      <w:spacing w:val="-2"/>
                                      <w:sz w:val="16"/>
                                    </w:rPr>
                                    <w:t>Change</w:t>
                                  </w:r>
                                </w:p>
                              </w:tc>
                              <w:tc>
                                <w:tcPr>
                                  <w:tcW w:w="880" w:type="dxa"/>
                                </w:tcPr>
                                <w:p>
                                  <w:pPr>
                                    <w:pStyle w:val="TableParagraph"/>
                                    <w:spacing w:line="170" w:lineRule="exact"/>
                                    <w:ind w:left="4"/>
                                    <w:jc w:val="center"/>
                                    <w:rPr>
                                      <w:sz w:val="16"/>
                                    </w:rPr>
                                  </w:pPr>
                                  <w:r>
                                    <w:rPr>
                                      <w:w w:val="101"/>
                                      <w:sz w:val="16"/>
                                    </w:rPr>
                                    <w:t>b</w:t>
                                  </w:r>
                                </w:p>
                              </w:tc>
                            </w:tr>
                            <w:tr>
                              <w:trPr>
                                <w:trHeight w:val="191" w:hRule="atLeast"/>
                              </w:trPr>
                              <w:tc>
                                <w:tcPr>
                                  <w:tcW w:w="2273" w:type="dxa"/>
                                </w:tcPr>
                                <w:p>
                                  <w:pPr>
                                    <w:pStyle w:val="TableParagraph"/>
                                    <w:spacing w:line="170" w:lineRule="exact"/>
                                    <w:ind w:left="81"/>
                                    <w:rPr>
                                      <w:sz w:val="16"/>
                                    </w:rPr>
                                  </w:pPr>
                                  <w:r>
                                    <w:rPr>
                                      <w:spacing w:val="-2"/>
                                      <w:sz w:val="16"/>
                                    </w:rPr>
                                    <w:t>WalkDecelerationLarge-Change</w:t>
                                  </w:r>
                                </w:p>
                              </w:tc>
                              <w:tc>
                                <w:tcPr>
                                  <w:tcW w:w="880" w:type="dxa"/>
                                </w:tcPr>
                                <w:p>
                                  <w:pPr>
                                    <w:pStyle w:val="TableParagraph"/>
                                    <w:spacing w:line="170" w:lineRule="exact"/>
                                    <w:ind w:left="4"/>
                                    <w:jc w:val="center"/>
                                    <w:rPr>
                                      <w:sz w:val="16"/>
                                    </w:rPr>
                                  </w:pPr>
                                  <w:r>
                                    <w:rPr>
                                      <w:w w:val="101"/>
                                      <w:sz w:val="16"/>
                                    </w:rPr>
                                    <w:t>c</w:t>
                                  </w:r>
                                </w:p>
                              </w:tc>
                            </w:tr>
                            <w:tr>
                              <w:trPr>
                                <w:trHeight w:val="191" w:hRule="atLeast"/>
                              </w:trPr>
                              <w:tc>
                                <w:tcPr>
                                  <w:tcW w:w="2273" w:type="dxa"/>
                                </w:tcPr>
                                <w:p>
                                  <w:pPr>
                                    <w:pStyle w:val="TableParagraph"/>
                                    <w:spacing w:line="170" w:lineRule="exact"/>
                                    <w:ind w:left="81"/>
                                    <w:rPr>
                                      <w:sz w:val="16"/>
                                    </w:rPr>
                                  </w:pPr>
                                  <w:r>
                                    <w:rPr>
                                      <w:spacing w:val="-2"/>
                                      <w:sz w:val="16"/>
                                    </w:rPr>
                                    <w:t>WalkDecelerationBackwards</w:t>
                                  </w:r>
                                </w:p>
                              </w:tc>
                              <w:tc>
                                <w:tcPr>
                                  <w:tcW w:w="880" w:type="dxa"/>
                                </w:tcPr>
                                <w:p>
                                  <w:pPr>
                                    <w:pStyle w:val="TableParagraph"/>
                                    <w:spacing w:line="170" w:lineRule="exact"/>
                                    <w:ind w:left="4"/>
                                    <w:jc w:val="center"/>
                                    <w:rPr>
                                      <w:sz w:val="16"/>
                                    </w:rPr>
                                  </w:pPr>
                                  <w:r>
                                    <w:rPr>
                                      <w:w w:val="101"/>
                                      <w:sz w:val="16"/>
                                    </w:rPr>
                                    <w:t>d</w:t>
                                  </w:r>
                                </w:p>
                              </w:tc>
                            </w:tr>
                            <w:tr>
                              <w:trPr>
                                <w:trHeight w:val="191" w:hRule="atLeast"/>
                              </w:trPr>
                              <w:tc>
                                <w:tcPr>
                                  <w:tcW w:w="2273" w:type="dxa"/>
                                </w:tcPr>
                                <w:p>
                                  <w:pPr>
                                    <w:pStyle w:val="TableParagraph"/>
                                    <w:spacing w:line="170" w:lineRule="exact"/>
                                    <w:ind w:left="81"/>
                                    <w:rPr>
                                      <w:sz w:val="16"/>
                                    </w:rPr>
                                  </w:pPr>
                                  <w:r>
                                    <w:rPr>
                                      <w:spacing w:val="-2"/>
                                      <w:sz w:val="16"/>
                                    </w:rPr>
                                    <w:t>WalkNeutralStraight</w:t>
                                  </w:r>
                                </w:p>
                              </w:tc>
                              <w:tc>
                                <w:tcPr>
                                  <w:tcW w:w="880" w:type="dxa"/>
                                </w:tcPr>
                                <w:p>
                                  <w:pPr>
                                    <w:pStyle w:val="TableParagraph"/>
                                    <w:spacing w:line="170" w:lineRule="exact"/>
                                    <w:ind w:left="4"/>
                                    <w:jc w:val="center"/>
                                    <w:rPr>
                                      <w:sz w:val="16"/>
                                    </w:rPr>
                                  </w:pPr>
                                  <w:r>
                                    <w:rPr>
                                      <w:w w:val="101"/>
                                      <w:sz w:val="16"/>
                                    </w:rPr>
                                    <w:t>e</w:t>
                                  </w:r>
                                </w:p>
                              </w:tc>
                            </w:tr>
                            <w:tr>
                              <w:trPr>
                                <w:trHeight w:val="191" w:hRule="atLeast"/>
                              </w:trPr>
                              <w:tc>
                                <w:tcPr>
                                  <w:tcW w:w="2273" w:type="dxa"/>
                                </w:tcPr>
                                <w:p>
                                  <w:pPr>
                                    <w:pStyle w:val="TableParagraph"/>
                                    <w:spacing w:line="170" w:lineRule="exact"/>
                                    <w:ind w:left="81"/>
                                    <w:rPr>
                                      <w:sz w:val="16"/>
                                    </w:rPr>
                                  </w:pPr>
                                  <w:r>
                                    <w:rPr>
                                      <w:spacing w:val="-2"/>
                                      <w:sz w:val="16"/>
                                    </w:rPr>
                                    <w:t>WalkNeutralAcute-Change</w:t>
                                  </w:r>
                                </w:p>
                              </w:tc>
                              <w:tc>
                                <w:tcPr>
                                  <w:tcW w:w="880" w:type="dxa"/>
                                </w:tcPr>
                                <w:p>
                                  <w:pPr>
                                    <w:pStyle w:val="TableParagraph"/>
                                    <w:spacing w:line="170" w:lineRule="exact"/>
                                    <w:ind w:left="4"/>
                                    <w:jc w:val="center"/>
                                    <w:rPr>
                                      <w:sz w:val="16"/>
                                    </w:rPr>
                                  </w:pPr>
                                  <w:r>
                                    <w:rPr>
                                      <w:w w:val="101"/>
                                      <w:sz w:val="16"/>
                                    </w:rPr>
                                    <w:t>f</w:t>
                                  </w:r>
                                </w:p>
                              </w:tc>
                            </w:tr>
                            <w:tr>
                              <w:trPr>
                                <w:trHeight w:val="191" w:hRule="atLeast"/>
                              </w:trPr>
                              <w:tc>
                                <w:tcPr>
                                  <w:tcW w:w="2273" w:type="dxa"/>
                                </w:tcPr>
                                <w:p>
                                  <w:pPr>
                                    <w:pStyle w:val="TableParagraph"/>
                                    <w:spacing w:line="170" w:lineRule="exact"/>
                                    <w:ind w:left="81"/>
                                    <w:rPr>
                                      <w:sz w:val="16"/>
                                    </w:rPr>
                                  </w:pPr>
                                  <w:r>
                                    <w:rPr>
                                      <w:spacing w:val="-2"/>
                                      <w:sz w:val="16"/>
                                    </w:rPr>
                                    <w:t>WalkNeutralLarge-Change</w:t>
                                  </w:r>
                                </w:p>
                              </w:tc>
                              <w:tc>
                                <w:tcPr>
                                  <w:tcW w:w="880" w:type="dxa"/>
                                </w:tcPr>
                                <w:p>
                                  <w:pPr>
                                    <w:pStyle w:val="TableParagraph"/>
                                    <w:spacing w:line="170" w:lineRule="exact"/>
                                    <w:ind w:left="4"/>
                                    <w:jc w:val="center"/>
                                    <w:rPr>
                                      <w:sz w:val="16"/>
                                    </w:rPr>
                                  </w:pPr>
                                  <w:r>
                                    <w:rPr>
                                      <w:w w:val="101"/>
                                      <w:sz w:val="16"/>
                                    </w:rPr>
                                    <w:t>g</w:t>
                                  </w:r>
                                </w:p>
                              </w:tc>
                            </w:tr>
                            <w:tr>
                              <w:trPr>
                                <w:trHeight w:val="191" w:hRule="atLeast"/>
                              </w:trPr>
                              <w:tc>
                                <w:tcPr>
                                  <w:tcW w:w="2273" w:type="dxa"/>
                                </w:tcPr>
                                <w:p>
                                  <w:pPr>
                                    <w:pStyle w:val="TableParagraph"/>
                                    <w:spacing w:line="170" w:lineRule="exact"/>
                                    <w:ind w:left="81"/>
                                    <w:rPr>
                                      <w:sz w:val="16"/>
                                    </w:rPr>
                                  </w:pPr>
                                  <w:r>
                                    <w:rPr>
                                      <w:spacing w:val="-2"/>
                                      <w:sz w:val="16"/>
                                    </w:rPr>
                                    <w:t>WalkNeutralBackwards</w:t>
                                  </w:r>
                                </w:p>
                              </w:tc>
                              <w:tc>
                                <w:tcPr>
                                  <w:tcW w:w="880" w:type="dxa"/>
                                </w:tcPr>
                                <w:p>
                                  <w:pPr>
                                    <w:pStyle w:val="TableParagraph"/>
                                    <w:spacing w:line="170" w:lineRule="exact"/>
                                    <w:ind w:left="4"/>
                                    <w:jc w:val="center"/>
                                    <w:rPr>
                                      <w:sz w:val="16"/>
                                    </w:rPr>
                                  </w:pPr>
                                  <w:r>
                                    <w:rPr>
                                      <w:w w:val="101"/>
                                      <w:sz w:val="16"/>
                                    </w:rPr>
                                    <w:t>h</w:t>
                                  </w:r>
                                </w:p>
                              </w:tc>
                            </w:tr>
                            <w:tr>
                              <w:trPr>
                                <w:trHeight w:val="191" w:hRule="atLeast"/>
                              </w:trPr>
                              <w:tc>
                                <w:tcPr>
                                  <w:tcW w:w="2273" w:type="dxa"/>
                                </w:tcPr>
                                <w:p>
                                  <w:pPr>
                                    <w:pStyle w:val="TableParagraph"/>
                                    <w:spacing w:line="170" w:lineRule="exact"/>
                                    <w:ind w:left="81"/>
                                    <w:rPr>
                                      <w:sz w:val="16"/>
                                    </w:rPr>
                                  </w:pPr>
                                  <w:r>
                                    <w:rPr>
                                      <w:spacing w:val="-2"/>
                                      <w:sz w:val="16"/>
                                    </w:rPr>
                                    <w:t>WalkAccelerationStraight</w:t>
                                  </w:r>
                                </w:p>
                              </w:tc>
                              <w:tc>
                                <w:tcPr>
                                  <w:tcW w:w="880" w:type="dxa"/>
                                </w:tcPr>
                                <w:p>
                                  <w:pPr>
                                    <w:pStyle w:val="TableParagraph"/>
                                    <w:spacing w:line="170" w:lineRule="exact"/>
                                    <w:ind w:left="4"/>
                                    <w:jc w:val="center"/>
                                    <w:rPr>
                                      <w:sz w:val="16"/>
                                    </w:rPr>
                                  </w:pPr>
                                  <w:r>
                                    <w:rPr>
                                      <w:w w:val="101"/>
                                      <w:sz w:val="16"/>
                                    </w:rPr>
                                    <w:t>i</w:t>
                                  </w:r>
                                </w:p>
                              </w:tc>
                            </w:tr>
                            <w:tr>
                              <w:trPr>
                                <w:trHeight w:val="191" w:hRule="atLeast"/>
                              </w:trPr>
                              <w:tc>
                                <w:tcPr>
                                  <w:tcW w:w="2273" w:type="dxa"/>
                                </w:tcPr>
                                <w:p>
                                  <w:pPr>
                                    <w:pStyle w:val="TableParagraph"/>
                                    <w:spacing w:line="170" w:lineRule="exact"/>
                                    <w:ind w:left="81"/>
                                    <w:rPr>
                                      <w:sz w:val="16"/>
                                    </w:rPr>
                                  </w:pPr>
                                  <w:r>
                                    <w:rPr>
                                      <w:sz w:val="16"/>
                                    </w:rPr>
                                    <w:t>WalkAccelerationAcute-</w:t>
                                  </w:r>
                                  <w:r>
                                    <w:rPr>
                                      <w:spacing w:val="-2"/>
                                      <w:sz w:val="16"/>
                                    </w:rPr>
                                    <w:t>Change</w:t>
                                  </w:r>
                                </w:p>
                              </w:tc>
                              <w:tc>
                                <w:tcPr>
                                  <w:tcW w:w="880" w:type="dxa"/>
                                </w:tcPr>
                                <w:p>
                                  <w:pPr>
                                    <w:pStyle w:val="TableParagraph"/>
                                    <w:spacing w:line="170" w:lineRule="exact"/>
                                    <w:ind w:left="4"/>
                                    <w:jc w:val="center"/>
                                    <w:rPr>
                                      <w:sz w:val="16"/>
                                    </w:rPr>
                                  </w:pPr>
                                  <w:r>
                                    <w:rPr>
                                      <w:w w:val="101"/>
                                      <w:sz w:val="16"/>
                                    </w:rPr>
                                    <w:t>j</w:t>
                                  </w:r>
                                </w:p>
                              </w:tc>
                            </w:tr>
                            <w:tr>
                              <w:trPr>
                                <w:trHeight w:val="191" w:hRule="atLeast"/>
                              </w:trPr>
                              <w:tc>
                                <w:tcPr>
                                  <w:tcW w:w="2273" w:type="dxa"/>
                                </w:tcPr>
                                <w:p>
                                  <w:pPr>
                                    <w:pStyle w:val="TableParagraph"/>
                                    <w:spacing w:line="170" w:lineRule="exact"/>
                                    <w:ind w:left="81"/>
                                    <w:rPr>
                                      <w:sz w:val="16"/>
                                    </w:rPr>
                                  </w:pPr>
                                  <w:r>
                                    <w:rPr>
                                      <w:spacing w:val="-2"/>
                                      <w:sz w:val="16"/>
                                    </w:rPr>
                                    <w:t>WalkAccelerationLarge-Change</w:t>
                                  </w:r>
                                </w:p>
                              </w:tc>
                              <w:tc>
                                <w:tcPr>
                                  <w:tcW w:w="880" w:type="dxa"/>
                                </w:tcPr>
                                <w:p>
                                  <w:pPr>
                                    <w:pStyle w:val="TableParagraph"/>
                                    <w:spacing w:line="170" w:lineRule="exact"/>
                                    <w:ind w:left="4"/>
                                    <w:jc w:val="center"/>
                                    <w:rPr>
                                      <w:sz w:val="16"/>
                                    </w:rPr>
                                  </w:pPr>
                                  <w:r>
                                    <w:rPr>
                                      <w:w w:val="101"/>
                                      <w:sz w:val="16"/>
                                    </w:rPr>
                                    <w:t>k</w:t>
                                  </w:r>
                                </w:p>
                              </w:tc>
                            </w:tr>
                            <w:tr>
                              <w:trPr>
                                <w:trHeight w:val="191" w:hRule="atLeast"/>
                              </w:trPr>
                              <w:tc>
                                <w:tcPr>
                                  <w:tcW w:w="2273" w:type="dxa"/>
                                </w:tcPr>
                                <w:p>
                                  <w:pPr>
                                    <w:pStyle w:val="TableParagraph"/>
                                    <w:spacing w:line="170" w:lineRule="exact"/>
                                    <w:ind w:left="81"/>
                                    <w:rPr>
                                      <w:sz w:val="16"/>
                                    </w:rPr>
                                  </w:pPr>
                                  <w:r>
                                    <w:rPr>
                                      <w:spacing w:val="-2"/>
                                      <w:sz w:val="16"/>
                                    </w:rPr>
                                    <w:t>WalkAccelerationBackwards</w:t>
                                  </w:r>
                                </w:p>
                              </w:tc>
                              <w:tc>
                                <w:tcPr>
                                  <w:tcW w:w="880" w:type="dxa"/>
                                </w:tcPr>
                                <w:p>
                                  <w:pPr>
                                    <w:pStyle w:val="TableParagraph"/>
                                    <w:spacing w:line="170" w:lineRule="exact"/>
                                    <w:ind w:left="4"/>
                                    <w:jc w:val="center"/>
                                    <w:rPr>
                                      <w:sz w:val="16"/>
                                    </w:rPr>
                                  </w:pPr>
                                  <w:r>
                                    <w:rPr>
                                      <w:w w:val="101"/>
                                      <w:sz w:val="16"/>
                                    </w:rPr>
                                    <w:t>l</w:t>
                                  </w:r>
                                </w:p>
                              </w:tc>
                            </w:tr>
                            <w:tr>
                              <w:trPr>
                                <w:trHeight w:val="191" w:hRule="atLeast"/>
                              </w:trPr>
                              <w:tc>
                                <w:tcPr>
                                  <w:tcW w:w="2273" w:type="dxa"/>
                                </w:tcPr>
                                <w:p>
                                  <w:pPr>
                                    <w:pStyle w:val="TableParagraph"/>
                                    <w:spacing w:line="170" w:lineRule="exact"/>
                                    <w:ind w:left="81"/>
                                    <w:rPr>
                                      <w:sz w:val="16"/>
                                    </w:rPr>
                                  </w:pPr>
                                  <w:r>
                                    <w:rPr>
                                      <w:spacing w:val="-2"/>
                                      <w:sz w:val="16"/>
                                    </w:rPr>
                                    <w:t>JogDecelerationStraight</w:t>
                                  </w:r>
                                </w:p>
                              </w:tc>
                              <w:tc>
                                <w:tcPr>
                                  <w:tcW w:w="880" w:type="dxa"/>
                                </w:tcPr>
                                <w:p>
                                  <w:pPr>
                                    <w:pStyle w:val="TableParagraph"/>
                                    <w:spacing w:line="170" w:lineRule="exact"/>
                                    <w:ind w:left="4"/>
                                    <w:jc w:val="center"/>
                                    <w:rPr>
                                      <w:sz w:val="16"/>
                                    </w:rPr>
                                  </w:pPr>
                                  <w:r>
                                    <w:rPr>
                                      <w:w w:val="101"/>
                                      <w:sz w:val="16"/>
                                    </w:rPr>
                                    <w:t>m</w:t>
                                  </w:r>
                                </w:p>
                              </w:tc>
                            </w:tr>
                            <w:tr>
                              <w:trPr>
                                <w:trHeight w:val="191" w:hRule="atLeast"/>
                              </w:trPr>
                              <w:tc>
                                <w:tcPr>
                                  <w:tcW w:w="2273" w:type="dxa"/>
                                </w:tcPr>
                                <w:p>
                                  <w:pPr>
                                    <w:pStyle w:val="TableParagraph"/>
                                    <w:spacing w:line="170" w:lineRule="exact"/>
                                    <w:ind w:left="81"/>
                                    <w:rPr>
                                      <w:sz w:val="16"/>
                                    </w:rPr>
                                  </w:pPr>
                                  <w:r>
                                    <w:rPr>
                                      <w:sz w:val="16"/>
                                    </w:rPr>
                                    <w:t>JogDecelerationAcute-</w:t>
                                  </w:r>
                                  <w:r>
                                    <w:rPr>
                                      <w:spacing w:val="-2"/>
                                      <w:sz w:val="16"/>
                                    </w:rPr>
                                    <w:t>Change</w:t>
                                  </w:r>
                                </w:p>
                              </w:tc>
                              <w:tc>
                                <w:tcPr>
                                  <w:tcW w:w="880" w:type="dxa"/>
                                </w:tcPr>
                                <w:p>
                                  <w:pPr>
                                    <w:pStyle w:val="TableParagraph"/>
                                    <w:spacing w:line="170" w:lineRule="exact"/>
                                    <w:ind w:left="4"/>
                                    <w:jc w:val="center"/>
                                    <w:rPr>
                                      <w:sz w:val="16"/>
                                    </w:rPr>
                                  </w:pPr>
                                  <w:r>
                                    <w:rPr>
                                      <w:w w:val="101"/>
                                      <w:sz w:val="16"/>
                                    </w:rPr>
                                    <w:t>n</w:t>
                                  </w:r>
                                </w:p>
                              </w:tc>
                            </w:tr>
                            <w:tr>
                              <w:trPr>
                                <w:trHeight w:val="191" w:hRule="atLeast"/>
                              </w:trPr>
                              <w:tc>
                                <w:tcPr>
                                  <w:tcW w:w="2273" w:type="dxa"/>
                                </w:tcPr>
                                <w:p>
                                  <w:pPr>
                                    <w:pStyle w:val="TableParagraph"/>
                                    <w:spacing w:line="170" w:lineRule="exact"/>
                                    <w:ind w:left="81"/>
                                    <w:rPr>
                                      <w:sz w:val="16"/>
                                    </w:rPr>
                                  </w:pPr>
                                  <w:r>
                                    <w:rPr>
                                      <w:sz w:val="16"/>
                                    </w:rPr>
                                    <w:t>JogDecelerationLarge-</w:t>
                                  </w:r>
                                  <w:r>
                                    <w:rPr>
                                      <w:spacing w:val="-2"/>
                                      <w:sz w:val="16"/>
                                    </w:rPr>
                                    <w:t>Change</w:t>
                                  </w:r>
                                </w:p>
                              </w:tc>
                              <w:tc>
                                <w:tcPr>
                                  <w:tcW w:w="880" w:type="dxa"/>
                                </w:tcPr>
                                <w:p>
                                  <w:pPr>
                                    <w:pStyle w:val="TableParagraph"/>
                                    <w:spacing w:line="170" w:lineRule="exact"/>
                                    <w:ind w:left="4"/>
                                    <w:jc w:val="center"/>
                                    <w:rPr>
                                      <w:sz w:val="16"/>
                                    </w:rPr>
                                  </w:pPr>
                                  <w:r>
                                    <w:rPr>
                                      <w:w w:val="101"/>
                                      <w:sz w:val="16"/>
                                    </w:rPr>
                                    <w:t>o</w:t>
                                  </w:r>
                                </w:p>
                              </w:tc>
                            </w:tr>
                            <w:tr>
                              <w:trPr>
                                <w:trHeight w:val="191" w:hRule="atLeast"/>
                              </w:trPr>
                              <w:tc>
                                <w:tcPr>
                                  <w:tcW w:w="2273" w:type="dxa"/>
                                </w:tcPr>
                                <w:p>
                                  <w:pPr>
                                    <w:pStyle w:val="TableParagraph"/>
                                    <w:spacing w:line="170" w:lineRule="exact"/>
                                    <w:ind w:left="81"/>
                                    <w:rPr>
                                      <w:sz w:val="16"/>
                                    </w:rPr>
                                  </w:pPr>
                                  <w:r>
                                    <w:rPr>
                                      <w:spacing w:val="-2"/>
                                      <w:sz w:val="16"/>
                                    </w:rPr>
                                    <w:t>JogDecelerationBackwards</w:t>
                                  </w:r>
                                </w:p>
                              </w:tc>
                              <w:tc>
                                <w:tcPr>
                                  <w:tcW w:w="880" w:type="dxa"/>
                                </w:tcPr>
                                <w:p>
                                  <w:pPr>
                                    <w:pStyle w:val="TableParagraph"/>
                                    <w:spacing w:line="170" w:lineRule="exact"/>
                                    <w:ind w:left="4"/>
                                    <w:jc w:val="center"/>
                                    <w:rPr>
                                      <w:sz w:val="16"/>
                                    </w:rPr>
                                  </w:pPr>
                                  <w:r>
                                    <w:rPr>
                                      <w:w w:val="101"/>
                                      <w:sz w:val="16"/>
                                    </w:rPr>
                                    <w:t>p</w:t>
                                  </w:r>
                                </w:p>
                              </w:tc>
                            </w:tr>
                            <w:tr>
                              <w:trPr>
                                <w:trHeight w:val="191" w:hRule="atLeast"/>
                              </w:trPr>
                              <w:tc>
                                <w:tcPr>
                                  <w:tcW w:w="2273" w:type="dxa"/>
                                </w:tcPr>
                                <w:p>
                                  <w:pPr>
                                    <w:pStyle w:val="TableParagraph"/>
                                    <w:spacing w:line="170" w:lineRule="exact"/>
                                    <w:ind w:left="81"/>
                                    <w:rPr>
                                      <w:sz w:val="16"/>
                                    </w:rPr>
                                  </w:pPr>
                                  <w:r>
                                    <w:rPr>
                                      <w:spacing w:val="-2"/>
                                      <w:sz w:val="16"/>
                                    </w:rPr>
                                    <w:t>JogNeutralStraight</w:t>
                                  </w:r>
                                </w:p>
                              </w:tc>
                              <w:tc>
                                <w:tcPr>
                                  <w:tcW w:w="880" w:type="dxa"/>
                                </w:tcPr>
                                <w:p>
                                  <w:pPr>
                                    <w:pStyle w:val="TableParagraph"/>
                                    <w:spacing w:line="170" w:lineRule="exact"/>
                                    <w:ind w:left="4"/>
                                    <w:jc w:val="center"/>
                                    <w:rPr>
                                      <w:sz w:val="16"/>
                                    </w:rPr>
                                  </w:pPr>
                                  <w:r>
                                    <w:rPr>
                                      <w:w w:val="101"/>
                                      <w:sz w:val="16"/>
                                    </w:rPr>
                                    <w:t>q</w:t>
                                  </w:r>
                                </w:p>
                              </w:tc>
                            </w:tr>
                            <w:tr>
                              <w:trPr>
                                <w:trHeight w:val="191" w:hRule="atLeast"/>
                              </w:trPr>
                              <w:tc>
                                <w:tcPr>
                                  <w:tcW w:w="2273" w:type="dxa"/>
                                </w:tcPr>
                                <w:p>
                                  <w:pPr>
                                    <w:pStyle w:val="TableParagraph"/>
                                    <w:spacing w:line="170" w:lineRule="exact"/>
                                    <w:ind w:left="81"/>
                                    <w:rPr>
                                      <w:sz w:val="16"/>
                                    </w:rPr>
                                  </w:pPr>
                                  <w:r>
                                    <w:rPr>
                                      <w:sz w:val="16"/>
                                    </w:rPr>
                                    <w:t>JogNeutralAcute-</w:t>
                                  </w:r>
                                  <w:r>
                                    <w:rPr>
                                      <w:spacing w:val="-2"/>
                                      <w:sz w:val="16"/>
                                    </w:rPr>
                                    <w:t>Change</w:t>
                                  </w:r>
                                </w:p>
                              </w:tc>
                              <w:tc>
                                <w:tcPr>
                                  <w:tcW w:w="880" w:type="dxa"/>
                                </w:tcPr>
                                <w:p>
                                  <w:pPr>
                                    <w:pStyle w:val="TableParagraph"/>
                                    <w:spacing w:line="170" w:lineRule="exact"/>
                                    <w:ind w:left="4"/>
                                    <w:jc w:val="center"/>
                                    <w:rPr>
                                      <w:sz w:val="16"/>
                                    </w:rPr>
                                  </w:pPr>
                                  <w:r>
                                    <w:rPr>
                                      <w:w w:val="101"/>
                                      <w:sz w:val="16"/>
                                    </w:rPr>
                                    <w:t>r</w:t>
                                  </w:r>
                                </w:p>
                              </w:tc>
                            </w:tr>
                            <w:tr>
                              <w:trPr>
                                <w:trHeight w:val="191" w:hRule="atLeast"/>
                              </w:trPr>
                              <w:tc>
                                <w:tcPr>
                                  <w:tcW w:w="2273" w:type="dxa"/>
                                </w:tcPr>
                                <w:p>
                                  <w:pPr>
                                    <w:pStyle w:val="TableParagraph"/>
                                    <w:spacing w:line="170" w:lineRule="exact"/>
                                    <w:ind w:left="81"/>
                                    <w:rPr>
                                      <w:sz w:val="16"/>
                                    </w:rPr>
                                  </w:pPr>
                                  <w:r>
                                    <w:rPr>
                                      <w:sz w:val="16"/>
                                    </w:rPr>
                                    <w:t>JogNeutralLarge-</w:t>
                                  </w:r>
                                  <w:r>
                                    <w:rPr>
                                      <w:spacing w:val="-2"/>
                                      <w:sz w:val="16"/>
                                    </w:rPr>
                                    <w:t>Change</w:t>
                                  </w:r>
                                </w:p>
                              </w:tc>
                              <w:tc>
                                <w:tcPr>
                                  <w:tcW w:w="880" w:type="dxa"/>
                                </w:tcPr>
                                <w:p>
                                  <w:pPr>
                                    <w:pStyle w:val="TableParagraph"/>
                                    <w:spacing w:line="170" w:lineRule="exact"/>
                                    <w:ind w:left="4"/>
                                    <w:jc w:val="center"/>
                                    <w:rPr>
                                      <w:sz w:val="16"/>
                                    </w:rPr>
                                  </w:pPr>
                                  <w:r>
                                    <w:rPr>
                                      <w:w w:val="101"/>
                                      <w:sz w:val="16"/>
                                    </w:rPr>
                                    <w:t>s</w:t>
                                  </w:r>
                                </w:p>
                              </w:tc>
                            </w:tr>
                            <w:tr>
                              <w:trPr>
                                <w:trHeight w:val="191" w:hRule="atLeast"/>
                              </w:trPr>
                              <w:tc>
                                <w:tcPr>
                                  <w:tcW w:w="2273" w:type="dxa"/>
                                </w:tcPr>
                                <w:p>
                                  <w:pPr>
                                    <w:pStyle w:val="TableParagraph"/>
                                    <w:spacing w:line="170" w:lineRule="exact"/>
                                    <w:ind w:left="81"/>
                                    <w:rPr>
                                      <w:sz w:val="16"/>
                                    </w:rPr>
                                  </w:pPr>
                                  <w:r>
                                    <w:rPr>
                                      <w:spacing w:val="-2"/>
                                      <w:sz w:val="16"/>
                                    </w:rPr>
                                    <w:t>JogNeutralBackwards</w:t>
                                  </w:r>
                                </w:p>
                              </w:tc>
                              <w:tc>
                                <w:tcPr>
                                  <w:tcW w:w="880" w:type="dxa"/>
                                </w:tcPr>
                                <w:p>
                                  <w:pPr>
                                    <w:pStyle w:val="TableParagraph"/>
                                    <w:spacing w:line="170" w:lineRule="exact"/>
                                    <w:ind w:left="4"/>
                                    <w:jc w:val="center"/>
                                    <w:rPr>
                                      <w:sz w:val="16"/>
                                    </w:rPr>
                                  </w:pPr>
                                  <w:r>
                                    <w:rPr>
                                      <w:w w:val="101"/>
                                      <w:sz w:val="16"/>
                                    </w:rPr>
                                    <w:t>t</w:t>
                                  </w:r>
                                </w:p>
                              </w:tc>
                            </w:tr>
                            <w:tr>
                              <w:trPr>
                                <w:trHeight w:val="191" w:hRule="atLeast"/>
                              </w:trPr>
                              <w:tc>
                                <w:tcPr>
                                  <w:tcW w:w="2273" w:type="dxa"/>
                                </w:tcPr>
                                <w:p>
                                  <w:pPr>
                                    <w:pStyle w:val="TableParagraph"/>
                                    <w:spacing w:line="170" w:lineRule="exact"/>
                                    <w:ind w:left="81"/>
                                    <w:rPr>
                                      <w:sz w:val="16"/>
                                    </w:rPr>
                                  </w:pPr>
                                  <w:r>
                                    <w:rPr>
                                      <w:spacing w:val="-2"/>
                                      <w:sz w:val="16"/>
                                    </w:rPr>
                                    <w:t>JogAccelerationStraight</w:t>
                                  </w:r>
                                </w:p>
                              </w:tc>
                              <w:tc>
                                <w:tcPr>
                                  <w:tcW w:w="880" w:type="dxa"/>
                                </w:tcPr>
                                <w:p>
                                  <w:pPr>
                                    <w:pStyle w:val="TableParagraph"/>
                                    <w:spacing w:line="170" w:lineRule="exact"/>
                                    <w:ind w:left="4"/>
                                    <w:jc w:val="center"/>
                                    <w:rPr>
                                      <w:sz w:val="16"/>
                                    </w:rPr>
                                  </w:pPr>
                                  <w:r>
                                    <w:rPr>
                                      <w:w w:val="101"/>
                                      <w:sz w:val="16"/>
                                    </w:rPr>
                                    <w:t>u</w:t>
                                  </w:r>
                                </w:p>
                              </w:tc>
                            </w:tr>
                            <w:tr>
                              <w:trPr>
                                <w:trHeight w:val="191" w:hRule="atLeast"/>
                              </w:trPr>
                              <w:tc>
                                <w:tcPr>
                                  <w:tcW w:w="2273" w:type="dxa"/>
                                </w:tcPr>
                                <w:p>
                                  <w:pPr>
                                    <w:pStyle w:val="TableParagraph"/>
                                    <w:spacing w:line="170" w:lineRule="exact"/>
                                    <w:ind w:left="81"/>
                                    <w:rPr>
                                      <w:sz w:val="16"/>
                                    </w:rPr>
                                  </w:pPr>
                                  <w:r>
                                    <w:rPr>
                                      <w:sz w:val="16"/>
                                    </w:rPr>
                                    <w:t>JogAccelerationAcute-</w:t>
                                  </w:r>
                                  <w:r>
                                    <w:rPr>
                                      <w:spacing w:val="-2"/>
                                      <w:sz w:val="16"/>
                                    </w:rPr>
                                    <w:t>Change</w:t>
                                  </w:r>
                                </w:p>
                              </w:tc>
                              <w:tc>
                                <w:tcPr>
                                  <w:tcW w:w="880" w:type="dxa"/>
                                </w:tcPr>
                                <w:p>
                                  <w:pPr>
                                    <w:pStyle w:val="TableParagraph"/>
                                    <w:spacing w:line="170" w:lineRule="exact"/>
                                    <w:ind w:left="4"/>
                                    <w:jc w:val="center"/>
                                    <w:rPr>
                                      <w:sz w:val="16"/>
                                    </w:rPr>
                                  </w:pPr>
                                  <w:r>
                                    <w:rPr>
                                      <w:w w:val="101"/>
                                      <w:sz w:val="16"/>
                                    </w:rPr>
                                    <w:t>v</w:t>
                                  </w:r>
                                </w:p>
                              </w:tc>
                            </w:tr>
                            <w:tr>
                              <w:trPr>
                                <w:trHeight w:val="191" w:hRule="atLeast"/>
                              </w:trPr>
                              <w:tc>
                                <w:tcPr>
                                  <w:tcW w:w="2273" w:type="dxa"/>
                                </w:tcPr>
                                <w:p>
                                  <w:pPr>
                                    <w:pStyle w:val="TableParagraph"/>
                                    <w:spacing w:line="170" w:lineRule="exact"/>
                                    <w:ind w:left="81"/>
                                    <w:rPr>
                                      <w:sz w:val="16"/>
                                    </w:rPr>
                                  </w:pPr>
                                  <w:r>
                                    <w:rPr>
                                      <w:sz w:val="16"/>
                                    </w:rPr>
                                    <w:t>JogAccelerationLarge-</w:t>
                                  </w:r>
                                  <w:r>
                                    <w:rPr>
                                      <w:spacing w:val="-2"/>
                                      <w:sz w:val="16"/>
                                    </w:rPr>
                                    <w:t>Change</w:t>
                                  </w:r>
                                </w:p>
                              </w:tc>
                              <w:tc>
                                <w:tcPr>
                                  <w:tcW w:w="880" w:type="dxa"/>
                                </w:tcPr>
                                <w:p>
                                  <w:pPr>
                                    <w:pStyle w:val="TableParagraph"/>
                                    <w:spacing w:line="170" w:lineRule="exact"/>
                                    <w:ind w:left="4"/>
                                    <w:jc w:val="center"/>
                                    <w:rPr>
                                      <w:sz w:val="16"/>
                                    </w:rPr>
                                  </w:pPr>
                                  <w:r>
                                    <w:rPr>
                                      <w:w w:val="101"/>
                                      <w:sz w:val="16"/>
                                    </w:rPr>
                                    <w:t>w</w:t>
                                  </w:r>
                                </w:p>
                              </w:tc>
                            </w:tr>
                            <w:tr>
                              <w:trPr>
                                <w:trHeight w:val="191" w:hRule="atLeast"/>
                              </w:trPr>
                              <w:tc>
                                <w:tcPr>
                                  <w:tcW w:w="2273" w:type="dxa"/>
                                </w:tcPr>
                                <w:p>
                                  <w:pPr>
                                    <w:pStyle w:val="TableParagraph"/>
                                    <w:spacing w:line="170" w:lineRule="exact"/>
                                    <w:ind w:left="81"/>
                                    <w:rPr>
                                      <w:sz w:val="16"/>
                                    </w:rPr>
                                  </w:pPr>
                                  <w:r>
                                    <w:rPr>
                                      <w:spacing w:val="-2"/>
                                      <w:sz w:val="16"/>
                                    </w:rPr>
                                    <w:t>JogAccelerationBackwards</w:t>
                                  </w:r>
                                </w:p>
                              </w:tc>
                              <w:tc>
                                <w:tcPr>
                                  <w:tcW w:w="880" w:type="dxa"/>
                                </w:tcPr>
                                <w:p>
                                  <w:pPr>
                                    <w:pStyle w:val="TableParagraph"/>
                                    <w:spacing w:line="170" w:lineRule="exact"/>
                                    <w:ind w:left="4"/>
                                    <w:jc w:val="center"/>
                                    <w:rPr>
                                      <w:sz w:val="16"/>
                                    </w:rPr>
                                  </w:pPr>
                                  <w:r>
                                    <w:rPr>
                                      <w:w w:val="101"/>
                                      <w:sz w:val="16"/>
                                    </w:rPr>
                                    <w:t>x</w:t>
                                  </w:r>
                                </w:p>
                              </w:tc>
                            </w:tr>
                          </w:tbl>
                          <w:p>
                            <w:pPr>
                              <w:pStyle w:val="BodyText"/>
                            </w:pPr>
                          </w:p>
                        </w:txbxContent>
                      </wps:txbx>
                      <wps:bodyPr wrap="square" lIns="0" tIns="0" rIns="0" bIns="0" rtlCol="0">
                        <a:noAutofit/>
                      </wps:bodyPr>
                    </wps:wsp>
                  </a:graphicData>
                </a:graphic>
              </wp:anchor>
            </w:drawing>
          </mc:Choice>
          <mc:Fallback>
            <w:pict>
              <v:shape style="position:absolute;margin-left:178.882004pt;margin-top:7.997152pt;width:157.9pt;height:252.15pt;mso-position-horizontal-relative:page;mso-position-vertical-relative:paragraph;z-index:-15728640;mso-wrap-distance-left:0;mso-wrap-distance-right:0" type="#_x0000_t202" id="docshape131" filled="false" stroked="false">
                <v:textbox inset="0,0,0,0">
                  <w:txbxContent>
                    <w:tbl>
                      <w:tblPr>
                        <w:tblW w:w="0" w:type="auto"/>
                        <w:jc w:val="lef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273"/>
                        <w:gridCol w:w="880"/>
                      </w:tblGrid>
                      <w:tr>
                        <w:trPr>
                          <w:trHeight w:val="191" w:hRule="atLeast"/>
                        </w:trPr>
                        <w:tc>
                          <w:tcPr>
                            <w:tcW w:w="2273" w:type="dxa"/>
                          </w:tcPr>
                          <w:p>
                            <w:pPr>
                              <w:pStyle w:val="TableParagraph"/>
                              <w:spacing w:line="170" w:lineRule="exact"/>
                              <w:ind w:left="81"/>
                              <w:rPr>
                                <w:b/>
                                <w:sz w:val="16"/>
                              </w:rPr>
                            </w:pPr>
                            <w:r>
                              <w:rPr>
                                <w:b/>
                                <w:sz w:val="16"/>
                              </w:rPr>
                              <w:t>Movement</w:t>
                            </w:r>
                            <w:r>
                              <w:rPr>
                                <w:b/>
                                <w:spacing w:val="3"/>
                                <w:sz w:val="16"/>
                              </w:rPr>
                              <w:t> </w:t>
                            </w:r>
                            <w:r>
                              <w:rPr>
                                <w:b/>
                                <w:spacing w:val="-4"/>
                                <w:sz w:val="16"/>
                              </w:rPr>
                              <w:t>Unit</w:t>
                            </w:r>
                          </w:p>
                        </w:tc>
                        <w:tc>
                          <w:tcPr>
                            <w:tcW w:w="880" w:type="dxa"/>
                          </w:tcPr>
                          <w:p>
                            <w:pPr>
                              <w:pStyle w:val="TableParagraph"/>
                              <w:spacing w:line="170" w:lineRule="exact"/>
                              <w:ind w:left="75" w:right="71"/>
                              <w:jc w:val="center"/>
                              <w:rPr>
                                <w:b/>
                                <w:sz w:val="16"/>
                              </w:rPr>
                            </w:pPr>
                            <w:r>
                              <w:rPr>
                                <w:b/>
                                <w:spacing w:val="-2"/>
                                <w:sz w:val="16"/>
                              </w:rPr>
                              <w:t>Character</w:t>
                            </w:r>
                          </w:p>
                        </w:tc>
                      </w:tr>
                      <w:tr>
                        <w:trPr>
                          <w:trHeight w:val="191" w:hRule="atLeast"/>
                        </w:trPr>
                        <w:tc>
                          <w:tcPr>
                            <w:tcW w:w="2273" w:type="dxa"/>
                          </w:tcPr>
                          <w:p>
                            <w:pPr>
                              <w:pStyle w:val="TableParagraph"/>
                              <w:spacing w:line="170" w:lineRule="exact"/>
                              <w:ind w:left="81"/>
                              <w:rPr>
                                <w:sz w:val="16"/>
                              </w:rPr>
                            </w:pPr>
                            <w:r>
                              <w:rPr>
                                <w:spacing w:val="-2"/>
                                <w:sz w:val="16"/>
                              </w:rPr>
                              <w:t>WalkDecelerationStraight</w:t>
                            </w:r>
                          </w:p>
                        </w:tc>
                        <w:tc>
                          <w:tcPr>
                            <w:tcW w:w="880" w:type="dxa"/>
                          </w:tcPr>
                          <w:p>
                            <w:pPr>
                              <w:pStyle w:val="TableParagraph"/>
                              <w:spacing w:line="170" w:lineRule="exact"/>
                              <w:ind w:left="4"/>
                              <w:jc w:val="center"/>
                              <w:rPr>
                                <w:sz w:val="16"/>
                              </w:rPr>
                            </w:pPr>
                            <w:r>
                              <w:rPr>
                                <w:w w:val="101"/>
                                <w:sz w:val="16"/>
                              </w:rPr>
                              <w:t>a</w:t>
                            </w:r>
                          </w:p>
                        </w:tc>
                      </w:tr>
                      <w:tr>
                        <w:trPr>
                          <w:trHeight w:val="191" w:hRule="atLeast"/>
                        </w:trPr>
                        <w:tc>
                          <w:tcPr>
                            <w:tcW w:w="2273" w:type="dxa"/>
                          </w:tcPr>
                          <w:p>
                            <w:pPr>
                              <w:pStyle w:val="TableParagraph"/>
                              <w:spacing w:line="170" w:lineRule="exact"/>
                              <w:ind w:left="81"/>
                              <w:rPr>
                                <w:sz w:val="16"/>
                              </w:rPr>
                            </w:pPr>
                            <w:r>
                              <w:rPr>
                                <w:sz w:val="16"/>
                              </w:rPr>
                              <w:t>WalkDecelerationAcute-</w:t>
                            </w:r>
                            <w:r>
                              <w:rPr>
                                <w:spacing w:val="-2"/>
                                <w:sz w:val="16"/>
                              </w:rPr>
                              <w:t>Change</w:t>
                            </w:r>
                          </w:p>
                        </w:tc>
                        <w:tc>
                          <w:tcPr>
                            <w:tcW w:w="880" w:type="dxa"/>
                          </w:tcPr>
                          <w:p>
                            <w:pPr>
                              <w:pStyle w:val="TableParagraph"/>
                              <w:spacing w:line="170" w:lineRule="exact"/>
                              <w:ind w:left="4"/>
                              <w:jc w:val="center"/>
                              <w:rPr>
                                <w:sz w:val="16"/>
                              </w:rPr>
                            </w:pPr>
                            <w:r>
                              <w:rPr>
                                <w:w w:val="101"/>
                                <w:sz w:val="16"/>
                              </w:rPr>
                              <w:t>b</w:t>
                            </w:r>
                          </w:p>
                        </w:tc>
                      </w:tr>
                      <w:tr>
                        <w:trPr>
                          <w:trHeight w:val="191" w:hRule="atLeast"/>
                        </w:trPr>
                        <w:tc>
                          <w:tcPr>
                            <w:tcW w:w="2273" w:type="dxa"/>
                          </w:tcPr>
                          <w:p>
                            <w:pPr>
                              <w:pStyle w:val="TableParagraph"/>
                              <w:spacing w:line="170" w:lineRule="exact"/>
                              <w:ind w:left="81"/>
                              <w:rPr>
                                <w:sz w:val="16"/>
                              </w:rPr>
                            </w:pPr>
                            <w:r>
                              <w:rPr>
                                <w:spacing w:val="-2"/>
                                <w:sz w:val="16"/>
                              </w:rPr>
                              <w:t>WalkDecelerationLarge-Change</w:t>
                            </w:r>
                          </w:p>
                        </w:tc>
                        <w:tc>
                          <w:tcPr>
                            <w:tcW w:w="880" w:type="dxa"/>
                          </w:tcPr>
                          <w:p>
                            <w:pPr>
                              <w:pStyle w:val="TableParagraph"/>
                              <w:spacing w:line="170" w:lineRule="exact"/>
                              <w:ind w:left="4"/>
                              <w:jc w:val="center"/>
                              <w:rPr>
                                <w:sz w:val="16"/>
                              </w:rPr>
                            </w:pPr>
                            <w:r>
                              <w:rPr>
                                <w:w w:val="101"/>
                                <w:sz w:val="16"/>
                              </w:rPr>
                              <w:t>c</w:t>
                            </w:r>
                          </w:p>
                        </w:tc>
                      </w:tr>
                      <w:tr>
                        <w:trPr>
                          <w:trHeight w:val="191" w:hRule="atLeast"/>
                        </w:trPr>
                        <w:tc>
                          <w:tcPr>
                            <w:tcW w:w="2273" w:type="dxa"/>
                          </w:tcPr>
                          <w:p>
                            <w:pPr>
                              <w:pStyle w:val="TableParagraph"/>
                              <w:spacing w:line="170" w:lineRule="exact"/>
                              <w:ind w:left="81"/>
                              <w:rPr>
                                <w:sz w:val="16"/>
                              </w:rPr>
                            </w:pPr>
                            <w:r>
                              <w:rPr>
                                <w:spacing w:val="-2"/>
                                <w:sz w:val="16"/>
                              </w:rPr>
                              <w:t>WalkDecelerationBackwards</w:t>
                            </w:r>
                          </w:p>
                        </w:tc>
                        <w:tc>
                          <w:tcPr>
                            <w:tcW w:w="880" w:type="dxa"/>
                          </w:tcPr>
                          <w:p>
                            <w:pPr>
                              <w:pStyle w:val="TableParagraph"/>
                              <w:spacing w:line="170" w:lineRule="exact"/>
                              <w:ind w:left="4"/>
                              <w:jc w:val="center"/>
                              <w:rPr>
                                <w:sz w:val="16"/>
                              </w:rPr>
                            </w:pPr>
                            <w:r>
                              <w:rPr>
                                <w:w w:val="101"/>
                                <w:sz w:val="16"/>
                              </w:rPr>
                              <w:t>d</w:t>
                            </w:r>
                          </w:p>
                        </w:tc>
                      </w:tr>
                      <w:tr>
                        <w:trPr>
                          <w:trHeight w:val="191" w:hRule="atLeast"/>
                        </w:trPr>
                        <w:tc>
                          <w:tcPr>
                            <w:tcW w:w="2273" w:type="dxa"/>
                          </w:tcPr>
                          <w:p>
                            <w:pPr>
                              <w:pStyle w:val="TableParagraph"/>
                              <w:spacing w:line="170" w:lineRule="exact"/>
                              <w:ind w:left="81"/>
                              <w:rPr>
                                <w:sz w:val="16"/>
                              </w:rPr>
                            </w:pPr>
                            <w:r>
                              <w:rPr>
                                <w:spacing w:val="-2"/>
                                <w:sz w:val="16"/>
                              </w:rPr>
                              <w:t>WalkNeutralStraight</w:t>
                            </w:r>
                          </w:p>
                        </w:tc>
                        <w:tc>
                          <w:tcPr>
                            <w:tcW w:w="880" w:type="dxa"/>
                          </w:tcPr>
                          <w:p>
                            <w:pPr>
                              <w:pStyle w:val="TableParagraph"/>
                              <w:spacing w:line="170" w:lineRule="exact"/>
                              <w:ind w:left="4"/>
                              <w:jc w:val="center"/>
                              <w:rPr>
                                <w:sz w:val="16"/>
                              </w:rPr>
                            </w:pPr>
                            <w:r>
                              <w:rPr>
                                <w:w w:val="101"/>
                                <w:sz w:val="16"/>
                              </w:rPr>
                              <w:t>e</w:t>
                            </w:r>
                          </w:p>
                        </w:tc>
                      </w:tr>
                      <w:tr>
                        <w:trPr>
                          <w:trHeight w:val="191" w:hRule="atLeast"/>
                        </w:trPr>
                        <w:tc>
                          <w:tcPr>
                            <w:tcW w:w="2273" w:type="dxa"/>
                          </w:tcPr>
                          <w:p>
                            <w:pPr>
                              <w:pStyle w:val="TableParagraph"/>
                              <w:spacing w:line="170" w:lineRule="exact"/>
                              <w:ind w:left="81"/>
                              <w:rPr>
                                <w:sz w:val="16"/>
                              </w:rPr>
                            </w:pPr>
                            <w:r>
                              <w:rPr>
                                <w:spacing w:val="-2"/>
                                <w:sz w:val="16"/>
                              </w:rPr>
                              <w:t>WalkNeutralAcute-Change</w:t>
                            </w:r>
                          </w:p>
                        </w:tc>
                        <w:tc>
                          <w:tcPr>
                            <w:tcW w:w="880" w:type="dxa"/>
                          </w:tcPr>
                          <w:p>
                            <w:pPr>
                              <w:pStyle w:val="TableParagraph"/>
                              <w:spacing w:line="170" w:lineRule="exact"/>
                              <w:ind w:left="4"/>
                              <w:jc w:val="center"/>
                              <w:rPr>
                                <w:sz w:val="16"/>
                              </w:rPr>
                            </w:pPr>
                            <w:r>
                              <w:rPr>
                                <w:w w:val="101"/>
                                <w:sz w:val="16"/>
                              </w:rPr>
                              <w:t>f</w:t>
                            </w:r>
                          </w:p>
                        </w:tc>
                      </w:tr>
                      <w:tr>
                        <w:trPr>
                          <w:trHeight w:val="191" w:hRule="atLeast"/>
                        </w:trPr>
                        <w:tc>
                          <w:tcPr>
                            <w:tcW w:w="2273" w:type="dxa"/>
                          </w:tcPr>
                          <w:p>
                            <w:pPr>
                              <w:pStyle w:val="TableParagraph"/>
                              <w:spacing w:line="170" w:lineRule="exact"/>
                              <w:ind w:left="81"/>
                              <w:rPr>
                                <w:sz w:val="16"/>
                              </w:rPr>
                            </w:pPr>
                            <w:r>
                              <w:rPr>
                                <w:spacing w:val="-2"/>
                                <w:sz w:val="16"/>
                              </w:rPr>
                              <w:t>WalkNeutralLarge-Change</w:t>
                            </w:r>
                          </w:p>
                        </w:tc>
                        <w:tc>
                          <w:tcPr>
                            <w:tcW w:w="880" w:type="dxa"/>
                          </w:tcPr>
                          <w:p>
                            <w:pPr>
                              <w:pStyle w:val="TableParagraph"/>
                              <w:spacing w:line="170" w:lineRule="exact"/>
                              <w:ind w:left="4"/>
                              <w:jc w:val="center"/>
                              <w:rPr>
                                <w:sz w:val="16"/>
                              </w:rPr>
                            </w:pPr>
                            <w:r>
                              <w:rPr>
                                <w:w w:val="101"/>
                                <w:sz w:val="16"/>
                              </w:rPr>
                              <w:t>g</w:t>
                            </w:r>
                          </w:p>
                        </w:tc>
                      </w:tr>
                      <w:tr>
                        <w:trPr>
                          <w:trHeight w:val="191" w:hRule="atLeast"/>
                        </w:trPr>
                        <w:tc>
                          <w:tcPr>
                            <w:tcW w:w="2273" w:type="dxa"/>
                          </w:tcPr>
                          <w:p>
                            <w:pPr>
                              <w:pStyle w:val="TableParagraph"/>
                              <w:spacing w:line="170" w:lineRule="exact"/>
                              <w:ind w:left="81"/>
                              <w:rPr>
                                <w:sz w:val="16"/>
                              </w:rPr>
                            </w:pPr>
                            <w:r>
                              <w:rPr>
                                <w:spacing w:val="-2"/>
                                <w:sz w:val="16"/>
                              </w:rPr>
                              <w:t>WalkNeutralBackwards</w:t>
                            </w:r>
                          </w:p>
                        </w:tc>
                        <w:tc>
                          <w:tcPr>
                            <w:tcW w:w="880" w:type="dxa"/>
                          </w:tcPr>
                          <w:p>
                            <w:pPr>
                              <w:pStyle w:val="TableParagraph"/>
                              <w:spacing w:line="170" w:lineRule="exact"/>
                              <w:ind w:left="4"/>
                              <w:jc w:val="center"/>
                              <w:rPr>
                                <w:sz w:val="16"/>
                              </w:rPr>
                            </w:pPr>
                            <w:r>
                              <w:rPr>
                                <w:w w:val="101"/>
                                <w:sz w:val="16"/>
                              </w:rPr>
                              <w:t>h</w:t>
                            </w:r>
                          </w:p>
                        </w:tc>
                      </w:tr>
                      <w:tr>
                        <w:trPr>
                          <w:trHeight w:val="191" w:hRule="atLeast"/>
                        </w:trPr>
                        <w:tc>
                          <w:tcPr>
                            <w:tcW w:w="2273" w:type="dxa"/>
                          </w:tcPr>
                          <w:p>
                            <w:pPr>
                              <w:pStyle w:val="TableParagraph"/>
                              <w:spacing w:line="170" w:lineRule="exact"/>
                              <w:ind w:left="81"/>
                              <w:rPr>
                                <w:sz w:val="16"/>
                              </w:rPr>
                            </w:pPr>
                            <w:r>
                              <w:rPr>
                                <w:spacing w:val="-2"/>
                                <w:sz w:val="16"/>
                              </w:rPr>
                              <w:t>WalkAccelerationStraight</w:t>
                            </w:r>
                          </w:p>
                        </w:tc>
                        <w:tc>
                          <w:tcPr>
                            <w:tcW w:w="880" w:type="dxa"/>
                          </w:tcPr>
                          <w:p>
                            <w:pPr>
                              <w:pStyle w:val="TableParagraph"/>
                              <w:spacing w:line="170" w:lineRule="exact"/>
                              <w:ind w:left="4"/>
                              <w:jc w:val="center"/>
                              <w:rPr>
                                <w:sz w:val="16"/>
                              </w:rPr>
                            </w:pPr>
                            <w:r>
                              <w:rPr>
                                <w:w w:val="101"/>
                                <w:sz w:val="16"/>
                              </w:rPr>
                              <w:t>i</w:t>
                            </w:r>
                          </w:p>
                        </w:tc>
                      </w:tr>
                      <w:tr>
                        <w:trPr>
                          <w:trHeight w:val="191" w:hRule="atLeast"/>
                        </w:trPr>
                        <w:tc>
                          <w:tcPr>
                            <w:tcW w:w="2273" w:type="dxa"/>
                          </w:tcPr>
                          <w:p>
                            <w:pPr>
                              <w:pStyle w:val="TableParagraph"/>
                              <w:spacing w:line="170" w:lineRule="exact"/>
                              <w:ind w:left="81"/>
                              <w:rPr>
                                <w:sz w:val="16"/>
                              </w:rPr>
                            </w:pPr>
                            <w:r>
                              <w:rPr>
                                <w:sz w:val="16"/>
                              </w:rPr>
                              <w:t>WalkAccelerationAcute-</w:t>
                            </w:r>
                            <w:r>
                              <w:rPr>
                                <w:spacing w:val="-2"/>
                                <w:sz w:val="16"/>
                              </w:rPr>
                              <w:t>Change</w:t>
                            </w:r>
                          </w:p>
                        </w:tc>
                        <w:tc>
                          <w:tcPr>
                            <w:tcW w:w="880" w:type="dxa"/>
                          </w:tcPr>
                          <w:p>
                            <w:pPr>
                              <w:pStyle w:val="TableParagraph"/>
                              <w:spacing w:line="170" w:lineRule="exact"/>
                              <w:ind w:left="4"/>
                              <w:jc w:val="center"/>
                              <w:rPr>
                                <w:sz w:val="16"/>
                              </w:rPr>
                            </w:pPr>
                            <w:r>
                              <w:rPr>
                                <w:w w:val="101"/>
                                <w:sz w:val="16"/>
                              </w:rPr>
                              <w:t>j</w:t>
                            </w:r>
                          </w:p>
                        </w:tc>
                      </w:tr>
                      <w:tr>
                        <w:trPr>
                          <w:trHeight w:val="191" w:hRule="atLeast"/>
                        </w:trPr>
                        <w:tc>
                          <w:tcPr>
                            <w:tcW w:w="2273" w:type="dxa"/>
                          </w:tcPr>
                          <w:p>
                            <w:pPr>
                              <w:pStyle w:val="TableParagraph"/>
                              <w:spacing w:line="170" w:lineRule="exact"/>
                              <w:ind w:left="81"/>
                              <w:rPr>
                                <w:sz w:val="16"/>
                              </w:rPr>
                            </w:pPr>
                            <w:r>
                              <w:rPr>
                                <w:spacing w:val="-2"/>
                                <w:sz w:val="16"/>
                              </w:rPr>
                              <w:t>WalkAccelerationLarge-Change</w:t>
                            </w:r>
                          </w:p>
                        </w:tc>
                        <w:tc>
                          <w:tcPr>
                            <w:tcW w:w="880" w:type="dxa"/>
                          </w:tcPr>
                          <w:p>
                            <w:pPr>
                              <w:pStyle w:val="TableParagraph"/>
                              <w:spacing w:line="170" w:lineRule="exact"/>
                              <w:ind w:left="4"/>
                              <w:jc w:val="center"/>
                              <w:rPr>
                                <w:sz w:val="16"/>
                              </w:rPr>
                            </w:pPr>
                            <w:r>
                              <w:rPr>
                                <w:w w:val="101"/>
                                <w:sz w:val="16"/>
                              </w:rPr>
                              <w:t>k</w:t>
                            </w:r>
                          </w:p>
                        </w:tc>
                      </w:tr>
                      <w:tr>
                        <w:trPr>
                          <w:trHeight w:val="191" w:hRule="atLeast"/>
                        </w:trPr>
                        <w:tc>
                          <w:tcPr>
                            <w:tcW w:w="2273" w:type="dxa"/>
                          </w:tcPr>
                          <w:p>
                            <w:pPr>
                              <w:pStyle w:val="TableParagraph"/>
                              <w:spacing w:line="170" w:lineRule="exact"/>
                              <w:ind w:left="81"/>
                              <w:rPr>
                                <w:sz w:val="16"/>
                              </w:rPr>
                            </w:pPr>
                            <w:r>
                              <w:rPr>
                                <w:spacing w:val="-2"/>
                                <w:sz w:val="16"/>
                              </w:rPr>
                              <w:t>WalkAccelerationBackwards</w:t>
                            </w:r>
                          </w:p>
                        </w:tc>
                        <w:tc>
                          <w:tcPr>
                            <w:tcW w:w="880" w:type="dxa"/>
                          </w:tcPr>
                          <w:p>
                            <w:pPr>
                              <w:pStyle w:val="TableParagraph"/>
                              <w:spacing w:line="170" w:lineRule="exact"/>
                              <w:ind w:left="4"/>
                              <w:jc w:val="center"/>
                              <w:rPr>
                                <w:sz w:val="16"/>
                              </w:rPr>
                            </w:pPr>
                            <w:r>
                              <w:rPr>
                                <w:w w:val="101"/>
                                <w:sz w:val="16"/>
                              </w:rPr>
                              <w:t>l</w:t>
                            </w:r>
                          </w:p>
                        </w:tc>
                      </w:tr>
                      <w:tr>
                        <w:trPr>
                          <w:trHeight w:val="191" w:hRule="atLeast"/>
                        </w:trPr>
                        <w:tc>
                          <w:tcPr>
                            <w:tcW w:w="2273" w:type="dxa"/>
                          </w:tcPr>
                          <w:p>
                            <w:pPr>
                              <w:pStyle w:val="TableParagraph"/>
                              <w:spacing w:line="170" w:lineRule="exact"/>
                              <w:ind w:left="81"/>
                              <w:rPr>
                                <w:sz w:val="16"/>
                              </w:rPr>
                            </w:pPr>
                            <w:r>
                              <w:rPr>
                                <w:spacing w:val="-2"/>
                                <w:sz w:val="16"/>
                              </w:rPr>
                              <w:t>JogDecelerationStraight</w:t>
                            </w:r>
                          </w:p>
                        </w:tc>
                        <w:tc>
                          <w:tcPr>
                            <w:tcW w:w="880" w:type="dxa"/>
                          </w:tcPr>
                          <w:p>
                            <w:pPr>
                              <w:pStyle w:val="TableParagraph"/>
                              <w:spacing w:line="170" w:lineRule="exact"/>
                              <w:ind w:left="4"/>
                              <w:jc w:val="center"/>
                              <w:rPr>
                                <w:sz w:val="16"/>
                              </w:rPr>
                            </w:pPr>
                            <w:r>
                              <w:rPr>
                                <w:w w:val="101"/>
                                <w:sz w:val="16"/>
                              </w:rPr>
                              <w:t>m</w:t>
                            </w:r>
                          </w:p>
                        </w:tc>
                      </w:tr>
                      <w:tr>
                        <w:trPr>
                          <w:trHeight w:val="191" w:hRule="atLeast"/>
                        </w:trPr>
                        <w:tc>
                          <w:tcPr>
                            <w:tcW w:w="2273" w:type="dxa"/>
                          </w:tcPr>
                          <w:p>
                            <w:pPr>
                              <w:pStyle w:val="TableParagraph"/>
                              <w:spacing w:line="170" w:lineRule="exact"/>
                              <w:ind w:left="81"/>
                              <w:rPr>
                                <w:sz w:val="16"/>
                              </w:rPr>
                            </w:pPr>
                            <w:r>
                              <w:rPr>
                                <w:sz w:val="16"/>
                              </w:rPr>
                              <w:t>JogDecelerationAcute-</w:t>
                            </w:r>
                            <w:r>
                              <w:rPr>
                                <w:spacing w:val="-2"/>
                                <w:sz w:val="16"/>
                              </w:rPr>
                              <w:t>Change</w:t>
                            </w:r>
                          </w:p>
                        </w:tc>
                        <w:tc>
                          <w:tcPr>
                            <w:tcW w:w="880" w:type="dxa"/>
                          </w:tcPr>
                          <w:p>
                            <w:pPr>
                              <w:pStyle w:val="TableParagraph"/>
                              <w:spacing w:line="170" w:lineRule="exact"/>
                              <w:ind w:left="4"/>
                              <w:jc w:val="center"/>
                              <w:rPr>
                                <w:sz w:val="16"/>
                              </w:rPr>
                            </w:pPr>
                            <w:r>
                              <w:rPr>
                                <w:w w:val="101"/>
                                <w:sz w:val="16"/>
                              </w:rPr>
                              <w:t>n</w:t>
                            </w:r>
                          </w:p>
                        </w:tc>
                      </w:tr>
                      <w:tr>
                        <w:trPr>
                          <w:trHeight w:val="191" w:hRule="atLeast"/>
                        </w:trPr>
                        <w:tc>
                          <w:tcPr>
                            <w:tcW w:w="2273" w:type="dxa"/>
                          </w:tcPr>
                          <w:p>
                            <w:pPr>
                              <w:pStyle w:val="TableParagraph"/>
                              <w:spacing w:line="170" w:lineRule="exact"/>
                              <w:ind w:left="81"/>
                              <w:rPr>
                                <w:sz w:val="16"/>
                              </w:rPr>
                            </w:pPr>
                            <w:r>
                              <w:rPr>
                                <w:sz w:val="16"/>
                              </w:rPr>
                              <w:t>JogDecelerationLarge-</w:t>
                            </w:r>
                            <w:r>
                              <w:rPr>
                                <w:spacing w:val="-2"/>
                                <w:sz w:val="16"/>
                              </w:rPr>
                              <w:t>Change</w:t>
                            </w:r>
                          </w:p>
                        </w:tc>
                        <w:tc>
                          <w:tcPr>
                            <w:tcW w:w="880" w:type="dxa"/>
                          </w:tcPr>
                          <w:p>
                            <w:pPr>
                              <w:pStyle w:val="TableParagraph"/>
                              <w:spacing w:line="170" w:lineRule="exact"/>
                              <w:ind w:left="4"/>
                              <w:jc w:val="center"/>
                              <w:rPr>
                                <w:sz w:val="16"/>
                              </w:rPr>
                            </w:pPr>
                            <w:r>
                              <w:rPr>
                                <w:w w:val="101"/>
                                <w:sz w:val="16"/>
                              </w:rPr>
                              <w:t>o</w:t>
                            </w:r>
                          </w:p>
                        </w:tc>
                      </w:tr>
                      <w:tr>
                        <w:trPr>
                          <w:trHeight w:val="191" w:hRule="atLeast"/>
                        </w:trPr>
                        <w:tc>
                          <w:tcPr>
                            <w:tcW w:w="2273" w:type="dxa"/>
                          </w:tcPr>
                          <w:p>
                            <w:pPr>
                              <w:pStyle w:val="TableParagraph"/>
                              <w:spacing w:line="170" w:lineRule="exact"/>
                              <w:ind w:left="81"/>
                              <w:rPr>
                                <w:sz w:val="16"/>
                              </w:rPr>
                            </w:pPr>
                            <w:r>
                              <w:rPr>
                                <w:spacing w:val="-2"/>
                                <w:sz w:val="16"/>
                              </w:rPr>
                              <w:t>JogDecelerationBackwards</w:t>
                            </w:r>
                          </w:p>
                        </w:tc>
                        <w:tc>
                          <w:tcPr>
                            <w:tcW w:w="880" w:type="dxa"/>
                          </w:tcPr>
                          <w:p>
                            <w:pPr>
                              <w:pStyle w:val="TableParagraph"/>
                              <w:spacing w:line="170" w:lineRule="exact"/>
                              <w:ind w:left="4"/>
                              <w:jc w:val="center"/>
                              <w:rPr>
                                <w:sz w:val="16"/>
                              </w:rPr>
                            </w:pPr>
                            <w:r>
                              <w:rPr>
                                <w:w w:val="101"/>
                                <w:sz w:val="16"/>
                              </w:rPr>
                              <w:t>p</w:t>
                            </w:r>
                          </w:p>
                        </w:tc>
                      </w:tr>
                      <w:tr>
                        <w:trPr>
                          <w:trHeight w:val="191" w:hRule="atLeast"/>
                        </w:trPr>
                        <w:tc>
                          <w:tcPr>
                            <w:tcW w:w="2273" w:type="dxa"/>
                          </w:tcPr>
                          <w:p>
                            <w:pPr>
                              <w:pStyle w:val="TableParagraph"/>
                              <w:spacing w:line="170" w:lineRule="exact"/>
                              <w:ind w:left="81"/>
                              <w:rPr>
                                <w:sz w:val="16"/>
                              </w:rPr>
                            </w:pPr>
                            <w:r>
                              <w:rPr>
                                <w:spacing w:val="-2"/>
                                <w:sz w:val="16"/>
                              </w:rPr>
                              <w:t>JogNeutralStraight</w:t>
                            </w:r>
                          </w:p>
                        </w:tc>
                        <w:tc>
                          <w:tcPr>
                            <w:tcW w:w="880" w:type="dxa"/>
                          </w:tcPr>
                          <w:p>
                            <w:pPr>
                              <w:pStyle w:val="TableParagraph"/>
                              <w:spacing w:line="170" w:lineRule="exact"/>
                              <w:ind w:left="4"/>
                              <w:jc w:val="center"/>
                              <w:rPr>
                                <w:sz w:val="16"/>
                              </w:rPr>
                            </w:pPr>
                            <w:r>
                              <w:rPr>
                                <w:w w:val="101"/>
                                <w:sz w:val="16"/>
                              </w:rPr>
                              <w:t>q</w:t>
                            </w:r>
                          </w:p>
                        </w:tc>
                      </w:tr>
                      <w:tr>
                        <w:trPr>
                          <w:trHeight w:val="191" w:hRule="atLeast"/>
                        </w:trPr>
                        <w:tc>
                          <w:tcPr>
                            <w:tcW w:w="2273" w:type="dxa"/>
                          </w:tcPr>
                          <w:p>
                            <w:pPr>
                              <w:pStyle w:val="TableParagraph"/>
                              <w:spacing w:line="170" w:lineRule="exact"/>
                              <w:ind w:left="81"/>
                              <w:rPr>
                                <w:sz w:val="16"/>
                              </w:rPr>
                            </w:pPr>
                            <w:r>
                              <w:rPr>
                                <w:sz w:val="16"/>
                              </w:rPr>
                              <w:t>JogNeutralAcute-</w:t>
                            </w:r>
                            <w:r>
                              <w:rPr>
                                <w:spacing w:val="-2"/>
                                <w:sz w:val="16"/>
                              </w:rPr>
                              <w:t>Change</w:t>
                            </w:r>
                          </w:p>
                        </w:tc>
                        <w:tc>
                          <w:tcPr>
                            <w:tcW w:w="880" w:type="dxa"/>
                          </w:tcPr>
                          <w:p>
                            <w:pPr>
                              <w:pStyle w:val="TableParagraph"/>
                              <w:spacing w:line="170" w:lineRule="exact"/>
                              <w:ind w:left="4"/>
                              <w:jc w:val="center"/>
                              <w:rPr>
                                <w:sz w:val="16"/>
                              </w:rPr>
                            </w:pPr>
                            <w:r>
                              <w:rPr>
                                <w:w w:val="101"/>
                                <w:sz w:val="16"/>
                              </w:rPr>
                              <w:t>r</w:t>
                            </w:r>
                          </w:p>
                        </w:tc>
                      </w:tr>
                      <w:tr>
                        <w:trPr>
                          <w:trHeight w:val="191" w:hRule="atLeast"/>
                        </w:trPr>
                        <w:tc>
                          <w:tcPr>
                            <w:tcW w:w="2273" w:type="dxa"/>
                          </w:tcPr>
                          <w:p>
                            <w:pPr>
                              <w:pStyle w:val="TableParagraph"/>
                              <w:spacing w:line="170" w:lineRule="exact"/>
                              <w:ind w:left="81"/>
                              <w:rPr>
                                <w:sz w:val="16"/>
                              </w:rPr>
                            </w:pPr>
                            <w:r>
                              <w:rPr>
                                <w:sz w:val="16"/>
                              </w:rPr>
                              <w:t>JogNeutralLarge-</w:t>
                            </w:r>
                            <w:r>
                              <w:rPr>
                                <w:spacing w:val="-2"/>
                                <w:sz w:val="16"/>
                              </w:rPr>
                              <w:t>Change</w:t>
                            </w:r>
                          </w:p>
                        </w:tc>
                        <w:tc>
                          <w:tcPr>
                            <w:tcW w:w="880" w:type="dxa"/>
                          </w:tcPr>
                          <w:p>
                            <w:pPr>
                              <w:pStyle w:val="TableParagraph"/>
                              <w:spacing w:line="170" w:lineRule="exact"/>
                              <w:ind w:left="4"/>
                              <w:jc w:val="center"/>
                              <w:rPr>
                                <w:sz w:val="16"/>
                              </w:rPr>
                            </w:pPr>
                            <w:r>
                              <w:rPr>
                                <w:w w:val="101"/>
                                <w:sz w:val="16"/>
                              </w:rPr>
                              <w:t>s</w:t>
                            </w:r>
                          </w:p>
                        </w:tc>
                      </w:tr>
                      <w:tr>
                        <w:trPr>
                          <w:trHeight w:val="191" w:hRule="atLeast"/>
                        </w:trPr>
                        <w:tc>
                          <w:tcPr>
                            <w:tcW w:w="2273" w:type="dxa"/>
                          </w:tcPr>
                          <w:p>
                            <w:pPr>
                              <w:pStyle w:val="TableParagraph"/>
                              <w:spacing w:line="170" w:lineRule="exact"/>
                              <w:ind w:left="81"/>
                              <w:rPr>
                                <w:sz w:val="16"/>
                              </w:rPr>
                            </w:pPr>
                            <w:r>
                              <w:rPr>
                                <w:spacing w:val="-2"/>
                                <w:sz w:val="16"/>
                              </w:rPr>
                              <w:t>JogNeutralBackwards</w:t>
                            </w:r>
                          </w:p>
                        </w:tc>
                        <w:tc>
                          <w:tcPr>
                            <w:tcW w:w="880" w:type="dxa"/>
                          </w:tcPr>
                          <w:p>
                            <w:pPr>
                              <w:pStyle w:val="TableParagraph"/>
                              <w:spacing w:line="170" w:lineRule="exact"/>
                              <w:ind w:left="4"/>
                              <w:jc w:val="center"/>
                              <w:rPr>
                                <w:sz w:val="16"/>
                              </w:rPr>
                            </w:pPr>
                            <w:r>
                              <w:rPr>
                                <w:w w:val="101"/>
                                <w:sz w:val="16"/>
                              </w:rPr>
                              <w:t>t</w:t>
                            </w:r>
                          </w:p>
                        </w:tc>
                      </w:tr>
                      <w:tr>
                        <w:trPr>
                          <w:trHeight w:val="191" w:hRule="atLeast"/>
                        </w:trPr>
                        <w:tc>
                          <w:tcPr>
                            <w:tcW w:w="2273" w:type="dxa"/>
                          </w:tcPr>
                          <w:p>
                            <w:pPr>
                              <w:pStyle w:val="TableParagraph"/>
                              <w:spacing w:line="170" w:lineRule="exact"/>
                              <w:ind w:left="81"/>
                              <w:rPr>
                                <w:sz w:val="16"/>
                              </w:rPr>
                            </w:pPr>
                            <w:r>
                              <w:rPr>
                                <w:spacing w:val="-2"/>
                                <w:sz w:val="16"/>
                              </w:rPr>
                              <w:t>JogAccelerationStraight</w:t>
                            </w:r>
                          </w:p>
                        </w:tc>
                        <w:tc>
                          <w:tcPr>
                            <w:tcW w:w="880" w:type="dxa"/>
                          </w:tcPr>
                          <w:p>
                            <w:pPr>
                              <w:pStyle w:val="TableParagraph"/>
                              <w:spacing w:line="170" w:lineRule="exact"/>
                              <w:ind w:left="4"/>
                              <w:jc w:val="center"/>
                              <w:rPr>
                                <w:sz w:val="16"/>
                              </w:rPr>
                            </w:pPr>
                            <w:r>
                              <w:rPr>
                                <w:w w:val="101"/>
                                <w:sz w:val="16"/>
                              </w:rPr>
                              <w:t>u</w:t>
                            </w:r>
                          </w:p>
                        </w:tc>
                      </w:tr>
                      <w:tr>
                        <w:trPr>
                          <w:trHeight w:val="191" w:hRule="atLeast"/>
                        </w:trPr>
                        <w:tc>
                          <w:tcPr>
                            <w:tcW w:w="2273" w:type="dxa"/>
                          </w:tcPr>
                          <w:p>
                            <w:pPr>
                              <w:pStyle w:val="TableParagraph"/>
                              <w:spacing w:line="170" w:lineRule="exact"/>
                              <w:ind w:left="81"/>
                              <w:rPr>
                                <w:sz w:val="16"/>
                              </w:rPr>
                            </w:pPr>
                            <w:r>
                              <w:rPr>
                                <w:sz w:val="16"/>
                              </w:rPr>
                              <w:t>JogAccelerationAcute-</w:t>
                            </w:r>
                            <w:r>
                              <w:rPr>
                                <w:spacing w:val="-2"/>
                                <w:sz w:val="16"/>
                              </w:rPr>
                              <w:t>Change</w:t>
                            </w:r>
                          </w:p>
                        </w:tc>
                        <w:tc>
                          <w:tcPr>
                            <w:tcW w:w="880" w:type="dxa"/>
                          </w:tcPr>
                          <w:p>
                            <w:pPr>
                              <w:pStyle w:val="TableParagraph"/>
                              <w:spacing w:line="170" w:lineRule="exact"/>
                              <w:ind w:left="4"/>
                              <w:jc w:val="center"/>
                              <w:rPr>
                                <w:sz w:val="16"/>
                              </w:rPr>
                            </w:pPr>
                            <w:r>
                              <w:rPr>
                                <w:w w:val="101"/>
                                <w:sz w:val="16"/>
                              </w:rPr>
                              <w:t>v</w:t>
                            </w:r>
                          </w:p>
                        </w:tc>
                      </w:tr>
                      <w:tr>
                        <w:trPr>
                          <w:trHeight w:val="191" w:hRule="atLeast"/>
                        </w:trPr>
                        <w:tc>
                          <w:tcPr>
                            <w:tcW w:w="2273" w:type="dxa"/>
                          </w:tcPr>
                          <w:p>
                            <w:pPr>
                              <w:pStyle w:val="TableParagraph"/>
                              <w:spacing w:line="170" w:lineRule="exact"/>
                              <w:ind w:left="81"/>
                              <w:rPr>
                                <w:sz w:val="16"/>
                              </w:rPr>
                            </w:pPr>
                            <w:r>
                              <w:rPr>
                                <w:sz w:val="16"/>
                              </w:rPr>
                              <w:t>JogAccelerationLarge-</w:t>
                            </w:r>
                            <w:r>
                              <w:rPr>
                                <w:spacing w:val="-2"/>
                                <w:sz w:val="16"/>
                              </w:rPr>
                              <w:t>Change</w:t>
                            </w:r>
                          </w:p>
                        </w:tc>
                        <w:tc>
                          <w:tcPr>
                            <w:tcW w:w="880" w:type="dxa"/>
                          </w:tcPr>
                          <w:p>
                            <w:pPr>
                              <w:pStyle w:val="TableParagraph"/>
                              <w:spacing w:line="170" w:lineRule="exact"/>
                              <w:ind w:left="4"/>
                              <w:jc w:val="center"/>
                              <w:rPr>
                                <w:sz w:val="16"/>
                              </w:rPr>
                            </w:pPr>
                            <w:r>
                              <w:rPr>
                                <w:w w:val="101"/>
                                <w:sz w:val="16"/>
                              </w:rPr>
                              <w:t>w</w:t>
                            </w:r>
                          </w:p>
                        </w:tc>
                      </w:tr>
                      <w:tr>
                        <w:trPr>
                          <w:trHeight w:val="191" w:hRule="atLeast"/>
                        </w:trPr>
                        <w:tc>
                          <w:tcPr>
                            <w:tcW w:w="2273" w:type="dxa"/>
                          </w:tcPr>
                          <w:p>
                            <w:pPr>
                              <w:pStyle w:val="TableParagraph"/>
                              <w:spacing w:line="170" w:lineRule="exact"/>
                              <w:ind w:left="81"/>
                              <w:rPr>
                                <w:sz w:val="16"/>
                              </w:rPr>
                            </w:pPr>
                            <w:r>
                              <w:rPr>
                                <w:spacing w:val="-2"/>
                                <w:sz w:val="16"/>
                              </w:rPr>
                              <w:t>JogAccelerationBackwards</w:t>
                            </w:r>
                          </w:p>
                        </w:tc>
                        <w:tc>
                          <w:tcPr>
                            <w:tcW w:w="880" w:type="dxa"/>
                          </w:tcPr>
                          <w:p>
                            <w:pPr>
                              <w:pStyle w:val="TableParagraph"/>
                              <w:spacing w:line="170" w:lineRule="exact"/>
                              <w:ind w:left="4"/>
                              <w:jc w:val="center"/>
                              <w:rPr>
                                <w:sz w:val="16"/>
                              </w:rPr>
                            </w:pPr>
                            <w:r>
                              <w:rPr>
                                <w:w w:val="101"/>
                                <w:sz w:val="16"/>
                              </w:rPr>
                              <w:t>x</w:t>
                            </w:r>
                          </w:p>
                        </w:tc>
                      </w:tr>
                    </w:tbl>
                    <w:p>
                      <w:pPr>
                        <w:pStyle w:val="BodyText"/>
                      </w:pPr>
                    </w:p>
                  </w:txbxContent>
                </v:textbox>
                <w10:wrap type="topAndBottom"/>
              </v:shape>
            </w:pict>
          </mc:Fallback>
        </mc:AlternateContent>
      </w:r>
      <w:r>
        <w:rPr/>
        <mc:AlternateContent>
          <mc:Choice Requires="wps">
            <w:drawing>
              <wp:anchor distT="0" distB="0" distL="0" distR="0" allowOverlap="1" layoutInCell="1" locked="0" behindDoc="1" simplePos="0" relativeHeight="487587840">
                <wp:simplePos x="0" y="0"/>
                <wp:positionH relativeFrom="page">
                  <wp:posOffset>4397451</wp:posOffset>
                </wp:positionH>
                <wp:positionV relativeFrom="paragraph">
                  <wp:posOffset>101563</wp:posOffset>
                </wp:positionV>
                <wp:extent cx="2042160" cy="3202305"/>
                <wp:effectExtent l="0" t="0" r="0" b="0"/>
                <wp:wrapTopAndBottom/>
                <wp:docPr id="169" name="Textbox 169"/>
                <wp:cNvGraphicFramePr>
                  <a:graphicFrameLocks/>
                </wp:cNvGraphicFramePr>
                <a:graphic>
                  <a:graphicData uri="http://schemas.microsoft.com/office/word/2010/wordprocessingShape">
                    <wps:wsp>
                      <wps:cNvPr id="169" name="Textbox 169"/>
                      <wps:cNvSpPr txBox="1"/>
                      <wps:spPr>
                        <a:xfrm>
                          <a:off x="0" y="0"/>
                          <a:ext cx="2042160" cy="3202305"/>
                        </a:xfrm>
                        <a:prstGeom prst="rect">
                          <a:avLst/>
                        </a:prstGeom>
                      </wps:spPr>
                      <wps:txbx>
                        <w:txbxContent>
                          <w:tbl>
                            <w:tblPr>
                              <w:tblW w:w="0" w:type="auto"/>
                              <w:jc w:val="lef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31"/>
                              <w:gridCol w:w="880"/>
                            </w:tblGrid>
                            <w:tr>
                              <w:trPr>
                                <w:trHeight w:val="191" w:hRule="atLeast"/>
                              </w:trPr>
                              <w:tc>
                                <w:tcPr>
                                  <w:tcW w:w="2331" w:type="dxa"/>
                                </w:tcPr>
                                <w:p>
                                  <w:pPr>
                                    <w:pStyle w:val="TableParagraph"/>
                                    <w:spacing w:line="170" w:lineRule="exact"/>
                                    <w:ind w:left="81"/>
                                    <w:rPr>
                                      <w:b/>
                                      <w:sz w:val="16"/>
                                    </w:rPr>
                                  </w:pPr>
                                  <w:r>
                                    <w:rPr>
                                      <w:b/>
                                      <w:sz w:val="16"/>
                                    </w:rPr>
                                    <w:t>Movement</w:t>
                                  </w:r>
                                  <w:r>
                                    <w:rPr>
                                      <w:b/>
                                      <w:spacing w:val="3"/>
                                      <w:sz w:val="16"/>
                                    </w:rPr>
                                    <w:t> </w:t>
                                  </w:r>
                                  <w:r>
                                    <w:rPr>
                                      <w:b/>
                                      <w:spacing w:val="-4"/>
                                      <w:sz w:val="16"/>
                                    </w:rPr>
                                    <w:t>Unit</w:t>
                                  </w:r>
                                </w:p>
                              </w:tc>
                              <w:tc>
                                <w:tcPr>
                                  <w:tcW w:w="880" w:type="dxa"/>
                                </w:tcPr>
                                <w:p>
                                  <w:pPr>
                                    <w:pStyle w:val="TableParagraph"/>
                                    <w:spacing w:line="170" w:lineRule="exact"/>
                                    <w:ind w:left="75" w:right="71"/>
                                    <w:jc w:val="center"/>
                                    <w:rPr>
                                      <w:b/>
                                      <w:sz w:val="16"/>
                                    </w:rPr>
                                  </w:pPr>
                                  <w:r>
                                    <w:rPr>
                                      <w:b/>
                                      <w:spacing w:val="-2"/>
                                      <w:sz w:val="16"/>
                                    </w:rPr>
                                    <w:t>Character</w:t>
                                  </w:r>
                                </w:p>
                              </w:tc>
                            </w:tr>
                            <w:tr>
                              <w:trPr>
                                <w:trHeight w:val="191" w:hRule="atLeast"/>
                              </w:trPr>
                              <w:tc>
                                <w:tcPr>
                                  <w:tcW w:w="2331" w:type="dxa"/>
                                </w:tcPr>
                                <w:p>
                                  <w:pPr>
                                    <w:pStyle w:val="TableParagraph"/>
                                    <w:spacing w:line="170" w:lineRule="exact"/>
                                    <w:ind w:left="81"/>
                                    <w:rPr>
                                      <w:sz w:val="16"/>
                                    </w:rPr>
                                  </w:pPr>
                                  <w:r>
                                    <w:rPr>
                                      <w:spacing w:val="-2"/>
                                      <w:sz w:val="16"/>
                                    </w:rPr>
                                    <w:t>RunDecelerationStraight</w:t>
                                  </w:r>
                                </w:p>
                              </w:tc>
                              <w:tc>
                                <w:tcPr>
                                  <w:tcW w:w="880" w:type="dxa"/>
                                </w:tcPr>
                                <w:p>
                                  <w:pPr>
                                    <w:pStyle w:val="TableParagraph"/>
                                    <w:spacing w:line="170" w:lineRule="exact"/>
                                    <w:ind w:left="4"/>
                                    <w:jc w:val="center"/>
                                    <w:rPr>
                                      <w:sz w:val="16"/>
                                    </w:rPr>
                                  </w:pPr>
                                  <w:r>
                                    <w:rPr>
                                      <w:w w:val="101"/>
                                      <w:sz w:val="16"/>
                                    </w:rPr>
                                    <w:t>y</w:t>
                                  </w:r>
                                </w:p>
                              </w:tc>
                            </w:tr>
                            <w:tr>
                              <w:trPr>
                                <w:trHeight w:val="191" w:hRule="atLeast"/>
                              </w:trPr>
                              <w:tc>
                                <w:tcPr>
                                  <w:tcW w:w="2331" w:type="dxa"/>
                                </w:tcPr>
                                <w:p>
                                  <w:pPr>
                                    <w:pStyle w:val="TableParagraph"/>
                                    <w:spacing w:line="170" w:lineRule="exact"/>
                                    <w:ind w:left="81"/>
                                    <w:rPr>
                                      <w:sz w:val="16"/>
                                    </w:rPr>
                                  </w:pPr>
                                  <w:r>
                                    <w:rPr>
                                      <w:sz w:val="16"/>
                                    </w:rPr>
                                    <w:t>RunDecelerationAcute-</w:t>
                                  </w:r>
                                  <w:r>
                                    <w:rPr>
                                      <w:spacing w:val="-2"/>
                                      <w:sz w:val="16"/>
                                    </w:rPr>
                                    <w:t>Change</w:t>
                                  </w:r>
                                </w:p>
                              </w:tc>
                              <w:tc>
                                <w:tcPr>
                                  <w:tcW w:w="880" w:type="dxa"/>
                                </w:tcPr>
                                <w:p>
                                  <w:pPr>
                                    <w:pStyle w:val="TableParagraph"/>
                                    <w:spacing w:line="170" w:lineRule="exact"/>
                                    <w:ind w:left="4"/>
                                    <w:jc w:val="center"/>
                                    <w:rPr>
                                      <w:sz w:val="16"/>
                                    </w:rPr>
                                  </w:pPr>
                                  <w:r>
                                    <w:rPr>
                                      <w:w w:val="101"/>
                                      <w:sz w:val="16"/>
                                    </w:rPr>
                                    <w:t>z</w:t>
                                  </w:r>
                                </w:p>
                              </w:tc>
                            </w:tr>
                            <w:tr>
                              <w:trPr>
                                <w:trHeight w:val="191" w:hRule="atLeast"/>
                              </w:trPr>
                              <w:tc>
                                <w:tcPr>
                                  <w:tcW w:w="2331" w:type="dxa"/>
                                </w:tcPr>
                                <w:p>
                                  <w:pPr>
                                    <w:pStyle w:val="TableParagraph"/>
                                    <w:spacing w:line="170" w:lineRule="exact"/>
                                    <w:ind w:left="81"/>
                                    <w:rPr>
                                      <w:sz w:val="16"/>
                                    </w:rPr>
                                  </w:pPr>
                                  <w:r>
                                    <w:rPr>
                                      <w:sz w:val="16"/>
                                    </w:rPr>
                                    <w:t>RunDecelerationLarge-</w:t>
                                  </w:r>
                                  <w:r>
                                    <w:rPr>
                                      <w:spacing w:val="-2"/>
                                      <w:sz w:val="16"/>
                                    </w:rPr>
                                    <w:t>Change</w:t>
                                  </w:r>
                                </w:p>
                              </w:tc>
                              <w:tc>
                                <w:tcPr>
                                  <w:tcW w:w="880" w:type="dxa"/>
                                </w:tcPr>
                                <w:p>
                                  <w:pPr>
                                    <w:pStyle w:val="TableParagraph"/>
                                    <w:spacing w:line="170" w:lineRule="exact"/>
                                    <w:ind w:left="4"/>
                                    <w:jc w:val="center"/>
                                    <w:rPr>
                                      <w:sz w:val="16"/>
                                    </w:rPr>
                                  </w:pPr>
                                  <w:r>
                                    <w:rPr>
                                      <w:w w:val="101"/>
                                      <w:sz w:val="16"/>
                                    </w:rPr>
                                    <w:t>A</w:t>
                                  </w:r>
                                </w:p>
                              </w:tc>
                            </w:tr>
                            <w:tr>
                              <w:trPr>
                                <w:trHeight w:val="191" w:hRule="atLeast"/>
                              </w:trPr>
                              <w:tc>
                                <w:tcPr>
                                  <w:tcW w:w="2331" w:type="dxa"/>
                                </w:tcPr>
                                <w:p>
                                  <w:pPr>
                                    <w:pStyle w:val="TableParagraph"/>
                                    <w:spacing w:line="170" w:lineRule="exact"/>
                                    <w:ind w:left="81"/>
                                    <w:rPr>
                                      <w:sz w:val="16"/>
                                    </w:rPr>
                                  </w:pPr>
                                  <w:r>
                                    <w:rPr>
                                      <w:spacing w:val="-2"/>
                                      <w:sz w:val="16"/>
                                    </w:rPr>
                                    <w:t>RunDecelerationBackwards</w:t>
                                  </w:r>
                                </w:p>
                              </w:tc>
                              <w:tc>
                                <w:tcPr>
                                  <w:tcW w:w="880" w:type="dxa"/>
                                </w:tcPr>
                                <w:p>
                                  <w:pPr>
                                    <w:pStyle w:val="TableParagraph"/>
                                    <w:spacing w:line="170" w:lineRule="exact"/>
                                    <w:ind w:left="4"/>
                                    <w:jc w:val="center"/>
                                    <w:rPr>
                                      <w:sz w:val="16"/>
                                    </w:rPr>
                                  </w:pPr>
                                  <w:r>
                                    <w:rPr>
                                      <w:w w:val="101"/>
                                      <w:sz w:val="16"/>
                                    </w:rPr>
                                    <w:t>B</w:t>
                                  </w:r>
                                </w:p>
                              </w:tc>
                            </w:tr>
                            <w:tr>
                              <w:trPr>
                                <w:trHeight w:val="191" w:hRule="atLeast"/>
                              </w:trPr>
                              <w:tc>
                                <w:tcPr>
                                  <w:tcW w:w="2331" w:type="dxa"/>
                                </w:tcPr>
                                <w:p>
                                  <w:pPr>
                                    <w:pStyle w:val="TableParagraph"/>
                                    <w:spacing w:line="170" w:lineRule="exact"/>
                                    <w:ind w:left="81"/>
                                    <w:rPr>
                                      <w:sz w:val="16"/>
                                    </w:rPr>
                                  </w:pPr>
                                  <w:r>
                                    <w:rPr>
                                      <w:spacing w:val="-2"/>
                                      <w:sz w:val="16"/>
                                    </w:rPr>
                                    <w:t>RunNeutralStraight</w:t>
                                  </w:r>
                                </w:p>
                              </w:tc>
                              <w:tc>
                                <w:tcPr>
                                  <w:tcW w:w="880" w:type="dxa"/>
                                </w:tcPr>
                                <w:p>
                                  <w:pPr>
                                    <w:pStyle w:val="TableParagraph"/>
                                    <w:spacing w:line="170" w:lineRule="exact"/>
                                    <w:ind w:left="4"/>
                                    <w:jc w:val="center"/>
                                    <w:rPr>
                                      <w:sz w:val="16"/>
                                    </w:rPr>
                                  </w:pPr>
                                  <w:r>
                                    <w:rPr>
                                      <w:w w:val="101"/>
                                      <w:sz w:val="16"/>
                                    </w:rPr>
                                    <w:t>C</w:t>
                                  </w:r>
                                </w:p>
                              </w:tc>
                            </w:tr>
                            <w:tr>
                              <w:trPr>
                                <w:trHeight w:val="191" w:hRule="atLeast"/>
                              </w:trPr>
                              <w:tc>
                                <w:tcPr>
                                  <w:tcW w:w="2331" w:type="dxa"/>
                                </w:tcPr>
                                <w:p>
                                  <w:pPr>
                                    <w:pStyle w:val="TableParagraph"/>
                                    <w:spacing w:line="170" w:lineRule="exact"/>
                                    <w:ind w:left="81"/>
                                    <w:rPr>
                                      <w:sz w:val="16"/>
                                    </w:rPr>
                                  </w:pPr>
                                  <w:r>
                                    <w:rPr>
                                      <w:sz w:val="16"/>
                                    </w:rPr>
                                    <w:t>RunNeutralAcute-</w:t>
                                  </w:r>
                                  <w:r>
                                    <w:rPr>
                                      <w:spacing w:val="-2"/>
                                      <w:sz w:val="16"/>
                                    </w:rPr>
                                    <w:t>Change</w:t>
                                  </w:r>
                                </w:p>
                              </w:tc>
                              <w:tc>
                                <w:tcPr>
                                  <w:tcW w:w="880" w:type="dxa"/>
                                </w:tcPr>
                                <w:p>
                                  <w:pPr>
                                    <w:pStyle w:val="TableParagraph"/>
                                    <w:spacing w:line="170" w:lineRule="exact"/>
                                    <w:ind w:left="4"/>
                                    <w:jc w:val="center"/>
                                    <w:rPr>
                                      <w:sz w:val="16"/>
                                    </w:rPr>
                                  </w:pPr>
                                  <w:r>
                                    <w:rPr>
                                      <w:w w:val="101"/>
                                      <w:sz w:val="16"/>
                                    </w:rPr>
                                    <w:t>D</w:t>
                                  </w:r>
                                </w:p>
                              </w:tc>
                            </w:tr>
                            <w:tr>
                              <w:trPr>
                                <w:trHeight w:val="191" w:hRule="atLeast"/>
                              </w:trPr>
                              <w:tc>
                                <w:tcPr>
                                  <w:tcW w:w="2331" w:type="dxa"/>
                                </w:tcPr>
                                <w:p>
                                  <w:pPr>
                                    <w:pStyle w:val="TableParagraph"/>
                                    <w:spacing w:line="170" w:lineRule="exact"/>
                                    <w:ind w:left="81"/>
                                    <w:rPr>
                                      <w:sz w:val="16"/>
                                    </w:rPr>
                                  </w:pPr>
                                  <w:r>
                                    <w:rPr>
                                      <w:sz w:val="16"/>
                                    </w:rPr>
                                    <w:t>RunNeutralLarge-</w:t>
                                  </w:r>
                                  <w:r>
                                    <w:rPr>
                                      <w:spacing w:val="-2"/>
                                      <w:sz w:val="16"/>
                                    </w:rPr>
                                    <w:t>Change</w:t>
                                  </w:r>
                                </w:p>
                              </w:tc>
                              <w:tc>
                                <w:tcPr>
                                  <w:tcW w:w="880" w:type="dxa"/>
                                </w:tcPr>
                                <w:p>
                                  <w:pPr>
                                    <w:pStyle w:val="TableParagraph"/>
                                    <w:spacing w:line="170" w:lineRule="exact"/>
                                    <w:ind w:left="4"/>
                                    <w:jc w:val="center"/>
                                    <w:rPr>
                                      <w:sz w:val="16"/>
                                    </w:rPr>
                                  </w:pPr>
                                  <w:r>
                                    <w:rPr>
                                      <w:w w:val="101"/>
                                      <w:sz w:val="16"/>
                                    </w:rPr>
                                    <w:t>E</w:t>
                                  </w:r>
                                </w:p>
                              </w:tc>
                            </w:tr>
                            <w:tr>
                              <w:trPr>
                                <w:trHeight w:val="191" w:hRule="atLeast"/>
                              </w:trPr>
                              <w:tc>
                                <w:tcPr>
                                  <w:tcW w:w="2331" w:type="dxa"/>
                                </w:tcPr>
                                <w:p>
                                  <w:pPr>
                                    <w:pStyle w:val="TableParagraph"/>
                                    <w:spacing w:line="170" w:lineRule="exact"/>
                                    <w:ind w:left="81"/>
                                    <w:rPr>
                                      <w:sz w:val="16"/>
                                    </w:rPr>
                                  </w:pPr>
                                  <w:r>
                                    <w:rPr>
                                      <w:spacing w:val="-2"/>
                                      <w:sz w:val="16"/>
                                    </w:rPr>
                                    <w:t>RunNeutralBackwards</w:t>
                                  </w:r>
                                </w:p>
                              </w:tc>
                              <w:tc>
                                <w:tcPr>
                                  <w:tcW w:w="880" w:type="dxa"/>
                                </w:tcPr>
                                <w:p>
                                  <w:pPr>
                                    <w:pStyle w:val="TableParagraph"/>
                                    <w:spacing w:line="170" w:lineRule="exact"/>
                                    <w:ind w:left="4"/>
                                    <w:jc w:val="center"/>
                                    <w:rPr>
                                      <w:sz w:val="16"/>
                                    </w:rPr>
                                  </w:pPr>
                                  <w:r>
                                    <w:rPr>
                                      <w:w w:val="101"/>
                                      <w:sz w:val="16"/>
                                    </w:rPr>
                                    <w:t>F</w:t>
                                  </w:r>
                                </w:p>
                              </w:tc>
                            </w:tr>
                            <w:tr>
                              <w:trPr>
                                <w:trHeight w:val="191" w:hRule="atLeast"/>
                              </w:trPr>
                              <w:tc>
                                <w:tcPr>
                                  <w:tcW w:w="2331" w:type="dxa"/>
                                </w:tcPr>
                                <w:p>
                                  <w:pPr>
                                    <w:pStyle w:val="TableParagraph"/>
                                    <w:spacing w:line="170" w:lineRule="exact"/>
                                    <w:ind w:left="81"/>
                                    <w:rPr>
                                      <w:sz w:val="16"/>
                                    </w:rPr>
                                  </w:pPr>
                                  <w:r>
                                    <w:rPr>
                                      <w:spacing w:val="-2"/>
                                      <w:sz w:val="16"/>
                                    </w:rPr>
                                    <w:t>RunAccelerationStraight</w:t>
                                  </w:r>
                                </w:p>
                              </w:tc>
                              <w:tc>
                                <w:tcPr>
                                  <w:tcW w:w="880" w:type="dxa"/>
                                </w:tcPr>
                                <w:p>
                                  <w:pPr>
                                    <w:pStyle w:val="TableParagraph"/>
                                    <w:spacing w:line="170" w:lineRule="exact"/>
                                    <w:ind w:left="4"/>
                                    <w:jc w:val="center"/>
                                    <w:rPr>
                                      <w:sz w:val="16"/>
                                    </w:rPr>
                                  </w:pPr>
                                  <w:r>
                                    <w:rPr>
                                      <w:w w:val="101"/>
                                      <w:sz w:val="16"/>
                                    </w:rPr>
                                    <w:t>G</w:t>
                                  </w:r>
                                </w:p>
                              </w:tc>
                            </w:tr>
                            <w:tr>
                              <w:trPr>
                                <w:trHeight w:val="191" w:hRule="atLeast"/>
                              </w:trPr>
                              <w:tc>
                                <w:tcPr>
                                  <w:tcW w:w="2331" w:type="dxa"/>
                                </w:tcPr>
                                <w:p>
                                  <w:pPr>
                                    <w:pStyle w:val="TableParagraph"/>
                                    <w:spacing w:line="170" w:lineRule="exact"/>
                                    <w:ind w:left="81"/>
                                    <w:rPr>
                                      <w:sz w:val="16"/>
                                    </w:rPr>
                                  </w:pPr>
                                  <w:r>
                                    <w:rPr>
                                      <w:sz w:val="16"/>
                                    </w:rPr>
                                    <w:t>RunAccelerationAcute-</w:t>
                                  </w:r>
                                  <w:r>
                                    <w:rPr>
                                      <w:spacing w:val="-2"/>
                                      <w:sz w:val="16"/>
                                    </w:rPr>
                                    <w:t>Change</w:t>
                                  </w:r>
                                </w:p>
                              </w:tc>
                              <w:tc>
                                <w:tcPr>
                                  <w:tcW w:w="880" w:type="dxa"/>
                                </w:tcPr>
                                <w:p>
                                  <w:pPr>
                                    <w:pStyle w:val="TableParagraph"/>
                                    <w:spacing w:line="170" w:lineRule="exact"/>
                                    <w:ind w:left="4"/>
                                    <w:jc w:val="center"/>
                                    <w:rPr>
                                      <w:sz w:val="16"/>
                                    </w:rPr>
                                  </w:pPr>
                                  <w:r>
                                    <w:rPr>
                                      <w:w w:val="101"/>
                                      <w:sz w:val="16"/>
                                    </w:rPr>
                                    <w:t>H</w:t>
                                  </w:r>
                                </w:p>
                              </w:tc>
                            </w:tr>
                            <w:tr>
                              <w:trPr>
                                <w:trHeight w:val="191" w:hRule="atLeast"/>
                              </w:trPr>
                              <w:tc>
                                <w:tcPr>
                                  <w:tcW w:w="2331" w:type="dxa"/>
                                </w:tcPr>
                                <w:p>
                                  <w:pPr>
                                    <w:pStyle w:val="TableParagraph"/>
                                    <w:spacing w:line="170" w:lineRule="exact"/>
                                    <w:ind w:left="81"/>
                                    <w:rPr>
                                      <w:sz w:val="16"/>
                                    </w:rPr>
                                  </w:pPr>
                                  <w:r>
                                    <w:rPr>
                                      <w:sz w:val="16"/>
                                    </w:rPr>
                                    <w:t>RunAccelerationLarge-</w:t>
                                  </w:r>
                                  <w:r>
                                    <w:rPr>
                                      <w:spacing w:val="-2"/>
                                      <w:sz w:val="16"/>
                                    </w:rPr>
                                    <w:t>Change</w:t>
                                  </w:r>
                                </w:p>
                              </w:tc>
                              <w:tc>
                                <w:tcPr>
                                  <w:tcW w:w="880" w:type="dxa"/>
                                </w:tcPr>
                                <w:p>
                                  <w:pPr>
                                    <w:pStyle w:val="TableParagraph"/>
                                    <w:spacing w:line="170" w:lineRule="exact"/>
                                    <w:ind w:left="4"/>
                                    <w:jc w:val="center"/>
                                    <w:rPr>
                                      <w:sz w:val="16"/>
                                    </w:rPr>
                                  </w:pPr>
                                  <w:r>
                                    <w:rPr>
                                      <w:w w:val="101"/>
                                      <w:sz w:val="16"/>
                                    </w:rPr>
                                    <w:t>I</w:t>
                                  </w:r>
                                </w:p>
                              </w:tc>
                            </w:tr>
                            <w:tr>
                              <w:trPr>
                                <w:trHeight w:val="191" w:hRule="atLeast"/>
                              </w:trPr>
                              <w:tc>
                                <w:tcPr>
                                  <w:tcW w:w="2331" w:type="dxa"/>
                                </w:tcPr>
                                <w:p>
                                  <w:pPr>
                                    <w:pStyle w:val="TableParagraph"/>
                                    <w:spacing w:line="170" w:lineRule="exact"/>
                                    <w:ind w:left="81"/>
                                    <w:rPr>
                                      <w:sz w:val="16"/>
                                    </w:rPr>
                                  </w:pPr>
                                  <w:r>
                                    <w:rPr>
                                      <w:spacing w:val="-2"/>
                                      <w:sz w:val="16"/>
                                    </w:rPr>
                                    <w:t>RunAccelerationBackwards</w:t>
                                  </w:r>
                                </w:p>
                              </w:tc>
                              <w:tc>
                                <w:tcPr>
                                  <w:tcW w:w="880" w:type="dxa"/>
                                </w:tcPr>
                                <w:p>
                                  <w:pPr>
                                    <w:pStyle w:val="TableParagraph"/>
                                    <w:spacing w:line="170" w:lineRule="exact"/>
                                    <w:ind w:left="4"/>
                                    <w:jc w:val="center"/>
                                    <w:rPr>
                                      <w:sz w:val="16"/>
                                    </w:rPr>
                                  </w:pPr>
                                  <w:r>
                                    <w:rPr>
                                      <w:w w:val="101"/>
                                      <w:sz w:val="16"/>
                                    </w:rPr>
                                    <w:t>J</w:t>
                                  </w:r>
                                </w:p>
                              </w:tc>
                            </w:tr>
                            <w:tr>
                              <w:trPr>
                                <w:trHeight w:val="191" w:hRule="atLeast"/>
                              </w:trPr>
                              <w:tc>
                                <w:tcPr>
                                  <w:tcW w:w="2331" w:type="dxa"/>
                                </w:tcPr>
                                <w:p>
                                  <w:pPr>
                                    <w:pStyle w:val="TableParagraph"/>
                                    <w:spacing w:line="170" w:lineRule="exact"/>
                                    <w:ind w:left="81"/>
                                    <w:rPr>
                                      <w:sz w:val="16"/>
                                    </w:rPr>
                                  </w:pPr>
                                  <w:r>
                                    <w:rPr>
                                      <w:spacing w:val="-2"/>
                                      <w:sz w:val="16"/>
                                    </w:rPr>
                                    <w:t>SprintDecelerationStraight</w:t>
                                  </w:r>
                                </w:p>
                              </w:tc>
                              <w:tc>
                                <w:tcPr>
                                  <w:tcW w:w="880" w:type="dxa"/>
                                </w:tcPr>
                                <w:p>
                                  <w:pPr>
                                    <w:pStyle w:val="TableParagraph"/>
                                    <w:spacing w:line="170" w:lineRule="exact"/>
                                    <w:ind w:left="4"/>
                                    <w:jc w:val="center"/>
                                    <w:rPr>
                                      <w:sz w:val="16"/>
                                    </w:rPr>
                                  </w:pPr>
                                  <w:r>
                                    <w:rPr>
                                      <w:w w:val="101"/>
                                      <w:sz w:val="16"/>
                                    </w:rPr>
                                    <w:t>K</w:t>
                                  </w:r>
                                </w:p>
                              </w:tc>
                            </w:tr>
                            <w:tr>
                              <w:trPr>
                                <w:trHeight w:val="191" w:hRule="atLeast"/>
                              </w:trPr>
                              <w:tc>
                                <w:tcPr>
                                  <w:tcW w:w="2331" w:type="dxa"/>
                                </w:tcPr>
                                <w:p>
                                  <w:pPr>
                                    <w:pStyle w:val="TableParagraph"/>
                                    <w:spacing w:line="170" w:lineRule="exact"/>
                                    <w:ind w:left="81"/>
                                    <w:rPr>
                                      <w:sz w:val="16"/>
                                    </w:rPr>
                                  </w:pPr>
                                  <w:r>
                                    <w:rPr>
                                      <w:sz w:val="16"/>
                                    </w:rPr>
                                    <w:t>SprintDecelerationAcute-</w:t>
                                  </w:r>
                                  <w:r>
                                    <w:rPr>
                                      <w:spacing w:val="-2"/>
                                      <w:sz w:val="16"/>
                                    </w:rPr>
                                    <w:t>Change</w:t>
                                  </w:r>
                                </w:p>
                              </w:tc>
                              <w:tc>
                                <w:tcPr>
                                  <w:tcW w:w="880" w:type="dxa"/>
                                </w:tcPr>
                                <w:p>
                                  <w:pPr>
                                    <w:pStyle w:val="TableParagraph"/>
                                    <w:spacing w:line="170" w:lineRule="exact"/>
                                    <w:ind w:left="4"/>
                                    <w:jc w:val="center"/>
                                    <w:rPr>
                                      <w:sz w:val="16"/>
                                    </w:rPr>
                                  </w:pPr>
                                  <w:r>
                                    <w:rPr>
                                      <w:w w:val="101"/>
                                      <w:sz w:val="16"/>
                                    </w:rPr>
                                    <w:t>L</w:t>
                                  </w:r>
                                </w:p>
                              </w:tc>
                            </w:tr>
                            <w:tr>
                              <w:trPr>
                                <w:trHeight w:val="191" w:hRule="atLeast"/>
                              </w:trPr>
                              <w:tc>
                                <w:tcPr>
                                  <w:tcW w:w="2331" w:type="dxa"/>
                                </w:tcPr>
                                <w:p>
                                  <w:pPr>
                                    <w:pStyle w:val="TableParagraph"/>
                                    <w:spacing w:line="170" w:lineRule="exact"/>
                                    <w:ind w:left="81"/>
                                    <w:rPr>
                                      <w:sz w:val="16"/>
                                    </w:rPr>
                                  </w:pPr>
                                  <w:r>
                                    <w:rPr>
                                      <w:sz w:val="16"/>
                                    </w:rPr>
                                    <w:t>SprintDecelerationLarge-</w:t>
                                  </w:r>
                                  <w:r>
                                    <w:rPr>
                                      <w:spacing w:val="-2"/>
                                      <w:sz w:val="16"/>
                                    </w:rPr>
                                    <w:t>Change</w:t>
                                  </w:r>
                                </w:p>
                              </w:tc>
                              <w:tc>
                                <w:tcPr>
                                  <w:tcW w:w="880" w:type="dxa"/>
                                </w:tcPr>
                                <w:p>
                                  <w:pPr>
                                    <w:pStyle w:val="TableParagraph"/>
                                    <w:spacing w:line="170" w:lineRule="exact"/>
                                    <w:ind w:left="4"/>
                                    <w:jc w:val="center"/>
                                    <w:rPr>
                                      <w:sz w:val="16"/>
                                    </w:rPr>
                                  </w:pPr>
                                  <w:r>
                                    <w:rPr>
                                      <w:w w:val="101"/>
                                      <w:sz w:val="16"/>
                                    </w:rPr>
                                    <w:t>M</w:t>
                                  </w:r>
                                </w:p>
                              </w:tc>
                            </w:tr>
                            <w:tr>
                              <w:trPr>
                                <w:trHeight w:val="191" w:hRule="atLeast"/>
                              </w:trPr>
                              <w:tc>
                                <w:tcPr>
                                  <w:tcW w:w="2331" w:type="dxa"/>
                                </w:tcPr>
                                <w:p>
                                  <w:pPr>
                                    <w:pStyle w:val="TableParagraph"/>
                                    <w:spacing w:line="170" w:lineRule="exact"/>
                                    <w:ind w:left="81"/>
                                    <w:rPr>
                                      <w:sz w:val="16"/>
                                    </w:rPr>
                                  </w:pPr>
                                  <w:r>
                                    <w:rPr>
                                      <w:spacing w:val="-2"/>
                                      <w:sz w:val="16"/>
                                    </w:rPr>
                                    <w:t>SprintDecelerationBackwards</w:t>
                                  </w:r>
                                </w:p>
                              </w:tc>
                              <w:tc>
                                <w:tcPr>
                                  <w:tcW w:w="880" w:type="dxa"/>
                                </w:tcPr>
                                <w:p>
                                  <w:pPr>
                                    <w:pStyle w:val="TableParagraph"/>
                                    <w:spacing w:line="170" w:lineRule="exact"/>
                                    <w:ind w:left="4"/>
                                    <w:jc w:val="center"/>
                                    <w:rPr>
                                      <w:sz w:val="16"/>
                                    </w:rPr>
                                  </w:pPr>
                                  <w:r>
                                    <w:rPr>
                                      <w:w w:val="101"/>
                                      <w:sz w:val="16"/>
                                    </w:rPr>
                                    <w:t>N</w:t>
                                  </w:r>
                                </w:p>
                              </w:tc>
                            </w:tr>
                            <w:tr>
                              <w:trPr>
                                <w:trHeight w:val="191" w:hRule="atLeast"/>
                              </w:trPr>
                              <w:tc>
                                <w:tcPr>
                                  <w:tcW w:w="2331" w:type="dxa"/>
                                </w:tcPr>
                                <w:p>
                                  <w:pPr>
                                    <w:pStyle w:val="TableParagraph"/>
                                    <w:spacing w:line="170" w:lineRule="exact"/>
                                    <w:ind w:left="81"/>
                                    <w:rPr>
                                      <w:sz w:val="16"/>
                                    </w:rPr>
                                  </w:pPr>
                                  <w:r>
                                    <w:rPr>
                                      <w:spacing w:val="-2"/>
                                      <w:sz w:val="16"/>
                                    </w:rPr>
                                    <w:t>SprintNeutralStraight</w:t>
                                  </w:r>
                                </w:p>
                              </w:tc>
                              <w:tc>
                                <w:tcPr>
                                  <w:tcW w:w="880" w:type="dxa"/>
                                </w:tcPr>
                                <w:p>
                                  <w:pPr>
                                    <w:pStyle w:val="TableParagraph"/>
                                    <w:spacing w:line="170" w:lineRule="exact"/>
                                    <w:ind w:left="4"/>
                                    <w:jc w:val="center"/>
                                    <w:rPr>
                                      <w:sz w:val="16"/>
                                    </w:rPr>
                                  </w:pPr>
                                  <w:r>
                                    <w:rPr>
                                      <w:w w:val="101"/>
                                      <w:sz w:val="16"/>
                                    </w:rPr>
                                    <w:t>O</w:t>
                                  </w:r>
                                </w:p>
                              </w:tc>
                            </w:tr>
                            <w:tr>
                              <w:trPr>
                                <w:trHeight w:val="191" w:hRule="atLeast"/>
                              </w:trPr>
                              <w:tc>
                                <w:tcPr>
                                  <w:tcW w:w="2331" w:type="dxa"/>
                                </w:tcPr>
                                <w:p>
                                  <w:pPr>
                                    <w:pStyle w:val="TableParagraph"/>
                                    <w:spacing w:line="170" w:lineRule="exact"/>
                                    <w:ind w:left="81"/>
                                    <w:rPr>
                                      <w:sz w:val="16"/>
                                    </w:rPr>
                                  </w:pPr>
                                  <w:r>
                                    <w:rPr>
                                      <w:sz w:val="16"/>
                                    </w:rPr>
                                    <w:t>SprintNeutralAcute-</w:t>
                                  </w:r>
                                  <w:r>
                                    <w:rPr>
                                      <w:spacing w:val="-2"/>
                                      <w:sz w:val="16"/>
                                    </w:rPr>
                                    <w:t>Change</w:t>
                                  </w:r>
                                </w:p>
                              </w:tc>
                              <w:tc>
                                <w:tcPr>
                                  <w:tcW w:w="880" w:type="dxa"/>
                                </w:tcPr>
                                <w:p>
                                  <w:pPr>
                                    <w:pStyle w:val="TableParagraph"/>
                                    <w:spacing w:line="170" w:lineRule="exact"/>
                                    <w:ind w:left="4"/>
                                    <w:jc w:val="center"/>
                                    <w:rPr>
                                      <w:sz w:val="16"/>
                                    </w:rPr>
                                  </w:pPr>
                                  <w:r>
                                    <w:rPr>
                                      <w:w w:val="101"/>
                                      <w:sz w:val="16"/>
                                    </w:rPr>
                                    <w:t>P</w:t>
                                  </w:r>
                                </w:p>
                              </w:tc>
                            </w:tr>
                            <w:tr>
                              <w:trPr>
                                <w:trHeight w:val="191" w:hRule="atLeast"/>
                              </w:trPr>
                              <w:tc>
                                <w:tcPr>
                                  <w:tcW w:w="2331" w:type="dxa"/>
                                </w:tcPr>
                                <w:p>
                                  <w:pPr>
                                    <w:pStyle w:val="TableParagraph"/>
                                    <w:spacing w:line="170" w:lineRule="exact"/>
                                    <w:ind w:left="81"/>
                                    <w:rPr>
                                      <w:sz w:val="16"/>
                                    </w:rPr>
                                  </w:pPr>
                                  <w:r>
                                    <w:rPr>
                                      <w:sz w:val="16"/>
                                    </w:rPr>
                                    <w:t>SprintNeutralLarge-</w:t>
                                  </w:r>
                                  <w:r>
                                    <w:rPr>
                                      <w:spacing w:val="-2"/>
                                      <w:sz w:val="16"/>
                                    </w:rPr>
                                    <w:t>Change</w:t>
                                  </w:r>
                                </w:p>
                              </w:tc>
                              <w:tc>
                                <w:tcPr>
                                  <w:tcW w:w="880" w:type="dxa"/>
                                </w:tcPr>
                                <w:p>
                                  <w:pPr>
                                    <w:pStyle w:val="TableParagraph"/>
                                    <w:spacing w:line="170" w:lineRule="exact"/>
                                    <w:ind w:left="4"/>
                                    <w:jc w:val="center"/>
                                    <w:rPr>
                                      <w:sz w:val="16"/>
                                    </w:rPr>
                                  </w:pPr>
                                  <w:r>
                                    <w:rPr>
                                      <w:w w:val="101"/>
                                      <w:sz w:val="16"/>
                                    </w:rPr>
                                    <w:t>Q</w:t>
                                  </w:r>
                                </w:p>
                              </w:tc>
                            </w:tr>
                            <w:tr>
                              <w:trPr>
                                <w:trHeight w:val="191" w:hRule="atLeast"/>
                              </w:trPr>
                              <w:tc>
                                <w:tcPr>
                                  <w:tcW w:w="2331" w:type="dxa"/>
                                </w:tcPr>
                                <w:p>
                                  <w:pPr>
                                    <w:pStyle w:val="TableParagraph"/>
                                    <w:spacing w:line="170" w:lineRule="exact"/>
                                    <w:ind w:left="81"/>
                                    <w:rPr>
                                      <w:sz w:val="16"/>
                                    </w:rPr>
                                  </w:pPr>
                                  <w:r>
                                    <w:rPr>
                                      <w:spacing w:val="-2"/>
                                      <w:sz w:val="16"/>
                                    </w:rPr>
                                    <w:t>SprintNeutralBackwards</w:t>
                                  </w:r>
                                </w:p>
                              </w:tc>
                              <w:tc>
                                <w:tcPr>
                                  <w:tcW w:w="880" w:type="dxa"/>
                                </w:tcPr>
                                <w:p>
                                  <w:pPr>
                                    <w:pStyle w:val="TableParagraph"/>
                                    <w:spacing w:line="170" w:lineRule="exact"/>
                                    <w:ind w:left="4"/>
                                    <w:jc w:val="center"/>
                                    <w:rPr>
                                      <w:sz w:val="16"/>
                                    </w:rPr>
                                  </w:pPr>
                                  <w:r>
                                    <w:rPr>
                                      <w:w w:val="101"/>
                                      <w:sz w:val="16"/>
                                    </w:rPr>
                                    <w:t>R</w:t>
                                  </w:r>
                                </w:p>
                              </w:tc>
                            </w:tr>
                            <w:tr>
                              <w:trPr>
                                <w:trHeight w:val="191" w:hRule="atLeast"/>
                              </w:trPr>
                              <w:tc>
                                <w:tcPr>
                                  <w:tcW w:w="2331" w:type="dxa"/>
                                </w:tcPr>
                                <w:p>
                                  <w:pPr>
                                    <w:pStyle w:val="TableParagraph"/>
                                    <w:spacing w:line="170" w:lineRule="exact"/>
                                    <w:ind w:left="81"/>
                                    <w:rPr>
                                      <w:sz w:val="16"/>
                                    </w:rPr>
                                  </w:pPr>
                                  <w:r>
                                    <w:rPr>
                                      <w:spacing w:val="-2"/>
                                      <w:sz w:val="16"/>
                                    </w:rPr>
                                    <w:t>SprintAccelerationStraight</w:t>
                                  </w:r>
                                </w:p>
                              </w:tc>
                              <w:tc>
                                <w:tcPr>
                                  <w:tcW w:w="880" w:type="dxa"/>
                                </w:tcPr>
                                <w:p>
                                  <w:pPr>
                                    <w:pStyle w:val="TableParagraph"/>
                                    <w:spacing w:line="170" w:lineRule="exact"/>
                                    <w:ind w:left="4"/>
                                    <w:jc w:val="center"/>
                                    <w:rPr>
                                      <w:sz w:val="16"/>
                                    </w:rPr>
                                  </w:pPr>
                                  <w:r>
                                    <w:rPr>
                                      <w:w w:val="101"/>
                                      <w:sz w:val="16"/>
                                    </w:rPr>
                                    <w:t>S</w:t>
                                  </w:r>
                                </w:p>
                              </w:tc>
                            </w:tr>
                            <w:tr>
                              <w:trPr>
                                <w:trHeight w:val="191" w:hRule="atLeast"/>
                              </w:trPr>
                              <w:tc>
                                <w:tcPr>
                                  <w:tcW w:w="2331" w:type="dxa"/>
                                </w:tcPr>
                                <w:p>
                                  <w:pPr>
                                    <w:pStyle w:val="TableParagraph"/>
                                    <w:spacing w:line="170" w:lineRule="exact"/>
                                    <w:ind w:left="81"/>
                                    <w:rPr>
                                      <w:sz w:val="16"/>
                                    </w:rPr>
                                  </w:pPr>
                                  <w:r>
                                    <w:rPr>
                                      <w:sz w:val="16"/>
                                    </w:rPr>
                                    <w:t>SprintAccelerationAcute-</w:t>
                                  </w:r>
                                  <w:r>
                                    <w:rPr>
                                      <w:spacing w:val="-2"/>
                                      <w:sz w:val="16"/>
                                    </w:rPr>
                                    <w:t>Change</w:t>
                                  </w:r>
                                </w:p>
                              </w:tc>
                              <w:tc>
                                <w:tcPr>
                                  <w:tcW w:w="880" w:type="dxa"/>
                                </w:tcPr>
                                <w:p>
                                  <w:pPr>
                                    <w:pStyle w:val="TableParagraph"/>
                                    <w:spacing w:line="170" w:lineRule="exact"/>
                                    <w:ind w:left="4"/>
                                    <w:jc w:val="center"/>
                                    <w:rPr>
                                      <w:sz w:val="16"/>
                                    </w:rPr>
                                  </w:pPr>
                                  <w:r>
                                    <w:rPr>
                                      <w:w w:val="101"/>
                                      <w:sz w:val="16"/>
                                    </w:rPr>
                                    <w:t>T</w:t>
                                  </w:r>
                                </w:p>
                              </w:tc>
                            </w:tr>
                            <w:tr>
                              <w:trPr>
                                <w:trHeight w:val="191" w:hRule="atLeast"/>
                              </w:trPr>
                              <w:tc>
                                <w:tcPr>
                                  <w:tcW w:w="2331" w:type="dxa"/>
                                </w:tcPr>
                                <w:p>
                                  <w:pPr>
                                    <w:pStyle w:val="TableParagraph"/>
                                    <w:spacing w:line="170" w:lineRule="exact"/>
                                    <w:ind w:left="81"/>
                                    <w:rPr>
                                      <w:sz w:val="16"/>
                                    </w:rPr>
                                  </w:pPr>
                                  <w:r>
                                    <w:rPr>
                                      <w:sz w:val="16"/>
                                    </w:rPr>
                                    <w:t>SprintAccelerationLarge-</w:t>
                                  </w:r>
                                  <w:r>
                                    <w:rPr>
                                      <w:spacing w:val="-2"/>
                                      <w:sz w:val="16"/>
                                    </w:rPr>
                                    <w:t>Change</w:t>
                                  </w:r>
                                </w:p>
                              </w:tc>
                              <w:tc>
                                <w:tcPr>
                                  <w:tcW w:w="880" w:type="dxa"/>
                                </w:tcPr>
                                <w:p>
                                  <w:pPr>
                                    <w:pStyle w:val="TableParagraph"/>
                                    <w:spacing w:line="170" w:lineRule="exact"/>
                                    <w:ind w:left="4"/>
                                    <w:jc w:val="center"/>
                                    <w:rPr>
                                      <w:sz w:val="16"/>
                                    </w:rPr>
                                  </w:pPr>
                                  <w:r>
                                    <w:rPr>
                                      <w:w w:val="101"/>
                                      <w:sz w:val="16"/>
                                    </w:rPr>
                                    <w:t>U</w:t>
                                  </w:r>
                                </w:p>
                              </w:tc>
                            </w:tr>
                            <w:tr>
                              <w:trPr>
                                <w:trHeight w:val="191" w:hRule="atLeast"/>
                              </w:trPr>
                              <w:tc>
                                <w:tcPr>
                                  <w:tcW w:w="2331" w:type="dxa"/>
                                </w:tcPr>
                                <w:p>
                                  <w:pPr>
                                    <w:pStyle w:val="TableParagraph"/>
                                    <w:spacing w:line="170" w:lineRule="exact"/>
                                    <w:ind w:left="81"/>
                                    <w:rPr>
                                      <w:sz w:val="16"/>
                                    </w:rPr>
                                  </w:pPr>
                                  <w:r>
                                    <w:rPr>
                                      <w:spacing w:val="-2"/>
                                      <w:sz w:val="16"/>
                                    </w:rPr>
                                    <w:t>SprintAccelerationBackwards</w:t>
                                  </w:r>
                                </w:p>
                              </w:tc>
                              <w:tc>
                                <w:tcPr>
                                  <w:tcW w:w="880" w:type="dxa"/>
                                </w:tcPr>
                                <w:p>
                                  <w:pPr>
                                    <w:pStyle w:val="TableParagraph"/>
                                    <w:spacing w:line="170" w:lineRule="exact"/>
                                    <w:ind w:left="4"/>
                                    <w:jc w:val="center"/>
                                    <w:rPr>
                                      <w:sz w:val="16"/>
                                    </w:rPr>
                                  </w:pPr>
                                  <w:r>
                                    <w:rPr>
                                      <w:w w:val="101"/>
                                      <w:sz w:val="16"/>
                                    </w:rPr>
                                    <w:t>V</w:t>
                                  </w:r>
                                </w:p>
                              </w:tc>
                            </w:tr>
                          </w:tbl>
                          <w:p>
                            <w:pPr>
                              <w:pStyle w:val="BodyText"/>
                            </w:pPr>
                          </w:p>
                        </w:txbxContent>
                      </wps:txbx>
                      <wps:bodyPr wrap="square" lIns="0" tIns="0" rIns="0" bIns="0" rtlCol="0">
                        <a:noAutofit/>
                      </wps:bodyPr>
                    </wps:wsp>
                  </a:graphicData>
                </a:graphic>
              </wp:anchor>
            </w:drawing>
          </mc:Choice>
          <mc:Fallback>
            <w:pict>
              <v:shape style="position:absolute;margin-left:346.256012pt;margin-top:7.997152pt;width:160.8pt;height:252.15pt;mso-position-horizontal-relative:page;mso-position-vertical-relative:paragraph;z-index:-15728640;mso-wrap-distance-left:0;mso-wrap-distance-right:0" type="#_x0000_t202" id="docshape132" filled="false" stroked="false">
                <v:textbox inset="0,0,0,0">
                  <w:txbxContent>
                    <w:tbl>
                      <w:tblPr>
                        <w:tblW w:w="0" w:type="auto"/>
                        <w:jc w:val="lef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31"/>
                        <w:gridCol w:w="880"/>
                      </w:tblGrid>
                      <w:tr>
                        <w:trPr>
                          <w:trHeight w:val="191" w:hRule="atLeast"/>
                        </w:trPr>
                        <w:tc>
                          <w:tcPr>
                            <w:tcW w:w="2331" w:type="dxa"/>
                          </w:tcPr>
                          <w:p>
                            <w:pPr>
                              <w:pStyle w:val="TableParagraph"/>
                              <w:spacing w:line="170" w:lineRule="exact"/>
                              <w:ind w:left="81"/>
                              <w:rPr>
                                <w:b/>
                                <w:sz w:val="16"/>
                              </w:rPr>
                            </w:pPr>
                            <w:r>
                              <w:rPr>
                                <w:b/>
                                <w:sz w:val="16"/>
                              </w:rPr>
                              <w:t>Movement</w:t>
                            </w:r>
                            <w:r>
                              <w:rPr>
                                <w:b/>
                                <w:spacing w:val="3"/>
                                <w:sz w:val="16"/>
                              </w:rPr>
                              <w:t> </w:t>
                            </w:r>
                            <w:r>
                              <w:rPr>
                                <w:b/>
                                <w:spacing w:val="-4"/>
                                <w:sz w:val="16"/>
                              </w:rPr>
                              <w:t>Unit</w:t>
                            </w:r>
                          </w:p>
                        </w:tc>
                        <w:tc>
                          <w:tcPr>
                            <w:tcW w:w="880" w:type="dxa"/>
                          </w:tcPr>
                          <w:p>
                            <w:pPr>
                              <w:pStyle w:val="TableParagraph"/>
                              <w:spacing w:line="170" w:lineRule="exact"/>
                              <w:ind w:left="75" w:right="71"/>
                              <w:jc w:val="center"/>
                              <w:rPr>
                                <w:b/>
                                <w:sz w:val="16"/>
                              </w:rPr>
                            </w:pPr>
                            <w:r>
                              <w:rPr>
                                <w:b/>
                                <w:spacing w:val="-2"/>
                                <w:sz w:val="16"/>
                              </w:rPr>
                              <w:t>Character</w:t>
                            </w:r>
                          </w:p>
                        </w:tc>
                      </w:tr>
                      <w:tr>
                        <w:trPr>
                          <w:trHeight w:val="191" w:hRule="atLeast"/>
                        </w:trPr>
                        <w:tc>
                          <w:tcPr>
                            <w:tcW w:w="2331" w:type="dxa"/>
                          </w:tcPr>
                          <w:p>
                            <w:pPr>
                              <w:pStyle w:val="TableParagraph"/>
                              <w:spacing w:line="170" w:lineRule="exact"/>
                              <w:ind w:left="81"/>
                              <w:rPr>
                                <w:sz w:val="16"/>
                              </w:rPr>
                            </w:pPr>
                            <w:r>
                              <w:rPr>
                                <w:spacing w:val="-2"/>
                                <w:sz w:val="16"/>
                              </w:rPr>
                              <w:t>RunDecelerationStraight</w:t>
                            </w:r>
                          </w:p>
                        </w:tc>
                        <w:tc>
                          <w:tcPr>
                            <w:tcW w:w="880" w:type="dxa"/>
                          </w:tcPr>
                          <w:p>
                            <w:pPr>
                              <w:pStyle w:val="TableParagraph"/>
                              <w:spacing w:line="170" w:lineRule="exact"/>
                              <w:ind w:left="4"/>
                              <w:jc w:val="center"/>
                              <w:rPr>
                                <w:sz w:val="16"/>
                              </w:rPr>
                            </w:pPr>
                            <w:r>
                              <w:rPr>
                                <w:w w:val="101"/>
                                <w:sz w:val="16"/>
                              </w:rPr>
                              <w:t>y</w:t>
                            </w:r>
                          </w:p>
                        </w:tc>
                      </w:tr>
                      <w:tr>
                        <w:trPr>
                          <w:trHeight w:val="191" w:hRule="atLeast"/>
                        </w:trPr>
                        <w:tc>
                          <w:tcPr>
                            <w:tcW w:w="2331" w:type="dxa"/>
                          </w:tcPr>
                          <w:p>
                            <w:pPr>
                              <w:pStyle w:val="TableParagraph"/>
                              <w:spacing w:line="170" w:lineRule="exact"/>
                              <w:ind w:left="81"/>
                              <w:rPr>
                                <w:sz w:val="16"/>
                              </w:rPr>
                            </w:pPr>
                            <w:r>
                              <w:rPr>
                                <w:sz w:val="16"/>
                              </w:rPr>
                              <w:t>RunDecelerationAcute-</w:t>
                            </w:r>
                            <w:r>
                              <w:rPr>
                                <w:spacing w:val="-2"/>
                                <w:sz w:val="16"/>
                              </w:rPr>
                              <w:t>Change</w:t>
                            </w:r>
                          </w:p>
                        </w:tc>
                        <w:tc>
                          <w:tcPr>
                            <w:tcW w:w="880" w:type="dxa"/>
                          </w:tcPr>
                          <w:p>
                            <w:pPr>
                              <w:pStyle w:val="TableParagraph"/>
                              <w:spacing w:line="170" w:lineRule="exact"/>
                              <w:ind w:left="4"/>
                              <w:jc w:val="center"/>
                              <w:rPr>
                                <w:sz w:val="16"/>
                              </w:rPr>
                            </w:pPr>
                            <w:r>
                              <w:rPr>
                                <w:w w:val="101"/>
                                <w:sz w:val="16"/>
                              </w:rPr>
                              <w:t>z</w:t>
                            </w:r>
                          </w:p>
                        </w:tc>
                      </w:tr>
                      <w:tr>
                        <w:trPr>
                          <w:trHeight w:val="191" w:hRule="atLeast"/>
                        </w:trPr>
                        <w:tc>
                          <w:tcPr>
                            <w:tcW w:w="2331" w:type="dxa"/>
                          </w:tcPr>
                          <w:p>
                            <w:pPr>
                              <w:pStyle w:val="TableParagraph"/>
                              <w:spacing w:line="170" w:lineRule="exact"/>
                              <w:ind w:left="81"/>
                              <w:rPr>
                                <w:sz w:val="16"/>
                              </w:rPr>
                            </w:pPr>
                            <w:r>
                              <w:rPr>
                                <w:sz w:val="16"/>
                              </w:rPr>
                              <w:t>RunDecelerationLarge-</w:t>
                            </w:r>
                            <w:r>
                              <w:rPr>
                                <w:spacing w:val="-2"/>
                                <w:sz w:val="16"/>
                              </w:rPr>
                              <w:t>Change</w:t>
                            </w:r>
                          </w:p>
                        </w:tc>
                        <w:tc>
                          <w:tcPr>
                            <w:tcW w:w="880" w:type="dxa"/>
                          </w:tcPr>
                          <w:p>
                            <w:pPr>
                              <w:pStyle w:val="TableParagraph"/>
                              <w:spacing w:line="170" w:lineRule="exact"/>
                              <w:ind w:left="4"/>
                              <w:jc w:val="center"/>
                              <w:rPr>
                                <w:sz w:val="16"/>
                              </w:rPr>
                            </w:pPr>
                            <w:r>
                              <w:rPr>
                                <w:w w:val="101"/>
                                <w:sz w:val="16"/>
                              </w:rPr>
                              <w:t>A</w:t>
                            </w:r>
                          </w:p>
                        </w:tc>
                      </w:tr>
                      <w:tr>
                        <w:trPr>
                          <w:trHeight w:val="191" w:hRule="atLeast"/>
                        </w:trPr>
                        <w:tc>
                          <w:tcPr>
                            <w:tcW w:w="2331" w:type="dxa"/>
                          </w:tcPr>
                          <w:p>
                            <w:pPr>
                              <w:pStyle w:val="TableParagraph"/>
                              <w:spacing w:line="170" w:lineRule="exact"/>
                              <w:ind w:left="81"/>
                              <w:rPr>
                                <w:sz w:val="16"/>
                              </w:rPr>
                            </w:pPr>
                            <w:r>
                              <w:rPr>
                                <w:spacing w:val="-2"/>
                                <w:sz w:val="16"/>
                              </w:rPr>
                              <w:t>RunDecelerationBackwards</w:t>
                            </w:r>
                          </w:p>
                        </w:tc>
                        <w:tc>
                          <w:tcPr>
                            <w:tcW w:w="880" w:type="dxa"/>
                          </w:tcPr>
                          <w:p>
                            <w:pPr>
                              <w:pStyle w:val="TableParagraph"/>
                              <w:spacing w:line="170" w:lineRule="exact"/>
                              <w:ind w:left="4"/>
                              <w:jc w:val="center"/>
                              <w:rPr>
                                <w:sz w:val="16"/>
                              </w:rPr>
                            </w:pPr>
                            <w:r>
                              <w:rPr>
                                <w:w w:val="101"/>
                                <w:sz w:val="16"/>
                              </w:rPr>
                              <w:t>B</w:t>
                            </w:r>
                          </w:p>
                        </w:tc>
                      </w:tr>
                      <w:tr>
                        <w:trPr>
                          <w:trHeight w:val="191" w:hRule="atLeast"/>
                        </w:trPr>
                        <w:tc>
                          <w:tcPr>
                            <w:tcW w:w="2331" w:type="dxa"/>
                          </w:tcPr>
                          <w:p>
                            <w:pPr>
                              <w:pStyle w:val="TableParagraph"/>
                              <w:spacing w:line="170" w:lineRule="exact"/>
                              <w:ind w:left="81"/>
                              <w:rPr>
                                <w:sz w:val="16"/>
                              </w:rPr>
                            </w:pPr>
                            <w:r>
                              <w:rPr>
                                <w:spacing w:val="-2"/>
                                <w:sz w:val="16"/>
                              </w:rPr>
                              <w:t>RunNeutralStraight</w:t>
                            </w:r>
                          </w:p>
                        </w:tc>
                        <w:tc>
                          <w:tcPr>
                            <w:tcW w:w="880" w:type="dxa"/>
                          </w:tcPr>
                          <w:p>
                            <w:pPr>
                              <w:pStyle w:val="TableParagraph"/>
                              <w:spacing w:line="170" w:lineRule="exact"/>
                              <w:ind w:left="4"/>
                              <w:jc w:val="center"/>
                              <w:rPr>
                                <w:sz w:val="16"/>
                              </w:rPr>
                            </w:pPr>
                            <w:r>
                              <w:rPr>
                                <w:w w:val="101"/>
                                <w:sz w:val="16"/>
                              </w:rPr>
                              <w:t>C</w:t>
                            </w:r>
                          </w:p>
                        </w:tc>
                      </w:tr>
                      <w:tr>
                        <w:trPr>
                          <w:trHeight w:val="191" w:hRule="atLeast"/>
                        </w:trPr>
                        <w:tc>
                          <w:tcPr>
                            <w:tcW w:w="2331" w:type="dxa"/>
                          </w:tcPr>
                          <w:p>
                            <w:pPr>
                              <w:pStyle w:val="TableParagraph"/>
                              <w:spacing w:line="170" w:lineRule="exact"/>
                              <w:ind w:left="81"/>
                              <w:rPr>
                                <w:sz w:val="16"/>
                              </w:rPr>
                            </w:pPr>
                            <w:r>
                              <w:rPr>
                                <w:sz w:val="16"/>
                              </w:rPr>
                              <w:t>RunNeutralAcute-</w:t>
                            </w:r>
                            <w:r>
                              <w:rPr>
                                <w:spacing w:val="-2"/>
                                <w:sz w:val="16"/>
                              </w:rPr>
                              <w:t>Change</w:t>
                            </w:r>
                          </w:p>
                        </w:tc>
                        <w:tc>
                          <w:tcPr>
                            <w:tcW w:w="880" w:type="dxa"/>
                          </w:tcPr>
                          <w:p>
                            <w:pPr>
                              <w:pStyle w:val="TableParagraph"/>
                              <w:spacing w:line="170" w:lineRule="exact"/>
                              <w:ind w:left="4"/>
                              <w:jc w:val="center"/>
                              <w:rPr>
                                <w:sz w:val="16"/>
                              </w:rPr>
                            </w:pPr>
                            <w:r>
                              <w:rPr>
                                <w:w w:val="101"/>
                                <w:sz w:val="16"/>
                              </w:rPr>
                              <w:t>D</w:t>
                            </w:r>
                          </w:p>
                        </w:tc>
                      </w:tr>
                      <w:tr>
                        <w:trPr>
                          <w:trHeight w:val="191" w:hRule="atLeast"/>
                        </w:trPr>
                        <w:tc>
                          <w:tcPr>
                            <w:tcW w:w="2331" w:type="dxa"/>
                          </w:tcPr>
                          <w:p>
                            <w:pPr>
                              <w:pStyle w:val="TableParagraph"/>
                              <w:spacing w:line="170" w:lineRule="exact"/>
                              <w:ind w:left="81"/>
                              <w:rPr>
                                <w:sz w:val="16"/>
                              </w:rPr>
                            </w:pPr>
                            <w:r>
                              <w:rPr>
                                <w:sz w:val="16"/>
                              </w:rPr>
                              <w:t>RunNeutralLarge-</w:t>
                            </w:r>
                            <w:r>
                              <w:rPr>
                                <w:spacing w:val="-2"/>
                                <w:sz w:val="16"/>
                              </w:rPr>
                              <w:t>Change</w:t>
                            </w:r>
                          </w:p>
                        </w:tc>
                        <w:tc>
                          <w:tcPr>
                            <w:tcW w:w="880" w:type="dxa"/>
                          </w:tcPr>
                          <w:p>
                            <w:pPr>
                              <w:pStyle w:val="TableParagraph"/>
                              <w:spacing w:line="170" w:lineRule="exact"/>
                              <w:ind w:left="4"/>
                              <w:jc w:val="center"/>
                              <w:rPr>
                                <w:sz w:val="16"/>
                              </w:rPr>
                            </w:pPr>
                            <w:r>
                              <w:rPr>
                                <w:w w:val="101"/>
                                <w:sz w:val="16"/>
                              </w:rPr>
                              <w:t>E</w:t>
                            </w:r>
                          </w:p>
                        </w:tc>
                      </w:tr>
                      <w:tr>
                        <w:trPr>
                          <w:trHeight w:val="191" w:hRule="atLeast"/>
                        </w:trPr>
                        <w:tc>
                          <w:tcPr>
                            <w:tcW w:w="2331" w:type="dxa"/>
                          </w:tcPr>
                          <w:p>
                            <w:pPr>
                              <w:pStyle w:val="TableParagraph"/>
                              <w:spacing w:line="170" w:lineRule="exact"/>
                              <w:ind w:left="81"/>
                              <w:rPr>
                                <w:sz w:val="16"/>
                              </w:rPr>
                            </w:pPr>
                            <w:r>
                              <w:rPr>
                                <w:spacing w:val="-2"/>
                                <w:sz w:val="16"/>
                              </w:rPr>
                              <w:t>RunNeutralBackwards</w:t>
                            </w:r>
                          </w:p>
                        </w:tc>
                        <w:tc>
                          <w:tcPr>
                            <w:tcW w:w="880" w:type="dxa"/>
                          </w:tcPr>
                          <w:p>
                            <w:pPr>
                              <w:pStyle w:val="TableParagraph"/>
                              <w:spacing w:line="170" w:lineRule="exact"/>
                              <w:ind w:left="4"/>
                              <w:jc w:val="center"/>
                              <w:rPr>
                                <w:sz w:val="16"/>
                              </w:rPr>
                            </w:pPr>
                            <w:r>
                              <w:rPr>
                                <w:w w:val="101"/>
                                <w:sz w:val="16"/>
                              </w:rPr>
                              <w:t>F</w:t>
                            </w:r>
                          </w:p>
                        </w:tc>
                      </w:tr>
                      <w:tr>
                        <w:trPr>
                          <w:trHeight w:val="191" w:hRule="atLeast"/>
                        </w:trPr>
                        <w:tc>
                          <w:tcPr>
                            <w:tcW w:w="2331" w:type="dxa"/>
                          </w:tcPr>
                          <w:p>
                            <w:pPr>
                              <w:pStyle w:val="TableParagraph"/>
                              <w:spacing w:line="170" w:lineRule="exact"/>
                              <w:ind w:left="81"/>
                              <w:rPr>
                                <w:sz w:val="16"/>
                              </w:rPr>
                            </w:pPr>
                            <w:r>
                              <w:rPr>
                                <w:spacing w:val="-2"/>
                                <w:sz w:val="16"/>
                              </w:rPr>
                              <w:t>RunAccelerationStraight</w:t>
                            </w:r>
                          </w:p>
                        </w:tc>
                        <w:tc>
                          <w:tcPr>
                            <w:tcW w:w="880" w:type="dxa"/>
                          </w:tcPr>
                          <w:p>
                            <w:pPr>
                              <w:pStyle w:val="TableParagraph"/>
                              <w:spacing w:line="170" w:lineRule="exact"/>
                              <w:ind w:left="4"/>
                              <w:jc w:val="center"/>
                              <w:rPr>
                                <w:sz w:val="16"/>
                              </w:rPr>
                            </w:pPr>
                            <w:r>
                              <w:rPr>
                                <w:w w:val="101"/>
                                <w:sz w:val="16"/>
                              </w:rPr>
                              <w:t>G</w:t>
                            </w:r>
                          </w:p>
                        </w:tc>
                      </w:tr>
                      <w:tr>
                        <w:trPr>
                          <w:trHeight w:val="191" w:hRule="atLeast"/>
                        </w:trPr>
                        <w:tc>
                          <w:tcPr>
                            <w:tcW w:w="2331" w:type="dxa"/>
                          </w:tcPr>
                          <w:p>
                            <w:pPr>
                              <w:pStyle w:val="TableParagraph"/>
                              <w:spacing w:line="170" w:lineRule="exact"/>
                              <w:ind w:left="81"/>
                              <w:rPr>
                                <w:sz w:val="16"/>
                              </w:rPr>
                            </w:pPr>
                            <w:r>
                              <w:rPr>
                                <w:sz w:val="16"/>
                              </w:rPr>
                              <w:t>RunAccelerationAcute-</w:t>
                            </w:r>
                            <w:r>
                              <w:rPr>
                                <w:spacing w:val="-2"/>
                                <w:sz w:val="16"/>
                              </w:rPr>
                              <w:t>Change</w:t>
                            </w:r>
                          </w:p>
                        </w:tc>
                        <w:tc>
                          <w:tcPr>
                            <w:tcW w:w="880" w:type="dxa"/>
                          </w:tcPr>
                          <w:p>
                            <w:pPr>
                              <w:pStyle w:val="TableParagraph"/>
                              <w:spacing w:line="170" w:lineRule="exact"/>
                              <w:ind w:left="4"/>
                              <w:jc w:val="center"/>
                              <w:rPr>
                                <w:sz w:val="16"/>
                              </w:rPr>
                            </w:pPr>
                            <w:r>
                              <w:rPr>
                                <w:w w:val="101"/>
                                <w:sz w:val="16"/>
                              </w:rPr>
                              <w:t>H</w:t>
                            </w:r>
                          </w:p>
                        </w:tc>
                      </w:tr>
                      <w:tr>
                        <w:trPr>
                          <w:trHeight w:val="191" w:hRule="atLeast"/>
                        </w:trPr>
                        <w:tc>
                          <w:tcPr>
                            <w:tcW w:w="2331" w:type="dxa"/>
                          </w:tcPr>
                          <w:p>
                            <w:pPr>
                              <w:pStyle w:val="TableParagraph"/>
                              <w:spacing w:line="170" w:lineRule="exact"/>
                              <w:ind w:left="81"/>
                              <w:rPr>
                                <w:sz w:val="16"/>
                              </w:rPr>
                            </w:pPr>
                            <w:r>
                              <w:rPr>
                                <w:sz w:val="16"/>
                              </w:rPr>
                              <w:t>RunAccelerationLarge-</w:t>
                            </w:r>
                            <w:r>
                              <w:rPr>
                                <w:spacing w:val="-2"/>
                                <w:sz w:val="16"/>
                              </w:rPr>
                              <w:t>Change</w:t>
                            </w:r>
                          </w:p>
                        </w:tc>
                        <w:tc>
                          <w:tcPr>
                            <w:tcW w:w="880" w:type="dxa"/>
                          </w:tcPr>
                          <w:p>
                            <w:pPr>
                              <w:pStyle w:val="TableParagraph"/>
                              <w:spacing w:line="170" w:lineRule="exact"/>
                              <w:ind w:left="4"/>
                              <w:jc w:val="center"/>
                              <w:rPr>
                                <w:sz w:val="16"/>
                              </w:rPr>
                            </w:pPr>
                            <w:r>
                              <w:rPr>
                                <w:w w:val="101"/>
                                <w:sz w:val="16"/>
                              </w:rPr>
                              <w:t>I</w:t>
                            </w:r>
                          </w:p>
                        </w:tc>
                      </w:tr>
                      <w:tr>
                        <w:trPr>
                          <w:trHeight w:val="191" w:hRule="atLeast"/>
                        </w:trPr>
                        <w:tc>
                          <w:tcPr>
                            <w:tcW w:w="2331" w:type="dxa"/>
                          </w:tcPr>
                          <w:p>
                            <w:pPr>
                              <w:pStyle w:val="TableParagraph"/>
                              <w:spacing w:line="170" w:lineRule="exact"/>
                              <w:ind w:left="81"/>
                              <w:rPr>
                                <w:sz w:val="16"/>
                              </w:rPr>
                            </w:pPr>
                            <w:r>
                              <w:rPr>
                                <w:spacing w:val="-2"/>
                                <w:sz w:val="16"/>
                              </w:rPr>
                              <w:t>RunAccelerationBackwards</w:t>
                            </w:r>
                          </w:p>
                        </w:tc>
                        <w:tc>
                          <w:tcPr>
                            <w:tcW w:w="880" w:type="dxa"/>
                          </w:tcPr>
                          <w:p>
                            <w:pPr>
                              <w:pStyle w:val="TableParagraph"/>
                              <w:spacing w:line="170" w:lineRule="exact"/>
                              <w:ind w:left="4"/>
                              <w:jc w:val="center"/>
                              <w:rPr>
                                <w:sz w:val="16"/>
                              </w:rPr>
                            </w:pPr>
                            <w:r>
                              <w:rPr>
                                <w:w w:val="101"/>
                                <w:sz w:val="16"/>
                              </w:rPr>
                              <w:t>J</w:t>
                            </w:r>
                          </w:p>
                        </w:tc>
                      </w:tr>
                      <w:tr>
                        <w:trPr>
                          <w:trHeight w:val="191" w:hRule="atLeast"/>
                        </w:trPr>
                        <w:tc>
                          <w:tcPr>
                            <w:tcW w:w="2331" w:type="dxa"/>
                          </w:tcPr>
                          <w:p>
                            <w:pPr>
                              <w:pStyle w:val="TableParagraph"/>
                              <w:spacing w:line="170" w:lineRule="exact"/>
                              <w:ind w:left="81"/>
                              <w:rPr>
                                <w:sz w:val="16"/>
                              </w:rPr>
                            </w:pPr>
                            <w:r>
                              <w:rPr>
                                <w:spacing w:val="-2"/>
                                <w:sz w:val="16"/>
                              </w:rPr>
                              <w:t>SprintDecelerationStraight</w:t>
                            </w:r>
                          </w:p>
                        </w:tc>
                        <w:tc>
                          <w:tcPr>
                            <w:tcW w:w="880" w:type="dxa"/>
                          </w:tcPr>
                          <w:p>
                            <w:pPr>
                              <w:pStyle w:val="TableParagraph"/>
                              <w:spacing w:line="170" w:lineRule="exact"/>
                              <w:ind w:left="4"/>
                              <w:jc w:val="center"/>
                              <w:rPr>
                                <w:sz w:val="16"/>
                              </w:rPr>
                            </w:pPr>
                            <w:r>
                              <w:rPr>
                                <w:w w:val="101"/>
                                <w:sz w:val="16"/>
                              </w:rPr>
                              <w:t>K</w:t>
                            </w:r>
                          </w:p>
                        </w:tc>
                      </w:tr>
                      <w:tr>
                        <w:trPr>
                          <w:trHeight w:val="191" w:hRule="atLeast"/>
                        </w:trPr>
                        <w:tc>
                          <w:tcPr>
                            <w:tcW w:w="2331" w:type="dxa"/>
                          </w:tcPr>
                          <w:p>
                            <w:pPr>
                              <w:pStyle w:val="TableParagraph"/>
                              <w:spacing w:line="170" w:lineRule="exact"/>
                              <w:ind w:left="81"/>
                              <w:rPr>
                                <w:sz w:val="16"/>
                              </w:rPr>
                            </w:pPr>
                            <w:r>
                              <w:rPr>
                                <w:sz w:val="16"/>
                              </w:rPr>
                              <w:t>SprintDecelerationAcute-</w:t>
                            </w:r>
                            <w:r>
                              <w:rPr>
                                <w:spacing w:val="-2"/>
                                <w:sz w:val="16"/>
                              </w:rPr>
                              <w:t>Change</w:t>
                            </w:r>
                          </w:p>
                        </w:tc>
                        <w:tc>
                          <w:tcPr>
                            <w:tcW w:w="880" w:type="dxa"/>
                          </w:tcPr>
                          <w:p>
                            <w:pPr>
                              <w:pStyle w:val="TableParagraph"/>
                              <w:spacing w:line="170" w:lineRule="exact"/>
                              <w:ind w:left="4"/>
                              <w:jc w:val="center"/>
                              <w:rPr>
                                <w:sz w:val="16"/>
                              </w:rPr>
                            </w:pPr>
                            <w:r>
                              <w:rPr>
                                <w:w w:val="101"/>
                                <w:sz w:val="16"/>
                              </w:rPr>
                              <w:t>L</w:t>
                            </w:r>
                          </w:p>
                        </w:tc>
                      </w:tr>
                      <w:tr>
                        <w:trPr>
                          <w:trHeight w:val="191" w:hRule="atLeast"/>
                        </w:trPr>
                        <w:tc>
                          <w:tcPr>
                            <w:tcW w:w="2331" w:type="dxa"/>
                          </w:tcPr>
                          <w:p>
                            <w:pPr>
                              <w:pStyle w:val="TableParagraph"/>
                              <w:spacing w:line="170" w:lineRule="exact"/>
                              <w:ind w:left="81"/>
                              <w:rPr>
                                <w:sz w:val="16"/>
                              </w:rPr>
                            </w:pPr>
                            <w:r>
                              <w:rPr>
                                <w:sz w:val="16"/>
                              </w:rPr>
                              <w:t>SprintDecelerationLarge-</w:t>
                            </w:r>
                            <w:r>
                              <w:rPr>
                                <w:spacing w:val="-2"/>
                                <w:sz w:val="16"/>
                              </w:rPr>
                              <w:t>Change</w:t>
                            </w:r>
                          </w:p>
                        </w:tc>
                        <w:tc>
                          <w:tcPr>
                            <w:tcW w:w="880" w:type="dxa"/>
                          </w:tcPr>
                          <w:p>
                            <w:pPr>
                              <w:pStyle w:val="TableParagraph"/>
                              <w:spacing w:line="170" w:lineRule="exact"/>
                              <w:ind w:left="4"/>
                              <w:jc w:val="center"/>
                              <w:rPr>
                                <w:sz w:val="16"/>
                              </w:rPr>
                            </w:pPr>
                            <w:r>
                              <w:rPr>
                                <w:w w:val="101"/>
                                <w:sz w:val="16"/>
                              </w:rPr>
                              <w:t>M</w:t>
                            </w:r>
                          </w:p>
                        </w:tc>
                      </w:tr>
                      <w:tr>
                        <w:trPr>
                          <w:trHeight w:val="191" w:hRule="atLeast"/>
                        </w:trPr>
                        <w:tc>
                          <w:tcPr>
                            <w:tcW w:w="2331" w:type="dxa"/>
                          </w:tcPr>
                          <w:p>
                            <w:pPr>
                              <w:pStyle w:val="TableParagraph"/>
                              <w:spacing w:line="170" w:lineRule="exact"/>
                              <w:ind w:left="81"/>
                              <w:rPr>
                                <w:sz w:val="16"/>
                              </w:rPr>
                            </w:pPr>
                            <w:r>
                              <w:rPr>
                                <w:spacing w:val="-2"/>
                                <w:sz w:val="16"/>
                              </w:rPr>
                              <w:t>SprintDecelerationBackwards</w:t>
                            </w:r>
                          </w:p>
                        </w:tc>
                        <w:tc>
                          <w:tcPr>
                            <w:tcW w:w="880" w:type="dxa"/>
                          </w:tcPr>
                          <w:p>
                            <w:pPr>
                              <w:pStyle w:val="TableParagraph"/>
                              <w:spacing w:line="170" w:lineRule="exact"/>
                              <w:ind w:left="4"/>
                              <w:jc w:val="center"/>
                              <w:rPr>
                                <w:sz w:val="16"/>
                              </w:rPr>
                            </w:pPr>
                            <w:r>
                              <w:rPr>
                                <w:w w:val="101"/>
                                <w:sz w:val="16"/>
                              </w:rPr>
                              <w:t>N</w:t>
                            </w:r>
                          </w:p>
                        </w:tc>
                      </w:tr>
                      <w:tr>
                        <w:trPr>
                          <w:trHeight w:val="191" w:hRule="atLeast"/>
                        </w:trPr>
                        <w:tc>
                          <w:tcPr>
                            <w:tcW w:w="2331" w:type="dxa"/>
                          </w:tcPr>
                          <w:p>
                            <w:pPr>
                              <w:pStyle w:val="TableParagraph"/>
                              <w:spacing w:line="170" w:lineRule="exact"/>
                              <w:ind w:left="81"/>
                              <w:rPr>
                                <w:sz w:val="16"/>
                              </w:rPr>
                            </w:pPr>
                            <w:r>
                              <w:rPr>
                                <w:spacing w:val="-2"/>
                                <w:sz w:val="16"/>
                              </w:rPr>
                              <w:t>SprintNeutralStraight</w:t>
                            </w:r>
                          </w:p>
                        </w:tc>
                        <w:tc>
                          <w:tcPr>
                            <w:tcW w:w="880" w:type="dxa"/>
                          </w:tcPr>
                          <w:p>
                            <w:pPr>
                              <w:pStyle w:val="TableParagraph"/>
                              <w:spacing w:line="170" w:lineRule="exact"/>
                              <w:ind w:left="4"/>
                              <w:jc w:val="center"/>
                              <w:rPr>
                                <w:sz w:val="16"/>
                              </w:rPr>
                            </w:pPr>
                            <w:r>
                              <w:rPr>
                                <w:w w:val="101"/>
                                <w:sz w:val="16"/>
                              </w:rPr>
                              <w:t>O</w:t>
                            </w:r>
                          </w:p>
                        </w:tc>
                      </w:tr>
                      <w:tr>
                        <w:trPr>
                          <w:trHeight w:val="191" w:hRule="atLeast"/>
                        </w:trPr>
                        <w:tc>
                          <w:tcPr>
                            <w:tcW w:w="2331" w:type="dxa"/>
                          </w:tcPr>
                          <w:p>
                            <w:pPr>
                              <w:pStyle w:val="TableParagraph"/>
                              <w:spacing w:line="170" w:lineRule="exact"/>
                              <w:ind w:left="81"/>
                              <w:rPr>
                                <w:sz w:val="16"/>
                              </w:rPr>
                            </w:pPr>
                            <w:r>
                              <w:rPr>
                                <w:sz w:val="16"/>
                              </w:rPr>
                              <w:t>SprintNeutralAcute-</w:t>
                            </w:r>
                            <w:r>
                              <w:rPr>
                                <w:spacing w:val="-2"/>
                                <w:sz w:val="16"/>
                              </w:rPr>
                              <w:t>Change</w:t>
                            </w:r>
                          </w:p>
                        </w:tc>
                        <w:tc>
                          <w:tcPr>
                            <w:tcW w:w="880" w:type="dxa"/>
                          </w:tcPr>
                          <w:p>
                            <w:pPr>
                              <w:pStyle w:val="TableParagraph"/>
                              <w:spacing w:line="170" w:lineRule="exact"/>
                              <w:ind w:left="4"/>
                              <w:jc w:val="center"/>
                              <w:rPr>
                                <w:sz w:val="16"/>
                              </w:rPr>
                            </w:pPr>
                            <w:r>
                              <w:rPr>
                                <w:w w:val="101"/>
                                <w:sz w:val="16"/>
                              </w:rPr>
                              <w:t>P</w:t>
                            </w:r>
                          </w:p>
                        </w:tc>
                      </w:tr>
                      <w:tr>
                        <w:trPr>
                          <w:trHeight w:val="191" w:hRule="atLeast"/>
                        </w:trPr>
                        <w:tc>
                          <w:tcPr>
                            <w:tcW w:w="2331" w:type="dxa"/>
                          </w:tcPr>
                          <w:p>
                            <w:pPr>
                              <w:pStyle w:val="TableParagraph"/>
                              <w:spacing w:line="170" w:lineRule="exact"/>
                              <w:ind w:left="81"/>
                              <w:rPr>
                                <w:sz w:val="16"/>
                              </w:rPr>
                            </w:pPr>
                            <w:r>
                              <w:rPr>
                                <w:sz w:val="16"/>
                              </w:rPr>
                              <w:t>SprintNeutralLarge-</w:t>
                            </w:r>
                            <w:r>
                              <w:rPr>
                                <w:spacing w:val="-2"/>
                                <w:sz w:val="16"/>
                              </w:rPr>
                              <w:t>Change</w:t>
                            </w:r>
                          </w:p>
                        </w:tc>
                        <w:tc>
                          <w:tcPr>
                            <w:tcW w:w="880" w:type="dxa"/>
                          </w:tcPr>
                          <w:p>
                            <w:pPr>
                              <w:pStyle w:val="TableParagraph"/>
                              <w:spacing w:line="170" w:lineRule="exact"/>
                              <w:ind w:left="4"/>
                              <w:jc w:val="center"/>
                              <w:rPr>
                                <w:sz w:val="16"/>
                              </w:rPr>
                            </w:pPr>
                            <w:r>
                              <w:rPr>
                                <w:w w:val="101"/>
                                <w:sz w:val="16"/>
                              </w:rPr>
                              <w:t>Q</w:t>
                            </w:r>
                          </w:p>
                        </w:tc>
                      </w:tr>
                      <w:tr>
                        <w:trPr>
                          <w:trHeight w:val="191" w:hRule="atLeast"/>
                        </w:trPr>
                        <w:tc>
                          <w:tcPr>
                            <w:tcW w:w="2331" w:type="dxa"/>
                          </w:tcPr>
                          <w:p>
                            <w:pPr>
                              <w:pStyle w:val="TableParagraph"/>
                              <w:spacing w:line="170" w:lineRule="exact"/>
                              <w:ind w:left="81"/>
                              <w:rPr>
                                <w:sz w:val="16"/>
                              </w:rPr>
                            </w:pPr>
                            <w:r>
                              <w:rPr>
                                <w:spacing w:val="-2"/>
                                <w:sz w:val="16"/>
                              </w:rPr>
                              <w:t>SprintNeutralBackwards</w:t>
                            </w:r>
                          </w:p>
                        </w:tc>
                        <w:tc>
                          <w:tcPr>
                            <w:tcW w:w="880" w:type="dxa"/>
                          </w:tcPr>
                          <w:p>
                            <w:pPr>
                              <w:pStyle w:val="TableParagraph"/>
                              <w:spacing w:line="170" w:lineRule="exact"/>
                              <w:ind w:left="4"/>
                              <w:jc w:val="center"/>
                              <w:rPr>
                                <w:sz w:val="16"/>
                              </w:rPr>
                            </w:pPr>
                            <w:r>
                              <w:rPr>
                                <w:w w:val="101"/>
                                <w:sz w:val="16"/>
                              </w:rPr>
                              <w:t>R</w:t>
                            </w:r>
                          </w:p>
                        </w:tc>
                      </w:tr>
                      <w:tr>
                        <w:trPr>
                          <w:trHeight w:val="191" w:hRule="atLeast"/>
                        </w:trPr>
                        <w:tc>
                          <w:tcPr>
                            <w:tcW w:w="2331" w:type="dxa"/>
                          </w:tcPr>
                          <w:p>
                            <w:pPr>
                              <w:pStyle w:val="TableParagraph"/>
                              <w:spacing w:line="170" w:lineRule="exact"/>
                              <w:ind w:left="81"/>
                              <w:rPr>
                                <w:sz w:val="16"/>
                              </w:rPr>
                            </w:pPr>
                            <w:r>
                              <w:rPr>
                                <w:spacing w:val="-2"/>
                                <w:sz w:val="16"/>
                              </w:rPr>
                              <w:t>SprintAccelerationStraight</w:t>
                            </w:r>
                          </w:p>
                        </w:tc>
                        <w:tc>
                          <w:tcPr>
                            <w:tcW w:w="880" w:type="dxa"/>
                          </w:tcPr>
                          <w:p>
                            <w:pPr>
                              <w:pStyle w:val="TableParagraph"/>
                              <w:spacing w:line="170" w:lineRule="exact"/>
                              <w:ind w:left="4"/>
                              <w:jc w:val="center"/>
                              <w:rPr>
                                <w:sz w:val="16"/>
                              </w:rPr>
                            </w:pPr>
                            <w:r>
                              <w:rPr>
                                <w:w w:val="101"/>
                                <w:sz w:val="16"/>
                              </w:rPr>
                              <w:t>S</w:t>
                            </w:r>
                          </w:p>
                        </w:tc>
                      </w:tr>
                      <w:tr>
                        <w:trPr>
                          <w:trHeight w:val="191" w:hRule="atLeast"/>
                        </w:trPr>
                        <w:tc>
                          <w:tcPr>
                            <w:tcW w:w="2331" w:type="dxa"/>
                          </w:tcPr>
                          <w:p>
                            <w:pPr>
                              <w:pStyle w:val="TableParagraph"/>
                              <w:spacing w:line="170" w:lineRule="exact"/>
                              <w:ind w:left="81"/>
                              <w:rPr>
                                <w:sz w:val="16"/>
                              </w:rPr>
                            </w:pPr>
                            <w:r>
                              <w:rPr>
                                <w:sz w:val="16"/>
                              </w:rPr>
                              <w:t>SprintAccelerationAcute-</w:t>
                            </w:r>
                            <w:r>
                              <w:rPr>
                                <w:spacing w:val="-2"/>
                                <w:sz w:val="16"/>
                              </w:rPr>
                              <w:t>Change</w:t>
                            </w:r>
                          </w:p>
                        </w:tc>
                        <w:tc>
                          <w:tcPr>
                            <w:tcW w:w="880" w:type="dxa"/>
                          </w:tcPr>
                          <w:p>
                            <w:pPr>
                              <w:pStyle w:val="TableParagraph"/>
                              <w:spacing w:line="170" w:lineRule="exact"/>
                              <w:ind w:left="4"/>
                              <w:jc w:val="center"/>
                              <w:rPr>
                                <w:sz w:val="16"/>
                              </w:rPr>
                            </w:pPr>
                            <w:r>
                              <w:rPr>
                                <w:w w:val="101"/>
                                <w:sz w:val="16"/>
                              </w:rPr>
                              <w:t>T</w:t>
                            </w:r>
                          </w:p>
                        </w:tc>
                      </w:tr>
                      <w:tr>
                        <w:trPr>
                          <w:trHeight w:val="191" w:hRule="atLeast"/>
                        </w:trPr>
                        <w:tc>
                          <w:tcPr>
                            <w:tcW w:w="2331" w:type="dxa"/>
                          </w:tcPr>
                          <w:p>
                            <w:pPr>
                              <w:pStyle w:val="TableParagraph"/>
                              <w:spacing w:line="170" w:lineRule="exact"/>
                              <w:ind w:left="81"/>
                              <w:rPr>
                                <w:sz w:val="16"/>
                              </w:rPr>
                            </w:pPr>
                            <w:r>
                              <w:rPr>
                                <w:sz w:val="16"/>
                              </w:rPr>
                              <w:t>SprintAccelerationLarge-</w:t>
                            </w:r>
                            <w:r>
                              <w:rPr>
                                <w:spacing w:val="-2"/>
                                <w:sz w:val="16"/>
                              </w:rPr>
                              <w:t>Change</w:t>
                            </w:r>
                          </w:p>
                        </w:tc>
                        <w:tc>
                          <w:tcPr>
                            <w:tcW w:w="880" w:type="dxa"/>
                          </w:tcPr>
                          <w:p>
                            <w:pPr>
                              <w:pStyle w:val="TableParagraph"/>
                              <w:spacing w:line="170" w:lineRule="exact"/>
                              <w:ind w:left="4"/>
                              <w:jc w:val="center"/>
                              <w:rPr>
                                <w:sz w:val="16"/>
                              </w:rPr>
                            </w:pPr>
                            <w:r>
                              <w:rPr>
                                <w:w w:val="101"/>
                                <w:sz w:val="16"/>
                              </w:rPr>
                              <w:t>U</w:t>
                            </w:r>
                          </w:p>
                        </w:tc>
                      </w:tr>
                      <w:tr>
                        <w:trPr>
                          <w:trHeight w:val="191" w:hRule="atLeast"/>
                        </w:trPr>
                        <w:tc>
                          <w:tcPr>
                            <w:tcW w:w="2331" w:type="dxa"/>
                          </w:tcPr>
                          <w:p>
                            <w:pPr>
                              <w:pStyle w:val="TableParagraph"/>
                              <w:spacing w:line="170" w:lineRule="exact"/>
                              <w:ind w:left="81"/>
                              <w:rPr>
                                <w:sz w:val="16"/>
                              </w:rPr>
                            </w:pPr>
                            <w:r>
                              <w:rPr>
                                <w:spacing w:val="-2"/>
                                <w:sz w:val="16"/>
                              </w:rPr>
                              <w:t>SprintAccelerationBackwards</w:t>
                            </w:r>
                          </w:p>
                        </w:tc>
                        <w:tc>
                          <w:tcPr>
                            <w:tcW w:w="880" w:type="dxa"/>
                          </w:tcPr>
                          <w:p>
                            <w:pPr>
                              <w:pStyle w:val="TableParagraph"/>
                              <w:spacing w:line="170" w:lineRule="exact"/>
                              <w:ind w:left="4"/>
                              <w:jc w:val="center"/>
                              <w:rPr>
                                <w:sz w:val="16"/>
                              </w:rPr>
                            </w:pPr>
                            <w:r>
                              <w:rPr>
                                <w:w w:val="101"/>
                                <w:sz w:val="16"/>
                              </w:rPr>
                              <w:t>V</w:t>
                            </w:r>
                          </w:p>
                        </w:tc>
                      </w:tr>
                    </w:tbl>
                    <w:p>
                      <w:pPr>
                        <w:pStyle w:val="BodyText"/>
                      </w:pPr>
                    </w:p>
                  </w:txbxContent>
                </v:textbox>
                <w10:wrap type="topAndBottom"/>
              </v:shape>
            </w:pict>
          </mc:Fallback>
        </mc:AlternateContent>
      </w:r>
    </w:p>
    <w:p>
      <w:pPr>
        <w:pStyle w:val="BodyText"/>
        <w:rPr>
          <w:sz w:val="20"/>
        </w:rPr>
      </w:pPr>
    </w:p>
    <w:p>
      <w:pPr>
        <w:pStyle w:val="BodyText"/>
        <w:spacing w:before="11"/>
        <w:rPr>
          <w:sz w:val="15"/>
        </w:rPr>
      </w:pPr>
    </w:p>
    <w:p>
      <w:pPr>
        <w:pStyle w:val="BodyText"/>
        <w:spacing w:line="312" w:lineRule="auto"/>
        <w:ind w:left="576" w:right="646" w:firstLine="351"/>
        <w:jc w:val="both"/>
      </w:pPr>
      <w:r>
        <w:rPr/>
        <w:t>Overall, the LCS algorithm implemented for movement pattern extraction in both existing player movement profiling methods does not satisfy all four required </w:t>
      </w:r>
      <w:r>
        <w:rPr/>
        <w:t>criteria of</w:t>
      </w:r>
      <w:r>
        <w:rPr>
          <w:spacing w:val="-13"/>
        </w:rPr>
        <w:t> </w:t>
      </w:r>
      <w:r>
        <w:rPr/>
        <w:t>movement</w:t>
      </w:r>
      <w:r>
        <w:rPr>
          <w:spacing w:val="-13"/>
        </w:rPr>
        <w:t> </w:t>
      </w:r>
      <w:r>
        <w:rPr/>
        <w:t>patterns</w:t>
      </w:r>
      <w:r>
        <w:rPr>
          <w:spacing w:val="-13"/>
        </w:rPr>
        <w:t> </w:t>
      </w:r>
      <w:r>
        <w:rPr/>
        <w:t>for</w:t>
      </w:r>
      <w:r>
        <w:rPr>
          <w:spacing w:val="-13"/>
        </w:rPr>
        <w:t> </w:t>
      </w:r>
      <w:r>
        <w:rPr/>
        <w:t>player</w:t>
      </w:r>
      <w:r>
        <w:rPr>
          <w:spacing w:val="-13"/>
        </w:rPr>
        <w:t> </w:t>
      </w:r>
      <w:r>
        <w:rPr/>
        <w:t>movement</w:t>
      </w:r>
      <w:r>
        <w:rPr>
          <w:spacing w:val="-13"/>
        </w:rPr>
        <w:t> </w:t>
      </w:r>
      <w:r>
        <w:rPr/>
        <w:t>profiling. These</w:t>
      </w:r>
      <w:r>
        <w:rPr>
          <w:spacing w:val="-13"/>
        </w:rPr>
        <w:t> </w:t>
      </w:r>
      <w:r>
        <w:rPr/>
        <w:t>existing</w:t>
      </w:r>
      <w:r>
        <w:rPr>
          <w:spacing w:val="-13"/>
        </w:rPr>
        <w:t> </w:t>
      </w:r>
      <w:r>
        <w:rPr/>
        <w:t>frameworks</w:t>
      </w:r>
      <w:r>
        <w:rPr>
          <w:spacing w:val="-13"/>
        </w:rPr>
        <w:t> </w:t>
      </w:r>
      <w:r>
        <w:rPr/>
        <w:t>have limitations</w:t>
      </w:r>
      <w:r>
        <w:rPr>
          <w:spacing w:val="-4"/>
        </w:rPr>
        <w:t> </w:t>
      </w:r>
      <w:r>
        <w:rPr/>
        <w:t>(Section</w:t>
      </w:r>
      <w:r>
        <w:rPr>
          <w:spacing w:val="-4"/>
        </w:rPr>
        <w:t> </w:t>
      </w:r>
      <w:r>
        <w:rPr>
          <w:color w:val="0000FF"/>
        </w:rPr>
        <w:t>2.3.2</w:t>
      </w:r>
      <w:r>
        <w:rPr/>
        <w:t>)</w:t>
      </w:r>
      <w:r>
        <w:rPr>
          <w:spacing w:val="-4"/>
        </w:rPr>
        <w:t> </w:t>
      </w:r>
      <w:r>
        <w:rPr/>
        <w:t>including</w:t>
      </w:r>
      <w:r>
        <w:rPr>
          <w:spacing w:val="-4"/>
        </w:rPr>
        <w:t> </w:t>
      </w:r>
      <w:r>
        <w:rPr/>
        <w:t>identifying</w:t>
      </w:r>
      <w:r>
        <w:rPr>
          <w:spacing w:val="-4"/>
        </w:rPr>
        <w:t> </w:t>
      </w:r>
      <w:r>
        <w:rPr/>
        <w:t>few</w:t>
      </w:r>
      <w:r>
        <w:rPr>
          <w:spacing w:val="-4"/>
        </w:rPr>
        <w:t> </w:t>
      </w:r>
      <w:r>
        <w:rPr/>
        <w:t>movement</w:t>
      </w:r>
      <w:r>
        <w:rPr>
          <w:spacing w:val="-4"/>
        </w:rPr>
        <w:t> </w:t>
      </w:r>
      <w:r>
        <w:rPr/>
        <w:t>patterns</w:t>
      </w:r>
      <w:r>
        <w:rPr>
          <w:spacing w:val="-4"/>
        </w:rPr>
        <w:t> </w:t>
      </w:r>
      <w:r>
        <w:rPr/>
        <w:t>from</w:t>
      </w:r>
      <w:r>
        <w:rPr>
          <w:spacing w:val="-4"/>
        </w:rPr>
        <w:t> </w:t>
      </w:r>
      <w:r>
        <w:rPr/>
        <w:t>twenty- five clusters, producing only the longest common patterns while discarding other in- teresting</w:t>
      </w:r>
      <w:r>
        <w:rPr>
          <w:spacing w:val="-5"/>
        </w:rPr>
        <w:t> </w:t>
      </w:r>
      <w:r>
        <w:rPr/>
        <w:t>patterns</w:t>
      </w:r>
      <w:r>
        <w:rPr>
          <w:spacing w:val="-5"/>
        </w:rPr>
        <w:t> </w:t>
      </w:r>
      <w:r>
        <w:rPr/>
        <w:t>which</w:t>
      </w:r>
      <w:r>
        <w:rPr>
          <w:spacing w:val="-5"/>
        </w:rPr>
        <w:t> </w:t>
      </w:r>
      <w:r>
        <w:rPr/>
        <w:t>may</w:t>
      </w:r>
      <w:r>
        <w:rPr>
          <w:spacing w:val="-5"/>
        </w:rPr>
        <w:t> </w:t>
      </w:r>
      <w:r>
        <w:rPr/>
        <w:t>be</w:t>
      </w:r>
      <w:r>
        <w:rPr>
          <w:spacing w:val="-5"/>
        </w:rPr>
        <w:t> </w:t>
      </w:r>
      <w:r>
        <w:rPr/>
        <w:t>useful</w:t>
      </w:r>
      <w:r>
        <w:rPr>
          <w:spacing w:val="-5"/>
        </w:rPr>
        <w:t> </w:t>
      </w:r>
      <w:r>
        <w:rPr/>
        <w:t>in</w:t>
      </w:r>
      <w:r>
        <w:rPr>
          <w:spacing w:val="-5"/>
        </w:rPr>
        <w:t> </w:t>
      </w:r>
      <w:r>
        <w:rPr/>
        <w:t>practice. Therefore,</w:t>
      </w:r>
      <w:r>
        <w:rPr>
          <w:spacing w:val="-5"/>
        </w:rPr>
        <w:t> </w:t>
      </w:r>
      <w:r>
        <w:rPr/>
        <w:t>it</w:t>
      </w:r>
      <w:r>
        <w:rPr>
          <w:spacing w:val="-5"/>
        </w:rPr>
        <w:t> </w:t>
      </w:r>
      <w:r>
        <w:rPr/>
        <w:t>becomes</w:t>
      </w:r>
      <w:r>
        <w:rPr>
          <w:spacing w:val="-5"/>
        </w:rPr>
        <w:t> </w:t>
      </w:r>
      <w:r>
        <w:rPr/>
        <w:t>important</w:t>
      </w:r>
      <w:r>
        <w:rPr>
          <w:spacing w:val="-5"/>
        </w:rPr>
        <w:t> </w:t>
      </w:r>
      <w:r>
        <w:rPr/>
        <w:t>to find a suitable pattern-mining algorithm for player movement profiling.</w:t>
      </w:r>
    </w:p>
    <w:p>
      <w:pPr>
        <w:pStyle w:val="BodyText"/>
        <w:spacing w:before="7"/>
        <w:rPr>
          <w:sz w:val="40"/>
        </w:rPr>
      </w:pPr>
    </w:p>
    <w:p>
      <w:pPr>
        <w:pStyle w:val="Heading2"/>
        <w:numPr>
          <w:ilvl w:val="1"/>
          <w:numId w:val="17"/>
        </w:numPr>
        <w:tabs>
          <w:tab w:pos="1351" w:val="left" w:leader="none"/>
        </w:tabs>
        <w:spacing w:line="333" w:lineRule="auto" w:before="0" w:after="0"/>
        <w:ind w:left="1351" w:right="113" w:hanging="775"/>
        <w:jc w:val="left"/>
      </w:pPr>
      <w:bookmarkStart w:name="3.2 Closed Contiguous Frequent Pattern M" w:id="44"/>
      <w:bookmarkEnd w:id="44"/>
      <w:r>
        <w:rPr>
          <w:b w:val="0"/>
        </w:rPr>
      </w:r>
      <w:r>
        <w:rPr/>
        <w:t>Closed</w:t>
      </w:r>
      <w:r>
        <w:rPr>
          <w:spacing w:val="-14"/>
        </w:rPr>
        <w:t> </w:t>
      </w:r>
      <w:r>
        <w:rPr/>
        <w:t>Contiguous</w:t>
      </w:r>
      <w:r>
        <w:rPr>
          <w:spacing w:val="-14"/>
        </w:rPr>
        <w:t> </w:t>
      </w:r>
      <w:r>
        <w:rPr/>
        <w:t>Frequent</w:t>
      </w:r>
      <w:r>
        <w:rPr>
          <w:spacing w:val="-14"/>
        </w:rPr>
        <w:t> </w:t>
      </w:r>
      <w:r>
        <w:rPr/>
        <w:t>Pattern</w:t>
      </w:r>
      <w:r>
        <w:rPr>
          <w:spacing w:val="-14"/>
        </w:rPr>
        <w:t> </w:t>
      </w:r>
      <w:r>
        <w:rPr/>
        <w:t>Mining</w:t>
      </w:r>
      <w:r>
        <w:rPr>
          <w:spacing w:val="-14"/>
        </w:rPr>
        <w:t> </w:t>
      </w:r>
      <w:r>
        <w:rPr/>
        <w:t>for</w:t>
      </w:r>
      <w:r>
        <w:rPr>
          <w:spacing w:val="-14"/>
        </w:rPr>
        <w:t> </w:t>
      </w:r>
      <w:r>
        <w:rPr/>
        <w:t>Player Movement Analysis</w:t>
      </w:r>
    </w:p>
    <w:p>
      <w:pPr>
        <w:pStyle w:val="BodyText"/>
        <w:spacing w:line="312" w:lineRule="auto" w:before="156"/>
        <w:ind w:left="576" w:right="646"/>
        <w:jc w:val="both"/>
      </w:pPr>
      <w:r>
        <w:rPr/>
        <w:t>The</w:t>
      </w:r>
      <w:r>
        <w:rPr>
          <w:spacing w:val="-15"/>
        </w:rPr>
        <w:t> </w:t>
      </w:r>
      <w:r>
        <w:rPr/>
        <w:t>LCS</w:t>
      </w:r>
      <w:r>
        <w:rPr>
          <w:spacing w:val="-15"/>
        </w:rPr>
        <w:t> </w:t>
      </w:r>
      <w:r>
        <w:rPr/>
        <w:t>algorithm</w:t>
      </w:r>
      <w:r>
        <w:rPr>
          <w:spacing w:val="-15"/>
        </w:rPr>
        <w:t> </w:t>
      </w:r>
      <w:r>
        <w:rPr/>
        <w:t>used</w:t>
      </w:r>
      <w:r>
        <w:rPr>
          <w:spacing w:val="-15"/>
        </w:rPr>
        <w:t> </w:t>
      </w:r>
      <w:r>
        <w:rPr/>
        <w:t>by</w:t>
      </w:r>
      <w:r>
        <w:rPr>
          <w:spacing w:val="-15"/>
        </w:rPr>
        <w:t> </w:t>
      </w:r>
      <w:r>
        <w:rPr/>
        <w:t>the</w:t>
      </w:r>
      <w:r>
        <w:rPr>
          <w:spacing w:val="-15"/>
        </w:rPr>
        <w:t> </w:t>
      </w:r>
      <w:r>
        <w:rPr/>
        <w:t>existing</w:t>
      </w:r>
      <w:r>
        <w:rPr>
          <w:spacing w:val="-15"/>
        </w:rPr>
        <w:t> </w:t>
      </w:r>
      <w:r>
        <w:rPr/>
        <w:t>player</w:t>
      </w:r>
      <w:r>
        <w:rPr>
          <w:spacing w:val="-15"/>
        </w:rPr>
        <w:t> </w:t>
      </w:r>
      <w:r>
        <w:rPr/>
        <w:t>movement</w:t>
      </w:r>
      <w:r>
        <w:rPr>
          <w:spacing w:val="-15"/>
        </w:rPr>
        <w:t> </w:t>
      </w:r>
      <w:r>
        <w:rPr/>
        <w:t>profiling</w:t>
      </w:r>
      <w:r>
        <w:rPr>
          <w:spacing w:val="-15"/>
        </w:rPr>
        <w:t> </w:t>
      </w:r>
      <w:r>
        <w:rPr/>
        <w:t>frameworks</w:t>
      </w:r>
      <w:r>
        <w:rPr>
          <w:spacing w:val="-15"/>
        </w:rPr>
        <w:t> </w:t>
      </w:r>
      <w:r>
        <w:rPr/>
        <w:t>is</w:t>
      </w:r>
      <w:r>
        <w:rPr>
          <w:spacing w:val="-15"/>
        </w:rPr>
        <w:t> </w:t>
      </w:r>
      <w:r>
        <w:rPr/>
        <w:t>lim- ited (discussed aboved, leading to the search for a suitable frequent pattern </w:t>
      </w:r>
      <w:r>
        <w:rPr/>
        <w:t>mining algorithm.</w:t>
      </w:r>
      <w:r>
        <w:rPr>
          <w:spacing w:val="40"/>
        </w:rPr>
        <w:t> </w:t>
      </w:r>
      <w:r>
        <w:rPr/>
        <w:t>There are various existing pattern mining algorithms but they lack prag- matic application for player movement profiling as reviewed in Section </w:t>
      </w:r>
      <w:r>
        <w:rPr>
          <w:color w:val="0000FF"/>
        </w:rPr>
        <w:t>2.4</w:t>
      </w:r>
      <w:r>
        <w:rPr/>
        <w:t>, besides the CCSpan algorithm which meets three of the four criteria of a suitable algorithm.</w:t>
      </w:r>
    </w:p>
    <w:p>
      <w:pPr>
        <w:spacing w:after="0" w:line="312" w:lineRule="auto"/>
        <w:jc w:val="both"/>
        <w:sectPr>
          <w:headerReference w:type="default" r:id="rId61"/>
          <w:footerReference w:type="default" r:id="rId62"/>
          <w:pgSz w:w="11910" w:h="16840"/>
          <w:pgMar w:header="1961" w:footer="1428" w:top="2260" w:bottom="1620" w:left="1680" w:right="780"/>
          <w:pgNumType w:start="53"/>
        </w:sectPr>
      </w:pPr>
    </w:p>
    <w:p>
      <w:pPr>
        <w:pStyle w:val="BodyText"/>
        <w:spacing w:line="20" w:lineRule="exact"/>
        <w:ind w:left="576"/>
        <w:rPr>
          <w:sz w:val="2"/>
        </w:rPr>
      </w:pPr>
      <w:r>
        <w:rPr>
          <w:sz w:val="2"/>
        </w:rPr>
        <mc:AlternateContent>
          <mc:Choice Requires="wps">
            <w:drawing>
              <wp:inline distT="0" distB="0" distL="0" distR="0">
                <wp:extent cx="5220335" cy="6350"/>
                <wp:effectExtent l="9525" t="0" r="0" b="3175"/>
                <wp:docPr id="172" name="Group 172"/>
                <wp:cNvGraphicFramePr>
                  <a:graphicFrameLocks/>
                </wp:cNvGraphicFramePr>
                <a:graphic>
                  <a:graphicData uri="http://schemas.microsoft.com/office/word/2010/wordprocessingGroup">
                    <wpg:wgp>
                      <wpg:cNvPr id="172" name="Group 172"/>
                      <wpg:cNvGrpSpPr/>
                      <wpg:grpSpPr>
                        <a:xfrm>
                          <a:off x="0" y="0"/>
                          <a:ext cx="5220335" cy="6350"/>
                          <a:chExt cx="5220335" cy="6350"/>
                        </a:xfrm>
                      </wpg:grpSpPr>
                      <wps:wsp>
                        <wps:cNvPr id="173" name="Graphic 173"/>
                        <wps:cNvSpPr/>
                        <wps:spPr>
                          <a:xfrm>
                            <a:off x="0" y="3162"/>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411.05pt;height:.5pt;mso-position-horizontal-relative:char;mso-position-vertical-relative:line" id="docshapegroup135" coordorigin="0,0" coordsize="8221,10">
                <v:line style="position:absolute" from="0,5" to="8220,5" stroked="true" strokeweight=".498pt" strokecolor="#000000">
                  <v:stroke dashstyle="solid"/>
                </v:line>
              </v:group>
            </w:pict>
          </mc:Fallback>
        </mc:AlternateContent>
      </w:r>
      <w:r>
        <w:rPr>
          <w:sz w:val="2"/>
        </w:rPr>
      </w:r>
    </w:p>
    <w:p>
      <w:pPr>
        <w:pStyle w:val="BodyText"/>
        <w:rPr>
          <w:sz w:val="20"/>
        </w:rPr>
      </w:pPr>
    </w:p>
    <w:p>
      <w:pPr>
        <w:pStyle w:val="BodyText"/>
        <w:spacing w:before="1"/>
        <w:rPr>
          <w:sz w:val="16"/>
        </w:rPr>
      </w:pPr>
    </w:p>
    <w:p>
      <w:pPr>
        <w:pStyle w:val="Heading3"/>
        <w:numPr>
          <w:ilvl w:val="2"/>
          <w:numId w:val="17"/>
        </w:numPr>
        <w:tabs>
          <w:tab w:pos="1437" w:val="left" w:leader="none"/>
        </w:tabs>
        <w:spacing w:line="331" w:lineRule="auto" w:before="115" w:after="0"/>
        <w:ind w:left="1437" w:right="646" w:hanging="861"/>
        <w:jc w:val="left"/>
      </w:pPr>
      <w:bookmarkStart w:name="3.2.1 Closed Contiguous Sequential Patte" w:id="45"/>
      <w:bookmarkEnd w:id="45"/>
      <w:r>
        <w:rPr>
          <w:b w:val="0"/>
        </w:rPr>
      </w:r>
      <w:r>
        <w:rPr/>
        <w:t>Closed Contiguous Sequential Pattern Mining (CCspan) </w:t>
      </w:r>
      <w:r>
        <w:rPr/>
        <w:t>Al- </w:t>
      </w:r>
      <w:r>
        <w:rPr>
          <w:spacing w:val="-2"/>
        </w:rPr>
        <w:t>gorithm</w:t>
      </w:r>
    </w:p>
    <w:p>
      <w:pPr>
        <w:pStyle w:val="BodyText"/>
        <w:spacing w:line="307" w:lineRule="auto" w:before="113"/>
        <w:ind w:left="576" w:right="646"/>
        <w:jc w:val="both"/>
      </w:pPr>
      <w:r>
        <w:rPr/>
        <w:t>CCSpan</w:t>
      </w:r>
      <w:r>
        <w:rPr>
          <w:spacing w:val="-10"/>
        </w:rPr>
        <w:t> </w:t>
      </w:r>
      <w:r>
        <w:rPr/>
        <w:t>algorithm</w:t>
      </w:r>
      <w:r>
        <w:rPr>
          <w:spacing w:val="-10"/>
        </w:rPr>
        <w:t> </w:t>
      </w:r>
      <w:r>
        <w:rPr/>
        <w:t>meets</w:t>
      </w:r>
      <w:r>
        <w:rPr>
          <w:spacing w:val="-10"/>
        </w:rPr>
        <w:t> </w:t>
      </w:r>
      <w:r>
        <w:rPr/>
        <w:t>three</w:t>
      </w:r>
      <w:r>
        <w:rPr>
          <w:spacing w:val="-10"/>
        </w:rPr>
        <w:t> </w:t>
      </w:r>
      <w:r>
        <w:rPr/>
        <w:t>of</w:t>
      </w:r>
      <w:r>
        <w:rPr>
          <w:spacing w:val="-10"/>
        </w:rPr>
        <w:t> </w:t>
      </w:r>
      <w:r>
        <w:rPr/>
        <w:t>four</w:t>
      </w:r>
      <w:r>
        <w:rPr>
          <w:spacing w:val="-10"/>
        </w:rPr>
        <w:t> </w:t>
      </w:r>
      <w:r>
        <w:rPr/>
        <w:t>criteria</w:t>
      </w:r>
      <w:r>
        <w:rPr>
          <w:spacing w:val="-10"/>
        </w:rPr>
        <w:t> </w:t>
      </w:r>
      <w:r>
        <w:rPr/>
        <w:t>of</w:t>
      </w:r>
      <w:r>
        <w:rPr>
          <w:spacing w:val="-10"/>
        </w:rPr>
        <w:t> </w:t>
      </w:r>
      <w:r>
        <w:rPr/>
        <w:t>a</w:t>
      </w:r>
      <w:r>
        <w:rPr>
          <w:spacing w:val="-10"/>
        </w:rPr>
        <w:t> </w:t>
      </w:r>
      <w:r>
        <w:rPr/>
        <w:t>suitable</w:t>
      </w:r>
      <w:r>
        <w:rPr>
          <w:spacing w:val="-10"/>
        </w:rPr>
        <w:t> </w:t>
      </w:r>
      <w:r>
        <w:rPr/>
        <w:t>algorithm</w:t>
      </w:r>
      <w:r>
        <w:rPr>
          <w:spacing w:val="-10"/>
        </w:rPr>
        <w:t> </w:t>
      </w:r>
      <w:r>
        <w:rPr/>
        <w:t>for</w:t>
      </w:r>
      <w:r>
        <w:rPr>
          <w:spacing w:val="-10"/>
        </w:rPr>
        <w:t> </w:t>
      </w:r>
      <w:r>
        <w:rPr/>
        <w:t>player</w:t>
      </w:r>
      <w:r>
        <w:rPr>
          <w:spacing w:val="-10"/>
        </w:rPr>
        <w:t> </w:t>
      </w:r>
      <w:r>
        <w:rPr/>
        <w:t>move- ment</w:t>
      </w:r>
      <w:r>
        <w:rPr>
          <w:spacing w:val="-10"/>
        </w:rPr>
        <w:t> </w:t>
      </w:r>
      <w:r>
        <w:rPr/>
        <w:t>profiling</w:t>
      </w:r>
      <w:r>
        <w:rPr>
          <w:spacing w:val="-10"/>
        </w:rPr>
        <w:t> </w:t>
      </w:r>
      <w:r>
        <w:rPr/>
        <w:t>while</w:t>
      </w:r>
      <w:r>
        <w:rPr>
          <w:spacing w:val="-10"/>
        </w:rPr>
        <w:t> </w:t>
      </w:r>
      <w:r>
        <w:rPr/>
        <w:t>having</w:t>
      </w:r>
      <w:r>
        <w:rPr>
          <w:spacing w:val="-10"/>
        </w:rPr>
        <w:t> </w:t>
      </w:r>
      <w:r>
        <w:rPr/>
        <w:t>some</w:t>
      </w:r>
      <w:r>
        <w:rPr>
          <w:spacing w:val="-10"/>
        </w:rPr>
        <w:t> </w:t>
      </w:r>
      <w:r>
        <w:rPr/>
        <w:t>limitations</w:t>
      </w:r>
      <w:r>
        <w:rPr>
          <w:spacing w:val="-10"/>
        </w:rPr>
        <w:t> </w:t>
      </w:r>
      <w:r>
        <w:rPr/>
        <w:t>discussed</w:t>
      </w:r>
      <w:r>
        <w:rPr>
          <w:spacing w:val="-10"/>
        </w:rPr>
        <w:t> </w:t>
      </w:r>
      <w:r>
        <w:rPr/>
        <w:t>in</w:t>
      </w:r>
      <w:r>
        <w:rPr>
          <w:spacing w:val="-10"/>
        </w:rPr>
        <w:t> </w:t>
      </w:r>
      <w:r>
        <w:rPr/>
        <w:t>Section</w:t>
      </w:r>
      <w:r>
        <w:rPr>
          <w:spacing w:val="-10"/>
        </w:rPr>
        <w:t> </w:t>
      </w:r>
      <w:r>
        <w:rPr>
          <w:color w:val="0000FF"/>
        </w:rPr>
        <w:t>2.4.4</w:t>
      </w:r>
      <w:r>
        <w:rPr/>
        <w:t>. CCSpan</w:t>
      </w:r>
      <w:r>
        <w:rPr>
          <w:spacing w:val="-10"/>
        </w:rPr>
        <w:t> </w:t>
      </w:r>
      <w:r>
        <w:rPr/>
        <w:t>uses three compact data structures to execute the extraction of closed contiguous patterns. The</w:t>
      </w:r>
      <w:r>
        <w:rPr>
          <w:spacing w:val="-2"/>
        </w:rPr>
        <w:t> </w:t>
      </w:r>
      <w:r>
        <w:rPr/>
        <w:t>first is a 2-tuple </w:t>
      </w:r>
      <w:r>
        <w:rPr>
          <w:rFonts w:ascii="Garamond"/>
        </w:rPr>
        <w:t>(</w:t>
      </w:r>
      <w:r>
        <w:rPr>
          <w:rFonts w:ascii="Bookman Old Style"/>
          <w:b w:val="0"/>
          <w:i/>
        </w:rPr>
        <w:t>S.id,</w:t>
      </w:r>
      <w:r>
        <w:rPr>
          <w:rFonts w:ascii="Bookman Old Style"/>
          <w:b w:val="0"/>
          <w:i/>
          <w:spacing w:val="-18"/>
        </w:rPr>
        <w:t> </w:t>
      </w:r>
      <w:r>
        <w:rPr>
          <w:rFonts w:ascii="Bookman Old Style"/>
          <w:b w:val="0"/>
          <w:i/>
        </w:rPr>
        <w:t>S</w:t>
      </w:r>
      <w:r>
        <w:rPr>
          <w:rFonts w:ascii="Garamond"/>
        </w:rPr>
        <w:t>) </w:t>
      </w:r>
      <w:r>
        <w:rPr/>
        <w:t>that represents the input set of sequences (</w:t>
      </w:r>
      <w:r>
        <w:rPr>
          <w:rFonts w:ascii="Bookman Old Style"/>
          <w:b w:val="0"/>
          <w:i/>
        </w:rPr>
        <w:t>S</w:t>
      </w:r>
      <w:r>
        <w:rPr/>
        <w:t>) and se- quence</w:t>
      </w:r>
      <w:r>
        <w:rPr>
          <w:spacing w:val="-15"/>
        </w:rPr>
        <w:t> </w:t>
      </w:r>
      <w:r>
        <w:rPr/>
        <w:t>identifier</w:t>
      </w:r>
      <w:r>
        <w:rPr>
          <w:spacing w:val="-10"/>
        </w:rPr>
        <w:t> </w:t>
      </w:r>
      <w:r>
        <w:rPr/>
        <w:t>(</w:t>
      </w:r>
      <w:r>
        <w:rPr>
          <w:rFonts w:ascii="Bookman Old Style"/>
          <w:b w:val="0"/>
          <w:i/>
        </w:rPr>
        <w:t>S.id</w:t>
      </w:r>
      <w:r>
        <w:rPr/>
        <w:t>).</w:t>
      </w:r>
      <w:r>
        <w:rPr>
          <w:spacing w:val="23"/>
        </w:rPr>
        <w:t> </w:t>
      </w:r>
      <w:r>
        <w:rPr/>
        <w:t>The second data structure is a triple </w:t>
      </w:r>
      <w:r>
        <w:rPr>
          <w:rFonts w:ascii="Garamond"/>
        </w:rPr>
        <w:t>(</w:t>
      </w:r>
      <w:r>
        <w:rPr>
          <w:rFonts w:ascii="Bookman Old Style"/>
          <w:b w:val="0"/>
          <w:i/>
        </w:rPr>
        <w:t>f,</w:t>
      </w:r>
      <w:r>
        <w:rPr>
          <w:rFonts w:ascii="Bookman Old Style"/>
          <w:b w:val="0"/>
          <w:i/>
          <w:spacing w:val="-18"/>
        </w:rPr>
        <w:t> </w:t>
      </w:r>
      <w:r>
        <w:rPr>
          <w:rFonts w:ascii="Bookman Old Style"/>
          <w:b w:val="0"/>
          <w:i/>
        </w:rPr>
        <w:t>f.count,</w:t>
      </w:r>
      <w:r>
        <w:rPr>
          <w:rFonts w:ascii="Bookman Old Style"/>
          <w:b w:val="0"/>
          <w:i/>
          <w:spacing w:val="-18"/>
        </w:rPr>
        <w:t> </w:t>
      </w:r>
      <w:r>
        <w:rPr>
          <w:rFonts w:ascii="Bookman Old Style"/>
          <w:b w:val="0"/>
          <w:i/>
        </w:rPr>
        <w:t>B</w:t>
      </w:r>
      <w:r>
        <w:rPr>
          <w:rFonts w:ascii="Garamond"/>
        </w:rPr>
        <w:t>) </w:t>
      </w:r>
      <w:r>
        <w:rPr/>
        <w:t>that rep- resents</w:t>
      </w:r>
      <w:r>
        <w:rPr>
          <w:spacing w:val="-15"/>
        </w:rPr>
        <w:t> </w:t>
      </w:r>
      <w:r>
        <w:rPr/>
        <w:t>a</w:t>
      </w:r>
      <w:r>
        <w:rPr>
          <w:spacing w:val="-5"/>
        </w:rPr>
        <w:t> </w:t>
      </w:r>
      <w:r>
        <w:rPr/>
        <w:t>pattern (</w:t>
      </w:r>
      <w:r>
        <w:rPr>
          <w:rFonts w:ascii="Bookman Old Style"/>
          <w:b w:val="0"/>
          <w:i/>
        </w:rPr>
        <w:t>f</w:t>
      </w:r>
      <w:r>
        <w:rPr>
          <w:rFonts w:ascii="Bookman Old Style"/>
          <w:b w:val="0"/>
          <w:i/>
          <w:spacing w:val="-18"/>
        </w:rPr>
        <w:t> </w:t>
      </w:r>
      <w:r>
        <w:rPr/>
        <w:t>), the pattern count (</w:t>
      </w:r>
      <w:r>
        <w:rPr>
          <w:rFonts w:ascii="Bookman Old Style"/>
          <w:b w:val="0"/>
          <w:i/>
        </w:rPr>
        <w:t>f.count</w:t>
      </w:r>
      <w:r>
        <w:rPr/>
        <w:t>) and an attribute </w:t>
      </w:r>
      <w:r>
        <w:rPr>
          <w:rFonts w:ascii="Bookman Old Style"/>
          <w:b w:val="0"/>
          <w:i/>
        </w:rPr>
        <w:t>B </w:t>
      </w:r>
      <w:r>
        <w:rPr/>
        <w:t>whose values are </w:t>
      </w:r>
      <w:r>
        <w:rPr>
          <w:rFonts w:ascii="Bookman Old Style"/>
          <w:b w:val="0"/>
          <w:i/>
        </w:rPr>
        <w:t>Y</w:t>
      </w:r>
      <w:r>
        <w:rPr>
          <w:rFonts w:ascii="Bookman Old Style"/>
          <w:b w:val="0"/>
          <w:i/>
          <w:spacing w:val="37"/>
        </w:rPr>
        <w:t> </w:t>
      </w:r>
      <w:r>
        <w:rPr/>
        <w:t>if the pattern is closed contiguous or </w:t>
      </w:r>
      <w:r>
        <w:rPr>
          <w:rFonts w:ascii="Bookman Old Style"/>
          <w:b w:val="0"/>
          <w:i/>
        </w:rPr>
        <w:t>N </w:t>
      </w:r>
      <w:r>
        <w:rPr/>
        <w:t>if otherwise. In the end, CCSpan outputs a set </w:t>
      </w:r>
      <w:r>
        <w:rPr>
          <w:rFonts w:ascii="Bookman Old Style"/>
          <w:b w:val="0"/>
          <w:i/>
        </w:rPr>
        <w:t>F </w:t>
      </w:r>
      <w:r>
        <w:rPr/>
        <w:t>consisting of all closed and non-closed contiguous patterns.</w:t>
      </w:r>
      <w:r>
        <w:rPr>
          <w:spacing w:val="40"/>
        </w:rPr>
        <w:t> </w:t>
      </w:r>
      <w:r>
        <w:rPr/>
        <w:t>CCSpan is known to generate a list of candidates by using the snippet-growth technique to ensure that candidate</w:t>
      </w:r>
      <w:r>
        <w:rPr>
          <w:spacing w:val="-11"/>
        </w:rPr>
        <w:t> </w:t>
      </w:r>
      <w:r>
        <w:rPr/>
        <w:t>patterns</w:t>
      </w:r>
      <w:r>
        <w:rPr>
          <w:spacing w:val="-11"/>
        </w:rPr>
        <w:t> </w:t>
      </w:r>
      <w:r>
        <w:rPr/>
        <w:t>do</w:t>
      </w:r>
      <w:r>
        <w:rPr>
          <w:spacing w:val="-11"/>
        </w:rPr>
        <w:t> </w:t>
      </w:r>
      <w:r>
        <w:rPr/>
        <w:t>not</w:t>
      </w:r>
      <w:r>
        <w:rPr>
          <w:spacing w:val="-10"/>
        </w:rPr>
        <w:t> </w:t>
      </w:r>
      <w:r>
        <w:rPr/>
        <w:t>include</w:t>
      </w:r>
      <w:r>
        <w:rPr>
          <w:spacing w:val="-11"/>
        </w:rPr>
        <w:t> </w:t>
      </w:r>
      <w:r>
        <w:rPr/>
        <w:t>false</w:t>
      </w:r>
      <w:r>
        <w:rPr>
          <w:spacing w:val="-11"/>
        </w:rPr>
        <w:t> </w:t>
      </w:r>
      <w:r>
        <w:rPr/>
        <w:t>patterns</w:t>
      </w:r>
      <w:r>
        <w:rPr>
          <w:spacing w:val="-11"/>
        </w:rPr>
        <w:t> </w:t>
      </w:r>
      <w:r>
        <w:rPr/>
        <w:t>(i.e.,</w:t>
      </w:r>
      <w:r>
        <w:rPr>
          <w:spacing w:val="-9"/>
        </w:rPr>
        <w:t> </w:t>
      </w:r>
      <w:r>
        <w:rPr/>
        <w:t>patterns</w:t>
      </w:r>
      <w:r>
        <w:rPr>
          <w:spacing w:val="-11"/>
        </w:rPr>
        <w:t> </w:t>
      </w:r>
      <w:r>
        <w:rPr/>
        <w:t>that</w:t>
      </w:r>
      <w:r>
        <w:rPr>
          <w:spacing w:val="-10"/>
        </w:rPr>
        <w:t> </w:t>
      </w:r>
      <w:r>
        <w:rPr/>
        <w:t>do</w:t>
      </w:r>
      <w:r>
        <w:rPr>
          <w:spacing w:val="-11"/>
        </w:rPr>
        <w:t> </w:t>
      </w:r>
      <w:r>
        <w:rPr/>
        <w:t>not</w:t>
      </w:r>
      <w:r>
        <w:rPr>
          <w:spacing w:val="-11"/>
        </w:rPr>
        <w:t> </w:t>
      </w:r>
      <w:r>
        <w:rPr/>
        <w:t>exist</w:t>
      </w:r>
      <w:r>
        <w:rPr>
          <w:spacing w:val="-11"/>
        </w:rPr>
        <w:t> </w:t>
      </w:r>
      <w:r>
        <w:rPr/>
        <w:t>in</w:t>
      </w:r>
      <w:r>
        <w:rPr>
          <w:spacing w:val="-11"/>
        </w:rPr>
        <w:t> </w:t>
      </w:r>
      <w:r>
        <w:rPr/>
        <w:t>the</w:t>
      </w:r>
      <w:r>
        <w:rPr>
          <w:spacing w:val="-11"/>
        </w:rPr>
        <w:t> </w:t>
      </w:r>
      <w:r>
        <w:rPr/>
        <w:t>set of sequences), saving memory consumption and lower execution runtime.</w:t>
      </w:r>
    </w:p>
    <w:p>
      <w:pPr>
        <w:pStyle w:val="BodyText"/>
        <w:spacing w:before="1"/>
        <w:rPr>
          <w:sz w:val="16"/>
        </w:rPr>
      </w:pPr>
      <w:r>
        <w:rPr/>
        <mc:AlternateContent>
          <mc:Choice Requires="wps">
            <w:drawing>
              <wp:anchor distT="0" distB="0" distL="0" distR="0" allowOverlap="1" layoutInCell="1" locked="0" behindDoc="1" simplePos="0" relativeHeight="487603200">
                <wp:simplePos x="0" y="0"/>
                <wp:positionH relativeFrom="page">
                  <wp:posOffset>1433156</wp:posOffset>
                </wp:positionH>
                <wp:positionV relativeFrom="paragraph">
                  <wp:posOffset>132705</wp:posOffset>
                </wp:positionV>
                <wp:extent cx="5220335" cy="1270"/>
                <wp:effectExtent l="0" t="0" r="0" b="0"/>
                <wp:wrapTopAndBottom/>
                <wp:docPr id="174" name="Graphic 174"/>
                <wp:cNvGraphicFramePr>
                  <a:graphicFrameLocks/>
                </wp:cNvGraphicFramePr>
                <a:graphic>
                  <a:graphicData uri="http://schemas.microsoft.com/office/word/2010/wordprocessingShape">
                    <wps:wsp>
                      <wps:cNvPr id="174" name="Graphic 174"/>
                      <wps:cNvSpPr/>
                      <wps:spPr>
                        <a:xfrm>
                          <a:off x="0" y="0"/>
                          <a:ext cx="5220335" cy="1270"/>
                        </a:xfrm>
                        <a:custGeom>
                          <a:avLst/>
                          <a:gdLst/>
                          <a:ahLst/>
                          <a:cxnLst/>
                          <a:rect l="l" t="t" r="r" b="b"/>
                          <a:pathLst>
                            <a:path w="5220335" h="0">
                              <a:moveTo>
                                <a:pt x="0" y="0"/>
                              </a:moveTo>
                              <a:lnTo>
                                <a:pt x="5220004" y="0"/>
                              </a:lnTo>
                            </a:path>
                          </a:pathLst>
                        </a:custGeom>
                        <a:ln w="10121">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10.449219pt;width:411.05pt;height:.1pt;mso-position-horizontal-relative:page;mso-position-vertical-relative:paragraph;z-index:-15713280;mso-wrap-distance-left:0;mso-wrap-distance-right:0" id="docshape136" coordorigin="2257,209" coordsize="8221,0" path="m2257,209l10477,209e" filled="false" stroked="true" strokeweight=".797pt" strokecolor="#000000">
                <v:path arrowok="t"/>
                <v:stroke dashstyle="solid"/>
                <w10:wrap type="topAndBottom"/>
              </v:shape>
            </w:pict>
          </mc:Fallback>
        </mc:AlternateContent>
      </w:r>
    </w:p>
    <w:p>
      <w:pPr>
        <w:spacing w:before="0" w:after="24"/>
        <w:ind w:left="576" w:right="0" w:firstLine="0"/>
        <w:jc w:val="left"/>
        <w:rPr>
          <w:sz w:val="24"/>
        </w:rPr>
      </w:pPr>
      <w:r>
        <w:rPr>
          <w:b/>
          <w:sz w:val="24"/>
        </w:rPr>
        <w:t>Algorithm</w:t>
      </w:r>
      <w:r>
        <w:rPr>
          <w:b/>
          <w:spacing w:val="-8"/>
          <w:sz w:val="24"/>
        </w:rPr>
        <w:t> </w:t>
      </w:r>
      <w:r>
        <w:rPr>
          <w:b/>
          <w:sz w:val="24"/>
        </w:rPr>
        <w:t>1</w:t>
      </w:r>
      <w:r>
        <w:rPr>
          <w:b/>
          <w:spacing w:val="-8"/>
          <w:sz w:val="24"/>
        </w:rPr>
        <w:t> </w:t>
      </w:r>
      <w:r>
        <w:rPr>
          <w:sz w:val="24"/>
        </w:rPr>
        <w:t>CCSpan</w:t>
      </w:r>
      <w:r>
        <w:rPr>
          <w:spacing w:val="-7"/>
          <w:sz w:val="24"/>
        </w:rPr>
        <w:t> </w:t>
      </w:r>
      <w:r>
        <w:rPr>
          <w:spacing w:val="-2"/>
          <w:sz w:val="24"/>
        </w:rPr>
        <w:t>Algorithm</w:t>
      </w:r>
    </w:p>
    <w:p>
      <w:pPr>
        <w:pStyle w:val="BodyText"/>
        <w:spacing w:line="20" w:lineRule="exact"/>
        <w:ind w:left="576"/>
        <w:rPr>
          <w:sz w:val="2"/>
        </w:rPr>
      </w:pPr>
      <w:r>
        <w:rPr>
          <w:sz w:val="2"/>
        </w:rPr>
        <mc:AlternateContent>
          <mc:Choice Requires="wps">
            <w:drawing>
              <wp:inline distT="0" distB="0" distL="0" distR="0">
                <wp:extent cx="5220335" cy="5080"/>
                <wp:effectExtent l="9525" t="0" r="0" b="4445"/>
                <wp:docPr id="175" name="Group 175"/>
                <wp:cNvGraphicFramePr>
                  <a:graphicFrameLocks/>
                </wp:cNvGraphicFramePr>
                <a:graphic>
                  <a:graphicData uri="http://schemas.microsoft.com/office/word/2010/wordprocessingGroup">
                    <wpg:wgp>
                      <wpg:cNvPr id="175" name="Group 175"/>
                      <wpg:cNvGrpSpPr/>
                      <wpg:grpSpPr>
                        <a:xfrm>
                          <a:off x="0" y="0"/>
                          <a:ext cx="5220335" cy="5080"/>
                          <a:chExt cx="5220335" cy="5080"/>
                        </a:xfrm>
                      </wpg:grpSpPr>
                      <wps:wsp>
                        <wps:cNvPr id="176" name="Graphic 176"/>
                        <wps:cNvSpPr/>
                        <wps:spPr>
                          <a:xfrm>
                            <a:off x="0" y="2527"/>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411.05pt;height:.4pt;mso-position-horizontal-relative:char;mso-position-vertical-relative:line" id="docshapegroup137" coordorigin="0,0" coordsize="8221,8">
                <v:line style="position:absolute" from="0,4" to="8220,4" stroked="true" strokeweight=".398pt" strokecolor="#000000">
                  <v:stroke dashstyle="solid"/>
                </v:line>
              </v:group>
            </w:pict>
          </mc:Fallback>
        </mc:AlternateContent>
      </w:r>
      <w:r>
        <w:rPr>
          <w:sz w:val="2"/>
        </w:rPr>
      </w:r>
    </w:p>
    <w:p>
      <w:pPr>
        <w:pStyle w:val="BodyText"/>
        <w:spacing w:before="9"/>
        <w:ind w:left="576"/>
      </w:pPr>
      <w:r>
        <w:rPr>
          <w:b/>
        </w:rPr>
        <w:t>Input:</w:t>
      </w:r>
      <w:r>
        <w:rPr>
          <w:b/>
          <w:spacing w:val="52"/>
        </w:rPr>
        <w:t> </w:t>
      </w:r>
      <w:r>
        <w:rPr/>
        <w:t>Set</w:t>
      </w:r>
      <w:r>
        <w:rPr>
          <w:spacing w:val="-4"/>
        </w:rPr>
        <w:t> </w:t>
      </w:r>
      <w:r>
        <w:rPr/>
        <w:t>of</w:t>
      </w:r>
      <w:r>
        <w:rPr>
          <w:spacing w:val="-4"/>
        </w:rPr>
        <w:t> </w:t>
      </w:r>
      <w:r>
        <w:rPr/>
        <w:t>sequences</w:t>
      </w:r>
      <w:r>
        <w:rPr>
          <w:spacing w:val="-4"/>
        </w:rPr>
        <w:t> </w:t>
      </w:r>
      <w:r>
        <w:rPr>
          <w:rFonts w:ascii="Bookman Old Style" w:hAnsi="Bookman Old Style"/>
          <w:b w:val="0"/>
          <w:i/>
        </w:rPr>
        <w:t>D</w:t>
      </w:r>
      <w:r>
        <w:rPr>
          <w:rFonts w:ascii="Bookman Old Style" w:hAnsi="Bookman Old Style"/>
          <w:b w:val="0"/>
          <w:i/>
          <w:spacing w:val="-10"/>
        </w:rPr>
        <w:t> </w:t>
      </w:r>
      <w:r>
        <w:rPr/>
        <w:t>and</w:t>
      </w:r>
      <w:r>
        <w:rPr>
          <w:spacing w:val="-4"/>
        </w:rPr>
        <w:t> </w:t>
      </w:r>
      <w:r>
        <w:rPr/>
        <w:t>a</w:t>
      </w:r>
      <w:r>
        <w:rPr>
          <w:spacing w:val="-4"/>
        </w:rPr>
        <w:t> </w:t>
      </w:r>
      <w:r>
        <w:rPr/>
        <w:t>minimum</w:t>
      </w:r>
      <w:r>
        <w:rPr>
          <w:spacing w:val="-4"/>
        </w:rPr>
        <w:t> </w:t>
      </w:r>
      <w:r>
        <w:rPr/>
        <w:t>support</w:t>
      </w:r>
      <w:r>
        <w:rPr>
          <w:spacing w:val="-5"/>
        </w:rPr>
        <w:t> </w:t>
      </w:r>
      <w:r>
        <w:rPr/>
        <w:t>threshold</w:t>
      </w:r>
      <w:r>
        <w:rPr>
          <w:spacing w:val="-4"/>
        </w:rPr>
        <w:t> </w:t>
      </w:r>
      <w:r>
        <w:rPr>
          <w:spacing w:val="-5"/>
        </w:rPr>
        <w:t>(</w:t>
      </w:r>
      <w:r>
        <w:rPr>
          <w:rFonts w:ascii="Bookman Old Style" w:hAnsi="Bookman Old Style"/>
          <w:b w:val="0"/>
          <w:i/>
          <w:spacing w:val="-5"/>
        </w:rPr>
        <w:t>σ</w:t>
      </w:r>
      <w:r>
        <w:rPr>
          <w:spacing w:val="-5"/>
        </w:rPr>
        <w:t>)</w:t>
      </w:r>
    </w:p>
    <w:p>
      <w:pPr>
        <w:pStyle w:val="BodyText"/>
        <w:spacing w:line="220" w:lineRule="auto" w:before="27"/>
        <w:ind w:left="983" w:right="2716" w:hanging="407"/>
      </w:pPr>
      <w:r>
        <w:rPr>
          <w:b/>
        </w:rPr>
        <w:t>Output:</w:t>
      </w:r>
      <w:r>
        <w:rPr>
          <w:b/>
          <w:spacing w:val="40"/>
        </w:rPr>
        <w:t> </w:t>
      </w:r>
      <w:r>
        <w:rPr/>
        <w:t>Complete</w:t>
      </w:r>
      <w:r>
        <w:rPr>
          <w:spacing w:val="-7"/>
        </w:rPr>
        <w:t> </w:t>
      </w:r>
      <w:r>
        <w:rPr/>
        <w:t>set</w:t>
      </w:r>
      <w:r>
        <w:rPr>
          <w:spacing w:val="-7"/>
        </w:rPr>
        <w:t> </w:t>
      </w:r>
      <w:r>
        <w:rPr/>
        <w:t>of</w:t>
      </w:r>
      <w:r>
        <w:rPr>
          <w:spacing w:val="-7"/>
        </w:rPr>
        <w:t> </w:t>
      </w:r>
      <w:r>
        <w:rPr/>
        <w:t>closed</w:t>
      </w:r>
      <w:r>
        <w:rPr>
          <w:spacing w:val="-7"/>
        </w:rPr>
        <w:t> </w:t>
      </w:r>
      <w:r>
        <w:rPr/>
        <w:t>contiguous</w:t>
      </w:r>
      <w:r>
        <w:rPr>
          <w:spacing w:val="-7"/>
        </w:rPr>
        <w:t> </w:t>
      </w:r>
      <w:r>
        <w:rPr/>
        <w:t>sequential</w:t>
      </w:r>
      <w:r>
        <w:rPr>
          <w:spacing w:val="-7"/>
        </w:rPr>
        <w:t> </w:t>
      </w:r>
      <w:r>
        <w:rPr/>
        <w:t>patterns F</w:t>
      </w:r>
      <w:r>
        <w:rPr>
          <w:spacing w:val="-15"/>
        </w:rPr>
        <w:t> </w:t>
      </w:r>
      <w:r>
        <w:rPr>
          <w:rFonts w:ascii="Lucida Sans Unicode" w:hAnsi="Lucida Sans Unicode"/>
        </w:rPr>
        <w:t>←</w:t>
      </w:r>
      <w:r>
        <w:rPr>
          <w:rFonts w:ascii="Lucida Sans Unicode" w:hAnsi="Lucida Sans Unicode"/>
          <w:spacing w:val="-19"/>
        </w:rPr>
        <w:t> </w:t>
      </w:r>
      <w:r>
        <w:rPr>
          <w:rFonts w:ascii="Lucida Sans Unicode" w:hAnsi="Lucida Sans Unicode"/>
        </w:rPr>
        <w:t>∅</w:t>
      </w:r>
      <w:r>
        <w:rPr/>
        <w:t>;</w:t>
      </w:r>
      <w:r>
        <w:rPr>
          <w:spacing w:val="-15"/>
        </w:rPr>
        <w:t> </w:t>
      </w:r>
      <w:r>
        <w:rPr/>
        <w:t>//</w:t>
      </w:r>
      <w:r>
        <w:rPr>
          <w:spacing w:val="-15"/>
        </w:rPr>
        <w:t> </w:t>
      </w:r>
      <w:r>
        <w:rPr/>
        <w:t>initialise</w:t>
      </w:r>
      <w:r>
        <w:rPr>
          <w:spacing w:val="-15"/>
        </w:rPr>
        <w:t> </w:t>
      </w:r>
      <w:r>
        <w:rPr/>
        <w:t>F</w:t>
      </w:r>
      <w:r>
        <w:rPr>
          <w:spacing w:val="-15"/>
        </w:rPr>
        <w:t> </w:t>
      </w:r>
      <w:r>
        <w:rPr/>
        <w:t>to</w:t>
      </w:r>
      <w:r>
        <w:rPr>
          <w:spacing w:val="-15"/>
        </w:rPr>
        <w:t> </w:t>
      </w:r>
      <w:r>
        <w:rPr/>
        <w:t>store</w:t>
      </w:r>
      <w:r>
        <w:rPr>
          <w:spacing w:val="-15"/>
        </w:rPr>
        <w:t> </w:t>
      </w:r>
      <w:r>
        <w:rPr/>
        <w:t>the</w:t>
      </w:r>
      <w:r>
        <w:rPr>
          <w:spacing w:val="-15"/>
        </w:rPr>
        <w:t> </w:t>
      </w:r>
      <w:r>
        <w:rPr/>
        <w:t>closed</w:t>
      </w:r>
      <w:r>
        <w:rPr>
          <w:spacing w:val="-15"/>
        </w:rPr>
        <w:t> </w:t>
      </w:r>
      <w:r>
        <w:rPr/>
        <w:t>contiguous</w:t>
      </w:r>
      <w:r>
        <w:rPr>
          <w:spacing w:val="-14"/>
        </w:rPr>
        <w:t> </w:t>
      </w:r>
      <w:r>
        <w:rPr>
          <w:spacing w:val="-2"/>
        </w:rPr>
        <w:t>patterns</w:t>
      </w:r>
    </w:p>
    <w:p>
      <w:pPr>
        <w:pStyle w:val="BodyText"/>
        <w:spacing w:line="256" w:lineRule="exact"/>
        <w:ind w:left="983"/>
      </w:pPr>
      <w:r>
        <w:rPr>
          <w:rFonts w:ascii="Bookman Old Style" w:hAnsi="Bookman Old Style"/>
          <w:b w:val="0"/>
          <w:i/>
          <w:spacing w:val="-2"/>
        </w:rPr>
        <w:t>F</w:t>
      </w:r>
      <w:r>
        <w:rPr>
          <w:rFonts w:ascii="Bookman Old Style" w:hAnsi="Bookman Old Style"/>
          <w:b w:val="0"/>
          <w:i/>
          <w:spacing w:val="-2"/>
          <w:vertAlign w:val="subscript"/>
        </w:rPr>
        <w:t>k</w:t>
      </w:r>
      <w:r>
        <w:rPr>
          <w:rFonts w:ascii="Bookman Old Style" w:hAnsi="Bookman Old Style"/>
          <w:b w:val="0"/>
          <w:i/>
          <w:spacing w:val="-14"/>
          <w:vertAlign w:val="baseline"/>
        </w:rPr>
        <w:t> </w:t>
      </w:r>
      <w:r>
        <w:rPr>
          <w:rFonts w:ascii="Lucida Sans Unicode" w:hAnsi="Lucida Sans Unicode"/>
          <w:spacing w:val="-2"/>
          <w:vertAlign w:val="baseline"/>
        </w:rPr>
        <w:t>←</w:t>
      </w:r>
      <w:r>
        <w:rPr>
          <w:rFonts w:ascii="Lucida Sans Unicode" w:hAnsi="Lucida Sans Unicode"/>
          <w:spacing w:val="-17"/>
          <w:vertAlign w:val="baseline"/>
        </w:rPr>
        <w:t> </w:t>
      </w:r>
      <w:r>
        <w:rPr>
          <w:rFonts w:ascii="Lucida Sans Unicode" w:hAnsi="Lucida Sans Unicode"/>
          <w:spacing w:val="-2"/>
          <w:vertAlign w:val="baseline"/>
        </w:rPr>
        <w:t>∅</w:t>
      </w:r>
      <w:r>
        <w:rPr>
          <w:spacing w:val="-2"/>
          <w:vertAlign w:val="baseline"/>
        </w:rPr>
        <w:t>;</w:t>
      </w:r>
      <w:r>
        <w:rPr>
          <w:spacing w:val="-9"/>
          <w:vertAlign w:val="baseline"/>
        </w:rPr>
        <w:t> </w:t>
      </w:r>
      <w:r>
        <w:rPr>
          <w:spacing w:val="-2"/>
          <w:vertAlign w:val="baseline"/>
        </w:rPr>
        <w:t>//</w:t>
      </w:r>
      <w:r>
        <w:rPr>
          <w:spacing w:val="-8"/>
          <w:vertAlign w:val="baseline"/>
        </w:rPr>
        <w:t> </w:t>
      </w:r>
      <w:r>
        <w:rPr>
          <w:spacing w:val="-2"/>
          <w:vertAlign w:val="baseline"/>
        </w:rPr>
        <w:t>initialize-</w:t>
      </w:r>
      <w:r>
        <w:rPr>
          <w:spacing w:val="-8"/>
          <w:vertAlign w:val="baseline"/>
        </w:rPr>
        <w:t> </w:t>
      </w:r>
      <w:r>
        <w:rPr>
          <w:rFonts w:ascii="Bookman Old Style" w:hAnsi="Bookman Old Style"/>
          <w:b w:val="0"/>
          <w:i/>
          <w:spacing w:val="-2"/>
          <w:vertAlign w:val="baseline"/>
        </w:rPr>
        <w:t>F</w:t>
      </w:r>
      <w:r>
        <w:rPr>
          <w:rFonts w:ascii="Bookman Old Style" w:hAnsi="Bookman Old Style"/>
          <w:b w:val="0"/>
          <w:i/>
          <w:spacing w:val="-2"/>
          <w:vertAlign w:val="subscript"/>
        </w:rPr>
        <w:t>k</w:t>
      </w:r>
      <w:r>
        <w:rPr>
          <w:rFonts w:ascii="Bookman Old Style" w:hAnsi="Bookman Old Style"/>
          <w:b w:val="0"/>
          <w:i/>
          <w:spacing w:val="-7"/>
          <w:vertAlign w:val="baseline"/>
        </w:rPr>
        <w:t> </w:t>
      </w:r>
      <w:r>
        <w:rPr>
          <w:spacing w:val="-2"/>
          <w:vertAlign w:val="baseline"/>
        </w:rPr>
        <w:t>to</w:t>
      </w:r>
      <w:r>
        <w:rPr>
          <w:spacing w:val="-8"/>
          <w:vertAlign w:val="baseline"/>
        </w:rPr>
        <w:t> </w:t>
      </w:r>
      <w:r>
        <w:rPr>
          <w:spacing w:val="-2"/>
          <w:vertAlign w:val="baseline"/>
        </w:rPr>
        <w:t>store</w:t>
      </w:r>
      <w:r>
        <w:rPr>
          <w:spacing w:val="-8"/>
          <w:vertAlign w:val="baseline"/>
        </w:rPr>
        <w:t> </w:t>
      </w:r>
      <w:r>
        <w:rPr>
          <w:spacing w:val="-2"/>
          <w:vertAlign w:val="baseline"/>
        </w:rPr>
        <w:t>the</w:t>
      </w:r>
      <w:r>
        <w:rPr>
          <w:spacing w:val="-8"/>
          <w:vertAlign w:val="baseline"/>
        </w:rPr>
        <w:t> </w:t>
      </w:r>
      <w:r>
        <w:rPr>
          <w:spacing w:val="-2"/>
          <w:vertAlign w:val="baseline"/>
        </w:rPr>
        <w:t>length-</w:t>
      </w:r>
      <w:r>
        <w:rPr>
          <w:rFonts w:ascii="Bookman Old Style" w:hAnsi="Bookman Old Style"/>
          <w:b w:val="0"/>
          <w:i/>
          <w:spacing w:val="-2"/>
          <w:vertAlign w:val="baseline"/>
        </w:rPr>
        <w:t>k</w:t>
      </w:r>
      <w:r>
        <w:rPr>
          <w:rFonts w:ascii="Bookman Old Style" w:hAnsi="Bookman Old Style"/>
          <w:b w:val="0"/>
          <w:i/>
          <w:spacing w:val="-13"/>
          <w:vertAlign w:val="baseline"/>
        </w:rPr>
        <w:t> </w:t>
      </w:r>
      <w:r>
        <w:rPr>
          <w:spacing w:val="-2"/>
          <w:vertAlign w:val="baseline"/>
        </w:rPr>
        <w:t>contiguous</w:t>
      </w:r>
      <w:r>
        <w:rPr>
          <w:spacing w:val="-8"/>
          <w:vertAlign w:val="baseline"/>
        </w:rPr>
        <w:t> </w:t>
      </w:r>
      <w:r>
        <w:rPr>
          <w:spacing w:val="-2"/>
          <w:vertAlign w:val="baseline"/>
        </w:rPr>
        <w:t>patterns</w:t>
      </w:r>
    </w:p>
    <w:p>
      <w:pPr>
        <w:pStyle w:val="BodyText"/>
        <w:spacing w:line="289" w:lineRule="exact"/>
        <w:ind w:left="983"/>
      </w:pPr>
      <w:r>
        <w:rPr>
          <w:rFonts w:ascii="Bookman Old Style" w:hAnsi="Bookman Old Style"/>
          <w:b w:val="0"/>
          <w:i/>
        </w:rPr>
        <w:t>F</w:t>
      </w:r>
      <w:r>
        <w:rPr>
          <w:rFonts w:ascii="Book Antiqua" w:hAnsi="Book Antiqua"/>
          <w:vertAlign w:val="subscript"/>
        </w:rPr>
        <w:t>1</w:t>
      </w:r>
      <w:r>
        <w:rPr>
          <w:rFonts w:ascii="Book Antiqua" w:hAnsi="Book Antiqua"/>
          <w:spacing w:val="12"/>
          <w:vertAlign w:val="baseline"/>
        </w:rPr>
        <w:t> </w:t>
      </w:r>
      <w:r>
        <w:rPr>
          <w:rFonts w:ascii="Lucida Sans Unicode" w:hAnsi="Lucida Sans Unicode"/>
          <w:vertAlign w:val="baseline"/>
        </w:rPr>
        <w:t>←</w:t>
      </w:r>
      <w:r>
        <w:rPr>
          <w:rFonts w:ascii="Lucida Sans Unicode" w:hAnsi="Lucida Sans Unicode"/>
          <w:spacing w:val="-15"/>
          <w:vertAlign w:val="baseline"/>
        </w:rPr>
        <w:t> </w:t>
      </w:r>
      <w:r>
        <w:rPr>
          <w:vertAlign w:val="baseline"/>
        </w:rPr>
        <w:t>init-gen(</w:t>
      </w:r>
      <w:r>
        <w:rPr>
          <w:rFonts w:ascii="Bookman Old Style" w:hAnsi="Bookman Old Style"/>
          <w:b w:val="0"/>
          <w:i/>
          <w:vertAlign w:val="baseline"/>
        </w:rPr>
        <w:t>D</w:t>
      </w:r>
      <w:r>
        <w:rPr>
          <w:vertAlign w:val="baseline"/>
        </w:rPr>
        <w:t>,</w:t>
      </w:r>
      <w:r>
        <w:rPr>
          <w:rFonts w:ascii="Bookman Old Style" w:hAnsi="Bookman Old Style"/>
          <w:b w:val="0"/>
          <w:i/>
          <w:vertAlign w:val="baseline"/>
        </w:rPr>
        <w:t>σ</w:t>
      </w:r>
      <w:r>
        <w:rPr>
          <w:vertAlign w:val="baseline"/>
        </w:rPr>
        <w:t>)</w:t>
      </w:r>
      <w:r>
        <w:rPr>
          <w:spacing w:val="2"/>
          <w:vertAlign w:val="baseline"/>
        </w:rPr>
        <w:t> </w:t>
      </w:r>
      <w:r>
        <w:rPr>
          <w:vertAlign w:val="baseline"/>
        </w:rPr>
        <w:t>//</w:t>
      </w:r>
      <w:r>
        <w:rPr>
          <w:spacing w:val="1"/>
          <w:vertAlign w:val="baseline"/>
        </w:rPr>
        <w:t> </w:t>
      </w:r>
      <w:r>
        <w:rPr>
          <w:vertAlign w:val="baseline"/>
        </w:rPr>
        <w:t>generate</w:t>
      </w:r>
      <w:r>
        <w:rPr>
          <w:spacing w:val="2"/>
          <w:vertAlign w:val="baseline"/>
        </w:rPr>
        <w:t> </w:t>
      </w:r>
      <w:r>
        <w:rPr>
          <w:vertAlign w:val="baseline"/>
        </w:rPr>
        <w:t>the</w:t>
      </w:r>
      <w:r>
        <w:rPr>
          <w:spacing w:val="1"/>
          <w:vertAlign w:val="baseline"/>
        </w:rPr>
        <w:t> </w:t>
      </w:r>
      <w:r>
        <w:rPr>
          <w:vertAlign w:val="baseline"/>
        </w:rPr>
        <w:t>frequent</w:t>
      </w:r>
      <w:r>
        <w:rPr>
          <w:spacing w:val="2"/>
          <w:vertAlign w:val="baseline"/>
        </w:rPr>
        <w:t> </w:t>
      </w:r>
      <w:r>
        <w:rPr>
          <w:vertAlign w:val="baseline"/>
        </w:rPr>
        <w:t>1-</w:t>
      </w:r>
      <w:r>
        <w:rPr>
          <w:spacing w:val="-2"/>
          <w:vertAlign w:val="baseline"/>
        </w:rPr>
        <w:t>sequences</w:t>
      </w:r>
    </w:p>
    <w:p>
      <w:pPr>
        <w:spacing w:line="289" w:lineRule="exact" w:before="0"/>
        <w:ind w:left="708" w:right="0" w:firstLine="0"/>
        <w:jc w:val="left"/>
        <w:rPr>
          <w:b/>
          <w:sz w:val="24"/>
        </w:rPr>
      </w:pPr>
      <w:r>
        <w:rPr>
          <w:sz w:val="20"/>
        </w:rPr>
        <w:t>1:</w:t>
      </w:r>
      <w:r>
        <w:rPr>
          <w:spacing w:val="41"/>
          <w:sz w:val="20"/>
        </w:rPr>
        <w:t> </w:t>
      </w:r>
      <w:r>
        <w:rPr>
          <w:b/>
          <w:sz w:val="24"/>
        </w:rPr>
        <w:t>for</w:t>
      </w:r>
      <w:r>
        <w:rPr>
          <w:b/>
          <w:spacing w:val="-11"/>
          <w:sz w:val="24"/>
        </w:rPr>
        <w:t> </w:t>
      </w:r>
      <w:r>
        <w:rPr>
          <w:sz w:val="24"/>
        </w:rPr>
        <w:t>(k</w:t>
      </w:r>
      <w:r>
        <w:rPr>
          <w:spacing w:val="-10"/>
          <w:sz w:val="24"/>
        </w:rPr>
        <w:t> </w:t>
      </w:r>
      <w:r>
        <w:rPr>
          <w:sz w:val="24"/>
        </w:rPr>
        <w:t>=</w:t>
      </w:r>
      <w:r>
        <w:rPr>
          <w:spacing w:val="-11"/>
          <w:sz w:val="24"/>
        </w:rPr>
        <w:t> </w:t>
      </w:r>
      <w:r>
        <w:rPr>
          <w:sz w:val="24"/>
        </w:rPr>
        <w:t>2;</w:t>
      </w:r>
      <w:r>
        <w:rPr>
          <w:spacing w:val="-10"/>
          <w:sz w:val="24"/>
        </w:rPr>
        <w:t> </w:t>
      </w:r>
      <w:r>
        <w:rPr>
          <w:rFonts w:ascii="Bookman Old Style" w:hAnsi="Bookman Old Style"/>
          <w:b w:val="0"/>
          <w:i/>
          <w:sz w:val="24"/>
        </w:rPr>
        <w:t>F</w:t>
      </w:r>
      <w:r>
        <w:rPr>
          <w:rFonts w:ascii="Bookman Old Style" w:hAnsi="Bookman Old Style"/>
          <w:b w:val="0"/>
          <w:i/>
          <w:sz w:val="24"/>
          <w:vertAlign w:val="subscript"/>
        </w:rPr>
        <w:t>k</w:t>
      </w:r>
      <w:r>
        <w:rPr>
          <w:rFonts w:ascii="Bookman Old Style" w:hAnsi="Bookman Old Style"/>
          <w:b w:val="0"/>
          <w:i/>
          <w:spacing w:val="-16"/>
          <w:sz w:val="24"/>
          <w:vertAlign w:val="baseline"/>
        </w:rPr>
        <w:t> </w:t>
      </w:r>
      <w:r>
        <w:rPr>
          <w:rFonts w:ascii="Lucida Sans Unicode" w:hAnsi="Lucida Sans Unicode"/>
          <w:sz w:val="24"/>
          <w:vertAlign w:val="baseline"/>
        </w:rPr>
        <w:t>−</w:t>
      </w:r>
      <w:r>
        <w:rPr>
          <w:rFonts w:ascii="Lucida Sans Unicode" w:hAnsi="Lucida Sans Unicode"/>
          <w:spacing w:val="-23"/>
          <w:sz w:val="24"/>
          <w:vertAlign w:val="baseline"/>
        </w:rPr>
        <w:t> </w:t>
      </w:r>
      <w:r>
        <w:rPr>
          <w:rFonts w:ascii="Garamond" w:hAnsi="Garamond"/>
          <w:sz w:val="24"/>
          <w:vertAlign w:val="baseline"/>
        </w:rPr>
        <w:t>1</w:t>
      </w:r>
      <w:r>
        <w:rPr>
          <w:rFonts w:ascii="Garamond" w:hAnsi="Garamond"/>
          <w:spacing w:val="-11"/>
          <w:sz w:val="24"/>
          <w:vertAlign w:val="baseline"/>
        </w:rPr>
        <w:t> </w:t>
      </w:r>
      <w:r>
        <w:rPr>
          <w:rFonts w:ascii="Lucida Sans Unicode" w:hAnsi="Lucida Sans Unicode"/>
          <w:sz w:val="24"/>
          <w:vertAlign w:val="baseline"/>
        </w:rPr>
        <w:t≯</w:t>
      </w:r>
      <w:r>
        <w:rPr>
          <w:rFonts w:ascii="Garamond" w:hAnsi="Garamond"/>
          <w:sz w:val="24"/>
          <w:vertAlign w:val="baseline"/>
        </w:rPr>
        <w:t>=</w:t>
      </w:r>
      <w:r>
        <w:rPr>
          <w:rFonts w:ascii="Garamond" w:hAnsi="Garamond"/>
          <w:spacing w:val="-10"/>
          <w:sz w:val="24"/>
          <w:vertAlign w:val="baseline"/>
        </w:rPr>
        <w:t> </w:t>
      </w:r>
      <w:r>
        <w:rPr>
          <w:rFonts w:ascii="Lucida Sans Unicode" w:hAnsi="Lucida Sans Unicode"/>
          <w:sz w:val="24"/>
          <w:vertAlign w:val="baseline"/>
        </w:rPr>
        <w:t>∅</w:t>
      </w:r>
      <w:r>
        <w:rPr>
          <w:sz w:val="24"/>
          <w:vertAlign w:val="baseline"/>
        </w:rPr>
        <w:t>;</w:t>
      </w:r>
      <w:r>
        <w:rPr>
          <w:spacing w:val="-11"/>
          <w:sz w:val="24"/>
          <w:vertAlign w:val="baseline"/>
        </w:rPr>
        <w:t> </w:t>
      </w:r>
      <w:r>
        <w:rPr>
          <w:sz w:val="24"/>
          <w:vertAlign w:val="baseline"/>
        </w:rPr>
        <w:t>k++)</w:t>
      </w:r>
      <w:r>
        <w:rPr>
          <w:spacing w:val="40"/>
          <w:sz w:val="24"/>
          <w:vertAlign w:val="baseline"/>
        </w:rPr>
        <w:t> </w:t>
      </w:r>
      <w:r>
        <w:rPr>
          <w:b/>
          <w:spacing w:val="-5"/>
          <w:sz w:val="24"/>
          <w:vertAlign w:val="baseline"/>
        </w:rPr>
        <w:t>do</w:t>
      </w:r>
    </w:p>
    <w:p>
      <w:pPr>
        <w:pStyle w:val="BodyText"/>
        <w:tabs>
          <w:tab w:pos="1217" w:val="left" w:leader="none"/>
        </w:tabs>
        <w:spacing w:line="289" w:lineRule="exact"/>
        <w:ind w:left="708"/>
      </w:pPr>
      <w:r>
        <w:rPr>
          <w:spacing w:val="-5"/>
          <w:sz w:val="20"/>
        </w:rPr>
        <w:t>2:</w:t>
      </w:r>
      <w:r>
        <w:rPr>
          <w:sz w:val="20"/>
        </w:rPr>
        <w:tab/>
      </w:r>
      <w:r>
        <w:rPr>
          <w:rFonts w:ascii="Bookman Old Style" w:hAnsi="Bookman Old Style"/>
          <w:b w:val="0"/>
          <w:i/>
        </w:rPr>
        <w:t>P</w:t>
      </w:r>
      <w:r>
        <w:rPr>
          <w:rFonts w:ascii="Bookman Old Style" w:hAnsi="Bookman Old Style"/>
          <w:b w:val="0"/>
          <w:i/>
          <w:vertAlign w:val="subscript"/>
        </w:rPr>
        <w:t>k</w:t>
      </w:r>
      <w:r>
        <w:rPr>
          <w:rFonts w:ascii="Bookman Old Style" w:hAnsi="Bookman Old Style"/>
          <w:b w:val="0"/>
          <w:i/>
          <w:spacing w:val="-18"/>
          <w:vertAlign w:val="baseline"/>
        </w:rPr>
        <w:t> </w:t>
      </w:r>
      <w:r>
        <w:rPr>
          <w:rFonts w:ascii="Lucida Sans Unicode" w:hAnsi="Lucida Sans Unicode"/>
          <w:vertAlign w:val="baseline"/>
        </w:rPr>
        <w:t>←</w:t>
      </w:r>
      <w:r>
        <w:rPr>
          <w:rFonts w:ascii="Lucida Sans Unicode" w:hAnsi="Lucida Sans Unicode"/>
          <w:spacing w:val="-19"/>
          <w:vertAlign w:val="baseline"/>
        </w:rPr>
        <w:t> </w:t>
      </w:r>
      <w:r>
        <w:rPr>
          <w:rFonts w:ascii="Lucida Sans Unicode" w:hAnsi="Lucida Sans Unicode"/>
          <w:w w:val="90"/>
          <w:vertAlign w:val="baseline"/>
        </w:rPr>
        <w:t>∅</w:t>
      </w:r>
      <w:r>
        <w:rPr>
          <w:rFonts w:ascii="Lucida Sans Unicode" w:hAnsi="Lucida Sans Unicode"/>
          <w:spacing w:val="-12"/>
          <w:w w:val="90"/>
          <w:vertAlign w:val="baseline"/>
        </w:rPr>
        <w:t> </w:t>
      </w:r>
      <w:r>
        <w:rPr>
          <w:vertAlign w:val="baseline"/>
        </w:rPr>
        <w:t>//</w:t>
      </w:r>
      <w:r>
        <w:rPr>
          <w:spacing w:val="-15"/>
          <w:vertAlign w:val="baseline"/>
        </w:rPr>
        <w:t> </w:t>
      </w:r>
      <w:r>
        <w:rPr>
          <w:vertAlign w:val="baseline"/>
        </w:rPr>
        <w:t>initialize</w:t>
      </w:r>
      <w:r>
        <w:rPr>
          <w:spacing w:val="-15"/>
          <w:vertAlign w:val="baseline"/>
        </w:rPr>
        <w:t> </w:t>
      </w:r>
      <w:r>
        <w:rPr>
          <w:rFonts w:ascii="Bookman Old Style" w:hAnsi="Bookman Old Style"/>
          <w:b w:val="0"/>
          <w:i/>
          <w:vertAlign w:val="baseline"/>
        </w:rPr>
        <w:t>P</w:t>
      </w:r>
      <w:r>
        <w:rPr>
          <w:rFonts w:ascii="Bookman Old Style" w:hAnsi="Bookman Old Style"/>
          <w:b w:val="0"/>
          <w:i/>
          <w:vertAlign w:val="subscript"/>
        </w:rPr>
        <w:t>k</w:t>
      </w:r>
      <w:r>
        <w:rPr>
          <w:rFonts w:ascii="Bookman Old Style" w:hAnsi="Bookman Old Style"/>
          <w:b w:val="0"/>
          <w:i/>
          <w:spacing w:val="-16"/>
          <w:vertAlign w:val="baseline"/>
        </w:rPr>
        <w:t> </w:t>
      </w:r>
      <w:r>
        <w:rPr>
          <w:vertAlign w:val="baseline"/>
        </w:rPr>
        <w:t>to</w:t>
      </w:r>
      <w:r>
        <w:rPr>
          <w:spacing w:val="-12"/>
          <w:vertAlign w:val="baseline"/>
        </w:rPr>
        <w:t> </w:t>
      </w:r>
      <w:r>
        <w:rPr>
          <w:vertAlign w:val="baseline"/>
        </w:rPr>
        <w:t>store</w:t>
      </w:r>
      <w:r>
        <w:rPr>
          <w:spacing w:val="-12"/>
          <w:vertAlign w:val="baseline"/>
        </w:rPr>
        <w:t> </w:t>
      </w:r>
      <w:r>
        <w:rPr>
          <w:vertAlign w:val="baseline"/>
        </w:rPr>
        <w:t>the</w:t>
      </w:r>
      <w:r>
        <w:rPr>
          <w:spacing w:val="-12"/>
          <w:vertAlign w:val="baseline"/>
        </w:rPr>
        <w:t> </w:t>
      </w:r>
      <w:r>
        <w:rPr>
          <w:vertAlign w:val="baseline"/>
        </w:rPr>
        <w:t>checked</w:t>
      </w:r>
      <w:r>
        <w:rPr>
          <w:spacing w:val="-12"/>
          <w:vertAlign w:val="baseline"/>
        </w:rPr>
        <w:t> </w:t>
      </w:r>
      <w:r>
        <w:rPr>
          <w:spacing w:val="-2"/>
          <w:vertAlign w:val="baseline"/>
        </w:rPr>
        <w:t>sequences</w:t>
      </w:r>
    </w:p>
    <w:p>
      <w:pPr>
        <w:tabs>
          <w:tab w:pos="1217" w:val="left" w:leader="none"/>
        </w:tabs>
        <w:spacing w:line="289" w:lineRule="exact" w:before="0"/>
        <w:ind w:left="708" w:right="0" w:firstLine="0"/>
        <w:jc w:val="left"/>
        <w:rPr>
          <w:b/>
          <w:sz w:val="24"/>
        </w:rPr>
      </w:pPr>
      <w:r>
        <w:rPr>
          <w:spacing w:val="-5"/>
          <w:sz w:val="20"/>
        </w:rPr>
        <w:t>3:</w:t>
      </w:r>
      <w:r>
        <w:rPr>
          <w:sz w:val="20"/>
        </w:rPr>
        <w:tab/>
      </w:r>
      <w:r>
        <w:rPr>
          <w:b/>
          <w:sz w:val="24"/>
        </w:rPr>
        <w:t>for</w:t>
      </w:r>
      <w:r>
        <w:rPr>
          <w:b/>
          <w:spacing w:val="-2"/>
          <w:sz w:val="24"/>
        </w:rPr>
        <w:t> </w:t>
      </w:r>
      <w:r>
        <w:rPr>
          <w:sz w:val="24"/>
        </w:rPr>
        <w:t>each</w:t>
      </w:r>
      <w:r>
        <w:rPr>
          <w:spacing w:val="-1"/>
          <w:sz w:val="24"/>
        </w:rPr>
        <w:t> </w:t>
      </w:r>
      <w:r>
        <w:rPr>
          <w:sz w:val="24"/>
        </w:rPr>
        <w:t>sequence</w:t>
      </w:r>
      <w:r>
        <w:rPr>
          <w:spacing w:val="-1"/>
          <w:sz w:val="24"/>
        </w:rPr>
        <w:t> </w:t>
      </w:r>
      <w:r>
        <w:rPr>
          <w:sz w:val="24"/>
        </w:rPr>
        <w:t>S</w:t>
      </w:r>
      <w:r>
        <w:rPr>
          <w:spacing w:val="-1"/>
          <w:sz w:val="24"/>
        </w:rPr>
        <w:t> </w:t>
      </w:r>
      <w:r>
        <w:rPr>
          <w:rFonts w:ascii="Lucida Sans Unicode" w:hAnsi="Lucida Sans Unicode"/>
          <w:sz w:val="24"/>
        </w:rPr>
        <w:t>∈</w:t>
      </w:r>
      <w:r>
        <w:rPr>
          <w:rFonts w:ascii="Lucida Sans Unicode" w:hAnsi="Lucida Sans Unicode"/>
          <w:spacing w:val="-16"/>
          <w:sz w:val="24"/>
        </w:rPr>
        <w:t> </w:t>
      </w:r>
      <w:r>
        <w:rPr>
          <w:rFonts w:ascii="Bookman Old Style" w:hAnsi="Bookman Old Style"/>
          <w:b w:val="0"/>
          <w:i/>
          <w:sz w:val="24"/>
        </w:rPr>
        <w:t>D</w:t>
      </w:r>
      <w:r>
        <w:rPr>
          <w:rFonts w:ascii="Bookman Old Style" w:hAnsi="Bookman Old Style"/>
          <w:b w:val="0"/>
          <w:i/>
          <w:spacing w:val="-6"/>
          <w:sz w:val="24"/>
        </w:rPr>
        <w:t> </w:t>
      </w:r>
      <w:r>
        <w:rPr>
          <w:sz w:val="24"/>
        </w:rPr>
        <w:t>and</w:t>
      </w:r>
      <w:r>
        <w:rPr>
          <w:spacing w:val="-1"/>
          <w:sz w:val="24"/>
        </w:rPr>
        <w:t> </w:t>
      </w:r>
      <w:r>
        <w:rPr>
          <w:rFonts w:ascii="Bookman Old Style" w:hAnsi="Bookman Old Style"/>
          <w:b w:val="0"/>
          <w:i/>
          <w:sz w:val="24"/>
        </w:rPr>
        <w:t>l</w:t>
      </w:r>
      <w:r>
        <w:rPr>
          <w:rFonts w:ascii="Garamond" w:hAnsi="Garamond"/>
          <w:sz w:val="24"/>
        </w:rPr>
        <w:t>(</w:t>
      </w:r>
      <w:r>
        <w:rPr>
          <w:rFonts w:ascii="Bookman Old Style" w:hAnsi="Bookman Old Style"/>
          <w:b w:val="0"/>
          <w:i/>
          <w:sz w:val="24"/>
        </w:rPr>
        <w:t>S</w:t>
      </w:r>
      <w:r>
        <w:rPr>
          <w:rFonts w:ascii="Garamond" w:hAnsi="Garamond"/>
          <w:sz w:val="24"/>
        </w:rPr>
        <w:t>)</w:t>
      </w:r>
      <w:r>
        <w:rPr>
          <w:rFonts w:ascii="Garamond" w:hAnsi="Garamond"/>
          <w:spacing w:val="-1"/>
          <w:sz w:val="24"/>
        </w:rPr>
        <w:t> </w:t>
      </w:r>
      <w:r>
        <w:rPr>
          <w:rFonts w:ascii="Lucida Sans Unicode" w:hAnsi="Lucida Sans Unicode"/>
          <w:sz w:val="24"/>
        </w:rPr>
        <w:t>≥</w:t>
      </w:r>
      <w:r>
        <w:rPr>
          <w:rFonts w:ascii="Lucida Sans Unicode" w:hAnsi="Lucida Sans Unicode"/>
          <w:spacing w:val="-16"/>
          <w:sz w:val="24"/>
        </w:rPr>
        <w:t> </w:t>
      </w:r>
      <w:r>
        <w:rPr>
          <w:sz w:val="24"/>
        </w:rPr>
        <w:t>k</w:t>
      </w:r>
      <w:r>
        <w:rPr>
          <w:spacing w:val="-1"/>
          <w:sz w:val="24"/>
        </w:rPr>
        <w:t> </w:t>
      </w:r>
      <w:r>
        <w:rPr>
          <w:b/>
          <w:spacing w:val="-5"/>
          <w:sz w:val="24"/>
        </w:rPr>
        <w:t>do</w:t>
      </w:r>
    </w:p>
    <w:p>
      <w:pPr>
        <w:tabs>
          <w:tab w:pos="1451" w:val="left" w:leader="none"/>
        </w:tabs>
        <w:spacing w:line="289" w:lineRule="exact" w:before="0"/>
        <w:ind w:left="708" w:right="0" w:firstLine="0"/>
        <w:jc w:val="left"/>
        <w:rPr>
          <w:b/>
          <w:sz w:val="24"/>
        </w:rPr>
      </w:pPr>
      <w:r>
        <w:rPr>
          <w:spacing w:val="-5"/>
          <w:sz w:val="20"/>
        </w:rPr>
        <w:t>4:</w:t>
      </w:r>
      <w:r>
        <w:rPr>
          <w:sz w:val="20"/>
        </w:rPr>
        <w:tab/>
      </w:r>
      <w:r>
        <w:rPr>
          <w:b/>
          <w:sz w:val="24"/>
        </w:rPr>
        <w:t>for</w:t>
      </w:r>
      <w:r>
        <w:rPr>
          <w:b/>
          <w:spacing w:val="-4"/>
          <w:sz w:val="24"/>
        </w:rPr>
        <w:t> </w:t>
      </w:r>
      <w:r>
        <w:rPr>
          <w:sz w:val="24"/>
        </w:rPr>
        <w:t>(s</w:t>
      </w:r>
      <w:r>
        <w:rPr>
          <w:spacing w:val="-4"/>
          <w:sz w:val="24"/>
        </w:rPr>
        <w:t> </w:t>
      </w:r>
      <w:r>
        <w:rPr>
          <w:rFonts w:ascii="Lucida Sans Unicode" w:hAnsi="Lucida Sans Unicode"/>
          <w:sz w:val="24"/>
        </w:rPr>
        <w:t>∈</w:t>
      </w:r>
      <w:r>
        <w:rPr>
          <w:rFonts w:ascii="Lucida Sans Unicode" w:hAnsi="Lucida Sans Unicode"/>
          <w:spacing w:val="-19"/>
          <w:sz w:val="24"/>
        </w:rPr>
        <w:t> </w:t>
      </w:r>
      <w:r>
        <w:rPr>
          <w:sz w:val="24"/>
        </w:rPr>
        <w:t>S</w:t>
      </w:r>
      <w:r>
        <w:rPr>
          <w:spacing w:val="-4"/>
          <w:sz w:val="24"/>
        </w:rPr>
        <w:t> </w:t>
      </w:r>
      <w:r>
        <w:rPr>
          <w:sz w:val="24"/>
        </w:rPr>
        <w:t>and</w:t>
      </w:r>
      <w:r>
        <w:rPr>
          <w:spacing w:val="-4"/>
          <w:sz w:val="24"/>
        </w:rPr>
        <w:t> </w:t>
      </w:r>
      <w:r>
        <w:rPr>
          <w:rFonts w:ascii="Bookman Old Style" w:hAnsi="Bookman Old Style"/>
          <w:b w:val="0"/>
          <w:i/>
          <w:sz w:val="24"/>
        </w:rPr>
        <w:t>l</w:t>
      </w:r>
      <w:r>
        <w:rPr>
          <w:rFonts w:ascii="Garamond" w:hAnsi="Garamond"/>
          <w:sz w:val="24"/>
        </w:rPr>
        <w:t>(</w:t>
      </w:r>
      <w:r>
        <w:rPr>
          <w:rFonts w:ascii="Bookman Old Style" w:hAnsi="Bookman Old Style"/>
          <w:b w:val="0"/>
          <w:i/>
          <w:sz w:val="24"/>
        </w:rPr>
        <w:t>s</w:t>
      </w:r>
      <w:r>
        <w:rPr>
          <w:rFonts w:ascii="Garamond" w:hAnsi="Garamond"/>
          <w:sz w:val="24"/>
        </w:rPr>
        <w:t>)</w:t>
      </w:r>
      <w:r>
        <w:rPr>
          <w:rFonts w:ascii="Garamond" w:hAnsi="Garamond"/>
          <w:spacing w:val="-4"/>
          <w:sz w:val="24"/>
        </w:rPr>
        <w:t> </w:t>
      </w:r>
      <w:r>
        <w:rPr>
          <w:sz w:val="24"/>
        </w:rPr>
        <w:t>=</w:t>
      </w:r>
      <w:r>
        <w:rPr>
          <w:spacing w:val="-4"/>
          <w:sz w:val="24"/>
        </w:rPr>
        <w:t> </w:t>
      </w:r>
      <w:r>
        <w:rPr>
          <w:sz w:val="24"/>
        </w:rPr>
        <w:t>k)</w:t>
      </w:r>
      <w:r>
        <w:rPr>
          <w:spacing w:val="-4"/>
          <w:sz w:val="24"/>
        </w:rPr>
        <w:t> </w:t>
      </w:r>
      <w:r>
        <w:rPr>
          <w:b/>
          <w:spacing w:val="-5"/>
          <w:sz w:val="24"/>
        </w:rPr>
        <w:t>do</w:t>
      </w:r>
    </w:p>
    <w:p>
      <w:pPr>
        <w:pStyle w:val="BodyText"/>
        <w:tabs>
          <w:tab w:pos="1685" w:val="left" w:leader="none"/>
        </w:tabs>
        <w:spacing w:line="308" w:lineRule="exact"/>
        <w:ind w:left="708"/>
      </w:pPr>
      <w:r>
        <w:rPr>
          <w:spacing w:val="-5"/>
          <w:sz w:val="20"/>
        </w:rPr>
        <w:t>5:</w:t>
      </w:r>
      <w:r>
        <w:rPr>
          <w:sz w:val="20"/>
        </w:rPr>
        <w:tab/>
      </w:r>
      <w:r>
        <w:rPr/>
        <w:t>ConSP-gen(</w:t>
      </w:r>
      <w:r>
        <w:rPr>
          <w:rFonts w:ascii="Bookman Old Style" w:hAnsi="Bookman Old Style"/>
          <w:b w:val="0"/>
          <w:i/>
        </w:rPr>
        <w:t>D</w:t>
      </w:r>
      <w:r>
        <w:rPr/>
        <w:t>,s,</w:t>
      </w:r>
      <w:r>
        <w:rPr>
          <w:rFonts w:ascii="Bookman Old Style" w:hAnsi="Bookman Old Style"/>
          <w:b w:val="0"/>
          <w:i/>
        </w:rPr>
        <w:t>F</w:t>
      </w:r>
      <w:r>
        <w:rPr>
          <w:rFonts w:ascii="Bookman Old Style" w:hAnsi="Bookman Old Style"/>
          <w:b w:val="0"/>
          <w:i/>
          <w:vertAlign w:val="subscript"/>
        </w:rPr>
        <w:t>k</w:t>
      </w:r>
      <w:r>
        <w:rPr>
          <w:rFonts w:ascii="Bookman Old Style" w:hAnsi="Bookman Old Style"/>
          <w:b w:val="0"/>
          <w:i/>
          <w:spacing w:val="-7"/>
          <w:vertAlign w:val="baseline"/>
        </w:rPr>
        <w:t> </w:t>
      </w:r>
      <w:r>
        <w:rPr>
          <w:rFonts w:ascii="Lucida Sans Unicode" w:hAnsi="Lucida Sans Unicode"/>
          <w:vertAlign w:val="baseline"/>
        </w:rPr>
        <w:t>−</w:t>
      </w:r>
      <w:r>
        <w:rPr>
          <w:rFonts w:ascii="Lucida Sans Unicode" w:hAnsi="Lucida Sans Unicode"/>
          <w:spacing w:val="-23"/>
          <w:vertAlign w:val="baseline"/>
        </w:rPr>
        <w:t> </w:t>
      </w:r>
      <w:r>
        <w:rPr>
          <w:rFonts w:ascii="Garamond" w:hAnsi="Garamond"/>
          <w:vertAlign w:val="baseline"/>
        </w:rPr>
        <w:t>1</w:t>
      </w:r>
      <w:r>
        <w:rPr>
          <w:vertAlign w:val="baseline"/>
        </w:rPr>
        <w:t>,</w:t>
      </w:r>
      <w:r>
        <w:rPr>
          <w:rFonts w:ascii="Bookman Old Style" w:hAnsi="Bookman Old Style"/>
          <w:b w:val="0"/>
          <w:i/>
          <w:vertAlign w:val="baseline"/>
        </w:rPr>
        <w:t>P</w:t>
      </w:r>
      <w:r>
        <w:rPr>
          <w:rFonts w:ascii="Bookman Old Style" w:hAnsi="Bookman Old Style"/>
          <w:b w:val="0"/>
          <w:i/>
          <w:vertAlign w:val="subscript"/>
        </w:rPr>
        <w:t>k</w:t>
      </w:r>
      <w:r>
        <w:rPr>
          <w:vertAlign w:val="baseline"/>
        </w:rPr>
        <w:t>,</w:t>
      </w:r>
      <w:r>
        <w:rPr>
          <w:spacing w:val="-2"/>
          <w:vertAlign w:val="baseline"/>
        </w:rPr>
        <w:t> </w:t>
      </w:r>
      <w:r>
        <w:rPr>
          <w:rFonts w:ascii="Bookman Old Style" w:hAnsi="Bookman Old Style"/>
          <w:b w:val="0"/>
          <w:i/>
          <w:vertAlign w:val="baseline"/>
        </w:rPr>
        <w:t>S</w:t>
      </w:r>
      <w:r>
        <w:rPr>
          <w:vertAlign w:val="baseline"/>
        </w:rPr>
        <w:t>.id,</w:t>
      </w:r>
      <w:r>
        <w:rPr>
          <w:rFonts w:ascii="Bookman Old Style" w:hAnsi="Bookman Old Style"/>
          <w:b w:val="0"/>
          <w:i/>
          <w:vertAlign w:val="baseline"/>
        </w:rPr>
        <w:t>σ</w:t>
      </w:r>
      <w:r>
        <w:rPr>
          <w:vertAlign w:val="baseline"/>
        </w:rPr>
        <w:t>)</w:t>
      </w:r>
      <w:r>
        <w:rPr>
          <w:spacing w:val="-2"/>
          <w:vertAlign w:val="baseline"/>
        </w:rPr>
        <w:t> </w:t>
      </w:r>
      <w:r>
        <w:rPr>
          <w:vertAlign w:val="baseline"/>
        </w:rPr>
        <w:t>//</w:t>
      </w:r>
      <w:r>
        <w:rPr>
          <w:spacing w:val="-2"/>
          <w:vertAlign w:val="baseline"/>
        </w:rPr>
        <w:t> </w:t>
      </w:r>
      <w:r>
        <w:rPr>
          <w:vertAlign w:val="baseline"/>
        </w:rPr>
        <w:t>generate</w:t>
      </w:r>
      <w:r>
        <w:rPr>
          <w:spacing w:val="-1"/>
          <w:vertAlign w:val="baseline"/>
        </w:rPr>
        <w:t> </w:t>
      </w:r>
      <w:r>
        <w:rPr>
          <w:vertAlign w:val="baseline"/>
        </w:rPr>
        <w:t>the</w:t>
      </w:r>
      <w:r>
        <w:rPr>
          <w:spacing w:val="-2"/>
          <w:vertAlign w:val="baseline"/>
        </w:rPr>
        <w:t> </w:t>
      </w:r>
      <w:r>
        <w:rPr>
          <w:vertAlign w:val="baseline"/>
        </w:rPr>
        <w:t>contiguous</w:t>
      </w:r>
      <w:r>
        <w:rPr>
          <w:spacing w:val="-2"/>
          <w:vertAlign w:val="baseline"/>
        </w:rPr>
        <w:t> patterns</w:t>
      </w:r>
    </w:p>
    <w:p>
      <w:pPr>
        <w:tabs>
          <w:tab w:pos="1451" w:val="left" w:leader="none"/>
        </w:tabs>
        <w:spacing w:line="256" w:lineRule="exact" w:before="0"/>
        <w:ind w:left="708" w:right="0" w:firstLine="0"/>
        <w:jc w:val="left"/>
        <w:rPr>
          <w:b/>
          <w:sz w:val="24"/>
        </w:rPr>
      </w:pPr>
      <w:r>
        <w:rPr>
          <w:spacing w:val="-5"/>
          <w:sz w:val="20"/>
        </w:rPr>
        <w:t>6:</w:t>
      </w:r>
      <w:r>
        <w:rPr>
          <w:sz w:val="20"/>
        </w:rPr>
        <w:tab/>
      </w:r>
      <w:r>
        <w:rPr>
          <w:b/>
          <w:sz w:val="24"/>
        </w:rPr>
        <w:t>end</w:t>
      </w:r>
      <w:r>
        <w:rPr>
          <w:b/>
          <w:spacing w:val="-5"/>
          <w:sz w:val="24"/>
        </w:rPr>
        <w:t> for</w:t>
      </w:r>
    </w:p>
    <w:p>
      <w:pPr>
        <w:tabs>
          <w:tab w:pos="1217" w:val="left" w:leader="none"/>
        </w:tabs>
        <w:spacing w:line="263" w:lineRule="exact" w:before="13"/>
        <w:ind w:left="708" w:right="0" w:firstLine="0"/>
        <w:jc w:val="left"/>
        <w:rPr>
          <w:b/>
          <w:sz w:val="24"/>
        </w:rPr>
      </w:pPr>
      <w:r>
        <w:rPr>
          <w:spacing w:val="-5"/>
          <w:sz w:val="20"/>
        </w:rPr>
        <w:t>7:</w:t>
      </w:r>
      <w:r>
        <w:rPr>
          <w:sz w:val="20"/>
        </w:rPr>
        <w:tab/>
      </w:r>
      <w:r>
        <w:rPr>
          <w:b/>
          <w:sz w:val="24"/>
        </w:rPr>
        <w:t>end</w:t>
      </w:r>
      <w:r>
        <w:rPr>
          <w:b/>
          <w:spacing w:val="-5"/>
          <w:sz w:val="24"/>
        </w:rPr>
        <w:t> for</w:t>
      </w:r>
    </w:p>
    <w:p>
      <w:pPr>
        <w:pStyle w:val="BodyText"/>
        <w:tabs>
          <w:tab w:pos="1217" w:val="left" w:leader="none"/>
        </w:tabs>
        <w:spacing w:line="316" w:lineRule="exact"/>
        <w:ind w:left="708"/>
      </w:pPr>
      <w:r>
        <w:rPr>
          <w:spacing w:val="-5"/>
          <w:sz w:val="20"/>
        </w:rPr>
        <w:t>8:</w:t>
      </w:r>
      <w:r>
        <w:rPr>
          <w:sz w:val="20"/>
        </w:rPr>
        <w:tab/>
      </w:r>
      <w:r>
        <w:rPr>
          <w:rFonts w:ascii="Bookman Old Style" w:hAnsi="Bookman Old Style"/>
          <w:b w:val="0"/>
          <w:i/>
        </w:rPr>
        <w:t>F</w:t>
      </w:r>
      <w:r>
        <w:rPr>
          <w:rFonts w:ascii="Bookman Old Style" w:hAnsi="Bookman Old Style"/>
          <w:b w:val="0"/>
          <w:i/>
          <w:vertAlign w:val="subscript"/>
        </w:rPr>
        <w:t>k</w:t>
      </w:r>
      <w:r>
        <w:rPr>
          <w:rFonts w:ascii="Bookman Old Style" w:hAnsi="Bookman Old Style"/>
          <w:b w:val="0"/>
          <w:i/>
          <w:spacing w:val="-18"/>
          <w:vertAlign w:val="baseline"/>
        </w:rPr>
        <w:t> </w:t>
      </w:r>
      <w:r>
        <w:rPr>
          <w:rFonts w:ascii="Lucida Sans Unicode" w:hAnsi="Lucida Sans Unicode"/>
          <w:vertAlign w:val="baseline"/>
        </w:rPr>
        <w:t>−</w:t>
      </w:r>
      <w:r>
        <w:rPr>
          <w:rFonts w:ascii="Lucida Sans Unicode" w:hAnsi="Lucida Sans Unicode"/>
          <w:spacing w:val="-27"/>
          <w:vertAlign w:val="baseline"/>
        </w:rPr>
        <w:t> </w:t>
      </w:r>
      <w:r>
        <w:rPr>
          <w:rFonts w:ascii="Garamond" w:hAnsi="Garamond"/>
          <w:vertAlign w:val="baseline"/>
        </w:rPr>
        <w:t>1</w:t>
      </w:r>
      <w:r>
        <w:rPr>
          <w:rFonts w:ascii="Garamond" w:hAnsi="Garamond"/>
          <w:spacing w:val="-11"/>
          <w:vertAlign w:val="baseline"/>
        </w:rPr>
        <w:t> </w:t>
      </w:r>
      <w:r>
        <w:rPr>
          <w:rFonts w:ascii="Lucida Sans Unicode" w:hAnsi="Lucida Sans Unicode"/>
          <w:vertAlign w:val="baseline"/>
        </w:rPr>
        <w:t>←</w:t>
      </w:r>
      <w:r>
        <w:rPr>
          <w:rFonts w:ascii="Lucida Sans Unicode" w:hAnsi="Lucida Sans Unicode"/>
          <w:spacing w:val="-19"/>
          <w:vertAlign w:val="baseline"/>
        </w:rPr>
        <w:t> </w:t>
      </w:r>
      <w:r>
        <w:rPr>
          <w:vertAlign w:val="baseline"/>
        </w:rPr>
        <w:t>CloConSP-gen(</w:t>
      </w:r>
      <w:r>
        <w:rPr>
          <w:rFonts w:ascii="Bookman Old Style" w:hAnsi="Bookman Old Style"/>
          <w:b w:val="0"/>
          <w:i/>
          <w:vertAlign w:val="baseline"/>
        </w:rPr>
        <w:t>F</w:t>
      </w:r>
      <w:r>
        <w:rPr>
          <w:rFonts w:ascii="Bookman Old Style" w:hAnsi="Bookman Old Style"/>
          <w:b w:val="0"/>
          <w:i/>
          <w:vertAlign w:val="subscript"/>
        </w:rPr>
        <w:t>k</w:t>
      </w:r>
      <w:r>
        <w:rPr>
          <w:rFonts w:ascii="Bookman Old Style" w:hAnsi="Bookman Old Style"/>
          <w:b w:val="0"/>
          <w:i/>
          <w:spacing w:val="-13"/>
          <w:vertAlign w:val="baseline"/>
        </w:rPr>
        <w:t> </w:t>
      </w:r>
      <w:r>
        <w:rPr>
          <w:rFonts w:ascii="Lucida Sans Unicode" w:hAnsi="Lucida Sans Unicode"/>
          <w:vertAlign w:val="baseline"/>
        </w:rPr>
        <w:t>−</w:t>
      </w:r>
      <w:r>
        <w:rPr>
          <w:rFonts w:ascii="Lucida Sans Unicode" w:hAnsi="Lucida Sans Unicode"/>
          <w:spacing w:val="-27"/>
          <w:vertAlign w:val="baseline"/>
        </w:rPr>
        <w:t> </w:t>
      </w:r>
      <w:r>
        <w:rPr>
          <w:rFonts w:ascii="Garamond" w:hAnsi="Garamond"/>
          <w:vertAlign w:val="baseline"/>
        </w:rPr>
        <w:t>1</w:t>
      </w:r>
      <w:r>
        <w:rPr>
          <w:vertAlign w:val="baseline"/>
        </w:rPr>
        <w:t>,</w:t>
      </w:r>
      <w:r>
        <w:rPr>
          <w:rFonts w:ascii="Bookman Old Style" w:hAnsi="Bookman Old Style"/>
          <w:b w:val="0"/>
          <w:i/>
          <w:vertAlign w:val="baseline"/>
        </w:rPr>
        <w:t>F</w:t>
      </w:r>
      <w:r>
        <w:rPr>
          <w:rFonts w:ascii="Bookman Old Style" w:hAnsi="Bookman Old Style"/>
          <w:b w:val="0"/>
          <w:i/>
          <w:vertAlign w:val="subscript"/>
        </w:rPr>
        <w:t>k</w:t>
      </w:r>
      <w:r>
        <w:rPr>
          <w:vertAlign w:val="baseline"/>
        </w:rPr>
        <w:t>)</w:t>
      </w:r>
      <w:r>
        <w:rPr>
          <w:spacing w:val="-6"/>
          <w:vertAlign w:val="baseline"/>
        </w:rPr>
        <w:t> </w:t>
      </w:r>
      <w:r>
        <w:rPr>
          <w:vertAlign w:val="baseline"/>
        </w:rPr>
        <w:t>//</w:t>
      </w:r>
      <w:r>
        <w:rPr>
          <w:spacing w:val="-5"/>
          <w:vertAlign w:val="baseline"/>
        </w:rPr>
        <w:t> </w:t>
      </w:r>
      <w:r>
        <w:rPr>
          <w:vertAlign w:val="baseline"/>
        </w:rPr>
        <w:t>generate</w:t>
      </w:r>
      <w:r>
        <w:rPr>
          <w:spacing w:val="-6"/>
          <w:vertAlign w:val="baseline"/>
        </w:rPr>
        <w:t> </w:t>
      </w:r>
      <w:r>
        <w:rPr>
          <w:vertAlign w:val="baseline"/>
        </w:rPr>
        <w:t>the</w:t>
      </w:r>
      <w:r>
        <w:rPr>
          <w:spacing w:val="-6"/>
          <w:vertAlign w:val="baseline"/>
        </w:rPr>
        <w:t> </w:t>
      </w:r>
      <w:r>
        <w:rPr>
          <w:vertAlign w:val="baseline"/>
        </w:rPr>
        <w:t>closed</w:t>
      </w:r>
      <w:r>
        <w:rPr>
          <w:spacing w:val="-6"/>
          <w:vertAlign w:val="baseline"/>
        </w:rPr>
        <w:t> </w:t>
      </w:r>
      <w:r>
        <w:rPr>
          <w:vertAlign w:val="baseline"/>
        </w:rPr>
        <w:t>contiguous</w:t>
      </w:r>
      <w:r>
        <w:rPr>
          <w:spacing w:val="-6"/>
          <w:vertAlign w:val="baseline"/>
        </w:rPr>
        <w:t> </w:t>
      </w:r>
      <w:r>
        <w:rPr>
          <w:spacing w:val="-2"/>
          <w:vertAlign w:val="baseline"/>
        </w:rPr>
        <w:t>patterns</w:t>
      </w:r>
    </w:p>
    <w:p>
      <w:pPr>
        <w:tabs>
          <w:tab w:pos="1217" w:val="left" w:leader="none"/>
        </w:tabs>
        <w:spacing w:line="308" w:lineRule="exact" w:before="0"/>
        <w:ind w:left="708" w:right="0" w:firstLine="0"/>
        <w:jc w:val="left"/>
        <w:rPr>
          <w:sz w:val="24"/>
        </w:rPr>
      </w:pPr>
      <w:r>
        <w:rPr>
          <w:spacing w:val="-5"/>
          <w:sz w:val="20"/>
        </w:rPr>
        <w:t>9:</w:t>
      </w:r>
      <w:r>
        <w:rPr>
          <w:sz w:val="20"/>
        </w:rPr>
        <w:tab/>
      </w:r>
      <w:r>
        <w:rPr>
          <w:spacing w:val="-2"/>
          <w:sz w:val="24"/>
        </w:rPr>
        <w:t>F</w:t>
      </w:r>
      <w:r>
        <w:rPr>
          <w:spacing w:val="-13"/>
          <w:sz w:val="24"/>
        </w:rPr>
        <w:t> </w:t>
      </w:r>
      <w:r>
        <w:rPr>
          <w:rFonts w:ascii="Lucida Sans Unicode" w:hAnsi="Lucida Sans Unicode"/>
          <w:spacing w:val="-2"/>
          <w:sz w:val="24"/>
        </w:rPr>
        <w:t>←</w:t>
      </w:r>
      <w:r>
        <w:rPr>
          <w:rFonts w:ascii="Lucida Sans Unicode" w:hAnsi="Lucida Sans Unicode"/>
          <w:spacing w:val="-17"/>
          <w:sz w:val="24"/>
        </w:rPr>
        <w:t> </w:t>
      </w:r>
      <w:r>
        <w:rPr>
          <w:rFonts w:ascii="Lucida Sans Unicode" w:hAnsi="Lucida Sans Unicode"/>
          <w:spacing w:val="-2"/>
          <w:sz w:val="24"/>
        </w:rPr>
        <w:t>∪</w:t>
      </w:r>
      <w:r>
        <w:rPr>
          <w:rFonts w:ascii="Bookman Old Style" w:hAnsi="Bookman Old Style"/>
          <w:b w:val="0"/>
          <w:i/>
          <w:spacing w:val="-2"/>
          <w:sz w:val="24"/>
          <w:vertAlign w:val="subscript"/>
        </w:rPr>
        <w:t>k</w:t>
      </w:r>
      <w:r>
        <w:rPr>
          <w:rFonts w:ascii="Bookman Old Style" w:hAnsi="Bookman Old Style"/>
          <w:b w:val="0"/>
          <w:i/>
          <w:spacing w:val="-15"/>
          <w:sz w:val="24"/>
          <w:vertAlign w:val="baseline"/>
        </w:rPr>
        <w:t> </w:t>
      </w:r>
      <w:r>
        <w:rPr>
          <w:rFonts w:ascii="Lucida Sans Unicode" w:hAnsi="Lucida Sans Unicode"/>
          <w:spacing w:val="-2"/>
          <w:sz w:val="24"/>
          <w:vertAlign w:val="baseline"/>
        </w:rPr>
        <w:t>−</w:t>
      </w:r>
      <w:r>
        <w:rPr>
          <w:rFonts w:ascii="Lucida Sans Unicode" w:hAnsi="Lucida Sans Unicode"/>
          <w:spacing w:val="-23"/>
          <w:sz w:val="24"/>
          <w:vertAlign w:val="baseline"/>
        </w:rPr>
        <w:t> </w:t>
      </w:r>
      <w:r>
        <w:rPr>
          <w:rFonts w:ascii="Garamond" w:hAnsi="Garamond"/>
          <w:spacing w:val="-2"/>
          <w:sz w:val="24"/>
          <w:vertAlign w:val="baseline"/>
        </w:rPr>
        <w:t>1</w:t>
      </w:r>
      <w:r>
        <w:rPr>
          <w:rFonts w:ascii="Bookman Old Style" w:hAnsi="Bookman Old Style"/>
          <w:b w:val="0"/>
          <w:i/>
          <w:spacing w:val="-2"/>
          <w:sz w:val="24"/>
          <w:vertAlign w:val="baseline"/>
        </w:rPr>
        <w:t>F</w:t>
      </w:r>
      <w:r>
        <w:rPr>
          <w:rFonts w:ascii="Bookman Old Style" w:hAnsi="Bookman Old Style"/>
          <w:b w:val="0"/>
          <w:i/>
          <w:spacing w:val="-2"/>
          <w:sz w:val="24"/>
          <w:vertAlign w:val="subscript"/>
        </w:rPr>
        <w:t>k</w:t>
      </w:r>
      <w:r>
        <w:rPr>
          <w:rFonts w:ascii="Bookman Old Style" w:hAnsi="Bookman Old Style"/>
          <w:b w:val="0"/>
          <w:i/>
          <w:spacing w:val="-10"/>
          <w:sz w:val="24"/>
          <w:vertAlign w:val="baseline"/>
        </w:rPr>
        <w:t> </w:t>
      </w:r>
      <w:r>
        <w:rPr>
          <w:rFonts w:ascii="Lucida Sans Unicode" w:hAnsi="Lucida Sans Unicode"/>
          <w:spacing w:val="-2"/>
          <w:sz w:val="24"/>
          <w:vertAlign w:val="baseline"/>
        </w:rPr>
        <w:t>−</w:t>
      </w:r>
      <w:r>
        <w:rPr>
          <w:rFonts w:ascii="Lucida Sans Unicode" w:hAnsi="Lucida Sans Unicode"/>
          <w:spacing w:val="-23"/>
          <w:sz w:val="24"/>
          <w:vertAlign w:val="baseline"/>
        </w:rPr>
        <w:t> </w:t>
      </w:r>
      <w:r>
        <w:rPr>
          <w:rFonts w:ascii="Garamond" w:hAnsi="Garamond"/>
          <w:spacing w:val="-5"/>
          <w:sz w:val="24"/>
          <w:vertAlign w:val="baseline"/>
        </w:rPr>
        <w:t>1</w:t>
      </w:r>
      <w:r>
        <w:rPr>
          <w:spacing w:val="-5"/>
          <w:sz w:val="24"/>
          <w:vertAlign w:val="baseline"/>
        </w:rPr>
        <w:t>;</w:t>
      </w:r>
    </w:p>
    <w:p>
      <w:pPr>
        <w:spacing w:line="243" w:lineRule="exact" w:before="0"/>
        <w:ind w:left="609" w:right="0" w:firstLine="0"/>
        <w:jc w:val="left"/>
        <w:rPr>
          <w:b/>
          <w:sz w:val="24"/>
        </w:rPr>
      </w:pPr>
      <w:r>
        <w:rPr>
          <w:sz w:val="20"/>
        </w:rPr>
        <w:t>10:</w:t>
      </w:r>
      <w:r>
        <w:rPr>
          <w:spacing w:val="64"/>
          <w:sz w:val="20"/>
        </w:rPr>
        <w:t> </w:t>
      </w:r>
      <w:r>
        <w:rPr>
          <w:b/>
          <w:sz w:val="24"/>
        </w:rPr>
        <w:t>end</w:t>
      </w:r>
      <w:r>
        <w:rPr>
          <w:b/>
          <w:spacing w:val="-3"/>
          <w:sz w:val="24"/>
        </w:rPr>
        <w:t> </w:t>
      </w:r>
      <w:r>
        <w:rPr>
          <w:b/>
          <w:spacing w:val="-5"/>
          <w:sz w:val="24"/>
        </w:rPr>
        <w:t>for</w:t>
      </w:r>
    </w:p>
    <w:p>
      <w:pPr>
        <w:spacing w:line="356" w:lineRule="exact" w:before="0"/>
        <w:ind w:left="609" w:right="0" w:firstLine="0"/>
        <w:jc w:val="left"/>
        <w:rPr>
          <w:sz w:val="24"/>
        </w:rPr>
      </w:pPr>
      <w:r>
        <w:rPr/>
        <mc:AlternateContent>
          <mc:Choice Requires="wps">
            <w:drawing>
              <wp:anchor distT="0" distB="0" distL="0" distR="0" allowOverlap="1" layoutInCell="1" locked="0" behindDoc="1" simplePos="0" relativeHeight="487604224">
                <wp:simplePos x="0" y="0"/>
                <wp:positionH relativeFrom="page">
                  <wp:posOffset>1433156</wp:posOffset>
                </wp:positionH>
                <wp:positionV relativeFrom="paragraph">
                  <wp:posOffset>239791</wp:posOffset>
                </wp:positionV>
                <wp:extent cx="5220335" cy="1270"/>
                <wp:effectExtent l="0" t="0" r="0" b="0"/>
                <wp:wrapTopAndBottom/>
                <wp:docPr id="177" name="Graphic 177"/>
                <wp:cNvGraphicFramePr>
                  <a:graphicFrameLocks/>
                </wp:cNvGraphicFramePr>
                <a:graphic>
                  <a:graphicData uri="http://schemas.microsoft.com/office/word/2010/wordprocessingShape">
                    <wps:wsp>
                      <wps:cNvPr id="177" name="Graphic 177"/>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18.881229pt;width:411.05pt;height:.1pt;mso-position-horizontal-relative:page;mso-position-vertical-relative:paragraph;z-index:-15712256;mso-wrap-distance-left:0;mso-wrap-distance-right:0" id="docshape138" coordorigin="2257,378" coordsize="8221,0" path="m2257,378l10477,378e" filled="false" stroked="true" strokeweight=".398pt" strokecolor="#000000">
                <v:path arrowok="t"/>
                <v:stroke dashstyle="solid"/>
                <w10:wrap type="topAndBottom"/>
              </v:shape>
            </w:pict>
          </mc:Fallback>
        </mc:AlternateContent>
      </w:r>
      <w:r>
        <w:rPr>
          <w:sz w:val="20"/>
        </w:rPr>
        <w:t>11:</w:t>
      </w:r>
      <w:r>
        <w:rPr>
          <w:spacing w:val="66"/>
          <w:sz w:val="20"/>
        </w:rPr>
        <w:t> </w:t>
      </w:r>
      <w:r>
        <w:rPr>
          <w:b/>
          <w:sz w:val="24"/>
        </w:rPr>
        <w:t>return</w:t>
      </w:r>
      <w:r>
        <w:rPr>
          <w:b/>
          <w:spacing w:val="57"/>
          <w:sz w:val="24"/>
        </w:rPr>
        <w:t> </w:t>
      </w:r>
      <w:r>
        <w:rPr>
          <w:sz w:val="24"/>
        </w:rPr>
        <w:t>F</w:t>
      </w:r>
      <w:r>
        <w:rPr>
          <w:spacing w:val="-2"/>
          <w:sz w:val="24"/>
        </w:rPr>
        <w:t> </w:t>
      </w:r>
      <w:r>
        <w:rPr>
          <w:rFonts w:ascii="Lucida Sans Unicode" w:hAnsi="Lucida Sans Unicode"/>
          <w:sz w:val="24"/>
        </w:rPr>
        <w:t>←</w:t>
      </w:r>
      <w:r>
        <w:rPr>
          <w:rFonts w:ascii="Lucida Sans Unicode" w:hAnsi="Lucida Sans Unicode"/>
          <w:spacing w:val="-18"/>
          <w:sz w:val="24"/>
        </w:rPr>
        <w:t> </w:t>
      </w:r>
      <w:r>
        <w:rPr>
          <w:rFonts w:ascii="Lucida Sans Unicode" w:hAnsi="Lucida Sans Unicode"/>
          <w:spacing w:val="-4"/>
          <w:sz w:val="24"/>
        </w:rPr>
        <w:t>∪</w:t>
      </w:r>
      <w:r>
        <w:rPr>
          <w:rFonts w:ascii="Bookman Old Style" w:hAnsi="Bookman Old Style"/>
          <w:b w:val="0"/>
          <w:i/>
          <w:spacing w:val="-4"/>
          <w:sz w:val="24"/>
          <w:vertAlign w:val="subscript"/>
        </w:rPr>
        <w:t>k</w:t>
      </w:r>
      <w:r>
        <w:rPr>
          <w:rFonts w:ascii="Bookman Old Style" w:hAnsi="Bookman Old Style"/>
          <w:b w:val="0"/>
          <w:i/>
          <w:spacing w:val="-4"/>
          <w:sz w:val="24"/>
          <w:vertAlign w:val="baseline"/>
        </w:rPr>
        <w:t>F</w:t>
      </w:r>
      <w:r>
        <w:rPr>
          <w:rFonts w:ascii="Bookman Old Style" w:hAnsi="Bookman Old Style"/>
          <w:b w:val="0"/>
          <w:i/>
          <w:spacing w:val="-4"/>
          <w:sz w:val="24"/>
          <w:vertAlign w:val="subscript"/>
        </w:rPr>
        <w:t>k</w:t>
      </w:r>
      <w:r>
        <w:rPr>
          <w:spacing w:val="-4"/>
          <w:sz w:val="24"/>
          <w:vertAlign w:val="baseline"/>
        </w:rPr>
        <w:t>;</w:t>
      </w:r>
    </w:p>
    <w:p>
      <w:pPr>
        <w:pStyle w:val="BodyText"/>
        <w:spacing w:before="10"/>
        <w:rPr>
          <w:sz w:val="22"/>
        </w:rPr>
      </w:pPr>
    </w:p>
    <w:p>
      <w:pPr>
        <w:pStyle w:val="BodyText"/>
        <w:spacing w:line="312" w:lineRule="auto" w:before="97"/>
        <w:ind w:left="576" w:right="646" w:firstLine="351"/>
        <w:jc w:val="both"/>
      </w:pPr>
      <w:r>
        <w:rPr/>
        <w:t>CCSpan</w:t>
      </w:r>
      <w:r>
        <w:rPr>
          <w:spacing w:val="-15"/>
        </w:rPr>
        <w:t> </w:t>
      </w:r>
      <w:r>
        <w:rPr/>
        <w:t>snippet-growth</w:t>
      </w:r>
      <w:r>
        <w:rPr>
          <w:spacing w:val="-15"/>
        </w:rPr>
        <w:t> </w:t>
      </w:r>
      <w:r>
        <w:rPr/>
        <w:t>method</w:t>
      </w:r>
      <w:r>
        <w:rPr>
          <w:spacing w:val="-15"/>
        </w:rPr>
        <w:t> </w:t>
      </w:r>
      <w:r>
        <w:rPr/>
        <w:t>splits</w:t>
      </w:r>
      <w:r>
        <w:rPr>
          <w:spacing w:val="-15"/>
        </w:rPr>
        <w:t> </w:t>
      </w:r>
      <w:r>
        <w:rPr/>
        <w:t>a</w:t>
      </w:r>
      <w:r>
        <w:rPr>
          <w:spacing w:val="-15"/>
        </w:rPr>
        <w:t> </w:t>
      </w:r>
      <w:r>
        <w:rPr/>
        <w:t>set</w:t>
      </w:r>
      <w:r>
        <w:rPr>
          <w:spacing w:val="-15"/>
        </w:rPr>
        <w:t> </w:t>
      </w:r>
      <w:r>
        <w:rPr/>
        <w:t>of</w:t>
      </w:r>
      <w:r>
        <w:rPr>
          <w:spacing w:val="-15"/>
        </w:rPr>
        <w:t> </w:t>
      </w:r>
      <w:r>
        <w:rPr/>
        <w:t>sequences</w:t>
      </w:r>
      <w:r>
        <w:rPr>
          <w:spacing w:val="-15"/>
        </w:rPr>
        <w:t> </w:t>
      </w:r>
      <w:r>
        <w:rPr/>
        <w:t>to</w:t>
      </w:r>
      <w:r>
        <w:rPr>
          <w:spacing w:val="-15"/>
        </w:rPr>
        <w:t> </w:t>
      </w:r>
      <w:r>
        <w:rPr/>
        <w:t>generate</w:t>
      </w:r>
      <w:r>
        <w:rPr>
          <w:spacing w:val="-15"/>
        </w:rPr>
        <w:t> </w:t>
      </w:r>
      <w:r>
        <w:rPr/>
        <w:t>patterns</w:t>
      </w:r>
      <w:r>
        <w:rPr>
          <w:spacing w:val="-15"/>
        </w:rPr>
        <w:t> </w:t>
      </w:r>
      <w:r>
        <w:rPr/>
        <w:t>rather than</w:t>
      </w:r>
      <w:r>
        <w:rPr>
          <w:spacing w:val="-6"/>
        </w:rPr>
        <w:t> </w:t>
      </w:r>
      <w:r>
        <w:rPr/>
        <w:t>enumerating</w:t>
      </w:r>
      <w:r>
        <w:rPr>
          <w:spacing w:val="-6"/>
        </w:rPr>
        <w:t> </w:t>
      </w:r>
      <w:r>
        <w:rPr/>
        <w:t>all</w:t>
      </w:r>
      <w:r>
        <w:rPr>
          <w:spacing w:val="-6"/>
        </w:rPr>
        <w:t> </w:t>
      </w:r>
      <w:r>
        <w:rPr/>
        <w:t>possible</w:t>
      </w:r>
      <w:r>
        <w:rPr>
          <w:spacing w:val="-6"/>
        </w:rPr>
        <w:t> </w:t>
      </w:r>
      <w:r>
        <w:rPr/>
        <w:t>joins</w:t>
      </w:r>
      <w:r>
        <w:rPr>
          <w:spacing w:val="-6"/>
        </w:rPr>
        <w:t> </w:t>
      </w:r>
      <w:r>
        <w:rPr/>
        <w:t>of</w:t>
      </w:r>
      <w:r>
        <w:rPr>
          <w:spacing w:val="-6"/>
        </w:rPr>
        <w:t> </w:t>
      </w:r>
      <w:r>
        <w:rPr/>
        <w:t>frequent</w:t>
      </w:r>
      <w:r>
        <w:rPr>
          <w:spacing w:val="-6"/>
        </w:rPr>
        <w:t> </w:t>
      </w:r>
      <w:r>
        <w:rPr/>
        <w:t>sub-sequences</w:t>
      </w:r>
      <w:r>
        <w:rPr>
          <w:spacing w:val="-6"/>
        </w:rPr>
        <w:t> </w:t>
      </w:r>
      <w:r>
        <w:rPr/>
        <w:t>to</w:t>
      </w:r>
      <w:r>
        <w:rPr>
          <w:spacing w:val="-6"/>
        </w:rPr>
        <w:t> </w:t>
      </w:r>
      <w:r>
        <w:rPr/>
        <w:t>produce</w:t>
      </w:r>
      <w:r>
        <w:rPr>
          <w:spacing w:val="-6"/>
        </w:rPr>
        <w:t> </w:t>
      </w:r>
      <w:r>
        <w:rPr/>
        <w:t>a</w:t>
      </w:r>
      <w:r>
        <w:rPr>
          <w:spacing w:val="-6"/>
        </w:rPr>
        <w:t> </w:t>
      </w:r>
      <w:r>
        <w:rPr/>
        <w:t>potentially longer</w:t>
      </w:r>
      <w:r>
        <w:rPr>
          <w:spacing w:val="-3"/>
        </w:rPr>
        <w:t> </w:t>
      </w:r>
      <w:r>
        <w:rPr/>
        <w:t>pattern. CCSpan</w:t>
      </w:r>
      <w:r>
        <w:rPr>
          <w:spacing w:val="-2"/>
        </w:rPr>
        <w:t> </w:t>
      </w:r>
      <w:r>
        <w:rPr/>
        <w:t>generates</w:t>
      </w:r>
      <w:r>
        <w:rPr>
          <w:spacing w:val="-3"/>
        </w:rPr>
        <w:t> </w:t>
      </w:r>
      <w:r>
        <w:rPr/>
        <w:t>its</w:t>
      </w:r>
      <w:r>
        <w:rPr>
          <w:spacing w:val="-3"/>
        </w:rPr>
        <w:t> </w:t>
      </w:r>
      <w:r>
        <w:rPr/>
        <w:t>list</w:t>
      </w:r>
      <w:r>
        <w:rPr>
          <w:spacing w:val="-2"/>
        </w:rPr>
        <w:t> </w:t>
      </w:r>
      <w:r>
        <w:rPr/>
        <w:t>of</w:t>
      </w:r>
      <w:r>
        <w:rPr>
          <w:spacing w:val="-3"/>
        </w:rPr>
        <w:t> </w:t>
      </w:r>
      <w:r>
        <w:rPr/>
        <w:t>candidates</w:t>
      </w:r>
      <w:r>
        <w:rPr>
          <w:spacing w:val="-3"/>
        </w:rPr>
        <w:t> </w:t>
      </w:r>
      <w:r>
        <w:rPr/>
        <w:t>starting</w:t>
      </w:r>
      <w:r>
        <w:rPr>
          <w:spacing w:val="-3"/>
        </w:rPr>
        <w:t> </w:t>
      </w:r>
      <w:r>
        <w:rPr/>
        <w:t>from</w:t>
      </w:r>
      <w:r>
        <w:rPr>
          <w:spacing w:val="-2"/>
        </w:rPr>
        <w:t> </w:t>
      </w:r>
      <w:r>
        <w:rPr/>
        <w:t>a</w:t>
      </w:r>
      <w:r>
        <w:rPr>
          <w:spacing w:val="-3"/>
        </w:rPr>
        <w:t> </w:t>
      </w:r>
      <w:r>
        <w:rPr/>
        <w:t>one-length</w:t>
      </w:r>
      <w:r>
        <w:rPr>
          <w:spacing w:val="-3"/>
        </w:rPr>
        <w:t> </w:t>
      </w:r>
      <w:r>
        <w:rPr/>
        <w:t>pat- tern</w:t>
      </w:r>
      <w:r>
        <w:rPr>
          <w:spacing w:val="-12"/>
        </w:rPr>
        <w:t> </w:t>
      </w:r>
      <w:r>
        <w:rPr/>
        <w:t>to</w:t>
      </w:r>
      <w:r>
        <w:rPr>
          <w:spacing w:val="-11"/>
        </w:rPr>
        <w:t> </w:t>
      </w:r>
      <w:r>
        <w:rPr/>
        <w:t>the</w:t>
      </w:r>
      <w:r>
        <w:rPr>
          <w:spacing w:val="-11"/>
        </w:rPr>
        <w:t> </w:t>
      </w:r>
      <w:r>
        <w:rPr/>
        <w:t>obtainable</w:t>
      </w:r>
      <w:r>
        <w:rPr>
          <w:spacing w:val="-12"/>
        </w:rPr>
        <w:t> </w:t>
      </w:r>
      <w:r>
        <w:rPr/>
        <w:t>maximum</w:t>
      </w:r>
      <w:r>
        <w:rPr>
          <w:spacing w:val="-11"/>
        </w:rPr>
        <w:t> </w:t>
      </w:r>
      <w:r>
        <w:rPr/>
        <w:t>length</w:t>
      </w:r>
      <w:r>
        <w:rPr>
          <w:spacing w:val="-11"/>
        </w:rPr>
        <w:t> </w:t>
      </w:r>
      <w:r>
        <w:rPr/>
        <w:t>of</w:t>
      </w:r>
      <w:r>
        <w:rPr>
          <w:spacing w:val="-12"/>
        </w:rPr>
        <w:t> </w:t>
      </w:r>
      <w:r>
        <w:rPr/>
        <w:t>patterns</w:t>
      </w:r>
      <w:r>
        <w:rPr>
          <w:spacing w:val="-11"/>
        </w:rPr>
        <w:t> </w:t>
      </w:r>
      <w:r>
        <w:rPr/>
        <w:t>based</w:t>
      </w:r>
      <w:r>
        <w:rPr>
          <w:spacing w:val="-11"/>
        </w:rPr>
        <w:t> </w:t>
      </w:r>
      <w:r>
        <w:rPr/>
        <w:t>on</w:t>
      </w:r>
      <w:r>
        <w:rPr>
          <w:spacing w:val="-12"/>
        </w:rPr>
        <w:t> </w:t>
      </w:r>
      <w:r>
        <w:rPr/>
        <w:t>the</w:t>
      </w:r>
      <w:r>
        <w:rPr>
          <w:spacing w:val="-11"/>
        </w:rPr>
        <w:t> </w:t>
      </w:r>
      <w:r>
        <w:rPr/>
        <w:t>given</w:t>
      </w:r>
      <w:r>
        <w:rPr>
          <w:spacing w:val="-11"/>
        </w:rPr>
        <w:t> </w:t>
      </w:r>
      <w:r>
        <w:rPr/>
        <w:t>set</w:t>
      </w:r>
      <w:r>
        <w:rPr>
          <w:spacing w:val="-12"/>
        </w:rPr>
        <w:t> </w:t>
      </w:r>
      <w:r>
        <w:rPr/>
        <w:t>of</w:t>
      </w:r>
      <w:r>
        <w:rPr>
          <w:spacing w:val="-11"/>
        </w:rPr>
        <w:t> </w:t>
      </w:r>
      <w:r>
        <w:rPr>
          <w:spacing w:val="-2"/>
        </w:rPr>
        <w:t>sequences.</w:t>
      </w:r>
    </w:p>
    <w:p>
      <w:pPr>
        <w:spacing w:after="0" w:line="312" w:lineRule="auto"/>
        <w:jc w:val="both"/>
        <w:sectPr>
          <w:headerReference w:type="default" r:id="rId63"/>
          <w:footerReference w:type="default" r:id="rId64"/>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It</w:t>
      </w:r>
      <w:r>
        <w:rPr>
          <w:spacing w:val="-10"/>
        </w:rPr>
        <w:t> </w:t>
      </w:r>
      <w:r>
        <w:rPr/>
        <w:t>prunes</w:t>
      </w:r>
      <w:r>
        <w:rPr>
          <w:spacing w:val="-10"/>
        </w:rPr>
        <w:t> </w:t>
      </w:r>
      <w:r>
        <w:rPr/>
        <w:t>its</w:t>
      </w:r>
      <w:r>
        <w:rPr>
          <w:spacing w:val="-10"/>
        </w:rPr>
        <w:t> </w:t>
      </w:r>
      <w:r>
        <w:rPr/>
        <w:t>candidates</w:t>
      </w:r>
      <w:r>
        <w:rPr>
          <w:spacing w:val="-10"/>
        </w:rPr>
        <w:t> </w:t>
      </w:r>
      <w:r>
        <w:rPr/>
        <w:t>for</w:t>
      </w:r>
      <w:r>
        <w:rPr>
          <w:spacing w:val="-10"/>
        </w:rPr>
        <w:t> </w:t>
      </w:r>
      <w:r>
        <w:rPr/>
        <w:t>frequency</w:t>
      </w:r>
      <w:r>
        <w:rPr>
          <w:spacing w:val="-10"/>
        </w:rPr>
        <w:t> </w:t>
      </w:r>
      <w:r>
        <w:rPr/>
        <w:t>and</w:t>
      </w:r>
      <w:r>
        <w:rPr>
          <w:spacing w:val="-10"/>
        </w:rPr>
        <w:t> </w:t>
      </w:r>
      <w:r>
        <w:rPr/>
        <w:t>pattern</w:t>
      </w:r>
      <w:r>
        <w:rPr>
          <w:spacing w:val="-10"/>
        </w:rPr>
        <w:t> </w:t>
      </w:r>
      <w:r>
        <w:rPr/>
        <w:t>closure</w:t>
      </w:r>
      <w:r>
        <w:rPr>
          <w:spacing w:val="-10"/>
        </w:rPr>
        <w:t> </w:t>
      </w:r>
      <w:r>
        <w:rPr/>
        <w:t>at</w:t>
      </w:r>
      <w:r>
        <w:rPr>
          <w:spacing w:val="-10"/>
        </w:rPr>
        <w:t> </w:t>
      </w:r>
      <w:r>
        <w:rPr/>
        <w:t>each</w:t>
      </w:r>
      <w:r>
        <w:rPr>
          <w:spacing w:val="-10"/>
        </w:rPr>
        <w:t> </w:t>
      </w:r>
      <w:r>
        <w:rPr/>
        <w:t>incremental</w:t>
      </w:r>
      <w:r>
        <w:rPr>
          <w:spacing w:val="-10"/>
        </w:rPr>
        <w:t> </w:t>
      </w:r>
      <w:r>
        <w:rPr/>
        <w:t>iteration. This state-of-the-art closed contiguous pattern mining algorithm implemented three pruning</w:t>
      </w:r>
      <w:r>
        <w:rPr>
          <w:spacing w:val="-3"/>
        </w:rPr>
        <w:t> </w:t>
      </w:r>
      <w:r>
        <w:rPr/>
        <w:t>methods</w:t>
      </w:r>
      <w:r>
        <w:rPr>
          <w:spacing w:val="-3"/>
        </w:rPr>
        <w:t> </w:t>
      </w:r>
      <w:r>
        <w:rPr/>
        <w:t>to</w:t>
      </w:r>
      <w:r>
        <w:rPr>
          <w:spacing w:val="-3"/>
        </w:rPr>
        <w:t> </w:t>
      </w:r>
      <w:r>
        <w:rPr/>
        <w:t>remove</w:t>
      </w:r>
      <w:r>
        <w:rPr>
          <w:spacing w:val="-3"/>
        </w:rPr>
        <w:t> </w:t>
      </w:r>
      <w:r>
        <w:rPr/>
        <w:t>non-frequent</w:t>
      </w:r>
      <w:r>
        <w:rPr>
          <w:spacing w:val="-3"/>
        </w:rPr>
        <w:t> </w:t>
      </w:r>
      <w:r>
        <w:rPr/>
        <w:t>patterns</w:t>
      </w:r>
      <w:r>
        <w:rPr>
          <w:spacing w:val="-3"/>
        </w:rPr>
        <w:t> </w:t>
      </w:r>
      <w:r>
        <w:rPr/>
        <w:t>and</w:t>
      </w:r>
      <w:r>
        <w:rPr>
          <w:spacing w:val="-3"/>
        </w:rPr>
        <w:t> </w:t>
      </w:r>
      <w:r>
        <w:rPr/>
        <w:t>check</w:t>
      </w:r>
      <w:r>
        <w:rPr>
          <w:spacing w:val="-3"/>
        </w:rPr>
        <w:t> </w:t>
      </w:r>
      <w:r>
        <w:rPr/>
        <w:t>for</w:t>
      </w:r>
      <w:r>
        <w:rPr>
          <w:spacing w:val="-3"/>
        </w:rPr>
        <w:t> </w:t>
      </w:r>
      <w:r>
        <w:rPr/>
        <w:t>(non-)closed</w:t>
      </w:r>
      <w:r>
        <w:rPr>
          <w:spacing w:val="-3"/>
        </w:rPr>
        <w:t> </w:t>
      </w:r>
      <w:r>
        <w:rPr/>
        <w:t>sequen- tial</w:t>
      </w:r>
      <w:r>
        <w:rPr>
          <w:spacing w:val="-10"/>
        </w:rPr>
        <w:t> </w:t>
      </w:r>
      <w:r>
        <w:rPr/>
        <w:t>sub-sequences. At</w:t>
      </w:r>
      <w:r>
        <w:rPr>
          <w:spacing w:val="-10"/>
        </w:rPr>
        <w:t> </w:t>
      </w:r>
      <w:r>
        <w:rPr/>
        <w:t>initialization,</w:t>
      </w:r>
      <w:r>
        <w:rPr>
          <w:spacing w:val="-9"/>
        </w:rPr>
        <w:t> </w:t>
      </w:r>
      <w:r>
        <w:rPr/>
        <w:t>CCSpan</w:t>
      </w:r>
      <w:r>
        <w:rPr>
          <w:spacing w:val="-10"/>
        </w:rPr>
        <w:t> </w:t>
      </w:r>
      <w:r>
        <w:rPr/>
        <w:t>generates</w:t>
      </w:r>
      <w:r>
        <w:rPr>
          <w:spacing w:val="-9"/>
        </w:rPr>
        <w:t> </w:t>
      </w:r>
      <w:r>
        <w:rPr/>
        <w:t>its</w:t>
      </w:r>
      <w:r>
        <w:rPr>
          <w:spacing w:val="-10"/>
        </w:rPr>
        <w:t> </w:t>
      </w:r>
      <w:r>
        <w:rPr/>
        <w:t>one-length</w:t>
      </w:r>
      <w:r>
        <w:rPr>
          <w:spacing w:val="-9"/>
        </w:rPr>
        <w:t> </w:t>
      </w:r>
      <w:r>
        <w:rPr/>
        <w:t>patterns</w:t>
      </w:r>
      <w:r>
        <w:rPr>
          <w:spacing w:val="-10"/>
        </w:rPr>
        <w:t> </w:t>
      </w:r>
      <w:r>
        <w:rPr/>
        <w:t>without considering the last sequence in the set of sequences (because the support for any distinct</w:t>
      </w:r>
      <w:r>
        <w:rPr>
          <w:spacing w:val="-7"/>
        </w:rPr>
        <w:t> </w:t>
      </w:r>
      <w:r>
        <w:rPr/>
        <w:t>pattern</w:t>
      </w:r>
      <w:r>
        <w:rPr>
          <w:spacing w:val="-6"/>
        </w:rPr>
        <w:t> </w:t>
      </w:r>
      <w:r>
        <w:rPr/>
        <w:t>therein</w:t>
      </w:r>
      <w:r>
        <w:rPr>
          <w:spacing w:val="-7"/>
        </w:rPr>
        <w:t> </w:t>
      </w:r>
      <w:r>
        <w:rPr/>
        <w:t>will</w:t>
      </w:r>
      <w:r>
        <w:rPr>
          <w:spacing w:val="-7"/>
        </w:rPr>
        <w:t> </w:t>
      </w:r>
      <w:r>
        <w:rPr/>
        <w:t>be</w:t>
      </w:r>
      <w:r>
        <w:rPr>
          <w:spacing w:val="-6"/>
        </w:rPr>
        <w:t> </w:t>
      </w:r>
      <w:r>
        <w:rPr/>
        <w:t>equal</w:t>
      </w:r>
      <w:r>
        <w:rPr>
          <w:spacing w:val="-7"/>
        </w:rPr>
        <w:t> </w:t>
      </w:r>
      <w:r>
        <w:rPr/>
        <w:t>to</w:t>
      </w:r>
      <w:r>
        <w:rPr>
          <w:spacing w:val="-7"/>
        </w:rPr>
        <w:t> </w:t>
      </w:r>
      <w:r>
        <w:rPr/>
        <w:t>“1”,</w:t>
      </w:r>
      <w:r>
        <w:rPr>
          <w:spacing w:val="-6"/>
        </w:rPr>
        <w:t> </w:t>
      </w:r>
      <w:r>
        <w:rPr/>
        <w:t>which</w:t>
      </w:r>
      <w:r>
        <w:rPr>
          <w:spacing w:val="-7"/>
        </w:rPr>
        <w:t> </w:t>
      </w:r>
      <w:r>
        <w:rPr/>
        <w:t>is</w:t>
      </w:r>
      <w:r>
        <w:rPr>
          <w:spacing w:val="-6"/>
        </w:rPr>
        <w:t> </w:t>
      </w:r>
      <w:r>
        <w:rPr/>
        <w:t>not</w:t>
      </w:r>
      <w:r>
        <w:rPr>
          <w:spacing w:val="-7"/>
        </w:rPr>
        <w:t> </w:t>
      </w:r>
      <w:r>
        <w:rPr/>
        <w:t>frequent)</w:t>
      </w:r>
      <w:r>
        <w:rPr>
          <w:spacing w:val="-7"/>
        </w:rPr>
        <w:t> </w:t>
      </w:r>
      <w:r>
        <w:rPr/>
        <w:t>and</w:t>
      </w:r>
      <w:r>
        <w:rPr>
          <w:spacing w:val="-6"/>
        </w:rPr>
        <w:t> </w:t>
      </w:r>
      <w:r>
        <w:rPr/>
        <w:t>prunes</w:t>
      </w:r>
      <w:r>
        <w:rPr>
          <w:spacing w:val="-7"/>
        </w:rPr>
        <w:t> </w:t>
      </w:r>
      <w:r>
        <w:rPr/>
        <w:t>the</w:t>
      </w:r>
      <w:r>
        <w:rPr>
          <w:spacing w:val="-7"/>
        </w:rPr>
        <w:t> </w:t>
      </w:r>
      <w:r>
        <w:rPr/>
        <w:t>one- length distinct patterns for frequency.</w:t>
      </w:r>
      <w:r>
        <w:rPr>
          <w:spacing w:val="40"/>
        </w:rPr>
        <w:t> </w:t>
      </w:r>
      <w:r>
        <w:rPr/>
        <w:t>This was employed to reduce memory usage and lower run time.</w:t>
      </w:r>
      <w:r>
        <w:rPr>
          <w:spacing w:val="40"/>
        </w:rPr>
        <w:t> </w:t>
      </w:r>
      <w:r>
        <w:rPr/>
        <w:t>During CCSpan incremental execution (i.e., starting from two- length</w:t>
      </w:r>
      <w:r>
        <w:rPr>
          <w:spacing w:val="-7"/>
        </w:rPr>
        <w:t> </w:t>
      </w:r>
      <w:r>
        <w:rPr/>
        <w:t>patterns),</w:t>
      </w:r>
      <w:r>
        <w:rPr>
          <w:spacing w:val="-7"/>
        </w:rPr>
        <w:t> </w:t>
      </w:r>
      <w:r>
        <w:rPr/>
        <w:t>it</w:t>
      </w:r>
      <w:r>
        <w:rPr>
          <w:spacing w:val="-7"/>
        </w:rPr>
        <w:t> </w:t>
      </w:r>
      <w:r>
        <w:rPr/>
        <w:t>prunes</w:t>
      </w:r>
      <w:r>
        <w:rPr>
          <w:spacing w:val="-7"/>
        </w:rPr>
        <w:t> </w:t>
      </w:r>
      <w:r>
        <w:rPr/>
        <w:t>generated</w:t>
      </w:r>
      <w:r>
        <w:rPr>
          <w:spacing w:val="-7"/>
        </w:rPr>
        <w:t> </w:t>
      </w:r>
      <w:r>
        <w:rPr/>
        <w:t>snippets</w:t>
      </w:r>
      <w:r>
        <w:rPr>
          <w:spacing w:val="-7"/>
        </w:rPr>
        <w:t> </w:t>
      </w:r>
      <w:r>
        <w:rPr/>
        <w:t>for</w:t>
      </w:r>
      <w:r>
        <w:rPr>
          <w:spacing w:val="-7"/>
        </w:rPr>
        <w:t> </w:t>
      </w:r>
      <w:r>
        <w:rPr/>
        <w:t>duplicates</w:t>
      </w:r>
      <w:r>
        <w:rPr>
          <w:spacing w:val="-7"/>
        </w:rPr>
        <w:t> </w:t>
      </w:r>
      <w:r>
        <w:rPr/>
        <w:t>by</w:t>
      </w:r>
      <w:r>
        <w:rPr>
          <w:spacing w:val="-7"/>
        </w:rPr>
        <w:t> </w:t>
      </w:r>
      <w:r>
        <w:rPr/>
        <w:t>checking</w:t>
      </w:r>
      <w:r>
        <w:rPr>
          <w:spacing w:val="-7"/>
        </w:rPr>
        <w:t> </w:t>
      </w:r>
      <w:r>
        <w:rPr/>
        <w:t>if</w:t>
      </w:r>
      <w:r>
        <w:rPr>
          <w:spacing w:val="-7"/>
        </w:rPr>
        <w:t> </w:t>
      </w:r>
      <w:r>
        <w:rPr/>
        <w:t>it</w:t>
      </w:r>
      <w:r>
        <w:rPr>
          <w:spacing w:val="-7"/>
        </w:rPr>
        <w:t> </w:t>
      </w:r>
      <w:r>
        <w:rPr/>
        <w:t>is</w:t>
      </w:r>
      <w:r>
        <w:rPr>
          <w:spacing w:val="-7"/>
        </w:rPr>
        <w:t> </w:t>
      </w:r>
      <w:r>
        <w:rPr/>
        <w:t>already existing as a pattern within the created triple.</w:t>
      </w:r>
      <w:r>
        <w:rPr>
          <w:spacing w:val="30"/>
        </w:rPr>
        <w:t> </w:t>
      </w:r>
      <w:r>
        <w:rPr/>
        <w:t>Afterwards, it conducts a pre-post-sub- sequence</w:t>
      </w:r>
      <w:r>
        <w:rPr>
          <w:spacing w:val="-7"/>
        </w:rPr>
        <w:t> </w:t>
      </w:r>
      <w:r>
        <w:rPr/>
        <w:t>pruning</w:t>
      </w:r>
      <w:r>
        <w:rPr>
          <w:spacing w:val="-7"/>
        </w:rPr>
        <w:t> </w:t>
      </w:r>
      <w:r>
        <w:rPr/>
        <w:t>on</w:t>
      </w:r>
      <w:r>
        <w:rPr>
          <w:spacing w:val="-7"/>
        </w:rPr>
        <w:t> </w:t>
      </w:r>
      <w:r>
        <w:rPr/>
        <w:t>the</w:t>
      </w:r>
      <w:r>
        <w:rPr>
          <w:spacing w:val="-7"/>
        </w:rPr>
        <w:t> </w:t>
      </w:r>
      <w:r>
        <w:rPr/>
        <w:t>distinct</w:t>
      </w:r>
      <w:r>
        <w:rPr>
          <w:spacing w:val="-7"/>
        </w:rPr>
        <w:t> </w:t>
      </w:r>
      <w:r>
        <w:rPr/>
        <w:t>patterns</w:t>
      </w:r>
      <w:r>
        <w:rPr>
          <w:spacing w:val="-7"/>
        </w:rPr>
        <w:t> </w:t>
      </w:r>
      <w:r>
        <w:rPr/>
        <w:t>to</w:t>
      </w:r>
      <w:r>
        <w:rPr>
          <w:spacing w:val="-7"/>
        </w:rPr>
        <w:t> </w:t>
      </w:r>
      <w:r>
        <w:rPr/>
        <w:t>identify</w:t>
      </w:r>
      <w:r>
        <w:rPr>
          <w:spacing w:val="-7"/>
        </w:rPr>
        <w:t> </w:t>
      </w:r>
      <w:r>
        <w:rPr/>
        <w:t>infrequent</w:t>
      </w:r>
      <w:r>
        <w:rPr>
          <w:spacing w:val="-7"/>
        </w:rPr>
        <w:t> </w:t>
      </w:r>
      <w:r>
        <w:rPr/>
        <w:t>patterns. Additionally, CCSpan</w:t>
      </w:r>
      <w:r>
        <w:rPr>
          <w:spacing w:val="-5"/>
        </w:rPr>
        <w:t> </w:t>
      </w:r>
      <w:r>
        <w:rPr/>
        <w:t>uses</w:t>
      </w:r>
      <w:r>
        <w:rPr>
          <w:spacing w:val="-5"/>
        </w:rPr>
        <w:t> </w:t>
      </w:r>
      <w:r>
        <w:rPr/>
        <w:t>this</w:t>
      </w:r>
      <w:r>
        <w:rPr>
          <w:spacing w:val="-5"/>
        </w:rPr>
        <w:t> </w:t>
      </w:r>
      <w:r>
        <w:rPr/>
        <w:t>particular</w:t>
      </w:r>
      <w:r>
        <w:rPr>
          <w:spacing w:val="-5"/>
        </w:rPr>
        <w:t> </w:t>
      </w:r>
      <w:r>
        <w:rPr/>
        <w:t>pruning</w:t>
      </w:r>
      <w:r>
        <w:rPr>
          <w:spacing w:val="-5"/>
        </w:rPr>
        <w:t> </w:t>
      </w:r>
      <w:r>
        <w:rPr/>
        <w:t>method</w:t>
      </w:r>
      <w:r>
        <w:rPr>
          <w:spacing w:val="-5"/>
        </w:rPr>
        <w:t> </w:t>
      </w:r>
      <w:r>
        <w:rPr/>
        <w:t>to</w:t>
      </w:r>
      <w:r>
        <w:rPr>
          <w:spacing w:val="-5"/>
        </w:rPr>
        <w:t> </w:t>
      </w:r>
      <w:r>
        <w:rPr/>
        <w:t>check</w:t>
      </w:r>
      <w:r>
        <w:rPr>
          <w:spacing w:val="-5"/>
        </w:rPr>
        <w:t> </w:t>
      </w:r>
      <w:r>
        <w:rPr/>
        <w:t>for</w:t>
      </w:r>
      <w:r>
        <w:rPr>
          <w:spacing w:val="-5"/>
        </w:rPr>
        <w:t> </w:t>
      </w:r>
      <w:r>
        <w:rPr/>
        <w:t>transitivity</w:t>
      </w:r>
      <w:r>
        <w:rPr>
          <w:spacing w:val="-5"/>
        </w:rPr>
        <w:t> </w:t>
      </w:r>
      <w:r>
        <w:rPr/>
        <w:t>property</w:t>
      </w:r>
      <w:r>
        <w:rPr>
          <w:spacing w:val="-5"/>
        </w:rPr>
        <w:t> </w:t>
      </w:r>
      <w:r>
        <w:rPr/>
        <w:t>as</w:t>
      </w:r>
      <w:r>
        <w:rPr>
          <w:spacing w:val="-5"/>
        </w:rPr>
        <w:t> </w:t>
      </w:r>
      <w:r>
        <w:rPr/>
        <w:t>a</w:t>
      </w:r>
      <w:r>
        <w:rPr>
          <w:spacing w:val="-5"/>
        </w:rPr>
        <w:t> </w:t>
      </w:r>
      <w:r>
        <w:rPr/>
        <w:t>cri- terion for pattern closure.</w:t>
      </w:r>
      <w:r>
        <w:rPr>
          <w:spacing w:val="34"/>
        </w:rPr>
        <w:t> </w:t>
      </w:r>
      <w:r>
        <w:rPr/>
        <w:t>Lastly, it uses support pruning to compute the support of a snippet that is distinct and frequent based on a pre-post-sub-sequence check.</w:t>
      </w:r>
    </w:p>
    <w:p>
      <w:pPr>
        <w:pStyle w:val="BodyText"/>
        <w:spacing w:line="312" w:lineRule="auto"/>
        <w:ind w:left="576" w:right="646" w:firstLine="351"/>
        <w:jc w:val="both"/>
      </w:pPr>
      <w:r>
        <w:rPr/>
        <w:t>The</w:t>
      </w:r>
      <w:r>
        <w:rPr>
          <w:spacing w:val="-9"/>
        </w:rPr>
        <w:t> </w:t>
      </w:r>
      <w:r>
        <w:rPr/>
        <w:t>application</w:t>
      </w:r>
      <w:r>
        <w:rPr>
          <w:spacing w:val="-9"/>
        </w:rPr>
        <w:t> </w:t>
      </w:r>
      <w:r>
        <w:rPr/>
        <w:t>of</w:t>
      </w:r>
      <w:r>
        <w:rPr>
          <w:spacing w:val="-9"/>
        </w:rPr>
        <w:t> </w:t>
      </w:r>
      <w:r>
        <w:rPr/>
        <w:t>CCSpan</w:t>
      </w:r>
      <w:r>
        <w:rPr>
          <w:spacing w:val="-9"/>
        </w:rPr>
        <w:t> </w:t>
      </w:r>
      <w:r>
        <w:rPr/>
        <w:t>is</w:t>
      </w:r>
      <w:r>
        <w:rPr>
          <w:spacing w:val="-9"/>
        </w:rPr>
        <w:t> </w:t>
      </w:r>
      <w:r>
        <w:rPr/>
        <w:t>explored</w:t>
      </w:r>
      <w:r>
        <w:rPr>
          <w:spacing w:val="-9"/>
        </w:rPr>
        <w:t> </w:t>
      </w:r>
      <w:r>
        <w:rPr/>
        <w:t>for</w:t>
      </w:r>
      <w:r>
        <w:rPr>
          <w:spacing w:val="-9"/>
        </w:rPr>
        <w:t> </w:t>
      </w:r>
      <w:r>
        <w:rPr/>
        <w:t>player</w:t>
      </w:r>
      <w:r>
        <w:rPr>
          <w:spacing w:val="-9"/>
        </w:rPr>
        <w:t> </w:t>
      </w:r>
      <w:r>
        <w:rPr/>
        <w:t>movement</w:t>
      </w:r>
      <w:r>
        <w:rPr>
          <w:spacing w:val="-9"/>
        </w:rPr>
        <w:t> </w:t>
      </w:r>
      <w:r>
        <w:rPr/>
        <w:t>profiling,</w:t>
      </w:r>
      <w:r>
        <w:rPr>
          <w:spacing w:val="-9"/>
        </w:rPr>
        <w:t> </w:t>
      </w:r>
      <w:r>
        <w:rPr/>
        <w:t>providing</w:t>
      </w:r>
      <w:r>
        <w:rPr>
          <w:spacing w:val="-9"/>
        </w:rPr>
        <w:t> </w:t>
      </w:r>
      <w:r>
        <w:rPr/>
        <w:t>a foundation</w:t>
      </w:r>
      <w:r>
        <w:rPr>
          <w:spacing w:val="-13"/>
        </w:rPr>
        <w:t> </w:t>
      </w:r>
      <w:r>
        <w:rPr/>
        <w:t>for</w:t>
      </w:r>
      <w:r>
        <w:rPr>
          <w:spacing w:val="-13"/>
        </w:rPr>
        <w:t> </w:t>
      </w:r>
      <w:r>
        <w:rPr/>
        <w:t>conceptual</w:t>
      </w:r>
      <w:r>
        <w:rPr>
          <w:spacing w:val="-13"/>
        </w:rPr>
        <w:t> </w:t>
      </w:r>
      <w:r>
        <w:rPr/>
        <w:t>research</w:t>
      </w:r>
      <w:r>
        <w:rPr>
          <w:spacing w:val="-13"/>
        </w:rPr>
        <w:t> </w:t>
      </w:r>
      <w:r>
        <w:rPr/>
        <w:t>into</w:t>
      </w:r>
      <w:r>
        <w:rPr>
          <w:spacing w:val="-13"/>
        </w:rPr>
        <w:t> </w:t>
      </w:r>
      <w:r>
        <w:rPr/>
        <w:t>developing</w:t>
      </w:r>
      <w:r>
        <w:rPr>
          <w:spacing w:val="-13"/>
        </w:rPr>
        <w:t> </w:t>
      </w:r>
      <w:r>
        <w:rPr/>
        <w:t>a</w:t>
      </w:r>
      <w:r>
        <w:rPr>
          <w:spacing w:val="-13"/>
        </w:rPr>
        <w:t> </w:t>
      </w:r>
      <w:r>
        <w:rPr/>
        <w:t>novel</w:t>
      </w:r>
      <w:r>
        <w:rPr>
          <w:spacing w:val="-13"/>
        </w:rPr>
        <w:t> </w:t>
      </w:r>
      <w:r>
        <w:rPr/>
        <w:t>algorithm</w:t>
      </w:r>
      <w:r>
        <w:rPr>
          <w:spacing w:val="-13"/>
        </w:rPr>
        <w:t> </w:t>
      </w:r>
      <w:r>
        <w:rPr/>
        <w:t>for</w:t>
      </w:r>
      <w:r>
        <w:rPr>
          <w:spacing w:val="-13"/>
        </w:rPr>
        <w:t> </w:t>
      </w:r>
      <w:r>
        <w:rPr/>
        <w:t>player</w:t>
      </w:r>
      <w:r>
        <w:rPr>
          <w:spacing w:val="-13"/>
        </w:rPr>
        <w:t> </w:t>
      </w:r>
      <w:r>
        <w:rPr/>
        <w:t>move- ment profiling. The results of this are presented and discussed in Chapter </w:t>
      </w:r>
      <w:r>
        <w:rPr>
          <w:color w:val="0000FF"/>
        </w:rPr>
        <w:t>4</w:t>
      </w:r>
      <w:r>
        <w:rPr/>
        <w:t>.</w:t>
      </w:r>
    </w:p>
    <w:p>
      <w:pPr>
        <w:pStyle w:val="BodyText"/>
        <w:spacing w:before="4"/>
        <w:rPr>
          <w:sz w:val="34"/>
        </w:rPr>
      </w:pPr>
    </w:p>
    <w:p>
      <w:pPr>
        <w:pStyle w:val="Heading3"/>
        <w:numPr>
          <w:ilvl w:val="2"/>
          <w:numId w:val="17"/>
        </w:numPr>
        <w:tabs>
          <w:tab w:pos="1437" w:val="left" w:leader="none"/>
        </w:tabs>
        <w:spacing w:line="240" w:lineRule="auto" w:before="0" w:after="0"/>
        <w:ind w:left="1437" w:right="0" w:hanging="861"/>
        <w:jc w:val="left"/>
      </w:pPr>
      <w:bookmarkStart w:name="_TOC_250073" w:id="46"/>
      <w:bookmarkStart w:name="3.2.2 Movement Pattern Analysis" w:id="47"/>
      <w:r>
        <w:rPr>
          <w:b w:val="0"/>
        </w:rPr>
      </w:r>
      <w:r>
        <w:rPr/>
        <w:t>Movement</w:t>
      </w:r>
      <w:r>
        <w:rPr>
          <w:spacing w:val="15"/>
        </w:rPr>
        <w:t> </w:t>
      </w:r>
      <w:r>
        <w:rPr/>
        <w:t>Pattern</w:t>
      </w:r>
      <w:r>
        <w:rPr>
          <w:spacing w:val="16"/>
        </w:rPr>
        <w:t> </w:t>
      </w:r>
      <w:bookmarkEnd w:id="46"/>
      <w:r>
        <w:rPr>
          <w:spacing w:val="-2"/>
        </w:rPr>
        <w:t>Analysis</w:t>
      </w:r>
    </w:p>
    <w:p>
      <w:pPr>
        <w:pStyle w:val="BodyText"/>
        <w:spacing w:line="312" w:lineRule="auto" w:before="235"/>
        <w:ind w:left="576" w:right="646"/>
        <w:jc w:val="both"/>
      </w:pPr>
      <w:r>
        <w:rPr/>
        <w:t>This</w:t>
      </w:r>
      <w:r>
        <w:rPr>
          <w:spacing w:val="-5"/>
        </w:rPr>
        <w:t> </w:t>
      </w:r>
      <w:r>
        <w:rPr/>
        <w:t>PhD</w:t>
      </w:r>
      <w:r>
        <w:rPr>
          <w:spacing w:val="-5"/>
        </w:rPr>
        <w:t> </w:t>
      </w:r>
      <w:r>
        <w:rPr/>
        <w:t>study</w:t>
      </w:r>
      <w:r>
        <w:rPr>
          <w:spacing w:val="-5"/>
        </w:rPr>
        <w:t> </w:t>
      </w:r>
      <w:r>
        <w:rPr/>
        <w:t>conducts</w:t>
      </w:r>
      <w:r>
        <w:rPr>
          <w:spacing w:val="-5"/>
        </w:rPr>
        <w:t> </w:t>
      </w:r>
      <w:r>
        <w:rPr/>
        <w:t>empirical</w:t>
      </w:r>
      <w:r>
        <w:rPr>
          <w:spacing w:val="-5"/>
        </w:rPr>
        <w:t> </w:t>
      </w:r>
      <w:r>
        <w:rPr/>
        <w:t>research</w:t>
      </w:r>
      <w:r>
        <w:rPr>
          <w:spacing w:val="-5"/>
        </w:rPr>
        <w:t> </w:t>
      </w:r>
      <w:r>
        <w:rPr/>
        <w:t>to</w:t>
      </w:r>
      <w:r>
        <w:rPr>
          <w:spacing w:val="-5"/>
        </w:rPr>
        <w:t> </w:t>
      </w:r>
      <w:r>
        <w:rPr/>
        <w:t>identify</w:t>
      </w:r>
      <w:r>
        <w:rPr>
          <w:spacing w:val="-5"/>
        </w:rPr>
        <w:t> </w:t>
      </w:r>
      <w:r>
        <w:rPr/>
        <w:t>and</w:t>
      </w:r>
      <w:r>
        <w:rPr>
          <w:spacing w:val="-5"/>
        </w:rPr>
        <w:t> </w:t>
      </w:r>
      <w:r>
        <w:rPr/>
        <w:t>thus</w:t>
      </w:r>
      <w:r>
        <w:rPr>
          <w:spacing w:val="-5"/>
        </w:rPr>
        <w:t> </w:t>
      </w:r>
      <w:r>
        <w:rPr/>
        <w:t>validate</w:t>
      </w:r>
      <w:r>
        <w:rPr>
          <w:spacing w:val="-5"/>
        </w:rPr>
        <w:t> </w:t>
      </w:r>
      <w:r>
        <w:rPr/>
        <w:t>the</w:t>
      </w:r>
      <w:r>
        <w:rPr>
          <w:spacing w:val="-5"/>
        </w:rPr>
        <w:t> </w:t>
      </w:r>
      <w:r>
        <w:rPr/>
        <w:t>best</w:t>
      </w:r>
      <w:r>
        <w:rPr>
          <w:spacing w:val="-5"/>
        </w:rPr>
        <w:t> </w:t>
      </w:r>
      <w:r>
        <w:rPr/>
        <w:t>type of movement patterns useful for player movement profiling.</w:t>
      </w:r>
      <w:r>
        <w:rPr>
          <w:spacing w:val="40"/>
        </w:rPr>
        <w:t> </w:t>
      </w:r>
      <w:r>
        <w:rPr/>
        <w:t>This experiment inves- tigated if the consecutiveness of match activities matters when quantifying players’ external load.</w:t>
      </w:r>
      <w:r>
        <w:rPr>
          <w:spacing w:val="40"/>
        </w:rPr>
        <w:t> </w:t>
      </w:r>
      <w:r>
        <w:rPr/>
        <w:t>The sporting context of player positions was considered for this ex- perimental investigation (See Section </w:t>
      </w:r>
      <w:r>
        <w:rPr>
          <w:color w:val="0000FF"/>
        </w:rPr>
        <w:t>2.2</w:t>
      </w:r>
      <w:r>
        <w:rPr/>
        <w:t>) because it is immensely useful for </w:t>
      </w:r>
      <w:r>
        <w:rPr/>
        <w:t>training customisation,</w:t>
      </w:r>
      <w:r>
        <w:rPr>
          <w:spacing w:val="-15"/>
        </w:rPr>
        <w:t> </w:t>
      </w:r>
      <w:r>
        <w:rPr/>
        <w:t>talent</w:t>
      </w:r>
      <w:r>
        <w:rPr>
          <w:spacing w:val="-15"/>
        </w:rPr>
        <w:t> </w:t>
      </w:r>
      <w:r>
        <w:rPr/>
        <w:t>identification</w:t>
      </w:r>
      <w:r>
        <w:rPr>
          <w:spacing w:val="-15"/>
        </w:rPr>
        <w:t> </w:t>
      </w:r>
      <w:r>
        <w:rPr/>
        <w:t>and</w:t>
      </w:r>
      <w:r>
        <w:rPr>
          <w:spacing w:val="-15"/>
        </w:rPr>
        <w:t> </w:t>
      </w:r>
      <w:r>
        <w:rPr/>
        <w:t>recruitment</w:t>
      </w:r>
      <w:r>
        <w:rPr>
          <w:spacing w:val="-15"/>
        </w:rPr>
        <w:t> </w:t>
      </w:r>
      <w:r>
        <w:rPr/>
        <w:t>and</w:t>
      </w:r>
      <w:r>
        <w:rPr>
          <w:spacing w:val="-15"/>
        </w:rPr>
        <w:t> </w:t>
      </w:r>
      <w:r>
        <w:rPr/>
        <w:t>players’</w:t>
      </w:r>
      <w:r>
        <w:rPr>
          <w:spacing w:val="-15"/>
        </w:rPr>
        <w:t> </w:t>
      </w:r>
      <w:r>
        <w:rPr/>
        <w:t>performance</w:t>
      </w:r>
      <w:r>
        <w:rPr>
          <w:spacing w:val="-15"/>
        </w:rPr>
        <w:t> </w:t>
      </w:r>
      <w:r>
        <w:rPr/>
        <w:t>profiling among others.</w:t>
      </w:r>
    </w:p>
    <w:p>
      <w:pPr>
        <w:pStyle w:val="BodyText"/>
        <w:spacing w:line="312" w:lineRule="auto"/>
        <w:ind w:left="576" w:right="646" w:firstLine="351"/>
        <w:jc w:val="both"/>
      </w:pPr>
      <w:r>
        <w:rPr/>
        <w:t>There are three obtainable types of movement patterns (i.e., consecutive, </w:t>
      </w:r>
      <w:r>
        <w:rPr/>
        <w:t>non- consecutive and non-sequential) and all were considered to identify the best type of movement pattern for player movement profiling.</w:t>
      </w:r>
      <w:r>
        <w:rPr>
          <w:spacing w:val="40"/>
        </w:rPr>
        <w:t> </w:t>
      </w:r>
      <w:r>
        <w:rPr/>
        <w:t>Ultimately, three algorithms that can extract the three obtainable types of movement patterns from rugby league play- ers’ GPS data were selected.</w:t>
      </w:r>
      <w:r>
        <w:rPr>
          <w:spacing w:val="40"/>
        </w:rPr>
        <w:t> </w:t>
      </w:r>
      <w:r>
        <w:rPr/>
        <w:t>Importantly, the best set of profiled movement patterns can</w:t>
      </w:r>
      <w:r>
        <w:rPr>
          <w:spacing w:val="-9"/>
        </w:rPr>
        <w:t> </w:t>
      </w:r>
      <w:r>
        <w:rPr/>
        <w:t>be</w:t>
      </w:r>
      <w:r>
        <w:rPr>
          <w:spacing w:val="-8"/>
        </w:rPr>
        <w:t> </w:t>
      </w:r>
      <w:r>
        <w:rPr/>
        <w:t>identified</w:t>
      </w:r>
      <w:r>
        <w:rPr>
          <w:spacing w:val="-8"/>
        </w:rPr>
        <w:t> </w:t>
      </w:r>
      <w:r>
        <w:rPr/>
        <w:t>through</w:t>
      </w:r>
      <w:r>
        <w:rPr>
          <w:spacing w:val="-8"/>
        </w:rPr>
        <w:t> </w:t>
      </w:r>
      <w:r>
        <w:rPr/>
        <w:t>the</w:t>
      </w:r>
      <w:r>
        <w:rPr>
          <w:spacing w:val="-9"/>
        </w:rPr>
        <w:t> </w:t>
      </w:r>
      <w:r>
        <w:rPr/>
        <w:t>separation</w:t>
      </w:r>
      <w:r>
        <w:rPr>
          <w:spacing w:val="-8"/>
        </w:rPr>
        <w:t> </w:t>
      </w:r>
      <w:r>
        <w:rPr/>
        <w:t>of</w:t>
      </w:r>
      <w:r>
        <w:rPr>
          <w:spacing w:val="-8"/>
        </w:rPr>
        <w:t> </w:t>
      </w:r>
      <w:r>
        <w:rPr/>
        <w:t>players</w:t>
      </w:r>
      <w:r>
        <w:rPr>
          <w:spacing w:val="-8"/>
        </w:rPr>
        <w:t> </w:t>
      </w:r>
      <w:r>
        <w:rPr/>
        <w:t>into</w:t>
      </w:r>
      <w:r>
        <w:rPr>
          <w:spacing w:val="-8"/>
        </w:rPr>
        <w:t> </w:t>
      </w:r>
      <w:r>
        <w:rPr/>
        <w:t>two</w:t>
      </w:r>
      <w:r>
        <w:rPr>
          <w:spacing w:val="-9"/>
        </w:rPr>
        <w:t> </w:t>
      </w:r>
      <w:r>
        <w:rPr/>
        <w:t>tactically</w:t>
      </w:r>
      <w:r>
        <w:rPr>
          <w:spacing w:val="-8"/>
        </w:rPr>
        <w:t> </w:t>
      </w:r>
      <w:r>
        <w:rPr/>
        <w:t>different</w:t>
      </w:r>
      <w:r>
        <w:rPr>
          <w:spacing w:val="-8"/>
        </w:rPr>
        <w:t> </w:t>
      </w:r>
      <w:r>
        <w:rPr>
          <w:spacing w:val="-2"/>
        </w:rPr>
        <w:t>playing</w:t>
      </w:r>
    </w:p>
    <w:p>
      <w:pPr>
        <w:spacing w:after="0" w:line="312" w:lineRule="auto"/>
        <w:jc w:val="both"/>
        <w:sectPr>
          <w:headerReference w:type="default" r:id="rId65"/>
          <w:footerReference w:type="default" r:id="rId66"/>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positions, based on known differences, by applying five machine-learning </w:t>
      </w:r>
      <w:r>
        <w:rPr/>
        <w:t>classifica- tion algorithms for comparative analysis.</w:t>
      </w:r>
      <w:r>
        <w:rPr>
          <w:spacing w:val="40"/>
        </w:rPr>
        <w:t> </w:t>
      </w:r>
      <w:r>
        <w:rPr/>
        <w:t>The selected classification algorithms are discussed in the subsection below.</w:t>
      </w:r>
    </w:p>
    <w:p>
      <w:pPr>
        <w:pStyle w:val="BodyText"/>
        <w:spacing w:before="4"/>
        <w:rPr>
          <w:sz w:val="30"/>
        </w:rPr>
      </w:pPr>
    </w:p>
    <w:p>
      <w:pPr>
        <w:pStyle w:val="Heading4"/>
        <w:numPr>
          <w:ilvl w:val="3"/>
          <w:numId w:val="17"/>
        </w:numPr>
        <w:tabs>
          <w:tab w:pos="1473" w:val="left" w:leader="none"/>
        </w:tabs>
        <w:spacing w:line="240" w:lineRule="auto" w:before="0" w:after="0"/>
        <w:ind w:left="1473" w:right="0" w:hanging="897"/>
        <w:jc w:val="left"/>
        <w:rPr>
          <w:u w:val="none"/>
        </w:rPr>
      </w:pPr>
      <w:bookmarkStart w:name="_TOC_250072" w:id="48"/>
      <w:bookmarkStart w:name="3.2.2.1 Classification Algorithms" w:id="49"/>
      <w:r>
        <w:rPr>
          <w:b w:val="0"/>
          <w:u w:val="none"/>
        </w:rPr>
      </w:r>
      <w:r>
        <w:rPr>
          <w:spacing w:val="-2"/>
          <w:u w:val="none"/>
        </w:rPr>
        <w:t>Classification</w:t>
      </w:r>
      <w:r>
        <w:rPr>
          <w:spacing w:val="-1"/>
          <w:u w:val="none"/>
        </w:rPr>
        <w:t> </w:t>
      </w:r>
      <w:bookmarkEnd w:id="48"/>
      <w:r>
        <w:rPr>
          <w:spacing w:val="-2"/>
          <w:u w:val="none"/>
        </w:rPr>
        <w:t>Algorithms</w:t>
      </w:r>
    </w:p>
    <w:p>
      <w:pPr>
        <w:pStyle w:val="BodyText"/>
        <w:spacing w:line="312" w:lineRule="auto" w:before="244"/>
        <w:ind w:left="576" w:right="646"/>
        <w:jc w:val="both"/>
      </w:pPr>
      <w:r>
        <w:rPr/>
        <w:t>Given</w:t>
      </w:r>
      <w:r>
        <w:rPr>
          <w:spacing w:val="-14"/>
        </w:rPr>
        <w:t> </w:t>
      </w:r>
      <w:r>
        <w:rPr/>
        <w:t>that</w:t>
      </w:r>
      <w:r>
        <w:rPr>
          <w:spacing w:val="-14"/>
        </w:rPr>
        <w:t> </w:t>
      </w:r>
      <w:r>
        <w:rPr/>
        <w:t>the</w:t>
      </w:r>
      <w:r>
        <w:rPr>
          <w:spacing w:val="-14"/>
        </w:rPr>
        <w:t> </w:t>
      </w:r>
      <w:r>
        <w:rPr/>
        <w:t>classification</w:t>
      </w:r>
      <w:r>
        <w:rPr>
          <w:spacing w:val="-14"/>
        </w:rPr>
        <w:t> </w:t>
      </w:r>
      <w:r>
        <w:rPr/>
        <w:t>of</w:t>
      </w:r>
      <w:r>
        <w:rPr>
          <w:spacing w:val="-14"/>
        </w:rPr>
        <w:t> </w:t>
      </w:r>
      <w:r>
        <w:rPr/>
        <w:t>players</w:t>
      </w:r>
      <w:r>
        <w:rPr>
          <w:spacing w:val="-14"/>
        </w:rPr>
        <w:t> </w:t>
      </w:r>
      <w:r>
        <w:rPr/>
        <w:t>into</w:t>
      </w:r>
      <w:r>
        <w:rPr>
          <w:spacing w:val="-14"/>
        </w:rPr>
        <w:t> </w:t>
      </w:r>
      <w:r>
        <w:rPr/>
        <w:t>positional</w:t>
      </w:r>
      <w:r>
        <w:rPr>
          <w:spacing w:val="-14"/>
        </w:rPr>
        <w:t> </w:t>
      </w:r>
      <w:r>
        <w:rPr/>
        <w:t>groups</w:t>
      </w:r>
      <w:r>
        <w:rPr>
          <w:spacing w:val="-14"/>
        </w:rPr>
        <w:t> </w:t>
      </w:r>
      <w:r>
        <w:rPr/>
        <w:t>(based</w:t>
      </w:r>
      <w:r>
        <w:rPr>
          <w:spacing w:val="-14"/>
        </w:rPr>
        <w:t> </w:t>
      </w:r>
      <w:r>
        <w:rPr/>
        <w:t>on</w:t>
      </w:r>
      <w:r>
        <w:rPr>
          <w:spacing w:val="-14"/>
        </w:rPr>
        <w:t> </w:t>
      </w:r>
      <w:r>
        <w:rPr/>
        <w:t>movement</w:t>
      </w:r>
      <w:r>
        <w:rPr>
          <w:spacing w:val="-14"/>
        </w:rPr>
        <w:t> </w:t>
      </w:r>
      <w:r>
        <w:rPr/>
        <w:t>pat- terns) is unexplored in rugby league (Section </w:t>
      </w:r>
      <w:r>
        <w:rPr>
          <w:color w:val="0000FF"/>
        </w:rPr>
        <w:t>2.2</w:t>
      </w:r>
      <w:r>
        <w:rPr/>
        <w:t>), various classification algorithms were succinctly studied to perform such an advanced analytics task.</w:t>
      </w:r>
      <w:r>
        <w:rPr>
          <w:spacing w:val="40"/>
        </w:rPr>
        <w:t> </w:t>
      </w:r>
      <w:r>
        <w:rPr/>
        <w:t>To identify and thus</w:t>
      </w:r>
      <w:r>
        <w:rPr>
          <w:spacing w:val="-15"/>
        </w:rPr>
        <w:t> </w:t>
      </w:r>
      <w:r>
        <w:rPr/>
        <w:t>validate</w:t>
      </w:r>
      <w:r>
        <w:rPr>
          <w:spacing w:val="-15"/>
        </w:rPr>
        <w:t> </w:t>
      </w:r>
      <w:r>
        <w:rPr/>
        <w:t>the</w:t>
      </w:r>
      <w:r>
        <w:rPr>
          <w:spacing w:val="-15"/>
        </w:rPr>
        <w:t> </w:t>
      </w:r>
      <w:r>
        <w:rPr/>
        <w:t>best</w:t>
      </w:r>
      <w:r>
        <w:rPr>
          <w:spacing w:val="-15"/>
        </w:rPr>
        <w:t> </w:t>
      </w:r>
      <w:r>
        <w:rPr/>
        <w:t>type</w:t>
      </w:r>
      <w:r>
        <w:rPr>
          <w:spacing w:val="-15"/>
        </w:rPr>
        <w:t> </w:t>
      </w:r>
      <w:r>
        <w:rPr/>
        <w:t>of</w:t>
      </w:r>
      <w:r>
        <w:rPr>
          <w:spacing w:val="-15"/>
        </w:rPr>
        <w:t> </w:t>
      </w:r>
      <w:r>
        <w:rPr/>
        <w:t>movement</w:t>
      </w:r>
      <w:r>
        <w:rPr>
          <w:spacing w:val="-15"/>
        </w:rPr>
        <w:t> </w:t>
      </w:r>
      <w:r>
        <w:rPr/>
        <w:t>patterns</w:t>
      </w:r>
      <w:r>
        <w:rPr>
          <w:spacing w:val="-15"/>
        </w:rPr>
        <w:t> </w:t>
      </w:r>
      <w:r>
        <w:rPr/>
        <w:t>for</w:t>
      </w:r>
      <w:r>
        <w:rPr>
          <w:spacing w:val="-15"/>
        </w:rPr>
        <w:t> </w:t>
      </w:r>
      <w:r>
        <w:rPr/>
        <w:t>separating</w:t>
      </w:r>
      <w:r>
        <w:rPr>
          <w:spacing w:val="-15"/>
        </w:rPr>
        <w:t> </w:t>
      </w:r>
      <w:r>
        <w:rPr/>
        <w:t>players</w:t>
      </w:r>
      <w:r>
        <w:rPr>
          <w:spacing w:val="-15"/>
        </w:rPr>
        <w:t> </w:t>
      </w:r>
      <w:r>
        <w:rPr/>
        <w:t>into</w:t>
      </w:r>
      <w:r>
        <w:rPr>
          <w:spacing w:val="-15"/>
        </w:rPr>
        <w:t> </w:t>
      </w:r>
      <w:r>
        <w:rPr/>
        <w:t>two</w:t>
      </w:r>
      <w:r>
        <w:rPr>
          <w:spacing w:val="-15"/>
        </w:rPr>
        <w:t> </w:t>
      </w:r>
      <w:r>
        <w:rPr/>
        <w:t>distinct tactical</w:t>
      </w:r>
      <w:r>
        <w:rPr>
          <w:spacing w:val="-13"/>
        </w:rPr>
        <w:t> </w:t>
      </w:r>
      <w:r>
        <w:rPr/>
        <w:t>playing</w:t>
      </w:r>
      <w:r>
        <w:rPr>
          <w:spacing w:val="-13"/>
        </w:rPr>
        <w:t> </w:t>
      </w:r>
      <w:r>
        <w:rPr/>
        <w:t>positions</w:t>
      </w:r>
      <w:r>
        <w:rPr>
          <w:spacing w:val="-13"/>
        </w:rPr>
        <w:t> </w:t>
      </w:r>
      <w:r>
        <w:rPr/>
        <w:t>as</w:t>
      </w:r>
      <w:r>
        <w:rPr>
          <w:spacing w:val="-13"/>
        </w:rPr>
        <w:t> </w:t>
      </w:r>
      <w:r>
        <w:rPr/>
        <w:t>well</w:t>
      </w:r>
      <w:r>
        <w:rPr>
          <w:spacing w:val="-13"/>
        </w:rPr>
        <w:t> </w:t>
      </w:r>
      <w:r>
        <w:rPr/>
        <w:t>as</w:t>
      </w:r>
      <w:r>
        <w:rPr>
          <w:spacing w:val="-13"/>
        </w:rPr>
        <w:t> </w:t>
      </w:r>
      <w:r>
        <w:rPr/>
        <w:t>the</w:t>
      </w:r>
      <w:r>
        <w:rPr>
          <w:spacing w:val="-13"/>
        </w:rPr>
        <w:t> </w:t>
      </w:r>
      <w:r>
        <w:rPr/>
        <w:t>separation</w:t>
      </w:r>
      <w:r>
        <w:rPr>
          <w:spacing w:val="-13"/>
        </w:rPr>
        <w:t> </w:t>
      </w:r>
      <w:r>
        <w:rPr/>
        <w:t>of</w:t>
      </w:r>
      <w:r>
        <w:rPr>
          <w:spacing w:val="-13"/>
        </w:rPr>
        <w:t> </w:t>
      </w:r>
      <w:r>
        <w:rPr/>
        <w:t>elite</w:t>
      </w:r>
      <w:r>
        <w:rPr>
          <w:spacing w:val="-13"/>
        </w:rPr>
        <w:t> </w:t>
      </w:r>
      <w:r>
        <w:rPr/>
        <w:t>rugby</w:t>
      </w:r>
      <w:r>
        <w:rPr>
          <w:spacing w:val="-13"/>
        </w:rPr>
        <w:t> </w:t>
      </w:r>
      <w:r>
        <w:rPr/>
        <w:t>players</w:t>
      </w:r>
      <w:r>
        <w:rPr>
          <w:spacing w:val="-13"/>
        </w:rPr>
        <w:t> </w:t>
      </w:r>
      <w:r>
        <w:rPr/>
        <w:t>into</w:t>
      </w:r>
      <w:r>
        <w:rPr>
          <w:spacing w:val="-13"/>
        </w:rPr>
        <w:t> </w:t>
      </w:r>
      <w:r>
        <w:rPr/>
        <w:t>nine</w:t>
      </w:r>
      <w:r>
        <w:rPr>
          <w:spacing w:val="-13"/>
        </w:rPr>
        <w:t> </w:t>
      </w:r>
      <w:r>
        <w:rPr/>
        <w:t>play- ing</w:t>
      </w:r>
      <w:r>
        <w:rPr>
          <w:spacing w:val="-7"/>
        </w:rPr>
        <w:t> </w:t>
      </w:r>
      <w:r>
        <w:rPr/>
        <w:t>positions,</w:t>
      </w:r>
      <w:r>
        <w:rPr>
          <w:spacing w:val="-8"/>
        </w:rPr>
        <w:t> </w:t>
      </w:r>
      <w:r>
        <w:rPr/>
        <w:t>classification</w:t>
      </w:r>
      <w:r>
        <w:rPr>
          <w:spacing w:val="-7"/>
        </w:rPr>
        <w:t> </w:t>
      </w:r>
      <w:r>
        <w:rPr/>
        <w:t>algorithms</w:t>
      </w:r>
      <w:r>
        <w:rPr>
          <w:spacing w:val="-8"/>
        </w:rPr>
        <w:t> </w:t>
      </w:r>
      <w:r>
        <w:rPr/>
        <w:t>were</w:t>
      </w:r>
      <w:r>
        <w:rPr>
          <w:spacing w:val="-7"/>
        </w:rPr>
        <w:t> </w:t>
      </w:r>
      <w:r>
        <w:rPr/>
        <w:t>used</w:t>
      </w:r>
      <w:r>
        <w:rPr>
          <w:spacing w:val="-8"/>
        </w:rPr>
        <w:t> </w:t>
      </w:r>
      <w:r>
        <w:rPr/>
        <w:t>to</w:t>
      </w:r>
      <w:r>
        <w:rPr>
          <w:spacing w:val="-7"/>
        </w:rPr>
        <w:t> </w:t>
      </w:r>
      <w:r>
        <w:rPr/>
        <w:t>induce</w:t>
      </w:r>
      <w:r>
        <w:rPr>
          <w:spacing w:val="-8"/>
        </w:rPr>
        <w:t> </w:t>
      </w:r>
      <w:r>
        <w:rPr/>
        <w:t>knowledge</w:t>
      </w:r>
      <w:r>
        <w:rPr>
          <w:spacing w:val="-7"/>
        </w:rPr>
        <w:t> </w:t>
      </w:r>
      <w:r>
        <w:rPr/>
        <w:t>from</w:t>
      </w:r>
      <w:r>
        <w:rPr>
          <w:spacing w:val="-8"/>
        </w:rPr>
        <w:t> </w:t>
      </w:r>
      <w:r>
        <w:rPr/>
        <w:t>data</w:t>
      </w:r>
      <w:r>
        <w:rPr>
          <w:spacing w:val="-7"/>
        </w:rPr>
        <w:t> </w:t>
      </w:r>
      <w:r>
        <w:rPr/>
        <w:t>with movement patterns as predictor variables and to measure the accuracy of separation provided by each type of movement patterns.</w:t>
      </w:r>
    </w:p>
    <w:p>
      <w:pPr>
        <w:pStyle w:val="BodyText"/>
        <w:spacing w:line="312" w:lineRule="auto"/>
        <w:ind w:left="576" w:right="646" w:firstLine="351"/>
        <w:jc w:val="both"/>
      </w:pPr>
      <w:r>
        <w:rPr/>
        <w:t>In this PhD study, five classification algorithms with different learning </w:t>
      </w:r>
      <w:r>
        <w:rPr/>
        <w:t>schemes were chosen and studied for various classification purposes.</w:t>
      </w:r>
      <w:r>
        <w:rPr>
          <w:spacing w:val="40"/>
        </w:rPr>
        <w:t> </w:t>
      </w:r>
      <w:r>
        <w:rPr/>
        <w:t>The classification algo- rithms are Decision tree, (Gaussian) Naive Bayes, Logistic Regression, Multilayered Perceptron, Random Forest, and k-Nearest neighbour.</w:t>
      </w:r>
      <w:r>
        <w:rPr>
          <w:spacing w:val="38"/>
        </w:rPr>
        <w:t> </w:t>
      </w:r>
      <w:r>
        <w:rPr/>
        <w:t>The multiple classification al- gorithms</w:t>
      </w:r>
      <w:r>
        <w:rPr>
          <w:spacing w:val="-14"/>
        </w:rPr>
        <w:t> </w:t>
      </w:r>
      <w:r>
        <w:rPr/>
        <w:t>were</w:t>
      </w:r>
      <w:r>
        <w:rPr>
          <w:spacing w:val="-13"/>
        </w:rPr>
        <w:t> </w:t>
      </w:r>
      <w:r>
        <w:rPr/>
        <w:t>selected</w:t>
      </w:r>
      <w:r>
        <w:rPr>
          <w:spacing w:val="-14"/>
        </w:rPr>
        <w:t> </w:t>
      </w:r>
      <w:r>
        <w:rPr/>
        <w:t>to</w:t>
      </w:r>
      <w:r>
        <w:rPr>
          <w:spacing w:val="-13"/>
        </w:rPr>
        <w:t> </w:t>
      </w:r>
      <w:r>
        <w:rPr/>
        <w:t>enable</w:t>
      </w:r>
      <w:r>
        <w:rPr>
          <w:spacing w:val="-14"/>
        </w:rPr>
        <w:t> </w:t>
      </w:r>
      <w:r>
        <w:rPr/>
        <w:t>comparative</w:t>
      </w:r>
      <w:r>
        <w:rPr>
          <w:spacing w:val="-14"/>
        </w:rPr>
        <w:t> </w:t>
      </w:r>
      <w:r>
        <w:rPr/>
        <w:t>performance</w:t>
      </w:r>
      <w:r>
        <w:rPr>
          <w:spacing w:val="-13"/>
        </w:rPr>
        <w:t> </w:t>
      </w:r>
      <w:r>
        <w:rPr/>
        <w:t>evaluation</w:t>
      </w:r>
      <w:r>
        <w:rPr>
          <w:spacing w:val="-14"/>
        </w:rPr>
        <w:t> </w:t>
      </w:r>
      <w:r>
        <w:rPr/>
        <w:t>of</w:t>
      </w:r>
      <w:r>
        <w:rPr>
          <w:spacing w:val="-14"/>
        </w:rPr>
        <w:t> </w:t>
      </w:r>
      <w:r>
        <w:rPr/>
        <w:t>classification models for each classification task.</w:t>
      </w:r>
    </w:p>
    <w:p>
      <w:pPr>
        <w:pStyle w:val="BodyText"/>
        <w:spacing w:before="1"/>
        <w:rPr>
          <w:sz w:val="30"/>
        </w:rPr>
      </w:pPr>
    </w:p>
    <w:p>
      <w:pPr>
        <w:pStyle w:val="BodyText"/>
        <w:spacing w:line="312" w:lineRule="auto"/>
        <w:ind w:left="576" w:right="646"/>
        <w:jc w:val="both"/>
      </w:pPr>
      <w:r>
        <w:rPr>
          <w:b/>
        </w:rPr>
        <w:t>Decision Tree:</w:t>
      </w:r>
      <w:r>
        <w:rPr>
          <w:b/>
          <w:spacing w:val="40"/>
        </w:rPr>
        <w:t> </w:t>
      </w:r>
      <w:r>
        <w:rPr/>
        <w:t>Decision Tree algorithm is a non-parametric supervised learning technique (</w:t>
      </w:r>
      <w:r>
        <w:rPr>
          <w:color w:val="FF0000"/>
        </w:rPr>
        <w:t>Pedregosa et al.</w:t>
      </w:r>
      <w:r>
        <w:rPr/>
        <w:t>, </w:t>
      </w:r>
      <w:r>
        <w:rPr>
          <w:color w:val="FF0000"/>
        </w:rPr>
        <w:t>2011</w:t>
      </w:r>
      <w:r>
        <w:rPr/>
        <w:t>) used in this PhD study for classification.</w:t>
      </w:r>
      <w:r>
        <w:rPr>
          <w:spacing w:val="40"/>
        </w:rPr>
        <w:t> </w:t>
      </w:r>
      <w:r>
        <w:rPr/>
        <w:t>It </w:t>
      </w:r>
      <w:r>
        <w:rPr/>
        <w:t>learns simple decision rules inferred from data features as knowledge (in the form of an in- verted</w:t>
      </w:r>
      <w:r>
        <w:rPr>
          <w:spacing w:val="-5"/>
        </w:rPr>
        <w:t> </w:t>
      </w:r>
      <w:r>
        <w:rPr/>
        <w:t>tree)</w:t>
      </w:r>
      <w:r>
        <w:rPr>
          <w:spacing w:val="-5"/>
        </w:rPr>
        <w:t> </w:t>
      </w:r>
      <w:r>
        <w:rPr/>
        <w:t>and</w:t>
      </w:r>
      <w:r>
        <w:rPr>
          <w:spacing w:val="-5"/>
        </w:rPr>
        <w:t> </w:t>
      </w:r>
      <w:r>
        <w:rPr/>
        <w:t>presents</w:t>
      </w:r>
      <w:r>
        <w:rPr>
          <w:spacing w:val="-5"/>
        </w:rPr>
        <w:t> </w:t>
      </w:r>
      <w:r>
        <w:rPr/>
        <w:t>a</w:t>
      </w:r>
      <w:r>
        <w:rPr>
          <w:spacing w:val="-5"/>
        </w:rPr>
        <w:t> </w:t>
      </w:r>
      <w:r>
        <w:rPr/>
        <w:t>decision</w:t>
      </w:r>
      <w:r>
        <w:rPr>
          <w:spacing w:val="-5"/>
        </w:rPr>
        <w:t> </w:t>
      </w:r>
      <w:r>
        <w:rPr/>
        <w:t>tree</w:t>
      </w:r>
      <w:r>
        <w:rPr>
          <w:spacing w:val="-5"/>
        </w:rPr>
        <w:t> </w:t>
      </w:r>
      <w:r>
        <w:rPr/>
        <w:t>as</w:t>
      </w:r>
      <w:r>
        <w:rPr>
          <w:spacing w:val="-5"/>
        </w:rPr>
        <w:t> </w:t>
      </w:r>
      <w:r>
        <w:rPr/>
        <w:t>a</w:t>
      </w:r>
      <w:r>
        <w:rPr>
          <w:spacing w:val="-5"/>
        </w:rPr>
        <w:t> </w:t>
      </w:r>
      <w:r>
        <w:rPr/>
        <w:t>model. Decision</w:t>
      </w:r>
      <w:r>
        <w:rPr>
          <w:spacing w:val="-5"/>
        </w:rPr>
        <w:t> </w:t>
      </w:r>
      <w:r>
        <w:rPr/>
        <w:t>Tree</w:t>
      </w:r>
      <w:r>
        <w:rPr>
          <w:spacing w:val="-5"/>
        </w:rPr>
        <w:t> </w:t>
      </w:r>
      <w:r>
        <w:rPr/>
        <w:t>models</w:t>
      </w:r>
      <w:r>
        <w:rPr>
          <w:spacing w:val="-5"/>
        </w:rPr>
        <w:t> </w:t>
      </w:r>
      <w:r>
        <w:rPr/>
        <w:t>are</w:t>
      </w:r>
      <w:r>
        <w:rPr>
          <w:spacing w:val="-5"/>
        </w:rPr>
        <w:t> </w:t>
      </w:r>
      <w:r>
        <w:rPr/>
        <w:t>charac- terised (</w:t>
      </w:r>
      <w:r>
        <w:rPr>
          <w:color w:val="FF0000"/>
        </w:rPr>
        <w:t>Bhargav et al.</w:t>
      </w:r>
      <w:r>
        <w:rPr/>
        <w:t>, </w:t>
      </w:r>
      <w:r>
        <w:rPr>
          <w:color w:val="FF0000"/>
        </w:rPr>
        <w:t>2022</w:t>
      </w:r>
      <w:r>
        <w:rPr/>
        <w:t>) with nodes representing predictor variables or features, branches or links between nodes representing decisions, and leaves representing out- puts</w:t>
      </w:r>
      <w:r>
        <w:rPr>
          <w:spacing w:val="-5"/>
        </w:rPr>
        <w:t> </w:t>
      </w:r>
      <w:r>
        <w:rPr/>
        <w:t>or</w:t>
      </w:r>
      <w:r>
        <w:rPr>
          <w:spacing w:val="-5"/>
        </w:rPr>
        <w:t> </w:t>
      </w:r>
      <w:r>
        <w:rPr/>
        <w:t>target</w:t>
      </w:r>
      <w:r>
        <w:rPr>
          <w:spacing w:val="-5"/>
        </w:rPr>
        <w:t> </w:t>
      </w:r>
      <w:r>
        <w:rPr/>
        <w:t>variables</w:t>
      </w:r>
      <w:r>
        <w:rPr>
          <w:spacing w:val="-5"/>
        </w:rPr>
        <w:t> </w:t>
      </w:r>
      <w:r>
        <w:rPr/>
        <w:t>values. The</w:t>
      </w:r>
      <w:r>
        <w:rPr>
          <w:spacing w:val="-5"/>
        </w:rPr>
        <w:t> </w:t>
      </w:r>
      <w:r>
        <w:rPr/>
        <w:t>algorithm</w:t>
      </w:r>
      <w:r>
        <w:rPr>
          <w:spacing w:val="-5"/>
        </w:rPr>
        <w:t> </w:t>
      </w:r>
      <w:r>
        <w:rPr/>
        <w:t>utilises</w:t>
      </w:r>
      <w:r>
        <w:rPr>
          <w:spacing w:val="-5"/>
        </w:rPr>
        <w:t> </w:t>
      </w:r>
      <w:r>
        <w:rPr/>
        <w:t>a</w:t>
      </w:r>
      <w:r>
        <w:rPr>
          <w:spacing w:val="-5"/>
        </w:rPr>
        <w:t> </w:t>
      </w:r>
      <w:r>
        <w:rPr/>
        <w:t>divide-and-conquer</w:t>
      </w:r>
      <w:r>
        <w:rPr>
          <w:spacing w:val="-5"/>
        </w:rPr>
        <w:t> </w:t>
      </w:r>
      <w:r>
        <w:rPr/>
        <w:t>method</w:t>
      </w:r>
      <w:r>
        <w:rPr>
          <w:spacing w:val="-5"/>
        </w:rPr>
        <w:t> </w:t>
      </w:r>
      <w:r>
        <w:rPr/>
        <w:t>to splits down training instances into smaller subsets of homogeneous nodes containing similar target variables values.</w:t>
      </w:r>
    </w:p>
    <w:p>
      <w:pPr>
        <w:pStyle w:val="BodyText"/>
        <w:spacing w:before="3"/>
        <w:rPr>
          <w:sz w:val="30"/>
        </w:rPr>
      </w:pPr>
    </w:p>
    <w:p>
      <w:pPr>
        <w:pStyle w:val="BodyText"/>
        <w:spacing w:line="312" w:lineRule="auto"/>
        <w:ind w:left="576" w:right="646"/>
        <w:jc w:val="both"/>
      </w:pPr>
      <w:r>
        <w:rPr>
          <w:b/>
        </w:rPr>
        <w:t>Random Forest:</w:t>
      </w:r>
      <w:r>
        <w:rPr>
          <w:b/>
          <w:spacing w:val="80"/>
        </w:rPr>
        <w:t> </w:t>
      </w:r>
      <w:r>
        <w:rPr/>
        <w:t>Random Forest is an ensemble of tree models (</w:t>
      </w:r>
      <w:r>
        <w:rPr>
          <w:color w:val="FF0000"/>
        </w:rPr>
        <w:t>Pedregosa et al.</w:t>
      </w:r>
      <w:r>
        <w:rPr/>
        <w:t>, </w:t>
      </w:r>
      <w:r>
        <w:rPr>
          <w:color w:val="FF0000"/>
        </w:rPr>
        <w:t>2011</w:t>
      </w:r>
      <w:r>
        <w:rPr/>
        <w:t>)</w:t>
      </w:r>
      <w:r>
        <w:rPr>
          <w:spacing w:val="-1"/>
        </w:rPr>
        <w:t> </w:t>
      </w:r>
      <w:r>
        <w:rPr/>
        <w:t>(as</w:t>
      </w:r>
      <w:r>
        <w:rPr>
          <w:spacing w:val="-1"/>
        </w:rPr>
        <w:t> </w:t>
      </w:r>
      <w:r>
        <w:rPr/>
        <w:t>depicted in</w:t>
      </w:r>
      <w:r>
        <w:rPr>
          <w:spacing w:val="-1"/>
        </w:rPr>
        <w:t> </w:t>
      </w:r>
      <w:r>
        <w:rPr/>
        <w:t>Figure</w:t>
      </w:r>
      <w:r>
        <w:rPr>
          <w:spacing w:val="-1"/>
        </w:rPr>
        <w:t> </w:t>
      </w:r>
      <w:r>
        <w:rPr>
          <w:color w:val="0000FF"/>
        </w:rPr>
        <w:t>3.5</w:t>
      </w:r>
      <w:r>
        <w:rPr/>
        <w:t>)</w:t>
      </w:r>
      <w:r>
        <w:rPr>
          <w:spacing w:val="-1"/>
        </w:rPr>
        <w:t> </w:t>
      </w:r>
      <w:r>
        <w:rPr/>
        <w:t>that was</w:t>
      </w:r>
      <w:r>
        <w:rPr>
          <w:spacing w:val="-1"/>
        </w:rPr>
        <w:t> </w:t>
      </w:r>
      <w:r>
        <w:rPr/>
        <w:t>used</w:t>
      </w:r>
      <w:r>
        <w:rPr>
          <w:spacing w:val="-1"/>
        </w:rPr>
        <w:t> </w:t>
      </w:r>
      <w:r>
        <w:rPr/>
        <w:t>in this</w:t>
      </w:r>
      <w:r>
        <w:rPr>
          <w:spacing w:val="-1"/>
        </w:rPr>
        <w:t> </w:t>
      </w:r>
      <w:r>
        <w:rPr/>
        <w:t>PhD</w:t>
      </w:r>
      <w:r>
        <w:rPr>
          <w:spacing w:val="-1"/>
        </w:rPr>
        <w:t> </w:t>
      </w:r>
      <w:r>
        <w:rPr/>
        <w:t>study for</w:t>
      </w:r>
      <w:r>
        <w:rPr>
          <w:spacing w:val="-1"/>
        </w:rPr>
        <w:t> </w:t>
      </w:r>
      <w:r>
        <w:rPr/>
        <w:t>classification.</w:t>
      </w:r>
      <w:r>
        <w:rPr>
          <w:spacing w:val="23"/>
        </w:rPr>
        <w:t> </w:t>
      </w:r>
      <w:r>
        <w:rPr>
          <w:spacing w:val="-5"/>
        </w:rPr>
        <w:t>It</w:t>
      </w:r>
    </w:p>
    <w:p>
      <w:pPr>
        <w:spacing w:after="0" w:line="312"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utilises</w:t>
      </w:r>
      <w:r>
        <w:rPr>
          <w:spacing w:val="-7"/>
        </w:rPr>
        <w:t> </w:t>
      </w:r>
      <w:r>
        <w:rPr/>
        <w:t>a</w:t>
      </w:r>
      <w:r>
        <w:rPr>
          <w:spacing w:val="-7"/>
        </w:rPr>
        <w:t> </w:t>
      </w:r>
      <w:r>
        <w:rPr/>
        <w:t>perturb-and-combine</w:t>
      </w:r>
      <w:r>
        <w:rPr>
          <w:spacing w:val="-7"/>
        </w:rPr>
        <w:t> </w:t>
      </w:r>
      <w:r>
        <w:rPr/>
        <w:t>method</w:t>
      </w:r>
      <w:r>
        <w:rPr>
          <w:spacing w:val="-7"/>
        </w:rPr>
        <w:t> </w:t>
      </w:r>
      <w:r>
        <w:rPr/>
        <w:t>to</w:t>
      </w:r>
      <w:r>
        <w:rPr>
          <w:spacing w:val="-7"/>
        </w:rPr>
        <w:t> </w:t>
      </w:r>
      <w:r>
        <w:rPr/>
        <w:t>fit</w:t>
      </w:r>
      <w:r>
        <w:rPr>
          <w:spacing w:val="-7"/>
        </w:rPr>
        <w:t> </w:t>
      </w:r>
      <w:r>
        <w:rPr/>
        <w:t>specified</w:t>
      </w:r>
      <w:r>
        <w:rPr>
          <w:spacing w:val="-7"/>
        </w:rPr>
        <w:t> </w:t>
      </w:r>
      <w:r>
        <w:rPr/>
        <w:t>numbers</w:t>
      </w:r>
      <w:r>
        <w:rPr>
          <w:spacing w:val="-7"/>
        </w:rPr>
        <w:t> </w:t>
      </w:r>
      <w:r>
        <w:rPr/>
        <w:t>of</w:t>
      </w:r>
      <w:r>
        <w:rPr>
          <w:spacing w:val="-7"/>
        </w:rPr>
        <w:t> </w:t>
      </w:r>
      <w:r>
        <w:rPr/>
        <w:t>decision</w:t>
      </w:r>
      <w:r>
        <w:rPr>
          <w:spacing w:val="-7"/>
        </w:rPr>
        <w:t> </w:t>
      </w:r>
      <w:r>
        <w:rPr/>
        <w:t>tree</w:t>
      </w:r>
      <w:r>
        <w:rPr>
          <w:spacing w:val="-7"/>
        </w:rPr>
        <w:t> </w:t>
      </w:r>
      <w:r>
        <w:rPr/>
        <w:t>classi- fication</w:t>
      </w:r>
      <w:r>
        <w:rPr>
          <w:spacing w:val="-2"/>
        </w:rPr>
        <w:t> </w:t>
      </w:r>
      <w:r>
        <w:rPr/>
        <w:t>models</w:t>
      </w:r>
      <w:r>
        <w:rPr>
          <w:spacing w:val="-2"/>
        </w:rPr>
        <w:t> </w:t>
      </w:r>
      <w:r>
        <w:rPr/>
        <w:t>via</w:t>
      </w:r>
      <w:r>
        <w:rPr>
          <w:spacing w:val="-2"/>
        </w:rPr>
        <w:t> </w:t>
      </w:r>
      <w:r>
        <w:rPr/>
        <w:t>randomness</w:t>
      </w:r>
      <w:r>
        <w:rPr>
          <w:spacing w:val="-2"/>
        </w:rPr>
        <w:t> </w:t>
      </w:r>
      <w:r>
        <w:rPr/>
        <w:t>of</w:t>
      </w:r>
      <w:r>
        <w:rPr>
          <w:spacing w:val="-2"/>
        </w:rPr>
        <w:t> </w:t>
      </w:r>
      <w:r>
        <w:rPr/>
        <w:t>predictor</w:t>
      </w:r>
      <w:r>
        <w:rPr>
          <w:spacing w:val="-2"/>
        </w:rPr>
        <w:t> </w:t>
      </w:r>
      <w:r>
        <w:rPr/>
        <w:t>variables</w:t>
      </w:r>
      <w:r>
        <w:rPr>
          <w:spacing w:val="-2"/>
        </w:rPr>
        <w:t> </w:t>
      </w:r>
      <w:r>
        <w:rPr/>
        <w:t>and</w:t>
      </w:r>
      <w:r>
        <w:rPr>
          <w:spacing w:val="-2"/>
        </w:rPr>
        <w:t> </w:t>
      </w:r>
      <w:r>
        <w:rPr/>
        <w:t>predict</w:t>
      </w:r>
      <w:r>
        <w:rPr>
          <w:spacing w:val="-2"/>
        </w:rPr>
        <w:t> </w:t>
      </w:r>
      <w:r>
        <w:rPr/>
        <w:t>an</w:t>
      </w:r>
      <w:r>
        <w:rPr>
          <w:spacing w:val="-2"/>
        </w:rPr>
        <w:t> </w:t>
      </w:r>
      <w:r>
        <w:rPr/>
        <w:t>instance’s</w:t>
      </w:r>
      <w:r>
        <w:rPr>
          <w:spacing w:val="-2"/>
        </w:rPr>
        <w:t> </w:t>
      </w:r>
      <w:r>
        <w:rPr/>
        <w:t>target variable based on the average prediction of individual classifiers.</w:t>
      </w:r>
      <w:r>
        <w:rPr>
          <w:spacing w:val="40"/>
        </w:rPr>
        <w:t> </w:t>
      </w:r>
      <w:r>
        <w:rPr/>
        <w:t>It learns from data by</w:t>
      </w:r>
      <w:r>
        <w:rPr>
          <w:spacing w:val="-2"/>
        </w:rPr>
        <w:t> </w:t>
      </w:r>
      <w:r>
        <w:rPr/>
        <w:t>fitting</w:t>
      </w:r>
      <w:r>
        <w:rPr>
          <w:spacing w:val="-2"/>
        </w:rPr>
        <w:t> </w:t>
      </w:r>
      <w:r>
        <w:rPr/>
        <w:t>low</w:t>
      </w:r>
      <w:r>
        <w:rPr>
          <w:spacing w:val="-2"/>
        </w:rPr>
        <w:t> </w:t>
      </w:r>
      <w:r>
        <w:rPr/>
        <w:t>correlation</w:t>
      </w:r>
      <w:r>
        <w:rPr>
          <w:spacing w:val="-2"/>
        </w:rPr>
        <w:t> </w:t>
      </w:r>
      <w:r>
        <w:rPr/>
        <w:t>decision</w:t>
      </w:r>
      <w:r>
        <w:rPr>
          <w:spacing w:val="-2"/>
        </w:rPr>
        <w:t> </w:t>
      </w:r>
      <w:r>
        <w:rPr/>
        <w:t>trees</w:t>
      </w:r>
      <w:r>
        <w:rPr>
          <w:spacing w:val="-2"/>
        </w:rPr>
        <w:t> </w:t>
      </w:r>
      <w:r>
        <w:rPr/>
        <w:t>(</w:t>
      </w:r>
      <w:r>
        <w:rPr>
          <w:color w:val="FF0000"/>
        </w:rPr>
        <w:t>Bhargav</w:t>
      </w:r>
      <w:r>
        <w:rPr>
          <w:color w:val="FF0000"/>
          <w:spacing w:val="-2"/>
        </w:rPr>
        <w:t> </w:t>
      </w:r>
      <w:r>
        <w:rPr>
          <w:color w:val="FF0000"/>
        </w:rPr>
        <w:t>et</w:t>
      </w:r>
      <w:r>
        <w:rPr>
          <w:color w:val="FF0000"/>
          <w:spacing w:val="-2"/>
        </w:rPr>
        <w:t> </w:t>
      </w:r>
      <w:r>
        <w:rPr>
          <w:color w:val="FF0000"/>
        </w:rPr>
        <w:t>al.</w:t>
      </w:r>
      <w:r>
        <w:rPr/>
        <w:t>,</w:t>
      </w:r>
      <w:r>
        <w:rPr>
          <w:spacing w:val="-2"/>
        </w:rPr>
        <w:t> </w:t>
      </w:r>
      <w:r>
        <w:rPr>
          <w:color w:val="FF0000"/>
        </w:rPr>
        <w:t>2022</w:t>
      </w:r>
      <w:r>
        <w:rPr/>
        <w:t>)</w:t>
      </w:r>
      <w:r>
        <w:rPr>
          <w:spacing w:val="-2"/>
        </w:rPr>
        <w:t> </w:t>
      </w:r>
      <w:r>
        <w:rPr/>
        <w:t>where</w:t>
      </w:r>
      <w:r>
        <w:rPr>
          <w:spacing w:val="-2"/>
        </w:rPr>
        <w:t> </w:t>
      </w:r>
      <w:r>
        <w:rPr/>
        <w:t>each</w:t>
      </w:r>
      <w:r>
        <w:rPr>
          <w:spacing w:val="-2"/>
        </w:rPr>
        <w:t> </w:t>
      </w:r>
      <w:r>
        <w:rPr/>
        <w:t>tree</w:t>
      </w:r>
      <w:r>
        <w:rPr>
          <w:spacing w:val="-2"/>
        </w:rPr>
        <w:t> </w:t>
      </w:r>
      <w:r>
        <w:rPr/>
        <w:t>selects some random number of features and bootstrap sample instances with replacement. These features of the random forest model ensure better prediction or classification outcomes (compared to a single decision tree model).</w:t>
      </w:r>
    </w:p>
    <w:p>
      <w:pPr>
        <w:pStyle w:val="BodyText"/>
        <w:spacing w:before="9"/>
        <w:rPr>
          <w:sz w:val="14"/>
        </w:rPr>
      </w:pPr>
      <w:r>
        <w:rPr/>
        <w:drawing>
          <wp:anchor distT="0" distB="0" distL="0" distR="0" allowOverlap="1" layoutInCell="1" locked="0" behindDoc="1" simplePos="0" relativeHeight="487604736">
            <wp:simplePos x="0" y="0"/>
            <wp:positionH relativeFrom="page">
              <wp:posOffset>1351749</wp:posOffset>
            </wp:positionH>
            <wp:positionV relativeFrom="paragraph">
              <wp:posOffset>123701</wp:posOffset>
            </wp:positionV>
            <wp:extent cx="5356860" cy="3157728"/>
            <wp:effectExtent l="0" t="0" r="0" b="0"/>
            <wp:wrapTopAndBottom/>
            <wp:docPr id="180" name="Image 180"/>
            <wp:cNvGraphicFramePr>
              <a:graphicFrameLocks/>
            </wp:cNvGraphicFramePr>
            <a:graphic>
              <a:graphicData uri="http://schemas.openxmlformats.org/drawingml/2006/picture">
                <pic:pic>
                  <pic:nvPicPr>
                    <pic:cNvPr id="180" name="Image 180"/>
                    <pic:cNvPicPr/>
                  </pic:nvPicPr>
                  <pic:blipFill>
                    <a:blip r:embed="rId67" cstate="print"/>
                    <a:stretch>
                      <a:fillRect/>
                    </a:stretch>
                  </pic:blipFill>
                  <pic:spPr>
                    <a:xfrm>
                      <a:off x="0" y="0"/>
                      <a:ext cx="5356860" cy="3157728"/>
                    </a:xfrm>
                    <a:prstGeom prst="rect">
                      <a:avLst/>
                    </a:prstGeom>
                  </pic:spPr>
                </pic:pic>
              </a:graphicData>
            </a:graphic>
          </wp:anchor>
        </w:drawing>
      </w:r>
    </w:p>
    <w:p>
      <w:pPr>
        <w:pStyle w:val="BodyText"/>
        <w:spacing w:before="8"/>
      </w:pPr>
    </w:p>
    <w:p>
      <w:pPr>
        <w:spacing w:before="0"/>
        <w:ind w:left="1582" w:right="1651" w:firstLine="0"/>
        <w:jc w:val="center"/>
        <w:rPr>
          <w:sz w:val="24"/>
        </w:rPr>
      </w:pPr>
      <w:r>
        <w:rPr>
          <w:b/>
          <w:sz w:val="24"/>
        </w:rPr>
        <w:t>Figure</w:t>
      </w:r>
      <w:r>
        <w:rPr>
          <w:b/>
          <w:spacing w:val="-9"/>
          <w:sz w:val="24"/>
        </w:rPr>
        <w:t> </w:t>
      </w:r>
      <w:r>
        <w:rPr>
          <w:b/>
          <w:sz w:val="24"/>
        </w:rPr>
        <w:t>3.5:</w:t>
      </w:r>
      <w:r>
        <w:rPr>
          <w:b/>
          <w:spacing w:val="4"/>
          <w:sz w:val="24"/>
        </w:rPr>
        <w:t> </w:t>
      </w:r>
      <w:r>
        <w:rPr>
          <w:sz w:val="24"/>
        </w:rPr>
        <w:t>Random</w:t>
      </w:r>
      <w:r>
        <w:rPr>
          <w:spacing w:val="-8"/>
          <w:sz w:val="24"/>
        </w:rPr>
        <w:t> </w:t>
      </w:r>
      <w:r>
        <w:rPr>
          <w:sz w:val="24"/>
        </w:rPr>
        <w:t>Forest</w:t>
      </w:r>
      <w:r>
        <w:rPr>
          <w:spacing w:val="-9"/>
          <w:sz w:val="24"/>
        </w:rPr>
        <w:t> </w:t>
      </w:r>
      <w:r>
        <w:rPr>
          <w:sz w:val="24"/>
        </w:rPr>
        <w:t>Illustration</w:t>
      </w:r>
      <w:r>
        <w:rPr>
          <w:spacing w:val="-9"/>
          <w:sz w:val="24"/>
        </w:rPr>
        <w:t> </w:t>
      </w:r>
      <w:r>
        <w:rPr>
          <w:color w:val="FF0000"/>
          <w:sz w:val="24"/>
        </w:rPr>
        <w:t>RFI</w:t>
      </w:r>
      <w:r>
        <w:rPr>
          <w:color w:val="FF0000"/>
          <w:spacing w:val="-8"/>
          <w:sz w:val="24"/>
        </w:rPr>
        <w:t> </w:t>
      </w:r>
      <w:r>
        <w:rPr>
          <w:spacing w:val="-2"/>
          <w:sz w:val="24"/>
        </w:rPr>
        <w:t>(</w:t>
      </w:r>
      <w:r>
        <w:rPr>
          <w:color w:val="FF0000"/>
          <w:spacing w:val="-2"/>
          <w:sz w:val="24"/>
        </w:rPr>
        <w:t>2020</w:t>
      </w:r>
      <w:r>
        <w:rPr>
          <w:spacing w:val="-2"/>
          <w:sz w:val="24"/>
        </w:rPr>
        <w:t>)</w:t>
      </w:r>
    </w:p>
    <w:p>
      <w:pPr>
        <w:pStyle w:val="BodyText"/>
        <w:rPr>
          <w:sz w:val="30"/>
        </w:rPr>
      </w:pPr>
    </w:p>
    <w:p>
      <w:pPr>
        <w:pStyle w:val="BodyText"/>
        <w:spacing w:before="10"/>
        <w:rPr>
          <w:sz w:val="34"/>
        </w:rPr>
      </w:pPr>
    </w:p>
    <w:p>
      <w:pPr>
        <w:pStyle w:val="BodyText"/>
        <w:spacing w:line="309" w:lineRule="auto"/>
        <w:ind w:left="576" w:right="646"/>
        <w:jc w:val="both"/>
      </w:pPr>
      <w:r>
        <w:rPr>
          <w:b/>
        </w:rPr>
        <w:t>Naive</w:t>
      </w:r>
      <w:r>
        <w:rPr>
          <w:b/>
          <w:spacing w:val="-12"/>
        </w:rPr>
        <w:t> </w:t>
      </w:r>
      <w:r>
        <w:rPr>
          <w:b/>
        </w:rPr>
        <w:t>Bayes:</w:t>
      </w:r>
      <w:r>
        <w:rPr>
          <w:b/>
          <w:spacing w:val="80"/>
        </w:rPr>
        <w:t> </w:t>
      </w:r>
      <w:r>
        <w:rPr/>
        <w:t>Na¨ıve</w:t>
      </w:r>
      <w:r>
        <w:rPr>
          <w:spacing w:val="-12"/>
        </w:rPr>
        <w:t> </w:t>
      </w:r>
      <w:r>
        <w:rPr/>
        <w:t>Bayes</w:t>
      </w:r>
      <w:r>
        <w:rPr>
          <w:spacing w:val="-12"/>
        </w:rPr>
        <w:t> </w:t>
      </w:r>
      <w:r>
        <w:rPr/>
        <w:t>is</w:t>
      </w:r>
      <w:r>
        <w:rPr>
          <w:spacing w:val="-12"/>
        </w:rPr>
        <w:t> </w:t>
      </w:r>
      <w:r>
        <w:rPr/>
        <w:t>a</w:t>
      </w:r>
      <w:r>
        <w:rPr>
          <w:spacing w:val="-12"/>
        </w:rPr>
        <w:t> </w:t>
      </w:r>
      <w:r>
        <w:rPr/>
        <w:t>conditional</w:t>
      </w:r>
      <w:r>
        <w:rPr>
          <w:spacing w:val="-12"/>
        </w:rPr>
        <w:t> </w:t>
      </w:r>
      <w:r>
        <w:rPr/>
        <w:t>probability-based</w:t>
      </w:r>
      <w:r>
        <w:rPr>
          <w:spacing w:val="-12"/>
        </w:rPr>
        <w:t> </w:t>
      </w:r>
      <w:r>
        <w:rPr/>
        <w:t>classification</w:t>
      </w:r>
      <w:r>
        <w:rPr>
          <w:spacing w:val="-12"/>
        </w:rPr>
        <w:t> </w:t>
      </w:r>
      <w:r>
        <w:rPr/>
        <w:t>machine learning algorithm.</w:t>
      </w:r>
      <w:r>
        <w:rPr>
          <w:spacing w:val="40"/>
        </w:rPr>
        <w:t> </w:t>
      </w:r>
      <w:r>
        <w:rPr/>
        <w:t>It uses the Bayes theorem, which strongly assumes that all </w:t>
      </w:r>
      <w:r>
        <w:rPr/>
        <w:t>pre- dictor variables are independent of themselves (</w:t>
      </w:r>
      <w:r>
        <w:rPr>
          <w:color w:val="FF0000"/>
        </w:rPr>
        <w:t>Adeyemo et al.</w:t>
      </w:r>
      <w:r>
        <w:rPr/>
        <w:t>, </w:t>
      </w:r>
      <w:r>
        <w:rPr>
          <w:color w:val="FF0000"/>
        </w:rPr>
        <w:t>2020</w:t>
      </w:r>
      <w:r>
        <w:rPr/>
        <w:t>; </w:t>
      </w:r>
      <w:r>
        <w:rPr>
          <w:color w:val="FF0000"/>
        </w:rPr>
        <w:t>Chen et al.</w:t>
      </w:r>
      <w:r>
        <w:rPr/>
        <w:t>, </w:t>
      </w:r>
      <w:r>
        <w:rPr>
          <w:color w:val="FF0000"/>
          <w:spacing w:val="-2"/>
        </w:rPr>
        <w:t>2020b</w:t>
      </w:r>
      <w:r>
        <w:rPr>
          <w:spacing w:val="-2"/>
        </w:rPr>
        <w:t>),</w:t>
      </w:r>
      <w:r>
        <w:rPr>
          <w:spacing w:val="-7"/>
        </w:rPr>
        <w:t> </w:t>
      </w:r>
      <w:r>
        <w:rPr>
          <w:spacing w:val="-2"/>
        </w:rPr>
        <w:t>to</w:t>
      </w:r>
      <w:r>
        <w:rPr>
          <w:spacing w:val="-7"/>
        </w:rPr>
        <w:t> </w:t>
      </w:r>
      <w:r>
        <w:rPr>
          <w:spacing w:val="-2"/>
        </w:rPr>
        <w:t>fit</w:t>
      </w:r>
      <w:r>
        <w:rPr>
          <w:spacing w:val="-7"/>
        </w:rPr>
        <w:t> </w:t>
      </w:r>
      <w:r>
        <w:rPr>
          <w:spacing w:val="-2"/>
        </w:rPr>
        <w:t>predictive</w:t>
      </w:r>
      <w:r>
        <w:rPr>
          <w:spacing w:val="-7"/>
        </w:rPr>
        <w:t> </w:t>
      </w:r>
      <w:r>
        <w:rPr>
          <w:spacing w:val="-2"/>
        </w:rPr>
        <w:t>models.</w:t>
      </w:r>
      <w:r>
        <w:rPr>
          <w:spacing w:val="9"/>
        </w:rPr>
        <w:t> </w:t>
      </w:r>
      <w:r>
        <w:rPr>
          <w:spacing w:val="-2"/>
        </w:rPr>
        <w:t>The</w:t>
      </w:r>
      <w:r>
        <w:rPr>
          <w:spacing w:val="-8"/>
        </w:rPr>
        <w:t> </w:t>
      </w:r>
      <w:r>
        <w:rPr>
          <w:spacing w:val="-2"/>
        </w:rPr>
        <w:t>Gaussian</w:t>
      </w:r>
      <w:r>
        <w:rPr>
          <w:spacing w:val="-7"/>
        </w:rPr>
        <w:t> </w:t>
      </w:r>
      <w:r>
        <w:rPr>
          <w:spacing w:val="-2"/>
        </w:rPr>
        <w:t>Na¨ıve</w:t>
      </w:r>
      <w:r>
        <w:rPr>
          <w:spacing w:val="-7"/>
        </w:rPr>
        <w:t> </w:t>
      </w:r>
      <w:r>
        <w:rPr>
          <w:spacing w:val="-2"/>
        </w:rPr>
        <w:t>Bayes</w:t>
      </w:r>
      <w:r>
        <w:rPr>
          <w:spacing w:val="-7"/>
        </w:rPr>
        <w:t> </w:t>
      </w:r>
      <w:r>
        <w:rPr>
          <w:spacing w:val="-2"/>
        </w:rPr>
        <w:t>algorithm</w:t>
      </w:r>
      <w:r>
        <w:rPr>
          <w:spacing w:val="-8"/>
        </w:rPr>
        <w:t> </w:t>
      </w:r>
      <w:r>
        <w:rPr>
          <w:spacing w:val="-2"/>
        </w:rPr>
        <w:t>as</w:t>
      </w:r>
      <w:r>
        <w:rPr>
          <w:spacing w:val="-7"/>
        </w:rPr>
        <w:t> </w:t>
      </w:r>
      <w:r>
        <w:rPr>
          <w:spacing w:val="-2"/>
        </w:rPr>
        <w:t>implemented </w:t>
      </w:r>
      <w:r>
        <w:rPr/>
        <w:t>in </w:t>
      </w:r>
      <w:r>
        <w:rPr>
          <w:rFonts w:ascii="Bookman Old Style" w:hAnsi="Bookman Old Style"/>
          <w:b w:val="0"/>
          <w:i/>
        </w:rPr>
        <w:t>Sci</w:t>
      </w:r>
      <w:r>
        <w:rPr/>
        <w:t>-</w:t>
      </w:r>
      <w:r>
        <w:rPr>
          <w:rFonts w:ascii="Bookman Old Style" w:hAnsi="Bookman Old Style"/>
          <w:b w:val="0"/>
          <w:i/>
        </w:rPr>
        <w:t>kit learn </w:t>
      </w:r>
      <w:r>
        <w:rPr/>
        <w:t>python module (</w:t>
      </w:r>
      <w:r>
        <w:rPr>
          <w:color w:val="FF0000"/>
        </w:rPr>
        <w:t>Pedregosa et al.</w:t>
      </w:r>
      <w:r>
        <w:rPr/>
        <w:t>, </w:t>
      </w:r>
      <w:r>
        <w:rPr>
          <w:color w:val="FF0000"/>
        </w:rPr>
        <w:t>2011</w:t>
      </w:r>
      <w:r>
        <w:rPr/>
        <w:t>) assumed the likelihood of predictor</w:t>
      </w:r>
      <w:r>
        <w:rPr>
          <w:spacing w:val="-4"/>
        </w:rPr>
        <w:t> </w:t>
      </w:r>
      <w:r>
        <w:rPr/>
        <w:t>variables</w:t>
      </w:r>
      <w:r>
        <w:rPr>
          <w:spacing w:val="-3"/>
        </w:rPr>
        <w:t> </w:t>
      </w:r>
      <w:r>
        <w:rPr/>
        <w:t>to</w:t>
      </w:r>
      <w:r>
        <w:rPr>
          <w:spacing w:val="-4"/>
        </w:rPr>
        <w:t> </w:t>
      </w:r>
      <w:r>
        <w:rPr/>
        <w:t>be</w:t>
      </w:r>
      <w:r>
        <w:rPr>
          <w:spacing w:val="-3"/>
        </w:rPr>
        <w:t> </w:t>
      </w:r>
      <w:r>
        <w:rPr/>
        <w:t>Gaussian.</w:t>
      </w:r>
      <w:r>
        <w:rPr>
          <w:spacing w:val="15"/>
        </w:rPr>
        <w:t> </w:t>
      </w:r>
      <w:r>
        <w:rPr/>
        <w:t>It</w:t>
      </w:r>
      <w:r>
        <w:rPr>
          <w:spacing w:val="-4"/>
        </w:rPr>
        <w:t> </w:t>
      </w:r>
      <w:r>
        <w:rPr/>
        <w:t>uses</w:t>
      </w:r>
      <w:r>
        <w:rPr>
          <w:spacing w:val="-3"/>
        </w:rPr>
        <w:t> </w:t>
      </w:r>
      <w:r>
        <w:rPr/>
        <w:t>the</w:t>
      </w:r>
      <w:r>
        <w:rPr>
          <w:spacing w:val="-4"/>
        </w:rPr>
        <w:t> </w:t>
      </w:r>
      <w:r>
        <w:rPr/>
        <w:t>formula</w:t>
      </w:r>
      <w:r>
        <w:rPr>
          <w:spacing w:val="-3"/>
        </w:rPr>
        <w:t> </w:t>
      </w:r>
      <w:r>
        <w:rPr/>
        <w:t>in</w:t>
      </w:r>
      <w:r>
        <w:rPr>
          <w:spacing w:val="-3"/>
        </w:rPr>
        <w:t> </w:t>
      </w:r>
      <w:r>
        <w:rPr/>
        <w:t>Equation</w:t>
      </w:r>
      <w:r>
        <w:rPr>
          <w:spacing w:val="-4"/>
        </w:rPr>
        <w:t> </w:t>
      </w:r>
      <w:r>
        <w:rPr>
          <w:color w:val="0000FF"/>
        </w:rPr>
        <w:t>3.5</w:t>
      </w:r>
      <w:r>
        <w:rPr>
          <w:color w:val="0000FF"/>
          <w:spacing w:val="-3"/>
        </w:rPr>
        <w:t> </w:t>
      </w:r>
      <w:r>
        <w:rPr/>
        <w:t>to</w:t>
      </w:r>
      <w:r>
        <w:rPr>
          <w:spacing w:val="-4"/>
        </w:rPr>
        <w:t> </w:t>
      </w:r>
      <w:r>
        <w:rPr/>
        <w:t>compute</w:t>
      </w:r>
      <w:r>
        <w:rPr>
          <w:spacing w:val="-3"/>
        </w:rPr>
        <w:t> </w:t>
      </w:r>
      <w:r>
        <w:rPr>
          <w:spacing w:val="-5"/>
        </w:rPr>
        <w:t>the</w:t>
      </w:r>
    </w:p>
    <w:p>
      <w:pPr>
        <w:spacing w:after="0" w:line="309"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before="95"/>
        <w:ind w:left="576"/>
      </w:pPr>
      <w:r>
        <w:rPr/>
        <w:t>conditional</w:t>
      </w:r>
      <w:r>
        <w:rPr>
          <w:spacing w:val="-5"/>
        </w:rPr>
        <w:t> </w:t>
      </w:r>
      <w:r>
        <w:rPr/>
        <w:t>probability</w:t>
      </w:r>
      <w:r>
        <w:rPr>
          <w:spacing w:val="-5"/>
        </w:rPr>
        <w:t> </w:t>
      </w:r>
      <w:r>
        <w:rPr/>
        <w:t>of</w:t>
      </w:r>
      <w:r>
        <w:rPr>
          <w:spacing w:val="-4"/>
        </w:rPr>
        <w:t> </w:t>
      </w:r>
      <w:r>
        <w:rPr/>
        <w:t>an</w:t>
      </w:r>
      <w:r>
        <w:rPr>
          <w:spacing w:val="-5"/>
        </w:rPr>
        <w:t> </w:t>
      </w:r>
      <w:r>
        <w:rPr/>
        <w:t>instance</w:t>
      </w:r>
      <w:r>
        <w:rPr>
          <w:spacing w:val="-4"/>
        </w:rPr>
        <w:t> </w:t>
      </w:r>
      <w:r>
        <w:rPr>
          <w:rFonts w:ascii="Bookman Old Style"/>
          <w:b w:val="0"/>
          <w:i/>
        </w:rPr>
        <w:t>X</w:t>
      </w:r>
      <w:r>
        <w:rPr>
          <w:rFonts w:ascii="Bookman Old Style"/>
          <w:b w:val="0"/>
          <w:i/>
          <w:vertAlign w:val="subscript"/>
        </w:rPr>
        <w:t>i</w:t>
      </w:r>
      <w:r>
        <w:rPr>
          <w:rFonts w:ascii="Bookman Old Style"/>
          <w:b w:val="0"/>
          <w:i/>
          <w:spacing w:val="-8"/>
          <w:vertAlign w:val="baseline"/>
        </w:rPr>
        <w:t> </w:t>
      </w:r>
      <w:r>
        <w:rPr>
          <w:vertAlign w:val="baseline"/>
        </w:rPr>
        <w:t>belonging</w:t>
      </w:r>
      <w:r>
        <w:rPr>
          <w:spacing w:val="-4"/>
          <w:vertAlign w:val="baseline"/>
        </w:rPr>
        <w:t> </w:t>
      </w:r>
      <w:r>
        <w:rPr>
          <w:vertAlign w:val="baseline"/>
        </w:rPr>
        <w:t>to</w:t>
      </w:r>
      <w:r>
        <w:rPr>
          <w:spacing w:val="-5"/>
          <w:vertAlign w:val="baseline"/>
        </w:rPr>
        <w:t> </w:t>
      </w:r>
      <w:r>
        <w:rPr>
          <w:vertAlign w:val="baseline"/>
        </w:rPr>
        <w:t>a</w:t>
      </w:r>
      <w:r>
        <w:rPr>
          <w:spacing w:val="-4"/>
          <w:vertAlign w:val="baseline"/>
        </w:rPr>
        <w:t> </w:t>
      </w:r>
      <w:r>
        <w:rPr>
          <w:vertAlign w:val="baseline"/>
        </w:rPr>
        <w:t>target</w:t>
      </w:r>
      <w:r>
        <w:rPr>
          <w:spacing w:val="-5"/>
          <w:vertAlign w:val="baseline"/>
        </w:rPr>
        <w:t> </w:t>
      </w:r>
      <w:r>
        <w:rPr>
          <w:vertAlign w:val="baseline"/>
        </w:rPr>
        <w:t>variable</w:t>
      </w:r>
      <w:r>
        <w:rPr>
          <w:spacing w:val="-5"/>
          <w:vertAlign w:val="baseline"/>
        </w:rPr>
        <w:t> </w:t>
      </w:r>
      <w:r>
        <w:rPr>
          <w:vertAlign w:val="baseline"/>
        </w:rPr>
        <w:t>value</w:t>
      </w:r>
      <w:r>
        <w:rPr>
          <w:spacing w:val="-4"/>
          <w:vertAlign w:val="baseline"/>
        </w:rPr>
        <w:t> </w:t>
      </w:r>
      <w:r>
        <w:rPr>
          <w:rFonts w:ascii="Bookman Old Style"/>
          <w:b w:val="0"/>
          <w:i/>
          <w:spacing w:val="-5"/>
          <w:vertAlign w:val="baseline"/>
        </w:rPr>
        <w:t>y</w:t>
      </w:r>
      <w:r>
        <w:rPr>
          <w:spacing w:val="-5"/>
          <w:vertAlign w:val="baseline"/>
        </w:rPr>
        <w:t>.</w:t>
      </w:r>
    </w:p>
    <w:p>
      <w:pPr>
        <w:pStyle w:val="BodyText"/>
        <w:rPr>
          <w:sz w:val="17"/>
        </w:rPr>
      </w:pPr>
    </w:p>
    <w:p>
      <w:pPr>
        <w:spacing w:after="0"/>
        <w:rPr>
          <w:sz w:val="17"/>
        </w:rPr>
        <w:sectPr>
          <w:pgSz w:w="11910" w:h="16840"/>
          <w:pgMar w:header="1961" w:footer="1428" w:top="2260" w:bottom="1620" w:left="1680" w:right="780"/>
        </w:sectPr>
      </w:pPr>
    </w:p>
    <w:p>
      <w:pPr>
        <w:pStyle w:val="BodyText"/>
        <w:spacing w:line="188" w:lineRule="exact" w:before="100"/>
        <w:ind w:right="340"/>
        <w:jc w:val="right"/>
        <w:rPr>
          <w:rFonts w:ascii="Garamond"/>
        </w:rPr>
      </w:pPr>
      <w:r>
        <w:rPr>
          <w:rFonts w:ascii="Garamond"/>
          <w:w w:val="103"/>
        </w:rPr>
        <w:t>1</w:t>
      </w:r>
    </w:p>
    <w:p>
      <w:pPr>
        <w:spacing w:line="163" w:lineRule="auto" w:before="0"/>
        <w:ind w:left="2819" w:right="0" w:firstLine="0"/>
        <w:jc w:val="left"/>
        <w:rPr>
          <w:rFonts w:ascii="Book Antiqua" w:hAnsi="Book Antiqua"/>
          <w:sz w:val="16"/>
        </w:rPr>
      </w:pPr>
      <w:r>
        <w:rPr/>
        <mc:AlternateContent>
          <mc:Choice Requires="wps">
            <w:drawing>
              <wp:anchor distT="0" distB="0" distL="0" distR="0" allowOverlap="1" layoutInCell="1" locked="0" behindDoc="1" simplePos="0" relativeHeight="481646080">
                <wp:simplePos x="0" y="0"/>
                <wp:positionH relativeFrom="page">
                  <wp:posOffset>3551720</wp:posOffset>
                </wp:positionH>
                <wp:positionV relativeFrom="paragraph">
                  <wp:posOffset>103377</wp:posOffset>
                </wp:positionV>
                <wp:extent cx="529590" cy="36830"/>
                <wp:effectExtent l="0" t="0" r="0" b="0"/>
                <wp:wrapNone/>
                <wp:docPr id="181" name="Group 181"/>
                <wp:cNvGraphicFramePr>
                  <a:graphicFrameLocks/>
                </wp:cNvGraphicFramePr>
                <a:graphic>
                  <a:graphicData uri="http://schemas.microsoft.com/office/word/2010/wordprocessingGroup">
                    <wpg:wgp>
                      <wpg:cNvPr id="181" name="Group 181"/>
                      <wpg:cNvGrpSpPr/>
                      <wpg:grpSpPr>
                        <a:xfrm>
                          <a:off x="0" y="0"/>
                          <a:ext cx="529590" cy="36830"/>
                          <a:chExt cx="529590" cy="36830"/>
                        </a:xfrm>
                      </wpg:grpSpPr>
                      <wps:wsp>
                        <wps:cNvPr id="182" name="Graphic 182"/>
                        <wps:cNvSpPr/>
                        <wps:spPr>
                          <a:xfrm>
                            <a:off x="0" y="3035"/>
                            <a:ext cx="529590" cy="1270"/>
                          </a:xfrm>
                          <a:custGeom>
                            <a:avLst/>
                            <a:gdLst/>
                            <a:ahLst/>
                            <a:cxnLst/>
                            <a:rect l="l" t="t" r="r" b="b"/>
                            <a:pathLst>
                              <a:path w="529590" h="0">
                                <a:moveTo>
                                  <a:pt x="0" y="0"/>
                                </a:moveTo>
                                <a:lnTo>
                                  <a:pt x="529107" y="0"/>
                                </a:lnTo>
                              </a:path>
                            </a:pathLst>
                          </a:custGeom>
                          <a:ln w="6070">
                            <a:solidFill>
                              <a:srgbClr val="000000"/>
                            </a:solidFill>
                            <a:prstDash val="solid"/>
                          </a:ln>
                        </wps:spPr>
                        <wps:bodyPr wrap="square" lIns="0" tIns="0" rIns="0" bIns="0" rtlCol="0">
                          <a:prstTxWarp prst="textNoShape">
                            <a:avLst/>
                          </a:prstTxWarp>
                          <a:noAutofit/>
                        </wps:bodyPr>
                      </wps:wsp>
                      <wps:wsp>
                        <wps:cNvPr id="183" name="Graphic 183"/>
                        <wps:cNvSpPr/>
                        <wps:spPr>
                          <a:xfrm>
                            <a:off x="151828" y="33401"/>
                            <a:ext cx="377825" cy="1270"/>
                          </a:xfrm>
                          <a:custGeom>
                            <a:avLst/>
                            <a:gdLst/>
                            <a:ahLst/>
                            <a:cxnLst/>
                            <a:rect l="l" t="t" r="r" b="b"/>
                            <a:pathLst>
                              <a:path w="377825" h="0">
                                <a:moveTo>
                                  <a:pt x="0" y="0"/>
                                </a:moveTo>
                                <a:lnTo>
                                  <a:pt x="377278" y="0"/>
                                </a:lnTo>
                              </a:path>
                            </a:pathLst>
                          </a:custGeom>
                          <a:ln w="607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79.662994pt;margin-top:8.139977pt;width:41.7pt;height:2.9pt;mso-position-horizontal-relative:page;mso-position-vertical-relative:paragraph;z-index:-21670400" id="docshapegroup141" coordorigin="5593,163" coordsize="834,58">
                <v:line style="position:absolute" from="5593,168" to="6426,168" stroked="true" strokeweight=".478pt" strokecolor="#000000">
                  <v:stroke dashstyle="solid"/>
                </v:line>
                <v:line style="position:absolute" from="5832,215" to="6426,215" stroked="true" strokeweight=".478pt" strokecolor="#000000">
                  <v:stroke dashstyle="solid"/>
                </v:line>
                <w10:wrap type="none"/>
              </v:group>
            </w:pict>
          </mc:Fallback>
        </mc:AlternateContent>
      </w:r>
      <w:r>
        <w:rPr/>
        <mc:AlternateContent>
          <mc:Choice Requires="wps">
            <w:drawing>
              <wp:anchor distT="0" distB="0" distL="0" distR="0" allowOverlap="1" layoutInCell="1" locked="0" behindDoc="0" simplePos="0" relativeHeight="15749632">
                <wp:simplePos x="0" y="0"/>
                <wp:positionH relativeFrom="page">
                  <wp:posOffset>4017708</wp:posOffset>
                </wp:positionH>
                <wp:positionV relativeFrom="paragraph">
                  <wp:posOffset>211853</wp:posOffset>
                </wp:positionV>
                <wp:extent cx="53340" cy="101600"/>
                <wp:effectExtent l="0" t="0" r="0" b="0"/>
                <wp:wrapNone/>
                <wp:docPr id="184" name="Textbox 184"/>
                <wp:cNvGraphicFramePr>
                  <a:graphicFrameLocks/>
                </wp:cNvGraphicFramePr>
                <a:graphic>
                  <a:graphicData uri="http://schemas.microsoft.com/office/word/2010/wordprocessingShape">
                    <wps:wsp>
                      <wps:cNvPr id="184" name="Textbox 184"/>
                      <wps:cNvSpPr txBox="1"/>
                      <wps:spPr>
                        <a:xfrm>
                          <a:off x="0" y="0"/>
                          <a:ext cx="5334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87"/>
                                <w:sz w:val="16"/>
                              </w:rPr>
                              <w:t>y</w:t>
                            </w:r>
                          </w:p>
                        </w:txbxContent>
                      </wps:txbx>
                      <wps:bodyPr wrap="square" lIns="0" tIns="0" rIns="0" bIns="0" rtlCol="0">
                        <a:noAutofit/>
                      </wps:bodyPr>
                    </wps:wsp>
                  </a:graphicData>
                </a:graphic>
              </wp:anchor>
            </w:drawing>
          </mc:Choice>
          <mc:Fallback>
            <w:pict>
              <v:shape style="position:absolute;margin-left:316.355011pt;margin-top:16.681402pt;width:4.2pt;height:8pt;mso-position-horizontal-relative:page;mso-position-vertical-relative:paragraph;z-index:15749632" type="#_x0000_t202" id="docshape142"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87"/>
                          <w:sz w:val="16"/>
                        </w:rPr>
                        <w:t>y</w:t>
                      </w:r>
                    </w:p>
                  </w:txbxContent>
                </v:textbox>
                <w10:wrap type="none"/>
              </v:shape>
            </w:pict>
          </mc:Fallback>
        </mc:AlternateContent>
      </w:r>
      <w:r>
        <w:rPr>
          <w:rFonts w:ascii="Bookman Old Style" w:hAnsi="Bookman Old Style"/>
          <w:b w:val="0"/>
          <w:i/>
          <w:w w:val="105"/>
          <w:sz w:val="24"/>
        </w:rPr>
        <w:t>P</w:t>
      </w:r>
      <w:r>
        <w:rPr>
          <w:rFonts w:ascii="Bookman Old Style" w:hAnsi="Bookman Old Style"/>
          <w:b w:val="0"/>
          <w:i/>
          <w:spacing w:val="-44"/>
          <w:w w:val="105"/>
          <w:sz w:val="24"/>
        </w:rPr>
        <w:t> </w:t>
      </w:r>
      <w:r>
        <w:rPr>
          <w:rFonts w:ascii="Garamond" w:hAnsi="Garamond"/>
          <w:w w:val="105"/>
          <w:sz w:val="24"/>
        </w:rPr>
        <w:t>(</w:t>
      </w:r>
      <w:r>
        <w:rPr>
          <w:rFonts w:ascii="Bookman Old Style" w:hAnsi="Bookman Old Style"/>
          <w:b w:val="0"/>
          <w:i/>
          <w:w w:val="105"/>
          <w:sz w:val="24"/>
        </w:rPr>
        <w:t>x</w:t>
      </w:r>
      <w:r>
        <w:rPr>
          <w:rFonts w:ascii="Bookman Old Style" w:hAnsi="Bookman Old Style"/>
          <w:b w:val="0"/>
          <w:i/>
          <w:w w:val="105"/>
          <w:sz w:val="24"/>
          <w:vertAlign w:val="subscript"/>
        </w:rPr>
        <w:t>i</w:t>
      </w:r>
      <w:r>
        <w:rPr>
          <w:rFonts w:ascii="Lucida Sans Unicode" w:hAnsi="Lucida Sans Unicode"/>
          <w:w w:val="105"/>
          <w:sz w:val="24"/>
          <w:vertAlign w:val="baseline"/>
        </w:rPr>
        <w:t>|</w:t>
      </w:r>
      <w:r>
        <w:rPr>
          <w:rFonts w:ascii="Bookman Old Style" w:hAnsi="Bookman Old Style"/>
          <w:b w:val="0"/>
          <w:i/>
          <w:w w:val="105"/>
          <w:sz w:val="24"/>
          <w:vertAlign w:val="baseline"/>
        </w:rPr>
        <w:t>y</w:t>
      </w:r>
      <w:r>
        <w:rPr>
          <w:rFonts w:ascii="Garamond" w:hAnsi="Garamond"/>
          <w:w w:val="105"/>
          <w:sz w:val="24"/>
          <w:vertAlign w:val="baseline"/>
        </w:rPr>
        <w:t>)</w:t>
      </w:r>
      <w:r>
        <w:rPr>
          <w:rFonts w:ascii="Garamond" w:hAnsi="Garamond"/>
          <w:spacing w:val="4"/>
          <w:w w:val="105"/>
          <w:sz w:val="24"/>
          <w:vertAlign w:val="baseline"/>
        </w:rPr>
        <w:t> </w:t>
      </w:r>
      <w:r>
        <w:rPr>
          <w:rFonts w:ascii="Garamond" w:hAnsi="Garamond"/>
          <w:w w:val="105"/>
          <w:sz w:val="24"/>
          <w:vertAlign w:val="baseline"/>
        </w:rPr>
        <w:t>=</w:t>
      </w:r>
      <w:r>
        <w:rPr>
          <w:rFonts w:ascii="Arial" w:hAnsi="Arial"/>
          <w:spacing w:val="65"/>
          <w:w w:val="150"/>
          <w:position w:val="1"/>
          <w:sz w:val="24"/>
          <w:vertAlign w:val="baseline"/>
        </w:rPr>
        <w:t>  </w:t>
      </w:r>
      <w:r>
        <w:rPr>
          <w:rFonts w:ascii="Garamond" w:hAnsi="Garamond"/>
          <w:spacing w:val="-4"/>
          <w:w w:val="105"/>
          <w:position w:val="-18"/>
          <w:sz w:val="24"/>
          <w:vertAlign w:val="baseline"/>
        </w:rPr>
        <w:t>2</w:t>
      </w:r>
      <w:r>
        <w:rPr>
          <w:rFonts w:ascii="Bookman Old Style" w:hAnsi="Bookman Old Style"/>
          <w:b w:val="0"/>
          <w:i/>
          <w:spacing w:val="-4"/>
          <w:w w:val="105"/>
          <w:position w:val="-18"/>
          <w:sz w:val="24"/>
          <w:vertAlign w:val="baseline"/>
        </w:rPr>
        <w:t>πσ</w:t>
      </w:r>
      <w:r>
        <w:rPr>
          <w:rFonts w:ascii="Book Antiqua" w:hAnsi="Book Antiqua"/>
          <w:spacing w:val="-4"/>
          <w:w w:val="105"/>
          <w:position w:val="-11"/>
          <w:sz w:val="16"/>
          <w:vertAlign w:val="baseline"/>
        </w:rPr>
        <w:t>2</w:t>
      </w:r>
    </w:p>
    <w:p>
      <w:pPr>
        <w:spacing w:before="205"/>
        <w:ind w:left="-1" w:right="0" w:firstLine="0"/>
        <w:jc w:val="left"/>
        <w:rPr>
          <w:rFonts w:ascii="Lucida Sans Unicode" w:hAnsi="Lucida Sans Unicode"/>
          <w:sz w:val="24"/>
        </w:rPr>
      </w:pPr>
      <w:r>
        <w:rPr/>
        <w:br w:type="column"/>
      </w:r>
      <w:r>
        <w:rPr>
          <w:rFonts w:ascii="Bookman Old Style" w:hAnsi="Bookman Old Style"/>
          <w:b w:val="0"/>
          <w:i/>
          <w:spacing w:val="-9"/>
          <w:sz w:val="24"/>
        </w:rPr>
        <w:t>exp</w:t>
      </w:r>
      <w:r>
        <w:rPr>
          <w:rFonts w:ascii="Garamond" w:hAnsi="Garamond"/>
          <w:spacing w:val="-9"/>
          <w:sz w:val="24"/>
        </w:rPr>
        <w:t>(</w:t>
      </w:r>
      <w:r>
        <w:rPr>
          <w:rFonts w:ascii="Lucida Sans Unicode" w:hAnsi="Lucida Sans Unicode"/>
          <w:spacing w:val="-9"/>
          <w:sz w:val="24"/>
        </w:rPr>
        <w:t>−</w:t>
      </w:r>
    </w:p>
    <w:p>
      <w:pPr>
        <w:spacing w:line="366" w:lineRule="exact" w:before="43"/>
        <w:ind w:left="-16" w:right="0" w:firstLine="0"/>
        <w:jc w:val="center"/>
        <w:rPr>
          <w:rFonts w:ascii="Book Antiqua" w:hAnsi="Book Antiqua"/>
          <w:sz w:val="24"/>
        </w:rPr>
      </w:pPr>
      <w:r>
        <w:rPr/>
        <w:br w:type="column"/>
      </w:r>
      <w:r>
        <w:rPr>
          <w:rFonts w:ascii="Garamond" w:hAnsi="Garamond"/>
          <w:sz w:val="24"/>
        </w:rPr>
        <w:t>(</w:t>
      </w:r>
      <w:r>
        <w:rPr>
          <w:rFonts w:ascii="Bookman Old Style" w:hAnsi="Bookman Old Style"/>
          <w:b w:val="0"/>
          <w:i/>
          <w:sz w:val="24"/>
        </w:rPr>
        <w:t>x</w:t>
      </w:r>
      <w:r>
        <w:rPr>
          <w:rFonts w:ascii="Bookman Old Style" w:hAnsi="Bookman Old Style"/>
          <w:b w:val="0"/>
          <w:i/>
          <w:sz w:val="24"/>
          <w:vertAlign w:val="subscript"/>
        </w:rPr>
        <w:t>i</w:t>
      </w:r>
      <w:r>
        <w:rPr>
          <w:rFonts w:ascii="Bookman Old Style" w:hAnsi="Bookman Old Style"/>
          <w:b w:val="0"/>
          <w:i/>
          <w:spacing w:val="7"/>
          <w:sz w:val="24"/>
          <w:vertAlign w:val="baseline"/>
        </w:rPr>
        <w:t> </w:t>
      </w:r>
      <w:r>
        <w:rPr>
          <w:rFonts w:ascii="Lucida Sans Unicode" w:hAnsi="Lucida Sans Unicode"/>
          <w:sz w:val="24"/>
          <w:vertAlign w:val="baseline"/>
        </w:rPr>
        <w:t>−</w:t>
      </w:r>
      <w:r>
        <w:rPr>
          <w:rFonts w:ascii="Lucida Sans Unicode" w:hAnsi="Lucida Sans Unicode"/>
          <w:spacing w:val="-10"/>
          <w:sz w:val="24"/>
          <w:vertAlign w:val="baseline"/>
        </w:rPr>
        <w:t> </w:t>
      </w:r>
      <w:r>
        <w:rPr>
          <w:rFonts w:ascii="Bookman Old Style" w:hAnsi="Bookman Old Style"/>
          <w:b w:val="0"/>
          <w:i/>
          <w:spacing w:val="-4"/>
          <w:sz w:val="24"/>
          <w:vertAlign w:val="baseline"/>
        </w:rPr>
        <w:t>µ</w:t>
      </w:r>
      <w:r>
        <w:rPr>
          <w:rFonts w:ascii="Bookman Old Style" w:hAnsi="Bookman Old Style"/>
          <w:b w:val="0"/>
          <w:i/>
          <w:spacing w:val="-4"/>
          <w:sz w:val="24"/>
          <w:vertAlign w:val="subscript"/>
        </w:rPr>
        <w:t>y</w:t>
      </w:r>
      <w:r>
        <w:rPr>
          <w:rFonts w:ascii="Garamond" w:hAnsi="Garamond"/>
          <w:spacing w:val="-4"/>
          <w:sz w:val="24"/>
          <w:vertAlign w:val="baseline"/>
        </w:rPr>
        <w:t>)</w:t>
      </w:r>
      <w:r>
        <w:rPr>
          <w:rFonts w:ascii="Book Antiqua" w:hAnsi="Book Antiqua"/>
          <w:spacing w:val="-4"/>
          <w:sz w:val="24"/>
          <w:vertAlign w:val="superscript"/>
        </w:rPr>
        <w:t>2</w:t>
      </w:r>
    </w:p>
    <w:p>
      <w:pPr>
        <w:pStyle w:val="BodyText"/>
        <w:spacing w:line="20" w:lineRule="exact"/>
        <w:ind w:left="-16" w:right="-72"/>
        <w:rPr>
          <w:rFonts w:ascii="Book Antiqua"/>
          <w:sz w:val="2"/>
        </w:rPr>
      </w:pPr>
      <w:r>
        <w:rPr>
          <w:rFonts w:ascii="Book Antiqua"/>
          <w:sz w:val="2"/>
        </w:rPr>
        <mc:AlternateContent>
          <mc:Choice Requires="wps">
            <w:drawing>
              <wp:inline distT="0" distB="0" distL="0" distR="0">
                <wp:extent cx="641350" cy="6350"/>
                <wp:effectExtent l="9525" t="0" r="0" b="3175"/>
                <wp:docPr id="185" name="Group 185"/>
                <wp:cNvGraphicFramePr>
                  <a:graphicFrameLocks/>
                </wp:cNvGraphicFramePr>
                <a:graphic>
                  <a:graphicData uri="http://schemas.microsoft.com/office/word/2010/wordprocessingGroup">
                    <wpg:wgp>
                      <wpg:cNvPr id="185" name="Group 185"/>
                      <wpg:cNvGrpSpPr/>
                      <wpg:grpSpPr>
                        <a:xfrm>
                          <a:off x="0" y="0"/>
                          <a:ext cx="641350" cy="6350"/>
                          <a:chExt cx="641350" cy="6350"/>
                        </a:xfrm>
                      </wpg:grpSpPr>
                      <wps:wsp>
                        <wps:cNvPr id="186" name="Graphic 186"/>
                        <wps:cNvSpPr/>
                        <wps:spPr>
                          <a:xfrm>
                            <a:off x="0" y="3035"/>
                            <a:ext cx="641350" cy="1270"/>
                          </a:xfrm>
                          <a:custGeom>
                            <a:avLst/>
                            <a:gdLst/>
                            <a:ahLst/>
                            <a:cxnLst/>
                            <a:rect l="l" t="t" r="r" b="b"/>
                            <a:pathLst>
                              <a:path w="641350" h="0">
                                <a:moveTo>
                                  <a:pt x="0" y="0"/>
                                </a:moveTo>
                                <a:lnTo>
                                  <a:pt x="641286" y="0"/>
                                </a:lnTo>
                              </a:path>
                            </a:pathLst>
                          </a:custGeom>
                          <a:ln w="607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50.5pt;height:.5pt;mso-position-horizontal-relative:char;mso-position-vertical-relative:line" id="docshapegroup143" coordorigin="0,0" coordsize="1010,10">
                <v:line style="position:absolute" from="0,5" to="1010,5" stroked="true" strokeweight=".478pt" strokecolor="#000000">
                  <v:stroke dashstyle="solid"/>
                </v:line>
              </v:group>
            </w:pict>
          </mc:Fallback>
        </mc:AlternateContent>
      </w:r>
      <w:r>
        <w:rPr>
          <w:rFonts w:ascii="Book Antiqua"/>
          <w:sz w:val="2"/>
        </w:rPr>
      </w:r>
    </w:p>
    <w:p>
      <w:pPr>
        <w:spacing w:line="280" w:lineRule="exact" w:before="0"/>
        <w:ind w:left="261" w:right="280" w:firstLine="0"/>
        <w:jc w:val="center"/>
        <w:rPr>
          <w:rFonts w:ascii="Bookman Old Style" w:hAnsi="Bookman Old Style"/>
          <w:b w:val="0"/>
          <w:i/>
          <w:sz w:val="16"/>
        </w:rPr>
      </w:pPr>
      <w:r>
        <w:rPr>
          <w:rFonts w:ascii="Garamond" w:hAnsi="Garamond"/>
          <w:spacing w:val="-4"/>
          <w:sz w:val="24"/>
        </w:rPr>
        <w:t>2</w:t>
      </w:r>
      <w:r>
        <w:rPr>
          <w:rFonts w:ascii="Bookman Old Style" w:hAnsi="Bookman Old Style"/>
          <w:b w:val="0"/>
          <w:i/>
          <w:spacing w:val="-4"/>
          <w:sz w:val="24"/>
        </w:rPr>
        <w:t>σ</w:t>
      </w:r>
      <w:r>
        <w:rPr>
          <w:rFonts w:ascii="Book Antiqua" w:hAnsi="Book Antiqua"/>
          <w:spacing w:val="-4"/>
          <w:position w:val="7"/>
          <w:sz w:val="16"/>
        </w:rPr>
        <w:t>2</w:t>
      </w:r>
      <w:r>
        <w:rPr>
          <w:rFonts w:ascii="Bookman Old Style" w:hAnsi="Bookman Old Style"/>
          <w:b w:val="0"/>
          <w:i/>
          <w:spacing w:val="-4"/>
          <w:position w:val="-3"/>
          <w:sz w:val="16"/>
        </w:rPr>
        <w:t>y</w:t>
      </w:r>
    </w:p>
    <w:p>
      <w:pPr>
        <w:pStyle w:val="BodyText"/>
        <w:tabs>
          <w:tab w:pos="1868" w:val="left" w:leader="none"/>
        </w:tabs>
        <w:spacing w:before="244"/>
        <w:ind w:left="-7"/>
      </w:pPr>
      <w:r>
        <w:rPr/>
        <w:br w:type="column"/>
      </w:r>
      <w:r>
        <w:rPr>
          <w:rFonts w:ascii="Garamond"/>
          <w:spacing w:val="-10"/>
          <w:w w:val="110"/>
        </w:rPr>
        <w:t>)</w:t>
      </w:r>
      <w:r>
        <w:rPr>
          <w:rFonts w:ascii="Garamond"/>
        </w:rPr>
        <w:tab/>
      </w:r>
      <w:r>
        <w:rPr>
          <w:spacing w:val="-2"/>
          <w:w w:val="110"/>
        </w:rPr>
        <w:t>(3.5)</w:t>
      </w:r>
    </w:p>
    <w:p>
      <w:pPr>
        <w:spacing w:after="0"/>
        <w:sectPr>
          <w:type w:val="continuous"/>
          <w:pgSz w:w="11910" w:h="16840"/>
          <w:pgMar w:header="1961" w:footer="1428" w:top="1920" w:bottom="280" w:left="1680" w:right="780"/>
          <w:cols w:num="4" w:equalWidth="0">
            <w:col w:w="4731" w:space="40"/>
            <w:col w:w="636" w:space="39"/>
            <w:col w:w="984" w:space="40"/>
            <w:col w:w="2980"/>
          </w:cols>
        </w:sectPr>
      </w:pPr>
    </w:p>
    <w:p>
      <w:pPr>
        <w:pStyle w:val="BodyText"/>
        <w:spacing w:before="3"/>
        <w:rPr>
          <w:sz w:val="16"/>
        </w:rPr>
      </w:pPr>
    </w:p>
    <w:p>
      <w:pPr>
        <w:pStyle w:val="BodyText"/>
        <w:spacing w:before="95"/>
        <w:ind w:left="576"/>
        <w:jc w:val="both"/>
      </w:pPr>
      <w:r>
        <w:rPr/>
        <w:t>where</w:t>
      </w:r>
      <w:r>
        <w:rPr>
          <w:spacing w:val="-9"/>
        </w:rPr>
        <w:t> </w:t>
      </w:r>
      <w:r>
        <w:rPr/>
        <w:t>parameters</w:t>
      </w:r>
      <w:r>
        <w:rPr>
          <w:spacing w:val="-8"/>
        </w:rPr>
        <w:t> </w:t>
      </w:r>
      <w:r>
        <w:rPr>
          <w:rFonts w:ascii="Bookman Old Style" w:hAnsi="Bookman Old Style"/>
          <w:b w:val="0"/>
          <w:i/>
        </w:rPr>
        <w:t>µ</w:t>
      </w:r>
      <w:r>
        <w:rPr>
          <w:rFonts w:ascii="Bookman Old Style" w:hAnsi="Bookman Old Style"/>
          <w:b w:val="0"/>
          <w:i/>
          <w:vertAlign w:val="subscript"/>
        </w:rPr>
        <w:t>y</w:t>
      </w:r>
      <w:r>
        <w:rPr>
          <w:rFonts w:ascii="Bookman Old Style" w:hAnsi="Bookman Old Style"/>
          <w:b w:val="0"/>
          <w:i/>
          <w:spacing w:val="-6"/>
          <w:vertAlign w:val="baseline"/>
        </w:rPr>
        <w:t> </w:t>
      </w:r>
      <w:r>
        <w:rPr>
          <w:vertAlign w:val="baseline"/>
        </w:rPr>
        <w:t>and</w:t>
      </w:r>
      <w:r>
        <w:rPr>
          <w:spacing w:val="-9"/>
          <w:vertAlign w:val="baseline"/>
        </w:rPr>
        <w:t> </w:t>
      </w:r>
      <w:r>
        <w:rPr>
          <w:rFonts w:ascii="Bookman Old Style" w:hAnsi="Bookman Old Style"/>
          <w:b w:val="0"/>
          <w:i/>
          <w:vertAlign w:val="baseline"/>
        </w:rPr>
        <w:t>σ</w:t>
      </w:r>
      <w:r>
        <w:rPr>
          <w:rFonts w:ascii="Bookman Old Style" w:hAnsi="Bookman Old Style"/>
          <w:b w:val="0"/>
          <w:i/>
          <w:vertAlign w:val="subscript"/>
        </w:rPr>
        <w:t>y</w:t>
      </w:r>
      <w:r>
        <w:rPr>
          <w:rFonts w:ascii="Bookman Old Style" w:hAnsi="Bookman Old Style"/>
          <w:b w:val="0"/>
          <w:i/>
          <w:spacing w:val="-6"/>
          <w:vertAlign w:val="baseline"/>
        </w:rPr>
        <w:t> </w:t>
      </w:r>
      <w:r>
        <w:rPr>
          <w:vertAlign w:val="baseline"/>
        </w:rPr>
        <w:t>are</w:t>
      </w:r>
      <w:r>
        <w:rPr>
          <w:spacing w:val="-8"/>
          <w:vertAlign w:val="baseline"/>
        </w:rPr>
        <w:t> </w:t>
      </w:r>
      <w:r>
        <w:rPr>
          <w:vertAlign w:val="baseline"/>
        </w:rPr>
        <w:t>estimated</w:t>
      </w:r>
      <w:r>
        <w:rPr>
          <w:spacing w:val="-9"/>
          <w:vertAlign w:val="baseline"/>
        </w:rPr>
        <w:t> </w:t>
      </w:r>
      <w:r>
        <w:rPr>
          <w:vertAlign w:val="baseline"/>
        </w:rPr>
        <w:t>using</w:t>
      </w:r>
      <w:r>
        <w:rPr>
          <w:spacing w:val="-8"/>
          <w:vertAlign w:val="baseline"/>
        </w:rPr>
        <w:t> </w:t>
      </w:r>
      <w:r>
        <w:rPr>
          <w:vertAlign w:val="baseline"/>
        </w:rPr>
        <w:t>maximum</w:t>
      </w:r>
      <w:r>
        <w:rPr>
          <w:spacing w:val="-8"/>
          <w:vertAlign w:val="baseline"/>
        </w:rPr>
        <w:t> </w:t>
      </w:r>
      <w:r>
        <w:rPr>
          <w:spacing w:val="-2"/>
          <w:vertAlign w:val="baseline"/>
        </w:rPr>
        <w:t>likelihood.</w:t>
      </w:r>
    </w:p>
    <w:p>
      <w:pPr>
        <w:pStyle w:val="BodyText"/>
        <w:spacing w:before="10"/>
        <w:rPr>
          <w:sz w:val="31"/>
        </w:rPr>
      </w:pPr>
    </w:p>
    <w:p>
      <w:pPr>
        <w:pStyle w:val="BodyText"/>
        <w:spacing w:line="358" w:lineRule="exact"/>
        <w:ind w:left="576" w:right="645"/>
        <w:jc w:val="both"/>
      </w:pPr>
      <w:r>
        <w:rPr>
          <w:b/>
        </w:rPr>
        <w:t>Logistic</w:t>
      </w:r>
      <w:r>
        <w:rPr>
          <w:b/>
          <w:spacing w:val="-4"/>
        </w:rPr>
        <w:t> </w:t>
      </w:r>
      <w:r>
        <w:rPr>
          <w:b/>
        </w:rPr>
        <w:t>Regression:</w:t>
      </w:r>
      <w:r>
        <w:rPr>
          <w:b/>
          <w:spacing w:val="80"/>
        </w:rPr>
        <w:t> </w:t>
      </w:r>
      <w:r>
        <w:rPr/>
        <w:t>Logistic</w:t>
      </w:r>
      <w:r>
        <w:rPr>
          <w:spacing w:val="-4"/>
        </w:rPr>
        <w:t> </w:t>
      </w:r>
      <w:r>
        <w:rPr/>
        <w:t>Regression</w:t>
      </w:r>
      <w:r>
        <w:rPr>
          <w:spacing w:val="-4"/>
        </w:rPr>
        <w:t> </w:t>
      </w:r>
      <w:r>
        <w:rPr/>
        <w:t>is</w:t>
      </w:r>
      <w:r>
        <w:rPr>
          <w:spacing w:val="-4"/>
        </w:rPr>
        <w:t> </w:t>
      </w:r>
      <w:r>
        <w:rPr/>
        <w:t>a</w:t>
      </w:r>
      <w:r>
        <w:rPr>
          <w:spacing w:val="-4"/>
        </w:rPr>
        <w:t> </w:t>
      </w:r>
      <w:r>
        <w:rPr/>
        <w:t>statistical</w:t>
      </w:r>
      <w:r>
        <w:rPr>
          <w:spacing w:val="-4"/>
        </w:rPr>
        <w:t> </w:t>
      </w:r>
      <w:r>
        <w:rPr/>
        <w:t>analysis</w:t>
      </w:r>
      <w:r>
        <w:rPr>
          <w:spacing w:val="-4"/>
        </w:rPr>
        <w:t> </w:t>
      </w:r>
      <w:r>
        <w:rPr/>
        <w:t>technique</w:t>
      </w:r>
      <w:r>
        <w:rPr>
          <w:spacing w:val="-4"/>
        </w:rPr>
        <w:t> </w:t>
      </w:r>
      <w:r>
        <w:rPr/>
        <w:t>used</w:t>
      </w:r>
      <w:r>
        <w:rPr>
          <w:spacing w:val="-4"/>
        </w:rPr>
        <w:t> </w:t>
      </w:r>
      <w:r>
        <w:rPr/>
        <w:t>for predictive modelling (</w:t>
      </w:r>
      <w:r>
        <w:rPr>
          <w:color w:val="FF0000"/>
        </w:rPr>
        <w:t>Balogun et al.</w:t>
      </w:r>
      <w:r>
        <w:rPr/>
        <w:t>, </w:t>
      </w:r>
      <w:r>
        <w:rPr>
          <w:color w:val="FF0000"/>
        </w:rPr>
        <w:t>2019</w:t>
      </w:r>
      <w:r>
        <w:rPr/>
        <w:t>; </w:t>
      </w:r>
      <w:r>
        <w:rPr>
          <w:color w:val="FF0000"/>
        </w:rPr>
        <w:t>Wilkens</w:t>
      </w:r>
      <w:r>
        <w:rPr/>
        <w:t>, </w:t>
      </w:r>
      <w:r>
        <w:rPr>
          <w:color w:val="FF0000"/>
        </w:rPr>
        <w:t>2021</w:t>
      </w:r>
      <w:r>
        <w:rPr/>
        <w:t>) such that independent or predictor</w:t>
      </w:r>
      <w:r>
        <w:rPr>
          <w:spacing w:val="-2"/>
        </w:rPr>
        <w:t> </w:t>
      </w:r>
      <w:r>
        <w:rPr/>
        <w:t>variables</w:t>
      </w:r>
      <w:r>
        <w:rPr>
          <w:spacing w:val="-2"/>
        </w:rPr>
        <w:t> </w:t>
      </w:r>
      <w:r>
        <w:rPr/>
        <w:t>are</w:t>
      </w:r>
      <w:r>
        <w:rPr>
          <w:spacing w:val="-2"/>
        </w:rPr>
        <w:t> </w:t>
      </w:r>
      <w:r>
        <w:rPr/>
        <w:t>used</w:t>
      </w:r>
      <w:r>
        <w:rPr>
          <w:spacing w:val="-2"/>
        </w:rPr>
        <w:t> </w:t>
      </w:r>
      <w:r>
        <w:rPr/>
        <w:t>to</w:t>
      </w:r>
      <w:r>
        <w:rPr>
          <w:spacing w:val="-2"/>
        </w:rPr>
        <w:t> </w:t>
      </w:r>
      <w:r>
        <w:rPr/>
        <w:t>predict</w:t>
      </w:r>
      <w:r>
        <w:rPr>
          <w:spacing w:val="-2"/>
        </w:rPr>
        <w:t> </w:t>
      </w:r>
      <w:r>
        <w:rPr/>
        <w:t>dependent</w:t>
      </w:r>
      <w:r>
        <w:rPr>
          <w:spacing w:val="-2"/>
        </w:rPr>
        <w:t> </w:t>
      </w:r>
      <w:r>
        <w:rPr/>
        <w:t>or</w:t>
      </w:r>
      <w:r>
        <w:rPr>
          <w:spacing w:val="-2"/>
        </w:rPr>
        <w:t> </w:t>
      </w:r>
      <w:r>
        <w:rPr/>
        <w:t>target</w:t>
      </w:r>
      <w:r>
        <w:rPr>
          <w:spacing w:val="-2"/>
        </w:rPr>
        <w:t> </w:t>
      </w:r>
      <w:r>
        <w:rPr/>
        <w:t>variable</w:t>
      </w:r>
      <w:r>
        <w:rPr>
          <w:spacing w:val="-2"/>
        </w:rPr>
        <w:t> </w:t>
      </w:r>
      <w:r>
        <w:rPr/>
        <w:t>values.</w:t>
      </w:r>
      <w:r>
        <w:rPr>
          <w:spacing w:val="23"/>
        </w:rPr>
        <w:t> </w:t>
      </w:r>
      <w:r>
        <w:rPr/>
        <w:t>The</w:t>
      </w:r>
      <w:r>
        <w:rPr>
          <w:spacing w:val="-2"/>
        </w:rPr>
        <w:t> </w:t>
      </w:r>
      <w:r>
        <w:rPr/>
        <w:t>fitting of a Logistic Regression model is achieved through maximum likelihood (</w:t>
      </w:r>
      <w:r>
        <w:rPr>
          <w:color w:val="FF0000"/>
        </w:rPr>
        <w:t>Pedregosa et al.</w:t>
      </w:r>
      <w:r>
        <w:rPr/>
        <w:t>, </w:t>
      </w:r>
      <w:r>
        <w:rPr>
          <w:color w:val="FF0000"/>
        </w:rPr>
        <w:t>2011</w:t>
      </w:r>
      <w:r>
        <w:rPr/>
        <w:t>) where the optimal vectors and a constant is being determined.</w:t>
      </w:r>
      <w:r>
        <w:rPr>
          <w:spacing w:val="40"/>
        </w:rPr>
        <w:t> </w:t>
      </w:r>
      <w:r>
        <w:rPr/>
        <w:t>In the</w:t>
      </w:r>
      <w:r>
        <w:rPr>
          <w:spacing w:val="40"/>
        </w:rPr>
        <w:t> </w:t>
      </w:r>
      <w:r>
        <w:rPr>
          <w:rFonts w:ascii="Bookman Old Style"/>
          <w:b w:val="0"/>
          <w:i/>
        </w:rPr>
        <w:t>Sci</w:t>
      </w:r>
      <w:r>
        <w:rPr/>
        <w:t>-</w:t>
      </w:r>
      <w:r>
        <w:rPr>
          <w:rFonts w:ascii="Bookman Old Style"/>
          <w:b w:val="0"/>
          <w:i/>
        </w:rPr>
        <w:t>kit learn </w:t>
      </w:r>
      <w:r>
        <w:rPr/>
        <w:t>python module, the Logistic Regression model produces a numerical predicted</w:t>
      </w:r>
      <w:r>
        <w:rPr>
          <w:spacing w:val="-1"/>
        </w:rPr>
        <w:t> </w:t>
      </w:r>
      <w:r>
        <w:rPr/>
        <w:t>probability (Equation </w:t>
      </w:r>
      <w:r>
        <w:rPr>
          <w:color w:val="0000FF"/>
        </w:rPr>
        <w:t>3.6</w:t>
      </w:r>
      <w:r>
        <w:rPr/>
        <w:t>) of the positive class </w:t>
      </w:r>
      <w:r>
        <w:rPr>
          <w:rFonts w:ascii="Bookman Old Style"/>
          <w:b w:val="0"/>
          <w:i/>
        </w:rPr>
        <w:t>P</w:t>
      </w:r>
      <w:r>
        <w:rPr>
          <w:rFonts w:ascii="Bookman Old Style"/>
          <w:b w:val="0"/>
          <w:i/>
          <w:spacing w:val="-18"/>
        </w:rPr>
        <w:t> </w:t>
      </w:r>
      <w:r>
        <w:rPr>
          <w:rFonts w:ascii="Garamond"/>
        </w:rPr>
        <w:t>(</w:t>
      </w:r>
      <w:r>
        <w:rPr>
          <w:rFonts w:ascii="Bookman Old Style"/>
          <w:b w:val="0"/>
          <w:i/>
        </w:rPr>
        <w:t>y</w:t>
      </w:r>
      <w:r>
        <w:rPr>
          <w:rFonts w:ascii="Bookman Old Style"/>
          <w:b w:val="0"/>
          <w:i/>
          <w:vertAlign w:val="subscript"/>
        </w:rPr>
        <w:t>i</w:t>
      </w:r>
      <w:r>
        <w:rPr>
          <w:rFonts w:ascii="Bookman Old Style"/>
          <w:b w:val="0"/>
          <w:i/>
          <w:vertAlign w:val="baseline"/>
        </w:rPr>
        <w:t> </w:t>
      </w:r>
      <w:r>
        <w:rPr>
          <w:rFonts w:ascii="Garamond"/>
          <w:vertAlign w:val="baseline"/>
        </w:rPr>
        <w:t>= 1</w:t>
      </w:r>
      <w:r>
        <w:rPr>
          <w:rFonts w:ascii="Lucida Sans Unicode"/>
          <w:vertAlign w:val="baseline"/>
        </w:rPr>
        <w:t>|</w:t>
      </w:r>
      <w:r>
        <w:rPr>
          <w:rFonts w:ascii="Bookman Old Style"/>
          <w:b w:val="0"/>
          <w:i/>
          <w:vertAlign w:val="baseline"/>
        </w:rPr>
        <w:t>X</w:t>
      </w:r>
      <w:r>
        <w:rPr>
          <w:rFonts w:ascii="Bookman Old Style"/>
          <w:b w:val="0"/>
          <w:i/>
          <w:vertAlign w:val="subscript"/>
        </w:rPr>
        <w:t>i</w:t>
      </w:r>
      <w:r>
        <w:rPr>
          <w:rFonts w:ascii="Garamond"/>
          <w:vertAlign w:val="baseline"/>
        </w:rPr>
        <w:t>) </w:t>
      </w:r>
      <w:r>
        <w:rPr>
          <w:vertAlign w:val="baseline"/>
        </w:rPr>
        <w:t>which is di- vided by a default threshold of 0.5 for a binary case classification.</w:t>
      </w:r>
    </w:p>
    <w:p>
      <w:pPr>
        <w:pStyle w:val="BodyText"/>
        <w:spacing w:before="3"/>
        <w:rPr>
          <w:sz w:val="15"/>
        </w:rPr>
      </w:pPr>
    </w:p>
    <w:p>
      <w:pPr>
        <w:spacing w:after="0"/>
        <w:rPr>
          <w:sz w:val="15"/>
        </w:rPr>
        <w:sectPr>
          <w:type w:val="continuous"/>
          <w:pgSz w:w="11910" w:h="16840"/>
          <w:pgMar w:header="1961" w:footer="1428" w:top="1920" w:bottom="280" w:left="1680" w:right="780"/>
        </w:sectPr>
      </w:pPr>
    </w:p>
    <w:p>
      <w:pPr>
        <w:spacing w:before="211"/>
        <w:ind w:left="2160" w:right="0" w:firstLine="0"/>
        <w:jc w:val="left"/>
        <w:rPr>
          <w:rFonts w:ascii="Garamond"/>
          <w:sz w:val="24"/>
        </w:rPr>
      </w:pPr>
      <w:r>
        <w:rPr>
          <w:rFonts w:ascii="Bookman Old Style"/>
          <w:b w:val="0"/>
          <w:i/>
          <w:sz w:val="24"/>
        </w:rPr>
        <w:t>p</w:t>
      </w:r>
      <w:r>
        <w:rPr>
          <w:rFonts w:ascii="Garamond"/>
          <w:sz w:val="24"/>
        </w:rPr>
        <w:t>(</w:t>
      </w:r>
      <w:r>
        <w:rPr>
          <w:rFonts w:ascii="Bookman Old Style"/>
          <w:b w:val="0"/>
          <w:i/>
          <w:sz w:val="24"/>
        </w:rPr>
        <w:t>X</w:t>
      </w:r>
      <w:r>
        <w:rPr>
          <w:rFonts w:ascii="Bookman Old Style"/>
          <w:b w:val="0"/>
          <w:i/>
          <w:sz w:val="24"/>
          <w:vertAlign w:val="subscript"/>
        </w:rPr>
        <w:t>i</w:t>
      </w:r>
      <w:r>
        <w:rPr>
          <w:rFonts w:ascii="Garamond"/>
          <w:sz w:val="24"/>
          <w:vertAlign w:val="baseline"/>
        </w:rPr>
        <w:t>)</w:t>
      </w:r>
      <w:r>
        <w:rPr>
          <w:rFonts w:ascii="Garamond"/>
          <w:spacing w:val="23"/>
          <w:sz w:val="24"/>
          <w:vertAlign w:val="baseline"/>
        </w:rPr>
        <w:t> </w:t>
      </w:r>
      <w:r>
        <w:rPr>
          <w:rFonts w:ascii="Garamond"/>
          <w:sz w:val="24"/>
          <w:vertAlign w:val="baseline"/>
        </w:rPr>
        <w:t>=</w:t>
      </w:r>
      <w:r>
        <w:rPr>
          <w:rFonts w:ascii="Garamond"/>
          <w:spacing w:val="23"/>
          <w:sz w:val="24"/>
          <w:vertAlign w:val="baseline"/>
        </w:rPr>
        <w:t> </w:t>
      </w:r>
      <w:r>
        <w:rPr>
          <w:rFonts w:ascii="Bookman Old Style"/>
          <w:b w:val="0"/>
          <w:i/>
          <w:sz w:val="24"/>
          <w:vertAlign w:val="baseline"/>
        </w:rPr>
        <w:t>expit</w:t>
      </w:r>
      <w:r>
        <w:rPr>
          <w:rFonts w:ascii="Garamond"/>
          <w:sz w:val="24"/>
          <w:vertAlign w:val="baseline"/>
        </w:rPr>
        <w:t>(</w:t>
      </w:r>
      <w:r>
        <w:rPr>
          <w:rFonts w:ascii="Bookman Old Style"/>
          <w:b w:val="0"/>
          <w:i/>
          <w:sz w:val="24"/>
          <w:vertAlign w:val="baseline"/>
        </w:rPr>
        <w:t>X</w:t>
      </w:r>
      <w:r>
        <w:rPr>
          <w:rFonts w:ascii="Bookman Old Style"/>
          <w:b w:val="0"/>
          <w:i/>
          <w:sz w:val="24"/>
          <w:vertAlign w:val="subscript"/>
        </w:rPr>
        <w:t>i</w:t>
      </w:r>
      <w:r>
        <w:rPr>
          <w:rFonts w:ascii="Bookman Old Style"/>
          <w:b w:val="0"/>
          <w:i/>
          <w:sz w:val="24"/>
          <w:vertAlign w:val="baseline"/>
        </w:rPr>
        <w:t>w</w:t>
      </w:r>
      <w:r>
        <w:rPr>
          <w:rFonts w:ascii="Bookman Old Style"/>
          <w:b w:val="0"/>
          <w:i/>
          <w:spacing w:val="3"/>
          <w:sz w:val="24"/>
          <w:vertAlign w:val="baseline"/>
        </w:rPr>
        <w:t> </w:t>
      </w:r>
      <w:r>
        <w:rPr>
          <w:rFonts w:ascii="Garamond"/>
          <w:sz w:val="24"/>
          <w:vertAlign w:val="baseline"/>
        </w:rPr>
        <w:t>+</w:t>
      </w:r>
      <w:r>
        <w:rPr>
          <w:rFonts w:ascii="Garamond"/>
          <w:spacing w:val="7"/>
          <w:sz w:val="24"/>
          <w:vertAlign w:val="baseline"/>
        </w:rPr>
        <w:t> </w:t>
      </w:r>
      <w:r>
        <w:rPr>
          <w:rFonts w:ascii="Bookman Old Style"/>
          <w:b w:val="0"/>
          <w:i/>
          <w:sz w:val="24"/>
          <w:vertAlign w:val="baseline"/>
        </w:rPr>
        <w:t>w</w:t>
      </w:r>
      <w:r>
        <w:rPr>
          <w:rFonts w:ascii="Book Antiqua"/>
          <w:sz w:val="24"/>
          <w:vertAlign w:val="subscript"/>
        </w:rPr>
        <w:t>0</w:t>
      </w:r>
      <w:r>
        <w:rPr>
          <w:rFonts w:ascii="Garamond"/>
          <w:sz w:val="24"/>
          <w:vertAlign w:val="baseline"/>
        </w:rPr>
        <w:t>)</w:t>
      </w:r>
      <w:r>
        <w:rPr>
          <w:rFonts w:ascii="Garamond"/>
          <w:spacing w:val="24"/>
          <w:sz w:val="24"/>
          <w:vertAlign w:val="baseline"/>
        </w:rPr>
        <w:t> </w:t>
      </w:r>
      <w:r>
        <w:rPr>
          <w:rFonts w:ascii="Garamond"/>
          <w:spacing w:val="-10"/>
          <w:sz w:val="24"/>
          <w:vertAlign w:val="baseline"/>
        </w:rPr>
        <w:t>=</w:t>
      </w:r>
    </w:p>
    <w:p>
      <w:pPr>
        <w:spacing w:line="270" w:lineRule="exact" w:before="73"/>
        <w:ind w:left="50" w:right="0" w:firstLine="0"/>
        <w:jc w:val="center"/>
        <w:rPr>
          <w:rFonts w:ascii="Garamond"/>
          <w:sz w:val="24"/>
        </w:rPr>
      </w:pPr>
      <w:r>
        <w:rPr/>
        <w:br w:type="column"/>
      </w:r>
      <w:r>
        <w:rPr>
          <w:rFonts w:ascii="Garamond"/>
          <w:spacing w:val="-10"/>
          <w:w w:val="105"/>
          <w:sz w:val="24"/>
        </w:rPr>
        <w:t>1</w:t>
      </w:r>
    </w:p>
    <w:p>
      <w:pPr>
        <w:spacing w:line="368" w:lineRule="exact" w:before="0"/>
        <w:ind w:left="50" w:right="0" w:firstLine="0"/>
        <w:jc w:val="center"/>
        <w:rPr>
          <w:rFonts w:ascii="Garamond" w:hAnsi="Garamond"/>
          <w:sz w:val="24"/>
        </w:rPr>
      </w:pPr>
      <w:r>
        <w:rPr/>
        <mc:AlternateContent>
          <mc:Choice Requires="wps">
            <w:drawing>
              <wp:anchor distT="0" distB="0" distL="0" distR="0" allowOverlap="1" layoutInCell="1" locked="0" behindDoc="0" simplePos="0" relativeHeight="15747072">
                <wp:simplePos x="0" y="0"/>
                <wp:positionH relativeFrom="page">
                  <wp:posOffset>4284624</wp:posOffset>
                </wp:positionH>
                <wp:positionV relativeFrom="paragraph">
                  <wp:posOffset>24840</wp:posOffset>
                </wp:positionV>
                <wp:extent cx="1348105" cy="1270"/>
                <wp:effectExtent l="0" t="0" r="0" b="0"/>
                <wp:wrapNone/>
                <wp:docPr id="187" name="Graphic 187"/>
                <wp:cNvGraphicFramePr>
                  <a:graphicFrameLocks/>
                </wp:cNvGraphicFramePr>
                <a:graphic>
                  <a:graphicData uri="http://schemas.microsoft.com/office/word/2010/wordprocessingShape">
                    <wps:wsp>
                      <wps:cNvPr id="187" name="Graphic 187"/>
                      <wps:cNvSpPr/>
                      <wps:spPr>
                        <a:xfrm>
                          <a:off x="0" y="0"/>
                          <a:ext cx="1348105" cy="1270"/>
                        </a:xfrm>
                        <a:custGeom>
                          <a:avLst/>
                          <a:gdLst/>
                          <a:ahLst/>
                          <a:cxnLst/>
                          <a:rect l="l" t="t" r="r" b="b"/>
                          <a:pathLst>
                            <a:path w="1348105" h="0">
                              <a:moveTo>
                                <a:pt x="0" y="0"/>
                              </a:moveTo>
                              <a:lnTo>
                                <a:pt x="1347787" y="0"/>
                              </a:lnTo>
                            </a:path>
                          </a:pathLst>
                        </a:custGeom>
                        <a:ln w="607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47072" from="337.372009pt,1.955977pt" to="443.497009pt,1.955977pt" stroked="true" strokeweight=".478pt" strokecolor="#000000">
                <v:stroke dashstyle="solid"/>
                <w10:wrap type="none"/>
              </v:line>
            </w:pict>
          </mc:Fallback>
        </mc:AlternateContent>
      </w:r>
      <w:r>
        <w:rPr>
          <w:rFonts w:ascii="Garamond" w:hAnsi="Garamond"/>
          <w:sz w:val="24"/>
        </w:rPr>
        <w:t>1</w:t>
      </w:r>
      <w:r>
        <w:rPr>
          <w:rFonts w:ascii="Garamond" w:hAnsi="Garamond"/>
          <w:spacing w:val="-13"/>
          <w:sz w:val="24"/>
        </w:rPr>
        <w:t> </w:t>
      </w:r>
      <w:r>
        <w:rPr>
          <w:rFonts w:ascii="Garamond" w:hAnsi="Garamond"/>
          <w:sz w:val="24"/>
        </w:rPr>
        <w:t>+</w:t>
      </w:r>
      <w:r>
        <w:rPr>
          <w:rFonts w:ascii="Garamond" w:hAnsi="Garamond"/>
          <w:spacing w:val="-10"/>
          <w:sz w:val="24"/>
        </w:rPr>
        <w:t> </w:t>
      </w:r>
      <w:r>
        <w:rPr>
          <w:rFonts w:ascii="Bookman Old Style" w:hAnsi="Bookman Old Style"/>
          <w:b w:val="0"/>
          <w:i/>
          <w:sz w:val="24"/>
        </w:rPr>
        <w:t>exp</w:t>
      </w:r>
      <w:r>
        <w:rPr>
          <w:rFonts w:ascii="Garamond" w:hAnsi="Garamond"/>
          <w:sz w:val="24"/>
        </w:rPr>
        <w:t>(</w:t>
      </w:r>
      <w:r>
        <w:rPr>
          <w:rFonts w:ascii="Lucida Sans Unicode" w:hAnsi="Lucida Sans Unicode"/>
          <w:sz w:val="24"/>
        </w:rPr>
        <w:t>−</w:t>
      </w:r>
      <w:r>
        <w:rPr>
          <w:rFonts w:ascii="Bookman Old Style" w:hAnsi="Bookman Old Style"/>
          <w:b w:val="0"/>
          <w:i/>
          <w:sz w:val="24"/>
        </w:rPr>
        <w:t>X</w:t>
      </w:r>
      <w:r>
        <w:rPr>
          <w:rFonts w:ascii="Bookman Old Style" w:hAnsi="Bookman Old Style"/>
          <w:b w:val="0"/>
          <w:i/>
          <w:sz w:val="24"/>
          <w:vertAlign w:val="subscript"/>
        </w:rPr>
        <w:t>i</w:t>
      </w:r>
      <w:r>
        <w:rPr>
          <w:rFonts w:ascii="Bookman Old Style" w:hAnsi="Bookman Old Style"/>
          <w:b w:val="0"/>
          <w:i/>
          <w:sz w:val="24"/>
          <w:vertAlign w:val="baseline"/>
        </w:rPr>
        <w:t>w</w:t>
      </w:r>
      <w:r>
        <w:rPr>
          <w:rFonts w:ascii="Bookman Old Style" w:hAnsi="Bookman Old Style"/>
          <w:b w:val="0"/>
          <w:i/>
          <w:spacing w:val="-16"/>
          <w:sz w:val="24"/>
          <w:vertAlign w:val="baseline"/>
        </w:rPr>
        <w:t> </w:t>
      </w:r>
      <w:r>
        <w:rPr>
          <w:rFonts w:ascii="Lucida Sans Unicode" w:hAnsi="Lucida Sans Unicode"/>
          <w:sz w:val="24"/>
          <w:vertAlign w:val="baseline"/>
        </w:rPr>
        <w:t>−</w:t>
      </w:r>
      <w:r>
        <w:rPr>
          <w:rFonts w:ascii="Lucida Sans Unicode" w:hAnsi="Lucida Sans Unicode"/>
          <w:spacing w:val="-23"/>
          <w:sz w:val="24"/>
          <w:vertAlign w:val="baseline"/>
        </w:rPr>
        <w:t> </w:t>
      </w:r>
      <w:r>
        <w:rPr>
          <w:rFonts w:ascii="Bookman Old Style" w:hAnsi="Bookman Old Style"/>
          <w:b w:val="0"/>
          <w:i/>
          <w:spacing w:val="-5"/>
          <w:sz w:val="24"/>
          <w:vertAlign w:val="baseline"/>
        </w:rPr>
        <w:t>w</w:t>
      </w:r>
      <w:r>
        <w:rPr>
          <w:rFonts w:ascii="Book Antiqua" w:hAnsi="Book Antiqua"/>
          <w:spacing w:val="-5"/>
          <w:sz w:val="24"/>
          <w:vertAlign w:val="subscript"/>
        </w:rPr>
        <w:t>0</w:t>
      </w:r>
      <w:r>
        <w:rPr>
          <w:rFonts w:ascii="Garamond" w:hAnsi="Garamond"/>
          <w:spacing w:val="-5"/>
          <w:sz w:val="24"/>
          <w:vertAlign w:val="baseline"/>
        </w:rPr>
        <w:t>)</w:t>
      </w:r>
    </w:p>
    <w:p>
      <w:pPr>
        <w:pStyle w:val="BodyText"/>
        <w:spacing w:before="217"/>
        <w:ind w:left="1109"/>
      </w:pPr>
      <w:r>
        <w:rPr/>
        <w:br w:type="column"/>
      </w:r>
      <w:r>
        <w:rPr>
          <w:spacing w:val="-2"/>
        </w:rPr>
        <w:t>(3.6)</w:t>
      </w:r>
    </w:p>
    <w:p>
      <w:pPr>
        <w:spacing w:after="0"/>
        <w:sectPr>
          <w:type w:val="continuous"/>
          <w:pgSz w:w="11910" w:h="16840"/>
          <w:pgMar w:header="1961" w:footer="1428" w:top="1920" w:bottom="280" w:left="1680" w:right="780"/>
          <w:cols w:num="3" w:equalWidth="0">
            <w:col w:w="4978" w:space="40"/>
            <w:col w:w="2173" w:space="39"/>
            <w:col w:w="2220"/>
          </w:cols>
        </w:sectPr>
      </w:pPr>
    </w:p>
    <w:p>
      <w:pPr>
        <w:pStyle w:val="BodyText"/>
        <w:spacing w:before="9"/>
        <w:rPr>
          <w:sz w:val="9"/>
        </w:rPr>
      </w:pPr>
    </w:p>
    <w:p>
      <w:pPr>
        <w:pStyle w:val="BodyText"/>
        <w:spacing w:line="358" w:lineRule="exact" w:before="35"/>
        <w:ind w:left="576" w:right="646"/>
        <w:jc w:val="both"/>
      </w:pPr>
      <w:r>
        <w:rPr/>
        <w:t>In the case of multinomial classification, the Logistic Regression model comprises </w:t>
      </w:r>
      <w:r>
        <w:rPr/>
        <w:t>a matrix</w:t>
      </w:r>
      <w:r>
        <w:rPr>
          <w:spacing w:val="-15"/>
        </w:rPr>
        <w:t> </w:t>
      </w:r>
      <w:r>
        <w:rPr/>
        <w:t>of</w:t>
      </w:r>
      <w:r>
        <w:rPr>
          <w:spacing w:val="-14"/>
        </w:rPr>
        <w:t> </w:t>
      </w:r>
      <w:r>
        <w:rPr/>
        <w:t>coefficients</w:t>
      </w:r>
      <w:r>
        <w:rPr>
          <w:spacing w:val="-15"/>
        </w:rPr>
        <w:t> </w:t>
      </w:r>
      <w:r>
        <w:rPr>
          <w:rFonts w:ascii="Bookman Old Style" w:hAnsi="Bookman Old Style"/>
          <w:b w:val="0"/>
          <w:i/>
        </w:rPr>
        <w:t>W </w:t>
      </w:r>
      <w:r>
        <w:rPr/>
        <w:t>containing</w:t>
      </w:r>
      <w:r>
        <w:rPr>
          <w:spacing w:val="-14"/>
        </w:rPr>
        <w:t> </w:t>
      </w:r>
      <w:r>
        <w:rPr/>
        <w:t>rows</w:t>
      </w:r>
      <w:r>
        <w:rPr>
          <w:spacing w:val="-14"/>
        </w:rPr>
        <w:t> </w:t>
      </w:r>
      <w:r>
        <w:rPr/>
        <w:t>of</w:t>
      </w:r>
      <w:r>
        <w:rPr>
          <w:spacing w:val="-15"/>
        </w:rPr>
        <w:t> </w:t>
      </w:r>
      <w:r>
        <w:rPr/>
        <w:t>vectors</w:t>
      </w:r>
      <w:r>
        <w:rPr>
          <w:spacing w:val="-14"/>
        </w:rPr>
        <w:t> </w:t>
      </w:r>
      <w:r>
        <w:rPr>
          <w:rFonts w:ascii="Bookman Old Style" w:hAnsi="Bookman Old Style"/>
          <w:b w:val="0"/>
          <w:i/>
        </w:rPr>
        <w:t>W</w:t>
      </w:r>
      <w:r>
        <w:rPr>
          <w:rFonts w:ascii="Bookman Old Style" w:hAnsi="Bookman Old Style"/>
          <w:b w:val="0"/>
          <w:i/>
          <w:vertAlign w:val="subscript"/>
        </w:rPr>
        <w:t>k</w:t>
      </w:r>
      <w:r>
        <w:rPr>
          <w:rFonts w:ascii="Bookman Old Style" w:hAnsi="Bookman Old Style"/>
          <w:b w:val="0"/>
          <w:i/>
          <w:spacing w:val="-15"/>
          <w:vertAlign w:val="baseline"/>
        </w:rPr>
        <w:t> </w:t>
      </w:r>
      <w:r>
        <w:rPr>
          <w:vertAlign w:val="baseline"/>
        </w:rPr>
        <w:t>corresponding</w:t>
      </w:r>
      <w:r>
        <w:rPr>
          <w:spacing w:val="-14"/>
          <w:vertAlign w:val="baseline"/>
        </w:rPr>
        <w:t> </w:t>
      </w:r>
      <w:r>
        <w:rPr>
          <w:vertAlign w:val="baseline"/>
        </w:rPr>
        <w:t>to</w:t>
      </w:r>
      <w:r>
        <w:rPr>
          <w:spacing w:val="-14"/>
          <w:vertAlign w:val="baseline"/>
        </w:rPr>
        <w:t> </w:t>
      </w:r>
      <w:r>
        <w:rPr>
          <w:vertAlign w:val="baseline"/>
        </w:rPr>
        <w:t>a</w:t>
      </w:r>
      <w:r>
        <w:rPr>
          <w:spacing w:val="-15"/>
          <w:vertAlign w:val="baseline"/>
        </w:rPr>
        <w:t> </w:t>
      </w:r>
      <w:r>
        <w:rPr>
          <w:vertAlign w:val="baseline"/>
        </w:rPr>
        <w:t>class</w:t>
      </w:r>
      <w:r>
        <w:rPr>
          <w:spacing w:val="-14"/>
          <w:vertAlign w:val="baseline"/>
        </w:rPr>
        <w:t> </w:t>
      </w:r>
      <w:r>
        <w:rPr>
          <w:rFonts w:ascii="Bookman Old Style" w:hAnsi="Bookman Old Style"/>
          <w:b w:val="0"/>
          <w:i/>
          <w:vertAlign w:val="baseline"/>
        </w:rPr>
        <w:t>k</w:t>
      </w:r>
      <w:r>
        <w:rPr>
          <w:rFonts w:ascii="Bookman Old Style" w:hAnsi="Bookman Old Style"/>
          <w:b w:val="0"/>
          <w:i/>
          <w:spacing w:val="-18"/>
          <w:vertAlign w:val="baseline"/>
        </w:rPr>
        <w:t> </w:t>
      </w:r>
      <w:r>
        <w:rPr>
          <w:vertAlign w:val="baseline"/>
        </w:rPr>
        <w:t>and produces</w:t>
      </w:r>
      <w:r>
        <w:rPr>
          <w:spacing w:val="-11"/>
          <w:vertAlign w:val="baseline"/>
        </w:rPr>
        <w:t> </w:t>
      </w:r>
      <w:r>
        <w:rPr>
          <w:vertAlign w:val="baseline"/>
        </w:rPr>
        <w:t>numerical predicted probabilities </w:t>
      </w:r>
      <w:r>
        <w:rPr>
          <w:rFonts w:ascii="Bookman Old Style" w:hAnsi="Bookman Old Style"/>
          <w:b w:val="0"/>
          <w:i/>
          <w:vertAlign w:val="baseline"/>
        </w:rPr>
        <w:t>P</w:t>
      </w:r>
      <w:r>
        <w:rPr>
          <w:rFonts w:ascii="Bookman Old Style" w:hAnsi="Bookman Old Style"/>
          <w:b w:val="0"/>
          <w:i/>
          <w:spacing w:val="-18"/>
          <w:vertAlign w:val="baseline"/>
        </w:rPr>
        <w:t> </w:t>
      </w:r>
      <w:r>
        <w:rPr>
          <w:rFonts w:ascii="Garamond" w:hAnsi="Garamond"/>
          <w:vertAlign w:val="baseline"/>
        </w:rPr>
        <w:t>(</w:t>
      </w:r>
      <w:r>
        <w:rPr>
          <w:rFonts w:ascii="Bookman Old Style" w:hAnsi="Bookman Old Style"/>
          <w:b w:val="0"/>
          <w:i/>
          <w:vertAlign w:val="baseline"/>
        </w:rPr>
        <w:t>y</w:t>
      </w:r>
      <w:r>
        <w:rPr>
          <w:rFonts w:ascii="Bookman Old Style" w:hAnsi="Bookman Old Style"/>
          <w:b w:val="0"/>
          <w:i/>
          <w:vertAlign w:val="subscript"/>
        </w:rPr>
        <w:t>i</w:t>
      </w:r>
      <w:r>
        <w:rPr>
          <w:rFonts w:ascii="Bookman Old Style" w:hAnsi="Bookman Old Style"/>
          <w:b w:val="0"/>
          <w:i/>
          <w:vertAlign w:val="baseline"/>
        </w:rPr>
        <w:t> </w:t>
      </w:r>
      <w:r>
        <w:rPr>
          <w:rFonts w:ascii="Garamond" w:hAnsi="Garamond"/>
          <w:vertAlign w:val="baseline"/>
        </w:rPr>
        <w:t>= </w:t>
      </w:r>
      <w:r>
        <w:rPr>
          <w:rFonts w:ascii="Bookman Old Style" w:hAnsi="Bookman Old Style"/>
          <w:b w:val="0"/>
          <w:i/>
          <w:vertAlign w:val="baseline"/>
        </w:rPr>
        <w:t>k</w:t>
      </w:r>
      <w:r>
        <w:rPr>
          <w:rFonts w:ascii="Lucida Sans Unicode" w:hAnsi="Lucida Sans Unicode"/>
          <w:vertAlign w:val="baseline"/>
        </w:rPr>
        <w:t>|</w:t>
      </w:r>
      <w:r>
        <w:rPr>
          <w:rFonts w:ascii="Bookman Old Style" w:hAnsi="Bookman Old Style"/>
          <w:b w:val="0"/>
          <w:i/>
          <w:vertAlign w:val="baseline"/>
        </w:rPr>
        <w:t>X</w:t>
      </w:r>
      <w:r>
        <w:rPr>
          <w:rFonts w:ascii="Bookman Old Style" w:hAnsi="Bookman Old Style"/>
          <w:b w:val="0"/>
          <w:i/>
          <w:vertAlign w:val="subscript"/>
        </w:rPr>
        <w:t>i</w:t>
      </w:r>
      <w:r>
        <w:rPr>
          <w:rFonts w:ascii="Garamond" w:hAnsi="Garamond"/>
          <w:vertAlign w:val="baseline"/>
        </w:rPr>
        <w:t>) </w:t>
      </w:r>
      <w:r>
        <w:rPr>
          <w:vertAlign w:val="baseline"/>
        </w:rPr>
        <w:t>(as shown in Equation </w:t>
      </w:r>
      <w:r>
        <w:rPr>
          <w:color w:val="0000FF"/>
          <w:vertAlign w:val="baseline"/>
        </w:rPr>
        <w:t>3.7</w:t>
      </w:r>
      <w:r>
        <w:rPr>
          <w:vertAlign w:val="baseline"/>
        </w:rPr>
        <w:t>) where </w:t>
      </w:r>
      <w:r>
        <w:rPr>
          <w:rFonts w:ascii="Bookman Old Style" w:hAnsi="Bookman Old Style"/>
          <w:b w:val="0"/>
          <w:i/>
          <w:vertAlign w:val="baseline"/>
        </w:rPr>
        <w:t>k </w:t>
      </w:r>
      <w:r>
        <w:rPr>
          <w:rFonts w:ascii="Lucida Sans Unicode" w:hAnsi="Lucida Sans Unicode"/>
          <w:vertAlign w:val="baseline"/>
        </w:rPr>
        <w:t>∈</w:t>
      </w:r>
      <w:r>
        <w:rPr>
          <w:rFonts w:ascii="Lucida Sans Unicode" w:hAnsi="Lucida Sans Unicode"/>
          <w:spacing w:val="-8"/>
          <w:vertAlign w:val="baseline"/>
        </w:rPr>
        <w:t> </w:t>
      </w:r>
      <w:r>
        <w:rPr>
          <w:rFonts w:ascii="Bookman Old Style" w:hAnsi="Bookman Old Style"/>
          <w:b w:val="0"/>
          <w:i/>
          <w:vertAlign w:val="baseline"/>
        </w:rPr>
        <w:t>K </w:t>
      </w:r>
      <w:r>
        <w:rPr>
          <w:vertAlign w:val="baseline"/>
        </w:rPr>
        <w:t>and </w:t>
      </w:r>
      <w:r>
        <w:rPr>
          <w:rFonts w:ascii="Bookman Old Style" w:hAnsi="Bookman Old Style"/>
          <w:b w:val="0"/>
          <w:i/>
          <w:vertAlign w:val="baseline"/>
        </w:rPr>
        <w:t>y</w:t>
      </w:r>
      <w:r>
        <w:rPr>
          <w:rFonts w:ascii="Bookman Old Style" w:hAnsi="Bookman Old Style"/>
          <w:b w:val="0"/>
          <w:i/>
          <w:vertAlign w:val="subscript"/>
        </w:rPr>
        <w:t>i</w:t>
      </w:r>
      <w:r>
        <w:rPr>
          <w:rFonts w:ascii="Bookman Old Style" w:hAnsi="Bookman Old Style"/>
          <w:b w:val="0"/>
          <w:i/>
          <w:vertAlign w:val="baseline"/>
        </w:rPr>
        <w:t> </w:t>
      </w:r>
      <w:r>
        <w:rPr>
          <w:rFonts w:ascii="Lucida Sans Unicode" w:hAnsi="Lucida Sans Unicode"/>
          <w:vertAlign w:val="baseline"/>
        </w:rPr>
        <w:t>∈</w:t>
      </w:r>
      <w:r>
        <w:rPr>
          <w:rFonts w:ascii="Lucida Sans Unicode" w:hAnsi="Lucida Sans Unicode"/>
          <w:spacing w:val="-8"/>
          <w:vertAlign w:val="baseline"/>
        </w:rPr>
        <w:t> </w:t>
      </w:r>
      <w:r>
        <w:rPr>
          <w:rFonts w:ascii="Garamond" w:hAnsi="Garamond"/>
          <w:vertAlign w:val="baseline"/>
        </w:rPr>
        <w:t>1</w:t>
      </w:r>
      <w:r>
        <w:rPr>
          <w:rFonts w:ascii="Bookman Old Style" w:hAnsi="Bookman Old Style"/>
          <w:b w:val="0"/>
          <w:i/>
          <w:vertAlign w:val="baseline"/>
        </w:rPr>
        <w:t>,</w:t>
      </w:r>
      <w:r>
        <w:rPr>
          <w:rFonts w:ascii="Bookman Old Style" w:hAnsi="Bookman Old Style"/>
          <w:b w:val="0"/>
          <w:i/>
          <w:spacing w:val="-31"/>
          <w:vertAlign w:val="baseline"/>
        </w:rPr>
        <w:t> </w:t>
      </w:r>
      <w:r>
        <w:rPr>
          <w:rFonts w:ascii="Bookman Old Style" w:hAnsi="Bookman Old Style"/>
          <w:b w:val="0"/>
          <w:i/>
          <w:vertAlign w:val="baseline"/>
        </w:rPr>
        <w:t>...,</w:t>
      </w:r>
      <w:r>
        <w:rPr>
          <w:rFonts w:ascii="Bookman Old Style" w:hAnsi="Bookman Old Style"/>
          <w:b w:val="0"/>
          <w:i/>
          <w:spacing w:val="-32"/>
          <w:vertAlign w:val="baseline"/>
        </w:rPr>
        <w:t> </w:t>
      </w:r>
      <w:r>
        <w:rPr>
          <w:rFonts w:ascii="Bookman Old Style" w:hAnsi="Bookman Old Style"/>
          <w:b w:val="0"/>
          <w:i/>
          <w:vertAlign w:val="baseline"/>
        </w:rPr>
        <w:t>K </w:t>
      </w:r>
      <w:r>
        <w:rPr>
          <w:vertAlign w:val="baseline"/>
        </w:rPr>
        <w:t>is the encoded target variable value for an instance </w:t>
      </w:r>
      <w:r>
        <w:rPr>
          <w:rFonts w:ascii="Bookman Old Style" w:hAnsi="Bookman Old Style"/>
          <w:b w:val="0"/>
          <w:i/>
          <w:vertAlign w:val="baseline"/>
        </w:rPr>
        <w:t>i</w:t>
      </w:r>
      <w:r>
        <w:rPr>
          <w:vertAlign w:val="baseline"/>
        </w:rPr>
        <w:t>.</w:t>
      </w:r>
    </w:p>
    <w:p>
      <w:pPr>
        <w:pStyle w:val="BodyText"/>
        <w:spacing w:before="3"/>
        <w:rPr>
          <w:sz w:val="14"/>
        </w:rPr>
      </w:pPr>
    </w:p>
    <w:p>
      <w:pPr>
        <w:spacing w:after="0"/>
        <w:rPr>
          <w:sz w:val="14"/>
        </w:rPr>
        <w:sectPr>
          <w:type w:val="continuous"/>
          <w:pgSz w:w="11910" w:h="16840"/>
          <w:pgMar w:header="1961" w:footer="1428" w:top="1920" w:bottom="280" w:left="1680" w:right="780"/>
        </w:sectPr>
      </w:pPr>
    </w:p>
    <w:p>
      <w:pPr>
        <w:tabs>
          <w:tab w:pos="4241" w:val="left" w:leader="none"/>
          <w:tab w:pos="6498" w:val="left" w:leader="none"/>
        </w:tabs>
        <w:spacing w:line="232" w:lineRule="exact" w:before="83"/>
        <w:ind w:left="3854" w:right="0" w:firstLine="0"/>
        <w:jc w:val="left"/>
        <w:rPr>
          <w:rFonts w:ascii="Garamond"/>
          <w:sz w:val="24"/>
        </w:rPr>
      </w:pPr>
      <w:r>
        <w:rPr>
          <w:sz w:val="24"/>
          <w:u w:val="single"/>
        </w:rPr>
        <w:tab/>
      </w:r>
      <w:r>
        <w:rPr>
          <w:rFonts w:ascii="Bookman Old Style"/>
          <w:b w:val="0"/>
          <w:i/>
          <w:sz w:val="24"/>
          <w:u w:val="single"/>
        </w:rPr>
        <w:t>exp</w:t>
      </w:r>
      <w:r>
        <w:rPr>
          <w:rFonts w:ascii="Garamond"/>
          <w:sz w:val="24"/>
          <w:u w:val="single"/>
        </w:rPr>
        <w:t>(</w:t>
      </w:r>
      <w:r>
        <w:rPr>
          <w:rFonts w:ascii="Bookman Old Style"/>
          <w:b w:val="0"/>
          <w:i/>
          <w:sz w:val="24"/>
          <w:u w:val="single"/>
        </w:rPr>
        <w:t>X</w:t>
      </w:r>
      <w:r>
        <w:rPr>
          <w:rFonts w:ascii="Bookman Old Style"/>
          <w:b w:val="0"/>
          <w:i/>
          <w:sz w:val="24"/>
          <w:u w:val="single"/>
          <w:vertAlign w:val="subscript"/>
        </w:rPr>
        <w:t>i</w:t>
      </w:r>
      <w:r>
        <w:rPr>
          <w:rFonts w:ascii="Bookman Old Style"/>
          <w:b w:val="0"/>
          <w:i/>
          <w:sz w:val="24"/>
          <w:u w:val="single"/>
          <w:vertAlign w:val="baseline"/>
        </w:rPr>
        <w:t>W</w:t>
      </w:r>
      <w:r>
        <w:rPr>
          <w:rFonts w:ascii="Bookman Old Style"/>
          <w:b w:val="0"/>
          <w:i/>
          <w:sz w:val="24"/>
          <w:u w:val="single"/>
          <w:vertAlign w:val="subscript"/>
        </w:rPr>
        <w:t>k</w:t>
      </w:r>
      <w:r>
        <w:rPr>
          <w:rFonts w:ascii="Bookman Old Style"/>
          <w:b w:val="0"/>
          <w:i/>
          <w:spacing w:val="6"/>
          <w:sz w:val="24"/>
          <w:u w:val="single"/>
          <w:vertAlign w:val="baseline"/>
        </w:rPr>
        <w:t> </w:t>
      </w:r>
      <w:r>
        <w:rPr>
          <w:rFonts w:ascii="Garamond"/>
          <w:sz w:val="24"/>
          <w:u w:val="single"/>
          <w:vertAlign w:val="baseline"/>
        </w:rPr>
        <w:t>+</w:t>
      </w:r>
      <w:r>
        <w:rPr>
          <w:rFonts w:ascii="Garamond"/>
          <w:spacing w:val="2"/>
          <w:sz w:val="24"/>
          <w:u w:val="single"/>
          <w:vertAlign w:val="baseline"/>
        </w:rPr>
        <w:t> </w:t>
      </w:r>
      <w:r>
        <w:rPr>
          <w:rFonts w:ascii="Bookman Old Style"/>
          <w:b w:val="0"/>
          <w:i/>
          <w:spacing w:val="-4"/>
          <w:sz w:val="24"/>
          <w:u w:val="single"/>
          <w:vertAlign w:val="baseline"/>
        </w:rPr>
        <w:t>W</w:t>
      </w:r>
      <w:r>
        <w:rPr>
          <w:rFonts w:ascii="Book Antiqua"/>
          <w:spacing w:val="-4"/>
          <w:sz w:val="24"/>
          <w:u w:val="single"/>
          <w:vertAlign w:val="subscript"/>
        </w:rPr>
        <w:t>0</w:t>
      </w:r>
      <w:r>
        <w:rPr>
          <w:rFonts w:ascii="Bookman Old Style"/>
          <w:b w:val="0"/>
          <w:i/>
          <w:spacing w:val="-4"/>
          <w:sz w:val="24"/>
          <w:u w:val="single"/>
          <w:vertAlign w:val="subscript"/>
        </w:rPr>
        <w:t>,k</w:t>
      </w:r>
      <w:r>
        <w:rPr>
          <w:rFonts w:ascii="Garamond"/>
          <w:spacing w:val="-4"/>
          <w:sz w:val="24"/>
          <w:u w:val="single"/>
          <w:vertAlign w:val="baseline"/>
        </w:rPr>
        <w:t>)</w:t>
      </w:r>
      <w:r>
        <w:rPr>
          <w:rFonts w:ascii="Garamond"/>
          <w:sz w:val="24"/>
          <w:u w:val="single"/>
          <w:vertAlign w:val="baseline"/>
        </w:rPr>
        <w:tab/>
      </w:r>
    </w:p>
    <w:p>
      <w:pPr>
        <w:spacing w:before="0"/>
        <w:ind w:left="2838" w:right="2722" w:firstLine="0"/>
        <w:jc w:val="center"/>
        <w:rPr>
          <w:rFonts w:ascii="Garamond"/>
          <w:sz w:val="24"/>
        </w:rPr>
      </w:pPr>
      <w:r>
        <w:rPr>
          <w:rFonts w:ascii="Bookman Old Style"/>
          <w:b w:val="0"/>
          <w:i/>
          <w:w w:val="105"/>
          <w:sz w:val="24"/>
        </w:rPr>
        <w:t>p</w:t>
      </w:r>
      <w:r>
        <w:rPr>
          <w:rFonts w:ascii="Bookman Old Style"/>
          <w:b w:val="0"/>
          <w:i/>
          <w:spacing w:val="12"/>
          <w:w w:val="115"/>
          <w:sz w:val="24"/>
        </w:rPr>
        <w:t> </w:t>
      </w:r>
      <w:r>
        <w:rPr>
          <w:rFonts w:ascii="Garamond"/>
          <w:w w:val="115"/>
          <w:sz w:val="24"/>
        </w:rPr>
        <w:t>(</w:t>
      </w:r>
      <w:r>
        <w:rPr>
          <w:rFonts w:ascii="Bookman Old Style"/>
          <w:b w:val="0"/>
          <w:i/>
          <w:w w:val="115"/>
          <w:sz w:val="24"/>
        </w:rPr>
        <w:t>X</w:t>
      </w:r>
      <w:r>
        <w:rPr>
          <w:rFonts w:ascii="Bookman Old Style"/>
          <w:b w:val="0"/>
          <w:i/>
          <w:spacing w:val="-20"/>
          <w:w w:val="115"/>
          <w:sz w:val="24"/>
        </w:rPr>
        <w:t> </w:t>
      </w:r>
      <w:r>
        <w:rPr>
          <w:rFonts w:ascii="Garamond"/>
          <w:w w:val="115"/>
          <w:sz w:val="24"/>
        </w:rPr>
        <w:t>)</w:t>
      </w:r>
      <w:r>
        <w:rPr>
          <w:rFonts w:ascii="Garamond"/>
          <w:spacing w:val="-7"/>
          <w:w w:val="115"/>
          <w:sz w:val="24"/>
        </w:rPr>
        <w:t> </w:t>
      </w:r>
      <w:r>
        <w:rPr>
          <w:rFonts w:ascii="Garamond"/>
          <w:spacing w:val="-10"/>
          <w:w w:val="115"/>
          <w:sz w:val="24"/>
        </w:rPr>
        <w:t>=</w:t>
      </w:r>
    </w:p>
    <w:p>
      <w:pPr>
        <w:pStyle w:val="BodyText"/>
        <w:spacing w:line="64" w:lineRule="exact" w:before="251"/>
        <w:ind w:left="1800"/>
      </w:pPr>
      <w:r>
        <w:rPr/>
        <w:br w:type="column"/>
      </w:r>
      <w:r>
        <w:rPr>
          <w:spacing w:val="-2"/>
        </w:rPr>
        <w:t>(3.7)</w:t>
      </w:r>
    </w:p>
    <w:p>
      <w:pPr>
        <w:spacing w:after="0" w:line="64" w:lineRule="exact"/>
        <w:sectPr>
          <w:type w:val="continuous"/>
          <w:pgSz w:w="11910" w:h="16840"/>
          <w:pgMar w:header="1961" w:footer="1428" w:top="1920" w:bottom="280" w:left="1680" w:right="780"/>
          <w:cols w:num="2" w:equalWidth="0">
            <w:col w:w="6500" w:space="40"/>
            <w:col w:w="2910"/>
          </w:cols>
        </w:sectPr>
      </w:pPr>
    </w:p>
    <w:p>
      <w:pPr>
        <w:tabs>
          <w:tab w:pos="409" w:val="left" w:leader="none"/>
          <w:tab w:pos="907" w:val="left" w:leader="none"/>
        </w:tabs>
        <w:spacing w:line="72" w:lineRule="auto" w:before="0"/>
        <w:ind w:left="22" w:right="0" w:firstLine="0"/>
        <w:jc w:val="center"/>
        <w:rPr>
          <w:rFonts w:ascii="Garamond" w:hAnsi="Garamond"/>
          <w:sz w:val="24"/>
        </w:rPr>
      </w:pPr>
      <w:r>
        <w:rPr/>
        <mc:AlternateContent>
          <mc:Choice Requires="wps">
            <w:drawing>
              <wp:anchor distT="0" distB="0" distL="0" distR="0" allowOverlap="1" layoutInCell="1" locked="0" behindDoc="1" simplePos="0" relativeHeight="481647104">
                <wp:simplePos x="0" y="0"/>
                <wp:positionH relativeFrom="page">
                  <wp:posOffset>3674465</wp:posOffset>
                </wp:positionH>
                <wp:positionV relativeFrom="paragraph">
                  <wp:posOffset>129859</wp:posOffset>
                </wp:positionV>
                <wp:extent cx="170815" cy="101600"/>
                <wp:effectExtent l="0" t="0" r="0" b="0"/>
                <wp:wrapNone/>
                <wp:docPr id="188" name="Textbox 188"/>
                <wp:cNvGraphicFramePr>
                  <a:graphicFrameLocks/>
                </wp:cNvGraphicFramePr>
                <a:graphic>
                  <a:graphicData uri="http://schemas.microsoft.com/office/word/2010/wordprocessingShape">
                    <wps:wsp>
                      <wps:cNvPr id="188" name="Textbox 188"/>
                      <wps:cNvSpPr txBox="1"/>
                      <wps:spPr>
                        <a:xfrm>
                          <a:off x="0" y="0"/>
                          <a:ext cx="170815" cy="101600"/>
                        </a:xfrm>
                        <a:prstGeom prst="rect">
                          <a:avLst/>
                        </a:prstGeom>
                      </wps:spPr>
                      <wps:txbx>
                        <w:txbxContent>
                          <w:p>
                            <w:pPr>
                              <w:spacing w:line="159" w:lineRule="exact" w:before="0"/>
                              <w:ind w:left="0" w:right="0" w:firstLine="0"/>
                              <w:jc w:val="left"/>
                              <w:rPr>
                                <w:rFonts w:ascii="Book Antiqua"/>
                                <w:sz w:val="16"/>
                              </w:rPr>
                            </w:pPr>
                            <w:r>
                              <w:rPr>
                                <w:rFonts w:ascii="Bookman Old Style"/>
                                <w:b w:val="0"/>
                                <w:i/>
                                <w:spacing w:val="-5"/>
                                <w:w w:val="120"/>
                                <w:sz w:val="16"/>
                              </w:rPr>
                              <w:t>l</w:t>
                            </w:r>
                            <w:r>
                              <w:rPr>
                                <w:rFonts w:ascii="Book Antiqua"/>
                                <w:spacing w:val="-5"/>
                                <w:w w:val="120"/>
                                <w:sz w:val="16"/>
                              </w:rPr>
                              <w:t>=0</w:t>
                            </w:r>
                          </w:p>
                        </w:txbxContent>
                      </wps:txbx>
                      <wps:bodyPr wrap="square" lIns="0" tIns="0" rIns="0" bIns="0" rtlCol="0">
                        <a:noAutofit/>
                      </wps:bodyPr>
                    </wps:wsp>
                  </a:graphicData>
                </a:graphic>
              </wp:anchor>
            </w:drawing>
          </mc:Choice>
          <mc:Fallback>
            <w:pict>
              <v:shape style="position:absolute;margin-left:289.328003pt;margin-top:10.22514pt;width:13.45pt;height:8pt;mso-position-horizontal-relative:page;mso-position-vertical-relative:paragraph;z-index:-21669376" type="#_x0000_t202" id="docshape144" filled="false" stroked="false">
                <v:textbox inset="0,0,0,0">
                  <w:txbxContent>
                    <w:p>
                      <w:pPr>
                        <w:spacing w:line="159" w:lineRule="exact" w:before="0"/>
                        <w:ind w:left="0" w:right="0" w:firstLine="0"/>
                        <w:jc w:val="left"/>
                        <w:rPr>
                          <w:rFonts w:ascii="Book Antiqua"/>
                          <w:sz w:val="16"/>
                        </w:rPr>
                      </w:pPr>
                      <w:r>
                        <w:rPr>
                          <w:rFonts w:ascii="Bookman Old Style"/>
                          <w:b w:val="0"/>
                          <w:i/>
                          <w:spacing w:val="-5"/>
                          <w:w w:val="120"/>
                          <w:sz w:val="16"/>
                        </w:rPr>
                        <w:t>l</w:t>
                      </w:r>
                      <w:r>
                        <w:rPr>
                          <w:rFonts w:ascii="Book Antiqua"/>
                          <w:spacing w:val="-5"/>
                          <w:w w:val="120"/>
                          <w:sz w:val="16"/>
                        </w:rPr>
                        <w:t>=0</w:t>
                      </w:r>
                    </w:p>
                  </w:txbxContent>
                </v:textbox>
                <w10:wrap type="none"/>
              </v:shape>
            </w:pict>
          </mc:Fallback>
        </mc:AlternateContent>
      </w:r>
      <w:r>
        <w:rPr/>
        <mc:AlternateContent>
          <mc:Choice Requires="wps">
            <w:drawing>
              <wp:anchor distT="0" distB="0" distL="0" distR="0" allowOverlap="1" layoutInCell="1" locked="0" behindDoc="1" simplePos="0" relativeHeight="481647616">
                <wp:simplePos x="0" y="0"/>
                <wp:positionH relativeFrom="page">
                  <wp:posOffset>4466196</wp:posOffset>
                </wp:positionH>
                <wp:positionV relativeFrom="paragraph">
                  <wp:posOffset>108358</wp:posOffset>
                </wp:positionV>
                <wp:extent cx="36830" cy="101600"/>
                <wp:effectExtent l="0" t="0" r="0" b="0"/>
                <wp:wrapNone/>
                <wp:docPr id="189" name="Textbox 189"/>
                <wp:cNvGraphicFramePr>
                  <a:graphicFrameLocks/>
                </wp:cNvGraphicFramePr>
                <a:graphic>
                  <a:graphicData uri="http://schemas.microsoft.com/office/word/2010/wordprocessingShape">
                    <wps:wsp>
                      <wps:cNvPr id="189" name="Textbox 189"/>
                      <wps:cNvSpPr txBox="1"/>
                      <wps:spPr>
                        <a:xfrm>
                          <a:off x="0" y="0"/>
                          <a:ext cx="3683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28"/>
                                <w:sz w:val="16"/>
                              </w:rPr>
                              <w:t>i</w:t>
                            </w:r>
                          </w:p>
                        </w:txbxContent>
                      </wps:txbx>
                      <wps:bodyPr wrap="square" lIns="0" tIns="0" rIns="0" bIns="0" rtlCol="0">
                        <a:noAutofit/>
                      </wps:bodyPr>
                    </wps:wsp>
                  </a:graphicData>
                </a:graphic>
              </wp:anchor>
            </w:drawing>
          </mc:Choice>
          <mc:Fallback>
            <w:pict>
              <v:shape style="position:absolute;margin-left:351.669006pt;margin-top:8.53214pt;width:2.9pt;height:8pt;mso-position-horizontal-relative:page;mso-position-vertical-relative:paragraph;z-index:-21668864" type="#_x0000_t202" id="docshape145"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28"/>
                          <w:sz w:val="16"/>
                        </w:rPr>
                        <w:t>i</w:t>
                      </w:r>
                    </w:p>
                  </w:txbxContent>
                </v:textbox>
                <w10:wrap type="none"/>
              </v:shape>
            </w:pict>
          </mc:Fallback>
        </mc:AlternateContent>
      </w:r>
      <w:r>
        <w:rPr/>
        <mc:AlternateContent>
          <mc:Choice Requires="wps">
            <w:drawing>
              <wp:anchor distT="0" distB="0" distL="0" distR="0" allowOverlap="1" layoutInCell="1" locked="0" behindDoc="1" simplePos="0" relativeHeight="481648128">
                <wp:simplePos x="0" y="0"/>
                <wp:positionH relativeFrom="page">
                  <wp:posOffset>4649495</wp:posOffset>
                </wp:positionH>
                <wp:positionV relativeFrom="paragraph">
                  <wp:posOffset>108358</wp:posOffset>
                </wp:positionV>
                <wp:extent cx="32384" cy="101600"/>
                <wp:effectExtent l="0" t="0" r="0" b="0"/>
                <wp:wrapNone/>
                <wp:docPr id="190" name="Textbox 190"/>
                <wp:cNvGraphicFramePr>
                  <a:graphicFrameLocks/>
                </wp:cNvGraphicFramePr>
                <a:graphic>
                  <a:graphicData uri="http://schemas.microsoft.com/office/word/2010/wordprocessingShape">
                    <wps:wsp>
                      <wps:cNvPr id="190" name="Textbox 190"/>
                      <wps:cNvSpPr txBox="1"/>
                      <wps:spPr>
                        <a:xfrm>
                          <a:off x="0" y="0"/>
                          <a:ext cx="32384"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12"/>
                                <w:sz w:val="16"/>
                              </w:rPr>
                              <w:t>l</w:t>
                            </w:r>
                          </w:p>
                        </w:txbxContent>
                      </wps:txbx>
                      <wps:bodyPr wrap="square" lIns="0" tIns="0" rIns="0" bIns="0" rtlCol="0">
                        <a:noAutofit/>
                      </wps:bodyPr>
                    </wps:wsp>
                  </a:graphicData>
                </a:graphic>
              </wp:anchor>
            </w:drawing>
          </mc:Choice>
          <mc:Fallback>
            <w:pict>
              <v:shape style="position:absolute;margin-left:366.10199pt;margin-top:8.53214pt;width:2.550pt;height:8pt;mso-position-horizontal-relative:page;mso-position-vertical-relative:paragraph;z-index:-21668352" type="#_x0000_t202" id="docshape146"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12"/>
                          <w:sz w:val="16"/>
                        </w:rPr>
                        <w:t>l</w:t>
                      </w:r>
                    </w:p>
                  </w:txbxContent>
                </v:textbox>
                <w10:wrap type="none"/>
              </v:shape>
            </w:pict>
          </mc:Fallback>
        </mc:AlternateContent>
      </w:r>
      <w:r>
        <w:rPr/>
        <mc:AlternateContent>
          <mc:Choice Requires="wps">
            <w:drawing>
              <wp:anchor distT="0" distB="0" distL="0" distR="0" allowOverlap="1" layoutInCell="1" locked="0" behindDoc="1" simplePos="0" relativeHeight="481648640">
                <wp:simplePos x="0" y="0"/>
                <wp:positionH relativeFrom="page">
                  <wp:posOffset>5012588</wp:posOffset>
                </wp:positionH>
                <wp:positionV relativeFrom="paragraph">
                  <wp:posOffset>108358</wp:posOffset>
                </wp:positionV>
                <wp:extent cx="116205" cy="101600"/>
                <wp:effectExtent l="0" t="0" r="0" b="0"/>
                <wp:wrapNone/>
                <wp:docPr id="191" name="Textbox 191"/>
                <wp:cNvGraphicFramePr>
                  <a:graphicFrameLocks/>
                </wp:cNvGraphicFramePr>
                <a:graphic>
                  <a:graphicData uri="http://schemas.microsoft.com/office/word/2010/wordprocessingShape">
                    <wps:wsp>
                      <wps:cNvPr id="191" name="Textbox 191"/>
                      <wps:cNvSpPr txBox="1"/>
                      <wps:spPr>
                        <a:xfrm>
                          <a:off x="0" y="0"/>
                          <a:ext cx="116205" cy="101600"/>
                        </a:xfrm>
                        <a:prstGeom prst="rect">
                          <a:avLst/>
                        </a:prstGeom>
                      </wps:spPr>
                      <wps:txbx>
                        <w:txbxContent>
                          <w:p>
                            <w:pPr>
                              <w:spacing w:line="159" w:lineRule="exact" w:before="0"/>
                              <w:ind w:left="0" w:right="0" w:firstLine="0"/>
                              <w:jc w:val="left"/>
                              <w:rPr>
                                <w:rFonts w:ascii="Bookman Old Style"/>
                                <w:b w:val="0"/>
                                <w:i/>
                                <w:sz w:val="16"/>
                              </w:rPr>
                            </w:pPr>
                            <w:r>
                              <w:rPr>
                                <w:rFonts w:ascii="Book Antiqua"/>
                                <w:spacing w:val="-5"/>
                                <w:w w:val="105"/>
                                <w:sz w:val="16"/>
                              </w:rPr>
                              <w:t>0</w:t>
                            </w:r>
                            <w:r>
                              <w:rPr>
                                <w:rFonts w:ascii="Bookman Old Style"/>
                                <w:b w:val="0"/>
                                <w:i/>
                                <w:spacing w:val="-5"/>
                                <w:w w:val="105"/>
                                <w:sz w:val="16"/>
                              </w:rPr>
                              <w:t>,l</w:t>
                            </w:r>
                          </w:p>
                        </w:txbxContent>
                      </wps:txbx>
                      <wps:bodyPr wrap="square" lIns="0" tIns="0" rIns="0" bIns="0" rtlCol="0">
                        <a:noAutofit/>
                      </wps:bodyPr>
                    </wps:wsp>
                  </a:graphicData>
                </a:graphic>
              </wp:anchor>
            </w:drawing>
          </mc:Choice>
          <mc:Fallback>
            <w:pict>
              <v:shape style="position:absolute;margin-left:394.691986pt;margin-top:8.53214pt;width:9.15pt;height:8pt;mso-position-horizontal-relative:page;mso-position-vertical-relative:paragraph;z-index:-21667840" type="#_x0000_t202" id="docshape147" filled="false" stroked="false">
                <v:textbox inset="0,0,0,0">
                  <w:txbxContent>
                    <w:p>
                      <w:pPr>
                        <w:spacing w:line="159" w:lineRule="exact" w:before="0"/>
                        <w:ind w:left="0" w:right="0" w:firstLine="0"/>
                        <w:jc w:val="left"/>
                        <w:rPr>
                          <w:rFonts w:ascii="Bookman Old Style"/>
                          <w:b w:val="0"/>
                          <w:i/>
                          <w:sz w:val="16"/>
                        </w:rPr>
                      </w:pPr>
                      <w:r>
                        <w:rPr>
                          <w:rFonts w:ascii="Book Antiqua"/>
                          <w:spacing w:val="-5"/>
                          <w:w w:val="105"/>
                          <w:sz w:val="16"/>
                        </w:rPr>
                        <w:t>0</w:t>
                      </w:r>
                      <w:r>
                        <w:rPr>
                          <w:rFonts w:ascii="Bookman Old Style"/>
                          <w:b w:val="0"/>
                          <w:i/>
                          <w:spacing w:val="-5"/>
                          <w:w w:val="105"/>
                          <w:sz w:val="16"/>
                        </w:rPr>
                        <w:t>,l</w:t>
                      </w:r>
                    </w:p>
                  </w:txbxContent>
                </v:textbox>
                <w10:wrap type="none"/>
              </v:shape>
            </w:pict>
          </mc:Fallback>
        </mc:AlternateContent>
      </w:r>
      <w:r>
        <w:rPr>
          <w:rFonts w:ascii="Bookman Old Style" w:hAnsi="Bookman Old Style"/>
          <w:b w:val="0"/>
          <w:i/>
          <w:spacing w:val="-10"/>
          <w:w w:val="115"/>
          <w:position w:val="16"/>
          <w:sz w:val="16"/>
        </w:rPr>
        <w:t>k</w:t>
      </w:r>
      <w:r>
        <w:rPr>
          <w:rFonts w:ascii="Bookman Old Style" w:hAnsi="Bookman Old Style"/>
          <w:b w:val="0"/>
          <w:i/>
          <w:position w:val="16"/>
          <w:sz w:val="16"/>
        </w:rPr>
        <w:tab/>
      </w:r>
      <w:r>
        <w:rPr>
          <w:rFonts w:ascii="Bookman Old Style" w:hAnsi="Bookman Old Style"/>
          <w:b w:val="0"/>
          <w:i/>
          <w:spacing w:val="-10"/>
          <w:w w:val="115"/>
          <w:position w:val="16"/>
          <w:sz w:val="16"/>
        </w:rPr>
        <w:t>i</w:t>
      </w:r>
      <w:r>
        <w:rPr>
          <w:rFonts w:ascii="Bookman Old Style" w:hAnsi="Bookman Old Style"/>
          <w:b w:val="0"/>
          <w:i/>
          <w:position w:val="16"/>
          <w:sz w:val="16"/>
        </w:rPr>
        <w:tab/>
      </w:r>
      <w:r>
        <w:rPr>
          <w:rFonts w:ascii="Arial" w:hAnsi="Arial"/>
          <w:w w:val="120"/>
          <w:position w:val="18"/>
          <w:sz w:val="24"/>
        </w:rPr>
        <w:t>L</w:t>
      </w:r>
      <w:r>
        <w:rPr>
          <w:rFonts w:ascii="Bookman Old Style" w:hAnsi="Bookman Old Style"/>
          <w:b w:val="0"/>
          <w:i/>
          <w:w w:val="120"/>
          <w:position w:val="12"/>
          <w:sz w:val="16"/>
        </w:rPr>
        <w:t>K</w:t>
      </w:r>
      <w:r>
        <w:rPr>
          <w:rFonts w:ascii="Cambria" w:hAnsi="Cambria"/>
          <w:w w:val="120"/>
          <w:position w:val="12"/>
          <w:sz w:val="16"/>
        </w:rPr>
        <w:t>−</w:t>
      </w:r>
      <w:r>
        <w:rPr>
          <w:rFonts w:ascii="Book Antiqua" w:hAnsi="Book Antiqua"/>
          <w:w w:val="120"/>
          <w:position w:val="12"/>
          <w:sz w:val="16"/>
        </w:rPr>
        <w:t>1</w:t>
      </w:r>
      <w:r>
        <w:rPr>
          <w:rFonts w:ascii="Book Antiqua" w:hAnsi="Book Antiqua"/>
          <w:spacing w:val="-12"/>
          <w:w w:val="120"/>
          <w:position w:val="12"/>
          <w:sz w:val="16"/>
        </w:rPr>
        <w:t> </w:t>
      </w:r>
      <w:r>
        <w:rPr>
          <w:rFonts w:ascii="Garamond" w:hAnsi="Garamond"/>
          <w:w w:val="115"/>
          <w:sz w:val="24"/>
        </w:rPr>
        <w:t>+</w:t>
      </w:r>
      <w:r>
        <w:rPr>
          <w:rFonts w:ascii="Bookman Old Style" w:hAnsi="Bookman Old Style"/>
          <w:b w:val="0"/>
          <w:i/>
          <w:w w:val="115"/>
          <w:sz w:val="24"/>
        </w:rPr>
        <w:t>exp</w:t>
      </w:r>
      <w:r>
        <w:rPr>
          <w:rFonts w:ascii="Garamond" w:hAnsi="Garamond"/>
          <w:w w:val="115"/>
          <w:sz w:val="24"/>
        </w:rPr>
        <w:t>(</w:t>
      </w:r>
      <w:r>
        <w:rPr>
          <w:rFonts w:ascii="Bookman Old Style" w:hAnsi="Bookman Old Style"/>
          <w:b w:val="0"/>
          <w:i/>
          <w:w w:val="115"/>
          <w:sz w:val="24"/>
        </w:rPr>
        <w:t>X</w:t>
      </w:r>
      <w:r>
        <w:rPr>
          <w:rFonts w:ascii="Bookman Old Style" w:hAnsi="Bookman Old Style"/>
          <w:b w:val="0"/>
          <w:i/>
          <w:spacing w:val="-21"/>
          <w:w w:val="115"/>
          <w:sz w:val="24"/>
        </w:rPr>
        <w:t> </w:t>
      </w:r>
      <w:r>
        <w:rPr>
          <w:rFonts w:ascii="Bookman Old Style" w:hAnsi="Bookman Old Style"/>
          <w:b w:val="0"/>
          <w:i/>
          <w:w w:val="115"/>
          <w:sz w:val="24"/>
        </w:rPr>
        <w:t>W</w:t>
      </w:r>
      <w:r>
        <w:rPr>
          <w:rFonts w:ascii="Bookman Old Style" w:hAnsi="Bookman Old Style"/>
          <w:b w:val="0"/>
          <w:i/>
          <w:spacing w:val="3"/>
          <w:w w:val="115"/>
          <w:sz w:val="24"/>
        </w:rPr>
        <w:t> </w:t>
      </w:r>
      <w:r>
        <w:rPr>
          <w:rFonts w:ascii="Garamond" w:hAnsi="Garamond"/>
          <w:w w:val="115"/>
          <w:sz w:val="24"/>
        </w:rPr>
        <w:t>+</w:t>
      </w:r>
      <w:r>
        <w:rPr>
          <w:rFonts w:ascii="Garamond" w:hAnsi="Garamond"/>
          <w:spacing w:val="-17"/>
          <w:w w:val="115"/>
          <w:sz w:val="24"/>
        </w:rPr>
        <w:t> </w:t>
      </w:r>
      <w:r>
        <w:rPr>
          <w:rFonts w:ascii="Bookman Old Style" w:hAnsi="Bookman Old Style"/>
          <w:b w:val="0"/>
          <w:i/>
          <w:w w:val="115"/>
          <w:sz w:val="24"/>
        </w:rPr>
        <w:t>W</w:t>
      </w:r>
      <w:r>
        <w:rPr>
          <w:rFonts w:ascii="Bookman Old Style" w:hAnsi="Bookman Old Style"/>
          <w:b w:val="0"/>
          <w:i/>
          <w:spacing w:val="74"/>
          <w:w w:val="120"/>
          <w:sz w:val="24"/>
        </w:rPr>
        <w:t> </w:t>
      </w:r>
      <w:r>
        <w:rPr>
          <w:rFonts w:ascii="Garamond" w:hAnsi="Garamond"/>
          <w:spacing w:val="-10"/>
          <w:w w:val="120"/>
          <w:sz w:val="24"/>
        </w:rPr>
        <w:t>)</w:t>
      </w:r>
    </w:p>
    <w:p>
      <w:pPr>
        <w:pStyle w:val="BodyText"/>
        <w:tabs>
          <w:tab w:pos="3563" w:val="left" w:leader="none"/>
        </w:tabs>
        <w:spacing w:line="358" w:lineRule="exact" w:before="113"/>
        <w:ind w:left="576" w:right="558"/>
      </w:pPr>
      <w:r>
        <w:rPr>
          <w:b/>
        </w:rPr>
        <w:t>Multi-Layered</w:t>
      </w:r>
      <w:r>
        <w:rPr>
          <w:b/>
          <w:spacing w:val="-11"/>
        </w:rPr>
        <w:t> </w:t>
      </w:r>
      <w:r>
        <w:rPr>
          <w:b/>
        </w:rPr>
        <w:t>Perceptron:</w:t>
        <w:tab/>
      </w:r>
      <w:r>
        <w:rPr>
          <w:spacing w:val="-2"/>
        </w:rPr>
        <w:t>Multi-Layered</w:t>
      </w:r>
      <w:r>
        <w:rPr>
          <w:spacing w:val="-7"/>
        </w:rPr>
        <w:t> </w:t>
      </w:r>
      <w:r>
        <w:rPr>
          <w:spacing w:val="-2"/>
        </w:rPr>
        <w:t>Perceptron</w:t>
      </w:r>
      <w:r>
        <w:rPr>
          <w:spacing w:val="-7"/>
        </w:rPr>
        <w:t> </w:t>
      </w:r>
      <w:r>
        <w:rPr>
          <w:spacing w:val="-2"/>
        </w:rPr>
        <w:t>(MLP)</w:t>
      </w:r>
      <w:r>
        <w:rPr>
          <w:spacing w:val="-7"/>
        </w:rPr>
        <w:t> </w:t>
      </w:r>
      <w:r>
        <w:rPr>
          <w:spacing w:val="-2"/>
        </w:rPr>
        <w:t>classification</w:t>
      </w:r>
      <w:r>
        <w:rPr>
          <w:spacing w:val="-7"/>
        </w:rPr>
        <w:t> </w:t>
      </w:r>
      <w:r>
        <w:rPr>
          <w:spacing w:val="-2"/>
        </w:rPr>
        <w:t>machine </w:t>
      </w:r>
      <w:r>
        <w:rPr/>
        <w:t>learning</w:t>
      </w:r>
      <w:r>
        <w:rPr>
          <w:spacing w:val="35"/>
        </w:rPr>
        <w:t> </w:t>
      </w:r>
      <w:r>
        <w:rPr/>
        <w:t>algorithm</w:t>
      </w:r>
      <w:r>
        <w:rPr>
          <w:spacing w:val="35"/>
        </w:rPr>
        <w:t> </w:t>
      </w:r>
      <w:r>
        <w:rPr/>
        <w:t>is</w:t>
      </w:r>
      <w:r>
        <w:rPr>
          <w:spacing w:val="35"/>
        </w:rPr>
        <w:t> </w:t>
      </w:r>
      <w:r>
        <w:rPr/>
        <w:t>based</w:t>
      </w:r>
      <w:r>
        <w:rPr>
          <w:spacing w:val="35"/>
        </w:rPr>
        <w:t> </w:t>
      </w:r>
      <w:r>
        <w:rPr/>
        <w:t>on</w:t>
      </w:r>
      <w:r>
        <w:rPr>
          <w:spacing w:val="35"/>
        </w:rPr>
        <w:t> </w:t>
      </w:r>
      <w:r>
        <w:rPr/>
        <w:t>Artificial</w:t>
      </w:r>
      <w:r>
        <w:rPr>
          <w:spacing w:val="35"/>
        </w:rPr>
        <w:t> </w:t>
      </w:r>
      <w:r>
        <w:rPr/>
        <w:t>Neural</w:t>
      </w:r>
      <w:r>
        <w:rPr>
          <w:spacing w:val="35"/>
        </w:rPr>
        <w:t> </w:t>
      </w:r>
      <w:r>
        <w:rPr/>
        <w:t>Network</w:t>
      </w:r>
      <w:r>
        <w:rPr>
          <w:spacing w:val="35"/>
        </w:rPr>
        <w:t> </w:t>
      </w:r>
      <w:r>
        <w:rPr/>
        <w:t>(ANN)</w:t>
      </w:r>
      <w:r>
        <w:rPr>
          <w:spacing w:val="35"/>
        </w:rPr>
        <w:t> </w:t>
      </w:r>
      <w:r>
        <w:rPr/>
        <w:t>(</w:t>
      </w:r>
      <w:r>
        <w:rPr>
          <w:color w:val="FF0000"/>
        </w:rPr>
        <w:t>Mabayoje</w:t>
      </w:r>
      <w:r>
        <w:rPr>
          <w:color w:val="FF0000"/>
          <w:spacing w:val="35"/>
        </w:rPr>
        <w:t> </w:t>
      </w:r>
      <w:r>
        <w:rPr>
          <w:color w:val="FF0000"/>
        </w:rPr>
        <w:t>et</w:t>
      </w:r>
      <w:r>
        <w:rPr>
          <w:color w:val="FF0000"/>
          <w:spacing w:val="35"/>
        </w:rPr>
        <w:t> </w:t>
      </w:r>
      <w:r>
        <w:rPr>
          <w:color w:val="FF0000"/>
        </w:rPr>
        <w:t>al.</w:t>
      </w:r>
      <w:r>
        <w:rPr/>
        <w:t>, </w:t>
      </w:r>
      <w:r>
        <w:rPr>
          <w:color w:val="FF0000"/>
        </w:rPr>
        <w:t>2016</w:t>
      </w:r>
      <w:r>
        <w:rPr/>
        <w:t>) and it represents a black-box learning method (</w:t>
      </w:r>
      <w:r>
        <w:rPr>
          <w:color w:val="FF0000"/>
        </w:rPr>
        <w:t>Sharma et al.</w:t>
      </w:r>
      <w:r>
        <w:rPr/>
        <w:t>, </w:t>
      </w:r>
      <w:r>
        <w:rPr>
          <w:color w:val="FF0000"/>
        </w:rPr>
        <w:t>2019</w:t>
      </w:r>
      <w:r>
        <w:rPr/>
        <w:t>).</w:t>
      </w:r>
      <w:r>
        <w:rPr>
          <w:spacing w:val="40"/>
        </w:rPr>
        <w:t> </w:t>
      </w:r>
      <w:r>
        <w:rPr/>
        <w:t>It is an-</w:t>
      </w:r>
      <w:r>
        <w:rPr>
          <w:spacing w:val="40"/>
        </w:rPr>
        <w:t> </w:t>
      </w:r>
      <w:r>
        <w:rPr/>
        <w:t>other</w:t>
      </w:r>
      <w:r>
        <w:rPr>
          <w:spacing w:val="39"/>
        </w:rPr>
        <w:t> </w:t>
      </w:r>
      <w:r>
        <w:rPr/>
        <w:t>supervised</w:t>
      </w:r>
      <w:r>
        <w:rPr>
          <w:spacing w:val="39"/>
        </w:rPr>
        <w:t> </w:t>
      </w:r>
      <w:r>
        <w:rPr/>
        <w:t>machine</w:t>
      </w:r>
      <w:r>
        <w:rPr>
          <w:spacing w:val="40"/>
        </w:rPr>
        <w:t> </w:t>
      </w:r>
      <w:r>
        <w:rPr/>
        <w:t>learning</w:t>
      </w:r>
      <w:r>
        <w:rPr>
          <w:spacing w:val="39"/>
        </w:rPr>
        <w:t> </w:t>
      </w:r>
      <w:r>
        <w:rPr/>
        <w:t>algorithm</w:t>
      </w:r>
      <w:r>
        <w:rPr>
          <w:spacing w:val="39"/>
        </w:rPr>
        <w:t> </w:t>
      </w:r>
      <w:r>
        <w:rPr/>
        <w:t>(</w:t>
      </w:r>
      <w:r>
        <w:rPr>
          <w:color w:val="FF0000"/>
        </w:rPr>
        <w:t>Pedregosa</w:t>
      </w:r>
      <w:r>
        <w:rPr>
          <w:color w:val="FF0000"/>
          <w:spacing w:val="39"/>
        </w:rPr>
        <w:t> </w:t>
      </w:r>
      <w:r>
        <w:rPr>
          <w:color w:val="FF0000"/>
        </w:rPr>
        <w:t>et</w:t>
      </w:r>
      <w:r>
        <w:rPr>
          <w:color w:val="FF0000"/>
          <w:spacing w:val="39"/>
        </w:rPr>
        <w:t> </w:t>
      </w:r>
      <w:r>
        <w:rPr>
          <w:color w:val="FF0000"/>
        </w:rPr>
        <w:t>al.</w:t>
      </w:r>
      <w:r>
        <w:rPr/>
        <w:t>,</w:t>
      </w:r>
      <w:r>
        <w:rPr>
          <w:spacing w:val="40"/>
        </w:rPr>
        <w:t> </w:t>
      </w:r>
      <w:r>
        <w:rPr>
          <w:color w:val="FF0000"/>
        </w:rPr>
        <w:t>2011</w:t>
      </w:r>
      <w:r>
        <w:rPr/>
        <w:t>)</w:t>
      </w:r>
      <w:r>
        <w:rPr>
          <w:spacing w:val="39"/>
        </w:rPr>
        <w:t> </w:t>
      </w:r>
      <w:r>
        <w:rPr/>
        <w:t>that</w:t>
      </w:r>
      <w:r>
        <w:rPr>
          <w:spacing w:val="39"/>
        </w:rPr>
        <w:t> </w:t>
      </w:r>
      <w:r>
        <w:rPr/>
        <w:t>learns</w:t>
      </w:r>
      <w:r>
        <w:rPr>
          <w:spacing w:val="39"/>
        </w:rPr>
        <w:t> </w:t>
      </w:r>
      <w:r>
        <w:rPr/>
        <w:t>a function</w:t>
      </w:r>
      <w:r>
        <w:rPr>
          <w:w w:val="115"/>
        </w:rPr>
        <w:t> </w:t>
      </w:r>
      <w:r>
        <w:rPr>
          <w:rFonts w:ascii="Bookman Old Style" w:hAnsi="Bookman Old Style"/>
          <w:b w:val="0"/>
          <w:i/>
          <w:w w:val="115"/>
        </w:rPr>
        <w:t>f</w:t>
      </w:r>
      <w:r>
        <w:rPr>
          <w:rFonts w:ascii="Bookman Old Style" w:hAnsi="Bookman Old Style"/>
          <w:b w:val="0"/>
          <w:i/>
          <w:spacing w:val="-56"/>
          <w:w w:val="115"/>
        </w:rPr>
        <w:t> </w:t>
      </w:r>
      <w:r>
        <w:rPr/>
        <w:t>(·):</w:t>
      </w:r>
      <w:r>
        <w:rPr>
          <w:rFonts w:ascii="Bookman Old Style" w:hAnsi="Bookman Old Style"/>
          <w:b w:val="0"/>
          <w:i/>
        </w:rPr>
        <w:t>S</w:t>
      </w:r>
      <w:r>
        <w:rPr>
          <w:rFonts w:ascii="Bookman Old Style" w:hAnsi="Bookman Old Style"/>
          <w:b w:val="0"/>
          <w:i/>
          <w:vertAlign w:val="superscript"/>
        </w:rPr>
        <w:t>j</w:t>
      </w:r>
      <w:r>
        <w:rPr>
          <w:rFonts w:ascii="Bookman Old Style" w:hAnsi="Bookman Old Style"/>
          <w:b w:val="0"/>
          <w:i/>
          <w:spacing w:val="40"/>
          <w:vertAlign w:val="baseline"/>
        </w:rPr>
        <w:t> </w:t>
      </w:r>
      <w:r>
        <w:rPr>
          <w:rFonts w:ascii="Lucida Sans Unicode" w:hAnsi="Lucida Sans Unicode"/>
          <w:vertAlign w:val="baseline"/>
        </w:rPr>
        <w:t>→</w:t>
      </w:r>
      <w:r>
        <w:rPr>
          <w:rFonts w:ascii="Lucida Sans Unicode" w:hAnsi="Lucida Sans Unicode"/>
          <w:spacing w:val="40"/>
          <w:vertAlign w:val="baseline"/>
        </w:rPr>
        <w:t> </w:t>
      </w:r>
      <w:r>
        <w:rPr>
          <w:rFonts w:ascii="Bookman Old Style" w:hAnsi="Bookman Old Style"/>
          <w:b w:val="0"/>
          <w:i/>
          <w:vertAlign w:val="baseline"/>
        </w:rPr>
        <w:t>S</w:t>
      </w:r>
      <w:r>
        <w:rPr>
          <w:rFonts w:ascii="Bookman Old Style" w:hAnsi="Bookman Old Style"/>
          <w:b w:val="0"/>
          <w:i/>
          <w:vertAlign w:val="superscript"/>
        </w:rPr>
        <w:t>k</w:t>
      </w:r>
      <w:r>
        <w:rPr>
          <w:rFonts w:ascii="Bookman Old Style" w:hAnsi="Bookman Old Style"/>
          <w:b w:val="0"/>
          <w:i/>
          <w:spacing w:val="31"/>
          <w:vertAlign w:val="baseline"/>
        </w:rPr>
        <w:t> </w:t>
      </w:r>
      <w:r>
        <w:rPr>
          <w:vertAlign w:val="baseline"/>
        </w:rPr>
        <w:t>on</w:t>
      </w:r>
      <w:r>
        <w:rPr>
          <w:spacing w:val="28"/>
          <w:vertAlign w:val="baseline"/>
        </w:rPr>
        <w:t> </w:t>
      </w:r>
      <w:r>
        <w:rPr>
          <w:vertAlign w:val="baseline"/>
        </w:rPr>
        <w:t>a</w:t>
      </w:r>
      <w:r>
        <w:rPr>
          <w:spacing w:val="28"/>
          <w:vertAlign w:val="baseline"/>
        </w:rPr>
        <w:t> </w:t>
      </w:r>
      <w:r>
        <w:rPr>
          <w:vertAlign w:val="baseline"/>
        </w:rPr>
        <w:t>training</w:t>
      </w:r>
      <w:r>
        <w:rPr>
          <w:spacing w:val="28"/>
          <w:vertAlign w:val="baseline"/>
        </w:rPr>
        <w:t> </w:t>
      </w:r>
      <w:r>
        <w:rPr>
          <w:vertAlign w:val="baseline"/>
        </w:rPr>
        <w:t>data,</w:t>
      </w:r>
      <w:r>
        <w:rPr>
          <w:spacing w:val="34"/>
          <w:vertAlign w:val="baseline"/>
        </w:rPr>
        <w:t> </w:t>
      </w:r>
      <w:r>
        <w:rPr>
          <w:vertAlign w:val="baseline"/>
        </w:rPr>
        <w:t>where</w:t>
      </w:r>
      <w:r>
        <w:rPr>
          <w:w w:val="115"/>
          <w:vertAlign w:val="baseline"/>
        </w:rPr>
        <w:t> </w:t>
      </w:r>
      <w:r>
        <w:rPr>
          <w:rFonts w:ascii="Bookman Old Style" w:hAnsi="Bookman Old Style"/>
          <w:b w:val="0"/>
          <w:i/>
          <w:w w:val="115"/>
          <w:vertAlign w:val="baseline"/>
        </w:rPr>
        <w:t>j </w:t>
      </w:r>
      <w:r>
        <w:rPr>
          <w:vertAlign w:val="baseline"/>
        </w:rPr>
        <w:t>corresponds</w:t>
      </w:r>
      <w:r>
        <w:rPr>
          <w:spacing w:val="28"/>
          <w:vertAlign w:val="baseline"/>
        </w:rPr>
        <w:t> </w:t>
      </w:r>
      <w:r>
        <w:rPr>
          <w:vertAlign w:val="baseline"/>
        </w:rPr>
        <w:t>to</w:t>
      </w:r>
      <w:r>
        <w:rPr>
          <w:spacing w:val="28"/>
          <w:vertAlign w:val="baseline"/>
        </w:rPr>
        <w:t> </w:t>
      </w:r>
      <w:r>
        <w:rPr>
          <w:vertAlign w:val="baseline"/>
        </w:rPr>
        <w:t>the</w:t>
      </w:r>
      <w:r>
        <w:rPr>
          <w:spacing w:val="28"/>
          <w:vertAlign w:val="baseline"/>
        </w:rPr>
        <w:t> </w:t>
      </w:r>
      <w:r>
        <w:rPr>
          <w:vertAlign w:val="baseline"/>
        </w:rPr>
        <w:t>input</w:t>
      </w:r>
      <w:r>
        <w:rPr>
          <w:spacing w:val="28"/>
          <w:vertAlign w:val="baseline"/>
        </w:rPr>
        <w:t> </w:t>
      </w:r>
      <w:r>
        <w:rPr>
          <w:vertAlign w:val="baseline"/>
        </w:rPr>
        <w:t>dimen- sions</w:t>
      </w:r>
      <w:r>
        <w:rPr>
          <w:spacing w:val="24"/>
          <w:vertAlign w:val="baseline"/>
        </w:rPr>
        <w:t> </w:t>
      </w:r>
      <w:r>
        <w:rPr>
          <w:vertAlign w:val="baseline"/>
        </w:rPr>
        <w:t>and</w:t>
      </w:r>
      <w:r>
        <w:rPr>
          <w:spacing w:val="24"/>
          <w:vertAlign w:val="baseline"/>
        </w:rPr>
        <w:t> </w:t>
      </w:r>
      <w:r>
        <w:rPr>
          <w:rFonts w:ascii="Bookman Old Style" w:hAnsi="Bookman Old Style"/>
          <w:b w:val="0"/>
          <w:i/>
          <w:vertAlign w:val="baseline"/>
        </w:rPr>
        <w:t>k </w:t>
      </w:r>
      <w:r>
        <w:rPr>
          <w:vertAlign w:val="baseline"/>
        </w:rPr>
        <w:t>corresponds</w:t>
      </w:r>
      <w:r>
        <w:rPr>
          <w:spacing w:val="24"/>
          <w:vertAlign w:val="baseline"/>
        </w:rPr>
        <w:t> </w:t>
      </w:r>
      <w:r>
        <w:rPr>
          <w:vertAlign w:val="baseline"/>
        </w:rPr>
        <w:t>to</w:t>
      </w:r>
      <w:r>
        <w:rPr>
          <w:spacing w:val="24"/>
          <w:vertAlign w:val="baseline"/>
        </w:rPr>
        <w:t> </w:t>
      </w:r>
      <w:r>
        <w:rPr>
          <w:vertAlign w:val="baseline"/>
        </w:rPr>
        <w:t>the</w:t>
      </w:r>
      <w:r>
        <w:rPr>
          <w:spacing w:val="24"/>
          <w:vertAlign w:val="baseline"/>
        </w:rPr>
        <w:t> </w:t>
      </w:r>
      <w:r>
        <w:rPr>
          <w:vertAlign w:val="baseline"/>
        </w:rPr>
        <w:t>output</w:t>
      </w:r>
      <w:r>
        <w:rPr>
          <w:spacing w:val="24"/>
          <w:vertAlign w:val="baseline"/>
        </w:rPr>
        <w:t> </w:t>
      </w:r>
      <w:r>
        <w:rPr>
          <w:vertAlign w:val="baseline"/>
        </w:rPr>
        <w:t>dimensions</w:t>
      </w:r>
      <w:r>
        <w:rPr>
          <w:spacing w:val="24"/>
          <w:vertAlign w:val="baseline"/>
        </w:rPr>
        <w:t> </w:t>
      </w:r>
      <w:r>
        <w:rPr>
          <w:vertAlign w:val="baseline"/>
        </w:rPr>
        <w:t>given</w:t>
      </w:r>
      <w:r>
        <w:rPr>
          <w:spacing w:val="24"/>
          <w:vertAlign w:val="baseline"/>
        </w:rPr>
        <w:t> </w:t>
      </w:r>
      <w:r>
        <w:rPr>
          <w:vertAlign w:val="baseline"/>
        </w:rPr>
        <w:t>a</w:t>
      </w:r>
      <w:r>
        <w:rPr>
          <w:spacing w:val="24"/>
          <w:vertAlign w:val="baseline"/>
        </w:rPr>
        <w:t> </w:t>
      </w:r>
      <w:r>
        <w:rPr>
          <w:vertAlign w:val="baseline"/>
        </w:rPr>
        <w:t>set</w:t>
      </w:r>
      <w:r>
        <w:rPr>
          <w:spacing w:val="24"/>
          <w:vertAlign w:val="baseline"/>
        </w:rPr>
        <w:t> </w:t>
      </w:r>
      <w:r>
        <w:rPr>
          <w:vertAlign w:val="baseline"/>
        </w:rPr>
        <w:t>of</w:t>
      </w:r>
      <w:r>
        <w:rPr>
          <w:spacing w:val="24"/>
          <w:vertAlign w:val="baseline"/>
        </w:rPr>
        <w:t> </w:t>
      </w:r>
      <w:r>
        <w:rPr>
          <w:vertAlign w:val="baseline"/>
        </w:rPr>
        <w:t>predictor</w:t>
      </w:r>
      <w:r>
        <w:rPr>
          <w:spacing w:val="24"/>
          <w:vertAlign w:val="baseline"/>
        </w:rPr>
        <w:t> </w:t>
      </w:r>
      <w:r>
        <w:rPr>
          <w:vertAlign w:val="baseline"/>
        </w:rPr>
        <w:t>variables </w:t>
      </w:r>
      <w:r>
        <w:rPr>
          <w:rFonts w:ascii="Bookman Old Style" w:hAnsi="Bookman Old Style"/>
          <w:b w:val="0"/>
          <w:i/>
          <w:vertAlign w:val="baseline"/>
        </w:rPr>
        <w:t>X </w:t>
      </w:r>
      <w:r>
        <w:rPr>
          <w:rFonts w:ascii="Garamond" w:hAnsi="Garamond"/>
          <w:vertAlign w:val="baseline"/>
        </w:rPr>
        <w:t>= </w:t>
      </w:r>
      <w:r>
        <w:rPr>
          <w:rFonts w:ascii="Bookman Old Style" w:hAnsi="Bookman Old Style"/>
          <w:b w:val="0"/>
          <w:i/>
          <w:vertAlign w:val="baseline"/>
        </w:rPr>
        <w:t>x</w:t>
      </w:r>
      <w:r>
        <w:rPr>
          <w:rFonts w:ascii="Book Antiqua" w:hAnsi="Book Antiqua"/>
          <w:vertAlign w:val="subscript"/>
        </w:rPr>
        <w:t>1</w:t>
      </w:r>
      <w:r>
        <w:rPr>
          <w:rFonts w:ascii="Bookman Old Style" w:hAnsi="Bookman Old Style"/>
          <w:b w:val="0"/>
          <w:i/>
          <w:vertAlign w:val="baseline"/>
        </w:rPr>
        <w:t>,</w:t>
      </w:r>
      <w:r>
        <w:rPr>
          <w:rFonts w:ascii="Bookman Old Style" w:hAnsi="Bookman Old Style"/>
          <w:b w:val="0"/>
          <w:i/>
          <w:spacing w:val="-30"/>
          <w:vertAlign w:val="baseline"/>
        </w:rPr>
        <w:t> </w:t>
      </w:r>
      <w:r>
        <w:rPr>
          <w:rFonts w:ascii="Bookman Old Style" w:hAnsi="Bookman Old Style"/>
          <w:b w:val="0"/>
          <w:i/>
          <w:vertAlign w:val="baseline"/>
        </w:rPr>
        <w:t>x</w:t>
      </w:r>
      <w:r>
        <w:rPr>
          <w:rFonts w:ascii="Book Antiqua" w:hAnsi="Book Antiqua"/>
          <w:vertAlign w:val="subscript"/>
        </w:rPr>
        <w:t>2</w:t>
      </w:r>
      <w:r>
        <w:rPr>
          <w:rFonts w:ascii="Bookman Old Style" w:hAnsi="Bookman Old Style"/>
          <w:b w:val="0"/>
          <w:i/>
          <w:vertAlign w:val="baseline"/>
        </w:rPr>
        <w:t>,</w:t>
      </w:r>
      <w:r>
        <w:rPr>
          <w:rFonts w:ascii="Bookman Old Style" w:hAnsi="Bookman Old Style"/>
          <w:b w:val="0"/>
          <w:i/>
          <w:spacing w:val="-30"/>
          <w:vertAlign w:val="baseline"/>
        </w:rPr>
        <w:t> </w:t>
      </w:r>
      <w:r>
        <w:rPr>
          <w:rFonts w:ascii="Bookman Old Style" w:hAnsi="Bookman Old Style"/>
          <w:b w:val="0"/>
          <w:i/>
          <w:vertAlign w:val="baseline"/>
        </w:rPr>
        <w:t>...,</w:t>
      </w:r>
      <w:r>
        <w:rPr>
          <w:rFonts w:ascii="Bookman Old Style" w:hAnsi="Bookman Old Style"/>
          <w:b w:val="0"/>
          <w:i/>
          <w:spacing w:val="-31"/>
          <w:vertAlign w:val="baseline"/>
        </w:rPr>
        <w:t> </w:t>
      </w:r>
      <w:r>
        <w:rPr>
          <w:rFonts w:ascii="Bookman Old Style" w:hAnsi="Bookman Old Style"/>
          <w:b w:val="0"/>
          <w:i/>
          <w:w w:val="115"/>
          <w:vertAlign w:val="baseline"/>
        </w:rPr>
        <w:t>x</w:t>
      </w:r>
      <w:r>
        <w:rPr>
          <w:rFonts w:ascii="Bookman Old Style" w:hAnsi="Bookman Old Style"/>
          <w:b w:val="0"/>
          <w:i/>
          <w:w w:val="115"/>
          <w:vertAlign w:val="subscript"/>
        </w:rPr>
        <w:t>j</w:t>
      </w:r>
      <w:r>
        <w:rPr>
          <w:rFonts w:ascii="Bookman Old Style" w:hAnsi="Bookman Old Style"/>
          <w:b w:val="0"/>
          <w:i/>
          <w:spacing w:val="-1"/>
          <w:w w:val="115"/>
          <w:vertAlign w:val="baseline"/>
        </w:rPr>
        <w:t> </w:t>
      </w:r>
      <w:r>
        <w:rPr>
          <w:vertAlign w:val="baseline"/>
        </w:rPr>
        <w:t>and a target variable </w:t>
      </w:r>
      <w:r>
        <w:rPr>
          <w:b/>
          <w:i/>
          <w:vertAlign w:val="baseline"/>
        </w:rPr>
        <w:t>y</w:t>
      </w:r>
      <w:r>
        <w:rPr>
          <w:vertAlign w:val="baseline"/>
        </w:rPr>
        <w:t>. It was implemented as layers of input, (mul- tiple) hidden and output interconnected neurons (as depicted in Figure </w:t>
      </w:r>
      <w:r>
        <w:rPr>
          <w:color w:val="0000FF"/>
          <w:vertAlign w:val="baseline"/>
        </w:rPr>
        <w:t>3.6</w:t>
      </w:r>
      <w:r>
        <w:rPr>
          <w:vertAlign w:val="baseline"/>
        </w:rPr>
        <w:t>). The input layers consist of predictor variables as its set of neurons.</w:t>
      </w:r>
      <w:r>
        <w:rPr>
          <w:spacing w:val="40"/>
          <w:vertAlign w:val="baseline"/>
        </w:rPr>
        <w:t> </w:t>
      </w:r>
      <w:r>
        <w:rPr>
          <w:vertAlign w:val="baseline"/>
        </w:rPr>
        <w:t>The hidden layer(s) consist</w:t>
      </w:r>
    </w:p>
    <w:p>
      <w:pPr>
        <w:spacing w:after="0" w:line="358" w:lineRule="exact"/>
        <w:sectPr>
          <w:type w:val="continuous"/>
          <w:pgSz w:w="11910" w:h="16840"/>
          <w:pgMar w:header="1961" w:footer="1428" w:top="1920" w:bottom="280" w:left="1680" w:right="780"/>
        </w:sectPr>
      </w:pPr>
    </w:p>
    <w:p>
      <w:pPr>
        <w:pStyle w:val="BodyText"/>
        <w:rPr>
          <w:sz w:val="20"/>
        </w:rPr>
      </w:pPr>
    </w:p>
    <w:p>
      <w:pPr>
        <w:pStyle w:val="BodyText"/>
        <w:spacing w:before="8"/>
        <w:rPr>
          <w:sz w:val="29"/>
        </w:rPr>
      </w:pPr>
    </w:p>
    <w:p>
      <w:pPr>
        <w:pStyle w:val="BodyText"/>
        <w:ind w:left="2995"/>
        <w:rPr>
          <w:sz w:val="20"/>
        </w:rPr>
      </w:pPr>
      <w:r>
        <w:rPr>
          <w:sz w:val="20"/>
        </w:rPr>
        <w:drawing>
          <wp:inline distT="0" distB="0" distL="0" distR="0">
            <wp:extent cx="2162841" cy="2350674"/>
            <wp:effectExtent l="0" t="0" r="0" b="0"/>
            <wp:docPr id="192" name="Image 192"/>
            <wp:cNvGraphicFramePr>
              <a:graphicFrameLocks/>
            </wp:cNvGraphicFramePr>
            <a:graphic>
              <a:graphicData uri="http://schemas.openxmlformats.org/drawingml/2006/picture">
                <pic:pic>
                  <pic:nvPicPr>
                    <pic:cNvPr id="192" name="Image 192"/>
                    <pic:cNvPicPr/>
                  </pic:nvPicPr>
                  <pic:blipFill>
                    <a:blip r:embed="rId68" cstate="print"/>
                    <a:stretch>
                      <a:fillRect/>
                    </a:stretch>
                  </pic:blipFill>
                  <pic:spPr>
                    <a:xfrm>
                      <a:off x="0" y="0"/>
                      <a:ext cx="2162841" cy="2350674"/>
                    </a:xfrm>
                    <a:prstGeom prst="rect">
                      <a:avLst/>
                    </a:prstGeom>
                  </pic:spPr>
                </pic:pic>
              </a:graphicData>
            </a:graphic>
          </wp:inline>
        </w:drawing>
      </w:r>
      <w:r>
        <w:rPr>
          <w:sz w:val="20"/>
        </w:rPr>
      </w:r>
    </w:p>
    <w:p>
      <w:pPr>
        <w:pStyle w:val="BodyText"/>
        <w:spacing w:before="151"/>
        <w:ind w:left="1582" w:right="1651"/>
        <w:jc w:val="center"/>
      </w:pPr>
      <w:r>
        <w:rPr>
          <w:b/>
        </w:rPr>
        <w:t>Figure</w:t>
      </w:r>
      <w:r>
        <w:rPr>
          <w:b/>
          <w:spacing w:val="-7"/>
        </w:rPr>
        <w:t> </w:t>
      </w:r>
      <w:r>
        <w:rPr>
          <w:b/>
        </w:rPr>
        <w:t>3.6:</w:t>
      </w:r>
      <w:r>
        <w:rPr>
          <w:b/>
          <w:spacing w:val="7"/>
        </w:rPr>
        <w:t> </w:t>
      </w:r>
      <w:r>
        <w:rPr/>
        <w:t>MLP</w:t>
      </w:r>
      <w:r>
        <w:rPr>
          <w:spacing w:val="-7"/>
        </w:rPr>
        <w:t> </w:t>
      </w:r>
      <w:r>
        <w:rPr/>
        <w:t>with</w:t>
      </w:r>
      <w:r>
        <w:rPr>
          <w:spacing w:val="-7"/>
        </w:rPr>
        <w:t> </w:t>
      </w:r>
      <w:r>
        <w:rPr/>
        <w:t>one</w:t>
      </w:r>
      <w:r>
        <w:rPr>
          <w:spacing w:val="-7"/>
        </w:rPr>
        <w:t> </w:t>
      </w:r>
      <w:r>
        <w:rPr/>
        <w:t>hidden</w:t>
      </w:r>
      <w:r>
        <w:rPr>
          <w:spacing w:val="-6"/>
        </w:rPr>
        <w:t> </w:t>
      </w:r>
      <w:r>
        <w:rPr/>
        <w:t>layer</w:t>
      </w:r>
      <w:r>
        <w:rPr>
          <w:spacing w:val="-7"/>
        </w:rPr>
        <w:t> </w:t>
      </w:r>
      <w:r>
        <w:rPr/>
        <w:t>(</w:t>
      </w:r>
      <w:r>
        <w:rPr>
          <w:color w:val="FF0000"/>
        </w:rPr>
        <w:t>Pedregosa</w:t>
      </w:r>
      <w:r>
        <w:rPr>
          <w:color w:val="FF0000"/>
          <w:spacing w:val="-7"/>
        </w:rPr>
        <w:t> </w:t>
      </w:r>
      <w:r>
        <w:rPr>
          <w:color w:val="FF0000"/>
        </w:rPr>
        <w:t>et</w:t>
      </w:r>
      <w:r>
        <w:rPr>
          <w:color w:val="FF0000"/>
          <w:spacing w:val="-7"/>
        </w:rPr>
        <w:t> </w:t>
      </w:r>
      <w:r>
        <w:rPr>
          <w:color w:val="FF0000"/>
        </w:rPr>
        <w:t>al.</w:t>
      </w:r>
      <w:r>
        <w:rPr/>
        <w:t>,</w:t>
      </w:r>
      <w:r>
        <w:rPr>
          <w:spacing w:val="-6"/>
        </w:rPr>
        <w:t> </w:t>
      </w:r>
      <w:r>
        <w:rPr>
          <w:color w:val="FF0000"/>
          <w:spacing w:val="-2"/>
        </w:rPr>
        <w:t>2011</w:t>
      </w:r>
      <w:r>
        <w:rPr>
          <w:spacing w:val="-2"/>
        </w:rPr>
        <w:t>)</w:t>
      </w:r>
    </w:p>
    <w:p>
      <w:pPr>
        <w:pStyle w:val="BodyText"/>
        <w:rPr>
          <w:sz w:val="39"/>
        </w:rPr>
      </w:pPr>
    </w:p>
    <w:p>
      <w:pPr>
        <w:pStyle w:val="BodyText"/>
        <w:spacing w:line="312" w:lineRule="auto"/>
        <w:ind w:left="576" w:right="646"/>
        <w:jc w:val="both"/>
      </w:pPr>
      <w:r>
        <w:rPr/>
        <w:t>of</w:t>
      </w:r>
      <w:r>
        <w:rPr>
          <w:spacing w:val="-6"/>
        </w:rPr>
        <w:t> </w:t>
      </w:r>
      <w:r>
        <w:rPr/>
        <w:t>neurons</w:t>
      </w:r>
      <w:r>
        <w:rPr>
          <w:spacing w:val="-6"/>
        </w:rPr>
        <w:t> </w:t>
      </w:r>
      <w:r>
        <w:rPr/>
        <w:t>with</w:t>
      </w:r>
      <w:r>
        <w:rPr>
          <w:spacing w:val="-6"/>
        </w:rPr>
        <w:t> </w:t>
      </w:r>
      <w:r>
        <w:rPr/>
        <w:t>transformed</w:t>
      </w:r>
      <w:r>
        <w:rPr>
          <w:spacing w:val="-6"/>
        </w:rPr>
        <w:t> </w:t>
      </w:r>
      <w:r>
        <w:rPr/>
        <w:t>values</w:t>
      </w:r>
      <w:r>
        <w:rPr>
          <w:spacing w:val="-6"/>
        </w:rPr>
        <w:t> </w:t>
      </w:r>
      <w:r>
        <w:rPr/>
        <w:t>(i.e.,</w:t>
      </w:r>
      <w:r>
        <w:rPr>
          <w:spacing w:val="-6"/>
        </w:rPr>
        <w:t> </w:t>
      </w:r>
      <w:r>
        <w:rPr/>
        <w:t>weighted</w:t>
      </w:r>
      <w:r>
        <w:rPr>
          <w:spacing w:val="-6"/>
        </w:rPr>
        <w:t> </w:t>
      </w:r>
      <w:r>
        <w:rPr/>
        <w:t>linear</w:t>
      </w:r>
      <w:r>
        <w:rPr>
          <w:spacing w:val="-6"/>
        </w:rPr>
        <w:t> </w:t>
      </w:r>
      <w:r>
        <w:rPr/>
        <w:t>predictor</w:t>
      </w:r>
      <w:r>
        <w:rPr>
          <w:spacing w:val="-6"/>
        </w:rPr>
        <w:t> </w:t>
      </w:r>
      <w:r>
        <w:rPr/>
        <w:t>variables)</w:t>
      </w:r>
      <w:r>
        <w:rPr>
          <w:spacing w:val="-6"/>
        </w:rPr>
        <w:t> </w:t>
      </w:r>
      <w:r>
        <w:rPr/>
        <w:t>from</w:t>
      </w:r>
      <w:r>
        <w:rPr>
          <w:spacing w:val="-6"/>
        </w:rPr>
        <w:t> </w:t>
      </w:r>
      <w:r>
        <w:rPr/>
        <w:t>the preceding layer followed by a non-linear activation function (e.g., tan function).</w:t>
      </w:r>
      <w:r>
        <w:rPr>
          <w:spacing w:val="36"/>
        </w:rPr>
        <w:t> </w:t>
      </w:r>
      <w:r>
        <w:rPr/>
        <w:t>The output layer consists of neurons which accept values from the last hidden layer and transform them into output values that correspond to the target variable values.</w:t>
      </w:r>
    </w:p>
    <w:p>
      <w:pPr>
        <w:pStyle w:val="BodyText"/>
        <w:spacing w:before="4"/>
        <w:rPr>
          <w:sz w:val="30"/>
        </w:rPr>
      </w:pPr>
    </w:p>
    <w:p>
      <w:pPr>
        <w:pStyle w:val="Heading4"/>
        <w:numPr>
          <w:ilvl w:val="3"/>
          <w:numId w:val="17"/>
        </w:numPr>
        <w:tabs>
          <w:tab w:pos="1473" w:val="left" w:leader="none"/>
        </w:tabs>
        <w:spacing w:line="240" w:lineRule="auto" w:before="0" w:after="0"/>
        <w:ind w:left="1473" w:right="0" w:hanging="897"/>
        <w:jc w:val="left"/>
        <w:rPr>
          <w:u w:val="none"/>
        </w:rPr>
      </w:pPr>
      <w:bookmarkStart w:name="_TOC_250071" w:id="50"/>
      <w:bookmarkStart w:name="3.2.2.2 Pattern Similarity Measurements" w:id="51"/>
      <w:r>
        <w:rPr>
          <w:b w:val="0"/>
          <w:u w:val="none"/>
        </w:rPr>
      </w:r>
      <w:r>
        <w:rPr>
          <w:u w:val="none"/>
        </w:rPr>
        <w:t>Pattern</w:t>
      </w:r>
      <w:r>
        <w:rPr>
          <w:spacing w:val="-14"/>
          <w:u w:val="none"/>
        </w:rPr>
        <w:t> </w:t>
      </w:r>
      <w:r>
        <w:rPr>
          <w:u w:val="none"/>
        </w:rPr>
        <w:t>Similarity</w:t>
      </w:r>
      <w:r>
        <w:rPr>
          <w:spacing w:val="-13"/>
          <w:u w:val="none"/>
        </w:rPr>
        <w:t> </w:t>
      </w:r>
      <w:bookmarkEnd w:id="50"/>
      <w:r>
        <w:rPr>
          <w:spacing w:val="-2"/>
          <w:u w:val="none"/>
        </w:rPr>
        <w:t>Measurements</w:t>
      </w:r>
    </w:p>
    <w:p>
      <w:pPr>
        <w:pStyle w:val="BodyText"/>
        <w:spacing w:line="312" w:lineRule="auto" w:before="244"/>
        <w:ind w:left="576" w:right="646"/>
        <w:jc w:val="both"/>
      </w:pPr>
      <w:r>
        <w:rPr/>
        <w:t>Besides</w:t>
      </w:r>
      <w:r>
        <w:rPr>
          <w:spacing w:val="-5"/>
        </w:rPr>
        <w:t> </w:t>
      </w:r>
      <w:r>
        <w:rPr/>
        <w:t>using</w:t>
      </w:r>
      <w:r>
        <w:rPr>
          <w:spacing w:val="-5"/>
        </w:rPr>
        <w:t> </w:t>
      </w:r>
      <w:r>
        <w:rPr/>
        <w:t>the</w:t>
      </w:r>
      <w:r>
        <w:rPr>
          <w:spacing w:val="-5"/>
        </w:rPr>
        <w:t> </w:t>
      </w:r>
      <w:r>
        <w:rPr/>
        <w:t>classification</w:t>
      </w:r>
      <w:r>
        <w:rPr>
          <w:spacing w:val="-5"/>
        </w:rPr>
        <w:t> </w:t>
      </w:r>
      <w:r>
        <w:rPr/>
        <w:t>modelling</w:t>
      </w:r>
      <w:r>
        <w:rPr>
          <w:spacing w:val="-5"/>
        </w:rPr>
        <w:t> </w:t>
      </w:r>
      <w:r>
        <w:rPr/>
        <w:t>(Section</w:t>
      </w:r>
      <w:r>
        <w:rPr>
          <w:spacing w:val="-5"/>
        </w:rPr>
        <w:t> </w:t>
      </w:r>
      <w:r>
        <w:rPr>
          <w:color w:val="0000FF"/>
        </w:rPr>
        <w:t>3.2.2.1</w:t>
      </w:r>
      <w:r>
        <w:rPr/>
        <w:t>)</w:t>
      </w:r>
      <w:r>
        <w:rPr>
          <w:spacing w:val="-5"/>
        </w:rPr>
        <w:t> </w:t>
      </w:r>
      <w:r>
        <w:rPr/>
        <w:t>to</w:t>
      </w:r>
      <w:r>
        <w:rPr>
          <w:spacing w:val="-5"/>
        </w:rPr>
        <w:t> </w:t>
      </w:r>
      <w:r>
        <w:rPr/>
        <w:t>analyse</w:t>
      </w:r>
      <w:r>
        <w:rPr>
          <w:spacing w:val="-5"/>
        </w:rPr>
        <w:t> </w:t>
      </w:r>
      <w:r>
        <w:rPr/>
        <w:t>movement</w:t>
      </w:r>
      <w:r>
        <w:rPr>
          <w:spacing w:val="-5"/>
        </w:rPr>
        <w:t> </w:t>
      </w:r>
      <w:r>
        <w:rPr/>
        <w:t>pat- terns for identifying the best type of movement patterns, the sets of obtainable move- ment patterns can also be analysed for similarity and overlaps.</w:t>
      </w:r>
    </w:p>
    <w:p>
      <w:pPr>
        <w:pStyle w:val="BodyText"/>
        <w:spacing w:before="4"/>
        <w:rPr>
          <w:sz w:val="30"/>
        </w:rPr>
      </w:pPr>
    </w:p>
    <w:p>
      <w:pPr>
        <w:pStyle w:val="BodyText"/>
        <w:spacing w:line="309" w:lineRule="auto"/>
        <w:ind w:left="576" w:right="646"/>
        <w:jc w:val="both"/>
      </w:pPr>
      <w:r>
        <w:rPr>
          <w:b/>
        </w:rPr>
        <w:t>Jaccard Analysis:</w:t>
      </w:r>
      <w:r>
        <w:rPr>
          <w:b/>
          <w:spacing w:val="40"/>
        </w:rPr>
        <w:t> </w:t>
      </w:r>
      <w:r>
        <w:rPr/>
        <w:t>Jaccard similarity measure (</w:t>
      </w:r>
      <w:r>
        <w:rPr>
          <w:color w:val="FF0000"/>
        </w:rPr>
        <w:t>Wang et al.</w:t>
      </w:r>
      <w:r>
        <w:rPr/>
        <w:t>, </w:t>
      </w:r>
      <w:r>
        <w:rPr>
          <w:color w:val="FF0000"/>
        </w:rPr>
        <w:t>2019</w:t>
      </w:r>
      <w:r>
        <w:rPr/>
        <w:t>) enables </w:t>
      </w:r>
      <w:r>
        <w:rPr/>
        <w:t>exact matching of patterns between two sets and was used to quantify the similarity among the</w:t>
      </w:r>
      <w:r>
        <w:rPr>
          <w:spacing w:val="-4"/>
        </w:rPr>
        <w:t> </w:t>
      </w:r>
      <w:r>
        <w:rPr/>
        <w:t>groups</w:t>
      </w:r>
      <w:r>
        <w:rPr>
          <w:spacing w:val="-4"/>
        </w:rPr>
        <w:t> </w:t>
      </w:r>
      <w:r>
        <w:rPr/>
        <w:t>of</w:t>
      </w:r>
      <w:r>
        <w:rPr>
          <w:spacing w:val="-4"/>
        </w:rPr>
        <w:t> </w:t>
      </w:r>
      <w:r>
        <w:rPr/>
        <w:t>extracted</w:t>
      </w:r>
      <w:r>
        <w:rPr>
          <w:spacing w:val="-4"/>
        </w:rPr>
        <w:t> </w:t>
      </w:r>
      <w:r>
        <w:rPr/>
        <w:t>patterns. Given</w:t>
      </w:r>
      <w:r>
        <w:rPr>
          <w:spacing w:val="-4"/>
        </w:rPr>
        <w:t> </w:t>
      </w:r>
      <w:r>
        <w:rPr/>
        <w:t>two</w:t>
      </w:r>
      <w:r>
        <w:rPr>
          <w:spacing w:val="-4"/>
        </w:rPr>
        <w:t> </w:t>
      </w:r>
      <w:r>
        <w:rPr/>
        <w:t>sets</w:t>
      </w:r>
      <w:r>
        <w:rPr>
          <w:spacing w:val="-4"/>
        </w:rPr>
        <w:t> </w:t>
      </w:r>
      <w:r>
        <w:rPr/>
        <w:t>of</w:t>
      </w:r>
      <w:r>
        <w:rPr>
          <w:spacing w:val="-4"/>
        </w:rPr>
        <w:t> </w:t>
      </w:r>
      <w:r>
        <w:rPr/>
        <w:t>movement</w:t>
      </w:r>
      <w:r>
        <w:rPr>
          <w:spacing w:val="-4"/>
        </w:rPr>
        <w:t> </w:t>
      </w:r>
      <w:r>
        <w:rPr/>
        <w:t>patterns</w:t>
      </w:r>
      <w:r>
        <w:rPr>
          <w:spacing w:val="-4"/>
        </w:rPr>
        <w:t> </w:t>
      </w:r>
      <w:r>
        <w:rPr/>
        <w:t>(i.e.,</w:t>
      </w:r>
      <w:r>
        <w:rPr>
          <w:spacing w:val="-4"/>
        </w:rPr>
        <w:t> </w:t>
      </w:r>
      <w:r>
        <w:rPr>
          <w:rFonts w:ascii="Bookman Old Style"/>
          <w:b w:val="0"/>
          <w:i/>
        </w:rPr>
        <w:t>A</w:t>
      </w:r>
      <w:r>
        <w:rPr>
          <w:rFonts w:ascii="Bookman Old Style"/>
          <w:b w:val="0"/>
          <w:i/>
          <w:spacing w:val="-16"/>
        </w:rPr>
        <w:t> </w:t>
      </w:r>
      <w:r>
        <w:rPr/>
        <w:t>and</w:t>
      </w:r>
      <w:r>
        <w:rPr>
          <w:spacing w:val="-4"/>
        </w:rPr>
        <w:t> </w:t>
      </w:r>
      <w:r>
        <w:rPr>
          <w:rFonts w:ascii="Bookman Old Style"/>
          <w:b w:val="0"/>
          <w:i/>
        </w:rPr>
        <w:t>B</w:t>
      </w:r>
      <w:r>
        <w:rPr/>
        <w:t>), the Jaccard similarity index is computed as in Equation </w:t>
      </w:r>
      <w:r>
        <w:rPr>
          <w:color w:val="0000FF"/>
        </w:rPr>
        <w:t>5.1</w:t>
      </w:r>
      <w:r>
        <w:rPr/>
        <w:t>.</w:t>
      </w:r>
    </w:p>
    <w:p>
      <w:pPr>
        <w:pStyle w:val="BodyText"/>
        <w:spacing w:before="7"/>
        <w:rPr>
          <w:sz w:val="22"/>
        </w:rPr>
      </w:pPr>
    </w:p>
    <w:p>
      <w:pPr>
        <w:tabs>
          <w:tab w:pos="8339" w:val="left" w:leader="none"/>
        </w:tabs>
        <w:spacing w:before="0"/>
        <w:ind w:left="3305" w:right="0" w:firstLine="0"/>
        <w:jc w:val="left"/>
        <w:rPr>
          <w:sz w:val="24"/>
        </w:rPr>
      </w:pPr>
      <w:r>
        <w:rPr>
          <w:rFonts w:ascii="Bookman Old Style" w:hAnsi="Bookman Old Style"/>
          <w:b w:val="0"/>
          <w:i/>
          <w:spacing w:val="-2"/>
          <w:sz w:val="24"/>
        </w:rPr>
        <w:t>J</w:t>
      </w:r>
      <w:r>
        <w:rPr>
          <w:rFonts w:ascii="Bookman Old Style" w:hAnsi="Bookman Old Style"/>
          <w:b w:val="0"/>
          <w:i/>
          <w:spacing w:val="-50"/>
          <w:sz w:val="24"/>
        </w:rPr>
        <w:t> </w:t>
      </w:r>
      <w:r>
        <w:rPr>
          <w:rFonts w:ascii="Garamond" w:hAnsi="Garamond"/>
          <w:spacing w:val="-2"/>
          <w:sz w:val="24"/>
        </w:rPr>
        <w:t>(</w:t>
      </w:r>
      <w:r>
        <w:rPr>
          <w:rFonts w:ascii="Bookman Old Style" w:hAnsi="Bookman Old Style"/>
          <w:b w:val="0"/>
          <w:i/>
          <w:spacing w:val="-2"/>
          <w:sz w:val="24"/>
        </w:rPr>
        <w:t>A,</w:t>
      </w:r>
      <w:r>
        <w:rPr>
          <w:rFonts w:ascii="Bookman Old Style" w:hAnsi="Bookman Old Style"/>
          <w:b w:val="0"/>
          <w:i/>
          <w:spacing w:val="-32"/>
          <w:sz w:val="24"/>
        </w:rPr>
        <w:t> </w:t>
      </w:r>
      <w:r>
        <w:rPr>
          <w:rFonts w:ascii="Bookman Old Style" w:hAnsi="Bookman Old Style"/>
          <w:b w:val="0"/>
          <w:i/>
          <w:spacing w:val="-2"/>
          <w:sz w:val="24"/>
        </w:rPr>
        <w:t>B</w:t>
      </w:r>
      <w:r>
        <w:rPr>
          <w:rFonts w:ascii="Garamond" w:hAnsi="Garamond"/>
          <w:spacing w:val="-2"/>
          <w:sz w:val="24"/>
        </w:rPr>
        <w:t>)</w:t>
      </w:r>
      <w:r>
        <w:rPr>
          <w:rFonts w:ascii="Garamond" w:hAnsi="Garamond"/>
          <w:spacing w:val="-13"/>
          <w:sz w:val="24"/>
        </w:rPr>
        <w:t> </w:t>
      </w:r>
      <w:r>
        <w:rPr>
          <w:rFonts w:ascii="Garamond" w:hAnsi="Garamond"/>
          <w:spacing w:val="-2"/>
          <w:sz w:val="24"/>
        </w:rPr>
        <w:t>=</w:t>
      </w:r>
      <w:r>
        <w:rPr>
          <w:rFonts w:ascii="Garamond" w:hAnsi="Garamond"/>
          <w:spacing w:val="-9"/>
          <w:sz w:val="24"/>
        </w:rPr>
        <w:t> </w:t>
      </w:r>
      <w:r>
        <w:rPr>
          <w:rFonts w:ascii="Lucida Sans Unicode" w:hAnsi="Lucida Sans Unicode"/>
          <w:spacing w:val="-2"/>
          <w:sz w:val="24"/>
        </w:rPr>
        <w:t>|</w:t>
      </w:r>
      <w:r>
        <w:rPr>
          <w:rFonts w:ascii="Bookman Old Style" w:hAnsi="Bookman Old Style"/>
          <w:b w:val="0"/>
          <w:i/>
          <w:spacing w:val="-2"/>
          <w:sz w:val="24"/>
        </w:rPr>
        <w:t>A</w:t>
      </w:r>
      <w:r>
        <w:rPr>
          <w:rFonts w:ascii="Bookman Old Style" w:hAnsi="Bookman Old Style"/>
          <w:b w:val="0"/>
          <w:i/>
          <w:spacing w:val="-19"/>
          <w:sz w:val="24"/>
        </w:rPr>
        <w:t> </w:t>
      </w:r>
      <w:r>
        <w:rPr>
          <w:rFonts w:ascii="Lucida Sans Unicode" w:hAnsi="Lucida Sans Unicode"/>
          <w:spacing w:val="-2"/>
          <w:sz w:val="24"/>
        </w:rPr>
        <w:t>∩</w:t>
      </w:r>
      <w:r>
        <w:rPr>
          <w:rFonts w:ascii="Lucida Sans Unicode" w:hAnsi="Lucida Sans Unicode"/>
          <w:spacing w:val="-23"/>
          <w:sz w:val="24"/>
        </w:rPr>
        <w:t> </w:t>
      </w:r>
      <w:r>
        <w:rPr>
          <w:rFonts w:ascii="Bookman Old Style" w:hAnsi="Bookman Old Style"/>
          <w:b w:val="0"/>
          <w:i/>
          <w:spacing w:val="-2"/>
          <w:sz w:val="24"/>
        </w:rPr>
        <w:t>B</w:t>
      </w:r>
      <w:r>
        <w:rPr>
          <w:rFonts w:ascii="Lucida Sans Unicode" w:hAnsi="Lucida Sans Unicode"/>
          <w:spacing w:val="-2"/>
          <w:sz w:val="24"/>
        </w:rPr>
        <w:t>|</w:t>
      </w:r>
      <w:r>
        <w:rPr>
          <w:rFonts w:ascii="Bookman Old Style" w:hAnsi="Bookman Old Style"/>
          <w:b w:val="0"/>
          <w:i/>
          <w:spacing w:val="-2"/>
          <w:sz w:val="24"/>
        </w:rPr>
        <w:t>/</w:t>
      </w:r>
      <w:r>
        <w:rPr>
          <w:rFonts w:ascii="Lucida Sans Unicode" w:hAnsi="Lucida Sans Unicode"/>
          <w:spacing w:val="-2"/>
          <w:sz w:val="24"/>
        </w:rPr>
        <w:t>|</w:t>
      </w:r>
      <w:r>
        <w:rPr>
          <w:rFonts w:ascii="Bookman Old Style" w:hAnsi="Bookman Old Style"/>
          <w:b w:val="0"/>
          <w:i/>
          <w:spacing w:val="-2"/>
          <w:sz w:val="24"/>
        </w:rPr>
        <w:t>A</w:t>
      </w:r>
      <w:r>
        <w:rPr>
          <w:rFonts w:ascii="Bookman Old Style" w:hAnsi="Bookman Old Style"/>
          <w:b w:val="0"/>
          <w:i/>
          <w:spacing w:val="-19"/>
          <w:sz w:val="24"/>
        </w:rPr>
        <w:t> </w:t>
      </w:r>
      <w:r>
        <w:rPr>
          <w:rFonts w:ascii="Lucida Sans Unicode" w:hAnsi="Lucida Sans Unicode"/>
          <w:spacing w:val="-2"/>
          <w:sz w:val="24"/>
        </w:rPr>
        <w:t>∪</w:t>
      </w:r>
      <w:r>
        <w:rPr>
          <w:rFonts w:ascii="Lucida Sans Unicode" w:hAnsi="Lucida Sans Unicode"/>
          <w:spacing w:val="-23"/>
          <w:sz w:val="24"/>
        </w:rPr>
        <w:t> </w:t>
      </w:r>
      <w:r>
        <w:rPr>
          <w:rFonts w:ascii="Bookman Old Style" w:hAnsi="Bookman Old Style"/>
          <w:b w:val="0"/>
          <w:i/>
          <w:spacing w:val="-5"/>
          <w:sz w:val="24"/>
        </w:rPr>
        <w:t>B</w:t>
      </w:r>
      <w:r>
        <w:rPr>
          <w:rFonts w:ascii="Lucida Sans Unicode" w:hAnsi="Lucida Sans Unicode"/>
          <w:spacing w:val="-5"/>
          <w:sz w:val="24"/>
        </w:rPr>
        <w:t>|</w:t>
      </w:r>
      <w:r>
        <w:rPr>
          <w:rFonts w:ascii="Lucida Sans Unicode" w:hAnsi="Lucida Sans Unicode"/>
          <w:sz w:val="24"/>
        </w:rPr>
        <w:tab/>
      </w:r>
      <w:r>
        <w:rPr>
          <w:spacing w:val="-2"/>
          <w:sz w:val="24"/>
        </w:rPr>
        <w:t>(3.8)</w:t>
      </w:r>
    </w:p>
    <w:p>
      <w:pPr>
        <w:pStyle w:val="BodyText"/>
        <w:spacing w:before="11"/>
        <w:rPr>
          <w:sz w:val="32"/>
        </w:rPr>
      </w:pPr>
    </w:p>
    <w:p>
      <w:pPr>
        <w:pStyle w:val="BodyText"/>
        <w:tabs>
          <w:tab w:pos="3762" w:val="left" w:leader="none"/>
        </w:tabs>
        <w:spacing w:line="312" w:lineRule="auto"/>
        <w:ind w:left="576" w:right="522"/>
      </w:pPr>
      <w:r>
        <w:rPr>
          <w:b/>
        </w:rPr>
        <w:t>Overlap Movement Patterns:</w:t>
        <w:tab/>
      </w:r>
      <w:r>
        <w:rPr>
          <w:spacing w:val="-2"/>
        </w:rPr>
        <w:t>Overlap</w:t>
      </w:r>
      <w:r>
        <w:rPr>
          <w:spacing w:val="-13"/>
        </w:rPr>
        <w:t> </w:t>
      </w:r>
      <w:r>
        <w:rPr>
          <w:spacing w:val="-2"/>
        </w:rPr>
        <w:t>movement</w:t>
      </w:r>
      <w:r>
        <w:rPr>
          <w:spacing w:val="-13"/>
        </w:rPr>
        <w:t> </w:t>
      </w:r>
      <w:r>
        <w:rPr>
          <w:spacing w:val="-2"/>
        </w:rPr>
        <w:t>patterns</w:t>
      </w:r>
      <w:r>
        <w:rPr>
          <w:spacing w:val="-13"/>
        </w:rPr>
        <w:t> </w:t>
      </w:r>
      <w:r>
        <w:rPr>
          <w:spacing w:val="-2"/>
        </w:rPr>
        <w:t>between</w:t>
      </w:r>
      <w:r>
        <w:rPr>
          <w:spacing w:val="-13"/>
        </w:rPr>
        <w:t> </w:t>
      </w:r>
      <w:r>
        <w:rPr>
          <w:spacing w:val="-2"/>
        </w:rPr>
        <w:t>two</w:t>
      </w:r>
      <w:r>
        <w:rPr>
          <w:spacing w:val="-13"/>
        </w:rPr>
        <w:t> </w:t>
      </w:r>
      <w:r>
        <w:rPr>
          <w:spacing w:val="-2"/>
        </w:rPr>
        <w:t>sets</w:t>
      </w:r>
      <w:r>
        <w:rPr>
          <w:spacing w:val="-13"/>
        </w:rPr>
        <w:t> </w:t>
      </w:r>
      <w:r>
        <w:rPr>
          <w:spacing w:val="-2"/>
        </w:rPr>
        <w:t>of</w:t>
      </w:r>
      <w:r>
        <w:rPr>
          <w:spacing w:val="-13"/>
        </w:rPr>
        <w:t> </w:t>
      </w:r>
      <w:r>
        <w:rPr>
          <w:spacing w:val="-2"/>
        </w:rPr>
        <w:t>move- </w:t>
      </w:r>
      <w:r>
        <w:rPr/>
        <w:t>ment patterns were identified using the exact matching method.</w:t>
      </w:r>
      <w:r>
        <w:rPr>
          <w:spacing w:val="40"/>
        </w:rPr>
        <w:t> </w:t>
      </w:r>
      <w:r>
        <w:rPr/>
        <w:t>Overlapping unique movement patterns between pairs of pattern mining algorithms were identified.</w:t>
      </w:r>
      <w:r>
        <w:rPr>
          <w:spacing w:val="80"/>
        </w:rPr>
        <w:t> </w:t>
      </w:r>
      <w:r>
        <w:rPr/>
        <w:t>For</w:t>
      </w:r>
    </w:p>
    <w:p>
      <w:pPr>
        <w:spacing w:after="0" w:line="312" w:lineRule="auto"/>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each pair, the most frequent-50 and least frequent-50 extracted movement patterns of each</w:t>
      </w:r>
      <w:r>
        <w:rPr>
          <w:spacing w:val="-5"/>
        </w:rPr>
        <w:t> </w:t>
      </w:r>
      <w:r>
        <w:rPr/>
        <w:t>pattern</w:t>
      </w:r>
      <w:r>
        <w:rPr>
          <w:spacing w:val="-5"/>
        </w:rPr>
        <w:t> </w:t>
      </w:r>
      <w:r>
        <w:rPr/>
        <w:t>mining</w:t>
      </w:r>
      <w:r>
        <w:rPr>
          <w:spacing w:val="-5"/>
        </w:rPr>
        <w:t> </w:t>
      </w:r>
      <w:r>
        <w:rPr/>
        <w:t>algorithm</w:t>
      </w:r>
      <w:r>
        <w:rPr>
          <w:spacing w:val="-5"/>
        </w:rPr>
        <w:t> </w:t>
      </w:r>
      <w:r>
        <w:rPr/>
        <w:t>were</w:t>
      </w:r>
      <w:r>
        <w:rPr>
          <w:spacing w:val="-5"/>
        </w:rPr>
        <w:t> </w:t>
      </w:r>
      <w:r>
        <w:rPr/>
        <w:t>checked</w:t>
      </w:r>
      <w:r>
        <w:rPr>
          <w:spacing w:val="-5"/>
        </w:rPr>
        <w:t> </w:t>
      </w:r>
      <w:r>
        <w:rPr/>
        <w:t>for</w:t>
      </w:r>
      <w:r>
        <w:rPr>
          <w:spacing w:val="-5"/>
        </w:rPr>
        <w:t> </w:t>
      </w:r>
      <w:r>
        <w:rPr/>
        <w:t>overlapping</w:t>
      </w:r>
      <w:r>
        <w:rPr>
          <w:spacing w:val="-5"/>
        </w:rPr>
        <w:t> </w:t>
      </w:r>
      <w:r>
        <w:rPr/>
        <w:t>and</w:t>
      </w:r>
      <w:r>
        <w:rPr>
          <w:spacing w:val="-5"/>
        </w:rPr>
        <w:t> </w:t>
      </w:r>
      <w:r>
        <w:rPr/>
        <w:t>visualised. This</w:t>
      </w:r>
      <w:r>
        <w:rPr>
          <w:spacing w:val="-5"/>
        </w:rPr>
        <w:t> </w:t>
      </w:r>
      <w:r>
        <w:rPr/>
        <w:t>was carried</w:t>
      </w:r>
      <w:r>
        <w:rPr>
          <w:spacing w:val="-11"/>
        </w:rPr>
        <w:t> </w:t>
      </w:r>
      <w:r>
        <w:rPr/>
        <w:t>out</w:t>
      </w:r>
      <w:r>
        <w:rPr>
          <w:spacing w:val="-11"/>
        </w:rPr>
        <w:t> </w:t>
      </w:r>
      <w:r>
        <w:rPr/>
        <w:t>to</w:t>
      </w:r>
      <w:r>
        <w:rPr>
          <w:spacing w:val="-11"/>
        </w:rPr>
        <w:t> </w:t>
      </w:r>
      <w:r>
        <w:rPr/>
        <w:t>identify</w:t>
      </w:r>
      <w:r>
        <w:rPr>
          <w:spacing w:val="-11"/>
        </w:rPr>
        <w:t> </w:t>
      </w:r>
      <w:r>
        <w:rPr/>
        <w:t>where</w:t>
      </w:r>
      <w:r>
        <w:rPr>
          <w:spacing w:val="-11"/>
        </w:rPr>
        <w:t> </w:t>
      </w:r>
      <w:r>
        <w:rPr/>
        <w:t>the</w:t>
      </w:r>
      <w:r>
        <w:rPr>
          <w:spacing w:val="-11"/>
        </w:rPr>
        <w:t> </w:t>
      </w:r>
      <w:r>
        <w:rPr/>
        <w:t>overlapping</w:t>
      </w:r>
      <w:r>
        <w:rPr>
          <w:spacing w:val="-11"/>
        </w:rPr>
        <w:t> </w:t>
      </w:r>
      <w:r>
        <w:rPr/>
        <w:t>movement</w:t>
      </w:r>
      <w:r>
        <w:rPr>
          <w:spacing w:val="-11"/>
        </w:rPr>
        <w:t> </w:t>
      </w:r>
      <w:r>
        <w:rPr/>
        <w:t>patterns</w:t>
      </w:r>
      <w:r>
        <w:rPr>
          <w:spacing w:val="-11"/>
        </w:rPr>
        <w:t> </w:t>
      </w:r>
      <w:r>
        <w:rPr/>
        <w:t>are</w:t>
      </w:r>
      <w:r>
        <w:rPr>
          <w:spacing w:val="-11"/>
        </w:rPr>
        <w:t> </w:t>
      </w:r>
      <w:r>
        <w:rPr/>
        <w:t>located. A</w:t>
      </w:r>
      <w:r>
        <w:rPr>
          <w:spacing w:val="-11"/>
        </w:rPr>
        <w:t> </w:t>
      </w:r>
      <w:r>
        <w:rPr/>
        <w:t>further analysis was carried out on the identified overlapped movement patterns to discover those patterns performed by players of each playing position.</w:t>
      </w:r>
      <w:r>
        <w:rPr>
          <w:spacing w:val="40"/>
        </w:rPr>
        <w:t> </w:t>
      </w:r>
      <w:r>
        <w:rPr/>
        <w:t>Also, the overlapped movement patterns between playing positions per pattern mining algorithm were </w:t>
      </w:r>
      <w:r>
        <w:rPr/>
        <w:t>ex- </w:t>
      </w:r>
      <w:r>
        <w:rPr>
          <w:spacing w:val="-2"/>
        </w:rPr>
        <w:t>plored.</w:t>
      </w:r>
    </w:p>
    <w:p>
      <w:pPr>
        <w:pStyle w:val="BodyText"/>
        <w:spacing w:line="274" w:lineRule="exact"/>
        <w:ind w:left="928"/>
        <w:jc w:val="both"/>
      </w:pPr>
      <w:r>
        <w:rPr/>
        <w:t>Overall,</w:t>
      </w:r>
      <w:r>
        <w:rPr>
          <w:spacing w:val="-13"/>
        </w:rPr>
        <w:t> </w:t>
      </w:r>
      <w:r>
        <w:rPr/>
        <w:t>considering</w:t>
      </w:r>
      <w:r>
        <w:rPr>
          <w:spacing w:val="-12"/>
        </w:rPr>
        <w:t> </w:t>
      </w:r>
      <w:r>
        <w:rPr>
          <w:spacing w:val="-4"/>
        </w:rPr>
        <w:t>the:</w:t>
      </w:r>
    </w:p>
    <w:p>
      <w:pPr>
        <w:pStyle w:val="BodyText"/>
        <w:spacing w:before="6"/>
      </w:pPr>
    </w:p>
    <w:p>
      <w:pPr>
        <w:pStyle w:val="ListParagraph"/>
        <w:numPr>
          <w:ilvl w:val="4"/>
          <w:numId w:val="17"/>
        </w:numPr>
        <w:tabs>
          <w:tab w:pos="1162" w:val="left" w:leader="none"/>
        </w:tabs>
        <w:spacing w:line="312" w:lineRule="auto" w:before="0" w:after="0"/>
        <w:ind w:left="1162" w:right="646" w:hanging="297"/>
        <w:jc w:val="left"/>
        <w:rPr>
          <w:sz w:val="24"/>
        </w:rPr>
      </w:pPr>
      <w:r>
        <w:rPr>
          <w:sz w:val="24"/>
        </w:rPr>
        <w:t>existing stable and robust method (i.e.</w:t>
      </w:r>
      <w:r>
        <w:rPr>
          <w:spacing w:val="40"/>
          <w:sz w:val="24"/>
        </w:rPr>
        <w:t> </w:t>
      </w:r>
      <w:r>
        <w:rPr>
          <w:sz w:val="24"/>
        </w:rPr>
        <w:t>SMP framework) for player </w:t>
      </w:r>
      <w:r>
        <w:rPr>
          <w:sz w:val="24"/>
        </w:rPr>
        <w:t>movement </w:t>
      </w:r>
      <w:r>
        <w:rPr>
          <w:spacing w:val="-2"/>
          <w:sz w:val="24"/>
        </w:rPr>
        <w:t>profiling,</w:t>
      </w:r>
    </w:p>
    <w:p>
      <w:pPr>
        <w:pStyle w:val="ListParagraph"/>
        <w:numPr>
          <w:ilvl w:val="4"/>
          <w:numId w:val="17"/>
        </w:numPr>
        <w:tabs>
          <w:tab w:pos="1162" w:val="left" w:leader="none"/>
        </w:tabs>
        <w:spacing w:line="312" w:lineRule="auto" w:before="199" w:after="0"/>
        <w:ind w:left="1162" w:right="646" w:hanging="297"/>
        <w:jc w:val="left"/>
        <w:rPr>
          <w:sz w:val="24"/>
        </w:rPr>
      </w:pPr>
      <w:r>
        <w:rPr>
          <w:sz w:val="24"/>
        </w:rPr>
        <w:t>various</w:t>
      </w:r>
      <w:r>
        <w:rPr>
          <w:spacing w:val="-13"/>
          <w:sz w:val="24"/>
        </w:rPr>
        <w:t> </w:t>
      </w:r>
      <w:r>
        <w:rPr>
          <w:sz w:val="24"/>
        </w:rPr>
        <w:t>types</w:t>
      </w:r>
      <w:r>
        <w:rPr>
          <w:spacing w:val="-13"/>
          <w:sz w:val="24"/>
        </w:rPr>
        <w:t> </w:t>
      </w:r>
      <w:r>
        <w:rPr>
          <w:sz w:val="24"/>
        </w:rPr>
        <w:t>of</w:t>
      </w:r>
      <w:r>
        <w:rPr>
          <w:spacing w:val="-13"/>
          <w:sz w:val="24"/>
        </w:rPr>
        <w:t> </w:t>
      </w:r>
      <w:r>
        <w:rPr>
          <w:sz w:val="24"/>
        </w:rPr>
        <w:t>obtainable</w:t>
      </w:r>
      <w:r>
        <w:rPr>
          <w:spacing w:val="-13"/>
          <w:sz w:val="24"/>
        </w:rPr>
        <w:t> </w:t>
      </w:r>
      <w:r>
        <w:rPr>
          <w:sz w:val="24"/>
        </w:rPr>
        <w:t>movement</w:t>
      </w:r>
      <w:r>
        <w:rPr>
          <w:spacing w:val="-13"/>
          <w:sz w:val="24"/>
        </w:rPr>
        <w:t> </w:t>
      </w:r>
      <w:r>
        <w:rPr>
          <w:sz w:val="24"/>
        </w:rPr>
        <w:t>patterns</w:t>
      </w:r>
      <w:r>
        <w:rPr>
          <w:spacing w:val="-13"/>
          <w:sz w:val="24"/>
        </w:rPr>
        <w:t> </w:t>
      </w:r>
      <w:r>
        <w:rPr>
          <w:sz w:val="24"/>
        </w:rPr>
        <w:t>available</w:t>
      </w:r>
      <w:r>
        <w:rPr>
          <w:spacing w:val="-13"/>
          <w:sz w:val="24"/>
        </w:rPr>
        <w:t> </w:t>
      </w:r>
      <w:r>
        <w:rPr>
          <w:sz w:val="24"/>
        </w:rPr>
        <w:t>for</w:t>
      </w:r>
      <w:r>
        <w:rPr>
          <w:spacing w:val="-13"/>
          <w:sz w:val="24"/>
        </w:rPr>
        <w:t> </w:t>
      </w:r>
      <w:r>
        <w:rPr>
          <w:sz w:val="24"/>
        </w:rPr>
        <w:t>analysing</w:t>
      </w:r>
      <w:r>
        <w:rPr>
          <w:spacing w:val="-13"/>
          <w:sz w:val="24"/>
        </w:rPr>
        <w:t> </w:t>
      </w:r>
      <w:r>
        <w:rPr>
          <w:sz w:val="24"/>
        </w:rPr>
        <w:t>sports</w:t>
      </w:r>
      <w:r>
        <w:rPr>
          <w:spacing w:val="-13"/>
          <w:sz w:val="24"/>
        </w:rPr>
        <w:t> </w:t>
      </w:r>
      <w:r>
        <w:rPr>
          <w:sz w:val="24"/>
        </w:rPr>
        <w:t>big data, and</w:t>
      </w:r>
    </w:p>
    <w:p>
      <w:pPr>
        <w:pStyle w:val="ListParagraph"/>
        <w:numPr>
          <w:ilvl w:val="4"/>
          <w:numId w:val="17"/>
        </w:numPr>
        <w:tabs>
          <w:tab w:pos="1161" w:val="left" w:leader="none"/>
        </w:tabs>
        <w:spacing w:line="240" w:lineRule="auto" w:before="198" w:after="0"/>
        <w:ind w:left="1161" w:right="0" w:hanging="296"/>
        <w:jc w:val="left"/>
        <w:rPr>
          <w:sz w:val="24"/>
        </w:rPr>
      </w:pPr>
      <w:r>
        <w:rPr>
          <w:sz w:val="24"/>
        </w:rPr>
        <w:t>sequential</w:t>
      </w:r>
      <w:r>
        <w:rPr>
          <w:spacing w:val="-8"/>
          <w:sz w:val="24"/>
        </w:rPr>
        <w:t> </w:t>
      </w:r>
      <w:r>
        <w:rPr>
          <w:sz w:val="24"/>
        </w:rPr>
        <w:t>nature</w:t>
      </w:r>
      <w:r>
        <w:rPr>
          <w:spacing w:val="-7"/>
          <w:sz w:val="24"/>
        </w:rPr>
        <w:t> </w:t>
      </w:r>
      <w:r>
        <w:rPr>
          <w:sz w:val="24"/>
        </w:rPr>
        <w:t>of</w:t>
      </w:r>
      <w:r>
        <w:rPr>
          <w:spacing w:val="-7"/>
          <w:sz w:val="24"/>
        </w:rPr>
        <w:t> </w:t>
      </w:r>
      <w:r>
        <w:rPr>
          <w:sz w:val="24"/>
        </w:rPr>
        <w:t>rugby</w:t>
      </w:r>
      <w:r>
        <w:rPr>
          <w:spacing w:val="-7"/>
          <w:sz w:val="24"/>
        </w:rPr>
        <w:t> </w:t>
      </w:r>
      <w:r>
        <w:rPr>
          <w:sz w:val="24"/>
        </w:rPr>
        <w:t>league</w:t>
      </w:r>
      <w:r>
        <w:rPr>
          <w:spacing w:val="-7"/>
          <w:sz w:val="24"/>
        </w:rPr>
        <w:t> </w:t>
      </w:r>
      <w:r>
        <w:rPr>
          <w:sz w:val="24"/>
        </w:rPr>
        <w:t>match</w:t>
      </w:r>
      <w:r>
        <w:rPr>
          <w:spacing w:val="-7"/>
          <w:sz w:val="24"/>
        </w:rPr>
        <w:t> </w:t>
      </w:r>
      <w:r>
        <w:rPr>
          <w:spacing w:val="-2"/>
          <w:sz w:val="24"/>
        </w:rPr>
        <w:t>activities,</w:t>
      </w:r>
    </w:p>
    <w:p>
      <w:pPr>
        <w:pStyle w:val="BodyText"/>
        <w:spacing w:before="6"/>
      </w:pPr>
    </w:p>
    <w:p>
      <w:pPr>
        <w:pStyle w:val="BodyText"/>
        <w:spacing w:line="312" w:lineRule="auto"/>
        <w:ind w:left="576" w:right="646"/>
        <w:jc w:val="both"/>
      </w:pPr>
      <w:r>
        <w:rPr/>
        <w:t>movement</w:t>
      </w:r>
      <w:r>
        <w:rPr>
          <w:spacing w:val="-15"/>
        </w:rPr>
        <w:t> </w:t>
      </w:r>
      <w:r>
        <w:rPr/>
        <w:t>patterns</w:t>
      </w:r>
      <w:r>
        <w:rPr>
          <w:spacing w:val="-15"/>
        </w:rPr>
        <w:t> </w:t>
      </w:r>
      <w:r>
        <w:rPr/>
        <w:t>analysis</w:t>
      </w:r>
      <w:r>
        <w:rPr>
          <w:spacing w:val="-15"/>
        </w:rPr>
        <w:t> </w:t>
      </w:r>
      <w:r>
        <w:rPr/>
        <w:t>(consisting</w:t>
      </w:r>
      <w:r>
        <w:rPr>
          <w:spacing w:val="-15"/>
        </w:rPr>
        <w:t> </w:t>
      </w:r>
      <w:r>
        <w:rPr/>
        <w:t>of</w:t>
      </w:r>
      <w:r>
        <w:rPr>
          <w:spacing w:val="-15"/>
        </w:rPr>
        <w:t> </w:t>
      </w:r>
      <w:r>
        <w:rPr/>
        <w:t>classification</w:t>
      </w:r>
      <w:r>
        <w:rPr>
          <w:spacing w:val="-15"/>
        </w:rPr>
        <w:t> </w:t>
      </w:r>
      <w:r>
        <w:rPr/>
        <w:t>modelling</w:t>
      </w:r>
      <w:r>
        <w:rPr>
          <w:spacing w:val="-15"/>
        </w:rPr>
        <w:t> </w:t>
      </w:r>
      <w:r>
        <w:rPr/>
        <w:t>and</w:t>
      </w:r>
      <w:r>
        <w:rPr>
          <w:spacing w:val="-15"/>
        </w:rPr>
        <w:t> </w:t>
      </w:r>
      <w:r>
        <w:rPr/>
        <w:t>pattern</w:t>
      </w:r>
      <w:r>
        <w:rPr>
          <w:spacing w:val="-15"/>
        </w:rPr>
        <w:t> </w:t>
      </w:r>
      <w:r>
        <w:rPr/>
        <w:t>similar- ity</w:t>
      </w:r>
      <w:r>
        <w:rPr>
          <w:spacing w:val="-10"/>
        </w:rPr>
        <w:t> </w:t>
      </w:r>
      <w:r>
        <w:rPr/>
        <w:t>measurements)</w:t>
      </w:r>
      <w:r>
        <w:rPr>
          <w:spacing w:val="-11"/>
        </w:rPr>
        <w:t> </w:t>
      </w:r>
      <w:r>
        <w:rPr/>
        <w:t>was</w:t>
      </w:r>
      <w:r>
        <w:rPr>
          <w:spacing w:val="-10"/>
        </w:rPr>
        <w:t> </w:t>
      </w:r>
      <w:r>
        <w:rPr/>
        <w:t>considered</w:t>
      </w:r>
      <w:r>
        <w:rPr>
          <w:spacing w:val="-11"/>
        </w:rPr>
        <w:t> </w:t>
      </w:r>
      <w:r>
        <w:rPr/>
        <w:t>to</w:t>
      </w:r>
      <w:r>
        <w:rPr>
          <w:spacing w:val="-10"/>
        </w:rPr>
        <w:t> </w:t>
      </w:r>
      <w:r>
        <w:rPr/>
        <w:t>ascertain</w:t>
      </w:r>
      <w:r>
        <w:rPr>
          <w:spacing w:val="-10"/>
        </w:rPr>
        <w:t> </w:t>
      </w:r>
      <w:r>
        <w:rPr/>
        <w:t>the</w:t>
      </w:r>
      <w:r>
        <w:rPr>
          <w:spacing w:val="-11"/>
        </w:rPr>
        <w:t> </w:t>
      </w:r>
      <w:r>
        <w:rPr/>
        <w:t>type</w:t>
      </w:r>
      <w:r>
        <w:rPr>
          <w:spacing w:val="-10"/>
        </w:rPr>
        <w:t> </w:t>
      </w:r>
      <w:r>
        <w:rPr/>
        <w:t>of</w:t>
      </w:r>
      <w:r>
        <w:rPr>
          <w:spacing w:val="-10"/>
        </w:rPr>
        <w:t> </w:t>
      </w:r>
      <w:r>
        <w:rPr/>
        <w:t>movement</w:t>
      </w:r>
      <w:r>
        <w:rPr>
          <w:spacing w:val="-11"/>
        </w:rPr>
        <w:t> </w:t>
      </w:r>
      <w:r>
        <w:rPr/>
        <w:t>patterns</w:t>
      </w:r>
      <w:r>
        <w:rPr>
          <w:spacing w:val="-10"/>
        </w:rPr>
        <w:t> </w:t>
      </w:r>
      <w:r>
        <w:rPr/>
        <w:t>that</w:t>
      </w:r>
      <w:r>
        <w:rPr>
          <w:spacing w:val="-11"/>
        </w:rPr>
        <w:t> </w:t>
      </w:r>
      <w:r>
        <w:rPr/>
        <w:t>best separate</w:t>
      </w:r>
      <w:r>
        <w:rPr>
          <w:spacing w:val="-11"/>
        </w:rPr>
        <w:t> </w:t>
      </w:r>
      <w:r>
        <w:rPr/>
        <w:t>RFL</w:t>
      </w:r>
      <w:r>
        <w:rPr>
          <w:spacing w:val="-11"/>
        </w:rPr>
        <w:t> </w:t>
      </w:r>
      <w:r>
        <w:rPr/>
        <w:t>players</w:t>
      </w:r>
      <w:r>
        <w:rPr>
          <w:spacing w:val="-11"/>
        </w:rPr>
        <w:t> </w:t>
      </w:r>
      <w:r>
        <w:rPr/>
        <w:t>into</w:t>
      </w:r>
      <w:r>
        <w:rPr>
          <w:spacing w:val="-11"/>
        </w:rPr>
        <w:t> </w:t>
      </w:r>
      <w:r>
        <w:rPr/>
        <w:t>playing</w:t>
      </w:r>
      <w:r>
        <w:rPr>
          <w:spacing w:val="-11"/>
        </w:rPr>
        <w:t> </w:t>
      </w:r>
      <w:r>
        <w:rPr/>
        <w:t>positions. Therefore,</w:t>
      </w:r>
      <w:r>
        <w:rPr>
          <w:spacing w:val="-11"/>
        </w:rPr>
        <w:t> </w:t>
      </w:r>
      <w:r>
        <w:rPr/>
        <w:t>pattern</w:t>
      </w:r>
      <w:r>
        <w:rPr>
          <w:spacing w:val="-11"/>
        </w:rPr>
        <w:t> </w:t>
      </w:r>
      <w:r>
        <w:rPr/>
        <w:t>mining</w:t>
      </w:r>
      <w:r>
        <w:rPr>
          <w:spacing w:val="-11"/>
        </w:rPr>
        <w:t> </w:t>
      </w:r>
      <w:r>
        <w:rPr/>
        <w:t>algorithms</w:t>
      </w:r>
      <w:r>
        <w:rPr>
          <w:spacing w:val="-11"/>
        </w:rPr>
        <w:t> </w:t>
      </w:r>
      <w:r>
        <w:rPr/>
        <w:t>that extract the three types of obtainable (i.e., sequential but non-consecutive, sequential and consecutive, and non-sequential) movement patterns from data of two tactically different</w:t>
      </w:r>
      <w:r>
        <w:rPr>
          <w:spacing w:val="-3"/>
        </w:rPr>
        <w:t> </w:t>
      </w:r>
      <w:r>
        <w:rPr/>
        <w:t>playing</w:t>
      </w:r>
      <w:r>
        <w:rPr>
          <w:spacing w:val="-3"/>
        </w:rPr>
        <w:t> </w:t>
      </w:r>
      <w:r>
        <w:rPr/>
        <w:t>positions</w:t>
      </w:r>
      <w:r>
        <w:rPr>
          <w:spacing w:val="-3"/>
        </w:rPr>
        <w:t> </w:t>
      </w:r>
      <w:r>
        <w:rPr/>
        <w:t>in</w:t>
      </w:r>
      <w:r>
        <w:rPr>
          <w:spacing w:val="-3"/>
        </w:rPr>
        <w:t> </w:t>
      </w:r>
      <w:r>
        <w:rPr/>
        <w:t>rugby</w:t>
      </w:r>
      <w:r>
        <w:rPr>
          <w:spacing w:val="-3"/>
        </w:rPr>
        <w:t> </w:t>
      </w:r>
      <w:r>
        <w:rPr/>
        <w:t>league</w:t>
      </w:r>
      <w:r>
        <w:rPr>
          <w:spacing w:val="-3"/>
        </w:rPr>
        <w:t> </w:t>
      </w:r>
      <w:r>
        <w:rPr/>
        <w:t>were</w:t>
      </w:r>
      <w:r>
        <w:rPr>
          <w:spacing w:val="-3"/>
        </w:rPr>
        <w:t> </w:t>
      </w:r>
      <w:r>
        <w:rPr/>
        <w:t>explored,</w:t>
      </w:r>
      <w:r>
        <w:rPr>
          <w:spacing w:val="-2"/>
        </w:rPr>
        <w:t> </w:t>
      </w:r>
      <w:r>
        <w:rPr/>
        <w:t>towards</w:t>
      </w:r>
      <w:r>
        <w:rPr>
          <w:spacing w:val="-3"/>
        </w:rPr>
        <w:t> </w:t>
      </w:r>
      <w:r>
        <w:rPr/>
        <w:t>validating</w:t>
      </w:r>
      <w:r>
        <w:rPr>
          <w:spacing w:val="-3"/>
        </w:rPr>
        <w:t> </w:t>
      </w:r>
      <w:r>
        <w:rPr/>
        <w:t>the</w:t>
      </w:r>
      <w:r>
        <w:rPr>
          <w:spacing w:val="-3"/>
        </w:rPr>
        <w:t> </w:t>
      </w:r>
      <w:r>
        <w:rPr/>
        <w:t>best patterns for player movement profiling.</w:t>
      </w:r>
      <w:r>
        <w:rPr>
          <w:spacing w:val="40"/>
        </w:rPr>
        <w:t> </w:t>
      </w:r>
      <w:r>
        <w:rPr/>
        <w:t>The two rugby league playing positions (i.e. hookers</w:t>
      </w:r>
      <w:r>
        <w:rPr>
          <w:spacing w:val="-1"/>
        </w:rPr>
        <w:t> </w:t>
      </w:r>
      <w:r>
        <w:rPr/>
        <w:t>and</w:t>
      </w:r>
      <w:r>
        <w:rPr>
          <w:spacing w:val="-1"/>
        </w:rPr>
        <w:t> </w:t>
      </w:r>
      <w:r>
        <w:rPr/>
        <w:t>wingers)</w:t>
      </w:r>
      <w:r>
        <w:rPr>
          <w:spacing w:val="-1"/>
        </w:rPr>
        <w:t> </w:t>
      </w:r>
      <w:r>
        <w:rPr/>
        <w:t>were</w:t>
      </w:r>
      <w:r>
        <w:rPr>
          <w:spacing w:val="-1"/>
        </w:rPr>
        <w:t> </w:t>
      </w:r>
      <w:r>
        <w:rPr/>
        <w:t>selected</w:t>
      </w:r>
      <w:r>
        <w:rPr>
          <w:spacing w:val="-1"/>
        </w:rPr>
        <w:t> </w:t>
      </w:r>
      <w:r>
        <w:rPr/>
        <w:t>based</w:t>
      </w:r>
      <w:r>
        <w:rPr>
          <w:spacing w:val="-1"/>
        </w:rPr>
        <w:t> </w:t>
      </w:r>
      <w:r>
        <w:rPr/>
        <w:t>on</w:t>
      </w:r>
      <w:r>
        <w:rPr>
          <w:spacing w:val="-1"/>
        </w:rPr>
        <w:t> </w:t>
      </w:r>
      <w:r>
        <w:rPr/>
        <w:t>their</w:t>
      </w:r>
      <w:r>
        <w:rPr>
          <w:spacing w:val="-1"/>
        </w:rPr>
        <w:t> </w:t>
      </w:r>
      <w:r>
        <w:rPr/>
        <w:t>known</w:t>
      </w:r>
      <w:r>
        <w:rPr>
          <w:spacing w:val="-1"/>
        </w:rPr>
        <w:t> </w:t>
      </w:r>
      <w:r>
        <w:rPr/>
        <w:t>differences</w:t>
      </w:r>
      <w:r>
        <w:rPr>
          <w:spacing w:val="-1"/>
        </w:rPr>
        <w:t> </w:t>
      </w:r>
      <w:r>
        <w:rPr/>
        <w:t>in</w:t>
      </w:r>
      <w:r>
        <w:rPr>
          <w:spacing w:val="-1"/>
        </w:rPr>
        <w:t> </w:t>
      </w:r>
      <w:r>
        <w:rPr/>
        <w:t>tactical</w:t>
      </w:r>
      <w:r>
        <w:rPr>
          <w:spacing w:val="-1"/>
        </w:rPr>
        <w:t> </w:t>
      </w:r>
      <w:r>
        <w:rPr/>
        <w:t>roles during matches and </w:t>
      </w:r>
      <w:r>
        <w:rPr>
          <w:color w:val="FF0000"/>
        </w:rPr>
        <w:t>Meir et al. </w:t>
      </w:r>
      <w:r>
        <w:rPr/>
        <w:t>(</w:t>
      </w:r>
      <w:r>
        <w:rPr>
          <w:color w:val="FF0000"/>
        </w:rPr>
        <w:t>2001</w:t>
      </w:r>
      <w:r>
        <w:rPr/>
        <w:t>) also revealed that hookers and wingers share nearly similar average body weight but perform distinct tactical roles and different on-field</w:t>
      </w:r>
      <w:r>
        <w:rPr>
          <w:spacing w:val="-4"/>
        </w:rPr>
        <w:t> </w:t>
      </w:r>
      <w:r>
        <w:rPr/>
        <w:t>activities</w:t>
      </w:r>
      <w:r>
        <w:rPr>
          <w:spacing w:val="-4"/>
        </w:rPr>
        <w:t> </w:t>
      </w:r>
      <w:r>
        <w:rPr/>
        <w:t>(e.g.,</w:t>
      </w:r>
      <w:r>
        <w:rPr>
          <w:spacing w:val="-4"/>
        </w:rPr>
        <w:t> </w:t>
      </w:r>
      <w:r>
        <w:rPr/>
        <w:t>15-m</w:t>
      </w:r>
      <w:r>
        <w:rPr>
          <w:spacing w:val="-4"/>
        </w:rPr>
        <w:t> </w:t>
      </w:r>
      <w:r>
        <w:rPr/>
        <w:t>and</w:t>
      </w:r>
      <w:r>
        <w:rPr>
          <w:spacing w:val="-4"/>
        </w:rPr>
        <w:t> </w:t>
      </w:r>
      <w:r>
        <w:rPr/>
        <w:t>40-m</w:t>
      </w:r>
      <w:r>
        <w:rPr>
          <w:spacing w:val="-4"/>
        </w:rPr>
        <w:t> </w:t>
      </w:r>
      <w:r>
        <w:rPr/>
        <w:t>sprints). The</w:t>
      </w:r>
      <w:r>
        <w:rPr>
          <w:spacing w:val="-4"/>
        </w:rPr>
        <w:t> </w:t>
      </w:r>
      <w:r>
        <w:rPr/>
        <w:t>results</w:t>
      </w:r>
      <w:r>
        <w:rPr>
          <w:spacing w:val="-4"/>
        </w:rPr>
        <w:t> </w:t>
      </w:r>
      <w:r>
        <w:rPr/>
        <w:t>of</w:t>
      </w:r>
      <w:r>
        <w:rPr>
          <w:spacing w:val="-4"/>
        </w:rPr>
        <w:t> </w:t>
      </w:r>
      <w:r>
        <w:rPr/>
        <w:t>these</w:t>
      </w:r>
      <w:r>
        <w:rPr>
          <w:spacing w:val="-4"/>
        </w:rPr>
        <w:t> </w:t>
      </w:r>
      <w:r>
        <w:rPr/>
        <w:t>analyses</w:t>
      </w:r>
      <w:r>
        <w:rPr>
          <w:spacing w:val="-4"/>
        </w:rPr>
        <w:t> </w:t>
      </w:r>
      <w:r>
        <w:rPr/>
        <w:t>are</w:t>
      </w:r>
      <w:r>
        <w:rPr>
          <w:spacing w:val="-4"/>
        </w:rPr>
        <w:t> </w:t>
      </w:r>
      <w:r>
        <w:rPr/>
        <w:t>pre- sented and discussed in Chapter </w:t>
      </w:r>
      <w:r>
        <w:rPr>
          <w:color w:val="0000FF"/>
        </w:rPr>
        <w:t>5</w:t>
      </w:r>
      <w:r>
        <w:rPr/>
        <w:t>.</w:t>
      </w:r>
    </w:p>
    <w:p>
      <w:pPr>
        <w:pStyle w:val="BodyText"/>
        <w:spacing w:before="6"/>
        <w:rPr>
          <w:sz w:val="40"/>
        </w:rPr>
      </w:pPr>
    </w:p>
    <w:p>
      <w:pPr>
        <w:pStyle w:val="Heading2"/>
        <w:numPr>
          <w:ilvl w:val="1"/>
          <w:numId w:val="17"/>
        </w:numPr>
        <w:tabs>
          <w:tab w:pos="1351" w:val="left" w:leader="none"/>
        </w:tabs>
        <w:spacing w:line="240" w:lineRule="auto" w:before="0" w:after="0"/>
        <w:ind w:left="1351" w:right="0" w:hanging="775"/>
        <w:jc w:val="left"/>
      </w:pPr>
      <w:bookmarkStart w:name="_TOC_250070" w:id="52"/>
      <w:bookmarkStart w:name="3.3 Player Movement Profiling" w:id="53"/>
      <w:r>
        <w:rPr>
          <w:b w:val="0"/>
        </w:rPr>
      </w:r>
      <w:r>
        <w:rPr/>
        <w:t>Player</w:t>
      </w:r>
      <w:r>
        <w:rPr>
          <w:spacing w:val="7"/>
        </w:rPr>
        <w:t> </w:t>
      </w:r>
      <w:r>
        <w:rPr/>
        <w:t>Movement</w:t>
      </w:r>
      <w:r>
        <w:rPr>
          <w:spacing w:val="7"/>
        </w:rPr>
        <w:t> </w:t>
      </w:r>
      <w:bookmarkEnd w:id="52"/>
      <w:r>
        <w:rPr>
          <w:spacing w:val="-2"/>
        </w:rPr>
        <w:t>Profiling</w:t>
      </w:r>
    </w:p>
    <w:p>
      <w:pPr>
        <w:pStyle w:val="BodyText"/>
        <w:spacing w:line="312" w:lineRule="auto" w:before="309"/>
        <w:ind w:left="576" w:right="646"/>
        <w:jc w:val="both"/>
      </w:pPr>
      <w:r>
        <w:rPr/>
        <w:t>This</w:t>
      </w:r>
      <w:r>
        <w:rPr>
          <w:spacing w:val="-5"/>
        </w:rPr>
        <w:t> </w:t>
      </w:r>
      <w:r>
        <w:rPr/>
        <w:t>PhD</w:t>
      </w:r>
      <w:r>
        <w:rPr>
          <w:spacing w:val="-5"/>
        </w:rPr>
        <w:t> </w:t>
      </w:r>
      <w:r>
        <w:rPr/>
        <w:t>study</w:t>
      </w:r>
      <w:r>
        <w:rPr>
          <w:spacing w:val="-5"/>
        </w:rPr>
        <w:t> </w:t>
      </w:r>
      <w:r>
        <w:rPr/>
        <w:t>also</w:t>
      </w:r>
      <w:r>
        <w:rPr>
          <w:spacing w:val="-5"/>
        </w:rPr>
        <w:t> </w:t>
      </w:r>
      <w:r>
        <w:rPr/>
        <w:t>conducts</w:t>
      </w:r>
      <w:r>
        <w:rPr>
          <w:spacing w:val="-5"/>
        </w:rPr>
        <w:t> </w:t>
      </w:r>
      <w:r>
        <w:rPr/>
        <w:t>applied</w:t>
      </w:r>
      <w:r>
        <w:rPr>
          <w:spacing w:val="-5"/>
        </w:rPr>
        <w:t> </w:t>
      </w:r>
      <w:r>
        <w:rPr/>
        <w:t>research</w:t>
      </w:r>
      <w:r>
        <w:rPr>
          <w:spacing w:val="-5"/>
        </w:rPr>
        <w:t> </w:t>
      </w:r>
      <w:r>
        <w:rPr/>
        <w:t>using</w:t>
      </w:r>
      <w:r>
        <w:rPr>
          <w:spacing w:val="-5"/>
        </w:rPr>
        <w:t> </w:t>
      </w:r>
      <w:r>
        <w:rPr/>
        <w:t>the</w:t>
      </w:r>
      <w:r>
        <w:rPr>
          <w:spacing w:val="-5"/>
        </w:rPr>
        <w:t> </w:t>
      </w:r>
      <w:r>
        <w:rPr/>
        <w:t>identified</w:t>
      </w:r>
      <w:r>
        <w:rPr>
          <w:spacing w:val="-5"/>
        </w:rPr>
        <w:t> </w:t>
      </w:r>
      <w:r>
        <w:rPr/>
        <w:t>best</w:t>
      </w:r>
      <w:r>
        <w:rPr>
          <w:spacing w:val="-5"/>
        </w:rPr>
        <w:t> </w:t>
      </w:r>
      <w:r>
        <w:rPr/>
        <w:t>type</w:t>
      </w:r>
      <w:r>
        <w:rPr>
          <w:spacing w:val="-5"/>
        </w:rPr>
        <w:t> </w:t>
      </w:r>
      <w:r>
        <w:rPr/>
        <w:t>of</w:t>
      </w:r>
      <w:r>
        <w:rPr>
          <w:spacing w:val="-5"/>
        </w:rPr>
        <w:t> </w:t>
      </w:r>
      <w:r>
        <w:rPr/>
        <w:t>move- ment</w:t>
      </w:r>
      <w:r>
        <w:rPr>
          <w:spacing w:val="10"/>
        </w:rPr>
        <w:t> </w:t>
      </w:r>
      <w:r>
        <w:rPr/>
        <w:t>patterns</w:t>
      </w:r>
      <w:r>
        <w:rPr>
          <w:spacing w:val="11"/>
        </w:rPr>
        <w:t> </w:t>
      </w:r>
      <w:r>
        <w:rPr/>
        <w:t>to</w:t>
      </w:r>
      <w:r>
        <w:rPr>
          <w:spacing w:val="10"/>
        </w:rPr>
        <w:t> </w:t>
      </w:r>
      <w:r>
        <w:rPr/>
        <w:t>complete</w:t>
      </w:r>
      <w:r>
        <w:rPr>
          <w:spacing w:val="11"/>
        </w:rPr>
        <w:t> </w:t>
      </w:r>
      <w:r>
        <w:rPr/>
        <w:t>three</w:t>
      </w:r>
      <w:r>
        <w:rPr>
          <w:spacing w:val="10"/>
        </w:rPr>
        <w:t> </w:t>
      </w:r>
      <w:r>
        <w:rPr/>
        <w:t>applications</w:t>
      </w:r>
      <w:r>
        <w:rPr>
          <w:spacing w:val="11"/>
        </w:rPr>
        <w:t> </w:t>
      </w:r>
      <w:r>
        <w:rPr/>
        <w:t>useful</w:t>
      </w:r>
      <w:r>
        <w:rPr>
          <w:spacing w:val="11"/>
        </w:rPr>
        <w:t> </w:t>
      </w:r>
      <w:r>
        <w:rPr/>
        <w:t>in</w:t>
      </w:r>
      <w:r>
        <w:rPr>
          <w:spacing w:val="10"/>
        </w:rPr>
        <w:t> </w:t>
      </w:r>
      <w:r>
        <w:rPr/>
        <w:t>practice.</w:t>
      </w:r>
      <w:r>
        <w:rPr>
          <w:spacing w:val="55"/>
        </w:rPr>
        <w:t> </w:t>
      </w:r>
      <w:r>
        <w:rPr/>
        <w:t>The</w:t>
      </w:r>
      <w:r>
        <w:rPr>
          <w:spacing w:val="10"/>
        </w:rPr>
        <w:t> </w:t>
      </w:r>
      <w:r>
        <w:rPr/>
        <w:t>first</w:t>
      </w:r>
      <w:r>
        <w:rPr>
          <w:spacing w:val="11"/>
        </w:rPr>
        <w:t> </w:t>
      </w:r>
      <w:r>
        <w:rPr>
          <w:spacing w:val="-2"/>
        </w:rPr>
        <w:t>application</w:t>
      </w:r>
    </w:p>
    <w:p>
      <w:pPr>
        <w:spacing w:after="0" w:line="312" w:lineRule="auto"/>
        <w:jc w:val="both"/>
        <w:sectPr>
          <w:headerReference w:type="default" r:id="rId69"/>
          <w:footerReference w:type="default" r:id="rId70"/>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will</w:t>
      </w:r>
      <w:r>
        <w:rPr>
          <w:spacing w:val="-6"/>
        </w:rPr>
        <w:t> </w:t>
      </w:r>
      <w:r>
        <w:rPr/>
        <w:t>identify</w:t>
      </w:r>
      <w:r>
        <w:rPr>
          <w:spacing w:val="-6"/>
        </w:rPr>
        <w:t> </w:t>
      </w:r>
      <w:r>
        <w:rPr/>
        <w:t>signature</w:t>
      </w:r>
      <w:r>
        <w:rPr>
          <w:spacing w:val="-6"/>
        </w:rPr>
        <w:t> </w:t>
      </w:r>
      <w:r>
        <w:rPr/>
        <w:t>movement</w:t>
      </w:r>
      <w:r>
        <w:rPr>
          <w:spacing w:val="-6"/>
        </w:rPr>
        <w:t> </w:t>
      </w:r>
      <w:r>
        <w:rPr/>
        <w:t>patterns</w:t>
      </w:r>
      <w:r>
        <w:rPr>
          <w:spacing w:val="-6"/>
        </w:rPr>
        <w:t> </w:t>
      </w:r>
      <w:r>
        <w:rPr/>
        <w:t>per</w:t>
      </w:r>
      <w:r>
        <w:rPr>
          <w:spacing w:val="-6"/>
        </w:rPr>
        <w:t> </w:t>
      </w:r>
      <w:r>
        <w:rPr/>
        <w:t>rugby</w:t>
      </w:r>
      <w:r>
        <w:rPr>
          <w:spacing w:val="-6"/>
        </w:rPr>
        <w:t> </w:t>
      </w:r>
      <w:r>
        <w:rPr/>
        <w:t>league</w:t>
      </w:r>
      <w:r>
        <w:rPr>
          <w:spacing w:val="-6"/>
        </w:rPr>
        <w:t> </w:t>
      </w:r>
      <w:r>
        <w:rPr/>
        <w:t>playing</w:t>
      </w:r>
      <w:r>
        <w:rPr>
          <w:spacing w:val="-6"/>
        </w:rPr>
        <w:t> </w:t>
      </w:r>
      <w:r>
        <w:rPr/>
        <w:t>position. The</w:t>
      </w:r>
      <w:r>
        <w:rPr>
          <w:spacing w:val="-6"/>
        </w:rPr>
        <w:t> </w:t>
      </w:r>
      <w:r>
        <w:rPr/>
        <w:t>sec- ond</w:t>
      </w:r>
      <w:r>
        <w:rPr>
          <w:spacing w:val="-7"/>
        </w:rPr>
        <w:t> </w:t>
      </w:r>
      <w:r>
        <w:rPr/>
        <w:t>application</w:t>
      </w:r>
      <w:r>
        <w:rPr>
          <w:spacing w:val="-7"/>
        </w:rPr>
        <w:t> </w:t>
      </w:r>
      <w:r>
        <w:rPr/>
        <w:t>will</w:t>
      </w:r>
      <w:r>
        <w:rPr>
          <w:spacing w:val="-7"/>
        </w:rPr>
        <w:t> </w:t>
      </w:r>
      <w:r>
        <w:rPr/>
        <w:t>investigate</w:t>
      </w:r>
      <w:r>
        <w:rPr>
          <w:spacing w:val="-7"/>
        </w:rPr>
        <w:t> </w:t>
      </w:r>
      <w:r>
        <w:rPr/>
        <w:t>the</w:t>
      </w:r>
      <w:r>
        <w:rPr>
          <w:spacing w:val="-7"/>
        </w:rPr>
        <w:t> </w:t>
      </w:r>
      <w:r>
        <w:rPr/>
        <w:t>classification</w:t>
      </w:r>
      <w:r>
        <w:rPr>
          <w:spacing w:val="-7"/>
        </w:rPr>
        <w:t> </w:t>
      </w:r>
      <w:r>
        <w:rPr/>
        <w:t>of</w:t>
      </w:r>
      <w:r>
        <w:rPr>
          <w:spacing w:val="-7"/>
        </w:rPr>
        <w:t> </w:t>
      </w:r>
      <w:r>
        <w:rPr/>
        <w:t>RFL</w:t>
      </w:r>
      <w:r>
        <w:rPr>
          <w:spacing w:val="-7"/>
        </w:rPr>
        <w:t> </w:t>
      </w:r>
      <w:r>
        <w:rPr/>
        <w:t>players</w:t>
      </w:r>
      <w:r>
        <w:rPr>
          <w:spacing w:val="-7"/>
        </w:rPr>
        <w:t> </w:t>
      </w:r>
      <w:r>
        <w:rPr/>
        <w:t>into</w:t>
      </w:r>
      <w:r>
        <w:rPr>
          <w:spacing w:val="-7"/>
        </w:rPr>
        <w:t> </w:t>
      </w:r>
      <w:r>
        <w:rPr/>
        <w:t>all</w:t>
      </w:r>
      <w:r>
        <w:rPr>
          <w:spacing w:val="-7"/>
        </w:rPr>
        <w:t> </w:t>
      </w:r>
      <w:r>
        <w:rPr/>
        <w:t>playing</w:t>
      </w:r>
      <w:r>
        <w:rPr>
          <w:spacing w:val="-7"/>
        </w:rPr>
        <w:t> </w:t>
      </w:r>
      <w:r>
        <w:rPr/>
        <w:t>posi- tions</w:t>
      </w:r>
      <w:r>
        <w:rPr>
          <w:spacing w:val="-10"/>
        </w:rPr>
        <w:t> </w:t>
      </w:r>
      <w:r>
        <w:rPr/>
        <w:t>using</w:t>
      </w:r>
      <w:r>
        <w:rPr>
          <w:spacing w:val="-10"/>
        </w:rPr>
        <w:t> </w:t>
      </w:r>
      <w:r>
        <w:rPr/>
        <w:t>movement</w:t>
      </w:r>
      <w:r>
        <w:rPr>
          <w:spacing w:val="-10"/>
        </w:rPr>
        <w:t> </w:t>
      </w:r>
      <w:r>
        <w:rPr/>
        <w:t>patterns</w:t>
      </w:r>
      <w:r>
        <w:rPr>
          <w:spacing w:val="-10"/>
        </w:rPr>
        <w:t> </w:t>
      </w:r>
      <w:r>
        <w:rPr/>
        <w:t>as</w:t>
      </w:r>
      <w:r>
        <w:rPr>
          <w:spacing w:val="-10"/>
        </w:rPr>
        <w:t> </w:t>
      </w:r>
      <w:r>
        <w:rPr/>
        <w:t>opposed</w:t>
      </w:r>
      <w:r>
        <w:rPr>
          <w:spacing w:val="-10"/>
        </w:rPr>
        <w:t> </w:t>
      </w:r>
      <w:r>
        <w:rPr/>
        <w:t>to</w:t>
      </w:r>
      <w:r>
        <w:rPr>
          <w:spacing w:val="-10"/>
        </w:rPr>
        <w:t> </w:t>
      </w:r>
      <w:r>
        <w:rPr/>
        <w:t>traditional</w:t>
      </w:r>
      <w:r>
        <w:rPr>
          <w:spacing w:val="-10"/>
        </w:rPr>
        <w:t> </w:t>
      </w:r>
      <w:r>
        <w:rPr/>
        <w:t>performance</w:t>
      </w:r>
      <w:r>
        <w:rPr>
          <w:spacing w:val="-10"/>
        </w:rPr>
        <w:t> </w:t>
      </w:r>
      <w:r>
        <w:rPr/>
        <w:t>indicators. Also, appropriate</w:t>
      </w:r>
      <w:r>
        <w:rPr>
          <w:spacing w:val="-14"/>
        </w:rPr>
        <w:t> </w:t>
      </w:r>
      <w:r>
        <w:rPr/>
        <w:t>movement</w:t>
      </w:r>
      <w:r>
        <w:rPr>
          <w:spacing w:val="-14"/>
        </w:rPr>
        <w:t> </w:t>
      </w:r>
      <w:r>
        <w:rPr/>
        <w:t>pattern</w:t>
      </w:r>
      <w:r>
        <w:rPr>
          <w:spacing w:val="-14"/>
        </w:rPr>
        <w:t> </w:t>
      </w:r>
      <w:r>
        <w:rPr/>
        <w:t>values</w:t>
      </w:r>
      <w:r>
        <w:rPr>
          <w:spacing w:val="-14"/>
        </w:rPr>
        <w:t> </w:t>
      </w:r>
      <w:r>
        <w:rPr/>
        <w:t>as</w:t>
      </w:r>
      <w:r>
        <w:rPr>
          <w:spacing w:val="-14"/>
        </w:rPr>
        <w:t> </w:t>
      </w:r>
      <w:r>
        <w:rPr/>
        <w:t>well</w:t>
      </w:r>
      <w:r>
        <w:rPr>
          <w:spacing w:val="-14"/>
        </w:rPr>
        <w:t> </w:t>
      </w:r>
      <w:r>
        <w:rPr/>
        <w:t>as</w:t>
      </w:r>
      <w:r>
        <w:rPr>
          <w:spacing w:val="-14"/>
        </w:rPr>
        <w:t> </w:t>
      </w:r>
      <w:r>
        <w:rPr/>
        <w:t>key</w:t>
      </w:r>
      <w:r>
        <w:rPr>
          <w:spacing w:val="-14"/>
        </w:rPr>
        <w:t> </w:t>
      </w:r>
      <w:r>
        <w:rPr/>
        <w:t>and</w:t>
      </w:r>
      <w:r>
        <w:rPr>
          <w:spacing w:val="-14"/>
        </w:rPr>
        <w:t> </w:t>
      </w:r>
      <w:r>
        <w:rPr/>
        <w:t>significant</w:t>
      </w:r>
      <w:r>
        <w:rPr>
          <w:spacing w:val="-14"/>
        </w:rPr>
        <w:t> </w:t>
      </w:r>
      <w:r>
        <w:rPr/>
        <w:t>movement</w:t>
      </w:r>
      <w:r>
        <w:rPr>
          <w:spacing w:val="-14"/>
        </w:rPr>
        <w:t> </w:t>
      </w:r>
      <w:r>
        <w:rPr/>
        <w:t>patterns for such classification analyses will be investigated.</w:t>
      </w:r>
      <w:r>
        <w:rPr>
          <w:spacing w:val="35"/>
        </w:rPr>
        <w:t> </w:t>
      </w:r>
      <w:r>
        <w:rPr/>
        <w:t>The third application will estab- lish</w:t>
      </w:r>
      <w:r>
        <w:rPr>
          <w:spacing w:val="-2"/>
        </w:rPr>
        <w:t> </w:t>
      </w:r>
      <w:r>
        <w:rPr/>
        <w:t>a</w:t>
      </w:r>
      <w:r>
        <w:rPr>
          <w:spacing w:val="-2"/>
        </w:rPr>
        <w:t> </w:t>
      </w:r>
      <w:r>
        <w:rPr/>
        <w:t>set</w:t>
      </w:r>
      <w:r>
        <w:rPr>
          <w:spacing w:val="-2"/>
        </w:rPr>
        <w:t> </w:t>
      </w:r>
      <w:r>
        <w:rPr/>
        <w:t>of</w:t>
      </w:r>
      <w:r>
        <w:rPr>
          <w:spacing w:val="-2"/>
        </w:rPr>
        <w:t> </w:t>
      </w:r>
      <w:r>
        <w:rPr/>
        <w:t>“Movement</w:t>
      </w:r>
      <w:r>
        <w:rPr>
          <w:spacing w:val="-2"/>
        </w:rPr>
        <w:t> </w:t>
      </w:r>
      <w:r>
        <w:rPr/>
        <w:t>Performance</w:t>
      </w:r>
      <w:r>
        <w:rPr>
          <w:spacing w:val="-2"/>
        </w:rPr>
        <w:t> </w:t>
      </w:r>
      <w:r>
        <w:rPr/>
        <w:t>Indicators”, from</w:t>
      </w:r>
      <w:r>
        <w:rPr>
          <w:spacing w:val="-2"/>
        </w:rPr>
        <w:t> </w:t>
      </w:r>
      <w:r>
        <w:rPr/>
        <w:t>extracted</w:t>
      </w:r>
      <w:r>
        <w:rPr>
          <w:spacing w:val="-2"/>
        </w:rPr>
        <w:t> </w:t>
      </w:r>
      <w:r>
        <w:rPr/>
        <w:t>movement</w:t>
      </w:r>
      <w:r>
        <w:rPr>
          <w:spacing w:val="-2"/>
        </w:rPr>
        <w:t> </w:t>
      </w:r>
      <w:r>
        <w:rPr/>
        <w:t>patterns, useful</w:t>
      </w:r>
      <w:r>
        <w:rPr>
          <w:spacing w:val="-3"/>
        </w:rPr>
        <w:t> </w:t>
      </w:r>
      <w:r>
        <w:rPr/>
        <w:t>to</w:t>
      </w:r>
      <w:r>
        <w:rPr>
          <w:spacing w:val="-3"/>
        </w:rPr>
        <w:t> </w:t>
      </w:r>
      <w:r>
        <w:rPr/>
        <w:t>assess</w:t>
      </w:r>
      <w:r>
        <w:rPr>
          <w:spacing w:val="-3"/>
        </w:rPr>
        <w:t> </w:t>
      </w:r>
      <w:r>
        <w:rPr/>
        <w:t>and</w:t>
      </w:r>
      <w:r>
        <w:rPr>
          <w:spacing w:val="-3"/>
        </w:rPr>
        <w:t> </w:t>
      </w:r>
      <w:r>
        <w:rPr/>
        <w:t>visualise</w:t>
      </w:r>
      <w:r>
        <w:rPr>
          <w:spacing w:val="-3"/>
        </w:rPr>
        <w:t> </w:t>
      </w:r>
      <w:r>
        <w:rPr/>
        <w:t>the</w:t>
      </w:r>
      <w:r>
        <w:rPr>
          <w:spacing w:val="-3"/>
        </w:rPr>
        <w:t> </w:t>
      </w:r>
      <w:r>
        <w:rPr/>
        <w:t>performance</w:t>
      </w:r>
      <w:r>
        <w:rPr>
          <w:spacing w:val="-3"/>
        </w:rPr>
        <w:t> </w:t>
      </w:r>
      <w:r>
        <w:rPr/>
        <w:t>variability</w:t>
      </w:r>
      <w:r>
        <w:rPr>
          <w:spacing w:val="-3"/>
        </w:rPr>
        <w:t> </w:t>
      </w:r>
      <w:r>
        <w:rPr/>
        <w:t>of</w:t>
      </w:r>
      <w:r>
        <w:rPr>
          <w:spacing w:val="-3"/>
        </w:rPr>
        <w:t> </w:t>
      </w:r>
      <w:r>
        <w:rPr/>
        <w:t>players. Each</w:t>
      </w:r>
      <w:r>
        <w:rPr>
          <w:spacing w:val="-3"/>
        </w:rPr>
        <w:t> </w:t>
      </w:r>
      <w:r>
        <w:rPr/>
        <w:t>application analysis is discussed in the subsections below.</w:t>
      </w:r>
    </w:p>
    <w:p>
      <w:pPr>
        <w:pStyle w:val="BodyText"/>
        <w:spacing w:before="9"/>
        <w:rPr>
          <w:sz w:val="33"/>
        </w:rPr>
      </w:pPr>
    </w:p>
    <w:p>
      <w:pPr>
        <w:pStyle w:val="Heading3"/>
        <w:numPr>
          <w:ilvl w:val="2"/>
          <w:numId w:val="17"/>
        </w:numPr>
        <w:tabs>
          <w:tab w:pos="1437" w:val="left" w:leader="none"/>
        </w:tabs>
        <w:spacing w:line="240" w:lineRule="auto" w:before="0" w:after="0"/>
        <w:ind w:left="1437" w:right="0" w:hanging="861"/>
        <w:jc w:val="left"/>
      </w:pPr>
      <w:bookmarkStart w:name="_TOC_250069" w:id="54"/>
      <w:bookmarkStart w:name="3.3.1 Signature Movement Patterns of RFL" w:id="55"/>
      <w:r>
        <w:rPr>
          <w:b w:val="0"/>
        </w:rPr>
      </w:r>
      <w:r>
        <w:rPr/>
        <w:t>Signature</w:t>
      </w:r>
      <w:r>
        <w:rPr>
          <w:spacing w:val="14"/>
        </w:rPr>
        <w:t> </w:t>
      </w:r>
      <w:r>
        <w:rPr/>
        <w:t>Movement</w:t>
      </w:r>
      <w:r>
        <w:rPr>
          <w:spacing w:val="15"/>
        </w:rPr>
        <w:t> </w:t>
      </w:r>
      <w:r>
        <w:rPr/>
        <w:t>Patterns</w:t>
      </w:r>
      <w:r>
        <w:rPr>
          <w:spacing w:val="15"/>
        </w:rPr>
        <w:t> </w:t>
      </w:r>
      <w:r>
        <w:rPr/>
        <w:t>of</w:t>
      </w:r>
      <w:r>
        <w:rPr>
          <w:spacing w:val="15"/>
        </w:rPr>
        <w:t> </w:t>
      </w:r>
      <w:r>
        <w:rPr/>
        <w:t>RFL</w:t>
      </w:r>
      <w:r>
        <w:rPr>
          <w:spacing w:val="15"/>
        </w:rPr>
        <w:t> </w:t>
      </w:r>
      <w:r>
        <w:rPr/>
        <w:t>Playing</w:t>
      </w:r>
      <w:r>
        <w:rPr>
          <w:spacing w:val="14"/>
        </w:rPr>
        <w:t> </w:t>
      </w:r>
      <w:bookmarkEnd w:id="54"/>
      <w:r>
        <w:rPr>
          <w:spacing w:val="-2"/>
        </w:rPr>
        <w:t>Positions</w:t>
      </w:r>
    </w:p>
    <w:p>
      <w:pPr>
        <w:pStyle w:val="BodyText"/>
        <w:spacing w:line="312" w:lineRule="auto" w:before="235"/>
        <w:ind w:left="576" w:right="646"/>
        <w:jc w:val="both"/>
      </w:pPr>
      <w:r>
        <w:rPr/>
        <w:t>Following the identification of the algorithm that extracts the best type of movement patterns to quantify players’ external load, the same was used to quantify </w:t>
      </w:r>
      <w:r>
        <w:rPr/>
        <w:t>players’ external</w:t>
      </w:r>
      <w:r>
        <w:rPr>
          <w:spacing w:val="-15"/>
        </w:rPr>
        <w:t> </w:t>
      </w:r>
      <w:r>
        <w:rPr/>
        <w:t>load</w:t>
      </w:r>
      <w:r>
        <w:rPr>
          <w:spacing w:val="-15"/>
        </w:rPr>
        <w:t> </w:t>
      </w:r>
      <w:r>
        <w:rPr/>
        <w:t>to</w:t>
      </w:r>
      <w:r>
        <w:rPr>
          <w:spacing w:val="-15"/>
        </w:rPr>
        <w:t> </w:t>
      </w:r>
      <w:r>
        <w:rPr/>
        <w:t>make</w:t>
      </w:r>
      <w:r>
        <w:rPr>
          <w:spacing w:val="-15"/>
        </w:rPr>
        <w:t> </w:t>
      </w:r>
      <w:r>
        <w:rPr/>
        <w:t>discoveries</w:t>
      </w:r>
      <w:r>
        <w:rPr>
          <w:spacing w:val="-15"/>
        </w:rPr>
        <w:t> </w:t>
      </w:r>
      <w:r>
        <w:rPr/>
        <w:t>about</w:t>
      </w:r>
      <w:r>
        <w:rPr>
          <w:spacing w:val="-15"/>
        </w:rPr>
        <w:t> </w:t>
      </w:r>
      <w:r>
        <w:rPr/>
        <w:t>rugby</w:t>
      </w:r>
      <w:r>
        <w:rPr>
          <w:spacing w:val="-15"/>
        </w:rPr>
        <w:t> </w:t>
      </w:r>
      <w:r>
        <w:rPr/>
        <w:t>league</w:t>
      </w:r>
      <w:r>
        <w:rPr>
          <w:spacing w:val="-15"/>
        </w:rPr>
        <w:t> </w:t>
      </w:r>
      <w:r>
        <w:rPr/>
        <w:t>players’</w:t>
      </w:r>
      <w:r>
        <w:rPr>
          <w:spacing w:val="-15"/>
        </w:rPr>
        <w:t> </w:t>
      </w:r>
      <w:r>
        <w:rPr/>
        <w:t>positions</w:t>
      </w:r>
      <w:r>
        <w:rPr>
          <w:spacing w:val="-15"/>
        </w:rPr>
        <w:t> </w:t>
      </w:r>
      <w:r>
        <w:rPr/>
        <w:t>and</w:t>
      </w:r>
      <w:r>
        <w:rPr>
          <w:spacing w:val="-15"/>
        </w:rPr>
        <w:t> </w:t>
      </w:r>
      <w:r>
        <w:rPr/>
        <w:t>movement patterns.</w:t>
      </w:r>
      <w:r>
        <w:rPr>
          <w:spacing w:val="40"/>
        </w:rPr>
        <w:t> </w:t>
      </w:r>
      <w:r>
        <w:rPr/>
        <w:t>This is important because rugby league is a physically intense team sport where players are tasked with different responsibilities during competitive matches. The use of movement patterns, in this regard, will uncover the specific behavioural movement patterns of players belonging to each rugby league playing position.</w:t>
      </w:r>
      <w:r>
        <w:rPr>
          <w:spacing w:val="40"/>
        </w:rPr>
        <w:t> </w:t>
      </w:r>
      <w:r>
        <w:rPr/>
        <w:t>As there are nine playing positions in rugby league, discovering the signature movement patterns</w:t>
      </w:r>
      <w:r>
        <w:rPr>
          <w:spacing w:val="-12"/>
        </w:rPr>
        <w:t> </w:t>
      </w:r>
      <w:r>
        <w:rPr/>
        <w:t>of</w:t>
      </w:r>
      <w:r>
        <w:rPr>
          <w:spacing w:val="-12"/>
        </w:rPr>
        <w:t> </w:t>
      </w:r>
      <w:r>
        <w:rPr/>
        <w:t>players</w:t>
      </w:r>
      <w:r>
        <w:rPr>
          <w:spacing w:val="-12"/>
        </w:rPr>
        <w:t> </w:t>
      </w:r>
      <w:r>
        <w:rPr/>
        <w:t>within</w:t>
      </w:r>
      <w:r>
        <w:rPr>
          <w:spacing w:val="-12"/>
        </w:rPr>
        <w:t> </w:t>
      </w:r>
      <w:r>
        <w:rPr/>
        <w:t>each</w:t>
      </w:r>
      <w:r>
        <w:rPr>
          <w:spacing w:val="-12"/>
        </w:rPr>
        <w:t> </w:t>
      </w:r>
      <w:r>
        <w:rPr/>
        <w:t>position</w:t>
      </w:r>
      <w:r>
        <w:rPr>
          <w:spacing w:val="-12"/>
        </w:rPr>
        <w:t> </w:t>
      </w:r>
      <w:r>
        <w:rPr/>
        <w:t>will</w:t>
      </w:r>
      <w:r>
        <w:rPr>
          <w:spacing w:val="-12"/>
        </w:rPr>
        <w:t> </w:t>
      </w:r>
      <w:r>
        <w:rPr/>
        <w:t>provide</w:t>
      </w:r>
      <w:r>
        <w:rPr>
          <w:spacing w:val="-12"/>
        </w:rPr>
        <w:t> </w:t>
      </w:r>
      <w:r>
        <w:rPr/>
        <w:t>vast</w:t>
      </w:r>
      <w:r>
        <w:rPr>
          <w:spacing w:val="-12"/>
        </w:rPr>
        <w:t> </w:t>
      </w:r>
      <w:r>
        <w:rPr/>
        <w:t>usefulness</w:t>
      </w:r>
      <w:r>
        <w:rPr>
          <w:spacing w:val="-12"/>
        </w:rPr>
        <w:t> </w:t>
      </w:r>
      <w:r>
        <w:rPr/>
        <w:t>in</w:t>
      </w:r>
      <w:r>
        <w:rPr>
          <w:spacing w:val="-12"/>
        </w:rPr>
        <w:t> </w:t>
      </w:r>
      <w:r>
        <w:rPr/>
        <w:t>practice</w:t>
      </w:r>
      <w:r>
        <w:rPr>
          <w:spacing w:val="-12"/>
        </w:rPr>
        <w:t> </w:t>
      </w:r>
      <w:r>
        <w:rPr/>
        <w:t>such</w:t>
      </w:r>
      <w:r>
        <w:rPr>
          <w:spacing w:val="-12"/>
        </w:rPr>
        <w:t> </w:t>
      </w:r>
      <w:r>
        <w:rPr/>
        <w:t>as customised</w:t>
      </w:r>
      <w:r>
        <w:rPr>
          <w:spacing w:val="-2"/>
        </w:rPr>
        <w:t> </w:t>
      </w:r>
      <w:r>
        <w:rPr/>
        <w:t>training</w:t>
      </w:r>
      <w:r>
        <w:rPr>
          <w:spacing w:val="-2"/>
        </w:rPr>
        <w:t> </w:t>
      </w:r>
      <w:r>
        <w:rPr/>
        <w:t>and</w:t>
      </w:r>
      <w:r>
        <w:rPr>
          <w:spacing w:val="-1"/>
        </w:rPr>
        <w:t> </w:t>
      </w:r>
      <w:r>
        <w:rPr/>
        <w:t>talent</w:t>
      </w:r>
      <w:r>
        <w:rPr>
          <w:spacing w:val="-2"/>
        </w:rPr>
        <w:t> </w:t>
      </w:r>
      <w:r>
        <w:rPr/>
        <w:t>scouting. The</w:t>
      </w:r>
      <w:r>
        <w:rPr>
          <w:spacing w:val="-2"/>
        </w:rPr>
        <w:t> </w:t>
      </w:r>
      <w:r>
        <w:rPr/>
        <w:t>results</w:t>
      </w:r>
      <w:r>
        <w:rPr>
          <w:spacing w:val="-2"/>
        </w:rPr>
        <w:t> </w:t>
      </w:r>
      <w:r>
        <w:rPr/>
        <w:t>of</w:t>
      </w:r>
      <w:r>
        <w:rPr>
          <w:spacing w:val="-2"/>
        </w:rPr>
        <w:t> </w:t>
      </w:r>
      <w:r>
        <w:rPr/>
        <w:t>this</w:t>
      </w:r>
      <w:r>
        <w:rPr>
          <w:spacing w:val="-1"/>
        </w:rPr>
        <w:t> </w:t>
      </w:r>
      <w:r>
        <w:rPr/>
        <w:t>analysis</w:t>
      </w:r>
      <w:r>
        <w:rPr>
          <w:spacing w:val="-2"/>
        </w:rPr>
        <w:t> </w:t>
      </w:r>
      <w:r>
        <w:rPr/>
        <w:t>are</w:t>
      </w:r>
      <w:r>
        <w:rPr>
          <w:spacing w:val="-2"/>
        </w:rPr>
        <w:t> </w:t>
      </w:r>
      <w:r>
        <w:rPr/>
        <w:t>presented</w:t>
      </w:r>
      <w:r>
        <w:rPr>
          <w:spacing w:val="-2"/>
        </w:rPr>
        <w:t> </w:t>
      </w:r>
      <w:r>
        <w:rPr/>
        <w:t>and discussed in Section </w:t>
      </w:r>
      <w:r>
        <w:rPr>
          <w:color w:val="0000FF"/>
        </w:rPr>
        <w:t>6.2.1</w:t>
      </w:r>
      <w:r>
        <w:rPr/>
        <w:t>.</w:t>
      </w:r>
    </w:p>
    <w:p>
      <w:pPr>
        <w:pStyle w:val="BodyText"/>
        <w:spacing w:before="8"/>
        <w:rPr>
          <w:sz w:val="33"/>
        </w:rPr>
      </w:pPr>
    </w:p>
    <w:p>
      <w:pPr>
        <w:pStyle w:val="Heading3"/>
        <w:numPr>
          <w:ilvl w:val="2"/>
          <w:numId w:val="17"/>
        </w:numPr>
        <w:tabs>
          <w:tab w:pos="1437" w:val="left" w:leader="none"/>
        </w:tabs>
        <w:spacing w:line="240" w:lineRule="auto" w:before="0" w:after="0"/>
        <w:ind w:left="1437" w:right="0" w:hanging="861"/>
        <w:jc w:val="left"/>
      </w:pPr>
      <w:bookmarkStart w:name="_TOC_250068" w:id="56"/>
      <w:bookmarkStart w:name="3.3.2 RFL Playing Position Classificatio" w:id="57"/>
      <w:r>
        <w:rPr>
          <w:b w:val="0"/>
        </w:rPr>
      </w:r>
      <w:r>
        <w:rPr/>
        <w:t>RFL</w:t>
      </w:r>
      <w:r>
        <w:rPr>
          <w:spacing w:val="-1"/>
        </w:rPr>
        <w:t> </w:t>
      </w:r>
      <w:r>
        <w:rPr/>
        <w:t>Playing</w:t>
      </w:r>
      <w:r>
        <w:rPr>
          <w:spacing w:val="-1"/>
        </w:rPr>
        <w:t> </w:t>
      </w:r>
      <w:r>
        <w:rPr/>
        <w:t>Position</w:t>
      </w:r>
      <w:r>
        <w:rPr>
          <w:spacing w:val="-1"/>
        </w:rPr>
        <w:t> </w:t>
      </w:r>
      <w:r>
        <w:rPr/>
        <w:t>Classification</w:t>
      </w:r>
      <w:r>
        <w:rPr>
          <w:spacing w:val="-1"/>
        </w:rPr>
        <w:t> </w:t>
      </w:r>
      <w:r>
        <w:rPr/>
        <w:t>using</w:t>
      </w:r>
      <w:r>
        <w:rPr>
          <w:spacing w:val="-1"/>
        </w:rPr>
        <w:t> </w:t>
      </w:r>
      <w:r>
        <w:rPr/>
        <w:t>Movement</w:t>
      </w:r>
      <w:r>
        <w:rPr>
          <w:spacing w:val="-1"/>
        </w:rPr>
        <w:t> </w:t>
      </w:r>
      <w:bookmarkEnd w:id="56"/>
      <w:r>
        <w:rPr>
          <w:spacing w:val="-2"/>
        </w:rPr>
        <w:t>Patterns</w:t>
      </w:r>
    </w:p>
    <w:p>
      <w:pPr>
        <w:pStyle w:val="BodyText"/>
        <w:spacing w:line="312" w:lineRule="auto" w:before="236"/>
        <w:ind w:left="576" w:right="646"/>
        <w:jc w:val="both"/>
      </w:pPr>
      <w:r>
        <w:rPr/>
        <w:t>Following</w:t>
      </w:r>
      <w:r>
        <w:rPr>
          <w:spacing w:val="-14"/>
        </w:rPr>
        <w:t> </w:t>
      </w:r>
      <w:r>
        <w:rPr/>
        <w:t>the</w:t>
      </w:r>
      <w:r>
        <w:rPr>
          <w:spacing w:val="-14"/>
        </w:rPr>
        <w:t> </w:t>
      </w:r>
      <w:r>
        <w:rPr/>
        <w:t>identification</w:t>
      </w:r>
      <w:r>
        <w:rPr>
          <w:spacing w:val="-14"/>
        </w:rPr>
        <w:t> </w:t>
      </w:r>
      <w:r>
        <w:rPr/>
        <w:t>of</w:t>
      </w:r>
      <w:r>
        <w:rPr>
          <w:spacing w:val="-14"/>
        </w:rPr>
        <w:t> </w:t>
      </w:r>
      <w:r>
        <w:rPr/>
        <w:t>the</w:t>
      </w:r>
      <w:r>
        <w:rPr>
          <w:spacing w:val="-14"/>
        </w:rPr>
        <w:t> </w:t>
      </w:r>
      <w:r>
        <w:rPr/>
        <w:t>best</w:t>
      </w:r>
      <w:r>
        <w:rPr>
          <w:spacing w:val="-14"/>
        </w:rPr>
        <w:t> </w:t>
      </w:r>
      <w:r>
        <w:rPr/>
        <w:t>type</w:t>
      </w:r>
      <w:r>
        <w:rPr>
          <w:spacing w:val="-14"/>
        </w:rPr>
        <w:t> </w:t>
      </w:r>
      <w:r>
        <w:rPr/>
        <w:t>of</w:t>
      </w:r>
      <w:r>
        <w:rPr>
          <w:spacing w:val="-14"/>
        </w:rPr>
        <w:t> </w:t>
      </w:r>
      <w:r>
        <w:rPr/>
        <w:t>movement</w:t>
      </w:r>
      <w:r>
        <w:rPr>
          <w:spacing w:val="-14"/>
        </w:rPr>
        <w:t> </w:t>
      </w:r>
      <w:r>
        <w:rPr/>
        <w:t>pattern</w:t>
      </w:r>
      <w:r>
        <w:rPr>
          <w:spacing w:val="-14"/>
        </w:rPr>
        <w:t> </w:t>
      </w:r>
      <w:r>
        <w:rPr/>
        <w:t>for</w:t>
      </w:r>
      <w:r>
        <w:rPr>
          <w:spacing w:val="-14"/>
        </w:rPr>
        <w:t> </w:t>
      </w:r>
      <w:r>
        <w:rPr/>
        <w:t>player</w:t>
      </w:r>
      <w:r>
        <w:rPr>
          <w:spacing w:val="-14"/>
        </w:rPr>
        <w:t> </w:t>
      </w:r>
      <w:r>
        <w:rPr/>
        <w:t>movement profiling</w:t>
      </w:r>
      <w:r>
        <w:rPr>
          <w:spacing w:val="-15"/>
        </w:rPr>
        <w:t> </w:t>
      </w:r>
      <w:r>
        <w:rPr/>
        <w:t>(as</w:t>
      </w:r>
      <w:r>
        <w:rPr>
          <w:spacing w:val="-15"/>
        </w:rPr>
        <w:t> </w:t>
      </w:r>
      <w:r>
        <w:rPr/>
        <w:t>discussed</w:t>
      </w:r>
      <w:r>
        <w:rPr>
          <w:spacing w:val="-15"/>
        </w:rPr>
        <w:t> </w:t>
      </w:r>
      <w:r>
        <w:rPr/>
        <w:t>in</w:t>
      </w:r>
      <w:r>
        <w:rPr>
          <w:spacing w:val="-15"/>
        </w:rPr>
        <w:t> </w:t>
      </w:r>
      <w:r>
        <w:rPr/>
        <w:t>Section</w:t>
      </w:r>
      <w:r>
        <w:rPr>
          <w:spacing w:val="-15"/>
        </w:rPr>
        <w:t> </w:t>
      </w:r>
      <w:r>
        <w:rPr>
          <w:color w:val="0000FF"/>
        </w:rPr>
        <w:t>3.2</w:t>
      </w:r>
      <w:r>
        <w:rPr/>
        <w:t>),</w:t>
      </w:r>
      <w:r>
        <w:rPr>
          <w:spacing w:val="-15"/>
        </w:rPr>
        <w:t> </w:t>
      </w:r>
      <w:r>
        <w:rPr/>
        <w:t>the</w:t>
      </w:r>
      <w:r>
        <w:rPr>
          <w:spacing w:val="-15"/>
        </w:rPr>
        <w:t> </w:t>
      </w:r>
      <w:r>
        <w:rPr/>
        <w:t>same</w:t>
      </w:r>
      <w:r>
        <w:rPr>
          <w:spacing w:val="-15"/>
        </w:rPr>
        <w:t> </w:t>
      </w:r>
      <w:r>
        <w:rPr/>
        <w:t>was</w:t>
      </w:r>
      <w:r>
        <w:rPr>
          <w:spacing w:val="-15"/>
        </w:rPr>
        <w:t> </w:t>
      </w:r>
      <w:r>
        <w:rPr/>
        <w:t>considered</w:t>
      </w:r>
      <w:r>
        <w:rPr>
          <w:spacing w:val="-15"/>
        </w:rPr>
        <w:t> </w:t>
      </w:r>
      <w:r>
        <w:rPr/>
        <w:t>for</w:t>
      </w:r>
      <w:r>
        <w:rPr>
          <w:spacing w:val="-15"/>
        </w:rPr>
        <w:t> </w:t>
      </w:r>
      <w:r>
        <w:rPr/>
        <w:t>the</w:t>
      </w:r>
      <w:r>
        <w:rPr>
          <w:spacing w:val="-15"/>
        </w:rPr>
        <w:t> </w:t>
      </w:r>
      <w:r>
        <w:rPr/>
        <w:t>classification</w:t>
      </w:r>
      <w:r>
        <w:rPr>
          <w:spacing w:val="-15"/>
        </w:rPr>
        <w:t> </w:t>
      </w:r>
      <w:r>
        <w:rPr/>
        <w:t>of elite</w:t>
      </w:r>
      <w:r>
        <w:rPr>
          <w:spacing w:val="-11"/>
        </w:rPr>
        <w:t> </w:t>
      </w:r>
      <w:r>
        <w:rPr/>
        <w:t>RFL</w:t>
      </w:r>
      <w:r>
        <w:rPr>
          <w:spacing w:val="-11"/>
        </w:rPr>
        <w:t> </w:t>
      </w:r>
      <w:r>
        <w:rPr/>
        <w:t>players</w:t>
      </w:r>
      <w:r>
        <w:rPr>
          <w:spacing w:val="-11"/>
        </w:rPr>
        <w:t> </w:t>
      </w:r>
      <w:r>
        <w:rPr/>
        <w:t>into</w:t>
      </w:r>
      <w:r>
        <w:rPr>
          <w:spacing w:val="-11"/>
        </w:rPr>
        <w:t> </w:t>
      </w:r>
      <w:r>
        <w:rPr/>
        <w:t>all</w:t>
      </w:r>
      <w:r>
        <w:rPr>
          <w:spacing w:val="-11"/>
        </w:rPr>
        <w:t> </w:t>
      </w:r>
      <w:r>
        <w:rPr/>
        <w:t>nine</w:t>
      </w:r>
      <w:r>
        <w:rPr>
          <w:spacing w:val="-11"/>
        </w:rPr>
        <w:t> </w:t>
      </w:r>
      <w:r>
        <w:rPr/>
        <w:t>playing</w:t>
      </w:r>
      <w:r>
        <w:rPr>
          <w:spacing w:val="-11"/>
        </w:rPr>
        <w:t> </w:t>
      </w:r>
      <w:r>
        <w:rPr/>
        <w:t>positions. Traditionally,</w:t>
      </w:r>
      <w:r>
        <w:rPr>
          <w:spacing w:val="-11"/>
        </w:rPr>
        <w:t> </w:t>
      </w:r>
      <w:r>
        <w:rPr/>
        <w:t>physical</w:t>
      </w:r>
      <w:r>
        <w:rPr>
          <w:spacing w:val="-11"/>
        </w:rPr>
        <w:t> </w:t>
      </w:r>
      <w:r>
        <w:rPr/>
        <w:t>and</w:t>
      </w:r>
      <w:r>
        <w:rPr>
          <w:spacing w:val="-11"/>
        </w:rPr>
        <w:t> </w:t>
      </w:r>
      <w:r>
        <w:rPr/>
        <w:t>technical- tactical</w:t>
      </w:r>
      <w:r>
        <w:rPr>
          <w:spacing w:val="-15"/>
        </w:rPr>
        <w:t> </w:t>
      </w:r>
      <w:r>
        <w:rPr/>
        <w:t>indicators</w:t>
      </w:r>
      <w:r>
        <w:rPr>
          <w:spacing w:val="-15"/>
        </w:rPr>
        <w:t> </w:t>
      </w:r>
      <w:r>
        <w:rPr/>
        <w:t>that</w:t>
      </w:r>
      <w:r>
        <w:rPr>
          <w:spacing w:val="-15"/>
        </w:rPr>
        <w:t> </w:t>
      </w:r>
      <w:r>
        <w:rPr/>
        <w:t>quantify</w:t>
      </w:r>
      <w:r>
        <w:rPr>
          <w:spacing w:val="-15"/>
        </w:rPr>
        <w:t> </w:t>
      </w:r>
      <w:r>
        <w:rPr/>
        <w:t>players’</w:t>
      </w:r>
      <w:r>
        <w:rPr>
          <w:spacing w:val="-15"/>
        </w:rPr>
        <w:t> </w:t>
      </w:r>
      <w:r>
        <w:rPr/>
        <w:t>external</w:t>
      </w:r>
      <w:r>
        <w:rPr>
          <w:spacing w:val="-15"/>
        </w:rPr>
        <w:t> </w:t>
      </w:r>
      <w:r>
        <w:rPr/>
        <w:t>load</w:t>
      </w:r>
      <w:r>
        <w:rPr>
          <w:spacing w:val="-15"/>
        </w:rPr>
        <w:t> </w:t>
      </w:r>
      <w:r>
        <w:rPr/>
        <w:t>are</w:t>
      </w:r>
      <w:r>
        <w:rPr>
          <w:spacing w:val="-15"/>
        </w:rPr>
        <w:t> </w:t>
      </w:r>
      <w:r>
        <w:rPr/>
        <w:t>used</w:t>
      </w:r>
      <w:r>
        <w:rPr>
          <w:spacing w:val="-15"/>
        </w:rPr>
        <w:t> </w:t>
      </w:r>
      <w:r>
        <w:rPr/>
        <w:t>to</w:t>
      </w:r>
      <w:r>
        <w:rPr>
          <w:spacing w:val="-15"/>
        </w:rPr>
        <w:t> </w:t>
      </w:r>
      <w:r>
        <w:rPr/>
        <w:t>develop</w:t>
      </w:r>
      <w:r>
        <w:rPr>
          <w:spacing w:val="-15"/>
        </w:rPr>
        <w:t> </w:t>
      </w:r>
      <w:r>
        <w:rPr/>
        <w:t>classification models</w:t>
      </w:r>
      <w:r>
        <w:rPr>
          <w:spacing w:val="-11"/>
        </w:rPr>
        <w:t> </w:t>
      </w:r>
      <w:r>
        <w:rPr/>
        <w:t>in</w:t>
      </w:r>
      <w:r>
        <w:rPr>
          <w:spacing w:val="-11"/>
        </w:rPr>
        <w:t> </w:t>
      </w:r>
      <w:r>
        <w:rPr/>
        <w:t>sports</w:t>
      </w:r>
      <w:r>
        <w:rPr>
          <w:spacing w:val="-11"/>
        </w:rPr>
        <w:t> </w:t>
      </w:r>
      <w:r>
        <w:rPr/>
        <w:t>literature</w:t>
      </w:r>
      <w:r>
        <w:rPr>
          <w:spacing w:val="-11"/>
        </w:rPr>
        <w:t> </w:t>
      </w:r>
      <w:r>
        <w:rPr/>
        <w:t>despite</w:t>
      </w:r>
      <w:r>
        <w:rPr>
          <w:spacing w:val="-11"/>
        </w:rPr>
        <w:t> </w:t>
      </w:r>
      <w:r>
        <w:rPr/>
        <w:t>their</w:t>
      </w:r>
      <w:r>
        <w:rPr>
          <w:spacing w:val="-11"/>
        </w:rPr>
        <w:t> </w:t>
      </w:r>
      <w:r>
        <w:rPr/>
        <w:t>limitations. Given</w:t>
      </w:r>
      <w:r>
        <w:rPr>
          <w:spacing w:val="-11"/>
        </w:rPr>
        <w:t> </w:t>
      </w:r>
      <w:r>
        <w:rPr/>
        <w:t>that</w:t>
      </w:r>
      <w:r>
        <w:rPr>
          <w:spacing w:val="-11"/>
        </w:rPr>
        <w:t> </w:t>
      </w:r>
      <w:r>
        <w:rPr/>
        <w:t>movement</w:t>
      </w:r>
      <w:r>
        <w:rPr>
          <w:spacing w:val="-11"/>
        </w:rPr>
        <w:t> </w:t>
      </w:r>
      <w:r>
        <w:rPr/>
        <w:t>patterns</w:t>
      </w:r>
      <w:r>
        <w:rPr>
          <w:spacing w:val="-11"/>
        </w:rPr>
        <w:t> </w:t>
      </w:r>
      <w:r>
        <w:rPr/>
        <w:t>also quantify</w:t>
      </w:r>
      <w:r>
        <w:rPr>
          <w:spacing w:val="-6"/>
        </w:rPr>
        <w:t> </w:t>
      </w:r>
      <w:r>
        <w:rPr/>
        <w:t>players’</w:t>
      </w:r>
      <w:r>
        <w:rPr>
          <w:spacing w:val="-6"/>
        </w:rPr>
        <w:t> </w:t>
      </w:r>
      <w:r>
        <w:rPr/>
        <w:t>external</w:t>
      </w:r>
      <w:r>
        <w:rPr>
          <w:spacing w:val="-6"/>
        </w:rPr>
        <w:t> </w:t>
      </w:r>
      <w:r>
        <w:rPr/>
        <w:t>but</w:t>
      </w:r>
      <w:r>
        <w:rPr>
          <w:spacing w:val="-6"/>
        </w:rPr>
        <w:t> </w:t>
      </w:r>
      <w:r>
        <w:rPr/>
        <w:t>with</w:t>
      </w:r>
      <w:r>
        <w:rPr>
          <w:spacing w:val="-6"/>
        </w:rPr>
        <w:t> </w:t>
      </w:r>
      <w:r>
        <w:rPr/>
        <w:t>more</w:t>
      </w:r>
      <w:r>
        <w:rPr>
          <w:spacing w:val="-6"/>
        </w:rPr>
        <w:t> </w:t>
      </w:r>
      <w:r>
        <w:rPr/>
        <w:t>granular</w:t>
      </w:r>
      <w:r>
        <w:rPr>
          <w:spacing w:val="-6"/>
        </w:rPr>
        <w:t> </w:t>
      </w:r>
      <w:r>
        <w:rPr/>
        <w:t>information,</w:t>
      </w:r>
      <w:r>
        <w:rPr>
          <w:spacing w:val="-6"/>
        </w:rPr>
        <w:t> </w:t>
      </w:r>
      <w:r>
        <w:rPr/>
        <w:t>empirical</w:t>
      </w:r>
      <w:r>
        <w:rPr>
          <w:spacing w:val="-6"/>
        </w:rPr>
        <w:t> </w:t>
      </w:r>
      <w:r>
        <w:rPr/>
        <w:t>research</w:t>
      </w:r>
      <w:r>
        <w:rPr>
          <w:spacing w:val="-6"/>
        </w:rPr>
        <w:t> </w:t>
      </w:r>
      <w:r>
        <w:rPr/>
        <w:t>was conducted to investigate if movement patterns can be used for the classification of players</w:t>
      </w:r>
      <w:r>
        <w:rPr>
          <w:spacing w:val="-5"/>
        </w:rPr>
        <w:t> </w:t>
      </w:r>
      <w:r>
        <w:rPr/>
        <w:t>into</w:t>
      </w:r>
      <w:r>
        <w:rPr>
          <w:spacing w:val="-5"/>
        </w:rPr>
        <w:t> </w:t>
      </w:r>
      <w:r>
        <w:rPr/>
        <w:t>playing</w:t>
      </w:r>
      <w:r>
        <w:rPr>
          <w:spacing w:val="-5"/>
        </w:rPr>
        <w:t> </w:t>
      </w:r>
      <w:r>
        <w:rPr/>
        <w:t>positions. The</w:t>
      </w:r>
      <w:r>
        <w:rPr>
          <w:spacing w:val="-5"/>
        </w:rPr>
        <w:t> </w:t>
      </w:r>
      <w:r>
        <w:rPr/>
        <w:t>machine</w:t>
      </w:r>
      <w:r>
        <w:rPr>
          <w:spacing w:val="-5"/>
        </w:rPr>
        <w:t> </w:t>
      </w:r>
      <w:r>
        <w:rPr/>
        <w:t>learning</w:t>
      </w:r>
      <w:r>
        <w:rPr>
          <w:spacing w:val="-5"/>
        </w:rPr>
        <w:t> </w:t>
      </w:r>
      <w:r>
        <w:rPr/>
        <w:t>algorithms</w:t>
      </w:r>
      <w:r>
        <w:rPr>
          <w:spacing w:val="-5"/>
        </w:rPr>
        <w:t> </w:t>
      </w:r>
      <w:r>
        <w:rPr/>
        <w:t>(discussed</w:t>
      </w:r>
      <w:r>
        <w:rPr>
          <w:spacing w:val="-5"/>
        </w:rPr>
        <w:t> </w:t>
      </w:r>
      <w:r>
        <w:rPr/>
        <w:t>in</w:t>
      </w:r>
      <w:r>
        <w:rPr>
          <w:spacing w:val="-5"/>
        </w:rPr>
        <w:t> </w:t>
      </w:r>
      <w:r>
        <w:rPr/>
        <w:t>Section </w:t>
      </w:r>
      <w:r>
        <w:rPr>
          <w:color w:val="0000FF"/>
        </w:rPr>
        <w:t>3.2.2.1</w:t>
      </w:r>
      <w:r>
        <w:rPr/>
        <w:t>) were also considered for the classification modelling analysis.</w:t>
      </w:r>
    </w:p>
    <w:p>
      <w:pPr>
        <w:spacing w:after="0" w:line="312"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firstLine="351"/>
        <w:jc w:val="both"/>
      </w:pPr>
      <w:r>
        <w:rPr/>
        <w:t>Further experiments were conducted to resolve issues faced during the classifica- tion</w:t>
      </w:r>
      <w:r>
        <w:rPr>
          <w:spacing w:val="-15"/>
        </w:rPr>
        <w:t> </w:t>
      </w:r>
      <w:r>
        <w:rPr/>
        <w:t>modelling</w:t>
      </w:r>
      <w:r>
        <w:rPr>
          <w:spacing w:val="-15"/>
        </w:rPr>
        <w:t> </w:t>
      </w:r>
      <w:r>
        <w:rPr/>
        <w:t>such</w:t>
      </w:r>
      <w:r>
        <w:rPr>
          <w:spacing w:val="-15"/>
        </w:rPr>
        <w:t> </w:t>
      </w:r>
      <w:r>
        <w:rPr/>
        <w:t>as</w:t>
      </w:r>
      <w:r>
        <w:rPr>
          <w:spacing w:val="-15"/>
        </w:rPr>
        <w:t> </w:t>
      </w:r>
      <w:r>
        <w:rPr/>
        <w:t>data</w:t>
      </w:r>
      <w:r>
        <w:rPr>
          <w:spacing w:val="-15"/>
        </w:rPr>
        <w:t> </w:t>
      </w:r>
      <w:r>
        <w:rPr/>
        <w:t>imbalance</w:t>
      </w:r>
      <w:r>
        <w:rPr>
          <w:spacing w:val="-15"/>
        </w:rPr>
        <w:t> </w:t>
      </w:r>
      <w:r>
        <w:rPr/>
        <w:t>problem,</w:t>
      </w:r>
      <w:r>
        <w:rPr>
          <w:spacing w:val="-15"/>
        </w:rPr>
        <w:t> </w:t>
      </w:r>
      <w:r>
        <w:rPr/>
        <w:t>data</w:t>
      </w:r>
      <w:r>
        <w:rPr>
          <w:spacing w:val="-15"/>
        </w:rPr>
        <w:t> </w:t>
      </w:r>
      <w:r>
        <w:rPr/>
        <w:t>high</w:t>
      </w:r>
      <w:r>
        <w:rPr>
          <w:spacing w:val="-15"/>
        </w:rPr>
        <w:t> </w:t>
      </w:r>
      <w:r>
        <w:rPr/>
        <w:t>dimensionality</w:t>
      </w:r>
      <w:r>
        <w:rPr>
          <w:spacing w:val="-15"/>
        </w:rPr>
        <w:t> </w:t>
      </w:r>
      <w:r>
        <w:rPr/>
        <w:t>problem,</w:t>
      </w:r>
      <w:r>
        <w:rPr>
          <w:spacing w:val="-14"/>
        </w:rPr>
        <w:t> </w:t>
      </w:r>
      <w:r>
        <w:rPr/>
        <w:t>and the</w:t>
      </w:r>
      <w:r>
        <w:rPr>
          <w:spacing w:val="-5"/>
        </w:rPr>
        <w:t> </w:t>
      </w:r>
      <w:r>
        <w:rPr/>
        <w:t>identification</w:t>
      </w:r>
      <w:r>
        <w:rPr>
          <w:spacing w:val="-5"/>
        </w:rPr>
        <w:t> </w:t>
      </w:r>
      <w:r>
        <w:rPr/>
        <w:t>of</w:t>
      </w:r>
      <w:r>
        <w:rPr>
          <w:spacing w:val="-5"/>
        </w:rPr>
        <w:t> </w:t>
      </w:r>
      <w:r>
        <w:rPr/>
        <w:t>movement</w:t>
      </w:r>
      <w:r>
        <w:rPr>
          <w:spacing w:val="-5"/>
        </w:rPr>
        <w:t> </w:t>
      </w:r>
      <w:r>
        <w:rPr/>
        <w:t>patterns</w:t>
      </w:r>
      <w:r>
        <w:rPr>
          <w:spacing w:val="-5"/>
        </w:rPr>
        <w:t> </w:t>
      </w:r>
      <w:r>
        <w:rPr/>
        <w:t>importance</w:t>
      </w:r>
      <w:r>
        <w:rPr>
          <w:spacing w:val="-5"/>
        </w:rPr>
        <w:t> </w:t>
      </w:r>
      <w:r>
        <w:rPr/>
        <w:t>and</w:t>
      </w:r>
      <w:r>
        <w:rPr>
          <w:spacing w:val="-5"/>
        </w:rPr>
        <w:t> </w:t>
      </w:r>
      <w:r>
        <w:rPr/>
        <w:t>contribution</w:t>
      </w:r>
      <w:r>
        <w:rPr>
          <w:spacing w:val="-5"/>
        </w:rPr>
        <w:t> </w:t>
      </w:r>
      <w:r>
        <w:rPr/>
        <w:t>for</w:t>
      </w:r>
      <w:r>
        <w:rPr>
          <w:spacing w:val="-5"/>
        </w:rPr>
        <w:t> </w:t>
      </w:r>
      <w:r>
        <w:rPr/>
        <w:t>classification modelling.</w:t>
      </w:r>
      <w:r>
        <w:rPr>
          <w:spacing w:val="40"/>
        </w:rPr>
        <w:t> </w:t>
      </w:r>
      <w:r>
        <w:rPr/>
        <w:t>The methods and or techniques used during classification modelling are discussed below.</w:t>
      </w:r>
    </w:p>
    <w:p>
      <w:pPr>
        <w:pStyle w:val="BodyText"/>
        <w:spacing w:before="3"/>
        <w:rPr>
          <w:sz w:val="30"/>
        </w:rPr>
      </w:pPr>
    </w:p>
    <w:p>
      <w:pPr>
        <w:pStyle w:val="Heading4"/>
        <w:numPr>
          <w:ilvl w:val="3"/>
          <w:numId w:val="17"/>
        </w:numPr>
        <w:tabs>
          <w:tab w:pos="1473" w:val="left" w:leader="none"/>
        </w:tabs>
        <w:spacing w:line="240" w:lineRule="auto" w:before="0" w:after="0"/>
        <w:ind w:left="1473" w:right="0" w:hanging="897"/>
        <w:jc w:val="left"/>
        <w:rPr>
          <w:u w:val="none"/>
        </w:rPr>
      </w:pPr>
      <w:bookmarkStart w:name="_TOC_250067" w:id="58"/>
      <w:bookmarkStart w:name="3.3.2.1 Data Representation" w:id="59"/>
      <w:r>
        <w:rPr>
          <w:b w:val="0"/>
          <w:u w:val="none"/>
        </w:rPr>
      </w:r>
      <w:r>
        <w:rPr>
          <w:u w:val="none"/>
        </w:rPr>
        <w:t>Data</w:t>
      </w:r>
      <w:r>
        <w:rPr>
          <w:spacing w:val="-6"/>
          <w:u w:val="none"/>
        </w:rPr>
        <w:t> </w:t>
      </w:r>
      <w:bookmarkEnd w:id="58"/>
      <w:r>
        <w:rPr>
          <w:spacing w:val="-2"/>
          <w:u w:val="none"/>
        </w:rPr>
        <w:t>Representation</w:t>
      </w:r>
    </w:p>
    <w:p>
      <w:pPr>
        <w:pStyle w:val="BodyText"/>
        <w:spacing w:line="312" w:lineRule="auto" w:before="244"/>
        <w:ind w:left="576" w:right="646"/>
        <w:jc w:val="both"/>
      </w:pPr>
      <w:r>
        <w:rPr/>
        <w:t>Data</w:t>
      </w:r>
      <w:r>
        <w:rPr>
          <w:spacing w:val="-10"/>
        </w:rPr>
        <w:t> </w:t>
      </w:r>
      <w:r>
        <w:rPr/>
        <w:t>for</w:t>
      </w:r>
      <w:r>
        <w:rPr>
          <w:spacing w:val="-10"/>
        </w:rPr>
        <w:t> </w:t>
      </w:r>
      <w:r>
        <w:rPr/>
        <w:t>classification</w:t>
      </w:r>
      <w:r>
        <w:rPr>
          <w:spacing w:val="-10"/>
        </w:rPr>
        <w:t> </w:t>
      </w:r>
      <w:r>
        <w:rPr/>
        <w:t>modelling</w:t>
      </w:r>
      <w:r>
        <w:rPr>
          <w:spacing w:val="-10"/>
        </w:rPr>
        <w:t> </w:t>
      </w:r>
      <w:r>
        <w:rPr/>
        <w:t>is</w:t>
      </w:r>
      <w:r>
        <w:rPr>
          <w:spacing w:val="-10"/>
        </w:rPr>
        <w:t> </w:t>
      </w:r>
      <w:r>
        <w:rPr/>
        <w:t>represented</w:t>
      </w:r>
      <w:r>
        <w:rPr>
          <w:spacing w:val="-10"/>
        </w:rPr>
        <w:t> </w:t>
      </w:r>
      <w:r>
        <w:rPr/>
        <w:t>by</w:t>
      </w:r>
      <w:r>
        <w:rPr>
          <w:spacing w:val="-10"/>
        </w:rPr>
        <w:t> </w:t>
      </w:r>
      <w:r>
        <w:rPr/>
        <w:t>observations</w:t>
      </w:r>
      <w:r>
        <w:rPr>
          <w:spacing w:val="-10"/>
        </w:rPr>
        <w:t> </w:t>
      </w:r>
      <w:r>
        <w:rPr/>
        <w:t>or</w:t>
      </w:r>
      <w:r>
        <w:rPr>
          <w:spacing w:val="-10"/>
        </w:rPr>
        <w:t> </w:t>
      </w:r>
      <w:r>
        <w:rPr/>
        <w:t>instances</w:t>
      </w:r>
      <w:r>
        <w:rPr>
          <w:spacing w:val="-10"/>
        </w:rPr>
        <w:t> </w:t>
      </w:r>
      <w:r>
        <w:rPr/>
        <w:t>that</w:t>
      </w:r>
      <w:r>
        <w:rPr>
          <w:spacing w:val="-10"/>
        </w:rPr>
        <w:t> </w:t>
      </w:r>
      <w:r>
        <w:rPr/>
        <w:t>serve as input data.</w:t>
      </w:r>
      <w:r>
        <w:rPr>
          <w:spacing w:val="31"/>
        </w:rPr>
        <w:t> </w:t>
      </w:r>
      <w:r>
        <w:rPr/>
        <w:t>These observations are often described by a set of finite predictor </w:t>
      </w:r>
      <w:r>
        <w:rPr/>
        <w:t>vari- ables</w:t>
      </w:r>
      <w:r>
        <w:rPr>
          <w:spacing w:val="-14"/>
        </w:rPr>
        <w:t> </w:t>
      </w:r>
      <w:r>
        <w:rPr/>
        <w:t>and</w:t>
      </w:r>
      <w:r>
        <w:rPr>
          <w:spacing w:val="-14"/>
        </w:rPr>
        <w:t> </w:t>
      </w:r>
      <w:r>
        <w:rPr/>
        <w:t>one</w:t>
      </w:r>
      <w:r>
        <w:rPr>
          <w:spacing w:val="-14"/>
        </w:rPr>
        <w:t> </w:t>
      </w:r>
      <w:r>
        <w:rPr/>
        <w:t>target</w:t>
      </w:r>
      <w:r>
        <w:rPr>
          <w:spacing w:val="-14"/>
        </w:rPr>
        <w:t> </w:t>
      </w:r>
      <w:r>
        <w:rPr/>
        <w:t>variable</w:t>
      </w:r>
      <w:r>
        <w:rPr>
          <w:spacing w:val="-13"/>
        </w:rPr>
        <w:t> </w:t>
      </w:r>
      <w:r>
        <w:rPr/>
        <w:t>with</w:t>
      </w:r>
      <w:r>
        <w:rPr>
          <w:spacing w:val="-14"/>
        </w:rPr>
        <w:t> </w:t>
      </w:r>
      <w:r>
        <w:rPr/>
        <w:t>a</w:t>
      </w:r>
      <w:r>
        <w:rPr>
          <w:spacing w:val="-14"/>
        </w:rPr>
        <w:t> </w:t>
      </w:r>
      <w:r>
        <w:rPr/>
        <w:t>set</w:t>
      </w:r>
      <w:r>
        <w:rPr>
          <w:spacing w:val="-14"/>
        </w:rPr>
        <w:t> </w:t>
      </w:r>
      <w:r>
        <w:rPr/>
        <w:t>of</w:t>
      </w:r>
      <w:r>
        <w:rPr>
          <w:spacing w:val="-14"/>
        </w:rPr>
        <w:t> </w:t>
      </w:r>
      <w:r>
        <w:rPr/>
        <w:t>nominal</w:t>
      </w:r>
      <w:r>
        <w:rPr>
          <w:spacing w:val="-14"/>
        </w:rPr>
        <w:t> </w:t>
      </w:r>
      <w:r>
        <w:rPr/>
        <w:t>values.</w:t>
      </w:r>
      <w:r>
        <w:rPr>
          <w:spacing w:val="4"/>
        </w:rPr>
        <w:t> </w:t>
      </w:r>
      <w:r>
        <w:rPr/>
        <w:t>In</w:t>
      </w:r>
      <w:r>
        <w:rPr>
          <w:spacing w:val="-14"/>
        </w:rPr>
        <w:t> </w:t>
      </w:r>
      <w:r>
        <w:rPr/>
        <w:t>sports</w:t>
      </w:r>
      <w:r>
        <w:rPr>
          <w:spacing w:val="-14"/>
        </w:rPr>
        <w:t> </w:t>
      </w:r>
      <w:r>
        <w:rPr/>
        <w:t>analytics</w:t>
      </w:r>
      <w:r>
        <w:rPr>
          <w:spacing w:val="-14"/>
        </w:rPr>
        <w:t> </w:t>
      </w:r>
      <w:r>
        <w:rPr/>
        <w:t>literature, various demographics, genetic markers, anthropometric measurements, and training intensity indicators (</w:t>
      </w:r>
      <w:r>
        <w:rPr>
          <w:color w:val="FF0000"/>
        </w:rPr>
        <w:t>Ayala et al.</w:t>
      </w:r>
      <w:r>
        <w:rPr/>
        <w:t>, </w:t>
      </w:r>
      <w:r>
        <w:rPr>
          <w:color w:val="FF0000"/>
        </w:rPr>
        <w:t>2019</w:t>
      </w:r>
      <w:r>
        <w:rPr/>
        <w:t>; </w:t>
      </w:r>
      <w:r>
        <w:rPr>
          <w:color w:val="FF0000"/>
        </w:rPr>
        <w:t>Whiteside et al.</w:t>
      </w:r>
      <w:r>
        <w:rPr/>
        <w:t>, </w:t>
      </w:r>
      <w:r>
        <w:rPr>
          <w:color w:val="FF0000"/>
        </w:rPr>
        <w:t>2016</w:t>
      </w:r>
      <w:r>
        <w:rPr/>
        <w:t>) are often used as pre- dictor</w:t>
      </w:r>
      <w:r>
        <w:rPr>
          <w:spacing w:val="-6"/>
        </w:rPr>
        <w:t> </w:t>
      </w:r>
      <w:r>
        <w:rPr/>
        <w:t>variables</w:t>
      </w:r>
      <w:r>
        <w:rPr>
          <w:spacing w:val="-6"/>
        </w:rPr>
        <w:t> </w:t>
      </w:r>
      <w:r>
        <w:rPr/>
        <w:t>to</w:t>
      </w:r>
      <w:r>
        <w:rPr>
          <w:spacing w:val="-7"/>
        </w:rPr>
        <w:t> </w:t>
      </w:r>
      <w:r>
        <w:rPr/>
        <w:t>describe</w:t>
      </w:r>
      <w:r>
        <w:rPr>
          <w:spacing w:val="-6"/>
        </w:rPr>
        <w:t> </w:t>
      </w:r>
      <w:r>
        <w:rPr/>
        <w:t>observations</w:t>
      </w:r>
      <w:r>
        <w:rPr>
          <w:spacing w:val="-6"/>
        </w:rPr>
        <w:t> </w:t>
      </w:r>
      <w:r>
        <w:rPr/>
        <w:t>of</w:t>
      </w:r>
      <w:r>
        <w:rPr>
          <w:spacing w:val="-6"/>
        </w:rPr>
        <w:t> </w:t>
      </w:r>
      <w:r>
        <w:rPr/>
        <w:t>players</w:t>
      </w:r>
      <w:r>
        <w:rPr>
          <w:spacing w:val="-6"/>
        </w:rPr>
        <w:t> </w:t>
      </w:r>
      <w:r>
        <w:rPr/>
        <w:t>for</w:t>
      </w:r>
      <w:r>
        <w:rPr>
          <w:spacing w:val="-7"/>
        </w:rPr>
        <w:t> </w:t>
      </w:r>
      <w:r>
        <w:rPr/>
        <w:t>classification. In</w:t>
      </w:r>
      <w:r>
        <w:rPr>
          <w:spacing w:val="-6"/>
        </w:rPr>
        <w:t> </w:t>
      </w:r>
      <w:r>
        <w:rPr/>
        <w:t>rugby</w:t>
      </w:r>
      <w:r>
        <w:rPr>
          <w:spacing w:val="-7"/>
        </w:rPr>
        <w:t> </w:t>
      </w:r>
      <w:r>
        <w:rPr/>
        <w:t>league, physical performance indicators (</w:t>
      </w:r>
      <w:r>
        <w:rPr>
          <w:color w:val="FF0000"/>
        </w:rPr>
        <w:t>Kempton et al.</w:t>
      </w:r>
      <w:r>
        <w:rPr/>
        <w:t>, </w:t>
      </w:r>
      <w:r>
        <w:rPr>
          <w:color w:val="FF0000"/>
        </w:rPr>
        <w:t>2017</w:t>
      </w:r>
      <w:r>
        <w:rPr/>
        <w:t>) and the combination of both physical and technical-tactical performance indicators (</w:t>
      </w:r>
      <w:r>
        <w:rPr>
          <w:color w:val="FF0000"/>
        </w:rPr>
        <w:t>Adeyemo et al.</w:t>
      </w:r>
      <w:r>
        <w:rPr/>
        <w:t>, </w:t>
      </w:r>
      <w:r>
        <w:rPr>
          <w:color w:val="FF0000"/>
        </w:rPr>
        <w:t>2022</w:t>
      </w:r>
      <w:r>
        <w:rPr/>
        <w:t>; </w:t>
      </w:r>
      <w:r>
        <w:rPr>
          <w:color w:val="FF0000"/>
        </w:rPr>
        <w:t>White- head</w:t>
      </w:r>
      <w:r>
        <w:rPr>
          <w:color w:val="FF0000"/>
          <w:spacing w:val="-12"/>
        </w:rPr>
        <w:t> </w:t>
      </w:r>
      <w:r>
        <w:rPr>
          <w:color w:val="FF0000"/>
        </w:rPr>
        <w:t>et</w:t>
      </w:r>
      <w:r>
        <w:rPr>
          <w:color w:val="FF0000"/>
          <w:spacing w:val="-12"/>
        </w:rPr>
        <w:t> </w:t>
      </w:r>
      <w:r>
        <w:rPr>
          <w:color w:val="FF0000"/>
        </w:rPr>
        <w:t>al.</w:t>
      </w:r>
      <w:r>
        <w:rPr/>
        <w:t>,</w:t>
      </w:r>
      <w:r>
        <w:rPr>
          <w:spacing w:val="-12"/>
        </w:rPr>
        <w:t> </w:t>
      </w:r>
      <w:r>
        <w:rPr>
          <w:color w:val="FF0000"/>
        </w:rPr>
        <w:t>2021</w:t>
      </w:r>
      <w:r>
        <w:rPr/>
        <w:t>)</w:t>
      </w:r>
      <w:r>
        <w:rPr>
          <w:spacing w:val="-12"/>
        </w:rPr>
        <w:t> </w:t>
      </w:r>
      <w:r>
        <w:rPr/>
        <w:t>have</w:t>
      </w:r>
      <w:r>
        <w:rPr>
          <w:spacing w:val="-12"/>
        </w:rPr>
        <w:t> </w:t>
      </w:r>
      <w:r>
        <w:rPr/>
        <w:t>also</w:t>
      </w:r>
      <w:r>
        <w:rPr>
          <w:spacing w:val="-12"/>
        </w:rPr>
        <w:t> </w:t>
      </w:r>
      <w:r>
        <w:rPr/>
        <w:t>been</w:t>
      </w:r>
      <w:r>
        <w:rPr>
          <w:spacing w:val="-12"/>
        </w:rPr>
        <w:t> </w:t>
      </w:r>
      <w:r>
        <w:rPr/>
        <w:t>utilized</w:t>
      </w:r>
      <w:r>
        <w:rPr>
          <w:spacing w:val="-12"/>
        </w:rPr>
        <w:t> </w:t>
      </w:r>
      <w:r>
        <w:rPr/>
        <w:t>for</w:t>
      </w:r>
      <w:r>
        <w:rPr>
          <w:spacing w:val="-12"/>
        </w:rPr>
        <w:t> </w:t>
      </w:r>
      <w:r>
        <w:rPr/>
        <w:t>classification</w:t>
      </w:r>
      <w:r>
        <w:rPr>
          <w:spacing w:val="-12"/>
        </w:rPr>
        <w:t> </w:t>
      </w:r>
      <w:r>
        <w:rPr/>
        <w:t>modelling. These</w:t>
      </w:r>
      <w:r>
        <w:rPr>
          <w:spacing w:val="-12"/>
        </w:rPr>
        <w:t> </w:t>
      </w:r>
      <w:r>
        <w:rPr/>
        <w:t>indicators (i.e., physical and technical-tactical) are collections of unexplained accumulations of players’ external loads often aggregated and reported in volume.</w:t>
      </w:r>
      <w:r>
        <w:rPr>
          <w:spacing w:val="40"/>
        </w:rPr>
        <w:t> </w:t>
      </w:r>
      <w:r>
        <w:rPr/>
        <w:t>The classification modelling in this PhD study differs from others within the domain of sports analytics and rugby league research because profiled movement patterns of elite rugby league players were considered as predictor variables to describe the observation of players per match.</w:t>
      </w:r>
    </w:p>
    <w:p>
      <w:pPr>
        <w:pStyle w:val="BodyText"/>
        <w:spacing w:line="312" w:lineRule="auto"/>
        <w:ind w:left="576" w:right="646" w:firstLine="351"/>
        <w:jc w:val="both"/>
      </w:pPr>
      <w:r>
        <w:rPr/>
        <w:t>Movement patterns as predictor variables were considered because they describe players’ match behaviour, captured the sequential nature of match-game characteris- tics and explain how players accumulate external load.</w:t>
      </w:r>
      <w:r>
        <w:rPr>
          <w:spacing w:val="40"/>
        </w:rPr>
        <w:t> </w:t>
      </w:r>
      <w:r>
        <w:rPr/>
        <w:t>In other words, rugby league players are represented by observations described by unique movement patterns </w:t>
      </w:r>
      <w:r>
        <w:rPr/>
        <w:t>and labelled by players’ playing positions.</w:t>
      </w:r>
      <w:r>
        <w:rPr>
          <w:spacing w:val="35"/>
        </w:rPr>
        <w:t> </w:t>
      </w:r>
      <w:r>
        <w:rPr/>
        <w:t>More so, this PhD study is the first attempt to classify (rugby league) players into playing positions based on movement patterns.</w:t>
      </w:r>
    </w:p>
    <w:p>
      <w:pPr>
        <w:pStyle w:val="BodyText"/>
        <w:rPr>
          <w:sz w:val="30"/>
        </w:rPr>
      </w:pPr>
    </w:p>
    <w:p>
      <w:pPr>
        <w:pStyle w:val="Heading4"/>
        <w:numPr>
          <w:ilvl w:val="3"/>
          <w:numId w:val="17"/>
        </w:numPr>
        <w:tabs>
          <w:tab w:pos="1473" w:val="left" w:leader="none"/>
        </w:tabs>
        <w:spacing w:line="240" w:lineRule="auto" w:before="0" w:after="0"/>
        <w:ind w:left="1473" w:right="0" w:hanging="897"/>
        <w:jc w:val="left"/>
        <w:rPr>
          <w:u w:val="none"/>
        </w:rPr>
      </w:pPr>
      <w:bookmarkStart w:name="_TOC_250066" w:id="60"/>
      <w:bookmarkStart w:name="3.3.2.2 Data Sampling" w:id="61"/>
      <w:r>
        <w:rPr>
          <w:b w:val="0"/>
          <w:u w:val="none"/>
        </w:rPr>
      </w:r>
      <w:r>
        <w:rPr>
          <w:u w:val="none"/>
        </w:rPr>
        <w:t>Data</w:t>
      </w:r>
      <w:r>
        <w:rPr>
          <w:spacing w:val="-6"/>
          <w:u w:val="none"/>
        </w:rPr>
        <w:t> </w:t>
      </w:r>
      <w:bookmarkEnd w:id="60"/>
      <w:r>
        <w:rPr>
          <w:spacing w:val="-2"/>
          <w:u w:val="none"/>
        </w:rPr>
        <w:t>Sampling</w:t>
      </w:r>
    </w:p>
    <w:p>
      <w:pPr>
        <w:pStyle w:val="BodyText"/>
        <w:spacing w:line="312" w:lineRule="auto" w:before="244"/>
        <w:ind w:left="576" w:right="646"/>
        <w:jc w:val="both"/>
      </w:pPr>
      <w:r>
        <w:rPr/>
        <w:t>Considering the various classification tasks in this PhD study, different study </w:t>
      </w:r>
      <w:r>
        <w:rPr/>
        <w:t>designs were</w:t>
      </w:r>
      <w:r>
        <w:rPr>
          <w:spacing w:val="-15"/>
        </w:rPr>
        <w:t> </w:t>
      </w:r>
      <w:r>
        <w:rPr/>
        <w:t>implemented</w:t>
      </w:r>
      <w:r>
        <w:rPr>
          <w:spacing w:val="-14"/>
        </w:rPr>
        <w:t> </w:t>
      </w:r>
      <w:r>
        <w:rPr/>
        <w:t>leading</w:t>
      </w:r>
      <w:r>
        <w:rPr>
          <w:spacing w:val="-15"/>
        </w:rPr>
        <w:t> </w:t>
      </w:r>
      <w:r>
        <w:rPr/>
        <w:t>to</w:t>
      </w:r>
      <w:r>
        <w:rPr>
          <w:spacing w:val="-14"/>
        </w:rPr>
        <w:t> </w:t>
      </w:r>
      <w:r>
        <w:rPr/>
        <w:t>a</w:t>
      </w:r>
      <w:r>
        <w:rPr>
          <w:spacing w:val="-14"/>
        </w:rPr>
        <w:t> </w:t>
      </w:r>
      <w:r>
        <w:rPr/>
        <w:t>varying</w:t>
      </w:r>
      <w:r>
        <w:rPr>
          <w:spacing w:val="-15"/>
        </w:rPr>
        <w:t> </w:t>
      </w:r>
      <w:r>
        <w:rPr/>
        <w:t>number</w:t>
      </w:r>
      <w:r>
        <w:rPr>
          <w:spacing w:val="-14"/>
        </w:rPr>
        <w:t> </w:t>
      </w:r>
      <w:r>
        <w:rPr/>
        <w:t>of</w:t>
      </w:r>
      <w:r>
        <w:rPr>
          <w:spacing w:val="-15"/>
        </w:rPr>
        <w:t> </w:t>
      </w:r>
      <w:r>
        <w:rPr/>
        <w:t>observations</w:t>
      </w:r>
      <w:r>
        <w:rPr>
          <w:spacing w:val="-14"/>
        </w:rPr>
        <w:t> </w:t>
      </w:r>
      <w:r>
        <w:rPr/>
        <w:t>of</w:t>
      </w:r>
      <w:r>
        <w:rPr>
          <w:spacing w:val="-14"/>
        </w:rPr>
        <w:t> </w:t>
      </w:r>
      <w:r>
        <w:rPr/>
        <w:t>players</w:t>
      </w:r>
      <w:r>
        <w:rPr>
          <w:spacing w:val="-15"/>
        </w:rPr>
        <w:t> </w:t>
      </w:r>
      <w:r>
        <w:rPr>
          <w:spacing w:val="-2"/>
        </w:rPr>
        <w:t>representing</w:t>
      </w:r>
    </w:p>
    <w:p>
      <w:pPr>
        <w:spacing w:after="0" w:line="312"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each</w:t>
      </w:r>
      <w:r>
        <w:rPr>
          <w:spacing w:val="-1"/>
        </w:rPr>
        <w:t> </w:t>
      </w:r>
      <w:r>
        <w:rPr/>
        <w:t>playing</w:t>
      </w:r>
      <w:r>
        <w:rPr>
          <w:spacing w:val="-1"/>
        </w:rPr>
        <w:t> </w:t>
      </w:r>
      <w:r>
        <w:rPr/>
        <w:t>position. When</w:t>
      </w:r>
      <w:r>
        <w:rPr>
          <w:spacing w:val="-1"/>
        </w:rPr>
        <w:t> </w:t>
      </w:r>
      <w:r>
        <w:rPr/>
        <w:t>observation</w:t>
      </w:r>
      <w:r>
        <w:rPr>
          <w:spacing w:val="-1"/>
        </w:rPr>
        <w:t> </w:t>
      </w:r>
      <w:r>
        <w:rPr/>
        <w:t>of</w:t>
      </w:r>
      <w:r>
        <w:rPr>
          <w:spacing w:val="-1"/>
        </w:rPr>
        <w:t> </w:t>
      </w:r>
      <w:r>
        <w:rPr/>
        <w:t>player</w:t>
      </w:r>
      <w:r>
        <w:rPr>
          <w:spacing w:val="-1"/>
        </w:rPr>
        <w:t> </w:t>
      </w:r>
      <w:r>
        <w:rPr/>
        <w:t>playing</w:t>
      </w:r>
      <w:r>
        <w:rPr>
          <w:spacing w:val="-1"/>
        </w:rPr>
        <w:t> </w:t>
      </w:r>
      <w:r>
        <w:rPr/>
        <w:t>positions</w:t>
      </w:r>
      <w:r>
        <w:rPr>
          <w:spacing w:val="-1"/>
        </w:rPr>
        <w:t> </w:t>
      </w:r>
      <w:r>
        <w:rPr/>
        <w:t>are</w:t>
      </w:r>
      <w:r>
        <w:rPr>
          <w:spacing w:val="-1"/>
        </w:rPr>
        <w:t> </w:t>
      </w:r>
      <w:r>
        <w:rPr/>
        <w:t>under</w:t>
      </w:r>
      <w:r>
        <w:rPr>
          <w:spacing w:val="-1"/>
        </w:rPr>
        <w:t> </w:t>
      </w:r>
      <w:r>
        <w:rPr/>
        <w:t>and</w:t>
      </w:r>
      <w:r>
        <w:rPr>
          <w:spacing w:val="-1"/>
        </w:rPr>
        <w:t> </w:t>
      </w:r>
      <w:r>
        <w:rPr/>
        <w:t>or over-represented, (i.e., class imbalance problem), sampling techniques were utilized. Sampling techniques avail the balanced representation of observations of players of each playing position within a given input data for classification modelling.</w:t>
      </w:r>
    </w:p>
    <w:p>
      <w:pPr>
        <w:pStyle w:val="BodyText"/>
        <w:spacing w:line="312" w:lineRule="auto"/>
        <w:ind w:left="576" w:right="397" w:firstLine="351"/>
      </w:pPr>
      <w:r>
        <w:rPr/>
        <w:t>Two sampling techniques were considered throughout this PhD study to resolve class imbalance when encountered. These sampling techniques (</w:t>
      </w:r>
      <w:r>
        <w:rPr>
          <w:color w:val="FF0000"/>
        </w:rPr>
        <w:t>Lemaˆıtre et al.</w:t>
      </w:r>
      <w:r>
        <w:rPr/>
        <w:t>, </w:t>
      </w:r>
      <w:r>
        <w:rPr>
          <w:color w:val="FF0000"/>
        </w:rPr>
        <w:t>2017</w:t>
      </w:r>
      <w:r>
        <w:rPr/>
        <w:t>) </w:t>
      </w:r>
      <w:r>
        <w:rPr>
          <w:spacing w:val="-2"/>
        </w:rPr>
        <w:t>are</w:t>
      </w:r>
      <w:r>
        <w:rPr>
          <w:spacing w:val="-8"/>
        </w:rPr>
        <w:t> </w:t>
      </w:r>
      <w:r>
        <w:rPr>
          <w:spacing w:val="-2"/>
        </w:rPr>
        <w:t>Synthetic</w:t>
      </w:r>
      <w:r>
        <w:rPr>
          <w:spacing w:val="-8"/>
        </w:rPr>
        <w:t> </w:t>
      </w:r>
      <w:r>
        <w:rPr>
          <w:spacing w:val="-2"/>
        </w:rPr>
        <w:t>Minority</w:t>
      </w:r>
      <w:r>
        <w:rPr>
          <w:spacing w:val="-8"/>
        </w:rPr>
        <w:t> </w:t>
      </w:r>
      <w:r>
        <w:rPr>
          <w:spacing w:val="-2"/>
        </w:rPr>
        <w:t>Oversampling</w:t>
      </w:r>
      <w:r>
        <w:rPr>
          <w:spacing w:val="-8"/>
        </w:rPr>
        <w:t> </w:t>
      </w:r>
      <w:r>
        <w:rPr>
          <w:spacing w:val="-2"/>
        </w:rPr>
        <w:t>TEchnique</w:t>
      </w:r>
      <w:r>
        <w:rPr>
          <w:spacing w:val="-8"/>
        </w:rPr>
        <w:t> </w:t>
      </w:r>
      <w:r>
        <w:rPr>
          <w:spacing w:val="-2"/>
        </w:rPr>
        <w:t>(SMOTE)</w:t>
      </w:r>
      <w:r>
        <w:rPr>
          <w:spacing w:val="-8"/>
        </w:rPr>
        <w:t> </w:t>
      </w:r>
      <w:r>
        <w:rPr>
          <w:spacing w:val="-2"/>
        </w:rPr>
        <w:t>and</w:t>
      </w:r>
      <w:r>
        <w:rPr>
          <w:spacing w:val="-8"/>
        </w:rPr>
        <w:t> </w:t>
      </w:r>
      <w:r>
        <w:rPr>
          <w:spacing w:val="-2"/>
        </w:rPr>
        <w:t>Random</w:t>
      </w:r>
      <w:r>
        <w:rPr>
          <w:spacing w:val="-8"/>
        </w:rPr>
        <w:t> </w:t>
      </w:r>
      <w:r>
        <w:rPr>
          <w:spacing w:val="-2"/>
        </w:rPr>
        <w:t>Under-Sampler </w:t>
      </w:r>
      <w:r>
        <w:rPr/>
        <w:t>(RUS).</w:t>
      </w:r>
      <w:r>
        <w:rPr>
          <w:spacing w:val="33"/>
        </w:rPr>
        <w:t> </w:t>
      </w:r>
      <w:r>
        <w:rPr/>
        <w:t>SMOTE</w:t>
      </w:r>
      <w:r>
        <w:rPr>
          <w:spacing w:val="33"/>
        </w:rPr>
        <w:t> </w:t>
      </w:r>
      <w:r>
        <w:rPr/>
        <w:t>is</w:t>
      </w:r>
      <w:r>
        <w:rPr>
          <w:spacing w:val="33"/>
        </w:rPr>
        <w:t> </w:t>
      </w:r>
      <w:r>
        <w:rPr/>
        <w:t>an</w:t>
      </w:r>
      <w:r>
        <w:rPr>
          <w:spacing w:val="33"/>
        </w:rPr>
        <w:t> </w:t>
      </w:r>
      <w:r>
        <w:rPr/>
        <w:t>over-sampling</w:t>
      </w:r>
      <w:r>
        <w:rPr>
          <w:spacing w:val="33"/>
        </w:rPr>
        <w:t> </w:t>
      </w:r>
      <w:r>
        <w:rPr/>
        <w:t>technique</w:t>
      </w:r>
      <w:r>
        <w:rPr>
          <w:spacing w:val="33"/>
        </w:rPr>
        <w:t> </w:t>
      </w:r>
      <w:r>
        <w:rPr/>
        <w:t>that</w:t>
      </w:r>
      <w:r>
        <w:rPr>
          <w:spacing w:val="33"/>
        </w:rPr>
        <w:t> </w:t>
      </w:r>
      <w:r>
        <w:rPr/>
        <w:t>creates</w:t>
      </w:r>
      <w:r>
        <w:rPr>
          <w:spacing w:val="33"/>
        </w:rPr>
        <w:t> </w:t>
      </w:r>
      <w:r>
        <w:rPr/>
        <w:t>“synthetic”</w:t>
      </w:r>
      <w:r>
        <w:rPr>
          <w:spacing w:val="33"/>
        </w:rPr>
        <w:t> </w:t>
      </w:r>
      <w:r>
        <w:rPr/>
        <w:t>observations of minority class instead of executing an over-sampling with replacement.</w:t>
      </w:r>
      <w:r>
        <w:rPr>
          <w:spacing w:val="40"/>
        </w:rPr>
        <w:t> </w:t>
      </w:r>
      <w:r>
        <w:rPr/>
        <w:t>It creates</w:t>
      </w:r>
    </w:p>
    <w:p>
      <w:pPr>
        <w:pStyle w:val="BodyText"/>
        <w:spacing w:line="312" w:lineRule="auto"/>
        <w:ind w:left="576" w:right="646"/>
        <w:jc w:val="both"/>
      </w:pPr>
      <w:r>
        <w:rPr/>
        <w:t>a synthetic observation(s) by selecting a random observation from a selected minor- ity class, with some neighbours and then creates as many synthetic observations </w:t>
      </w:r>
      <w:r>
        <w:rPr/>
        <w:t>at</w:t>
      </w:r>
      <w:r>
        <w:rPr>
          <w:spacing w:val="40"/>
        </w:rPr>
        <w:t> </w:t>
      </w:r>
      <w:r>
        <w:rPr/>
        <w:t>the point between the selected observation and one of its random neighbours.</w:t>
      </w:r>
      <w:r>
        <w:rPr>
          <w:spacing w:val="40"/>
        </w:rPr>
        <w:t> </w:t>
      </w:r>
      <w:r>
        <w:rPr/>
        <w:t>This method</w:t>
      </w:r>
      <w:r>
        <w:rPr>
          <w:spacing w:val="-7"/>
        </w:rPr>
        <w:t> </w:t>
      </w:r>
      <w:r>
        <w:rPr/>
        <w:t>is</w:t>
      </w:r>
      <w:r>
        <w:rPr>
          <w:spacing w:val="-7"/>
        </w:rPr>
        <w:t> </w:t>
      </w:r>
      <w:r>
        <w:rPr/>
        <w:t>effective</w:t>
      </w:r>
      <w:r>
        <w:rPr>
          <w:spacing w:val="-7"/>
        </w:rPr>
        <w:t> </w:t>
      </w:r>
      <w:r>
        <w:rPr/>
        <w:t>for</w:t>
      </w:r>
      <w:r>
        <w:rPr>
          <w:spacing w:val="-7"/>
        </w:rPr>
        <w:t> </w:t>
      </w:r>
      <w:r>
        <w:rPr/>
        <w:t>over-sampling</w:t>
      </w:r>
      <w:r>
        <w:rPr>
          <w:spacing w:val="-7"/>
        </w:rPr>
        <w:t> </w:t>
      </w:r>
      <w:r>
        <w:rPr/>
        <w:t>minority</w:t>
      </w:r>
      <w:r>
        <w:rPr>
          <w:spacing w:val="-7"/>
        </w:rPr>
        <w:t> </w:t>
      </w:r>
      <w:r>
        <w:rPr/>
        <w:t>class(es)</w:t>
      </w:r>
      <w:r>
        <w:rPr>
          <w:spacing w:val="-7"/>
        </w:rPr>
        <w:t> </w:t>
      </w:r>
      <w:r>
        <w:rPr/>
        <w:t>because</w:t>
      </w:r>
      <w:r>
        <w:rPr>
          <w:spacing w:val="-7"/>
        </w:rPr>
        <w:t> </w:t>
      </w:r>
      <w:r>
        <w:rPr/>
        <w:t>the</w:t>
      </w:r>
      <w:r>
        <w:rPr>
          <w:spacing w:val="-7"/>
        </w:rPr>
        <w:t> </w:t>
      </w:r>
      <w:r>
        <w:rPr/>
        <w:t>created</w:t>
      </w:r>
      <w:r>
        <w:rPr>
          <w:spacing w:val="-7"/>
        </w:rPr>
        <w:t> </w:t>
      </w:r>
      <w:r>
        <w:rPr/>
        <w:t>synthetic instances</w:t>
      </w:r>
      <w:r>
        <w:rPr>
          <w:spacing w:val="-3"/>
        </w:rPr>
        <w:t> </w:t>
      </w:r>
      <w:r>
        <w:rPr/>
        <w:t>are</w:t>
      </w:r>
      <w:r>
        <w:rPr>
          <w:spacing w:val="-2"/>
        </w:rPr>
        <w:t> </w:t>
      </w:r>
      <w:r>
        <w:rPr/>
        <w:t>closely</w:t>
      </w:r>
      <w:r>
        <w:rPr>
          <w:spacing w:val="-3"/>
        </w:rPr>
        <w:t> </w:t>
      </w:r>
      <w:r>
        <w:rPr/>
        <w:t>related</w:t>
      </w:r>
      <w:r>
        <w:rPr>
          <w:spacing w:val="-3"/>
        </w:rPr>
        <w:t> </w:t>
      </w:r>
      <w:r>
        <w:rPr/>
        <w:t>to</w:t>
      </w:r>
      <w:r>
        <w:rPr>
          <w:spacing w:val="-2"/>
        </w:rPr>
        <w:t> </w:t>
      </w:r>
      <w:r>
        <w:rPr/>
        <w:t>the</w:t>
      </w:r>
      <w:r>
        <w:rPr>
          <w:spacing w:val="-3"/>
        </w:rPr>
        <w:t> </w:t>
      </w:r>
      <w:r>
        <w:rPr/>
        <w:t>selected</w:t>
      </w:r>
      <w:r>
        <w:rPr>
          <w:spacing w:val="-3"/>
        </w:rPr>
        <w:t> </w:t>
      </w:r>
      <w:r>
        <w:rPr/>
        <w:t>random</w:t>
      </w:r>
      <w:r>
        <w:rPr>
          <w:spacing w:val="-2"/>
        </w:rPr>
        <w:t> </w:t>
      </w:r>
      <w:r>
        <w:rPr/>
        <w:t>instance. RUS,</w:t>
      </w:r>
      <w:r>
        <w:rPr>
          <w:spacing w:val="-3"/>
        </w:rPr>
        <w:t> </w:t>
      </w:r>
      <w:r>
        <w:rPr/>
        <w:t>on</w:t>
      </w:r>
      <w:r>
        <w:rPr>
          <w:spacing w:val="-2"/>
        </w:rPr>
        <w:t> </w:t>
      </w:r>
      <w:r>
        <w:rPr/>
        <w:t>the</w:t>
      </w:r>
      <w:r>
        <w:rPr>
          <w:spacing w:val="-3"/>
        </w:rPr>
        <w:t> </w:t>
      </w:r>
      <w:r>
        <w:rPr/>
        <w:t>other</w:t>
      </w:r>
      <w:r>
        <w:rPr>
          <w:spacing w:val="-3"/>
        </w:rPr>
        <w:t> </w:t>
      </w:r>
      <w:r>
        <w:rPr/>
        <w:t>hand, is simply the random removal of instance(s) from the selected majority class.</w:t>
      </w:r>
    </w:p>
    <w:p>
      <w:pPr>
        <w:pStyle w:val="BodyText"/>
        <w:spacing w:before="1"/>
        <w:rPr>
          <w:sz w:val="30"/>
        </w:rPr>
      </w:pPr>
    </w:p>
    <w:p>
      <w:pPr>
        <w:pStyle w:val="Heading4"/>
        <w:numPr>
          <w:ilvl w:val="3"/>
          <w:numId w:val="17"/>
        </w:numPr>
        <w:tabs>
          <w:tab w:pos="1473" w:val="left" w:leader="none"/>
        </w:tabs>
        <w:spacing w:line="240" w:lineRule="auto" w:before="0" w:after="0"/>
        <w:ind w:left="1473" w:right="0" w:hanging="897"/>
        <w:jc w:val="left"/>
        <w:rPr>
          <w:u w:val="none"/>
        </w:rPr>
      </w:pPr>
      <w:bookmarkStart w:name="_TOC_250065" w:id="62"/>
      <w:bookmarkStart w:name="3.3.2.3 Classification Model Development" w:id="63"/>
      <w:r>
        <w:rPr>
          <w:b w:val="0"/>
          <w:u w:val="none"/>
        </w:rPr>
      </w:r>
      <w:r>
        <w:rPr>
          <w:spacing w:val="-2"/>
          <w:u w:val="none"/>
        </w:rPr>
        <w:t>Classification</w:t>
      </w:r>
      <w:r>
        <w:rPr>
          <w:u w:val="none"/>
        </w:rPr>
        <w:t> </w:t>
      </w:r>
      <w:r>
        <w:rPr>
          <w:spacing w:val="-2"/>
          <w:u w:val="none"/>
        </w:rPr>
        <w:t>Model</w:t>
      </w:r>
      <w:r>
        <w:rPr>
          <w:spacing w:val="1"/>
          <w:u w:val="none"/>
        </w:rPr>
        <w:t> </w:t>
      </w:r>
      <w:r>
        <w:rPr>
          <w:spacing w:val="-2"/>
          <w:u w:val="none"/>
        </w:rPr>
        <w:t>Development</w:t>
      </w:r>
      <w:r>
        <w:rPr>
          <w:spacing w:val="1"/>
          <w:u w:val="none"/>
        </w:rPr>
        <w:t> </w:t>
      </w:r>
      <w:r>
        <w:rPr>
          <w:spacing w:val="-2"/>
          <w:u w:val="none"/>
        </w:rPr>
        <w:t>and</w:t>
      </w:r>
      <w:r>
        <w:rPr>
          <w:spacing w:val="1"/>
          <w:u w:val="none"/>
        </w:rPr>
        <w:t> </w:t>
      </w:r>
      <w:bookmarkEnd w:id="62"/>
      <w:r>
        <w:rPr>
          <w:spacing w:val="-2"/>
          <w:u w:val="none"/>
        </w:rPr>
        <w:t>Evaluation</w:t>
      </w:r>
    </w:p>
    <w:p>
      <w:pPr>
        <w:pStyle w:val="BodyText"/>
        <w:spacing w:line="312" w:lineRule="auto" w:before="244"/>
        <w:ind w:left="576" w:right="646"/>
        <w:jc w:val="both"/>
      </w:pPr>
      <w:r>
        <w:rPr/>
        <w:t>Developing or fitting a classification model can be carried out by splitting a given set of observations into two where the first and larger partition can be used for training and</w:t>
      </w:r>
      <w:r>
        <w:rPr>
          <w:spacing w:val="-10"/>
        </w:rPr>
        <w:t> </w:t>
      </w:r>
      <w:r>
        <w:rPr/>
        <w:t>the</w:t>
      </w:r>
      <w:r>
        <w:rPr>
          <w:spacing w:val="-11"/>
        </w:rPr>
        <w:t> </w:t>
      </w:r>
      <w:r>
        <w:rPr/>
        <w:t>second</w:t>
      </w:r>
      <w:r>
        <w:rPr>
          <w:spacing w:val="-10"/>
        </w:rPr>
        <w:t> </w:t>
      </w:r>
      <w:r>
        <w:rPr/>
        <w:t>for</w:t>
      </w:r>
      <w:r>
        <w:rPr>
          <w:spacing w:val="-11"/>
        </w:rPr>
        <w:t> </w:t>
      </w:r>
      <w:r>
        <w:rPr/>
        <w:t>testing</w:t>
      </w:r>
      <w:r>
        <w:rPr>
          <w:spacing w:val="-10"/>
        </w:rPr>
        <w:t> </w:t>
      </w:r>
      <w:r>
        <w:rPr/>
        <w:t>the</w:t>
      </w:r>
      <w:r>
        <w:rPr>
          <w:spacing w:val="-11"/>
        </w:rPr>
        <w:t> </w:t>
      </w:r>
      <w:r>
        <w:rPr/>
        <w:t>developed</w:t>
      </w:r>
      <w:r>
        <w:rPr>
          <w:spacing w:val="-10"/>
        </w:rPr>
        <w:t> </w:t>
      </w:r>
      <w:r>
        <w:rPr/>
        <w:t>model. This</w:t>
      </w:r>
      <w:r>
        <w:rPr>
          <w:spacing w:val="-10"/>
        </w:rPr>
        <w:t> </w:t>
      </w:r>
      <w:r>
        <w:rPr/>
        <w:t>method</w:t>
      </w:r>
      <w:r>
        <w:rPr>
          <w:spacing w:val="-11"/>
        </w:rPr>
        <w:t> </w:t>
      </w:r>
      <w:r>
        <w:rPr/>
        <w:t>is</w:t>
      </w:r>
      <w:r>
        <w:rPr>
          <w:spacing w:val="-10"/>
        </w:rPr>
        <w:t> </w:t>
      </w:r>
      <w:r>
        <w:rPr/>
        <w:t>referred</w:t>
      </w:r>
      <w:r>
        <w:rPr>
          <w:spacing w:val="-11"/>
        </w:rPr>
        <w:t> </w:t>
      </w:r>
      <w:r>
        <w:rPr/>
        <w:t>to</w:t>
      </w:r>
      <w:r>
        <w:rPr>
          <w:spacing w:val="-10"/>
        </w:rPr>
        <w:t> </w:t>
      </w:r>
      <w:r>
        <w:rPr/>
        <w:t>as</w:t>
      </w:r>
      <w:r>
        <w:rPr>
          <w:spacing w:val="-11"/>
        </w:rPr>
        <w:t> </w:t>
      </w:r>
      <w:r>
        <w:rPr/>
        <w:t>train-test split</w:t>
      </w:r>
      <w:r>
        <w:rPr>
          <w:spacing w:val="-3"/>
        </w:rPr>
        <w:t> </w:t>
      </w:r>
      <w:r>
        <w:rPr/>
        <w:t>and</w:t>
      </w:r>
      <w:r>
        <w:rPr>
          <w:spacing w:val="-3"/>
        </w:rPr>
        <w:t> </w:t>
      </w:r>
      <w:r>
        <w:rPr/>
        <w:t>it</w:t>
      </w:r>
      <w:r>
        <w:rPr>
          <w:spacing w:val="-3"/>
        </w:rPr>
        <w:t> </w:t>
      </w:r>
      <w:r>
        <w:rPr/>
        <w:t>is</w:t>
      </w:r>
      <w:r>
        <w:rPr>
          <w:spacing w:val="-3"/>
        </w:rPr>
        <w:t> </w:t>
      </w:r>
      <w:r>
        <w:rPr/>
        <w:t>commonly</w:t>
      </w:r>
      <w:r>
        <w:rPr>
          <w:spacing w:val="-3"/>
        </w:rPr>
        <w:t> </w:t>
      </w:r>
      <w:r>
        <w:rPr/>
        <w:t>used</w:t>
      </w:r>
      <w:r>
        <w:rPr>
          <w:spacing w:val="-3"/>
        </w:rPr>
        <w:t> </w:t>
      </w:r>
      <w:r>
        <w:rPr/>
        <w:t>(</w:t>
      </w:r>
      <w:r>
        <w:rPr>
          <w:color w:val="FF0000"/>
        </w:rPr>
        <w:t>Pantzalis</w:t>
      </w:r>
      <w:r>
        <w:rPr>
          <w:color w:val="FF0000"/>
          <w:spacing w:val="-3"/>
        </w:rPr>
        <w:t> </w:t>
      </w:r>
      <w:r>
        <w:rPr>
          <w:color w:val="FF0000"/>
        </w:rPr>
        <w:t>and</w:t>
      </w:r>
      <w:r>
        <w:rPr>
          <w:color w:val="FF0000"/>
          <w:spacing w:val="-3"/>
        </w:rPr>
        <w:t> </w:t>
      </w:r>
      <w:r>
        <w:rPr>
          <w:color w:val="FF0000"/>
        </w:rPr>
        <w:t>Tjortjis</w:t>
      </w:r>
      <w:r>
        <w:rPr/>
        <w:t>,</w:t>
      </w:r>
      <w:r>
        <w:rPr>
          <w:spacing w:val="-3"/>
        </w:rPr>
        <w:t> </w:t>
      </w:r>
      <w:r>
        <w:rPr>
          <w:color w:val="FF0000"/>
        </w:rPr>
        <w:t>2020</w:t>
      </w:r>
      <w:r>
        <w:rPr/>
        <w:t>;</w:t>
      </w:r>
      <w:r>
        <w:rPr>
          <w:spacing w:val="-3"/>
        </w:rPr>
        <w:t> </w:t>
      </w:r>
      <w:r>
        <w:rPr>
          <w:color w:val="FF0000"/>
        </w:rPr>
        <w:t>Whitehead</w:t>
      </w:r>
      <w:r>
        <w:rPr>
          <w:color w:val="FF0000"/>
          <w:spacing w:val="-3"/>
        </w:rPr>
        <w:t> </w:t>
      </w:r>
      <w:r>
        <w:rPr>
          <w:color w:val="FF0000"/>
        </w:rPr>
        <w:t>et</w:t>
      </w:r>
      <w:r>
        <w:rPr>
          <w:color w:val="FF0000"/>
          <w:spacing w:val="-3"/>
        </w:rPr>
        <w:t> </w:t>
      </w:r>
      <w:r>
        <w:rPr>
          <w:color w:val="FF0000"/>
        </w:rPr>
        <w:t>al.</w:t>
      </w:r>
      <w:r>
        <w:rPr/>
        <w:t>,</w:t>
      </w:r>
      <w:r>
        <w:rPr>
          <w:spacing w:val="-3"/>
        </w:rPr>
        <w:t> </w:t>
      </w:r>
      <w:r>
        <w:rPr>
          <w:color w:val="FF0000"/>
        </w:rPr>
        <w:t>2021</w:t>
      </w:r>
      <w:r>
        <w:rPr/>
        <w:t>)</w:t>
      </w:r>
      <w:r>
        <w:rPr>
          <w:spacing w:val="-3"/>
        </w:rPr>
        <w:t> </w:t>
      </w:r>
      <w:r>
        <w:rPr/>
        <w:t>in sports analytics.</w:t>
      </w:r>
      <w:r>
        <w:rPr>
          <w:spacing w:val="40"/>
        </w:rPr>
        <w:t> </w:t>
      </w:r>
      <w:r>
        <w:rPr/>
        <w:t>This method is somehow limited as it carries out model fitting and evaluation</w:t>
      </w:r>
      <w:r>
        <w:rPr>
          <w:spacing w:val="-15"/>
        </w:rPr>
        <w:t> </w:t>
      </w:r>
      <w:r>
        <w:rPr/>
        <w:t>only</w:t>
      </w:r>
      <w:r>
        <w:rPr>
          <w:spacing w:val="-15"/>
        </w:rPr>
        <w:t> </w:t>
      </w:r>
      <w:r>
        <w:rPr/>
        <w:t>once</w:t>
      </w:r>
      <w:r>
        <w:rPr>
          <w:spacing w:val="-15"/>
        </w:rPr>
        <w:t> </w:t>
      </w:r>
      <w:r>
        <w:rPr/>
        <w:t>on</w:t>
      </w:r>
      <w:r>
        <w:rPr>
          <w:spacing w:val="-15"/>
        </w:rPr>
        <w:t> </w:t>
      </w:r>
      <w:r>
        <w:rPr/>
        <w:t>the</w:t>
      </w:r>
      <w:r>
        <w:rPr>
          <w:spacing w:val="-15"/>
        </w:rPr>
        <w:t> </w:t>
      </w:r>
      <w:r>
        <w:rPr/>
        <w:t>given</w:t>
      </w:r>
      <w:r>
        <w:rPr>
          <w:spacing w:val="-15"/>
        </w:rPr>
        <w:t> </w:t>
      </w:r>
      <w:r>
        <w:rPr/>
        <w:t>data.</w:t>
      </w:r>
      <w:r>
        <w:rPr>
          <w:spacing w:val="-7"/>
        </w:rPr>
        <w:t> </w:t>
      </w:r>
      <w:r>
        <w:rPr/>
        <w:t>Additionally,</w:t>
      </w:r>
      <w:r>
        <w:rPr>
          <w:spacing w:val="-14"/>
        </w:rPr>
        <w:t> </w:t>
      </w:r>
      <w:r>
        <w:rPr/>
        <w:t>when</w:t>
      </w:r>
      <w:r>
        <w:rPr>
          <w:spacing w:val="-15"/>
        </w:rPr>
        <w:t> </w:t>
      </w:r>
      <w:r>
        <w:rPr/>
        <w:t>the</w:t>
      </w:r>
      <w:r>
        <w:rPr>
          <w:spacing w:val="-15"/>
        </w:rPr>
        <w:t> </w:t>
      </w:r>
      <w:r>
        <w:rPr/>
        <w:t>number</w:t>
      </w:r>
      <w:r>
        <w:rPr>
          <w:spacing w:val="-15"/>
        </w:rPr>
        <w:t> </w:t>
      </w:r>
      <w:r>
        <w:rPr/>
        <w:t>of</w:t>
      </w:r>
      <w:r>
        <w:rPr>
          <w:spacing w:val="-15"/>
        </w:rPr>
        <w:t> </w:t>
      </w:r>
      <w:r>
        <w:rPr/>
        <w:t>observations is limited, splitting them into train and test sets will limit the number of observations that a classification algorithm can learn from.</w:t>
      </w:r>
    </w:p>
    <w:p>
      <w:pPr>
        <w:pStyle w:val="BodyText"/>
        <w:spacing w:line="307" w:lineRule="auto"/>
        <w:ind w:left="576" w:right="647" w:firstLine="351"/>
        <w:jc w:val="both"/>
      </w:pPr>
      <w:r>
        <w:rPr/>
        <mc:AlternateContent>
          <mc:Choice Requires="wps">
            <w:drawing>
              <wp:anchor distT="0" distB="0" distL="0" distR="0" allowOverlap="1" layoutInCell="1" locked="0" behindDoc="1" simplePos="0" relativeHeight="481649664">
                <wp:simplePos x="0" y="0"/>
                <wp:positionH relativeFrom="page">
                  <wp:posOffset>6248984</wp:posOffset>
                </wp:positionH>
                <wp:positionV relativeFrom="paragraph">
                  <wp:posOffset>1051708</wp:posOffset>
                </wp:positionV>
                <wp:extent cx="45720" cy="1270"/>
                <wp:effectExtent l="0" t="0" r="0" b="0"/>
                <wp:wrapNone/>
                <wp:docPr id="195" name="Graphic 195"/>
                <wp:cNvGraphicFramePr>
                  <a:graphicFrameLocks/>
                </wp:cNvGraphicFramePr>
                <a:graphic>
                  <a:graphicData uri="http://schemas.microsoft.com/office/word/2010/wordprocessingShape">
                    <wps:wsp>
                      <wps:cNvPr id="195" name="Graphic 19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66816" from="492.04599pt,82.811729pt" to="495.63299pt,82.811729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50176">
                <wp:simplePos x="0" y="0"/>
                <wp:positionH relativeFrom="page">
                  <wp:posOffset>1912327</wp:posOffset>
                </wp:positionH>
                <wp:positionV relativeFrom="paragraph">
                  <wp:posOffset>1279381</wp:posOffset>
                </wp:positionV>
                <wp:extent cx="45720" cy="1270"/>
                <wp:effectExtent l="0" t="0" r="0" b="0"/>
                <wp:wrapNone/>
                <wp:docPr id="196" name="Graphic 196"/>
                <wp:cNvGraphicFramePr>
                  <a:graphicFrameLocks/>
                </wp:cNvGraphicFramePr>
                <a:graphic>
                  <a:graphicData uri="http://schemas.microsoft.com/office/word/2010/wordprocessingShape">
                    <wps:wsp>
                      <wps:cNvPr id="196" name="Graphic 19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66304" from="150.576996pt,100.738731pt" to="154.163996pt,100.738731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50688">
                <wp:simplePos x="0" y="0"/>
                <wp:positionH relativeFrom="page">
                  <wp:posOffset>3487318</wp:posOffset>
                </wp:positionH>
                <wp:positionV relativeFrom="paragraph">
                  <wp:posOffset>1279381</wp:posOffset>
                </wp:positionV>
                <wp:extent cx="45720" cy="1270"/>
                <wp:effectExtent l="0" t="0" r="0" b="0"/>
                <wp:wrapNone/>
                <wp:docPr id="197" name="Graphic 197"/>
                <wp:cNvGraphicFramePr>
                  <a:graphicFrameLocks/>
                </wp:cNvGraphicFramePr>
                <a:graphic>
                  <a:graphicData uri="http://schemas.microsoft.com/office/word/2010/wordprocessingShape">
                    <wps:wsp>
                      <wps:cNvPr id="197" name="Graphic 19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65792" from="274.59201pt,100.738731pt" to="278.17901pt,100.738731pt" stroked="true" strokeweight=".398pt" strokecolor="#000000">
                <v:stroke dashstyle="solid"/>
                <w10:wrap type="none"/>
              </v:line>
            </w:pict>
          </mc:Fallback>
        </mc:AlternateContent>
      </w:r>
      <w:r>
        <w:rPr/>
        <w:t>A </w:t>
      </w:r>
      <w:r>
        <w:rPr>
          <w:rFonts w:ascii="Bookman Old Style"/>
          <w:b w:val="0"/>
          <w:i/>
        </w:rPr>
        <w:t>k</w:t>
      </w:r>
      <w:r>
        <w:rPr/>
        <w:t>-fold cross-validation (</w:t>
      </w:r>
      <w:r>
        <w:rPr>
          <w:color w:val="FF0000"/>
        </w:rPr>
        <w:t>Adeyemo et al.</w:t>
      </w:r>
      <w:r>
        <w:rPr/>
        <w:t>, </w:t>
      </w:r>
      <w:r>
        <w:rPr>
          <w:color w:val="FF0000"/>
        </w:rPr>
        <w:t>2022</w:t>
      </w:r>
      <w:r>
        <w:rPr/>
        <w:t>) method provides an alternative that allows training and testing of classification models to be performed </w:t>
      </w:r>
      <w:r>
        <w:rPr>
          <w:rFonts w:ascii="Bookman Old Style"/>
          <w:b w:val="0"/>
          <w:i/>
        </w:rPr>
        <w:t>k</w:t>
      </w:r>
      <w:r>
        <w:rPr/>
        <w:t>-times </w:t>
      </w:r>
      <w:r>
        <w:rPr/>
        <w:t>af- ter splitting a given data into </w:t>
      </w:r>
      <w:r>
        <w:rPr>
          <w:rFonts w:ascii="Bookman Old Style"/>
          <w:b w:val="0"/>
          <w:i/>
        </w:rPr>
        <w:t>k </w:t>
      </w:r>
      <w:r>
        <w:rPr/>
        <w:t>partitions and outputs the average scores of any se- lected performance evaluation metrics.</w:t>
      </w:r>
      <w:r>
        <w:rPr>
          <w:spacing w:val="40"/>
        </w:rPr>
        <w:t> </w:t>
      </w:r>
      <w:r>
        <w:rPr/>
        <w:t>As implemented in Sci-kit learn model (</w:t>
      </w:r>
      <w:r>
        <w:rPr>
          <w:color w:val="FF0000"/>
        </w:rPr>
        <w:t>Pe- dregosa et al.</w:t>
      </w:r>
      <w:r>
        <w:rPr/>
        <w:t>, </w:t>
      </w:r>
      <w:r>
        <w:rPr>
          <w:color w:val="FF0000"/>
        </w:rPr>
        <w:t>2011</w:t>
      </w:r>
      <w:r>
        <w:rPr/>
        <w:t>), </w:t>
      </w:r>
      <w:r>
        <w:rPr>
          <w:rFonts w:ascii="Bookman Old Style"/>
          <w:b w:val="0"/>
          <w:i/>
        </w:rPr>
        <w:t>k</w:t>
      </w:r>
      <w:r>
        <w:rPr/>
        <w:t>-fold cross-validation has three parameters namely:</w:t>
      </w:r>
      <w:r>
        <w:rPr>
          <w:spacing w:val="40"/>
        </w:rPr>
        <w:t> </w:t>
      </w:r>
      <w:r>
        <w:rPr>
          <w:i/>
        </w:rPr>
        <w:t>n splits,</w:t>
      </w:r>
      <w:r>
        <w:rPr>
          <w:i/>
        </w:rPr>
        <w:t> random state and shuffle</w:t>
      </w:r>
      <w:r>
        <w:rPr/>
        <w:t>.</w:t>
      </w:r>
      <w:r>
        <w:rPr>
          <w:spacing w:val="40"/>
        </w:rPr>
        <w:t> </w:t>
      </w:r>
      <w:r>
        <w:rPr/>
        <w:t>The </w:t>
      </w:r>
      <w:r>
        <w:rPr>
          <w:i/>
        </w:rPr>
        <w:t>n splits </w:t>
      </w:r>
      <w:r>
        <w:rPr/>
        <w:t>parameter determines the number of dataset partitions</w:t>
      </w:r>
      <w:r>
        <w:rPr>
          <w:spacing w:val="19"/>
        </w:rPr>
        <w:t> </w:t>
      </w:r>
      <w:r>
        <w:rPr/>
        <w:t>created</w:t>
      </w:r>
      <w:r>
        <w:rPr>
          <w:spacing w:val="19"/>
        </w:rPr>
        <w:t> </w:t>
      </w:r>
      <w:r>
        <w:rPr/>
        <w:t>before</w:t>
      </w:r>
      <w:r>
        <w:rPr>
          <w:spacing w:val="19"/>
        </w:rPr>
        <w:t> </w:t>
      </w:r>
      <w:r>
        <w:rPr/>
        <w:t>conducting</w:t>
      </w:r>
      <w:r>
        <w:rPr>
          <w:spacing w:val="19"/>
        </w:rPr>
        <w:t> </w:t>
      </w:r>
      <w:r>
        <w:rPr/>
        <w:t>the</w:t>
      </w:r>
      <w:r>
        <w:rPr>
          <w:spacing w:val="19"/>
        </w:rPr>
        <w:t> </w:t>
      </w:r>
      <w:r>
        <w:rPr/>
        <w:t>training</w:t>
      </w:r>
      <w:r>
        <w:rPr>
          <w:spacing w:val="19"/>
        </w:rPr>
        <w:t> </w:t>
      </w:r>
      <w:r>
        <w:rPr/>
        <w:t>and</w:t>
      </w:r>
      <w:r>
        <w:rPr>
          <w:spacing w:val="19"/>
        </w:rPr>
        <w:t> </w:t>
      </w:r>
      <w:r>
        <w:rPr/>
        <w:t>testing.</w:t>
      </w:r>
      <w:r>
        <w:rPr>
          <w:spacing w:val="79"/>
        </w:rPr>
        <w:t> </w:t>
      </w:r>
      <w:r>
        <w:rPr/>
        <w:t>It</w:t>
      </w:r>
      <w:r>
        <w:rPr>
          <w:spacing w:val="19"/>
        </w:rPr>
        <w:t> </w:t>
      </w:r>
      <w:r>
        <w:rPr/>
        <w:t>also</w:t>
      </w:r>
      <w:r>
        <w:rPr>
          <w:spacing w:val="19"/>
        </w:rPr>
        <w:t> </w:t>
      </w:r>
      <w:r>
        <w:rPr/>
        <w:t>determines</w:t>
      </w:r>
      <w:r>
        <w:rPr>
          <w:spacing w:val="19"/>
        </w:rPr>
        <w:t> </w:t>
      </w:r>
      <w:r>
        <w:rPr>
          <w:spacing w:val="-5"/>
        </w:rPr>
        <w:t>the</w:t>
      </w:r>
    </w:p>
    <w:p>
      <w:pPr>
        <w:spacing w:after="0" w:line="307" w:lineRule="auto"/>
        <w:jc w:val="both"/>
        <w:sectPr>
          <w:pgSz w:w="11910" w:h="16840"/>
          <w:pgMar w:header="1961" w:footer="1428" w:top="2260" w:bottom="1620" w:left="1680" w:right="780"/>
        </w:sectPr>
      </w:pPr>
    </w:p>
    <w:p>
      <w:pPr>
        <w:pStyle w:val="BodyText"/>
        <w:rPr>
          <w:sz w:val="20"/>
        </w:rPr>
      </w:pPr>
    </w:p>
    <w:p>
      <w:pPr>
        <w:pStyle w:val="BodyText"/>
        <w:spacing w:before="7"/>
        <w:rPr>
          <w:sz w:val="18"/>
        </w:rPr>
      </w:pPr>
    </w:p>
    <w:p>
      <w:pPr>
        <w:spacing w:before="106"/>
        <w:ind w:left="1582" w:right="1651" w:firstLine="0"/>
        <w:jc w:val="center"/>
        <w:rPr>
          <w:sz w:val="24"/>
        </w:rPr>
      </w:pPr>
      <w:r>
        <w:rPr>
          <w:b/>
          <w:sz w:val="24"/>
        </w:rPr>
        <w:t>Table</w:t>
      </w:r>
      <w:r>
        <w:rPr>
          <w:b/>
          <w:spacing w:val="-11"/>
          <w:sz w:val="24"/>
        </w:rPr>
        <w:t> </w:t>
      </w:r>
      <w:r>
        <w:rPr>
          <w:b/>
          <w:sz w:val="24"/>
        </w:rPr>
        <w:t>3.3:</w:t>
      </w:r>
      <w:r>
        <w:rPr>
          <w:b/>
          <w:spacing w:val="3"/>
          <w:sz w:val="24"/>
        </w:rPr>
        <w:t> </w:t>
      </w:r>
      <w:r>
        <w:rPr>
          <w:sz w:val="24"/>
        </w:rPr>
        <w:t>Confusion</w:t>
      </w:r>
      <w:r>
        <w:rPr>
          <w:spacing w:val="-11"/>
          <w:sz w:val="24"/>
        </w:rPr>
        <w:t> </w:t>
      </w:r>
      <w:r>
        <w:rPr>
          <w:sz w:val="24"/>
        </w:rPr>
        <w:t>Matrix</w:t>
      </w:r>
      <w:r>
        <w:rPr>
          <w:spacing w:val="-10"/>
          <w:sz w:val="24"/>
        </w:rPr>
        <w:t> </w:t>
      </w:r>
      <w:r>
        <w:rPr>
          <w:sz w:val="24"/>
        </w:rPr>
        <w:t>(</w:t>
      </w:r>
      <w:r>
        <w:rPr>
          <w:color w:val="FF0000"/>
          <w:sz w:val="24"/>
        </w:rPr>
        <w:t>Adeyemo</w:t>
      </w:r>
      <w:r>
        <w:rPr>
          <w:color w:val="FF0000"/>
          <w:spacing w:val="-10"/>
          <w:sz w:val="24"/>
        </w:rPr>
        <w:t> </w:t>
      </w:r>
      <w:r>
        <w:rPr>
          <w:color w:val="FF0000"/>
          <w:sz w:val="24"/>
        </w:rPr>
        <w:t>et</w:t>
      </w:r>
      <w:r>
        <w:rPr>
          <w:color w:val="FF0000"/>
          <w:spacing w:val="-10"/>
          <w:sz w:val="24"/>
        </w:rPr>
        <w:t> </w:t>
      </w:r>
      <w:r>
        <w:rPr>
          <w:color w:val="FF0000"/>
          <w:sz w:val="24"/>
        </w:rPr>
        <w:t>al.</w:t>
      </w:r>
      <w:r>
        <w:rPr>
          <w:sz w:val="24"/>
        </w:rPr>
        <w:t>,</w:t>
      </w:r>
      <w:r>
        <w:rPr>
          <w:spacing w:val="-10"/>
          <w:sz w:val="24"/>
        </w:rPr>
        <w:t> </w:t>
      </w:r>
      <w:r>
        <w:rPr>
          <w:color w:val="FF0000"/>
          <w:spacing w:val="-2"/>
          <w:sz w:val="24"/>
        </w:rPr>
        <w:t>2022</w:t>
      </w:r>
      <w:r>
        <w:rPr>
          <w:spacing w:val="-2"/>
          <w:sz w:val="24"/>
        </w:rPr>
        <w:t>)</w:t>
      </w:r>
    </w:p>
    <w:p>
      <w:pPr>
        <w:pStyle w:val="BodyText"/>
        <w:spacing w:before="4"/>
        <w:rPr>
          <w:sz w:val="20"/>
        </w:rPr>
      </w:pPr>
    </w:p>
    <w:tbl>
      <w:tblPr>
        <w:tblW w:w="0" w:type="auto"/>
        <w:jc w:val="left"/>
        <w:tblInd w:w="5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848"/>
        <w:gridCol w:w="2630"/>
        <w:gridCol w:w="2041"/>
        <w:gridCol w:w="2129"/>
      </w:tblGrid>
      <w:tr>
        <w:trPr>
          <w:trHeight w:val="278" w:hRule="atLeast"/>
        </w:trPr>
        <w:tc>
          <w:tcPr>
            <w:tcW w:w="1848" w:type="dxa"/>
            <w:vMerge w:val="restart"/>
            <w:tcBorders>
              <w:top w:val="nil"/>
              <w:left w:val="nil"/>
            </w:tcBorders>
          </w:tcPr>
          <w:p>
            <w:pPr>
              <w:pStyle w:val="TableParagraph"/>
              <w:rPr>
                <w:sz w:val="22"/>
              </w:rPr>
            </w:pPr>
          </w:p>
        </w:tc>
        <w:tc>
          <w:tcPr>
            <w:tcW w:w="6800" w:type="dxa"/>
            <w:gridSpan w:val="3"/>
          </w:tcPr>
          <w:p>
            <w:pPr>
              <w:pStyle w:val="TableParagraph"/>
              <w:spacing w:line="245" w:lineRule="exact"/>
              <w:ind w:left="2455" w:right="2450"/>
              <w:jc w:val="center"/>
              <w:rPr>
                <w:sz w:val="24"/>
              </w:rPr>
            </w:pPr>
            <w:r>
              <w:rPr>
                <w:sz w:val="24"/>
              </w:rPr>
              <w:t>Predicted</w:t>
            </w:r>
            <w:r>
              <w:rPr>
                <w:spacing w:val="-11"/>
                <w:sz w:val="24"/>
              </w:rPr>
              <w:t> </w:t>
            </w:r>
            <w:r>
              <w:rPr>
                <w:spacing w:val="-2"/>
                <w:sz w:val="24"/>
              </w:rPr>
              <w:t>condition</w:t>
            </w:r>
          </w:p>
        </w:tc>
      </w:tr>
      <w:tr>
        <w:trPr>
          <w:trHeight w:val="278" w:hRule="atLeast"/>
        </w:trPr>
        <w:tc>
          <w:tcPr>
            <w:tcW w:w="1848" w:type="dxa"/>
            <w:vMerge/>
            <w:tcBorders>
              <w:top w:val="nil"/>
              <w:left w:val="nil"/>
            </w:tcBorders>
          </w:tcPr>
          <w:p>
            <w:pPr>
              <w:rPr>
                <w:sz w:val="2"/>
                <w:szCs w:val="2"/>
              </w:rPr>
            </w:pPr>
          </w:p>
        </w:tc>
        <w:tc>
          <w:tcPr>
            <w:tcW w:w="2630" w:type="dxa"/>
          </w:tcPr>
          <w:p>
            <w:pPr>
              <w:pStyle w:val="TableParagraph"/>
              <w:spacing w:line="245" w:lineRule="exact"/>
              <w:ind w:left="122"/>
              <w:rPr>
                <w:sz w:val="24"/>
              </w:rPr>
            </w:pPr>
            <w:r>
              <w:rPr>
                <w:sz w:val="24"/>
              </w:rPr>
              <w:t>Total</w:t>
            </w:r>
            <w:r>
              <w:rPr>
                <w:spacing w:val="-9"/>
                <w:sz w:val="24"/>
              </w:rPr>
              <w:t> </w:t>
            </w:r>
            <w:r>
              <w:rPr>
                <w:sz w:val="24"/>
              </w:rPr>
              <w:t>population</w:t>
            </w:r>
            <w:r>
              <w:rPr>
                <w:spacing w:val="-9"/>
                <w:sz w:val="24"/>
              </w:rPr>
              <w:t> </w:t>
            </w:r>
            <w:r>
              <w:rPr>
                <w:sz w:val="24"/>
              </w:rPr>
              <w:t>=</w:t>
            </w:r>
            <w:r>
              <w:rPr>
                <w:spacing w:val="-9"/>
                <w:sz w:val="24"/>
              </w:rPr>
              <w:t> </w:t>
            </w:r>
            <w:r>
              <w:rPr>
                <w:sz w:val="24"/>
              </w:rPr>
              <w:t>P</w:t>
            </w:r>
            <w:r>
              <w:rPr>
                <w:spacing w:val="-9"/>
                <w:sz w:val="24"/>
              </w:rPr>
              <w:t> </w:t>
            </w:r>
            <w:r>
              <w:rPr>
                <w:sz w:val="24"/>
              </w:rPr>
              <w:t>+</w:t>
            </w:r>
            <w:r>
              <w:rPr>
                <w:spacing w:val="-9"/>
                <w:sz w:val="24"/>
              </w:rPr>
              <w:t> </w:t>
            </w:r>
            <w:r>
              <w:rPr>
                <w:spacing w:val="-10"/>
                <w:sz w:val="24"/>
              </w:rPr>
              <w:t>N</w:t>
            </w:r>
          </w:p>
        </w:tc>
        <w:tc>
          <w:tcPr>
            <w:tcW w:w="2041" w:type="dxa"/>
          </w:tcPr>
          <w:p>
            <w:pPr>
              <w:pStyle w:val="TableParagraph"/>
              <w:spacing w:line="245" w:lineRule="exact"/>
              <w:ind w:left="114" w:right="108"/>
              <w:jc w:val="center"/>
              <w:rPr>
                <w:sz w:val="24"/>
              </w:rPr>
            </w:pPr>
            <w:r>
              <w:rPr>
                <w:spacing w:val="-2"/>
                <w:sz w:val="24"/>
              </w:rPr>
              <w:t>Positive</w:t>
            </w:r>
            <w:r>
              <w:rPr>
                <w:spacing w:val="-3"/>
                <w:sz w:val="24"/>
              </w:rPr>
              <w:t> </w:t>
            </w:r>
            <w:r>
              <w:rPr>
                <w:spacing w:val="-4"/>
                <w:sz w:val="24"/>
              </w:rPr>
              <w:t>(PP)</w:t>
            </w:r>
          </w:p>
        </w:tc>
        <w:tc>
          <w:tcPr>
            <w:tcW w:w="2129" w:type="dxa"/>
          </w:tcPr>
          <w:p>
            <w:pPr>
              <w:pStyle w:val="TableParagraph"/>
              <w:spacing w:line="245" w:lineRule="exact"/>
              <w:ind w:left="114" w:right="109"/>
              <w:jc w:val="center"/>
              <w:rPr>
                <w:sz w:val="24"/>
              </w:rPr>
            </w:pPr>
            <w:r>
              <w:rPr>
                <w:spacing w:val="-2"/>
                <w:sz w:val="24"/>
              </w:rPr>
              <w:t>Negative</w:t>
            </w:r>
            <w:r>
              <w:rPr>
                <w:spacing w:val="-10"/>
                <w:sz w:val="24"/>
              </w:rPr>
              <w:t> </w:t>
            </w:r>
            <w:r>
              <w:rPr>
                <w:spacing w:val="-4"/>
                <w:sz w:val="24"/>
              </w:rPr>
              <w:t>(PN)</w:t>
            </w:r>
          </w:p>
        </w:tc>
      </w:tr>
      <w:tr>
        <w:trPr>
          <w:trHeight w:val="286" w:hRule="atLeast"/>
        </w:trPr>
        <w:tc>
          <w:tcPr>
            <w:tcW w:w="1848" w:type="dxa"/>
            <w:vMerge w:val="restart"/>
          </w:tcPr>
          <w:p>
            <w:pPr>
              <w:pStyle w:val="TableParagraph"/>
              <w:spacing w:before="121"/>
              <w:ind w:left="122"/>
              <w:rPr>
                <w:sz w:val="24"/>
              </w:rPr>
            </w:pPr>
            <w:r>
              <w:rPr>
                <w:sz w:val="24"/>
              </w:rPr>
              <w:t>Actual</w:t>
            </w:r>
            <w:r>
              <w:rPr>
                <w:spacing w:val="-8"/>
                <w:sz w:val="24"/>
              </w:rPr>
              <w:t> </w:t>
            </w:r>
            <w:r>
              <w:rPr>
                <w:spacing w:val="-2"/>
                <w:sz w:val="24"/>
              </w:rPr>
              <w:t>condition</w:t>
            </w:r>
          </w:p>
        </w:tc>
        <w:tc>
          <w:tcPr>
            <w:tcW w:w="2630" w:type="dxa"/>
          </w:tcPr>
          <w:p>
            <w:pPr>
              <w:pStyle w:val="TableParagraph"/>
              <w:spacing w:line="253" w:lineRule="exact"/>
              <w:ind w:left="122"/>
              <w:rPr>
                <w:sz w:val="24"/>
              </w:rPr>
            </w:pPr>
            <w:r>
              <w:rPr>
                <w:spacing w:val="-2"/>
                <w:sz w:val="24"/>
              </w:rPr>
              <w:t>Positive</w:t>
            </w:r>
            <w:r>
              <w:rPr>
                <w:spacing w:val="-3"/>
                <w:sz w:val="24"/>
              </w:rPr>
              <w:t> </w:t>
            </w:r>
            <w:r>
              <w:rPr>
                <w:spacing w:val="-4"/>
                <w:sz w:val="24"/>
              </w:rPr>
              <w:t>(AP)</w:t>
            </w:r>
          </w:p>
        </w:tc>
        <w:tc>
          <w:tcPr>
            <w:tcW w:w="2041" w:type="dxa"/>
          </w:tcPr>
          <w:p>
            <w:pPr>
              <w:pStyle w:val="TableParagraph"/>
              <w:spacing w:line="253" w:lineRule="exact"/>
              <w:ind w:left="72" w:right="108"/>
              <w:jc w:val="center"/>
              <w:rPr>
                <w:sz w:val="24"/>
              </w:rPr>
            </w:pPr>
            <w:r>
              <w:rPr>
                <w:spacing w:val="-2"/>
                <w:sz w:val="24"/>
              </w:rPr>
              <w:t>True</w:t>
            </w:r>
            <w:r>
              <w:rPr>
                <w:spacing w:val="-5"/>
                <w:sz w:val="24"/>
              </w:rPr>
              <w:t> </w:t>
            </w:r>
            <w:r>
              <w:rPr>
                <w:spacing w:val="-2"/>
                <w:sz w:val="24"/>
              </w:rPr>
              <w:t>positive</w:t>
            </w:r>
            <w:r>
              <w:rPr>
                <w:spacing w:val="-5"/>
                <w:sz w:val="24"/>
              </w:rPr>
              <w:t> </w:t>
            </w:r>
            <w:r>
              <w:rPr>
                <w:spacing w:val="-4"/>
                <w:sz w:val="24"/>
              </w:rPr>
              <w:t>(TP)</w:t>
            </w:r>
          </w:p>
        </w:tc>
        <w:tc>
          <w:tcPr>
            <w:tcW w:w="2129" w:type="dxa"/>
          </w:tcPr>
          <w:p>
            <w:pPr>
              <w:pStyle w:val="TableParagraph"/>
              <w:spacing w:line="253" w:lineRule="exact"/>
              <w:ind w:left="114" w:right="109"/>
              <w:jc w:val="center"/>
              <w:rPr>
                <w:sz w:val="24"/>
              </w:rPr>
            </w:pPr>
            <w:r>
              <w:rPr>
                <w:spacing w:val="-2"/>
                <w:sz w:val="24"/>
              </w:rPr>
              <w:t>False</w:t>
            </w:r>
            <w:r>
              <w:rPr>
                <w:spacing w:val="-5"/>
                <w:sz w:val="24"/>
              </w:rPr>
              <w:t> </w:t>
            </w:r>
            <w:r>
              <w:rPr>
                <w:spacing w:val="-2"/>
                <w:sz w:val="24"/>
              </w:rPr>
              <w:t>negative</w:t>
            </w:r>
            <w:r>
              <w:rPr>
                <w:spacing w:val="-5"/>
                <w:sz w:val="24"/>
              </w:rPr>
              <w:t> </w:t>
            </w:r>
            <w:r>
              <w:rPr>
                <w:spacing w:val="-4"/>
                <w:sz w:val="24"/>
              </w:rPr>
              <w:t>(FN)</w:t>
            </w:r>
          </w:p>
        </w:tc>
      </w:tr>
      <w:tr>
        <w:trPr>
          <w:trHeight w:val="278" w:hRule="atLeast"/>
        </w:trPr>
        <w:tc>
          <w:tcPr>
            <w:tcW w:w="1848" w:type="dxa"/>
            <w:vMerge/>
            <w:tcBorders>
              <w:top w:val="nil"/>
            </w:tcBorders>
          </w:tcPr>
          <w:p>
            <w:pPr>
              <w:rPr>
                <w:sz w:val="2"/>
                <w:szCs w:val="2"/>
              </w:rPr>
            </w:pPr>
          </w:p>
        </w:tc>
        <w:tc>
          <w:tcPr>
            <w:tcW w:w="2630" w:type="dxa"/>
          </w:tcPr>
          <w:p>
            <w:pPr>
              <w:pStyle w:val="TableParagraph"/>
              <w:spacing w:line="245" w:lineRule="exact"/>
              <w:ind w:left="122"/>
              <w:rPr>
                <w:sz w:val="24"/>
              </w:rPr>
            </w:pPr>
            <w:r>
              <w:rPr>
                <w:spacing w:val="-2"/>
                <w:sz w:val="24"/>
              </w:rPr>
              <w:t>Negative</w:t>
            </w:r>
            <w:r>
              <w:rPr>
                <w:spacing w:val="-10"/>
                <w:sz w:val="24"/>
              </w:rPr>
              <w:t> </w:t>
            </w:r>
            <w:r>
              <w:rPr>
                <w:spacing w:val="-4"/>
                <w:sz w:val="24"/>
              </w:rPr>
              <w:t>(AN)</w:t>
            </w:r>
          </w:p>
        </w:tc>
        <w:tc>
          <w:tcPr>
            <w:tcW w:w="2041" w:type="dxa"/>
          </w:tcPr>
          <w:p>
            <w:pPr>
              <w:pStyle w:val="TableParagraph"/>
              <w:spacing w:line="245" w:lineRule="exact"/>
              <w:ind w:left="114" w:right="108"/>
              <w:jc w:val="center"/>
              <w:rPr>
                <w:sz w:val="24"/>
              </w:rPr>
            </w:pPr>
            <w:r>
              <w:rPr>
                <w:sz w:val="24"/>
              </w:rPr>
              <w:t>False</w:t>
            </w:r>
            <w:r>
              <w:rPr>
                <w:spacing w:val="-15"/>
                <w:sz w:val="24"/>
              </w:rPr>
              <w:t> </w:t>
            </w:r>
            <w:r>
              <w:rPr>
                <w:sz w:val="24"/>
              </w:rPr>
              <w:t>positive</w:t>
            </w:r>
            <w:r>
              <w:rPr>
                <w:spacing w:val="-14"/>
                <w:sz w:val="24"/>
              </w:rPr>
              <w:t> </w:t>
            </w:r>
            <w:r>
              <w:rPr>
                <w:spacing w:val="-4"/>
                <w:sz w:val="24"/>
              </w:rPr>
              <w:t>(FP)</w:t>
            </w:r>
          </w:p>
        </w:tc>
        <w:tc>
          <w:tcPr>
            <w:tcW w:w="2129" w:type="dxa"/>
          </w:tcPr>
          <w:p>
            <w:pPr>
              <w:pStyle w:val="TableParagraph"/>
              <w:spacing w:line="245" w:lineRule="exact"/>
              <w:ind w:left="72" w:right="109"/>
              <w:jc w:val="center"/>
              <w:rPr>
                <w:sz w:val="24"/>
              </w:rPr>
            </w:pPr>
            <w:r>
              <w:rPr>
                <w:spacing w:val="-2"/>
                <w:sz w:val="24"/>
              </w:rPr>
              <w:t>True</w:t>
            </w:r>
            <w:r>
              <w:rPr>
                <w:spacing w:val="-8"/>
                <w:sz w:val="24"/>
              </w:rPr>
              <w:t> </w:t>
            </w:r>
            <w:r>
              <w:rPr>
                <w:spacing w:val="-2"/>
                <w:sz w:val="24"/>
              </w:rPr>
              <w:t>negative</w:t>
            </w:r>
            <w:r>
              <w:rPr>
                <w:spacing w:val="-8"/>
                <w:sz w:val="24"/>
              </w:rPr>
              <w:t> </w:t>
            </w:r>
            <w:r>
              <w:rPr>
                <w:spacing w:val="-4"/>
                <w:sz w:val="24"/>
              </w:rPr>
              <w:t>(TN)</w:t>
            </w:r>
          </w:p>
        </w:tc>
      </w:tr>
    </w:tbl>
    <w:p>
      <w:pPr>
        <w:pStyle w:val="BodyText"/>
        <w:spacing w:before="9"/>
        <w:rPr>
          <w:sz w:val="37"/>
        </w:rPr>
      </w:pPr>
    </w:p>
    <w:p>
      <w:pPr>
        <w:pStyle w:val="BodyText"/>
        <w:spacing w:line="312" w:lineRule="auto"/>
        <w:ind w:left="576" w:right="646"/>
        <w:jc w:val="both"/>
      </w:pPr>
      <w:r>
        <w:rPr/>
        <mc:AlternateContent>
          <mc:Choice Requires="wps">
            <w:drawing>
              <wp:anchor distT="0" distB="0" distL="0" distR="0" allowOverlap="1" layoutInCell="1" locked="0" behindDoc="1" simplePos="0" relativeHeight="481651200">
                <wp:simplePos x="0" y="0"/>
                <wp:positionH relativeFrom="page">
                  <wp:posOffset>4971237</wp:posOffset>
                </wp:positionH>
                <wp:positionV relativeFrom="paragraph">
                  <wp:posOffset>367425</wp:posOffset>
                </wp:positionV>
                <wp:extent cx="45720" cy="1270"/>
                <wp:effectExtent l="0" t="0" r="0" b="0"/>
                <wp:wrapNone/>
                <wp:docPr id="198" name="Graphic 198"/>
                <wp:cNvGraphicFramePr>
                  <a:graphicFrameLocks/>
                </wp:cNvGraphicFramePr>
                <a:graphic>
                  <a:graphicData uri="http://schemas.microsoft.com/office/word/2010/wordprocessingShape">
                    <wps:wsp>
                      <wps:cNvPr id="198" name="Graphic 198"/>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65280" from="391.436005pt,28.931131pt" to="395.023005pt,28.931131pt" stroked="true" strokeweight=".398pt" strokecolor="#000000">
                <v:stroke dashstyle="solid"/>
                <w10:wrap type="none"/>
              </v:line>
            </w:pict>
          </mc:Fallback>
        </mc:AlternateContent>
      </w:r>
      <w:r>
        <w:rPr/>
        <w:t>iterative</w:t>
      </w:r>
      <w:r>
        <w:rPr>
          <w:spacing w:val="-6"/>
        </w:rPr>
        <w:t> </w:t>
      </w:r>
      <w:r>
        <w:rPr/>
        <w:t>number</w:t>
      </w:r>
      <w:r>
        <w:rPr>
          <w:spacing w:val="-6"/>
        </w:rPr>
        <w:t> </w:t>
      </w:r>
      <w:r>
        <w:rPr/>
        <w:t>of</w:t>
      </w:r>
      <w:r>
        <w:rPr>
          <w:spacing w:val="-6"/>
        </w:rPr>
        <w:t> </w:t>
      </w:r>
      <w:r>
        <w:rPr/>
        <w:t>times</w:t>
      </w:r>
      <w:r>
        <w:rPr>
          <w:spacing w:val="-6"/>
        </w:rPr>
        <w:t> </w:t>
      </w:r>
      <w:r>
        <w:rPr/>
        <w:t>the</w:t>
      </w:r>
      <w:r>
        <w:rPr>
          <w:spacing w:val="-6"/>
        </w:rPr>
        <w:t> </w:t>
      </w:r>
      <w:r>
        <w:rPr/>
        <w:t>training</w:t>
      </w:r>
      <w:r>
        <w:rPr>
          <w:spacing w:val="-6"/>
        </w:rPr>
        <w:t> </w:t>
      </w:r>
      <w:r>
        <w:rPr/>
        <w:t>and</w:t>
      </w:r>
      <w:r>
        <w:rPr>
          <w:spacing w:val="-6"/>
        </w:rPr>
        <w:t> </w:t>
      </w:r>
      <w:r>
        <w:rPr/>
        <w:t>testing</w:t>
      </w:r>
      <w:r>
        <w:rPr>
          <w:spacing w:val="-6"/>
        </w:rPr>
        <w:t> </w:t>
      </w:r>
      <w:r>
        <w:rPr/>
        <w:t>will</w:t>
      </w:r>
      <w:r>
        <w:rPr>
          <w:spacing w:val="-6"/>
        </w:rPr>
        <w:t> </w:t>
      </w:r>
      <w:r>
        <w:rPr/>
        <w:t>be</w:t>
      </w:r>
      <w:r>
        <w:rPr>
          <w:spacing w:val="-6"/>
        </w:rPr>
        <w:t> </w:t>
      </w:r>
      <w:r>
        <w:rPr/>
        <w:t>conducted</w:t>
      </w:r>
      <w:r>
        <w:rPr>
          <w:spacing w:val="-6"/>
        </w:rPr>
        <w:t> </w:t>
      </w:r>
      <w:r>
        <w:rPr/>
        <w:t>and</w:t>
      </w:r>
      <w:r>
        <w:rPr>
          <w:spacing w:val="-6"/>
        </w:rPr>
        <w:t> </w:t>
      </w:r>
      <w:r>
        <w:rPr/>
        <w:t>the</w:t>
      </w:r>
      <w:r>
        <w:rPr>
          <w:spacing w:val="-6"/>
        </w:rPr>
        <w:t> </w:t>
      </w:r>
      <w:r>
        <w:rPr/>
        <w:t>number</w:t>
      </w:r>
      <w:r>
        <w:rPr>
          <w:spacing w:val="-6"/>
        </w:rPr>
        <w:t> </w:t>
      </w:r>
      <w:r>
        <w:rPr/>
        <w:t>of models</w:t>
      </w:r>
      <w:r>
        <w:rPr>
          <w:spacing w:val="-13"/>
        </w:rPr>
        <w:t> </w:t>
      </w:r>
      <w:r>
        <w:rPr/>
        <w:t>to</w:t>
      </w:r>
      <w:r>
        <w:rPr>
          <w:spacing w:val="-13"/>
        </w:rPr>
        <w:t> </w:t>
      </w:r>
      <w:r>
        <w:rPr/>
        <w:t>be</w:t>
      </w:r>
      <w:r>
        <w:rPr>
          <w:spacing w:val="-13"/>
        </w:rPr>
        <w:t> </w:t>
      </w:r>
      <w:r>
        <w:rPr/>
        <w:t>fitted</w:t>
      </w:r>
      <w:r>
        <w:rPr>
          <w:spacing w:val="-13"/>
        </w:rPr>
        <w:t> </w:t>
      </w:r>
      <w:r>
        <w:rPr/>
        <w:t>and</w:t>
      </w:r>
      <w:r>
        <w:rPr>
          <w:spacing w:val="-13"/>
        </w:rPr>
        <w:t> </w:t>
      </w:r>
      <w:r>
        <w:rPr/>
        <w:t>aggregated</w:t>
      </w:r>
      <w:r>
        <w:rPr>
          <w:spacing w:val="-13"/>
        </w:rPr>
        <w:t> </w:t>
      </w:r>
      <w:r>
        <w:rPr/>
        <w:t>for</w:t>
      </w:r>
      <w:r>
        <w:rPr>
          <w:spacing w:val="-13"/>
        </w:rPr>
        <w:t> </w:t>
      </w:r>
      <w:r>
        <w:rPr/>
        <w:t>results. The</w:t>
      </w:r>
      <w:r>
        <w:rPr>
          <w:spacing w:val="-13"/>
        </w:rPr>
        <w:t> </w:t>
      </w:r>
      <w:r>
        <w:rPr>
          <w:i/>
        </w:rPr>
        <w:t>random</w:t>
      </w:r>
      <w:r>
        <w:rPr>
          <w:i/>
          <w:spacing w:val="17"/>
        </w:rPr>
        <w:t> </w:t>
      </w:r>
      <w:r>
        <w:rPr>
          <w:i/>
        </w:rPr>
        <w:t>state</w:t>
      </w:r>
      <w:r>
        <w:rPr>
          <w:i/>
          <w:spacing w:val="-13"/>
        </w:rPr>
        <w:t> </w:t>
      </w:r>
      <w:r>
        <w:rPr/>
        <w:t>parameter</w:t>
      </w:r>
      <w:r>
        <w:rPr>
          <w:spacing w:val="-13"/>
        </w:rPr>
        <w:t> </w:t>
      </w:r>
      <w:r>
        <w:rPr/>
        <w:t>ensures</w:t>
      </w:r>
      <w:r>
        <w:rPr>
          <w:spacing w:val="-13"/>
        </w:rPr>
        <w:t> </w:t>
      </w:r>
      <w:r>
        <w:rPr/>
        <w:t>the stability of the cross-validation technique for dataset partitioning as well as fitting of the models.</w:t>
      </w:r>
      <w:r>
        <w:rPr>
          <w:spacing w:val="40"/>
        </w:rPr>
        <w:t> </w:t>
      </w:r>
      <w:r>
        <w:rPr/>
        <w:t>This in turn ensures the experiment can be repeated multiple times with exact</w:t>
      </w:r>
      <w:r>
        <w:rPr>
          <w:spacing w:val="-5"/>
        </w:rPr>
        <w:t> </w:t>
      </w:r>
      <w:r>
        <w:rPr/>
        <w:t>results. The</w:t>
      </w:r>
      <w:r>
        <w:rPr>
          <w:spacing w:val="-5"/>
        </w:rPr>
        <w:t> </w:t>
      </w:r>
      <w:r>
        <w:rPr>
          <w:i/>
        </w:rPr>
        <w:t>shuffle</w:t>
      </w:r>
      <w:r>
        <w:rPr>
          <w:i/>
          <w:spacing w:val="-5"/>
        </w:rPr>
        <w:t> </w:t>
      </w:r>
      <w:r>
        <w:rPr/>
        <w:t>parameter</w:t>
      </w:r>
      <w:r>
        <w:rPr>
          <w:spacing w:val="-5"/>
        </w:rPr>
        <w:t> </w:t>
      </w:r>
      <w:r>
        <w:rPr/>
        <w:t>is</w:t>
      </w:r>
      <w:r>
        <w:rPr>
          <w:spacing w:val="-5"/>
        </w:rPr>
        <w:t> </w:t>
      </w:r>
      <w:r>
        <w:rPr/>
        <w:t>concerned</w:t>
      </w:r>
      <w:r>
        <w:rPr>
          <w:spacing w:val="-5"/>
        </w:rPr>
        <w:t> </w:t>
      </w:r>
      <w:r>
        <w:rPr/>
        <w:t>with</w:t>
      </w:r>
      <w:r>
        <w:rPr>
          <w:spacing w:val="-5"/>
        </w:rPr>
        <w:t> </w:t>
      </w:r>
      <w:r>
        <w:rPr/>
        <w:t>target</w:t>
      </w:r>
      <w:r>
        <w:rPr>
          <w:spacing w:val="-5"/>
        </w:rPr>
        <w:t> </w:t>
      </w:r>
      <w:r>
        <w:rPr/>
        <w:t>variable</w:t>
      </w:r>
      <w:r>
        <w:rPr>
          <w:spacing w:val="-5"/>
        </w:rPr>
        <w:t> </w:t>
      </w:r>
      <w:r>
        <w:rPr/>
        <w:t>values</w:t>
      </w:r>
      <w:r>
        <w:rPr>
          <w:spacing w:val="-5"/>
        </w:rPr>
        <w:t> </w:t>
      </w:r>
      <w:r>
        <w:rPr/>
        <w:t>represen- tation in each data partition.</w:t>
      </w:r>
      <w:r>
        <w:rPr>
          <w:spacing w:val="33"/>
        </w:rPr>
        <w:t> </w:t>
      </w:r>
      <w:r>
        <w:rPr/>
        <w:t>It ensures that the instances of target variable values are not</w:t>
      </w:r>
      <w:r>
        <w:rPr>
          <w:spacing w:val="-4"/>
        </w:rPr>
        <w:t> </w:t>
      </w:r>
      <w:r>
        <w:rPr/>
        <w:t>condensed</w:t>
      </w:r>
      <w:r>
        <w:rPr>
          <w:spacing w:val="-4"/>
        </w:rPr>
        <w:t> </w:t>
      </w:r>
      <w:r>
        <w:rPr/>
        <w:t>together</w:t>
      </w:r>
      <w:r>
        <w:rPr>
          <w:spacing w:val="-4"/>
        </w:rPr>
        <w:t> </w:t>
      </w:r>
      <w:r>
        <w:rPr/>
        <w:t>but</w:t>
      </w:r>
      <w:r>
        <w:rPr>
          <w:spacing w:val="-4"/>
        </w:rPr>
        <w:t> </w:t>
      </w:r>
      <w:r>
        <w:rPr/>
        <w:t>rather</w:t>
      </w:r>
      <w:r>
        <w:rPr>
          <w:spacing w:val="-4"/>
        </w:rPr>
        <w:t> </w:t>
      </w:r>
      <w:r>
        <w:rPr/>
        <w:t>scattered</w:t>
      </w:r>
      <w:r>
        <w:rPr>
          <w:spacing w:val="-4"/>
        </w:rPr>
        <w:t> </w:t>
      </w:r>
      <w:r>
        <w:rPr/>
        <w:t>among</w:t>
      </w:r>
      <w:r>
        <w:rPr>
          <w:spacing w:val="-4"/>
        </w:rPr>
        <w:t> </w:t>
      </w:r>
      <w:r>
        <w:rPr/>
        <w:t>themselves. This</w:t>
      </w:r>
      <w:r>
        <w:rPr>
          <w:spacing w:val="-4"/>
        </w:rPr>
        <w:t> </w:t>
      </w:r>
      <w:r>
        <w:rPr/>
        <w:t>assists</w:t>
      </w:r>
      <w:r>
        <w:rPr>
          <w:spacing w:val="-4"/>
        </w:rPr>
        <w:t> </w:t>
      </w:r>
      <w:r>
        <w:rPr/>
        <w:t>in</w:t>
      </w:r>
      <w:r>
        <w:rPr>
          <w:spacing w:val="-4"/>
        </w:rPr>
        <w:t> </w:t>
      </w:r>
      <w:r>
        <w:rPr/>
        <w:t>making sure all data partitions contain all target variable values.</w:t>
      </w:r>
    </w:p>
    <w:p>
      <w:pPr>
        <w:pStyle w:val="BodyText"/>
        <w:spacing w:line="312" w:lineRule="auto"/>
        <w:ind w:left="576" w:right="646" w:firstLine="351"/>
        <w:jc w:val="both"/>
      </w:pPr>
      <w:r>
        <w:rPr/>
        <w:t>The evaluation of classification model performances on a test set of observations is often considered to be better than evaluating on a training set of instances </w:t>
      </w:r>
      <w:r>
        <w:rPr/>
        <w:t>because the observations in the test set were not included for knowledge inducement by the learning algorithms.</w:t>
      </w:r>
      <w:r>
        <w:rPr>
          <w:spacing w:val="40"/>
        </w:rPr>
        <w:t> </w:t>
      </w:r>
      <w:r>
        <w:rPr/>
        <w:t>Evaluating the performance of classification models on training observations will result in an optimistic and biased estimate of classification models. Meanwhile, performance evaluation of classification models on a test set of obser- vations not used to fit a model will reflect a real-life application.</w:t>
      </w:r>
      <w:r>
        <w:rPr>
          <w:spacing w:val="40"/>
        </w:rPr>
        <w:t> </w:t>
      </w:r>
      <w:r>
        <w:rPr/>
        <w:t>The evaluation of classification models is important because it helps to measure the learning process of each</w:t>
      </w:r>
      <w:r>
        <w:rPr>
          <w:spacing w:val="-15"/>
        </w:rPr>
        <w:t> </w:t>
      </w:r>
      <w:r>
        <w:rPr/>
        <w:t>model.</w:t>
      </w:r>
      <w:r>
        <w:rPr>
          <w:spacing w:val="-15"/>
        </w:rPr>
        <w:t> </w:t>
      </w:r>
      <w:r>
        <w:rPr/>
        <w:t>Also,</w:t>
      </w:r>
      <w:r>
        <w:rPr>
          <w:spacing w:val="-15"/>
        </w:rPr>
        <w:t> </w:t>
      </w:r>
      <w:r>
        <w:rPr/>
        <w:t>it</w:t>
      </w:r>
      <w:r>
        <w:rPr>
          <w:spacing w:val="-15"/>
        </w:rPr>
        <w:t> </w:t>
      </w:r>
      <w:r>
        <w:rPr/>
        <w:t>helps</w:t>
      </w:r>
      <w:r>
        <w:rPr>
          <w:spacing w:val="-15"/>
        </w:rPr>
        <w:t> </w:t>
      </w:r>
      <w:r>
        <w:rPr/>
        <w:t>to</w:t>
      </w:r>
      <w:r>
        <w:rPr>
          <w:spacing w:val="-15"/>
        </w:rPr>
        <w:t> </w:t>
      </w:r>
      <w:r>
        <w:rPr/>
        <w:t>complete</w:t>
      </w:r>
      <w:r>
        <w:rPr>
          <w:spacing w:val="-15"/>
        </w:rPr>
        <w:t> </w:t>
      </w:r>
      <w:r>
        <w:rPr/>
        <w:t>a</w:t>
      </w:r>
      <w:r>
        <w:rPr>
          <w:spacing w:val="-15"/>
        </w:rPr>
        <w:t> </w:t>
      </w:r>
      <w:r>
        <w:rPr/>
        <w:t>comparative</w:t>
      </w:r>
      <w:r>
        <w:rPr>
          <w:spacing w:val="-15"/>
        </w:rPr>
        <w:t> </w:t>
      </w:r>
      <w:r>
        <w:rPr/>
        <w:t>analysis</w:t>
      </w:r>
      <w:r>
        <w:rPr>
          <w:spacing w:val="-15"/>
        </w:rPr>
        <w:t> </w:t>
      </w:r>
      <w:r>
        <w:rPr/>
        <w:t>of</w:t>
      </w:r>
      <w:r>
        <w:rPr>
          <w:spacing w:val="-15"/>
        </w:rPr>
        <w:t> </w:t>
      </w:r>
      <w:r>
        <w:rPr/>
        <w:t>multiple</w:t>
      </w:r>
      <w:r>
        <w:rPr>
          <w:spacing w:val="-15"/>
        </w:rPr>
        <w:t> </w:t>
      </w:r>
      <w:r>
        <w:rPr/>
        <w:t>classification models’ performances.</w:t>
      </w:r>
    </w:p>
    <w:p>
      <w:pPr>
        <w:pStyle w:val="BodyText"/>
        <w:spacing w:line="307" w:lineRule="auto"/>
        <w:ind w:left="576" w:right="646" w:firstLine="351"/>
        <w:jc w:val="both"/>
      </w:pPr>
      <w:r>
        <w:rPr/>
        <w:t>Classification accuracy, precision and recall are among the primary performance evaluation metrics considered for evaluating classification models in various classi- fication tasks while the </w:t>
      </w:r>
      <w:r>
        <w:rPr>
          <w:rFonts w:ascii="Bookman Old Style"/>
          <w:b w:val="0"/>
          <w:i/>
        </w:rPr>
        <w:t>F</w:t>
      </w:r>
      <w:r>
        <w:rPr>
          <w:rFonts w:ascii="Book Antiqua"/>
          <w:vertAlign w:val="subscript"/>
        </w:rPr>
        <w:t>1</w:t>
      </w:r>
      <w:r>
        <w:rPr>
          <w:vertAlign w:val="baseline"/>
        </w:rPr>
        <w:t>-score or F-measure metric (</w:t>
      </w:r>
      <w:r>
        <w:rPr>
          <w:color w:val="FF0000"/>
          <w:vertAlign w:val="baseline"/>
        </w:rPr>
        <w:t>Pedregosa et al.</w:t>
      </w:r>
      <w:r>
        <w:rPr>
          <w:vertAlign w:val="baseline"/>
        </w:rPr>
        <w:t>, </w:t>
      </w:r>
      <w:r>
        <w:rPr>
          <w:color w:val="FF0000"/>
          <w:vertAlign w:val="baseline"/>
        </w:rPr>
        <w:t>2011</w:t>
      </w:r>
      <w:r>
        <w:rPr>
          <w:vertAlign w:val="baseline"/>
        </w:rPr>
        <w:t>) is a secondary performance evaluation metric.</w:t>
      </w:r>
      <w:r>
        <w:rPr>
          <w:spacing w:val="40"/>
          <w:vertAlign w:val="baseline"/>
        </w:rPr>
        <w:t> </w:t>
      </w:r>
      <w:r>
        <w:rPr>
          <w:vertAlign w:val="baseline"/>
        </w:rPr>
        <w:t>All primary performance evaluation </w:t>
      </w:r>
      <w:r>
        <w:rPr>
          <w:vertAlign w:val="baseline"/>
        </w:rPr>
        <w:t>met- rics can be computed directly from the values within a confusion matrix (depicted in Table </w:t>
      </w:r>
      <w:r>
        <w:rPr>
          <w:color w:val="0000FF"/>
          <w:vertAlign w:val="baseline"/>
        </w:rPr>
        <w:t>3.3</w:t>
      </w:r>
      <w:r>
        <w:rPr>
          <w:vertAlign w:val="baseline"/>
        </w:rPr>
        <w:t>).</w:t>
      </w:r>
      <w:r>
        <w:rPr>
          <w:spacing w:val="40"/>
          <w:vertAlign w:val="baseline"/>
        </w:rPr>
        <w:t> </w:t>
      </w:r>
      <w:r>
        <w:rPr>
          <w:vertAlign w:val="baseline"/>
        </w:rPr>
        <w:t>The classification accuracy is simply the percentage of correctly classi- fied</w:t>
      </w:r>
      <w:r>
        <w:rPr>
          <w:spacing w:val="17"/>
          <w:vertAlign w:val="baseline"/>
        </w:rPr>
        <w:t> </w:t>
      </w:r>
      <w:r>
        <w:rPr>
          <w:vertAlign w:val="baseline"/>
        </w:rPr>
        <w:t>instances</w:t>
      </w:r>
      <w:r>
        <w:rPr>
          <w:spacing w:val="17"/>
          <w:vertAlign w:val="baseline"/>
        </w:rPr>
        <w:t> </w:t>
      </w:r>
      <w:r>
        <w:rPr>
          <w:vertAlign w:val="baseline"/>
        </w:rPr>
        <w:t>divided</w:t>
      </w:r>
      <w:r>
        <w:rPr>
          <w:spacing w:val="17"/>
          <w:vertAlign w:val="baseline"/>
        </w:rPr>
        <w:t> </w:t>
      </w:r>
      <w:r>
        <w:rPr>
          <w:vertAlign w:val="baseline"/>
        </w:rPr>
        <w:t>by</w:t>
      </w:r>
      <w:r>
        <w:rPr>
          <w:spacing w:val="18"/>
          <w:vertAlign w:val="baseline"/>
        </w:rPr>
        <w:t> </w:t>
      </w:r>
      <w:r>
        <w:rPr>
          <w:vertAlign w:val="baseline"/>
        </w:rPr>
        <w:t>the</w:t>
      </w:r>
      <w:r>
        <w:rPr>
          <w:spacing w:val="17"/>
          <w:vertAlign w:val="baseline"/>
        </w:rPr>
        <w:t> </w:t>
      </w:r>
      <w:r>
        <w:rPr>
          <w:vertAlign w:val="baseline"/>
        </w:rPr>
        <w:t>total</w:t>
      </w:r>
      <w:r>
        <w:rPr>
          <w:spacing w:val="17"/>
          <w:vertAlign w:val="baseline"/>
        </w:rPr>
        <w:t> </w:t>
      </w:r>
      <w:r>
        <w:rPr>
          <w:vertAlign w:val="baseline"/>
        </w:rPr>
        <w:t>number</w:t>
      </w:r>
      <w:r>
        <w:rPr>
          <w:spacing w:val="17"/>
          <w:vertAlign w:val="baseline"/>
        </w:rPr>
        <w:t> </w:t>
      </w:r>
      <w:r>
        <w:rPr>
          <w:vertAlign w:val="baseline"/>
        </w:rPr>
        <w:t>of</w:t>
      </w:r>
      <w:r>
        <w:rPr>
          <w:spacing w:val="18"/>
          <w:vertAlign w:val="baseline"/>
        </w:rPr>
        <w:t> </w:t>
      </w:r>
      <w:r>
        <w:rPr>
          <w:vertAlign w:val="baseline"/>
        </w:rPr>
        <w:t>instances.</w:t>
      </w:r>
      <w:r>
        <w:rPr>
          <w:spacing w:val="76"/>
          <w:vertAlign w:val="baseline"/>
        </w:rPr>
        <w:t> </w:t>
      </w:r>
      <w:r>
        <w:rPr>
          <w:vertAlign w:val="baseline"/>
        </w:rPr>
        <w:t>Equation</w:t>
      </w:r>
      <w:r>
        <w:rPr>
          <w:spacing w:val="17"/>
          <w:vertAlign w:val="baseline"/>
        </w:rPr>
        <w:t> </w:t>
      </w:r>
      <w:r>
        <w:rPr>
          <w:color w:val="0000FF"/>
          <w:vertAlign w:val="baseline"/>
        </w:rPr>
        <w:t>3.9</w:t>
      </w:r>
      <w:r>
        <w:rPr>
          <w:color w:val="0000FF"/>
          <w:spacing w:val="17"/>
          <w:vertAlign w:val="baseline"/>
        </w:rPr>
        <w:t> </w:t>
      </w:r>
      <w:r>
        <w:rPr>
          <w:vertAlign w:val="baseline"/>
        </w:rPr>
        <w:t>computes</w:t>
      </w:r>
      <w:r>
        <w:rPr>
          <w:spacing w:val="17"/>
          <w:vertAlign w:val="baseline"/>
        </w:rPr>
        <w:t> </w:t>
      </w:r>
      <w:r>
        <w:rPr>
          <w:spacing w:val="-5"/>
          <w:vertAlign w:val="baseline"/>
        </w:rPr>
        <w:t>the</w:t>
      </w:r>
    </w:p>
    <w:p>
      <w:pPr>
        <w:spacing w:after="0" w:line="307"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before="97"/>
        <w:ind w:left="576"/>
      </w:pPr>
      <w:r>
        <w:rPr/>
        <w:t>classification</w:t>
      </w:r>
      <w:r>
        <w:rPr>
          <w:spacing w:val="-15"/>
        </w:rPr>
        <w:t> </w:t>
      </w:r>
      <w:r>
        <w:rPr/>
        <w:t>accuracy</w:t>
      </w:r>
      <w:r>
        <w:rPr>
          <w:spacing w:val="-14"/>
        </w:rPr>
        <w:t> </w:t>
      </w:r>
      <w:r>
        <w:rPr/>
        <w:t>of</w:t>
      </w:r>
      <w:r>
        <w:rPr>
          <w:spacing w:val="-14"/>
        </w:rPr>
        <w:t> </w:t>
      </w:r>
      <w:r>
        <w:rPr/>
        <w:t>a</w:t>
      </w:r>
      <w:r>
        <w:rPr>
          <w:spacing w:val="-14"/>
        </w:rPr>
        <w:t> </w:t>
      </w:r>
      <w:r>
        <w:rPr/>
        <w:t>classification</w:t>
      </w:r>
      <w:r>
        <w:rPr>
          <w:spacing w:val="-15"/>
        </w:rPr>
        <w:t> </w:t>
      </w:r>
      <w:r>
        <w:rPr>
          <w:spacing w:val="-2"/>
        </w:rPr>
        <w:t>model(s).</w:t>
      </w:r>
    </w:p>
    <w:p>
      <w:pPr>
        <w:pStyle w:val="BodyText"/>
        <w:spacing w:before="5"/>
        <w:rPr>
          <w:sz w:val="17"/>
        </w:rPr>
      </w:pPr>
    </w:p>
    <w:p>
      <w:pPr>
        <w:spacing w:after="0"/>
        <w:rPr>
          <w:sz w:val="17"/>
        </w:rPr>
        <w:sectPr>
          <w:pgSz w:w="11910" w:h="16840"/>
          <w:pgMar w:header="1961" w:footer="1428" w:top="2260" w:bottom="1620" w:left="1680" w:right="780"/>
        </w:sectPr>
      </w:pPr>
    </w:p>
    <w:p>
      <w:pPr>
        <w:spacing w:before="215"/>
        <w:ind w:left="0" w:right="0" w:firstLine="0"/>
        <w:jc w:val="right"/>
        <w:rPr>
          <w:rFonts w:ascii="Garamond"/>
          <w:sz w:val="24"/>
        </w:rPr>
      </w:pPr>
      <w:r>
        <w:rPr>
          <w:rFonts w:ascii="Bookman Old Style"/>
          <w:b w:val="0"/>
          <w:i/>
          <w:w w:val="90"/>
          <w:sz w:val="24"/>
        </w:rPr>
        <w:t>Accuracy</w:t>
      </w:r>
      <w:r>
        <w:rPr>
          <w:rFonts w:ascii="Bookman Old Style"/>
          <w:b w:val="0"/>
          <w:i/>
          <w:spacing w:val="8"/>
          <w:sz w:val="24"/>
        </w:rPr>
        <w:t> </w:t>
      </w:r>
      <w:r>
        <w:rPr>
          <w:rFonts w:ascii="Garamond"/>
          <w:spacing w:val="-10"/>
          <w:sz w:val="24"/>
        </w:rPr>
        <w:t>=</w:t>
      </w:r>
    </w:p>
    <w:p>
      <w:pPr>
        <w:spacing w:before="53"/>
        <w:ind w:left="60" w:right="10" w:firstLine="0"/>
        <w:jc w:val="center"/>
        <w:rPr>
          <w:rFonts w:ascii="Bookman Old Style"/>
          <w:b w:val="0"/>
          <w:i/>
          <w:sz w:val="24"/>
        </w:rPr>
      </w:pPr>
      <w:r>
        <w:rPr/>
        <w:br w:type="column"/>
      </w:r>
      <w:r>
        <w:rPr>
          <w:rFonts w:ascii="Bookman Old Style"/>
          <w:b w:val="0"/>
          <w:i/>
          <w:spacing w:val="16"/>
          <w:sz w:val="24"/>
        </w:rPr>
        <w:t>TP</w:t>
      </w:r>
      <w:r>
        <w:rPr>
          <w:rFonts w:ascii="Bookman Old Style"/>
          <w:b w:val="0"/>
          <w:i/>
          <w:spacing w:val="24"/>
          <w:sz w:val="24"/>
        </w:rPr>
        <w:t> </w:t>
      </w:r>
      <w:r>
        <w:rPr>
          <w:rFonts w:ascii="Garamond"/>
          <w:sz w:val="24"/>
        </w:rPr>
        <w:t>+</w:t>
      </w:r>
      <w:r>
        <w:rPr>
          <w:rFonts w:ascii="Garamond"/>
          <w:spacing w:val="1"/>
          <w:sz w:val="24"/>
        </w:rPr>
        <w:t> </w:t>
      </w:r>
      <w:r>
        <w:rPr>
          <w:rFonts w:ascii="Bookman Old Style"/>
          <w:b w:val="0"/>
          <w:i/>
          <w:spacing w:val="9"/>
          <w:sz w:val="24"/>
        </w:rPr>
        <w:t>TN</w:t>
      </w:r>
    </w:p>
    <w:p>
      <w:pPr>
        <w:pStyle w:val="BodyText"/>
        <w:spacing w:before="4"/>
        <w:rPr>
          <w:rFonts w:ascii="Bookman Old Style"/>
          <w:b w:val="0"/>
          <w:i/>
          <w:sz w:val="3"/>
        </w:rPr>
      </w:pPr>
    </w:p>
    <w:p>
      <w:pPr>
        <w:pStyle w:val="BodyText"/>
        <w:spacing w:line="20" w:lineRule="exact"/>
        <w:ind w:left="50" w:right="-87"/>
        <w:rPr>
          <w:rFonts w:ascii="Bookman Old Style"/>
          <w:sz w:val="2"/>
        </w:rPr>
      </w:pPr>
      <w:r>
        <w:rPr>
          <w:rFonts w:ascii="Bookman Old Style"/>
          <w:sz w:val="2"/>
        </w:rPr>
        <mc:AlternateContent>
          <mc:Choice Requires="wps">
            <w:drawing>
              <wp:inline distT="0" distB="0" distL="0" distR="0">
                <wp:extent cx="1501775" cy="6350"/>
                <wp:effectExtent l="9525" t="0" r="0" b="3175"/>
                <wp:docPr id="199" name="Group 199"/>
                <wp:cNvGraphicFramePr>
                  <a:graphicFrameLocks/>
                </wp:cNvGraphicFramePr>
                <a:graphic>
                  <a:graphicData uri="http://schemas.microsoft.com/office/word/2010/wordprocessingGroup">
                    <wpg:wgp>
                      <wpg:cNvPr id="199" name="Group 199"/>
                      <wpg:cNvGrpSpPr/>
                      <wpg:grpSpPr>
                        <a:xfrm>
                          <a:off x="0" y="0"/>
                          <a:ext cx="1501775" cy="6350"/>
                          <a:chExt cx="1501775" cy="6350"/>
                        </a:xfrm>
                      </wpg:grpSpPr>
                      <wps:wsp>
                        <wps:cNvPr id="200" name="Graphic 200"/>
                        <wps:cNvSpPr/>
                        <wps:spPr>
                          <a:xfrm>
                            <a:off x="0" y="3035"/>
                            <a:ext cx="1501775" cy="1270"/>
                          </a:xfrm>
                          <a:custGeom>
                            <a:avLst/>
                            <a:gdLst/>
                            <a:ahLst/>
                            <a:cxnLst/>
                            <a:rect l="l" t="t" r="r" b="b"/>
                            <a:pathLst>
                              <a:path w="1501775" h="0">
                                <a:moveTo>
                                  <a:pt x="0" y="0"/>
                                </a:moveTo>
                                <a:lnTo>
                                  <a:pt x="1501419" y="0"/>
                                </a:lnTo>
                              </a:path>
                            </a:pathLst>
                          </a:custGeom>
                          <a:ln w="607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118.25pt;height:.5pt;mso-position-horizontal-relative:char;mso-position-vertical-relative:line" id="docshapegroup150" coordorigin="0,0" coordsize="2365,10">
                <v:line style="position:absolute" from="0,5" to="2364,5" stroked="true" strokeweight=".478pt" strokecolor="#000000">
                  <v:stroke dashstyle="solid"/>
                </v:line>
              </v:group>
            </w:pict>
          </mc:Fallback>
        </mc:AlternateContent>
      </w:r>
      <w:r>
        <w:rPr>
          <w:rFonts w:ascii="Bookman Old Style"/>
          <w:sz w:val="2"/>
        </w:rPr>
      </w:r>
    </w:p>
    <w:p>
      <w:pPr>
        <w:spacing w:before="0"/>
        <w:ind w:left="60" w:right="10" w:firstLine="0"/>
        <w:jc w:val="center"/>
        <w:rPr>
          <w:rFonts w:ascii="Bookman Old Style"/>
          <w:b w:val="0"/>
          <w:i/>
          <w:sz w:val="24"/>
        </w:rPr>
      </w:pPr>
      <w:r>
        <w:rPr>
          <w:rFonts w:ascii="Bookman Old Style"/>
          <w:b w:val="0"/>
          <w:i/>
          <w:spacing w:val="16"/>
          <w:w w:val="105"/>
          <w:sz w:val="24"/>
        </w:rPr>
        <w:t>TP</w:t>
      </w:r>
      <w:r>
        <w:rPr>
          <w:rFonts w:ascii="Bookman Old Style"/>
          <w:b w:val="0"/>
          <w:i/>
          <w:spacing w:val="10"/>
          <w:w w:val="105"/>
          <w:sz w:val="24"/>
        </w:rPr>
        <w:t> </w:t>
      </w:r>
      <w:r>
        <w:rPr>
          <w:rFonts w:ascii="Garamond"/>
          <w:w w:val="105"/>
          <w:sz w:val="24"/>
        </w:rPr>
        <w:t>+</w:t>
      </w:r>
      <w:r>
        <w:rPr>
          <w:rFonts w:ascii="Garamond"/>
          <w:spacing w:val="-9"/>
          <w:w w:val="105"/>
          <w:sz w:val="24"/>
        </w:rPr>
        <w:t> </w:t>
      </w:r>
      <w:r>
        <w:rPr>
          <w:rFonts w:ascii="Bookman Old Style"/>
          <w:b w:val="0"/>
          <w:i/>
          <w:spacing w:val="16"/>
          <w:w w:val="105"/>
          <w:sz w:val="24"/>
        </w:rPr>
        <w:t>FP</w:t>
      </w:r>
      <w:r>
        <w:rPr>
          <w:rFonts w:ascii="Bookman Old Style"/>
          <w:b w:val="0"/>
          <w:i/>
          <w:spacing w:val="11"/>
          <w:w w:val="105"/>
          <w:sz w:val="24"/>
        </w:rPr>
        <w:t> </w:t>
      </w:r>
      <w:r>
        <w:rPr>
          <w:rFonts w:ascii="Garamond"/>
          <w:w w:val="105"/>
          <w:sz w:val="24"/>
        </w:rPr>
        <w:t>+</w:t>
      </w:r>
      <w:r>
        <w:rPr>
          <w:rFonts w:ascii="Garamond"/>
          <w:spacing w:val="-10"/>
          <w:w w:val="105"/>
          <w:sz w:val="24"/>
        </w:rPr>
        <w:t> </w:t>
      </w:r>
      <w:r>
        <w:rPr>
          <w:rFonts w:ascii="Bookman Old Style"/>
          <w:b w:val="0"/>
          <w:i/>
          <w:spacing w:val="16"/>
          <w:w w:val="105"/>
          <w:sz w:val="24"/>
        </w:rPr>
        <w:t>TN</w:t>
      </w:r>
      <w:r>
        <w:rPr>
          <w:rFonts w:ascii="Bookman Old Style"/>
          <w:b w:val="0"/>
          <w:i/>
          <w:spacing w:val="4"/>
          <w:w w:val="105"/>
          <w:sz w:val="24"/>
        </w:rPr>
        <w:t> </w:t>
      </w:r>
      <w:r>
        <w:rPr>
          <w:rFonts w:ascii="Garamond"/>
          <w:w w:val="105"/>
          <w:sz w:val="24"/>
        </w:rPr>
        <w:t>+</w:t>
      </w:r>
      <w:r>
        <w:rPr>
          <w:rFonts w:ascii="Garamond"/>
          <w:spacing w:val="-9"/>
          <w:w w:val="105"/>
          <w:sz w:val="24"/>
        </w:rPr>
        <w:t> </w:t>
      </w:r>
      <w:r>
        <w:rPr>
          <w:rFonts w:ascii="Bookman Old Style"/>
          <w:b w:val="0"/>
          <w:i/>
          <w:spacing w:val="-7"/>
          <w:w w:val="105"/>
          <w:sz w:val="24"/>
        </w:rPr>
        <w:t>FN</w:t>
      </w:r>
    </w:p>
    <w:p>
      <w:pPr>
        <w:pStyle w:val="BodyText"/>
        <w:tabs>
          <w:tab w:pos="2095" w:val="left" w:leader="none"/>
        </w:tabs>
        <w:spacing w:before="215"/>
        <w:ind w:left="8"/>
      </w:pPr>
      <w:r>
        <w:rPr/>
        <w:br w:type="column"/>
      </w:r>
      <w:r>
        <w:rPr>
          <w:rFonts w:ascii="Bookman Old Style"/>
          <w:b w:val="0"/>
          <w:i/>
          <w:spacing w:val="-4"/>
          <w:w w:val="105"/>
        </w:rPr>
        <w:t>X</w:t>
      </w:r>
      <w:r>
        <w:rPr>
          <w:rFonts w:ascii="Garamond"/>
          <w:spacing w:val="-4"/>
          <w:w w:val="105"/>
        </w:rPr>
        <w:t>100</w:t>
      </w:r>
      <w:r>
        <w:rPr>
          <w:rFonts w:ascii="Garamond"/>
        </w:rPr>
        <w:tab/>
      </w:r>
      <w:r>
        <w:rPr>
          <w:spacing w:val="-4"/>
          <w:w w:val="105"/>
        </w:rPr>
        <w:t>(3.9)</w:t>
      </w:r>
    </w:p>
    <w:p>
      <w:pPr>
        <w:spacing w:after="0"/>
        <w:sectPr>
          <w:type w:val="continuous"/>
          <w:pgSz w:w="11910" w:h="16840"/>
          <w:pgMar w:header="1961" w:footer="1428" w:top="1920" w:bottom="280" w:left="1680" w:right="780"/>
          <w:cols w:num="3" w:equalWidth="0">
            <w:col w:w="3775" w:space="40"/>
            <w:col w:w="2390" w:space="39"/>
            <w:col w:w="3206"/>
          </w:cols>
        </w:sectPr>
      </w:pPr>
    </w:p>
    <w:p>
      <w:pPr>
        <w:pStyle w:val="BodyText"/>
        <w:spacing w:line="312" w:lineRule="auto" w:before="182"/>
        <w:ind w:left="576" w:right="646" w:firstLine="351"/>
        <w:jc w:val="both"/>
      </w:pPr>
      <w:r>
        <w:rPr/>
        <w:t>Precision is the positive predictive value of the classification model, computed in Equation</w:t>
      </w:r>
      <w:r>
        <w:rPr>
          <w:spacing w:val="-4"/>
        </w:rPr>
        <w:t> </w:t>
      </w:r>
      <w:r>
        <w:rPr>
          <w:color w:val="0000FF"/>
        </w:rPr>
        <w:t>3.10</w:t>
      </w:r>
      <w:r>
        <w:rPr/>
        <w:t>. It</w:t>
      </w:r>
      <w:r>
        <w:rPr>
          <w:spacing w:val="-4"/>
        </w:rPr>
        <w:t> </w:t>
      </w:r>
      <w:r>
        <w:rPr/>
        <w:t>is</w:t>
      </w:r>
      <w:r>
        <w:rPr>
          <w:spacing w:val="-4"/>
        </w:rPr>
        <w:t> </w:t>
      </w:r>
      <w:r>
        <w:rPr/>
        <w:t>the</w:t>
      </w:r>
      <w:r>
        <w:rPr>
          <w:spacing w:val="-4"/>
        </w:rPr>
        <w:t> </w:t>
      </w:r>
      <w:r>
        <w:rPr/>
        <w:t>score</w:t>
      </w:r>
      <w:r>
        <w:rPr>
          <w:spacing w:val="-4"/>
        </w:rPr>
        <w:t> </w:t>
      </w:r>
      <w:r>
        <w:rPr/>
        <w:t>of</w:t>
      </w:r>
      <w:r>
        <w:rPr>
          <w:spacing w:val="-4"/>
        </w:rPr>
        <w:t> </w:t>
      </w:r>
      <w:r>
        <w:rPr/>
        <w:t>correctly</w:t>
      </w:r>
      <w:r>
        <w:rPr>
          <w:spacing w:val="-4"/>
        </w:rPr>
        <w:t> </w:t>
      </w:r>
      <w:r>
        <w:rPr/>
        <w:t>classified</w:t>
      </w:r>
      <w:r>
        <w:rPr>
          <w:spacing w:val="-4"/>
        </w:rPr>
        <w:t> </w:t>
      </w:r>
      <w:r>
        <w:rPr/>
        <w:t>positive</w:t>
      </w:r>
      <w:r>
        <w:rPr>
          <w:spacing w:val="-4"/>
        </w:rPr>
        <w:t> </w:t>
      </w:r>
      <w:r>
        <w:rPr/>
        <w:t>observations</w:t>
      </w:r>
      <w:r>
        <w:rPr>
          <w:spacing w:val="-4"/>
        </w:rPr>
        <w:t> </w:t>
      </w:r>
      <w:r>
        <w:rPr/>
        <w:t>with</w:t>
      </w:r>
      <w:r>
        <w:rPr>
          <w:spacing w:val="-4"/>
        </w:rPr>
        <w:t> </w:t>
      </w:r>
      <w:r>
        <w:rPr/>
        <w:t>respect to those predicted as positive.</w:t>
      </w:r>
    </w:p>
    <w:p>
      <w:pPr>
        <w:pStyle w:val="BodyText"/>
        <w:spacing w:before="2"/>
        <w:rPr>
          <w:sz w:val="10"/>
        </w:rPr>
      </w:pPr>
    </w:p>
    <w:p>
      <w:pPr>
        <w:spacing w:after="0"/>
        <w:rPr>
          <w:sz w:val="10"/>
        </w:rPr>
        <w:sectPr>
          <w:type w:val="continuous"/>
          <w:pgSz w:w="11910" w:h="16840"/>
          <w:pgMar w:header="1961" w:footer="1428" w:top="1920" w:bottom="280" w:left="1680" w:right="780"/>
        </w:sectPr>
      </w:pPr>
    </w:p>
    <w:p>
      <w:pPr>
        <w:spacing w:before="215"/>
        <w:ind w:left="0" w:right="0" w:firstLine="0"/>
        <w:jc w:val="right"/>
        <w:rPr>
          <w:rFonts w:ascii="Garamond"/>
          <w:sz w:val="24"/>
        </w:rPr>
      </w:pPr>
      <w:r>
        <w:rPr/>
        <mc:AlternateContent>
          <mc:Choice Requires="wps">
            <w:drawing>
              <wp:anchor distT="0" distB="0" distL="0" distR="0" allowOverlap="1" layoutInCell="1" locked="0" behindDoc="0" simplePos="0" relativeHeight="15752704">
                <wp:simplePos x="0" y="0"/>
                <wp:positionH relativeFrom="page">
                  <wp:posOffset>4148861</wp:posOffset>
                </wp:positionH>
                <wp:positionV relativeFrom="paragraph">
                  <wp:posOffset>242109</wp:posOffset>
                </wp:positionV>
                <wp:extent cx="641350" cy="1270"/>
                <wp:effectExtent l="0" t="0" r="0" b="0"/>
                <wp:wrapNone/>
                <wp:docPr id="201" name="Graphic 201"/>
                <wp:cNvGraphicFramePr>
                  <a:graphicFrameLocks/>
                </wp:cNvGraphicFramePr>
                <a:graphic>
                  <a:graphicData uri="http://schemas.microsoft.com/office/word/2010/wordprocessingShape">
                    <wps:wsp>
                      <wps:cNvPr id="201" name="Graphic 201"/>
                      <wps:cNvSpPr/>
                      <wps:spPr>
                        <a:xfrm>
                          <a:off x="0" y="0"/>
                          <a:ext cx="641350" cy="1270"/>
                        </a:xfrm>
                        <a:custGeom>
                          <a:avLst/>
                          <a:gdLst/>
                          <a:ahLst/>
                          <a:cxnLst/>
                          <a:rect l="l" t="t" r="r" b="b"/>
                          <a:pathLst>
                            <a:path w="641350" h="0">
                              <a:moveTo>
                                <a:pt x="0" y="0"/>
                              </a:moveTo>
                              <a:lnTo>
                                <a:pt x="640727" y="0"/>
                              </a:lnTo>
                            </a:path>
                          </a:pathLst>
                        </a:custGeom>
                        <a:ln w="607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52704" from="326.682007pt,19.063715pt" to="377.133007pt,19.063715pt" stroked="true" strokeweight=".478pt" strokecolor="#000000">
                <v:stroke dashstyle="solid"/>
                <w10:wrap type="none"/>
              </v:line>
            </w:pict>
          </mc:Fallback>
        </mc:AlternateContent>
      </w:r>
      <w:r>
        <w:rPr>
          <w:rFonts w:ascii="Bookman Old Style"/>
          <w:b w:val="0"/>
          <w:i/>
          <w:sz w:val="24"/>
        </w:rPr>
        <w:t>Precision</w:t>
      </w:r>
      <w:r>
        <w:rPr>
          <w:rFonts w:ascii="Bookman Old Style"/>
          <w:b w:val="0"/>
          <w:i/>
          <w:spacing w:val="-17"/>
          <w:sz w:val="24"/>
        </w:rPr>
        <w:t> </w:t>
      </w:r>
      <w:r>
        <w:rPr>
          <w:rFonts w:ascii="Garamond"/>
          <w:spacing w:val="-10"/>
          <w:sz w:val="24"/>
        </w:rPr>
        <w:t>=</w:t>
      </w:r>
    </w:p>
    <w:p>
      <w:pPr>
        <w:spacing w:line="278" w:lineRule="auto" w:before="53"/>
        <w:ind w:left="50" w:right="0" w:firstLine="327"/>
        <w:jc w:val="left"/>
        <w:rPr>
          <w:rFonts w:ascii="Bookman Old Style"/>
          <w:b w:val="0"/>
          <w:i/>
          <w:sz w:val="24"/>
        </w:rPr>
      </w:pPr>
      <w:r>
        <w:rPr/>
        <w:br w:type="column"/>
      </w:r>
      <w:r>
        <w:rPr>
          <w:rFonts w:ascii="Bookman Old Style"/>
          <w:b w:val="0"/>
          <w:i/>
          <w:spacing w:val="10"/>
          <w:w w:val="105"/>
          <w:sz w:val="24"/>
        </w:rPr>
        <w:t>TP</w:t>
      </w:r>
      <w:r>
        <w:rPr>
          <w:rFonts w:ascii="Bookman Old Style"/>
          <w:b w:val="0"/>
          <w:i/>
          <w:spacing w:val="10"/>
          <w:w w:val="105"/>
          <w:sz w:val="24"/>
        </w:rPr>
        <w:t> </w:t>
      </w:r>
      <w:r>
        <w:rPr>
          <w:rFonts w:ascii="Bookman Old Style"/>
          <w:b w:val="0"/>
          <w:i/>
          <w:spacing w:val="16"/>
          <w:w w:val="105"/>
          <w:sz w:val="24"/>
        </w:rPr>
        <w:t>TP</w:t>
      </w:r>
      <w:r>
        <w:rPr>
          <w:rFonts w:ascii="Bookman Old Style"/>
          <w:b w:val="0"/>
          <w:i/>
          <w:spacing w:val="2"/>
          <w:w w:val="105"/>
          <w:sz w:val="24"/>
        </w:rPr>
        <w:t> </w:t>
      </w:r>
      <w:r>
        <w:rPr>
          <w:rFonts w:ascii="Garamond"/>
          <w:w w:val="105"/>
          <w:sz w:val="24"/>
        </w:rPr>
        <w:t>+</w:t>
      </w:r>
      <w:r>
        <w:rPr>
          <w:rFonts w:ascii="Garamond"/>
          <w:spacing w:val="-15"/>
          <w:w w:val="105"/>
          <w:sz w:val="24"/>
        </w:rPr>
        <w:t> </w:t>
      </w:r>
      <w:r>
        <w:rPr>
          <w:rFonts w:ascii="Bookman Old Style"/>
          <w:b w:val="0"/>
          <w:i/>
          <w:w w:val="105"/>
          <w:sz w:val="24"/>
        </w:rPr>
        <w:t>FP</w:t>
      </w:r>
    </w:p>
    <w:p>
      <w:pPr>
        <w:pStyle w:val="BodyText"/>
        <w:spacing w:before="217"/>
        <w:ind w:left="2349"/>
      </w:pPr>
      <w:r>
        <w:rPr/>
        <w:br w:type="column"/>
      </w:r>
      <w:r>
        <w:rPr>
          <w:spacing w:val="-2"/>
        </w:rPr>
        <w:t>(3.10)</w:t>
      </w:r>
    </w:p>
    <w:p>
      <w:pPr>
        <w:spacing w:after="0"/>
        <w:sectPr>
          <w:type w:val="continuous"/>
          <w:pgSz w:w="11910" w:h="16840"/>
          <w:pgMar w:header="1961" w:footer="1428" w:top="1920" w:bottom="280" w:left="1680" w:right="780"/>
          <w:cols w:num="3" w:equalWidth="0">
            <w:col w:w="4764" w:space="40"/>
            <w:col w:w="1027" w:space="39"/>
            <w:col w:w="3580"/>
          </w:cols>
        </w:sectPr>
      </w:pPr>
    </w:p>
    <w:p>
      <w:pPr>
        <w:pStyle w:val="BodyText"/>
        <w:spacing w:line="312" w:lineRule="auto" w:before="158"/>
        <w:ind w:left="576" w:right="646"/>
        <w:jc w:val="both"/>
      </w:pPr>
      <w:r>
        <w:rPr/>
        <w:t>Precision is the total number of true positive observations divided by all positive ob- </w:t>
      </w:r>
      <w:r>
        <w:rPr>
          <w:spacing w:val="-2"/>
        </w:rPr>
        <w:t>servations.</w:t>
      </w:r>
    </w:p>
    <w:p>
      <w:pPr>
        <w:pStyle w:val="BodyText"/>
        <w:spacing w:line="312" w:lineRule="auto"/>
        <w:ind w:left="576" w:right="646" w:firstLine="351"/>
        <w:jc w:val="both"/>
      </w:pPr>
      <w:r>
        <w:rPr/>
        <w:t>Recall</w:t>
      </w:r>
      <w:r>
        <w:rPr>
          <w:spacing w:val="-13"/>
        </w:rPr>
        <w:t> </w:t>
      </w:r>
      <w:r>
        <w:rPr/>
        <w:t>is</w:t>
      </w:r>
      <w:r>
        <w:rPr>
          <w:spacing w:val="-13"/>
        </w:rPr>
        <w:t> </w:t>
      </w:r>
      <w:r>
        <w:rPr/>
        <w:t>the</w:t>
      </w:r>
      <w:r>
        <w:rPr>
          <w:spacing w:val="-13"/>
        </w:rPr>
        <w:t> </w:t>
      </w:r>
      <w:r>
        <w:rPr/>
        <w:t>sensitivity</w:t>
      </w:r>
      <w:r>
        <w:rPr>
          <w:spacing w:val="-13"/>
        </w:rPr>
        <w:t> </w:t>
      </w:r>
      <w:r>
        <w:rPr/>
        <w:t>of</w:t>
      </w:r>
      <w:r>
        <w:rPr>
          <w:spacing w:val="-13"/>
        </w:rPr>
        <w:t> </w:t>
      </w:r>
      <w:r>
        <w:rPr/>
        <w:t>the</w:t>
      </w:r>
      <w:r>
        <w:rPr>
          <w:spacing w:val="-13"/>
        </w:rPr>
        <w:t> </w:t>
      </w:r>
      <w:r>
        <w:rPr/>
        <w:t>classification</w:t>
      </w:r>
      <w:r>
        <w:rPr>
          <w:spacing w:val="-13"/>
        </w:rPr>
        <w:t> </w:t>
      </w:r>
      <w:r>
        <w:rPr/>
        <w:t>model,</w:t>
      </w:r>
      <w:r>
        <w:rPr>
          <w:spacing w:val="-12"/>
        </w:rPr>
        <w:t> </w:t>
      </w:r>
      <w:r>
        <w:rPr/>
        <w:t>otherwise</w:t>
      </w:r>
      <w:r>
        <w:rPr>
          <w:spacing w:val="-13"/>
        </w:rPr>
        <w:t> </w:t>
      </w:r>
      <w:r>
        <w:rPr/>
        <w:t>referred</w:t>
      </w:r>
      <w:r>
        <w:rPr>
          <w:spacing w:val="-13"/>
        </w:rPr>
        <w:t> </w:t>
      </w:r>
      <w:r>
        <w:rPr/>
        <w:t>to</w:t>
      </w:r>
      <w:r>
        <w:rPr>
          <w:spacing w:val="-13"/>
        </w:rPr>
        <w:t> </w:t>
      </w:r>
      <w:r>
        <w:rPr/>
        <w:t>as</w:t>
      </w:r>
      <w:r>
        <w:rPr>
          <w:spacing w:val="-13"/>
        </w:rPr>
        <w:t> </w:t>
      </w:r>
      <w:r>
        <w:rPr/>
        <w:t>the</w:t>
      </w:r>
      <w:r>
        <w:rPr>
          <w:spacing w:val="-13"/>
        </w:rPr>
        <w:t> </w:t>
      </w:r>
      <w:r>
        <w:rPr/>
        <w:t>true positive</w:t>
      </w:r>
      <w:r>
        <w:rPr>
          <w:spacing w:val="-9"/>
        </w:rPr>
        <w:t> </w:t>
      </w:r>
      <w:r>
        <w:rPr/>
        <w:t>rate. It</w:t>
      </w:r>
      <w:r>
        <w:rPr>
          <w:spacing w:val="-9"/>
        </w:rPr>
        <w:t> </w:t>
      </w:r>
      <w:r>
        <w:rPr/>
        <w:t>is</w:t>
      </w:r>
      <w:r>
        <w:rPr>
          <w:spacing w:val="-9"/>
        </w:rPr>
        <w:t> </w:t>
      </w:r>
      <w:r>
        <w:rPr/>
        <w:t>the</w:t>
      </w:r>
      <w:r>
        <w:rPr>
          <w:spacing w:val="-9"/>
        </w:rPr>
        <w:t> </w:t>
      </w:r>
      <w:r>
        <w:rPr/>
        <w:t>score</w:t>
      </w:r>
      <w:r>
        <w:rPr>
          <w:spacing w:val="-9"/>
        </w:rPr>
        <w:t> </w:t>
      </w:r>
      <w:r>
        <w:rPr/>
        <w:t>of</w:t>
      </w:r>
      <w:r>
        <w:rPr>
          <w:spacing w:val="-9"/>
        </w:rPr>
        <w:t> </w:t>
      </w:r>
      <w:r>
        <w:rPr/>
        <w:t>correctly</w:t>
      </w:r>
      <w:r>
        <w:rPr>
          <w:spacing w:val="-9"/>
        </w:rPr>
        <w:t> </w:t>
      </w:r>
      <w:r>
        <w:rPr/>
        <w:t>classified</w:t>
      </w:r>
      <w:r>
        <w:rPr>
          <w:spacing w:val="-9"/>
        </w:rPr>
        <w:t> </w:t>
      </w:r>
      <w:r>
        <w:rPr/>
        <w:t>positive</w:t>
      </w:r>
      <w:r>
        <w:rPr>
          <w:spacing w:val="-9"/>
        </w:rPr>
        <w:t> </w:t>
      </w:r>
      <w:r>
        <w:rPr/>
        <w:t>observations</w:t>
      </w:r>
      <w:r>
        <w:rPr>
          <w:spacing w:val="-9"/>
        </w:rPr>
        <w:t> </w:t>
      </w:r>
      <w:r>
        <w:rPr/>
        <w:t>with</w:t>
      </w:r>
      <w:r>
        <w:rPr>
          <w:spacing w:val="-9"/>
        </w:rPr>
        <w:t> </w:t>
      </w:r>
      <w:r>
        <w:rPr/>
        <w:t>respect</w:t>
      </w:r>
      <w:r>
        <w:rPr>
          <w:spacing w:val="-9"/>
        </w:rPr>
        <w:t> </w:t>
      </w:r>
      <w:r>
        <w:rPr/>
        <w:t>to all positive observations and computed as shown in Equation </w:t>
      </w:r>
      <w:r>
        <w:rPr>
          <w:color w:val="0000FF"/>
        </w:rPr>
        <w:t>3.11</w:t>
      </w:r>
      <w:r>
        <w:rPr/>
        <w:t>.</w:t>
      </w:r>
    </w:p>
    <w:p>
      <w:pPr>
        <w:pStyle w:val="BodyText"/>
        <w:spacing w:before="2"/>
        <w:rPr>
          <w:sz w:val="10"/>
        </w:rPr>
      </w:pPr>
    </w:p>
    <w:p>
      <w:pPr>
        <w:spacing w:after="0"/>
        <w:rPr>
          <w:sz w:val="10"/>
        </w:rPr>
        <w:sectPr>
          <w:type w:val="continuous"/>
          <w:pgSz w:w="11910" w:h="16840"/>
          <w:pgMar w:header="1961" w:footer="1428" w:top="1920" w:bottom="280" w:left="1680" w:right="780"/>
        </w:sectPr>
      </w:pPr>
    </w:p>
    <w:p>
      <w:pPr>
        <w:spacing w:before="215"/>
        <w:ind w:left="0" w:right="0" w:firstLine="0"/>
        <w:jc w:val="right"/>
        <w:rPr>
          <w:rFonts w:ascii="Garamond"/>
          <w:sz w:val="24"/>
        </w:rPr>
      </w:pPr>
      <w:r>
        <w:rPr/>
        <mc:AlternateContent>
          <mc:Choice Requires="wps">
            <w:drawing>
              <wp:anchor distT="0" distB="0" distL="0" distR="0" allowOverlap="1" layoutInCell="1" locked="0" behindDoc="0" simplePos="0" relativeHeight="15753216">
                <wp:simplePos x="0" y="0"/>
                <wp:positionH relativeFrom="page">
                  <wp:posOffset>4023855</wp:posOffset>
                </wp:positionH>
                <wp:positionV relativeFrom="paragraph">
                  <wp:posOffset>242109</wp:posOffset>
                </wp:positionV>
                <wp:extent cx="659765" cy="1270"/>
                <wp:effectExtent l="0" t="0" r="0" b="0"/>
                <wp:wrapNone/>
                <wp:docPr id="202" name="Graphic 202"/>
                <wp:cNvGraphicFramePr>
                  <a:graphicFrameLocks/>
                </wp:cNvGraphicFramePr>
                <a:graphic>
                  <a:graphicData uri="http://schemas.microsoft.com/office/word/2010/wordprocessingShape">
                    <wps:wsp>
                      <wps:cNvPr id="202" name="Graphic 202"/>
                      <wps:cNvSpPr/>
                      <wps:spPr>
                        <a:xfrm>
                          <a:off x="0" y="0"/>
                          <a:ext cx="659765" cy="1270"/>
                        </a:xfrm>
                        <a:custGeom>
                          <a:avLst/>
                          <a:gdLst/>
                          <a:ahLst/>
                          <a:cxnLst/>
                          <a:rect l="l" t="t" r="r" b="b"/>
                          <a:pathLst>
                            <a:path w="659765" h="0">
                              <a:moveTo>
                                <a:pt x="0" y="0"/>
                              </a:moveTo>
                              <a:lnTo>
                                <a:pt x="659155" y="0"/>
                              </a:lnTo>
                            </a:path>
                          </a:pathLst>
                        </a:custGeom>
                        <a:ln w="607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53216" from="316.838989pt,19.063721pt" to="368.740989pt,19.063721pt" stroked="true" strokeweight=".478pt" strokecolor="#000000">
                <v:stroke dashstyle="solid"/>
                <w10:wrap type="none"/>
              </v:line>
            </w:pict>
          </mc:Fallback>
        </mc:AlternateContent>
      </w:r>
      <w:r>
        <w:rPr>
          <w:rFonts w:ascii="Bookman Old Style"/>
          <w:b w:val="0"/>
          <w:i/>
          <w:spacing w:val="-6"/>
          <w:sz w:val="24"/>
        </w:rPr>
        <w:t>Recall</w:t>
      </w:r>
      <w:r>
        <w:rPr>
          <w:rFonts w:ascii="Bookman Old Style"/>
          <w:b w:val="0"/>
          <w:i/>
          <w:spacing w:val="-7"/>
          <w:sz w:val="24"/>
        </w:rPr>
        <w:t> </w:t>
      </w:r>
      <w:r>
        <w:rPr>
          <w:rFonts w:ascii="Garamond"/>
          <w:spacing w:val="-10"/>
          <w:sz w:val="24"/>
        </w:rPr>
        <w:t>=</w:t>
      </w:r>
    </w:p>
    <w:p>
      <w:pPr>
        <w:spacing w:line="278" w:lineRule="auto" w:before="53"/>
        <w:ind w:left="50" w:right="1" w:firstLine="342"/>
        <w:jc w:val="left"/>
        <w:rPr>
          <w:rFonts w:ascii="Bookman Old Style"/>
          <w:b w:val="0"/>
          <w:i/>
          <w:sz w:val="24"/>
        </w:rPr>
      </w:pPr>
      <w:r>
        <w:rPr/>
        <w:br w:type="column"/>
      </w:r>
      <w:r>
        <w:rPr>
          <w:rFonts w:ascii="Bookman Old Style"/>
          <w:b w:val="0"/>
          <w:i/>
          <w:spacing w:val="10"/>
          <w:w w:val="105"/>
          <w:sz w:val="24"/>
        </w:rPr>
        <w:t>TP</w:t>
      </w:r>
      <w:r>
        <w:rPr>
          <w:rFonts w:ascii="Bookman Old Style"/>
          <w:b w:val="0"/>
          <w:i/>
          <w:spacing w:val="10"/>
          <w:w w:val="105"/>
          <w:sz w:val="24"/>
        </w:rPr>
        <w:t> </w:t>
      </w:r>
      <w:r>
        <w:rPr>
          <w:rFonts w:ascii="Bookman Old Style"/>
          <w:b w:val="0"/>
          <w:i/>
          <w:spacing w:val="16"/>
          <w:w w:val="105"/>
          <w:sz w:val="24"/>
        </w:rPr>
        <w:t>TP</w:t>
      </w:r>
      <w:r>
        <w:rPr>
          <w:rFonts w:ascii="Bookman Old Style"/>
          <w:b w:val="0"/>
          <w:i/>
          <w:spacing w:val="6"/>
          <w:w w:val="105"/>
          <w:sz w:val="24"/>
        </w:rPr>
        <w:t> </w:t>
      </w:r>
      <w:r>
        <w:rPr>
          <w:rFonts w:ascii="Garamond"/>
          <w:w w:val="105"/>
          <w:sz w:val="24"/>
        </w:rPr>
        <w:t>+</w:t>
      </w:r>
      <w:r>
        <w:rPr>
          <w:rFonts w:ascii="Garamond"/>
          <w:spacing w:val="-12"/>
          <w:w w:val="105"/>
          <w:sz w:val="24"/>
        </w:rPr>
        <w:t> </w:t>
      </w:r>
      <w:r>
        <w:rPr>
          <w:rFonts w:ascii="Bookman Old Style"/>
          <w:b w:val="0"/>
          <w:i/>
          <w:w w:val="105"/>
          <w:sz w:val="24"/>
        </w:rPr>
        <w:t>FN</w:t>
      </w:r>
    </w:p>
    <w:p>
      <w:pPr>
        <w:pStyle w:val="BodyText"/>
        <w:spacing w:before="217"/>
        <w:ind w:right="646"/>
        <w:jc w:val="right"/>
      </w:pPr>
      <w:r>
        <w:rPr/>
        <w:br w:type="column"/>
      </w:r>
      <w:r>
        <w:rPr>
          <w:spacing w:val="-2"/>
        </w:rPr>
        <w:t>(3.11)</w:t>
      </w:r>
    </w:p>
    <w:p>
      <w:pPr>
        <w:spacing w:after="0"/>
        <w:jc w:val="right"/>
        <w:sectPr>
          <w:type w:val="continuous"/>
          <w:pgSz w:w="11910" w:h="16840"/>
          <w:pgMar w:header="1961" w:footer="1428" w:top="1920" w:bottom="280" w:left="1680" w:right="780"/>
          <w:cols w:num="3" w:equalWidth="0">
            <w:col w:w="4567" w:space="40"/>
            <w:col w:w="1064" w:space="39"/>
            <w:col w:w="3740"/>
          </w:cols>
        </w:sectPr>
      </w:pPr>
    </w:p>
    <w:p>
      <w:pPr>
        <w:pStyle w:val="BodyText"/>
        <w:spacing w:line="312" w:lineRule="auto" w:before="158"/>
        <w:ind w:left="576"/>
      </w:pPr>
      <w:r>
        <w:rPr/>
        <w:t>Recall</w:t>
      </w:r>
      <w:r>
        <w:rPr>
          <w:spacing w:val="-3"/>
        </w:rPr>
        <w:t> </w:t>
      </w:r>
      <w:r>
        <w:rPr/>
        <w:t>is</w:t>
      </w:r>
      <w:r>
        <w:rPr>
          <w:spacing w:val="-3"/>
        </w:rPr>
        <w:t> </w:t>
      </w:r>
      <w:r>
        <w:rPr/>
        <w:t>the</w:t>
      </w:r>
      <w:r>
        <w:rPr>
          <w:spacing w:val="-3"/>
        </w:rPr>
        <w:t> </w:t>
      </w:r>
      <w:r>
        <w:rPr/>
        <w:t>total</w:t>
      </w:r>
      <w:r>
        <w:rPr>
          <w:spacing w:val="-3"/>
        </w:rPr>
        <w:t> </w:t>
      </w:r>
      <w:r>
        <w:rPr/>
        <w:t>number</w:t>
      </w:r>
      <w:r>
        <w:rPr>
          <w:spacing w:val="-3"/>
        </w:rPr>
        <w:t> </w:t>
      </w:r>
      <w:r>
        <w:rPr/>
        <w:t>of</w:t>
      </w:r>
      <w:r>
        <w:rPr>
          <w:spacing w:val="-3"/>
        </w:rPr>
        <w:t> </w:t>
      </w:r>
      <w:r>
        <w:rPr/>
        <w:t>true</w:t>
      </w:r>
      <w:r>
        <w:rPr>
          <w:spacing w:val="-3"/>
        </w:rPr>
        <w:t> </w:t>
      </w:r>
      <w:r>
        <w:rPr/>
        <w:t>positive</w:t>
      </w:r>
      <w:r>
        <w:rPr>
          <w:spacing w:val="-3"/>
        </w:rPr>
        <w:t> </w:t>
      </w:r>
      <w:r>
        <w:rPr/>
        <w:t>observations</w:t>
      </w:r>
      <w:r>
        <w:rPr>
          <w:spacing w:val="-3"/>
        </w:rPr>
        <w:t> </w:t>
      </w:r>
      <w:r>
        <w:rPr/>
        <w:t>divided</w:t>
      </w:r>
      <w:r>
        <w:rPr>
          <w:spacing w:val="-3"/>
        </w:rPr>
        <w:t> </w:t>
      </w:r>
      <w:r>
        <w:rPr/>
        <w:t>by</w:t>
      </w:r>
      <w:r>
        <w:rPr>
          <w:spacing w:val="-4"/>
        </w:rPr>
        <w:t> </w:t>
      </w:r>
      <w:r>
        <w:rPr/>
        <w:t>the</w:t>
      </w:r>
      <w:r>
        <w:rPr>
          <w:spacing w:val="-3"/>
        </w:rPr>
        <w:t> </w:t>
      </w:r>
      <w:r>
        <w:rPr/>
        <w:t>total</w:t>
      </w:r>
      <w:r>
        <w:rPr>
          <w:spacing w:val="-3"/>
        </w:rPr>
        <w:t> </w:t>
      </w:r>
      <w:r>
        <w:rPr/>
        <w:t>number</w:t>
      </w:r>
      <w:r>
        <w:rPr>
          <w:spacing w:val="-3"/>
        </w:rPr>
        <w:t> </w:t>
      </w:r>
      <w:r>
        <w:rPr/>
        <w:t>of observations that should have been identified as positives.</w:t>
      </w:r>
    </w:p>
    <w:p>
      <w:pPr>
        <w:pStyle w:val="BodyText"/>
        <w:spacing w:line="307" w:lineRule="auto"/>
        <w:ind w:left="576" w:right="558" w:firstLine="351"/>
      </w:pPr>
      <w:r>
        <w:rPr>
          <w:rFonts w:ascii="Bookman Old Style"/>
          <w:b w:val="0"/>
          <w:i/>
        </w:rPr>
        <w:t>F</w:t>
      </w:r>
      <w:r>
        <w:rPr>
          <w:rFonts w:ascii="Bookman Old Style"/>
          <w:b w:val="0"/>
          <w:i/>
          <w:spacing w:val="-40"/>
        </w:rPr>
        <w:t> </w:t>
      </w:r>
      <w:r>
        <w:rPr/>
        <w:t>-measure</w:t>
      </w:r>
      <w:r>
        <w:rPr>
          <w:spacing w:val="-13"/>
        </w:rPr>
        <w:t> </w:t>
      </w:r>
      <w:r>
        <w:rPr/>
        <w:t>as</w:t>
      </w:r>
      <w:r>
        <w:rPr>
          <w:spacing w:val="-10"/>
        </w:rPr>
        <w:t> </w:t>
      </w:r>
      <w:r>
        <w:rPr/>
        <w:t>the</w:t>
      </w:r>
      <w:r>
        <w:rPr>
          <w:spacing w:val="-10"/>
        </w:rPr>
        <w:t> </w:t>
      </w:r>
      <w:r>
        <w:rPr/>
        <w:t>second</w:t>
      </w:r>
      <w:r>
        <w:rPr>
          <w:spacing w:val="-10"/>
        </w:rPr>
        <w:t> </w:t>
      </w:r>
      <w:r>
        <w:rPr/>
        <w:t>performance</w:t>
      </w:r>
      <w:r>
        <w:rPr>
          <w:spacing w:val="-10"/>
        </w:rPr>
        <w:t> </w:t>
      </w:r>
      <w:r>
        <w:rPr/>
        <w:t>evaluation</w:t>
      </w:r>
      <w:r>
        <w:rPr>
          <w:spacing w:val="-10"/>
        </w:rPr>
        <w:t> </w:t>
      </w:r>
      <w:r>
        <w:rPr/>
        <w:t>metric</w:t>
      </w:r>
      <w:r>
        <w:rPr>
          <w:spacing w:val="-10"/>
        </w:rPr>
        <w:t> </w:t>
      </w:r>
      <w:r>
        <w:rPr/>
        <w:t>is</w:t>
      </w:r>
      <w:r>
        <w:rPr>
          <w:spacing w:val="-10"/>
        </w:rPr>
        <w:t> </w:t>
      </w:r>
      <w:r>
        <w:rPr/>
        <w:t>computed</w:t>
      </w:r>
      <w:r>
        <w:rPr>
          <w:spacing w:val="-10"/>
        </w:rPr>
        <w:t> </w:t>
      </w:r>
      <w:r>
        <w:rPr/>
        <w:t>from</w:t>
      </w:r>
      <w:r>
        <w:rPr>
          <w:spacing w:val="-10"/>
        </w:rPr>
        <w:t> </w:t>
      </w:r>
      <w:r>
        <w:rPr/>
        <w:t>the</w:t>
      </w:r>
      <w:r>
        <w:rPr>
          <w:spacing w:val="-10"/>
        </w:rPr>
        <w:t> </w:t>
      </w:r>
      <w:r>
        <w:rPr/>
        <w:t>val- ues of precision and recall as shown in Equation </w:t>
      </w:r>
      <w:r>
        <w:rPr>
          <w:color w:val="0000FF"/>
        </w:rPr>
        <w:t>3.12</w:t>
      </w:r>
      <w:r>
        <w:rPr/>
        <w:t>.</w:t>
      </w:r>
    </w:p>
    <w:p>
      <w:pPr>
        <w:pStyle w:val="BodyText"/>
        <w:spacing w:before="3"/>
        <w:rPr>
          <w:sz w:val="10"/>
        </w:rPr>
      </w:pPr>
    </w:p>
    <w:p>
      <w:pPr>
        <w:spacing w:after="0"/>
        <w:rPr>
          <w:sz w:val="10"/>
        </w:rPr>
        <w:sectPr>
          <w:type w:val="continuous"/>
          <w:pgSz w:w="11910" w:h="16840"/>
          <w:pgMar w:header="1961" w:footer="1428" w:top="1920" w:bottom="280" w:left="1680" w:right="780"/>
        </w:sectPr>
      </w:pPr>
    </w:p>
    <w:p>
      <w:pPr>
        <w:pStyle w:val="BodyText"/>
        <w:spacing w:before="216"/>
        <w:jc w:val="right"/>
        <w:rPr>
          <w:rFonts w:ascii="Garamond"/>
        </w:rPr>
      </w:pPr>
      <w:r>
        <w:rPr/>
        <mc:AlternateContent>
          <mc:Choice Requires="wps">
            <w:drawing>
              <wp:anchor distT="0" distB="0" distL="0" distR="0" allowOverlap="1" layoutInCell="1" locked="0" behindDoc="0" simplePos="0" relativeHeight="15753728">
                <wp:simplePos x="0" y="0"/>
                <wp:positionH relativeFrom="page">
                  <wp:posOffset>3671900</wp:posOffset>
                </wp:positionH>
                <wp:positionV relativeFrom="paragraph">
                  <wp:posOffset>245572</wp:posOffset>
                </wp:positionV>
                <wp:extent cx="1173480" cy="1270"/>
                <wp:effectExtent l="0" t="0" r="0" b="0"/>
                <wp:wrapNone/>
                <wp:docPr id="203" name="Graphic 203"/>
                <wp:cNvGraphicFramePr>
                  <a:graphicFrameLocks/>
                </wp:cNvGraphicFramePr>
                <a:graphic>
                  <a:graphicData uri="http://schemas.microsoft.com/office/word/2010/wordprocessingShape">
                    <wps:wsp>
                      <wps:cNvPr id="203" name="Graphic 203"/>
                      <wps:cNvSpPr/>
                      <wps:spPr>
                        <a:xfrm>
                          <a:off x="0" y="0"/>
                          <a:ext cx="1173480" cy="1270"/>
                        </a:xfrm>
                        <a:custGeom>
                          <a:avLst/>
                          <a:gdLst/>
                          <a:ahLst/>
                          <a:cxnLst/>
                          <a:rect l="l" t="t" r="r" b="b"/>
                          <a:pathLst>
                            <a:path w="1173480" h="0">
                              <a:moveTo>
                                <a:pt x="0" y="0"/>
                              </a:moveTo>
                              <a:lnTo>
                                <a:pt x="1173162" y="0"/>
                              </a:lnTo>
                            </a:path>
                          </a:pathLst>
                        </a:custGeom>
                        <a:ln w="607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53728" from="289.126007pt,19.336390pt" to="381.501007pt,19.336390pt" stroked="true" strokeweight=".478pt" strokecolor="#000000">
                <v:stroke dashstyle="solid"/>
                <w10:wrap type="none"/>
              </v:line>
            </w:pict>
          </mc:Fallback>
        </mc:AlternateContent>
      </w:r>
      <w:r>
        <w:rPr>
          <w:rFonts w:ascii="Bookman Old Style"/>
          <w:b w:val="0"/>
          <w:i/>
          <w:w w:val="105"/>
        </w:rPr>
        <w:t>F</w:t>
      </w:r>
      <w:r>
        <w:rPr>
          <w:rFonts w:ascii="Book Antiqua"/>
          <w:w w:val="105"/>
          <w:vertAlign w:val="subscript"/>
        </w:rPr>
        <w:t>1</w:t>
      </w:r>
      <w:r>
        <w:rPr>
          <w:rFonts w:ascii="Book Antiqua"/>
          <w:spacing w:val="16"/>
          <w:w w:val="105"/>
          <w:vertAlign w:val="baseline"/>
        </w:rPr>
        <w:t> </w:t>
      </w:r>
      <w:r>
        <w:rPr>
          <w:rFonts w:ascii="Garamond"/>
          <w:w w:val="105"/>
          <w:vertAlign w:val="baseline"/>
        </w:rPr>
        <w:t>=</w:t>
      </w:r>
      <w:r>
        <w:rPr>
          <w:rFonts w:ascii="Garamond"/>
          <w:spacing w:val="6"/>
          <w:w w:val="105"/>
          <w:vertAlign w:val="baseline"/>
        </w:rPr>
        <w:t> </w:t>
      </w:r>
      <w:r>
        <w:rPr>
          <w:rFonts w:ascii="Garamond"/>
          <w:spacing w:val="-10"/>
          <w:w w:val="105"/>
          <w:vertAlign w:val="baseline"/>
        </w:rPr>
        <w:t>2</w:t>
      </w:r>
    </w:p>
    <w:p>
      <w:pPr>
        <w:spacing w:line="235" w:lineRule="auto" w:before="27"/>
        <w:ind w:left="-15" w:right="-3" w:hanging="2"/>
        <w:jc w:val="left"/>
        <w:rPr>
          <w:rFonts w:ascii="Bookman Old Style" w:hAnsi="Bookman Old Style"/>
          <w:b w:val="0"/>
          <w:i/>
          <w:sz w:val="24"/>
        </w:rPr>
      </w:pPr>
      <w:r>
        <w:rPr/>
        <w:br w:type="column"/>
      </w:r>
      <w:r>
        <w:rPr>
          <w:rFonts w:ascii="Bookman Old Style" w:hAnsi="Bookman Old Style"/>
          <w:b w:val="0"/>
          <w:i/>
          <w:w w:val="90"/>
          <w:sz w:val="24"/>
        </w:rPr>
        <w:t>precision </w:t>
      </w:r>
      <w:r>
        <w:rPr>
          <w:rFonts w:ascii="Lucida Sans Unicode" w:hAnsi="Lucida Sans Unicode"/>
          <w:w w:val="90"/>
          <w:sz w:val="24"/>
        </w:rPr>
        <w:t>× </w:t>
      </w:r>
      <w:r>
        <w:rPr>
          <w:rFonts w:ascii="Bookman Old Style" w:hAnsi="Bookman Old Style"/>
          <w:b w:val="0"/>
          <w:i/>
          <w:w w:val="90"/>
          <w:sz w:val="24"/>
        </w:rPr>
        <w:t>recall</w:t>
      </w:r>
      <w:r>
        <w:rPr>
          <w:rFonts w:ascii="Bookman Old Style" w:hAnsi="Bookman Old Style"/>
          <w:b w:val="0"/>
          <w:i/>
          <w:w w:val="90"/>
          <w:sz w:val="24"/>
        </w:rPr>
        <w:t> </w:t>
      </w:r>
      <w:r>
        <w:rPr>
          <w:rFonts w:ascii="Bookman Old Style" w:hAnsi="Bookman Old Style"/>
          <w:b w:val="0"/>
          <w:i/>
          <w:spacing w:val="-6"/>
          <w:sz w:val="24"/>
        </w:rPr>
        <w:t>precision</w:t>
      </w:r>
      <w:r>
        <w:rPr>
          <w:rFonts w:ascii="Bookman Old Style" w:hAnsi="Bookman Old Style"/>
          <w:b w:val="0"/>
          <w:i/>
          <w:spacing w:val="-17"/>
          <w:sz w:val="24"/>
        </w:rPr>
        <w:t> </w:t>
      </w:r>
      <w:r>
        <w:rPr>
          <w:rFonts w:ascii="Garamond" w:hAnsi="Garamond"/>
          <w:spacing w:val="-6"/>
          <w:sz w:val="24"/>
        </w:rPr>
        <w:t>+</w:t>
      </w:r>
      <w:r>
        <w:rPr>
          <w:rFonts w:ascii="Garamond" w:hAnsi="Garamond"/>
          <w:spacing w:val="-5"/>
          <w:sz w:val="24"/>
        </w:rPr>
        <w:t> </w:t>
      </w:r>
      <w:r>
        <w:rPr>
          <w:rFonts w:ascii="Bookman Old Style" w:hAnsi="Bookman Old Style"/>
          <w:b w:val="0"/>
          <w:i/>
          <w:spacing w:val="-6"/>
          <w:sz w:val="24"/>
        </w:rPr>
        <w:t>recall</w:t>
      </w:r>
    </w:p>
    <w:p>
      <w:pPr>
        <w:pStyle w:val="BodyText"/>
        <w:spacing w:before="223"/>
        <w:ind w:left="2234"/>
      </w:pPr>
      <w:r>
        <w:rPr/>
        <w:br w:type="column"/>
      </w:r>
      <w:r>
        <w:rPr>
          <w:spacing w:val="-2"/>
        </w:rPr>
        <w:t>(3.12)</w:t>
      </w:r>
    </w:p>
    <w:p>
      <w:pPr>
        <w:spacing w:after="0"/>
        <w:sectPr>
          <w:type w:val="continuous"/>
          <w:pgSz w:w="11910" w:h="16840"/>
          <w:pgMar w:header="1961" w:footer="1428" w:top="1920" w:bottom="280" w:left="1680" w:right="780"/>
          <w:cols w:num="3" w:equalWidth="0">
            <w:col w:w="4079" w:space="40"/>
            <w:col w:w="1827" w:space="39"/>
            <w:col w:w="3465"/>
          </w:cols>
        </w:sectPr>
      </w:pPr>
    </w:p>
    <w:p>
      <w:pPr>
        <w:pStyle w:val="BodyText"/>
        <w:spacing w:before="6"/>
        <w:rPr>
          <w:sz w:val="12"/>
        </w:rPr>
      </w:pPr>
    </w:p>
    <w:p>
      <w:pPr>
        <w:pStyle w:val="BodyText"/>
        <w:spacing w:before="97"/>
        <w:ind w:left="576"/>
        <w:jc w:val="both"/>
      </w:pPr>
      <w:r>
        <w:rPr/>
        <w:t>It</w:t>
      </w:r>
      <w:r>
        <w:rPr>
          <w:spacing w:val="-6"/>
        </w:rPr>
        <w:t> </w:t>
      </w:r>
      <w:r>
        <w:rPr/>
        <w:t>is</w:t>
      </w:r>
      <w:r>
        <w:rPr>
          <w:spacing w:val="-5"/>
        </w:rPr>
        <w:t> </w:t>
      </w:r>
      <w:r>
        <w:rPr/>
        <w:t>simply</w:t>
      </w:r>
      <w:r>
        <w:rPr>
          <w:spacing w:val="-5"/>
        </w:rPr>
        <w:t> </w:t>
      </w:r>
      <w:r>
        <w:rPr/>
        <w:t>the</w:t>
      </w:r>
      <w:r>
        <w:rPr>
          <w:spacing w:val="-5"/>
        </w:rPr>
        <w:t> </w:t>
      </w:r>
      <w:r>
        <w:rPr/>
        <w:t>harmonic</w:t>
      </w:r>
      <w:r>
        <w:rPr>
          <w:spacing w:val="-5"/>
        </w:rPr>
        <w:t> </w:t>
      </w:r>
      <w:r>
        <w:rPr/>
        <w:t>mean</w:t>
      </w:r>
      <w:r>
        <w:rPr>
          <w:spacing w:val="-6"/>
        </w:rPr>
        <w:t> </w:t>
      </w:r>
      <w:r>
        <w:rPr/>
        <w:t>of</w:t>
      </w:r>
      <w:r>
        <w:rPr>
          <w:spacing w:val="-5"/>
        </w:rPr>
        <w:t> </w:t>
      </w:r>
      <w:r>
        <w:rPr/>
        <w:t>both</w:t>
      </w:r>
      <w:r>
        <w:rPr>
          <w:spacing w:val="-5"/>
        </w:rPr>
        <w:t> </w:t>
      </w:r>
      <w:r>
        <w:rPr/>
        <w:t>recall</w:t>
      </w:r>
      <w:r>
        <w:rPr>
          <w:spacing w:val="-5"/>
        </w:rPr>
        <w:t> </w:t>
      </w:r>
      <w:r>
        <w:rPr/>
        <w:t>and</w:t>
      </w:r>
      <w:r>
        <w:rPr>
          <w:spacing w:val="-5"/>
        </w:rPr>
        <w:t> </w:t>
      </w:r>
      <w:r>
        <w:rPr>
          <w:spacing w:val="-2"/>
        </w:rPr>
        <w:t>precision.</w:t>
      </w:r>
    </w:p>
    <w:p>
      <w:pPr>
        <w:pStyle w:val="BodyText"/>
        <w:spacing w:before="7"/>
        <w:rPr>
          <w:sz w:val="37"/>
        </w:rPr>
      </w:pPr>
    </w:p>
    <w:p>
      <w:pPr>
        <w:pStyle w:val="Heading4"/>
        <w:numPr>
          <w:ilvl w:val="3"/>
          <w:numId w:val="17"/>
        </w:numPr>
        <w:tabs>
          <w:tab w:pos="1473" w:val="left" w:leader="none"/>
        </w:tabs>
        <w:spacing w:line="240" w:lineRule="auto" w:before="0" w:after="0"/>
        <w:ind w:left="1473" w:right="0" w:hanging="897"/>
        <w:jc w:val="left"/>
        <w:rPr>
          <w:u w:val="none"/>
        </w:rPr>
      </w:pPr>
      <w:bookmarkStart w:name="_TOC_250064" w:id="64"/>
      <w:bookmarkStart w:name="3.3.2.4 Key Movement Patterns for Classi" w:id="65"/>
      <w:r>
        <w:rPr>
          <w:b w:val="0"/>
          <w:u w:val="none"/>
        </w:rPr>
      </w:r>
      <w:r>
        <w:rPr>
          <w:u w:val="none"/>
        </w:rPr>
        <w:t>Key</w:t>
      </w:r>
      <w:r>
        <w:rPr>
          <w:spacing w:val="-14"/>
          <w:u w:val="none"/>
        </w:rPr>
        <w:t> </w:t>
      </w:r>
      <w:r>
        <w:rPr>
          <w:u w:val="none"/>
        </w:rPr>
        <w:t>Movement</w:t>
      </w:r>
      <w:r>
        <w:rPr>
          <w:spacing w:val="-14"/>
          <w:u w:val="none"/>
        </w:rPr>
        <w:t> </w:t>
      </w:r>
      <w:r>
        <w:rPr>
          <w:u w:val="none"/>
        </w:rPr>
        <w:t>Patterns</w:t>
      </w:r>
      <w:r>
        <w:rPr>
          <w:spacing w:val="-14"/>
          <w:u w:val="none"/>
        </w:rPr>
        <w:t> </w:t>
      </w:r>
      <w:r>
        <w:rPr>
          <w:u w:val="none"/>
        </w:rPr>
        <w:t>for</w:t>
      </w:r>
      <w:r>
        <w:rPr>
          <w:spacing w:val="-14"/>
          <w:u w:val="none"/>
        </w:rPr>
        <w:t> </w:t>
      </w:r>
      <w:bookmarkEnd w:id="64"/>
      <w:r>
        <w:rPr>
          <w:spacing w:val="-2"/>
          <w:u w:val="none"/>
        </w:rPr>
        <w:t>Classification</w:t>
      </w:r>
    </w:p>
    <w:p>
      <w:pPr>
        <w:pStyle w:val="BodyText"/>
        <w:spacing w:line="312" w:lineRule="auto" w:before="244"/>
        <w:ind w:left="576" w:right="646"/>
        <w:jc w:val="both"/>
      </w:pPr>
      <w:r>
        <w:rPr/>
        <w:t>As</w:t>
      </w:r>
      <w:r>
        <w:rPr>
          <w:spacing w:val="-15"/>
        </w:rPr>
        <w:t> </w:t>
      </w:r>
      <w:r>
        <w:rPr/>
        <w:t>revealed</w:t>
      </w:r>
      <w:r>
        <w:rPr>
          <w:spacing w:val="-15"/>
        </w:rPr>
        <w:t> </w:t>
      </w:r>
      <w:r>
        <w:rPr/>
        <w:t>through</w:t>
      </w:r>
      <w:r>
        <w:rPr>
          <w:spacing w:val="-15"/>
        </w:rPr>
        <w:t> </w:t>
      </w:r>
      <w:r>
        <w:rPr/>
        <w:t>a</w:t>
      </w:r>
      <w:r>
        <w:rPr>
          <w:spacing w:val="-15"/>
        </w:rPr>
        <w:t> </w:t>
      </w:r>
      <w:r>
        <w:rPr/>
        <w:t>review</w:t>
      </w:r>
      <w:r>
        <w:rPr>
          <w:spacing w:val="-15"/>
        </w:rPr>
        <w:t> </w:t>
      </w:r>
      <w:r>
        <w:rPr/>
        <w:t>of</w:t>
      </w:r>
      <w:r>
        <w:rPr>
          <w:spacing w:val="-15"/>
        </w:rPr>
        <w:t> </w:t>
      </w:r>
      <w:r>
        <w:rPr/>
        <w:t>the</w:t>
      </w:r>
      <w:r>
        <w:rPr>
          <w:spacing w:val="-15"/>
        </w:rPr>
        <w:t> </w:t>
      </w:r>
      <w:r>
        <w:rPr/>
        <w:t>literature</w:t>
      </w:r>
      <w:r>
        <w:rPr>
          <w:spacing w:val="-15"/>
        </w:rPr>
        <w:t> </w:t>
      </w:r>
      <w:r>
        <w:rPr/>
        <w:t>(Section</w:t>
      </w:r>
      <w:r>
        <w:rPr>
          <w:spacing w:val="-15"/>
        </w:rPr>
        <w:t> </w:t>
      </w:r>
      <w:r>
        <w:rPr>
          <w:color w:val="0000FF"/>
        </w:rPr>
        <w:t>2.2.1</w:t>
      </w:r>
      <w:r>
        <w:rPr/>
        <w:t>),</w:t>
      </w:r>
      <w:r>
        <w:rPr>
          <w:spacing w:val="-14"/>
        </w:rPr>
        <w:t> </w:t>
      </w:r>
      <w:r>
        <w:rPr/>
        <w:t>the</w:t>
      </w:r>
      <w:r>
        <w:rPr>
          <w:spacing w:val="-15"/>
        </w:rPr>
        <w:t> </w:t>
      </w:r>
      <w:r>
        <w:rPr/>
        <w:t>application</w:t>
      </w:r>
      <w:r>
        <w:rPr>
          <w:spacing w:val="-15"/>
        </w:rPr>
        <w:t> </w:t>
      </w:r>
      <w:r>
        <w:rPr/>
        <w:t>of</w:t>
      </w:r>
      <w:r>
        <w:rPr>
          <w:spacing w:val="-15"/>
        </w:rPr>
        <w:t> </w:t>
      </w:r>
      <w:r>
        <w:rPr/>
        <w:t>feature selection</w:t>
      </w:r>
      <w:r>
        <w:rPr>
          <w:spacing w:val="-2"/>
        </w:rPr>
        <w:t> </w:t>
      </w:r>
      <w:r>
        <w:rPr/>
        <w:t>methods</w:t>
      </w:r>
      <w:r>
        <w:rPr>
          <w:spacing w:val="-2"/>
        </w:rPr>
        <w:t> </w:t>
      </w:r>
      <w:r>
        <w:rPr/>
        <w:t>is</w:t>
      </w:r>
      <w:r>
        <w:rPr>
          <w:spacing w:val="-2"/>
        </w:rPr>
        <w:t> </w:t>
      </w:r>
      <w:r>
        <w:rPr/>
        <w:t>often</w:t>
      </w:r>
      <w:r>
        <w:rPr>
          <w:spacing w:val="-2"/>
        </w:rPr>
        <w:t> </w:t>
      </w:r>
      <w:r>
        <w:rPr/>
        <w:t>based</w:t>
      </w:r>
      <w:r>
        <w:rPr>
          <w:spacing w:val="-2"/>
        </w:rPr>
        <w:t> </w:t>
      </w:r>
      <w:r>
        <w:rPr/>
        <w:t>on</w:t>
      </w:r>
      <w:r>
        <w:rPr>
          <w:spacing w:val="-2"/>
        </w:rPr>
        <w:t> </w:t>
      </w:r>
      <w:r>
        <w:rPr/>
        <w:t>identifying</w:t>
      </w:r>
      <w:r>
        <w:rPr>
          <w:spacing w:val="-2"/>
        </w:rPr>
        <w:t> </w:t>
      </w:r>
      <w:r>
        <w:rPr/>
        <w:t>key</w:t>
      </w:r>
      <w:r>
        <w:rPr>
          <w:spacing w:val="-2"/>
        </w:rPr>
        <w:t> </w:t>
      </w:r>
      <w:r>
        <w:rPr/>
        <w:t>predictor</w:t>
      </w:r>
      <w:r>
        <w:rPr>
          <w:spacing w:val="-2"/>
        </w:rPr>
        <w:t> </w:t>
      </w:r>
      <w:r>
        <w:rPr/>
        <w:t>variables. Also,</w:t>
      </w:r>
      <w:r>
        <w:rPr>
          <w:spacing w:val="-1"/>
        </w:rPr>
        <w:t> </w:t>
      </w:r>
      <w:r>
        <w:rPr/>
        <w:t>it</w:t>
      </w:r>
      <w:r>
        <w:rPr>
          <w:spacing w:val="-2"/>
        </w:rPr>
        <w:t> </w:t>
      </w:r>
      <w:r>
        <w:rPr/>
        <w:t>is</w:t>
      </w:r>
      <w:r>
        <w:rPr>
          <w:spacing w:val="-2"/>
        </w:rPr>
        <w:t> </w:t>
      </w:r>
      <w:r>
        <w:rPr/>
        <w:t>ap- plied</w:t>
      </w:r>
      <w:r>
        <w:rPr>
          <w:spacing w:val="-14"/>
        </w:rPr>
        <w:t> </w:t>
      </w:r>
      <w:r>
        <w:rPr/>
        <w:t>as</w:t>
      </w:r>
      <w:r>
        <w:rPr>
          <w:spacing w:val="-14"/>
        </w:rPr>
        <w:t> </w:t>
      </w:r>
      <w:r>
        <w:rPr/>
        <w:t>a</w:t>
      </w:r>
      <w:r>
        <w:rPr>
          <w:spacing w:val="-14"/>
        </w:rPr>
        <w:t> </w:t>
      </w:r>
      <w:r>
        <w:rPr/>
        <w:t>means</w:t>
      </w:r>
      <w:r>
        <w:rPr>
          <w:spacing w:val="-14"/>
        </w:rPr>
        <w:t> </w:t>
      </w:r>
      <w:r>
        <w:rPr/>
        <w:t>to</w:t>
      </w:r>
      <w:r>
        <w:rPr>
          <w:spacing w:val="-14"/>
        </w:rPr>
        <w:t> </w:t>
      </w:r>
      <w:r>
        <w:rPr/>
        <w:t>remove</w:t>
      </w:r>
      <w:r>
        <w:rPr>
          <w:spacing w:val="-14"/>
        </w:rPr>
        <w:t> </w:t>
      </w:r>
      <w:r>
        <w:rPr/>
        <w:t>redundant</w:t>
      </w:r>
      <w:r>
        <w:rPr>
          <w:spacing w:val="-14"/>
        </w:rPr>
        <w:t> </w:t>
      </w:r>
      <w:r>
        <w:rPr/>
        <w:t>or</w:t>
      </w:r>
      <w:r>
        <w:rPr>
          <w:spacing w:val="-14"/>
        </w:rPr>
        <w:t> </w:t>
      </w:r>
      <w:r>
        <w:rPr/>
        <w:t>correlated</w:t>
      </w:r>
      <w:r>
        <w:rPr>
          <w:spacing w:val="-14"/>
        </w:rPr>
        <w:t> </w:t>
      </w:r>
      <w:r>
        <w:rPr/>
        <w:t>predictor</w:t>
      </w:r>
      <w:r>
        <w:rPr>
          <w:spacing w:val="-14"/>
        </w:rPr>
        <w:t> </w:t>
      </w:r>
      <w:r>
        <w:rPr/>
        <w:t>variables</w:t>
      </w:r>
      <w:r>
        <w:rPr>
          <w:spacing w:val="-15"/>
        </w:rPr>
        <w:t> </w:t>
      </w:r>
      <w:r>
        <w:rPr/>
        <w:t>used</w:t>
      </w:r>
      <w:r>
        <w:rPr>
          <w:spacing w:val="-14"/>
        </w:rPr>
        <w:t> </w:t>
      </w:r>
      <w:r>
        <w:rPr/>
        <w:t>to</w:t>
      </w:r>
      <w:r>
        <w:rPr>
          <w:spacing w:val="-14"/>
        </w:rPr>
        <w:t> </w:t>
      </w:r>
      <w:r>
        <w:rPr/>
        <w:t>describe the set of observations for classification modelling.</w:t>
      </w:r>
    </w:p>
    <w:p>
      <w:pPr>
        <w:pStyle w:val="BodyText"/>
        <w:spacing w:line="275" w:lineRule="exact"/>
        <w:ind w:left="928"/>
        <w:jc w:val="both"/>
      </w:pPr>
      <w:r>
        <w:rPr/>
        <w:t>In</w:t>
      </w:r>
      <w:r>
        <w:rPr>
          <w:spacing w:val="-1"/>
        </w:rPr>
        <w:t> </w:t>
      </w:r>
      <w:r>
        <w:rPr/>
        <w:t>this</w:t>
      </w:r>
      <w:r>
        <w:rPr>
          <w:spacing w:val="-1"/>
        </w:rPr>
        <w:t> </w:t>
      </w:r>
      <w:r>
        <w:rPr/>
        <w:t>PhD</w:t>
      </w:r>
      <w:r>
        <w:rPr>
          <w:spacing w:val="-1"/>
        </w:rPr>
        <w:t> </w:t>
      </w:r>
      <w:r>
        <w:rPr/>
        <w:t>study,</w:t>
      </w:r>
      <w:r>
        <w:rPr>
          <w:spacing w:val="1"/>
        </w:rPr>
        <w:t> </w:t>
      </w:r>
      <w:r>
        <w:rPr/>
        <w:t>filter feature</w:t>
      </w:r>
      <w:r>
        <w:rPr>
          <w:spacing w:val="-1"/>
        </w:rPr>
        <w:t> </w:t>
      </w:r>
      <w:r>
        <w:rPr/>
        <w:t>subset-selection</w:t>
      </w:r>
      <w:r>
        <w:rPr>
          <w:spacing w:val="-1"/>
        </w:rPr>
        <w:t> </w:t>
      </w:r>
      <w:r>
        <w:rPr/>
        <w:t>feature</w:t>
      </w:r>
      <w:r>
        <w:rPr>
          <w:spacing w:val="-1"/>
        </w:rPr>
        <w:t> </w:t>
      </w:r>
      <w:r>
        <w:rPr/>
        <w:t>selection techniques</w:t>
      </w:r>
      <w:r>
        <w:rPr>
          <w:spacing w:val="-1"/>
        </w:rPr>
        <w:t> </w:t>
      </w:r>
      <w:r>
        <w:rPr>
          <w:spacing w:val="-4"/>
        </w:rPr>
        <w:t>were</w:t>
      </w:r>
    </w:p>
    <w:p>
      <w:pPr>
        <w:spacing w:after="0" w:line="275" w:lineRule="exact"/>
        <w:jc w:val="both"/>
        <w:sectPr>
          <w:type w:val="continuous"/>
          <w:pgSz w:w="11910" w:h="16840"/>
          <w:pgMar w:header="1961" w:footer="1428" w:top="1920" w:bottom="28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considered for the identification of key predictor variables because they output </w:t>
      </w:r>
      <w:r>
        <w:rPr/>
        <w:t>the best subset of features (without irrelevant and redundant features) through different mechanisms</w:t>
      </w:r>
      <w:r>
        <w:rPr>
          <w:spacing w:val="-15"/>
        </w:rPr>
        <w:t> </w:t>
      </w:r>
      <w:r>
        <w:rPr/>
        <w:t>and</w:t>
      </w:r>
      <w:r>
        <w:rPr>
          <w:spacing w:val="-15"/>
        </w:rPr>
        <w:t> </w:t>
      </w:r>
      <w:r>
        <w:rPr/>
        <w:t>without</w:t>
      </w:r>
      <w:r>
        <w:rPr>
          <w:spacing w:val="-15"/>
        </w:rPr>
        <w:t> </w:t>
      </w:r>
      <w:r>
        <w:rPr/>
        <w:t>bias</w:t>
      </w:r>
      <w:r>
        <w:rPr>
          <w:spacing w:val="-15"/>
        </w:rPr>
        <w:t> </w:t>
      </w:r>
      <w:r>
        <w:rPr/>
        <w:t>to</w:t>
      </w:r>
      <w:r>
        <w:rPr>
          <w:spacing w:val="-15"/>
        </w:rPr>
        <w:t> </w:t>
      </w:r>
      <w:r>
        <w:rPr/>
        <w:t>any</w:t>
      </w:r>
      <w:r>
        <w:rPr>
          <w:spacing w:val="-15"/>
        </w:rPr>
        <w:t> </w:t>
      </w:r>
      <w:r>
        <w:rPr/>
        <w:t>classification</w:t>
      </w:r>
      <w:r>
        <w:rPr>
          <w:spacing w:val="-15"/>
        </w:rPr>
        <w:t> </w:t>
      </w:r>
      <w:r>
        <w:rPr/>
        <w:t>algorithms.</w:t>
      </w:r>
      <w:r>
        <w:rPr>
          <w:spacing w:val="-12"/>
        </w:rPr>
        <w:t> </w:t>
      </w:r>
      <w:r>
        <w:rPr/>
        <w:t>There</w:t>
      </w:r>
      <w:r>
        <w:rPr>
          <w:spacing w:val="-15"/>
        </w:rPr>
        <w:t> </w:t>
      </w:r>
      <w:r>
        <w:rPr/>
        <w:t>are</w:t>
      </w:r>
      <w:r>
        <w:rPr>
          <w:spacing w:val="-15"/>
        </w:rPr>
        <w:t> </w:t>
      </w:r>
      <w:r>
        <w:rPr/>
        <w:t>only</w:t>
      </w:r>
      <w:r>
        <w:rPr>
          <w:spacing w:val="-15"/>
        </w:rPr>
        <w:t> </w:t>
      </w:r>
      <w:r>
        <w:rPr/>
        <w:t>two</w:t>
      </w:r>
      <w:r>
        <w:rPr>
          <w:spacing w:val="-15"/>
        </w:rPr>
        <w:t> </w:t>
      </w:r>
      <w:r>
        <w:rPr/>
        <w:t>filter feature subset-selection methods vis-a-vis (i) Correlation-based and (ii) Consistency- based Subset Evaluator techniques, which are discussed below.</w:t>
      </w:r>
    </w:p>
    <w:p>
      <w:pPr>
        <w:pStyle w:val="BodyText"/>
        <w:spacing w:before="3"/>
        <w:rPr>
          <w:sz w:val="30"/>
        </w:rPr>
      </w:pPr>
    </w:p>
    <w:p>
      <w:pPr>
        <w:pStyle w:val="BodyText"/>
        <w:spacing w:line="312" w:lineRule="auto"/>
        <w:ind w:left="576" w:right="646"/>
        <w:jc w:val="both"/>
      </w:pPr>
      <w:r>
        <w:rPr>
          <w:b/>
        </w:rPr>
        <w:t>Correlation-based Subset Evaluator:</w:t>
      </w:r>
      <w:r>
        <w:rPr>
          <w:b/>
          <w:spacing w:val="80"/>
        </w:rPr>
        <w:t> </w:t>
      </w:r>
      <w:r>
        <w:rPr/>
        <w:t>The Correlation-based feature subset is </w:t>
      </w:r>
      <w:r>
        <w:rPr/>
        <w:t>an example</w:t>
      </w:r>
      <w:r>
        <w:rPr>
          <w:spacing w:val="-6"/>
        </w:rPr>
        <w:t> </w:t>
      </w:r>
      <w:r>
        <w:rPr/>
        <w:t>of</w:t>
      </w:r>
      <w:r>
        <w:rPr>
          <w:spacing w:val="-6"/>
        </w:rPr>
        <w:t> </w:t>
      </w:r>
      <w:r>
        <w:rPr/>
        <w:t>a</w:t>
      </w:r>
      <w:r>
        <w:rPr>
          <w:spacing w:val="-6"/>
        </w:rPr>
        <w:t> </w:t>
      </w:r>
      <w:r>
        <w:rPr/>
        <w:t>filter</w:t>
      </w:r>
      <w:r>
        <w:rPr>
          <w:spacing w:val="-6"/>
        </w:rPr>
        <w:t> </w:t>
      </w:r>
      <w:r>
        <w:rPr/>
        <w:t>feature</w:t>
      </w:r>
      <w:r>
        <w:rPr>
          <w:spacing w:val="-6"/>
        </w:rPr>
        <w:t> </w:t>
      </w:r>
      <w:r>
        <w:rPr/>
        <w:t>subset-selection</w:t>
      </w:r>
      <w:r>
        <w:rPr>
          <w:spacing w:val="-6"/>
        </w:rPr>
        <w:t> </w:t>
      </w:r>
      <w:r>
        <w:rPr/>
        <w:t>method</w:t>
      </w:r>
      <w:r>
        <w:rPr>
          <w:spacing w:val="-6"/>
        </w:rPr>
        <w:t> </w:t>
      </w:r>
      <w:r>
        <w:rPr/>
        <w:t>that</w:t>
      </w:r>
      <w:r>
        <w:rPr>
          <w:spacing w:val="-6"/>
        </w:rPr>
        <w:t> </w:t>
      </w:r>
      <w:r>
        <w:rPr/>
        <w:t>outputs</w:t>
      </w:r>
      <w:r>
        <w:rPr>
          <w:spacing w:val="-6"/>
        </w:rPr>
        <w:t> </w:t>
      </w:r>
      <w:r>
        <w:rPr/>
        <w:t>the</w:t>
      </w:r>
      <w:r>
        <w:rPr>
          <w:spacing w:val="-6"/>
        </w:rPr>
        <w:t> </w:t>
      </w:r>
      <w:r>
        <w:rPr/>
        <w:t>subset</w:t>
      </w:r>
      <w:r>
        <w:rPr>
          <w:spacing w:val="-6"/>
        </w:rPr>
        <w:t> </w:t>
      </w:r>
      <w:r>
        <w:rPr/>
        <w:t>of</w:t>
      </w:r>
      <w:r>
        <w:rPr>
          <w:spacing w:val="-6"/>
        </w:rPr>
        <w:t> </w:t>
      </w:r>
      <w:r>
        <w:rPr/>
        <w:t>variables with the highest merit score according to the heuristic evaluation function (</w:t>
      </w:r>
      <w:r>
        <w:rPr>
          <w:color w:val="FF0000"/>
        </w:rPr>
        <w:t>Ali et al.</w:t>
      </w:r>
      <w:r>
        <w:rPr/>
        <w:t>, </w:t>
      </w:r>
      <w:r>
        <w:rPr>
          <w:color w:val="FF0000"/>
        </w:rPr>
        <w:t>2020</w:t>
      </w:r>
      <w:r>
        <w:rPr/>
        <w:t>;</w:t>
      </w:r>
      <w:r>
        <w:rPr>
          <w:spacing w:val="-3"/>
        </w:rPr>
        <w:t> </w:t>
      </w:r>
      <w:r>
        <w:rPr>
          <w:color w:val="FF0000"/>
        </w:rPr>
        <w:t>Hall</w:t>
      </w:r>
      <w:r>
        <w:rPr/>
        <w:t>,</w:t>
      </w:r>
      <w:r>
        <w:rPr>
          <w:spacing w:val="-2"/>
        </w:rPr>
        <w:t> </w:t>
      </w:r>
      <w:r>
        <w:rPr>
          <w:color w:val="FF0000"/>
        </w:rPr>
        <w:t>1999</w:t>
      </w:r>
      <w:r>
        <w:rPr/>
        <w:t>).</w:t>
      </w:r>
      <w:r>
        <w:rPr>
          <w:spacing w:val="24"/>
        </w:rPr>
        <w:t> </w:t>
      </w:r>
      <w:r>
        <w:rPr/>
        <w:t>Fundamentally, this</w:t>
      </w:r>
      <w:r>
        <w:rPr>
          <w:spacing w:val="-3"/>
        </w:rPr>
        <w:t> </w:t>
      </w:r>
      <w:r>
        <w:rPr/>
        <w:t>filter</w:t>
      </w:r>
      <w:r>
        <w:rPr>
          <w:spacing w:val="-2"/>
        </w:rPr>
        <w:t> </w:t>
      </w:r>
      <w:r>
        <w:rPr/>
        <w:t>feature</w:t>
      </w:r>
      <w:r>
        <w:rPr>
          <w:spacing w:val="-3"/>
        </w:rPr>
        <w:t> </w:t>
      </w:r>
      <w:r>
        <w:rPr/>
        <w:t>subset-selection</w:t>
      </w:r>
      <w:r>
        <w:rPr>
          <w:spacing w:val="-2"/>
        </w:rPr>
        <w:t> </w:t>
      </w:r>
      <w:r>
        <w:rPr/>
        <w:t>works</w:t>
      </w:r>
      <w:r>
        <w:rPr>
          <w:spacing w:val="-3"/>
        </w:rPr>
        <w:t> </w:t>
      </w:r>
      <w:r>
        <w:rPr/>
        <w:t>by</w:t>
      </w:r>
      <w:r>
        <w:rPr>
          <w:spacing w:val="-3"/>
        </w:rPr>
        <w:t> </w:t>
      </w:r>
      <w:r>
        <w:rPr/>
        <w:t>evalu- ating</w:t>
      </w:r>
      <w:r>
        <w:rPr>
          <w:spacing w:val="-11"/>
        </w:rPr>
        <w:t> </w:t>
      </w:r>
      <w:r>
        <w:rPr/>
        <w:t>subsets</w:t>
      </w:r>
      <w:r>
        <w:rPr>
          <w:spacing w:val="-11"/>
        </w:rPr>
        <w:t> </w:t>
      </w:r>
      <w:r>
        <w:rPr/>
        <w:t>of</w:t>
      </w:r>
      <w:r>
        <w:rPr>
          <w:spacing w:val="-11"/>
        </w:rPr>
        <w:t> </w:t>
      </w:r>
      <w:r>
        <w:rPr/>
        <w:t>features</w:t>
      </w:r>
      <w:r>
        <w:rPr>
          <w:spacing w:val="-12"/>
        </w:rPr>
        <w:t> </w:t>
      </w:r>
      <w:r>
        <w:rPr/>
        <w:t>that</w:t>
      </w:r>
      <w:r>
        <w:rPr>
          <w:spacing w:val="-11"/>
        </w:rPr>
        <w:t> </w:t>
      </w:r>
      <w:r>
        <w:rPr/>
        <w:t>must</w:t>
      </w:r>
      <w:r>
        <w:rPr>
          <w:spacing w:val="-12"/>
        </w:rPr>
        <w:t> </w:t>
      </w:r>
      <w:r>
        <w:rPr/>
        <w:t>be</w:t>
      </w:r>
      <w:r>
        <w:rPr>
          <w:spacing w:val="-11"/>
        </w:rPr>
        <w:t> </w:t>
      </w:r>
      <w:r>
        <w:rPr/>
        <w:t>uncorrelated</w:t>
      </w:r>
      <w:r>
        <w:rPr>
          <w:spacing w:val="-12"/>
        </w:rPr>
        <w:t> </w:t>
      </w:r>
      <w:r>
        <w:rPr/>
        <w:t>among</w:t>
      </w:r>
      <w:r>
        <w:rPr>
          <w:spacing w:val="-11"/>
        </w:rPr>
        <w:t> </w:t>
      </w:r>
      <w:r>
        <w:rPr/>
        <w:t>themselves</w:t>
      </w:r>
      <w:r>
        <w:rPr>
          <w:spacing w:val="-12"/>
        </w:rPr>
        <w:t> </w:t>
      </w:r>
      <w:r>
        <w:rPr/>
        <w:t>but</w:t>
      </w:r>
      <w:r>
        <w:rPr>
          <w:spacing w:val="-11"/>
        </w:rPr>
        <w:t> </w:t>
      </w:r>
      <w:r>
        <w:rPr/>
        <w:t>highly</w:t>
      </w:r>
      <w:r>
        <w:rPr>
          <w:spacing w:val="-12"/>
        </w:rPr>
        <w:t> </w:t>
      </w:r>
      <w:r>
        <w:rPr/>
        <w:t>corre- lated</w:t>
      </w:r>
      <w:r>
        <w:rPr>
          <w:spacing w:val="-12"/>
        </w:rPr>
        <w:t> </w:t>
      </w:r>
      <w:r>
        <w:rPr/>
        <w:t>with</w:t>
      </w:r>
      <w:r>
        <w:rPr>
          <w:spacing w:val="-12"/>
        </w:rPr>
        <w:t> </w:t>
      </w:r>
      <w:r>
        <w:rPr/>
        <w:t>the</w:t>
      </w:r>
      <w:r>
        <w:rPr>
          <w:spacing w:val="-12"/>
        </w:rPr>
        <w:t> </w:t>
      </w:r>
      <w:r>
        <w:rPr/>
        <w:t>dependent</w:t>
      </w:r>
      <w:r>
        <w:rPr>
          <w:spacing w:val="-12"/>
        </w:rPr>
        <w:t> </w:t>
      </w:r>
      <w:r>
        <w:rPr/>
        <w:t>variable</w:t>
      </w:r>
      <w:r>
        <w:rPr>
          <w:spacing w:val="-12"/>
        </w:rPr>
        <w:t> </w:t>
      </w:r>
      <w:r>
        <w:rPr/>
        <w:t>(i.e.,</w:t>
      </w:r>
      <w:r>
        <w:rPr>
          <w:spacing w:val="-12"/>
        </w:rPr>
        <w:t> </w:t>
      </w:r>
      <w:r>
        <w:rPr/>
        <w:t>target</w:t>
      </w:r>
      <w:r>
        <w:rPr>
          <w:spacing w:val="-12"/>
        </w:rPr>
        <w:t> </w:t>
      </w:r>
      <w:r>
        <w:rPr/>
        <w:t>class). It</w:t>
      </w:r>
      <w:r>
        <w:rPr>
          <w:spacing w:val="-12"/>
        </w:rPr>
        <w:t> </w:t>
      </w:r>
      <w:r>
        <w:rPr/>
        <w:t>uses</w:t>
      </w:r>
      <w:r>
        <w:rPr>
          <w:spacing w:val="-12"/>
        </w:rPr>
        <w:t> </w:t>
      </w:r>
      <w:r>
        <w:rPr/>
        <w:t>a</w:t>
      </w:r>
      <w:r>
        <w:rPr>
          <w:spacing w:val="-12"/>
        </w:rPr>
        <w:t> </w:t>
      </w:r>
      <w:r>
        <w:rPr/>
        <w:t>search</w:t>
      </w:r>
      <w:r>
        <w:rPr>
          <w:spacing w:val="-12"/>
        </w:rPr>
        <w:t> </w:t>
      </w:r>
      <w:r>
        <w:rPr/>
        <w:t>method</w:t>
      </w:r>
      <w:r>
        <w:rPr>
          <w:spacing w:val="-12"/>
        </w:rPr>
        <w:t> </w:t>
      </w:r>
      <w:r>
        <w:rPr/>
        <w:t>to</w:t>
      </w:r>
      <w:r>
        <w:rPr>
          <w:spacing w:val="-12"/>
        </w:rPr>
        <w:t> </w:t>
      </w:r>
      <w:r>
        <w:rPr/>
        <w:t>find</w:t>
      </w:r>
      <w:r>
        <w:rPr>
          <w:spacing w:val="-12"/>
        </w:rPr>
        <w:t> </w:t>
      </w:r>
      <w:r>
        <w:rPr/>
        <w:t>and select</w:t>
      </w:r>
      <w:r>
        <w:rPr>
          <w:spacing w:val="-2"/>
        </w:rPr>
        <w:t> </w:t>
      </w:r>
      <w:r>
        <w:rPr/>
        <w:t>a</w:t>
      </w:r>
      <w:r>
        <w:rPr>
          <w:spacing w:val="-2"/>
        </w:rPr>
        <w:t> </w:t>
      </w:r>
      <w:r>
        <w:rPr/>
        <w:t>random</w:t>
      </w:r>
      <w:r>
        <w:rPr>
          <w:spacing w:val="-2"/>
        </w:rPr>
        <w:t> </w:t>
      </w:r>
      <w:r>
        <w:rPr/>
        <w:t>set</w:t>
      </w:r>
      <w:r>
        <w:rPr>
          <w:spacing w:val="-2"/>
        </w:rPr>
        <w:t> </w:t>
      </w:r>
      <w:r>
        <w:rPr/>
        <w:t>of</w:t>
      </w:r>
      <w:r>
        <w:rPr>
          <w:spacing w:val="-2"/>
        </w:rPr>
        <w:t> </w:t>
      </w:r>
      <w:r>
        <w:rPr/>
        <w:t>features</w:t>
      </w:r>
      <w:r>
        <w:rPr>
          <w:spacing w:val="-2"/>
        </w:rPr>
        <w:t> </w:t>
      </w:r>
      <w:r>
        <w:rPr/>
        <w:t>and</w:t>
      </w:r>
      <w:r>
        <w:rPr>
          <w:spacing w:val="-2"/>
        </w:rPr>
        <w:t> </w:t>
      </w:r>
      <w:r>
        <w:rPr/>
        <w:t>iteratively</w:t>
      </w:r>
      <w:r>
        <w:rPr>
          <w:spacing w:val="-2"/>
        </w:rPr>
        <w:t> </w:t>
      </w:r>
      <w:r>
        <w:rPr/>
        <w:t>calculates</w:t>
      </w:r>
      <w:r>
        <w:rPr>
          <w:spacing w:val="-2"/>
        </w:rPr>
        <w:t> </w:t>
      </w:r>
      <w:r>
        <w:rPr/>
        <w:t>its</w:t>
      </w:r>
      <w:r>
        <w:rPr>
          <w:spacing w:val="-2"/>
        </w:rPr>
        <w:t> </w:t>
      </w:r>
      <w:r>
        <w:rPr/>
        <w:t>merit</w:t>
      </w:r>
      <w:r>
        <w:rPr>
          <w:spacing w:val="-2"/>
        </w:rPr>
        <w:t> </w:t>
      </w:r>
      <w:r>
        <w:rPr/>
        <w:t>score. The</w:t>
      </w:r>
      <w:r>
        <w:rPr>
          <w:spacing w:val="-2"/>
        </w:rPr>
        <w:t> </w:t>
      </w:r>
      <w:r>
        <w:rPr/>
        <w:t>subset</w:t>
      </w:r>
      <w:r>
        <w:rPr>
          <w:spacing w:val="-2"/>
        </w:rPr>
        <w:t> </w:t>
      </w:r>
      <w:r>
        <w:rPr/>
        <w:t>of features</w:t>
      </w:r>
      <w:r>
        <w:rPr>
          <w:spacing w:val="-1"/>
        </w:rPr>
        <w:t> </w:t>
      </w:r>
      <w:r>
        <w:rPr/>
        <w:t>with</w:t>
      </w:r>
      <w:r>
        <w:rPr>
          <w:spacing w:val="-1"/>
        </w:rPr>
        <w:t> </w:t>
      </w:r>
      <w:r>
        <w:rPr/>
        <w:t>the highest</w:t>
      </w:r>
      <w:r>
        <w:rPr>
          <w:spacing w:val="-1"/>
        </w:rPr>
        <w:t> </w:t>
      </w:r>
      <w:r>
        <w:rPr/>
        <w:t>merit</w:t>
      </w:r>
      <w:r>
        <w:rPr>
          <w:spacing w:val="-1"/>
        </w:rPr>
        <w:t> </w:t>
      </w:r>
      <w:r>
        <w:rPr/>
        <w:t>score</w:t>
      </w:r>
      <w:r>
        <w:rPr>
          <w:spacing w:val="-1"/>
        </w:rPr>
        <w:t> </w:t>
      </w:r>
      <w:r>
        <w:rPr/>
        <w:t>is outputted</w:t>
      </w:r>
      <w:r>
        <w:rPr>
          <w:spacing w:val="-1"/>
        </w:rPr>
        <w:t> </w:t>
      </w:r>
      <w:r>
        <w:rPr/>
        <w:t>as</w:t>
      </w:r>
      <w:r>
        <w:rPr>
          <w:spacing w:val="-1"/>
        </w:rPr>
        <w:t> </w:t>
      </w:r>
      <w:r>
        <w:rPr/>
        <w:t>the</w:t>
      </w:r>
      <w:r>
        <w:rPr>
          <w:spacing w:val="-1"/>
        </w:rPr>
        <w:t> </w:t>
      </w:r>
      <w:r>
        <w:rPr/>
        <w:t>set of</w:t>
      </w:r>
      <w:r>
        <w:rPr>
          <w:spacing w:val="-1"/>
        </w:rPr>
        <w:t> </w:t>
      </w:r>
      <w:r>
        <w:rPr/>
        <w:t>key</w:t>
      </w:r>
      <w:r>
        <w:rPr>
          <w:spacing w:val="-1"/>
        </w:rPr>
        <w:t> </w:t>
      </w:r>
      <w:r>
        <w:rPr/>
        <w:t>predictor</w:t>
      </w:r>
      <w:r>
        <w:rPr>
          <w:spacing w:val="-1"/>
        </w:rPr>
        <w:t> </w:t>
      </w:r>
      <w:r>
        <w:rPr/>
        <w:t>variables. The merit score is calculated as follows:</w:t>
      </w:r>
    </w:p>
    <w:p>
      <w:pPr>
        <w:pStyle w:val="BodyText"/>
        <w:spacing w:before="3"/>
        <w:rPr>
          <w:sz w:val="17"/>
        </w:rPr>
      </w:pPr>
    </w:p>
    <w:p>
      <w:pPr>
        <w:pStyle w:val="BodyText"/>
        <w:spacing w:line="20" w:lineRule="exact"/>
        <w:ind w:left="5081"/>
        <w:rPr>
          <w:sz w:val="2"/>
        </w:rPr>
      </w:pPr>
      <w:r>
        <w:rPr>
          <w:sz w:val="2"/>
        </w:rPr>
        <mc:AlternateContent>
          <mc:Choice Requires="wps">
            <w:drawing>
              <wp:inline distT="0" distB="0" distL="0" distR="0">
                <wp:extent cx="207645" cy="6350"/>
                <wp:effectExtent l="9525" t="0" r="1904" b="3175"/>
                <wp:docPr id="204" name="Group 204"/>
                <wp:cNvGraphicFramePr>
                  <a:graphicFrameLocks/>
                </wp:cNvGraphicFramePr>
                <a:graphic>
                  <a:graphicData uri="http://schemas.microsoft.com/office/word/2010/wordprocessingGroup">
                    <wpg:wgp>
                      <wpg:cNvPr id="204" name="Group 204"/>
                      <wpg:cNvGrpSpPr/>
                      <wpg:grpSpPr>
                        <a:xfrm>
                          <a:off x="0" y="0"/>
                          <a:ext cx="207645" cy="6350"/>
                          <a:chExt cx="207645" cy="6350"/>
                        </a:xfrm>
                      </wpg:grpSpPr>
                      <wps:wsp>
                        <wps:cNvPr id="205" name="Graphic 205"/>
                        <wps:cNvSpPr/>
                        <wps:spPr>
                          <a:xfrm>
                            <a:off x="0" y="3035"/>
                            <a:ext cx="207645" cy="1270"/>
                          </a:xfrm>
                          <a:custGeom>
                            <a:avLst/>
                            <a:gdLst/>
                            <a:ahLst/>
                            <a:cxnLst/>
                            <a:rect l="l" t="t" r="r" b="b"/>
                            <a:pathLst>
                              <a:path w="207645" h="0">
                                <a:moveTo>
                                  <a:pt x="0" y="0"/>
                                </a:moveTo>
                                <a:lnTo>
                                  <a:pt x="207162" y="0"/>
                                </a:lnTo>
                              </a:path>
                            </a:pathLst>
                          </a:custGeom>
                          <a:ln w="607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16.3500pt;height:.5pt;mso-position-horizontal-relative:char;mso-position-vertical-relative:line" id="docshapegroup151" coordorigin="0,0" coordsize="327,10">
                <v:line style="position:absolute" from="0,5" to="326,5" stroked="true" strokeweight=".478pt" strokecolor="#000000">
                  <v:stroke dashstyle="solid"/>
                </v:line>
              </v:group>
            </w:pict>
          </mc:Fallback>
        </mc:AlternateContent>
      </w:r>
      <w:r>
        <w:rPr>
          <w:sz w:val="2"/>
        </w:rPr>
      </w:r>
    </w:p>
    <w:p>
      <w:pPr>
        <w:spacing w:after="0" w:line="20" w:lineRule="exact"/>
        <w:rPr>
          <w:sz w:val="2"/>
        </w:rPr>
        <w:sectPr>
          <w:pgSz w:w="11910" w:h="16840"/>
          <w:pgMar w:header="1961" w:footer="1428" w:top="2260" w:bottom="1620" w:left="1680" w:right="780"/>
        </w:sectPr>
      </w:pPr>
    </w:p>
    <w:p>
      <w:pPr>
        <w:spacing w:before="106"/>
        <w:ind w:left="0" w:right="0" w:firstLine="0"/>
        <w:jc w:val="right"/>
        <w:rPr>
          <w:rFonts w:ascii="Arial"/>
          <w:sz w:val="24"/>
        </w:rPr>
      </w:pPr>
      <w:r>
        <w:rPr/>
        <mc:AlternateContent>
          <mc:Choice Requires="wps">
            <w:drawing>
              <wp:anchor distT="0" distB="0" distL="0" distR="0" allowOverlap="1" layoutInCell="1" locked="0" behindDoc="1" simplePos="0" relativeHeight="481655296">
                <wp:simplePos x="0" y="0"/>
                <wp:positionH relativeFrom="page">
                  <wp:posOffset>3806418</wp:posOffset>
                </wp:positionH>
                <wp:positionV relativeFrom="paragraph">
                  <wp:posOffset>175613</wp:posOffset>
                </wp:positionV>
                <wp:extent cx="1134110" cy="36830"/>
                <wp:effectExtent l="0" t="0" r="0" b="0"/>
                <wp:wrapNone/>
                <wp:docPr id="206" name="Group 206"/>
                <wp:cNvGraphicFramePr>
                  <a:graphicFrameLocks/>
                </wp:cNvGraphicFramePr>
                <a:graphic>
                  <a:graphicData uri="http://schemas.microsoft.com/office/word/2010/wordprocessingGroup">
                    <wpg:wgp>
                      <wpg:cNvPr id="206" name="Group 206"/>
                      <wpg:cNvGrpSpPr/>
                      <wpg:grpSpPr>
                        <a:xfrm>
                          <a:off x="0" y="0"/>
                          <a:ext cx="1134110" cy="36830"/>
                          <a:chExt cx="1134110" cy="36830"/>
                        </a:xfrm>
                      </wpg:grpSpPr>
                      <wps:wsp>
                        <wps:cNvPr id="207" name="Graphic 207"/>
                        <wps:cNvSpPr/>
                        <wps:spPr>
                          <a:xfrm>
                            <a:off x="0" y="3035"/>
                            <a:ext cx="1134110" cy="1270"/>
                          </a:xfrm>
                          <a:custGeom>
                            <a:avLst/>
                            <a:gdLst/>
                            <a:ahLst/>
                            <a:cxnLst/>
                            <a:rect l="l" t="t" r="r" b="b"/>
                            <a:pathLst>
                              <a:path w="1134110" h="0">
                                <a:moveTo>
                                  <a:pt x="0" y="0"/>
                                </a:moveTo>
                                <a:lnTo>
                                  <a:pt x="1133627" y="0"/>
                                </a:lnTo>
                              </a:path>
                            </a:pathLst>
                          </a:custGeom>
                          <a:ln w="6070">
                            <a:solidFill>
                              <a:srgbClr val="000000"/>
                            </a:solidFill>
                            <a:prstDash val="solid"/>
                          </a:ln>
                        </wps:spPr>
                        <wps:bodyPr wrap="square" lIns="0" tIns="0" rIns="0" bIns="0" rtlCol="0">
                          <a:prstTxWarp prst="textNoShape">
                            <a:avLst/>
                          </a:prstTxWarp>
                          <a:noAutofit/>
                        </wps:bodyPr>
                      </wps:wsp>
                      <wps:wsp>
                        <wps:cNvPr id="208" name="Graphic 208"/>
                        <wps:cNvSpPr/>
                        <wps:spPr>
                          <a:xfrm>
                            <a:off x="151828" y="33401"/>
                            <a:ext cx="982344" cy="1270"/>
                          </a:xfrm>
                          <a:custGeom>
                            <a:avLst/>
                            <a:gdLst/>
                            <a:ahLst/>
                            <a:cxnLst/>
                            <a:rect l="l" t="t" r="r" b="b"/>
                            <a:pathLst>
                              <a:path w="982344" h="0">
                                <a:moveTo>
                                  <a:pt x="0" y="0"/>
                                </a:moveTo>
                                <a:lnTo>
                                  <a:pt x="981798" y="0"/>
                                </a:lnTo>
                              </a:path>
                            </a:pathLst>
                          </a:custGeom>
                          <a:ln w="607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99.717987pt;margin-top:13.827869pt;width:89.3pt;height:2.9pt;mso-position-horizontal-relative:page;mso-position-vertical-relative:paragraph;z-index:-21661184" id="docshapegroup152" coordorigin="5994,277" coordsize="1786,58">
                <v:line style="position:absolute" from="5994,281" to="7780,281" stroked="true" strokeweight=".478pt" strokecolor="#000000">
                  <v:stroke dashstyle="solid"/>
                </v:line>
                <v:line style="position:absolute" from="6233,329" to="7780,329" stroked="true" strokeweight=".478pt" strokecolor="#000000">
                  <v:stroke dashstyle="solid"/>
                </v:line>
                <w10:wrap type="none"/>
              </v:group>
            </w:pict>
          </mc:Fallback>
        </mc:AlternateContent>
      </w:r>
      <w:r>
        <w:rPr>
          <w:rFonts w:ascii="Bookman Old Style"/>
          <w:b w:val="0"/>
          <w:i/>
          <w:sz w:val="24"/>
        </w:rPr>
        <w:t>Merit</w:t>
      </w:r>
      <w:r>
        <w:rPr>
          <w:rFonts w:ascii="Bookman Old Style"/>
          <w:b w:val="0"/>
          <w:i/>
          <w:sz w:val="24"/>
          <w:vertAlign w:val="subscript"/>
        </w:rPr>
        <w:t>s</w:t>
      </w:r>
      <w:r>
        <w:rPr>
          <w:rFonts w:ascii="Bookman Old Style"/>
          <w:b w:val="0"/>
          <w:i/>
          <w:spacing w:val="32"/>
          <w:sz w:val="24"/>
          <w:vertAlign w:val="baseline"/>
        </w:rPr>
        <w:t> </w:t>
      </w:r>
      <w:r>
        <w:rPr>
          <w:rFonts w:ascii="Garamond"/>
          <w:sz w:val="24"/>
          <w:vertAlign w:val="baseline"/>
        </w:rPr>
        <w:t>=</w:t>
      </w:r>
      <w:r>
        <w:rPr>
          <w:rFonts w:ascii="Garamond"/>
          <w:spacing w:val="64"/>
          <w:sz w:val="24"/>
          <w:vertAlign w:val="baseline"/>
        </w:rPr>
        <w:t> </w:t>
      </w:r>
      <w:r>
        <w:rPr>
          <w:rFonts w:ascii="Arial"/>
          <w:spacing w:val="-10"/>
          <w:position w:val="1"/>
          <w:sz w:val="24"/>
          <w:vertAlign w:val="baseline"/>
        </w:rPr>
        <w:t>J</w:t>
      </w:r>
    </w:p>
    <w:p>
      <w:pPr>
        <w:spacing w:line="235" w:lineRule="exact" w:before="0"/>
        <w:ind w:left="412" w:right="0" w:firstLine="0"/>
        <w:jc w:val="left"/>
        <w:rPr>
          <w:rFonts w:ascii="Bookman Old Style"/>
          <w:b w:val="0"/>
          <w:i/>
          <w:sz w:val="24"/>
        </w:rPr>
      </w:pPr>
      <w:r>
        <w:rPr/>
        <w:br w:type="column"/>
      </w:r>
      <w:r>
        <w:rPr>
          <w:rFonts w:ascii="Bookman Old Style"/>
          <w:b w:val="0"/>
          <w:i/>
          <w:spacing w:val="-4"/>
          <w:w w:val="105"/>
          <w:sz w:val="24"/>
        </w:rPr>
        <w:t>ltcf</w:t>
      </w:r>
    </w:p>
    <w:p>
      <w:pPr>
        <w:pStyle w:val="BodyText"/>
        <w:spacing w:before="117"/>
        <w:ind w:right="646"/>
        <w:jc w:val="right"/>
      </w:pPr>
      <w:r>
        <w:rPr/>
        <w:br w:type="column"/>
      </w:r>
      <w:r>
        <w:rPr>
          <w:spacing w:val="-2"/>
        </w:rPr>
        <w:t>(3.13)</w:t>
      </w:r>
    </w:p>
    <w:p>
      <w:pPr>
        <w:pStyle w:val="BodyText"/>
        <w:rPr>
          <w:sz w:val="3"/>
        </w:rPr>
      </w:pPr>
    </w:p>
    <w:p>
      <w:pPr>
        <w:pStyle w:val="BodyText"/>
        <w:spacing w:line="20" w:lineRule="exact"/>
        <w:ind w:left="311"/>
        <w:rPr>
          <w:sz w:val="2"/>
        </w:rPr>
      </w:pPr>
      <w:r>
        <w:rPr>
          <w:sz w:val="2"/>
        </w:rPr>
        <mc:AlternateContent>
          <mc:Choice Requires="wps">
            <w:drawing>
              <wp:inline distT="0" distB="0" distL="0" distR="0">
                <wp:extent cx="233045" cy="6350"/>
                <wp:effectExtent l="9525" t="0" r="0" b="3175"/>
                <wp:docPr id="209" name="Group 209"/>
                <wp:cNvGraphicFramePr>
                  <a:graphicFrameLocks/>
                </wp:cNvGraphicFramePr>
                <a:graphic>
                  <a:graphicData uri="http://schemas.microsoft.com/office/word/2010/wordprocessingGroup">
                    <wpg:wgp>
                      <wpg:cNvPr id="209" name="Group 209"/>
                      <wpg:cNvGrpSpPr/>
                      <wpg:grpSpPr>
                        <a:xfrm>
                          <a:off x="0" y="0"/>
                          <a:ext cx="233045" cy="6350"/>
                          <a:chExt cx="233045" cy="6350"/>
                        </a:xfrm>
                      </wpg:grpSpPr>
                      <wps:wsp>
                        <wps:cNvPr id="210" name="Graphic 210"/>
                        <wps:cNvSpPr/>
                        <wps:spPr>
                          <a:xfrm>
                            <a:off x="0" y="3035"/>
                            <a:ext cx="233045" cy="1270"/>
                          </a:xfrm>
                          <a:custGeom>
                            <a:avLst/>
                            <a:gdLst/>
                            <a:ahLst/>
                            <a:cxnLst/>
                            <a:rect l="l" t="t" r="r" b="b"/>
                            <a:pathLst>
                              <a:path w="233045" h="0">
                                <a:moveTo>
                                  <a:pt x="0" y="0"/>
                                </a:moveTo>
                                <a:lnTo>
                                  <a:pt x="232664" y="0"/>
                                </a:lnTo>
                              </a:path>
                            </a:pathLst>
                          </a:custGeom>
                          <a:ln w="607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18.350pt;height:.5pt;mso-position-horizontal-relative:char;mso-position-vertical-relative:line" id="docshapegroup153" coordorigin="0,0" coordsize="367,10">
                <v:line style="position:absolute" from="0,5" to="366,5" stroked="true" strokeweight=".478pt" strokecolor="#000000">
                  <v:stroke dashstyle="solid"/>
                </v:line>
              </v:group>
            </w:pict>
          </mc:Fallback>
        </mc:AlternateContent>
      </w:r>
      <w:r>
        <w:rPr>
          <w:sz w:val="2"/>
        </w:rPr>
      </w:r>
    </w:p>
    <w:p>
      <w:pPr>
        <w:spacing w:after="0" w:line="20" w:lineRule="exact"/>
        <w:rPr>
          <w:sz w:val="2"/>
        </w:rPr>
        <w:sectPr>
          <w:type w:val="continuous"/>
          <w:pgSz w:w="11910" w:h="16840"/>
          <w:pgMar w:header="1961" w:footer="1428" w:top="1920" w:bottom="280" w:left="1680" w:right="780"/>
          <w:cols w:num="3" w:equalWidth="0">
            <w:col w:w="4554" w:space="40"/>
            <w:col w:w="789" w:space="39"/>
            <w:col w:w="4028"/>
          </w:cols>
        </w:sectPr>
      </w:pPr>
    </w:p>
    <w:p>
      <w:pPr>
        <w:pStyle w:val="BodyText"/>
        <w:ind w:left="4553"/>
        <w:rPr>
          <w:sz w:val="20"/>
        </w:rPr>
      </w:pPr>
      <w:r>
        <w:rPr>
          <w:sz w:val="20"/>
        </w:rPr>
        <mc:AlternateContent>
          <mc:Choice Requires="wps">
            <w:drawing>
              <wp:inline distT="0" distB="0" distL="0" distR="0">
                <wp:extent cx="965835" cy="155575"/>
                <wp:effectExtent l="0" t="0" r="0" b="0"/>
                <wp:docPr id="211" name="Textbox 211"/>
                <wp:cNvGraphicFramePr>
                  <a:graphicFrameLocks/>
                </wp:cNvGraphicFramePr>
                <a:graphic>
                  <a:graphicData uri="http://schemas.microsoft.com/office/word/2010/wordprocessingShape">
                    <wps:wsp>
                      <wps:cNvPr id="211" name="Textbox 211"/>
                      <wps:cNvSpPr txBox="1"/>
                      <wps:spPr>
                        <a:xfrm>
                          <a:off x="0" y="0"/>
                          <a:ext cx="965835" cy="155575"/>
                        </a:xfrm>
                        <a:prstGeom prst="rect">
                          <a:avLst/>
                        </a:prstGeom>
                      </wps:spPr>
                      <wps:txbx>
                        <w:txbxContent>
                          <w:p>
                            <w:pPr>
                              <w:spacing w:line="245" w:lineRule="exact" w:before="0"/>
                              <w:ind w:left="0" w:right="0" w:firstLine="0"/>
                              <w:jc w:val="left"/>
                              <w:rPr>
                                <w:rFonts w:ascii="Bookman Old Style" w:hAnsi="Bookman Old Style"/>
                                <w:b w:val="0"/>
                                <w:i/>
                                <w:sz w:val="24"/>
                              </w:rPr>
                            </w:pPr>
                            <w:r>
                              <w:rPr>
                                <w:rFonts w:ascii="Bookman Old Style" w:hAnsi="Bookman Old Style"/>
                                <w:b w:val="0"/>
                                <w:i/>
                                <w:sz w:val="24"/>
                              </w:rPr>
                              <w:t>l</w:t>
                            </w:r>
                            <w:r>
                              <w:rPr>
                                <w:rFonts w:ascii="Bookman Old Style" w:hAnsi="Bookman Old Style"/>
                                <w:b w:val="0"/>
                                <w:i/>
                                <w:spacing w:val="-4"/>
                                <w:sz w:val="24"/>
                              </w:rPr>
                              <w:t> </w:t>
                            </w:r>
                            <w:r>
                              <w:rPr>
                                <w:rFonts w:ascii="Garamond" w:hAnsi="Garamond"/>
                                <w:sz w:val="24"/>
                              </w:rPr>
                              <w:t>+</w:t>
                            </w:r>
                            <w:r>
                              <w:rPr>
                                <w:rFonts w:ascii="Garamond" w:hAnsi="Garamond"/>
                                <w:spacing w:val="4"/>
                                <w:sz w:val="24"/>
                              </w:rPr>
                              <w:t> </w:t>
                            </w:r>
                            <w:r>
                              <w:rPr>
                                <w:rFonts w:ascii="Bookman Old Style" w:hAnsi="Bookman Old Style"/>
                                <w:b w:val="0"/>
                                <w:i/>
                                <w:sz w:val="24"/>
                              </w:rPr>
                              <w:t>l</w:t>
                            </w:r>
                            <w:r>
                              <w:rPr>
                                <w:rFonts w:ascii="Garamond" w:hAnsi="Garamond"/>
                                <w:sz w:val="24"/>
                              </w:rPr>
                              <w:t>(</w:t>
                            </w:r>
                            <w:r>
                              <w:rPr>
                                <w:rFonts w:ascii="Bookman Old Style" w:hAnsi="Bookman Old Style"/>
                                <w:b w:val="0"/>
                                <w:i/>
                                <w:sz w:val="24"/>
                              </w:rPr>
                              <w:t>l</w:t>
                            </w:r>
                            <w:r>
                              <w:rPr>
                                <w:rFonts w:ascii="Bookman Old Style" w:hAnsi="Bookman Old Style"/>
                                <w:b w:val="0"/>
                                <w:i/>
                                <w:spacing w:val="-2"/>
                                <w:sz w:val="24"/>
                              </w:rPr>
                              <w:t> </w:t>
                            </w:r>
                            <w:r>
                              <w:rPr>
                                <w:rFonts w:ascii="Lucida Sans Unicode" w:hAnsi="Lucida Sans Unicode"/>
                                <w:sz w:val="24"/>
                              </w:rPr>
                              <w:t>−</w:t>
                            </w:r>
                            <w:r>
                              <w:rPr>
                                <w:rFonts w:ascii="Lucida Sans Unicode" w:hAnsi="Lucida Sans Unicode"/>
                                <w:spacing w:val="-12"/>
                                <w:sz w:val="24"/>
                              </w:rPr>
                              <w:t> </w:t>
                            </w:r>
                            <w:r>
                              <w:rPr>
                                <w:rFonts w:ascii="Garamond" w:hAnsi="Garamond"/>
                                <w:spacing w:val="-2"/>
                                <w:sz w:val="24"/>
                              </w:rPr>
                              <w:t>1)</w:t>
                            </w:r>
                            <w:r>
                              <w:rPr>
                                <w:rFonts w:ascii="Bookman Old Style" w:hAnsi="Bookman Old Style"/>
                                <w:b w:val="0"/>
                                <w:i/>
                                <w:spacing w:val="-2"/>
                                <w:sz w:val="24"/>
                              </w:rPr>
                              <w:t>ltff</w:t>
                            </w:r>
                          </w:p>
                        </w:txbxContent>
                      </wps:txbx>
                      <wps:bodyPr wrap="square" lIns="0" tIns="0" rIns="0" bIns="0" rtlCol="0">
                        <a:noAutofit/>
                      </wps:bodyPr>
                    </wps:wsp>
                  </a:graphicData>
                </a:graphic>
              </wp:inline>
            </w:drawing>
          </mc:Choice>
          <mc:Fallback>
            <w:pict>
              <v:shape style="width:76.05pt;height:12.25pt;mso-position-horizontal-relative:char;mso-position-vertical-relative:line" type="#_x0000_t202" id="docshape154" filled="false" stroked="false">
                <w10:anchorlock/>
                <v:textbox inset="0,0,0,0">
                  <w:txbxContent>
                    <w:p>
                      <w:pPr>
                        <w:spacing w:line="245" w:lineRule="exact" w:before="0"/>
                        <w:ind w:left="0" w:right="0" w:firstLine="0"/>
                        <w:jc w:val="left"/>
                        <w:rPr>
                          <w:rFonts w:ascii="Bookman Old Style" w:hAnsi="Bookman Old Style"/>
                          <w:b w:val="0"/>
                          <w:i/>
                          <w:sz w:val="24"/>
                        </w:rPr>
                      </w:pPr>
                      <w:r>
                        <w:rPr>
                          <w:rFonts w:ascii="Bookman Old Style" w:hAnsi="Bookman Old Style"/>
                          <w:b w:val="0"/>
                          <w:i/>
                          <w:sz w:val="24"/>
                        </w:rPr>
                        <w:t>l</w:t>
                      </w:r>
                      <w:r>
                        <w:rPr>
                          <w:rFonts w:ascii="Bookman Old Style" w:hAnsi="Bookman Old Style"/>
                          <w:b w:val="0"/>
                          <w:i/>
                          <w:spacing w:val="-4"/>
                          <w:sz w:val="24"/>
                        </w:rPr>
                        <w:t> </w:t>
                      </w:r>
                      <w:r>
                        <w:rPr>
                          <w:rFonts w:ascii="Garamond" w:hAnsi="Garamond"/>
                          <w:sz w:val="24"/>
                        </w:rPr>
                        <w:t>+</w:t>
                      </w:r>
                      <w:r>
                        <w:rPr>
                          <w:rFonts w:ascii="Garamond" w:hAnsi="Garamond"/>
                          <w:spacing w:val="4"/>
                          <w:sz w:val="24"/>
                        </w:rPr>
                        <w:t> </w:t>
                      </w:r>
                      <w:r>
                        <w:rPr>
                          <w:rFonts w:ascii="Bookman Old Style" w:hAnsi="Bookman Old Style"/>
                          <w:b w:val="0"/>
                          <w:i/>
                          <w:sz w:val="24"/>
                        </w:rPr>
                        <w:t>l</w:t>
                      </w:r>
                      <w:r>
                        <w:rPr>
                          <w:rFonts w:ascii="Garamond" w:hAnsi="Garamond"/>
                          <w:sz w:val="24"/>
                        </w:rPr>
                        <w:t>(</w:t>
                      </w:r>
                      <w:r>
                        <w:rPr>
                          <w:rFonts w:ascii="Bookman Old Style" w:hAnsi="Bookman Old Style"/>
                          <w:b w:val="0"/>
                          <w:i/>
                          <w:sz w:val="24"/>
                        </w:rPr>
                        <w:t>l</w:t>
                      </w:r>
                      <w:r>
                        <w:rPr>
                          <w:rFonts w:ascii="Bookman Old Style" w:hAnsi="Bookman Old Style"/>
                          <w:b w:val="0"/>
                          <w:i/>
                          <w:spacing w:val="-2"/>
                          <w:sz w:val="24"/>
                        </w:rPr>
                        <w:t> </w:t>
                      </w:r>
                      <w:r>
                        <w:rPr>
                          <w:rFonts w:ascii="Lucida Sans Unicode" w:hAnsi="Lucida Sans Unicode"/>
                          <w:sz w:val="24"/>
                        </w:rPr>
                        <w:t>−</w:t>
                      </w:r>
                      <w:r>
                        <w:rPr>
                          <w:rFonts w:ascii="Lucida Sans Unicode" w:hAnsi="Lucida Sans Unicode"/>
                          <w:spacing w:val="-12"/>
                          <w:sz w:val="24"/>
                        </w:rPr>
                        <w:t> </w:t>
                      </w:r>
                      <w:r>
                        <w:rPr>
                          <w:rFonts w:ascii="Garamond" w:hAnsi="Garamond"/>
                          <w:spacing w:val="-2"/>
                          <w:sz w:val="24"/>
                        </w:rPr>
                        <w:t>1)</w:t>
                      </w:r>
                      <w:r>
                        <w:rPr>
                          <w:rFonts w:ascii="Bookman Old Style" w:hAnsi="Bookman Old Style"/>
                          <w:b w:val="0"/>
                          <w:i/>
                          <w:spacing w:val="-2"/>
                          <w:sz w:val="24"/>
                        </w:rPr>
                        <w:t>ltff</w:t>
                      </w:r>
                    </w:p>
                  </w:txbxContent>
                </v:textbox>
              </v:shape>
            </w:pict>
          </mc:Fallback>
        </mc:AlternateContent>
      </w:r>
      <w:r>
        <w:rPr>
          <w:sz w:val="20"/>
        </w:rPr>
      </w:r>
    </w:p>
    <w:p>
      <w:pPr>
        <w:pStyle w:val="BodyText"/>
        <w:spacing w:before="7"/>
        <w:rPr>
          <w:sz w:val="23"/>
        </w:rPr>
      </w:pPr>
    </w:p>
    <w:p>
      <w:pPr>
        <w:pStyle w:val="BodyText"/>
        <w:spacing w:line="309" w:lineRule="auto" w:before="95"/>
        <w:ind w:left="576" w:right="646" w:firstLine="351"/>
        <w:jc w:val="both"/>
      </w:pPr>
      <w:r>
        <w:rPr/>
        <mc:AlternateContent>
          <mc:Choice Requires="wps">
            <w:drawing>
              <wp:anchor distT="0" distB="0" distL="0" distR="0" allowOverlap="1" layoutInCell="1" locked="0" behindDoc="0" simplePos="0" relativeHeight="15756288">
                <wp:simplePos x="0" y="0"/>
                <wp:positionH relativeFrom="page">
                  <wp:posOffset>6445999</wp:posOffset>
                </wp:positionH>
                <wp:positionV relativeFrom="paragraph">
                  <wp:posOffset>77174</wp:posOffset>
                </wp:positionV>
                <wp:extent cx="207645" cy="1270"/>
                <wp:effectExtent l="0" t="0" r="0" b="0"/>
                <wp:wrapNone/>
                <wp:docPr id="212" name="Graphic 212"/>
                <wp:cNvGraphicFramePr>
                  <a:graphicFrameLocks/>
                </wp:cNvGraphicFramePr>
                <a:graphic>
                  <a:graphicData uri="http://schemas.microsoft.com/office/word/2010/wordprocessingShape">
                    <wps:wsp>
                      <wps:cNvPr id="212" name="Graphic 212"/>
                      <wps:cNvSpPr/>
                      <wps:spPr>
                        <a:xfrm>
                          <a:off x="0" y="0"/>
                          <a:ext cx="207645" cy="1270"/>
                        </a:xfrm>
                        <a:custGeom>
                          <a:avLst/>
                          <a:gdLst/>
                          <a:ahLst/>
                          <a:cxnLst/>
                          <a:rect l="l" t="t" r="r" b="b"/>
                          <a:pathLst>
                            <a:path w="207645" h="0">
                              <a:moveTo>
                                <a:pt x="0" y="0"/>
                              </a:moveTo>
                              <a:lnTo>
                                <a:pt x="207162" y="0"/>
                              </a:lnTo>
                            </a:path>
                          </a:pathLst>
                        </a:custGeom>
                        <a:ln w="607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56288" from="507.55899pt,6.076736pt" to="523.87099pt,6.076736pt" stroked="true" strokeweight=".478pt" strokecolor="#000000">
                <v:stroke dashstyle="solid"/>
                <w10:wrap type="none"/>
              </v:line>
            </w:pict>
          </mc:Fallback>
        </mc:AlternateContent>
      </w:r>
      <w:r>
        <w:rPr/>
        <mc:AlternateContent>
          <mc:Choice Requires="wps">
            <w:drawing>
              <wp:anchor distT="0" distB="0" distL="0" distR="0" allowOverlap="1" layoutInCell="1" locked="0" behindDoc="0" simplePos="0" relativeHeight="15756800">
                <wp:simplePos x="0" y="0"/>
                <wp:positionH relativeFrom="page">
                  <wp:posOffset>1690357</wp:posOffset>
                </wp:positionH>
                <wp:positionV relativeFrom="paragraph">
                  <wp:posOffset>532533</wp:posOffset>
                </wp:positionV>
                <wp:extent cx="233045" cy="1270"/>
                <wp:effectExtent l="0" t="0" r="0" b="0"/>
                <wp:wrapNone/>
                <wp:docPr id="213" name="Graphic 213"/>
                <wp:cNvGraphicFramePr>
                  <a:graphicFrameLocks/>
                </wp:cNvGraphicFramePr>
                <a:graphic>
                  <a:graphicData uri="http://schemas.microsoft.com/office/word/2010/wordprocessingShape">
                    <wps:wsp>
                      <wps:cNvPr id="213" name="Graphic 213"/>
                      <wps:cNvSpPr/>
                      <wps:spPr>
                        <a:xfrm>
                          <a:off x="0" y="0"/>
                          <a:ext cx="233045" cy="1270"/>
                        </a:xfrm>
                        <a:custGeom>
                          <a:avLst/>
                          <a:gdLst/>
                          <a:ahLst/>
                          <a:cxnLst/>
                          <a:rect l="l" t="t" r="r" b="b"/>
                          <a:pathLst>
                            <a:path w="233045" h="0">
                              <a:moveTo>
                                <a:pt x="0" y="0"/>
                              </a:moveTo>
                              <a:lnTo>
                                <a:pt x="232664" y="0"/>
                              </a:lnTo>
                            </a:path>
                          </a:pathLst>
                        </a:custGeom>
                        <a:ln w="6070">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56800" from="133.098999pt,41.931736pt" to="151.418999pt,41.931736pt" stroked="true" strokeweight=".478pt" strokecolor="#000000">
                <v:stroke dashstyle="solid"/>
                <w10:wrap type="none"/>
              </v:line>
            </w:pict>
          </mc:Fallback>
        </mc:AlternateContent>
      </w:r>
      <w:r>
        <w:rPr/>
        <w:t>where</w:t>
      </w:r>
      <w:r>
        <w:rPr>
          <w:spacing w:val="-15"/>
        </w:rPr>
        <w:t> </w:t>
      </w:r>
      <w:r>
        <w:rPr>
          <w:rFonts w:ascii="Bookman Old Style"/>
          <w:b w:val="0"/>
          <w:i/>
        </w:rPr>
        <w:t>M</w:t>
      </w:r>
      <w:r>
        <w:rPr>
          <w:rFonts w:ascii="Bookman Old Style"/>
          <w:b w:val="0"/>
          <w:i/>
          <w:vertAlign w:val="subscript"/>
        </w:rPr>
        <w:t>s</w:t>
      </w:r>
      <w:r>
        <w:rPr>
          <w:rFonts w:ascii="Bookman Old Style"/>
          <w:b w:val="0"/>
          <w:i/>
          <w:spacing w:val="-18"/>
          <w:vertAlign w:val="baseline"/>
        </w:rPr>
        <w:t> </w:t>
      </w:r>
      <w:r>
        <w:rPr>
          <w:vertAlign w:val="baseline"/>
        </w:rPr>
        <w:t>holds</w:t>
      </w:r>
      <w:r>
        <w:rPr>
          <w:spacing w:val="-15"/>
          <w:vertAlign w:val="baseline"/>
        </w:rPr>
        <w:t> </w:t>
      </w:r>
      <w:r>
        <w:rPr>
          <w:vertAlign w:val="baseline"/>
        </w:rPr>
        <w:t>the</w:t>
      </w:r>
      <w:r>
        <w:rPr>
          <w:spacing w:val="-15"/>
          <w:vertAlign w:val="baseline"/>
        </w:rPr>
        <w:t> </w:t>
      </w:r>
      <w:r>
        <w:rPr>
          <w:vertAlign w:val="baseline"/>
        </w:rPr>
        <w:t>score</w:t>
      </w:r>
      <w:r>
        <w:rPr>
          <w:spacing w:val="-15"/>
          <w:vertAlign w:val="baseline"/>
        </w:rPr>
        <w:t> </w:t>
      </w:r>
      <w:r>
        <w:rPr>
          <w:vertAlign w:val="baseline"/>
        </w:rPr>
        <w:t>after</w:t>
      </w:r>
      <w:r>
        <w:rPr>
          <w:spacing w:val="-13"/>
          <w:vertAlign w:val="baseline"/>
        </w:rPr>
        <w:t> </w:t>
      </w:r>
      <w:r>
        <w:rPr>
          <w:vertAlign w:val="baseline"/>
        </w:rPr>
        <w:t>evaluating</w:t>
      </w:r>
      <w:r>
        <w:rPr>
          <w:spacing w:val="-14"/>
          <w:vertAlign w:val="baseline"/>
        </w:rPr>
        <w:t> </w:t>
      </w:r>
      <w:r>
        <w:rPr>
          <w:vertAlign w:val="baseline"/>
        </w:rPr>
        <w:t>a</w:t>
      </w:r>
      <w:r>
        <w:rPr>
          <w:spacing w:val="-14"/>
          <w:vertAlign w:val="baseline"/>
        </w:rPr>
        <w:t> </w:t>
      </w:r>
      <w:r>
        <w:rPr>
          <w:vertAlign w:val="baseline"/>
        </w:rPr>
        <w:t>subset</w:t>
      </w:r>
      <w:r>
        <w:rPr>
          <w:spacing w:val="-14"/>
          <w:vertAlign w:val="baseline"/>
        </w:rPr>
        <w:t> </w:t>
      </w:r>
      <w:r>
        <w:rPr>
          <w:vertAlign w:val="baseline"/>
        </w:rPr>
        <w:t>of</w:t>
      </w:r>
      <w:r>
        <w:rPr>
          <w:spacing w:val="-14"/>
          <w:vertAlign w:val="baseline"/>
        </w:rPr>
        <w:t> </w:t>
      </w:r>
      <w:r>
        <w:rPr>
          <w:rFonts w:ascii="Bookman Old Style"/>
          <w:b w:val="0"/>
          <w:i/>
          <w:vertAlign w:val="baseline"/>
        </w:rPr>
        <w:t>s</w:t>
      </w:r>
      <w:r>
        <w:rPr>
          <w:rFonts w:ascii="Bookman Old Style"/>
          <w:b w:val="0"/>
          <w:i/>
          <w:spacing w:val="-18"/>
          <w:vertAlign w:val="baseline"/>
        </w:rPr>
        <w:t> </w:t>
      </w:r>
      <w:r>
        <w:rPr>
          <w:vertAlign w:val="baseline"/>
        </w:rPr>
        <w:t>consisting</w:t>
      </w:r>
      <w:r>
        <w:rPr>
          <w:spacing w:val="-14"/>
          <w:vertAlign w:val="baseline"/>
        </w:rPr>
        <w:t> </w:t>
      </w:r>
      <w:r>
        <w:rPr>
          <w:vertAlign w:val="baseline"/>
        </w:rPr>
        <w:t>of</w:t>
      </w:r>
      <w:r>
        <w:rPr>
          <w:spacing w:val="-14"/>
          <w:vertAlign w:val="baseline"/>
        </w:rPr>
        <w:t> </w:t>
      </w:r>
      <w:r>
        <w:rPr>
          <w:rFonts w:ascii="Bookman Old Style"/>
          <w:b w:val="0"/>
          <w:i/>
          <w:vertAlign w:val="baseline"/>
        </w:rPr>
        <w:t>l</w:t>
      </w:r>
      <w:r>
        <w:rPr>
          <w:rFonts w:ascii="Bookman Old Style"/>
          <w:b w:val="0"/>
          <w:i/>
          <w:spacing w:val="-18"/>
          <w:vertAlign w:val="baseline"/>
        </w:rPr>
        <w:t> </w:t>
      </w:r>
      <w:r>
        <w:rPr>
          <w:vertAlign w:val="baseline"/>
        </w:rPr>
        <w:t>variables,</w:t>
      </w:r>
      <w:r>
        <w:rPr>
          <w:spacing w:val="-12"/>
          <w:vertAlign w:val="baseline"/>
        </w:rPr>
        <w:t> </w:t>
      </w:r>
      <w:r>
        <w:rPr>
          <w:rFonts w:ascii="Bookman Old Style"/>
          <w:b w:val="0"/>
          <w:i/>
          <w:vertAlign w:val="baseline"/>
        </w:rPr>
        <w:t>tcf</w:t>
      </w:r>
      <w:r>
        <w:rPr>
          <w:rFonts w:ascii="Bookman Old Style"/>
          <w:b w:val="0"/>
          <w:i/>
          <w:vertAlign w:val="baseline"/>
        </w:rPr>
        <w:t> </w:t>
      </w:r>
      <w:r>
        <w:rPr>
          <w:vertAlign w:val="baseline"/>
        </w:rPr>
        <w:t>is the average correlation values between subset variables and target variable </w:t>
      </w:r>
      <w:r>
        <w:rPr>
          <w:vertAlign w:val="baseline"/>
        </w:rPr>
        <w:t>values, and </w:t>
      </w:r>
      <w:r>
        <w:rPr>
          <w:rFonts w:ascii="Bookman Old Style"/>
          <w:b w:val="0"/>
          <w:i/>
          <w:vertAlign w:val="baseline"/>
        </w:rPr>
        <w:t>tff </w:t>
      </w:r>
      <w:r>
        <w:rPr>
          <w:vertAlign w:val="baseline"/>
        </w:rPr>
        <w:t>is the average correlation value between subset variables (</w:t>
      </w:r>
      <w:r>
        <w:rPr>
          <w:color w:val="FF0000"/>
          <w:vertAlign w:val="baseline"/>
        </w:rPr>
        <w:t>Hall</w:t>
      </w:r>
      <w:r>
        <w:rPr>
          <w:vertAlign w:val="baseline"/>
        </w:rPr>
        <w:t>, </w:t>
      </w:r>
      <w:r>
        <w:rPr>
          <w:color w:val="FF0000"/>
          <w:vertAlign w:val="baseline"/>
        </w:rPr>
        <w:t>1999</w:t>
      </w:r>
      <w:r>
        <w:rPr>
          <w:vertAlign w:val="baseline"/>
        </w:rPr>
        <w:t>).</w:t>
      </w:r>
    </w:p>
    <w:p>
      <w:pPr>
        <w:pStyle w:val="BodyText"/>
        <w:spacing w:before="11"/>
        <w:rPr>
          <w:sz w:val="29"/>
        </w:rPr>
      </w:pPr>
    </w:p>
    <w:p>
      <w:pPr>
        <w:pStyle w:val="BodyText"/>
        <w:spacing w:line="309" w:lineRule="auto"/>
        <w:ind w:left="576" w:right="646"/>
        <w:jc w:val="both"/>
      </w:pPr>
      <w:r>
        <w:rPr>
          <w:b/>
        </w:rPr>
        <w:t>Consistency-based</w:t>
      </w:r>
      <w:r>
        <w:rPr>
          <w:b/>
          <w:spacing w:val="-5"/>
        </w:rPr>
        <w:t> </w:t>
      </w:r>
      <w:r>
        <w:rPr>
          <w:b/>
        </w:rPr>
        <w:t>Subset</w:t>
      </w:r>
      <w:r>
        <w:rPr>
          <w:b/>
          <w:spacing w:val="-5"/>
        </w:rPr>
        <w:t> </w:t>
      </w:r>
      <w:r>
        <w:rPr>
          <w:b/>
        </w:rPr>
        <w:t>Evaluator:</w:t>
      </w:r>
      <w:r>
        <w:rPr>
          <w:b/>
          <w:spacing w:val="80"/>
        </w:rPr>
        <w:t> </w:t>
      </w:r>
      <w:r>
        <w:rPr/>
        <w:t>Las</w:t>
      </w:r>
      <w:r>
        <w:rPr>
          <w:spacing w:val="-5"/>
        </w:rPr>
        <w:t> </w:t>
      </w:r>
      <w:r>
        <w:rPr/>
        <w:t>Vegas</w:t>
      </w:r>
      <w:r>
        <w:rPr>
          <w:spacing w:val="-5"/>
        </w:rPr>
        <w:t> </w:t>
      </w:r>
      <w:r>
        <w:rPr/>
        <w:t>(LV)</w:t>
      </w:r>
      <w:r>
        <w:rPr>
          <w:spacing w:val="-5"/>
        </w:rPr>
        <w:t> </w:t>
      </w:r>
      <w:r>
        <w:rPr/>
        <w:t>algorithm</w:t>
      </w:r>
      <w:r>
        <w:rPr>
          <w:spacing w:val="-5"/>
        </w:rPr>
        <w:t> </w:t>
      </w:r>
      <w:r>
        <w:rPr/>
        <w:t>(</w:t>
      </w:r>
      <w:r>
        <w:rPr>
          <w:color w:val="FF0000"/>
        </w:rPr>
        <w:t>Liu</w:t>
      </w:r>
      <w:r>
        <w:rPr>
          <w:color w:val="FF0000"/>
          <w:spacing w:val="-5"/>
        </w:rPr>
        <w:t> </w:t>
      </w:r>
      <w:r>
        <w:rPr>
          <w:color w:val="FF0000"/>
        </w:rPr>
        <w:t>et</w:t>
      </w:r>
      <w:r>
        <w:rPr>
          <w:color w:val="FF0000"/>
          <w:spacing w:val="-5"/>
        </w:rPr>
        <w:t> </w:t>
      </w:r>
      <w:r>
        <w:rPr>
          <w:color w:val="FF0000"/>
        </w:rPr>
        <w:t>al.</w:t>
      </w:r>
      <w:r>
        <w:rPr/>
        <w:t>,</w:t>
      </w:r>
      <w:r>
        <w:rPr>
          <w:spacing w:val="-5"/>
        </w:rPr>
        <w:t> </w:t>
      </w:r>
      <w:r>
        <w:rPr>
          <w:color w:val="FF0000"/>
        </w:rPr>
        <w:t>1996</w:t>
      </w:r>
      <w:r>
        <w:rPr/>
        <w:t>) is a probabilistic approach to finding minimum predictor variables that represent all features.</w:t>
      </w:r>
      <w:r>
        <w:rPr>
          <w:spacing w:val="40"/>
        </w:rPr>
        <w:t> </w:t>
      </w:r>
      <w:r>
        <w:rPr/>
        <w:t>It is often referred to as the consistency-based Subset Evaluator method, which</w:t>
      </w:r>
      <w:r>
        <w:rPr>
          <w:spacing w:val="-1"/>
        </w:rPr>
        <w:t> </w:t>
      </w:r>
      <w:r>
        <w:rPr/>
        <w:t>is</w:t>
      </w:r>
      <w:r>
        <w:rPr>
          <w:spacing w:val="-2"/>
        </w:rPr>
        <w:t> </w:t>
      </w:r>
      <w:r>
        <w:rPr/>
        <w:t>another</w:t>
      </w:r>
      <w:r>
        <w:rPr>
          <w:spacing w:val="-2"/>
        </w:rPr>
        <w:t> </w:t>
      </w:r>
      <w:r>
        <w:rPr/>
        <w:t>type</w:t>
      </w:r>
      <w:r>
        <w:rPr>
          <w:spacing w:val="-1"/>
        </w:rPr>
        <w:t> </w:t>
      </w:r>
      <w:r>
        <w:rPr/>
        <w:t>of</w:t>
      </w:r>
      <w:r>
        <w:rPr>
          <w:spacing w:val="-2"/>
        </w:rPr>
        <w:t> </w:t>
      </w:r>
      <w:r>
        <w:rPr/>
        <w:t>feature</w:t>
      </w:r>
      <w:r>
        <w:rPr>
          <w:spacing w:val="-1"/>
        </w:rPr>
        <w:t> </w:t>
      </w:r>
      <w:r>
        <w:rPr/>
        <w:t>selection</w:t>
      </w:r>
      <w:r>
        <w:rPr>
          <w:spacing w:val="-2"/>
        </w:rPr>
        <w:t> </w:t>
      </w:r>
      <w:r>
        <w:rPr/>
        <w:t>technique</w:t>
      </w:r>
      <w:r>
        <w:rPr>
          <w:spacing w:val="-2"/>
        </w:rPr>
        <w:t> </w:t>
      </w:r>
      <w:r>
        <w:rPr/>
        <w:t>that</w:t>
      </w:r>
      <w:r>
        <w:rPr>
          <w:spacing w:val="-1"/>
        </w:rPr>
        <w:t> </w:t>
      </w:r>
      <w:r>
        <w:rPr/>
        <w:t>evaluates</w:t>
      </w:r>
      <w:r>
        <w:rPr>
          <w:spacing w:val="-2"/>
        </w:rPr>
        <w:t> </w:t>
      </w:r>
      <w:r>
        <w:rPr/>
        <w:t>the</w:t>
      </w:r>
      <w:r>
        <w:rPr>
          <w:spacing w:val="-1"/>
        </w:rPr>
        <w:t> </w:t>
      </w:r>
      <w:r>
        <w:rPr/>
        <w:t>level</w:t>
      </w:r>
      <w:r>
        <w:rPr>
          <w:spacing w:val="-2"/>
        </w:rPr>
        <w:t> </w:t>
      </w:r>
      <w:r>
        <w:rPr/>
        <w:t>of</w:t>
      </w:r>
      <w:r>
        <w:rPr>
          <w:spacing w:val="-2"/>
        </w:rPr>
        <w:t> </w:t>
      </w:r>
      <w:r>
        <w:rPr/>
        <w:t>consis- tency of a subset of features to the level of consistency of all features.</w:t>
      </w:r>
      <w:r>
        <w:rPr>
          <w:spacing w:val="40"/>
        </w:rPr>
        <w:t> </w:t>
      </w:r>
      <w:r>
        <w:rPr/>
        <w:t>It is able to handle noise in data when the approximate noise level is known a-priori.</w:t>
      </w:r>
      <w:r>
        <w:rPr>
          <w:spacing w:val="40"/>
        </w:rPr>
        <w:t> </w:t>
      </w:r>
      <w:r>
        <w:rPr/>
        <w:t>It selects a </w:t>
      </w:r>
      <w:r>
        <w:rPr>
          <w:spacing w:val="-2"/>
        </w:rPr>
        <w:t>random</w:t>
      </w:r>
      <w:r>
        <w:rPr>
          <w:spacing w:val="-12"/>
        </w:rPr>
        <w:t> </w:t>
      </w:r>
      <w:r>
        <w:rPr>
          <w:spacing w:val="-2"/>
        </w:rPr>
        <w:t>subset</w:t>
      </w:r>
      <w:r>
        <w:rPr>
          <w:spacing w:val="-12"/>
        </w:rPr>
        <w:t> </w:t>
      </w:r>
      <w:r>
        <w:rPr>
          <w:spacing w:val="-2"/>
        </w:rPr>
        <w:t>of</w:t>
      </w:r>
      <w:r>
        <w:rPr>
          <w:spacing w:val="-12"/>
        </w:rPr>
        <w:t> </w:t>
      </w:r>
      <w:r>
        <w:rPr>
          <w:spacing w:val="-2"/>
        </w:rPr>
        <w:t>features</w:t>
      </w:r>
      <w:r>
        <w:rPr>
          <w:spacing w:val="-12"/>
        </w:rPr>
        <w:t> </w:t>
      </w:r>
      <w:r>
        <w:rPr>
          <w:spacing w:val="-2"/>
        </w:rPr>
        <w:t>from</w:t>
      </w:r>
      <w:r>
        <w:rPr>
          <w:spacing w:val="-12"/>
        </w:rPr>
        <w:t> </w:t>
      </w:r>
      <w:r>
        <w:rPr>
          <w:spacing w:val="-2"/>
        </w:rPr>
        <w:t>the</w:t>
      </w:r>
      <w:r>
        <w:rPr>
          <w:spacing w:val="-12"/>
        </w:rPr>
        <w:t> </w:t>
      </w:r>
      <w:r>
        <w:rPr>
          <w:spacing w:val="-2"/>
        </w:rPr>
        <w:t>original</w:t>
      </w:r>
      <w:r>
        <w:rPr>
          <w:spacing w:val="-12"/>
        </w:rPr>
        <w:t> </w:t>
      </w:r>
      <w:r>
        <w:rPr>
          <w:spacing w:val="-2"/>
        </w:rPr>
        <w:t>feature</w:t>
      </w:r>
      <w:r>
        <w:rPr>
          <w:spacing w:val="-12"/>
        </w:rPr>
        <w:t> </w:t>
      </w:r>
      <w:r>
        <w:rPr>
          <w:spacing w:val="-2"/>
        </w:rPr>
        <w:t>space,</w:t>
      </w:r>
      <w:r>
        <w:rPr>
          <w:spacing w:val="-10"/>
        </w:rPr>
        <w:t> </w:t>
      </w:r>
      <w:r>
        <w:rPr>
          <w:spacing w:val="-2"/>
        </w:rPr>
        <w:t>evaluates</w:t>
      </w:r>
      <w:r>
        <w:rPr>
          <w:spacing w:val="-12"/>
        </w:rPr>
        <w:t> </w:t>
      </w:r>
      <w:r>
        <w:rPr>
          <w:spacing w:val="-2"/>
        </w:rPr>
        <w:t>the</w:t>
      </w:r>
      <w:r>
        <w:rPr>
          <w:spacing w:val="-12"/>
        </w:rPr>
        <w:t> </w:t>
      </w:r>
      <w:r>
        <w:rPr>
          <w:rFonts w:ascii="Bookman Old Style"/>
          <w:b w:val="0"/>
          <w:i/>
          <w:spacing w:val="-2"/>
        </w:rPr>
        <w:t>inconsistency</w:t>
      </w:r>
      <w:r>
        <w:rPr>
          <w:rFonts w:ascii="Bookman Old Style"/>
          <w:b w:val="0"/>
          <w:i/>
          <w:spacing w:val="-2"/>
        </w:rPr>
        <w:t> </w:t>
      </w:r>
      <w:r>
        <w:rPr/>
        <w:t>rate of the subset and compares it with the </w:t>
      </w:r>
      <w:r>
        <w:rPr>
          <w:rFonts w:ascii="Bookman Old Style"/>
          <w:b w:val="0"/>
          <w:i/>
        </w:rPr>
        <w:t>inconsistency</w:t>
      </w:r>
      <w:r>
        <w:rPr>
          <w:rFonts w:ascii="Bookman Old Style"/>
          <w:b w:val="0"/>
          <w:i/>
          <w:spacing w:val="-1"/>
        </w:rPr>
        <w:t> </w:t>
      </w:r>
      <w:r>
        <w:rPr/>
        <w:t>rate of the best subset.</w:t>
      </w:r>
      <w:r>
        <w:rPr>
          <w:spacing w:val="40"/>
        </w:rPr>
        <w:t> </w:t>
      </w:r>
      <w:r>
        <w:rPr/>
        <w:t>If the</w:t>
      </w:r>
      <w:r>
        <w:rPr>
          <w:spacing w:val="-2"/>
        </w:rPr>
        <w:t> </w:t>
      </w:r>
      <w:r>
        <w:rPr/>
        <w:t>new</w:t>
      </w:r>
      <w:r>
        <w:rPr>
          <w:spacing w:val="-2"/>
        </w:rPr>
        <w:t> </w:t>
      </w:r>
      <w:r>
        <w:rPr/>
        <w:t>subset</w:t>
      </w:r>
      <w:r>
        <w:rPr>
          <w:spacing w:val="-2"/>
        </w:rPr>
        <w:t> </w:t>
      </w:r>
      <w:r>
        <w:rPr/>
        <w:t>of</w:t>
      </w:r>
      <w:r>
        <w:rPr>
          <w:spacing w:val="-2"/>
        </w:rPr>
        <w:t> </w:t>
      </w:r>
      <w:r>
        <w:rPr/>
        <w:t>the</w:t>
      </w:r>
      <w:r>
        <w:rPr>
          <w:spacing w:val="-2"/>
        </w:rPr>
        <w:t> </w:t>
      </w:r>
      <w:r>
        <w:rPr/>
        <w:t>feature</w:t>
      </w:r>
      <w:r>
        <w:rPr>
          <w:spacing w:val="-2"/>
        </w:rPr>
        <w:t> </w:t>
      </w:r>
      <w:r>
        <w:rPr/>
        <w:t>is</w:t>
      </w:r>
      <w:r>
        <w:rPr>
          <w:spacing w:val="-2"/>
        </w:rPr>
        <w:t> </w:t>
      </w:r>
      <w:r>
        <w:rPr/>
        <w:t>at</w:t>
      </w:r>
      <w:r>
        <w:rPr>
          <w:spacing w:val="-2"/>
        </w:rPr>
        <w:t> </w:t>
      </w:r>
      <w:r>
        <w:rPr/>
        <w:t>least</w:t>
      </w:r>
      <w:r>
        <w:rPr>
          <w:spacing w:val="-2"/>
        </w:rPr>
        <w:t> </w:t>
      </w:r>
      <w:r>
        <w:rPr/>
        <w:t>consistent</w:t>
      </w:r>
      <w:r>
        <w:rPr>
          <w:spacing w:val="-2"/>
        </w:rPr>
        <w:t> </w:t>
      </w:r>
      <w:r>
        <w:rPr/>
        <w:t>with</w:t>
      </w:r>
      <w:r>
        <w:rPr>
          <w:spacing w:val="-2"/>
        </w:rPr>
        <w:t> </w:t>
      </w:r>
      <w:r>
        <w:rPr/>
        <w:t>the</w:t>
      </w:r>
      <w:r>
        <w:rPr>
          <w:spacing w:val="-2"/>
        </w:rPr>
        <w:t> </w:t>
      </w:r>
      <w:r>
        <w:rPr/>
        <w:t>best</w:t>
      </w:r>
      <w:r>
        <w:rPr>
          <w:spacing w:val="-2"/>
        </w:rPr>
        <w:t> </w:t>
      </w:r>
      <w:r>
        <w:rPr/>
        <w:t>subset,</w:t>
      </w:r>
      <w:r>
        <w:rPr>
          <w:spacing w:val="-1"/>
        </w:rPr>
        <w:t> </w:t>
      </w:r>
      <w:r>
        <w:rPr/>
        <w:t>the</w:t>
      </w:r>
      <w:r>
        <w:rPr>
          <w:spacing w:val="-2"/>
        </w:rPr>
        <w:t> </w:t>
      </w:r>
      <w:r>
        <w:rPr/>
        <w:t>new</w:t>
      </w:r>
      <w:r>
        <w:rPr>
          <w:spacing w:val="-2"/>
        </w:rPr>
        <w:t> </w:t>
      </w:r>
      <w:r>
        <w:rPr/>
        <w:t>subset replaces the best.</w:t>
      </w:r>
    </w:p>
    <w:p>
      <w:pPr>
        <w:spacing w:after="0" w:line="309" w:lineRule="auto"/>
        <w:jc w:val="both"/>
        <w:sectPr>
          <w:type w:val="continuous"/>
          <w:pgSz w:w="11910" w:h="16840"/>
          <w:pgMar w:header="1961" w:footer="1428" w:top="1920" w:bottom="280" w:left="1680" w:right="780"/>
        </w:sectPr>
      </w:pPr>
    </w:p>
    <w:p>
      <w:pPr>
        <w:pStyle w:val="BodyText"/>
        <w:rPr>
          <w:sz w:val="20"/>
        </w:rPr>
      </w:pPr>
    </w:p>
    <w:p>
      <w:pPr>
        <w:pStyle w:val="BodyText"/>
        <w:spacing w:before="7"/>
        <w:rPr>
          <w:sz w:val="22"/>
        </w:rPr>
      </w:pPr>
    </w:p>
    <w:p>
      <w:pPr>
        <w:pStyle w:val="BodyText"/>
        <w:spacing w:line="312" w:lineRule="auto" w:before="97"/>
        <w:ind w:left="576" w:right="646" w:firstLine="351"/>
        <w:jc w:val="both"/>
      </w:pPr>
      <w:r>
        <w:rPr/>
        <w:t>It is also used with a search method to select subsets of features and output the subset with the consistency score closest to the full dataset consistency score.</w:t>
      </w:r>
      <w:r>
        <w:rPr>
          <w:spacing w:val="40"/>
        </w:rPr>
        <w:t> </w:t>
      </w:r>
      <w:r>
        <w:rPr/>
        <w:t>The </w:t>
      </w:r>
      <w:r>
        <w:rPr>
          <w:rFonts w:ascii="Bookman Old Style"/>
          <w:b w:val="0"/>
          <w:i/>
        </w:rPr>
        <w:t>consistency</w:t>
      </w:r>
      <w:r>
        <w:rPr>
          <w:rFonts w:ascii="Bookman Old Style"/>
          <w:b w:val="0"/>
          <w:i/>
          <w:spacing w:val="-9"/>
        </w:rPr>
        <w:t> </w:t>
      </w:r>
      <w:r>
        <w:rPr/>
        <w:t>score</w:t>
      </w:r>
      <w:r>
        <w:rPr>
          <w:spacing w:val="-6"/>
        </w:rPr>
        <w:t> </w:t>
      </w:r>
      <w:r>
        <w:rPr/>
        <w:t>is</w:t>
      </w:r>
      <w:r>
        <w:rPr>
          <w:spacing w:val="-6"/>
        </w:rPr>
        <w:t> </w:t>
      </w:r>
      <w:r>
        <w:rPr/>
        <w:t>calculated</w:t>
      </w:r>
      <w:r>
        <w:rPr>
          <w:spacing w:val="-6"/>
        </w:rPr>
        <w:t> </w:t>
      </w:r>
      <w:r>
        <w:rPr/>
        <w:t>(</w:t>
      </w:r>
      <w:r>
        <w:rPr>
          <w:color w:val="FF0000"/>
        </w:rPr>
        <w:t>Binbusayyis</w:t>
      </w:r>
      <w:r>
        <w:rPr>
          <w:color w:val="FF0000"/>
          <w:spacing w:val="-6"/>
        </w:rPr>
        <w:t> </w:t>
      </w:r>
      <w:r>
        <w:rPr>
          <w:color w:val="FF0000"/>
        </w:rPr>
        <w:t>and</w:t>
      </w:r>
      <w:r>
        <w:rPr>
          <w:color w:val="FF0000"/>
          <w:spacing w:val="-6"/>
        </w:rPr>
        <w:t> </w:t>
      </w:r>
      <w:r>
        <w:rPr>
          <w:color w:val="FF0000"/>
        </w:rPr>
        <w:t>Vaiyapuri</w:t>
      </w:r>
      <w:r>
        <w:rPr/>
        <w:t>,</w:t>
      </w:r>
      <w:r>
        <w:rPr>
          <w:spacing w:val="-6"/>
        </w:rPr>
        <w:t> </w:t>
      </w:r>
      <w:r>
        <w:rPr>
          <w:color w:val="FF0000"/>
        </w:rPr>
        <w:t>2019</w:t>
      </w:r>
      <w:r>
        <w:rPr/>
        <w:t>)</w:t>
      </w:r>
      <w:r>
        <w:rPr>
          <w:spacing w:val="-6"/>
        </w:rPr>
        <w:t> </w:t>
      </w:r>
      <w:r>
        <w:rPr/>
        <w:t>as</w:t>
      </w:r>
      <w:r>
        <w:rPr>
          <w:spacing w:val="-6"/>
        </w:rPr>
        <w:t> </w:t>
      </w:r>
      <w:r>
        <w:rPr/>
        <w:t>follows:</w:t>
      </w:r>
    </w:p>
    <w:p>
      <w:pPr>
        <w:tabs>
          <w:tab w:pos="5489" w:val="left" w:leader="none"/>
        </w:tabs>
        <w:spacing w:line="333" w:lineRule="exact" w:before="46"/>
        <w:ind w:left="4868" w:right="0" w:firstLine="0"/>
        <w:jc w:val="left"/>
        <w:rPr>
          <w:rFonts w:ascii="Lucida Sans Unicode" w:hAnsi="Lucida Sans Unicode"/>
          <w:sz w:val="24"/>
        </w:rPr>
      </w:pPr>
      <w:r>
        <w:rPr>
          <w:rFonts w:ascii="Arial" w:hAnsi="Arial"/>
          <w:spacing w:val="-5"/>
          <w:w w:val="125"/>
          <w:position w:val="18"/>
          <w:sz w:val="24"/>
        </w:rPr>
        <w:t>L</w:t>
      </w:r>
      <w:r>
        <w:rPr>
          <w:rFonts w:ascii="Bookman Old Style" w:hAnsi="Bookman Old Style"/>
          <w:b w:val="0"/>
          <w:i/>
          <w:spacing w:val="-5"/>
          <w:w w:val="125"/>
          <w:position w:val="12"/>
          <w:sz w:val="16"/>
        </w:rPr>
        <w:t>J</w:t>
      </w:r>
      <w:r>
        <w:rPr>
          <w:rFonts w:ascii="Bookman Old Style" w:hAnsi="Bookman Old Style"/>
          <w:b w:val="0"/>
          <w:i/>
          <w:position w:val="12"/>
          <w:sz w:val="16"/>
        </w:rPr>
        <w:tab/>
      </w:r>
      <w:r>
        <w:rPr>
          <w:rFonts w:ascii="Lucida Sans Unicode" w:hAnsi="Lucida Sans Unicode"/>
          <w:w w:val="95"/>
          <w:sz w:val="24"/>
        </w:rPr>
        <w:t>|</w:t>
      </w:r>
      <w:r>
        <w:rPr>
          <w:rFonts w:ascii="Bookman Old Style" w:hAnsi="Bookman Old Style"/>
          <w:b w:val="0"/>
          <w:i/>
          <w:w w:val="95"/>
          <w:sz w:val="24"/>
        </w:rPr>
        <w:t>D</w:t>
      </w:r>
      <w:r>
        <w:rPr>
          <w:rFonts w:ascii="Bookman Old Style" w:hAnsi="Bookman Old Style"/>
          <w:b w:val="0"/>
          <w:i/>
          <w:w w:val="95"/>
          <w:sz w:val="24"/>
          <w:vertAlign w:val="subscript"/>
        </w:rPr>
        <w:t>i</w:t>
      </w:r>
      <w:r>
        <w:rPr>
          <w:rFonts w:ascii="Lucida Sans Unicode" w:hAnsi="Lucida Sans Unicode"/>
          <w:w w:val="95"/>
          <w:sz w:val="24"/>
          <w:vertAlign w:val="baseline"/>
        </w:rPr>
        <w:t>|</w:t>
      </w:r>
      <w:r>
        <w:rPr>
          <w:rFonts w:ascii="Lucida Sans Unicode" w:hAnsi="Lucida Sans Unicode"/>
          <w:spacing w:val="-13"/>
          <w:w w:val="95"/>
          <w:sz w:val="24"/>
          <w:vertAlign w:val="baseline"/>
        </w:rPr>
        <w:t> </w:t>
      </w:r>
      <w:r>
        <w:rPr>
          <w:rFonts w:ascii="Lucida Sans Unicode" w:hAnsi="Lucida Sans Unicode"/>
          <w:w w:val="95"/>
          <w:sz w:val="24"/>
          <w:vertAlign w:val="baseline"/>
        </w:rPr>
        <w:t>−</w:t>
      </w:r>
      <w:r>
        <w:rPr>
          <w:rFonts w:ascii="Lucida Sans Unicode" w:hAnsi="Lucida Sans Unicode"/>
          <w:spacing w:val="-13"/>
          <w:w w:val="95"/>
          <w:sz w:val="24"/>
          <w:vertAlign w:val="baseline"/>
        </w:rPr>
        <w:t> </w:t>
      </w:r>
      <w:r>
        <w:rPr>
          <w:rFonts w:ascii="Lucida Sans Unicode" w:hAnsi="Lucida Sans Unicode"/>
          <w:spacing w:val="-4"/>
          <w:w w:val="95"/>
          <w:sz w:val="24"/>
          <w:vertAlign w:val="baseline"/>
        </w:rPr>
        <w:t>|</w:t>
      </w:r>
      <w:r>
        <w:rPr>
          <w:rFonts w:ascii="Bookman Old Style" w:hAnsi="Bookman Old Style"/>
          <w:b w:val="0"/>
          <w:i/>
          <w:spacing w:val="-4"/>
          <w:w w:val="95"/>
          <w:sz w:val="24"/>
          <w:vertAlign w:val="baseline"/>
        </w:rPr>
        <w:t>M</w:t>
      </w:r>
      <w:r>
        <w:rPr>
          <w:rFonts w:ascii="Bookman Old Style" w:hAnsi="Bookman Old Style"/>
          <w:b w:val="0"/>
          <w:i/>
          <w:spacing w:val="-4"/>
          <w:w w:val="95"/>
          <w:sz w:val="24"/>
          <w:vertAlign w:val="subscript"/>
        </w:rPr>
        <w:t>i</w:t>
      </w:r>
      <w:r>
        <w:rPr>
          <w:rFonts w:ascii="Lucida Sans Unicode" w:hAnsi="Lucida Sans Unicode"/>
          <w:spacing w:val="-4"/>
          <w:w w:val="95"/>
          <w:sz w:val="24"/>
          <w:vertAlign w:val="baseline"/>
        </w:rPr>
        <w:t>|</w:t>
      </w:r>
    </w:p>
    <w:p>
      <w:pPr>
        <w:spacing w:after="0" w:line="333" w:lineRule="exact"/>
        <w:jc w:val="left"/>
        <w:rPr>
          <w:rFonts w:ascii="Lucida Sans Unicode" w:hAnsi="Lucida Sans Unicode"/>
          <w:sz w:val="24"/>
        </w:rPr>
        <w:sectPr>
          <w:pgSz w:w="11910" w:h="16840"/>
          <w:pgMar w:header="1961" w:footer="1428" w:top="2260" w:bottom="1620" w:left="1680" w:right="780"/>
        </w:sectPr>
      </w:pPr>
    </w:p>
    <w:p>
      <w:pPr>
        <w:tabs>
          <w:tab w:pos="5120" w:val="left" w:leader="none"/>
          <w:tab w:pos="6603" w:val="left" w:leader="none"/>
        </w:tabs>
        <w:spacing w:line="257" w:lineRule="exact" w:before="0"/>
        <w:ind w:left="2746" w:right="0" w:firstLine="0"/>
        <w:jc w:val="left"/>
        <w:rPr>
          <w:rFonts w:ascii="Book Antiqua" w:hAnsi="Book Antiqua"/>
          <w:sz w:val="24"/>
        </w:rPr>
      </w:pPr>
      <w:r>
        <w:rPr>
          <w:rFonts w:ascii="Bookman Old Style" w:hAnsi="Bookman Old Style"/>
          <w:b w:val="0"/>
          <w:i/>
          <w:spacing w:val="-6"/>
          <w:sz w:val="24"/>
        </w:rPr>
        <w:t>Consistency</w:t>
      </w:r>
      <w:r>
        <w:rPr>
          <w:rFonts w:ascii="Bookman Old Style" w:hAnsi="Bookman Old Style"/>
          <w:b w:val="0"/>
          <w:i/>
          <w:spacing w:val="-6"/>
          <w:sz w:val="24"/>
          <w:vertAlign w:val="subscript"/>
        </w:rPr>
        <w:t>s</w:t>
      </w:r>
      <w:r>
        <w:rPr>
          <w:rFonts w:ascii="Bookman Old Style" w:hAnsi="Bookman Old Style"/>
          <w:b w:val="0"/>
          <w:i/>
          <w:spacing w:val="-6"/>
          <w:sz w:val="24"/>
          <w:vertAlign w:val="baseline"/>
        </w:rPr>
        <w:t> </w:t>
      </w:r>
      <w:r>
        <w:rPr>
          <w:rFonts w:ascii="Garamond" w:hAnsi="Garamond"/>
          <w:spacing w:val="-6"/>
          <w:sz w:val="24"/>
          <w:vertAlign w:val="baseline"/>
        </w:rPr>
        <w:t>=</w:t>
      </w:r>
      <w:r>
        <w:rPr>
          <w:rFonts w:ascii="Garamond" w:hAnsi="Garamond"/>
          <w:sz w:val="24"/>
          <w:vertAlign w:val="baseline"/>
        </w:rPr>
        <w:t> </w:t>
      </w:r>
      <w:r>
        <w:rPr>
          <w:rFonts w:ascii="Garamond" w:hAnsi="Garamond"/>
          <w:spacing w:val="-6"/>
          <w:sz w:val="24"/>
          <w:vertAlign w:val="baseline"/>
        </w:rPr>
        <w:t>1 </w:t>
      </w:r>
      <w:r>
        <w:rPr>
          <w:rFonts w:ascii="Lucida Sans Unicode" w:hAnsi="Lucida Sans Unicode"/>
          <w:spacing w:val="-6"/>
          <w:sz w:val="24"/>
          <w:vertAlign w:val="baseline"/>
        </w:rPr>
        <w:t>− </w:t>
      </w:r>
      <w:r>
        <w:rPr>
          <w:sz w:val="24"/>
          <w:u w:val="single"/>
          <w:vertAlign w:val="baseline"/>
        </w:rPr>
        <w:tab/>
      </w:r>
      <w:r>
        <w:rPr>
          <w:rFonts w:ascii="Bookman Old Style" w:hAnsi="Bookman Old Style"/>
          <w:b w:val="0"/>
          <w:i/>
          <w:spacing w:val="-5"/>
          <w:sz w:val="24"/>
          <w:u w:val="single"/>
          <w:vertAlign w:val="superscript"/>
        </w:rPr>
        <w:t>n</w:t>
      </w:r>
      <w:r>
        <w:rPr>
          <w:rFonts w:ascii="Book Antiqua" w:hAnsi="Book Antiqua"/>
          <w:spacing w:val="-5"/>
          <w:sz w:val="24"/>
          <w:u w:val="single"/>
          <w:vertAlign w:val="superscript"/>
        </w:rPr>
        <w:t>=0</w:t>
      </w:r>
      <w:r>
        <w:rPr>
          <w:rFonts w:ascii="Book Antiqua" w:hAnsi="Book Antiqua"/>
          <w:sz w:val="24"/>
          <w:u w:val="single"/>
          <w:vertAlign w:val="baseline"/>
        </w:rPr>
        <w:tab/>
      </w:r>
    </w:p>
    <w:p>
      <w:pPr>
        <w:spacing w:line="198" w:lineRule="exact" w:before="0"/>
        <w:ind w:left="0" w:right="784" w:firstLine="0"/>
        <w:jc w:val="right"/>
        <w:rPr>
          <w:rFonts w:ascii="Bookman Old Style"/>
          <w:b w:val="0"/>
          <w:i/>
          <w:sz w:val="24"/>
        </w:rPr>
      </w:pPr>
      <w:r>
        <w:rPr>
          <w:rFonts w:ascii="Bookman Old Style"/>
          <w:b w:val="0"/>
          <w:i/>
          <w:w w:val="108"/>
          <w:sz w:val="24"/>
        </w:rPr>
        <w:t>N</w:t>
      </w:r>
    </w:p>
    <w:p>
      <w:pPr>
        <w:pStyle w:val="BodyText"/>
        <w:spacing w:before="11"/>
        <w:ind w:left="1576"/>
      </w:pPr>
      <w:r>
        <w:rPr/>
        <w:br w:type="column"/>
      </w:r>
      <w:r>
        <w:rPr>
          <w:spacing w:val="-2"/>
        </w:rPr>
        <w:t>(3.14)</w:t>
      </w:r>
    </w:p>
    <w:p>
      <w:pPr>
        <w:spacing w:after="0"/>
        <w:sectPr>
          <w:type w:val="continuous"/>
          <w:pgSz w:w="11910" w:h="16840"/>
          <w:pgMar w:header="1961" w:footer="1428" w:top="1920" w:bottom="280" w:left="1680" w:right="780"/>
          <w:cols w:num="2" w:equalWidth="0">
            <w:col w:w="6604" w:space="40"/>
            <w:col w:w="2806"/>
          </w:cols>
        </w:sectPr>
      </w:pPr>
    </w:p>
    <w:p>
      <w:pPr>
        <w:pStyle w:val="BodyText"/>
        <w:spacing w:before="11"/>
        <w:rPr>
          <w:sz w:val="9"/>
        </w:rPr>
      </w:pPr>
    </w:p>
    <w:p>
      <w:pPr>
        <w:pStyle w:val="BodyText"/>
        <w:spacing w:line="268" w:lineRule="auto" w:before="97"/>
        <w:ind w:left="576" w:right="646"/>
        <w:jc w:val="both"/>
      </w:pPr>
      <w:r>
        <w:rPr/>
        <w:t>where</w:t>
      </w:r>
      <w:r>
        <w:rPr>
          <w:spacing w:val="-6"/>
        </w:rPr>
        <w:t> </w:t>
      </w:r>
      <w:r>
        <w:rPr/>
        <w:t>s</w:t>
      </w:r>
      <w:r>
        <w:rPr>
          <w:spacing w:val="-7"/>
        </w:rPr>
        <w:t> </w:t>
      </w:r>
      <w:r>
        <w:rPr/>
        <w:t>is</w:t>
      </w:r>
      <w:r>
        <w:rPr>
          <w:spacing w:val="-6"/>
        </w:rPr>
        <w:t> </w:t>
      </w:r>
      <w:r>
        <w:rPr/>
        <w:t>the</w:t>
      </w:r>
      <w:r>
        <w:rPr>
          <w:spacing w:val="-6"/>
        </w:rPr>
        <w:t> </w:t>
      </w:r>
      <w:r>
        <w:rPr/>
        <w:t>candidate</w:t>
      </w:r>
      <w:r>
        <w:rPr>
          <w:spacing w:val="-7"/>
        </w:rPr>
        <w:t> </w:t>
      </w:r>
      <w:r>
        <w:rPr/>
        <w:t>feature</w:t>
      </w:r>
      <w:r>
        <w:rPr>
          <w:spacing w:val="-6"/>
        </w:rPr>
        <w:t> </w:t>
      </w:r>
      <w:r>
        <w:rPr/>
        <w:t>subset,</w:t>
      </w:r>
      <w:r>
        <w:rPr>
          <w:spacing w:val="-6"/>
        </w:rPr>
        <w:t> </w:t>
      </w:r>
      <w:r>
        <w:rPr/>
        <w:t>J</w:t>
      </w:r>
      <w:r>
        <w:rPr>
          <w:spacing w:val="-6"/>
        </w:rPr>
        <w:t> </w:t>
      </w:r>
      <w:r>
        <w:rPr/>
        <w:t>is</w:t>
      </w:r>
      <w:r>
        <w:rPr>
          <w:spacing w:val="-6"/>
        </w:rPr>
        <w:t> </w:t>
      </w:r>
      <w:r>
        <w:rPr/>
        <w:t>the</w:t>
      </w:r>
      <w:r>
        <w:rPr>
          <w:spacing w:val="-7"/>
        </w:rPr>
        <w:t> </w:t>
      </w:r>
      <w:r>
        <w:rPr/>
        <w:t>number</w:t>
      </w:r>
      <w:r>
        <w:rPr>
          <w:spacing w:val="-6"/>
        </w:rPr>
        <w:t> </w:t>
      </w:r>
      <w:r>
        <w:rPr/>
        <w:t>of</w:t>
      </w:r>
      <w:r>
        <w:rPr>
          <w:spacing w:val="-6"/>
        </w:rPr>
        <w:t> </w:t>
      </w:r>
      <w:r>
        <w:rPr/>
        <w:t>distinct</w:t>
      </w:r>
      <w:r>
        <w:rPr>
          <w:spacing w:val="-7"/>
        </w:rPr>
        <w:t> </w:t>
      </w:r>
      <w:r>
        <w:rPr/>
        <w:t>feature</w:t>
      </w:r>
      <w:r>
        <w:rPr>
          <w:spacing w:val="-6"/>
        </w:rPr>
        <w:t> </w:t>
      </w:r>
      <w:r>
        <w:rPr/>
        <w:t>values</w:t>
      </w:r>
      <w:r>
        <w:rPr>
          <w:spacing w:val="-6"/>
        </w:rPr>
        <w:t> </w:t>
      </w:r>
      <w:r>
        <w:rPr/>
        <w:t>in</w:t>
      </w:r>
      <w:r>
        <w:rPr>
          <w:spacing w:val="-7"/>
        </w:rPr>
        <w:t> </w:t>
      </w:r>
      <w:r>
        <w:rPr/>
        <w:t>the subset, </w:t>
      </w:r>
      <w:r>
        <w:rPr>
          <w:rFonts w:ascii="Lucida Sans Unicode"/>
        </w:rPr>
        <w:t>|</w:t>
      </w:r>
      <w:r>
        <w:rPr>
          <w:rFonts w:ascii="Bookman Old Style"/>
          <w:b w:val="0"/>
          <w:i/>
        </w:rPr>
        <w:t>D</w:t>
      </w:r>
      <w:r>
        <w:rPr>
          <w:rFonts w:ascii="Bookman Old Style"/>
          <w:b w:val="0"/>
          <w:i/>
          <w:vertAlign w:val="subscript"/>
        </w:rPr>
        <w:t>i</w:t>
      </w:r>
      <w:r>
        <w:rPr>
          <w:rFonts w:ascii="Lucida Sans Unicode"/>
          <w:vertAlign w:val="baseline"/>
        </w:rPr>
        <w:t>|</w:t>
      </w:r>
      <w:r>
        <w:rPr>
          <w:rFonts w:ascii="Lucida Sans Unicode"/>
          <w:spacing w:val="-16"/>
          <w:vertAlign w:val="baseline"/>
        </w:rPr>
        <w:t> </w:t>
      </w:r>
      <w:r>
        <w:rPr>
          <w:vertAlign w:val="baseline"/>
        </w:rPr>
        <w:t>and</w:t>
      </w:r>
      <w:r>
        <w:rPr>
          <w:spacing w:val="-1"/>
          <w:vertAlign w:val="baseline"/>
        </w:rPr>
        <w:t> </w:t>
      </w:r>
      <w:r>
        <w:rPr>
          <w:rFonts w:ascii="Lucida Sans Unicode"/>
          <w:vertAlign w:val="baseline"/>
        </w:rPr>
        <w:t>|</w:t>
      </w:r>
      <w:r>
        <w:rPr>
          <w:rFonts w:ascii="Bookman Old Style"/>
          <w:b w:val="0"/>
          <w:i/>
          <w:vertAlign w:val="baseline"/>
        </w:rPr>
        <w:t>M</w:t>
      </w:r>
      <w:r>
        <w:rPr>
          <w:rFonts w:ascii="Bookman Old Style"/>
          <w:b w:val="0"/>
          <w:i/>
          <w:vertAlign w:val="subscript"/>
        </w:rPr>
        <w:t>i</w:t>
      </w:r>
      <w:r>
        <w:rPr>
          <w:rFonts w:ascii="Lucida Sans Unicode"/>
          <w:vertAlign w:val="baseline"/>
        </w:rPr>
        <w:t>|</w:t>
      </w:r>
      <w:r>
        <w:rPr>
          <w:rFonts w:ascii="Lucida Sans Unicode"/>
          <w:spacing w:val="-16"/>
          <w:vertAlign w:val="baseline"/>
        </w:rPr>
        <w:t> </w:t>
      </w:r>
      <w:r>
        <w:rPr>
          <w:vertAlign w:val="baseline"/>
        </w:rPr>
        <w:t>is the number</w:t>
      </w:r>
      <w:r>
        <w:rPr>
          <w:spacing w:val="-1"/>
          <w:vertAlign w:val="baseline"/>
        </w:rPr>
        <w:t> </w:t>
      </w:r>
      <w:r>
        <w:rPr>
          <w:vertAlign w:val="baseline"/>
        </w:rPr>
        <w:t>of occurrences and the cardinality of the majority class for the </w:t>
      </w:r>
      <w:r>
        <w:rPr>
          <w:rFonts w:ascii="Bookman Old Style"/>
          <w:b w:val="0"/>
          <w:i/>
          <w:vertAlign w:val="baseline"/>
        </w:rPr>
        <w:t>i</w:t>
      </w:r>
      <w:r>
        <w:rPr>
          <w:rFonts w:ascii="Bookman Old Style"/>
          <w:b w:val="0"/>
          <w:i/>
          <w:vertAlign w:val="superscript"/>
        </w:rPr>
        <w:t>th</w:t>
      </w:r>
      <w:r>
        <w:rPr>
          <w:rFonts w:ascii="Bookman Old Style"/>
          <w:b w:val="0"/>
          <w:i/>
          <w:vertAlign w:val="baseline"/>
        </w:rPr>
        <w:t> </w:t>
      </w:r>
      <w:r>
        <w:rPr>
          <w:vertAlign w:val="baseline"/>
        </w:rPr>
        <w:t>feature value in the current subset.</w:t>
      </w:r>
    </w:p>
    <w:p>
      <w:pPr>
        <w:pStyle w:val="BodyText"/>
        <w:spacing w:line="312" w:lineRule="auto" w:before="38"/>
        <w:ind w:left="576" w:right="646" w:firstLine="351"/>
        <w:jc w:val="both"/>
      </w:pPr>
      <w:r>
        <w:rPr/>
        <w:t>However, both filter feature subset-selection techniques use a search method </w:t>
      </w:r>
      <w:r>
        <w:rPr/>
        <w:t>to randomly</w:t>
      </w:r>
      <w:r>
        <w:rPr>
          <w:spacing w:val="-11"/>
        </w:rPr>
        <w:t> </w:t>
      </w:r>
      <w:r>
        <w:rPr/>
        <w:t>select</w:t>
      </w:r>
      <w:r>
        <w:rPr>
          <w:spacing w:val="-11"/>
        </w:rPr>
        <w:t> </w:t>
      </w:r>
      <w:r>
        <w:rPr/>
        <w:t>feature</w:t>
      </w:r>
      <w:r>
        <w:rPr>
          <w:spacing w:val="-11"/>
        </w:rPr>
        <w:t> </w:t>
      </w:r>
      <w:r>
        <w:rPr/>
        <w:t>subsets</w:t>
      </w:r>
      <w:r>
        <w:rPr>
          <w:spacing w:val="-11"/>
        </w:rPr>
        <w:t> </w:t>
      </w:r>
      <w:r>
        <w:rPr/>
        <w:t>before</w:t>
      </w:r>
      <w:r>
        <w:rPr>
          <w:spacing w:val="-11"/>
        </w:rPr>
        <w:t> </w:t>
      </w:r>
      <w:r>
        <w:rPr/>
        <w:t>computing</w:t>
      </w:r>
      <w:r>
        <w:rPr>
          <w:spacing w:val="-11"/>
        </w:rPr>
        <w:t> </w:t>
      </w:r>
      <w:r>
        <w:rPr/>
        <w:t>their</w:t>
      </w:r>
      <w:r>
        <w:rPr>
          <w:spacing w:val="-11"/>
        </w:rPr>
        <w:t> </w:t>
      </w:r>
      <w:r>
        <w:rPr/>
        <w:t>score. The</w:t>
      </w:r>
      <w:r>
        <w:rPr>
          <w:spacing w:val="-11"/>
        </w:rPr>
        <w:t> </w:t>
      </w:r>
      <w:r>
        <w:rPr/>
        <w:t>best</w:t>
      </w:r>
      <w:r>
        <w:rPr>
          <w:spacing w:val="-11"/>
        </w:rPr>
        <w:t> </w:t>
      </w:r>
      <w:r>
        <w:rPr/>
        <w:t>first</w:t>
      </w:r>
      <w:r>
        <w:rPr>
          <w:spacing w:val="-11"/>
        </w:rPr>
        <w:t> </w:t>
      </w:r>
      <w:r>
        <w:rPr/>
        <w:t>search</w:t>
      </w:r>
      <w:r>
        <w:rPr>
          <w:spacing w:val="-11"/>
        </w:rPr>
        <w:t> </w:t>
      </w:r>
      <w:r>
        <w:rPr/>
        <w:t>and the genetic search methods (</w:t>
      </w:r>
      <w:r>
        <w:rPr>
          <w:color w:val="FF0000"/>
        </w:rPr>
        <w:t>Witten and Frank</w:t>
      </w:r>
      <w:r>
        <w:rPr/>
        <w:t>, </w:t>
      </w:r>
      <w:r>
        <w:rPr>
          <w:color w:val="FF0000"/>
        </w:rPr>
        <w:t>2002</w:t>
      </w:r>
      <w:r>
        <w:rPr/>
        <w:t>) were considered because both methods find and choose random features differently.</w:t>
      </w:r>
      <w:r>
        <w:rPr>
          <w:spacing w:val="40"/>
        </w:rPr>
        <w:t> </w:t>
      </w:r>
      <w:r>
        <w:rPr/>
        <w:t>The best first search method uses greedy hill-climbing enhanced with backtracking to search the feature space for finding and selecting predictor variables while the genetic search method performs a feature search using a genetic algorithm.</w:t>
      </w:r>
    </w:p>
    <w:p>
      <w:pPr>
        <w:pStyle w:val="BodyText"/>
        <w:spacing w:before="3"/>
        <w:rPr>
          <w:sz w:val="30"/>
        </w:rPr>
      </w:pPr>
    </w:p>
    <w:p>
      <w:pPr>
        <w:pStyle w:val="BodyText"/>
        <w:spacing w:line="312" w:lineRule="auto"/>
        <w:ind w:left="576" w:right="646"/>
        <w:jc w:val="both"/>
      </w:pPr>
      <w:r>
        <w:rPr>
          <w:b/>
        </w:rPr>
        <w:t>Feature Importance and Contribution:</w:t>
      </w:r>
      <w:r>
        <w:rPr>
          <w:b/>
          <w:spacing w:val="40"/>
        </w:rPr>
        <w:t> </w:t>
      </w:r>
      <w:r>
        <w:rPr/>
        <w:t>Feature importance (</w:t>
      </w:r>
      <w:r>
        <w:rPr>
          <w:color w:val="FF0000"/>
        </w:rPr>
        <w:t>Polat et al.</w:t>
      </w:r>
      <w:r>
        <w:rPr/>
        <w:t>, </w:t>
      </w:r>
      <w:r>
        <w:rPr>
          <w:color w:val="FF0000"/>
        </w:rPr>
        <w:t>2017</w:t>
      </w:r>
      <w:r>
        <w:rPr/>
        <w:t>; </w:t>
      </w:r>
      <w:r>
        <w:rPr>
          <w:color w:val="FF0000"/>
        </w:rPr>
        <w:t>Witten and Frank</w:t>
      </w:r>
      <w:r>
        <w:rPr/>
        <w:t>, </w:t>
      </w:r>
      <w:r>
        <w:rPr>
          <w:color w:val="FF0000"/>
        </w:rPr>
        <w:t>2002</w:t>
      </w:r>
      <w:r>
        <w:rPr/>
        <w:t>) reveals the order of features (i.e.</w:t>
      </w:r>
      <w:r>
        <w:rPr>
          <w:spacing w:val="33"/>
        </w:rPr>
        <w:t> </w:t>
      </w:r>
      <w:r>
        <w:rPr/>
        <w:t>predictor variables) as im- portant to each classification model to predict the class (i.e.</w:t>
      </w:r>
      <w:r>
        <w:rPr>
          <w:spacing w:val="40"/>
        </w:rPr>
        <w:t> </w:t>
      </w:r>
      <w:r>
        <w:rPr/>
        <w:t>target variable value) an observation belongs to.</w:t>
      </w:r>
      <w:r>
        <w:rPr>
          <w:spacing w:val="40"/>
        </w:rPr>
        <w:t> </w:t>
      </w:r>
      <w:r>
        <w:rPr/>
        <w:t>It helps to quantify and describe how important the feature was</w:t>
      </w:r>
      <w:r>
        <w:rPr>
          <w:spacing w:val="-14"/>
        </w:rPr>
        <w:t> </w:t>
      </w:r>
      <w:r>
        <w:rPr/>
        <w:t>for</w:t>
      </w:r>
      <w:r>
        <w:rPr>
          <w:spacing w:val="-14"/>
        </w:rPr>
        <w:t> </w:t>
      </w:r>
      <w:r>
        <w:rPr/>
        <w:t>the</w:t>
      </w:r>
      <w:r>
        <w:rPr>
          <w:spacing w:val="-14"/>
        </w:rPr>
        <w:t> </w:t>
      </w:r>
      <w:r>
        <w:rPr/>
        <w:t>classification</w:t>
      </w:r>
      <w:r>
        <w:rPr>
          <w:spacing w:val="-14"/>
        </w:rPr>
        <w:t> </w:t>
      </w:r>
      <w:r>
        <w:rPr/>
        <w:t>model</w:t>
      </w:r>
      <w:r>
        <w:rPr>
          <w:spacing w:val="-14"/>
        </w:rPr>
        <w:t> </w:t>
      </w:r>
      <w:r>
        <w:rPr/>
        <w:t>performance. However,</w:t>
      </w:r>
      <w:r>
        <w:rPr>
          <w:spacing w:val="-13"/>
        </w:rPr>
        <w:t> </w:t>
      </w:r>
      <w:r>
        <w:rPr/>
        <w:t>the</w:t>
      </w:r>
      <w:r>
        <w:rPr>
          <w:spacing w:val="-14"/>
        </w:rPr>
        <w:t> </w:t>
      </w:r>
      <w:r>
        <w:rPr/>
        <w:t>feature</w:t>
      </w:r>
      <w:r>
        <w:rPr>
          <w:spacing w:val="-14"/>
        </w:rPr>
        <w:t> </w:t>
      </w:r>
      <w:r>
        <w:rPr/>
        <w:t>importance</w:t>
      </w:r>
      <w:r>
        <w:rPr>
          <w:spacing w:val="-14"/>
        </w:rPr>
        <w:t> </w:t>
      </w:r>
      <w:r>
        <w:rPr/>
        <w:t>of</w:t>
      </w:r>
      <w:r>
        <w:rPr>
          <w:spacing w:val="-14"/>
        </w:rPr>
        <w:t> </w:t>
      </w:r>
      <w:r>
        <w:rPr/>
        <w:t>data for one model is not usually important for another model.</w:t>
      </w:r>
      <w:r>
        <w:rPr>
          <w:spacing w:val="40"/>
        </w:rPr>
        <w:t> </w:t>
      </w:r>
      <w:r>
        <w:rPr/>
        <w:t>Also, feature importances can either be modular global or local importance.</w:t>
      </w:r>
      <w:r>
        <w:rPr>
          <w:spacing w:val="28"/>
        </w:rPr>
        <w:t> </w:t>
      </w:r>
      <w:r>
        <w:rPr/>
        <w:t>Modular global feature importance measures the importance of the feature for an entire model while local importance measures the contribution of the feature for a specific observation.</w:t>
      </w:r>
    </w:p>
    <w:p>
      <w:pPr>
        <w:pStyle w:val="BodyText"/>
        <w:spacing w:line="312" w:lineRule="auto"/>
        <w:ind w:left="576" w:right="522" w:firstLine="351"/>
      </w:pPr>
      <w:r>
        <w:rPr>
          <w:spacing w:val="-2"/>
        </w:rPr>
        <w:t>Feature</w:t>
      </w:r>
      <w:r>
        <w:rPr>
          <w:spacing w:val="-9"/>
        </w:rPr>
        <w:t> </w:t>
      </w:r>
      <w:r>
        <w:rPr>
          <w:spacing w:val="-2"/>
        </w:rPr>
        <w:t>contribution</w:t>
      </w:r>
      <w:r>
        <w:rPr>
          <w:spacing w:val="-9"/>
        </w:rPr>
        <w:t> </w:t>
      </w:r>
      <w:r>
        <w:rPr>
          <w:spacing w:val="-2"/>
        </w:rPr>
        <w:t>or</w:t>
      </w:r>
      <w:r>
        <w:rPr>
          <w:spacing w:val="-9"/>
        </w:rPr>
        <w:t> </w:t>
      </w:r>
      <w:r>
        <w:rPr>
          <w:spacing w:val="-2"/>
        </w:rPr>
        <w:t>local</w:t>
      </w:r>
      <w:r>
        <w:rPr>
          <w:spacing w:val="-9"/>
        </w:rPr>
        <w:t> </w:t>
      </w:r>
      <w:r>
        <w:rPr>
          <w:spacing w:val="-2"/>
        </w:rPr>
        <w:t>importance</w:t>
      </w:r>
      <w:r>
        <w:rPr>
          <w:spacing w:val="-9"/>
        </w:rPr>
        <w:t> </w:t>
      </w:r>
      <w:r>
        <w:rPr>
          <w:spacing w:val="-2"/>
        </w:rPr>
        <w:t>helps</w:t>
      </w:r>
      <w:r>
        <w:rPr>
          <w:spacing w:val="-9"/>
        </w:rPr>
        <w:t> </w:t>
      </w:r>
      <w:r>
        <w:rPr>
          <w:spacing w:val="-2"/>
        </w:rPr>
        <w:t>in</w:t>
      </w:r>
      <w:r>
        <w:rPr>
          <w:spacing w:val="-9"/>
        </w:rPr>
        <w:t> </w:t>
      </w:r>
      <w:r>
        <w:rPr>
          <w:spacing w:val="-2"/>
        </w:rPr>
        <w:t>explaining</w:t>
      </w:r>
      <w:r>
        <w:rPr>
          <w:spacing w:val="-9"/>
        </w:rPr>
        <w:t> </w:t>
      </w:r>
      <w:r>
        <w:rPr>
          <w:spacing w:val="-2"/>
        </w:rPr>
        <w:t>how</w:t>
      </w:r>
      <w:r>
        <w:rPr>
          <w:spacing w:val="-9"/>
        </w:rPr>
        <w:t> </w:t>
      </w:r>
      <w:r>
        <w:rPr>
          <w:spacing w:val="-2"/>
        </w:rPr>
        <w:t>predictive</w:t>
      </w:r>
      <w:r>
        <w:rPr>
          <w:spacing w:val="-9"/>
        </w:rPr>
        <w:t> </w:t>
      </w:r>
      <w:r>
        <w:rPr>
          <w:spacing w:val="-2"/>
        </w:rPr>
        <w:t>model(s) </w:t>
      </w:r>
      <w:r>
        <w:rPr/>
        <w:t>utilized the predictor variables and how much influence each predictor variable had while the model made each classification decision.</w:t>
      </w:r>
      <w:r>
        <w:rPr>
          <w:spacing w:val="33"/>
        </w:rPr>
        <w:t> </w:t>
      </w:r>
      <w:r>
        <w:rPr/>
        <w:t>The ability to correctly interpret a prediction</w:t>
      </w:r>
      <w:r>
        <w:rPr>
          <w:spacing w:val="-2"/>
        </w:rPr>
        <w:t> </w:t>
      </w:r>
      <w:r>
        <w:rPr/>
        <w:t>model’s</w:t>
      </w:r>
      <w:r>
        <w:rPr>
          <w:spacing w:val="-2"/>
        </w:rPr>
        <w:t> </w:t>
      </w:r>
      <w:r>
        <w:rPr/>
        <w:t>output</w:t>
      </w:r>
      <w:r>
        <w:rPr>
          <w:spacing w:val="-2"/>
        </w:rPr>
        <w:t> </w:t>
      </w:r>
      <w:r>
        <w:rPr/>
        <w:t>is</w:t>
      </w:r>
      <w:r>
        <w:rPr>
          <w:spacing w:val="-2"/>
        </w:rPr>
        <w:t> </w:t>
      </w:r>
      <w:r>
        <w:rPr/>
        <w:t>extremely</w:t>
      </w:r>
      <w:r>
        <w:rPr>
          <w:spacing w:val="-2"/>
        </w:rPr>
        <w:t> </w:t>
      </w:r>
      <w:r>
        <w:rPr/>
        <w:t>important</w:t>
      </w:r>
      <w:r>
        <w:rPr>
          <w:spacing w:val="-2"/>
        </w:rPr>
        <w:t> </w:t>
      </w:r>
      <w:r>
        <w:rPr/>
        <w:t>(</w:t>
      </w:r>
      <w:r>
        <w:rPr>
          <w:color w:val="FF0000"/>
        </w:rPr>
        <w:t>Lundberg</w:t>
      </w:r>
      <w:r>
        <w:rPr>
          <w:color w:val="FF0000"/>
          <w:spacing w:val="-2"/>
        </w:rPr>
        <w:t> </w:t>
      </w:r>
      <w:r>
        <w:rPr>
          <w:color w:val="FF0000"/>
        </w:rPr>
        <w:t>and</w:t>
      </w:r>
      <w:r>
        <w:rPr>
          <w:color w:val="FF0000"/>
          <w:spacing w:val="-2"/>
        </w:rPr>
        <w:t> </w:t>
      </w:r>
      <w:r>
        <w:rPr>
          <w:color w:val="FF0000"/>
        </w:rPr>
        <w:t>Lee</w:t>
      </w:r>
      <w:r>
        <w:rPr/>
        <w:t>,</w:t>
      </w:r>
      <w:r>
        <w:rPr>
          <w:spacing w:val="-2"/>
        </w:rPr>
        <w:t> </w:t>
      </w:r>
      <w:r>
        <w:rPr>
          <w:color w:val="FF0000"/>
        </w:rPr>
        <w:t>2017</w:t>
      </w:r>
      <w:r>
        <w:rPr/>
        <w:t>)</w:t>
      </w:r>
      <w:r>
        <w:rPr>
          <w:spacing w:val="-2"/>
        </w:rPr>
        <w:t> </w:t>
      </w:r>
      <w:r>
        <w:rPr/>
        <w:t>because</w:t>
      </w:r>
      <w:r>
        <w:rPr>
          <w:spacing w:val="-2"/>
        </w:rPr>
        <w:t> </w:t>
      </w:r>
      <w:r>
        <w:rPr/>
        <w:t>it assists</w:t>
      </w:r>
      <w:r>
        <w:rPr>
          <w:spacing w:val="-8"/>
        </w:rPr>
        <w:t> </w:t>
      </w:r>
      <w:r>
        <w:rPr/>
        <w:t>in</w:t>
      </w:r>
      <w:r>
        <w:rPr>
          <w:spacing w:val="-9"/>
        </w:rPr>
        <w:t> </w:t>
      </w:r>
      <w:r>
        <w:rPr/>
        <w:t>understanding</w:t>
      </w:r>
      <w:r>
        <w:rPr>
          <w:spacing w:val="-8"/>
        </w:rPr>
        <w:t> </w:t>
      </w:r>
      <w:r>
        <w:rPr/>
        <w:t>the</w:t>
      </w:r>
      <w:r>
        <w:rPr>
          <w:spacing w:val="-9"/>
        </w:rPr>
        <w:t> </w:t>
      </w:r>
      <w:r>
        <w:rPr/>
        <w:t>process</w:t>
      </w:r>
      <w:r>
        <w:rPr>
          <w:spacing w:val="-8"/>
        </w:rPr>
        <w:t> </w:t>
      </w:r>
      <w:r>
        <w:rPr/>
        <w:t>being</w:t>
      </w:r>
      <w:r>
        <w:rPr>
          <w:spacing w:val="-8"/>
        </w:rPr>
        <w:t> </w:t>
      </w:r>
      <w:r>
        <w:rPr/>
        <w:t>modelled</w:t>
      </w:r>
      <w:r>
        <w:rPr>
          <w:spacing w:val="-9"/>
        </w:rPr>
        <w:t> </w:t>
      </w:r>
      <w:r>
        <w:rPr/>
        <w:t>and</w:t>
      </w:r>
      <w:r>
        <w:rPr>
          <w:spacing w:val="-8"/>
        </w:rPr>
        <w:t> </w:t>
      </w:r>
      <w:r>
        <w:rPr/>
        <w:t>enables</w:t>
      </w:r>
      <w:r>
        <w:rPr>
          <w:spacing w:val="-8"/>
        </w:rPr>
        <w:t> </w:t>
      </w:r>
      <w:r>
        <w:rPr/>
        <w:t>user</w:t>
      </w:r>
      <w:r>
        <w:rPr>
          <w:spacing w:val="-8"/>
        </w:rPr>
        <w:t> </w:t>
      </w:r>
      <w:r>
        <w:rPr/>
        <w:t>trust</w:t>
      </w:r>
      <w:r>
        <w:rPr>
          <w:spacing w:val="-8"/>
        </w:rPr>
        <w:t> </w:t>
      </w:r>
      <w:r>
        <w:rPr/>
        <w:t>and</w:t>
      </w:r>
      <w:r>
        <w:rPr>
          <w:spacing w:val="-9"/>
        </w:rPr>
        <w:t> </w:t>
      </w:r>
      <w:r>
        <w:rPr/>
        <w:t>provides insight</w:t>
      </w:r>
      <w:r>
        <w:rPr>
          <w:spacing w:val="-3"/>
        </w:rPr>
        <w:t> </w:t>
      </w:r>
      <w:r>
        <w:rPr/>
        <w:t>into</w:t>
      </w:r>
      <w:r>
        <w:rPr>
          <w:spacing w:val="-3"/>
        </w:rPr>
        <w:t> </w:t>
      </w:r>
      <w:r>
        <w:rPr/>
        <w:t>how</w:t>
      </w:r>
      <w:r>
        <w:rPr>
          <w:spacing w:val="-3"/>
        </w:rPr>
        <w:t> </w:t>
      </w:r>
      <w:r>
        <w:rPr/>
        <w:t>a</w:t>
      </w:r>
      <w:r>
        <w:rPr>
          <w:spacing w:val="-3"/>
        </w:rPr>
        <w:t> </w:t>
      </w:r>
      <w:r>
        <w:rPr/>
        <w:t>model</w:t>
      </w:r>
      <w:r>
        <w:rPr>
          <w:spacing w:val="-3"/>
        </w:rPr>
        <w:t> </w:t>
      </w:r>
      <w:r>
        <w:rPr/>
        <w:t>can</w:t>
      </w:r>
      <w:r>
        <w:rPr>
          <w:spacing w:val="-3"/>
        </w:rPr>
        <w:t> </w:t>
      </w:r>
      <w:r>
        <w:rPr/>
        <w:t>be</w:t>
      </w:r>
      <w:r>
        <w:rPr>
          <w:spacing w:val="-3"/>
        </w:rPr>
        <w:t> </w:t>
      </w:r>
      <w:r>
        <w:rPr/>
        <w:t>further</w:t>
      </w:r>
      <w:r>
        <w:rPr>
          <w:spacing w:val="-3"/>
        </w:rPr>
        <w:t> </w:t>
      </w:r>
      <w:r>
        <w:rPr/>
        <w:t>enhanced. </w:t>
      </w:r>
      <w:r>
        <w:rPr>
          <w:color w:val="FF0000"/>
        </w:rPr>
        <w:t>Lundberg</w:t>
      </w:r>
      <w:r>
        <w:rPr>
          <w:color w:val="FF0000"/>
          <w:spacing w:val="-3"/>
        </w:rPr>
        <w:t> </w:t>
      </w:r>
      <w:r>
        <w:rPr>
          <w:color w:val="FF0000"/>
        </w:rPr>
        <w:t>and</w:t>
      </w:r>
      <w:r>
        <w:rPr>
          <w:color w:val="FF0000"/>
          <w:spacing w:val="-3"/>
        </w:rPr>
        <w:t> </w:t>
      </w:r>
      <w:r>
        <w:rPr>
          <w:color w:val="FF0000"/>
        </w:rPr>
        <w:t>Lee</w:t>
      </w:r>
      <w:r>
        <w:rPr>
          <w:color w:val="FF0000"/>
          <w:spacing w:val="-3"/>
        </w:rPr>
        <w:t> </w:t>
      </w:r>
      <w:r>
        <w:rPr/>
        <w:t>(</w:t>
      </w:r>
      <w:r>
        <w:rPr>
          <w:color w:val="FF0000"/>
        </w:rPr>
        <w:t>2017</w:t>
      </w:r>
      <w:r>
        <w:rPr/>
        <w:t>)</w:t>
      </w:r>
      <w:r>
        <w:rPr>
          <w:spacing w:val="-3"/>
        </w:rPr>
        <w:t> </w:t>
      </w:r>
      <w:r>
        <w:rPr/>
        <w:t>presented SHapley</w:t>
      </w:r>
      <w:r>
        <w:rPr>
          <w:spacing w:val="-2"/>
        </w:rPr>
        <w:t> </w:t>
      </w:r>
      <w:r>
        <w:rPr/>
        <w:t>Additive</w:t>
      </w:r>
      <w:r>
        <w:rPr>
          <w:spacing w:val="-2"/>
        </w:rPr>
        <w:t> </w:t>
      </w:r>
      <w:r>
        <w:rPr/>
        <w:t>exPlanation</w:t>
      </w:r>
      <w:r>
        <w:rPr>
          <w:spacing w:val="-2"/>
        </w:rPr>
        <w:t> </w:t>
      </w:r>
      <w:r>
        <w:rPr/>
        <w:t>(SHAP)</w:t>
      </w:r>
      <w:r>
        <w:rPr>
          <w:spacing w:val="-2"/>
        </w:rPr>
        <w:t> </w:t>
      </w:r>
      <w:r>
        <w:rPr/>
        <w:t>as</w:t>
      </w:r>
      <w:r>
        <w:rPr>
          <w:spacing w:val="-2"/>
        </w:rPr>
        <w:t> </w:t>
      </w:r>
      <w:r>
        <w:rPr/>
        <w:t>a</w:t>
      </w:r>
      <w:r>
        <w:rPr>
          <w:spacing w:val="-2"/>
        </w:rPr>
        <w:t> </w:t>
      </w:r>
      <w:r>
        <w:rPr/>
        <w:t>unified</w:t>
      </w:r>
      <w:r>
        <w:rPr>
          <w:spacing w:val="-2"/>
        </w:rPr>
        <w:t> </w:t>
      </w:r>
      <w:r>
        <w:rPr/>
        <w:t>framework</w:t>
      </w:r>
      <w:r>
        <w:rPr>
          <w:spacing w:val="-2"/>
        </w:rPr>
        <w:t> </w:t>
      </w:r>
      <w:r>
        <w:rPr/>
        <w:t>for</w:t>
      </w:r>
      <w:r>
        <w:rPr>
          <w:spacing w:val="-2"/>
        </w:rPr>
        <w:t> </w:t>
      </w:r>
      <w:r>
        <w:rPr/>
        <w:t>interpreting</w:t>
      </w:r>
      <w:r>
        <w:rPr>
          <w:spacing w:val="-2"/>
        </w:rPr>
        <w:t> </w:t>
      </w:r>
      <w:r>
        <w:rPr/>
        <w:t>models</w:t>
      </w:r>
    </w:p>
    <w:p>
      <w:pPr>
        <w:spacing w:after="0" w:line="312" w:lineRule="auto"/>
        <w:sectPr>
          <w:type w:val="continuous"/>
          <w:pgSz w:w="11910" w:h="16840"/>
          <w:pgMar w:header="1961" w:footer="1428" w:top="1920" w:bottom="280" w:left="1680" w:right="780"/>
        </w:sectPr>
      </w:pPr>
    </w:p>
    <w:p>
      <w:pPr>
        <w:pStyle w:val="BodyText"/>
        <w:rPr>
          <w:sz w:val="20"/>
        </w:rPr>
      </w:pPr>
    </w:p>
    <w:p>
      <w:pPr>
        <w:pStyle w:val="BodyText"/>
        <w:spacing w:before="7"/>
        <w:rPr>
          <w:sz w:val="22"/>
        </w:rPr>
      </w:pPr>
    </w:p>
    <w:p>
      <w:pPr>
        <w:pStyle w:val="BodyText"/>
        <w:spacing w:line="309" w:lineRule="auto" w:before="97"/>
        <w:ind w:left="576" w:right="646"/>
        <w:jc w:val="both"/>
      </w:pPr>
      <w:r>
        <w:rPr/>
        <w:t>predictions against six existing methods such as Local Interpretable Model-agnostic Explanations</w:t>
      </w:r>
      <w:r>
        <w:rPr>
          <w:spacing w:val="-6"/>
        </w:rPr>
        <w:t> </w:t>
      </w:r>
      <w:r>
        <w:rPr/>
        <w:t>(LIME),</w:t>
      </w:r>
      <w:r>
        <w:rPr>
          <w:spacing w:val="-6"/>
        </w:rPr>
        <w:t> </w:t>
      </w:r>
      <w:r>
        <w:rPr/>
        <w:t>Deep</w:t>
      </w:r>
      <w:r>
        <w:rPr>
          <w:spacing w:val="-6"/>
        </w:rPr>
        <w:t> </w:t>
      </w:r>
      <w:r>
        <w:rPr/>
        <w:t>Learning</w:t>
      </w:r>
      <w:r>
        <w:rPr>
          <w:spacing w:val="-6"/>
        </w:rPr>
        <w:t> </w:t>
      </w:r>
      <w:r>
        <w:rPr/>
        <w:t>Important</w:t>
      </w:r>
      <w:r>
        <w:rPr>
          <w:spacing w:val="-6"/>
        </w:rPr>
        <w:t> </w:t>
      </w:r>
      <w:r>
        <w:rPr/>
        <w:t>Feature</w:t>
      </w:r>
      <w:r>
        <w:rPr>
          <w:spacing w:val="-6"/>
        </w:rPr>
        <w:t> </w:t>
      </w:r>
      <w:r>
        <w:rPr/>
        <w:t>(DeepLIFT)</w:t>
      </w:r>
      <w:r>
        <w:rPr>
          <w:spacing w:val="-6"/>
        </w:rPr>
        <w:t> </w:t>
      </w:r>
      <w:r>
        <w:rPr/>
        <w:t>and</w:t>
      </w:r>
      <w:r>
        <w:rPr>
          <w:spacing w:val="-6"/>
        </w:rPr>
        <w:t> </w:t>
      </w:r>
      <w:r>
        <w:rPr/>
        <w:t>Layer-Wise Relevance</w:t>
      </w:r>
      <w:r>
        <w:rPr>
          <w:spacing w:val="-3"/>
        </w:rPr>
        <w:t> </w:t>
      </w:r>
      <w:r>
        <w:rPr/>
        <w:t>Propagation</w:t>
      </w:r>
      <w:r>
        <w:rPr>
          <w:spacing w:val="-3"/>
        </w:rPr>
        <w:t> </w:t>
      </w:r>
      <w:r>
        <w:rPr/>
        <w:t>among</w:t>
      </w:r>
      <w:r>
        <w:rPr>
          <w:spacing w:val="-3"/>
        </w:rPr>
        <w:t> </w:t>
      </w:r>
      <w:r>
        <w:rPr/>
        <w:t>others.</w:t>
      </w:r>
      <w:r>
        <w:rPr>
          <w:spacing w:val="20"/>
        </w:rPr>
        <w:t> </w:t>
      </w:r>
      <w:r>
        <w:rPr/>
        <w:t>SHAP</w:t>
      </w:r>
      <w:r>
        <w:rPr>
          <w:spacing w:val="-3"/>
        </w:rPr>
        <w:t> </w:t>
      </w:r>
      <w:r>
        <w:rPr/>
        <w:t>values</w:t>
      </w:r>
      <w:r>
        <w:rPr>
          <w:spacing w:val="-3"/>
        </w:rPr>
        <w:t> </w:t>
      </w:r>
      <w:r>
        <w:rPr/>
        <w:t>offer</w:t>
      </w:r>
      <w:r>
        <w:rPr>
          <w:spacing w:val="-3"/>
        </w:rPr>
        <w:t> </w:t>
      </w:r>
      <w:r>
        <w:rPr/>
        <w:t>feature</w:t>
      </w:r>
      <w:r>
        <w:rPr>
          <w:spacing w:val="-3"/>
        </w:rPr>
        <w:t> </w:t>
      </w:r>
      <w:r>
        <w:rPr/>
        <w:t>importance</w:t>
      </w:r>
      <w:r>
        <w:rPr>
          <w:spacing w:val="-3"/>
        </w:rPr>
        <w:t> </w:t>
      </w:r>
      <w:r>
        <w:rPr/>
        <w:t>with</w:t>
      </w:r>
      <w:r>
        <w:rPr>
          <w:spacing w:val="-3"/>
        </w:rPr>
        <w:t> </w:t>
      </w:r>
      <w:r>
        <w:rPr/>
        <w:t>lo- cal accuracy, missingness and consistency.</w:t>
      </w:r>
      <w:r>
        <w:rPr>
          <w:spacing w:val="34"/>
        </w:rPr>
        <w:t> </w:t>
      </w:r>
      <w:r>
        <w:rPr/>
        <w:t>Local accuracy offers a model’s explana- tion</w:t>
      </w:r>
      <w:r>
        <w:rPr>
          <w:spacing w:val="-14"/>
        </w:rPr>
        <w:t> </w:t>
      </w:r>
      <w:r>
        <w:rPr/>
        <w:t>for</w:t>
      </w:r>
      <w:r>
        <w:rPr>
          <w:spacing w:val="-14"/>
        </w:rPr>
        <w:t> </w:t>
      </w:r>
      <w:r>
        <w:rPr/>
        <w:t>a</w:t>
      </w:r>
      <w:r>
        <w:rPr>
          <w:spacing w:val="-14"/>
        </w:rPr>
        <w:t> </w:t>
      </w:r>
      <w:r>
        <w:rPr/>
        <w:t>specific</w:t>
      </w:r>
      <w:r>
        <w:rPr>
          <w:spacing w:val="-14"/>
        </w:rPr>
        <w:t> </w:t>
      </w:r>
      <w:r>
        <w:rPr/>
        <w:t>observation</w:t>
      </w:r>
      <w:r>
        <w:rPr>
          <w:spacing w:val="-14"/>
        </w:rPr>
        <w:t> </w:t>
      </w:r>
      <w:r>
        <w:rPr/>
        <w:t>predicted</w:t>
      </w:r>
      <w:r>
        <w:rPr>
          <w:spacing w:val="-14"/>
        </w:rPr>
        <w:t> </w:t>
      </w:r>
      <w:r>
        <w:rPr/>
        <w:t>accuracy. It</w:t>
      </w:r>
      <w:r>
        <w:rPr>
          <w:spacing w:val="-14"/>
        </w:rPr>
        <w:t> </w:t>
      </w:r>
      <w:r>
        <w:rPr/>
        <w:t>illustrates</w:t>
      </w:r>
      <w:r>
        <w:rPr>
          <w:spacing w:val="-14"/>
        </w:rPr>
        <w:t> </w:t>
      </w:r>
      <w:r>
        <w:rPr/>
        <w:t>the</w:t>
      </w:r>
      <w:r>
        <w:rPr>
          <w:spacing w:val="-14"/>
        </w:rPr>
        <w:t> </w:t>
      </w:r>
      <w:r>
        <w:rPr/>
        <w:t>contribution</w:t>
      </w:r>
      <w:r>
        <w:rPr>
          <w:spacing w:val="-14"/>
        </w:rPr>
        <w:t> </w:t>
      </w:r>
      <w:r>
        <w:rPr/>
        <w:t>of</w:t>
      </w:r>
      <w:r>
        <w:rPr>
          <w:spacing w:val="-14"/>
        </w:rPr>
        <w:t> </w:t>
      </w:r>
      <w:r>
        <w:rPr/>
        <w:t>each predictor</w:t>
      </w:r>
      <w:r>
        <w:rPr>
          <w:spacing w:val="-15"/>
        </w:rPr>
        <w:t> </w:t>
      </w:r>
      <w:r>
        <w:rPr/>
        <w:t>variable</w:t>
      </w:r>
      <w:r>
        <w:rPr>
          <w:spacing w:val="-15"/>
        </w:rPr>
        <w:t> </w:t>
      </w:r>
      <w:r>
        <w:rPr/>
        <w:t>towards</w:t>
      </w:r>
      <w:r>
        <w:rPr>
          <w:spacing w:val="-8"/>
        </w:rPr>
        <w:t> </w:t>
      </w:r>
      <w:r>
        <w:rPr/>
        <w:t>getting</w:t>
      </w:r>
      <w:r>
        <w:rPr>
          <w:spacing w:val="-4"/>
        </w:rPr>
        <w:t> </w:t>
      </w:r>
      <w:r>
        <w:rPr/>
        <w:t>the</w:t>
      </w:r>
      <w:r>
        <w:rPr>
          <w:spacing w:val="-4"/>
        </w:rPr>
        <w:t> </w:t>
      </w:r>
      <w:r>
        <w:rPr/>
        <w:t>accuracy</w:t>
      </w:r>
      <w:r>
        <w:rPr>
          <w:spacing w:val="-4"/>
        </w:rPr>
        <w:t> </w:t>
      </w:r>
      <w:r>
        <w:rPr/>
        <w:t>from</w:t>
      </w:r>
      <w:r>
        <w:rPr>
          <w:spacing w:val="-4"/>
        </w:rPr>
        <w:t> </w:t>
      </w:r>
      <w:r>
        <w:rPr/>
        <w:t>the</w:t>
      </w:r>
      <w:r>
        <w:rPr>
          <w:spacing w:val="-4"/>
        </w:rPr>
        <w:t> </w:t>
      </w:r>
      <w:r>
        <w:rPr/>
        <w:t>base</w:t>
      </w:r>
      <w:r>
        <w:rPr>
          <w:spacing w:val="-4"/>
        </w:rPr>
        <w:t> </w:t>
      </w:r>
      <w:r>
        <w:rPr/>
        <w:t>value</w:t>
      </w:r>
      <w:r>
        <w:rPr>
          <w:spacing w:val="-4"/>
        </w:rPr>
        <w:t> </w:t>
      </w:r>
      <w:r>
        <w:rPr>
          <w:rFonts w:ascii="Bookman Old Style" w:hAnsi="Bookman Old Style"/>
          <w:b w:val="0"/>
          <w:i/>
        </w:rPr>
        <w:t>E</w:t>
      </w:r>
      <w:r>
        <w:rPr>
          <w:rFonts w:ascii="Garamond" w:hAnsi="Garamond"/>
        </w:rPr>
        <w:t>[</w:t>
      </w:r>
      <w:r>
        <w:rPr>
          <w:rFonts w:ascii="Bookman Old Style" w:hAnsi="Bookman Old Style"/>
          <w:b w:val="0"/>
          <w:i/>
        </w:rPr>
        <w:t>f</w:t>
      </w:r>
      <w:r>
        <w:rPr>
          <w:rFonts w:ascii="Bookman Old Style" w:hAnsi="Bookman Old Style"/>
          <w:b w:val="0"/>
          <w:i/>
          <w:spacing w:val="-18"/>
        </w:rPr>
        <w:t> </w:t>
      </w:r>
      <w:r>
        <w:rPr>
          <w:rFonts w:ascii="Garamond" w:hAnsi="Garamond"/>
        </w:rPr>
        <w:t>(</w:t>
      </w:r>
      <w:r>
        <w:rPr>
          <w:rFonts w:ascii="Bookman Old Style" w:hAnsi="Bookman Old Style"/>
          <w:b w:val="0"/>
          <w:i/>
        </w:rPr>
        <w:t>z</w:t>
      </w:r>
      <w:r>
        <w:rPr>
          <w:rFonts w:ascii="Garamond" w:hAnsi="Garamond"/>
        </w:rPr>
        <w:t>)]</w:t>
      </w:r>
      <w:r>
        <w:rPr>
          <w:rFonts w:ascii="Garamond" w:hAnsi="Garamond"/>
          <w:spacing w:val="-4"/>
        </w:rPr>
        <w:t> </w:t>
      </w:r>
      <w:r>
        <w:rPr/>
        <w:t>to</w:t>
      </w:r>
      <w:r>
        <w:rPr>
          <w:spacing w:val="-4"/>
        </w:rPr>
        <w:t> </w:t>
      </w:r>
      <w:r>
        <w:rPr/>
        <w:t>the</w:t>
      </w:r>
      <w:r>
        <w:rPr>
          <w:spacing w:val="-4"/>
        </w:rPr>
        <w:t> </w:t>
      </w:r>
      <w:r>
        <w:rPr/>
        <w:t>pre- dicted</w:t>
      </w:r>
      <w:r>
        <w:rPr>
          <w:spacing w:val="-15"/>
        </w:rPr>
        <w:t> </w:t>
      </w:r>
      <w:r>
        <w:rPr/>
        <w:t>accuracy</w:t>
      </w:r>
      <w:r>
        <w:rPr>
          <w:spacing w:val="-7"/>
        </w:rPr>
        <w:t> </w:t>
      </w:r>
      <w:r>
        <w:rPr>
          <w:rFonts w:ascii="Bookman Old Style" w:hAnsi="Bookman Old Style"/>
          <w:b w:val="0"/>
          <w:i/>
          <w:w w:val="110"/>
        </w:rPr>
        <w:t>f</w:t>
      </w:r>
      <w:r>
        <w:rPr>
          <w:rFonts w:ascii="Bookman Old Style" w:hAnsi="Bookman Old Style"/>
          <w:b w:val="0"/>
          <w:i/>
          <w:spacing w:val="-20"/>
          <w:w w:val="110"/>
        </w:rPr>
        <w:t> </w:t>
      </w:r>
      <w:r>
        <w:rPr>
          <w:rFonts w:ascii="Garamond" w:hAnsi="Garamond"/>
        </w:rPr>
        <w:t>(</w:t>
      </w:r>
      <w:r>
        <w:rPr>
          <w:rFonts w:ascii="Bookman Old Style" w:hAnsi="Bookman Old Style"/>
          <w:b w:val="0"/>
          <w:i/>
        </w:rPr>
        <w:t>x</w:t>
      </w:r>
      <w:r>
        <w:rPr>
          <w:rFonts w:ascii="Garamond" w:hAnsi="Garamond"/>
        </w:rPr>
        <w:t>)</w:t>
      </w:r>
      <w:r>
        <w:rPr/>
        <w:t>.</w:t>
      </w:r>
      <w:r>
        <w:rPr>
          <w:spacing w:val="35"/>
        </w:rPr>
        <w:t> </w:t>
      </w:r>
      <w:r>
        <w:rPr/>
        <w:t>Missingness handles missing predictor variables and they have no</w:t>
      </w:r>
      <w:r>
        <w:rPr>
          <w:spacing w:val="-11"/>
        </w:rPr>
        <w:t> </w:t>
      </w:r>
      <w:r>
        <w:rPr/>
        <w:t>impact</w:t>
      </w:r>
      <w:r>
        <w:rPr>
          <w:spacing w:val="-11"/>
        </w:rPr>
        <w:t> </w:t>
      </w:r>
      <w:r>
        <w:rPr/>
        <w:t>on</w:t>
      </w:r>
      <w:r>
        <w:rPr>
          <w:spacing w:val="-11"/>
        </w:rPr>
        <w:t> </w:t>
      </w:r>
      <w:r>
        <w:rPr/>
        <w:t>the</w:t>
      </w:r>
      <w:r>
        <w:rPr>
          <w:spacing w:val="-11"/>
        </w:rPr>
        <w:t> </w:t>
      </w:r>
      <w:r>
        <w:rPr/>
        <w:t>computation</w:t>
      </w:r>
      <w:r>
        <w:rPr>
          <w:spacing w:val="-11"/>
        </w:rPr>
        <w:t> </w:t>
      </w:r>
      <w:r>
        <w:rPr/>
        <w:t>of</w:t>
      </w:r>
      <w:r>
        <w:rPr>
          <w:spacing w:val="-11"/>
        </w:rPr>
        <w:t> </w:t>
      </w:r>
      <w:r>
        <w:rPr/>
        <w:t>predictor</w:t>
      </w:r>
      <w:r>
        <w:rPr>
          <w:spacing w:val="-11"/>
        </w:rPr>
        <w:t> </w:t>
      </w:r>
      <w:r>
        <w:rPr/>
        <w:t>variables’</w:t>
      </w:r>
      <w:r>
        <w:rPr>
          <w:spacing w:val="-11"/>
        </w:rPr>
        <w:t> </w:t>
      </w:r>
      <w:r>
        <w:rPr/>
        <w:t>importance</w:t>
      </w:r>
      <w:r>
        <w:rPr>
          <w:spacing w:val="-11"/>
        </w:rPr>
        <w:t> </w:t>
      </w:r>
      <w:r>
        <w:rPr/>
        <w:t>or</w:t>
      </w:r>
      <w:r>
        <w:rPr>
          <w:spacing w:val="-11"/>
        </w:rPr>
        <w:t> </w:t>
      </w:r>
      <w:r>
        <w:rPr/>
        <w:t>contribution. Con- sistency ensures the input’s attribution does not decrease even if a model changes so that some predictor variable increases or remains the same.</w:t>
      </w:r>
      <w:r>
        <w:rPr>
          <w:spacing w:val="40"/>
        </w:rPr>
        <w:t> </w:t>
      </w:r>
      <w:r>
        <w:rPr/>
        <w:t>Concisely, SHAP value</w:t>
      </w:r>
      <w:r>
        <w:rPr>
          <w:spacing w:val="40"/>
        </w:rPr>
        <w:t> </w:t>
      </w:r>
      <w:r>
        <w:rPr/>
        <w:t>is an additive predictor variable attribution method that unified six other methods for interpreting classification model(s) through feature importance and contribution.</w:t>
      </w:r>
    </w:p>
    <w:p>
      <w:pPr>
        <w:pStyle w:val="BodyText"/>
        <w:spacing w:line="312" w:lineRule="auto"/>
        <w:ind w:left="576" w:right="646" w:firstLine="351"/>
        <w:jc w:val="both"/>
      </w:pPr>
      <w:r>
        <w:rPr/>
        <w:t>The filter feature subset-selection feature selection and classification models’ </w:t>
      </w:r>
      <w:r>
        <w:rPr/>
        <w:t>im- portance techniques are primarily applied to identify key movement patterns while SHAP values feature importance and contribution method was used to uncover the most</w:t>
      </w:r>
      <w:r>
        <w:rPr>
          <w:spacing w:val="-13"/>
        </w:rPr>
        <w:t> </w:t>
      </w:r>
      <w:r>
        <w:rPr/>
        <w:t>contributing</w:t>
      </w:r>
      <w:r>
        <w:rPr>
          <w:spacing w:val="-13"/>
        </w:rPr>
        <w:t> </w:t>
      </w:r>
      <w:r>
        <w:rPr/>
        <w:t>movement</w:t>
      </w:r>
      <w:r>
        <w:rPr>
          <w:spacing w:val="-13"/>
        </w:rPr>
        <w:t> </w:t>
      </w:r>
      <w:r>
        <w:rPr/>
        <w:t>patterns</w:t>
      </w:r>
      <w:r>
        <w:rPr>
          <w:spacing w:val="-13"/>
        </w:rPr>
        <w:t> </w:t>
      </w:r>
      <w:r>
        <w:rPr/>
        <w:t>used</w:t>
      </w:r>
      <w:r>
        <w:rPr>
          <w:spacing w:val="-13"/>
        </w:rPr>
        <w:t> </w:t>
      </w:r>
      <w:r>
        <w:rPr/>
        <w:t>by</w:t>
      </w:r>
      <w:r>
        <w:rPr>
          <w:spacing w:val="-13"/>
        </w:rPr>
        <w:t> </w:t>
      </w:r>
      <w:r>
        <w:rPr/>
        <w:t>the</w:t>
      </w:r>
      <w:r>
        <w:rPr>
          <w:spacing w:val="-13"/>
        </w:rPr>
        <w:t> </w:t>
      </w:r>
      <w:r>
        <w:rPr/>
        <w:t>classification</w:t>
      </w:r>
      <w:r>
        <w:rPr>
          <w:spacing w:val="-13"/>
        </w:rPr>
        <w:t> </w:t>
      </w:r>
      <w:r>
        <w:rPr/>
        <w:t>model</w:t>
      </w:r>
      <w:r>
        <w:rPr>
          <w:spacing w:val="-13"/>
        </w:rPr>
        <w:t> </w:t>
      </w:r>
      <w:r>
        <w:rPr/>
        <w:t>to</w:t>
      </w:r>
      <w:r>
        <w:rPr>
          <w:spacing w:val="-13"/>
        </w:rPr>
        <w:t> </w:t>
      </w:r>
      <w:r>
        <w:rPr/>
        <w:t>classify</w:t>
      </w:r>
      <w:r>
        <w:rPr>
          <w:spacing w:val="-13"/>
        </w:rPr>
        <w:t> </w:t>
      </w:r>
      <w:r>
        <w:rPr/>
        <w:t>play- ers into positional groups.</w:t>
      </w:r>
      <w:r>
        <w:rPr>
          <w:spacing w:val="36"/>
        </w:rPr>
        <w:t> </w:t>
      </w:r>
      <w:r>
        <w:rPr/>
        <w:t>Altogether, feature selection, importance and contribution methods</w:t>
      </w:r>
      <w:r>
        <w:rPr>
          <w:spacing w:val="-7"/>
        </w:rPr>
        <w:t> </w:t>
      </w:r>
      <w:r>
        <w:rPr/>
        <w:t>are</w:t>
      </w:r>
      <w:r>
        <w:rPr>
          <w:spacing w:val="-7"/>
        </w:rPr>
        <w:t> </w:t>
      </w:r>
      <w:r>
        <w:rPr/>
        <w:t>used</w:t>
      </w:r>
      <w:r>
        <w:rPr>
          <w:spacing w:val="-7"/>
        </w:rPr>
        <w:t> </w:t>
      </w:r>
      <w:r>
        <w:rPr/>
        <w:t>to</w:t>
      </w:r>
      <w:r>
        <w:rPr>
          <w:spacing w:val="-7"/>
        </w:rPr>
        <w:t> </w:t>
      </w:r>
      <w:r>
        <w:rPr/>
        <w:t>identify</w:t>
      </w:r>
      <w:r>
        <w:rPr>
          <w:spacing w:val="-7"/>
        </w:rPr>
        <w:t> </w:t>
      </w:r>
      <w:r>
        <w:rPr/>
        <w:t>the</w:t>
      </w:r>
      <w:r>
        <w:rPr>
          <w:spacing w:val="-7"/>
        </w:rPr>
        <w:t> </w:t>
      </w:r>
      <w:r>
        <w:rPr/>
        <w:t>significant</w:t>
      </w:r>
      <w:r>
        <w:rPr>
          <w:spacing w:val="-7"/>
        </w:rPr>
        <w:t> </w:t>
      </w:r>
      <w:r>
        <w:rPr/>
        <w:t>movement</w:t>
      </w:r>
      <w:r>
        <w:rPr>
          <w:spacing w:val="-7"/>
        </w:rPr>
        <w:t> </w:t>
      </w:r>
      <w:r>
        <w:rPr/>
        <w:t>patterns</w:t>
      </w:r>
      <w:r>
        <w:rPr>
          <w:spacing w:val="-7"/>
        </w:rPr>
        <w:t> </w:t>
      </w:r>
      <w:r>
        <w:rPr/>
        <w:t>of</w:t>
      </w:r>
      <w:r>
        <w:rPr>
          <w:spacing w:val="-7"/>
        </w:rPr>
        <w:t> </w:t>
      </w:r>
      <w:r>
        <w:rPr/>
        <w:t>players</w:t>
      </w:r>
      <w:r>
        <w:rPr>
          <w:spacing w:val="-7"/>
        </w:rPr>
        <w:t> </w:t>
      </w:r>
      <w:r>
        <w:rPr/>
        <w:t>for</w:t>
      </w:r>
      <w:r>
        <w:rPr>
          <w:spacing w:val="-7"/>
        </w:rPr>
        <w:t> </w:t>
      </w:r>
      <w:r>
        <w:rPr/>
        <w:t>classify- ing players into playing positions.</w:t>
      </w:r>
    </w:p>
    <w:p>
      <w:pPr>
        <w:pStyle w:val="BodyText"/>
        <w:spacing w:before="7"/>
        <w:rPr>
          <w:sz w:val="34"/>
        </w:rPr>
      </w:pPr>
    </w:p>
    <w:p>
      <w:pPr>
        <w:pStyle w:val="Heading3"/>
        <w:numPr>
          <w:ilvl w:val="2"/>
          <w:numId w:val="17"/>
        </w:numPr>
        <w:tabs>
          <w:tab w:pos="1437" w:val="left" w:leader="none"/>
        </w:tabs>
        <w:spacing w:line="240" w:lineRule="auto" w:before="0" w:after="0"/>
        <w:ind w:left="1437" w:right="0" w:hanging="861"/>
        <w:jc w:val="left"/>
      </w:pPr>
      <w:bookmarkStart w:name="_TOC_250063" w:id="66"/>
      <w:bookmarkStart w:name="3.3.3 Movement Performance Indicators (M" w:id="67"/>
      <w:r>
        <w:rPr>
          <w:b w:val="0"/>
        </w:rPr>
      </w:r>
      <w:r>
        <w:rPr/>
        <w:t>Movement</w:t>
      </w:r>
      <w:r>
        <w:rPr>
          <w:spacing w:val="21"/>
        </w:rPr>
        <w:t> </w:t>
      </w:r>
      <w:r>
        <w:rPr/>
        <w:t>Performance</w:t>
      </w:r>
      <w:r>
        <w:rPr>
          <w:spacing w:val="21"/>
        </w:rPr>
        <w:t> </w:t>
      </w:r>
      <w:r>
        <w:rPr/>
        <w:t>Indicators</w:t>
      </w:r>
      <w:r>
        <w:rPr>
          <w:spacing w:val="22"/>
        </w:rPr>
        <w:t> </w:t>
      </w:r>
      <w:bookmarkEnd w:id="66"/>
      <w:r>
        <w:rPr>
          <w:spacing w:val="-2"/>
        </w:rPr>
        <w:t>(MPIs)</w:t>
      </w:r>
    </w:p>
    <w:p>
      <w:pPr>
        <w:pStyle w:val="BodyText"/>
        <w:spacing w:line="312" w:lineRule="auto" w:before="235"/>
        <w:ind w:left="576" w:right="646"/>
        <w:jc w:val="both"/>
      </w:pPr>
      <w:r>
        <w:rPr/>
        <w:t>Additional</w:t>
      </w:r>
      <w:r>
        <w:rPr>
          <w:spacing w:val="-10"/>
        </w:rPr>
        <w:t> </w:t>
      </w:r>
      <w:r>
        <w:rPr/>
        <w:t>application</w:t>
      </w:r>
      <w:r>
        <w:rPr>
          <w:spacing w:val="-10"/>
        </w:rPr>
        <w:t> </w:t>
      </w:r>
      <w:r>
        <w:rPr/>
        <w:t>of</w:t>
      </w:r>
      <w:r>
        <w:rPr>
          <w:spacing w:val="-10"/>
        </w:rPr>
        <w:t> </w:t>
      </w:r>
      <w:r>
        <w:rPr/>
        <w:t>movement</w:t>
      </w:r>
      <w:r>
        <w:rPr>
          <w:spacing w:val="-10"/>
        </w:rPr>
        <w:t> </w:t>
      </w:r>
      <w:r>
        <w:rPr/>
        <w:t>patterns</w:t>
      </w:r>
      <w:r>
        <w:rPr>
          <w:spacing w:val="-10"/>
        </w:rPr>
        <w:t> </w:t>
      </w:r>
      <w:r>
        <w:rPr/>
        <w:t>was</w:t>
      </w:r>
      <w:r>
        <w:rPr>
          <w:spacing w:val="-10"/>
        </w:rPr>
        <w:t> </w:t>
      </w:r>
      <w:r>
        <w:rPr/>
        <w:t>carried</w:t>
      </w:r>
      <w:r>
        <w:rPr>
          <w:spacing w:val="-10"/>
        </w:rPr>
        <w:t> </w:t>
      </w:r>
      <w:r>
        <w:rPr/>
        <w:t>out</w:t>
      </w:r>
      <w:r>
        <w:rPr>
          <w:spacing w:val="-10"/>
        </w:rPr>
        <w:t> </w:t>
      </w:r>
      <w:r>
        <w:rPr/>
        <w:t>through</w:t>
      </w:r>
      <w:r>
        <w:rPr>
          <w:spacing w:val="-10"/>
        </w:rPr>
        <w:t> </w:t>
      </w:r>
      <w:r>
        <w:rPr/>
        <w:t>the</w:t>
      </w:r>
      <w:r>
        <w:rPr>
          <w:spacing w:val="-10"/>
        </w:rPr>
        <w:t> </w:t>
      </w:r>
      <w:r>
        <w:rPr/>
        <w:t>use</w:t>
      </w:r>
      <w:r>
        <w:rPr>
          <w:spacing w:val="-10"/>
        </w:rPr>
        <w:t> </w:t>
      </w:r>
      <w:r>
        <w:rPr/>
        <w:t>of</w:t>
      </w:r>
      <w:r>
        <w:rPr>
          <w:spacing w:val="-10"/>
        </w:rPr>
        <w:t> </w:t>
      </w:r>
      <w:r>
        <w:rPr/>
        <w:t>the</w:t>
      </w:r>
      <w:r>
        <w:rPr>
          <w:spacing w:val="-10"/>
        </w:rPr>
        <w:t> </w:t>
      </w:r>
      <w:r>
        <w:rPr/>
        <w:t>re- sults</w:t>
      </w:r>
      <w:r>
        <w:rPr>
          <w:spacing w:val="-1"/>
        </w:rPr>
        <w:t> </w:t>
      </w:r>
      <w:r>
        <w:rPr/>
        <w:t>of</w:t>
      </w:r>
      <w:r>
        <w:rPr>
          <w:spacing w:val="-1"/>
        </w:rPr>
        <w:t> </w:t>
      </w:r>
      <w:r>
        <w:rPr/>
        <w:t>the</w:t>
      </w:r>
      <w:r>
        <w:rPr>
          <w:spacing w:val="-1"/>
        </w:rPr>
        <w:t> </w:t>
      </w:r>
      <w:r>
        <w:rPr/>
        <w:t>identified</w:t>
      </w:r>
      <w:r>
        <w:rPr>
          <w:spacing w:val="-1"/>
        </w:rPr>
        <w:t> </w:t>
      </w:r>
      <w:r>
        <w:rPr/>
        <w:t>key</w:t>
      </w:r>
      <w:r>
        <w:rPr>
          <w:spacing w:val="-1"/>
        </w:rPr>
        <w:t> </w:t>
      </w:r>
      <w:r>
        <w:rPr/>
        <w:t>and</w:t>
      </w:r>
      <w:r>
        <w:rPr>
          <w:spacing w:val="-1"/>
        </w:rPr>
        <w:t> </w:t>
      </w:r>
      <w:r>
        <w:rPr/>
        <w:t>significant</w:t>
      </w:r>
      <w:r>
        <w:rPr>
          <w:spacing w:val="-1"/>
        </w:rPr>
        <w:t> </w:t>
      </w:r>
      <w:r>
        <w:rPr/>
        <w:t>extracted</w:t>
      </w:r>
      <w:r>
        <w:rPr>
          <w:spacing w:val="-1"/>
        </w:rPr>
        <w:t> </w:t>
      </w:r>
      <w:r>
        <w:rPr/>
        <w:t>movement</w:t>
      </w:r>
      <w:r>
        <w:rPr>
          <w:spacing w:val="-1"/>
        </w:rPr>
        <w:t> </w:t>
      </w:r>
      <w:r>
        <w:rPr/>
        <w:t>patterns</w:t>
      </w:r>
      <w:r>
        <w:rPr>
          <w:spacing w:val="-1"/>
        </w:rPr>
        <w:t> </w:t>
      </w:r>
      <w:r>
        <w:rPr/>
        <w:t>across</w:t>
      </w:r>
      <w:r>
        <w:rPr>
          <w:spacing w:val="-1"/>
        </w:rPr>
        <w:t> </w:t>
      </w:r>
      <w:r>
        <w:rPr/>
        <w:t>playing positions for player performance variability assessment.</w:t>
      </w:r>
      <w:r>
        <w:rPr>
          <w:spacing w:val="40"/>
        </w:rPr>
        <w:t> </w:t>
      </w:r>
      <w:r>
        <w:rPr/>
        <w:t>Players’ performance vari- ability is a longitudinal study that involves the identification of a set of movement patterns</w:t>
      </w:r>
      <w:r>
        <w:rPr>
          <w:spacing w:val="-4"/>
        </w:rPr>
        <w:t> </w:t>
      </w:r>
      <w:r>
        <w:rPr/>
        <w:t>as</w:t>
      </w:r>
      <w:r>
        <w:rPr>
          <w:spacing w:val="-4"/>
        </w:rPr>
        <w:t> </w:t>
      </w:r>
      <w:r>
        <w:rPr/>
        <w:t>“Movement</w:t>
      </w:r>
      <w:r>
        <w:rPr>
          <w:spacing w:val="-4"/>
        </w:rPr>
        <w:t> </w:t>
      </w:r>
      <w:r>
        <w:rPr/>
        <w:t>Performance</w:t>
      </w:r>
      <w:r>
        <w:rPr>
          <w:spacing w:val="-4"/>
        </w:rPr>
        <w:t> </w:t>
      </w:r>
      <w:r>
        <w:rPr/>
        <w:t>Indicators</w:t>
      </w:r>
      <w:r>
        <w:rPr>
          <w:spacing w:val="-4"/>
        </w:rPr>
        <w:t> </w:t>
      </w:r>
      <w:r>
        <w:rPr/>
        <w:t>(MPIs)”</w:t>
      </w:r>
      <w:r>
        <w:rPr>
          <w:spacing w:val="-4"/>
        </w:rPr>
        <w:t> </w:t>
      </w:r>
      <w:r>
        <w:rPr/>
        <w:t>useful</w:t>
      </w:r>
      <w:r>
        <w:rPr>
          <w:spacing w:val="-4"/>
        </w:rPr>
        <w:t> </w:t>
      </w:r>
      <w:r>
        <w:rPr/>
        <w:t>to</w:t>
      </w:r>
      <w:r>
        <w:rPr>
          <w:spacing w:val="-4"/>
        </w:rPr>
        <w:t> </w:t>
      </w:r>
      <w:r>
        <w:rPr/>
        <w:t>assess</w:t>
      </w:r>
      <w:r>
        <w:rPr>
          <w:spacing w:val="-4"/>
        </w:rPr>
        <w:t> </w:t>
      </w:r>
      <w:r>
        <w:rPr/>
        <w:t>and</w:t>
      </w:r>
      <w:r>
        <w:rPr>
          <w:spacing w:val="-4"/>
        </w:rPr>
        <w:t> </w:t>
      </w:r>
      <w:r>
        <w:rPr/>
        <w:t>visualise rugby league players’ performance variability over a number of fixtures.</w:t>
      </w:r>
      <w:r>
        <w:rPr>
          <w:spacing w:val="40"/>
        </w:rPr>
        <w:t> </w:t>
      </w:r>
      <w:r>
        <w:rPr/>
        <w:t>Significant and</w:t>
      </w:r>
      <w:r>
        <w:rPr>
          <w:spacing w:val="-15"/>
        </w:rPr>
        <w:t> </w:t>
      </w:r>
      <w:r>
        <w:rPr/>
        <w:t>key</w:t>
      </w:r>
      <w:r>
        <w:rPr>
          <w:spacing w:val="-15"/>
        </w:rPr>
        <w:t> </w:t>
      </w:r>
      <w:r>
        <w:rPr/>
        <w:t>movement</w:t>
      </w:r>
      <w:r>
        <w:rPr>
          <w:spacing w:val="-15"/>
        </w:rPr>
        <w:t> </w:t>
      </w:r>
      <w:r>
        <w:rPr/>
        <w:t>patterns</w:t>
      </w:r>
      <w:r>
        <w:rPr>
          <w:spacing w:val="-15"/>
        </w:rPr>
        <w:t> </w:t>
      </w:r>
      <w:r>
        <w:rPr/>
        <w:t>were</w:t>
      </w:r>
      <w:r>
        <w:rPr>
          <w:spacing w:val="-15"/>
        </w:rPr>
        <w:t> </w:t>
      </w:r>
      <w:r>
        <w:rPr/>
        <w:t>identified</w:t>
      </w:r>
      <w:r>
        <w:rPr>
          <w:spacing w:val="-15"/>
        </w:rPr>
        <w:t> </w:t>
      </w:r>
      <w:r>
        <w:rPr/>
        <w:t>during</w:t>
      </w:r>
      <w:r>
        <w:rPr>
          <w:spacing w:val="-15"/>
        </w:rPr>
        <w:t> </w:t>
      </w:r>
      <w:r>
        <w:rPr/>
        <w:t>the</w:t>
      </w:r>
      <w:r>
        <w:rPr>
          <w:spacing w:val="-15"/>
        </w:rPr>
        <w:t> </w:t>
      </w:r>
      <w:r>
        <w:rPr/>
        <w:t>classification</w:t>
      </w:r>
      <w:r>
        <w:rPr>
          <w:spacing w:val="-15"/>
        </w:rPr>
        <w:t> </w:t>
      </w:r>
      <w:r>
        <w:rPr/>
        <w:t>modelling</w:t>
      </w:r>
      <w:r>
        <w:rPr>
          <w:spacing w:val="-15"/>
        </w:rPr>
        <w:t> </w:t>
      </w:r>
      <w:r>
        <w:rPr/>
        <w:t>of</w:t>
      </w:r>
      <w:r>
        <w:rPr>
          <w:spacing w:val="-15"/>
        </w:rPr>
        <w:t> </w:t>
      </w:r>
      <w:r>
        <w:rPr/>
        <w:t>play- ers into playing positions to establish MPIs.</w:t>
      </w:r>
      <w:r>
        <w:rPr>
          <w:spacing w:val="40"/>
        </w:rPr>
        <w:t> </w:t>
      </w:r>
      <w:r>
        <w:rPr/>
        <w:t>MPIs are identified by cross-matching key movement patterns identified through the filter feature subset-section technique (discussed in Section </w:t>
      </w:r>
      <w:r>
        <w:rPr>
          <w:color w:val="0000FF"/>
        </w:rPr>
        <w:t>3.3.2.4</w:t>
      </w:r>
      <w:r>
        <w:rPr/>
        <w:t>) and significant movement patterns identified through SHAP</w:t>
      </w:r>
      <w:r>
        <w:rPr>
          <w:spacing w:val="13"/>
        </w:rPr>
        <w:t> </w:t>
      </w:r>
      <w:r>
        <w:rPr/>
        <w:t>value</w:t>
      </w:r>
      <w:r>
        <w:rPr>
          <w:spacing w:val="14"/>
        </w:rPr>
        <w:t> </w:t>
      </w:r>
      <w:r>
        <w:rPr/>
        <w:t>feature</w:t>
      </w:r>
      <w:r>
        <w:rPr>
          <w:spacing w:val="14"/>
        </w:rPr>
        <w:t> </w:t>
      </w:r>
      <w:r>
        <w:rPr/>
        <w:t>contribution</w:t>
      </w:r>
      <w:r>
        <w:rPr>
          <w:spacing w:val="14"/>
        </w:rPr>
        <w:t> </w:t>
      </w:r>
      <w:r>
        <w:rPr/>
        <w:t>method</w:t>
      </w:r>
      <w:r>
        <w:rPr>
          <w:spacing w:val="14"/>
        </w:rPr>
        <w:t> </w:t>
      </w:r>
      <w:r>
        <w:rPr/>
        <w:t>(discussed</w:t>
      </w:r>
      <w:r>
        <w:rPr>
          <w:spacing w:val="14"/>
        </w:rPr>
        <w:t> </w:t>
      </w:r>
      <w:r>
        <w:rPr/>
        <w:t>in</w:t>
      </w:r>
      <w:r>
        <w:rPr>
          <w:spacing w:val="14"/>
        </w:rPr>
        <w:t> </w:t>
      </w:r>
      <w:r>
        <w:rPr/>
        <w:t>Section</w:t>
      </w:r>
      <w:r>
        <w:rPr>
          <w:spacing w:val="14"/>
        </w:rPr>
        <w:t> </w:t>
      </w:r>
      <w:r>
        <w:rPr>
          <w:color w:val="0000FF"/>
        </w:rPr>
        <w:t>3.3.2.4</w:t>
      </w:r>
      <w:r>
        <w:rPr/>
        <w:t>)</w:t>
      </w:r>
      <w:r>
        <w:rPr>
          <w:spacing w:val="14"/>
        </w:rPr>
        <w:t> </w:t>
      </w:r>
      <w:r>
        <w:rPr/>
        <w:t>across</w:t>
      </w:r>
      <w:r>
        <w:rPr>
          <w:spacing w:val="14"/>
        </w:rPr>
        <w:t> </w:t>
      </w:r>
      <w:r>
        <w:rPr>
          <w:spacing w:val="-2"/>
        </w:rPr>
        <w:t>play-</w:t>
      </w:r>
    </w:p>
    <w:p>
      <w:pPr>
        <w:spacing w:after="0" w:line="312"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ing positions.</w:t>
      </w:r>
      <w:r>
        <w:rPr>
          <w:spacing w:val="40"/>
        </w:rPr>
        <w:t> </w:t>
      </w:r>
      <w:r>
        <w:rPr/>
        <w:t>The “Movement Performance Indicators” are then used to assess the performance variability of players across playing positions.</w:t>
      </w:r>
    </w:p>
    <w:p>
      <w:pPr>
        <w:pStyle w:val="BodyText"/>
        <w:spacing w:line="312" w:lineRule="auto"/>
        <w:ind w:left="576" w:right="646" w:firstLine="351"/>
        <w:jc w:val="both"/>
      </w:pPr>
      <w:r>
        <w:rPr/>
        <w:t>Overall,</w:t>
      </w:r>
      <w:r>
        <w:rPr>
          <w:spacing w:val="-11"/>
        </w:rPr>
        <w:t> </w:t>
      </w:r>
      <w:r>
        <w:rPr/>
        <w:t>the</w:t>
      </w:r>
      <w:r>
        <w:rPr>
          <w:spacing w:val="-12"/>
        </w:rPr>
        <w:t> </w:t>
      </w:r>
      <w:r>
        <w:rPr/>
        <w:t>identification</w:t>
      </w:r>
      <w:r>
        <w:rPr>
          <w:spacing w:val="-12"/>
        </w:rPr>
        <w:t> </w:t>
      </w:r>
      <w:r>
        <w:rPr/>
        <w:t>of</w:t>
      </w:r>
      <w:r>
        <w:rPr>
          <w:spacing w:val="-12"/>
        </w:rPr>
        <w:t> </w:t>
      </w:r>
      <w:r>
        <w:rPr/>
        <w:t>the</w:t>
      </w:r>
      <w:r>
        <w:rPr>
          <w:spacing w:val="-12"/>
        </w:rPr>
        <w:t> </w:t>
      </w:r>
      <w:r>
        <w:rPr/>
        <w:t>signature</w:t>
      </w:r>
      <w:r>
        <w:rPr>
          <w:spacing w:val="-12"/>
        </w:rPr>
        <w:t> </w:t>
      </w:r>
      <w:r>
        <w:rPr/>
        <w:t>movement</w:t>
      </w:r>
      <w:r>
        <w:rPr>
          <w:spacing w:val="-12"/>
        </w:rPr>
        <w:t> </w:t>
      </w:r>
      <w:r>
        <w:rPr/>
        <w:t>patterns</w:t>
      </w:r>
      <w:r>
        <w:rPr>
          <w:spacing w:val="-12"/>
        </w:rPr>
        <w:t> </w:t>
      </w:r>
      <w:r>
        <w:rPr/>
        <w:t>of</w:t>
      </w:r>
      <w:r>
        <w:rPr>
          <w:spacing w:val="-12"/>
        </w:rPr>
        <w:t> </w:t>
      </w:r>
      <w:r>
        <w:rPr/>
        <w:t>each</w:t>
      </w:r>
      <w:r>
        <w:rPr>
          <w:spacing w:val="-12"/>
        </w:rPr>
        <w:t> </w:t>
      </w:r>
      <w:r>
        <w:rPr/>
        <w:t>RFL</w:t>
      </w:r>
      <w:r>
        <w:rPr>
          <w:spacing w:val="-12"/>
        </w:rPr>
        <w:t> </w:t>
      </w:r>
      <w:r>
        <w:rPr/>
        <w:t>playing position was explored.</w:t>
      </w:r>
      <w:r>
        <w:rPr>
          <w:spacing w:val="30"/>
        </w:rPr>
        <w:t> </w:t>
      </w:r>
      <w:r>
        <w:rPr/>
        <w:t>An investigation of the use of movement patterns (and appro- priate</w:t>
      </w:r>
      <w:r>
        <w:rPr>
          <w:spacing w:val="-8"/>
        </w:rPr>
        <w:t> </w:t>
      </w:r>
      <w:r>
        <w:rPr/>
        <w:t>values)</w:t>
      </w:r>
      <w:r>
        <w:rPr>
          <w:spacing w:val="-8"/>
        </w:rPr>
        <w:t> </w:t>
      </w:r>
      <w:r>
        <w:rPr/>
        <w:t>as</w:t>
      </w:r>
      <w:r>
        <w:rPr>
          <w:spacing w:val="-8"/>
        </w:rPr>
        <w:t> </w:t>
      </w:r>
      <w:r>
        <w:rPr/>
        <w:t>predictor</w:t>
      </w:r>
      <w:r>
        <w:rPr>
          <w:spacing w:val="-8"/>
        </w:rPr>
        <w:t> </w:t>
      </w:r>
      <w:r>
        <w:rPr/>
        <w:t>variables</w:t>
      </w:r>
      <w:r>
        <w:rPr>
          <w:spacing w:val="-8"/>
        </w:rPr>
        <w:t> </w:t>
      </w:r>
      <w:r>
        <w:rPr/>
        <w:t>to</w:t>
      </w:r>
      <w:r>
        <w:rPr>
          <w:spacing w:val="-8"/>
        </w:rPr>
        <w:t> </w:t>
      </w:r>
      <w:r>
        <w:rPr/>
        <w:t>classify</w:t>
      </w:r>
      <w:r>
        <w:rPr>
          <w:spacing w:val="-8"/>
        </w:rPr>
        <w:t> </w:t>
      </w:r>
      <w:r>
        <w:rPr/>
        <w:t>RFL</w:t>
      </w:r>
      <w:r>
        <w:rPr>
          <w:spacing w:val="-8"/>
        </w:rPr>
        <w:t> </w:t>
      </w:r>
      <w:r>
        <w:rPr/>
        <w:t>players</w:t>
      </w:r>
      <w:r>
        <w:rPr>
          <w:spacing w:val="-8"/>
        </w:rPr>
        <w:t> </w:t>
      </w:r>
      <w:r>
        <w:rPr/>
        <w:t>into</w:t>
      </w:r>
      <w:r>
        <w:rPr>
          <w:spacing w:val="-8"/>
        </w:rPr>
        <w:t> </w:t>
      </w:r>
      <w:r>
        <w:rPr/>
        <w:t>playing</w:t>
      </w:r>
      <w:r>
        <w:rPr>
          <w:spacing w:val="-8"/>
        </w:rPr>
        <w:t> </w:t>
      </w:r>
      <w:r>
        <w:rPr/>
        <w:t>positions</w:t>
      </w:r>
      <w:r>
        <w:rPr>
          <w:spacing w:val="-8"/>
        </w:rPr>
        <w:t> </w:t>
      </w:r>
      <w:r>
        <w:rPr/>
        <w:t>was considered.</w:t>
      </w:r>
      <w:r>
        <w:rPr>
          <w:spacing w:val="40"/>
        </w:rPr>
        <w:t> </w:t>
      </w:r>
      <w:r>
        <w:rPr/>
        <w:t>The consideration of the development and evaluation of multiple classi- fication models to discover the best model was also explored.</w:t>
      </w:r>
      <w:r>
        <w:rPr>
          <w:spacing w:val="40"/>
        </w:rPr>
        <w:t> </w:t>
      </w:r>
      <w:r>
        <w:rPr/>
        <w:t>Also, the discovery of key movement patterns through two feature selection methods and significant move- ment</w:t>
      </w:r>
      <w:r>
        <w:rPr>
          <w:spacing w:val="-13"/>
        </w:rPr>
        <w:t> </w:t>
      </w:r>
      <w:r>
        <w:rPr/>
        <w:t>patterns</w:t>
      </w:r>
      <w:r>
        <w:rPr>
          <w:spacing w:val="-13"/>
        </w:rPr>
        <w:t> </w:t>
      </w:r>
      <w:r>
        <w:rPr/>
        <w:t>through</w:t>
      </w:r>
      <w:r>
        <w:rPr>
          <w:spacing w:val="-13"/>
        </w:rPr>
        <w:t> </w:t>
      </w:r>
      <w:r>
        <w:rPr/>
        <w:t>feature</w:t>
      </w:r>
      <w:r>
        <w:rPr>
          <w:spacing w:val="-13"/>
        </w:rPr>
        <w:t> </w:t>
      </w:r>
      <w:r>
        <w:rPr/>
        <w:t>importance</w:t>
      </w:r>
      <w:r>
        <w:rPr>
          <w:spacing w:val="-13"/>
        </w:rPr>
        <w:t> </w:t>
      </w:r>
      <w:r>
        <w:rPr/>
        <w:t>and</w:t>
      </w:r>
      <w:r>
        <w:rPr>
          <w:spacing w:val="-13"/>
        </w:rPr>
        <w:t> </w:t>
      </w:r>
      <w:r>
        <w:rPr/>
        <w:t>contribution</w:t>
      </w:r>
      <w:r>
        <w:rPr>
          <w:spacing w:val="-13"/>
        </w:rPr>
        <w:t> </w:t>
      </w:r>
      <w:r>
        <w:rPr/>
        <w:t>techniques</w:t>
      </w:r>
      <w:r>
        <w:rPr>
          <w:spacing w:val="-13"/>
        </w:rPr>
        <w:t> </w:t>
      </w:r>
      <w:r>
        <w:rPr/>
        <w:t>were</w:t>
      </w:r>
      <w:r>
        <w:rPr>
          <w:spacing w:val="-13"/>
        </w:rPr>
        <w:t> </w:t>
      </w:r>
      <w:r>
        <w:rPr/>
        <w:t>made. The establishment of “Movement Performance Indicators” and its demonstration for per- formance variability assessment was explored.</w:t>
      </w:r>
      <w:r>
        <w:rPr>
          <w:spacing w:val="40"/>
        </w:rPr>
        <w:t> </w:t>
      </w:r>
      <w:r>
        <w:rPr/>
        <w:t>The results of this are presented and discussed in Chapter </w:t>
      </w:r>
      <w:r>
        <w:rPr>
          <w:color w:val="0000FF"/>
        </w:rPr>
        <w:t>6</w:t>
      </w:r>
      <w:r>
        <w:rPr/>
        <w:t>.</w:t>
      </w:r>
    </w:p>
    <w:p>
      <w:pPr>
        <w:pStyle w:val="BodyText"/>
        <w:spacing w:before="6"/>
        <w:rPr>
          <w:sz w:val="40"/>
        </w:rPr>
      </w:pPr>
    </w:p>
    <w:p>
      <w:pPr>
        <w:pStyle w:val="Heading2"/>
        <w:numPr>
          <w:ilvl w:val="1"/>
          <w:numId w:val="17"/>
        </w:numPr>
        <w:tabs>
          <w:tab w:pos="1351" w:val="left" w:leader="none"/>
        </w:tabs>
        <w:spacing w:line="240" w:lineRule="auto" w:before="0" w:after="0"/>
        <w:ind w:left="1351" w:right="0" w:hanging="775"/>
        <w:jc w:val="left"/>
      </w:pPr>
      <w:bookmarkStart w:name="_TOC_250062" w:id="68"/>
      <w:bookmarkStart w:name="3.4 Chapter Summary" w:id="69"/>
      <w:r>
        <w:rPr>
          <w:b w:val="0"/>
        </w:rPr>
      </w:r>
      <w:r>
        <w:rPr/>
        <w:t>Chapter</w:t>
      </w:r>
      <w:r>
        <w:rPr>
          <w:spacing w:val="13"/>
        </w:rPr>
        <w:t> </w:t>
      </w:r>
      <w:bookmarkEnd w:id="68"/>
      <w:r>
        <w:rPr>
          <w:spacing w:val="-2"/>
        </w:rPr>
        <w:t>Summary</w:t>
      </w:r>
    </w:p>
    <w:p>
      <w:pPr>
        <w:pStyle w:val="BodyText"/>
        <w:spacing w:line="312" w:lineRule="auto" w:before="308"/>
        <w:ind w:left="576" w:right="646"/>
        <w:jc w:val="both"/>
      </w:pPr>
      <w:r>
        <w:rPr/>
        <w:t>This chapter presented and discussed a methodology used by this PhD study.</w:t>
      </w:r>
      <w:r>
        <w:rPr>
          <w:spacing w:val="40"/>
        </w:rPr>
        <w:t> </w:t>
      </w:r>
      <w:r>
        <w:rPr/>
        <w:t>Each subsequent chapter conducted the experiments described per section in this chapter, towards achieving the aim of this PhD study.</w:t>
      </w:r>
      <w:r>
        <w:rPr>
          <w:spacing w:val="34"/>
        </w:rPr>
        <w:t> </w:t>
      </w:r>
      <w:r>
        <w:rPr/>
        <w:t>More so, each subsequent chapter con- tains a method section that provides explicit information about its design as well </w:t>
      </w:r>
      <w:r>
        <w:rPr/>
        <w:t>as results and discussions.</w:t>
      </w:r>
    </w:p>
    <w:p>
      <w:pPr>
        <w:spacing w:after="0" w:line="312" w:lineRule="auto"/>
        <w:jc w:val="both"/>
        <w:sectPr>
          <w:headerReference w:type="default" r:id="rId71"/>
          <w:footerReference w:type="default" r:id="rId72"/>
          <w:pgSz w:w="11910" w:h="16840"/>
          <w:pgMar w:header="1961" w:footer="1428" w:top="2260" w:bottom="1620" w:left="1680" w:right="78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Heading1"/>
        <w:tabs>
          <w:tab w:pos="9071" w:val="left" w:leader="none"/>
        </w:tabs>
        <w:spacing w:line="314" w:lineRule="auto"/>
        <w:ind w:right="372"/>
      </w:pPr>
      <w:r>
        <w:rPr/>
        <mc:AlternateContent>
          <mc:Choice Requires="wps">
            <w:drawing>
              <wp:anchor distT="0" distB="0" distL="0" distR="0" allowOverlap="1" layoutInCell="1" locked="0" behindDoc="1" simplePos="0" relativeHeight="481656832">
                <wp:simplePos x="0" y="0"/>
                <wp:positionH relativeFrom="page">
                  <wp:posOffset>1433156</wp:posOffset>
                </wp:positionH>
                <wp:positionV relativeFrom="paragraph">
                  <wp:posOffset>362951</wp:posOffset>
                </wp:positionV>
                <wp:extent cx="704850" cy="361950"/>
                <wp:effectExtent l="0" t="0" r="0" b="0"/>
                <wp:wrapNone/>
                <wp:docPr id="217" name="Group 217"/>
                <wp:cNvGraphicFramePr>
                  <a:graphicFrameLocks/>
                </wp:cNvGraphicFramePr>
                <a:graphic>
                  <a:graphicData uri="http://schemas.microsoft.com/office/word/2010/wordprocessingGroup">
                    <wpg:wgp>
                      <wpg:cNvPr id="217" name="Group 217"/>
                      <wpg:cNvGrpSpPr/>
                      <wpg:grpSpPr>
                        <a:xfrm>
                          <a:off x="0" y="0"/>
                          <a:ext cx="704850" cy="361950"/>
                          <a:chExt cx="704850" cy="361950"/>
                        </a:xfrm>
                      </wpg:grpSpPr>
                      <wps:wsp>
                        <wps:cNvPr id="218" name="Graphic 218"/>
                        <wps:cNvSpPr/>
                        <wps:spPr>
                          <a:xfrm>
                            <a:off x="6324" y="12649"/>
                            <a:ext cx="1270" cy="349250"/>
                          </a:xfrm>
                          <a:custGeom>
                            <a:avLst/>
                            <a:gdLst/>
                            <a:ahLst/>
                            <a:cxnLst/>
                            <a:rect l="l" t="t" r="r" b="b"/>
                            <a:pathLst>
                              <a:path w="0" h="349250">
                                <a:moveTo>
                                  <a:pt x="0" y="349224"/>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219" name="Graphic 219"/>
                        <wps:cNvSpPr/>
                        <wps:spPr>
                          <a:xfrm>
                            <a:off x="0" y="6324"/>
                            <a:ext cx="704850" cy="1270"/>
                          </a:xfrm>
                          <a:custGeom>
                            <a:avLst/>
                            <a:gdLst/>
                            <a:ahLst/>
                            <a:cxnLst/>
                            <a:rect l="l" t="t" r="r" b="b"/>
                            <a:pathLst>
                              <a:path w="704850" h="0">
                                <a:moveTo>
                                  <a:pt x="0" y="0"/>
                                </a:moveTo>
                                <a:lnTo>
                                  <a:pt x="704608"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2.847pt;margin-top:28.578819pt;width:55.5pt;height:28.5pt;mso-position-horizontal-relative:page;mso-position-vertical-relative:paragraph;z-index:-21659648" id="docshapegroup158" coordorigin="2257,572" coordsize="1110,570">
                <v:line style="position:absolute" from="2267,1141" to="2267,591" stroked="true" strokeweight=".996pt" strokecolor="#000000">
                  <v:stroke dashstyle="solid"/>
                </v:line>
                <v:line style="position:absolute" from="2257,582" to="3367,582" stroked="true" strokeweight=".996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657344">
                <wp:simplePos x="0" y="0"/>
                <wp:positionH relativeFrom="page">
                  <wp:posOffset>2553931</wp:posOffset>
                </wp:positionH>
                <wp:positionV relativeFrom="paragraph">
                  <wp:posOffset>362951</wp:posOffset>
                </wp:positionV>
                <wp:extent cx="4099560" cy="505459"/>
                <wp:effectExtent l="0" t="0" r="0" b="0"/>
                <wp:wrapNone/>
                <wp:docPr id="220" name="Group 220"/>
                <wp:cNvGraphicFramePr>
                  <a:graphicFrameLocks/>
                </wp:cNvGraphicFramePr>
                <a:graphic>
                  <a:graphicData uri="http://schemas.microsoft.com/office/word/2010/wordprocessingGroup">
                    <wpg:wgp>
                      <wpg:cNvPr id="220" name="Group 220"/>
                      <wpg:cNvGrpSpPr/>
                      <wpg:grpSpPr>
                        <a:xfrm>
                          <a:off x="0" y="0"/>
                          <a:ext cx="4099560" cy="505459"/>
                          <a:chExt cx="4099560" cy="505459"/>
                        </a:xfrm>
                      </wpg:grpSpPr>
                      <wps:wsp>
                        <wps:cNvPr id="221" name="Graphic 221"/>
                        <wps:cNvSpPr/>
                        <wps:spPr>
                          <a:xfrm>
                            <a:off x="4092892" y="12649"/>
                            <a:ext cx="1270" cy="492759"/>
                          </a:xfrm>
                          <a:custGeom>
                            <a:avLst/>
                            <a:gdLst/>
                            <a:ahLst/>
                            <a:cxnLst/>
                            <a:rect l="l" t="t" r="r" b="b"/>
                            <a:pathLst>
                              <a:path w="0" h="492759">
                                <a:moveTo>
                                  <a:pt x="0" y="492429"/>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222" name="Graphic 222"/>
                        <wps:cNvSpPr/>
                        <wps:spPr>
                          <a:xfrm>
                            <a:off x="0" y="6324"/>
                            <a:ext cx="4099560" cy="1270"/>
                          </a:xfrm>
                          <a:custGeom>
                            <a:avLst/>
                            <a:gdLst/>
                            <a:ahLst/>
                            <a:cxnLst/>
                            <a:rect l="l" t="t" r="r" b="b"/>
                            <a:pathLst>
                              <a:path w="4099560" h="0">
                                <a:moveTo>
                                  <a:pt x="0" y="0"/>
                                </a:moveTo>
                                <a:lnTo>
                                  <a:pt x="4099217"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01.097pt;margin-top:28.578819pt;width:322.8pt;height:39.8pt;mso-position-horizontal-relative:page;mso-position-vertical-relative:paragraph;z-index:-21659136" id="docshapegroup159" coordorigin="4022,572" coordsize="6456,796">
                <v:line style="position:absolute" from="10467,1367" to="10467,591" stroked="true" strokeweight=".996pt" strokecolor="#000000">
                  <v:stroke dashstyle="solid"/>
                </v:line>
                <v:line style="position:absolute" from="4022,582" to="10477,582" stroked="true" strokeweight=".996pt" strokecolor="#000000">
                  <v:stroke dashstyle="solid"/>
                </v:line>
                <w10:wrap type="none"/>
              </v:group>
            </w:pict>
          </mc:Fallback>
        </mc:AlternateContent>
      </w:r>
      <w:bookmarkStart w:name="4 LCCspm: l-Length Closed Contiguous seq" w:id="70"/>
      <w:bookmarkEnd w:id="70"/>
      <w:r>
        <w:rPr/>
      </w:r>
      <w:r>
        <w:rPr>
          <w:rFonts w:ascii="Arial"/>
          <w:sz w:val="28"/>
        </w:rPr>
        <w:t>Chapter</w:t>
      </w:r>
      <w:r>
        <w:rPr>
          <w:rFonts w:ascii="Arial"/>
          <w:spacing w:val="40"/>
          <w:sz w:val="28"/>
        </w:rPr>
        <w:t> </w:t>
      </w:r>
      <w:r>
        <w:rPr>
          <w:spacing w:val="19"/>
          <w:sz w:val="119"/>
        </w:rPr>
        <w:t>4</w:t>
      </w:r>
      <w:r>
        <w:rPr>
          <w:sz w:val="119"/>
          <w:u w:val="single"/>
        </w:rPr>
        <w:tab/>
      </w:r>
      <w:r>
        <w:rPr>
          <w:sz w:val="119"/>
        </w:rPr>
        <w:t> </w:t>
      </w:r>
      <w:r>
        <w:rPr/>
        <w:t>LCCspm: </w:t>
      </w:r>
      <w:r>
        <w:rPr>
          <w:i/>
        </w:rPr>
        <w:t>l</w:t>
      </w:r>
      <w:r>
        <w:rPr/>
        <w:t>-Length Closed Contiguous sequential pattern mining algorithm</w:t>
      </w:r>
    </w:p>
    <w:p>
      <w:pPr>
        <w:pStyle w:val="BodyText"/>
        <w:rPr>
          <w:sz w:val="57"/>
        </w:rPr>
      </w:pPr>
    </w:p>
    <w:p>
      <w:pPr>
        <w:pStyle w:val="BodyText"/>
        <w:spacing w:line="312" w:lineRule="auto" w:before="1"/>
        <w:ind w:left="576" w:right="646"/>
        <w:jc w:val="both"/>
      </w:pPr>
      <w:r>
        <w:rPr/>
        <w:t>In</w:t>
      </w:r>
      <w:r>
        <w:rPr>
          <w:spacing w:val="-5"/>
        </w:rPr>
        <w:t> </w:t>
      </w:r>
      <w:r>
        <w:rPr/>
        <w:t>chapter</w:t>
      </w:r>
      <w:r>
        <w:rPr>
          <w:spacing w:val="-5"/>
        </w:rPr>
        <w:t> </w:t>
      </w:r>
      <w:r>
        <w:rPr>
          <w:color w:val="0000FF"/>
        </w:rPr>
        <w:t>3</w:t>
      </w:r>
      <w:r>
        <w:rPr/>
        <w:t>,</w:t>
      </w:r>
      <w:r>
        <w:rPr>
          <w:spacing w:val="-5"/>
        </w:rPr>
        <w:t> </w:t>
      </w:r>
      <w:r>
        <w:rPr/>
        <w:t>the</w:t>
      </w:r>
      <w:r>
        <w:rPr>
          <w:spacing w:val="-5"/>
        </w:rPr>
        <w:t> </w:t>
      </w:r>
      <w:r>
        <w:rPr/>
        <w:t>limitations</w:t>
      </w:r>
      <w:r>
        <w:rPr>
          <w:spacing w:val="-5"/>
        </w:rPr>
        <w:t> </w:t>
      </w:r>
      <w:r>
        <w:rPr/>
        <w:t>of</w:t>
      </w:r>
      <w:r>
        <w:rPr>
          <w:spacing w:val="-5"/>
        </w:rPr>
        <w:t> </w:t>
      </w:r>
      <w:r>
        <w:rPr/>
        <w:t>the</w:t>
      </w:r>
      <w:r>
        <w:rPr>
          <w:spacing w:val="-5"/>
        </w:rPr>
        <w:t> </w:t>
      </w:r>
      <w:r>
        <w:rPr/>
        <w:t>existing</w:t>
      </w:r>
      <w:r>
        <w:rPr>
          <w:spacing w:val="-5"/>
        </w:rPr>
        <w:t> </w:t>
      </w:r>
      <w:r>
        <w:rPr/>
        <w:t>framework</w:t>
      </w:r>
      <w:r>
        <w:rPr>
          <w:spacing w:val="-5"/>
        </w:rPr>
        <w:t> </w:t>
      </w:r>
      <w:r>
        <w:rPr/>
        <w:t>used</w:t>
      </w:r>
      <w:r>
        <w:rPr>
          <w:spacing w:val="-5"/>
        </w:rPr>
        <w:t> </w:t>
      </w:r>
      <w:r>
        <w:rPr/>
        <w:t>in</w:t>
      </w:r>
      <w:r>
        <w:rPr>
          <w:spacing w:val="-5"/>
        </w:rPr>
        <w:t> </w:t>
      </w:r>
      <w:r>
        <w:rPr/>
        <w:t>sports</w:t>
      </w:r>
      <w:r>
        <w:rPr>
          <w:spacing w:val="-5"/>
        </w:rPr>
        <w:t> </w:t>
      </w:r>
      <w:r>
        <w:rPr/>
        <w:t>for</w:t>
      </w:r>
      <w:r>
        <w:rPr>
          <w:spacing w:val="-5"/>
        </w:rPr>
        <w:t> </w:t>
      </w:r>
      <w:r>
        <w:rPr/>
        <w:t>player</w:t>
      </w:r>
      <w:r>
        <w:rPr>
          <w:spacing w:val="-5"/>
        </w:rPr>
        <w:t> </w:t>
      </w:r>
      <w:r>
        <w:rPr/>
        <w:t>move- ment profiling were critically analysed and the need for the development of a </w:t>
      </w:r>
      <w:r>
        <w:rPr/>
        <w:t>new algorithm</w:t>
      </w:r>
      <w:r>
        <w:rPr>
          <w:spacing w:val="-9"/>
        </w:rPr>
        <w:t> </w:t>
      </w:r>
      <w:r>
        <w:rPr/>
        <w:t>for</w:t>
      </w:r>
      <w:r>
        <w:rPr>
          <w:spacing w:val="-9"/>
        </w:rPr>
        <w:t> </w:t>
      </w:r>
      <w:r>
        <w:rPr/>
        <w:t>extracting</w:t>
      </w:r>
      <w:r>
        <w:rPr>
          <w:spacing w:val="-9"/>
        </w:rPr>
        <w:t> </w:t>
      </w:r>
      <w:r>
        <w:rPr/>
        <w:t>player</w:t>
      </w:r>
      <w:r>
        <w:rPr>
          <w:spacing w:val="-9"/>
        </w:rPr>
        <w:t> </w:t>
      </w:r>
      <w:r>
        <w:rPr/>
        <w:t>movement</w:t>
      </w:r>
      <w:r>
        <w:rPr>
          <w:spacing w:val="-9"/>
        </w:rPr>
        <w:t> </w:t>
      </w:r>
      <w:r>
        <w:rPr/>
        <w:t>patterns</w:t>
      </w:r>
      <w:r>
        <w:rPr>
          <w:spacing w:val="-9"/>
        </w:rPr>
        <w:t> </w:t>
      </w:r>
      <w:r>
        <w:rPr/>
        <w:t>was</w:t>
      </w:r>
      <w:r>
        <w:rPr>
          <w:spacing w:val="-9"/>
        </w:rPr>
        <w:t> </w:t>
      </w:r>
      <w:r>
        <w:rPr/>
        <w:t>justified</w:t>
      </w:r>
      <w:r>
        <w:rPr>
          <w:spacing w:val="-9"/>
        </w:rPr>
        <w:t> </w:t>
      </w:r>
      <w:r>
        <w:rPr/>
        <w:t>(Section</w:t>
      </w:r>
      <w:r>
        <w:rPr>
          <w:spacing w:val="-9"/>
        </w:rPr>
        <w:t> </w:t>
      </w:r>
      <w:r>
        <w:rPr/>
        <w:t>). This</w:t>
      </w:r>
      <w:r>
        <w:rPr>
          <w:spacing w:val="-9"/>
        </w:rPr>
        <w:t> </w:t>
      </w:r>
      <w:r>
        <w:rPr/>
        <w:t>chap- ter</w:t>
      </w:r>
      <w:r>
        <w:rPr>
          <w:spacing w:val="-11"/>
        </w:rPr>
        <w:t> </w:t>
      </w:r>
      <w:r>
        <w:rPr/>
        <w:t>formulates,</w:t>
      </w:r>
      <w:r>
        <w:rPr>
          <w:spacing w:val="-11"/>
        </w:rPr>
        <w:t> </w:t>
      </w:r>
      <w:r>
        <w:rPr/>
        <w:t>implements,</w:t>
      </w:r>
      <w:r>
        <w:rPr>
          <w:spacing w:val="-11"/>
        </w:rPr>
        <w:t> </w:t>
      </w:r>
      <w:r>
        <w:rPr/>
        <w:t>optimised</w:t>
      </w:r>
      <w:r>
        <w:rPr>
          <w:spacing w:val="-12"/>
        </w:rPr>
        <w:t> </w:t>
      </w:r>
      <w:r>
        <w:rPr/>
        <w:t>and</w:t>
      </w:r>
      <w:r>
        <w:rPr>
          <w:spacing w:val="-11"/>
        </w:rPr>
        <w:t> </w:t>
      </w:r>
      <w:r>
        <w:rPr/>
        <w:t>evaluates</w:t>
      </w:r>
      <w:r>
        <w:rPr>
          <w:spacing w:val="-11"/>
        </w:rPr>
        <w:t> </w:t>
      </w:r>
      <w:r>
        <w:rPr/>
        <w:t>a</w:t>
      </w:r>
      <w:r>
        <w:rPr>
          <w:spacing w:val="-12"/>
        </w:rPr>
        <w:t> </w:t>
      </w:r>
      <w:r>
        <w:rPr/>
        <w:t>novel</w:t>
      </w:r>
      <w:r>
        <w:rPr>
          <w:spacing w:val="-11"/>
        </w:rPr>
        <w:t> </w:t>
      </w:r>
      <w:r>
        <w:rPr/>
        <w:t>sequential</w:t>
      </w:r>
      <w:r>
        <w:rPr>
          <w:spacing w:val="-12"/>
        </w:rPr>
        <w:t> </w:t>
      </w:r>
      <w:r>
        <w:rPr/>
        <w:t>pattern-mining algorithm. This</w:t>
      </w:r>
      <w:r>
        <w:rPr>
          <w:spacing w:val="-9"/>
        </w:rPr>
        <w:t> </w:t>
      </w:r>
      <w:r>
        <w:rPr/>
        <w:t>chapter</w:t>
      </w:r>
      <w:r>
        <w:rPr>
          <w:spacing w:val="-9"/>
        </w:rPr>
        <w:t> </w:t>
      </w:r>
      <w:r>
        <w:rPr/>
        <w:t>fulfils</w:t>
      </w:r>
      <w:r>
        <w:rPr>
          <w:spacing w:val="-9"/>
        </w:rPr>
        <w:t> </w:t>
      </w:r>
      <w:r>
        <w:rPr/>
        <w:t>the</w:t>
      </w:r>
      <w:r>
        <w:rPr>
          <w:spacing w:val="-9"/>
        </w:rPr>
        <w:t> </w:t>
      </w:r>
      <w:r>
        <w:rPr/>
        <w:t>second</w:t>
      </w:r>
      <w:r>
        <w:rPr>
          <w:spacing w:val="-9"/>
        </w:rPr>
        <w:t> </w:t>
      </w:r>
      <w:r>
        <w:rPr/>
        <w:t>objective</w:t>
      </w:r>
      <w:r>
        <w:rPr>
          <w:spacing w:val="-9"/>
        </w:rPr>
        <w:t> </w:t>
      </w:r>
      <w:r>
        <w:rPr/>
        <w:t>of</w:t>
      </w:r>
      <w:r>
        <w:rPr>
          <w:spacing w:val="-9"/>
        </w:rPr>
        <w:t> </w:t>
      </w:r>
      <w:r>
        <w:rPr/>
        <w:t>this</w:t>
      </w:r>
      <w:r>
        <w:rPr>
          <w:spacing w:val="-9"/>
        </w:rPr>
        <w:t> </w:t>
      </w:r>
      <w:r>
        <w:rPr/>
        <w:t>PhD</w:t>
      </w:r>
      <w:r>
        <w:rPr>
          <w:spacing w:val="-9"/>
        </w:rPr>
        <w:t> </w:t>
      </w:r>
      <w:r>
        <w:rPr/>
        <w:t>study. The</w:t>
      </w:r>
      <w:r>
        <w:rPr>
          <w:spacing w:val="-9"/>
        </w:rPr>
        <w:t> </w:t>
      </w:r>
      <w:r>
        <w:rPr/>
        <w:t>novel</w:t>
      </w:r>
      <w:r>
        <w:rPr>
          <w:spacing w:val="-9"/>
        </w:rPr>
        <w:t> </w:t>
      </w:r>
      <w:r>
        <w:rPr/>
        <w:t>algo- rithm</w:t>
      </w:r>
      <w:r>
        <w:rPr>
          <w:spacing w:val="-15"/>
        </w:rPr>
        <w:t> </w:t>
      </w:r>
      <w:r>
        <w:rPr/>
        <w:t>was</w:t>
      </w:r>
      <w:r>
        <w:rPr>
          <w:spacing w:val="-15"/>
        </w:rPr>
        <w:t> </w:t>
      </w:r>
      <w:r>
        <w:rPr/>
        <w:t>presented</w:t>
      </w:r>
      <w:r>
        <w:rPr>
          <w:spacing w:val="-15"/>
        </w:rPr>
        <w:t> </w:t>
      </w:r>
      <w:r>
        <w:rPr/>
        <w:t>at</w:t>
      </w:r>
      <w:r>
        <w:rPr>
          <w:spacing w:val="-15"/>
        </w:rPr>
        <w:t> </w:t>
      </w:r>
      <w:r>
        <w:rPr/>
        <w:t>International</w:t>
      </w:r>
      <w:r>
        <w:rPr>
          <w:spacing w:val="-15"/>
        </w:rPr>
        <w:t> </w:t>
      </w:r>
      <w:r>
        <w:rPr/>
        <w:t>Conference</w:t>
      </w:r>
      <w:r>
        <w:rPr>
          <w:spacing w:val="-15"/>
        </w:rPr>
        <w:t> </w:t>
      </w:r>
      <w:r>
        <w:rPr/>
        <w:t>on</w:t>
      </w:r>
      <w:r>
        <w:rPr>
          <w:spacing w:val="-15"/>
        </w:rPr>
        <w:t> </w:t>
      </w:r>
      <w:r>
        <w:rPr/>
        <w:t>Machine</w:t>
      </w:r>
      <w:r>
        <w:rPr>
          <w:spacing w:val="-15"/>
        </w:rPr>
        <w:t> </w:t>
      </w:r>
      <w:r>
        <w:rPr/>
        <w:t>Learning</w:t>
      </w:r>
      <w:r>
        <w:rPr>
          <w:spacing w:val="-15"/>
        </w:rPr>
        <w:t> </w:t>
      </w:r>
      <w:r>
        <w:rPr/>
        <w:t>and</w:t>
      </w:r>
      <w:r>
        <w:rPr>
          <w:spacing w:val="-15"/>
        </w:rPr>
        <w:t> </w:t>
      </w:r>
      <w:r>
        <w:rPr/>
        <w:t>Application (ICMLA)</w:t>
      </w:r>
      <w:r>
        <w:rPr>
          <w:spacing w:val="-3"/>
        </w:rPr>
        <w:t> </w:t>
      </w:r>
      <w:r>
        <w:rPr/>
        <w:t>and</w:t>
      </w:r>
      <w:r>
        <w:rPr>
          <w:spacing w:val="-3"/>
        </w:rPr>
        <w:t> </w:t>
      </w:r>
      <w:r>
        <w:rPr/>
        <w:t>is</w:t>
      </w:r>
      <w:r>
        <w:rPr>
          <w:spacing w:val="-3"/>
        </w:rPr>
        <w:t> </w:t>
      </w:r>
      <w:r>
        <w:rPr/>
        <w:t>published</w:t>
      </w:r>
      <w:r>
        <w:rPr>
          <w:spacing w:val="-3"/>
        </w:rPr>
        <w:t> </w:t>
      </w:r>
      <w:r>
        <w:rPr/>
        <w:t>(</w:t>
      </w:r>
      <w:r>
        <w:rPr>
          <w:color w:val="FF0000"/>
        </w:rPr>
        <w:t>Adeyemo</w:t>
      </w:r>
      <w:r>
        <w:rPr>
          <w:color w:val="FF0000"/>
          <w:spacing w:val="-3"/>
        </w:rPr>
        <w:t> </w:t>
      </w:r>
      <w:r>
        <w:rPr>
          <w:color w:val="FF0000"/>
        </w:rPr>
        <w:t>et</w:t>
      </w:r>
      <w:r>
        <w:rPr>
          <w:color w:val="FF0000"/>
          <w:spacing w:val="-3"/>
        </w:rPr>
        <w:t> </w:t>
      </w:r>
      <w:r>
        <w:rPr>
          <w:color w:val="FF0000"/>
        </w:rPr>
        <w:t>al.</w:t>
      </w:r>
      <w:r>
        <w:rPr/>
        <w:t>,</w:t>
      </w:r>
      <w:r>
        <w:rPr>
          <w:spacing w:val="-3"/>
        </w:rPr>
        <w:t> </w:t>
      </w:r>
      <w:r>
        <w:rPr>
          <w:color w:val="FF0000"/>
        </w:rPr>
        <w:t>2021</w:t>
      </w:r>
      <w:r>
        <w:rPr/>
        <w:t>)</w:t>
      </w:r>
      <w:r>
        <w:rPr>
          <w:spacing w:val="-3"/>
        </w:rPr>
        <w:t> </w:t>
      </w:r>
      <w:r>
        <w:rPr/>
        <w:t>in</w:t>
      </w:r>
      <w:r>
        <w:rPr>
          <w:spacing w:val="-3"/>
        </w:rPr>
        <w:t> </w:t>
      </w:r>
      <w:r>
        <w:rPr/>
        <w:t>an</w:t>
      </w:r>
      <w:r>
        <w:rPr>
          <w:spacing w:val="-3"/>
        </w:rPr>
        <w:t> </w:t>
      </w:r>
      <w:r>
        <w:rPr/>
        <w:t>online</w:t>
      </w:r>
      <w:r>
        <w:rPr>
          <w:spacing w:val="-3"/>
        </w:rPr>
        <w:t> </w:t>
      </w:r>
      <w:r>
        <w:rPr/>
        <w:t>proceeding</w:t>
      </w:r>
      <w:r>
        <w:rPr>
          <w:spacing w:val="-3"/>
        </w:rPr>
        <w:t> </w:t>
      </w:r>
      <w:r>
        <w:rPr/>
        <w:t>by</w:t>
      </w:r>
      <w:r>
        <w:rPr>
          <w:spacing w:val="-3"/>
        </w:rPr>
        <w:t> </w:t>
      </w:r>
      <w:r>
        <w:rPr/>
        <w:t>The</w:t>
      </w:r>
      <w:r>
        <w:rPr>
          <w:spacing w:val="-3"/>
        </w:rPr>
        <w:t> </w:t>
      </w:r>
      <w:r>
        <w:rPr/>
        <w:t>In- stitute of Electrical and Electronics Engineers (IEEE).</w:t>
      </w:r>
    </w:p>
    <w:p>
      <w:pPr>
        <w:pStyle w:val="BodyText"/>
        <w:spacing w:before="6"/>
        <w:rPr>
          <w:sz w:val="40"/>
        </w:rPr>
      </w:pPr>
    </w:p>
    <w:p>
      <w:pPr>
        <w:pStyle w:val="Heading2"/>
        <w:numPr>
          <w:ilvl w:val="1"/>
          <w:numId w:val="18"/>
        </w:numPr>
        <w:tabs>
          <w:tab w:pos="1351" w:val="left" w:leader="none"/>
        </w:tabs>
        <w:spacing w:line="240" w:lineRule="auto" w:before="1" w:after="0"/>
        <w:ind w:left="1351" w:right="0" w:hanging="775"/>
        <w:jc w:val="left"/>
      </w:pPr>
      <w:bookmarkStart w:name="_TOC_250061" w:id="71"/>
      <w:bookmarkStart w:name="4.1 l-Length Closed Contiguous Pattern M" w:id="72"/>
      <w:r>
        <w:rPr>
          <w:b w:val="0"/>
        </w:rPr>
      </w:r>
      <w:r>
        <w:rPr>
          <w:i/>
        </w:rPr>
        <w:t>l</w:t>
      </w:r>
      <w:r>
        <w:rPr/>
        <w:t>-Length</w:t>
      </w:r>
      <w:r>
        <w:rPr>
          <w:spacing w:val="11"/>
        </w:rPr>
        <w:t> </w:t>
      </w:r>
      <w:r>
        <w:rPr/>
        <w:t>Closed</w:t>
      </w:r>
      <w:r>
        <w:rPr>
          <w:spacing w:val="12"/>
        </w:rPr>
        <w:t> </w:t>
      </w:r>
      <w:r>
        <w:rPr/>
        <w:t>Contiguous</w:t>
      </w:r>
      <w:r>
        <w:rPr>
          <w:spacing w:val="12"/>
        </w:rPr>
        <w:t> </w:t>
      </w:r>
      <w:r>
        <w:rPr/>
        <w:t>Pattern</w:t>
      </w:r>
      <w:r>
        <w:rPr>
          <w:spacing w:val="12"/>
        </w:rPr>
        <w:t> </w:t>
      </w:r>
      <w:bookmarkEnd w:id="71"/>
      <w:r>
        <w:rPr>
          <w:spacing w:val="-2"/>
        </w:rPr>
        <w:t>Mining</w:t>
      </w:r>
    </w:p>
    <w:p>
      <w:pPr>
        <w:pStyle w:val="BodyText"/>
        <w:spacing w:line="312" w:lineRule="auto" w:before="308"/>
        <w:ind w:left="576" w:right="646"/>
        <w:jc w:val="both"/>
      </w:pPr>
      <w:r>
        <w:rPr/>
        <w:t>A</w:t>
      </w:r>
      <w:r>
        <w:rPr>
          <w:spacing w:val="-12"/>
        </w:rPr>
        <w:t> </w:t>
      </w:r>
      <w:r>
        <w:rPr/>
        <w:t>suitable</w:t>
      </w:r>
      <w:r>
        <w:rPr>
          <w:spacing w:val="-11"/>
        </w:rPr>
        <w:t> </w:t>
      </w:r>
      <w:r>
        <w:rPr/>
        <w:t>sequential</w:t>
      </w:r>
      <w:r>
        <w:rPr>
          <w:spacing w:val="-12"/>
        </w:rPr>
        <w:t> </w:t>
      </w:r>
      <w:r>
        <w:rPr/>
        <w:t>pattern</w:t>
      </w:r>
      <w:r>
        <w:rPr>
          <w:spacing w:val="-11"/>
        </w:rPr>
        <w:t> </w:t>
      </w:r>
      <w:r>
        <w:rPr/>
        <w:t>mining</w:t>
      </w:r>
      <w:r>
        <w:rPr>
          <w:spacing w:val="-12"/>
        </w:rPr>
        <w:t> </w:t>
      </w:r>
      <w:r>
        <w:rPr/>
        <w:t>algorithm</w:t>
      </w:r>
      <w:r>
        <w:rPr>
          <w:spacing w:val="-11"/>
        </w:rPr>
        <w:t> </w:t>
      </w:r>
      <w:r>
        <w:rPr/>
        <w:t>for</w:t>
      </w:r>
      <w:r>
        <w:rPr>
          <w:spacing w:val="-12"/>
        </w:rPr>
        <w:t> </w:t>
      </w:r>
      <w:r>
        <w:rPr/>
        <w:t>player</w:t>
      </w:r>
      <w:r>
        <w:rPr>
          <w:spacing w:val="-11"/>
        </w:rPr>
        <w:t> </w:t>
      </w:r>
      <w:r>
        <w:rPr/>
        <w:t>movement</w:t>
      </w:r>
      <w:r>
        <w:rPr>
          <w:spacing w:val="-12"/>
        </w:rPr>
        <w:t> </w:t>
      </w:r>
      <w:r>
        <w:rPr/>
        <w:t>profiling</w:t>
      </w:r>
      <w:r>
        <w:rPr>
          <w:spacing w:val="-11"/>
        </w:rPr>
        <w:t> </w:t>
      </w:r>
      <w:r>
        <w:rPr/>
        <w:t>will</w:t>
      </w:r>
      <w:r>
        <w:rPr>
          <w:spacing w:val="-12"/>
        </w:rPr>
        <w:t> </w:t>
      </w:r>
      <w:r>
        <w:rPr/>
        <w:t>ide- ally produce (movement) patterns that satisfy four criteria which are:</w:t>
      </w:r>
    </w:p>
    <w:p>
      <w:pPr>
        <w:pStyle w:val="ListParagraph"/>
        <w:numPr>
          <w:ilvl w:val="0"/>
          <w:numId w:val="19"/>
        </w:numPr>
        <w:tabs>
          <w:tab w:pos="1161" w:val="left" w:leader="none"/>
        </w:tabs>
        <w:spacing w:line="240" w:lineRule="auto" w:before="199" w:after="0"/>
        <w:ind w:left="1161" w:right="0" w:hanging="200"/>
        <w:jc w:val="left"/>
        <w:rPr>
          <w:sz w:val="24"/>
        </w:rPr>
      </w:pPr>
      <w:r>
        <w:rPr>
          <w:spacing w:val="-2"/>
          <w:sz w:val="24"/>
        </w:rPr>
        <w:t>user-specified</w:t>
      </w:r>
      <w:r>
        <w:rPr>
          <w:sz w:val="24"/>
        </w:rPr>
        <w:t> </w:t>
      </w:r>
      <w:r>
        <w:rPr>
          <w:spacing w:val="-2"/>
          <w:sz w:val="24"/>
        </w:rPr>
        <w:t>maximal</w:t>
      </w:r>
      <w:r>
        <w:rPr>
          <w:spacing w:val="1"/>
          <w:sz w:val="24"/>
        </w:rPr>
        <w:t> </w:t>
      </w:r>
      <w:r>
        <w:rPr>
          <w:spacing w:val="-2"/>
          <w:sz w:val="24"/>
        </w:rPr>
        <w:t>length,</w:t>
      </w:r>
    </w:p>
    <w:p>
      <w:pPr>
        <w:pStyle w:val="BodyText"/>
        <w:spacing w:before="5"/>
      </w:pPr>
    </w:p>
    <w:p>
      <w:pPr>
        <w:pStyle w:val="ListParagraph"/>
        <w:numPr>
          <w:ilvl w:val="0"/>
          <w:numId w:val="19"/>
        </w:numPr>
        <w:tabs>
          <w:tab w:pos="1161" w:val="left" w:leader="none"/>
        </w:tabs>
        <w:spacing w:line="240" w:lineRule="auto" w:before="1" w:after="0"/>
        <w:ind w:left="1161" w:right="0" w:hanging="200"/>
        <w:jc w:val="left"/>
        <w:rPr>
          <w:sz w:val="24"/>
        </w:rPr>
      </w:pPr>
      <w:r>
        <w:rPr>
          <w:sz w:val="24"/>
        </w:rPr>
        <w:t>item</w:t>
      </w:r>
      <w:r>
        <w:rPr>
          <w:spacing w:val="-6"/>
          <w:sz w:val="24"/>
        </w:rPr>
        <w:t> </w:t>
      </w:r>
      <w:r>
        <w:rPr>
          <w:spacing w:val="-2"/>
          <w:sz w:val="24"/>
        </w:rPr>
        <w:t>contiguousness,</w:t>
      </w:r>
    </w:p>
    <w:p>
      <w:pPr>
        <w:pStyle w:val="BodyText"/>
        <w:spacing w:before="5"/>
      </w:pPr>
    </w:p>
    <w:p>
      <w:pPr>
        <w:pStyle w:val="ListParagraph"/>
        <w:numPr>
          <w:ilvl w:val="0"/>
          <w:numId w:val="19"/>
        </w:numPr>
        <w:tabs>
          <w:tab w:pos="1161" w:val="left" w:leader="none"/>
        </w:tabs>
        <w:spacing w:line="240" w:lineRule="auto" w:before="0" w:after="0"/>
        <w:ind w:left="1161" w:right="0" w:hanging="200"/>
        <w:jc w:val="left"/>
        <w:rPr>
          <w:sz w:val="24"/>
        </w:rPr>
      </w:pPr>
      <w:r>
        <w:rPr>
          <w:spacing w:val="-2"/>
          <w:sz w:val="24"/>
        </w:rPr>
        <w:t>user-defined</w:t>
      </w:r>
      <w:r>
        <w:rPr>
          <w:spacing w:val="1"/>
          <w:sz w:val="24"/>
        </w:rPr>
        <w:t> </w:t>
      </w:r>
      <w:r>
        <w:rPr>
          <w:spacing w:val="-2"/>
          <w:sz w:val="24"/>
        </w:rPr>
        <w:t>frequency</w:t>
      </w:r>
      <w:r>
        <w:rPr>
          <w:spacing w:val="1"/>
          <w:sz w:val="24"/>
        </w:rPr>
        <w:t> </w:t>
      </w:r>
      <w:r>
        <w:rPr>
          <w:spacing w:val="-2"/>
          <w:sz w:val="24"/>
        </w:rPr>
        <w:t>threshold,</w:t>
      </w:r>
      <w:r>
        <w:rPr>
          <w:spacing w:val="2"/>
          <w:sz w:val="24"/>
        </w:rPr>
        <w:t> </w:t>
      </w:r>
      <w:r>
        <w:rPr>
          <w:spacing w:val="-5"/>
          <w:sz w:val="24"/>
        </w:rPr>
        <w:t>and</w:t>
      </w:r>
    </w:p>
    <w:p>
      <w:pPr>
        <w:pStyle w:val="BodyText"/>
        <w:spacing w:before="6"/>
      </w:pPr>
    </w:p>
    <w:p>
      <w:pPr>
        <w:pStyle w:val="ListParagraph"/>
        <w:numPr>
          <w:ilvl w:val="0"/>
          <w:numId w:val="19"/>
        </w:numPr>
        <w:tabs>
          <w:tab w:pos="1161" w:val="left" w:leader="none"/>
        </w:tabs>
        <w:spacing w:line="240" w:lineRule="auto" w:before="0" w:after="0"/>
        <w:ind w:left="1161" w:right="0" w:hanging="200"/>
        <w:jc w:val="left"/>
        <w:rPr>
          <w:sz w:val="24"/>
        </w:rPr>
      </w:pPr>
      <w:r>
        <w:rPr>
          <w:sz w:val="24"/>
        </w:rPr>
        <w:t>frequent</w:t>
      </w:r>
      <w:r>
        <w:rPr>
          <w:spacing w:val="-9"/>
          <w:sz w:val="24"/>
        </w:rPr>
        <w:t> </w:t>
      </w:r>
      <w:r>
        <w:rPr>
          <w:sz w:val="24"/>
        </w:rPr>
        <w:t>pattern</w:t>
      </w:r>
      <w:r>
        <w:rPr>
          <w:spacing w:val="-9"/>
          <w:sz w:val="24"/>
        </w:rPr>
        <w:t> </w:t>
      </w:r>
      <w:r>
        <w:rPr>
          <w:sz w:val="24"/>
        </w:rPr>
        <w:t>lossless</w:t>
      </w:r>
      <w:r>
        <w:rPr>
          <w:spacing w:val="-8"/>
          <w:sz w:val="24"/>
        </w:rPr>
        <w:t> </w:t>
      </w:r>
      <w:r>
        <w:rPr>
          <w:spacing w:val="-2"/>
          <w:sz w:val="24"/>
        </w:rPr>
        <w:t>compression.</w:t>
      </w:r>
    </w:p>
    <w:p>
      <w:pPr>
        <w:spacing w:after="0" w:line="240" w:lineRule="auto"/>
        <w:jc w:val="left"/>
        <w:rPr>
          <w:sz w:val="24"/>
        </w:rPr>
        <w:sectPr>
          <w:headerReference w:type="default" r:id="rId73"/>
          <w:footerReference w:type="default" r:id="rId74"/>
          <w:pgSz w:w="11910" w:h="16840"/>
          <w:pgMar w:header="0" w:footer="1428" w:top="1920" w:bottom="1620" w:left="1680" w:right="780"/>
        </w:sectPr>
      </w:pPr>
    </w:p>
    <w:p>
      <w:pPr>
        <w:pStyle w:val="BodyText"/>
        <w:rPr>
          <w:sz w:val="20"/>
        </w:rPr>
      </w:pPr>
    </w:p>
    <w:p>
      <w:pPr>
        <w:pStyle w:val="BodyText"/>
        <w:spacing w:before="7"/>
        <w:rPr>
          <w:sz w:val="22"/>
        </w:rPr>
      </w:pPr>
    </w:p>
    <w:p>
      <w:pPr>
        <w:pStyle w:val="BodyText"/>
        <w:spacing w:line="309" w:lineRule="auto" w:before="97"/>
        <w:ind w:left="576" w:right="646" w:firstLine="351"/>
        <w:jc w:val="both"/>
      </w:pPr>
      <w:r>
        <w:rPr/>
        <w:t>In a holistic effort to resolve both theoretical and practical limitations of existing algorithms for player movement profiling, this thesis explored the development of </w:t>
      </w:r>
      <w:r>
        <w:rPr/>
        <w:t>a sequential pattern mining algorithm for mining closed contiguous patterns whose in- terestingness is based on user-defined maximal length of patterns and user-specified support threshold while it fulfils other criteria (i.e.</w:t>
      </w:r>
      <w:r>
        <w:rPr>
          <w:spacing w:val="39"/>
        </w:rPr>
        <w:t> </w:t>
      </w:r>
      <w:r>
        <w:rPr/>
        <w:t>item contiguousness and frequent pattern lossless compression).</w:t>
      </w:r>
      <w:r>
        <w:rPr>
          <w:spacing w:val="31"/>
        </w:rPr>
        <w:t> </w:t>
      </w:r>
      <w:r>
        <w:rPr/>
        <w:t>We refer to this algorithm as </w:t>
      </w:r>
      <w:r>
        <w:rPr>
          <w:rFonts w:ascii="Bookman Old Style"/>
          <w:b w:val="0"/>
          <w:i/>
        </w:rPr>
        <w:t>l</w:t>
      </w:r>
      <w:r>
        <w:rPr/>
        <w:t>-length Closed Contigu- ous sequential pattern mining algorithm (i.e., </w:t>
      </w:r>
      <w:r>
        <w:rPr>
          <w:i/>
        </w:rPr>
        <w:t>LCCspm</w:t>
      </w:r>
      <w:r>
        <w:rPr/>
        <w:t>).</w:t>
      </w:r>
    </w:p>
    <w:p>
      <w:pPr>
        <w:pStyle w:val="BodyText"/>
        <w:spacing w:line="312" w:lineRule="auto" w:before="8"/>
        <w:ind w:left="576" w:right="646" w:firstLine="351"/>
        <w:jc w:val="both"/>
      </w:pPr>
      <w:r>
        <w:rPr/>
        <w:t>In this section, the problem of </w:t>
      </w:r>
      <w:r>
        <w:rPr>
          <w:rFonts w:ascii="Bookman Old Style"/>
          <w:b w:val="0"/>
          <w:i/>
        </w:rPr>
        <w:t>l</w:t>
      </w:r>
      <w:r>
        <w:rPr/>
        <w:t>-length closed contiguous sequential pattern prob- lem is formulated and formalised.</w:t>
      </w:r>
      <w:r>
        <w:rPr>
          <w:spacing w:val="40"/>
        </w:rPr>
        <w:t> </w:t>
      </w:r>
      <w:r>
        <w:rPr/>
        <w:t>The proposed LCCspm algorithm approaches for candidate generation and search-space pruning as well as pattern-closure check </w:t>
      </w:r>
      <w:r>
        <w:rPr/>
        <w:t>are discussed and compared with existing algorithms.</w:t>
      </w:r>
      <w:r>
        <w:rPr>
          <w:spacing w:val="31"/>
        </w:rPr>
        <w:t> </w:t>
      </w:r>
      <w:r>
        <w:rPr/>
        <w:t>Also, the proposed LCCspm algo- rithm (using pseudo-code) and its complexity are analysed and discussed.</w:t>
      </w:r>
      <w:r>
        <w:rPr>
          <w:spacing w:val="40"/>
        </w:rPr>
        <w:t> </w:t>
      </w:r>
      <w:r>
        <w:rPr/>
        <w:t>However, basic definitions and concepts in sequential pattern mining are re-introduced.</w:t>
      </w:r>
    </w:p>
    <w:p>
      <w:pPr>
        <w:pStyle w:val="BodyText"/>
        <w:spacing w:before="1"/>
        <w:rPr>
          <w:sz w:val="34"/>
        </w:rPr>
      </w:pPr>
    </w:p>
    <w:p>
      <w:pPr>
        <w:pStyle w:val="Heading3"/>
        <w:numPr>
          <w:ilvl w:val="2"/>
          <w:numId w:val="18"/>
        </w:numPr>
        <w:tabs>
          <w:tab w:pos="1437" w:val="left" w:leader="none"/>
        </w:tabs>
        <w:spacing w:line="240" w:lineRule="auto" w:before="0" w:after="0"/>
        <w:ind w:left="1437" w:right="0" w:hanging="861"/>
        <w:jc w:val="left"/>
      </w:pPr>
      <w:bookmarkStart w:name="_TOC_250060" w:id="73"/>
      <w:bookmarkStart w:name="4.1.1 Basic Concepts and Definitions" w:id="74"/>
      <w:r>
        <w:rPr>
          <w:b w:val="0"/>
        </w:rPr>
      </w:r>
      <w:r>
        <w:rPr/>
        <w:t>Basic</w:t>
      </w:r>
      <w:r>
        <w:rPr>
          <w:spacing w:val="15"/>
        </w:rPr>
        <w:t> </w:t>
      </w:r>
      <w:r>
        <w:rPr/>
        <w:t>Concepts</w:t>
      </w:r>
      <w:r>
        <w:rPr>
          <w:spacing w:val="16"/>
        </w:rPr>
        <w:t> </w:t>
      </w:r>
      <w:r>
        <w:rPr/>
        <w:t>and</w:t>
      </w:r>
      <w:r>
        <w:rPr>
          <w:spacing w:val="15"/>
        </w:rPr>
        <w:t> </w:t>
      </w:r>
      <w:bookmarkEnd w:id="73"/>
      <w:r>
        <w:rPr>
          <w:spacing w:val="-2"/>
        </w:rPr>
        <w:t>Definitions</w:t>
      </w:r>
    </w:p>
    <w:p>
      <w:pPr>
        <w:pStyle w:val="BodyText"/>
        <w:spacing w:line="358" w:lineRule="exact" w:before="173"/>
        <w:ind w:left="576" w:right="646"/>
        <w:jc w:val="both"/>
      </w:pPr>
      <w:r>
        <w:rPr/>
        <w:t>An</w:t>
      </w:r>
      <w:r>
        <w:rPr>
          <w:spacing w:val="-9"/>
        </w:rPr>
        <w:t> </w:t>
      </w:r>
      <w:r>
        <w:rPr/>
        <w:t>item</w:t>
      </w:r>
      <w:r>
        <w:rPr>
          <w:spacing w:val="-8"/>
        </w:rPr>
        <w:t> </w:t>
      </w:r>
      <w:r>
        <w:rPr/>
        <w:t>is</w:t>
      </w:r>
      <w:r>
        <w:rPr>
          <w:spacing w:val="-8"/>
        </w:rPr>
        <w:t> </w:t>
      </w:r>
      <w:r>
        <w:rPr/>
        <w:t>a</w:t>
      </w:r>
      <w:r>
        <w:rPr>
          <w:spacing w:val="-8"/>
        </w:rPr>
        <w:t> </w:t>
      </w:r>
      <w:r>
        <w:rPr/>
        <w:t>basic</w:t>
      </w:r>
      <w:r>
        <w:rPr>
          <w:spacing w:val="-8"/>
        </w:rPr>
        <w:t> </w:t>
      </w:r>
      <w:r>
        <w:rPr/>
        <w:t>unit</w:t>
      </w:r>
      <w:r>
        <w:rPr>
          <w:spacing w:val="-8"/>
        </w:rPr>
        <w:t> </w:t>
      </w:r>
      <w:r>
        <w:rPr/>
        <w:t>or</w:t>
      </w:r>
      <w:r>
        <w:rPr>
          <w:spacing w:val="-8"/>
        </w:rPr>
        <w:t> </w:t>
      </w:r>
      <w:r>
        <w:rPr/>
        <w:t>the</w:t>
      </w:r>
      <w:r>
        <w:rPr>
          <w:spacing w:val="-8"/>
        </w:rPr>
        <w:t> </w:t>
      </w:r>
      <w:r>
        <w:rPr/>
        <w:t>lowest</w:t>
      </w:r>
      <w:r>
        <w:rPr>
          <w:spacing w:val="-8"/>
        </w:rPr>
        <w:t> </w:t>
      </w:r>
      <w:r>
        <w:rPr/>
        <w:t>granularity</w:t>
      </w:r>
      <w:r>
        <w:rPr>
          <w:spacing w:val="-8"/>
        </w:rPr>
        <w:t> </w:t>
      </w:r>
      <w:r>
        <w:rPr/>
        <w:t>in</w:t>
      </w:r>
      <w:r>
        <w:rPr>
          <w:spacing w:val="-8"/>
        </w:rPr>
        <w:t> </w:t>
      </w:r>
      <w:r>
        <w:rPr/>
        <w:t>pattern</w:t>
      </w:r>
      <w:r>
        <w:rPr>
          <w:spacing w:val="-8"/>
        </w:rPr>
        <w:t> </w:t>
      </w:r>
      <w:r>
        <w:rPr/>
        <w:t>mining. An</w:t>
      </w:r>
      <w:r>
        <w:rPr>
          <w:spacing w:val="-8"/>
        </w:rPr>
        <w:t> </w:t>
      </w:r>
      <w:r>
        <w:rPr>
          <w:rFonts w:ascii="Bookman Old Style" w:hAnsi="Bookman Old Style"/>
          <w:b w:val="0"/>
          <w:i/>
        </w:rPr>
        <w:t>itemset</w:t>
      </w:r>
      <w:r>
        <w:rPr>
          <w:rFonts w:ascii="Bookman Old Style" w:hAnsi="Bookman Old Style"/>
          <w:b w:val="0"/>
          <w:i/>
          <w:spacing w:val="-18"/>
        </w:rPr>
        <w:t> </w:t>
      </w:r>
      <w:r>
        <w:rPr/>
        <w:t>is</w:t>
      </w:r>
      <w:r>
        <w:rPr>
          <w:spacing w:val="-8"/>
        </w:rPr>
        <w:t> </w:t>
      </w:r>
      <w:r>
        <w:rPr/>
        <w:t>a</w:t>
      </w:r>
      <w:r>
        <w:rPr>
          <w:spacing w:val="-8"/>
        </w:rPr>
        <w:t> </w:t>
      </w:r>
      <w:r>
        <w:rPr/>
        <w:t>set of</w:t>
      </w:r>
      <w:r>
        <w:rPr>
          <w:spacing w:val="-2"/>
        </w:rPr>
        <w:t> </w:t>
      </w:r>
      <w:r>
        <w:rPr/>
        <w:t>characters</w:t>
      </w:r>
      <w:r>
        <w:rPr>
          <w:spacing w:val="-2"/>
        </w:rPr>
        <w:t> </w:t>
      </w:r>
      <w:r>
        <w:rPr/>
        <w:t>or</w:t>
      </w:r>
      <w:r>
        <w:rPr>
          <w:spacing w:val="-2"/>
        </w:rPr>
        <w:t> </w:t>
      </w:r>
      <w:r>
        <w:rPr/>
        <w:t>integers</w:t>
      </w:r>
      <w:r>
        <w:rPr>
          <w:spacing w:val="-2"/>
        </w:rPr>
        <w:t> </w:t>
      </w:r>
      <w:r>
        <w:rPr/>
        <w:t>that</w:t>
      </w:r>
      <w:r>
        <w:rPr>
          <w:spacing w:val="-2"/>
        </w:rPr>
        <w:t> </w:t>
      </w:r>
      <w:r>
        <w:rPr/>
        <w:t>forms</w:t>
      </w:r>
      <w:r>
        <w:rPr>
          <w:spacing w:val="-1"/>
        </w:rPr>
        <w:t> </w:t>
      </w:r>
      <w:r>
        <w:rPr/>
        <w:t>up</w:t>
      </w:r>
      <w:r>
        <w:rPr>
          <w:spacing w:val="-2"/>
        </w:rPr>
        <w:t> </w:t>
      </w:r>
      <w:r>
        <w:rPr/>
        <w:t>the</w:t>
      </w:r>
      <w:r>
        <w:rPr>
          <w:spacing w:val="-2"/>
        </w:rPr>
        <w:t> </w:t>
      </w:r>
      <w:r>
        <w:rPr/>
        <w:t>sequences</w:t>
      </w:r>
      <w:r>
        <w:rPr>
          <w:spacing w:val="-2"/>
        </w:rPr>
        <w:t> </w:t>
      </w:r>
      <w:r>
        <w:rPr/>
        <w:t>in</w:t>
      </w:r>
      <w:r>
        <w:rPr>
          <w:spacing w:val="-2"/>
        </w:rPr>
        <w:t> </w:t>
      </w:r>
      <w:r>
        <w:rPr/>
        <w:t>a</w:t>
      </w:r>
      <w:r>
        <w:rPr>
          <w:spacing w:val="-2"/>
        </w:rPr>
        <w:t> </w:t>
      </w:r>
      <w:r>
        <w:rPr/>
        <w:t>set</w:t>
      </w:r>
      <w:r>
        <w:rPr>
          <w:spacing w:val="-2"/>
        </w:rPr>
        <w:t> </w:t>
      </w:r>
      <w:r>
        <w:rPr/>
        <w:t>of</w:t>
      </w:r>
      <w:r>
        <w:rPr>
          <w:spacing w:val="-2"/>
        </w:rPr>
        <w:t> </w:t>
      </w:r>
      <w:r>
        <w:rPr/>
        <w:t>movement</w:t>
      </w:r>
      <w:r>
        <w:rPr>
          <w:spacing w:val="-2"/>
        </w:rPr>
        <w:t> </w:t>
      </w:r>
      <w:r>
        <w:rPr/>
        <w:t>sequences. Let</w:t>
      </w:r>
      <w:r>
        <w:rPr>
          <w:spacing w:val="-15"/>
        </w:rPr>
        <w:t> </w:t>
      </w:r>
      <w:r>
        <w:rPr/>
        <w:t>I</w:t>
      </w:r>
      <w:r>
        <w:rPr>
          <w:spacing w:val="-15"/>
        </w:rPr>
        <w:t> </w:t>
      </w:r>
      <w:r>
        <w:rPr/>
        <w:t>=</w:t>
      </w:r>
      <w:r>
        <w:rPr>
          <w:spacing w:val="-15"/>
        </w:rPr>
        <w:t> </w:t>
      </w:r>
      <w:r>
        <w:rPr>
          <w:rFonts w:ascii="Lucida Sans Unicode" w:hAnsi="Lucida Sans Unicode"/>
        </w:rPr>
        <w:t>{</w:t>
      </w:r>
      <w:r>
        <w:rPr>
          <w:rFonts w:ascii="Bookman Old Style" w:hAnsi="Bookman Old Style"/>
          <w:b w:val="0"/>
          <w:i/>
        </w:rPr>
        <w:t>i</w:t>
      </w:r>
      <w:r>
        <w:rPr>
          <w:rFonts w:ascii="Book Antiqua" w:hAnsi="Book Antiqua"/>
          <w:vertAlign w:val="subscript"/>
        </w:rPr>
        <w:t>1</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i</w:t>
      </w:r>
      <w:r>
        <w:rPr>
          <w:rFonts w:ascii="Book Antiqua" w:hAnsi="Book Antiqua"/>
          <w:vertAlign w:val="subscript"/>
        </w:rPr>
        <w:t>2</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i</w:t>
      </w:r>
      <w:r>
        <w:rPr>
          <w:rFonts w:ascii="Book Antiqua" w:hAnsi="Book Antiqua"/>
          <w:vertAlign w:val="subscript"/>
        </w:rPr>
        <w:t>3</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w w:val="110"/>
          <w:vertAlign w:val="baseline"/>
        </w:rPr>
        <w:t>i</w:t>
      </w:r>
      <w:r>
        <w:rPr>
          <w:rFonts w:ascii="Bookman Old Style" w:hAnsi="Bookman Old Style"/>
          <w:b w:val="0"/>
          <w:i/>
          <w:w w:val="110"/>
          <w:vertAlign w:val="subscript"/>
        </w:rPr>
        <w:t>k</w:t>
      </w:r>
      <w:r>
        <w:rPr>
          <w:rFonts w:ascii="Lucida Sans Unicode" w:hAnsi="Lucida Sans Unicode"/>
          <w:w w:val="110"/>
          <w:vertAlign w:val="baseline"/>
        </w:rPr>
        <w:t>}</w:t>
      </w:r>
      <w:r>
        <w:rPr>
          <w:rFonts w:ascii="Lucida Sans Unicode" w:hAnsi="Lucida Sans Unicode"/>
          <w:spacing w:val="-21"/>
          <w:w w:val="110"/>
          <w:vertAlign w:val="baseline"/>
        </w:rPr>
        <w:t> </w:t>
      </w:r>
      <w:r>
        <w:rPr>
          <w:vertAlign w:val="baseline"/>
        </w:rPr>
        <w:t>be a set of distinct items.</w:t>
      </w:r>
      <w:r>
        <w:rPr>
          <w:spacing w:val="40"/>
          <w:vertAlign w:val="baseline"/>
        </w:rPr>
        <w:t> </w:t>
      </w:r>
      <w:r>
        <w:rPr>
          <w:vertAlign w:val="baseline"/>
        </w:rPr>
        <w:t>A </w:t>
      </w:r>
      <w:r>
        <w:rPr>
          <w:rFonts w:ascii="Bookman Old Style" w:hAnsi="Bookman Old Style"/>
          <w:b w:val="0"/>
          <w:i/>
          <w:vertAlign w:val="baseline"/>
        </w:rPr>
        <w:t>sequence</w:t>
      </w:r>
      <w:r>
        <w:rPr>
          <w:rFonts w:ascii="Bookman Old Style" w:hAnsi="Bookman Old Style"/>
          <w:b w:val="0"/>
          <w:i/>
          <w:spacing w:val="-1"/>
          <w:vertAlign w:val="baseline"/>
        </w:rPr>
        <w:t> </w:t>
      </w:r>
      <w:r>
        <w:rPr>
          <w:rFonts w:ascii="Bookman Old Style" w:hAnsi="Bookman Old Style"/>
          <w:b w:val="0"/>
          <w:i/>
          <w:vertAlign w:val="baseline"/>
        </w:rPr>
        <w:t>S</w:t>
      </w:r>
      <w:r>
        <w:rPr>
          <w:rFonts w:ascii="Bookman Old Style" w:hAnsi="Bookman Old Style"/>
          <w:b w:val="0"/>
          <w:i/>
          <w:spacing w:val="28"/>
          <w:vertAlign w:val="baseline"/>
        </w:rPr>
        <w:t> </w:t>
      </w:r>
      <w:r>
        <w:rPr>
          <w:rFonts w:ascii="Garamond" w:hAnsi="Garamond"/>
          <w:vertAlign w:val="baseline"/>
        </w:rPr>
        <w:t>= (</w:t>
      </w:r>
      <w:r>
        <w:rPr>
          <w:rFonts w:ascii="Bookman Old Style" w:hAnsi="Bookman Old Style"/>
          <w:b w:val="0"/>
          <w:i/>
          <w:vertAlign w:val="baseline"/>
        </w:rPr>
        <w:t>j</w:t>
      </w:r>
      <w:r>
        <w:rPr>
          <w:rFonts w:ascii="Book Antiqua" w:hAnsi="Book Antiqua"/>
          <w:vertAlign w:val="subscript"/>
        </w:rPr>
        <w:t>1</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j</w:t>
      </w:r>
      <w:r>
        <w:rPr>
          <w:rFonts w:ascii="Book Antiqua" w:hAnsi="Book Antiqua"/>
          <w:vertAlign w:val="subscript"/>
        </w:rPr>
        <w:t>2</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j</w:t>
      </w:r>
      <w:r>
        <w:rPr>
          <w:rFonts w:ascii="Book Antiqua" w:hAnsi="Book Antiqua"/>
          <w:vertAlign w:val="subscript"/>
        </w:rPr>
        <w:t>3</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w w:val="110"/>
          <w:vertAlign w:val="baseline"/>
        </w:rPr>
        <w:t>j</w:t>
      </w:r>
      <w:r>
        <w:rPr>
          <w:rFonts w:ascii="Bookman Old Style" w:hAnsi="Bookman Old Style"/>
          <w:b w:val="0"/>
          <w:i/>
          <w:w w:val="110"/>
          <w:vertAlign w:val="subscript"/>
        </w:rPr>
        <w:t>m</w:t>
      </w:r>
      <w:r>
        <w:rPr>
          <w:rFonts w:ascii="Garamond" w:hAnsi="Garamond"/>
          <w:w w:val="110"/>
          <w:vertAlign w:val="baseline"/>
        </w:rPr>
        <w:t>) </w:t>
      </w:r>
      <w:r>
        <w:rPr>
          <w:vertAlign w:val="baseline"/>
        </w:rPr>
        <w:t>is any series of ordered items in a set of movement sequences </w:t>
      </w:r>
      <w:r>
        <w:rPr>
          <w:rFonts w:ascii="Garamond" w:hAnsi="Garamond"/>
          <w:vertAlign w:val="baseline"/>
        </w:rPr>
        <w:t>(</w:t>
      </w:r>
      <w:r>
        <w:rPr>
          <w:rFonts w:ascii="Bookman Old Style" w:hAnsi="Bookman Old Style"/>
          <w:b w:val="0"/>
          <w:i/>
          <w:vertAlign w:val="baseline"/>
        </w:rPr>
        <w:t>SDB</w:t>
      </w:r>
      <w:r>
        <w:rPr>
          <w:rFonts w:ascii="Garamond" w:hAnsi="Garamond"/>
          <w:vertAlign w:val="baseline"/>
        </w:rPr>
        <w:t>)</w:t>
      </w:r>
      <w:r>
        <w:rPr>
          <w:vertAlign w:val="baseline"/>
        </w:rPr>
        <w:t>,</w:t>
      </w:r>
      <w:r>
        <w:rPr>
          <w:spacing w:val="15"/>
          <w:vertAlign w:val="baseline"/>
        </w:rPr>
        <w:t> </w:t>
      </w:r>
      <w:r>
        <w:rPr>
          <w:vertAlign w:val="baseline"/>
        </w:rPr>
        <w:t>where </w:t>
      </w:r>
      <w:r>
        <w:rPr>
          <w:rFonts w:ascii="Bookman Old Style" w:hAnsi="Bookman Old Style"/>
          <w:b w:val="0"/>
          <w:i/>
          <w:w w:val="110"/>
          <w:vertAlign w:val="baseline"/>
        </w:rPr>
        <w:t>j</w:t>
      </w:r>
      <w:r>
        <w:rPr>
          <w:rFonts w:ascii="Book Antiqua" w:hAnsi="Book Antiqua"/>
          <w:w w:val="110"/>
          <w:vertAlign w:val="subscript"/>
        </w:rPr>
        <w:t>1</w:t>
      </w:r>
      <w:r>
        <w:rPr>
          <w:rFonts w:ascii="Book Antiqua" w:hAnsi="Book Antiqua"/>
          <w:spacing w:val="33"/>
          <w:w w:val="110"/>
          <w:vertAlign w:val="baseline"/>
        </w:rPr>
        <w:t> </w:t>
      </w:r>
      <w:r>
        <w:rPr>
          <w:rFonts w:ascii="Lucida Sans Unicode" w:hAnsi="Lucida Sans Unicode"/>
          <w:vertAlign w:val="baseline"/>
        </w:rPr>
        <w:t>∈ </w:t>
      </w:r>
      <w:r>
        <w:rPr>
          <w:rFonts w:ascii="Bookman Old Style" w:hAnsi="Bookman Old Style"/>
          <w:b w:val="0"/>
          <w:i/>
          <w:w w:val="110"/>
          <w:vertAlign w:val="baseline"/>
        </w:rPr>
        <w:t>I</w:t>
      </w:r>
      <w:r>
        <w:rPr>
          <w:rFonts w:ascii="Bookman Old Style" w:hAnsi="Bookman Old Style"/>
          <w:b w:val="0"/>
          <w:i/>
          <w:spacing w:val="40"/>
          <w:w w:val="110"/>
          <w:vertAlign w:val="baseline"/>
        </w:rPr>
        <w:t> </w:t>
      </w:r>
      <w:r>
        <w:rPr>
          <w:vertAlign w:val="baseline"/>
        </w:rPr>
        <w:t>is an item for </w:t>
      </w:r>
      <w:r>
        <w:rPr>
          <w:rFonts w:ascii="Garamond" w:hAnsi="Garamond"/>
          <w:vertAlign w:val="baseline"/>
        </w:rPr>
        <w:t>1 </w:t>
      </w:r>
      <w:r>
        <w:rPr>
          <w:rFonts w:ascii="Lucida Sans Unicode" w:hAnsi="Lucida Sans Unicode"/>
          <w:vertAlign w:val="baseline"/>
        </w:rPr>
        <w:t>≤ </w:t>
      </w:r>
      <w:r>
        <w:rPr>
          <w:rFonts w:ascii="Bookman Old Style" w:hAnsi="Bookman Old Style"/>
          <w:b w:val="0"/>
          <w:i/>
          <w:vertAlign w:val="baseline"/>
        </w:rPr>
        <w:t>i </w:t>
      </w:r>
      <w:r>
        <w:rPr>
          <w:rFonts w:ascii="Lucida Sans Unicode" w:hAnsi="Lucida Sans Unicode"/>
          <w:vertAlign w:val="baseline"/>
        </w:rPr>
        <w:t>≤ </w:t>
      </w:r>
      <w:r>
        <w:rPr>
          <w:rFonts w:ascii="Bookman Old Style" w:hAnsi="Bookman Old Style"/>
          <w:b w:val="0"/>
          <w:i/>
          <w:vertAlign w:val="baseline"/>
        </w:rPr>
        <w:t>m</w:t>
      </w:r>
      <w:r>
        <w:rPr>
          <w:vertAlign w:val="baseline"/>
        </w:rPr>
        <w:t>.</w:t>
      </w:r>
      <w:r>
        <w:rPr>
          <w:spacing w:val="40"/>
          <w:vertAlign w:val="baseline"/>
        </w:rPr>
        <w:t> </w:t>
      </w:r>
      <w:r>
        <w:rPr>
          <w:vertAlign w:val="baseline"/>
        </w:rPr>
        <w:t>Concisely, a sequence can be written as </w:t>
      </w:r>
      <w:r>
        <w:rPr>
          <w:rFonts w:ascii="Bookman Old Style" w:hAnsi="Bookman Old Style"/>
          <w:b w:val="0"/>
          <w:i/>
          <w:vertAlign w:val="baseline"/>
        </w:rPr>
        <w:t>j</w:t>
      </w:r>
      <w:r>
        <w:rPr>
          <w:rFonts w:ascii="Book Antiqua" w:hAnsi="Book Antiqua"/>
          <w:vertAlign w:val="subscript"/>
        </w:rPr>
        <w:t>1</w:t>
      </w:r>
      <w:r>
        <w:rPr>
          <w:rFonts w:ascii="Bookman Old Style" w:hAnsi="Bookman Old Style"/>
          <w:b w:val="0"/>
          <w:i/>
          <w:vertAlign w:val="baseline"/>
        </w:rPr>
        <w:t>j</w:t>
      </w:r>
      <w:r>
        <w:rPr>
          <w:rFonts w:ascii="Book Antiqua" w:hAnsi="Book Antiqua"/>
          <w:vertAlign w:val="subscript"/>
        </w:rPr>
        <w:t>2</w:t>
      </w:r>
      <w:r>
        <w:rPr>
          <w:rFonts w:ascii="Bookman Old Style" w:hAnsi="Bookman Old Style"/>
          <w:b w:val="0"/>
          <w:i/>
          <w:vertAlign w:val="baseline"/>
        </w:rPr>
        <w:t>j</w:t>
      </w:r>
      <w:r>
        <w:rPr>
          <w:rFonts w:ascii="Book Antiqua" w:hAnsi="Book Antiqua"/>
          <w:vertAlign w:val="subscript"/>
        </w:rPr>
        <w:t>3</w:t>
      </w:r>
      <w:r>
        <w:rPr>
          <w:rFonts w:ascii="Bookman Old Style" w:hAnsi="Bookman Old Style"/>
          <w:b w:val="0"/>
          <w:i/>
          <w:vertAlign w:val="baseline"/>
        </w:rPr>
        <w:t>...j</w:t>
      </w:r>
      <w:r>
        <w:rPr>
          <w:rFonts w:ascii="Bookman Old Style" w:hAnsi="Bookman Old Style"/>
          <w:b w:val="0"/>
          <w:i/>
          <w:vertAlign w:val="subscript"/>
        </w:rPr>
        <w:t>m</w:t>
      </w:r>
      <w:r>
        <w:rPr>
          <w:vertAlign w:val="baseline"/>
        </w:rPr>
        <w:t>.</w:t>
      </w:r>
      <w:r>
        <w:rPr>
          <w:spacing w:val="40"/>
          <w:vertAlign w:val="baseline"/>
        </w:rPr>
        <w:t> </w:t>
      </w:r>
      <w:r>
        <w:rPr>
          <w:vertAlign w:val="baseline"/>
        </w:rPr>
        <w:t>It is important to mention that an item </w:t>
      </w:r>
      <w:r>
        <w:rPr>
          <w:rFonts w:ascii="Bookman Old Style" w:hAnsi="Bookman Old Style"/>
          <w:b w:val="0"/>
          <w:i/>
          <w:w w:val="110"/>
          <w:vertAlign w:val="baseline"/>
        </w:rPr>
        <w:t>j</w:t>
      </w:r>
      <w:r>
        <w:rPr>
          <w:rFonts w:ascii="Book Antiqua" w:hAnsi="Book Antiqua"/>
          <w:w w:val="110"/>
          <w:vertAlign w:val="subscript"/>
        </w:rPr>
        <w:t>1</w:t>
      </w:r>
      <w:r>
        <w:rPr>
          <w:rFonts w:ascii="Book Antiqua" w:hAnsi="Book Antiqua"/>
          <w:w w:val="110"/>
          <w:vertAlign w:val="baseline"/>
        </w:rPr>
        <w:t> </w:t>
      </w:r>
      <w:r>
        <w:rPr>
          <w:vertAlign w:val="baseline"/>
        </w:rPr>
        <w:t>can appear more than once in a sequence </w:t>
      </w:r>
      <w:r>
        <w:rPr>
          <w:rFonts w:ascii="Bookman Old Style" w:hAnsi="Bookman Old Style"/>
          <w:b w:val="0"/>
          <w:i/>
          <w:vertAlign w:val="baseline"/>
        </w:rPr>
        <w:t>S</w:t>
      </w:r>
      <w:r>
        <w:rPr>
          <w:vertAlign w:val="baseline"/>
        </w:rPr>
        <w:t>. The size</w:t>
      </w:r>
      <w:r>
        <w:rPr>
          <w:spacing w:val="-4"/>
          <w:vertAlign w:val="baseline"/>
        </w:rPr>
        <w:t> </w:t>
      </w:r>
      <w:r>
        <w:rPr>
          <w:vertAlign w:val="baseline"/>
        </w:rPr>
        <w:t>of</w:t>
      </w:r>
      <w:r>
        <w:rPr>
          <w:spacing w:val="-4"/>
          <w:vertAlign w:val="baseline"/>
        </w:rPr>
        <w:t> </w:t>
      </w:r>
      <w:r>
        <w:rPr>
          <w:vertAlign w:val="baseline"/>
        </w:rPr>
        <w:t>the</w:t>
      </w:r>
      <w:r>
        <w:rPr>
          <w:spacing w:val="-4"/>
          <w:vertAlign w:val="baseline"/>
        </w:rPr>
        <w:t> </w:t>
      </w:r>
      <w:r>
        <w:rPr>
          <w:vertAlign w:val="baseline"/>
        </w:rPr>
        <w:t>sequence</w:t>
      </w:r>
      <w:r>
        <w:rPr>
          <w:spacing w:val="-4"/>
          <w:vertAlign w:val="baseline"/>
        </w:rPr>
        <w:t> </w:t>
      </w:r>
      <w:r>
        <w:rPr>
          <w:rFonts w:ascii="Bookman Old Style" w:hAnsi="Bookman Old Style"/>
          <w:b w:val="0"/>
          <w:i/>
          <w:vertAlign w:val="baseline"/>
        </w:rPr>
        <w:t>S</w:t>
      </w:r>
      <w:r>
        <w:rPr>
          <w:vertAlign w:val="baseline"/>
        </w:rPr>
        <w:t>,</w:t>
      </w:r>
      <w:r>
        <w:rPr>
          <w:spacing w:val="-4"/>
          <w:vertAlign w:val="baseline"/>
        </w:rPr>
        <w:t> </w:t>
      </w:r>
      <w:r>
        <w:rPr>
          <w:vertAlign w:val="baseline"/>
        </w:rPr>
        <w:t>denoted</w:t>
      </w:r>
      <w:r>
        <w:rPr>
          <w:spacing w:val="-4"/>
          <w:vertAlign w:val="baseline"/>
        </w:rPr>
        <w:t> </w:t>
      </w:r>
      <w:r>
        <w:rPr>
          <w:vertAlign w:val="baseline"/>
        </w:rPr>
        <w:t>as</w:t>
      </w:r>
      <w:r>
        <w:rPr>
          <w:spacing w:val="-4"/>
          <w:vertAlign w:val="baseline"/>
        </w:rPr>
        <w:t> </w:t>
      </w:r>
      <w:r>
        <w:rPr>
          <w:rFonts w:ascii="Lucida Sans Unicode" w:hAnsi="Lucida Sans Unicode"/>
          <w:vertAlign w:val="baseline"/>
        </w:rPr>
        <w:t>|</w:t>
      </w:r>
      <w:r>
        <w:rPr>
          <w:rFonts w:ascii="Bookman Old Style" w:hAnsi="Bookman Old Style"/>
          <w:b w:val="0"/>
          <w:i/>
          <w:vertAlign w:val="baseline"/>
        </w:rPr>
        <w:t>S</w:t>
      </w:r>
      <w:r>
        <w:rPr>
          <w:rFonts w:ascii="Lucida Sans Unicode" w:hAnsi="Lucida Sans Unicode"/>
          <w:vertAlign w:val="baseline"/>
        </w:rPr>
        <w:t>|</w:t>
      </w:r>
      <w:r>
        <w:rPr>
          <w:vertAlign w:val="baseline"/>
        </w:rPr>
        <w:t>,</w:t>
      </w:r>
      <w:r>
        <w:rPr>
          <w:spacing w:val="-4"/>
          <w:vertAlign w:val="baseline"/>
        </w:rPr>
        <w:t> </w:t>
      </w:r>
      <w:r>
        <w:rPr>
          <w:vertAlign w:val="baseline"/>
        </w:rPr>
        <w:t>is</w:t>
      </w:r>
      <w:r>
        <w:rPr>
          <w:spacing w:val="-4"/>
          <w:vertAlign w:val="baseline"/>
        </w:rPr>
        <w:t> </w:t>
      </w:r>
      <w:r>
        <w:rPr>
          <w:vertAlign w:val="baseline"/>
        </w:rPr>
        <w:t>the</w:t>
      </w:r>
      <w:r>
        <w:rPr>
          <w:spacing w:val="-4"/>
          <w:vertAlign w:val="baseline"/>
        </w:rPr>
        <w:t> </w:t>
      </w:r>
      <w:r>
        <w:rPr>
          <w:vertAlign w:val="baseline"/>
        </w:rPr>
        <w:t>number</w:t>
      </w:r>
      <w:r>
        <w:rPr>
          <w:spacing w:val="-4"/>
          <w:vertAlign w:val="baseline"/>
        </w:rPr>
        <w:t> </w:t>
      </w:r>
      <w:r>
        <w:rPr>
          <w:vertAlign w:val="baseline"/>
        </w:rPr>
        <w:t>of</w:t>
      </w:r>
      <w:r>
        <w:rPr>
          <w:spacing w:val="-4"/>
          <w:vertAlign w:val="baseline"/>
        </w:rPr>
        <w:t> </w:t>
      </w:r>
      <w:r>
        <w:rPr>
          <w:vertAlign w:val="baseline"/>
        </w:rPr>
        <w:t>distinct</w:t>
      </w:r>
      <w:r>
        <w:rPr>
          <w:spacing w:val="-4"/>
          <w:vertAlign w:val="baseline"/>
        </w:rPr>
        <w:t> </w:t>
      </w:r>
      <w:r>
        <w:rPr>
          <w:vertAlign w:val="baseline"/>
        </w:rPr>
        <w:t>items</w:t>
      </w:r>
      <w:r>
        <w:rPr>
          <w:spacing w:val="-4"/>
          <w:vertAlign w:val="baseline"/>
        </w:rPr>
        <w:t> </w:t>
      </w:r>
      <w:r>
        <w:rPr>
          <w:vertAlign w:val="baseline"/>
        </w:rPr>
        <w:t>in</w:t>
      </w:r>
      <w:r>
        <w:rPr>
          <w:spacing w:val="-4"/>
          <w:vertAlign w:val="baseline"/>
        </w:rPr>
        <w:t> </w:t>
      </w:r>
      <w:r>
        <w:rPr>
          <w:vertAlign w:val="baseline"/>
        </w:rPr>
        <w:t>the</w:t>
      </w:r>
      <w:r>
        <w:rPr>
          <w:spacing w:val="-4"/>
          <w:vertAlign w:val="baseline"/>
        </w:rPr>
        <w:t> </w:t>
      </w:r>
      <w:r>
        <w:rPr>
          <w:vertAlign w:val="baseline"/>
        </w:rPr>
        <w:t>sequence and</w:t>
      </w:r>
      <w:r>
        <w:rPr>
          <w:spacing w:val="-15"/>
          <w:vertAlign w:val="baseline"/>
        </w:rPr>
        <w:t> </w:t>
      </w:r>
      <w:r>
        <w:rPr>
          <w:vertAlign w:val="baseline"/>
        </w:rPr>
        <w:t>the</w:t>
      </w:r>
      <w:r>
        <w:rPr>
          <w:spacing w:val="-15"/>
          <w:vertAlign w:val="baseline"/>
        </w:rPr>
        <w:t> </w:t>
      </w:r>
      <w:r>
        <w:rPr>
          <w:vertAlign w:val="baseline"/>
        </w:rPr>
        <w:t>length</w:t>
      </w:r>
      <w:r>
        <w:rPr>
          <w:spacing w:val="-15"/>
          <w:vertAlign w:val="baseline"/>
        </w:rPr>
        <w:t> </w:t>
      </w:r>
      <w:r>
        <w:rPr>
          <w:vertAlign w:val="baseline"/>
        </w:rPr>
        <w:t>of</w:t>
      </w:r>
      <w:r>
        <w:rPr>
          <w:spacing w:val="-15"/>
          <w:vertAlign w:val="baseline"/>
        </w:rPr>
        <w:t> </w:t>
      </w:r>
      <w:r>
        <w:rPr>
          <w:vertAlign w:val="baseline"/>
        </w:rPr>
        <w:t>the</w:t>
      </w:r>
      <w:r>
        <w:rPr>
          <w:spacing w:val="-15"/>
          <w:vertAlign w:val="baseline"/>
        </w:rPr>
        <w:t> </w:t>
      </w:r>
      <w:r>
        <w:rPr>
          <w:vertAlign w:val="baseline"/>
        </w:rPr>
        <w:t>same,</w:t>
      </w:r>
      <w:r>
        <w:rPr>
          <w:spacing w:val="-12"/>
          <w:vertAlign w:val="baseline"/>
        </w:rPr>
        <w:t> </w:t>
      </w:r>
      <w:r>
        <w:rPr>
          <w:vertAlign w:val="baseline"/>
        </w:rPr>
        <w:t>denoted</w:t>
      </w:r>
      <w:r>
        <w:rPr>
          <w:spacing w:val="-15"/>
          <w:vertAlign w:val="baseline"/>
        </w:rPr>
        <w:t> </w:t>
      </w:r>
      <w:r>
        <w:rPr>
          <w:vertAlign w:val="baseline"/>
        </w:rPr>
        <w:t>as</w:t>
      </w:r>
      <w:r>
        <w:rPr>
          <w:spacing w:val="-15"/>
          <w:vertAlign w:val="baseline"/>
        </w:rPr>
        <w:t> </w:t>
      </w:r>
      <w:r>
        <w:rPr>
          <w:rFonts w:ascii="Bookman Old Style" w:hAnsi="Bookman Old Style"/>
          <w:b w:val="0"/>
          <w:i/>
          <w:vertAlign w:val="baseline"/>
        </w:rPr>
        <w:t>l</w:t>
      </w:r>
      <w:r>
        <w:rPr>
          <w:rFonts w:ascii="Garamond" w:hAnsi="Garamond"/>
          <w:vertAlign w:val="baseline"/>
        </w:rPr>
        <w:t>(</w:t>
      </w:r>
      <w:r>
        <w:rPr>
          <w:rFonts w:ascii="Bookman Old Style" w:hAnsi="Bookman Old Style"/>
          <w:b w:val="0"/>
          <w:i/>
          <w:vertAlign w:val="baseline"/>
        </w:rPr>
        <w:t>S</w:t>
      </w:r>
      <w:r>
        <w:rPr>
          <w:rFonts w:ascii="Garamond" w:hAnsi="Garamond"/>
          <w:vertAlign w:val="baseline"/>
        </w:rPr>
        <w:t>)</w:t>
      </w:r>
      <w:r>
        <w:rPr>
          <w:vertAlign w:val="baseline"/>
        </w:rPr>
        <w:t>,</w:t>
      </w:r>
      <w:r>
        <w:rPr>
          <w:spacing w:val="-12"/>
          <w:vertAlign w:val="baseline"/>
        </w:rPr>
        <w:t> </w:t>
      </w:r>
      <w:r>
        <w:rPr>
          <w:vertAlign w:val="baseline"/>
        </w:rPr>
        <w:t>is</w:t>
      </w:r>
      <w:r>
        <w:rPr>
          <w:spacing w:val="-15"/>
          <w:vertAlign w:val="baseline"/>
        </w:rPr>
        <w:t> </w:t>
      </w:r>
      <w:r>
        <w:rPr>
          <w:vertAlign w:val="baseline"/>
        </w:rPr>
        <w:t>the</w:t>
      </w:r>
      <w:r>
        <w:rPr>
          <w:spacing w:val="-15"/>
          <w:vertAlign w:val="baseline"/>
        </w:rPr>
        <w:t> </w:t>
      </w:r>
      <w:r>
        <w:rPr>
          <w:vertAlign w:val="baseline"/>
        </w:rPr>
        <w:t>total</w:t>
      </w:r>
      <w:r>
        <w:rPr>
          <w:spacing w:val="-15"/>
          <w:vertAlign w:val="baseline"/>
        </w:rPr>
        <w:t> </w:t>
      </w:r>
      <w:r>
        <w:rPr>
          <w:vertAlign w:val="baseline"/>
        </w:rPr>
        <w:t>number</w:t>
      </w:r>
      <w:r>
        <w:rPr>
          <w:spacing w:val="-15"/>
          <w:vertAlign w:val="baseline"/>
        </w:rPr>
        <w:t> </w:t>
      </w:r>
      <w:r>
        <w:rPr>
          <w:vertAlign w:val="baseline"/>
        </w:rPr>
        <w:t>of</w:t>
      </w:r>
      <w:r>
        <w:rPr>
          <w:spacing w:val="-15"/>
          <w:vertAlign w:val="baseline"/>
        </w:rPr>
        <w:t> </w:t>
      </w:r>
      <w:r>
        <w:rPr>
          <w:vertAlign w:val="baseline"/>
        </w:rPr>
        <w:t>items</w:t>
      </w:r>
      <w:r>
        <w:rPr>
          <w:spacing w:val="-15"/>
          <w:vertAlign w:val="baseline"/>
        </w:rPr>
        <w:t> </w:t>
      </w:r>
      <w:r>
        <w:rPr>
          <w:vertAlign w:val="baseline"/>
        </w:rPr>
        <w:t>contained</w:t>
      </w:r>
      <w:r>
        <w:rPr>
          <w:spacing w:val="-15"/>
          <w:vertAlign w:val="baseline"/>
        </w:rPr>
        <w:t> </w:t>
      </w:r>
      <w:r>
        <w:rPr>
          <w:vertAlign w:val="baseline"/>
        </w:rPr>
        <w:t>in</w:t>
      </w:r>
      <w:r>
        <w:rPr>
          <w:spacing w:val="-15"/>
          <w:vertAlign w:val="baseline"/>
        </w:rPr>
        <w:t> </w:t>
      </w:r>
      <w:r>
        <w:rPr>
          <w:vertAlign w:val="baseline"/>
        </w:rPr>
        <w:t>the sequence regardless of the repeated item(s).</w:t>
      </w:r>
      <w:r>
        <w:rPr>
          <w:spacing w:val="35"/>
          <w:vertAlign w:val="baseline"/>
        </w:rPr>
        <w:t> </w:t>
      </w:r>
      <w:r>
        <w:rPr>
          <w:vertAlign w:val="baseline"/>
        </w:rPr>
        <w:t>In other words, the length of a sequence </w:t>
      </w:r>
      <w:r>
        <w:rPr>
          <w:rFonts w:ascii="Bookman Old Style" w:hAnsi="Bookman Old Style"/>
          <w:b w:val="0"/>
          <w:i/>
          <w:vertAlign w:val="baseline"/>
        </w:rPr>
        <w:t>l</w:t>
      </w:r>
      <w:r>
        <w:rPr>
          <w:rFonts w:ascii="Garamond" w:hAnsi="Garamond"/>
          <w:vertAlign w:val="baseline"/>
        </w:rPr>
        <w:t>(</w:t>
      </w:r>
      <w:r>
        <w:rPr>
          <w:rFonts w:ascii="Bookman Old Style" w:hAnsi="Bookman Old Style"/>
          <w:b w:val="0"/>
          <w:i/>
          <w:vertAlign w:val="baseline"/>
        </w:rPr>
        <w:t>S</w:t>
      </w:r>
      <w:r>
        <w:rPr>
          <w:rFonts w:ascii="Garamond" w:hAnsi="Garamond"/>
          <w:vertAlign w:val="baseline"/>
        </w:rPr>
        <w:t>) </w:t>
      </w:r>
      <w:r>
        <w:rPr>
          <w:vertAlign w:val="baseline"/>
        </w:rPr>
        <w:t>is the count of all ordered itemset of any given sequence.</w:t>
      </w:r>
      <w:r>
        <w:rPr>
          <w:spacing w:val="40"/>
          <w:vertAlign w:val="baseline"/>
        </w:rPr>
        <w:t> </w:t>
      </w:r>
      <w:r>
        <w:rPr>
          <w:vertAlign w:val="baseline"/>
        </w:rPr>
        <w:t>Based on sequence </w:t>
      </w:r>
      <w:r>
        <w:rPr>
          <w:rFonts w:ascii="Bookman Old Style" w:hAnsi="Bookman Old Style"/>
          <w:b w:val="0"/>
          <w:i/>
          <w:vertAlign w:val="baseline"/>
        </w:rPr>
        <w:t>s</w:t>
      </w:r>
      <w:r>
        <w:rPr>
          <w:rFonts w:ascii="Bookman Old Style" w:hAnsi="Bookman Old Style"/>
          <w:b w:val="0"/>
          <w:i/>
          <w:vertAlign w:val="baseline"/>
        </w:rPr>
        <w:t> </w:t>
      </w:r>
      <w:r>
        <w:rPr>
          <w:vertAlign w:val="baseline"/>
        </w:rPr>
        <w:t>above,</w:t>
      </w:r>
      <w:r>
        <w:rPr>
          <w:spacing w:val="-1"/>
          <w:vertAlign w:val="baseline"/>
        </w:rPr>
        <w:t> </w:t>
      </w:r>
      <w:r>
        <w:rPr>
          <w:vertAlign w:val="baseline"/>
        </w:rPr>
        <w:t>the</w:t>
      </w:r>
      <w:r>
        <w:rPr>
          <w:spacing w:val="-4"/>
          <w:vertAlign w:val="baseline"/>
        </w:rPr>
        <w:t> </w:t>
      </w:r>
      <w:r>
        <w:rPr>
          <w:vertAlign w:val="baseline"/>
        </w:rPr>
        <w:t>length</w:t>
      </w:r>
      <w:r>
        <w:rPr>
          <w:spacing w:val="-4"/>
          <w:vertAlign w:val="baseline"/>
        </w:rPr>
        <w:t> </w:t>
      </w:r>
      <w:r>
        <w:rPr>
          <w:vertAlign w:val="baseline"/>
        </w:rPr>
        <w:t>of</w:t>
      </w:r>
      <w:r>
        <w:rPr>
          <w:spacing w:val="-4"/>
          <w:vertAlign w:val="baseline"/>
        </w:rPr>
        <w:t> </w:t>
      </w:r>
      <w:r>
        <w:rPr>
          <w:vertAlign w:val="baseline"/>
        </w:rPr>
        <w:t>the</w:t>
      </w:r>
      <w:r>
        <w:rPr>
          <w:spacing w:val="-4"/>
          <w:vertAlign w:val="baseline"/>
        </w:rPr>
        <w:t> </w:t>
      </w:r>
      <w:r>
        <w:rPr>
          <w:vertAlign w:val="baseline"/>
        </w:rPr>
        <w:t>sequence</w:t>
      </w:r>
      <w:r>
        <w:rPr>
          <w:spacing w:val="-4"/>
          <w:vertAlign w:val="baseline"/>
        </w:rPr>
        <w:t> </w:t>
      </w:r>
      <w:r>
        <w:rPr>
          <w:vertAlign w:val="baseline"/>
        </w:rPr>
        <w:t>i.e. </w:t>
      </w:r>
      <w:r>
        <w:rPr>
          <w:rFonts w:ascii="Bookman Old Style" w:hAnsi="Bookman Old Style"/>
          <w:b w:val="0"/>
          <w:i/>
          <w:vertAlign w:val="baseline"/>
        </w:rPr>
        <w:t>l</w:t>
      </w:r>
      <w:r>
        <w:rPr>
          <w:rFonts w:ascii="Garamond" w:hAnsi="Garamond"/>
          <w:vertAlign w:val="baseline"/>
        </w:rPr>
        <w:t>(</w:t>
      </w:r>
      <w:r>
        <w:rPr>
          <w:rFonts w:ascii="Bookman Old Style" w:hAnsi="Bookman Old Style"/>
          <w:b w:val="0"/>
          <w:i/>
          <w:vertAlign w:val="baseline"/>
        </w:rPr>
        <w:t>S</w:t>
      </w:r>
      <w:r>
        <w:rPr>
          <w:rFonts w:ascii="Garamond" w:hAnsi="Garamond"/>
          <w:vertAlign w:val="baseline"/>
        </w:rPr>
        <w:t>) = </w:t>
      </w:r>
      <w:r>
        <w:rPr>
          <w:rFonts w:ascii="Bookman Old Style" w:hAnsi="Bookman Old Style"/>
          <w:b w:val="0"/>
          <w:i/>
          <w:vertAlign w:val="baseline"/>
        </w:rPr>
        <w:t>m</w:t>
      </w:r>
      <w:r>
        <w:rPr>
          <w:vertAlign w:val="baseline"/>
        </w:rPr>
        <w:t>. A</w:t>
      </w:r>
      <w:r>
        <w:rPr>
          <w:spacing w:val="-4"/>
          <w:vertAlign w:val="baseline"/>
        </w:rPr>
        <w:t> </w:t>
      </w:r>
      <w:r>
        <w:rPr>
          <w:vertAlign w:val="baseline"/>
        </w:rPr>
        <w:t>set</w:t>
      </w:r>
      <w:r>
        <w:rPr>
          <w:spacing w:val="-4"/>
          <w:vertAlign w:val="baseline"/>
        </w:rPr>
        <w:t> </w:t>
      </w:r>
      <w:r>
        <w:rPr>
          <w:vertAlign w:val="baseline"/>
        </w:rPr>
        <w:t>of</w:t>
      </w:r>
      <w:r>
        <w:rPr>
          <w:spacing w:val="-4"/>
          <w:vertAlign w:val="baseline"/>
        </w:rPr>
        <w:t> </w:t>
      </w:r>
      <w:r>
        <w:rPr>
          <w:vertAlign w:val="baseline"/>
        </w:rPr>
        <w:t>movement</w:t>
      </w:r>
      <w:r>
        <w:rPr>
          <w:spacing w:val="-4"/>
          <w:vertAlign w:val="baseline"/>
        </w:rPr>
        <w:t> </w:t>
      </w:r>
      <w:r>
        <w:rPr>
          <w:vertAlign w:val="baseline"/>
        </w:rPr>
        <w:t>sequences</w:t>
      </w:r>
      <w:r>
        <w:rPr>
          <w:spacing w:val="-4"/>
          <w:vertAlign w:val="baseline"/>
        </w:rPr>
        <w:t> </w:t>
      </w:r>
      <w:r>
        <w:rPr>
          <w:rFonts w:ascii="Garamond" w:hAnsi="Garamond"/>
          <w:vertAlign w:val="baseline"/>
        </w:rPr>
        <w:t>(</w:t>
      </w:r>
      <w:r>
        <w:rPr>
          <w:rFonts w:ascii="Bookman Old Style" w:hAnsi="Bookman Old Style"/>
          <w:b w:val="0"/>
          <w:i/>
          <w:vertAlign w:val="baseline"/>
        </w:rPr>
        <w:t>SDB</w:t>
      </w:r>
      <w:r>
        <w:rPr>
          <w:rFonts w:ascii="Garamond" w:hAnsi="Garamond"/>
          <w:vertAlign w:val="baseline"/>
        </w:rPr>
        <w:t>) </w:t>
      </w:r>
      <w:r>
        <w:rPr>
          <w:vertAlign w:val="baseline"/>
        </w:rPr>
        <w:t>is</w:t>
      </w:r>
      <w:r>
        <w:rPr>
          <w:spacing w:val="-15"/>
          <w:vertAlign w:val="baseline"/>
        </w:rPr>
        <w:t> </w:t>
      </w:r>
      <w:r>
        <w:rPr>
          <w:vertAlign w:val="baseline"/>
        </w:rPr>
        <w:t>a</w:t>
      </w:r>
      <w:r>
        <w:rPr>
          <w:spacing w:val="-15"/>
          <w:vertAlign w:val="baseline"/>
        </w:rPr>
        <w:t> </w:t>
      </w:r>
      <w:r>
        <w:rPr>
          <w:vertAlign w:val="baseline"/>
        </w:rPr>
        <w:t>list</w:t>
      </w:r>
      <w:r>
        <w:rPr>
          <w:spacing w:val="-15"/>
          <w:vertAlign w:val="baseline"/>
        </w:rPr>
        <w:t> </w:t>
      </w:r>
      <w:r>
        <w:rPr>
          <w:vertAlign w:val="baseline"/>
        </w:rPr>
        <w:t>of</w:t>
      </w:r>
      <w:r>
        <w:rPr>
          <w:spacing w:val="-15"/>
          <w:vertAlign w:val="baseline"/>
        </w:rPr>
        <w:t> </w:t>
      </w:r>
      <w:r>
        <w:rPr>
          <w:vertAlign w:val="baseline"/>
        </w:rPr>
        <w:t>sequences i.e.</w:t>
      </w:r>
      <w:r>
        <w:rPr>
          <w:spacing w:val="25"/>
          <w:vertAlign w:val="baseline"/>
        </w:rPr>
        <w:t> </w:t>
      </w:r>
      <w:r>
        <w:rPr>
          <w:rFonts w:ascii="Bookman Old Style" w:hAnsi="Bookman Old Style"/>
          <w:b w:val="0"/>
          <w:i/>
          <w:vertAlign w:val="baseline"/>
        </w:rPr>
        <w:t>SDB </w:t>
      </w:r>
      <w:r>
        <w:rPr>
          <w:rFonts w:ascii="Garamond" w:hAnsi="Garamond"/>
          <w:vertAlign w:val="baseline"/>
        </w:rPr>
        <w:t>= </w:t>
      </w:r>
      <w:r>
        <w:rPr>
          <w:rFonts w:ascii="Lucida Sans Unicode" w:hAnsi="Lucida Sans Unicode"/>
          <w:vertAlign w:val="baseline"/>
        </w:rPr>
        <w:t>{</w:t>
      </w:r>
      <w:r>
        <w:rPr>
          <w:rFonts w:ascii="Bookman Old Style" w:hAnsi="Bookman Old Style"/>
          <w:b w:val="0"/>
          <w:i/>
          <w:vertAlign w:val="baseline"/>
        </w:rPr>
        <w:t>S</w:t>
      </w:r>
      <w:r>
        <w:rPr>
          <w:rFonts w:ascii="Book Antiqua" w:hAnsi="Book Antiqua"/>
          <w:vertAlign w:val="subscript"/>
        </w:rPr>
        <w:t>1</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S</w:t>
      </w:r>
      <w:r>
        <w:rPr>
          <w:rFonts w:ascii="Book Antiqua" w:hAnsi="Book Antiqua"/>
          <w:vertAlign w:val="subscript"/>
        </w:rPr>
        <w:t>2</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S</w:t>
      </w:r>
      <w:r>
        <w:rPr>
          <w:rFonts w:ascii="Bookman Old Style" w:hAnsi="Bookman Old Style"/>
          <w:b w:val="0"/>
          <w:i/>
          <w:vertAlign w:val="subscript"/>
        </w:rPr>
        <w:t>n</w:t>
      </w:r>
      <w:r>
        <w:rPr>
          <w:rFonts w:ascii="Lucida Sans Unicode" w:hAnsi="Lucida Sans Unicode"/>
          <w:vertAlign w:val="baseline"/>
        </w:rPr>
        <w:t>}</w:t>
      </w:r>
      <w:r>
        <w:rPr>
          <w:rFonts w:ascii="Lucida Sans Unicode" w:hAnsi="Lucida Sans Unicode"/>
          <w:spacing w:val="-11"/>
          <w:vertAlign w:val="baseline"/>
        </w:rPr>
        <w:t> </w:t>
      </w:r>
      <w:r>
        <w:rPr>
          <w:vertAlign w:val="baseline"/>
        </w:rPr>
        <w:t>where each sequence has a unique identifier (i.e. ID).</w:t>
      </w:r>
    </w:p>
    <w:p>
      <w:pPr>
        <w:pStyle w:val="BodyText"/>
        <w:spacing w:before="9"/>
        <w:rPr>
          <w:sz w:val="22"/>
        </w:rPr>
      </w:pPr>
    </w:p>
    <w:p>
      <w:pPr>
        <w:spacing w:before="1"/>
        <w:ind w:left="576" w:right="0" w:firstLine="0"/>
        <w:jc w:val="both"/>
        <w:rPr>
          <w:rFonts w:ascii="Book Antiqua"/>
          <w:sz w:val="24"/>
        </w:rPr>
      </w:pPr>
      <w:r>
        <w:rPr>
          <w:b/>
          <w:sz w:val="24"/>
        </w:rPr>
        <w:t>Definition</w:t>
      </w:r>
      <w:r>
        <w:rPr>
          <w:b/>
          <w:spacing w:val="5"/>
          <w:sz w:val="24"/>
        </w:rPr>
        <w:t> </w:t>
      </w:r>
      <w:r>
        <w:rPr>
          <w:b/>
          <w:sz w:val="24"/>
        </w:rPr>
        <w:t>4.1.1.</w:t>
      </w:r>
      <w:r>
        <w:rPr>
          <w:b/>
          <w:spacing w:val="48"/>
          <w:sz w:val="24"/>
        </w:rPr>
        <w:t> </w:t>
      </w:r>
      <w:r>
        <w:rPr>
          <w:sz w:val="24"/>
        </w:rPr>
        <w:t>Considering</w:t>
      </w:r>
      <w:r>
        <w:rPr>
          <w:spacing w:val="5"/>
          <w:sz w:val="24"/>
        </w:rPr>
        <w:t> </w:t>
      </w:r>
      <w:r>
        <w:rPr>
          <w:sz w:val="24"/>
        </w:rPr>
        <w:t>two</w:t>
      </w:r>
      <w:r>
        <w:rPr>
          <w:spacing w:val="6"/>
          <w:sz w:val="24"/>
        </w:rPr>
        <w:t> </w:t>
      </w:r>
      <w:r>
        <w:rPr>
          <w:sz w:val="24"/>
        </w:rPr>
        <w:t>sequences,</w:t>
      </w:r>
      <w:r>
        <w:rPr>
          <w:spacing w:val="7"/>
          <w:sz w:val="24"/>
        </w:rPr>
        <w:t> </w:t>
      </w:r>
      <w:r>
        <w:rPr>
          <w:rFonts w:ascii="Bookman Old Style"/>
          <w:b w:val="0"/>
          <w:i/>
          <w:sz w:val="24"/>
        </w:rPr>
        <w:t>S</w:t>
      </w:r>
      <w:r>
        <w:rPr>
          <w:rFonts w:ascii="Book Antiqua"/>
          <w:sz w:val="24"/>
          <w:vertAlign w:val="subscript"/>
        </w:rPr>
        <w:t>1</w:t>
      </w:r>
      <w:r>
        <w:rPr>
          <w:rFonts w:ascii="Book Antiqua"/>
          <w:spacing w:val="26"/>
          <w:sz w:val="24"/>
          <w:vertAlign w:val="baseline"/>
        </w:rPr>
        <w:t> </w:t>
      </w:r>
      <w:r>
        <w:rPr>
          <w:rFonts w:ascii="Garamond"/>
          <w:sz w:val="24"/>
          <w:vertAlign w:val="baseline"/>
        </w:rPr>
        <w:t>=</w:t>
      </w:r>
      <w:r>
        <w:rPr>
          <w:rFonts w:ascii="Garamond"/>
          <w:spacing w:val="5"/>
          <w:sz w:val="24"/>
          <w:vertAlign w:val="baseline"/>
        </w:rPr>
        <w:t> </w:t>
      </w:r>
      <w:r>
        <w:rPr>
          <w:rFonts w:ascii="Garamond"/>
          <w:sz w:val="24"/>
          <w:vertAlign w:val="baseline"/>
        </w:rPr>
        <w:t>(</w:t>
      </w:r>
      <w:r>
        <w:rPr>
          <w:rFonts w:ascii="Bookman Old Style"/>
          <w:b w:val="0"/>
          <w:i/>
          <w:sz w:val="24"/>
          <w:vertAlign w:val="baseline"/>
        </w:rPr>
        <w:t>x</w:t>
      </w:r>
      <w:r>
        <w:rPr>
          <w:rFonts w:ascii="Book Antiqua"/>
          <w:sz w:val="24"/>
          <w:vertAlign w:val="subscript"/>
        </w:rPr>
        <w:t>1</w:t>
      </w:r>
      <w:r>
        <w:rPr>
          <w:rFonts w:ascii="Bookman Old Style"/>
          <w:b w:val="0"/>
          <w:i/>
          <w:sz w:val="24"/>
          <w:vertAlign w:val="baseline"/>
        </w:rPr>
        <w:t>x</w:t>
      </w:r>
      <w:r>
        <w:rPr>
          <w:rFonts w:ascii="Book Antiqua"/>
          <w:sz w:val="24"/>
          <w:vertAlign w:val="subscript"/>
        </w:rPr>
        <w:t>2</w:t>
      </w:r>
      <w:r>
        <w:rPr>
          <w:rFonts w:ascii="Bookman Old Style"/>
          <w:b w:val="0"/>
          <w:i/>
          <w:sz w:val="24"/>
          <w:vertAlign w:val="baseline"/>
        </w:rPr>
        <w:t>x</w:t>
      </w:r>
      <w:r>
        <w:rPr>
          <w:rFonts w:ascii="Book Antiqua"/>
          <w:sz w:val="24"/>
          <w:vertAlign w:val="subscript"/>
        </w:rPr>
        <w:t>3</w:t>
      </w:r>
      <w:r>
        <w:rPr>
          <w:rFonts w:ascii="Book Antiqua"/>
          <w:spacing w:val="17"/>
          <w:sz w:val="24"/>
          <w:vertAlign w:val="baseline"/>
        </w:rPr>
        <w:t> </w:t>
      </w:r>
      <w:r>
        <w:rPr>
          <w:sz w:val="24"/>
          <w:vertAlign w:val="baseline"/>
        </w:rPr>
        <w:t>...</w:t>
      </w:r>
      <w:r>
        <w:rPr>
          <w:spacing w:val="26"/>
          <w:sz w:val="24"/>
          <w:vertAlign w:val="baseline"/>
        </w:rPr>
        <w:t> </w:t>
      </w:r>
      <w:r>
        <w:rPr>
          <w:rFonts w:ascii="Bookman Old Style"/>
          <w:b w:val="0"/>
          <w:i/>
          <w:sz w:val="24"/>
          <w:vertAlign w:val="baseline"/>
        </w:rPr>
        <w:t>x</w:t>
      </w:r>
      <w:r>
        <w:rPr>
          <w:rFonts w:ascii="Bookman Old Style"/>
          <w:b w:val="0"/>
          <w:i/>
          <w:sz w:val="24"/>
          <w:vertAlign w:val="subscript"/>
        </w:rPr>
        <w:t>m</w:t>
      </w:r>
      <w:r>
        <w:rPr>
          <w:rFonts w:ascii="Garamond"/>
          <w:sz w:val="24"/>
          <w:vertAlign w:val="baseline"/>
        </w:rPr>
        <w:t>)</w:t>
      </w:r>
      <w:r>
        <w:rPr>
          <w:rFonts w:ascii="Garamond"/>
          <w:spacing w:val="5"/>
          <w:sz w:val="24"/>
          <w:vertAlign w:val="baseline"/>
        </w:rPr>
        <w:t> </w:t>
      </w:r>
      <w:r>
        <w:rPr>
          <w:sz w:val="24"/>
          <w:vertAlign w:val="baseline"/>
        </w:rPr>
        <w:t>and</w:t>
      </w:r>
      <w:r>
        <w:rPr>
          <w:spacing w:val="6"/>
          <w:sz w:val="24"/>
          <w:vertAlign w:val="baseline"/>
        </w:rPr>
        <w:t> </w:t>
      </w:r>
      <w:r>
        <w:rPr>
          <w:rFonts w:ascii="Bookman Old Style"/>
          <w:b w:val="0"/>
          <w:i/>
          <w:sz w:val="24"/>
          <w:vertAlign w:val="baseline"/>
        </w:rPr>
        <w:t>S</w:t>
      </w:r>
      <w:r>
        <w:rPr>
          <w:rFonts w:ascii="Book Antiqua"/>
          <w:sz w:val="24"/>
          <w:vertAlign w:val="subscript"/>
        </w:rPr>
        <w:t>2</w:t>
      </w:r>
      <w:r>
        <w:rPr>
          <w:rFonts w:ascii="Book Antiqua"/>
          <w:spacing w:val="26"/>
          <w:sz w:val="24"/>
          <w:vertAlign w:val="baseline"/>
        </w:rPr>
        <w:t> </w:t>
      </w:r>
      <w:r>
        <w:rPr>
          <w:rFonts w:ascii="Garamond"/>
          <w:sz w:val="24"/>
          <w:vertAlign w:val="baseline"/>
        </w:rPr>
        <w:t>=</w:t>
      </w:r>
      <w:r>
        <w:rPr>
          <w:rFonts w:ascii="Garamond"/>
          <w:spacing w:val="6"/>
          <w:sz w:val="24"/>
          <w:vertAlign w:val="baseline"/>
        </w:rPr>
        <w:t> </w:t>
      </w:r>
      <w:r>
        <w:rPr>
          <w:rFonts w:ascii="Garamond"/>
          <w:spacing w:val="-2"/>
          <w:sz w:val="24"/>
          <w:vertAlign w:val="baseline"/>
        </w:rPr>
        <w:t>(</w:t>
      </w:r>
      <w:r>
        <w:rPr>
          <w:rFonts w:ascii="Bookman Old Style"/>
          <w:b w:val="0"/>
          <w:i/>
          <w:spacing w:val="-2"/>
          <w:sz w:val="24"/>
          <w:vertAlign w:val="baseline"/>
        </w:rPr>
        <w:t>y</w:t>
      </w:r>
      <w:r>
        <w:rPr>
          <w:rFonts w:ascii="Book Antiqua"/>
          <w:spacing w:val="-2"/>
          <w:sz w:val="24"/>
          <w:vertAlign w:val="subscript"/>
        </w:rPr>
        <w:t>1</w:t>
      </w:r>
      <w:r>
        <w:rPr>
          <w:rFonts w:ascii="Bookman Old Style"/>
          <w:b w:val="0"/>
          <w:i/>
          <w:spacing w:val="-2"/>
          <w:sz w:val="24"/>
          <w:vertAlign w:val="baseline"/>
        </w:rPr>
        <w:t>y</w:t>
      </w:r>
      <w:r>
        <w:rPr>
          <w:rFonts w:ascii="Book Antiqua"/>
          <w:spacing w:val="-2"/>
          <w:sz w:val="24"/>
          <w:vertAlign w:val="subscript"/>
        </w:rPr>
        <w:t>2</w:t>
      </w:r>
      <w:r>
        <w:rPr>
          <w:rFonts w:ascii="Bookman Old Style"/>
          <w:b w:val="0"/>
          <w:i/>
          <w:spacing w:val="-2"/>
          <w:sz w:val="24"/>
          <w:vertAlign w:val="baseline"/>
        </w:rPr>
        <w:t>y</w:t>
      </w:r>
      <w:r>
        <w:rPr>
          <w:rFonts w:ascii="Book Antiqua"/>
          <w:spacing w:val="-2"/>
          <w:sz w:val="24"/>
          <w:vertAlign w:val="subscript"/>
        </w:rPr>
        <w:t>3</w:t>
      </w:r>
    </w:p>
    <w:p>
      <w:pPr>
        <w:pStyle w:val="BodyText"/>
        <w:spacing w:line="244" w:lineRule="auto" w:before="27"/>
        <w:ind w:left="576" w:right="646"/>
        <w:jc w:val="both"/>
      </w:pPr>
      <w:r>
        <w:rPr/>
        <w:t>...</w:t>
      </w:r>
      <w:r>
        <w:rPr>
          <w:spacing w:val="40"/>
        </w:rPr>
        <w:t> </w:t>
      </w:r>
      <w:r>
        <w:rPr>
          <w:rFonts w:ascii="Bookman Old Style" w:hAnsi="Bookman Old Style"/>
          <w:b w:val="0"/>
          <w:i/>
        </w:rPr>
        <w:t>y</w:t>
      </w:r>
      <w:r>
        <w:rPr>
          <w:rFonts w:ascii="Bookman Old Style" w:hAnsi="Bookman Old Style"/>
          <w:b w:val="0"/>
          <w:i/>
          <w:vertAlign w:val="subscript"/>
        </w:rPr>
        <w:t>n</w:t>
      </w:r>
      <w:r>
        <w:rPr>
          <w:rFonts w:ascii="Garamond" w:hAnsi="Garamond"/>
          <w:vertAlign w:val="baseline"/>
        </w:rPr>
        <w:t>)</w:t>
      </w:r>
      <w:r>
        <w:rPr>
          <w:vertAlign w:val="baseline"/>
        </w:rPr>
        <w:t>, </w:t>
      </w:r>
      <w:r>
        <w:rPr>
          <w:rFonts w:ascii="Bookman Old Style" w:hAnsi="Bookman Old Style"/>
          <w:b w:val="0"/>
          <w:i/>
          <w:vertAlign w:val="baseline"/>
        </w:rPr>
        <w:t>S</w:t>
      </w:r>
      <w:r>
        <w:rPr>
          <w:rFonts w:ascii="Book Antiqua" w:hAnsi="Book Antiqua"/>
          <w:vertAlign w:val="subscript"/>
        </w:rPr>
        <w:t>1</w:t>
      </w:r>
      <w:r>
        <w:rPr>
          <w:rFonts w:ascii="Book Antiqua" w:hAnsi="Book Antiqua"/>
          <w:vertAlign w:val="baseline"/>
        </w:rPr>
        <w:t> </w:t>
      </w:r>
      <w:r>
        <w:rPr>
          <w:vertAlign w:val="baseline"/>
        </w:rPr>
        <w:t>is contained or is a sub-sequence of </w:t>
      </w:r>
      <w:r>
        <w:rPr>
          <w:rFonts w:ascii="Bookman Old Style" w:hAnsi="Bookman Old Style"/>
          <w:b w:val="0"/>
          <w:i/>
          <w:vertAlign w:val="baseline"/>
        </w:rPr>
        <w:t>S</w:t>
      </w:r>
      <w:r>
        <w:rPr>
          <w:rFonts w:ascii="Book Antiqua" w:hAnsi="Book Antiqua"/>
          <w:vertAlign w:val="subscript"/>
        </w:rPr>
        <w:t>2</w:t>
      </w:r>
      <w:r>
        <w:rPr>
          <w:rFonts w:ascii="Book Antiqua" w:hAnsi="Book Antiqua"/>
          <w:vertAlign w:val="baseline"/>
        </w:rPr>
        <w:t> </w:t>
      </w:r>
      <w:r>
        <w:rPr>
          <w:vertAlign w:val="baseline"/>
        </w:rPr>
        <w:t>(denoted as </w:t>
      </w:r>
      <w:r>
        <w:rPr>
          <w:rFonts w:ascii="Bookman Old Style" w:hAnsi="Bookman Old Style"/>
          <w:b w:val="0"/>
          <w:i/>
          <w:vertAlign w:val="baseline"/>
        </w:rPr>
        <w:t>S</w:t>
      </w:r>
      <w:r>
        <w:rPr>
          <w:rFonts w:ascii="Book Antiqua" w:hAnsi="Book Antiqua"/>
          <w:vertAlign w:val="subscript"/>
        </w:rPr>
        <w:t>1</w:t>
      </w:r>
      <w:r>
        <w:rPr>
          <w:rFonts w:ascii="Book Antiqua" w:hAnsi="Book Antiqua"/>
          <w:vertAlign w:val="baseline"/>
        </w:rPr>
        <w:t> </w:t>
      </w:r>
      <w:r>
        <w:rPr>
          <w:rFonts w:ascii="Lucida Sans Unicode" w:hAnsi="Lucida Sans Unicode"/>
          <w:vertAlign w:val="baseline"/>
        </w:rPr>
        <w:t>⊑</w:t>
      </w:r>
      <w:r>
        <w:rPr>
          <w:rFonts w:ascii="Lucida Sans Unicode" w:hAnsi="Lucida Sans Unicode"/>
          <w:spacing w:val="-10"/>
          <w:vertAlign w:val="baseline"/>
        </w:rPr>
        <w:t> </w:t>
      </w:r>
      <w:r>
        <w:rPr>
          <w:rFonts w:ascii="Bookman Old Style" w:hAnsi="Bookman Old Style"/>
          <w:b w:val="0"/>
          <w:i/>
          <w:vertAlign w:val="baseline"/>
        </w:rPr>
        <w:t>S</w:t>
      </w:r>
      <w:r>
        <w:rPr>
          <w:rFonts w:ascii="Book Antiqua" w:hAnsi="Book Antiqua"/>
          <w:vertAlign w:val="subscript"/>
        </w:rPr>
        <w:t>2</w:t>
      </w:r>
      <w:r>
        <w:rPr>
          <w:rFonts w:ascii="Book Antiqua" w:hAnsi="Book Antiqua"/>
          <w:vertAlign w:val="baseline"/>
        </w:rPr>
        <w:t> </w:t>
      </w:r>
      <w:r>
        <w:rPr>
          <w:vertAlign w:val="baseline"/>
        </w:rPr>
        <w:t>or </w:t>
      </w:r>
      <w:r>
        <w:rPr>
          <w:rFonts w:ascii="Bookman Old Style" w:hAnsi="Bookman Old Style"/>
          <w:b w:val="0"/>
          <w:i/>
          <w:vertAlign w:val="baseline"/>
        </w:rPr>
        <w:t>S</w:t>
      </w:r>
      <w:r>
        <w:rPr>
          <w:rFonts w:ascii="Book Antiqua" w:hAnsi="Book Antiqua"/>
          <w:vertAlign w:val="subscript"/>
        </w:rPr>
        <w:t>1</w:t>
      </w:r>
      <w:r>
        <w:rPr>
          <w:rFonts w:ascii="Book Antiqua" w:hAnsi="Book Antiqua"/>
          <w:vertAlign w:val="baseline"/>
        </w:rPr>
        <w:t> </w:t>
      </w:r>
      <w:r>
        <w:rPr>
          <w:rFonts w:ascii="Lucida Sans Unicode" w:hAnsi="Lucida Sans Unicode"/>
          <w:vertAlign w:val="baseline"/>
        </w:rPr>
        <w:t>⊏</w:t>
      </w:r>
      <w:r>
        <w:rPr>
          <w:rFonts w:ascii="Lucida Sans Unicode" w:hAnsi="Lucida Sans Unicode"/>
          <w:spacing w:val="-10"/>
          <w:vertAlign w:val="baseline"/>
        </w:rPr>
        <w:t> </w:t>
      </w:r>
      <w:r>
        <w:rPr>
          <w:vertAlign w:val="baseline"/>
        </w:rPr>
        <w:t>S</w:t>
      </w:r>
      <w:r>
        <w:rPr>
          <w:rFonts w:ascii="Book Antiqua" w:hAnsi="Book Antiqua"/>
          <w:vertAlign w:val="subscript"/>
        </w:rPr>
        <w:t>2</w:t>
      </w:r>
      <w:r>
        <w:rPr>
          <w:rFonts w:ascii="Book Antiqua" w:hAnsi="Book Antiqua"/>
          <w:vertAlign w:val="baseline"/>
        </w:rPr>
        <w:t> </w:t>
      </w:r>
      <w:r>
        <w:rPr>
          <w:vertAlign w:val="baseline"/>
        </w:rPr>
        <w:t>if </w:t>
      </w:r>
      <w:r>
        <w:rPr>
          <w:rFonts w:ascii="Bookman Old Style" w:hAnsi="Bookman Old Style"/>
          <w:b w:val="0"/>
          <w:i/>
          <w:vertAlign w:val="baseline"/>
        </w:rPr>
        <w:t>S</w:t>
      </w:r>
      <w:r>
        <w:rPr>
          <w:rFonts w:ascii="Book Antiqua" w:hAnsi="Book Antiqua"/>
          <w:vertAlign w:val="subscript"/>
        </w:rPr>
        <w:t>1</w:t>
      </w:r>
      <w:r>
        <w:rPr>
          <w:rFonts w:ascii="Book Antiqua" w:hAnsi="Book Antiqua"/>
          <w:vertAlign w:val="baseline"/>
        </w:rPr>
        <w:t> </w:t>
      </w:r>
      <w:r>
        <w:rPr>
          <w:rFonts w:ascii="Lucida Sans Unicode" w:hAnsi="Lucida Sans Unicode"/>
          <w:vertAlign w:val="baseline"/>
        </w:rPr>
        <w:t≯</w:t>
      </w:r>
      <w:r>
        <w:rPr>
          <w:rFonts w:ascii="Garamond" w:hAnsi="Garamond"/>
          <w:vertAlign w:val="baseline"/>
        </w:rPr>
        <w:t>= </w:t>
      </w:r>
      <w:r>
        <w:rPr>
          <w:vertAlign w:val="baseline"/>
        </w:rPr>
        <w:t>S</w:t>
      </w:r>
      <w:r>
        <w:rPr>
          <w:rFonts w:ascii="Book Antiqua" w:hAnsi="Book Antiqua"/>
          <w:vertAlign w:val="subscript"/>
        </w:rPr>
        <w:t>2</w:t>
      </w:r>
      <w:r>
        <w:rPr>
          <w:vertAlign w:val="baseline"/>
        </w:rPr>
        <w:t>), if and only if there exist integers </w:t>
      </w:r>
      <w:r>
        <w:rPr>
          <w:rFonts w:ascii="Garamond" w:hAnsi="Garamond"/>
          <w:vertAlign w:val="baseline"/>
        </w:rPr>
        <w:t>1 </w:t>
      </w:r>
      <w:r>
        <w:rPr>
          <w:rFonts w:ascii="Lucida Sans Unicode" w:hAnsi="Lucida Sans Unicode"/>
          <w:vertAlign w:val="baseline"/>
        </w:rPr>
        <w:t>≤ </w:t>
      </w:r>
      <w:r>
        <w:rPr>
          <w:rFonts w:ascii="Bookman Old Style" w:hAnsi="Bookman Old Style"/>
          <w:b w:val="0"/>
          <w:i/>
          <w:vertAlign w:val="baseline"/>
        </w:rPr>
        <w:t>k</w:t>
      </w:r>
      <w:r>
        <w:rPr>
          <w:rFonts w:ascii="Book Antiqua" w:hAnsi="Book Antiqua"/>
          <w:vertAlign w:val="subscript"/>
        </w:rPr>
        <w:t>1</w:t>
      </w:r>
      <w:r>
        <w:rPr>
          <w:rFonts w:ascii="Book Antiqua" w:hAnsi="Book Antiqua"/>
          <w:spacing w:val="28"/>
          <w:vertAlign w:val="baseline"/>
        </w:rPr>
        <w:t> </w:t>
      </w:r>
      <w:r>
        <w:rPr>
          <w:rFonts w:ascii="Bookman Old Style" w:hAnsi="Bookman Old Style"/>
          <w:b w:val="0"/>
          <w:i/>
          <w:vertAlign w:val="baseline"/>
        </w:rPr>
        <w:t>&lt; k</w:t>
      </w:r>
      <w:r>
        <w:rPr>
          <w:rFonts w:ascii="Book Antiqua" w:hAnsi="Book Antiqua"/>
          <w:vertAlign w:val="subscript"/>
        </w:rPr>
        <w:t>2</w:t>
      </w:r>
      <w:r>
        <w:rPr>
          <w:rFonts w:ascii="Book Antiqua" w:hAnsi="Book Antiqua"/>
          <w:spacing w:val="28"/>
          <w:vertAlign w:val="baseline"/>
        </w:rPr>
        <w:t> </w:t>
      </w:r>
      <w:r>
        <w:rPr>
          <w:rFonts w:ascii="Bookman Old Style" w:hAnsi="Bookman Old Style"/>
          <w:b w:val="0"/>
          <w:i/>
          <w:vertAlign w:val="baseline"/>
        </w:rPr>
        <w:t>&lt; k</w:t>
      </w:r>
      <w:r>
        <w:rPr>
          <w:rFonts w:ascii="Book Antiqua" w:hAnsi="Book Antiqua"/>
          <w:vertAlign w:val="subscript"/>
        </w:rPr>
        <w:t>3</w:t>
      </w:r>
      <w:r>
        <w:rPr>
          <w:rFonts w:ascii="Book Antiqua" w:hAnsi="Book Antiqua"/>
          <w:spacing w:val="28"/>
          <w:vertAlign w:val="baseline"/>
        </w:rPr>
        <w:t> </w:t>
      </w:r>
      <w:r>
        <w:rPr>
          <w:rFonts w:ascii="Bookman Old Style" w:hAnsi="Bookman Old Style"/>
          <w:b w:val="0"/>
          <w:i/>
          <w:vertAlign w:val="baseline"/>
        </w:rPr>
        <w:t>&lt; ...k</w:t>
      </w:r>
      <w:r>
        <w:rPr>
          <w:rFonts w:ascii="Bookman Old Style" w:hAnsi="Bookman Old Style"/>
          <w:b w:val="0"/>
          <w:i/>
          <w:vertAlign w:val="subscript"/>
        </w:rPr>
        <w:t>m</w:t>
      </w:r>
      <w:r>
        <w:rPr>
          <w:rFonts w:ascii="Bookman Old Style" w:hAnsi="Bookman Old Style"/>
          <w:b w:val="0"/>
          <w:i/>
          <w:vertAlign w:val="baseline"/>
        </w:rPr>
        <w:t> </w:t>
      </w:r>
      <w:r>
        <w:rPr>
          <w:rFonts w:ascii="Lucida Sans Unicode" w:hAnsi="Lucida Sans Unicode"/>
          <w:vertAlign w:val="baseline"/>
        </w:rPr>
        <w:t>≤ </w:t>
      </w:r>
      <w:r>
        <w:rPr>
          <w:rFonts w:ascii="Bookman Old Style" w:hAnsi="Bookman Old Style"/>
          <w:b w:val="0"/>
          <w:i/>
          <w:vertAlign w:val="baseline"/>
        </w:rPr>
        <w:t>n</w:t>
      </w:r>
      <w:r>
        <w:rPr>
          <w:rFonts w:ascii="Bookman Old Style" w:hAnsi="Bookman Old Style"/>
          <w:b w:val="0"/>
          <w:i/>
          <w:spacing w:val="-6"/>
          <w:vertAlign w:val="baseline"/>
        </w:rPr>
        <w:t> </w:t>
      </w:r>
      <w:r>
        <w:rPr>
          <w:vertAlign w:val="baseline"/>
        </w:rPr>
        <w:t>and such that</w:t>
      </w:r>
      <w:r>
        <w:rPr>
          <w:spacing w:val="4"/>
          <w:vertAlign w:val="baseline"/>
        </w:rPr>
        <w:t> </w:t>
      </w:r>
      <w:r>
        <w:rPr>
          <w:rFonts w:ascii="Bookman Old Style" w:hAnsi="Bookman Old Style"/>
          <w:b w:val="0"/>
          <w:i/>
          <w:vertAlign w:val="baseline"/>
        </w:rPr>
        <w:t>x</w:t>
      </w:r>
      <w:r>
        <w:rPr>
          <w:rFonts w:ascii="Book Antiqua" w:hAnsi="Book Antiqua"/>
          <w:vertAlign w:val="subscript"/>
        </w:rPr>
        <w:t>1</w:t>
      </w:r>
      <w:r>
        <w:rPr>
          <w:rFonts w:ascii="Book Antiqua" w:hAnsi="Book Antiqua"/>
          <w:spacing w:val="34"/>
          <w:vertAlign w:val="baseline"/>
        </w:rPr>
        <w:t> </w:t>
      </w:r>
      <w:r>
        <w:rPr>
          <w:rFonts w:ascii="Garamond" w:hAnsi="Garamond"/>
          <w:vertAlign w:val="baseline"/>
        </w:rPr>
        <w:t>=</w:t>
      </w:r>
      <w:r>
        <w:rPr>
          <w:rFonts w:ascii="Garamond" w:hAnsi="Garamond"/>
          <w:spacing w:val="25"/>
          <w:vertAlign w:val="baseline"/>
        </w:rPr>
        <w:t> </w:t>
      </w:r>
      <w:r>
        <w:rPr>
          <w:rFonts w:ascii="Bookman Old Style" w:hAnsi="Bookman Old Style"/>
          <w:b w:val="0"/>
          <w:i/>
          <w:vertAlign w:val="baseline"/>
        </w:rPr>
        <w:t>y</w:t>
      </w:r>
      <w:r>
        <w:rPr>
          <w:rFonts w:ascii="Bookman Old Style" w:hAnsi="Bookman Old Style"/>
          <w:b w:val="0"/>
          <w:i/>
          <w:vertAlign w:val="subscript"/>
        </w:rPr>
        <w:t>k</w:t>
      </w:r>
      <w:r>
        <w:rPr>
          <w:rFonts w:ascii="Book Antiqua" w:hAnsi="Book Antiqua"/>
          <w:vertAlign w:val="subscript"/>
        </w:rPr>
        <w:t>1</w:t>
      </w:r>
      <w:r>
        <w:rPr>
          <w:rFonts w:ascii="Bookman Old Style" w:hAnsi="Bookman Old Style"/>
          <w:b w:val="0"/>
          <w:i/>
          <w:vertAlign w:val="baseline"/>
        </w:rPr>
        <w:t>,</w:t>
      </w:r>
      <w:r>
        <w:rPr>
          <w:rFonts w:ascii="Bookman Old Style" w:hAnsi="Bookman Old Style"/>
          <w:b w:val="0"/>
          <w:i/>
          <w:spacing w:val="-32"/>
          <w:vertAlign w:val="baseline"/>
        </w:rPr>
        <w:t> </w:t>
      </w:r>
      <w:r>
        <w:rPr>
          <w:rFonts w:ascii="Bookman Old Style" w:hAnsi="Bookman Old Style"/>
          <w:b w:val="0"/>
          <w:i/>
          <w:vertAlign w:val="baseline"/>
        </w:rPr>
        <w:t>x</w:t>
      </w:r>
      <w:r>
        <w:rPr>
          <w:rFonts w:ascii="Book Antiqua" w:hAnsi="Book Antiqua"/>
          <w:vertAlign w:val="subscript"/>
        </w:rPr>
        <w:t>2</w:t>
      </w:r>
      <w:r>
        <w:rPr>
          <w:rFonts w:ascii="Book Antiqua" w:hAnsi="Book Antiqua"/>
          <w:spacing w:val="34"/>
          <w:vertAlign w:val="baseline"/>
        </w:rPr>
        <w:t> </w:t>
      </w:r>
      <w:r>
        <w:rPr>
          <w:rFonts w:ascii="Garamond" w:hAnsi="Garamond"/>
          <w:vertAlign w:val="baseline"/>
        </w:rPr>
        <w:t>=</w:t>
      </w:r>
      <w:r>
        <w:rPr>
          <w:rFonts w:ascii="Garamond" w:hAnsi="Garamond"/>
          <w:spacing w:val="24"/>
          <w:vertAlign w:val="baseline"/>
        </w:rPr>
        <w:t> </w:t>
      </w:r>
      <w:r>
        <w:rPr>
          <w:rFonts w:ascii="Bookman Old Style" w:hAnsi="Bookman Old Style"/>
          <w:b w:val="0"/>
          <w:i/>
          <w:vertAlign w:val="baseline"/>
        </w:rPr>
        <w:t>y</w:t>
      </w:r>
      <w:r>
        <w:rPr>
          <w:rFonts w:ascii="Bookman Old Style" w:hAnsi="Bookman Old Style"/>
          <w:b w:val="0"/>
          <w:i/>
          <w:vertAlign w:val="subscript"/>
        </w:rPr>
        <w:t>k</w:t>
      </w:r>
      <w:r>
        <w:rPr>
          <w:rFonts w:ascii="Book Antiqua" w:hAnsi="Book Antiqua"/>
          <w:vertAlign w:val="subscript"/>
        </w:rPr>
        <w:t>2</w:t>
      </w:r>
      <w:r>
        <w:rPr>
          <w:rFonts w:ascii="Bookman Old Style" w:hAnsi="Bookman Old Style"/>
          <w:b w:val="0"/>
          <w:i/>
          <w:vertAlign w:val="baseline"/>
        </w:rPr>
        <w:t>,</w:t>
      </w:r>
      <w:r>
        <w:rPr>
          <w:rFonts w:ascii="Bookman Old Style" w:hAnsi="Bookman Old Style"/>
          <w:b w:val="0"/>
          <w:i/>
          <w:spacing w:val="-32"/>
          <w:vertAlign w:val="baseline"/>
        </w:rPr>
        <w:t> </w:t>
      </w:r>
      <w:r>
        <w:rPr>
          <w:rFonts w:ascii="Bookman Old Style" w:hAnsi="Bookman Old Style"/>
          <w:b w:val="0"/>
          <w:i/>
          <w:vertAlign w:val="baseline"/>
        </w:rPr>
        <w:t>x</w:t>
      </w:r>
      <w:r>
        <w:rPr>
          <w:rFonts w:ascii="Book Antiqua" w:hAnsi="Book Antiqua"/>
          <w:vertAlign w:val="subscript"/>
        </w:rPr>
        <w:t>3</w:t>
      </w:r>
      <w:r>
        <w:rPr>
          <w:rFonts w:ascii="Book Antiqua" w:hAnsi="Book Antiqua"/>
          <w:spacing w:val="34"/>
          <w:vertAlign w:val="baseline"/>
        </w:rPr>
        <w:t> </w:t>
      </w:r>
      <w:r>
        <w:rPr>
          <w:rFonts w:ascii="Garamond" w:hAnsi="Garamond"/>
          <w:vertAlign w:val="baseline"/>
        </w:rPr>
        <w:t>=</w:t>
      </w:r>
      <w:r>
        <w:rPr>
          <w:rFonts w:ascii="Garamond" w:hAnsi="Garamond"/>
          <w:spacing w:val="24"/>
          <w:vertAlign w:val="baseline"/>
        </w:rPr>
        <w:t> </w:t>
      </w:r>
      <w:r>
        <w:rPr>
          <w:rFonts w:ascii="Bookman Old Style" w:hAnsi="Bookman Old Style"/>
          <w:b w:val="0"/>
          <w:i/>
          <w:vertAlign w:val="baseline"/>
        </w:rPr>
        <w:t>yk</w:t>
      </w:r>
      <w:r>
        <w:rPr>
          <w:rFonts w:ascii="Garamond" w:hAnsi="Garamond"/>
          <w:vertAlign w:val="baseline"/>
        </w:rPr>
        <w:t>3</w:t>
      </w:r>
      <w:r>
        <w:rPr>
          <w:rFonts w:ascii="Bookman Old Style" w:hAnsi="Bookman Old Style"/>
          <w:b w:val="0"/>
          <w:i/>
          <w:vertAlign w:val="baseline"/>
        </w:rPr>
        <w:t>,</w:t>
      </w:r>
      <w:r>
        <w:rPr>
          <w:rFonts w:ascii="Bookman Old Style" w:hAnsi="Bookman Old Style"/>
          <w:b w:val="0"/>
          <w:i/>
          <w:spacing w:val="-3"/>
          <w:vertAlign w:val="baseline"/>
        </w:rPr>
        <w:t> </w:t>
      </w:r>
      <w:r>
        <w:rPr>
          <w:vertAlign w:val="baseline"/>
        </w:rPr>
        <w:t>...,</w:t>
      </w:r>
      <w:r>
        <w:rPr>
          <w:spacing w:val="12"/>
          <w:vertAlign w:val="baseline"/>
        </w:rPr>
        <w:t> </w:t>
      </w:r>
      <w:r>
        <w:rPr>
          <w:rFonts w:ascii="Bookman Old Style" w:hAnsi="Bookman Old Style"/>
          <w:b w:val="0"/>
          <w:i/>
          <w:vertAlign w:val="baseline"/>
        </w:rPr>
        <w:t>x</w:t>
      </w:r>
      <w:r>
        <w:rPr>
          <w:rFonts w:ascii="Bookman Old Style" w:hAnsi="Bookman Old Style"/>
          <w:b w:val="0"/>
          <w:i/>
          <w:vertAlign w:val="subscript"/>
        </w:rPr>
        <w:t>m</w:t>
      </w:r>
      <w:r>
        <w:rPr>
          <w:rFonts w:ascii="Bookman Old Style" w:hAnsi="Bookman Old Style"/>
          <w:b w:val="0"/>
          <w:i/>
          <w:spacing w:val="22"/>
          <w:vertAlign w:val="baseline"/>
        </w:rPr>
        <w:t> </w:t>
      </w:r>
      <w:r>
        <w:rPr>
          <w:rFonts w:ascii="Garamond" w:hAnsi="Garamond"/>
          <w:vertAlign w:val="baseline"/>
        </w:rPr>
        <w:t>=</w:t>
      </w:r>
      <w:r>
        <w:rPr>
          <w:rFonts w:ascii="Garamond" w:hAnsi="Garamond"/>
          <w:spacing w:val="24"/>
          <w:vertAlign w:val="baseline"/>
        </w:rPr>
        <w:t> </w:t>
      </w:r>
      <w:r>
        <w:rPr>
          <w:rFonts w:ascii="Bookman Old Style" w:hAnsi="Bookman Old Style"/>
          <w:b w:val="0"/>
          <w:i/>
          <w:vertAlign w:val="baseline"/>
        </w:rPr>
        <w:t>y</w:t>
      </w:r>
      <w:r>
        <w:rPr>
          <w:rFonts w:ascii="Bookman Old Style" w:hAnsi="Bookman Old Style"/>
          <w:b w:val="0"/>
          <w:i/>
          <w:vertAlign w:val="subscript"/>
        </w:rPr>
        <w:t>km</w:t>
      </w:r>
      <w:r>
        <w:rPr>
          <w:vertAlign w:val="baseline"/>
        </w:rPr>
        <w:t>.</w:t>
      </w:r>
      <w:r>
        <w:rPr>
          <w:spacing w:val="44"/>
          <w:vertAlign w:val="baseline"/>
        </w:rPr>
        <w:t> </w:t>
      </w:r>
      <w:r>
        <w:rPr>
          <w:rFonts w:ascii="Bookman Old Style" w:hAnsi="Bookman Old Style"/>
          <w:b w:val="0"/>
          <w:i/>
          <w:vertAlign w:val="baseline"/>
        </w:rPr>
        <w:t>S</w:t>
      </w:r>
      <w:r>
        <w:rPr>
          <w:rFonts w:ascii="Book Antiqua" w:hAnsi="Book Antiqua"/>
          <w:vertAlign w:val="subscript"/>
        </w:rPr>
        <w:t>1</w:t>
      </w:r>
      <w:r>
        <w:rPr>
          <w:rFonts w:ascii="Book Antiqua" w:hAnsi="Book Antiqua"/>
          <w:spacing w:val="18"/>
          <w:vertAlign w:val="baseline"/>
        </w:rPr>
        <w:t> </w:t>
      </w:r>
      <w:r>
        <w:rPr>
          <w:vertAlign w:val="baseline"/>
        </w:rPr>
        <w:t>can</w:t>
      </w:r>
      <w:r>
        <w:rPr>
          <w:spacing w:val="9"/>
          <w:vertAlign w:val="baseline"/>
        </w:rPr>
        <w:t> </w:t>
      </w:r>
      <w:r>
        <w:rPr>
          <w:vertAlign w:val="baseline"/>
        </w:rPr>
        <w:t>be</w:t>
      </w:r>
      <w:r>
        <w:rPr>
          <w:spacing w:val="8"/>
          <w:vertAlign w:val="baseline"/>
        </w:rPr>
        <w:t> </w:t>
      </w:r>
      <w:r>
        <w:rPr>
          <w:vertAlign w:val="baseline"/>
        </w:rPr>
        <w:t>referred</w:t>
      </w:r>
      <w:r>
        <w:rPr>
          <w:spacing w:val="9"/>
          <w:vertAlign w:val="baseline"/>
        </w:rPr>
        <w:t> </w:t>
      </w:r>
      <w:r>
        <w:rPr>
          <w:vertAlign w:val="baseline"/>
        </w:rPr>
        <w:t>to</w:t>
      </w:r>
      <w:r>
        <w:rPr>
          <w:spacing w:val="8"/>
          <w:vertAlign w:val="baseline"/>
        </w:rPr>
        <w:t> </w:t>
      </w:r>
      <w:r>
        <w:rPr>
          <w:vertAlign w:val="baseline"/>
        </w:rPr>
        <w:t>as</w:t>
      </w:r>
      <w:r>
        <w:rPr>
          <w:spacing w:val="9"/>
          <w:vertAlign w:val="baseline"/>
        </w:rPr>
        <w:t> </w:t>
      </w:r>
      <w:r>
        <w:rPr>
          <w:vertAlign w:val="baseline"/>
        </w:rPr>
        <w:t>a</w:t>
      </w:r>
      <w:r>
        <w:rPr>
          <w:spacing w:val="9"/>
          <w:vertAlign w:val="baseline"/>
        </w:rPr>
        <w:t> </w:t>
      </w:r>
      <w:r>
        <w:rPr>
          <w:spacing w:val="-2"/>
          <w:vertAlign w:val="baseline"/>
        </w:rPr>
        <w:t>snippet</w:t>
      </w:r>
    </w:p>
    <w:p>
      <w:pPr>
        <w:spacing w:after="0" w:line="244" w:lineRule="auto"/>
        <w:jc w:val="both"/>
        <w:sectPr>
          <w:headerReference w:type="default" r:id="rId75"/>
          <w:footerReference w:type="default" r:id="rId76"/>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288" w:lineRule="auto" w:before="90"/>
        <w:ind w:left="576" w:right="646"/>
        <w:jc w:val="both"/>
      </w:pPr>
      <w:r>
        <w:rPr/>
        <w:t>or</w:t>
      </w:r>
      <w:r>
        <w:rPr>
          <w:spacing w:val="-4"/>
        </w:rPr>
        <w:t> </w:t>
      </w:r>
      <w:r>
        <w:rPr/>
        <w:t>sub-sequence</w:t>
      </w:r>
      <w:r>
        <w:rPr>
          <w:spacing w:val="-4"/>
        </w:rPr>
        <w:t> </w:t>
      </w:r>
      <w:r>
        <w:rPr/>
        <w:t>of</w:t>
      </w:r>
      <w:r>
        <w:rPr>
          <w:spacing w:val="-4"/>
        </w:rPr>
        <w:t> </w:t>
      </w:r>
      <w:r>
        <w:rPr>
          <w:rFonts w:ascii="Bookman Old Style"/>
          <w:b w:val="0"/>
          <w:i/>
        </w:rPr>
        <w:t>S</w:t>
      </w:r>
      <w:r>
        <w:rPr>
          <w:rFonts w:ascii="Book Antiqua"/>
          <w:vertAlign w:val="subscript"/>
        </w:rPr>
        <w:t>2</w:t>
      </w:r>
      <w:r>
        <w:rPr>
          <w:rFonts w:ascii="Book Antiqua"/>
          <w:vertAlign w:val="baseline"/>
        </w:rPr>
        <w:t> </w:t>
      </w:r>
      <w:r>
        <w:rPr>
          <w:vertAlign w:val="baseline"/>
        </w:rPr>
        <w:t>while</w:t>
      </w:r>
      <w:r>
        <w:rPr>
          <w:spacing w:val="-4"/>
          <w:vertAlign w:val="baseline"/>
        </w:rPr>
        <w:t> </w:t>
      </w:r>
      <w:r>
        <w:rPr>
          <w:rFonts w:ascii="Bookman Old Style"/>
          <w:b w:val="0"/>
          <w:i/>
          <w:vertAlign w:val="baseline"/>
        </w:rPr>
        <w:t>S</w:t>
      </w:r>
      <w:r>
        <w:rPr>
          <w:rFonts w:ascii="Book Antiqua"/>
          <w:vertAlign w:val="subscript"/>
        </w:rPr>
        <w:t>2</w:t>
      </w:r>
      <w:r>
        <w:rPr>
          <w:rFonts w:ascii="Book Antiqua"/>
          <w:vertAlign w:val="baseline"/>
        </w:rPr>
        <w:t> </w:t>
      </w:r>
      <w:r>
        <w:rPr>
          <w:vertAlign w:val="baseline"/>
        </w:rPr>
        <w:t>can</w:t>
      </w:r>
      <w:r>
        <w:rPr>
          <w:spacing w:val="-4"/>
          <w:vertAlign w:val="baseline"/>
        </w:rPr>
        <w:t> </w:t>
      </w:r>
      <w:r>
        <w:rPr>
          <w:vertAlign w:val="baseline"/>
        </w:rPr>
        <w:t>be</w:t>
      </w:r>
      <w:r>
        <w:rPr>
          <w:spacing w:val="-4"/>
          <w:vertAlign w:val="baseline"/>
        </w:rPr>
        <w:t> </w:t>
      </w:r>
      <w:r>
        <w:rPr>
          <w:vertAlign w:val="baseline"/>
        </w:rPr>
        <w:t>referred</w:t>
      </w:r>
      <w:r>
        <w:rPr>
          <w:spacing w:val="-4"/>
          <w:vertAlign w:val="baseline"/>
        </w:rPr>
        <w:t> </w:t>
      </w:r>
      <w:r>
        <w:rPr>
          <w:vertAlign w:val="baseline"/>
        </w:rPr>
        <w:t>to</w:t>
      </w:r>
      <w:r>
        <w:rPr>
          <w:spacing w:val="-4"/>
          <w:vertAlign w:val="baseline"/>
        </w:rPr>
        <w:t> </w:t>
      </w:r>
      <w:r>
        <w:rPr>
          <w:vertAlign w:val="baseline"/>
        </w:rPr>
        <w:t>as</w:t>
      </w:r>
      <w:r>
        <w:rPr>
          <w:spacing w:val="-4"/>
          <w:vertAlign w:val="baseline"/>
        </w:rPr>
        <w:t> </w:t>
      </w:r>
      <w:r>
        <w:rPr>
          <w:vertAlign w:val="baseline"/>
        </w:rPr>
        <w:t>a</w:t>
      </w:r>
      <w:r>
        <w:rPr>
          <w:spacing w:val="-4"/>
          <w:vertAlign w:val="baseline"/>
        </w:rPr>
        <w:t> </w:t>
      </w:r>
      <w:r>
        <w:rPr>
          <w:vertAlign w:val="baseline"/>
        </w:rPr>
        <w:t>super-sequence</w:t>
      </w:r>
      <w:r>
        <w:rPr>
          <w:spacing w:val="-4"/>
          <w:vertAlign w:val="baseline"/>
        </w:rPr>
        <w:t> </w:t>
      </w:r>
      <w:r>
        <w:rPr>
          <w:vertAlign w:val="baseline"/>
        </w:rPr>
        <w:t>of</w:t>
      </w:r>
      <w:r>
        <w:rPr>
          <w:spacing w:val="-4"/>
          <w:vertAlign w:val="baseline"/>
        </w:rPr>
        <w:t> </w:t>
      </w:r>
      <w:r>
        <w:rPr>
          <w:rFonts w:ascii="Bookman Old Style"/>
          <w:b w:val="0"/>
          <w:i/>
          <w:vertAlign w:val="baseline"/>
        </w:rPr>
        <w:t>S</w:t>
      </w:r>
      <w:r>
        <w:rPr>
          <w:rFonts w:ascii="Book Antiqua"/>
          <w:vertAlign w:val="subscript"/>
        </w:rPr>
        <w:t>1</w:t>
      </w:r>
      <w:r>
        <w:rPr>
          <w:rFonts w:ascii="Book Antiqua"/>
          <w:vertAlign w:val="baseline"/>
        </w:rPr>
        <w:t> </w:t>
      </w:r>
      <w:r>
        <w:rPr>
          <w:vertAlign w:val="baseline"/>
        </w:rPr>
        <w:t>or</w:t>
      </w:r>
      <w:r>
        <w:rPr>
          <w:spacing w:val="-4"/>
          <w:vertAlign w:val="baseline"/>
        </w:rPr>
        <w:t> </w:t>
      </w:r>
      <w:r>
        <w:rPr>
          <w:vertAlign w:val="baseline"/>
        </w:rPr>
        <w:t>said</w:t>
      </w:r>
      <w:r>
        <w:rPr>
          <w:spacing w:val="-4"/>
          <w:vertAlign w:val="baseline"/>
        </w:rPr>
        <w:t> </w:t>
      </w:r>
      <w:r>
        <w:rPr>
          <w:vertAlign w:val="baseline"/>
        </w:rPr>
        <w:t>to contain </w:t>
      </w:r>
      <w:r>
        <w:rPr>
          <w:rFonts w:ascii="Bookman Old Style"/>
          <w:b w:val="0"/>
          <w:i/>
          <w:vertAlign w:val="baseline"/>
        </w:rPr>
        <w:t>S</w:t>
      </w:r>
      <w:r>
        <w:rPr>
          <w:rFonts w:ascii="Book Antiqua"/>
          <w:vertAlign w:val="subscript"/>
        </w:rPr>
        <w:t>1</w:t>
      </w:r>
      <w:r>
        <w:rPr>
          <w:vertAlign w:val="baseline"/>
        </w:rPr>
        <w:t>.</w:t>
      </w:r>
    </w:p>
    <w:p>
      <w:pPr>
        <w:pStyle w:val="BodyText"/>
        <w:spacing w:line="304" w:lineRule="auto" w:before="200"/>
        <w:ind w:left="576" w:right="646"/>
        <w:jc w:val="both"/>
      </w:pPr>
      <w:r>
        <w:rPr>
          <w:b/>
        </w:rPr>
        <w:t>Definition 4.1.2. </w:t>
      </w:r>
      <w:r>
        <w:rPr/>
        <w:t>A sub-sequence </w:t>
      </w:r>
      <w:r>
        <w:rPr>
          <w:rFonts w:ascii="Bookman Old Style" w:hAnsi="Bookman Old Style"/>
          <w:b w:val="0"/>
          <w:i/>
        </w:rPr>
        <w:t>s</w:t>
      </w:r>
      <w:r>
        <w:rPr>
          <w:rFonts w:ascii="Cambria" w:hAnsi="Cambria"/>
          <w:vertAlign w:val="superscript"/>
        </w:rPr>
        <w:t>∗</w:t>
      </w:r>
      <w:r>
        <w:rPr>
          <w:rFonts w:ascii="Cambria" w:hAnsi="Cambria"/>
          <w:vertAlign w:val="baseline"/>
        </w:rPr>
        <w:t> </w:t>
      </w:r>
      <w:r>
        <w:rPr>
          <w:vertAlign w:val="baseline"/>
        </w:rPr>
        <w:t>is said to be contiguously contained in </w:t>
      </w:r>
      <w:r>
        <w:rPr>
          <w:vertAlign w:val="baseline"/>
        </w:rPr>
        <w:t>another (sub)</w:t>
      </w:r>
      <w:r>
        <w:rPr>
          <w:spacing w:val="-6"/>
          <w:vertAlign w:val="baseline"/>
        </w:rPr>
        <w:t> </w:t>
      </w:r>
      <w:r>
        <w:rPr>
          <w:vertAlign w:val="baseline"/>
        </w:rPr>
        <w:t>sequence</w:t>
      </w:r>
      <w:r>
        <w:rPr>
          <w:spacing w:val="-6"/>
          <w:vertAlign w:val="baseline"/>
        </w:rPr>
        <w:t> </w:t>
      </w:r>
      <w:r>
        <w:rPr>
          <w:rFonts w:ascii="Bookman Old Style" w:hAnsi="Bookman Old Style"/>
          <w:b w:val="0"/>
          <w:i/>
          <w:vertAlign w:val="baseline"/>
        </w:rPr>
        <w:t>S</w:t>
      </w:r>
      <w:r>
        <w:rPr>
          <w:vertAlign w:val="baseline"/>
        </w:rPr>
        <w:t>,</w:t>
      </w:r>
      <w:r>
        <w:rPr>
          <w:spacing w:val="-6"/>
          <w:vertAlign w:val="baseline"/>
        </w:rPr>
        <w:t> </w:t>
      </w:r>
      <w:r>
        <w:rPr>
          <w:vertAlign w:val="baseline"/>
        </w:rPr>
        <w:t>if</w:t>
      </w:r>
      <w:r>
        <w:rPr>
          <w:spacing w:val="-6"/>
          <w:vertAlign w:val="baseline"/>
        </w:rPr>
        <w:t> </w:t>
      </w:r>
      <w:r>
        <w:rPr>
          <w:vertAlign w:val="baseline"/>
        </w:rPr>
        <w:t>and</w:t>
      </w:r>
      <w:r>
        <w:rPr>
          <w:spacing w:val="-6"/>
          <w:vertAlign w:val="baseline"/>
        </w:rPr>
        <w:t> </w:t>
      </w:r>
      <w:r>
        <w:rPr>
          <w:vertAlign w:val="baseline"/>
        </w:rPr>
        <w:t>only</w:t>
      </w:r>
      <w:r>
        <w:rPr>
          <w:spacing w:val="-6"/>
          <w:vertAlign w:val="baseline"/>
        </w:rPr>
        <w:t> </w:t>
      </w:r>
      <w:r>
        <w:rPr>
          <w:vertAlign w:val="baseline"/>
        </w:rPr>
        <w:t>if</w:t>
      </w:r>
      <w:r>
        <w:rPr>
          <w:spacing w:val="-6"/>
          <w:vertAlign w:val="baseline"/>
        </w:rPr>
        <w:t> </w:t>
      </w:r>
      <w:r>
        <w:rPr>
          <w:vertAlign w:val="baseline"/>
        </w:rPr>
        <w:t>all</w:t>
      </w:r>
      <w:r>
        <w:rPr>
          <w:spacing w:val="-6"/>
          <w:vertAlign w:val="baseline"/>
        </w:rPr>
        <w:t> </w:t>
      </w:r>
      <w:r>
        <w:rPr>
          <w:vertAlign w:val="baseline"/>
        </w:rPr>
        <w:t>the</w:t>
      </w:r>
      <w:r>
        <w:rPr>
          <w:spacing w:val="-6"/>
          <w:vertAlign w:val="baseline"/>
        </w:rPr>
        <w:t> </w:t>
      </w:r>
      <w:r>
        <w:rPr>
          <w:vertAlign w:val="baseline"/>
        </w:rPr>
        <w:t>ordered</w:t>
      </w:r>
      <w:r>
        <w:rPr>
          <w:spacing w:val="-6"/>
          <w:vertAlign w:val="baseline"/>
        </w:rPr>
        <w:t> </w:t>
      </w:r>
      <w:r>
        <w:rPr>
          <w:vertAlign w:val="baseline"/>
        </w:rPr>
        <w:t>items</w:t>
      </w:r>
      <w:r>
        <w:rPr>
          <w:spacing w:val="-6"/>
          <w:vertAlign w:val="baseline"/>
        </w:rPr>
        <w:t> </w:t>
      </w:r>
      <w:r>
        <w:rPr>
          <w:vertAlign w:val="baseline"/>
        </w:rPr>
        <w:t>of</w:t>
      </w:r>
      <w:r>
        <w:rPr>
          <w:spacing w:val="-6"/>
          <w:vertAlign w:val="baseline"/>
        </w:rPr>
        <w:t> </w:t>
      </w:r>
      <w:r>
        <w:rPr>
          <w:rFonts w:ascii="Bookman Old Style" w:hAnsi="Bookman Old Style"/>
          <w:b w:val="0"/>
          <w:i/>
          <w:vertAlign w:val="baseline"/>
        </w:rPr>
        <w:t>s</w:t>
      </w:r>
      <w:r>
        <w:rPr>
          <w:rFonts w:ascii="Cambria" w:hAnsi="Cambria"/>
          <w:vertAlign w:val="superscript"/>
        </w:rPr>
        <w:t>∗</w:t>
      </w:r>
      <w:r>
        <w:rPr>
          <w:rFonts w:ascii="Cambria" w:hAnsi="Cambria"/>
          <w:vertAlign w:val="baseline"/>
        </w:rPr>
        <w:t> </w:t>
      </w:r>
      <w:r>
        <w:rPr>
          <w:vertAlign w:val="baseline"/>
        </w:rPr>
        <w:t>are</w:t>
      </w:r>
      <w:r>
        <w:rPr>
          <w:spacing w:val="-6"/>
          <w:vertAlign w:val="baseline"/>
        </w:rPr>
        <w:t> </w:t>
      </w:r>
      <w:r>
        <w:rPr>
          <w:vertAlign w:val="baseline"/>
        </w:rPr>
        <w:t>exactly</w:t>
      </w:r>
      <w:r>
        <w:rPr>
          <w:spacing w:val="-6"/>
          <w:vertAlign w:val="baseline"/>
        </w:rPr>
        <w:t> </w:t>
      </w:r>
      <w:r>
        <w:rPr>
          <w:vertAlign w:val="baseline"/>
        </w:rPr>
        <w:t>contained</w:t>
      </w:r>
      <w:r>
        <w:rPr>
          <w:spacing w:val="-6"/>
          <w:vertAlign w:val="baseline"/>
        </w:rPr>
        <w:t> </w:t>
      </w:r>
      <w:r>
        <w:rPr>
          <w:vertAlign w:val="baseline"/>
        </w:rPr>
        <w:t>as</w:t>
      </w:r>
      <w:r>
        <w:rPr>
          <w:spacing w:val="-6"/>
          <w:vertAlign w:val="baseline"/>
        </w:rPr>
        <w:t> </w:t>
      </w:r>
      <w:r>
        <w:rPr>
          <w:vertAlign w:val="baseline"/>
        </w:rPr>
        <w:t>the starting itemset of </w:t>
      </w:r>
      <w:r>
        <w:rPr>
          <w:rFonts w:ascii="Bookman Old Style" w:hAnsi="Bookman Old Style"/>
          <w:b w:val="0"/>
          <w:i/>
          <w:vertAlign w:val="baseline"/>
        </w:rPr>
        <w:t>S</w:t>
      </w:r>
      <w:r>
        <w:rPr>
          <w:vertAlign w:val="baseline"/>
        </w:rPr>
        <w:t>, whose l(S) must be higher between the two sequences.</w:t>
      </w:r>
    </w:p>
    <w:p>
      <w:pPr>
        <w:pStyle w:val="BodyText"/>
        <w:spacing w:line="358" w:lineRule="exact" w:before="137"/>
        <w:ind w:left="576" w:right="646"/>
        <w:jc w:val="both"/>
      </w:pPr>
      <w:r>
        <w:rPr/>
        <mc:AlternateContent>
          <mc:Choice Requires="wps">
            <w:drawing>
              <wp:anchor distT="0" distB="0" distL="0" distR="0" allowOverlap="1" layoutInCell="1" locked="0" behindDoc="1" simplePos="0" relativeHeight="481657856">
                <wp:simplePos x="0" y="0"/>
                <wp:positionH relativeFrom="page">
                  <wp:posOffset>1859038</wp:posOffset>
                </wp:positionH>
                <wp:positionV relativeFrom="paragraph">
                  <wp:posOffset>914328</wp:posOffset>
                </wp:positionV>
                <wp:extent cx="83820" cy="101600"/>
                <wp:effectExtent l="0" t="0" r="0" b="0"/>
                <wp:wrapNone/>
                <wp:docPr id="225" name="Textbox 225"/>
                <wp:cNvGraphicFramePr>
                  <a:graphicFrameLocks/>
                </wp:cNvGraphicFramePr>
                <a:graphic>
                  <a:graphicData uri="http://schemas.microsoft.com/office/word/2010/wordprocessingShape">
                    <wps:wsp>
                      <wps:cNvPr id="225" name="Textbox 225"/>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146.380997pt;margin-top:71.9944pt;width:6.6pt;height:8pt;mso-position-horizontal-relative:page;mso-position-vertical-relative:paragraph;z-index:-21658624" type="#_x0000_t202" id="docshape162"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mc:AlternateContent>
          <mc:Choice Requires="wps">
            <w:drawing>
              <wp:anchor distT="0" distB="0" distL="0" distR="0" allowOverlap="1" layoutInCell="1" locked="0" behindDoc="1" simplePos="0" relativeHeight="481658368">
                <wp:simplePos x="0" y="0"/>
                <wp:positionH relativeFrom="page">
                  <wp:posOffset>1692655</wp:posOffset>
                </wp:positionH>
                <wp:positionV relativeFrom="paragraph">
                  <wp:posOffset>1369674</wp:posOffset>
                </wp:positionV>
                <wp:extent cx="83820" cy="101600"/>
                <wp:effectExtent l="0" t="0" r="0" b="0"/>
                <wp:wrapNone/>
                <wp:docPr id="226" name="Textbox 226"/>
                <wp:cNvGraphicFramePr>
                  <a:graphicFrameLocks/>
                </wp:cNvGraphicFramePr>
                <a:graphic>
                  <a:graphicData uri="http://schemas.microsoft.com/office/word/2010/wordprocessingShape">
                    <wps:wsp>
                      <wps:cNvPr id="226" name="Textbox 226"/>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133.279999pt;margin-top:107.848396pt;width:6.6pt;height:8pt;mso-position-horizontal-relative:page;mso-position-vertical-relative:paragraph;z-index:-21658112" type="#_x0000_t202" id="docshape163"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b/>
          <w:w w:val="105"/>
        </w:rPr>
        <w:t>Definition</w:t>
      </w:r>
      <w:r>
        <w:rPr>
          <w:b/>
          <w:spacing w:val="-16"/>
          <w:w w:val="105"/>
        </w:rPr>
        <w:t> </w:t>
      </w:r>
      <w:r>
        <w:rPr>
          <w:b/>
          <w:w w:val="105"/>
        </w:rPr>
        <w:t>4.1.3.</w:t>
      </w:r>
      <w:r>
        <w:rPr>
          <w:b/>
          <w:spacing w:val="-15"/>
          <w:w w:val="105"/>
        </w:rPr>
        <w:t> </w:t>
      </w:r>
      <w:r>
        <w:rPr>
          <w:w w:val="105"/>
        </w:rPr>
        <w:t>Given</w:t>
      </w:r>
      <w:r>
        <w:rPr>
          <w:spacing w:val="-15"/>
          <w:w w:val="105"/>
        </w:rPr>
        <w:t> </w:t>
      </w:r>
      <w:r>
        <w:rPr>
          <w:w w:val="105"/>
        </w:rPr>
        <w:t>a</w:t>
      </w:r>
      <w:r>
        <w:rPr>
          <w:spacing w:val="-16"/>
          <w:w w:val="105"/>
        </w:rPr>
        <w:t> </w:t>
      </w:r>
      <w:r>
        <w:rPr>
          <w:w w:val="105"/>
        </w:rPr>
        <w:t>set</w:t>
      </w:r>
      <w:r>
        <w:rPr>
          <w:spacing w:val="-16"/>
          <w:w w:val="105"/>
        </w:rPr>
        <w:t> </w:t>
      </w:r>
      <w:r>
        <w:rPr>
          <w:w w:val="105"/>
        </w:rPr>
        <w:t>of</w:t>
      </w:r>
      <w:r>
        <w:rPr>
          <w:spacing w:val="-16"/>
          <w:w w:val="105"/>
        </w:rPr>
        <w:t> </w:t>
      </w:r>
      <w:r>
        <w:rPr>
          <w:w w:val="105"/>
        </w:rPr>
        <w:t>movement</w:t>
      </w:r>
      <w:r>
        <w:rPr>
          <w:spacing w:val="-15"/>
          <w:w w:val="105"/>
        </w:rPr>
        <w:t> </w:t>
      </w:r>
      <w:r>
        <w:rPr>
          <w:w w:val="105"/>
        </w:rPr>
        <w:t>sequences</w:t>
      </w:r>
      <w:r>
        <w:rPr>
          <w:spacing w:val="-16"/>
          <w:w w:val="105"/>
        </w:rPr>
        <w:t> </w:t>
      </w:r>
      <w:r>
        <w:rPr>
          <w:rFonts w:ascii="Bookman Old Style" w:hAnsi="Bookman Old Style"/>
          <w:b w:val="0"/>
          <w:i/>
          <w:w w:val="105"/>
        </w:rPr>
        <w:t>G</w:t>
      </w:r>
      <w:r>
        <w:rPr>
          <w:rFonts w:ascii="Bookman Old Style" w:hAnsi="Bookman Old Style"/>
          <w:b w:val="0"/>
          <w:i/>
          <w:spacing w:val="-19"/>
          <w:w w:val="105"/>
        </w:rPr>
        <w:t> </w:t>
      </w:r>
      <w:r>
        <w:rPr>
          <w:w w:val="105"/>
        </w:rPr>
        <w:t>and</w:t>
      </w:r>
      <w:r>
        <w:rPr>
          <w:spacing w:val="-16"/>
          <w:w w:val="105"/>
        </w:rPr>
        <w:t> </w:t>
      </w:r>
      <w:r>
        <w:rPr>
          <w:w w:val="105"/>
        </w:rPr>
        <w:t>a</w:t>
      </w:r>
      <w:r>
        <w:rPr>
          <w:spacing w:val="-16"/>
          <w:w w:val="105"/>
        </w:rPr>
        <w:t> </w:t>
      </w:r>
      <w:r>
        <w:rPr>
          <w:w w:val="105"/>
        </w:rPr>
        <w:t>sub-sequence</w:t>
      </w:r>
      <w:r>
        <w:rPr>
          <w:spacing w:val="-15"/>
          <w:w w:val="105"/>
        </w:rPr>
        <w:t> </w:t>
      </w:r>
      <w:r>
        <w:rPr>
          <w:rFonts w:ascii="Bookman Old Style" w:hAnsi="Bookman Old Style"/>
          <w:b w:val="0"/>
          <w:i/>
          <w:w w:val="105"/>
        </w:rPr>
        <w:t>s</w:t>
      </w:r>
      <w:r>
        <w:rPr>
          <w:rFonts w:ascii="Cambria" w:hAnsi="Cambria"/>
          <w:w w:val="105"/>
          <w:vertAlign w:val="superscript"/>
        </w:rPr>
        <w:t>∗</w:t>
      </w:r>
      <w:r>
        <w:rPr>
          <w:w w:val="105"/>
          <w:vertAlign w:val="baseline"/>
        </w:rPr>
        <w:t>,</w:t>
      </w:r>
      <w:r>
        <w:rPr>
          <w:spacing w:val="-14"/>
          <w:w w:val="105"/>
          <w:vertAlign w:val="baseline"/>
        </w:rPr>
        <w:t> </w:t>
      </w:r>
      <w:r>
        <w:rPr>
          <w:w w:val="105"/>
          <w:vertAlign w:val="baseline"/>
        </w:rPr>
        <w:t>the </w:t>
      </w:r>
      <w:r>
        <w:rPr>
          <w:b/>
          <w:vertAlign w:val="baseline"/>
        </w:rPr>
        <w:t>absolute</w:t>
      </w:r>
      <w:r>
        <w:rPr>
          <w:b/>
          <w:spacing w:val="-15"/>
          <w:vertAlign w:val="baseline"/>
        </w:rPr>
        <w:t> </w:t>
      </w:r>
      <w:r>
        <w:rPr>
          <w:b/>
          <w:vertAlign w:val="baseline"/>
        </w:rPr>
        <w:t>support</w:t>
      </w:r>
      <w:r>
        <w:rPr>
          <w:b/>
          <w:spacing w:val="-15"/>
          <w:vertAlign w:val="baseline"/>
        </w:rPr>
        <w:t> </w:t>
      </w:r>
      <w:r>
        <w:rPr>
          <w:vertAlign w:val="baseline"/>
        </w:rPr>
        <w:t>of</w:t>
      </w:r>
      <w:r>
        <w:rPr>
          <w:spacing w:val="-12"/>
          <w:vertAlign w:val="baseline"/>
        </w:rPr>
        <w:t> </w:t>
      </w:r>
      <w:r>
        <w:rPr>
          <w:vertAlign w:val="baseline"/>
        </w:rPr>
        <w:t>the</w:t>
      </w:r>
      <w:r>
        <w:rPr>
          <w:spacing w:val="-12"/>
          <w:vertAlign w:val="baseline"/>
        </w:rPr>
        <w:t> </w:t>
      </w:r>
      <w:r>
        <w:rPr>
          <w:vertAlign w:val="baseline"/>
        </w:rPr>
        <w:t>sub-sequence</w:t>
      </w:r>
      <w:r>
        <w:rPr>
          <w:spacing w:val="-12"/>
          <w:vertAlign w:val="baseline"/>
        </w:rPr>
        <w:t> </w:t>
      </w:r>
      <w:r>
        <w:rPr>
          <w:rFonts w:ascii="Bookman Old Style" w:hAnsi="Bookman Old Style"/>
          <w:b w:val="0"/>
          <w:i/>
          <w:vertAlign w:val="baseline"/>
        </w:rPr>
        <w:t>s</w:t>
      </w:r>
      <w:r>
        <w:rPr>
          <w:rFonts w:ascii="Cambria" w:hAnsi="Cambria"/>
          <w:vertAlign w:val="superscript"/>
        </w:rPr>
        <w:t>∗</w:t>
      </w:r>
      <w:r>
        <w:rPr>
          <w:rFonts w:ascii="Cambria" w:hAnsi="Cambria"/>
          <w:spacing w:val="4"/>
          <w:vertAlign w:val="baseline"/>
        </w:rPr>
        <w:t> </w:t>
      </w:r>
      <w:r>
        <w:rPr>
          <w:vertAlign w:val="baseline"/>
        </w:rPr>
        <w:t>in</w:t>
      </w:r>
      <w:r>
        <w:rPr>
          <w:spacing w:val="-12"/>
          <w:vertAlign w:val="baseline"/>
        </w:rPr>
        <w:t> </w:t>
      </w:r>
      <w:r>
        <w:rPr>
          <w:vertAlign w:val="baseline"/>
        </w:rPr>
        <w:t>a</w:t>
      </w:r>
      <w:r>
        <w:rPr>
          <w:spacing w:val="-12"/>
          <w:vertAlign w:val="baseline"/>
        </w:rPr>
        <w:t> </w:t>
      </w:r>
      <w:r>
        <w:rPr>
          <w:vertAlign w:val="baseline"/>
        </w:rPr>
        <w:t>set</w:t>
      </w:r>
      <w:r>
        <w:rPr>
          <w:spacing w:val="-12"/>
          <w:vertAlign w:val="baseline"/>
        </w:rPr>
        <w:t> </w:t>
      </w:r>
      <w:r>
        <w:rPr>
          <w:vertAlign w:val="baseline"/>
        </w:rPr>
        <w:t>of</w:t>
      </w:r>
      <w:r>
        <w:rPr>
          <w:spacing w:val="-12"/>
          <w:vertAlign w:val="baseline"/>
        </w:rPr>
        <w:t> </w:t>
      </w:r>
      <w:r>
        <w:rPr>
          <w:vertAlign w:val="baseline"/>
        </w:rPr>
        <w:t>movement</w:t>
      </w:r>
      <w:r>
        <w:rPr>
          <w:spacing w:val="-12"/>
          <w:vertAlign w:val="baseline"/>
        </w:rPr>
        <w:t> </w:t>
      </w:r>
      <w:r>
        <w:rPr>
          <w:vertAlign w:val="baseline"/>
        </w:rPr>
        <w:t>sequences</w:t>
      </w:r>
      <w:r>
        <w:rPr>
          <w:spacing w:val="-12"/>
          <w:vertAlign w:val="baseline"/>
        </w:rPr>
        <w:t> </w:t>
      </w:r>
      <w:r>
        <w:rPr>
          <w:rFonts w:ascii="Bookman Old Style" w:hAnsi="Bookman Old Style"/>
          <w:b w:val="0"/>
          <w:i/>
          <w:vertAlign w:val="baseline"/>
        </w:rPr>
        <w:t>G</w:t>
      </w:r>
      <w:r>
        <w:rPr>
          <w:rFonts w:ascii="Bookman Old Style" w:hAnsi="Bookman Old Style"/>
          <w:b w:val="0"/>
          <w:i/>
          <w:spacing w:val="-18"/>
          <w:vertAlign w:val="baseline"/>
        </w:rPr>
        <w:t> </w:t>
      </w:r>
      <w:r>
        <w:rPr>
          <w:vertAlign w:val="baseline"/>
        </w:rPr>
        <w:t>is</w:t>
      </w:r>
      <w:r>
        <w:rPr>
          <w:spacing w:val="-12"/>
          <w:vertAlign w:val="baseline"/>
        </w:rPr>
        <w:t> </w:t>
      </w:r>
      <w:r>
        <w:rPr>
          <w:vertAlign w:val="baseline"/>
        </w:rPr>
        <w:t>the</w:t>
      </w:r>
      <w:r>
        <w:rPr>
          <w:spacing w:val="-12"/>
          <w:vertAlign w:val="baseline"/>
        </w:rPr>
        <w:t> </w:t>
      </w:r>
      <w:r>
        <w:rPr>
          <w:vertAlign w:val="baseline"/>
        </w:rPr>
        <w:t>total count</w:t>
      </w:r>
      <w:r>
        <w:rPr>
          <w:spacing w:val="-13"/>
          <w:vertAlign w:val="baseline"/>
        </w:rPr>
        <w:t> </w:t>
      </w:r>
      <w:r>
        <w:rPr>
          <w:vertAlign w:val="baseline"/>
        </w:rPr>
        <w:t>of</w:t>
      </w:r>
      <w:r>
        <w:rPr>
          <w:spacing w:val="-9"/>
          <w:vertAlign w:val="baseline"/>
        </w:rPr>
        <w:t> </w:t>
      </w:r>
      <w:r>
        <w:rPr>
          <w:vertAlign w:val="baseline"/>
        </w:rPr>
        <w:t>sequences</w:t>
      </w:r>
      <w:r>
        <w:rPr>
          <w:spacing w:val="-9"/>
          <w:vertAlign w:val="baseline"/>
        </w:rPr>
        <w:t> </w:t>
      </w:r>
      <w:r>
        <w:rPr>
          <w:vertAlign w:val="baseline"/>
        </w:rPr>
        <w:t>in</w:t>
      </w:r>
      <w:r>
        <w:rPr>
          <w:spacing w:val="-9"/>
          <w:vertAlign w:val="baseline"/>
        </w:rPr>
        <w:t> </w:t>
      </w:r>
      <w:r>
        <w:rPr>
          <w:vertAlign w:val="baseline"/>
        </w:rPr>
        <w:t>a</w:t>
      </w:r>
      <w:r>
        <w:rPr>
          <w:spacing w:val="-9"/>
          <w:vertAlign w:val="baseline"/>
        </w:rPr>
        <w:t> </w:t>
      </w:r>
      <w:r>
        <w:rPr>
          <w:vertAlign w:val="baseline"/>
        </w:rPr>
        <w:t>set</w:t>
      </w:r>
      <w:r>
        <w:rPr>
          <w:spacing w:val="-9"/>
          <w:vertAlign w:val="baseline"/>
        </w:rPr>
        <w:t> </w:t>
      </w:r>
      <w:r>
        <w:rPr>
          <w:vertAlign w:val="baseline"/>
        </w:rPr>
        <w:t>of</w:t>
      </w:r>
      <w:r>
        <w:rPr>
          <w:spacing w:val="-10"/>
          <w:vertAlign w:val="baseline"/>
        </w:rPr>
        <w:t> </w:t>
      </w:r>
      <w:r>
        <w:rPr>
          <w:vertAlign w:val="baseline"/>
        </w:rPr>
        <w:t>movement</w:t>
      </w:r>
      <w:r>
        <w:rPr>
          <w:spacing w:val="-9"/>
          <w:vertAlign w:val="baseline"/>
        </w:rPr>
        <w:t> </w:t>
      </w:r>
      <w:r>
        <w:rPr>
          <w:vertAlign w:val="baseline"/>
        </w:rPr>
        <w:t>sequences</w:t>
      </w:r>
      <w:r>
        <w:rPr>
          <w:spacing w:val="-9"/>
          <w:vertAlign w:val="baseline"/>
        </w:rPr>
        <w:t> </w:t>
      </w:r>
      <w:r>
        <w:rPr>
          <w:rFonts w:ascii="Bookman Old Style" w:hAnsi="Bookman Old Style"/>
          <w:b w:val="0"/>
          <w:i/>
          <w:vertAlign w:val="baseline"/>
        </w:rPr>
        <w:t>G</w:t>
      </w:r>
      <w:r>
        <w:rPr>
          <w:rFonts w:ascii="Bookman Old Style" w:hAnsi="Bookman Old Style"/>
          <w:b w:val="0"/>
          <w:i/>
          <w:spacing w:val="-18"/>
          <w:vertAlign w:val="baseline"/>
        </w:rPr>
        <w:t> </w:t>
      </w:r>
      <w:r>
        <w:rPr>
          <w:vertAlign w:val="baseline"/>
        </w:rPr>
        <w:t>that</w:t>
      </w:r>
      <w:r>
        <w:rPr>
          <w:spacing w:val="-9"/>
          <w:vertAlign w:val="baseline"/>
        </w:rPr>
        <w:t> </w:t>
      </w:r>
      <w:r>
        <w:rPr>
          <w:vertAlign w:val="baseline"/>
        </w:rPr>
        <w:t>contains</w:t>
      </w:r>
      <w:r>
        <w:rPr>
          <w:spacing w:val="-9"/>
          <w:vertAlign w:val="baseline"/>
        </w:rPr>
        <w:t> </w:t>
      </w:r>
      <w:r>
        <w:rPr>
          <w:rFonts w:ascii="Bookman Old Style" w:hAnsi="Bookman Old Style"/>
          <w:b w:val="0"/>
          <w:i/>
          <w:vertAlign w:val="baseline"/>
        </w:rPr>
        <w:t>s</w:t>
      </w:r>
      <w:r>
        <w:rPr>
          <w:rFonts w:ascii="Cambria" w:hAnsi="Cambria"/>
          <w:vertAlign w:val="superscript"/>
        </w:rPr>
        <w:t>∗</w:t>
      </w:r>
      <w:r>
        <w:rPr>
          <w:vertAlign w:val="baseline"/>
        </w:rPr>
        <w:t>. This</w:t>
      </w:r>
      <w:r>
        <w:rPr>
          <w:spacing w:val="-9"/>
          <w:vertAlign w:val="baseline"/>
        </w:rPr>
        <w:t> </w:t>
      </w:r>
      <w:r>
        <w:rPr>
          <w:vertAlign w:val="baseline"/>
        </w:rPr>
        <w:t>is</w:t>
      </w:r>
      <w:r>
        <w:rPr>
          <w:spacing w:val="-9"/>
          <w:vertAlign w:val="baseline"/>
        </w:rPr>
        <w:t> </w:t>
      </w:r>
      <w:r>
        <w:rPr>
          <w:vertAlign w:val="baseline"/>
        </w:rPr>
        <w:t>denoted as</w:t>
      </w:r>
      <w:r>
        <w:rPr>
          <w:spacing w:val="-15"/>
          <w:vertAlign w:val="baseline"/>
        </w:rPr>
        <w:t> </w:t>
      </w:r>
      <w:r>
        <w:rPr>
          <w:rFonts w:ascii="Bookman Old Style" w:hAnsi="Bookman Old Style"/>
          <w:b w:val="0"/>
          <w:i/>
          <w:vertAlign w:val="baseline"/>
        </w:rPr>
        <w:t>Sup</w:t>
      </w:r>
      <w:r>
        <w:rPr>
          <w:rFonts w:ascii="Bookman Old Style" w:hAnsi="Bookman Old Style"/>
          <w:b w:val="0"/>
          <w:i/>
          <w:vertAlign w:val="superscript"/>
        </w:rPr>
        <w:t>a</w:t>
      </w:r>
      <w:r>
        <w:rPr>
          <w:rFonts w:ascii="Bookman Old Style" w:hAnsi="Bookman Old Style"/>
          <w:b w:val="0"/>
          <w:i/>
          <w:spacing w:val="-18"/>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w:t>
      </w:r>
      <w:r>
        <w:rPr>
          <w:rFonts w:ascii="Garamond" w:hAnsi="Garamond"/>
          <w:spacing w:val="-8"/>
          <w:vertAlign w:val="baseline"/>
        </w:rPr>
        <w:t> </w:t>
      </w:r>
      <w:r>
        <w:rPr>
          <w:vertAlign w:val="baseline"/>
        </w:rPr>
        <w:t>=</w:t>
      </w:r>
      <w:r>
        <w:rPr>
          <w:spacing w:val="-4"/>
          <w:vertAlign w:val="baseline"/>
        </w:rPr>
        <w:t> </w:t>
      </w:r>
      <w:r>
        <w:rPr>
          <w:rFonts w:ascii="Lucida Sans Unicode" w:hAnsi="Lucida Sans Unicode"/>
          <w:vertAlign w:val="baseline"/>
        </w:rPr>
        <w:t>|{</w:t>
      </w:r>
      <w:r>
        <w:rPr>
          <w:rFonts w:ascii="Bookman Old Style" w:hAnsi="Bookman Old Style"/>
          <w:b w:val="0"/>
          <w:i/>
          <w:vertAlign w:val="baseline"/>
        </w:rPr>
        <w:t>S</w:t>
      </w:r>
      <w:r>
        <w:rPr>
          <w:rFonts w:ascii="Lucida Sans Unicode" w:hAnsi="Lucida Sans Unicode"/>
          <w:vertAlign w:val="baseline"/>
        </w:rPr>
        <w:t>|</w:t>
      </w:r>
      <w:r>
        <w:rPr>
          <w:rFonts w:ascii="Bookman Old Style" w:hAnsi="Bookman Old Style"/>
          <w:b w:val="0"/>
          <w:i/>
          <w:vertAlign w:val="baseline"/>
        </w:rPr>
        <w:t>S </w:t>
      </w:r>
      <w:r>
        <w:rPr>
          <w:rFonts w:ascii="Lucida Sans Unicode" w:hAnsi="Lucida Sans Unicode"/>
          <w:vertAlign w:val="baseline"/>
        </w:rPr>
        <w:t>∈</w:t>
      </w:r>
      <w:r>
        <w:rPr>
          <w:rFonts w:ascii="Lucida Sans Unicode" w:hAnsi="Lucida Sans Unicode"/>
          <w:spacing w:val="-11"/>
          <w:vertAlign w:val="baseline"/>
        </w:rPr>
        <w:t> </w:t>
      </w:r>
      <w:r>
        <w:rPr>
          <w:rFonts w:ascii="Bookman Old Style" w:hAnsi="Bookman Old Style"/>
          <w:b w:val="0"/>
          <w:i/>
          <w:vertAlign w:val="baseline"/>
        </w:rPr>
        <w:t>G</w:t>
      </w:r>
      <w:r>
        <w:rPr>
          <w:rFonts w:ascii="Bookman Old Style" w:hAnsi="Bookman Old Style"/>
          <w:b w:val="0"/>
          <w:i/>
          <w:spacing w:val="-18"/>
          <w:vertAlign w:val="baseline"/>
        </w:rPr>
        <w:t> </w:t>
      </w:r>
      <w:r>
        <w:rPr>
          <w:rFonts w:ascii="Lucida Sans Unicode" w:hAnsi="Lucida Sans Unicode"/>
          <w:vertAlign w:val="baseline"/>
        </w:rPr>
        <w:t>∧</w:t>
      </w:r>
      <w:r>
        <w:rPr>
          <w:rFonts w:ascii="Lucida Sans Unicode" w:hAnsi="Lucida Sans Unicode"/>
          <w:spacing w:val="-19"/>
          <w:vertAlign w:val="baseline"/>
        </w:rPr>
        <w:t> </w:t>
      </w:r>
      <w:r>
        <w:rPr>
          <w:rFonts w:ascii="Bookman Old Style" w:hAnsi="Bookman Old Style"/>
          <w:b w:val="0"/>
          <w:i/>
          <w:vertAlign w:val="baseline"/>
        </w:rPr>
        <w:t>s</w:t>
      </w:r>
      <w:r>
        <w:rPr>
          <w:rFonts w:ascii="Cambria" w:hAnsi="Cambria"/>
          <w:vertAlign w:val="superscript"/>
        </w:rPr>
        <w:t>∗</w:t>
      </w:r>
      <w:r>
        <w:rPr>
          <w:rFonts w:ascii="Cambria" w:hAnsi="Cambria"/>
          <w:spacing w:val="21"/>
          <w:vertAlign w:val="baseline"/>
        </w:rPr>
        <w:t> </w:t>
      </w:r>
      <w:r>
        <w:rPr>
          <w:rFonts w:ascii="Lucida Sans Unicode" w:hAnsi="Lucida Sans Unicode"/>
          <w:vertAlign w:val="baseline"/>
        </w:rPr>
        <w:t>⊑</w:t>
      </w:r>
      <w:r>
        <w:rPr>
          <w:rFonts w:ascii="Lucida Sans Unicode" w:hAnsi="Lucida Sans Unicode"/>
          <w:spacing w:val="-11"/>
          <w:vertAlign w:val="baseline"/>
        </w:rPr>
        <w:t> </w:t>
      </w:r>
      <w:r>
        <w:rPr>
          <w:rFonts w:ascii="Bookman Old Style" w:hAnsi="Bookman Old Style"/>
          <w:b w:val="0"/>
          <w:i/>
          <w:vertAlign w:val="baseline"/>
        </w:rPr>
        <w:t>G</w:t>
      </w:r>
      <w:r>
        <w:rPr>
          <w:rFonts w:ascii="Lucida Sans Unicode" w:hAnsi="Lucida Sans Unicode"/>
          <w:vertAlign w:val="baseline"/>
        </w:rPr>
        <w:t>}</w:t>
      </w:r>
      <w:r>
        <w:rPr>
          <w:vertAlign w:val="baseline"/>
        </w:rPr>
        <w:t>.</w:t>
      </w:r>
      <w:r>
        <w:rPr>
          <w:spacing w:val="15"/>
          <w:vertAlign w:val="baseline"/>
        </w:rPr>
        <w:t> </w:t>
      </w:r>
      <w:r>
        <w:rPr>
          <w:vertAlign w:val="baseline"/>
        </w:rPr>
        <w:t>Meanwhile,</w:t>
      </w:r>
      <w:r>
        <w:rPr>
          <w:spacing w:val="-3"/>
          <w:vertAlign w:val="baseline"/>
        </w:rPr>
        <w:t> </w:t>
      </w:r>
      <w:r>
        <w:rPr>
          <w:vertAlign w:val="baseline"/>
        </w:rPr>
        <w:t>the</w:t>
      </w:r>
      <w:r>
        <w:rPr>
          <w:spacing w:val="-4"/>
          <w:vertAlign w:val="baseline"/>
        </w:rPr>
        <w:t> </w:t>
      </w:r>
      <w:r>
        <w:rPr>
          <w:vertAlign w:val="baseline"/>
        </w:rPr>
        <w:t>percentage</w:t>
      </w:r>
      <w:r>
        <w:rPr>
          <w:spacing w:val="-4"/>
          <w:vertAlign w:val="baseline"/>
        </w:rPr>
        <w:t> </w:t>
      </w:r>
      <w:r>
        <w:rPr>
          <w:vertAlign w:val="baseline"/>
        </w:rPr>
        <w:t>share</w:t>
      </w:r>
      <w:r>
        <w:rPr>
          <w:spacing w:val="-4"/>
          <w:vertAlign w:val="baseline"/>
        </w:rPr>
        <w:t> </w:t>
      </w:r>
      <w:r>
        <w:rPr>
          <w:vertAlign w:val="baseline"/>
        </w:rPr>
        <w:t>of</w:t>
      </w:r>
      <w:r>
        <w:rPr>
          <w:spacing w:val="-4"/>
          <w:vertAlign w:val="baseline"/>
        </w:rPr>
        <w:t> </w:t>
      </w:r>
      <w:r>
        <w:rPr>
          <w:vertAlign w:val="baseline"/>
        </w:rPr>
        <w:t>sequences </w:t>
      </w:r>
      <w:r>
        <w:rPr>
          <w:w w:val="105"/>
          <w:vertAlign w:val="baseline"/>
        </w:rPr>
        <w:t>in</w:t>
      </w:r>
      <w:r>
        <w:rPr>
          <w:spacing w:val="-4"/>
          <w:w w:val="105"/>
          <w:vertAlign w:val="baseline"/>
        </w:rPr>
        <w:t> </w:t>
      </w:r>
      <w:r>
        <w:rPr>
          <w:rFonts w:ascii="Bookman Old Style" w:hAnsi="Bookman Old Style"/>
          <w:b w:val="0"/>
          <w:i/>
          <w:w w:val="105"/>
          <w:vertAlign w:val="baseline"/>
        </w:rPr>
        <w:t>G</w:t>
      </w:r>
      <w:r>
        <w:rPr>
          <w:rFonts w:ascii="Bookman Old Style" w:hAnsi="Bookman Old Style"/>
          <w:b w:val="0"/>
          <w:i/>
          <w:spacing w:val="-16"/>
          <w:w w:val="105"/>
          <w:vertAlign w:val="baseline"/>
        </w:rPr>
        <w:t> </w:t>
      </w:r>
      <w:r>
        <w:rPr>
          <w:w w:val="105"/>
          <w:vertAlign w:val="baseline"/>
        </w:rPr>
        <w:t>that</w:t>
      </w:r>
      <w:r>
        <w:rPr>
          <w:spacing w:val="-4"/>
          <w:w w:val="105"/>
          <w:vertAlign w:val="baseline"/>
        </w:rPr>
        <w:t> </w:t>
      </w:r>
      <w:r>
        <w:rPr>
          <w:w w:val="105"/>
          <w:vertAlign w:val="baseline"/>
        </w:rPr>
        <w:t>contains</w:t>
      </w:r>
      <w:r>
        <w:rPr>
          <w:spacing w:val="-4"/>
          <w:w w:val="105"/>
          <w:vertAlign w:val="baseline"/>
        </w:rPr>
        <w:t> </w:t>
      </w:r>
      <w:r>
        <w:rPr>
          <w:rFonts w:ascii="Bookman Old Style" w:hAnsi="Bookman Old Style"/>
          <w:b w:val="0"/>
          <w:i/>
          <w:w w:val="105"/>
          <w:vertAlign w:val="baseline"/>
        </w:rPr>
        <w:t>s</w:t>
      </w:r>
      <w:r>
        <w:rPr>
          <w:rFonts w:ascii="Cambria" w:hAnsi="Cambria"/>
          <w:w w:val="105"/>
          <w:vertAlign w:val="superscript"/>
        </w:rPr>
        <w:t>∗</w:t>
      </w:r>
      <w:r>
        <w:rPr>
          <w:rFonts w:ascii="Cambria" w:hAnsi="Cambria"/>
          <w:w w:val="105"/>
          <w:vertAlign w:val="baseline"/>
        </w:rPr>
        <w:t> </w:t>
      </w:r>
      <w:r>
        <w:rPr>
          <w:w w:val="105"/>
          <w:vertAlign w:val="baseline"/>
        </w:rPr>
        <w:t>is</w:t>
      </w:r>
      <w:r>
        <w:rPr>
          <w:spacing w:val="-4"/>
          <w:w w:val="105"/>
          <w:vertAlign w:val="baseline"/>
        </w:rPr>
        <w:t> </w:t>
      </w:r>
      <w:r>
        <w:rPr>
          <w:w w:val="105"/>
          <w:vertAlign w:val="baseline"/>
        </w:rPr>
        <w:t>referred</w:t>
      </w:r>
      <w:r>
        <w:rPr>
          <w:spacing w:val="-4"/>
          <w:w w:val="105"/>
          <w:vertAlign w:val="baseline"/>
        </w:rPr>
        <w:t> </w:t>
      </w:r>
      <w:r>
        <w:rPr>
          <w:w w:val="105"/>
          <w:vertAlign w:val="baseline"/>
        </w:rPr>
        <w:t>to</w:t>
      </w:r>
      <w:r>
        <w:rPr>
          <w:spacing w:val="-4"/>
          <w:w w:val="105"/>
          <w:vertAlign w:val="baseline"/>
        </w:rPr>
        <w:t> </w:t>
      </w:r>
      <w:r>
        <w:rPr>
          <w:w w:val="105"/>
          <w:vertAlign w:val="baseline"/>
        </w:rPr>
        <w:t>as</w:t>
      </w:r>
      <w:r>
        <w:rPr>
          <w:spacing w:val="-4"/>
          <w:w w:val="105"/>
          <w:vertAlign w:val="baseline"/>
        </w:rPr>
        <w:t> </w:t>
      </w:r>
      <w:r>
        <w:rPr>
          <w:w w:val="105"/>
          <w:vertAlign w:val="baseline"/>
        </w:rPr>
        <w:t>its</w:t>
      </w:r>
      <w:r>
        <w:rPr>
          <w:spacing w:val="-4"/>
          <w:w w:val="105"/>
          <w:vertAlign w:val="baseline"/>
        </w:rPr>
        <w:t> </w:t>
      </w:r>
      <w:r>
        <w:rPr>
          <w:b/>
          <w:w w:val="105"/>
          <w:vertAlign w:val="baseline"/>
        </w:rPr>
        <w:t>relative</w:t>
      </w:r>
      <w:r>
        <w:rPr>
          <w:b/>
          <w:spacing w:val="-4"/>
          <w:w w:val="105"/>
          <w:vertAlign w:val="baseline"/>
        </w:rPr>
        <w:t> </w:t>
      </w:r>
      <w:r>
        <w:rPr>
          <w:b/>
          <w:w w:val="105"/>
          <w:vertAlign w:val="baseline"/>
        </w:rPr>
        <w:t>support</w:t>
      </w:r>
      <w:r>
        <w:rPr>
          <w:w w:val="105"/>
          <w:vertAlign w:val="baseline"/>
        </w:rPr>
        <w:t>.</w:t>
      </w:r>
      <w:r>
        <w:rPr>
          <w:spacing w:val="40"/>
          <w:w w:val="105"/>
          <w:vertAlign w:val="baseline"/>
        </w:rPr>
        <w:t> </w:t>
      </w:r>
      <w:r>
        <w:rPr>
          <w:w w:val="105"/>
          <w:vertAlign w:val="baseline"/>
        </w:rPr>
        <w:t>This</w:t>
      </w:r>
      <w:r>
        <w:rPr>
          <w:spacing w:val="-4"/>
          <w:w w:val="105"/>
          <w:vertAlign w:val="baseline"/>
        </w:rPr>
        <w:t> </w:t>
      </w:r>
      <w:r>
        <w:rPr>
          <w:w w:val="105"/>
          <w:vertAlign w:val="baseline"/>
        </w:rPr>
        <w:t>is</w:t>
      </w:r>
      <w:r>
        <w:rPr>
          <w:spacing w:val="-4"/>
          <w:w w:val="105"/>
          <w:vertAlign w:val="baseline"/>
        </w:rPr>
        <w:t> </w:t>
      </w:r>
      <w:r>
        <w:rPr>
          <w:w w:val="105"/>
          <w:vertAlign w:val="baseline"/>
        </w:rPr>
        <w:t>also</w:t>
      </w:r>
      <w:r>
        <w:rPr>
          <w:spacing w:val="-4"/>
          <w:w w:val="105"/>
          <w:vertAlign w:val="baseline"/>
        </w:rPr>
        <w:t> </w:t>
      </w:r>
      <w:r>
        <w:rPr>
          <w:w w:val="105"/>
          <w:vertAlign w:val="baseline"/>
        </w:rPr>
        <w:t>denoted</w:t>
      </w:r>
      <w:r>
        <w:rPr>
          <w:spacing w:val="-4"/>
          <w:w w:val="105"/>
          <w:vertAlign w:val="baseline"/>
        </w:rPr>
        <w:t> </w:t>
      </w:r>
      <w:r>
        <w:rPr>
          <w:w w:val="105"/>
          <w:vertAlign w:val="baseline"/>
        </w:rPr>
        <w:t>as </w:t>
      </w:r>
      <w:r>
        <w:rPr>
          <w:rFonts w:ascii="Bookman Old Style" w:hAnsi="Bookman Old Style"/>
          <w:b w:val="0"/>
          <w:i/>
          <w:w w:val="105"/>
          <w:vertAlign w:val="baseline"/>
        </w:rPr>
        <w:t>Sup</w:t>
      </w:r>
      <w:r>
        <w:rPr>
          <w:rFonts w:ascii="Bookman Old Style" w:hAnsi="Bookman Old Style"/>
          <w:b w:val="0"/>
          <w:i/>
          <w:w w:val="105"/>
          <w:vertAlign w:val="superscript"/>
        </w:rPr>
        <w:t>r</w:t>
      </w:r>
      <w:r>
        <w:rPr>
          <w:rFonts w:ascii="Bookman Old Style" w:hAnsi="Bookman Old Style"/>
          <w:b w:val="0"/>
          <w:i/>
          <w:spacing w:val="-19"/>
          <w:w w:val="105"/>
          <w:vertAlign w:val="baseline"/>
        </w:rPr>
        <w:t> </w:t>
      </w:r>
      <w:r>
        <w:rPr>
          <w:rFonts w:ascii="Garamond" w:hAnsi="Garamond"/>
          <w:w w:val="105"/>
          <w:vertAlign w:val="baseline"/>
        </w:rPr>
        <w:t>(</w:t>
      </w:r>
      <w:r>
        <w:rPr>
          <w:rFonts w:ascii="Bookman Old Style" w:hAnsi="Bookman Old Style"/>
          <w:b w:val="0"/>
          <w:i/>
          <w:w w:val="105"/>
          <w:vertAlign w:val="baseline"/>
        </w:rPr>
        <w:t>s</w:t>
      </w:r>
      <w:r>
        <w:rPr>
          <w:rFonts w:ascii="Cambria" w:hAnsi="Cambria"/>
          <w:w w:val="105"/>
          <w:vertAlign w:val="superscript"/>
        </w:rPr>
        <w:t>∗</w:t>
      </w:r>
      <w:r>
        <w:rPr>
          <w:rFonts w:ascii="Garamond" w:hAnsi="Garamond"/>
          <w:w w:val="105"/>
          <w:vertAlign w:val="baseline"/>
        </w:rPr>
        <w:t>)</w:t>
      </w:r>
      <w:r>
        <w:rPr>
          <w:rFonts w:ascii="Garamond" w:hAnsi="Garamond"/>
          <w:spacing w:val="-16"/>
          <w:w w:val="105"/>
          <w:vertAlign w:val="baseline"/>
        </w:rPr>
        <w:t> </w:t>
      </w:r>
      <w:r>
        <w:rPr>
          <w:w w:val="105"/>
          <w:vertAlign w:val="baseline"/>
        </w:rPr>
        <w:t>=</w:t>
      </w:r>
      <w:r>
        <w:rPr>
          <w:rFonts w:ascii="Garamond" w:hAnsi="Garamond"/>
          <w:w w:val="105"/>
          <w:vertAlign w:val="baseline"/>
        </w:rPr>
        <w:t>(</w:t>
      </w:r>
      <w:r>
        <w:rPr>
          <w:rFonts w:ascii="Lucida Sans Unicode" w:hAnsi="Lucida Sans Unicode"/>
          <w:w w:val="105"/>
          <w:vertAlign w:val="baseline"/>
        </w:rPr>
        <w:t>{|</w:t>
      </w:r>
      <w:r>
        <w:rPr>
          <w:rFonts w:ascii="Bookman Old Style" w:hAnsi="Bookman Old Style"/>
          <w:b w:val="0"/>
          <w:i/>
          <w:w w:val="105"/>
          <w:vertAlign w:val="baseline"/>
        </w:rPr>
        <w:t>S</w:t>
      </w:r>
      <w:r>
        <w:rPr>
          <w:rFonts w:ascii="Lucida Sans Unicode" w:hAnsi="Lucida Sans Unicode"/>
          <w:w w:val="105"/>
          <w:vertAlign w:val="baseline"/>
        </w:rPr>
        <w:t>|</w:t>
      </w:r>
      <w:r>
        <w:rPr>
          <w:rFonts w:ascii="Bookman Old Style" w:hAnsi="Bookman Old Style"/>
          <w:b w:val="0"/>
          <w:i/>
          <w:w w:val="105"/>
          <w:vertAlign w:val="baseline"/>
        </w:rPr>
        <w:t>S</w:t>
      </w:r>
      <w:r>
        <w:rPr>
          <w:rFonts w:ascii="Bookman Old Style" w:hAnsi="Bookman Old Style"/>
          <w:b w:val="0"/>
          <w:i/>
          <w:spacing w:val="-12"/>
          <w:w w:val="105"/>
          <w:vertAlign w:val="baseline"/>
        </w:rPr>
        <w:t> </w:t>
      </w:r>
      <w:r>
        <w:rPr>
          <w:rFonts w:ascii="Lucida Sans Unicode" w:hAnsi="Lucida Sans Unicode"/>
          <w:w w:val="105"/>
          <w:vertAlign w:val="baseline"/>
        </w:rPr>
        <w:t>∈</w:t>
      </w:r>
      <w:r>
        <w:rPr>
          <w:rFonts w:ascii="Lucida Sans Unicode" w:hAnsi="Lucida Sans Unicode"/>
          <w:spacing w:val="-20"/>
          <w:w w:val="105"/>
          <w:vertAlign w:val="baseline"/>
        </w:rPr>
        <w:t> </w:t>
      </w:r>
      <w:r>
        <w:rPr>
          <w:rFonts w:ascii="Bookman Old Style" w:hAnsi="Bookman Old Style"/>
          <w:b w:val="0"/>
          <w:i/>
          <w:w w:val="105"/>
          <w:vertAlign w:val="baseline"/>
        </w:rPr>
        <w:t>G</w:t>
      </w:r>
      <w:r>
        <w:rPr>
          <w:rFonts w:ascii="Bookman Old Style" w:hAnsi="Bookman Old Style"/>
          <w:b w:val="0"/>
          <w:i/>
          <w:spacing w:val="-23"/>
          <w:w w:val="105"/>
          <w:vertAlign w:val="baseline"/>
        </w:rPr>
        <w:t> </w:t>
      </w:r>
      <w:r>
        <w:rPr>
          <w:rFonts w:ascii="Lucida Sans Unicode" w:hAnsi="Lucida Sans Unicode"/>
          <w:w w:val="105"/>
          <w:vertAlign w:val="baseline"/>
        </w:rPr>
        <w:t>∧</w:t>
      </w:r>
      <w:r>
        <w:rPr>
          <w:rFonts w:ascii="Lucida Sans Unicode" w:hAnsi="Lucida Sans Unicode"/>
          <w:spacing w:val="-27"/>
          <w:w w:val="105"/>
          <w:vertAlign w:val="baseline"/>
        </w:rPr>
        <w:t> </w:t>
      </w:r>
      <w:r>
        <w:rPr>
          <w:rFonts w:ascii="Bookman Old Style" w:hAnsi="Bookman Old Style"/>
          <w:b w:val="0"/>
          <w:i/>
          <w:w w:val="105"/>
          <w:vertAlign w:val="baseline"/>
        </w:rPr>
        <w:t>s</w:t>
      </w:r>
      <w:r>
        <w:rPr>
          <w:rFonts w:ascii="Cambria" w:hAnsi="Cambria"/>
          <w:w w:val="105"/>
          <w:vertAlign w:val="superscript"/>
        </w:rPr>
        <w:t>∗</w:t>
      </w:r>
      <w:r>
        <w:rPr>
          <w:rFonts w:ascii="Cambria" w:hAnsi="Cambria"/>
          <w:spacing w:val="13"/>
          <w:w w:val="105"/>
          <w:vertAlign w:val="baseline"/>
        </w:rPr>
        <w:t> </w:t>
      </w:r>
      <w:r>
        <w:rPr>
          <w:rFonts w:ascii="Lucida Sans Unicode" w:hAnsi="Lucida Sans Unicode"/>
          <w:w w:val="105"/>
          <w:vertAlign w:val="baseline"/>
        </w:rPr>
        <w:t>⊑</w:t>
      </w:r>
      <w:r>
        <w:rPr>
          <w:rFonts w:ascii="Lucida Sans Unicode" w:hAnsi="Lucida Sans Unicode"/>
          <w:spacing w:val="-20"/>
          <w:w w:val="105"/>
          <w:vertAlign w:val="baseline"/>
        </w:rPr>
        <w:t> </w:t>
      </w:r>
      <w:r>
        <w:rPr>
          <w:rFonts w:ascii="Bookman Old Style" w:hAnsi="Bookman Old Style"/>
          <w:b w:val="0"/>
          <w:i/>
          <w:w w:val="105"/>
          <w:vertAlign w:val="baseline"/>
        </w:rPr>
        <w:t>G</w:t>
      </w:r>
      <w:r>
        <w:rPr>
          <w:rFonts w:ascii="Lucida Sans Unicode" w:hAnsi="Lucida Sans Unicode"/>
          <w:w w:val="105"/>
          <w:vertAlign w:val="baseline"/>
        </w:rPr>
        <w:t>}</w:t>
      </w:r>
      <w:r>
        <w:rPr>
          <w:rFonts w:ascii="Lucida Sans Unicode" w:hAnsi="Lucida Sans Unicode"/>
          <w:spacing w:val="-21"/>
          <w:w w:val="105"/>
          <w:vertAlign w:val="baseline"/>
        </w:rPr>
        <w:t> </w:t>
      </w:r>
      <w:r>
        <w:rPr>
          <w:w w:val="105"/>
          <w:vertAlign w:val="baseline"/>
        </w:rPr>
        <w:t>/</w:t>
      </w:r>
      <w:r>
        <w:rPr>
          <w:spacing w:val="-10"/>
          <w:w w:val="105"/>
          <w:vertAlign w:val="baseline"/>
        </w:rPr>
        <w:t> </w:t>
      </w:r>
      <w:r>
        <w:rPr>
          <w:rFonts w:ascii="Lucida Sans Unicode" w:hAnsi="Lucida Sans Unicode"/>
          <w:w w:val="105"/>
          <w:vertAlign w:val="baseline"/>
        </w:rPr>
        <w:t>|</w:t>
      </w:r>
      <w:r>
        <w:rPr>
          <w:rFonts w:ascii="Bookman Old Style" w:hAnsi="Bookman Old Style"/>
          <w:b w:val="0"/>
          <w:i/>
          <w:w w:val="105"/>
          <w:vertAlign w:val="baseline"/>
        </w:rPr>
        <w:t>G</w:t>
      </w:r>
      <w:r>
        <w:rPr>
          <w:rFonts w:ascii="Lucida Sans Unicode" w:hAnsi="Lucida Sans Unicode"/>
          <w:w w:val="105"/>
          <w:vertAlign w:val="baseline"/>
        </w:rPr>
        <w:t>|</w:t>
      </w:r>
      <w:r>
        <w:rPr>
          <w:rFonts w:ascii="Garamond" w:hAnsi="Garamond"/>
          <w:w w:val="105"/>
          <w:vertAlign w:val="baseline"/>
        </w:rPr>
        <w:t>)</w:t>
      </w:r>
      <w:r>
        <w:rPr>
          <w:rFonts w:ascii="Garamond" w:hAnsi="Garamond"/>
          <w:spacing w:val="-10"/>
          <w:w w:val="105"/>
          <w:vertAlign w:val="baseline"/>
        </w:rPr>
        <w:t> </w:t>
      </w:r>
      <w:r>
        <w:rPr>
          <w:w w:val="105"/>
          <w:vertAlign w:val="baseline"/>
        </w:rPr>
        <w:t>*</w:t>
      </w:r>
      <w:r>
        <w:rPr>
          <w:spacing w:val="-10"/>
          <w:w w:val="105"/>
          <w:vertAlign w:val="baseline"/>
        </w:rPr>
        <w:t> </w:t>
      </w:r>
      <w:r>
        <w:rPr>
          <w:w w:val="105"/>
          <w:vertAlign w:val="baseline"/>
        </w:rPr>
        <w:t>100.</w:t>
      </w:r>
    </w:p>
    <w:p>
      <w:pPr>
        <w:pStyle w:val="BodyText"/>
        <w:spacing w:before="5"/>
        <w:rPr>
          <w:sz w:val="22"/>
        </w:rPr>
      </w:pPr>
    </w:p>
    <w:p>
      <w:pPr>
        <w:pStyle w:val="BodyText"/>
        <w:spacing w:line="304" w:lineRule="auto"/>
        <w:ind w:left="576" w:right="646"/>
        <w:jc w:val="both"/>
      </w:pPr>
      <w:r>
        <w:rPr>
          <w:b/>
        </w:rPr>
        <w:t>Definition 4.1.4.</w:t>
      </w:r>
      <w:r>
        <w:rPr>
          <w:b/>
          <w:spacing w:val="40"/>
        </w:rPr>
        <w:t> </w:t>
      </w:r>
      <w:r>
        <w:rPr/>
        <w:t>Given a set of movement sequences </w:t>
      </w:r>
      <w:r>
        <w:rPr>
          <w:rFonts w:ascii="Bookman Old Style" w:hAnsi="Bookman Old Style"/>
          <w:b w:val="0"/>
          <w:i/>
        </w:rPr>
        <w:t>G </w:t>
      </w:r>
      <w:r>
        <w:rPr/>
        <w:t>and a sub-sequence </w:t>
      </w:r>
      <w:r>
        <w:rPr>
          <w:rFonts w:ascii="Bookman Old Style" w:hAnsi="Bookman Old Style"/>
          <w:b w:val="0"/>
          <w:i/>
        </w:rPr>
        <w:t>s</w:t>
      </w:r>
      <w:r>
        <w:rPr>
          <w:rFonts w:ascii="Cambria" w:hAnsi="Cambria"/>
          <w:vertAlign w:val="superscript"/>
        </w:rPr>
        <w:t>∗</w:t>
      </w:r>
      <w:r>
        <w:rPr>
          <w:vertAlign w:val="baseline"/>
        </w:rPr>
        <w:t>, the sub-sequence</w:t>
      </w:r>
      <w:r>
        <w:rPr>
          <w:spacing w:val="-8"/>
          <w:vertAlign w:val="baseline"/>
        </w:rPr>
        <w:t> </w:t>
      </w:r>
      <w:r>
        <w:rPr>
          <w:rFonts w:ascii="Bookman Old Style" w:hAnsi="Bookman Old Style"/>
          <w:b w:val="0"/>
          <w:i/>
          <w:vertAlign w:val="baseline"/>
        </w:rPr>
        <w:t>s</w:t>
      </w:r>
      <w:r>
        <w:rPr>
          <w:rFonts w:ascii="Cambria" w:hAnsi="Cambria"/>
          <w:vertAlign w:val="superscript"/>
        </w:rPr>
        <w:t>∗</w:t>
      </w:r>
      <w:r>
        <w:rPr>
          <w:rFonts w:ascii="Cambria" w:hAnsi="Cambria"/>
          <w:vertAlign w:val="baseline"/>
        </w:rPr>
        <w:t> </w:t>
      </w:r>
      <w:r>
        <w:rPr>
          <w:vertAlign w:val="baseline"/>
        </w:rPr>
        <w:t>is</w:t>
      </w:r>
      <w:r>
        <w:rPr>
          <w:spacing w:val="-8"/>
          <w:vertAlign w:val="baseline"/>
        </w:rPr>
        <w:t> </w:t>
      </w:r>
      <w:r>
        <w:rPr>
          <w:vertAlign w:val="baseline"/>
        </w:rPr>
        <w:t>frequent</w:t>
      </w:r>
      <w:r>
        <w:rPr>
          <w:spacing w:val="-8"/>
          <w:vertAlign w:val="baseline"/>
        </w:rPr>
        <w:t> </w:t>
      </w:r>
      <w:r>
        <w:rPr>
          <w:vertAlign w:val="baseline"/>
        </w:rPr>
        <w:t>if</w:t>
      </w:r>
      <w:r>
        <w:rPr>
          <w:spacing w:val="-8"/>
          <w:vertAlign w:val="baseline"/>
        </w:rPr>
        <w:t> </w:t>
      </w:r>
      <w:r>
        <w:rPr>
          <w:vertAlign w:val="baseline"/>
        </w:rPr>
        <w:t>and</w:t>
      </w:r>
      <w:r>
        <w:rPr>
          <w:spacing w:val="-8"/>
          <w:vertAlign w:val="baseline"/>
        </w:rPr>
        <w:t> </w:t>
      </w:r>
      <w:r>
        <w:rPr>
          <w:vertAlign w:val="baseline"/>
        </w:rPr>
        <w:t>only</w:t>
      </w:r>
      <w:r>
        <w:rPr>
          <w:spacing w:val="-8"/>
          <w:vertAlign w:val="baseline"/>
        </w:rPr>
        <w:t> </w:t>
      </w:r>
      <w:r>
        <w:rPr>
          <w:vertAlign w:val="baseline"/>
        </w:rPr>
        <w:t>if</w:t>
      </w:r>
      <w:r>
        <w:rPr>
          <w:spacing w:val="-8"/>
          <w:vertAlign w:val="baseline"/>
        </w:rPr>
        <w:t> </w:t>
      </w:r>
      <w:r>
        <w:rPr>
          <w:vertAlign w:val="baseline"/>
        </w:rPr>
        <w:t>its</w:t>
      </w:r>
      <w:r>
        <w:rPr>
          <w:spacing w:val="-8"/>
          <w:vertAlign w:val="baseline"/>
        </w:rPr>
        <w:t> </w:t>
      </w:r>
      <w:r>
        <w:rPr>
          <w:vertAlign w:val="baseline"/>
        </w:rPr>
        <w:t>support</w:t>
      </w:r>
      <w:r>
        <w:rPr>
          <w:spacing w:val="-8"/>
          <w:vertAlign w:val="baseline"/>
        </w:rPr>
        <w:t> </w:t>
      </w:r>
      <w:r>
        <w:rPr>
          <w:vertAlign w:val="baseline"/>
        </w:rPr>
        <w:t>value</w:t>
      </w:r>
      <w:r>
        <w:rPr>
          <w:spacing w:val="-8"/>
          <w:vertAlign w:val="baseline"/>
        </w:rPr>
        <w:t> </w:t>
      </w:r>
      <w:r>
        <w:rPr>
          <w:vertAlign w:val="baseline"/>
        </w:rPr>
        <w:t>equals</w:t>
      </w:r>
      <w:r>
        <w:rPr>
          <w:spacing w:val="-8"/>
          <w:vertAlign w:val="baseline"/>
        </w:rPr>
        <w:t> </w:t>
      </w:r>
      <w:r>
        <w:rPr>
          <w:vertAlign w:val="baseline"/>
        </w:rPr>
        <w:t>or</w:t>
      </w:r>
      <w:r>
        <w:rPr>
          <w:spacing w:val="-8"/>
          <w:vertAlign w:val="baseline"/>
        </w:rPr>
        <w:t> </w:t>
      </w:r>
      <w:r>
        <w:rPr>
          <w:vertAlign w:val="baseline"/>
        </w:rPr>
        <w:t>is</w:t>
      </w:r>
      <w:r>
        <w:rPr>
          <w:spacing w:val="-8"/>
          <w:vertAlign w:val="baseline"/>
        </w:rPr>
        <w:t> </w:t>
      </w:r>
      <w:r>
        <w:rPr>
          <w:vertAlign w:val="baseline"/>
        </w:rPr>
        <w:t>greater</w:t>
      </w:r>
      <w:r>
        <w:rPr>
          <w:spacing w:val="-8"/>
          <w:vertAlign w:val="baseline"/>
        </w:rPr>
        <w:t> </w:t>
      </w:r>
      <w:r>
        <w:rPr>
          <w:vertAlign w:val="baseline"/>
        </w:rPr>
        <w:t>than</w:t>
      </w:r>
      <w:r>
        <w:rPr>
          <w:spacing w:val="-8"/>
          <w:vertAlign w:val="baseline"/>
        </w:rPr>
        <w:t> </w:t>
      </w:r>
      <w:r>
        <w:rPr>
          <w:vertAlign w:val="baseline"/>
        </w:rPr>
        <w:t>the specified </w:t>
      </w:r>
      <w:r>
        <w:rPr>
          <w:b/>
          <w:vertAlign w:val="baseline"/>
        </w:rPr>
        <w:t>threshold </w:t>
      </w:r>
      <w:r>
        <w:rPr>
          <w:vertAlign w:val="baseline"/>
        </w:rPr>
        <w:t>= “</w:t>
      </w:r>
      <w:r>
        <w:rPr>
          <w:rFonts w:ascii="Bookman Old Style" w:hAnsi="Bookman Old Style"/>
          <w:b w:val="0"/>
          <w:i/>
          <w:vertAlign w:val="baseline"/>
        </w:rPr>
        <w:t>σ</w:t>
      </w:r>
      <w:r>
        <w:rPr>
          <w:vertAlign w:val="baseline"/>
        </w:rPr>
        <w:t>”.</w:t>
      </w:r>
    </w:p>
    <w:p>
      <w:pPr>
        <w:pStyle w:val="BodyText"/>
        <w:spacing w:line="358" w:lineRule="exact" w:before="96"/>
        <w:ind w:left="576" w:right="646"/>
        <w:jc w:val="both"/>
      </w:pPr>
      <w:r>
        <w:rPr>
          <w:b/>
        </w:rPr>
        <w:t>Definition</w:t>
      </w:r>
      <w:r>
        <w:rPr>
          <w:b/>
          <w:spacing w:val="-12"/>
        </w:rPr>
        <w:t> </w:t>
      </w:r>
      <w:r>
        <w:rPr>
          <w:b/>
        </w:rPr>
        <w:t>4.1.5.</w:t>
      </w:r>
      <w:r>
        <w:rPr>
          <w:b/>
          <w:spacing w:val="25"/>
        </w:rPr>
        <w:t> </w:t>
      </w:r>
      <w:r>
        <w:rPr/>
        <w:t>A</w:t>
      </w:r>
      <w:r>
        <w:rPr>
          <w:spacing w:val="-9"/>
        </w:rPr>
        <w:t> </w:t>
      </w:r>
      <w:r>
        <w:rPr/>
        <w:t>contiguous</w:t>
      </w:r>
      <w:r>
        <w:rPr>
          <w:spacing w:val="-10"/>
        </w:rPr>
        <w:t> </w:t>
      </w:r>
      <w:r>
        <w:rPr/>
        <w:t>sequential</w:t>
      </w:r>
      <w:r>
        <w:rPr>
          <w:spacing w:val="-9"/>
        </w:rPr>
        <w:t> </w:t>
      </w:r>
      <w:r>
        <w:rPr/>
        <w:t>pattern</w:t>
      </w:r>
      <w:r>
        <w:rPr>
          <w:spacing w:val="-9"/>
        </w:rPr>
        <w:t> </w:t>
      </w:r>
      <w:r>
        <w:rPr>
          <w:rFonts w:ascii="Bookman Old Style" w:hAnsi="Bookman Old Style"/>
          <w:b w:val="0"/>
          <w:i/>
        </w:rPr>
        <w:t>s</w:t>
      </w:r>
      <w:r>
        <w:rPr>
          <w:rFonts w:ascii="Bookman Old Style" w:hAnsi="Bookman Old Style"/>
          <w:b w:val="0"/>
          <w:i/>
          <w:spacing w:val="-18"/>
        </w:rPr>
        <w:t> </w:t>
      </w:r>
      <w:r>
        <w:rPr/>
        <w:t>in</w:t>
      </w:r>
      <w:r>
        <w:rPr>
          <w:spacing w:val="-9"/>
        </w:rPr>
        <w:t> </w:t>
      </w:r>
      <w:r>
        <w:rPr/>
        <w:t>a</w:t>
      </w:r>
      <w:r>
        <w:rPr>
          <w:spacing w:val="-10"/>
        </w:rPr>
        <w:t> </w:t>
      </w:r>
      <w:r>
        <w:rPr/>
        <w:t>set</w:t>
      </w:r>
      <w:r>
        <w:rPr>
          <w:spacing w:val="-9"/>
        </w:rPr>
        <w:t> </w:t>
      </w:r>
      <w:r>
        <w:rPr/>
        <w:t>of</w:t>
      </w:r>
      <w:r>
        <w:rPr>
          <w:spacing w:val="-9"/>
        </w:rPr>
        <w:t> </w:t>
      </w:r>
      <w:r>
        <w:rPr/>
        <w:t>movement</w:t>
      </w:r>
      <w:r>
        <w:rPr>
          <w:spacing w:val="-10"/>
        </w:rPr>
        <w:t> </w:t>
      </w:r>
      <w:r>
        <w:rPr/>
        <w:t>sequences</w:t>
      </w:r>
      <w:r>
        <w:rPr>
          <w:spacing w:val="-9"/>
        </w:rPr>
        <w:t> </w:t>
      </w:r>
      <w:r>
        <w:rPr>
          <w:rFonts w:ascii="Bookman Old Style" w:hAnsi="Bookman Old Style"/>
          <w:b w:val="0"/>
          <w:i/>
        </w:rPr>
        <w:t>G</w:t>
      </w:r>
      <w:r>
        <w:rPr>
          <w:rFonts w:ascii="Bookman Old Style" w:hAnsi="Bookman Old Style"/>
          <w:b w:val="0"/>
          <w:i/>
        </w:rPr>
        <w:t> </w:t>
      </w:r>
      <w:r>
        <w:rPr/>
        <w:t>is</w:t>
      </w:r>
      <w:r>
        <w:rPr>
          <w:spacing w:val="-15"/>
        </w:rPr>
        <w:t> </w:t>
      </w:r>
      <w:r>
        <w:rPr/>
        <w:t>referred</w:t>
      </w:r>
      <w:r>
        <w:rPr>
          <w:spacing w:val="-15"/>
        </w:rPr>
        <w:t> </w:t>
      </w:r>
      <w:r>
        <w:rPr/>
        <w:t>to</w:t>
      </w:r>
      <w:r>
        <w:rPr>
          <w:spacing w:val="-15"/>
        </w:rPr>
        <w:t> </w:t>
      </w:r>
      <w:r>
        <w:rPr/>
        <w:t>as</w:t>
      </w:r>
      <w:r>
        <w:rPr>
          <w:spacing w:val="-15"/>
        </w:rPr>
        <w:t> </w:t>
      </w:r>
      <w:r>
        <w:rPr/>
        <w:t>a</w:t>
      </w:r>
      <w:r>
        <w:rPr>
          <w:spacing w:val="-15"/>
        </w:rPr>
        <w:t> </w:t>
      </w:r>
      <w:r>
        <w:rPr/>
        <w:t>closed</w:t>
      </w:r>
      <w:r>
        <w:rPr>
          <w:spacing w:val="-15"/>
        </w:rPr>
        <w:t> </w:t>
      </w:r>
      <w:r>
        <w:rPr/>
        <w:t>contiguous</w:t>
      </w:r>
      <w:r>
        <w:rPr>
          <w:spacing w:val="-15"/>
        </w:rPr>
        <w:t> </w:t>
      </w:r>
      <w:r>
        <w:rPr/>
        <w:t>pattern</w:t>
      </w:r>
      <w:r>
        <w:rPr>
          <w:spacing w:val="-15"/>
        </w:rPr>
        <w:t> </w:t>
      </w:r>
      <w:r>
        <w:rPr/>
        <w:t>if</w:t>
      </w:r>
      <w:r>
        <w:rPr>
          <w:spacing w:val="-15"/>
        </w:rPr>
        <w:t> </w:t>
      </w:r>
      <w:r>
        <w:rPr/>
        <w:t>there</w:t>
      </w:r>
      <w:r>
        <w:rPr>
          <w:spacing w:val="-15"/>
        </w:rPr>
        <w:t> </w:t>
      </w:r>
      <w:r>
        <w:rPr/>
        <w:t>exist</w:t>
      </w:r>
      <w:r>
        <w:rPr>
          <w:spacing w:val="-15"/>
        </w:rPr>
        <w:t> </w:t>
      </w:r>
      <w:r>
        <w:rPr/>
        <w:t>no</w:t>
      </w:r>
      <w:r>
        <w:rPr>
          <w:spacing w:val="-15"/>
        </w:rPr>
        <w:t> </w:t>
      </w:r>
      <w:r>
        <w:rPr/>
        <w:t>other</w:t>
      </w:r>
      <w:r>
        <w:rPr>
          <w:spacing w:val="-15"/>
        </w:rPr>
        <w:t> </w:t>
      </w:r>
      <w:r>
        <w:rPr/>
        <w:t>contiguous</w:t>
      </w:r>
      <w:r>
        <w:rPr>
          <w:spacing w:val="-15"/>
        </w:rPr>
        <w:t> </w:t>
      </w:r>
      <w:r>
        <w:rPr/>
        <w:t>sequential patterns </w:t>
      </w:r>
      <w:r>
        <w:rPr>
          <w:rFonts w:ascii="Bookman Old Style" w:hAnsi="Bookman Old Style"/>
          <w:b w:val="0"/>
          <w:i/>
        </w:rPr>
        <w:t>s</w:t>
      </w:r>
      <w:r>
        <w:rPr>
          <w:rFonts w:ascii="Cambria" w:hAnsi="Cambria"/>
          <w:vertAlign w:val="superscript"/>
        </w:rPr>
        <w:t>′</w:t>
      </w:r>
      <w:r>
        <w:rPr>
          <w:rFonts w:ascii="Cambria" w:hAnsi="Cambria"/>
          <w:spacing w:val="21"/>
          <w:vertAlign w:val="baseline"/>
        </w:rPr>
        <w:t> </w:t>
      </w:r>
      <w:r>
        <w:rPr>
          <w:vertAlign w:val="baseline"/>
        </w:rPr>
        <w:t>such that </w:t>
      </w:r>
      <w:r>
        <w:rPr>
          <w:rFonts w:ascii="Bookman Old Style" w:hAnsi="Bookman Old Style"/>
          <w:b w:val="0"/>
          <w:i/>
          <w:vertAlign w:val="baseline"/>
        </w:rPr>
        <w:t>s</w:t>
      </w:r>
      <w:r>
        <w:rPr>
          <w:rFonts w:ascii="Cambria" w:hAnsi="Cambria"/>
          <w:vertAlign w:val="superscript"/>
        </w:rPr>
        <w:t>′</w:t>
      </w:r>
      <w:r>
        <w:rPr>
          <w:rFonts w:ascii="Cambria" w:hAnsi="Cambria"/>
          <w:spacing w:val="21"/>
          <w:vertAlign w:val="baseline"/>
        </w:rPr>
        <w:t> </w:t>
      </w:r>
      <w:r>
        <w:rPr>
          <w:vertAlign w:val="baseline"/>
        </w:rPr>
        <w:t>are super-sequences of </w:t>
      </w:r>
      <w:r>
        <w:rPr>
          <w:rFonts w:ascii="Bookman Old Style" w:hAnsi="Bookman Old Style"/>
          <w:b w:val="0"/>
          <w:i/>
          <w:vertAlign w:val="baseline"/>
        </w:rPr>
        <w:t>s</w:t>
      </w:r>
      <w:r>
        <w:rPr>
          <w:rFonts w:ascii="Bookman Old Style" w:hAnsi="Bookman Old Style"/>
          <w:b w:val="0"/>
          <w:i/>
          <w:spacing w:val="-9"/>
          <w:vertAlign w:val="baseline"/>
        </w:rPr>
        <w:t> </w:t>
      </w:r>
      <w:r>
        <w:rPr>
          <w:vertAlign w:val="baseline"/>
        </w:rPr>
        <w:t>and that the </w:t>
      </w:r>
      <w:r>
        <w:rPr>
          <w:rFonts w:ascii="Bookman Old Style" w:hAnsi="Bookman Old Style"/>
          <w:b w:val="0"/>
          <w:i/>
          <w:vertAlign w:val="baseline"/>
        </w:rPr>
        <w:t>Sup</w:t>
      </w:r>
      <w:r>
        <w:rPr>
          <w:rFonts w:ascii="Bookman Old Style" w:hAnsi="Bookman Old Style"/>
          <w:b w:val="0"/>
          <w:i/>
          <w:vertAlign w:val="superscript"/>
        </w:rPr>
        <w:t>a</w:t>
      </w:r>
      <w:r>
        <w:rPr>
          <w:rFonts w:ascii="Bookman Old Style" w:hAnsi="Bookman Old Style"/>
          <w:b w:val="0"/>
          <w:i/>
          <w:spacing w:val="-16"/>
          <w:vertAlign w:val="baseline"/>
        </w:rPr>
        <w:t> </w:t>
      </w:r>
      <w:r>
        <w:rPr>
          <w:rFonts w:ascii="Garamond" w:hAnsi="Garamond"/>
          <w:vertAlign w:val="baseline"/>
        </w:rPr>
        <w:t>(</w:t>
      </w:r>
      <w:r>
        <w:rPr>
          <w:rFonts w:ascii="Bookman Old Style" w:hAnsi="Bookman Old Style"/>
          <w:b w:val="0"/>
          <w:i/>
          <w:vertAlign w:val="baseline"/>
        </w:rPr>
        <w:t>s</w:t>
      </w:r>
      <w:r>
        <w:rPr>
          <w:rFonts w:ascii="Garamond" w:hAnsi="Garamond"/>
          <w:vertAlign w:val="baseline"/>
        </w:rPr>
        <w:t>) == </w:t>
      </w:r>
      <w:r>
        <w:rPr>
          <w:rFonts w:ascii="Bookman Old Style" w:hAnsi="Bookman Old Style"/>
          <w:b w:val="0"/>
          <w:i/>
          <w:vertAlign w:val="baseline"/>
        </w:rPr>
        <w:t>Sup</w:t>
      </w:r>
      <w:r>
        <w:rPr>
          <w:rFonts w:ascii="Bookman Old Style" w:hAnsi="Bookman Old Style"/>
          <w:b w:val="0"/>
          <w:i/>
          <w:vertAlign w:val="superscript"/>
        </w:rPr>
        <w:t>a</w:t>
      </w:r>
      <w:r>
        <w:rPr>
          <w:rFonts w:ascii="Bookman Old Style" w:hAnsi="Bookman Old Style"/>
          <w:b w:val="0"/>
          <w:i/>
          <w:spacing w:val="-16"/>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w:t>
      </w:r>
      <w:r>
        <w:rPr>
          <w:vertAlign w:val="baseline"/>
        </w:rPr>
        <w:t>.</w:t>
      </w:r>
    </w:p>
    <w:p>
      <w:pPr>
        <w:tabs>
          <w:tab w:pos="1339" w:val="left" w:leader="none"/>
        </w:tabs>
        <w:spacing w:line="67" w:lineRule="exact" w:before="0"/>
        <w:ind w:left="0" w:right="1224" w:firstLine="0"/>
        <w:jc w:val="right"/>
        <w:rPr>
          <w:rFonts w:ascii="Bookman Old Style"/>
          <w:b w:val="0"/>
          <w:i/>
          <w:sz w:val="16"/>
        </w:rPr>
      </w:pPr>
      <w:r>
        <w:rPr>
          <w:rFonts w:ascii="Bookman Old Style"/>
          <w:b w:val="0"/>
          <w:i/>
          <w:spacing w:val="-10"/>
          <w:w w:val="110"/>
          <w:sz w:val="16"/>
        </w:rPr>
        <w:t>G</w:t>
      </w:r>
      <w:r>
        <w:rPr>
          <w:rFonts w:ascii="Bookman Old Style"/>
          <w:b w:val="0"/>
          <w:i/>
          <w:sz w:val="16"/>
        </w:rPr>
        <w:tab/>
      </w:r>
      <w:r>
        <w:rPr>
          <w:rFonts w:ascii="Bookman Old Style"/>
          <w:b w:val="0"/>
          <w:i/>
          <w:spacing w:val="-10"/>
          <w:w w:val="110"/>
          <w:sz w:val="16"/>
        </w:rPr>
        <w:t>G</w:t>
      </w:r>
    </w:p>
    <w:p>
      <w:pPr>
        <w:pStyle w:val="BodyText"/>
        <w:spacing w:before="10"/>
        <w:rPr>
          <w:rFonts w:ascii="Bookman Old Style"/>
          <w:b w:val="0"/>
          <w:i/>
          <w:sz w:val="10"/>
        </w:rPr>
      </w:pPr>
    </w:p>
    <w:p>
      <w:pPr>
        <w:pStyle w:val="BodyText"/>
        <w:spacing w:line="309" w:lineRule="auto" w:before="104"/>
        <w:ind w:left="576" w:right="646"/>
        <w:jc w:val="both"/>
      </w:pPr>
      <w:r>
        <w:rPr>
          <w:b/>
        </w:rPr>
        <w:t>Definition 4.1.6.</w:t>
      </w:r>
      <w:r>
        <w:rPr>
          <w:b/>
          <w:spacing w:val="40"/>
        </w:rPr>
        <w:t> </w:t>
      </w:r>
      <w:r>
        <w:rPr>
          <w:rFonts w:ascii="Bookman Old Style"/>
          <w:b w:val="0"/>
          <w:i/>
        </w:rPr>
        <w:t>l</w:t>
      </w:r>
      <w:r>
        <w:rPr/>
        <w:t>-length closed contiguous sequential patterns is the dictionary of all closed contiguous sequential patterns and its corresponding support value </w:t>
      </w:r>
      <w:r>
        <w:rPr/>
        <w:t>whose maximal length does not exceed </w:t>
      </w:r>
      <w:r>
        <w:rPr>
          <w:i/>
        </w:rPr>
        <w:t>l</w:t>
      </w:r>
      <w:r>
        <w:rPr/>
        <w:t>.</w:t>
      </w:r>
    </w:p>
    <w:p>
      <w:pPr>
        <w:pStyle w:val="BodyText"/>
        <w:spacing w:line="309" w:lineRule="auto" w:before="198"/>
        <w:ind w:left="576" w:right="646" w:firstLine="351"/>
        <w:jc w:val="both"/>
      </w:pPr>
      <w:r>
        <w:rPr/>
        <w:t>The</w:t>
      </w:r>
      <w:r>
        <w:rPr>
          <w:spacing w:val="-14"/>
        </w:rPr>
        <w:t> </w:t>
      </w:r>
      <w:r>
        <w:rPr/>
        <w:t>parameter</w:t>
      </w:r>
      <w:r>
        <w:rPr>
          <w:spacing w:val="-14"/>
        </w:rPr>
        <w:t> </w:t>
      </w:r>
      <w:r>
        <w:rPr/>
        <w:t>“</w:t>
      </w:r>
      <w:r>
        <w:rPr>
          <w:i/>
        </w:rPr>
        <w:t>l</w:t>
      </w:r>
      <w:r>
        <w:rPr/>
        <w:t>”</w:t>
      </w:r>
      <w:r>
        <w:rPr>
          <w:spacing w:val="-14"/>
        </w:rPr>
        <w:t> </w:t>
      </w:r>
      <w:r>
        <w:rPr/>
        <w:t>is</w:t>
      </w:r>
      <w:r>
        <w:rPr>
          <w:spacing w:val="-14"/>
        </w:rPr>
        <w:t> </w:t>
      </w:r>
      <w:r>
        <w:rPr/>
        <w:t>a</w:t>
      </w:r>
      <w:r>
        <w:rPr>
          <w:spacing w:val="-14"/>
        </w:rPr>
        <w:t> </w:t>
      </w:r>
      <w:r>
        <w:rPr/>
        <w:t>user-defined</w:t>
      </w:r>
      <w:r>
        <w:rPr>
          <w:spacing w:val="-14"/>
        </w:rPr>
        <w:t> </w:t>
      </w:r>
      <w:r>
        <w:rPr/>
        <w:t>parameter</w:t>
      </w:r>
      <w:r>
        <w:rPr>
          <w:spacing w:val="-14"/>
        </w:rPr>
        <w:t> </w:t>
      </w:r>
      <w:r>
        <w:rPr/>
        <w:t>which</w:t>
      </w:r>
      <w:r>
        <w:rPr>
          <w:spacing w:val="-14"/>
        </w:rPr>
        <w:t> </w:t>
      </w:r>
      <w:r>
        <w:rPr/>
        <w:t>serves</w:t>
      </w:r>
      <w:r>
        <w:rPr>
          <w:spacing w:val="-14"/>
        </w:rPr>
        <w:t> </w:t>
      </w:r>
      <w:r>
        <w:rPr/>
        <w:t>as</w:t>
      </w:r>
      <w:r>
        <w:rPr>
          <w:spacing w:val="-14"/>
        </w:rPr>
        <w:t> </w:t>
      </w:r>
      <w:r>
        <w:rPr/>
        <w:t>a</w:t>
      </w:r>
      <w:r>
        <w:rPr>
          <w:spacing w:val="-14"/>
        </w:rPr>
        <w:t> </w:t>
      </w:r>
      <w:r>
        <w:rPr/>
        <w:t>sliding</w:t>
      </w:r>
      <w:r>
        <w:rPr>
          <w:spacing w:val="-14"/>
        </w:rPr>
        <w:t> </w:t>
      </w:r>
      <w:r>
        <w:rPr/>
        <w:t>window</w:t>
      </w:r>
      <w:r>
        <w:rPr>
          <w:spacing w:val="-14"/>
        </w:rPr>
        <w:t> </w:t>
      </w:r>
      <w:r>
        <w:rPr/>
        <w:t>for mining</w:t>
      </w:r>
      <w:r>
        <w:rPr>
          <w:spacing w:val="-8"/>
        </w:rPr>
        <w:t> </w:t>
      </w:r>
      <w:r>
        <w:rPr/>
        <w:t>patterns. The</w:t>
      </w:r>
      <w:r>
        <w:rPr>
          <w:spacing w:val="-8"/>
        </w:rPr>
        <w:t> </w:t>
      </w:r>
      <w:r>
        <w:rPr/>
        <w:t>parameter</w:t>
      </w:r>
      <w:r>
        <w:rPr>
          <w:spacing w:val="-8"/>
        </w:rPr>
        <w:t> </w:t>
      </w:r>
      <w:r>
        <w:rPr/>
        <w:t>“</w:t>
      </w:r>
      <w:r>
        <w:rPr>
          <w:rFonts w:ascii="Bookman Old Style" w:hAnsi="Bookman Old Style"/>
          <w:b w:val="0"/>
          <w:i/>
        </w:rPr>
        <w:t>l</w:t>
      </w:r>
      <w:r>
        <w:rPr/>
        <w:t>”,</w:t>
      </w:r>
      <w:r>
        <w:rPr>
          <w:spacing w:val="-7"/>
        </w:rPr>
        <w:t> </w:t>
      </w:r>
      <w:r>
        <w:rPr/>
        <w:t>in</w:t>
      </w:r>
      <w:r>
        <w:rPr>
          <w:spacing w:val="-8"/>
        </w:rPr>
        <w:t> </w:t>
      </w:r>
      <w:r>
        <w:rPr/>
        <w:t>this</w:t>
      </w:r>
      <w:r>
        <w:rPr>
          <w:spacing w:val="-8"/>
        </w:rPr>
        <w:t> </w:t>
      </w:r>
      <w:r>
        <w:rPr/>
        <w:t>case,</w:t>
      </w:r>
      <w:r>
        <w:rPr>
          <w:spacing w:val="-7"/>
        </w:rPr>
        <w:t> </w:t>
      </w:r>
      <w:r>
        <w:rPr/>
        <w:t>ensures</w:t>
      </w:r>
      <w:r>
        <w:rPr>
          <w:spacing w:val="-8"/>
        </w:rPr>
        <w:t> </w:t>
      </w:r>
      <w:r>
        <w:rPr/>
        <w:t>that</w:t>
      </w:r>
      <w:r>
        <w:rPr>
          <w:spacing w:val="-8"/>
        </w:rPr>
        <w:t> </w:t>
      </w:r>
      <w:r>
        <w:rPr/>
        <w:t>patterns</w:t>
      </w:r>
      <w:r>
        <w:rPr>
          <w:spacing w:val="-8"/>
        </w:rPr>
        <w:t> </w:t>
      </w:r>
      <w:r>
        <w:rPr/>
        <w:t>of</w:t>
      </w:r>
      <w:r>
        <w:rPr>
          <w:spacing w:val="-8"/>
        </w:rPr>
        <w:t> </w:t>
      </w:r>
      <w:r>
        <w:rPr/>
        <w:t>greater</w:t>
      </w:r>
      <w:r>
        <w:rPr>
          <w:spacing w:val="-8"/>
        </w:rPr>
        <w:t> </w:t>
      </w:r>
      <w:r>
        <w:rPr/>
        <w:t>length value</w:t>
      </w:r>
      <w:r>
        <w:rPr>
          <w:spacing w:val="-15"/>
        </w:rPr>
        <w:t> </w:t>
      </w:r>
      <w:r>
        <w:rPr/>
        <w:t>are</w:t>
      </w:r>
      <w:r>
        <w:rPr>
          <w:spacing w:val="-15"/>
        </w:rPr>
        <w:t> </w:t>
      </w:r>
      <w:r>
        <w:rPr/>
        <w:t>not</w:t>
      </w:r>
      <w:r>
        <w:rPr>
          <w:spacing w:val="-15"/>
        </w:rPr>
        <w:t> </w:t>
      </w:r>
      <w:r>
        <w:rPr/>
        <w:t>considered</w:t>
      </w:r>
      <w:r>
        <w:rPr>
          <w:spacing w:val="-15"/>
        </w:rPr>
        <w:t> </w:t>
      </w:r>
      <w:r>
        <w:rPr/>
        <w:t>during</w:t>
      </w:r>
      <w:r>
        <w:rPr>
          <w:spacing w:val="-15"/>
        </w:rPr>
        <w:t> </w:t>
      </w:r>
      <w:r>
        <w:rPr/>
        <w:t>candidate</w:t>
      </w:r>
      <w:r>
        <w:rPr>
          <w:spacing w:val="-15"/>
        </w:rPr>
        <w:t> </w:t>
      </w:r>
      <w:r>
        <w:rPr/>
        <w:t>generation,</w:t>
      </w:r>
      <w:r>
        <w:rPr>
          <w:spacing w:val="-13"/>
        </w:rPr>
        <w:t> </w:t>
      </w:r>
      <w:r>
        <w:rPr/>
        <w:t>search</w:t>
      </w:r>
      <w:r>
        <w:rPr>
          <w:spacing w:val="-15"/>
        </w:rPr>
        <w:t> </w:t>
      </w:r>
      <w:r>
        <w:rPr/>
        <w:t>space</w:t>
      </w:r>
      <w:r>
        <w:rPr>
          <w:spacing w:val="-15"/>
        </w:rPr>
        <w:t> </w:t>
      </w:r>
      <w:r>
        <w:rPr/>
        <w:t>pruning</w:t>
      </w:r>
      <w:r>
        <w:rPr>
          <w:spacing w:val="-15"/>
        </w:rPr>
        <w:t> </w:t>
      </w:r>
      <w:r>
        <w:rPr/>
        <w:t>and</w:t>
      </w:r>
      <w:r>
        <w:rPr>
          <w:spacing w:val="-15"/>
        </w:rPr>
        <w:t> </w:t>
      </w:r>
      <w:r>
        <w:rPr/>
        <w:t>pattern closure checking phases.</w:t>
      </w:r>
    </w:p>
    <w:p>
      <w:pPr>
        <w:pStyle w:val="BodyText"/>
        <w:spacing w:line="307" w:lineRule="auto" w:before="1"/>
        <w:ind w:left="576" w:right="646" w:firstLine="351"/>
        <w:jc w:val="both"/>
      </w:pPr>
      <w:r>
        <w:rPr/>
        <w:t>Given</w:t>
      </w:r>
      <w:r>
        <w:rPr>
          <w:spacing w:val="-1"/>
        </w:rPr>
        <w:t> </w:t>
      </w:r>
      <w:r>
        <w:rPr/>
        <w:t>a set</w:t>
      </w:r>
      <w:r>
        <w:rPr>
          <w:spacing w:val="-1"/>
        </w:rPr>
        <w:t> </w:t>
      </w:r>
      <w:r>
        <w:rPr/>
        <w:t>of sequences</w:t>
      </w:r>
      <w:r>
        <w:rPr>
          <w:spacing w:val="-1"/>
        </w:rPr>
        <w:t> </w:t>
      </w:r>
      <w:r>
        <w:rPr>
          <w:rFonts w:ascii="Bookman Old Style" w:hAnsi="Bookman Old Style"/>
          <w:b w:val="0"/>
          <w:i/>
        </w:rPr>
        <w:t>G</w:t>
      </w:r>
      <w:r>
        <w:rPr/>
        <w:t>, a</w:t>
      </w:r>
      <w:r>
        <w:rPr>
          <w:spacing w:val="-1"/>
        </w:rPr>
        <w:t> </w:t>
      </w:r>
      <w:r>
        <w:rPr/>
        <w:t>user-defined maximal</w:t>
      </w:r>
      <w:r>
        <w:rPr>
          <w:spacing w:val="-1"/>
        </w:rPr>
        <w:t> </w:t>
      </w:r>
      <w:r>
        <w:rPr/>
        <w:t>length</w:t>
      </w:r>
      <w:r>
        <w:rPr>
          <w:spacing w:val="-1"/>
        </w:rPr>
        <w:t> </w:t>
      </w:r>
      <w:r>
        <w:rPr>
          <w:rFonts w:ascii="Bookman Old Style" w:hAnsi="Bookman Old Style"/>
          <w:b w:val="0"/>
          <w:i/>
        </w:rPr>
        <w:t>l</w:t>
      </w:r>
      <w:r>
        <w:rPr>
          <w:rFonts w:ascii="Bookman Old Style" w:hAnsi="Bookman Old Style"/>
          <w:b w:val="0"/>
          <w:i/>
          <w:spacing w:val="-7"/>
        </w:rPr>
        <w:t> </w:t>
      </w:r>
      <w:r>
        <w:rPr/>
        <w:t>and</w:t>
      </w:r>
      <w:r>
        <w:rPr>
          <w:spacing w:val="-1"/>
        </w:rPr>
        <w:t> </w:t>
      </w:r>
      <w:r>
        <w:rPr/>
        <w:t>a minimum</w:t>
      </w:r>
      <w:r>
        <w:rPr>
          <w:spacing w:val="-1"/>
        </w:rPr>
        <w:t> </w:t>
      </w:r>
      <w:r>
        <w:rPr/>
        <w:t>sup- port threshold </w:t>
      </w:r>
      <w:r>
        <w:rPr>
          <w:rFonts w:ascii="Bookman Old Style" w:hAnsi="Bookman Old Style"/>
          <w:b w:val="0"/>
          <w:i/>
        </w:rPr>
        <w:t>σ</w:t>
      </w:r>
      <w:r>
        <w:rPr/>
        <w:t>, the problem of “</w:t>
      </w:r>
      <w:r>
        <w:rPr>
          <w:rFonts w:ascii="Bookman Old Style" w:hAnsi="Bookman Old Style"/>
          <w:b w:val="0"/>
          <w:i/>
        </w:rPr>
        <w:t>l</w:t>
      </w:r>
      <w:r>
        <w:rPr/>
        <w:t>”-length closed contiguous pattern mining can </w:t>
      </w:r>
      <w:r>
        <w:rPr/>
        <w:t>be concisely described as the extraction of a dictionary of sub-sequences from </w:t>
      </w:r>
      <w:r>
        <w:rPr>
          <w:rFonts w:ascii="Bookman Old Style" w:hAnsi="Bookman Old Style"/>
          <w:b w:val="0"/>
          <w:i/>
        </w:rPr>
        <w:t>G </w:t>
      </w:r>
      <w:r>
        <w:rPr/>
        <w:t>(i.e., where the keys contain all frequent closed contiguous patterns and the values corre- spond</w:t>
      </w:r>
      <w:r>
        <w:rPr>
          <w:spacing w:val="-4"/>
        </w:rPr>
        <w:t> </w:t>
      </w:r>
      <w:r>
        <w:rPr/>
        <w:t>to</w:t>
      </w:r>
      <w:r>
        <w:rPr>
          <w:spacing w:val="-4"/>
        </w:rPr>
        <w:t> </w:t>
      </w:r>
      <w:r>
        <w:rPr/>
        <w:t>its</w:t>
      </w:r>
      <w:r>
        <w:rPr>
          <w:spacing w:val="-4"/>
        </w:rPr>
        <w:t> </w:t>
      </w:r>
      <w:r>
        <w:rPr/>
        <w:t>absolute</w:t>
      </w:r>
      <w:r>
        <w:rPr>
          <w:spacing w:val="-4"/>
        </w:rPr>
        <w:t> </w:t>
      </w:r>
      <w:r>
        <w:rPr/>
        <w:t>support</w:t>
      </w:r>
      <w:r>
        <w:rPr>
          <w:spacing w:val="-4"/>
        </w:rPr>
        <w:t> </w:t>
      </w:r>
      <w:r>
        <w:rPr/>
        <w:t>score)</w:t>
      </w:r>
      <w:r>
        <w:rPr>
          <w:spacing w:val="-4"/>
        </w:rPr>
        <w:t> </w:t>
      </w:r>
      <w:r>
        <w:rPr/>
        <w:t>where</w:t>
      </w:r>
      <w:r>
        <w:rPr>
          <w:spacing w:val="-4"/>
        </w:rPr>
        <w:t> </w:t>
      </w:r>
      <w:r>
        <w:rPr/>
        <w:t>the</w:t>
      </w:r>
      <w:r>
        <w:rPr>
          <w:spacing w:val="-4"/>
        </w:rPr>
        <w:t> </w:t>
      </w:r>
      <w:r>
        <w:rPr/>
        <w:t>length</w:t>
      </w:r>
      <w:r>
        <w:rPr>
          <w:spacing w:val="-4"/>
        </w:rPr>
        <w:t> </w:t>
      </w:r>
      <w:r>
        <w:rPr/>
        <w:t>of</w:t>
      </w:r>
      <w:r>
        <w:rPr>
          <w:spacing w:val="-4"/>
        </w:rPr>
        <w:t> </w:t>
      </w:r>
      <w:r>
        <w:rPr/>
        <w:t>any</w:t>
      </w:r>
      <w:r>
        <w:rPr>
          <w:spacing w:val="-4"/>
        </w:rPr>
        <w:t> </w:t>
      </w:r>
      <w:r>
        <w:rPr/>
        <w:t>of</w:t>
      </w:r>
      <w:r>
        <w:rPr>
          <w:spacing w:val="-4"/>
        </w:rPr>
        <w:t> </w:t>
      </w:r>
      <w:r>
        <w:rPr/>
        <w:t>those</w:t>
      </w:r>
      <w:r>
        <w:rPr>
          <w:spacing w:val="-4"/>
        </w:rPr>
        <w:t> </w:t>
      </w:r>
      <w:r>
        <w:rPr/>
        <w:t>key</w:t>
      </w:r>
      <w:r>
        <w:rPr>
          <w:spacing w:val="-4"/>
        </w:rPr>
        <w:t> </w:t>
      </w:r>
      <w:r>
        <w:rPr/>
        <w:t>is</w:t>
      </w:r>
      <w:r>
        <w:rPr>
          <w:spacing w:val="-4"/>
        </w:rPr>
        <w:t> </w:t>
      </w:r>
      <w:r>
        <w:rPr/>
        <w:t>lesser</w:t>
      </w:r>
      <w:r>
        <w:rPr>
          <w:spacing w:val="-4"/>
        </w:rPr>
        <w:t> </w:t>
      </w:r>
      <w:r>
        <w:rPr/>
        <w:t>than or equal to the user-defined length </w:t>
      </w:r>
      <w:r>
        <w:rPr>
          <w:rFonts w:ascii="Bookman Old Style" w:hAnsi="Bookman Old Style"/>
          <w:b w:val="0"/>
          <w:i/>
        </w:rPr>
        <w:t>l</w:t>
      </w:r>
      <w:r>
        <w:rPr/>
        <w:t>.</w:t>
      </w:r>
    </w:p>
    <w:p>
      <w:pPr>
        <w:spacing w:after="0" w:line="307" w:lineRule="auto"/>
        <w:jc w:val="both"/>
        <w:sectPr>
          <w:pgSz w:w="11910" w:h="16840"/>
          <w:pgMar w:header="1961" w:footer="1428" w:top="2260" w:bottom="1620" w:left="1680" w:right="780"/>
        </w:sectPr>
      </w:pPr>
    </w:p>
    <w:p>
      <w:pPr>
        <w:pStyle w:val="BodyText"/>
        <w:rPr>
          <w:sz w:val="20"/>
        </w:rPr>
      </w:pPr>
    </w:p>
    <w:p>
      <w:pPr>
        <w:pStyle w:val="BodyText"/>
        <w:spacing w:before="10"/>
        <w:rPr>
          <w:sz w:val="21"/>
        </w:rPr>
      </w:pPr>
    </w:p>
    <w:p>
      <w:pPr>
        <w:spacing w:line="358" w:lineRule="exact" w:before="43"/>
        <w:ind w:left="576" w:right="646" w:firstLine="0"/>
        <w:jc w:val="both"/>
        <w:rPr>
          <w:i/>
          <w:sz w:val="24"/>
        </w:rPr>
      </w:pPr>
      <w:r>
        <w:rPr>
          <w:b/>
          <w:sz w:val="24"/>
        </w:rPr>
        <w:t>Example</w:t>
      </w:r>
      <w:r>
        <w:rPr>
          <w:b/>
          <w:spacing w:val="-14"/>
          <w:sz w:val="24"/>
        </w:rPr>
        <w:t> </w:t>
      </w:r>
      <w:r>
        <w:rPr>
          <w:b/>
          <w:sz w:val="24"/>
        </w:rPr>
        <w:t>4.1.1.</w:t>
      </w:r>
      <w:r>
        <w:rPr>
          <w:b/>
          <w:spacing w:val="18"/>
          <w:sz w:val="24"/>
        </w:rPr>
        <w:t> </w:t>
      </w:r>
      <w:r>
        <w:rPr>
          <w:i/>
          <w:sz w:val="24"/>
        </w:rPr>
        <w:t>to</w:t>
      </w:r>
      <w:r>
        <w:rPr>
          <w:i/>
          <w:spacing w:val="-14"/>
          <w:sz w:val="24"/>
        </w:rPr>
        <w:t> </w:t>
      </w:r>
      <w:r>
        <w:rPr>
          <w:i/>
          <w:sz w:val="24"/>
        </w:rPr>
        <w:t>illustrate</w:t>
      </w:r>
      <w:r>
        <w:rPr>
          <w:i/>
          <w:spacing w:val="-14"/>
          <w:sz w:val="24"/>
        </w:rPr>
        <w:t> </w:t>
      </w:r>
      <w:r>
        <w:rPr>
          <w:i/>
          <w:sz w:val="24"/>
        </w:rPr>
        <w:t>the</w:t>
      </w:r>
      <w:r>
        <w:rPr>
          <w:i/>
          <w:spacing w:val="-14"/>
          <w:sz w:val="24"/>
        </w:rPr>
        <w:t> </w:t>
      </w:r>
      <w:r>
        <w:rPr>
          <w:i/>
          <w:sz w:val="24"/>
        </w:rPr>
        <w:t>“</w:t>
      </w:r>
      <w:r>
        <w:rPr>
          <w:rFonts w:ascii="Bookman Old Style" w:hAnsi="Bookman Old Style"/>
          <w:b w:val="0"/>
          <w:i/>
          <w:sz w:val="24"/>
        </w:rPr>
        <w:t>l</w:t>
      </w:r>
      <w:r>
        <w:rPr>
          <w:i/>
          <w:sz w:val="24"/>
        </w:rPr>
        <w:t>”-length</w:t>
      </w:r>
      <w:r>
        <w:rPr>
          <w:i/>
          <w:spacing w:val="-14"/>
          <w:sz w:val="24"/>
        </w:rPr>
        <w:t> </w:t>
      </w:r>
      <w:r>
        <w:rPr>
          <w:i/>
          <w:sz w:val="24"/>
        </w:rPr>
        <w:t>closed</w:t>
      </w:r>
      <w:r>
        <w:rPr>
          <w:i/>
          <w:spacing w:val="-14"/>
          <w:sz w:val="24"/>
        </w:rPr>
        <w:t> </w:t>
      </w:r>
      <w:r>
        <w:rPr>
          <w:i/>
          <w:sz w:val="24"/>
        </w:rPr>
        <w:t>contiguous</w:t>
      </w:r>
      <w:r>
        <w:rPr>
          <w:i/>
          <w:spacing w:val="-14"/>
          <w:sz w:val="24"/>
        </w:rPr>
        <w:t> </w:t>
      </w:r>
      <w:r>
        <w:rPr>
          <w:i/>
          <w:sz w:val="24"/>
        </w:rPr>
        <w:t>pattern</w:t>
      </w:r>
      <w:r>
        <w:rPr>
          <w:i/>
          <w:spacing w:val="-14"/>
          <w:sz w:val="24"/>
        </w:rPr>
        <w:t> </w:t>
      </w:r>
      <w:r>
        <w:rPr>
          <w:i/>
          <w:sz w:val="24"/>
        </w:rPr>
        <w:t>mining</w:t>
      </w:r>
      <w:r>
        <w:rPr>
          <w:i/>
          <w:spacing w:val="-14"/>
          <w:sz w:val="24"/>
        </w:rPr>
        <w:t> </w:t>
      </w:r>
      <w:r>
        <w:rPr>
          <w:i/>
          <w:sz w:val="24"/>
        </w:rPr>
        <w:t>problem,</w:t>
      </w:r>
      <w:r>
        <w:rPr>
          <w:i/>
          <w:sz w:val="24"/>
        </w:rPr>
        <w:t> suppose</w:t>
      </w:r>
      <w:r>
        <w:rPr>
          <w:i/>
          <w:spacing w:val="-7"/>
          <w:sz w:val="24"/>
        </w:rPr>
        <w:t> </w:t>
      </w:r>
      <w:r>
        <w:rPr>
          <w:i/>
          <w:sz w:val="24"/>
        </w:rPr>
        <w:t>Table</w:t>
      </w:r>
      <w:r>
        <w:rPr>
          <w:i/>
          <w:spacing w:val="-7"/>
          <w:sz w:val="24"/>
        </w:rPr>
        <w:t> </w:t>
      </w:r>
      <w:r>
        <w:rPr>
          <w:i/>
          <w:color w:val="0000FF"/>
          <w:sz w:val="24"/>
        </w:rPr>
        <w:t>2.1</w:t>
      </w:r>
      <w:r>
        <w:rPr>
          <w:i/>
          <w:color w:val="0000FF"/>
          <w:spacing w:val="-7"/>
          <w:sz w:val="24"/>
        </w:rPr>
        <w:t> </w:t>
      </w:r>
      <w:r>
        <w:rPr>
          <w:i/>
          <w:sz w:val="24"/>
        </w:rPr>
        <w:t>is</w:t>
      </w:r>
      <w:r>
        <w:rPr>
          <w:i/>
          <w:spacing w:val="-7"/>
          <w:sz w:val="24"/>
        </w:rPr>
        <w:t> </w:t>
      </w:r>
      <w:r>
        <w:rPr>
          <w:i/>
          <w:sz w:val="24"/>
        </w:rPr>
        <w:t>a</w:t>
      </w:r>
      <w:r>
        <w:rPr>
          <w:i/>
          <w:spacing w:val="-7"/>
          <w:sz w:val="24"/>
        </w:rPr>
        <w:t> </w:t>
      </w:r>
      <w:r>
        <w:rPr>
          <w:i/>
          <w:sz w:val="24"/>
        </w:rPr>
        <w:t>set</w:t>
      </w:r>
      <w:r>
        <w:rPr>
          <w:i/>
          <w:spacing w:val="-7"/>
          <w:sz w:val="24"/>
        </w:rPr>
        <w:t> </w:t>
      </w:r>
      <w:r>
        <w:rPr>
          <w:i/>
          <w:sz w:val="24"/>
        </w:rPr>
        <w:t>sequences</w:t>
      </w:r>
      <w:r>
        <w:rPr>
          <w:i/>
          <w:spacing w:val="-7"/>
          <w:sz w:val="24"/>
        </w:rPr>
        <w:t> </w:t>
      </w:r>
      <w:r>
        <w:rPr>
          <w:rFonts w:ascii="Bookman Old Style" w:hAnsi="Bookman Old Style"/>
          <w:b w:val="0"/>
          <w:i/>
          <w:sz w:val="24"/>
        </w:rPr>
        <w:t>G</w:t>
      </w:r>
      <w:r>
        <w:rPr>
          <w:i/>
          <w:sz w:val="24"/>
        </w:rPr>
        <w:t>,</w:t>
      </w:r>
      <w:r>
        <w:rPr>
          <w:i/>
          <w:spacing w:val="-7"/>
          <w:sz w:val="24"/>
        </w:rPr>
        <w:t> </w:t>
      </w:r>
      <w:r>
        <w:rPr>
          <w:i/>
          <w:sz w:val="24"/>
        </w:rPr>
        <w:t>an</w:t>
      </w:r>
      <w:r>
        <w:rPr>
          <w:i/>
          <w:spacing w:val="-7"/>
          <w:sz w:val="24"/>
        </w:rPr>
        <w:t> </w:t>
      </w:r>
      <w:r>
        <w:rPr>
          <w:i/>
          <w:sz w:val="24"/>
        </w:rPr>
        <w:t>absolute</w:t>
      </w:r>
      <w:r>
        <w:rPr>
          <w:i/>
          <w:spacing w:val="-7"/>
          <w:sz w:val="24"/>
        </w:rPr>
        <w:t> </w:t>
      </w:r>
      <w:r>
        <w:rPr>
          <w:i/>
          <w:sz w:val="24"/>
        </w:rPr>
        <w:t>support</w:t>
      </w:r>
      <w:r>
        <w:rPr>
          <w:i/>
          <w:spacing w:val="-7"/>
          <w:sz w:val="24"/>
        </w:rPr>
        <w:t> </w:t>
      </w:r>
      <w:r>
        <w:rPr>
          <w:rFonts w:ascii="Bookman Old Style" w:hAnsi="Bookman Old Style"/>
          <w:b w:val="0"/>
          <w:i/>
          <w:sz w:val="24"/>
        </w:rPr>
        <w:t>σ</w:t>
      </w:r>
      <w:r>
        <w:rPr>
          <w:rFonts w:ascii="Bookman Old Style" w:hAnsi="Bookman Old Style"/>
          <w:b w:val="0"/>
          <w:i/>
          <w:spacing w:val="-11"/>
          <w:sz w:val="24"/>
        </w:rPr>
        <w:t> </w:t>
      </w:r>
      <w:r>
        <w:rPr>
          <w:i/>
          <w:sz w:val="24"/>
        </w:rPr>
        <w:t>of</w:t>
      </w:r>
      <w:r>
        <w:rPr>
          <w:i/>
          <w:spacing w:val="-7"/>
          <w:sz w:val="24"/>
        </w:rPr>
        <w:t> </w:t>
      </w:r>
      <w:r>
        <w:rPr>
          <w:i/>
          <w:sz w:val="24"/>
        </w:rPr>
        <w:t>5</w:t>
      </w:r>
      <w:r>
        <w:rPr>
          <w:i/>
          <w:spacing w:val="-7"/>
          <w:sz w:val="24"/>
        </w:rPr>
        <w:t> </w:t>
      </w:r>
      <w:r>
        <w:rPr>
          <w:i/>
          <w:sz w:val="24"/>
        </w:rPr>
        <w:t>is</w:t>
      </w:r>
      <w:r>
        <w:rPr>
          <w:i/>
          <w:spacing w:val="-7"/>
          <w:sz w:val="24"/>
        </w:rPr>
        <w:t> </w:t>
      </w:r>
      <w:r>
        <w:rPr>
          <w:i/>
          <w:sz w:val="24"/>
        </w:rPr>
        <w:t>specified</w:t>
      </w:r>
      <w:r>
        <w:rPr>
          <w:i/>
          <w:spacing w:val="-7"/>
          <w:sz w:val="24"/>
        </w:rPr>
        <w:t> </w:t>
      </w:r>
      <w:r>
        <w:rPr>
          <w:i/>
          <w:sz w:val="24"/>
        </w:rPr>
        <w:t>and</w:t>
      </w:r>
      <w:r>
        <w:rPr>
          <w:i/>
          <w:spacing w:val="-7"/>
          <w:sz w:val="24"/>
        </w:rPr>
        <w:t> </w:t>
      </w:r>
      <w:r>
        <w:rPr>
          <w:i/>
          <w:sz w:val="24"/>
        </w:rPr>
        <w:t>the</w:t>
      </w:r>
      <w:r>
        <w:rPr>
          <w:i/>
          <w:sz w:val="24"/>
        </w:rPr>
        <w:t> </w:t>
      </w:r>
      <w:r>
        <w:rPr>
          <w:i/>
          <w:spacing w:val="-2"/>
          <w:sz w:val="24"/>
        </w:rPr>
        <w:t>user-defined</w:t>
      </w:r>
      <w:r>
        <w:rPr>
          <w:i/>
          <w:spacing w:val="-13"/>
          <w:sz w:val="24"/>
        </w:rPr>
        <w:t> </w:t>
      </w:r>
      <w:r>
        <w:rPr>
          <w:i/>
          <w:spacing w:val="-2"/>
          <w:sz w:val="24"/>
        </w:rPr>
        <w:t>“</w:t>
      </w:r>
      <w:r>
        <w:rPr>
          <w:rFonts w:ascii="Bookman Old Style" w:hAnsi="Bookman Old Style"/>
          <w:b w:val="0"/>
          <w:i/>
          <w:spacing w:val="-2"/>
          <w:sz w:val="24"/>
        </w:rPr>
        <w:t>l</w:t>
      </w:r>
      <w:r>
        <w:rPr>
          <w:i/>
          <w:spacing w:val="-2"/>
          <w:sz w:val="24"/>
        </w:rPr>
        <w:t>”</w:t>
      </w:r>
      <w:r>
        <w:rPr>
          <w:i/>
          <w:spacing w:val="-9"/>
          <w:sz w:val="24"/>
        </w:rPr>
        <w:t> </w:t>
      </w:r>
      <w:r>
        <w:rPr>
          <w:i/>
          <w:spacing w:val="-2"/>
          <w:sz w:val="24"/>
        </w:rPr>
        <w:t>parameter</w:t>
      </w:r>
      <w:r>
        <w:rPr>
          <w:i/>
          <w:spacing w:val="-9"/>
          <w:sz w:val="24"/>
        </w:rPr>
        <w:t> </w:t>
      </w:r>
      <w:r>
        <w:rPr>
          <w:i/>
          <w:spacing w:val="-2"/>
          <w:sz w:val="24"/>
        </w:rPr>
        <w:t>was</w:t>
      </w:r>
      <w:r>
        <w:rPr>
          <w:i/>
          <w:spacing w:val="-9"/>
          <w:sz w:val="24"/>
        </w:rPr>
        <w:t> </w:t>
      </w:r>
      <w:r>
        <w:rPr>
          <w:i/>
          <w:spacing w:val="-2"/>
          <w:sz w:val="24"/>
        </w:rPr>
        <w:t>set</w:t>
      </w:r>
      <w:r>
        <w:rPr>
          <w:i/>
          <w:spacing w:val="-9"/>
          <w:sz w:val="24"/>
        </w:rPr>
        <w:t> </w:t>
      </w:r>
      <w:r>
        <w:rPr>
          <w:i/>
          <w:spacing w:val="-2"/>
          <w:sz w:val="24"/>
        </w:rPr>
        <w:t>to</w:t>
      </w:r>
      <w:r>
        <w:rPr>
          <w:i/>
          <w:spacing w:val="-9"/>
          <w:sz w:val="24"/>
        </w:rPr>
        <w:t> </w:t>
      </w:r>
      <w:r>
        <w:rPr>
          <w:i/>
          <w:spacing w:val="-2"/>
          <w:sz w:val="24"/>
        </w:rPr>
        <w:t>value</w:t>
      </w:r>
      <w:r>
        <w:rPr>
          <w:i/>
          <w:spacing w:val="-9"/>
          <w:sz w:val="24"/>
        </w:rPr>
        <w:t> </w:t>
      </w:r>
      <w:r>
        <w:rPr>
          <w:i/>
          <w:spacing w:val="-2"/>
          <w:sz w:val="24"/>
        </w:rPr>
        <w:t>4.</w:t>
      </w:r>
      <w:r>
        <w:rPr>
          <w:i/>
          <w:spacing w:val="17"/>
          <w:sz w:val="24"/>
        </w:rPr>
        <w:t> </w:t>
      </w:r>
      <w:r>
        <w:rPr>
          <w:i/>
          <w:spacing w:val="-2"/>
          <w:sz w:val="24"/>
        </w:rPr>
        <w:t>The</w:t>
      </w:r>
      <w:r>
        <w:rPr>
          <w:i/>
          <w:spacing w:val="-9"/>
          <w:sz w:val="24"/>
        </w:rPr>
        <w:t> </w:t>
      </w:r>
      <w:r>
        <w:rPr>
          <w:i/>
          <w:spacing w:val="-2"/>
          <w:sz w:val="24"/>
        </w:rPr>
        <w:t>set</w:t>
      </w:r>
      <w:r>
        <w:rPr>
          <w:i/>
          <w:spacing w:val="-9"/>
          <w:sz w:val="24"/>
        </w:rPr>
        <w:t> </w:t>
      </w:r>
      <w:r>
        <w:rPr>
          <w:i/>
          <w:spacing w:val="-2"/>
          <w:sz w:val="24"/>
        </w:rPr>
        <w:t>of</w:t>
      </w:r>
      <w:r>
        <w:rPr>
          <w:i/>
          <w:spacing w:val="-9"/>
          <w:sz w:val="24"/>
        </w:rPr>
        <w:t> </w:t>
      </w:r>
      <w:r>
        <w:rPr>
          <w:i/>
          <w:spacing w:val="-2"/>
          <w:sz w:val="24"/>
        </w:rPr>
        <w:t>sequences</w:t>
      </w:r>
      <w:r>
        <w:rPr>
          <w:i/>
          <w:spacing w:val="-9"/>
          <w:sz w:val="24"/>
        </w:rPr>
        <w:t> </w:t>
      </w:r>
      <w:r>
        <w:rPr>
          <w:rFonts w:ascii="Bookman Old Style" w:hAnsi="Bookman Old Style"/>
          <w:b w:val="0"/>
          <w:i/>
          <w:spacing w:val="-2"/>
          <w:sz w:val="24"/>
        </w:rPr>
        <w:t>G</w:t>
      </w:r>
      <w:r>
        <w:rPr>
          <w:rFonts w:ascii="Bookman Old Style" w:hAnsi="Bookman Old Style"/>
          <w:b w:val="0"/>
          <w:i/>
          <w:spacing w:val="-16"/>
          <w:sz w:val="24"/>
        </w:rPr>
        <w:t> </w:t>
      </w:r>
      <w:r>
        <w:rPr>
          <w:i/>
          <w:spacing w:val="-2"/>
          <w:sz w:val="24"/>
        </w:rPr>
        <w:t>contains</w:t>
      </w:r>
      <w:r>
        <w:rPr>
          <w:i/>
          <w:spacing w:val="-9"/>
          <w:sz w:val="24"/>
        </w:rPr>
        <w:t> </w:t>
      </w:r>
      <w:r>
        <w:rPr>
          <w:i/>
          <w:spacing w:val="-2"/>
          <w:sz w:val="24"/>
        </w:rPr>
        <w:t>ten</w:t>
      </w:r>
      <w:r>
        <w:rPr>
          <w:i/>
          <w:spacing w:val="-9"/>
          <w:sz w:val="24"/>
        </w:rPr>
        <w:t> </w:t>
      </w:r>
      <w:r>
        <w:rPr>
          <w:i/>
          <w:spacing w:val="-2"/>
          <w:sz w:val="24"/>
        </w:rPr>
        <w:t>(10)</w:t>
      </w:r>
      <w:r>
        <w:rPr>
          <w:i/>
          <w:spacing w:val="-2"/>
          <w:sz w:val="24"/>
        </w:rPr>
        <w:t> </w:t>
      </w:r>
      <w:r>
        <w:rPr>
          <w:i/>
          <w:sz w:val="24"/>
        </w:rPr>
        <w:t>distinct</w:t>
      </w:r>
      <w:r>
        <w:rPr>
          <w:i/>
          <w:spacing w:val="-7"/>
          <w:sz w:val="24"/>
        </w:rPr>
        <w:t> </w:t>
      </w:r>
      <w:r>
        <w:rPr>
          <w:i/>
          <w:sz w:val="24"/>
        </w:rPr>
        <w:t>items: [’a’,</w:t>
      </w:r>
      <w:r>
        <w:rPr>
          <w:i/>
          <w:spacing w:val="-6"/>
          <w:sz w:val="24"/>
        </w:rPr>
        <w:t> </w:t>
      </w:r>
      <w:r>
        <w:rPr>
          <w:i/>
          <w:sz w:val="24"/>
        </w:rPr>
        <w:t>’b’,</w:t>
      </w:r>
      <w:r>
        <w:rPr>
          <w:i/>
          <w:spacing w:val="-7"/>
          <w:sz w:val="24"/>
        </w:rPr>
        <w:t> </w:t>
      </w:r>
      <w:r>
        <w:rPr>
          <w:i/>
          <w:sz w:val="24"/>
        </w:rPr>
        <w:t>’c’,</w:t>
      </w:r>
      <w:r>
        <w:rPr>
          <w:i/>
          <w:spacing w:val="-6"/>
          <w:sz w:val="24"/>
        </w:rPr>
        <w:t> </w:t>
      </w:r>
      <w:r>
        <w:rPr>
          <w:i/>
          <w:sz w:val="24"/>
        </w:rPr>
        <w:t>’d’,</w:t>
      </w:r>
      <w:r>
        <w:rPr>
          <w:i/>
          <w:spacing w:val="-7"/>
          <w:sz w:val="24"/>
        </w:rPr>
        <w:t> </w:t>
      </w:r>
      <w:r>
        <w:rPr>
          <w:i/>
          <w:sz w:val="24"/>
        </w:rPr>
        <w:t>’e’,</w:t>
      </w:r>
      <w:r>
        <w:rPr>
          <w:i/>
          <w:spacing w:val="-6"/>
          <w:sz w:val="24"/>
        </w:rPr>
        <w:t> </w:t>
      </w:r>
      <w:r>
        <w:rPr>
          <w:i/>
          <w:sz w:val="24"/>
        </w:rPr>
        <w:t>’f’,</w:t>
      </w:r>
      <w:r>
        <w:rPr>
          <w:i/>
          <w:spacing w:val="-7"/>
          <w:sz w:val="24"/>
        </w:rPr>
        <w:t> </w:t>
      </w:r>
      <w:r>
        <w:rPr>
          <w:i/>
          <w:sz w:val="24"/>
        </w:rPr>
        <w:t>’g’,</w:t>
      </w:r>
      <w:r>
        <w:rPr>
          <w:i/>
          <w:spacing w:val="-6"/>
          <w:sz w:val="24"/>
        </w:rPr>
        <w:t> </w:t>
      </w:r>
      <w:r>
        <w:rPr>
          <w:i/>
          <w:sz w:val="24"/>
        </w:rPr>
        <w:t>’h’,</w:t>
      </w:r>
      <w:r>
        <w:rPr>
          <w:i/>
          <w:spacing w:val="-7"/>
          <w:sz w:val="24"/>
        </w:rPr>
        <w:t> </w:t>
      </w:r>
      <w:r>
        <w:rPr>
          <w:i/>
          <w:sz w:val="24"/>
        </w:rPr>
        <w:t>’i’,</w:t>
      </w:r>
      <w:r>
        <w:rPr>
          <w:i/>
          <w:spacing w:val="-6"/>
          <w:sz w:val="24"/>
        </w:rPr>
        <w:t> </w:t>
      </w:r>
      <w:r>
        <w:rPr>
          <w:i/>
          <w:sz w:val="24"/>
        </w:rPr>
        <w:t>’j’]. The</w:t>
      </w:r>
      <w:r>
        <w:rPr>
          <w:i/>
          <w:spacing w:val="-7"/>
          <w:sz w:val="24"/>
        </w:rPr>
        <w:t> </w:t>
      </w:r>
      <w:r>
        <w:rPr>
          <w:i/>
          <w:sz w:val="24"/>
        </w:rPr>
        <w:t>complete</w:t>
      </w:r>
      <w:r>
        <w:rPr>
          <w:i/>
          <w:spacing w:val="-7"/>
          <w:sz w:val="24"/>
        </w:rPr>
        <w:t> </w:t>
      </w:r>
      <w:r>
        <w:rPr>
          <w:i/>
          <w:sz w:val="24"/>
        </w:rPr>
        <w:t>dictionary</w:t>
      </w:r>
      <w:r>
        <w:rPr>
          <w:i/>
          <w:spacing w:val="-7"/>
          <w:sz w:val="24"/>
        </w:rPr>
        <w:t> </w:t>
      </w:r>
      <w:r>
        <w:rPr>
          <w:i/>
          <w:sz w:val="24"/>
        </w:rPr>
        <w:t>of</w:t>
      </w:r>
      <w:r>
        <w:rPr>
          <w:i/>
          <w:spacing w:val="-7"/>
          <w:sz w:val="24"/>
        </w:rPr>
        <w:t> </w:t>
      </w:r>
      <w:r>
        <w:rPr>
          <w:i/>
          <w:sz w:val="24"/>
        </w:rPr>
        <w:t>4- length</w:t>
      </w:r>
      <w:r>
        <w:rPr>
          <w:i/>
          <w:spacing w:val="-1"/>
          <w:sz w:val="24"/>
        </w:rPr>
        <w:t> </w:t>
      </w:r>
      <w:r>
        <w:rPr>
          <w:i/>
          <w:sz w:val="24"/>
        </w:rPr>
        <w:t>contiguous</w:t>
      </w:r>
      <w:r>
        <w:rPr>
          <w:i/>
          <w:spacing w:val="-1"/>
          <w:sz w:val="24"/>
        </w:rPr>
        <w:t> </w:t>
      </w:r>
      <w:r>
        <w:rPr>
          <w:i/>
          <w:sz w:val="24"/>
        </w:rPr>
        <w:t>patterns</w:t>
      </w:r>
      <w:r>
        <w:rPr>
          <w:i/>
          <w:spacing w:val="-1"/>
          <w:sz w:val="24"/>
        </w:rPr>
        <w:t> </w:t>
      </w:r>
      <w:r>
        <w:rPr>
          <w:i/>
          <w:sz w:val="24"/>
        </w:rPr>
        <w:t>and</w:t>
      </w:r>
      <w:r>
        <w:rPr>
          <w:i/>
          <w:spacing w:val="-1"/>
          <w:sz w:val="24"/>
        </w:rPr>
        <w:t> </w:t>
      </w:r>
      <w:r>
        <w:rPr>
          <w:i/>
          <w:sz w:val="24"/>
        </w:rPr>
        <w:t>its</w:t>
      </w:r>
      <w:r>
        <w:rPr>
          <w:i/>
          <w:spacing w:val="-1"/>
          <w:sz w:val="24"/>
        </w:rPr>
        <w:t> </w:t>
      </w:r>
      <w:r>
        <w:rPr>
          <w:i/>
          <w:sz w:val="24"/>
        </w:rPr>
        <w:t>corresponding</w:t>
      </w:r>
      <w:r>
        <w:rPr>
          <w:i/>
          <w:spacing w:val="-1"/>
          <w:sz w:val="24"/>
        </w:rPr>
        <w:t> </w:t>
      </w:r>
      <w:r>
        <w:rPr>
          <w:i/>
          <w:sz w:val="24"/>
        </w:rPr>
        <w:t>support</w:t>
      </w:r>
      <w:r>
        <w:rPr>
          <w:i/>
          <w:spacing w:val="-1"/>
          <w:sz w:val="24"/>
        </w:rPr>
        <w:t> </w:t>
      </w:r>
      <w:r>
        <w:rPr>
          <w:i/>
          <w:sz w:val="24"/>
        </w:rPr>
        <w:t>is</w:t>
      </w:r>
      <w:r>
        <w:rPr>
          <w:i/>
          <w:spacing w:val="-1"/>
          <w:sz w:val="24"/>
        </w:rPr>
        <w:t> </w:t>
      </w:r>
      <w:r>
        <w:rPr>
          <w:rFonts w:ascii="Garamond" w:hAnsi="Garamond"/>
          <w:sz w:val="24"/>
        </w:rPr>
        <w:t>4</w:t>
      </w:r>
      <w:r>
        <w:rPr>
          <w:rFonts w:ascii="Bookman Old Style" w:hAnsi="Bookman Old Style"/>
          <w:b w:val="0"/>
          <w:i/>
          <w:sz w:val="24"/>
        </w:rPr>
        <w:t>c</w:t>
      </w:r>
      <w:r>
        <w:rPr>
          <w:rFonts w:ascii="Bookman Old Style" w:hAnsi="Bookman Old Style"/>
          <w:b w:val="0"/>
          <w:i/>
          <w:sz w:val="24"/>
          <w:vertAlign w:val="subscript"/>
        </w:rPr>
        <w:t>p</w:t>
      </w:r>
      <w:r>
        <w:rPr>
          <w:rFonts w:ascii="Bookman Old Style" w:hAnsi="Bookman Old Style"/>
          <w:b w:val="0"/>
          <w:i/>
          <w:sz w:val="24"/>
          <w:vertAlign w:val="baseline"/>
        </w:rPr>
        <w:t> </w:t>
      </w:r>
      <w:r>
        <w:rPr>
          <w:rFonts w:ascii="Garamond" w:hAnsi="Garamond"/>
          <w:sz w:val="24"/>
          <w:vertAlign w:val="baseline"/>
        </w:rPr>
        <w:t>=</w:t>
      </w:r>
      <w:r>
        <w:rPr>
          <w:rFonts w:ascii="Garamond" w:hAnsi="Garamond"/>
          <w:spacing w:val="-1"/>
          <w:sz w:val="24"/>
          <w:vertAlign w:val="baseline"/>
        </w:rPr>
        <w:t> </w:t>
      </w:r>
      <w:r>
        <w:rPr>
          <w:rFonts w:ascii="Lucida Sans Unicode" w:hAnsi="Lucida Sans Unicode"/>
          <w:sz w:val="24"/>
          <w:vertAlign w:val="baseline"/>
        </w:rPr>
        <w:t>{</w:t>
      </w:r>
      <w:r>
        <w:rPr>
          <w:i/>
          <w:sz w:val="24"/>
          <w:vertAlign w:val="baseline"/>
        </w:rPr>
        <w:t>’a’: 6,</w:t>
      </w:r>
      <w:r>
        <w:rPr>
          <w:i/>
          <w:spacing w:val="-1"/>
          <w:sz w:val="24"/>
          <w:vertAlign w:val="baseline"/>
        </w:rPr>
        <w:t> </w:t>
      </w:r>
      <w:r>
        <w:rPr>
          <w:i/>
          <w:sz w:val="24"/>
          <w:vertAlign w:val="baseline"/>
        </w:rPr>
        <w:t>’b’: 6,</w:t>
      </w:r>
      <w:r>
        <w:rPr>
          <w:i/>
          <w:spacing w:val="-1"/>
          <w:sz w:val="24"/>
          <w:vertAlign w:val="baseline"/>
        </w:rPr>
        <w:t> </w:t>
      </w:r>
      <w:r>
        <w:rPr>
          <w:i/>
          <w:sz w:val="24"/>
          <w:vertAlign w:val="baseline"/>
        </w:rPr>
        <w:t>’c’:</w:t>
      </w:r>
      <w:r>
        <w:rPr>
          <w:i/>
          <w:sz w:val="24"/>
          <w:vertAlign w:val="baseline"/>
        </w:rPr>
        <w:t> 6,</w:t>
      </w:r>
      <w:r>
        <w:rPr>
          <w:i/>
          <w:spacing w:val="3"/>
          <w:sz w:val="24"/>
          <w:vertAlign w:val="baseline"/>
        </w:rPr>
        <w:t> </w:t>
      </w:r>
      <w:r>
        <w:rPr>
          <w:i/>
          <w:sz w:val="24"/>
          <w:vertAlign w:val="baseline"/>
        </w:rPr>
        <w:t>’d’:</w:t>
      </w:r>
      <w:r>
        <w:rPr>
          <w:i/>
          <w:spacing w:val="22"/>
          <w:sz w:val="24"/>
          <w:vertAlign w:val="baseline"/>
        </w:rPr>
        <w:t> </w:t>
      </w:r>
      <w:r>
        <w:rPr>
          <w:i/>
          <w:sz w:val="24"/>
          <w:vertAlign w:val="baseline"/>
        </w:rPr>
        <w:t>6,</w:t>
      </w:r>
      <w:r>
        <w:rPr>
          <w:i/>
          <w:spacing w:val="3"/>
          <w:sz w:val="24"/>
          <w:vertAlign w:val="baseline"/>
        </w:rPr>
        <w:t> </w:t>
      </w:r>
      <w:r>
        <w:rPr>
          <w:i/>
          <w:sz w:val="24"/>
          <w:vertAlign w:val="baseline"/>
        </w:rPr>
        <w:t>’e’:</w:t>
      </w:r>
      <w:r>
        <w:rPr>
          <w:i/>
          <w:spacing w:val="22"/>
          <w:sz w:val="24"/>
          <w:vertAlign w:val="baseline"/>
        </w:rPr>
        <w:t> </w:t>
      </w:r>
      <w:r>
        <w:rPr>
          <w:i/>
          <w:sz w:val="24"/>
          <w:vertAlign w:val="baseline"/>
        </w:rPr>
        <w:t>6,</w:t>
      </w:r>
      <w:r>
        <w:rPr>
          <w:i/>
          <w:spacing w:val="3"/>
          <w:sz w:val="24"/>
          <w:vertAlign w:val="baseline"/>
        </w:rPr>
        <w:t> </w:t>
      </w:r>
      <w:r>
        <w:rPr>
          <w:i/>
          <w:sz w:val="24"/>
          <w:vertAlign w:val="baseline"/>
        </w:rPr>
        <w:t>’f’:</w:t>
      </w:r>
      <w:r>
        <w:rPr>
          <w:i/>
          <w:spacing w:val="22"/>
          <w:sz w:val="24"/>
          <w:vertAlign w:val="baseline"/>
        </w:rPr>
        <w:t> </w:t>
      </w:r>
      <w:r>
        <w:rPr>
          <w:i/>
          <w:sz w:val="24"/>
          <w:vertAlign w:val="baseline"/>
        </w:rPr>
        <w:t>6,</w:t>
      </w:r>
      <w:r>
        <w:rPr>
          <w:i/>
          <w:spacing w:val="3"/>
          <w:sz w:val="24"/>
          <w:vertAlign w:val="baseline"/>
        </w:rPr>
        <w:t> </w:t>
      </w:r>
      <w:r>
        <w:rPr>
          <w:i/>
          <w:sz w:val="24"/>
          <w:vertAlign w:val="baseline"/>
        </w:rPr>
        <w:t>’aa’:</w:t>
      </w:r>
      <w:r>
        <w:rPr>
          <w:i/>
          <w:spacing w:val="22"/>
          <w:sz w:val="24"/>
          <w:vertAlign w:val="baseline"/>
        </w:rPr>
        <w:t> </w:t>
      </w:r>
      <w:r>
        <w:rPr>
          <w:i/>
          <w:sz w:val="24"/>
          <w:vertAlign w:val="baseline"/>
        </w:rPr>
        <w:t>6,</w:t>
      </w:r>
      <w:r>
        <w:rPr>
          <w:i/>
          <w:spacing w:val="4"/>
          <w:sz w:val="24"/>
          <w:vertAlign w:val="baseline"/>
        </w:rPr>
        <w:t> </w:t>
      </w:r>
      <w:r>
        <w:rPr>
          <w:i/>
          <w:sz w:val="24"/>
          <w:vertAlign w:val="baseline"/>
        </w:rPr>
        <w:t>’ab’:</w:t>
      </w:r>
      <w:r>
        <w:rPr>
          <w:i/>
          <w:spacing w:val="21"/>
          <w:sz w:val="24"/>
          <w:vertAlign w:val="baseline"/>
        </w:rPr>
        <w:t> </w:t>
      </w:r>
      <w:r>
        <w:rPr>
          <w:i/>
          <w:sz w:val="24"/>
          <w:vertAlign w:val="baseline"/>
        </w:rPr>
        <w:t>6,</w:t>
      </w:r>
      <w:r>
        <w:rPr>
          <w:i/>
          <w:spacing w:val="4"/>
          <w:sz w:val="24"/>
          <w:vertAlign w:val="baseline"/>
        </w:rPr>
        <w:t> </w:t>
      </w:r>
      <w:r>
        <w:rPr>
          <w:i/>
          <w:sz w:val="24"/>
          <w:vertAlign w:val="baseline"/>
        </w:rPr>
        <w:t>’bb’:</w:t>
      </w:r>
      <w:r>
        <w:rPr>
          <w:i/>
          <w:spacing w:val="21"/>
          <w:sz w:val="24"/>
          <w:vertAlign w:val="baseline"/>
        </w:rPr>
        <w:t> </w:t>
      </w:r>
      <w:r>
        <w:rPr>
          <w:i/>
          <w:sz w:val="24"/>
          <w:vertAlign w:val="baseline"/>
        </w:rPr>
        <w:t>6,</w:t>
      </w:r>
      <w:r>
        <w:rPr>
          <w:i/>
          <w:spacing w:val="4"/>
          <w:sz w:val="24"/>
          <w:vertAlign w:val="baseline"/>
        </w:rPr>
        <w:t> </w:t>
      </w:r>
      <w:r>
        <w:rPr>
          <w:i/>
          <w:sz w:val="24"/>
          <w:vertAlign w:val="baseline"/>
        </w:rPr>
        <w:t>’bc’:</w:t>
      </w:r>
      <w:r>
        <w:rPr>
          <w:i/>
          <w:spacing w:val="21"/>
          <w:sz w:val="24"/>
          <w:vertAlign w:val="baseline"/>
        </w:rPr>
        <w:t> </w:t>
      </w:r>
      <w:r>
        <w:rPr>
          <w:i/>
          <w:sz w:val="24"/>
          <w:vertAlign w:val="baseline"/>
        </w:rPr>
        <w:t>6,</w:t>
      </w:r>
      <w:r>
        <w:rPr>
          <w:i/>
          <w:spacing w:val="4"/>
          <w:sz w:val="24"/>
          <w:vertAlign w:val="baseline"/>
        </w:rPr>
        <w:t> </w:t>
      </w:r>
      <w:r>
        <w:rPr>
          <w:i/>
          <w:sz w:val="24"/>
          <w:vertAlign w:val="baseline"/>
        </w:rPr>
        <w:t>’cd’:</w:t>
      </w:r>
      <w:r>
        <w:rPr>
          <w:i/>
          <w:spacing w:val="21"/>
          <w:sz w:val="24"/>
          <w:vertAlign w:val="baseline"/>
        </w:rPr>
        <w:t> </w:t>
      </w:r>
      <w:r>
        <w:rPr>
          <w:i/>
          <w:sz w:val="24"/>
          <w:vertAlign w:val="baseline"/>
        </w:rPr>
        <w:t>6,</w:t>
      </w:r>
      <w:r>
        <w:rPr>
          <w:i/>
          <w:spacing w:val="4"/>
          <w:sz w:val="24"/>
          <w:vertAlign w:val="baseline"/>
        </w:rPr>
        <w:t> </w:t>
      </w:r>
      <w:r>
        <w:rPr>
          <w:i/>
          <w:sz w:val="24"/>
          <w:vertAlign w:val="baseline"/>
        </w:rPr>
        <w:t>’de’:</w:t>
      </w:r>
      <w:r>
        <w:rPr>
          <w:i/>
          <w:spacing w:val="21"/>
          <w:sz w:val="24"/>
          <w:vertAlign w:val="baseline"/>
        </w:rPr>
        <w:t> </w:t>
      </w:r>
      <w:r>
        <w:rPr>
          <w:i/>
          <w:sz w:val="24"/>
          <w:vertAlign w:val="baseline"/>
        </w:rPr>
        <w:t>6,</w:t>
      </w:r>
      <w:r>
        <w:rPr>
          <w:i/>
          <w:spacing w:val="4"/>
          <w:sz w:val="24"/>
          <w:vertAlign w:val="baseline"/>
        </w:rPr>
        <w:t> </w:t>
      </w:r>
      <w:r>
        <w:rPr>
          <w:i/>
          <w:sz w:val="24"/>
          <w:vertAlign w:val="baseline"/>
        </w:rPr>
        <w:t>’ef’:</w:t>
      </w:r>
      <w:r>
        <w:rPr>
          <w:i/>
          <w:spacing w:val="21"/>
          <w:sz w:val="24"/>
          <w:vertAlign w:val="baseline"/>
        </w:rPr>
        <w:t> </w:t>
      </w:r>
      <w:r>
        <w:rPr>
          <w:i/>
          <w:sz w:val="24"/>
          <w:vertAlign w:val="baseline"/>
        </w:rPr>
        <w:t>5,</w:t>
      </w:r>
      <w:r>
        <w:rPr>
          <w:i/>
          <w:spacing w:val="4"/>
          <w:sz w:val="24"/>
          <w:vertAlign w:val="baseline"/>
        </w:rPr>
        <w:t> </w:t>
      </w:r>
      <w:r>
        <w:rPr>
          <w:i/>
          <w:spacing w:val="-2"/>
          <w:sz w:val="24"/>
          <w:vertAlign w:val="baseline"/>
        </w:rPr>
        <w:t>’fc’:</w:t>
      </w:r>
    </w:p>
    <w:p>
      <w:pPr>
        <w:spacing w:before="66"/>
        <w:ind w:left="576" w:right="0" w:firstLine="0"/>
        <w:jc w:val="both"/>
        <w:rPr>
          <w:i/>
          <w:sz w:val="24"/>
        </w:rPr>
      </w:pPr>
      <w:r>
        <w:rPr>
          <w:i/>
          <w:sz w:val="24"/>
        </w:rPr>
        <w:t>5,</w:t>
      </w:r>
      <w:r>
        <w:rPr>
          <w:i/>
          <w:spacing w:val="-1"/>
          <w:sz w:val="24"/>
        </w:rPr>
        <w:t> </w:t>
      </w:r>
      <w:r>
        <w:rPr>
          <w:i/>
          <w:sz w:val="24"/>
        </w:rPr>
        <w:t>’aab’:</w:t>
      </w:r>
      <w:r>
        <w:rPr>
          <w:i/>
          <w:spacing w:val="15"/>
          <w:sz w:val="24"/>
        </w:rPr>
        <w:t> </w:t>
      </w:r>
      <w:r>
        <w:rPr>
          <w:i/>
          <w:sz w:val="24"/>
        </w:rPr>
        <w:t>6,</w:t>
      </w:r>
      <w:r>
        <w:rPr>
          <w:i/>
          <w:spacing w:val="-1"/>
          <w:sz w:val="24"/>
        </w:rPr>
        <w:t> </w:t>
      </w:r>
      <w:r>
        <w:rPr>
          <w:i/>
          <w:sz w:val="24"/>
        </w:rPr>
        <w:t>’abb’:</w:t>
      </w:r>
      <w:r>
        <w:rPr>
          <w:i/>
          <w:spacing w:val="15"/>
          <w:sz w:val="24"/>
        </w:rPr>
        <w:t> </w:t>
      </w:r>
      <w:r>
        <w:rPr>
          <w:i/>
          <w:sz w:val="24"/>
        </w:rPr>
        <w:t>6, ’bbc’:</w:t>
      </w:r>
      <w:r>
        <w:rPr>
          <w:i/>
          <w:spacing w:val="15"/>
          <w:sz w:val="24"/>
        </w:rPr>
        <w:t> </w:t>
      </w:r>
      <w:r>
        <w:rPr>
          <w:i/>
          <w:sz w:val="24"/>
        </w:rPr>
        <w:t>6,</w:t>
      </w:r>
      <w:r>
        <w:rPr>
          <w:i/>
          <w:spacing w:val="-1"/>
          <w:sz w:val="24"/>
        </w:rPr>
        <w:t> </w:t>
      </w:r>
      <w:r>
        <w:rPr>
          <w:i/>
          <w:sz w:val="24"/>
        </w:rPr>
        <w:t>’bcd’:</w:t>
      </w:r>
      <w:r>
        <w:rPr>
          <w:i/>
          <w:spacing w:val="15"/>
          <w:sz w:val="24"/>
        </w:rPr>
        <w:t> </w:t>
      </w:r>
      <w:r>
        <w:rPr>
          <w:i/>
          <w:sz w:val="24"/>
        </w:rPr>
        <w:t>6, ’cde’:</w:t>
      </w:r>
      <w:r>
        <w:rPr>
          <w:i/>
          <w:spacing w:val="14"/>
          <w:sz w:val="24"/>
        </w:rPr>
        <w:t> </w:t>
      </w:r>
      <w:r>
        <w:rPr>
          <w:i/>
          <w:sz w:val="24"/>
        </w:rPr>
        <w:t>6, ’def’:</w:t>
      </w:r>
      <w:r>
        <w:rPr>
          <w:i/>
          <w:spacing w:val="15"/>
          <w:sz w:val="24"/>
        </w:rPr>
        <w:t> </w:t>
      </w:r>
      <w:r>
        <w:rPr>
          <w:i/>
          <w:sz w:val="24"/>
        </w:rPr>
        <w:t>5,</w:t>
      </w:r>
      <w:r>
        <w:rPr>
          <w:i/>
          <w:spacing w:val="-1"/>
          <w:sz w:val="24"/>
        </w:rPr>
        <w:t> </w:t>
      </w:r>
      <w:r>
        <w:rPr>
          <w:i/>
          <w:sz w:val="24"/>
        </w:rPr>
        <w:t>’efc’:</w:t>
      </w:r>
      <w:r>
        <w:rPr>
          <w:i/>
          <w:spacing w:val="15"/>
          <w:sz w:val="24"/>
        </w:rPr>
        <w:t> </w:t>
      </w:r>
      <w:r>
        <w:rPr>
          <w:i/>
          <w:sz w:val="24"/>
        </w:rPr>
        <w:t>5, ’aabb’:</w:t>
      </w:r>
      <w:r>
        <w:rPr>
          <w:i/>
          <w:spacing w:val="15"/>
          <w:sz w:val="24"/>
        </w:rPr>
        <w:t> </w:t>
      </w:r>
      <w:r>
        <w:rPr>
          <w:i/>
          <w:sz w:val="24"/>
        </w:rPr>
        <w:t>6,</w:t>
      </w:r>
      <w:r>
        <w:rPr>
          <w:i/>
          <w:spacing w:val="-1"/>
          <w:sz w:val="24"/>
        </w:rPr>
        <w:t> </w:t>
      </w:r>
      <w:r>
        <w:rPr>
          <w:i/>
          <w:spacing w:val="-2"/>
          <w:sz w:val="24"/>
        </w:rPr>
        <w:t>’abbc’:</w:t>
      </w:r>
    </w:p>
    <w:p>
      <w:pPr>
        <w:spacing w:line="358" w:lineRule="exact" w:before="20"/>
        <w:ind w:left="576" w:right="646" w:firstLine="0"/>
        <w:jc w:val="both"/>
        <w:rPr>
          <w:i/>
          <w:sz w:val="24"/>
        </w:rPr>
      </w:pPr>
      <w:r>
        <w:rPr>
          <w:i/>
          <w:sz w:val="24"/>
        </w:rPr>
        <w:t>6,</w:t>
      </w:r>
      <w:r>
        <w:rPr>
          <w:i/>
          <w:spacing w:val="-3"/>
          <w:sz w:val="24"/>
        </w:rPr>
        <w:t> </w:t>
      </w:r>
      <w:r>
        <w:rPr>
          <w:i/>
          <w:sz w:val="24"/>
        </w:rPr>
        <w:t>’bbcd’: 6,</w:t>
      </w:r>
      <w:r>
        <w:rPr>
          <w:i/>
          <w:spacing w:val="-3"/>
          <w:sz w:val="24"/>
        </w:rPr>
        <w:t> </w:t>
      </w:r>
      <w:r>
        <w:rPr>
          <w:i/>
          <w:sz w:val="24"/>
        </w:rPr>
        <w:t>’bcde’: 6,</w:t>
      </w:r>
      <w:r>
        <w:rPr>
          <w:i/>
          <w:spacing w:val="-3"/>
          <w:sz w:val="24"/>
        </w:rPr>
        <w:t> </w:t>
      </w:r>
      <w:r>
        <w:rPr>
          <w:i/>
          <w:sz w:val="24"/>
        </w:rPr>
        <w:t>’cdef’: 5,</w:t>
      </w:r>
      <w:r>
        <w:rPr>
          <w:i/>
          <w:spacing w:val="-3"/>
          <w:sz w:val="24"/>
        </w:rPr>
        <w:t> </w:t>
      </w:r>
      <w:r>
        <w:rPr>
          <w:i/>
          <w:sz w:val="24"/>
        </w:rPr>
        <w:t>’defc’: 5</w:t>
      </w:r>
      <w:r>
        <w:rPr>
          <w:rFonts w:ascii="Lucida Sans Unicode" w:hAnsi="Lucida Sans Unicode"/>
          <w:sz w:val="24"/>
        </w:rPr>
        <w:t>}</w:t>
      </w:r>
      <w:r>
        <w:rPr>
          <w:i/>
          <w:sz w:val="24"/>
        </w:rPr>
        <w:t>. Meanwhile,</w:t>
      </w:r>
      <w:r>
        <w:rPr>
          <w:i/>
          <w:spacing w:val="-3"/>
          <w:sz w:val="24"/>
        </w:rPr>
        <w:t> </w:t>
      </w:r>
      <w:r>
        <w:rPr>
          <w:i/>
          <w:sz w:val="24"/>
        </w:rPr>
        <w:t>the</w:t>
      </w:r>
      <w:r>
        <w:rPr>
          <w:i/>
          <w:spacing w:val="-4"/>
          <w:sz w:val="24"/>
        </w:rPr>
        <w:t> </w:t>
      </w:r>
      <w:r>
        <w:rPr>
          <w:i/>
          <w:sz w:val="24"/>
        </w:rPr>
        <w:t>complete</w:t>
      </w:r>
      <w:r>
        <w:rPr>
          <w:i/>
          <w:spacing w:val="-4"/>
          <w:sz w:val="24"/>
        </w:rPr>
        <w:t> </w:t>
      </w:r>
      <w:r>
        <w:rPr>
          <w:i/>
          <w:sz w:val="24"/>
        </w:rPr>
        <w:t>dictionary</w:t>
      </w:r>
      <w:r>
        <w:rPr>
          <w:i/>
          <w:spacing w:val="-4"/>
          <w:sz w:val="24"/>
        </w:rPr>
        <w:t> </w:t>
      </w:r>
      <w:r>
        <w:rPr>
          <w:i/>
          <w:sz w:val="24"/>
        </w:rPr>
        <w:t>of</w:t>
      </w:r>
      <w:r>
        <w:rPr>
          <w:i/>
          <w:spacing w:val="-4"/>
          <w:sz w:val="24"/>
        </w:rPr>
        <w:t> </w:t>
      </w:r>
      <w:r>
        <w:rPr>
          <w:i/>
          <w:sz w:val="24"/>
        </w:rPr>
        <w:t>4-</w:t>
      </w:r>
      <w:r>
        <w:rPr>
          <w:i/>
          <w:sz w:val="24"/>
        </w:rPr>
        <w:t> length closed contiguous patterns and its corresponding support is </w:t>
      </w:r>
      <w:r>
        <w:rPr>
          <w:rFonts w:ascii="Garamond" w:hAnsi="Garamond"/>
          <w:sz w:val="24"/>
        </w:rPr>
        <w:t>4</w:t>
      </w:r>
      <w:r>
        <w:rPr>
          <w:rFonts w:ascii="Bookman Old Style" w:hAnsi="Bookman Old Style"/>
          <w:b w:val="0"/>
          <w:i/>
          <w:sz w:val="24"/>
        </w:rPr>
        <w:t>cc</w:t>
      </w:r>
      <w:r>
        <w:rPr>
          <w:rFonts w:ascii="Bookman Old Style" w:hAnsi="Bookman Old Style"/>
          <w:b w:val="0"/>
          <w:i/>
          <w:sz w:val="24"/>
          <w:vertAlign w:val="subscript"/>
        </w:rPr>
        <w:t>p</w:t>
      </w:r>
      <w:r>
        <w:rPr>
          <w:rFonts w:ascii="Bookman Old Style" w:hAnsi="Bookman Old Style"/>
          <w:b w:val="0"/>
          <w:i/>
          <w:sz w:val="24"/>
          <w:vertAlign w:val="baseline"/>
        </w:rPr>
        <w:t> </w:t>
      </w:r>
      <w:r>
        <w:rPr>
          <w:rFonts w:ascii="Garamond" w:hAnsi="Garamond"/>
          <w:sz w:val="24"/>
          <w:vertAlign w:val="baseline"/>
        </w:rPr>
        <w:t>= </w:t>
      </w:r>
      <w:r>
        <w:rPr>
          <w:rFonts w:ascii="Lucida Sans Unicode" w:hAnsi="Lucida Sans Unicode"/>
          <w:sz w:val="24"/>
          <w:vertAlign w:val="baseline"/>
        </w:rPr>
        <w:t>{</w:t>
      </w:r>
      <w:r>
        <w:rPr>
          <w:i/>
          <w:sz w:val="24"/>
          <w:vertAlign w:val="baseline"/>
        </w:rPr>
        <w:t>’cdef’: </w:t>
      </w:r>
      <w:r>
        <w:rPr>
          <w:i/>
          <w:sz w:val="24"/>
          <w:vertAlign w:val="baseline"/>
        </w:rPr>
        <w:t>5,</w:t>
      </w:r>
      <w:r>
        <w:rPr>
          <w:i/>
          <w:sz w:val="24"/>
          <w:vertAlign w:val="baseline"/>
        </w:rPr>
        <w:t> ’bcde’: 6, ’defc’: 5, ’aabb’: 6, ’f’: 6, ’abbc’: 6, ’bbcd’: 6</w:t>
      </w:r>
      <w:r>
        <w:rPr>
          <w:rFonts w:ascii="Lucida Sans Unicode" w:hAnsi="Lucida Sans Unicode"/>
          <w:sz w:val="24"/>
          <w:vertAlign w:val="baseline"/>
        </w:rPr>
        <w:t>}</w:t>
      </w:r>
      <w:r>
        <w:rPr>
          <w:i/>
          <w:sz w:val="24"/>
          <w:vertAlign w:val="baseline"/>
        </w:rPr>
        <w:t>. There were twenty-seven</w:t>
      </w:r>
      <w:r>
        <w:rPr>
          <w:i/>
          <w:sz w:val="24"/>
          <w:vertAlign w:val="baseline"/>
        </w:rPr>
        <w:t> </w:t>
      </w:r>
      <w:r>
        <w:rPr>
          <w:rFonts w:ascii="Garamond" w:hAnsi="Garamond"/>
          <w:spacing w:val="-2"/>
          <w:sz w:val="24"/>
          <w:vertAlign w:val="baseline"/>
        </w:rPr>
        <w:t>4</w:t>
      </w:r>
      <w:r>
        <w:rPr>
          <w:rFonts w:ascii="Bookman Old Style" w:hAnsi="Bookman Old Style"/>
          <w:b w:val="0"/>
          <w:i/>
          <w:spacing w:val="-2"/>
          <w:sz w:val="24"/>
          <w:vertAlign w:val="baseline"/>
        </w:rPr>
        <w:t>c</w:t>
      </w:r>
      <w:r>
        <w:rPr>
          <w:rFonts w:ascii="Bookman Old Style" w:hAnsi="Bookman Old Style"/>
          <w:b w:val="0"/>
          <w:i/>
          <w:spacing w:val="-2"/>
          <w:sz w:val="24"/>
          <w:vertAlign w:val="subscript"/>
        </w:rPr>
        <w:t>p</w:t>
      </w:r>
      <w:r>
        <w:rPr>
          <w:rFonts w:ascii="Bookman Old Style" w:hAnsi="Bookman Old Style"/>
          <w:b w:val="0"/>
          <w:i/>
          <w:spacing w:val="-16"/>
          <w:sz w:val="24"/>
          <w:vertAlign w:val="baseline"/>
        </w:rPr>
        <w:t> </w:t>
      </w:r>
      <w:r>
        <w:rPr>
          <w:i/>
          <w:spacing w:val="-2"/>
          <w:sz w:val="24"/>
          <w:vertAlign w:val="baseline"/>
        </w:rPr>
        <w:t>(i.e.,</w:t>
      </w:r>
      <w:r>
        <w:rPr>
          <w:i/>
          <w:spacing w:val="-13"/>
          <w:sz w:val="24"/>
          <w:vertAlign w:val="baseline"/>
        </w:rPr>
        <w:t> </w:t>
      </w:r>
      <w:r>
        <w:rPr>
          <w:rFonts w:ascii="Garamond" w:hAnsi="Garamond"/>
          <w:spacing w:val="-2"/>
          <w:sz w:val="24"/>
          <w:vertAlign w:val="baseline"/>
        </w:rPr>
        <w:t>4</w:t>
      </w:r>
      <w:r>
        <w:rPr>
          <w:rFonts w:ascii="Garamond" w:hAnsi="Garamond"/>
          <w:spacing w:val="-13"/>
          <w:sz w:val="24"/>
          <w:vertAlign w:val="baseline"/>
        </w:rPr>
        <w:t> </w:t>
      </w:r>
      <w:r>
        <w:rPr>
          <w:rFonts w:ascii="Lucida Sans Unicode" w:hAnsi="Lucida Sans Unicode"/>
          <w:spacing w:val="-2"/>
          <w:sz w:val="24"/>
          <w:vertAlign w:val="baseline"/>
        </w:rPr>
        <w:t>−</w:t>
      </w:r>
      <w:r>
        <w:rPr>
          <w:rFonts w:ascii="Lucida Sans Unicode" w:hAnsi="Lucida Sans Unicode"/>
          <w:spacing w:val="-17"/>
          <w:sz w:val="24"/>
          <w:vertAlign w:val="baseline"/>
        </w:rPr>
        <w:t> </w:t>
      </w:r>
      <w:r>
        <w:rPr>
          <w:rFonts w:ascii="Bookman Old Style" w:hAnsi="Bookman Old Style"/>
          <w:b w:val="0"/>
          <w:i/>
          <w:spacing w:val="-2"/>
          <w:sz w:val="24"/>
          <w:vertAlign w:val="baseline"/>
        </w:rPr>
        <w:t>length</w:t>
      </w:r>
      <w:r>
        <w:rPr>
          <w:rFonts w:ascii="Bookman Old Style" w:hAnsi="Bookman Old Style"/>
          <w:b w:val="0"/>
          <w:i/>
          <w:spacing w:val="-16"/>
          <w:sz w:val="24"/>
          <w:vertAlign w:val="baseline"/>
        </w:rPr>
        <w:t> </w:t>
      </w:r>
      <w:r>
        <w:rPr>
          <w:i/>
          <w:spacing w:val="-2"/>
          <w:sz w:val="24"/>
          <w:vertAlign w:val="baseline"/>
        </w:rPr>
        <w:t>contiguous</w:t>
      </w:r>
      <w:r>
        <w:rPr>
          <w:i/>
          <w:spacing w:val="-4"/>
          <w:sz w:val="24"/>
          <w:vertAlign w:val="baseline"/>
        </w:rPr>
        <w:t> </w:t>
      </w:r>
      <w:r>
        <w:rPr>
          <w:i/>
          <w:spacing w:val="-2"/>
          <w:sz w:val="24"/>
          <w:vertAlign w:val="baseline"/>
        </w:rPr>
        <w:t>patterns)</w:t>
      </w:r>
      <w:r>
        <w:rPr>
          <w:i/>
          <w:spacing w:val="-4"/>
          <w:sz w:val="24"/>
          <w:vertAlign w:val="baseline"/>
        </w:rPr>
        <w:t> </w:t>
      </w:r>
      <w:r>
        <w:rPr>
          <w:i/>
          <w:spacing w:val="-2"/>
          <w:sz w:val="24"/>
          <w:vertAlign w:val="baseline"/>
        </w:rPr>
        <w:t>and</w:t>
      </w:r>
      <w:r>
        <w:rPr>
          <w:i/>
          <w:spacing w:val="-4"/>
          <w:sz w:val="24"/>
          <w:vertAlign w:val="baseline"/>
        </w:rPr>
        <w:t> </w:t>
      </w:r>
      <w:r>
        <w:rPr>
          <w:i/>
          <w:spacing w:val="-2"/>
          <w:sz w:val="24"/>
          <w:vertAlign w:val="baseline"/>
        </w:rPr>
        <w:t>only</w:t>
      </w:r>
      <w:r>
        <w:rPr>
          <w:i/>
          <w:spacing w:val="-4"/>
          <w:sz w:val="24"/>
          <w:vertAlign w:val="baseline"/>
        </w:rPr>
        <w:t> </w:t>
      </w:r>
      <w:r>
        <w:rPr>
          <w:i/>
          <w:spacing w:val="-2"/>
          <w:sz w:val="24"/>
          <w:vertAlign w:val="baseline"/>
        </w:rPr>
        <w:t>seven</w:t>
      </w:r>
      <w:r>
        <w:rPr>
          <w:i/>
          <w:spacing w:val="-4"/>
          <w:sz w:val="24"/>
          <w:vertAlign w:val="baseline"/>
        </w:rPr>
        <w:t> </w:t>
      </w:r>
      <w:r>
        <w:rPr>
          <w:rFonts w:ascii="Garamond" w:hAnsi="Garamond"/>
          <w:spacing w:val="-2"/>
          <w:sz w:val="24"/>
          <w:vertAlign w:val="baseline"/>
        </w:rPr>
        <w:t>4</w:t>
      </w:r>
      <w:r>
        <w:rPr>
          <w:rFonts w:ascii="Bookman Old Style" w:hAnsi="Bookman Old Style"/>
          <w:b w:val="0"/>
          <w:i/>
          <w:spacing w:val="-2"/>
          <w:sz w:val="24"/>
          <w:vertAlign w:val="baseline"/>
        </w:rPr>
        <w:t>cc</w:t>
      </w:r>
      <w:r>
        <w:rPr>
          <w:rFonts w:ascii="Bookman Old Style" w:hAnsi="Bookman Old Style"/>
          <w:b w:val="0"/>
          <w:i/>
          <w:spacing w:val="-2"/>
          <w:sz w:val="24"/>
          <w:vertAlign w:val="subscript"/>
        </w:rPr>
        <w:t>p</w:t>
      </w:r>
      <w:r>
        <w:rPr>
          <w:rFonts w:ascii="Bookman Old Style" w:hAnsi="Bookman Old Style"/>
          <w:b w:val="0"/>
          <w:i/>
          <w:spacing w:val="-6"/>
          <w:sz w:val="24"/>
          <w:vertAlign w:val="baseline"/>
        </w:rPr>
        <w:t> </w:t>
      </w:r>
      <w:r>
        <w:rPr>
          <w:i/>
          <w:spacing w:val="-2"/>
          <w:sz w:val="24"/>
          <w:vertAlign w:val="baseline"/>
        </w:rPr>
        <w:t>(i.e.,</w:t>
      </w:r>
      <w:r>
        <w:rPr>
          <w:i/>
          <w:spacing w:val="-4"/>
          <w:sz w:val="24"/>
          <w:vertAlign w:val="baseline"/>
        </w:rPr>
        <w:t> </w:t>
      </w:r>
      <w:r>
        <w:rPr>
          <w:rFonts w:ascii="Garamond" w:hAnsi="Garamond"/>
          <w:spacing w:val="-2"/>
          <w:sz w:val="24"/>
          <w:vertAlign w:val="baseline"/>
        </w:rPr>
        <w:t>4</w:t>
      </w:r>
      <w:r>
        <w:rPr>
          <w:rFonts w:ascii="Garamond" w:hAnsi="Garamond"/>
          <w:spacing w:val="-12"/>
          <w:sz w:val="24"/>
          <w:vertAlign w:val="baseline"/>
        </w:rPr>
        <w:t> </w:t>
      </w:r>
      <w:r>
        <w:rPr>
          <w:rFonts w:ascii="Lucida Sans Unicode" w:hAnsi="Lucida Sans Unicode"/>
          <w:spacing w:val="-2"/>
          <w:sz w:val="24"/>
          <w:vertAlign w:val="baseline"/>
        </w:rPr>
        <w:t>−</w:t>
      </w:r>
      <w:r>
        <w:rPr>
          <w:rFonts w:ascii="Lucida Sans Unicode" w:hAnsi="Lucida Sans Unicode"/>
          <w:spacing w:val="-17"/>
          <w:sz w:val="24"/>
          <w:vertAlign w:val="baseline"/>
        </w:rPr>
        <w:t> </w:t>
      </w:r>
      <w:r>
        <w:rPr>
          <w:rFonts w:ascii="Bookman Old Style" w:hAnsi="Bookman Old Style"/>
          <w:b w:val="0"/>
          <w:i/>
          <w:spacing w:val="-2"/>
          <w:sz w:val="24"/>
          <w:vertAlign w:val="baseline"/>
        </w:rPr>
        <w:t>length</w:t>
      </w:r>
      <w:r>
        <w:rPr>
          <w:rFonts w:ascii="Bookman Old Style" w:hAnsi="Bookman Old Style"/>
          <w:b w:val="0"/>
          <w:i/>
          <w:spacing w:val="-16"/>
          <w:sz w:val="24"/>
          <w:vertAlign w:val="baseline"/>
        </w:rPr>
        <w:t> </w:t>
      </w:r>
      <w:r>
        <w:rPr>
          <w:i/>
          <w:spacing w:val="-2"/>
          <w:sz w:val="24"/>
          <w:vertAlign w:val="baseline"/>
        </w:rPr>
        <w:t>closed</w:t>
      </w:r>
      <w:r>
        <w:rPr>
          <w:i/>
          <w:spacing w:val="-2"/>
          <w:sz w:val="24"/>
          <w:vertAlign w:val="baseline"/>
        </w:rPr>
        <w:t> </w:t>
      </w:r>
      <w:r>
        <w:rPr>
          <w:i/>
          <w:sz w:val="24"/>
          <w:vertAlign w:val="baseline"/>
        </w:rPr>
        <w:t>contiguous patterns).</w:t>
      </w:r>
      <w:r>
        <w:rPr>
          <w:i/>
          <w:spacing w:val="40"/>
          <w:sz w:val="24"/>
          <w:vertAlign w:val="baseline"/>
        </w:rPr>
        <w:t> </w:t>
      </w:r>
      <w:r>
        <w:rPr>
          <w:i/>
          <w:sz w:val="24"/>
          <w:vertAlign w:val="baseline"/>
        </w:rPr>
        <w:t>The result of this example (and another </w:t>
      </w:r>
      <w:r>
        <w:rPr>
          <w:rFonts w:ascii="Bookman Old Style" w:hAnsi="Bookman Old Style"/>
          <w:b w:val="0"/>
          <w:i/>
          <w:sz w:val="24"/>
          <w:vertAlign w:val="baseline"/>
        </w:rPr>
        <w:t>l </w:t>
      </w:r>
      <w:r>
        <w:rPr>
          <w:i/>
          <w:sz w:val="24"/>
          <w:vertAlign w:val="baseline"/>
        </w:rPr>
        <w:t>parameter value) is</w:t>
      </w:r>
      <w:r>
        <w:rPr>
          <w:i/>
          <w:sz w:val="24"/>
          <w:vertAlign w:val="baseline"/>
        </w:rPr>
        <w:t> presented in Table </w:t>
      </w:r>
      <w:r>
        <w:rPr>
          <w:i/>
          <w:color w:val="0000FF"/>
          <w:sz w:val="24"/>
          <w:vertAlign w:val="baseline"/>
        </w:rPr>
        <w:t>4.1</w:t>
      </w:r>
      <w:r>
        <w:rPr>
          <w:i/>
          <w:sz w:val="24"/>
          <w:vertAlign w:val="baseline"/>
        </w:rPr>
        <w:t>.</w:t>
      </w:r>
    </w:p>
    <w:p>
      <w:pPr>
        <w:pStyle w:val="BodyText"/>
        <w:rPr>
          <w:i/>
          <w:sz w:val="38"/>
        </w:rPr>
      </w:pPr>
    </w:p>
    <w:p>
      <w:pPr>
        <w:pStyle w:val="BodyText"/>
        <w:spacing w:line="252" w:lineRule="auto"/>
        <w:ind w:left="576" w:right="646"/>
        <w:jc w:val="both"/>
      </w:pPr>
      <w:r>
        <w:rPr>
          <w:b/>
        </w:rPr>
        <w:t>Table</w:t>
      </w:r>
      <w:r>
        <w:rPr>
          <w:b/>
          <w:spacing w:val="-15"/>
        </w:rPr>
        <w:t> </w:t>
      </w:r>
      <w:r>
        <w:rPr>
          <w:b/>
        </w:rPr>
        <w:t>4.1:</w:t>
      </w:r>
      <w:r>
        <w:rPr>
          <w:b/>
          <w:spacing w:val="-12"/>
        </w:rPr>
        <w:t> </w:t>
      </w:r>
      <w:r>
        <w:rPr/>
        <w:t>Examples</w:t>
      </w:r>
      <w:r>
        <w:rPr>
          <w:spacing w:val="-15"/>
        </w:rPr>
        <w:t> </w:t>
      </w:r>
      <w:r>
        <w:rPr/>
        <w:t>of</w:t>
      </w:r>
      <w:r>
        <w:rPr>
          <w:spacing w:val="-15"/>
        </w:rPr>
        <w:t> </w:t>
      </w:r>
      <w:r>
        <w:rPr/>
        <w:t>types</w:t>
      </w:r>
      <w:r>
        <w:rPr>
          <w:spacing w:val="-15"/>
        </w:rPr>
        <w:t> </w:t>
      </w:r>
      <w:r>
        <w:rPr/>
        <w:t>of</w:t>
      </w:r>
      <w:r>
        <w:rPr>
          <w:spacing w:val="-15"/>
        </w:rPr>
        <w:t> </w:t>
      </w:r>
      <w:r>
        <w:rPr/>
        <w:t>frequent</w:t>
      </w:r>
      <w:r>
        <w:rPr>
          <w:spacing w:val="-15"/>
        </w:rPr>
        <w:t> </w:t>
      </w:r>
      <w:r>
        <w:rPr/>
        <w:t>patterns</w:t>
      </w:r>
      <w:r>
        <w:rPr>
          <w:spacing w:val="-15"/>
        </w:rPr>
        <w:t> </w:t>
      </w:r>
      <w:r>
        <w:rPr/>
        <w:t>extracted</w:t>
      </w:r>
      <w:r>
        <w:rPr>
          <w:spacing w:val="-15"/>
        </w:rPr>
        <w:t> </w:t>
      </w:r>
      <w:r>
        <w:rPr/>
        <w:t>from</w:t>
      </w:r>
      <w:r>
        <w:rPr>
          <w:spacing w:val="-15"/>
        </w:rPr>
        <w:t> </w:t>
      </w:r>
      <w:r>
        <w:rPr/>
        <w:t>Table</w:t>
      </w:r>
      <w:r>
        <w:rPr>
          <w:spacing w:val="-15"/>
        </w:rPr>
        <w:t> </w:t>
      </w:r>
      <w:r>
        <w:rPr>
          <w:color w:val="0000FF"/>
        </w:rPr>
        <w:t>2.1</w:t>
      </w:r>
      <w:r>
        <w:rPr>
          <w:color w:val="0000FF"/>
          <w:spacing w:val="-15"/>
        </w:rPr>
        <w:t> </w:t>
      </w:r>
      <w:r>
        <w:rPr/>
        <w:t>(</w:t>
      </w:r>
      <w:r>
        <w:rPr>
          <w:color w:val="FF0000"/>
        </w:rPr>
        <w:t>Adeyemo</w:t>
      </w:r>
      <w:r>
        <w:rPr/>
        <w:t>, </w:t>
      </w:r>
      <w:r>
        <w:rPr>
          <w:color w:val="FF0000"/>
          <w:spacing w:val="-2"/>
        </w:rPr>
        <w:t>2023</w:t>
      </w:r>
      <w:r>
        <w:rPr>
          <w:spacing w:val="-2"/>
        </w:rPr>
        <w:t>)</w:t>
      </w:r>
    </w:p>
    <w:p>
      <w:pPr>
        <w:pStyle w:val="BodyText"/>
        <w:spacing w:after="1"/>
        <w:rPr>
          <w:sz w:val="19"/>
        </w:rPr>
      </w:pPr>
    </w:p>
    <w:tbl>
      <w:tblPr>
        <w:tblW w:w="0" w:type="auto"/>
        <w:jc w:val="left"/>
        <w:tblInd w:w="63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1680"/>
        <w:gridCol w:w="3209"/>
        <w:gridCol w:w="3206"/>
      </w:tblGrid>
      <w:tr>
        <w:trPr>
          <w:trHeight w:val="216" w:hRule="atLeast"/>
        </w:trPr>
        <w:tc>
          <w:tcPr>
            <w:tcW w:w="1680" w:type="dxa"/>
            <w:tcBorders>
              <w:left w:val="nil"/>
              <w:bottom w:val="single" w:sz="4" w:space="0" w:color="000000"/>
              <w:right w:val="single" w:sz="4" w:space="0" w:color="000000"/>
            </w:tcBorders>
          </w:tcPr>
          <w:p>
            <w:pPr>
              <w:pStyle w:val="TableParagraph"/>
              <w:spacing w:line="194" w:lineRule="exact"/>
              <w:ind w:left="125" w:right="123"/>
              <w:jc w:val="center"/>
              <w:rPr>
                <w:b/>
                <w:sz w:val="17"/>
              </w:rPr>
            </w:pPr>
            <w:r>
              <w:rPr>
                <w:b/>
                <w:sz w:val="17"/>
              </w:rPr>
              <w:t>Patterns</w:t>
            </w:r>
            <w:r>
              <w:rPr>
                <w:b/>
                <w:spacing w:val="-7"/>
                <w:sz w:val="17"/>
              </w:rPr>
              <w:t> </w:t>
            </w:r>
            <w:r>
              <w:rPr>
                <w:b/>
                <w:spacing w:val="-4"/>
                <w:sz w:val="17"/>
              </w:rPr>
              <w:t>Type</w:t>
            </w:r>
          </w:p>
        </w:tc>
        <w:tc>
          <w:tcPr>
            <w:tcW w:w="3209" w:type="dxa"/>
            <w:tcBorders>
              <w:left w:val="single" w:sz="4" w:space="0" w:color="000000"/>
              <w:bottom w:val="single" w:sz="4" w:space="0" w:color="000000"/>
              <w:right w:val="single" w:sz="4" w:space="0" w:color="000000"/>
            </w:tcBorders>
          </w:tcPr>
          <w:p>
            <w:pPr>
              <w:pStyle w:val="TableParagraph"/>
              <w:spacing w:line="196" w:lineRule="exact"/>
              <w:ind w:left="126"/>
              <w:rPr>
                <w:b/>
                <w:sz w:val="17"/>
              </w:rPr>
            </w:pPr>
            <w:r>
              <w:rPr>
                <w:b/>
                <w:sz w:val="17"/>
              </w:rPr>
              <w:t>Frequent</w:t>
            </w:r>
            <w:r>
              <w:rPr>
                <w:b/>
                <w:spacing w:val="-1"/>
                <w:sz w:val="17"/>
              </w:rPr>
              <w:t> </w:t>
            </w:r>
            <w:r>
              <w:rPr>
                <w:b/>
                <w:sz w:val="17"/>
              </w:rPr>
              <w:t>pattern (</w:t>
            </w:r>
            <w:r>
              <w:rPr>
                <w:rFonts w:ascii="Bookman Old Style" w:hAnsi="Bookman Old Style"/>
                <w:b w:val="0"/>
                <w:i/>
                <w:sz w:val="17"/>
              </w:rPr>
              <w:t>σ</w:t>
            </w:r>
            <w:r>
              <w:rPr>
                <w:rFonts w:ascii="Bookman Old Style" w:hAnsi="Bookman Old Style"/>
                <w:b w:val="0"/>
                <w:i/>
                <w:spacing w:val="-3"/>
                <w:sz w:val="17"/>
              </w:rPr>
              <w:t> </w:t>
            </w:r>
            <w:r>
              <w:rPr>
                <w:b/>
                <w:sz w:val="17"/>
              </w:rPr>
              <w:t>= 5,</w:t>
            </w:r>
            <w:r>
              <w:rPr>
                <w:b/>
                <w:spacing w:val="-1"/>
                <w:sz w:val="17"/>
              </w:rPr>
              <w:t> </w:t>
            </w:r>
            <w:r>
              <w:rPr>
                <w:rFonts w:ascii="Bookman Old Style" w:hAnsi="Bookman Old Style"/>
                <w:b w:val="0"/>
                <w:i/>
                <w:sz w:val="17"/>
              </w:rPr>
              <w:t>l</w:t>
            </w:r>
            <w:r>
              <w:rPr>
                <w:rFonts w:ascii="Bookman Old Style" w:hAnsi="Bookman Old Style"/>
                <w:b w:val="0"/>
                <w:i/>
                <w:spacing w:val="-5"/>
                <w:sz w:val="17"/>
              </w:rPr>
              <w:t> </w:t>
            </w:r>
            <w:r>
              <w:rPr>
                <w:b/>
                <w:sz w:val="17"/>
              </w:rPr>
              <w:t>=</w:t>
            </w:r>
            <w:r>
              <w:rPr>
                <w:b/>
                <w:spacing w:val="-1"/>
                <w:sz w:val="17"/>
              </w:rPr>
              <w:t> </w:t>
            </w:r>
            <w:r>
              <w:rPr>
                <w:b/>
                <w:spacing w:val="-5"/>
                <w:sz w:val="17"/>
              </w:rPr>
              <w:t>4)</w:t>
            </w:r>
          </w:p>
        </w:tc>
        <w:tc>
          <w:tcPr>
            <w:tcW w:w="3206" w:type="dxa"/>
            <w:tcBorders>
              <w:left w:val="single" w:sz="4" w:space="0" w:color="000000"/>
              <w:bottom w:val="single" w:sz="4" w:space="0" w:color="000000"/>
              <w:right w:val="nil"/>
            </w:tcBorders>
          </w:tcPr>
          <w:p>
            <w:pPr>
              <w:pStyle w:val="TableParagraph"/>
              <w:spacing w:line="196" w:lineRule="exact"/>
              <w:ind w:left="126"/>
              <w:rPr>
                <w:b/>
                <w:sz w:val="17"/>
              </w:rPr>
            </w:pPr>
            <w:r>
              <w:rPr>
                <w:b/>
                <w:sz w:val="17"/>
              </w:rPr>
              <w:t>Frequent</w:t>
            </w:r>
            <w:r>
              <w:rPr>
                <w:b/>
                <w:spacing w:val="-1"/>
                <w:sz w:val="17"/>
              </w:rPr>
              <w:t> </w:t>
            </w:r>
            <w:r>
              <w:rPr>
                <w:b/>
                <w:sz w:val="17"/>
              </w:rPr>
              <w:t>Sequence (</w:t>
            </w:r>
            <w:r>
              <w:rPr>
                <w:rFonts w:ascii="Bookman Old Style" w:hAnsi="Bookman Old Style"/>
                <w:b w:val="0"/>
                <w:i/>
                <w:sz w:val="17"/>
              </w:rPr>
              <w:t>σ</w:t>
            </w:r>
            <w:r>
              <w:rPr>
                <w:rFonts w:ascii="Bookman Old Style" w:hAnsi="Bookman Old Style"/>
                <w:b w:val="0"/>
                <w:i/>
                <w:spacing w:val="-2"/>
                <w:sz w:val="17"/>
              </w:rPr>
              <w:t> </w:t>
            </w:r>
            <w:r>
              <w:rPr>
                <w:b/>
                <w:sz w:val="17"/>
              </w:rPr>
              <w:t>= 5, </w:t>
            </w:r>
            <w:r>
              <w:rPr>
                <w:rFonts w:ascii="Bookman Old Style" w:hAnsi="Bookman Old Style"/>
                <w:b w:val="0"/>
                <w:i/>
                <w:sz w:val="17"/>
              </w:rPr>
              <w:t>l</w:t>
            </w:r>
            <w:r>
              <w:rPr>
                <w:rFonts w:ascii="Bookman Old Style" w:hAnsi="Bookman Old Style"/>
                <w:b w:val="0"/>
                <w:i/>
                <w:spacing w:val="-5"/>
                <w:sz w:val="17"/>
              </w:rPr>
              <w:t> </w:t>
            </w:r>
            <w:r>
              <w:rPr>
                <w:b/>
                <w:sz w:val="17"/>
              </w:rPr>
              <w:t>= </w:t>
            </w:r>
            <w:r>
              <w:rPr>
                <w:b/>
                <w:spacing w:val="-5"/>
                <w:sz w:val="17"/>
              </w:rPr>
              <w:t>8)</w:t>
            </w:r>
          </w:p>
        </w:tc>
      </w:tr>
      <w:tr>
        <w:trPr>
          <w:trHeight w:val="2066" w:hRule="atLeast"/>
        </w:trPr>
        <w:tc>
          <w:tcPr>
            <w:tcW w:w="1680" w:type="dxa"/>
            <w:tcBorders>
              <w:top w:val="single" w:sz="4" w:space="0" w:color="000000"/>
              <w:left w:val="nil"/>
              <w:bottom w:val="single" w:sz="4" w:space="0" w:color="000000"/>
              <w:right w:val="single" w:sz="4" w:space="0" w:color="000000"/>
            </w:tcBorders>
          </w:tcPr>
          <w:p>
            <w:pPr>
              <w:pStyle w:val="TableParagraph"/>
              <w:spacing w:line="180" w:lineRule="exact"/>
              <w:ind w:left="125" w:right="123"/>
              <w:jc w:val="center"/>
              <w:rPr>
                <w:sz w:val="17"/>
              </w:rPr>
            </w:pPr>
            <w:r>
              <w:rPr>
                <w:spacing w:val="-2"/>
                <w:sz w:val="17"/>
              </w:rPr>
              <w:t>Contiguous</w:t>
            </w:r>
          </w:p>
        </w:tc>
        <w:tc>
          <w:tcPr>
            <w:tcW w:w="3209" w:type="dxa"/>
            <w:tcBorders>
              <w:top w:val="single" w:sz="4" w:space="0" w:color="000000"/>
              <w:left w:val="single" w:sz="4" w:space="0" w:color="000000"/>
              <w:bottom w:val="single" w:sz="4" w:space="0" w:color="000000"/>
              <w:right w:val="single" w:sz="4" w:space="0" w:color="000000"/>
            </w:tcBorders>
          </w:tcPr>
          <w:p>
            <w:pPr>
              <w:pStyle w:val="TableParagraph"/>
              <w:spacing w:line="204" w:lineRule="exact"/>
              <w:ind w:left="126"/>
              <w:rPr>
                <w:sz w:val="17"/>
              </w:rPr>
            </w:pPr>
            <w:r>
              <w:rPr>
                <w:rFonts w:ascii="Lucida Sans Unicode" w:hAnsi="Lucida Sans Unicode"/>
                <w:sz w:val="17"/>
              </w:rPr>
              <w:t>{</w:t>
            </w:r>
            <w:r>
              <w:rPr>
                <w:sz w:val="17"/>
              </w:rPr>
              <w:t>’a’:</w:t>
            </w:r>
            <w:r>
              <w:rPr>
                <w:spacing w:val="27"/>
                <w:sz w:val="17"/>
              </w:rPr>
              <w:t> </w:t>
            </w:r>
            <w:r>
              <w:rPr>
                <w:sz w:val="17"/>
              </w:rPr>
              <w:t>6,</w:t>
            </w:r>
            <w:r>
              <w:rPr>
                <w:spacing w:val="11"/>
                <w:sz w:val="17"/>
              </w:rPr>
              <w:t> </w:t>
            </w:r>
            <w:r>
              <w:rPr>
                <w:sz w:val="17"/>
              </w:rPr>
              <w:t>’b’:</w:t>
            </w:r>
            <w:r>
              <w:rPr>
                <w:spacing w:val="27"/>
                <w:sz w:val="17"/>
              </w:rPr>
              <w:t> </w:t>
            </w:r>
            <w:r>
              <w:rPr>
                <w:sz w:val="17"/>
              </w:rPr>
              <w:t>6,</w:t>
            </w:r>
            <w:r>
              <w:rPr>
                <w:spacing w:val="11"/>
                <w:sz w:val="17"/>
              </w:rPr>
              <w:t> </w:t>
            </w:r>
            <w:r>
              <w:rPr>
                <w:sz w:val="17"/>
              </w:rPr>
              <w:t>’c’:</w:t>
            </w:r>
            <w:r>
              <w:rPr>
                <w:spacing w:val="28"/>
                <w:sz w:val="17"/>
              </w:rPr>
              <w:t> </w:t>
            </w:r>
            <w:r>
              <w:rPr>
                <w:sz w:val="17"/>
              </w:rPr>
              <w:t>6,</w:t>
            </w:r>
            <w:r>
              <w:rPr>
                <w:spacing w:val="11"/>
                <w:sz w:val="17"/>
              </w:rPr>
              <w:t> </w:t>
            </w:r>
            <w:r>
              <w:rPr>
                <w:sz w:val="17"/>
              </w:rPr>
              <w:t>’d’:</w:t>
            </w:r>
            <w:r>
              <w:rPr>
                <w:spacing w:val="27"/>
                <w:sz w:val="17"/>
              </w:rPr>
              <w:t> </w:t>
            </w:r>
            <w:r>
              <w:rPr>
                <w:sz w:val="17"/>
              </w:rPr>
              <w:t>6,</w:t>
            </w:r>
            <w:r>
              <w:rPr>
                <w:spacing w:val="11"/>
                <w:sz w:val="17"/>
              </w:rPr>
              <w:t> </w:t>
            </w:r>
            <w:r>
              <w:rPr>
                <w:sz w:val="17"/>
              </w:rPr>
              <w:t>’e’:</w:t>
            </w:r>
            <w:r>
              <w:rPr>
                <w:spacing w:val="27"/>
                <w:sz w:val="17"/>
              </w:rPr>
              <w:t> </w:t>
            </w:r>
            <w:r>
              <w:rPr>
                <w:sz w:val="17"/>
              </w:rPr>
              <w:t>6,</w:t>
            </w:r>
            <w:r>
              <w:rPr>
                <w:spacing w:val="12"/>
                <w:sz w:val="17"/>
              </w:rPr>
              <w:t> </w:t>
            </w:r>
            <w:r>
              <w:rPr>
                <w:sz w:val="17"/>
              </w:rPr>
              <w:t>’f’:</w:t>
            </w:r>
            <w:r>
              <w:rPr>
                <w:spacing w:val="27"/>
                <w:sz w:val="17"/>
              </w:rPr>
              <w:t> </w:t>
            </w:r>
            <w:r>
              <w:rPr>
                <w:spacing w:val="-5"/>
                <w:sz w:val="17"/>
              </w:rPr>
              <w:t>6,</w:t>
            </w:r>
          </w:p>
          <w:p>
            <w:pPr>
              <w:pStyle w:val="TableParagraph"/>
              <w:spacing w:line="182" w:lineRule="exact"/>
              <w:ind w:left="126"/>
              <w:rPr>
                <w:sz w:val="17"/>
              </w:rPr>
            </w:pPr>
            <w:r>
              <w:rPr>
                <w:sz w:val="17"/>
              </w:rPr>
              <w:t>’aa’:</w:t>
            </w:r>
            <w:r>
              <w:rPr>
                <w:spacing w:val="43"/>
                <w:sz w:val="17"/>
              </w:rPr>
              <w:t> </w:t>
            </w:r>
            <w:r>
              <w:rPr>
                <w:sz w:val="17"/>
              </w:rPr>
              <w:t>6,</w:t>
            </w:r>
            <w:r>
              <w:rPr>
                <w:spacing w:val="21"/>
                <w:sz w:val="17"/>
              </w:rPr>
              <w:t> </w:t>
            </w:r>
            <w:r>
              <w:rPr>
                <w:sz w:val="17"/>
              </w:rPr>
              <w:t>’ab’:</w:t>
            </w:r>
            <w:r>
              <w:rPr>
                <w:spacing w:val="43"/>
                <w:sz w:val="17"/>
              </w:rPr>
              <w:t> </w:t>
            </w:r>
            <w:r>
              <w:rPr>
                <w:sz w:val="17"/>
              </w:rPr>
              <w:t>6,</w:t>
            </w:r>
            <w:r>
              <w:rPr>
                <w:spacing w:val="20"/>
                <w:sz w:val="17"/>
              </w:rPr>
              <w:t> </w:t>
            </w:r>
            <w:r>
              <w:rPr>
                <w:sz w:val="17"/>
              </w:rPr>
              <w:t>’bb’:</w:t>
            </w:r>
            <w:r>
              <w:rPr>
                <w:spacing w:val="43"/>
                <w:sz w:val="17"/>
              </w:rPr>
              <w:t> </w:t>
            </w:r>
            <w:r>
              <w:rPr>
                <w:sz w:val="17"/>
              </w:rPr>
              <w:t>6,</w:t>
            </w:r>
            <w:r>
              <w:rPr>
                <w:spacing w:val="21"/>
                <w:sz w:val="17"/>
              </w:rPr>
              <w:t> </w:t>
            </w:r>
            <w:r>
              <w:rPr>
                <w:sz w:val="17"/>
              </w:rPr>
              <w:t>’bc’:</w:t>
            </w:r>
            <w:r>
              <w:rPr>
                <w:spacing w:val="43"/>
                <w:sz w:val="17"/>
              </w:rPr>
              <w:t> </w:t>
            </w:r>
            <w:r>
              <w:rPr>
                <w:sz w:val="17"/>
              </w:rPr>
              <w:t>6,</w:t>
            </w:r>
            <w:r>
              <w:rPr>
                <w:spacing w:val="21"/>
                <w:sz w:val="17"/>
              </w:rPr>
              <w:t> </w:t>
            </w:r>
            <w:r>
              <w:rPr>
                <w:sz w:val="17"/>
              </w:rPr>
              <w:t>’cd’:</w:t>
            </w:r>
            <w:r>
              <w:rPr>
                <w:spacing w:val="43"/>
                <w:sz w:val="17"/>
              </w:rPr>
              <w:t> </w:t>
            </w:r>
            <w:r>
              <w:rPr>
                <w:spacing w:val="-5"/>
                <w:sz w:val="17"/>
              </w:rPr>
              <w:t>6,</w:t>
            </w:r>
          </w:p>
          <w:p>
            <w:pPr>
              <w:pStyle w:val="TableParagraph"/>
              <w:spacing w:before="11"/>
              <w:ind w:left="126"/>
              <w:rPr>
                <w:sz w:val="17"/>
              </w:rPr>
            </w:pPr>
            <w:r>
              <w:rPr>
                <w:sz w:val="17"/>
              </w:rPr>
              <w:t>’de’:</w:t>
            </w:r>
            <w:r>
              <w:rPr>
                <w:spacing w:val="29"/>
                <w:sz w:val="17"/>
              </w:rPr>
              <w:t> </w:t>
            </w:r>
            <w:r>
              <w:rPr>
                <w:sz w:val="17"/>
              </w:rPr>
              <w:t>6,</w:t>
            </w:r>
            <w:r>
              <w:rPr>
                <w:spacing w:val="12"/>
                <w:sz w:val="17"/>
              </w:rPr>
              <w:t> </w:t>
            </w:r>
            <w:r>
              <w:rPr>
                <w:sz w:val="17"/>
              </w:rPr>
              <w:t>’ef’:</w:t>
            </w:r>
            <w:r>
              <w:rPr>
                <w:spacing w:val="29"/>
                <w:sz w:val="17"/>
              </w:rPr>
              <w:t> </w:t>
            </w:r>
            <w:r>
              <w:rPr>
                <w:sz w:val="17"/>
              </w:rPr>
              <w:t>5,</w:t>
            </w:r>
            <w:r>
              <w:rPr>
                <w:spacing w:val="12"/>
                <w:sz w:val="17"/>
              </w:rPr>
              <w:t> </w:t>
            </w:r>
            <w:r>
              <w:rPr>
                <w:sz w:val="17"/>
              </w:rPr>
              <w:t>’fc’:</w:t>
            </w:r>
            <w:r>
              <w:rPr>
                <w:spacing w:val="29"/>
                <w:sz w:val="17"/>
              </w:rPr>
              <w:t> </w:t>
            </w:r>
            <w:r>
              <w:rPr>
                <w:sz w:val="17"/>
              </w:rPr>
              <w:t>5,</w:t>
            </w:r>
            <w:r>
              <w:rPr>
                <w:spacing w:val="12"/>
                <w:sz w:val="17"/>
              </w:rPr>
              <w:t> </w:t>
            </w:r>
            <w:r>
              <w:rPr>
                <w:sz w:val="17"/>
              </w:rPr>
              <w:t>’aab’:</w:t>
            </w:r>
            <w:r>
              <w:rPr>
                <w:spacing w:val="29"/>
                <w:sz w:val="17"/>
              </w:rPr>
              <w:t> </w:t>
            </w:r>
            <w:r>
              <w:rPr>
                <w:sz w:val="17"/>
              </w:rPr>
              <w:t>6,</w:t>
            </w:r>
            <w:r>
              <w:rPr>
                <w:spacing w:val="12"/>
                <w:sz w:val="17"/>
              </w:rPr>
              <w:t> </w:t>
            </w:r>
            <w:r>
              <w:rPr>
                <w:sz w:val="17"/>
              </w:rPr>
              <w:t>’abb’:</w:t>
            </w:r>
            <w:r>
              <w:rPr>
                <w:spacing w:val="29"/>
                <w:sz w:val="17"/>
              </w:rPr>
              <w:t> </w:t>
            </w:r>
            <w:r>
              <w:rPr>
                <w:spacing w:val="-5"/>
                <w:sz w:val="17"/>
              </w:rPr>
              <w:t>6,</w:t>
            </w:r>
          </w:p>
          <w:p>
            <w:pPr>
              <w:pStyle w:val="TableParagraph"/>
              <w:spacing w:before="12"/>
              <w:ind w:left="126"/>
              <w:rPr>
                <w:sz w:val="17"/>
              </w:rPr>
            </w:pPr>
            <w:r>
              <w:rPr>
                <w:sz w:val="17"/>
              </w:rPr>
              <w:t>’bbc’:</w:t>
            </w:r>
            <w:r>
              <w:rPr>
                <w:spacing w:val="21"/>
                <w:sz w:val="17"/>
              </w:rPr>
              <w:t> </w:t>
            </w:r>
            <w:r>
              <w:rPr>
                <w:sz w:val="17"/>
              </w:rPr>
              <w:t>6,</w:t>
            </w:r>
            <w:r>
              <w:rPr>
                <w:spacing w:val="7"/>
                <w:sz w:val="17"/>
              </w:rPr>
              <w:t> </w:t>
            </w:r>
            <w:r>
              <w:rPr>
                <w:sz w:val="17"/>
              </w:rPr>
              <w:t>’bcd’:</w:t>
            </w:r>
            <w:r>
              <w:rPr>
                <w:spacing w:val="21"/>
                <w:sz w:val="17"/>
              </w:rPr>
              <w:t> </w:t>
            </w:r>
            <w:r>
              <w:rPr>
                <w:sz w:val="17"/>
              </w:rPr>
              <w:t>6,</w:t>
            </w:r>
            <w:r>
              <w:rPr>
                <w:spacing w:val="7"/>
                <w:sz w:val="17"/>
              </w:rPr>
              <w:t> </w:t>
            </w:r>
            <w:r>
              <w:rPr>
                <w:sz w:val="17"/>
              </w:rPr>
              <w:t>’cde’:</w:t>
            </w:r>
            <w:r>
              <w:rPr>
                <w:spacing w:val="21"/>
                <w:sz w:val="17"/>
              </w:rPr>
              <w:t> </w:t>
            </w:r>
            <w:r>
              <w:rPr>
                <w:sz w:val="17"/>
              </w:rPr>
              <w:t>6,</w:t>
            </w:r>
            <w:r>
              <w:rPr>
                <w:spacing w:val="7"/>
                <w:sz w:val="17"/>
              </w:rPr>
              <w:t> </w:t>
            </w:r>
            <w:r>
              <w:rPr>
                <w:sz w:val="17"/>
              </w:rPr>
              <w:t>’def’:</w:t>
            </w:r>
            <w:r>
              <w:rPr>
                <w:spacing w:val="22"/>
                <w:sz w:val="17"/>
              </w:rPr>
              <w:t> </w:t>
            </w:r>
            <w:r>
              <w:rPr>
                <w:sz w:val="17"/>
              </w:rPr>
              <w:t>5,</w:t>
            </w:r>
            <w:r>
              <w:rPr>
                <w:spacing w:val="7"/>
                <w:sz w:val="17"/>
              </w:rPr>
              <w:t> </w:t>
            </w:r>
            <w:r>
              <w:rPr>
                <w:spacing w:val="-2"/>
                <w:sz w:val="17"/>
              </w:rPr>
              <w:t>’efc’:</w:t>
            </w:r>
          </w:p>
          <w:p>
            <w:pPr>
              <w:pStyle w:val="TableParagraph"/>
              <w:spacing w:line="187" w:lineRule="exact" w:before="12"/>
              <w:ind w:left="126"/>
              <w:rPr>
                <w:sz w:val="17"/>
              </w:rPr>
            </w:pPr>
            <w:r>
              <w:rPr>
                <w:sz w:val="17"/>
              </w:rPr>
              <w:t>5,</w:t>
            </w:r>
            <w:r>
              <w:rPr>
                <w:spacing w:val="15"/>
                <w:sz w:val="17"/>
              </w:rPr>
              <w:t> </w:t>
            </w:r>
            <w:r>
              <w:rPr>
                <w:sz w:val="17"/>
              </w:rPr>
              <w:t>’aabb’:</w:t>
            </w:r>
            <w:r>
              <w:rPr>
                <w:spacing w:val="37"/>
                <w:sz w:val="17"/>
              </w:rPr>
              <w:t> </w:t>
            </w:r>
            <w:r>
              <w:rPr>
                <w:sz w:val="17"/>
              </w:rPr>
              <w:t>6,</w:t>
            </w:r>
            <w:r>
              <w:rPr>
                <w:spacing w:val="17"/>
                <w:sz w:val="17"/>
              </w:rPr>
              <w:t> </w:t>
            </w:r>
            <w:r>
              <w:rPr>
                <w:sz w:val="17"/>
              </w:rPr>
              <w:t>’abbc’:</w:t>
            </w:r>
            <w:r>
              <w:rPr>
                <w:spacing w:val="37"/>
                <w:sz w:val="17"/>
              </w:rPr>
              <w:t> </w:t>
            </w:r>
            <w:r>
              <w:rPr>
                <w:sz w:val="17"/>
              </w:rPr>
              <w:t>6,</w:t>
            </w:r>
            <w:r>
              <w:rPr>
                <w:spacing w:val="17"/>
                <w:sz w:val="17"/>
              </w:rPr>
              <w:t> </w:t>
            </w:r>
            <w:r>
              <w:rPr>
                <w:sz w:val="17"/>
              </w:rPr>
              <w:t>’bbcd’:</w:t>
            </w:r>
            <w:r>
              <w:rPr>
                <w:spacing w:val="37"/>
                <w:sz w:val="17"/>
              </w:rPr>
              <w:t> </w:t>
            </w:r>
            <w:r>
              <w:rPr>
                <w:sz w:val="17"/>
              </w:rPr>
              <w:t>6,</w:t>
            </w:r>
            <w:r>
              <w:rPr>
                <w:spacing w:val="17"/>
                <w:sz w:val="17"/>
              </w:rPr>
              <w:t> </w:t>
            </w:r>
            <w:r>
              <w:rPr>
                <w:spacing w:val="-2"/>
                <w:sz w:val="17"/>
              </w:rPr>
              <w:t>’bcde’:</w:t>
            </w:r>
          </w:p>
          <w:p>
            <w:pPr>
              <w:pStyle w:val="TableParagraph"/>
              <w:spacing w:line="253" w:lineRule="exact"/>
              <w:ind w:left="126"/>
              <w:rPr>
                <w:rFonts w:ascii="Lucida Sans Unicode" w:hAnsi="Lucida Sans Unicode"/>
                <w:sz w:val="17"/>
              </w:rPr>
            </w:pPr>
            <w:r>
              <w:rPr>
                <w:sz w:val="17"/>
              </w:rPr>
              <w:t>6, ’cdef’:</w:t>
            </w:r>
            <w:r>
              <w:rPr>
                <w:spacing w:val="10"/>
                <w:sz w:val="17"/>
              </w:rPr>
              <w:t> </w:t>
            </w:r>
            <w:r>
              <w:rPr>
                <w:sz w:val="17"/>
              </w:rPr>
              <w:t>5, ’defc’:</w:t>
            </w:r>
            <w:r>
              <w:rPr>
                <w:spacing w:val="10"/>
                <w:sz w:val="17"/>
              </w:rPr>
              <w:t> </w:t>
            </w:r>
            <w:r>
              <w:rPr>
                <w:spacing w:val="-5"/>
                <w:sz w:val="17"/>
              </w:rPr>
              <w:t>5</w:t>
            </w:r>
            <w:r>
              <w:rPr>
                <w:rFonts w:ascii="Lucida Sans Unicode" w:hAnsi="Lucida Sans Unicode"/>
                <w:spacing w:val="-5"/>
                <w:sz w:val="17"/>
              </w:rPr>
              <w:t>}</w:t>
            </w:r>
          </w:p>
        </w:tc>
        <w:tc>
          <w:tcPr>
            <w:tcW w:w="3206" w:type="dxa"/>
            <w:tcBorders>
              <w:top w:val="single" w:sz="4" w:space="0" w:color="000000"/>
              <w:left w:val="single" w:sz="4" w:space="0" w:color="000000"/>
              <w:bottom w:val="single" w:sz="4" w:space="0" w:color="000000"/>
              <w:right w:val="nil"/>
            </w:tcBorders>
          </w:tcPr>
          <w:p>
            <w:pPr>
              <w:pStyle w:val="TableParagraph"/>
              <w:spacing w:line="204" w:lineRule="exact"/>
              <w:ind w:left="126"/>
              <w:rPr>
                <w:sz w:val="17"/>
              </w:rPr>
            </w:pPr>
            <w:r>
              <w:rPr>
                <w:rFonts w:ascii="Lucida Sans Unicode" w:hAnsi="Lucida Sans Unicode"/>
                <w:sz w:val="17"/>
              </w:rPr>
              <w:t>{</w:t>
            </w:r>
            <w:r>
              <w:rPr>
                <w:sz w:val="17"/>
              </w:rPr>
              <w:t>’a’:</w:t>
            </w:r>
            <w:r>
              <w:rPr>
                <w:spacing w:val="27"/>
                <w:sz w:val="17"/>
              </w:rPr>
              <w:t> </w:t>
            </w:r>
            <w:r>
              <w:rPr>
                <w:sz w:val="17"/>
              </w:rPr>
              <w:t>6,</w:t>
            </w:r>
            <w:r>
              <w:rPr>
                <w:spacing w:val="11"/>
                <w:sz w:val="17"/>
              </w:rPr>
              <w:t> </w:t>
            </w:r>
            <w:r>
              <w:rPr>
                <w:sz w:val="17"/>
              </w:rPr>
              <w:t>’b’:</w:t>
            </w:r>
            <w:r>
              <w:rPr>
                <w:spacing w:val="27"/>
                <w:sz w:val="17"/>
              </w:rPr>
              <w:t> </w:t>
            </w:r>
            <w:r>
              <w:rPr>
                <w:sz w:val="17"/>
              </w:rPr>
              <w:t>6,</w:t>
            </w:r>
            <w:r>
              <w:rPr>
                <w:spacing w:val="11"/>
                <w:sz w:val="17"/>
              </w:rPr>
              <w:t> </w:t>
            </w:r>
            <w:r>
              <w:rPr>
                <w:sz w:val="17"/>
              </w:rPr>
              <w:t>’c’:</w:t>
            </w:r>
            <w:r>
              <w:rPr>
                <w:spacing w:val="28"/>
                <w:sz w:val="17"/>
              </w:rPr>
              <w:t> </w:t>
            </w:r>
            <w:r>
              <w:rPr>
                <w:sz w:val="17"/>
              </w:rPr>
              <w:t>6,</w:t>
            </w:r>
            <w:r>
              <w:rPr>
                <w:spacing w:val="11"/>
                <w:sz w:val="17"/>
              </w:rPr>
              <w:t> </w:t>
            </w:r>
            <w:r>
              <w:rPr>
                <w:sz w:val="17"/>
              </w:rPr>
              <w:t>’d’:</w:t>
            </w:r>
            <w:r>
              <w:rPr>
                <w:spacing w:val="27"/>
                <w:sz w:val="17"/>
              </w:rPr>
              <w:t> </w:t>
            </w:r>
            <w:r>
              <w:rPr>
                <w:sz w:val="17"/>
              </w:rPr>
              <w:t>6,</w:t>
            </w:r>
            <w:r>
              <w:rPr>
                <w:spacing w:val="11"/>
                <w:sz w:val="17"/>
              </w:rPr>
              <w:t> </w:t>
            </w:r>
            <w:r>
              <w:rPr>
                <w:sz w:val="17"/>
              </w:rPr>
              <w:t>’e’:</w:t>
            </w:r>
            <w:r>
              <w:rPr>
                <w:spacing w:val="27"/>
                <w:sz w:val="17"/>
              </w:rPr>
              <w:t> </w:t>
            </w:r>
            <w:r>
              <w:rPr>
                <w:sz w:val="17"/>
              </w:rPr>
              <w:t>6,</w:t>
            </w:r>
            <w:r>
              <w:rPr>
                <w:spacing w:val="12"/>
                <w:sz w:val="17"/>
              </w:rPr>
              <w:t> </w:t>
            </w:r>
            <w:r>
              <w:rPr>
                <w:sz w:val="17"/>
              </w:rPr>
              <w:t>’f’:</w:t>
            </w:r>
            <w:r>
              <w:rPr>
                <w:spacing w:val="27"/>
                <w:sz w:val="17"/>
              </w:rPr>
              <w:t> </w:t>
            </w:r>
            <w:r>
              <w:rPr>
                <w:spacing w:val="-5"/>
                <w:sz w:val="17"/>
              </w:rPr>
              <w:t>6,</w:t>
            </w:r>
          </w:p>
          <w:p>
            <w:pPr>
              <w:pStyle w:val="TableParagraph"/>
              <w:spacing w:line="182" w:lineRule="exact"/>
              <w:ind w:left="126"/>
              <w:rPr>
                <w:sz w:val="17"/>
              </w:rPr>
            </w:pPr>
            <w:r>
              <w:rPr>
                <w:sz w:val="17"/>
              </w:rPr>
              <w:t>’aa’:</w:t>
            </w:r>
            <w:r>
              <w:rPr>
                <w:spacing w:val="43"/>
                <w:sz w:val="17"/>
              </w:rPr>
              <w:t> </w:t>
            </w:r>
            <w:r>
              <w:rPr>
                <w:sz w:val="17"/>
              </w:rPr>
              <w:t>6,</w:t>
            </w:r>
            <w:r>
              <w:rPr>
                <w:spacing w:val="21"/>
                <w:sz w:val="17"/>
              </w:rPr>
              <w:t> </w:t>
            </w:r>
            <w:r>
              <w:rPr>
                <w:sz w:val="17"/>
              </w:rPr>
              <w:t>’ab’:</w:t>
            </w:r>
            <w:r>
              <w:rPr>
                <w:spacing w:val="43"/>
                <w:sz w:val="17"/>
              </w:rPr>
              <w:t> </w:t>
            </w:r>
            <w:r>
              <w:rPr>
                <w:sz w:val="17"/>
              </w:rPr>
              <w:t>6,</w:t>
            </w:r>
            <w:r>
              <w:rPr>
                <w:spacing w:val="20"/>
                <w:sz w:val="17"/>
              </w:rPr>
              <w:t> </w:t>
            </w:r>
            <w:r>
              <w:rPr>
                <w:sz w:val="17"/>
              </w:rPr>
              <w:t>’bb’:</w:t>
            </w:r>
            <w:r>
              <w:rPr>
                <w:spacing w:val="43"/>
                <w:sz w:val="17"/>
              </w:rPr>
              <w:t> </w:t>
            </w:r>
            <w:r>
              <w:rPr>
                <w:sz w:val="17"/>
              </w:rPr>
              <w:t>6,</w:t>
            </w:r>
            <w:r>
              <w:rPr>
                <w:spacing w:val="21"/>
                <w:sz w:val="17"/>
              </w:rPr>
              <w:t> </w:t>
            </w:r>
            <w:r>
              <w:rPr>
                <w:sz w:val="17"/>
              </w:rPr>
              <w:t>’bc’:</w:t>
            </w:r>
            <w:r>
              <w:rPr>
                <w:spacing w:val="43"/>
                <w:sz w:val="17"/>
              </w:rPr>
              <w:t> </w:t>
            </w:r>
            <w:r>
              <w:rPr>
                <w:sz w:val="17"/>
              </w:rPr>
              <w:t>6,</w:t>
            </w:r>
            <w:r>
              <w:rPr>
                <w:spacing w:val="21"/>
                <w:sz w:val="17"/>
              </w:rPr>
              <w:t> </w:t>
            </w:r>
            <w:r>
              <w:rPr>
                <w:sz w:val="17"/>
              </w:rPr>
              <w:t>’cd’:</w:t>
            </w:r>
            <w:r>
              <w:rPr>
                <w:spacing w:val="43"/>
                <w:sz w:val="17"/>
              </w:rPr>
              <w:t> </w:t>
            </w:r>
            <w:r>
              <w:rPr>
                <w:spacing w:val="-5"/>
                <w:sz w:val="17"/>
              </w:rPr>
              <w:t>6,</w:t>
            </w:r>
          </w:p>
          <w:p>
            <w:pPr>
              <w:pStyle w:val="TableParagraph"/>
              <w:spacing w:before="11"/>
              <w:ind w:left="126"/>
              <w:rPr>
                <w:sz w:val="17"/>
              </w:rPr>
            </w:pPr>
            <w:r>
              <w:rPr>
                <w:sz w:val="17"/>
              </w:rPr>
              <w:t>’de’:</w:t>
            </w:r>
            <w:r>
              <w:rPr>
                <w:spacing w:val="29"/>
                <w:sz w:val="17"/>
              </w:rPr>
              <w:t> </w:t>
            </w:r>
            <w:r>
              <w:rPr>
                <w:sz w:val="17"/>
              </w:rPr>
              <w:t>6,</w:t>
            </w:r>
            <w:r>
              <w:rPr>
                <w:spacing w:val="12"/>
                <w:sz w:val="17"/>
              </w:rPr>
              <w:t> </w:t>
            </w:r>
            <w:r>
              <w:rPr>
                <w:sz w:val="17"/>
              </w:rPr>
              <w:t>’ef’:</w:t>
            </w:r>
            <w:r>
              <w:rPr>
                <w:spacing w:val="29"/>
                <w:sz w:val="17"/>
              </w:rPr>
              <w:t> </w:t>
            </w:r>
            <w:r>
              <w:rPr>
                <w:sz w:val="17"/>
              </w:rPr>
              <w:t>5,</w:t>
            </w:r>
            <w:r>
              <w:rPr>
                <w:spacing w:val="12"/>
                <w:sz w:val="17"/>
              </w:rPr>
              <w:t> </w:t>
            </w:r>
            <w:r>
              <w:rPr>
                <w:sz w:val="17"/>
              </w:rPr>
              <w:t>’fc’:</w:t>
            </w:r>
            <w:r>
              <w:rPr>
                <w:spacing w:val="29"/>
                <w:sz w:val="17"/>
              </w:rPr>
              <w:t> </w:t>
            </w:r>
            <w:r>
              <w:rPr>
                <w:sz w:val="17"/>
              </w:rPr>
              <w:t>5,</w:t>
            </w:r>
            <w:r>
              <w:rPr>
                <w:spacing w:val="12"/>
                <w:sz w:val="17"/>
              </w:rPr>
              <w:t> </w:t>
            </w:r>
            <w:r>
              <w:rPr>
                <w:sz w:val="17"/>
              </w:rPr>
              <w:t>’aab’:</w:t>
            </w:r>
            <w:r>
              <w:rPr>
                <w:spacing w:val="29"/>
                <w:sz w:val="17"/>
              </w:rPr>
              <w:t> </w:t>
            </w:r>
            <w:r>
              <w:rPr>
                <w:sz w:val="17"/>
              </w:rPr>
              <w:t>6,</w:t>
            </w:r>
            <w:r>
              <w:rPr>
                <w:spacing w:val="12"/>
                <w:sz w:val="17"/>
              </w:rPr>
              <w:t> </w:t>
            </w:r>
            <w:r>
              <w:rPr>
                <w:sz w:val="17"/>
              </w:rPr>
              <w:t>’abb’:</w:t>
            </w:r>
            <w:r>
              <w:rPr>
                <w:spacing w:val="29"/>
                <w:sz w:val="17"/>
              </w:rPr>
              <w:t> </w:t>
            </w:r>
            <w:r>
              <w:rPr>
                <w:spacing w:val="-5"/>
                <w:sz w:val="17"/>
              </w:rPr>
              <w:t>6,</w:t>
            </w:r>
          </w:p>
          <w:p>
            <w:pPr>
              <w:pStyle w:val="TableParagraph"/>
              <w:spacing w:before="12"/>
              <w:ind w:left="126"/>
              <w:rPr>
                <w:sz w:val="17"/>
              </w:rPr>
            </w:pPr>
            <w:r>
              <w:rPr>
                <w:sz w:val="17"/>
              </w:rPr>
              <w:t>’bbc’:</w:t>
            </w:r>
            <w:r>
              <w:rPr>
                <w:spacing w:val="21"/>
                <w:sz w:val="17"/>
              </w:rPr>
              <w:t> </w:t>
            </w:r>
            <w:r>
              <w:rPr>
                <w:sz w:val="17"/>
              </w:rPr>
              <w:t>6,</w:t>
            </w:r>
            <w:r>
              <w:rPr>
                <w:spacing w:val="7"/>
                <w:sz w:val="17"/>
              </w:rPr>
              <w:t> </w:t>
            </w:r>
            <w:r>
              <w:rPr>
                <w:sz w:val="17"/>
              </w:rPr>
              <w:t>’bcd’:</w:t>
            </w:r>
            <w:r>
              <w:rPr>
                <w:spacing w:val="21"/>
                <w:sz w:val="17"/>
              </w:rPr>
              <w:t> </w:t>
            </w:r>
            <w:r>
              <w:rPr>
                <w:sz w:val="17"/>
              </w:rPr>
              <w:t>6,</w:t>
            </w:r>
            <w:r>
              <w:rPr>
                <w:spacing w:val="7"/>
                <w:sz w:val="17"/>
              </w:rPr>
              <w:t> </w:t>
            </w:r>
            <w:r>
              <w:rPr>
                <w:sz w:val="17"/>
              </w:rPr>
              <w:t>’cde’:</w:t>
            </w:r>
            <w:r>
              <w:rPr>
                <w:spacing w:val="21"/>
                <w:sz w:val="17"/>
              </w:rPr>
              <w:t> </w:t>
            </w:r>
            <w:r>
              <w:rPr>
                <w:sz w:val="17"/>
              </w:rPr>
              <w:t>6,</w:t>
            </w:r>
            <w:r>
              <w:rPr>
                <w:spacing w:val="7"/>
                <w:sz w:val="17"/>
              </w:rPr>
              <w:t> </w:t>
            </w:r>
            <w:r>
              <w:rPr>
                <w:sz w:val="17"/>
              </w:rPr>
              <w:t>’def’:</w:t>
            </w:r>
            <w:r>
              <w:rPr>
                <w:spacing w:val="22"/>
                <w:sz w:val="17"/>
              </w:rPr>
              <w:t> </w:t>
            </w:r>
            <w:r>
              <w:rPr>
                <w:sz w:val="17"/>
              </w:rPr>
              <w:t>5,</w:t>
            </w:r>
            <w:r>
              <w:rPr>
                <w:spacing w:val="7"/>
                <w:sz w:val="17"/>
              </w:rPr>
              <w:t> </w:t>
            </w:r>
            <w:r>
              <w:rPr>
                <w:spacing w:val="-2"/>
                <w:sz w:val="17"/>
              </w:rPr>
              <w:t>’efc’:</w:t>
            </w:r>
          </w:p>
          <w:p>
            <w:pPr>
              <w:pStyle w:val="TableParagraph"/>
              <w:spacing w:before="12"/>
              <w:ind w:left="126"/>
              <w:rPr>
                <w:sz w:val="17"/>
              </w:rPr>
            </w:pPr>
            <w:r>
              <w:rPr>
                <w:sz w:val="17"/>
              </w:rPr>
              <w:t>5,</w:t>
            </w:r>
            <w:r>
              <w:rPr>
                <w:spacing w:val="-5"/>
                <w:sz w:val="17"/>
              </w:rPr>
              <w:t> </w:t>
            </w:r>
            <w:r>
              <w:rPr>
                <w:sz w:val="17"/>
              </w:rPr>
              <w:t>’aabb’:</w:t>
            </w:r>
            <w:r>
              <w:rPr>
                <w:spacing w:val="7"/>
                <w:sz w:val="17"/>
              </w:rPr>
              <w:t> </w:t>
            </w:r>
            <w:r>
              <w:rPr>
                <w:sz w:val="17"/>
              </w:rPr>
              <w:t>6,</w:t>
            </w:r>
            <w:r>
              <w:rPr>
                <w:spacing w:val="-5"/>
                <w:sz w:val="17"/>
              </w:rPr>
              <w:t> </w:t>
            </w:r>
            <w:r>
              <w:rPr>
                <w:sz w:val="17"/>
              </w:rPr>
              <w:t>’abbc’:</w:t>
            </w:r>
            <w:r>
              <w:rPr>
                <w:spacing w:val="7"/>
                <w:sz w:val="17"/>
              </w:rPr>
              <w:t> </w:t>
            </w:r>
            <w:r>
              <w:rPr>
                <w:sz w:val="17"/>
              </w:rPr>
              <w:t>6,</w:t>
            </w:r>
            <w:r>
              <w:rPr>
                <w:spacing w:val="-5"/>
                <w:sz w:val="17"/>
              </w:rPr>
              <w:t> </w:t>
            </w:r>
            <w:r>
              <w:rPr>
                <w:sz w:val="17"/>
              </w:rPr>
              <w:t>’bbcd’:</w:t>
            </w:r>
            <w:r>
              <w:rPr>
                <w:spacing w:val="7"/>
                <w:sz w:val="17"/>
              </w:rPr>
              <w:t> </w:t>
            </w:r>
            <w:r>
              <w:rPr>
                <w:sz w:val="17"/>
              </w:rPr>
              <w:t>6,</w:t>
            </w:r>
            <w:r>
              <w:rPr>
                <w:spacing w:val="-5"/>
                <w:sz w:val="17"/>
              </w:rPr>
              <w:t> </w:t>
            </w:r>
            <w:r>
              <w:rPr>
                <w:sz w:val="17"/>
              </w:rPr>
              <w:t>’bcde’:</w:t>
            </w:r>
            <w:r>
              <w:rPr>
                <w:spacing w:val="7"/>
                <w:sz w:val="17"/>
              </w:rPr>
              <w:t> </w:t>
            </w:r>
            <w:r>
              <w:rPr>
                <w:spacing w:val="-5"/>
                <w:sz w:val="17"/>
              </w:rPr>
              <w:t>6,</w:t>
            </w:r>
          </w:p>
          <w:p>
            <w:pPr>
              <w:pStyle w:val="TableParagraph"/>
              <w:spacing w:before="11"/>
              <w:ind w:left="126"/>
              <w:rPr>
                <w:sz w:val="17"/>
              </w:rPr>
            </w:pPr>
            <w:r>
              <w:rPr>
                <w:sz w:val="17"/>
              </w:rPr>
              <w:t>’cdef’:</w:t>
            </w:r>
            <w:r>
              <w:rPr>
                <w:spacing w:val="18"/>
                <w:sz w:val="17"/>
              </w:rPr>
              <w:t> </w:t>
            </w:r>
            <w:r>
              <w:rPr>
                <w:sz w:val="17"/>
              </w:rPr>
              <w:t>5,</w:t>
            </w:r>
            <w:r>
              <w:rPr>
                <w:spacing w:val="4"/>
                <w:sz w:val="17"/>
              </w:rPr>
              <w:t> </w:t>
            </w:r>
            <w:r>
              <w:rPr>
                <w:sz w:val="17"/>
              </w:rPr>
              <w:t>’defc’:</w:t>
            </w:r>
            <w:r>
              <w:rPr>
                <w:spacing w:val="18"/>
                <w:sz w:val="17"/>
              </w:rPr>
              <w:t> </w:t>
            </w:r>
            <w:r>
              <w:rPr>
                <w:sz w:val="17"/>
              </w:rPr>
              <w:t>5,</w:t>
            </w:r>
            <w:r>
              <w:rPr>
                <w:spacing w:val="4"/>
                <w:sz w:val="17"/>
              </w:rPr>
              <w:t> </w:t>
            </w:r>
            <w:r>
              <w:rPr>
                <w:sz w:val="17"/>
              </w:rPr>
              <w:t>’aabbc’:</w:t>
            </w:r>
            <w:r>
              <w:rPr>
                <w:spacing w:val="18"/>
                <w:sz w:val="17"/>
              </w:rPr>
              <w:t> </w:t>
            </w:r>
            <w:r>
              <w:rPr>
                <w:sz w:val="17"/>
              </w:rPr>
              <w:t>6,</w:t>
            </w:r>
            <w:r>
              <w:rPr>
                <w:spacing w:val="4"/>
                <w:sz w:val="17"/>
              </w:rPr>
              <w:t> </w:t>
            </w:r>
            <w:r>
              <w:rPr>
                <w:sz w:val="17"/>
              </w:rPr>
              <w:t>’abbcd’:</w:t>
            </w:r>
            <w:r>
              <w:rPr>
                <w:spacing w:val="18"/>
                <w:sz w:val="17"/>
              </w:rPr>
              <w:t> </w:t>
            </w:r>
            <w:r>
              <w:rPr>
                <w:spacing w:val="-5"/>
                <w:sz w:val="17"/>
              </w:rPr>
              <w:t>6,</w:t>
            </w:r>
          </w:p>
          <w:p>
            <w:pPr>
              <w:pStyle w:val="TableParagraph"/>
              <w:spacing w:before="12"/>
              <w:ind w:left="126"/>
              <w:rPr>
                <w:sz w:val="17"/>
              </w:rPr>
            </w:pPr>
            <w:r>
              <w:rPr>
                <w:sz w:val="17"/>
              </w:rPr>
              <w:t>’bbcde’:</w:t>
            </w:r>
            <w:r>
              <w:rPr>
                <w:spacing w:val="7"/>
                <w:sz w:val="17"/>
              </w:rPr>
              <w:t> </w:t>
            </w:r>
            <w:r>
              <w:rPr>
                <w:sz w:val="17"/>
              </w:rPr>
              <w:t>6,</w:t>
            </w:r>
            <w:r>
              <w:rPr>
                <w:spacing w:val="-4"/>
                <w:sz w:val="17"/>
              </w:rPr>
              <w:t> </w:t>
            </w:r>
            <w:r>
              <w:rPr>
                <w:sz w:val="17"/>
              </w:rPr>
              <w:t>’bcdef’:</w:t>
            </w:r>
            <w:r>
              <w:rPr>
                <w:spacing w:val="7"/>
                <w:sz w:val="17"/>
              </w:rPr>
              <w:t> </w:t>
            </w:r>
            <w:r>
              <w:rPr>
                <w:sz w:val="17"/>
              </w:rPr>
              <w:t>5,</w:t>
            </w:r>
            <w:r>
              <w:rPr>
                <w:spacing w:val="-4"/>
                <w:sz w:val="17"/>
              </w:rPr>
              <w:t> </w:t>
            </w:r>
            <w:r>
              <w:rPr>
                <w:sz w:val="17"/>
              </w:rPr>
              <w:t>’cdefc’:</w:t>
            </w:r>
            <w:r>
              <w:rPr>
                <w:spacing w:val="7"/>
                <w:sz w:val="17"/>
              </w:rPr>
              <w:t> </w:t>
            </w:r>
            <w:r>
              <w:rPr>
                <w:sz w:val="17"/>
              </w:rPr>
              <w:t>5,</w:t>
            </w:r>
            <w:r>
              <w:rPr>
                <w:spacing w:val="-4"/>
                <w:sz w:val="17"/>
              </w:rPr>
              <w:t> </w:t>
            </w:r>
            <w:r>
              <w:rPr>
                <w:spacing w:val="-2"/>
                <w:sz w:val="17"/>
              </w:rPr>
              <w:t>’aabbcd’:</w:t>
            </w:r>
          </w:p>
          <w:p>
            <w:pPr>
              <w:pStyle w:val="TableParagraph"/>
              <w:spacing w:before="11"/>
              <w:ind w:left="126"/>
              <w:rPr>
                <w:sz w:val="17"/>
              </w:rPr>
            </w:pPr>
            <w:r>
              <w:rPr>
                <w:sz w:val="17"/>
              </w:rPr>
              <w:t>6,</w:t>
            </w:r>
            <w:r>
              <w:rPr>
                <w:spacing w:val="31"/>
                <w:sz w:val="17"/>
              </w:rPr>
              <w:t> </w:t>
            </w:r>
            <w:r>
              <w:rPr>
                <w:sz w:val="17"/>
              </w:rPr>
              <w:t>’abbcde’:</w:t>
            </w:r>
            <w:r>
              <w:rPr>
                <w:spacing w:val="60"/>
                <w:sz w:val="17"/>
              </w:rPr>
              <w:t> </w:t>
            </w:r>
            <w:r>
              <w:rPr>
                <w:sz w:val="17"/>
              </w:rPr>
              <w:t>6,</w:t>
            </w:r>
            <w:r>
              <w:rPr>
                <w:spacing w:val="31"/>
                <w:sz w:val="17"/>
              </w:rPr>
              <w:t> </w:t>
            </w:r>
            <w:r>
              <w:rPr>
                <w:sz w:val="17"/>
              </w:rPr>
              <w:t>’bbcdef’:</w:t>
            </w:r>
            <w:r>
              <w:rPr>
                <w:spacing w:val="61"/>
                <w:sz w:val="17"/>
              </w:rPr>
              <w:t> </w:t>
            </w:r>
            <w:r>
              <w:rPr>
                <w:sz w:val="17"/>
              </w:rPr>
              <w:t>5,</w:t>
            </w:r>
            <w:r>
              <w:rPr>
                <w:spacing w:val="31"/>
                <w:sz w:val="17"/>
              </w:rPr>
              <w:t> </w:t>
            </w:r>
            <w:r>
              <w:rPr>
                <w:sz w:val="17"/>
              </w:rPr>
              <w:t>’bcdefc’:</w:t>
            </w:r>
            <w:r>
              <w:rPr>
                <w:spacing w:val="61"/>
                <w:sz w:val="17"/>
              </w:rPr>
              <w:t> </w:t>
            </w:r>
            <w:r>
              <w:rPr>
                <w:spacing w:val="-5"/>
                <w:sz w:val="17"/>
              </w:rPr>
              <w:t>5,</w:t>
            </w:r>
          </w:p>
          <w:p>
            <w:pPr>
              <w:pStyle w:val="TableParagraph"/>
              <w:spacing w:line="187" w:lineRule="exact" w:before="12"/>
              <w:ind w:left="126"/>
              <w:rPr>
                <w:sz w:val="17"/>
              </w:rPr>
            </w:pPr>
            <w:r>
              <w:rPr>
                <w:sz w:val="17"/>
              </w:rPr>
              <w:t>’aabbcde’:</w:t>
            </w:r>
            <w:r>
              <w:rPr>
                <w:spacing w:val="53"/>
                <w:sz w:val="17"/>
              </w:rPr>
              <w:t> </w:t>
            </w:r>
            <w:r>
              <w:rPr>
                <w:sz w:val="17"/>
              </w:rPr>
              <w:t>6,</w:t>
            </w:r>
            <w:r>
              <w:rPr>
                <w:spacing w:val="26"/>
                <w:sz w:val="17"/>
              </w:rPr>
              <w:t> </w:t>
            </w:r>
            <w:r>
              <w:rPr>
                <w:sz w:val="17"/>
              </w:rPr>
              <w:t>’abbcdef’:</w:t>
            </w:r>
            <w:r>
              <w:rPr>
                <w:spacing w:val="53"/>
                <w:sz w:val="17"/>
              </w:rPr>
              <w:t> </w:t>
            </w:r>
            <w:r>
              <w:rPr>
                <w:sz w:val="17"/>
              </w:rPr>
              <w:t>5,</w:t>
            </w:r>
            <w:r>
              <w:rPr>
                <w:spacing w:val="26"/>
                <w:sz w:val="17"/>
              </w:rPr>
              <w:t> </w:t>
            </w:r>
            <w:r>
              <w:rPr>
                <w:sz w:val="17"/>
              </w:rPr>
              <w:t>’bbcdefc’:</w:t>
            </w:r>
            <w:r>
              <w:rPr>
                <w:spacing w:val="54"/>
                <w:sz w:val="17"/>
              </w:rPr>
              <w:t> </w:t>
            </w:r>
            <w:r>
              <w:rPr>
                <w:spacing w:val="-5"/>
                <w:sz w:val="17"/>
              </w:rPr>
              <w:t>5,</w:t>
            </w:r>
          </w:p>
          <w:p>
            <w:pPr>
              <w:pStyle w:val="TableParagraph"/>
              <w:spacing w:line="218" w:lineRule="exact"/>
              <w:ind w:left="126"/>
              <w:rPr>
                <w:rFonts w:ascii="Lucida Sans Unicode" w:hAnsi="Lucida Sans Unicode"/>
                <w:sz w:val="17"/>
              </w:rPr>
            </w:pPr>
            <w:r>
              <w:rPr>
                <w:sz w:val="17"/>
              </w:rPr>
              <w:t>’aabbcdef’:</w:t>
            </w:r>
            <w:r>
              <w:rPr>
                <w:spacing w:val="13"/>
                <w:sz w:val="17"/>
              </w:rPr>
              <w:t> </w:t>
            </w:r>
            <w:r>
              <w:rPr>
                <w:sz w:val="17"/>
              </w:rPr>
              <w:t>5,</w:t>
            </w:r>
            <w:r>
              <w:rPr>
                <w:spacing w:val="2"/>
                <w:sz w:val="17"/>
              </w:rPr>
              <w:t> </w:t>
            </w:r>
            <w:r>
              <w:rPr>
                <w:sz w:val="17"/>
              </w:rPr>
              <w:t>’abbcdefc’:</w:t>
            </w:r>
            <w:r>
              <w:rPr>
                <w:spacing w:val="14"/>
                <w:sz w:val="17"/>
              </w:rPr>
              <w:t> </w:t>
            </w:r>
            <w:r>
              <w:rPr>
                <w:spacing w:val="-5"/>
                <w:sz w:val="17"/>
              </w:rPr>
              <w:t>5</w:t>
            </w:r>
            <w:r>
              <w:rPr>
                <w:rFonts w:ascii="Lucida Sans Unicode" w:hAnsi="Lucida Sans Unicode"/>
                <w:spacing w:val="-5"/>
                <w:sz w:val="17"/>
              </w:rPr>
              <w:t>}</w:t>
            </w:r>
          </w:p>
        </w:tc>
      </w:tr>
      <w:tr>
        <w:trPr>
          <w:trHeight w:val="406" w:hRule="atLeast"/>
        </w:trPr>
        <w:tc>
          <w:tcPr>
            <w:tcW w:w="1680" w:type="dxa"/>
            <w:tcBorders>
              <w:top w:val="single" w:sz="4" w:space="0" w:color="000000"/>
              <w:left w:val="nil"/>
              <w:right w:val="single" w:sz="4" w:space="0" w:color="000000"/>
            </w:tcBorders>
          </w:tcPr>
          <w:p>
            <w:pPr>
              <w:pStyle w:val="TableParagraph"/>
              <w:spacing w:line="182" w:lineRule="exact"/>
              <w:ind w:left="125" w:right="123"/>
              <w:jc w:val="center"/>
              <w:rPr>
                <w:sz w:val="17"/>
              </w:rPr>
            </w:pPr>
            <w:r>
              <w:rPr>
                <w:rFonts w:ascii="Bookman Old Style"/>
                <w:b w:val="0"/>
                <w:i/>
                <w:sz w:val="17"/>
              </w:rPr>
              <w:t>l</w:t>
            </w:r>
            <w:r>
              <w:rPr>
                <w:sz w:val="17"/>
              </w:rPr>
              <w:t>-Closed</w:t>
            </w:r>
            <w:r>
              <w:rPr>
                <w:spacing w:val="4"/>
                <w:sz w:val="17"/>
              </w:rPr>
              <w:t> </w:t>
            </w:r>
            <w:r>
              <w:rPr>
                <w:spacing w:val="-2"/>
                <w:sz w:val="17"/>
              </w:rPr>
              <w:t>Contiguous</w:t>
            </w:r>
          </w:p>
        </w:tc>
        <w:tc>
          <w:tcPr>
            <w:tcW w:w="3209" w:type="dxa"/>
            <w:tcBorders>
              <w:top w:val="single" w:sz="4" w:space="0" w:color="000000"/>
              <w:left w:val="single" w:sz="4" w:space="0" w:color="000000"/>
              <w:right w:val="single" w:sz="4" w:space="0" w:color="000000"/>
            </w:tcBorders>
          </w:tcPr>
          <w:p>
            <w:pPr>
              <w:pStyle w:val="TableParagraph"/>
              <w:spacing w:line="191" w:lineRule="exact"/>
              <w:ind w:left="126"/>
              <w:rPr>
                <w:sz w:val="17"/>
              </w:rPr>
            </w:pPr>
            <w:r>
              <w:rPr>
                <w:rFonts w:ascii="Lucida Sans Unicode" w:hAnsi="Lucida Sans Unicode"/>
                <w:sz w:val="17"/>
              </w:rPr>
              <w:t>{</w:t>
            </w:r>
            <w:r>
              <w:rPr>
                <w:sz w:val="17"/>
              </w:rPr>
              <w:t>’cdef’:</w:t>
            </w:r>
            <w:r>
              <w:rPr>
                <w:spacing w:val="34"/>
                <w:sz w:val="17"/>
              </w:rPr>
              <w:t> </w:t>
            </w:r>
            <w:r>
              <w:rPr>
                <w:sz w:val="17"/>
              </w:rPr>
              <w:t>5,</w:t>
            </w:r>
            <w:r>
              <w:rPr>
                <w:spacing w:val="17"/>
                <w:sz w:val="17"/>
              </w:rPr>
              <w:t> </w:t>
            </w:r>
            <w:r>
              <w:rPr>
                <w:sz w:val="17"/>
              </w:rPr>
              <w:t>’bcde’:</w:t>
            </w:r>
            <w:r>
              <w:rPr>
                <w:spacing w:val="35"/>
                <w:sz w:val="17"/>
              </w:rPr>
              <w:t> </w:t>
            </w:r>
            <w:r>
              <w:rPr>
                <w:sz w:val="17"/>
              </w:rPr>
              <w:t>6,</w:t>
            </w:r>
            <w:r>
              <w:rPr>
                <w:spacing w:val="17"/>
                <w:sz w:val="17"/>
              </w:rPr>
              <w:t> </w:t>
            </w:r>
            <w:r>
              <w:rPr>
                <w:sz w:val="17"/>
              </w:rPr>
              <w:t>’defc’:</w:t>
            </w:r>
            <w:r>
              <w:rPr>
                <w:spacing w:val="34"/>
                <w:sz w:val="17"/>
              </w:rPr>
              <w:t> </w:t>
            </w:r>
            <w:r>
              <w:rPr>
                <w:sz w:val="17"/>
              </w:rPr>
              <w:t>5,</w:t>
            </w:r>
            <w:r>
              <w:rPr>
                <w:spacing w:val="17"/>
                <w:sz w:val="17"/>
              </w:rPr>
              <w:t> </w:t>
            </w:r>
            <w:r>
              <w:rPr>
                <w:sz w:val="17"/>
              </w:rPr>
              <w:t>’aabb’:</w:t>
            </w:r>
            <w:r>
              <w:rPr>
                <w:spacing w:val="35"/>
                <w:sz w:val="17"/>
              </w:rPr>
              <w:t> </w:t>
            </w:r>
            <w:r>
              <w:rPr>
                <w:spacing w:val="-5"/>
                <w:sz w:val="17"/>
              </w:rPr>
              <w:t>6,</w:t>
            </w:r>
          </w:p>
          <w:p>
            <w:pPr>
              <w:pStyle w:val="TableParagraph"/>
              <w:spacing w:line="196" w:lineRule="exact"/>
              <w:ind w:left="126"/>
              <w:rPr>
                <w:rFonts w:ascii="Lucida Sans Unicode" w:hAnsi="Lucida Sans Unicode"/>
                <w:sz w:val="17"/>
              </w:rPr>
            </w:pPr>
            <w:r>
              <w:rPr>
                <w:w w:val="105"/>
                <w:sz w:val="17"/>
              </w:rPr>
              <w:t>’f’:</w:t>
            </w:r>
            <w:r>
              <w:rPr>
                <w:spacing w:val="-10"/>
                <w:w w:val="105"/>
                <w:sz w:val="17"/>
              </w:rPr>
              <w:t> </w:t>
            </w:r>
            <w:r>
              <w:rPr>
                <w:w w:val="105"/>
                <w:sz w:val="17"/>
              </w:rPr>
              <w:t>6,</w:t>
            </w:r>
            <w:r>
              <w:rPr>
                <w:spacing w:val="-12"/>
                <w:w w:val="105"/>
                <w:sz w:val="17"/>
              </w:rPr>
              <w:t> </w:t>
            </w:r>
            <w:r>
              <w:rPr>
                <w:w w:val="105"/>
                <w:sz w:val="17"/>
              </w:rPr>
              <w:t>’abbc’:</w:t>
            </w:r>
            <w:r>
              <w:rPr>
                <w:spacing w:val="-5"/>
                <w:w w:val="105"/>
                <w:sz w:val="17"/>
              </w:rPr>
              <w:t> </w:t>
            </w:r>
            <w:r>
              <w:rPr>
                <w:w w:val="105"/>
                <w:sz w:val="17"/>
              </w:rPr>
              <w:t>6,</w:t>
            </w:r>
            <w:r>
              <w:rPr>
                <w:spacing w:val="-12"/>
                <w:w w:val="105"/>
                <w:sz w:val="17"/>
              </w:rPr>
              <w:t> </w:t>
            </w:r>
            <w:r>
              <w:rPr>
                <w:w w:val="105"/>
                <w:sz w:val="17"/>
              </w:rPr>
              <w:t>’bbcd’:</w:t>
            </w:r>
            <w:r>
              <w:rPr>
                <w:spacing w:val="-5"/>
                <w:w w:val="105"/>
                <w:sz w:val="17"/>
              </w:rPr>
              <w:t> 6</w:t>
            </w:r>
            <w:r>
              <w:rPr>
                <w:rFonts w:ascii="Lucida Sans Unicode" w:hAnsi="Lucida Sans Unicode"/>
                <w:spacing w:val="-5"/>
                <w:w w:val="105"/>
                <w:sz w:val="17"/>
              </w:rPr>
              <w:t>}</w:t>
            </w:r>
          </w:p>
        </w:tc>
        <w:tc>
          <w:tcPr>
            <w:tcW w:w="3206" w:type="dxa"/>
            <w:tcBorders>
              <w:top w:val="single" w:sz="4" w:space="0" w:color="000000"/>
              <w:left w:val="single" w:sz="4" w:space="0" w:color="000000"/>
              <w:right w:val="nil"/>
            </w:tcBorders>
          </w:tcPr>
          <w:p>
            <w:pPr>
              <w:pStyle w:val="TableParagraph"/>
              <w:spacing w:line="191" w:lineRule="exact"/>
              <w:ind w:left="126"/>
              <w:rPr>
                <w:sz w:val="17"/>
              </w:rPr>
            </w:pPr>
            <w:r>
              <w:rPr>
                <w:rFonts w:ascii="Lucida Sans Unicode" w:hAnsi="Lucida Sans Unicode"/>
                <w:sz w:val="17"/>
              </w:rPr>
              <w:t>{</w:t>
            </w:r>
            <w:r>
              <w:rPr>
                <w:rFonts w:ascii="Lucida Sans Unicode" w:hAnsi="Lucida Sans Unicode"/>
                <w:spacing w:val="-7"/>
                <w:sz w:val="17"/>
              </w:rPr>
              <w:t> </w:t>
            </w:r>
            <w:r>
              <w:rPr>
                <w:sz w:val="17"/>
              </w:rPr>
              <w:t>’aabbcdef’:</w:t>
            </w:r>
            <w:r>
              <w:rPr>
                <w:spacing w:val="16"/>
                <w:sz w:val="17"/>
              </w:rPr>
              <w:t> </w:t>
            </w:r>
            <w:r>
              <w:rPr>
                <w:sz w:val="17"/>
              </w:rPr>
              <w:t>5,</w:t>
            </w:r>
            <w:r>
              <w:rPr>
                <w:spacing w:val="6"/>
                <w:sz w:val="17"/>
              </w:rPr>
              <w:t> </w:t>
            </w:r>
            <w:r>
              <w:rPr>
                <w:sz w:val="17"/>
              </w:rPr>
              <w:t>’f’:</w:t>
            </w:r>
            <w:r>
              <w:rPr>
                <w:spacing w:val="16"/>
                <w:sz w:val="17"/>
              </w:rPr>
              <w:t> </w:t>
            </w:r>
            <w:r>
              <w:rPr>
                <w:sz w:val="17"/>
              </w:rPr>
              <w:t>6,</w:t>
            </w:r>
            <w:r>
              <w:rPr>
                <w:spacing w:val="6"/>
                <w:sz w:val="17"/>
              </w:rPr>
              <w:t> </w:t>
            </w:r>
            <w:r>
              <w:rPr>
                <w:sz w:val="17"/>
              </w:rPr>
              <w:t>’abbcdefc’:</w:t>
            </w:r>
            <w:r>
              <w:rPr>
                <w:spacing w:val="18"/>
                <w:sz w:val="17"/>
              </w:rPr>
              <w:t> </w:t>
            </w:r>
            <w:r>
              <w:rPr>
                <w:sz w:val="17"/>
              </w:rPr>
              <w:t>5,</w:t>
            </w:r>
            <w:r>
              <w:rPr>
                <w:spacing w:val="5"/>
                <w:sz w:val="17"/>
              </w:rPr>
              <w:t> </w:t>
            </w:r>
            <w:r>
              <w:rPr>
                <w:spacing w:val="-2"/>
                <w:sz w:val="17"/>
              </w:rPr>
              <w:t>’aab-</w:t>
            </w:r>
          </w:p>
          <w:p>
            <w:pPr>
              <w:pStyle w:val="TableParagraph"/>
              <w:spacing w:line="196" w:lineRule="exact"/>
              <w:ind w:left="126"/>
              <w:rPr>
                <w:rFonts w:ascii="Lucida Sans Unicode" w:hAnsi="Lucida Sans Unicode"/>
                <w:sz w:val="17"/>
              </w:rPr>
            </w:pPr>
            <w:r>
              <w:rPr>
                <w:sz w:val="17"/>
              </w:rPr>
              <w:t>bcde’:</w:t>
            </w:r>
            <w:r>
              <w:rPr>
                <w:spacing w:val="10"/>
                <w:sz w:val="17"/>
              </w:rPr>
              <w:t> </w:t>
            </w:r>
            <w:r>
              <w:rPr>
                <w:sz w:val="17"/>
              </w:rPr>
              <w:t>6 </w:t>
            </w:r>
            <w:r>
              <w:rPr>
                <w:rFonts w:ascii="Lucida Sans Unicode" w:hAnsi="Lucida Sans Unicode"/>
                <w:spacing w:val="-10"/>
                <w:sz w:val="17"/>
              </w:rPr>
              <w:t>}</w:t>
            </w:r>
          </w:p>
        </w:tc>
      </w:tr>
    </w:tbl>
    <w:p>
      <w:pPr>
        <w:pStyle w:val="BodyText"/>
        <w:spacing w:before="4"/>
        <w:rPr>
          <w:sz w:val="32"/>
        </w:rPr>
      </w:pPr>
    </w:p>
    <w:p>
      <w:pPr>
        <w:pStyle w:val="BodyText"/>
        <w:spacing w:line="312" w:lineRule="auto"/>
        <w:ind w:left="576" w:right="558" w:firstLine="351"/>
      </w:pPr>
      <w:r>
        <w:rPr/>
        <w:t>LCCspm is a three-step algorithm designed to identify patterns that have </w:t>
      </w:r>
      <w:r>
        <w:rPr/>
        <w:t>contigu- ous and closed properties while none of those patterns’ lengths exceeds a set value.</w:t>
      </w:r>
    </w:p>
    <w:p>
      <w:pPr>
        <w:pStyle w:val="ListParagraph"/>
        <w:numPr>
          <w:ilvl w:val="0"/>
          <w:numId w:val="19"/>
        </w:numPr>
        <w:tabs>
          <w:tab w:pos="1162" w:val="left" w:leader="none"/>
        </w:tabs>
        <w:spacing w:line="309" w:lineRule="auto" w:before="197" w:after="0"/>
        <w:ind w:left="1162" w:right="646" w:hanging="201"/>
        <w:jc w:val="both"/>
        <w:rPr>
          <w:sz w:val="24"/>
        </w:rPr>
      </w:pPr>
      <w:r>
        <w:rPr>
          <w:spacing w:val="-2"/>
          <w:sz w:val="24"/>
        </w:rPr>
        <w:t>The</w:t>
      </w:r>
      <w:r>
        <w:rPr>
          <w:spacing w:val="-9"/>
          <w:sz w:val="24"/>
        </w:rPr>
        <w:t> </w:t>
      </w:r>
      <w:r>
        <w:rPr>
          <w:spacing w:val="-2"/>
          <w:sz w:val="24"/>
        </w:rPr>
        <w:t>first</w:t>
      </w:r>
      <w:r>
        <w:rPr>
          <w:spacing w:val="-9"/>
          <w:sz w:val="24"/>
        </w:rPr>
        <w:t> </w:t>
      </w:r>
      <w:r>
        <w:rPr>
          <w:spacing w:val="-2"/>
          <w:sz w:val="24"/>
        </w:rPr>
        <w:t>step,</w:t>
      </w:r>
      <w:r>
        <w:rPr>
          <w:spacing w:val="-7"/>
          <w:sz w:val="24"/>
        </w:rPr>
        <w:t> </w:t>
      </w:r>
      <w:r>
        <w:rPr>
          <w:spacing w:val="-2"/>
          <w:sz w:val="24"/>
        </w:rPr>
        <w:t>candidate</w:t>
      </w:r>
      <w:r>
        <w:rPr>
          <w:spacing w:val="-9"/>
          <w:sz w:val="24"/>
        </w:rPr>
        <w:t> </w:t>
      </w:r>
      <w:r>
        <w:rPr>
          <w:spacing w:val="-2"/>
          <w:sz w:val="24"/>
        </w:rPr>
        <w:t>generation,</w:t>
      </w:r>
      <w:r>
        <w:rPr>
          <w:spacing w:val="-7"/>
          <w:sz w:val="24"/>
        </w:rPr>
        <w:t> </w:t>
      </w:r>
      <w:r>
        <w:rPr>
          <w:spacing w:val="-2"/>
          <w:sz w:val="24"/>
        </w:rPr>
        <w:t>involves</w:t>
      </w:r>
      <w:r>
        <w:rPr>
          <w:spacing w:val="-9"/>
          <w:sz w:val="24"/>
        </w:rPr>
        <w:t> </w:t>
      </w:r>
      <w:r>
        <w:rPr>
          <w:spacing w:val="-2"/>
          <w:sz w:val="24"/>
        </w:rPr>
        <w:t>splitting</w:t>
      </w:r>
      <w:r>
        <w:rPr>
          <w:spacing w:val="-9"/>
          <w:sz w:val="24"/>
        </w:rPr>
        <w:t> </w:t>
      </w:r>
      <w:r>
        <w:rPr>
          <w:spacing w:val="-2"/>
          <w:sz w:val="24"/>
        </w:rPr>
        <w:t>each</w:t>
      </w:r>
      <w:r>
        <w:rPr>
          <w:spacing w:val="-9"/>
          <w:sz w:val="24"/>
        </w:rPr>
        <w:t> </w:t>
      </w:r>
      <w:r>
        <w:rPr>
          <w:spacing w:val="-2"/>
          <w:sz w:val="24"/>
        </w:rPr>
        <w:t>sequence</w:t>
      </w:r>
      <w:r>
        <w:rPr>
          <w:spacing w:val="-9"/>
          <w:sz w:val="24"/>
        </w:rPr>
        <w:t> </w:t>
      </w:r>
      <w:r>
        <w:rPr>
          <w:rFonts w:ascii="Bookman Old Style" w:hAnsi="Bookman Old Style"/>
          <w:b w:val="0"/>
          <w:i/>
          <w:spacing w:val="-2"/>
          <w:sz w:val="24"/>
        </w:rPr>
        <w:t>S</w:t>
      </w:r>
      <w:r>
        <w:rPr>
          <w:rFonts w:ascii="Bookman Old Style" w:hAnsi="Bookman Old Style"/>
          <w:b w:val="0"/>
          <w:i/>
          <w:spacing w:val="-6"/>
          <w:sz w:val="24"/>
        </w:rPr>
        <w:t> </w:t>
      </w:r>
      <w:r>
        <w:rPr>
          <w:spacing w:val="-2"/>
          <w:sz w:val="24"/>
        </w:rPr>
        <w:t>of</w:t>
      </w:r>
      <w:r>
        <w:rPr>
          <w:spacing w:val="-9"/>
          <w:sz w:val="24"/>
        </w:rPr>
        <w:t> </w:t>
      </w:r>
      <w:r>
        <w:rPr>
          <w:spacing w:val="-2"/>
          <w:sz w:val="24"/>
        </w:rPr>
        <w:t>a</w:t>
      </w:r>
      <w:r>
        <w:rPr>
          <w:spacing w:val="-9"/>
          <w:sz w:val="24"/>
        </w:rPr>
        <w:t> </w:t>
      </w:r>
      <w:r>
        <w:rPr>
          <w:spacing w:val="-2"/>
          <w:sz w:val="24"/>
        </w:rPr>
        <w:t>given set</w:t>
      </w:r>
      <w:r>
        <w:rPr>
          <w:spacing w:val="-13"/>
          <w:sz w:val="24"/>
        </w:rPr>
        <w:t> </w:t>
      </w:r>
      <w:r>
        <w:rPr>
          <w:spacing w:val="-2"/>
          <w:sz w:val="24"/>
        </w:rPr>
        <w:t>of</w:t>
      </w:r>
      <w:r>
        <w:rPr>
          <w:spacing w:val="-10"/>
          <w:sz w:val="24"/>
        </w:rPr>
        <w:t> </w:t>
      </w:r>
      <w:r>
        <w:rPr>
          <w:spacing w:val="-2"/>
          <w:sz w:val="24"/>
        </w:rPr>
        <w:t>sequences</w:t>
      </w:r>
      <w:r>
        <w:rPr>
          <w:spacing w:val="-9"/>
          <w:sz w:val="24"/>
        </w:rPr>
        <w:t> </w:t>
      </w:r>
      <w:r>
        <w:rPr>
          <w:rFonts w:ascii="Bookman Old Style" w:hAnsi="Bookman Old Style"/>
          <w:b w:val="0"/>
          <w:i/>
          <w:spacing w:val="-2"/>
          <w:sz w:val="24"/>
        </w:rPr>
        <w:t>G</w:t>
      </w:r>
      <w:r>
        <w:rPr>
          <w:rFonts w:ascii="Bookman Old Style" w:hAnsi="Bookman Old Style"/>
          <w:b w:val="0"/>
          <w:i/>
          <w:spacing w:val="-16"/>
          <w:sz w:val="24"/>
        </w:rPr>
        <w:t> </w:t>
      </w:r>
      <w:r>
        <w:rPr>
          <w:spacing w:val="-2"/>
          <w:sz w:val="24"/>
        </w:rPr>
        <w:t>into</w:t>
      </w:r>
      <w:r>
        <w:rPr>
          <w:spacing w:val="-9"/>
          <w:sz w:val="24"/>
        </w:rPr>
        <w:t> </w:t>
      </w:r>
      <w:r>
        <w:rPr>
          <w:spacing w:val="-2"/>
          <w:sz w:val="24"/>
        </w:rPr>
        <w:t>snippets</w:t>
      </w:r>
      <w:r>
        <w:rPr>
          <w:spacing w:val="-9"/>
          <w:sz w:val="24"/>
        </w:rPr>
        <w:t> </w:t>
      </w:r>
      <w:r>
        <w:rPr>
          <w:spacing w:val="-2"/>
          <w:sz w:val="24"/>
        </w:rPr>
        <w:t>of</w:t>
      </w:r>
      <w:r>
        <w:rPr>
          <w:spacing w:val="-9"/>
          <w:sz w:val="24"/>
        </w:rPr>
        <w:t> </w:t>
      </w:r>
      <w:r>
        <w:rPr>
          <w:spacing w:val="-2"/>
          <w:sz w:val="24"/>
        </w:rPr>
        <w:t>1-length</w:t>
      </w:r>
      <w:r>
        <w:rPr>
          <w:spacing w:val="-9"/>
          <w:sz w:val="24"/>
        </w:rPr>
        <w:t> </w:t>
      </w:r>
      <w:r>
        <w:rPr>
          <w:spacing w:val="-2"/>
          <w:sz w:val="24"/>
        </w:rPr>
        <w:t>and</w:t>
      </w:r>
      <w:r>
        <w:rPr>
          <w:spacing w:val="-9"/>
          <w:sz w:val="24"/>
        </w:rPr>
        <w:t> </w:t>
      </w:r>
      <w:r>
        <w:rPr>
          <w:spacing w:val="-2"/>
          <w:sz w:val="24"/>
        </w:rPr>
        <w:t>incrementally</w:t>
      </w:r>
      <w:r>
        <w:rPr>
          <w:spacing w:val="-9"/>
          <w:sz w:val="24"/>
        </w:rPr>
        <w:t> </w:t>
      </w:r>
      <w:r>
        <w:rPr>
          <w:spacing w:val="-2"/>
          <w:sz w:val="24"/>
        </w:rPr>
        <w:t>to</w:t>
      </w:r>
      <w:r>
        <w:rPr>
          <w:spacing w:val="-9"/>
          <w:sz w:val="24"/>
        </w:rPr>
        <w:t> </w:t>
      </w:r>
      <w:r>
        <w:rPr>
          <w:spacing w:val="-2"/>
          <w:sz w:val="24"/>
        </w:rPr>
        <w:t>the</w:t>
      </w:r>
      <w:r>
        <w:rPr>
          <w:spacing w:val="-9"/>
          <w:sz w:val="24"/>
        </w:rPr>
        <w:t> </w:t>
      </w:r>
      <w:r>
        <w:rPr>
          <w:spacing w:val="-2"/>
          <w:sz w:val="24"/>
        </w:rPr>
        <w:t>user-defined </w:t>
      </w:r>
      <w:r>
        <w:rPr>
          <w:sz w:val="24"/>
        </w:rPr>
        <w:t>maximal length.</w:t>
      </w:r>
      <w:r>
        <w:rPr>
          <w:spacing w:val="40"/>
          <w:sz w:val="24"/>
        </w:rPr>
        <w:t> </w:t>
      </w:r>
      <w:r>
        <w:rPr>
          <w:sz w:val="24"/>
        </w:rPr>
        <w:t>This snippet-growth method ensures that the order of items within the sequences is preserved in the pattern and gives no room for false pattern generation.</w:t>
      </w:r>
    </w:p>
    <w:p>
      <w:pPr>
        <w:spacing w:after="0" w:line="309" w:lineRule="auto"/>
        <w:jc w:val="both"/>
        <w:rPr>
          <w:sz w:val="24"/>
        </w:rPr>
        <w:sectPr>
          <w:pgSz w:w="11910" w:h="16840"/>
          <w:pgMar w:header="1961" w:footer="1428" w:top="2260" w:bottom="1620" w:left="1680" w:right="780"/>
        </w:sectPr>
      </w:pPr>
    </w:p>
    <w:p>
      <w:pPr>
        <w:pStyle w:val="BodyText"/>
        <w:rPr>
          <w:sz w:val="20"/>
        </w:rPr>
      </w:pPr>
    </w:p>
    <w:p>
      <w:pPr>
        <w:pStyle w:val="BodyText"/>
        <w:spacing w:before="7"/>
        <w:rPr>
          <w:sz w:val="22"/>
        </w:rPr>
      </w:pPr>
    </w:p>
    <w:p>
      <w:pPr>
        <w:pStyle w:val="ListParagraph"/>
        <w:numPr>
          <w:ilvl w:val="0"/>
          <w:numId w:val="19"/>
        </w:numPr>
        <w:tabs>
          <w:tab w:pos="1162" w:val="left" w:leader="none"/>
        </w:tabs>
        <w:spacing w:line="312" w:lineRule="auto" w:before="97" w:after="0"/>
        <w:ind w:left="1162" w:right="646" w:hanging="201"/>
        <w:jc w:val="both"/>
        <w:rPr>
          <w:sz w:val="24"/>
        </w:rPr>
      </w:pPr>
      <w:r>
        <w:rPr>
          <w:sz w:val="24"/>
        </w:rPr>
        <w:t>The second step explored the support pruning method for removing </w:t>
      </w:r>
      <w:r>
        <w:rPr>
          <w:sz w:val="24"/>
        </w:rPr>
        <w:t>infrequent candidates thereby reducing the search space for checking pattern closure.</w:t>
      </w:r>
    </w:p>
    <w:p>
      <w:pPr>
        <w:pStyle w:val="ListParagraph"/>
        <w:numPr>
          <w:ilvl w:val="0"/>
          <w:numId w:val="19"/>
        </w:numPr>
        <w:tabs>
          <w:tab w:pos="1162" w:val="left" w:leader="none"/>
        </w:tabs>
        <w:spacing w:line="312" w:lineRule="auto" w:before="199" w:after="0"/>
        <w:ind w:left="1162" w:right="646" w:hanging="201"/>
        <w:jc w:val="both"/>
        <w:rPr>
          <w:sz w:val="24"/>
        </w:rPr>
      </w:pPr>
      <w:r>
        <w:rPr>
          <w:sz w:val="24"/>
        </w:rPr>
        <w:t>In</w:t>
      </w:r>
      <w:r>
        <w:rPr>
          <w:spacing w:val="-9"/>
          <w:sz w:val="24"/>
        </w:rPr>
        <w:t> </w:t>
      </w:r>
      <w:r>
        <w:rPr>
          <w:sz w:val="24"/>
        </w:rPr>
        <w:t>the</w:t>
      </w:r>
      <w:r>
        <w:rPr>
          <w:spacing w:val="-8"/>
          <w:sz w:val="24"/>
        </w:rPr>
        <w:t> </w:t>
      </w:r>
      <w:r>
        <w:rPr>
          <w:sz w:val="24"/>
        </w:rPr>
        <w:t>third</w:t>
      </w:r>
      <w:r>
        <w:rPr>
          <w:spacing w:val="-8"/>
          <w:sz w:val="24"/>
        </w:rPr>
        <w:t> </w:t>
      </w:r>
      <w:r>
        <w:rPr>
          <w:sz w:val="24"/>
        </w:rPr>
        <w:t>step,</w:t>
      </w:r>
      <w:r>
        <w:rPr>
          <w:spacing w:val="-8"/>
          <w:sz w:val="24"/>
        </w:rPr>
        <w:t> </w:t>
      </w:r>
      <w:r>
        <w:rPr>
          <w:sz w:val="24"/>
        </w:rPr>
        <w:t>the</w:t>
      </w:r>
      <w:r>
        <w:rPr>
          <w:spacing w:val="-8"/>
          <w:sz w:val="24"/>
        </w:rPr>
        <w:t> </w:t>
      </w:r>
      <w:r>
        <w:rPr>
          <w:sz w:val="24"/>
        </w:rPr>
        <w:t>frequencies</w:t>
      </w:r>
      <w:r>
        <w:rPr>
          <w:spacing w:val="-8"/>
          <w:sz w:val="24"/>
        </w:rPr>
        <w:t> </w:t>
      </w:r>
      <w:r>
        <w:rPr>
          <w:sz w:val="24"/>
        </w:rPr>
        <w:t>of</w:t>
      </w:r>
      <w:r>
        <w:rPr>
          <w:spacing w:val="-8"/>
          <w:sz w:val="24"/>
        </w:rPr>
        <w:t> </w:t>
      </w:r>
      <w:r>
        <w:rPr>
          <w:sz w:val="24"/>
        </w:rPr>
        <w:t>the</w:t>
      </w:r>
      <w:r>
        <w:rPr>
          <w:spacing w:val="-8"/>
          <w:sz w:val="24"/>
        </w:rPr>
        <w:t> </w:t>
      </w:r>
      <w:r>
        <w:rPr>
          <w:sz w:val="24"/>
        </w:rPr>
        <w:t>remaining</w:t>
      </w:r>
      <w:r>
        <w:rPr>
          <w:spacing w:val="-8"/>
          <w:sz w:val="24"/>
        </w:rPr>
        <w:t> </w:t>
      </w:r>
      <w:r>
        <w:rPr>
          <w:sz w:val="24"/>
        </w:rPr>
        <w:t>candidates</w:t>
      </w:r>
      <w:r>
        <w:rPr>
          <w:spacing w:val="-9"/>
          <w:sz w:val="24"/>
        </w:rPr>
        <w:t> </w:t>
      </w:r>
      <w:r>
        <w:rPr>
          <w:sz w:val="24"/>
        </w:rPr>
        <w:t>are</w:t>
      </w:r>
      <w:r>
        <w:rPr>
          <w:spacing w:val="-8"/>
          <w:sz w:val="24"/>
        </w:rPr>
        <w:t> </w:t>
      </w:r>
      <w:r>
        <w:rPr>
          <w:sz w:val="24"/>
        </w:rPr>
        <w:t>afterwards</w:t>
      </w:r>
      <w:r>
        <w:rPr>
          <w:spacing w:val="-8"/>
          <w:sz w:val="24"/>
        </w:rPr>
        <w:t> </w:t>
      </w:r>
      <w:r>
        <w:rPr>
          <w:sz w:val="24"/>
        </w:rPr>
        <w:t>pro- cessed to identify those that satisfied the closed properties of the contiguous patterns as stated in Definition </w:t>
      </w:r>
      <w:r>
        <w:rPr>
          <w:color w:val="0000FF"/>
          <w:sz w:val="24"/>
        </w:rPr>
        <w:t>4.1.6</w:t>
      </w:r>
      <w:r>
        <w:rPr>
          <w:sz w:val="24"/>
        </w:rPr>
        <w:t>.</w:t>
      </w:r>
    </w:p>
    <w:p>
      <w:pPr>
        <w:pStyle w:val="BodyText"/>
        <w:spacing w:line="312" w:lineRule="auto" w:before="198"/>
        <w:ind w:left="576" w:right="646" w:firstLine="351"/>
        <w:jc w:val="both"/>
      </w:pPr>
      <w:r>
        <w:rPr/>
        <w:t>Prior</w:t>
      </w:r>
      <w:r>
        <w:rPr>
          <w:spacing w:val="-1"/>
        </w:rPr>
        <w:t> </w:t>
      </w:r>
      <w:r>
        <w:rPr/>
        <w:t>to</w:t>
      </w:r>
      <w:r>
        <w:rPr>
          <w:spacing w:val="-1"/>
        </w:rPr>
        <w:t> </w:t>
      </w:r>
      <w:r>
        <w:rPr/>
        <w:t>discussing</w:t>
      </w:r>
      <w:r>
        <w:rPr>
          <w:spacing w:val="-1"/>
        </w:rPr>
        <w:t> </w:t>
      </w:r>
      <w:r>
        <w:rPr/>
        <w:t>the</w:t>
      </w:r>
      <w:r>
        <w:rPr>
          <w:spacing w:val="-1"/>
        </w:rPr>
        <w:t> </w:t>
      </w:r>
      <w:r>
        <w:rPr/>
        <w:t>proposed</w:t>
      </w:r>
      <w:r>
        <w:rPr>
          <w:spacing w:val="-1"/>
        </w:rPr>
        <w:t> </w:t>
      </w:r>
      <w:r>
        <w:rPr/>
        <w:t>algorithm, the</w:t>
      </w:r>
      <w:r>
        <w:rPr>
          <w:spacing w:val="-1"/>
        </w:rPr>
        <w:t> </w:t>
      </w:r>
      <w:r>
        <w:rPr/>
        <w:t>approaches</w:t>
      </w:r>
      <w:r>
        <w:rPr>
          <w:spacing w:val="-1"/>
        </w:rPr>
        <w:t> </w:t>
      </w:r>
      <w:r>
        <w:rPr/>
        <w:t>taken</w:t>
      </w:r>
      <w:r>
        <w:rPr>
          <w:spacing w:val="-1"/>
        </w:rPr>
        <w:t> </w:t>
      </w:r>
      <w:r>
        <w:rPr/>
        <w:t>for</w:t>
      </w:r>
      <w:r>
        <w:rPr>
          <w:spacing w:val="-1"/>
        </w:rPr>
        <w:t> </w:t>
      </w:r>
      <w:r>
        <w:rPr/>
        <w:t>the</w:t>
      </w:r>
      <w:r>
        <w:rPr>
          <w:spacing w:val="-1"/>
        </w:rPr>
        <w:t> </w:t>
      </w:r>
      <w:r>
        <w:rPr/>
        <w:t>proposed algorithm’s</w:t>
      </w:r>
      <w:r>
        <w:rPr>
          <w:spacing w:val="-15"/>
        </w:rPr>
        <w:t> </w:t>
      </w:r>
      <w:r>
        <w:rPr/>
        <w:t>patterns</w:t>
      </w:r>
      <w:r>
        <w:rPr>
          <w:spacing w:val="-15"/>
        </w:rPr>
        <w:t> </w:t>
      </w:r>
      <w:r>
        <w:rPr/>
        <w:t>candidate</w:t>
      </w:r>
      <w:r>
        <w:rPr>
          <w:spacing w:val="-15"/>
        </w:rPr>
        <w:t> </w:t>
      </w:r>
      <w:r>
        <w:rPr/>
        <w:t>generation</w:t>
      </w:r>
      <w:r>
        <w:rPr>
          <w:spacing w:val="-15"/>
        </w:rPr>
        <w:t> </w:t>
      </w:r>
      <w:r>
        <w:rPr/>
        <w:t>and</w:t>
      </w:r>
      <w:r>
        <w:rPr>
          <w:spacing w:val="-15"/>
        </w:rPr>
        <w:t> </w:t>
      </w:r>
      <w:r>
        <w:rPr/>
        <w:t>search</w:t>
      </w:r>
      <w:r>
        <w:rPr>
          <w:spacing w:val="-15"/>
        </w:rPr>
        <w:t> </w:t>
      </w:r>
      <w:r>
        <w:rPr/>
        <w:t>space</w:t>
      </w:r>
      <w:r>
        <w:rPr>
          <w:spacing w:val="-15"/>
        </w:rPr>
        <w:t> </w:t>
      </w:r>
      <w:r>
        <w:rPr/>
        <w:t>pruning</w:t>
      </w:r>
      <w:r>
        <w:rPr>
          <w:spacing w:val="-15"/>
        </w:rPr>
        <w:t> </w:t>
      </w:r>
      <w:r>
        <w:rPr/>
        <w:t>as</w:t>
      </w:r>
      <w:r>
        <w:rPr>
          <w:spacing w:val="-15"/>
        </w:rPr>
        <w:t> </w:t>
      </w:r>
      <w:r>
        <w:rPr/>
        <w:t>well</w:t>
      </w:r>
      <w:r>
        <w:rPr>
          <w:spacing w:val="-15"/>
        </w:rPr>
        <w:t> </w:t>
      </w:r>
      <w:r>
        <w:rPr/>
        <w:t>as</w:t>
      </w:r>
      <w:r>
        <w:rPr>
          <w:spacing w:val="-15"/>
        </w:rPr>
        <w:t> </w:t>
      </w:r>
      <w:r>
        <w:rPr/>
        <w:t>checking for the closed properties of frequent patterns are justified and discussed below.</w:t>
      </w:r>
    </w:p>
    <w:p>
      <w:pPr>
        <w:pStyle w:val="BodyText"/>
        <w:spacing w:before="7"/>
        <w:rPr>
          <w:sz w:val="34"/>
        </w:rPr>
      </w:pPr>
    </w:p>
    <w:p>
      <w:pPr>
        <w:pStyle w:val="Heading3"/>
        <w:numPr>
          <w:ilvl w:val="2"/>
          <w:numId w:val="18"/>
        </w:numPr>
        <w:tabs>
          <w:tab w:pos="1437" w:val="left" w:leader="none"/>
        </w:tabs>
        <w:spacing w:line="240" w:lineRule="auto" w:before="0" w:after="0"/>
        <w:ind w:left="1437" w:right="0" w:hanging="861"/>
        <w:jc w:val="left"/>
      </w:pPr>
      <w:bookmarkStart w:name="_TOC_250059" w:id="75"/>
      <w:bookmarkStart w:name="4.1.2 Candidate Generation and Search Sp" w:id="76"/>
      <w:r>
        <w:rPr>
          <w:b w:val="0"/>
        </w:rPr>
      </w:r>
      <w:r>
        <w:rPr/>
        <w:t>Candidate</w:t>
      </w:r>
      <w:r>
        <w:rPr>
          <w:spacing w:val="18"/>
        </w:rPr>
        <w:t> </w:t>
      </w:r>
      <w:r>
        <w:rPr/>
        <w:t>Generation</w:t>
      </w:r>
      <w:r>
        <w:rPr>
          <w:spacing w:val="19"/>
        </w:rPr>
        <w:t> </w:t>
      </w:r>
      <w:r>
        <w:rPr/>
        <w:t>and</w:t>
      </w:r>
      <w:r>
        <w:rPr>
          <w:spacing w:val="18"/>
        </w:rPr>
        <w:t> </w:t>
      </w:r>
      <w:r>
        <w:rPr/>
        <w:t>Search</w:t>
      </w:r>
      <w:r>
        <w:rPr>
          <w:spacing w:val="19"/>
        </w:rPr>
        <w:t> </w:t>
      </w:r>
      <w:r>
        <w:rPr/>
        <w:t>Space</w:t>
      </w:r>
      <w:r>
        <w:rPr>
          <w:spacing w:val="18"/>
        </w:rPr>
        <w:t> </w:t>
      </w:r>
      <w:r>
        <w:rPr/>
        <w:t>Pruning</w:t>
      </w:r>
      <w:r>
        <w:rPr>
          <w:spacing w:val="19"/>
        </w:rPr>
        <w:t> </w:t>
      </w:r>
      <w:bookmarkEnd w:id="75"/>
      <w:r>
        <w:rPr>
          <w:spacing w:val="-2"/>
        </w:rPr>
        <w:t>Approach</w:t>
      </w:r>
    </w:p>
    <w:p>
      <w:pPr>
        <w:pStyle w:val="BodyText"/>
        <w:spacing w:line="312" w:lineRule="auto" w:before="236"/>
        <w:ind w:left="576" w:right="646"/>
        <w:jc w:val="both"/>
      </w:pPr>
      <w:r>
        <w:rPr/>
        <w:t>As revealed in Section </w:t>
      </w:r>
      <w:r>
        <w:rPr>
          <w:color w:val="0000FF"/>
        </w:rPr>
        <w:t>2.4</w:t>
      </w:r>
      <w:r>
        <w:rPr/>
        <w:t>, the common method with which conventional sequential </w:t>
      </w:r>
      <w:r>
        <w:rPr>
          <w:spacing w:val="-2"/>
        </w:rPr>
        <w:t>pattern</w:t>
      </w:r>
      <w:r>
        <w:rPr>
          <w:spacing w:val="-6"/>
        </w:rPr>
        <w:t> </w:t>
      </w:r>
      <w:r>
        <w:rPr>
          <w:spacing w:val="-2"/>
        </w:rPr>
        <w:t>mining</w:t>
      </w:r>
      <w:r>
        <w:rPr>
          <w:spacing w:val="-6"/>
        </w:rPr>
        <w:t> </w:t>
      </w:r>
      <w:r>
        <w:rPr>
          <w:spacing w:val="-2"/>
        </w:rPr>
        <w:t>algorithms</w:t>
      </w:r>
      <w:r>
        <w:rPr>
          <w:spacing w:val="-6"/>
        </w:rPr>
        <w:t> </w:t>
      </w:r>
      <w:r>
        <w:rPr>
          <w:spacing w:val="-2"/>
        </w:rPr>
        <w:t>generate</w:t>
      </w:r>
      <w:r>
        <w:rPr>
          <w:spacing w:val="-6"/>
        </w:rPr>
        <w:t> </w:t>
      </w:r>
      <w:r>
        <w:rPr>
          <w:spacing w:val="-2"/>
        </w:rPr>
        <w:t>sequential</w:t>
      </w:r>
      <w:r>
        <w:rPr>
          <w:spacing w:val="-6"/>
        </w:rPr>
        <w:t> </w:t>
      </w:r>
      <w:r>
        <w:rPr>
          <w:spacing w:val="-2"/>
        </w:rPr>
        <w:t>pattern</w:t>
      </w:r>
      <w:r>
        <w:rPr>
          <w:spacing w:val="-6"/>
        </w:rPr>
        <w:t> </w:t>
      </w:r>
      <w:r>
        <w:rPr>
          <w:spacing w:val="-2"/>
        </w:rPr>
        <w:t>candidates</w:t>
      </w:r>
      <w:r>
        <w:rPr>
          <w:spacing w:val="-6"/>
        </w:rPr>
        <w:t> </w:t>
      </w:r>
      <w:r>
        <w:rPr>
          <w:spacing w:val="-2"/>
        </w:rPr>
        <w:t>is</w:t>
      </w:r>
      <w:r>
        <w:rPr>
          <w:spacing w:val="-6"/>
        </w:rPr>
        <w:t> </w:t>
      </w:r>
      <w:r>
        <w:rPr>
          <w:spacing w:val="-2"/>
        </w:rPr>
        <w:t>by</w:t>
      </w:r>
      <w:r>
        <w:rPr>
          <w:spacing w:val="-6"/>
        </w:rPr>
        <w:t> </w:t>
      </w:r>
      <w:r>
        <w:rPr>
          <w:spacing w:val="-2"/>
        </w:rPr>
        <w:t>generating</w:t>
      </w:r>
      <w:r>
        <w:rPr>
          <w:spacing w:val="-6"/>
        </w:rPr>
        <w:t> </w:t>
      </w:r>
      <w:r>
        <w:rPr>
          <w:spacing w:val="-2"/>
        </w:rPr>
        <w:t>lower </w:t>
      </w:r>
      <w:r>
        <w:rPr/>
        <w:t>length</w:t>
      </w:r>
      <w:r>
        <w:rPr>
          <w:spacing w:val="-2"/>
        </w:rPr>
        <w:t> </w:t>
      </w:r>
      <w:r>
        <w:rPr/>
        <w:t>patterns,</w:t>
      </w:r>
      <w:r>
        <w:rPr>
          <w:spacing w:val="-1"/>
        </w:rPr>
        <w:t> </w:t>
      </w:r>
      <w:r>
        <w:rPr>
          <w:i/>
        </w:rPr>
        <w:t>k-length</w:t>
      </w:r>
      <w:r>
        <w:rPr/>
        <w:t>,</w:t>
      </w:r>
      <w:r>
        <w:rPr>
          <w:spacing w:val="-1"/>
        </w:rPr>
        <w:t> </w:t>
      </w:r>
      <w:r>
        <w:rPr/>
        <w:t>and</w:t>
      </w:r>
      <w:r>
        <w:rPr>
          <w:spacing w:val="-2"/>
        </w:rPr>
        <w:t> </w:t>
      </w:r>
      <w:r>
        <w:rPr/>
        <w:t>enumerating</w:t>
      </w:r>
      <w:r>
        <w:rPr>
          <w:spacing w:val="-2"/>
        </w:rPr>
        <w:t> </w:t>
      </w:r>
      <w:r>
        <w:rPr/>
        <w:t>all</w:t>
      </w:r>
      <w:r>
        <w:rPr>
          <w:spacing w:val="-2"/>
        </w:rPr>
        <w:t> </w:t>
      </w:r>
      <w:r>
        <w:rPr/>
        <w:t>possible</w:t>
      </w:r>
      <w:r>
        <w:rPr>
          <w:spacing w:val="-2"/>
        </w:rPr>
        <w:t> </w:t>
      </w:r>
      <w:r>
        <w:rPr/>
        <w:t>combinations</w:t>
      </w:r>
      <w:r>
        <w:rPr>
          <w:spacing w:val="-2"/>
        </w:rPr>
        <w:t> </w:t>
      </w:r>
      <w:r>
        <w:rPr/>
        <w:t>of</w:t>
      </w:r>
      <w:r>
        <w:rPr>
          <w:spacing w:val="-2"/>
        </w:rPr>
        <w:t> </w:t>
      </w:r>
      <w:r>
        <w:rPr/>
        <w:t>longer</w:t>
      </w:r>
      <w:r>
        <w:rPr>
          <w:spacing w:val="-2"/>
        </w:rPr>
        <w:t> </w:t>
      </w:r>
      <w:r>
        <w:rPr/>
        <w:t>length, </w:t>
      </w:r>
      <w:r>
        <w:rPr>
          <w:i/>
        </w:rPr>
        <w:t>k+1 length</w:t>
      </w:r>
      <w:r>
        <w:rPr/>
        <w:t>, patterns before proceeding to check for its frequency.</w:t>
      </w:r>
      <w:r>
        <w:rPr>
          <w:spacing w:val="39"/>
        </w:rPr>
        <w:t> </w:t>
      </w:r>
      <w:r>
        <w:rPr/>
        <w:t>The existing Gen- eralized Sequential Pattern (GSP) algorithm (</w:t>
      </w:r>
      <w:r>
        <w:rPr>
          <w:color w:val="FF0000"/>
        </w:rPr>
        <w:t>Srikant and Agrawal</w:t>
      </w:r>
      <w:r>
        <w:rPr/>
        <w:t>, </w:t>
      </w:r>
      <w:r>
        <w:rPr>
          <w:color w:val="FF0000"/>
        </w:rPr>
        <w:t>1996</w:t>
      </w:r>
      <w:r>
        <w:rPr/>
        <w:t>) uses the S- extension and i-extension methods for candidate generation of lower-length patterns before generating potential longer candidate patterns through joins of shorter ones. </w:t>
      </w:r>
      <w:r>
        <w:rPr>
          <w:i/>
        </w:rPr>
        <w:t>PrefixSpan</w:t>
      </w:r>
      <w:r>
        <w:rPr>
          <w:i/>
          <w:spacing w:val="-6"/>
        </w:rPr>
        <w:t> </w:t>
      </w:r>
      <w:r>
        <w:rPr/>
        <w:t>(</w:t>
      </w:r>
      <w:r>
        <w:rPr>
          <w:color w:val="FF0000"/>
        </w:rPr>
        <w:t>Han</w:t>
      </w:r>
      <w:r>
        <w:rPr>
          <w:color w:val="FF0000"/>
          <w:spacing w:val="-6"/>
        </w:rPr>
        <w:t> </w:t>
      </w:r>
      <w:r>
        <w:rPr>
          <w:color w:val="FF0000"/>
        </w:rPr>
        <w:t>et</w:t>
      </w:r>
      <w:r>
        <w:rPr>
          <w:color w:val="FF0000"/>
          <w:spacing w:val="-6"/>
        </w:rPr>
        <w:t> </w:t>
      </w:r>
      <w:r>
        <w:rPr>
          <w:color w:val="FF0000"/>
        </w:rPr>
        <w:t>al.</w:t>
      </w:r>
      <w:r>
        <w:rPr/>
        <w:t>,</w:t>
      </w:r>
      <w:r>
        <w:rPr>
          <w:spacing w:val="-6"/>
        </w:rPr>
        <w:t> </w:t>
      </w:r>
      <w:r>
        <w:rPr>
          <w:color w:val="FF0000"/>
        </w:rPr>
        <w:t>2001</w:t>
      </w:r>
      <w:r>
        <w:rPr/>
        <w:t>)</w:t>
      </w:r>
      <w:r>
        <w:rPr>
          <w:spacing w:val="-6"/>
        </w:rPr>
        <w:t> </w:t>
      </w:r>
      <w:r>
        <w:rPr/>
        <w:t>perform</w:t>
      </w:r>
      <w:r>
        <w:rPr>
          <w:spacing w:val="-6"/>
        </w:rPr>
        <w:t> </w:t>
      </w:r>
      <w:r>
        <w:rPr/>
        <w:t>a</w:t>
      </w:r>
      <w:r>
        <w:rPr>
          <w:spacing w:val="-6"/>
        </w:rPr>
        <w:t> </w:t>
      </w:r>
      <w:r>
        <w:rPr/>
        <w:t>recursive</w:t>
      </w:r>
      <w:r>
        <w:rPr>
          <w:spacing w:val="-6"/>
        </w:rPr>
        <w:t> </w:t>
      </w:r>
      <w:r>
        <w:rPr/>
        <w:t>projection</w:t>
      </w:r>
      <w:r>
        <w:rPr>
          <w:spacing w:val="-6"/>
        </w:rPr>
        <w:t> </w:t>
      </w:r>
      <w:r>
        <w:rPr/>
        <w:t>of</w:t>
      </w:r>
      <w:r>
        <w:rPr>
          <w:spacing w:val="-6"/>
        </w:rPr>
        <w:t> </w:t>
      </w:r>
      <w:r>
        <w:rPr/>
        <w:t>a</w:t>
      </w:r>
      <w:r>
        <w:rPr>
          <w:spacing w:val="-6"/>
        </w:rPr>
        <w:t> </w:t>
      </w:r>
      <w:r>
        <w:rPr/>
        <w:t>set</w:t>
      </w:r>
      <w:r>
        <w:rPr>
          <w:spacing w:val="-6"/>
        </w:rPr>
        <w:t> </w:t>
      </w:r>
      <w:r>
        <w:rPr/>
        <w:t>of</w:t>
      </w:r>
      <w:r>
        <w:rPr>
          <w:spacing w:val="-6"/>
        </w:rPr>
        <w:t> </w:t>
      </w:r>
      <w:r>
        <w:rPr/>
        <w:t>sequences</w:t>
      </w:r>
      <w:r>
        <w:rPr>
          <w:spacing w:val="-6"/>
        </w:rPr>
        <w:t> </w:t>
      </w:r>
      <w:r>
        <w:rPr/>
        <w:t>into a small projected size and use the level-by-level projection and bi-level projection to grow</w:t>
      </w:r>
      <w:r>
        <w:rPr>
          <w:spacing w:val="-8"/>
        </w:rPr>
        <w:t> </w:t>
      </w:r>
      <w:r>
        <w:rPr/>
        <w:t>its</w:t>
      </w:r>
      <w:r>
        <w:rPr>
          <w:spacing w:val="-9"/>
        </w:rPr>
        <w:t> </w:t>
      </w:r>
      <w:r>
        <w:rPr/>
        <w:t>potential</w:t>
      </w:r>
      <w:r>
        <w:rPr>
          <w:spacing w:val="-8"/>
        </w:rPr>
        <w:t> </w:t>
      </w:r>
      <w:r>
        <w:rPr/>
        <w:t>candidate</w:t>
      </w:r>
      <w:r>
        <w:rPr>
          <w:spacing w:val="-9"/>
        </w:rPr>
        <w:t> </w:t>
      </w:r>
      <w:r>
        <w:rPr/>
        <w:t>patterns. Other</w:t>
      </w:r>
      <w:r>
        <w:rPr>
          <w:spacing w:val="-9"/>
        </w:rPr>
        <w:t> </w:t>
      </w:r>
      <w:r>
        <w:rPr/>
        <w:t>algorithms</w:t>
      </w:r>
      <w:r>
        <w:rPr>
          <w:spacing w:val="-8"/>
        </w:rPr>
        <w:t> </w:t>
      </w:r>
      <w:r>
        <w:rPr/>
        <w:t>such</w:t>
      </w:r>
      <w:r>
        <w:rPr>
          <w:spacing w:val="-9"/>
        </w:rPr>
        <w:t> </w:t>
      </w:r>
      <w:r>
        <w:rPr/>
        <w:t>as</w:t>
      </w:r>
      <w:r>
        <w:rPr>
          <w:spacing w:val="-8"/>
        </w:rPr>
        <w:t> </w:t>
      </w:r>
      <w:r>
        <w:rPr/>
        <w:t>“CloFAST”</w:t>
      </w:r>
      <w:r>
        <w:rPr>
          <w:spacing w:val="-9"/>
        </w:rPr>
        <w:t> </w:t>
      </w:r>
      <w:r>
        <w:rPr/>
        <w:t>(</w:t>
      </w:r>
      <w:r>
        <w:rPr>
          <w:color w:val="FF0000"/>
        </w:rPr>
        <w:t>Fumarola et al.</w:t>
      </w:r>
      <w:r>
        <w:rPr/>
        <w:t>, </w:t>
      </w:r>
      <w:r>
        <w:rPr>
          <w:color w:val="FF0000"/>
        </w:rPr>
        <w:t>2016</w:t>
      </w:r>
      <w:r>
        <w:rPr/>
        <w:t>) make use of the closed itemset enumeration tree (CIET) to enumerate its complete set of candidate patterns.</w:t>
      </w:r>
      <w:r>
        <w:rPr>
          <w:spacing w:val="40"/>
        </w:rPr>
        <w:t> </w:t>
      </w:r>
      <w:r>
        <w:rPr/>
        <w:t>These common methods of enumerating poten- tial</w:t>
      </w:r>
      <w:r>
        <w:rPr>
          <w:spacing w:val="-4"/>
        </w:rPr>
        <w:t> </w:t>
      </w:r>
      <w:r>
        <w:rPr/>
        <w:t>longer</w:t>
      </w:r>
      <w:r>
        <w:rPr>
          <w:spacing w:val="-4"/>
        </w:rPr>
        <w:t> </w:t>
      </w:r>
      <w:r>
        <w:rPr/>
        <w:t>candidate</w:t>
      </w:r>
      <w:r>
        <w:rPr>
          <w:spacing w:val="-4"/>
        </w:rPr>
        <w:t> </w:t>
      </w:r>
      <w:r>
        <w:rPr/>
        <w:t>patterns</w:t>
      </w:r>
      <w:r>
        <w:rPr>
          <w:spacing w:val="-4"/>
        </w:rPr>
        <w:t> </w:t>
      </w:r>
      <w:r>
        <w:rPr/>
        <w:t>(discussed</w:t>
      </w:r>
      <w:r>
        <w:rPr>
          <w:spacing w:val="-4"/>
        </w:rPr>
        <w:t> </w:t>
      </w:r>
      <w:r>
        <w:rPr/>
        <w:t>in</w:t>
      </w:r>
      <w:r>
        <w:rPr>
          <w:spacing w:val="-4"/>
        </w:rPr>
        <w:t> </w:t>
      </w:r>
      <w:r>
        <w:rPr/>
        <w:t>Section</w:t>
      </w:r>
      <w:r>
        <w:rPr>
          <w:spacing w:val="-4"/>
        </w:rPr>
        <w:t> </w:t>
      </w:r>
      <w:r>
        <w:rPr>
          <w:color w:val="0000FF"/>
        </w:rPr>
        <w:t>2.4</w:t>
      </w:r>
      <w:r>
        <w:rPr/>
        <w:t>)</w:t>
      </w:r>
      <w:r>
        <w:rPr>
          <w:spacing w:val="-4"/>
        </w:rPr>
        <w:t> </w:t>
      </w:r>
      <w:r>
        <w:rPr/>
        <w:t>are</w:t>
      </w:r>
      <w:r>
        <w:rPr>
          <w:spacing w:val="-4"/>
        </w:rPr>
        <w:t> </w:t>
      </w:r>
      <w:r>
        <w:rPr/>
        <w:t>reported</w:t>
      </w:r>
      <w:r>
        <w:rPr>
          <w:spacing w:val="-4"/>
        </w:rPr>
        <w:t> </w:t>
      </w:r>
      <w:r>
        <w:rPr/>
        <w:t>to</w:t>
      </w:r>
      <w:r>
        <w:rPr>
          <w:spacing w:val="-4"/>
        </w:rPr>
        <w:t> </w:t>
      </w:r>
      <w:r>
        <w:rPr/>
        <w:t>consume</w:t>
      </w:r>
      <w:r>
        <w:rPr>
          <w:spacing w:val="-4"/>
        </w:rPr>
        <w:t> </w:t>
      </w:r>
      <w:r>
        <w:rPr/>
        <w:t>more memory and had a track record of increased execution runtime.</w:t>
      </w:r>
      <w:r>
        <w:rPr>
          <w:spacing w:val="40"/>
        </w:rPr>
        <w:t> </w:t>
      </w:r>
      <w:r>
        <w:rPr/>
        <w:t>Additionally, these methods generate false patterns which are not good for some real-world applications. In a real-time (sports) application, the production of non-adjacent items as if they ex- ist within a pattern is unsuitable for tasks involving movement profiling or athletes. Besides, false patterns will lead to gross misrepresentation and wrong locomotive ac- tivities reproduction for training programmes and or talent identification in practice.</w:t>
      </w:r>
    </w:p>
    <w:p>
      <w:pPr>
        <w:pStyle w:val="BodyText"/>
        <w:spacing w:line="312" w:lineRule="auto"/>
        <w:ind w:left="576" w:right="646" w:firstLine="351"/>
        <w:jc w:val="both"/>
      </w:pPr>
      <w:r>
        <w:rPr/>
        <w:t>Hence, the proposed LCCspm algorithm utilizes a snippet-growth approach </w:t>
      </w:r>
      <w:r>
        <w:rPr/>
        <w:t>for candidate</w:t>
      </w:r>
      <w:r>
        <w:rPr>
          <w:spacing w:val="5"/>
        </w:rPr>
        <w:t> </w:t>
      </w:r>
      <w:r>
        <w:rPr/>
        <w:t>pattern</w:t>
      </w:r>
      <w:r>
        <w:rPr>
          <w:spacing w:val="6"/>
        </w:rPr>
        <w:t> </w:t>
      </w:r>
      <w:r>
        <w:rPr/>
        <w:t>generation</w:t>
      </w:r>
      <w:r>
        <w:rPr>
          <w:spacing w:val="5"/>
        </w:rPr>
        <w:t> </w:t>
      </w:r>
      <w:r>
        <w:rPr/>
        <w:t>and</w:t>
      </w:r>
      <w:r>
        <w:rPr>
          <w:spacing w:val="6"/>
        </w:rPr>
        <w:t> </w:t>
      </w:r>
      <w:r>
        <w:rPr/>
        <w:t>considers</w:t>
      </w:r>
      <w:r>
        <w:rPr>
          <w:spacing w:val="5"/>
        </w:rPr>
        <w:t> </w:t>
      </w:r>
      <w:r>
        <w:rPr/>
        <w:t>search</w:t>
      </w:r>
      <w:r>
        <w:rPr>
          <w:spacing w:val="6"/>
        </w:rPr>
        <w:t> </w:t>
      </w:r>
      <w:r>
        <w:rPr/>
        <w:t>space</w:t>
      </w:r>
      <w:r>
        <w:rPr>
          <w:spacing w:val="6"/>
        </w:rPr>
        <w:t> </w:t>
      </w:r>
      <w:r>
        <w:rPr/>
        <w:t>pruning</w:t>
      </w:r>
      <w:r>
        <w:rPr>
          <w:spacing w:val="5"/>
        </w:rPr>
        <w:t> </w:t>
      </w:r>
      <w:r>
        <w:rPr/>
        <w:t>alongside</w:t>
      </w:r>
      <w:r>
        <w:rPr>
          <w:spacing w:val="6"/>
        </w:rPr>
        <w:t> </w:t>
      </w:r>
      <w:r>
        <w:rPr>
          <w:spacing w:val="-2"/>
        </w:rPr>
        <w:t>candidate</w:t>
      </w:r>
    </w:p>
    <w:p>
      <w:pPr>
        <w:spacing w:after="0" w:line="312"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generation to reduce the total number of patterns to be held in the search space.</w:t>
      </w:r>
      <w:r>
        <w:rPr>
          <w:spacing w:val="26"/>
        </w:rPr>
        <w:t> </w:t>
      </w:r>
      <w:r>
        <w:rPr/>
        <w:t>Can- didate</w:t>
      </w:r>
      <w:r>
        <w:rPr>
          <w:spacing w:val="-10"/>
        </w:rPr>
        <w:t> </w:t>
      </w:r>
      <w:r>
        <w:rPr/>
        <w:t>patterns</w:t>
      </w:r>
      <w:r>
        <w:rPr>
          <w:spacing w:val="-10"/>
        </w:rPr>
        <w:t> </w:t>
      </w:r>
      <w:r>
        <w:rPr/>
        <w:t>are</w:t>
      </w:r>
      <w:r>
        <w:rPr>
          <w:spacing w:val="-10"/>
        </w:rPr>
        <w:t> </w:t>
      </w:r>
      <w:r>
        <w:rPr/>
        <w:t>produced</w:t>
      </w:r>
      <w:r>
        <w:rPr>
          <w:spacing w:val="-10"/>
        </w:rPr>
        <w:t> </w:t>
      </w:r>
      <w:r>
        <w:rPr/>
        <w:t>by</w:t>
      </w:r>
      <w:r>
        <w:rPr>
          <w:spacing w:val="-10"/>
        </w:rPr>
        <w:t> </w:t>
      </w:r>
      <w:r>
        <w:rPr/>
        <w:t>slicing</w:t>
      </w:r>
      <w:r>
        <w:rPr>
          <w:spacing w:val="-10"/>
        </w:rPr>
        <w:t> </w:t>
      </w:r>
      <w:r>
        <w:rPr/>
        <w:t>sequences</w:t>
      </w:r>
      <w:r>
        <w:rPr>
          <w:spacing w:val="-10"/>
        </w:rPr>
        <w:t> </w:t>
      </w:r>
      <w:r>
        <w:rPr/>
        <w:t>of</w:t>
      </w:r>
      <w:r>
        <w:rPr>
          <w:spacing w:val="-10"/>
        </w:rPr>
        <w:t> </w:t>
      </w:r>
      <w:r>
        <w:rPr/>
        <w:t>the</w:t>
      </w:r>
      <w:r>
        <w:rPr>
          <w:spacing w:val="-10"/>
        </w:rPr>
        <w:t> </w:t>
      </w:r>
      <w:r>
        <w:rPr/>
        <w:t>input</w:t>
      </w:r>
      <w:r>
        <w:rPr>
          <w:spacing w:val="-10"/>
        </w:rPr>
        <w:t> </w:t>
      </w:r>
      <w:r>
        <w:rPr/>
        <w:t>set</w:t>
      </w:r>
      <w:r>
        <w:rPr>
          <w:spacing w:val="-10"/>
        </w:rPr>
        <w:t> </w:t>
      </w:r>
      <w:r>
        <w:rPr/>
        <w:t>of</w:t>
      </w:r>
      <w:r>
        <w:rPr>
          <w:spacing w:val="-10"/>
        </w:rPr>
        <w:t> </w:t>
      </w:r>
      <w:r>
        <w:rPr/>
        <w:t>sequences</w:t>
      </w:r>
      <w:r>
        <w:rPr>
          <w:spacing w:val="-10"/>
        </w:rPr>
        <w:t> </w:t>
      </w:r>
      <w:r>
        <w:rPr/>
        <w:t>into</w:t>
      </w:r>
      <w:r>
        <w:rPr>
          <w:spacing w:val="-10"/>
        </w:rPr>
        <w:t> </w:t>
      </w:r>
      <w:r>
        <w:rPr/>
        <w:t>the desired</w:t>
      </w:r>
      <w:r>
        <w:rPr>
          <w:spacing w:val="-15"/>
        </w:rPr>
        <w:t> </w:t>
      </w:r>
      <w:r>
        <w:rPr/>
        <w:t>length</w:t>
      </w:r>
      <w:r>
        <w:rPr>
          <w:spacing w:val="-15"/>
        </w:rPr>
        <w:t> </w:t>
      </w:r>
      <w:r>
        <w:rPr/>
        <w:t>of</w:t>
      </w:r>
      <w:r>
        <w:rPr>
          <w:spacing w:val="-15"/>
        </w:rPr>
        <w:t> </w:t>
      </w:r>
      <w:r>
        <w:rPr/>
        <w:t>maximal</w:t>
      </w:r>
      <w:r>
        <w:rPr>
          <w:spacing w:val="-15"/>
        </w:rPr>
        <w:t> </w:t>
      </w:r>
      <w:r>
        <w:rPr/>
        <w:t>patterns</w:t>
      </w:r>
      <w:r>
        <w:rPr>
          <w:spacing w:val="-15"/>
        </w:rPr>
        <w:t> </w:t>
      </w:r>
      <w:r>
        <w:rPr/>
        <w:t>starting</w:t>
      </w:r>
      <w:r>
        <w:rPr>
          <w:spacing w:val="-15"/>
        </w:rPr>
        <w:t> </w:t>
      </w:r>
      <w:r>
        <w:rPr/>
        <w:t>from</w:t>
      </w:r>
      <w:r>
        <w:rPr>
          <w:spacing w:val="-15"/>
        </w:rPr>
        <w:t> </w:t>
      </w:r>
      <w:r>
        <w:rPr/>
        <w:t>1-length</w:t>
      </w:r>
      <w:r>
        <w:rPr>
          <w:spacing w:val="-15"/>
        </w:rPr>
        <w:t> </w:t>
      </w:r>
      <w:r>
        <w:rPr/>
        <w:t>patterns.</w:t>
      </w:r>
      <w:r>
        <w:rPr>
          <w:spacing w:val="-14"/>
        </w:rPr>
        <w:t> </w:t>
      </w:r>
      <w:r>
        <w:rPr/>
        <w:t>However,</w:t>
      </w:r>
      <w:r>
        <w:rPr>
          <w:spacing w:val="-15"/>
        </w:rPr>
        <w:t> </w:t>
      </w:r>
      <w:r>
        <w:rPr/>
        <w:t>all</w:t>
      </w:r>
      <w:r>
        <w:rPr>
          <w:spacing w:val="-15"/>
        </w:rPr>
        <w:t> </w:t>
      </w:r>
      <w:r>
        <w:rPr/>
        <w:t>poten- tial</w:t>
      </w:r>
      <w:r>
        <w:rPr>
          <w:spacing w:val="-7"/>
        </w:rPr>
        <w:t> </w:t>
      </w:r>
      <w:r>
        <w:rPr/>
        <w:t>candidates</w:t>
      </w:r>
      <w:r>
        <w:rPr>
          <w:spacing w:val="-7"/>
        </w:rPr>
        <w:t> </w:t>
      </w:r>
      <w:r>
        <w:rPr/>
        <w:t>are</w:t>
      </w:r>
      <w:r>
        <w:rPr>
          <w:spacing w:val="-7"/>
        </w:rPr>
        <w:t> </w:t>
      </w:r>
      <w:r>
        <w:rPr/>
        <w:t>not</w:t>
      </w:r>
      <w:r>
        <w:rPr>
          <w:spacing w:val="-7"/>
        </w:rPr>
        <w:t> </w:t>
      </w:r>
      <w:r>
        <w:rPr/>
        <w:t>generated</w:t>
      </w:r>
      <w:r>
        <w:rPr>
          <w:spacing w:val="-7"/>
        </w:rPr>
        <w:t> </w:t>
      </w:r>
      <w:r>
        <w:rPr/>
        <w:t>and</w:t>
      </w:r>
      <w:r>
        <w:rPr>
          <w:spacing w:val="-7"/>
        </w:rPr>
        <w:t> </w:t>
      </w:r>
      <w:r>
        <w:rPr/>
        <w:t>all</w:t>
      </w:r>
      <w:r>
        <w:rPr>
          <w:spacing w:val="-7"/>
        </w:rPr>
        <w:t> </w:t>
      </w:r>
      <w:r>
        <w:rPr/>
        <w:t>sequences</w:t>
      </w:r>
      <w:r>
        <w:rPr>
          <w:spacing w:val="-7"/>
        </w:rPr>
        <w:t> </w:t>
      </w:r>
      <w:r>
        <w:rPr/>
        <w:t>are</w:t>
      </w:r>
      <w:r>
        <w:rPr>
          <w:spacing w:val="-7"/>
        </w:rPr>
        <w:t> </w:t>
      </w:r>
      <w:r>
        <w:rPr/>
        <w:t>not</w:t>
      </w:r>
      <w:r>
        <w:rPr>
          <w:spacing w:val="-7"/>
        </w:rPr>
        <w:t> </w:t>
      </w:r>
      <w:r>
        <w:rPr/>
        <w:t>sliced</w:t>
      </w:r>
      <w:r>
        <w:rPr>
          <w:spacing w:val="-7"/>
        </w:rPr>
        <w:t> </w:t>
      </w:r>
      <w:r>
        <w:rPr/>
        <w:t>to</w:t>
      </w:r>
      <w:r>
        <w:rPr>
          <w:spacing w:val="-7"/>
        </w:rPr>
        <w:t> </w:t>
      </w:r>
      <w:r>
        <w:rPr/>
        <w:t>generate</w:t>
      </w:r>
      <w:r>
        <w:rPr>
          <w:spacing w:val="-7"/>
        </w:rPr>
        <w:t> </w:t>
      </w:r>
      <w:r>
        <w:rPr/>
        <w:t>candidate patterns</w:t>
      </w:r>
      <w:r>
        <w:rPr>
          <w:spacing w:val="-4"/>
        </w:rPr>
        <w:t> </w:t>
      </w:r>
      <w:r>
        <w:rPr/>
        <w:t>in</w:t>
      </w:r>
      <w:r>
        <w:rPr>
          <w:spacing w:val="-4"/>
        </w:rPr>
        <w:t> </w:t>
      </w:r>
      <w:r>
        <w:rPr/>
        <w:t>the</w:t>
      </w:r>
      <w:r>
        <w:rPr>
          <w:spacing w:val="-4"/>
        </w:rPr>
        <w:t> </w:t>
      </w:r>
      <w:r>
        <w:rPr/>
        <w:t>bid</w:t>
      </w:r>
      <w:r>
        <w:rPr>
          <w:spacing w:val="-4"/>
        </w:rPr>
        <w:t> </w:t>
      </w:r>
      <w:r>
        <w:rPr/>
        <w:t>for</w:t>
      </w:r>
      <w:r>
        <w:rPr>
          <w:spacing w:val="-4"/>
        </w:rPr>
        <w:t> </w:t>
      </w:r>
      <w:r>
        <w:rPr/>
        <w:t>algorithmic</w:t>
      </w:r>
      <w:r>
        <w:rPr>
          <w:spacing w:val="-4"/>
        </w:rPr>
        <w:t> </w:t>
      </w:r>
      <w:r>
        <w:rPr/>
        <w:t>(memory</w:t>
      </w:r>
      <w:r>
        <w:rPr>
          <w:spacing w:val="-4"/>
        </w:rPr>
        <w:t> </w:t>
      </w:r>
      <w:r>
        <w:rPr/>
        <w:t>and</w:t>
      </w:r>
      <w:r>
        <w:rPr>
          <w:spacing w:val="-4"/>
        </w:rPr>
        <w:t> </w:t>
      </w:r>
      <w:r>
        <w:rPr/>
        <w:t>time)</w:t>
      </w:r>
      <w:r>
        <w:rPr>
          <w:spacing w:val="-4"/>
        </w:rPr>
        <w:t> </w:t>
      </w:r>
      <w:r>
        <w:rPr/>
        <w:t>efficiency.</w:t>
      </w:r>
      <w:r>
        <w:rPr>
          <w:spacing w:val="18"/>
        </w:rPr>
        <w:t> </w:t>
      </w:r>
      <w:r>
        <w:rPr/>
        <w:t>The</w:t>
      </w:r>
      <w:r>
        <w:rPr>
          <w:spacing w:val="-4"/>
        </w:rPr>
        <w:t> </w:t>
      </w:r>
      <w:r>
        <w:rPr/>
        <w:t>proposed</w:t>
      </w:r>
      <w:r>
        <w:rPr>
          <w:spacing w:val="-4"/>
        </w:rPr>
        <w:t> </w:t>
      </w:r>
      <w:r>
        <w:rPr/>
        <w:t>LCC- spm</w:t>
      </w:r>
      <w:r>
        <w:rPr>
          <w:spacing w:val="-8"/>
        </w:rPr>
        <w:t> </w:t>
      </w:r>
      <w:r>
        <w:rPr/>
        <w:t>algorithm</w:t>
      </w:r>
      <w:r>
        <w:rPr>
          <w:spacing w:val="-8"/>
        </w:rPr>
        <w:t> </w:t>
      </w:r>
      <w:r>
        <w:rPr/>
        <w:t>utilizes</w:t>
      </w:r>
      <w:r>
        <w:rPr>
          <w:spacing w:val="-7"/>
        </w:rPr>
        <w:t> </w:t>
      </w:r>
      <w:r>
        <w:rPr/>
        <w:t>a</w:t>
      </w:r>
      <w:r>
        <w:rPr>
          <w:spacing w:val="-8"/>
        </w:rPr>
        <w:t> </w:t>
      </w:r>
      <w:r>
        <w:rPr/>
        <w:t>dictionary</w:t>
      </w:r>
      <w:r>
        <w:rPr>
          <w:spacing w:val="-8"/>
        </w:rPr>
        <w:t> </w:t>
      </w:r>
      <w:r>
        <w:rPr/>
        <w:t>data</w:t>
      </w:r>
      <w:r>
        <w:rPr>
          <w:spacing w:val="-8"/>
        </w:rPr>
        <w:t> </w:t>
      </w:r>
      <w:r>
        <w:rPr/>
        <w:t>structure</w:t>
      </w:r>
      <w:r>
        <w:rPr>
          <w:spacing w:val="-7"/>
        </w:rPr>
        <w:t> </w:t>
      </w:r>
      <w:r>
        <w:rPr/>
        <w:t>to</w:t>
      </w:r>
      <w:r>
        <w:rPr>
          <w:spacing w:val="-7"/>
        </w:rPr>
        <w:t> </w:t>
      </w:r>
      <w:r>
        <w:rPr/>
        <w:t>store</w:t>
      </w:r>
      <w:r>
        <w:rPr>
          <w:spacing w:val="-8"/>
        </w:rPr>
        <w:t> </w:t>
      </w:r>
      <w:r>
        <w:rPr/>
        <w:t>generated</w:t>
      </w:r>
      <w:r>
        <w:rPr>
          <w:spacing w:val="-8"/>
        </w:rPr>
        <w:t> </w:t>
      </w:r>
      <w:r>
        <w:rPr/>
        <w:t>candidate</w:t>
      </w:r>
      <w:r>
        <w:rPr>
          <w:spacing w:val="-8"/>
        </w:rPr>
        <w:t> </w:t>
      </w:r>
      <w:r>
        <w:rPr/>
        <w:t>patterns as</w:t>
      </w:r>
      <w:r>
        <w:rPr>
          <w:spacing w:val="-2"/>
        </w:rPr>
        <w:t> </w:t>
      </w:r>
      <w:r>
        <w:rPr/>
        <w:t>they</w:t>
      </w:r>
      <w:r>
        <w:rPr>
          <w:spacing w:val="-2"/>
        </w:rPr>
        <w:t> </w:t>
      </w:r>
      <w:r>
        <w:rPr/>
        <w:t>are</w:t>
      </w:r>
      <w:r>
        <w:rPr>
          <w:spacing w:val="-2"/>
        </w:rPr>
        <w:t> </w:t>
      </w:r>
      <w:r>
        <w:rPr/>
        <w:t>being</w:t>
      </w:r>
      <w:r>
        <w:rPr>
          <w:spacing w:val="-2"/>
        </w:rPr>
        <w:t> </w:t>
      </w:r>
      <w:r>
        <w:rPr/>
        <w:t>sliced</w:t>
      </w:r>
      <w:r>
        <w:rPr>
          <w:spacing w:val="-2"/>
        </w:rPr>
        <w:t> </w:t>
      </w:r>
      <w:r>
        <w:rPr/>
        <w:t>out</w:t>
      </w:r>
      <w:r>
        <w:rPr>
          <w:spacing w:val="-2"/>
        </w:rPr>
        <w:t> </w:t>
      </w:r>
      <w:r>
        <w:rPr/>
        <w:t>of</w:t>
      </w:r>
      <w:r>
        <w:rPr>
          <w:spacing w:val="-2"/>
        </w:rPr>
        <w:t> </w:t>
      </w:r>
      <w:r>
        <w:rPr/>
        <w:t>sequences. A</w:t>
      </w:r>
      <w:r>
        <w:rPr>
          <w:spacing w:val="-2"/>
        </w:rPr>
        <w:t> </w:t>
      </w:r>
      <w:r>
        <w:rPr/>
        <w:t>dictionary</w:t>
      </w:r>
      <w:r>
        <w:rPr>
          <w:spacing w:val="-2"/>
        </w:rPr>
        <w:t> </w:t>
      </w:r>
      <w:r>
        <w:rPr/>
        <w:t>data</w:t>
      </w:r>
      <w:r>
        <w:rPr>
          <w:spacing w:val="-2"/>
        </w:rPr>
        <w:t> </w:t>
      </w:r>
      <w:r>
        <w:rPr/>
        <w:t>structure</w:t>
      </w:r>
      <w:r>
        <w:rPr>
          <w:spacing w:val="-2"/>
        </w:rPr>
        <w:t> </w:t>
      </w:r>
      <w:r>
        <w:rPr/>
        <w:t>consists</w:t>
      </w:r>
      <w:r>
        <w:rPr>
          <w:spacing w:val="-2"/>
        </w:rPr>
        <w:t> </w:t>
      </w:r>
      <w:r>
        <w:rPr/>
        <w:t>of</w:t>
      </w:r>
      <w:r>
        <w:rPr>
          <w:spacing w:val="-2"/>
        </w:rPr>
        <w:t> </w:t>
      </w:r>
      <w:r>
        <w:rPr/>
        <w:t>pairs of keys and values where each key is unique and can be used to reference a (list of) values.</w:t>
      </w:r>
      <w:r>
        <w:rPr>
          <w:spacing w:val="40"/>
        </w:rPr>
        <w:t> </w:t>
      </w:r>
      <w:r>
        <w:rPr/>
        <w:t>This implementation helps to remove repeated candidate patterns on the fly without</w:t>
      </w:r>
      <w:r>
        <w:rPr>
          <w:spacing w:val="-2"/>
        </w:rPr>
        <w:t> </w:t>
      </w:r>
      <w:r>
        <w:rPr/>
        <w:t>having</w:t>
      </w:r>
      <w:r>
        <w:rPr>
          <w:spacing w:val="-2"/>
        </w:rPr>
        <w:t> </w:t>
      </w:r>
      <w:r>
        <w:rPr/>
        <w:t>to</w:t>
      </w:r>
      <w:r>
        <w:rPr>
          <w:spacing w:val="-2"/>
        </w:rPr>
        <w:t> </w:t>
      </w:r>
      <w:r>
        <w:rPr/>
        <w:t>employ</w:t>
      </w:r>
      <w:r>
        <w:rPr>
          <w:spacing w:val="-2"/>
        </w:rPr>
        <w:t> </w:t>
      </w:r>
      <w:r>
        <w:rPr/>
        <w:t>another</w:t>
      </w:r>
      <w:r>
        <w:rPr>
          <w:spacing w:val="-2"/>
        </w:rPr>
        <w:t> </w:t>
      </w:r>
      <w:r>
        <w:rPr/>
        <w:t>method</w:t>
      </w:r>
      <w:r>
        <w:rPr>
          <w:spacing w:val="-2"/>
        </w:rPr>
        <w:t> </w:t>
      </w:r>
      <w:r>
        <w:rPr/>
        <w:t>to</w:t>
      </w:r>
      <w:r>
        <w:rPr>
          <w:spacing w:val="-2"/>
        </w:rPr>
        <w:t> </w:t>
      </w:r>
      <w:r>
        <w:rPr/>
        <w:t>check</w:t>
      </w:r>
      <w:r>
        <w:rPr>
          <w:spacing w:val="-2"/>
        </w:rPr>
        <w:t> </w:t>
      </w:r>
      <w:r>
        <w:rPr/>
        <w:t>for</w:t>
      </w:r>
      <w:r>
        <w:rPr>
          <w:spacing w:val="-2"/>
        </w:rPr>
        <w:t> </w:t>
      </w:r>
      <w:r>
        <w:rPr/>
        <w:t>duplicates. See</w:t>
      </w:r>
      <w:r>
        <w:rPr>
          <w:spacing w:val="-2"/>
        </w:rPr>
        <w:t> </w:t>
      </w:r>
      <w:r>
        <w:rPr/>
        <w:t>Example</w:t>
      </w:r>
      <w:r>
        <w:rPr>
          <w:spacing w:val="-2"/>
        </w:rPr>
        <w:t> </w:t>
      </w:r>
      <w:r>
        <w:rPr>
          <w:color w:val="0000FF"/>
        </w:rPr>
        <w:t>4.1.2 </w:t>
      </w:r>
      <w:r>
        <w:rPr/>
        <w:t>for an illustration.</w:t>
      </w:r>
    </w:p>
    <w:p>
      <w:pPr>
        <w:pStyle w:val="BodyText"/>
        <w:spacing w:line="309" w:lineRule="auto"/>
        <w:ind w:left="576" w:right="646" w:firstLine="351"/>
        <w:jc w:val="both"/>
      </w:pPr>
      <w:r>
        <w:rPr/>
        <w:t>More</w:t>
      </w:r>
      <w:r>
        <w:rPr>
          <w:spacing w:val="-2"/>
        </w:rPr>
        <w:t> </w:t>
      </w:r>
      <w:r>
        <w:rPr/>
        <w:t>so,</w:t>
      </w:r>
      <w:r>
        <w:rPr>
          <w:spacing w:val="-1"/>
        </w:rPr>
        <w:t> </w:t>
      </w:r>
      <w:r>
        <w:rPr/>
        <w:t>all</w:t>
      </w:r>
      <w:r>
        <w:rPr>
          <w:spacing w:val="-2"/>
        </w:rPr>
        <w:t> </w:t>
      </w:r>
      <w:r>
        <w:rPr/>
        <w:t>sequences</w:t>
      </w:r>
      <w:r>
        <w:rPr>
          <w:spacing w:val="-2"/>
        </w:rPr>
        <w:t> </w:t>
      </w:r>
      <w:r>
        <w:rPr/>
        <w:t>are</w:t>
      </w:r>
      <w:r>
        <w:rPr>
          <w:spacing w:val="-2"/>
        </w:rPr>
        <w:t> </w:t>
      </w:r>
      <w:r>
        <w:rPr/>
        <w:t>not</w:t>
      </w:r>
      <w:r>
        <w:rPr>
          <w:spacing w:val="-2"/>
        </w:rPr>
        <w:t> </w:t>
      </w:r>
      <w:r>
        <w:rPr/>
        <w:t>considered</w:t>
      </w:r>
      <w:r>
        <w:rPr>
          <w:spacing w:val="-2"/>
        </w:rPr>
        <w:t> </w:t>
      </w:r>
      <w:r>
        <w:rPr/>
        <w:t>for</w:t>
      </w:r>
      <w:r>
        <w:rPr>
          <w:spacing w:val="-2"/>
        </w:rPr>
        <w:t> </w:t>
      </w:r>
      <w:r>
        <w:rPr/>
        <w:t>candidate</w:t>
      </w:r>
      <w:r>
        <w:rPr>
          <w:spacing w:val="-2"/>
        </w:rPr>
        <w:t> </w:t>
      </w:r>
      <w:r>
        <w:rPr/>
        <w:t>pattern</w:t>
      </w:r>
      <w:r>
        <w:rPr>
          <w:spacing w:val="-2"/>
        </w:rPr>
        <w:t> </w:t>
      </w:r>
      <w:r>
        <w:rPr/>
        <w:t>generation. Based on</w:t>
      </w:r>
      <w:r>
        <w:rPr>
          <w:spacing w:val="-11"/>
        </w:rPr>
        <w:t> </w:t>
      </w:r>
      <w:r>
        <w:rPr/>
        <w:t>the</w:t>
      </w:r>
      <w:r>
        <w:rPr>
          <w:spacing w:val="-11"/>
        </w:rPr>
        <w:t> </w:t>
      </w:r>
      <w:r>
        <w:rPr/>
        <w:t>user-specified</w:t>
      </w:r>
      <w:r>
        <w:rPr>
          <w:spacing w:val="-11"/>
        </w:rPr>
        <w:t> </w:t>
      </w:r>
      <w:r>
        <w:rPr/>
        <w:t>relative</w:t>
      </w:r>
      <w:r>
        <w:rPr>
          <w:spacing w:val="-11"/>
        </w:rPr>
        <w:t> </w:t>
      </w:r>
      <w:r>
        <w:rPr/>
        <w:t>support</w:t>
      </w:r>
      <w:r>
        <w:rPr>
          <w:spacing w:val="-11"/>
        </w:rPr>
        <w:t> </w:t>
      </w:r>
      <w:r>
        <w:rPr/>
        <w:t>value,</w:t>
      </w:r>
      <w:r>
        <w:rPr>
          <w:spacing w:val="-11"/>
        </w:rPr>
        <w:t> </w:t>
      </w:r>
      <w:r>
        <w:rPr/>
        <w:t>the</w:t>
      </w:r>
      <w:r>
        <w:rPr>
          <w:spacing w:val="-11"/>
        </w:rPr>
        <w:t> </w:t>
      </w:r>
      <w:r>
        <w:rPr/>
        <w:t>corresponding</w:t>
      </w:r>
      <w:r>
        <w:rPr>
          <w:spacing w:val="-11"/>
        </w:rPr>
        <w:t> </w:t>
      </w:r>
      <w:r>
        <w:rPr/>
        <w:t>absolute</w:t>
      </w:r>
      <w:r>
        <w:rPr>
          <w:spacing w:val="-11"/>
        </w:rPr>
        <w:t> </w:t>
      </w:r>
      <w:r>
        <w:rPr/>
        <w:t>support</w:t>
      </w:r>
      <w:r>
        <w:rPr>
          <w:spacing w:val="-11"/>
        </w:rPr>
        <w:t> </w:t>
      </w:r>
      <w:r>
        <w:rPr/>
        <w:t>can</w:t>
      </w:r>
      <w:r>
        <w:rPr>
          <w:spacing w:val="-11"/>
        </w:rPr>
        <w:t> </w:t>
      </w:r>
      <w:r>
        <w:rPr/>
        <w:t>be calculated and used to extract a </w:t>
      </w:r>
      <w:r>
        <w:rPr>
          <w:rFonts w:ascii="Bookman Old Style"/>
          <w:b w:val="0"/>
          <w:i/>
        </w:rPr>
        <w:t>subset</w:t>
      </w:r>
      <w:r>
        <w:rPr>
          <w:rFonts w:ascii="Bookman Old Style"/>
          <w:b w:val="0"/>
          <w:i/>
          <w:spacing w:val="-1"/>
        </w:rPr>
        <w:t> </w:t>
      </w:r>
      <w:r>
        <w:rPr/>
        <w:t>of the given set of sequences or set a </w:t>
      </w:r>
      <w:r>
        <w:rPr/>
        <w:t>range of sequences to consider.</w:t>
      </w:r>
      <w:r>
        <w:rPr>
          <w:spacing w:val="80"/>
        </w:rPr>
        <w:t> </w:t>
      </w:r>
      <w:r>
        <w:rPr/>
        <w:t>Any candidate patterns that can be generated outside of this </w:t>
      </w:r>
      <w:r>
        <w:rPr>
          <w:rFonts w:ascii="Bookman Old Style"/>
          <w:b w:val="0"/>
          <w:i/>
        </w:rPr>
        <w:t>subset</w:t>
      </w:r>
      <w:r>
        <w:rPr>
          <w:rFonts w:ascii="Bookman Old Style"/>
          <w:b w:val="0"/>
          <w:i/>
          <w:spacing w:val="-8"/>
        </w:rPr>
        <w:t> </w:t>
      </w:r>
      <w:r>
        <w:rPr/>
        <w:t>of sequences can not satisfy the frequency threshold, thus infrequent.</w:t>
      </w:r>
      <w:r>
        <w:rPr>
          <w:spacing w:val="40"/>
        </w:rPr>
        <w:t> </w:t>
      </w:r>
      <w:r>
        <w:rPr/>
        <w:t>If mined</w:t>
      </w:r>
      <w:r>
        <w:rPr>
          <w:spacing w:val="-11"/>
        </w:rPr>
        <w:t> </w:t>
      </w:r>
      <w:r>
        <w:rPr/>
        <w:t>alongside</w:t>
      </w:r>
      <w:r>
        <w:rPr>
          <w:spacing w:val="-11"/>
        </w:rPr>
        <w:t> </w:t>
      </w:r>
      <w:r>
        <w:rPr/>
        <w:t>others,</w:t>
      </w:r>
      <w:r>
        <w:rPr>
          <w:spacing w:val="-11"/>
        </w:rPr>
        <w:t> </w:t>
      </w:r>
      <w:r>
        <w:rPr/>
        <w:t>they</w:t>
      </w:r>
      <w:r>
        <w:rPr>
          <w:spacing w:val="-11"/>
        </w:rPr>
        <w:t> </w:t>
      </w:r>
      <w:r>
        <w:rPr/>
        <w:t>will</w:t>
      </w:r>
      <w:r>
        <w:rPr>
          <w:spacing w:val="-11"/>
        </w:rPr>
        <w:t> </w:t>
      </w:r>
      <w:r>
        <w:rPr/>
        <w:t>ultimately</w:t>
      </w:r>
      <w:r>
        <w:rPr>
          <w:spacing w:val="-11"/>
        </w:rPr>
        <w:t> </w:t>
      </w:r>
      <w:r>
        <w:rPr/>
        <w:t>be</w:t>
      </w:r>
      <w:r>
        <w:rPr>
          <w:spacing w:val="-11"/>
        </w:rPr>
        <w:t> </w:t>
      </w:r>
      <w:r>
        <w:rPr/>
        <w:t>pruned</w:t>
      </w:r>
      <w:r>
        <w:rPr>
          <w:spacing w:val="-11"/>
        </w:rPr>
        <w:t> </w:t>
      </w:r>
      <w:r>
        <w:rPr/>
        <w:t>by</w:t>
      </w:r>
      <w:r>
        <w:rPr>
          <w:spacing w:val="-11"/>
        </w:rPr>
        <w:t> </w:t>
      </w:r>
      <w:r>
        <w:rPr/>
        <w:t>the</w:t>
      </w:r>
      <w:r>
        <w:rPr>
          <w:spacing w:val="-11"/>
        </w:rPr>
        <w:t> </w:t>
      </w:r>
      <w:r>
        <w:rPr/>
        <w:t>support</w:t>
      </w:r>
      <w:r>
        <w:rPr>
          <w:spacing w:val="-11"/>
        </w:rPr>
        <w:t> </w:t>
      </w:r>
      <w:r>
        <w:rPr/>
        <w:t>pruning</w:t>
      </w:r>
      <w:r>
        <w:rPr>
          <w:spacing w:val="-11"/>
        </w:rPr>
        <w:t> </w:t>
      </w:r>
      <w:r>
        <w:rPr/>
        <w:t>method. Between creating a new subset of sequences and setting the range of sequences to consider from the original set of sequences based on the absolute support value, the latter is memory efficient, a more effective method and was implemented.</w:t>
      </w:r>
    </w:p>
    <w:p>
      <w:pPr>
        <w:pStyle w:val="BodyText"/>
        <w:spacing w:line="304" w:lineRule="auto" w:before="3"/>
        <w:ind w:left="576" w:right="646" w:firstLine="351"/>
        <w:jc w:val="both"/>
      </w:pPr>
      <w:r>
        <w:rPr/>
        <mc:AlternateContent>
          <mc:Choice Requires="wps">
            <w:drawing>
              <wp:anchor distT="0" distB="0" distL="0" distR="0" allowOverlap="1" layoutInCell="1" locked="0" behindDoc="1" simplePos="0" relativeHeight="481658880">
                <wp:simplePos x="0" y="0"/>
                <wp:positionH relativeFrom="page">
                  <wp:posOffset>2556281</wp:posOffset>
                </wp:positionH>
                <wp:positionV relativeFrom="paragraph">
                  <wp:posOffset>790932</wp:posOffset>
                </wp:positionV>
                <wp:extent cx="83820" cy="101600"/>
                <wp:effectExtent l="0" t="0" r="0" b="0"/>
                <wp:wrapNone/>
                <wp:docPr id="227" name="Textbox 227"/>
                <wp:cNvGraphicFramePr>
                  <a:graphicFrameLocks/>
                </wp:cNvGraphicFramePr>
                <a:graphic>
                  <a:graphicData uri="http://schemas.microsoft.com/office/word/2010/wordprocessingShape">
                    <wps:wsp>
                      <wps:cNvPr id="227" name="Textbox 227"/>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01.281998pt;margin-top:62.278164pt;width:6.6pt;height:8pt;mso-position-horizontal-relative:page;mso-position-vertical-relative:paragraph;z-index:-21657600" type="#_x0000_t202" id="docshape164"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t>Given</w:t>
      </w:r>
      <w:r>
        <w:rPr>
          <w:spacing w:val="-11"/>
        </w:rPr>
        <w:t> </w:t>
      </w:r>
      <w:r>
        <w:rPr/>
        <w:t>a</w:t>
      </w:r>
      <w:r>
        <w:rPr>
          <w:spacing w:val="-11"/>
        </w:rPr>
        <w:t> </w:t>
      </w:r>
      <w:r>
        <w:rPr/>
        <w:t>set</w:t>
      </w:r>
      <w:r>
        <w:rPr>
          <w:spacing w:val="-11"/>
        </w:rPr>
        <w:t> </w:t>
      </w:r>
      <w:r>
        <w:rPr/>
        <w:t>of</w:t>
      </w:r>
      <w:r>
        <w:rPr>
          <w:spacing w:val="-11"/>
        </w:rPr>
        <w:t> </w:t>
      </w:r>
      <w:r>
        <w:rPr/>
        <w:t>sequences</w:t>
      </w:r>
      <w:r>
        <w:rPr>
          <w:spacing w:val="-11"/>
        </w:rPr>
        <w:t> </w:t>
      </w:r>
      <w:r>
        <w:rPr>
          <w:rFonts w:ascii="Bookman Old Style" w:hAnsi="Bookman Old Style"/>
          <w:b w:val="0"/>
          <w:i/>
        </w:rPr>
        <w:t>G</w:t>
      </w:r>
      <w:r>
        <w:rPr/>
        <w:t>,</w:t>
      </w:r>
      <w:r>
        <w:rPr>
          <w:spacing w:val="-10"/>
        </w:rPr>
        <w:t> </w:t>
      </w:r>
      <w:r>
        <w:rPr/>
        <w:t>let</w:t>
      </w:r>
      <w:r>
        <w:rPr>
          <w:spacing w:val="-11"/>
        </w:rPr>
        <w:t> </w:t>
      </w:r>
      <w:r>
        <w:rPr>
          <w:rFonts w:ascii="Bookman Old Style" w:hAnsi="Bookman Old Style"/>
          <w:b w:val="0"/>
          <w:i/>
        </w:rPr>
        <w:t>S</w:t>
      </w:r>
      <w:r>
        <w:rPr>
          <w:rFonts w:ascii="Bookman Old Style" w:hAnsi="Bookman Old Style"/>
          <w:b w:val="0"/>
          <w:i/>
          <w:spacing w:val="-10"/>
        </w:rPr>
        <w:t> </w:t>
      </w:r>
      <w:r>
        <w:rPr/>
        <w:t>be</w:t>
      </w:r>
      <w:r>
        <w:rPr>
          <w:spacing w:val="-11"/>
        </w:rPr>
        <w:t> </w:t>
      </w:r>
      <w:r>
        <w:rPr/>
        <w:t>a</w:t>
      </w:r>
      <w:r>
        <w:rPr>
          <w:spacing w:val="-11"/>
        </w:rPr>
        <w:t> </w:t>
      </w:r>
      <w:r>
        <w:rPr/>
        <w:t>sequence</w:t>
      </w:r>
      <w:r>
        <w:rPr>
          <w:spacing w:val="-11"/>
        </w:rPr>
        <w:t> </w:t>
      </w:r>
      <w:r>
        <w:rPr/>
        <w:t>in</w:t>
      </w:r>
      <w:r>
        <w:rPr>
          <w:spacing w:val="-11"/>
        </w:rPr>
        <w:t> </w:t>
      </w:r>
      <w:r>
        <w:rPr>
          <w:rFonts w:ascii="Bookman Old Style" w:hAnsi="Bookman Old Style"/>
          <w:b w:val="0"/>
          <w:i/>
        </w:rPr>
        <w:t>G</w:t>
      </w:r>
      <w:r>
        <w:rPr/>
        <w:t>,</w:t>
      </w:r>
      <w:r>
        <w:rPr>
          <w:spacing w:val="-10"/>
        </w:rPr>
        <w:t> </w:t>
      </w:r>
      <w:r>
        <w:rPr/>
        <w:t>“</w:t>
      </w:r>
      <w:r>
        <w:rPr>
          <w:rFonts w:ascii="Bookman Old Style" w:hAnsi="Bookman Old Style"/>
          <w:b w:val="0"/>
          <w:i/>
        </w:rPr>
        <w:t>l</w:t>
      </w:r>
      <w:r>
        <w:rPr/>
        <w:t>”</w:t>
      </w:r>
      <w:r>
        <w:rPr>
          <w:spacing w:val="-11"/>
        </w:rPr>
        <w:t> </w:t>
      </w:r>
      <w:r>
        <w:rPr/>
        <w:t>be</w:t>
      </w:r>
      <w:r>
        <w:rPr>
          <w:spacing w:val="-11"/>
        </w:rPr>
        <w:t> </w:t>
      </w:r>
      <w:r>
        <w:rPr/>
        <w:t>a</w:t>
      </w:r>
      <w:r>
        <w:rPr>
          <w:spacing w:val="-11"/>
        </w:rPr>
        <w:t> </w:t>
      </w:r>
      <w:r>
        <w:rPr/>
        <w:t>user-defined</w:t>
      </w:r>
      <w:r>
        <w:rPr>
          <w:spacing w:val="-11"/>
        </w:rPr>
        <w:t> </w:t>
      </w:r>
      <w:r>
        <w:rPr/>
        <w:t>positive integer value and “</w:t>
      </w:r>
      <w:r>
        <w:rPr>
          <w:rFonts w:ascii="Bookman Old Style" w:hAnsi="Bookman Old Style"/>
          <w:b w:val="0"/>
          <w:i/>
        </w:rPr>
        <w:t>σ</w:t>
      </w:r>
      <w:r>
        <w:rPr/>
        <w:t>” be a placeholder for the user-specified relative support.</w:t>
      </w:r>
      <w:r>
        <w:rPr>
          <w:spacing w:val="35"/>
        </w:rPr>
        <w:t> </w:t>
      </w:r>
      <w:r>
        <w:rPr/>
        <w:t>Candi- date</w:t>
      </w:r>
      <w:r>
        <w:rPr>
          <w:spacing w:val="-10"/>
        </w:rPr>
        <w:t> </w:t>
      </w:r>
      <w:r>
        <w:rPr/>
        <w:t>patterns</w:t>
      </w:r>
      <w:r>
        <w:rPr>
          <w:spacing w:val="-10"/>
        </w:rPr>
        <w:t> </w:t>
      </w:r>
      <w:r>
        <w:rPr/>
        <w:t>are</w:t>
      </w:r>
      <w:r>
        <w:rPr>
          <w:spacing w:val="-10"/>
        </w:rPr>
        <w:t> </w:t>
      </w:r>
      <w:r>
        <w:rPr/>
        <w:t>sliced</w:t>
      </w:r>
      <w:r>
        <w:rPr>
          <w:spacing w:val="-10"/>
        </w:rPr>
        <w:t> </w:t>
      </w:r>
      <w:r>
        <w:rPr/>
        <w:t>from</w:t>
      </w:r>
      <w:r>
        <w:rPr>
          <w:spacing w:val="-10"/>
        </w:rPr>
        <w:t> </w:t>
      </w:r>
      <w:r>
        <w:rPr/>
        <w:t>every</w:t>
      </w:r>
      <w:r>
        <w:rPr>
          <w:spacing w:val="-10"/>
        </w:rPr>
        <w:t> </w:t>
      </w:r>
      <w:r>
        <w:rPr/>
        <w:t>sequence</w:t>
      </w:r>
      <w:r>
        <w:rPr>
          <w:spacing w:val="-10"/>
        </w:rPr>
        <w:t> </w:t>
      </w:r>
      <w:r>
        <w:rPr/>
        <w:t>with</w:t>
      </w:r>
      <w:r>
        <w:rPr>
          <w:spacing w:val="-10"/>
        </w:rPr>
        <w:t> </w:t>
      </w:r>
      <w:r>
        <w:rPr/>
        <w:t>sequence</w:t>
      </w:r>
      <w:r>
        <w:rPr>
          <w:spacing w:val="-10"/>
        </w:rPr>
        <w:t> </w:t>
      </w:r>
      <w:r>
        <w:rPr/>
        <w:t>identifier</w:t>
      </w:r>
      <w:r>
        <w:rPr>
          <w:spacing w:val="-10"/>
        </w:rPr>
        <w:t> </w:t>
      </w:r>
      <w:r>
        <w:rPr/>
        <w:t>(i.e.,</w:t>
      </w:r>
      <w:r>
        <w:rPr>
          <w:spacing w:val="-9"/>
        </w:rPr>
        <w:t> </w:t>
      </w:r>
      <w:r>
        <w:rPr>
          <w:rFonts w:ascii="Bookman Old Style" w:hAnsi="Bookman Old Style"/>
          <w:b w:val="0"/>
          <w:i/>
        </w:rPr>
        <w:t>S.ID</w:t>
      </w:r>
      <w:r>
        <w:rPr/>
        <w:t>)</w:t>
      </w:r>
      <w:r>
        <w:rPr>
          <w:spacing w:val="-10"/>
        </w:rPr>
        <w:t> </w:t>
      </w:r>
      <w:r>
        <w:rPr/>
        <w:t>rang- ing from 1 to </w:t>
      </w:r>
      <w:r>
        <w:rPr>
          <w:rFonts w:ascii="Bookman Old Style" w:hAnsi="Bookman Old Style"/>
          <w:b w:val="0"/>
          <w:i/>
        </w:rPr>
        <w:t>Sup</w:t>
      </w:r>
      <w:r>
        <w:rPr>
          <w:rFonts w:ascii="Bookman Old Style" w:hAnsi="Bookman Old Style"/>
          <w:b w:val="0"/>
          <w:i/>
          <w:vertAlign w:val="superscript"/>
        </w:rPr>
        <w:t>a</w:t>
      </w:r>
      <w:r>
        <w:rPr>
          <w:rFonts w:ascii="Bookman Old Style" w:hAnsi="Bookman Old Style"/>
          <w:b w:val="0"/>
          <w:i/>
          <w:spacing w:val="-18"/>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 </w:t>
      </w:r>
      <w:r>
        <w:rPr>
          <w:vertAlign w:val="baseline"/>
        </w:rPr>
        <w:t>(i.e., </w:t>
      </w:r>
      <w:r>
        <w:rPr>
          <w:rFonts w:ascii="Bookman Old Style" w:hAnsi="Bookman Old Style"/>
          <w:b w:val="0"/>
          <w:i/>
          <w:vertAlign w:val="baseline"/>
        </w:rPr>
        <w:t>S</w:t>
      </w:r>
      <w:r>
        <w:rPr>
          <w:rFonts w:ascii="Book Antiqua" w:hAnsi="Book Antiqua"/>
          <w:vertAlign w:val="subscript"/>
        </w:rPr>
        <w:t>1</w:t>
      </w:r>
      <w:r>
        <w:rPr>
          <w:vertAlign w:val="baseline"/>
        </w:rPr>
        <w:t>, </w:t>
      </w:r>
      <w:r>
        <w:rPr>
          <w:rFonts w:ascii="Bookman Old Style" w:hAnsi="Bookman Old Style"/>
          <w:b w:val="0"/>
          <w:i/>
          <w:vertAlign w:val="baseline"/>
        </w:rPr>
        <w:t>S</w:t>
      </w:r>
      <w:r>
        <w:rPr>
          <w:rFonts w:ascii="Book Antiqua" w:hAnsi="Book Antiqua"/>
          <w:vertAlign w:val="subscript"/>
        </w:rPr>
        <w:t>2</w:t>
      </w:r>
      <w:r>
        <w:rPr>
          <w:vertAlign w:val="baseline"/>
        </w:rPr>
        <w:t>, ..., </w:t>
      </w:r>
      <w:r>
        <w:rPr>
          <w:rFonts w:ascii="Bookman Old Style" w:hAnsi="Bookman Old Style"/>
          <w:b w:val="0"/>
          <w:i/>
          <w:vertAlign w:val="baseline"/>
        </w:rPr>
        <w:t>S</w:t>
      </w:r>
      <w:r>
        <w:rPr>
          <w:rFonts w:ascii="Bookman Old Style" w:hAnsi="Bookman Old Style"/>
          <w:b w:val="0"/>
          <w:i/>
          <w:vertAlign w:val="subscript"/>
        </w:rPr>
        <w:t>q</w:t>
      </w:r>
      <w:r>
        <w:rPr>
          <w:vertAlign w:val="baseline"/>
        </w:rPr>
        <w:t>; where q is the </w:t>
      </w:r>
      <w:r>
        <w:rPr>
          <w:b/>
          <w:vertAlign w:val="baseline"/>
        </w:rPr>
        <w:t>absolute support value</w:t>
      </w:r>
      <w:r>
        <w:rPr>
          <w:vertAlign w:val="baseline"/>
        </w:rPr>
        <w:t>). The</w:t>
      </w:r>
      <w:r>
        <w:rPr>
          <w:spacing w:val="-2"/>
          <w:vertAlign w:val="baseline"/>
        </w:rPr>
        <w:t> </w:t>
      </w:r>
      <w:r>
        <w:rPr>
          <w:vertAlign w:val="baseline"/>
        </w:rPr>
        <w:t>length</w:t>
      </w:r>
      <w:r>
        <w:rPr>
          <w:spacing w:val="-3"/>
          <w:vertAlign w:val="baseline"/>
        </w:rPr>
        <w:t> </w:t>
      </w:r>
      <w:r>
        <w:rPr>
          <w:vertAlign w:val="baseline"/>
        </w:rPr>
        <w:t>of</w:t>
      </w:r>
      <w:r>
        <w:rPr>
          <w:spacing w:val="-2"/>
          <w:vertAlign w:val="baseline"/>
        </w:rPr>
        <w:t> </w:t>
      </w:r>
      <w:r>
        <w:rPr>
          <w:vertAlign w:val="baseline"/>
        </w:rPr>
        <w:t>the</w:t>
      </w:r>
      <w:r>
        <w:rPr>
          <w:spacing w:val="-3"/>
          <w:vertAlign w:val="baseline"/>
        </w:rPr>
        <w:t> </w:t>
      </w:r>
      <w:r>
        <w:rPr>
          <w:vertAlign w:val="baseline"/>
        </w:rPr>
        <w:t>candidate</w:t>
      </w:r>
      <w:r>
        <w:rPr>
          <w:spacing w:val="-2"/>
          <w:vertAlign w:val="baseline"/>
        </w:rPr>
        <w:t> </w:t>
      </w:r>
      <w:r>
        <w:rPr>
          <w:vertAlign w:val="baseline"/>
        </w:rPr>
        <w:t>patterns</w:t>
      </w:r>
      <w:r>
        <w:rPr>
          <w:spacing w:val="-2"/>
          <w:vertAlign w:val="baseline"/>
        </w:rPr>
        <w:t> </w:t>
      </w:r>
      <w:r>
        <w:rPr>
          <w:vertAlign w:val="baseline"/>
        </w:rPr>
        <w:t>starts</w:t>
      </w:r>
      <w:r>
        <w:rPr>
          <w:spacing w:val="-2"/>
          <w:vertAlign w:val="baseline"/>
        </w:rPr>
        <w:t> </w:t>
      </w:r>
      <w:r>
        <w:rPr>
          <w:vertAlign w:val="baseline"/>
        </w:rPr>
        <w:t>from</w:t>
      </w:r>
      <w:r>
        <w:rPr>
          <w:spacing w:val="-2"/>
          <w:vertAlign w:val="baseline"/>
        </w:rPr>
        <w:t> </w:t>
      </w:r>
      <w:r>
        <w:rPr>
          <w:vertAlign w:val="baseline"/>
        </w:rPr>
        <w:t>one-length</w:t>
      </w:r>
      <w:r>
        <w:rPr>
          <w:spacing w:val="-3"/>
          <w:vertAlign w:val="baseline"/>
        </w:rPr>
        <w:t> </w:t>
      </w:r>
      <w:r>
        <w:rPr>
          <w:vertAlign w:val="baseline"/>
        </w:rPr>
        <w:t>patterns</w:t>
      </w:r>
      <w:r>
        <w:rPr>
          <w:spacing w:val="-2"/>
          <w:vertAlign w:val="baseline"/>
        </w:rPr>
        <w:t> </w:t>
      </w:r>
      <w:r>
        <w:rPr>
          <w:vertAlign w:val="baseline"/>
        </w:rPr>
        <w:t>(sub-sequence)</w:t>
      </w:r>
      <w:r>
        <w:rPr>
          <w:spacing w:val="-3"/>
          <w:vertAlign w:val="baseline"/>
        </w:rPr>
        <w:t> </w:t>
      </w:r>
      <w:r>
        <w:rPr>
          <w:vertAlign w:val="baseline"/>
        </w:rPr>
        <w:t>to </w:t>
      </w:r>
      <w:r>
        <w:rPr>
          <w:rFonts w:ascii="Bookman Old Style" w:hAnsi="Bookman Old Style"/>
          <w:b w:val="0"/>
          <w:i/>
          <w:vertAlign w:val="baseline"/>
        </w:rPr>
        <w:t>l</w:t>
      </w:r>
      <w:r>
        <w:rPr>
          <w:vertAlign w:val="baseline"/>
        </w:rPr>
        <w:t>-length patterns.</w:t>
      </w:r>
      <w:r>
        <w:rPr>
          <w:spacing w:val="40"/>
          <w:vertAlign w:val="baseline"/>
        </w:rPr>
        <w:t> </w:t>
      </w:r>
      <w:r>
        <w:rPr>
          <w:vertAlign w:val="baseline"/>
        </w:rPr>
        <w:t>The patterns form the dictionary keys and the values are set to a default </w:t>
      </w:r>
      <w:r>
        <w:rPr>
          <w:rFonts w:ascii="Garamond" w:hAnsi="Garamond"/>
          <w:vertAlign w:val="baseline"/>
        </w:rPr>
        <w:t>0</w:t>
      </w:r>
      <w:r>
        <w:rPr>
          <w:vertAlign w:val="baseline"/>
        </w:rPr>
        <w:t>.</w:t>
      </w:r>
    </w:p>
    <w:p>
      <w:pPr>
        <w:spacing w:line="358" w:lineRule="exact" w:before="30"/>
        <w:ind w:left="576" w:right="646" w:firstLine="0"/>
        <w:jc w:val="both"/>
        <w:rPr>
          <w:i/>
          <w:sz w:val="24"/>
        </w:rPr>
      </w:pPr>
      <w:r>
        <w:rPr>
          <w:b/>
          <w:sz w:val="24"/>
        </w:rPr>
        <w:t>Example 4.1.2.</w:t>
      </w:r>
      <w:r>
        <w:rPr>
          <w:b/>
          <w:spacing w:val="36"/>
          <w:sz w:val="24"/>
        </w:rPr>
        <w:t> </w:t>
      </w:r>
      <w:r>
        <w:rPr>
          <w:i/>
          <w:sz w:val="24"/>
        </w:rPr>
        <w:t>Considering the first sequence in Table </w:t>
      </w:r>
      <w:r>
        <w:rPr>
          <w:i/>
          <w:color w:val="0000FF"/>
          <w:sz w:val="24"/>
        </w:rPr>
        <w:t>2.1 </w:t>
      </w:r>
      <w:r>
        <w:rPr>
          <w:i/>
          <w:sz w:val="24"/>
        </w:rPr>
        <w:t>, i.e., </w:t>
      </w:r>
      <w:r>
        <w:rPr>
          <w:rFonts w:ascii="Bookman Old Style" w:hAnsi="Bookman Old Style"/>
          <w:b w:val="0"/>
          <w:i/>
          <w:sz w:val="24"/>
        </w:rPr>
        <w:t>S</w:t>
      </w:r>
      <w:r>
        <w:rPr>
          <w:rFonts w:ascii="Book Antiqua" w:hAnsi="Book Antiqua"/>
          <w:sz w:val="24"/>
          <w:vertAlign w:val="subscript"/>
        </w:rPr>
        <w:t>1</w:t>
      </w:r>
      <w:r>
        <w:rPr>
          <w:rFonts w:ascii="Book Antiqua" w:hAnsi="Book Antiqua"/>
          <w:sz w:val="24"/>
          <w:vertAlign w:val="baseline"/>
        </w:rPr>
        <w:t> </w:t>
      </w:r>
      <w:r>
        <w:rPr>
          <w:i/>
          <w:sz w:val="24"/>
          <w:vertAlign w:val="baseline"/>
        </w:rPr>
        <w:t>= (aabbcdefcc-</w:t>
      </w:r>
      <w:r>
        <w:rPr>
          <w:i/>
          <w:sz w:val="24"/>
          <w:vertAlign w:val="baseline"/>
        </w:rPr>
        <w:t> cdcgc); a relative support threshold “</w:t>
      </w:r>
      <w:r>
        <w:rPr>
          <w:rFonts w:ascii="Bookman Old Style" w:hAnsi="Bookman Old Style"/>
          <w:b w:val="0"/>
          <w:i/>
          <w:sz w:val="24"/>
          <w:vertAlign w:val="baseline"/>
        </w:rPr>
        <w:t>σ</w:t>
      </w:r>
      <w:r>
        <w:rPr>
          <w:i/>
          <w:sz w:val="24"/>
          <w:vertAlign w:val="baseline"/>
        </w:rPr>
        <w:t>” = 75%; and length </w:t>
      </w:r>
      <w:r>
        <w:rPr>
          <w:rFonts w:ascii="Bookman Old Style" w:hAnsi="Bookman Old Style"/>
          <w:b w:val="0"/>
          <w:i/>
          <w:sz w:val="24"/>
          <w:vertAlign w:val="baseline"/>
        </w:rPr>
        <w:t>l</w:t>
      </w:r>
      <w:r>
        <w:rPr>
          <w:rFonts w:ascii="Bookman Old Style" w:hAnsi="Bookman Old Style"/>
          <w:b w:val="0"/>
          <w:i/>
          <w:spacing w:val="-3"/>
          <w:sz w:val="24"/>
          <w:vertAlign w:val="baseline"/>
        </w:rPr>
        <w:t> </w:t>
      </w:r>
      <w:r>
        <w:rPr>
          <w:i/>
          <w:sz w:val="24"/>
          <w:vertAlign w:val="baseline"/>
        </w:rPr>
        <w:t>= 3.</w:t>
      </w:r>
      <w:r>
        <w:rPr>
          <w:i/>
          <w:spacing w:val="31"/>
          <w:sz w:val="24"/>
          <w:vertAlign w:val="baseline"/>
        </w:rPr>
        <w:t> </w:t>
      </w:r>
      <w:r>
        <w:rPr>
          <w:i/>
          <w:sz w:val="24"/>
          <w:vertAlign w:val="baseline"/>
        </w:rPr>
        <w:t>The dictionary of</w:t>
      </w:r>
      <w:r>
        <w:rPr>
          <w:i/>
          <w:sz w:val="24"/>
          <w:vertAlign w:val="baseline"/>
        </w:rPr>
        <w:t> candidate</w:t>
      </w:r>
      <w:r>
        <w:rPr>
          <w:i/>
          <w:spacing w:val="-3"/>
          <w:sz w:val="24"/>
          <w:vertAlign w:val="baseline"/>
        </w:rPr>
        <w:t> </w:t>
      </w:r>
      <w:r>
        <w:rPr>
          <w:i/>
          <w:sz w:val="24"/>
          <w:vertAlign w:val="baseline"/>
        </w:rPr>
        <w:t>patterns</w:t>
      </w:r>
      <w:r>
        <w:rPr>
          <w:i/>
          <w:spacing w:val="-3"/>
          <w:sz w:val="24"/>
          <w:vertAlign w:val="baseline"/>
        </w:rPr>
        <w:t> </w:t>
      </w:r>
      <w:r>
        <w:rPr>
          <w:i/>
          <w:sz w:val="24"/>
          <w:vertAlign w:val="baseline"/>
        </w:rPr>
        <w:t>of</w:t>
      </w:r>
      <w:r>
        <w:rPr>
          <w:i/>
          <w:spacing w:val="-3"/>
          <w:sz w:val="24"/>
          <w:vertAlign w:val="baseline"/>
        </w:rPr>
        <w:t> </w:t>
      </w:r>
      <w:r>
        <w:rPr>
          <w:i/>
          <w:sz w:val="24"/>
          <w:vertAlign w:val="baseline"/>
        </w:rPr>
        <w:t>1-length</w:t>
      </w:r>
      <w:r>
        <w:rPr>
          <w:i/>
          <w:spacing w:val="-2"/>
          <w:sz w:val="24"/>
          <w:vertAlign w:val="baseline"/>
        </w:rPr>
        <w:t> </w:t>
      </w:r>
      <w:r>
        <w:rPr>
          <w:i/>
          <w:sz w:val="24"/>
          <w:vertAlign w:val="baseline"/>
        </w:rPr>
        <w:t>(i.e.,</w:t>
      </w:r>
      <w:r>
        <w:rPr>
          <w:i/>
          <w:spacing w:val="-2"/>
          <w:sz w:val="24"/>
          <w:vertAlign w:val="baseline"/>
        </w:rPr>
        <w:t> </w:t>
      </w:r>
      <w:r>
        <w:rPr>
          <w:rFonts w:ascii="Bookman Old Style" w:hAnsi="Bookman Old Style"/>
          <w:b w:val="0"/>
          <w:i/>
          <w:sz w:val="24"/>
          <w:vertAlign w:val="baseline"/>
        </w:rPr>
        <w:t>C</w:t>
      </w:r>
      <w:r>
        <w:rPr>
          <w:rFonts w:ascii="Book Antiqua" w:hAnsi="Book Antiqua"/>
          <w:sz w:val="24"/>
          <w:vertAlign w:val="subscript"/>
        </w:rPr>
        <w:t>1</w:t>
      </w:r>
      <w:r>
        <w:rPr>
          <w:i/>
          <w:sz w:val="24"/>
          <w:vertAlign w:val="baseline"/>
        </w:rPr>
        <w:t>)</w:t>
      </w:r>
      <w:r>
        <w:rPr>
          <w:i/>
          <w:spacing w:val="-3"/>
          <w:sz w:val="24"/>
          <w:vertAlign w:val="baseline"/>
        </w:rPr>
        <w:t> </w:t>
      </w:r>
      <w:r>
        <w:rPr>
          <w:i/>
          <w:sz w:val="24"/>
          <w:vertAlign w:val="baseline"/>
        </w:rPr>
        <w:t>is</w:t>
      </w:r>
      <w:r>
        <w:rPr>
          <w:i/>
          <w:spacing w:val="-3"/>
          <w:sz w:val="24"/>
          <w:vertAlign w:val="baseline"/>
        </w:rPr>
        <w:t> </w:t>
      </w:r>
      <w:r>
        <w:rPr>
          <w:i/>
          <w:sz w:val="24"/>
          <w:vertAlign w:val="baseline"/>
        </w:rPr>
        <w:t>created</w:t>
      </w:r>
      <w:r>
        <w:rPr>
          <w:i/>
          <w:spacing w:val="-2"/>
          <w:sz w:val="24"/>
          <w:vertAlign w:val="baseline"/>
        </w:rPr>
        <w:t> </w:t>
      </w:r>
      <w:r>
        <w:rPr>
          <w:i/>
          <w:sz w:val="24"/>
          <w:vertAlign w:val="baseline"/>
        </w:rPr>
        <w:t>by</w:t>
      </w:r>
      <w:r>
        <w:rPr>
          <w:i/>
          <w:spacing w:val="-3"/>
          <w:sz w:val="24"/>
          <w:vertAlign w:val="baseline"/>
        </w:rPr>
        <w:t> </w:t>
      </w:r>
      <w:r>
        <w:rPr>
          <w:i/>
          <w:sz w:val="24"/>
          <w:vertAlign w:val="baseline"/>
        </w:rPr>
        <w:t>slicing</w:t>
      </w:r>
      <w:r>
        <w:rPr>
          <w:i/>
          <w:spacing w:val="-3"/>
          <w:sz w:val="24"/>
          <w:vertAlign w:val="baseline"/>
        </w:rPr>
        <w:t> </w:t>
      </w:r>
      <w:r>
        <w:rPr>
          <w:rFonts w:ascii="Bookman Old Style" w:hAnsi="Bookman Old Style"/>
          <w:b w:val="0"/>
          <w:i/>
          <w:sz w:val="24"/>
          <w:vertAlign w:val="baseline"/>
        </w:rPr>
        <w:t>S</w:t>
      </w:r>
      <w:r>
        <w:rPr>
          <w:rFonts w:ascii="Book Antiqua" w:hAnsi="Book Antiqua"/>
          <w:sz w:val="24"/>
          <w:vertAlign w:val="subscript"/>
        </w:rPr>
        <w:t>1</w:t>
      </w:r>
      <w:r>
        <w:rPr>
          <w:i/>
          <w:sz w:val="24"/>
          <w:vertAlign w:val="baseline"/>
        </w:rPr>
        <w:t>. The</w:t>
      </w:r>
      <w:r>
        <w:rPr>
          <w:i/>
          <w:spacing w:val="-3"/>
          <w:sz w:val="24"/>
          <w:vertAlign w:val="baseline"/>
        </w:rPr>
        <w:t> </w:t>
      </w:r>
      <w:r>
        <w:rPr>
          <w:i/>
          <w:sz w:val="24"/>
          <w:vertAlign w:val="baseline"/>
        </w:rPr>
        <w:t>following</w:t>
      </w:r>
      <w:r>
        <w:rPr>
          <w:i/>
          <w:spacing w:val="-3"/>
          <w:sz w:val="24"/>
          <w:vertAlign w:val="baseline"/>
        </w:rPr>
        <w:t> </w:t>
      </w:r>
      <w:r>
        <w:rPr>
          <w:i/>
          <w:sz w:val="24"/>
          <w:vertAlign w:val="baseline"/>
        </w:rPr>
        <w:t>dictio-</w:t>
      </w:r>
      <w:r>
        <w:rPr>
          <w:i/>
          <w:sz w:val="24"/>
          <w:vertAlign w:val="baseline"/>
        </w:rPr>
        <w:t> nary, i.e., </w:t>
      </w:r>
      <w:r>
        <w:rPr>
          <w:rFonts w:ascii="Lucida Sans Unicode" w:hAnsi="Lucida Sans Unicode"/>
          <w:sz w:val="24"/>
          <w:vertAlign w:val="baseline"/>
        </w:rPr>
        <w:t>{</w:t>
      </w:r>
      <w:r>
        <w:rPr>
          <w:i/>
          <w:sz w:val="24"/>
          <w:vertAlign w:val="baseline"/>
        </w:rPr>
        <w:t>’a’:</w:t>
      </w:r>
      <w:r>
        <w:rPr>
          <w:i/>
          <w:spacing w:val="24"/>
          <w:sz w:val="24"/>
          <w:vertAlign w:val="baseline"/>
        </w:rPr>
        <w:t> </w:t>
      </w:r>
      <w:r>
        <w:rPr>
          <w:i/>
          <w:sz w:val="24"/>
          <w:vertAlign w:val="baseline"/>
        </w:rPr>
        <w:t>0, ’b’:</w:t>
      </w:r>
      <w:r>
        <w:rPr>
          <w:i/>
          <w:spacing w:val="24"/>
          <w:sz w:val="24"/>
          <w:vertAlign w:val="baseline"/>
        </w:rPr>
        <w:t> </w:t>
      </w:r>
      <w:r>
        <w:rPr>
          <w:i/>
          <w:sz w:val="24"/>
          <w:vertAlign w:val="baseline"/>
        </w:rPr>
        <w:t>0, ’c’:</w:t>
      </w:r>
      <w:r>
        <w:rPr>
          <w:i/>
          <w:spacing w:val="24"/>
          <w:sz w:val="24"/>
          <w:vertAlign w:val="baseline"/>
        </w:rPr>
        <w:t> </w:t>
      </w:r>
      <w:r>
        <w:rPr>
          <w:i/>
          <w:sz w:val="24"/>
          <w:vertAlign w:val="baseline"/>
        </w:rPr>
        <w:t>0, ’d’:</w:t>
      </w:r>
      <w:r>
        <w:rPr>
          <w:i/>
          <w:spacing w:val="24"/>
          <w:sz w:val="24"/>
          <w:vertAlign w:val="baseline"/>
        </w:rPr>
        <w:t> </w:t>
      </w:r>
      <w:r>
        <w:rPr>
          <w:i/>
          <w:sz w:val="24"/>
          <w:vertAlign w:val="baseline"/>
        </w:rPr>
        <w:t>0, ’e’:</w:t>
      </w:r>
      <w:r>
        <w:rPr>
          <w:i/>
          <w:spacing w:val="24"/>
          <w:sz w:val="24"/>
          <w:vertAlign w:val="baseline"/>
        </w:rPr>
        <w:t> </w:t>
      </w:r>
      <w:r>
        <w:rPr>
          <w:i/>
          <w:sz w:val="24"/>
          <w:vertAlign w:val="baseline"/>
        </w:rPr>
        <w:t>0, ’f’:</w:t>
      </w:r>
      <w:r>
        <w:rPr>
          <w:i/>
          <w:spacing w:val="24"/>
          <w:sz w:val="24"/>
          <w:vertAlign w:val="baseline"/>
        </w:rPr>
        <w:t> </w:t>
      </w:r>
      <w:r>
        <w:rPr>
          <w:i/>
          <w:sz w:val="24"/>
          <w:vertAlign w:val="baseline"/>
        </w:rPr>
        <w:t>0, ’g’:</w:t>
      </w:r>
      <w:r>
        <w:rPr>
          <w:i/>
          <w:spacing w:val="24"/>
          <w:sz w:val="24"/>
          <w:vertAlign w:val="baseline"/>
        </w:rPr>
        <w:t> </w:t>
      </w:r>
      <w:r>
        <w:rPr>
          <w:i/>
          <w:sz w:val="24"/>
          <w:vertAlign w:val="baseline"/>
        </w:rPr>
        <w:t>0</w:t>
      </w:r>
      <w:r>
        <w:rPr>
          <w:rFonts w:ascii="Lucida Sans Unicode" w:hAnsi="Lucida Sans Unicode"/>
          <w:sz w:val="24"/>
          <w:vertAlign w:val="baseline"/>
        </w:rPr>
        <w:t>}</w:t>
      </w:r>
      <w:r>
        <w:rPr>
          <w:i/>
          <w:sz w:val="24"/>
          <w:vertAlign w:val="baseline"/>
        </w:rPr>
        <w:t>, is being generated.</w:t>
      </w:r>
      <w:r>
        <w:rPr>
          <w:i/>
          <w:spacing w:val="28"/>
          <w:sz w:val="24"/>
          <w:vertAlign w:val="baseline"/>
        </w:rPr>
        <w:t> </w:t>
      </w:r>
      <w:r>
        <w:rPr>
          <w:i/>
          <w:sz w:val="24"/>
          <w:vertAlign w:val="baseline"/>
        </w:rPr>
        <w:t>The</w:t>
      </w:r>
      <w:r>
        <w:rPr>
          <w:i/>
          <w:sz w:val="24"/>
          <w:vertAlign w:val="baseline"/>
        </w:rPr>
        <w:t> </w:t>
      </w:r>
      <w:r>
        <w:rPr>
          <w:rFonts w:ascii="Bookman Old Style" w:hAnsi="Bookman Old Style"/>
          <w:b w:val="0"/>
          <w:i/>
          <w:sz w:val="24"/>
          <w:vertAlign w:val="baseline"/>
        </w:rPr>
        <w:t>C</w:t>
      </w:r>
      <w:r>
        <w:rPr>
          <w:rFonts w:ascii="Book Antiqua" w:hAnsi="Book Antiqua"/>
          <w:sz w:val="24"/>
          <w:vertAlign w:val="subscript"/>
        </w:rPr>
        <w:t>2</w:t>
      </w:r>
      <w:r>
        <w:rPr>
          <w:rFonts w:ascii="Book Antiqua" w:hAnsi="Book Antiqua"/>
          <w:sz w:val="24"/>
          <w:vertAlign w:val="baseline"/>
        </w:rPr>
        <w:t> </w:t>
      </w:r>
      <w:r>
        <w:rPr>
          <w:i/>
          <w:sz w:val="24"/>
          <w:vertAlign w:val="baseline"/>
        </w:rPr>
        <w:t>dictionary</w:t>
      </w:r>
      <w:r>
        <w:rPr>
          <w:i/>
          <w:spacing w:val="-9"/>
          <w:sz w:val="24"/>
          <w:vertAlign w:val="baseline"/>
        </w:rPr>
        <w:t> </w:t>
      </w:r>
      <w:r>
        <w:rPr>
          <w:i/>
          <w:sz w:val="24"/>
          <w:vertAlign w:val="baseline"/>
        </w:rPr>
        <w:t>of</w:t>
      </w:r>
      <w:r>
        <w:rPr>
          <w:i/>
          <w:spacing w:val="-9"/>
          <w:sz w:val="24"/>
          <w:vertAlign w:val="baseline"/>
        </w:rPr>
        <w:t> </w:t>
      </w:r>
      <w:r>
        <w:rPr>
          <w:i/>
          <w:sz w:val="24"/>
          <w:vertAlign w:val="baseline"/>
        </w:rPr>
        <w:t>candidate</w:t>
      </w:r>
      <w:r>
        <w:rPr>
          <w:i/>
          <w:spacing w:val="-9"/>
          <w:sz w:val="24"/>
          <w:vertAlign w:val="baseline"/>
        </w:rPr>
        <w:t> </w:t>
      </w:r>
      <w:r>
        <w:rPr>
          <w:i/>
          <w:sz w:val="24"/>
          <w:vertAlign w:val="baseline"/>
        </w:rPr>
        <w:t>patterns</w:t>
      </w:r>
      <w:r>
        <w:rPr>
          <w:i/>
          <w:spacing w:val="-9"/>
          <w:sz w:val="24"/>
          <w:vertAlign w:val="baseline"/>
        </w:rPr>
        <w:t> </w:t>
      </w:r>
      <w:r>
        <w:rPr>
          <w:i/>
          <w:sz w:val="24"/>
          <w:vertAlign w:val="baseline"/>
        </w:rPr>
        <w:t>from</w:t>
      </w:r>
      <w:r>
        <w:rPr>
          <w:i/>
          <w:spacing w:val="-9"/>
          <w:sz w:val="24"/>
          <w:vertAlign w:val="baseline"/>
        </w:rPr>
        <w:t> </w:t>
      </w:r>
      <w:r>
        <w:rPr>
          <w:rFonts w:ascii="Bookman Old Style" w:hAnsi="Bookman Old Style"/>
          <w:b w:val="0"/>
          <w:i/>
          <w:sz w:val="24"/>
          <w:vertAlign w:val="baseline"/>
        </w:rPr>
        <w:t>S</w:t>
      </w:r>
      <w:r>
        <w:rPr>
          <w:rFonts w:ascii="Book Antiqua" w:hAnsi="Book Antiqua"/>
          <w:sz w:val="24"/>
          <w:vertAlign w:val="subscript"/>
        </w:rPr>
        <w:t>1</w:t>
      </w:r>
      <w:r>
        <w:rPr>
          <w:rFonts w:ascii="Book Antiqua" w:hAnsi="Book Antiqua"/>
          <w:sz w:val="24"/>
          <w:vertAlign w:val="baseline"/>
        </w:rPr>
        <w:t> </w:t>
      </w:r>
      <w:r>
        <w:rPr>
          <w:i/>
          <w:sz w:val="24"/>
          <w:vertAlign w:val="baseline"/>
        </w:rPr>
        <w:t>is: </w:t>
      </w:r>
      <w:r>
        <w:rPr>
          <w:rFonts w:ascii="Lucida Sans Unicode" w:hAnsi="Lucida Sans Unicode"/>
          <w:sz w:val="24"/>
          <w:vertAlign w:val="baseline"/>
        </w:rPr>
        <w:t>{</w:t>
      </w:r>
      <w:r>
        <w:rPr>
          <w:i/>
          <w:sz w:val="24"/>
          <w:vertAlign w:val="baseline"/>
        </w:rPr>
        <w:t>’aa’: 0,</w:t>
      </w:r>
      <w:r>
        <w:rPr>
          <w:i/>
          <w:spacing w:val="-8"/>
          <w:sz w:val="24"/>
          <w:vertAlign w:val="baseline"/>
        </w:rPr>
        <w:t> </w:t>
      </w:r>
      <w:r>
        <w:rPr>
          <w:i/>
          <w:sz w:val="24"/>
          <w:vertAlign w:val="baseline"/>
        </w:rPr>
        <w:t>’ab’: 0,</w:t>
      </w:r>
      <w:r>
        <w:rPr>
          <w:i/>
          <w:spacing w:val="-8"/>
          <w:sz w:val="24"/>
          <w:vertAlign w:val="baseline"/>
        </w:rPr>
        <w:t> </w:t>
      </w:r>
      <w:r>
        <w:rPr>
          <w:i/>
          <w:sz w:val="24"/>
          <w:vertAlign w:val="baseline"/>
        </w:rPr>
        <w:t>’bb’: 0,</w:t>
      </w:r>
      <w:r>
        <w:rPr>
          <w:i/>
          <w:spacing w:val="-8"/>
          <w:sz w:val="24"/>
          <w:vertAlign w:val="baseline"/>
        </w:rPr>
        <w:t> </w:t>
      </w:r>
      <w:r>
        <w:rPr>
          <w:i/>
          <w:sz w:val="24"/>
          <w:vertAlign w:val="baseline"/>
        </w:rPr>
        <w:t>’bc’: 0,</w:t>
      </w:r>
      <w:r>
        <w:rPr>
          <w:i/>
          <w:spacing w:val="-8"/>
          <w:sz w:val="24"/>
          <w:vertAlign w:val="baseline"/>
        </w:rPr>
        <w:t> </w:t>
      </w:r>
      <w:r>
        <w:rPr>
          <w:i/>
          <w:sz w:val="24"/>
          <w:vertAlign w:val="baseline"/>
        </w:rPr>
        <w:t>’cd’:</w:t>
      </w:r>
      <w:r>
        <w:rPr>
          <w:i/>
          <w:sz w:val="24"/>
          <w:vertAlign w:val="baseline"/>
        </w:rPr>
        <w:t> 0,</w:t>
      </w:r>
      <w:r>
        <w:rPr>
          <w:i/>
          <w:spacing w:val="4"/>
          <w:sz w:val="24"/>
          <w:vertAlign w:val="baseline"/>
        </w:rPr>
        <w:t> </w:t>
      </w:r>
      <w:r>
        <w:rPr>
          <w:i/>
          <w:sz w:val="24"/>
          <w:vertAlign w:val="baseline"/>
        </w:rPr>
        <w:t>’de’:</w:t>
      </w:r>
      <w:r>
        <w:rPr>
          <w:i/>
          <w:spacing w:val="24"/>
          <w:sz w:val="24"/>
          <w:vertAlign w:val="baseline"/>
        </w:rPr>
        <w:t> </w:t>
      </w:r>
      <w:r>
        <w:rPr>
          <w:i/>
          <w:sz w:val="24"/>
          <w:vertAlign w:val="baseline"/>
        </w:rPr>
        <w:t>0,</w:t>
      </w:r>
      <w:r>
        <w:rPr>
          <w:i/>
          <w:spacing w:val="5"/>
          <w:sz w:val="24"/>
          <w:vertAlign w:val="baseline"/>
        </w:rPr>
        <w:t> </w:t>
      </w:r>
      <w:r>
        <w:rPr>
          <w:i/>
          <w:sz w:val="24"/>
          <w:vertAlign w:val="baseline"/>
        </w:rPr>
        <w:t>’ef’:</w:t>
      </w:r>
      <w:r>
        <w:rPr>
          <w:i/>
          <w:spacing w:val="23"/>
          <w:sz w:val="24"/>
          <w:vertAlign w:val="baseline"/>
        </w:rPr>
        <w:t> </w:t>
      </w:r>
      <w:r>
        <w:rPr>
          <w:i/>
          <w:sz w:val="24"/>
          <w:vertAlign w:val="baseline"/>
        </w:rPr>
        <w:t>0,</w:t>
      </w:r>
      <w:r>
        <w:rPr>
          <w:i/>
          <w:spacing w:val="5"/>
          <w:sz w:val="24"/>
          <w:vertAlign w:val="baseline"/>
        </w:rPr>
        <w:t> </w:t>
      </w:r>
      <w:r>
        <w:rPr>
          <w:i/>
          <w:sz w:val="24"/>
          <w:vertAlign w:val="baseline"/>
        </w:rPr>
        <w:t>’fc’:</w:t>
      </w:r>
      <w:r>
        <w:rPr>
          <w:i/>
          <w:spacing w:val="24"/>
          <w:sz w:val="24"/>
          <w:vertAlign w:val="baseline"/>
        </w:rPr>
        <w:t> </w:t>
      </w:r>
      <w:r>
        <w:rPr>
          <w:i/>
          <w:sz w:val="24"/>
          <w:vertAlign w:val="baseline"/>
        </w:rPr>
        <w:t>0,</w:t>
      </w:r>
      <w:r>
        <w:rPr>
          <w:i/>
          <w:spacing w:val="5"/>
          <w:sz w:val="24"/>
          <w:vertAlign w:val="baseline"/>
        </w:rPr>
        <w:t> </w:t>
      </w:r>
      <w:r>
        <w:rPr>
          <w:i/>
          <w:sz w:val="24"/>
          <w:vertAlign w:val="baseline"/>
        </w:rPr>
        <w:t>’cc’:</w:t>
      </w:r>
      <w:r>
        <w:rPr>
          <w:i/>
          <w:spacing w:val="23"/>
          <w:sz w:val="24"/>
          <w:vertAlign w:val="baseline"/>
        </w:rPr>
        <w:t> </w:t>
      </w:r>
      <w:r>
        <w:rPr>
          <w:i/>
          <w:sz w:val="24"/>
          <w:vertAlign w:val="baseline"/>
        </w:rPr>
        <w:t>0,</w:t>
      </w:r>
      <w:r>
        <w:rPr>
          <w:i/>
          <w:spacing w:val="5"/>
          <w:sz w:val="24"/>
          <w:vertAlign w:val="baseline"/>
        </w:rPr>
        <w:t> </w:t>
      </w:r>
      <w:r>
        <w:rPr>
          <w:i/>
          <w:sz w:val="24"/>
          <w:vertAlign w:val="baseline"/>
        </w:rPr>
        <w:t>’dc’:</w:t>
      </w:r>
      <w:r>
        <w:rPr>
          <w:i/>
          <w:spacing w:val="24"/>
          <w:sz w:val="24"/>
          <w:vertAlign w:val="baseline"/>
        </w:rPr>
        <w:t> </w:t>
      </w:r>
      <w:r>
        <w:rPr>
          <w:i/>
          <w:sz w:val="24"/>
          <w:vertAlign w:val="baseline"/>
        </w:rPr>
        <w:t>0,</w:t>
      </w:r>
      <w:r>
        <w:rPr>
          <w:i/>
          <w:spacing w:val="5"/>
          <w:sz w:val="24"/>
          <w:vertAlign w:val="baseline"/>
        </w:rPr>
        <w:t> </w:t>
      </w:r>
      <w:r>
        <w:rPr>
          <w:i/>
          <w:sz w:val="24"/>
          <w:vertAlign w:val="baseline"/>
        </w:rPr>
        <w:t>’cg’:</w:t>
      </w:r>
      <w:r>
        <w:rPr>
          <w:i/>
          <w:spacing w:val="23"/>
          <w:sz w:val="24"/>
          <w:vertAlign w:val="baseline"/>
        </w:rPr>
        <w:t> </w:t>
      </w:r>
      <w:r>
        <w:rPr>
          <w:i/>
          <w:sz w:val="24"/>
          <w:vertAlign w:val="baseline"/>
        </w:rPr>
        <w:t>0,</w:t>
      </w:r>
      <w:r>
        <w:rPr>
          <w:i/>
          <w:spacing w:val="5"/>
          <w:sz w:val="24"/>
          <w:vertAlign w:val="baseline"/>
        </w:rPr>
        <w:t> </w:t>
      </w:r>
      <w:r>
        <w:rPr>
          <w:i/>
          <w:sz w:val="24"/>
          <w:vertAlign w:val="baseline"/>
        </w:rPr>
        <w:t>’gc’:</w:t>
      </w:r>
      <w:r>
        <w:rPr>
          <w:i/>
          <w:spacing w:val="24"/>
          <w:sz w:val="24"/>
          <w:vertAlign w:val="baseline"/>
        </w:rPr>
        <w:t> </w:t>
      </w:r>
      <w:r>
        <w:rPr>
          <w:i/>
          <w:sz w:val="24"/>
          <w:vertAlign w:val="baseline"/>
        </w:rPr>
        <w:t>0</w:t>
      </w:r>
      <w:r>
        <w:rPr>
          <w:rFonts w:ascii="Lucida Sans Unicode" w:hAnsi="Lucida Sans Unicode"/>
          <w:sz w:val="24"/>
          <w:vertAlign w:val="baseline"/>
        </w:rPr>
        <w:t>}</w:t>
      </w:r>
      <w:r>
        <w:rPr>
          <w:i/>
          <w:sz w:val="24"/>
          <w:vertAlign w:val="baseline"/>
        </w:rPr>
        <w:t>.</w:t>
      </w:r>
      <w:r>
        <w:rPr>
          <w:i/>
          <w:spacing w:val="29"/>
          <w:sz w:val="24"/>
          <w:vertAlign w:val="baseline"/>
        </w:rPr>
        <w:t> </w:t>
      </w:r>
      <w:r>
        <w:rPr>
          <w:i/>
          <w:sz w:val="24"/>
          <w:vertAlign w:val="baseline"/>
        </w:rPr>
        <w:t>Lastly,</w:t>
      </w:r>
      <w:r>
        <w:rPr>
          <w:i/>
          <w:spacing w:val="5"/>
          <w:sz w:val="24"/>
          <w:vertAlign w:val="baseline"/>
        </w:rPr>
        <w:t> </w:t>
      </w:r>
      <w:r>
        <w:rPr>
          <w:i/>
          <w:sz w:val="24"/>
          <w:vertAlign w:val="baseline"/>
        </w:rPr>
        <w:t>the</w:t>
      </w:r>
      <w:r>
        <w:rPr>
          <w:i/>
          <w:spacing w:val="4"/>
          <w:sz w:val="24"/>
          <w:vertAlign w:val="baseline"/>
        </w:rPr>
        <w:t> </w:t>
      </w:r>
      <w:r>
        <w:rPr>
          <w:rFonts w:ascii="Bookman Old Style" w:hAnsi="Bookman Old Style"/>
          <w:b w:val="0"/>
          <w:i/>
          <w:sz w:val="24"/>
          <w:vertAlign w:val="baseline"/>
        </w:rPr>
        <w:t>C</w:t>
      </w:r>
      <w:r>
        <w:rPr>
          <w:rFonts w:ascii="Book Antiqua" w:hAnsi="Book Antiqua"/>
          <w:sz w:val="24"/>
          <w:vertAlign w:val="subscript"/>
        </w:rPr>
        <w:t>3</w:t>
      </w:r>
      <w:r>
        <w:rPr>
          <w:rFonts w:ascii="Book Antiqua" w:hAnsi="Book Antiqua"/>
          <w:spacing w:val="14"/>
          <w:sz w:val="24"/>
          <w:vertAlign w:val="baseline"/>
        </w:rPr>
        <w:t> </w:t>
      </w:r>
      <w:r>
        <w:rPr>
          <w:i/>
          <w:spacing w:val="-2"/>
          <w:sz w:val="24"/>
          <w:vertAlign w:val="baseline"/>
        </w:rPr>
        <w:t>dictionary</w:t>
      </w:r>
    </w:p>
    <w:p>
      <w:pPr>
        <w:spacing w:after="0" w:line="358" w:lineRule="exact"/>
        <w:jc w:val="both"/>
        <w:rPr>
          <w:sz w:val="24"/>
        </w:rPr>
        <w:sectPr>
          <w:pgSz w:w="11910" w:h="16840"/>
          <w:pgMar w:header="1961" w:footer="1428" w:top="2260" w:bottom="1620" w:left="1680" w:right="780"/>
        </w:sectPr>
      </w:pPr>
    </w:p>
    <w:p>
      <w:pPr>
        <w:pStyle w:val="BodyText"/>
        <w:rPr>
          <w:i/>
          <w:sz w:val="20"/>
        </w:rPr>
      </w:pPr>
    </w:p>
    <w:p>
      <w:pPr>
        <w:pStyle w:val="BodyText"/>
        <w:spacing w:before="7"/>
        <w:rPr>
          <w:i/>
          <w:sz w:val="22"/>
        </w:rPr>
      </w:pPr>
    </w:p>
    <w:p>
      <w:pPr>
        <w:spacing w:line="232" w:lineRule="auto" w:before="66"/>
        <w:ind w:left="576" w:right="646" w:firstLine="0"/>
        <w:jc w:val="both"/>
        <w:rPr>
          <w:i/>
          <w:sz w:val="24"/>
        </w:rPr>
      </w:pPr>
      <w:r>
        <w:rPr>
          <w:i/>
          <w:sz w:val="24"/>
        </w:rPr>
        <w:t>of candidate patterns from </w:t>
      </w:r>
      <w:r>
        <w:rPr>
          <w:rFonts w:ascii="Bookman Old Style" w:hAnsi="Bookman Old Style"/>
          <w:b w:val="0"/>
          <w:i/>
          <w:sz w:val="24"/>
        </w:rPr>
        <w:t>S</w:t>
      </w:r>
      <w:r>
        <w:rPr>
          <w:rFonts w:ascii="Book Antiqua" w:hAnsi="Book Antiqua"/>
          <w:sz w:val="24"/>
          <w:vertAlign w:val="subscript"/>
        </w:rPr>
        <w:t>1</w:t>
      </w:r>
      <w:r>
        <w:rPr>
          <w:rFonts w:ascii="Book Antiqua" w:hAnsi="Book Antiqua"/>
          <w:sz w:val="24"/>
          <w:vertAlign w:val="baseline"/>
        </w:rPr>
        <w:t> </w:t>
      </w:r>
      <w:r>
        <w:rPr>
          <w:i/>
          <w:sz w:val="24"/>
          <w:vertAlign w:val="baseline"/>
        </w:rPr>
        <w:t>contains </w:t>
      </w:r>
      <w:r>
        <w:rPr>
          <w:rFonts w:ascii="Lucida Sans Unicode" w:hAnsi="Lucida Sans Unicode"/>
          <w:sz w:val="24"/>
          <w:vertAlign w:val="baseline"/>
        </w:rPr>
        <w:t>{</w:t>
      </w:r>
      <w:r>
        <w:rPr>
          <w:i/>
          <w:sz w:val="24"/>
          <w:vertAlign w:val="baseline"/>
        </w:rPr>
        <w:t>’aab’:</w:t>
      </w:r>
      <w:r>
        <w:rPr>
          <w:i/>
          <w:spacing w:val="28"/>
          <w:sz w:val="24"/>
          <w:vertAlign w:val="baseline"/>
        </w:rPr>
        <w:t> </w:t>
      </w:r>
      <w:r>
        <w:rPr>
          <w:i/>
          <w:sz w:val="24"/>
          <w:vertAlign w:val="baseline"/>
        </w:rPr>
        <w:t>0, ’abb’:</w:t>
      </w:r>
      <w:r>
        <w:rPr>
          <w:i/>
          <w:spacing w:val="28"/>
          <w:sz w:val="24"/>
          <w:vertAlign w:val="baseline"/>
        </w:rPr>
        <w:t> </w:t>
      </w:r>
      <w:r>
        <w:rPr>
          <w:i/>
          <w:sz w:val="24"/>
          <w:vertAlign w:val="baseline"/>
        </w:rPr>
        <w:t>0, ’bbc’:</w:t>
      </w:r>
      <w:r>
        <w:rPr>
          <w:i/>
          <w:spacing w:val="28"/>
          <w:sz w:val="24"/>
          <w:vertAlign w:val="baseline"/>
        </w:rPr>
        <w:t> </w:t>
      </w:r>
      <w:r>
        <w:rPr>
          <w:i/>
          <w:sz w:val="24"/>
          <w:vertAlign w:val="baseline"/>
        </w:rPr>
        <w:t>0, ’bcd’:</w:t>
      </w:r>
      <w:r>
        <w:rPr>
          <w:i/>
          <w:spacing w:val="28"/>
          <w:sz w:val="24"/>
          <w:vertAlign w:val="baseline"/>
        </w:rPr>
        <w:t> </w:t>
      </w:r>
      <w:r>
        <w:rPr>
          <w:i/>
          <w:sz w:val="24"/>
          <w:vertAlign w:val="baseline"/>
        </w:rPr>
        <w:t>0, ’cde’:</w:t>
      </w:r>
      <w:r>
        <w:rPr>
          <w:i/>
          <w:sz w:val="24"/>
          <w:vertAlign w:val="baseline"/>
        </w:rPr>
        <w:t> 0, ’def’:</w:t>
      </w:r>
      <w:r>
        <w:rPr>
          <w:i/>
          <w:spacing w:val="27"/>
          <w:sz w:val="24"/>
          <w:vertAlign w:val="baseline"/>
        </w:rPr>
        <w:t> </w:t>
      </w:r>
      <w:r>
        <w:rPr>
          <w:i/>
          <w:sz w:val="24"/>
          <w:vertAlign w:val="baseline"/>
        </w:rPr>
        <w:t>0, ’efc’:</w:t>
      </w:r>
      <w:r>
        <w:rPr>
          <w:i/>
          <w:spacing w:val="27"/>
          <w:sz w:val="24"/>
          <w:vertAlign w:val="baseline"/>
        </w:rPr>
        <w:t> </w:t>
      </w:r>
      <w:r>
        <w:rPr>
          <w:i/>
          <w:sz w:val="24"/>
          <w:vertAlign w:val="baseline"/>
        </w:rPr>
        <w:t>0, ’fcc’:</w:t>
      </w:r>
      <w:r>
        <w:rPr>
          <w:i/>
          <w:spacing w:val="27"/>
          <w:sz w:val="24"/>
          <w:vertAlign w:val="baseline"/>
        </w:rPr>
        <w:t> </w:t>
      </w:r>
      <w:r>
        <w:rPr>
          <w:i/>
          <w:sz w:val="24"/>
          <w:vertAlign w:val="baseline"/>
        </w:rPr>
        <w:t>0, ’ccc’:</w:t>
      </w:r>
      <w:r>
        <w:rPr>
          <w:i/>
          <w:spacing w:val="27"/>
          <w:sz w:val="24"/>
          <w:vertAlign w:val="baseline"/>
        </w:rPr>
        <w:t> </w:t>
      </w:r>
      <w:r>
        <w:rPr>
          <w:i/>
          <w:sz w:val="24"/>
          <w:vertAlign w:val="baseline"/>
        </w:rPr>
        <w:t>0, ’ccd’:</w:t>
      </w:r>
      <w:r>
        <w:rPr>
          <w:i/>
          <w:spacing w:val="27"/>
          <w:sz w:val="24"/>
          <w:vertAlign w:val="baseline"/>
        </w:rPr>
        <w:t> </w:t>
      </w:r>
      <w:r>
        <w:rPr>
          <w:i/>
          <w:sz w:val="24"/>
          <w:vertAlign w:val="baseline"/>
        </w:rPr>
        <w:t>0, ’cdc’:</w:t>
      </w:r>
      <w:r>
        <w:rPr>
          <w:i/>
          <w:spacing w:val="27"/>
          <w:sz w:val="24"/>
          <w:vertAlign w:val="baseline"/>
        </w:rPr>
        <w:t> </w:t>
      </w:r>
      <w:r>
        <w:rPr>
          <w:i/>
          <w:sz w:val="24"/>
          <w:vertAlign w:val="baseline"/>
        </w:rPr>
        <w:t>0, ’dcg’:</w:t>
      </w:r>
      <w:r>
        <w:rPr>
          <w:i/>
          <w:spacing w:val="27"/>
          <w:sz w:val="24"/>
          <w:vertAlign w:val="baseline"/>
        </w:rPr>
        <w:t> </w:t>
      </w:r>
      <w:r>
        <w:rPr>
          <w:i/>
          <w:sz w:val="24"/>
          <w:vertAlign w:val="baseline"/>
        </w:rPr>
        <w:t>0, ’cgc’:</w:t>
      </w:r>
      <w:r>
        <w:rPr>
          <w:i/>
          <w:spacing w:val="27"/>
          <w:sz w:val="24"/>
          <w:vertAlign w:val="baseline"/>
        </w:rPr>
        <w:t> </w:t>
      </w:r>
      <w:r>
        <w:rPr>
          <w:i/>
          <w:sz w:val="24"/>
          <w:vertAlign w:val="baseline"/>
        </w:rPr>
        <w:t>0</w:t>
      </w:r>
      <w:r>
        <w:rPr>
          <w:rFonts w:ascii="Lucida Sans Unicode" w:hAnsi="Lucida Sans Unicode"/>
          <w:sz w:val="24"/>
          <w:vertAlign w:val="baseline"/>
        </w:rPr>
        <w:t>}</w:t>
      </w:r>
      <w:r>
        <w:rPr>
          <w:i/>
          <w:sz w:val="24"/>
          <w:vertAlign w:val="baseline"/>
        </w:rPr>
        <w:t>.</w:t>
      </w:r>
    </w:p>
    <w:p>
      <w:pPr>
        <w:pStyle w:val="BodyText"/>
        <w:spacing w:line="304" w:lineRule="auto" w:before="225"/>
        <w:ind w:left="576" w:right="646" w:firstLine="351"/>
        <w:jc w:val="both"/>
      </w:pPr>
      <w:r>
        <w:rPr/>
        <w:t>From</w:t>
      </w:r>
      <w:r>
        <w:rPr>
          <w:spacing w:val="-12"/>
        </w:rPr>
        <w:t> </w:t>
      </w:r>
      <w:r>
        <w:rPr/>
        <w:t>Example</w:t>
      </w:r>
      <w:r>
        <w:rPr>
          <w:spacing w:val="-12"/>
        </w:rPr>
        <w:t> </w:t>
      </w:r>
      <w:r>
        <w:rPr>
          <w:color w:val="0000FF"/>
        </w:rPr>
        <w:t>4.1.2</w:t>
      </w:r>
      <w:r>
        <w:rPr/>
        <w:t>,</w:t>
      </w:r>
      <w:r>
        <w:rPr>
          <w:spacing w:val="-10"/>
        </w:rPr>
        <w:t> </w:t>
      </w:r>
      <w:r>
        <w:rPr/>
        <w:t>the</w:t>
      </w:r>
      <w:r>
        <w:rPr>
          <w:spacing w:val="-12"/>
        </w:rPr>
        <w:t> </w:t>
      </w:r>
      <w:r>
        <w:rPr/>
        <w:t>keys</w:t>
      </w:r>
      <w:r>
        <w:rPr>
          <w:spacing w:val="-12"/>
        </w:rPr>
        <w:t> </w:t>
      </w:r>
      <w:r>
        <w:rPr/>
        <w:t>of</w:t>
      </w:r>
      <w:r>
        <w:rPr>
          <w:spacing w:val="-12"/>
        </w:rPr>
        <w:t> </w:t>
      </w:r>
      <w:r>
        <w:rPr/>
        <w:t>all</w:t>
      </w:r>
      <w:r>
        <w:rPr>
          <w:spacing w:val="-12"/>
        </w:rPr>
        <w:t> </w:t>
      </w:r>
      <w:r>
        <w:rPr/>
        <w:t>dictionaries</w:t>
      </w:r>
      <w:r>
        <w:rPr>
          <w:spacing w:val="-12"/>
        </w:rPr>
        <w:t> </w:t>
      </w:r>
      <w:r>
        <w:rPr/>
        <w:t>(i.e.</w:t>
      </w:r>
      <w:r>
        <w:rPr>
          <w:spacing w:val="7"/>
        </w:rPr>
        <w:t> </w:t>
      </w:r>
      <w:r>
        <w:rPr>
          <w:rFonts w:ascii="Bookman Old Style"/>
          <w:b w:val="0"/>
          <w:i/>
        </w:rPr>
        <w:t>C</w:t>
      </w:r>
      <w:r>
        <w:rPr>
          <w:rFonts w:ascii="Book Antiqua"/>
          <w:vertAlign w:val="subscript"/>
        </w:rPr>
        <w:t>1</w:t>
      </w:r>
      <w:r>
        <w:rPr>
          <w:vertAlign w:val="baseline"/>
        </w:rPr>
        <w:t>,</w:t>
      </w:r>
      <w:r>
        <w:rPr>
          <w:spacing w:val="-10"/>
          <w:vertAlign w:val="baseline"/>
        </w:rPr>
        <w:t> </w:t>
      </w:r>
      <w:r>
        <w:rPr>
          <w:rFonts w:ascii="Bookman Old Style"/>
          <w:b w:val="0"/>
          <w:i/>
          <w:vertAlign w:val="baseline"/>
        </w:rPr>
        <w:t>C</w:t>
      </w:r>
      <w:r>
        <w:rPr>
          <w:rFonts w:ascii="Book Antiqua"/>
          <w:vertAlign w:val="subscript"/>
        </w:rPr>
        <w:t>2</w:t>
      </w:r>
      <w:r>
        <w:rPr>
          <w:rFonts w:ascii="Book Antiqua"/>
          <w:spacing w:val="-2"/>
          <w:vertAlign w:val="baseline"/>
        </w:rPr>
        <w:t> </w:t>
      </w:r>
      <w:r>
        <w:rPr>
          <w:vertAlign w:val="baseline"/>
        </w:rPr>
        <w:t>and</w:t>
      </w:r>
      <w:r>
        <w:rPr>
          <w:spacing w:val="-12"/>
          <w:vertAlign w:val="baseline"/>
        </w:rPr>
        <w:t> </w:t>
      </w:r>
      <w:r>
        <w:rPr>
          <w:rFonts w:ascii="Bookman Old Style"/>
          <w:b w:val="0"/>
          <w:i/>
          <w:vertAlign w:val="baseline"/>
        </w:rPr>
        <w:t>C</w:t>
      </w:r>
      <w:r>
        <w:rPr>
          <w:rFonts w:ascii="Book Antiqua"/>
          <w:vertAlign w:val="subscript"/>
        </w:rPr>
        <w:t>3</w:t>
      </w:r>
      <w:r>
        <w:rPr>
          <w:vertAlign w:val="baseline"/>
        </w:rPr>
        <w:t>)</w:t>
      </w:r>
      <w:r>
        <w:rPr>
          <w:spacing w:val="-12"/>
          <w:vertAlign w:val="baseline"/>
        </w:rPr>
        <w:t> </w:t>
      </w:r>
      <w:r>
        <w:rPr>
          <w:vertAlign w:val="baseline"/>
        </w:rPr>
        <w:t>is</w:t>
      </w:r>
      <w:r>
        <w:rPr>
          <w:spacing w:val="-12"/>
          <w:vertAlign w:val="baseline"/>
        </w:rPr>
        <w:t> </w:t>
      </w:r>
      <w:r>
        <w:rPr>
          <w:vertAlign w:val="baseline"/>
        </w:rPr>
        <w:t>seen</w:t>
      </w:r>
      <w:r>
        <w:rPr>
          <w:spacing w:val="-12"/>
          <w:vertAlign w:val="baseline"/>
        </w:rPr>
        <w:t> </w:t>
      </w:r>
      <w:r>
        <w:rPr>
          <w:vertAlign w:val="baseline"/>
        </w:rPr>
        <w:t>to</w:t>
      </w:r>
      <w:r>
        <w:rPr>
          <w:spacing w:val="-12"/>
          <w:vertAlign w:val="baseline"/>
        </w:rPr>
        <w:t> </w:t>
      </w:r>
      <w:r>
        <w:rPr>
          <w:vertAlign w:val="baseline"/>
        </w:rPr>
        <w:t>con- tain unique candidate patterns from </w:t>
      </w:r>
      <w:r>
        <w:rPr>
          <w:rFonts w:ascii="Bookman Old Style"/>
          <w:b w:val="0"/>
          <w:i/>
          <w:vertAlign w:val="baseline"/>
        </w:rPr>
        <w:t>S</w:t>
      </w:r>
      <w:r>
        <w:rPr>
          <w:rFonts w:ascii="Book Antiqua"/>
          <w:vertAlign w:val="subscript"/>
        </w:rPr>
        <w:t>1</w:t>
      </w:r>
      <w:r>
        <w:rPr>
          <w:vertAlign w:val="baseline"/>
        </w:rPr>
        <w:t>.</w:t>
      </w:r>
      <w:r>
        <w:rPr>
          <w:spacing w:val="24"/>
          <w:vertAlign w:val="baseline"/>
        </w:rPr>
        <w:t> </w:t>
      </w:r>
      <w:r>
        <w:rPr>
          <w:vertAlign w:val="baseline"/>
        </w:rPr>
        <w:t>The values, representing the absolute support score, are set to the</w:t>
      </w:r>
      <w:r>
        <w:rPr>
          <w:spacing w:val="-1"/>
          <w:vertAlign w:val="baseline"/>
        </w:rPr>
        <w:t> </w:t>
      </w:r>
      <w:r>
        <w:rPr>
          <w:vertAlign w:val="baseline"/>
        </w:rPr>
        <w:t>default value of 0 (as</w:t>
      </w:r>
      <w:r>
        <w:rPr>
          <w:spacing w:val="-1"/>
          <w:vertAlign w:val="baseline"/>
        </w:rPr>
        <w:t> </w:t>
      </w:r>
      <w:r>
        <w:rPr>
          <w:vertAlign w:val="baseline"/>
        </w:rPr>
        <w:t>the support is not computed</w:t>
      </w:r>
      <w:r>
        <w:rPr>
          <w:spacing w:val="-1"/>
          <w:vertAlign w:val="baseline"/>
        </w:rPr>
        <w:t> </w:t>
      </w:r>
      <w:r>
        <w:rPr>
          <w:vertAlign w:val="baseline"/>
        </w:rPr>
        <w:t>in this step). </w:t>
      </w:r>
      <w:r>
        <w:rPr>
          <w:vertAlign w:val="baseline"/>
        </w:rPr>
        <w:t>In total,</w:t>
      </w:r>
      <w:r>
        <w:rPr>
          <w:spacing w:val="-7"/>
          <w:vertAlign w:val="baseline"/>
        </w:rPr>
        <w:t> </w:t>
      </w:r>
      <w:r>
        <w:rPr>
          <w:vertAlign w:val="baseline"/>
        </w:rPr>
        <w:t>thirty-two</w:t>
      </w:r>
      <w:r>
        <w:rPr>
          <w:spacing w:val="-7"/>
          <w:vertAlign w:val="baseline"/>
        </w:rPr>
        <w:t> </w:t>
      </w:r>
      <w:r>
        <w:rPr>
          <w:vertAlign w:val="baseline"/>
        </w:rPr>
        <w:t>candidate</w:t>
      </w:r>
      <w:r>
        <w:rPr>
          <w:spacing w:val="-7"/>
          <w:vertAlign w:val="baseline"/>
        </w:rPr>
        <w:t> </w:t>
      </w:r>
      <w:r>
        <w:rPr>
          <w:vertAlign w:val="baseline"/>
        </w:rPr>
        <w:t>patterns</w:t>
      </w:r>
      <w:r>
        <w:rPr>
          <w:spacing w:val="-7"/>
          <w:vertAlign w:val="baseline"/>
        </w:rPr>
        <w:t> </w:t>
      </w:r>
      <w:r>
        <w:rPr>
          <w:vertAlign w:val="baseline"/>
        </w:rPr>
        <w:t>were</w:t>
      </w:r>
      <w:r>
        <w:rPr>
          <w:spacing w:val="-7"/>
          <w:vertAlign w:val="baseline"/>
        </w:rPr>
        <w:t> </w:t>
      </w:r>
      <w:r>
        <w:rPr>
          <w:vertAlign w:val="baseline"/>
        </w:rPr>
        <w:t>generated</w:t>
      </w:r>
      <w:r>
        <w:rPr>
          <w:spacing w:val="-7"/>
          <w:vertAlign w:val="baseline"/>
        </w:rPr>
        <w:t> </w:t>
      </w:r>
      <w:r>
        <w:rPr>
          <w:vertAlign w:val="baseline"/>
        </w:rPr>
        <w:t>from</w:t>
      </w:r>
      <w:r>
        <w:rPr>
          <w:spacing w:val="-7"/>
          <w:vertAlign w:val="baseline"/>
        </w:rPr>
        <w:t> </w:t>
      </w:r>
      <w:r>
        <w:rPr>
          <w:vertAlign w:val="baseline"/>
        </w:rPr>
        <w:t>only</w:t>
      </w:r>
      <w:r>
        <w:rPr>
          <w:spacing w:val="-7"/>
          <w:vertAlign w:val="baseline"/>
        </w:rPr>
        <w:t> </w:t>
      </w:r>
      <w:r>
        <w:rPr>
          <w:vertAlign w:val="baseline"/>
        </w:rPr>
        <w:t>the</w:t>
      </w:r>
      <w:r>
        <w:rPr>
          <w:spacing w:val="-7"/>
          <w:vertAlign w:val="baseline"/>
        </w:rPr>
        <w:t> </w:t>
      </w:r>
      <w:r>
        <w:rPr>
          <w:vertAlign w:val="baseline"/>
        </w:rPr>
        <w:t>first</w:t>
      </w:r>
      <w:r>
        <w:rPr>
          <w:spacing w:val="-7"/>
          <w:vertAlign w:val="baseline"/>
        </w:rPr>
        <w:t> </w:t>
      </w:r>
      <w:r>
        <w:rPr>
          <w:vertAlign w:val="baseline"/>
        </w:rPr>
        <w:t>sequence. How- ever, the size of the candidate patterns does not grow exponentially with respect to the number of sequences in the set of sequences.</w:t>
      </w:r>
      <w:r>
        <w:rPr>
          <w:spacing w:val="40"/>
          <w:vertAlign w:val="baseline"/>
        </w:rPr>
        <w:t> </w:t>
      </w:r>
      <w:r>
        <w:rPr>
          <w:vertAlign w:val="baseline"/>
        </w:rPr>
        <w:t>This is because the dictionary data structure</w:t>
      </w:r>
      <w:r>
        <w:rPr>
          <w:spacing w:val="-7"/>
          <w:vertAlign w:val="baseline"/>
        </w:rPr>
        <w:t> </w:t>
      </w:r>
      <w:r>
        <w:rPr>
          <w:vertAlign w:val="baseline"/>
        </w:rPr>
        <w:t>was</w:t>
      </w:r>
      <w:r>
        <w:rPr>
          <w:spacing w:val="-7"/>
          <w:vertAlign w:val="baseline"/>
        </w:rPr>
        <w:t> </w:t>
      </w:r>
      <w:r>
        <w:rPr>
          <w:vertAlign w:val="baseline"/>
        </w:rPr>
        <w:t>implemented</w:t>
      </w:r>
      <w:r>
        <w:rPr>
          <w:spacing w:val="-7"/>
          <w:vertAlign w:val="baseline"/>
        </w:rPr>
        <w:t> </w:t>
      </w:r>
      <w:r>
        <w:rPr>
          <w:vertAlign w:val="baseline"/>
        </w:rPr>
        <w:t>to</w:t>
      </w:r>
      <w:r>
        <w:rPr>
          <w:spacing w:val="-7"/>
          <w:vertAlign w:val="baseline"/>
        </w:rPr>
        <w:t> </w:t>
      </w:r>
      <w:r>
        <w:rPr>
          <w:vertAlign w:val="baseline"/>
        </w:rPr>
        <w:t>store</w:t>
      </w:r>
      <w:r>
        <w:rPr>
          <w:spacing w:val="-7"/>
          <w:vertAlign w:val="baseline"/>
        </w:rPr>
        <w:t> </w:t>
      </w:r>
      <w:r>
        <w:rPr>
          <w:vertAlign w:val="baseline"/>
        </w:rPr>
        <w:t>only</w:t>
      </w:r>
      <w:r>
        <w:rPr>
          <w:spacing w:val="-7"/>
          <w:vertAlign w:val="baseline"/>
        </w:rPr>
        <w:t> </w:t>
      </w:r>
      <w:r>
        <w:rPr>
          <w:vertAlign w:val="baseline"/>
        </w:rPr>
        <w:t>unique</w:t>
      </w:r>
      <w:r>
        <w:rPr>
          <w:spacing w:val="-7"/>
          <w:vertAlign w:val="baseline"/>
        </w:rPr>
        <w:t> </w:t>
      </w:r>
      <w:r>
        <w:rPr>
          <w:vertAlign w:val="baseline"/>
        </w:rPr>
        <w:t>candidate</w:t>
      </w:r>
      <w:r>
        <w:rPr>
          <w:spacing w:val="-7"/>
          <w:vertAlign w:val="baseline"/>
        </w:rPr>
        <w:t> </w:t>
      </w:r>
      <w:r>
        <w:rPr>
          <w:vertAlign w:val="baseline"/>
        </w:rPr>
        <w:t>patterns. See</w:t>
      </w:r>
      <w:r>
        <w:rPr>
          <w:spacing w:val="-7"/>
          <w:vertAlign w:val="baseline"/>
        </w:rPr>
        <w:t> </w:t>
      </w:r>
      <w:r>
        <w:rPr>
          <w:vertAlign w:val="baseline"/>
        </w:rPr>
        <w:t>Example</w:t>
      </w:r>
      <w:r>
        <w:rPr>
          <w:spacing w:val="-8"/>
          <w:vertAlign w:val="baseline"/>
        </w:rPr>
        <w:t> </w:t>
      </w:r>
      <w:r>
        <w:rPr>
          <w:vertAlign w:val="baseline"/>
        </w:rPr>
        <w:t>3</w:t>
      </w:r>
      <w:r>
        <w:rPr>
          <w:spacing w:val="-7"/>
          <w:vertAlign w:val="baseline"/>
        </w:rPr>
        <w:t> </w:t>
      </w:r>
      <w:r>
        <w:rPr>
          <w:vertAlign w:val="baseline"/>
        </w:rPr>
        <w:t>for </w:t>
      </w:r>
      <w:r>
        <w:rPr>
          <w:spacing w:val="-2"/>
          <w:vertAlign w:val="baseline"/>
        </w:rPr>
        <w:t>details.</w:t>
      </w:r>
    </w:p>
    <w:p>
      <w:pPr>
        <w:spacing w:line="285" w:lineRule="auto" w:before="207"/>
        <w:ind w:left="576" w:right="647" w:firstLine="0"/>
        <w:jc w:val="both"/>
        <w:rPr>
          <w:i/>
          <w:sz w:val="24"/>
        </w:rPr>
      </w:pPr>
      <w:r>
        <w:rPr>
          <w:b/>
          <w:sz w:val="24"/>
        </w:rPr>
        <w:t>Example 4.1.3.</w:t>
      </w:r>
      <w:r>
        <w:rPr>
          <w:b/>
          <w:spacing w:val="40"/>
          <w:sz w:val="24"/>
        </w:rPr>
        <w:t> </w:t>
      </w:r>
      <w:r>
        <w:rPr>
          <w:i/>
          <w:sz w:val="24"/>
        </w:rPr>
        <w:t>Considering all the sequences in Table </w:t>
      </w:r>
      <w:r>
        <w:rPr>
          <w:i/>
          <w:color w:val="0000FF"/>
          <w:sz w:val="24"/>
        </w:rPr>
        <w:t>2.1</w:t>
      </w:r>
      <w:r>
        <w:rPr>
          <w:i/>
          <w:sz w:val="24"/>
        </w:rPr>
        <w:t>, i.e., </w:t>
      </w:r>
      <w:r>
        <w:rPr>
          <w:rFonts w:ascii="Bookman Old Style" w:hAnsi="Bookman Old Style"/>
          <w:b w:val="0"/>
          <w:i/>
          <w:sz w:val="24"/>
        </w:rPr>
        <w:t>S</w:t>
      </w:r>
      <w:r>
        <w:rPr>
          <w:rFonts w:ascii="Book Antiqua" w:hAnsi="Book Antiqua"/>
          <w:sz w:val="24"/>
          <w:vertAlign w:val="subscript"/>
        </w:rPr>
        <w:t>1</w:t>
      </w:r>
      <w:r>
        <w:rPr>
          <w:rFonts w:ascii="Bookman Old Style" w:hAnsi="Bookman Old Style"/>
          <w:b w:val="0"/>
          <w:i/>
          <w:sz w:val="24"/>
          <w:vertAlign w:val="baseline"/>
        </w:rPr>
        <w:t>S</w:t>
      </w:r>
      <w:r>
        <w:rPr>
          <w:rFonts w:ascii="Book Antiqua" w:hAnsi="Book Antiqua"/>
          <w:sz w:val="24"/>
          <w:vertAlign w:val="subscript"/>
        </w:rPr>
        <w:t>2</w:t>
      </w:r>
      <w:r>
        <w:rPr>
          <w:rFonts w:ascii="Bookman Old Style" w:hAnsi="Bookman Old Style"/>
          <w:b w:val="0"/>
          <w:i/>
          <w:sz w:val="24"/>
          <w:vertAlign w:val="baseline"/>
        </w:rPr>
        <w:t>S</w:t>
      </w:r>
      <w:r>
        <w:rPr>
          <w:rFonts w:ascii="Book Antiqua" w:hAnsi="Book Antiqua"/>
          <w:sz w:val="24"/>
          <w:vertAlign w:val="subscript"/>
        </w:rPr>
        <w:t>3</w:t>
      </w:r>
      <w:r>
        <w:rPr>
          <w:rFonts w:ascii="Bookman Old Style" w:hAnsi="Bookman Old Style"/>
          <w:b w:val="0"/>
          <w:i/>
          <w:sz w:val="24"/>
          <w:vertAlign w:val="baseline"/>
        </w:rPr>
        <w:t>S</w:t>
      </w:r>
      <w:r>
        <w:rPr>
          <w:rFonts w:ascii="Book Antiqua" w:hAnsi="Book Antiqua"/>
          <w:sz w:val="24"/>
          <w:vertAlign w:val="subscript"/>
        </w:rPr>
        <w:t>4</w:t>
      </w:r>
      <w:r>
        <w:rPr>
          <w:rFonts w:ascii="Bookman Old Style" w:hAnsi="Bookman Old Style"/>
          <w:b w:val="0"/>
          <w:i/>
          <w:sz w:val="24"/>
          <w:vertAlign w:val="baseline"/>
        </w:rPr>
        <w:t>S</w:t>
      </w:r>
      <w:r>
        <w:rPr>
          <w:rFonts w:ascii="Book Antiqua" w:hAnsi="Book Antiqua"/>
          <w:sz w:val="24"/>
          <w:vertAlign w:val="subscript"/>
        </w:rPr>
        <w:t>5</w:t>
      </w:r>
      <w:r>
        <w:rPr>
          <w:rFonts w:ascii="Bookman Old Style" w:hAnsi="Bookman Old Style"/>
          <w:b w:val="0"/>
          <w:i/>
          <w:sz w:val="24"/>
          <w:vertAlign w:val="baseline"/>
        </w:rPr>
        <w:t>S</w:t>
      </w:r>
      <w:r>
        <w:rPr>
          <w:rFonts w:ascii="Book Antiqua" w:hAnsi="Book Antiqua"/>
          <w:sz w:val="24"/>
          <w:vertAlign w:val="subscript"/>
        </w:rPr>
        <w:t>6</w:t>
      </w:r>
      <w:r>
        <w:rPr>
          <w:rFonts w:ascii="Book Antiqua" w:hAnsi="Book Antiqua"/>
          <w:sz w:val="24"/>
          <w:vertAlign w:val="baseline"/>
        </w:rPr>
        <w:t> </w:t>
      </w:r>
      <w:r>
        <w:rPr>
          <w:i/>
          <w:sz w:val="24"/>
          <w:vertAlign w:val="baseline"/>
        </w:rPr>
        <w:t>and</w:t>
      </w:r>
      <w:r>
        <w:rPr>
          <w:i/>
          <w:sz w:val="24"/>
          <w:vertAlign w:val="baseline"/>
        </w:rPr>
        <w:t> with</w:t>
      </w:r>
      <w:r>
        <w:rPr>
          <w:i/>
          <w:spacing w:val="-8"/>
          <w:sz w:val="24"/>
          <w:vertAlign w:val="baseline"/>
        </w:rPr>
        <w:t> </w:t>
      </w:r>
      <w:r>
        <w:rPr>
          <w:i/>
          <w:sz w:val="24"/>
          <w:vertAlign w:val="baseline"/>
        </w:rPr>
        <w:t>parameters</w:t>
      </w:r>
      <w:r>
        <w:rPr>
          <w:i/>
          <w:spacing w:val="-8"/>
          <w:sz w:val="24"/>
          <w:vertAlign w:val="baseline"/>
        </w:rPr>
        <w:t> </w:t>
      </w:r>
      <w:r>
        <w:rPr>
          <w:i/>
          <w:sz w:val="24"/>
          <w:vertAlign w:val="baseline"/>
        </w:rPr>
        <w:t>same</w:t>
      </w:r>
      <w:r>
        <w:rPr>
          <w:i/>
          <w:spacing w:val="-8"/>
          <w:sz w:val="24"/>
          <w:vertAlign w:val="baseline"/>
        </w:rPr>
        <w:t> </w:t>
      </w:r>
      <w:r>
        <w:rPr>
          <w:i/>
          <w:sz w:val="24"/>
          <w:vertAlign w:val="baseline"/>
        </w:rPr>
        <w:t>as</w:t>
      </w:r>
      <w:r>
        <w:rPr>
          <w:i/>
          <w:spacing w:val="-8"/>
          <w:sz w:val="24"/>
          <w:vertAlign w:val="baseline"/>
        </w:rPr>
        <w:t> </w:t>
      </w:r>
      <w:r>
        <w:rPr>
          <w:i/>
          <w:sz w:val="24"/>
          <w:vertAlign w:val="baseline"/>
        </w:rPr>
        <w:t>declared</w:t>
      </w:r>
      <w:r>
        <w:rPr>
          <w:i/>
          <w:spacing w:val="-8"/>
          <w:sz w:val="24"/>
          <w:vertAlign w:val="baseline"/>
        </w:rPr>
        <w:t> </w:t>
      </w:r>
      <w:r>
        <w:rPr>
          <w:i/>
          <w:sz w:val="24"/>
          <w:vertAlign w:val="baseline"/>
        </w:rPr>
        <w:t>in</w:t>
      </w:r>
      <w:r>
        <w:rPr>
          <w:i/>
          <w:spacing w:val="-8"/>
          <w:sz w:val="24"/>
          <w:vertAlign w:val="baseline"/>
        </w:rPr>
        <w:t> </w:t>
      </w:r>
      <w:r>
        <w:rPr>
          <w:i/>
          <w:sz w:val="24"/>
          <w:vertAlign w:val="baseline"/>
        </w:rPr>
        <w:t>Example</w:t>
      </w:r>
      <w:r>
        <w:rPr>
          <w:i/>
          <w:spacing w:val="-8"/>
          <w:sz w:val="24"/>
          <w:vertAlign w:val="baseline"/>
        </w:rPr>
        <w:t> </w:t>
      </w:r>
      <w:r>
        <w:rPr>
          <w:i/>
          <w:sz w:val="24"/>
          <w:vertAlign w:val="baseline"/>
        </w:rPr>
        <w:t>3.2.1,</w:t>
      </w:r>
      <w:r>
        <w:rPr>
          <w:i/>
          <w:spacing w:val="-8"/>
          <w:sz w:val="24"/>
          <w:vertAlign w:val="baseline"/>
        </w:rPr>
        <w:t> </w:t>
      </w:r>
      <w:r>
        <w:rPr>
          <w:i/>
          <w:sz w:val="24"/>
          <w:vertAlign w:val="baseline"/>
        </w:rPr>
        <w:t>the</w:t>
      </w:r>
      <w:r>
        <w:rPr>
          <w:i/>
          <w:spacing w:val="-8"/>
          <w:sz w:val="24"/>
          <w:vertAlign w:val="baseline"/>
        </w:rPr>
        <w:t> </w:t>
      </w:r>
      <w:r>
        <w:rPr>
          <w:i/>
          <w:sz w:val="24"/>
          <w:vertAlign w:val="baseline"/>
        </w:rPr>
        <w:t>generated</w:t>
      </w:r>
      <w:r>
        <w:rPr>
          <w:i/>
          <w:spacing w:val="-8"/>
          <w:sz w:val="24"/>
          <w:vertAlign w:val="baseline"/>
        </w:rPr>
        <w:t> </w:t>
      </w:r>
      <w:r>
        <w:rPr>
          <w:i/>
          <w:sz w:val="24"/>
          <w:vertAlign w:val="baseline"/>
        </w:rPr>
        <w:t>candidate</w:t>
      </w:r>
      <w:r>
        <w:rPr>
          <w:i/>
          <w:spacing w:val="-8"/>
          <w:sz w:val="24"/>
          <w:vertAlign w:val="baseline"/>
        </w:rPr>
        <w:t> </w:t>
      </w:r>
      <w:r>
        <w:rPr>
          <w:i/>
          <w:sz w:val="24"/>
          <w:vertAlign w:val="baseline"/>
        </w:rPr>
        <w:t>patterns are</w:t>
      </w:r>
      <w:r>
        <w:rPr>
          <w:i/>
          <w:spacing w:val="2"/>
          <w:sz w:val="24"/>
          <w:vertAlign w:val="baseline"/>
        </w:rPr>
        <w:t> </w:t>
      </w:r>
      <w:r>
        <w:rPr>
          <w:i/>
          <w:sz w:val="24"/>
          <w:vertAlign w:val="baseline"/>
        </w:rPr>
        <w:t>held</w:t>
      </w:r>
      <w:r>
        <w:rPr>
          <w:i/>
          <w:spacing w:val="1"/>
          <w:sz w:val="24"/>
          <w:vertAlign w:val="baseline"/>
        </w:rPr>
        <w:t> </w:t>
      </w:r>
      <w:r>
        <w:rPr>
          <w:i/>
          <w:sz w:val="24"/>
          <w:vertAlign w:val="baseline"/>
        </w:rPr>
        <w:t>in</w:t>
      </w:r>
      <w:r>
        <w:rPr>
          <w:i/>
          <w:spacing w:val="2"/>
          <w:sz w:val="24"/>
          <w:vertAlign w:val="baseline"/>
        </w:rPr>
        <w:t> </w:t>
      </w:r>
      <w:r>
        <w:rPr>
          <w:i/>
          <w:sz w:val="24"/>
          <w:vertAlign w:val="baseline"/>
        </w:rPr>
        <w:t>a</w:t>
      </w:r>
      <w:r>
        <w:rPr>
          <w:i/>
          <w:spacing w:val="2"/>
          <w:sz w:val="24"/>
          <w:vertAlign w:val="baseline"/>
        </w:rPr>
        <w:t> </w:t>
      </w:r>
      <w:r>
        <w:rPr>
          <w:i/>
          <w:sz w:val="24"/>
          <w:vertAlign w:val="baseline"/>
        </w:rPr>
        <w:t>dictionary</w:t>
      </w:r>
      <w:r>
        <w:rPr>
          <w:i/>
          <w:spacing w:val="2"/>
          <w:sz w:val="24"/>
          <w:vertAlign w:val="baseline"/>
        </w:rPr>
        <w:t> </w:t>
      </w:r>
      <w:r>
        <w:rPr>
          <w:i/>
          <w:sz w:val="24"/>
          <w:vertAlign w:val="baseline"/>
        </w:rPr>
        <w:t>as</w:t>
      </w:r>
      <w:r>
        <w:rPr>
          <w:i/>
          <w:spacing w:val="2"/>
          <w:sz w:val="24"/>
          <w:vertAlign w:val="baseline"/>
        </w:rPr>
        <w:t> </w:t>
      </w:r>
      <w:r>
        <w:rPr>
          <w:i/>
          <w:sz w:val="24"/>
          <w:vertAlign w:val="baseline"/>
        </w:rPr>
        <w:t>follows:</w:t>
      </w:r>
      <w:r>
        <w:rPr>
          <w:i/>
          <w:spacing w:val="19"/>
          <w:sz w:val="24"/>
          <w:vertAlign w:val="baseline"/>
        </w:rPr>
        <w:t> </w:t>
      </w:r>
      <w:r>
        <w:rPr>
          <w:rFonts w:ascii="Lucida Sans Unicode" w:hAnsi="Lucida Sans Unicode"/>
          <w:sz w:val="24"/>
          <w:vertAlign w:val="baseline"/>
        </w:rPr>
        <w:t>{</w:t>
      </w:r>
      <w:r>
        <w:rPr>
          <w:i/>
          <w:sz w:val="24"/>
          <w:vertAlign w:val="baseline"/>
        </w:rPr>
        <w:t>’a’:</w:t>
      </w:r>
      <w:r>
        <w:rPr>
          <w:i/>
          <w:spacing w:val="19"/>
          <w:sz w:val="24"/>
          <w:vertAlign w:val="baseline"/>
        </w:rPr>
        <w:t> </w:t>
      </w:r>
      <w:r>
        <w:rPr>
          <w:i/>
          <w:sz w:val="24"/>
          <w:vertAlign w:val="baseline"/>
        </w:rPr>
        <w:t>0,</w:t>
      </w:r>
      <w:r>
        <w:rPr>
          <w:i/>
          <w:spacing w:val="2"/>
          <w:sz w:val="24"/>
          <w:vertAlign w:val="baseline"/>
        </w:rPr>
        <w:t> </w:t>
      </w:r>
      <w:r>
        <w:rPr>
          <w:i/>
          <w:sz w:val="24"/>
          <w:vertAlign w:val="baseline"/>
        </w:rPr>
        <w:t>’b’:</w:t>
      </w:r>
      <w:r>
        <w:rPr>
          <w:i/>
          <w:spacing w:val="19"/>
          <w:sz w:val="24"/>
          <w:vertAlign w:val="baseline"/>
        </w:rPr>
        <w:t> </w:t>
      </w:r>
      <w:r>
        <w:rPr>
          <w:i/>
          <w:sz w:val="24"/>
          <w:vertAlign w:val="baseline"/>
        </w:rPr>
        <w:t>0,</w:t>
      </w:r>
      <w:r>
        <w:rPr>
          <w:i/>
          <w:spacing w:val="2"/>
          <w:sz w:val="24"/>
          <w:vertAlign w:val="baseline"/>
        </w:rPr>
        <w:t> </w:t>
      </w:r>
      <w:r>
        <w:rPr>
          <w:i/>
          <w:sz w:val="24"/>
          <w:vertAlign w:val="baseline"/>
        </w:rPr>
        <w:t>’c’:</w:t>
      </w:r>
      <w:r>
        <w:rPr>
          <w:i/>
          <w:spacing w:val="19"/>
          <w:sz w:val="24"/>
          <w:vertAlign w:val="baseline"/>
        </w:rPr>
        <w:t> </w:t>
      </w:r>
      <w:r>
        <w:rPr>
          <w:i/>
          <w:sz w:val="24"/>
          <w:vertAlign w:val="baseline"/>
        </w:rPr>
        <w:t>0,</w:t>
      </w:r>
      <w:r>
        <w:rPr>
          <w:i/>
          <w:spacing w:val="2"/>
          <w:sz w:val="24"/>
          <w:vertAlign w:val="baseline"/>
        </w:rPr>
        <w:t> </w:t>
      </w:r>
      <w:r>
        <w:rPr>
          <w:i/>
          <w:sz w:val="24"/>
          <w:vertAlign w:val="baseline"/>
        </w:rPr>
        <w:t>’d’:</w:t>
      </w:r>
      <w:r>
        <w:rPr>
          <w:i/>
          <w:spacing w:val="19"/>
          <w:sz w:val="24"/>
          <w:vertAlign w:val="baseline"/>
        </w:rPr>
        <w:t> </w:t>
      </w:r>
      <w:r>
        <w:rPr>
          <w:i/>
          <w:sz w:val="24"/>
          <w:vertAlign w:val="baseline"/>
        </w:rPr>
        <w:t>0,</w:t>
      </w:r>
      <w:r>
        <w:rPr>
          <w:i/>
          <w:spacing w:val="2"/>
          <w:sz w:val="24"/>
          <w:vertAlign w:val="baseline"/>
        </w:rPr>
        <w:t> </w:t>
      </w:r>
      <w:r>
        <w:rPr>
          <w:i/>
          <w:sz w:val="24"/>
          <w:vertAlign w:val="baseline"/>
        </w:rPr>
        <w:t>’e’:</w:t>
      </w:r>
      <w:r>
        <w:rPr>
          <w:i/>
          <w:spacing w:val="19"/>
          <w:sz w:val="24"/>
          <w:vertAlign w:val="baseline"/>
        </w:rPr>
        <w:t> </w:t>
      </w:r>
      <w:r>
        <w:rPr>
          <w:i/>
          <w:sz w:val="24"/>
          <w:vertAlign w:val="baseline"/>
        </w:rPr>
        <w:t>0,</w:t>
      </w:r>
      <w:r>
        <w:rPr>
          <w:i/>
          <w:spacing w:val="2"/>
          <w:sz w:val="24"/>
          <w:vertAlign w:val="baseline"/>
        </w:rPr>
        <w:t> </w:t>
      </w:r>
      <w:r>
        <w:rPr>
          <w:i/>
          <w:sz w:val="24"/>
          <w:vertAlign w:val="baseline"/>
        </w:rPr>
        <w:t>’f’:</w:t>
      </w:r>
      <w:r>
        <w:rPr>
          <w:i/>
          <w:spacing w:val="19"/>
          <w:sz w:val="24"/>
          <w:vertAlign w:val="baseline"/>
        </w:rPr>
        <w:t> </w:t>
      </w:r>
      <w:r>
        <w:rPr>
          <w:i/>
          <w:sz w:val="24"/>
          <w:vertAlign w:val="baseline"/>
        </w:rPr>
        <w:t>0,</w:t>
      </w:r>
      <w:r>
        <w:rPr>
          <w:i/>
          <w:spacing w:val="3"/>
          <w:sz w:val="24"/>
          <w:vertAlign w:val="baseline"/>
        </w:rPr>
        <w:t> </w:t>
      </w:r>
      <w:r>
        <w:rPr>
          <w:i/>
          <w:sz w:val="24"/>
          <w:vertAlign w:val="baseline"/>
        </w:rPr>
        <w:t>’g’:</w:t>
      </w:r>
      <w:r>
        <w:rPr>
          <w:i/>
          <w:spacing w:val="19"/>
          <w:sz w:val="24"/>
          <w:vertAlign w:val="baseline"/>
        </w:rPr>
        <w:t> </w:t>
      </w:r>
      <w:r>
        <w:rPr>
          <w:i/>
          <w:spacing w:val="-5"/>
          <w:sz w:val="24"/>
          <w:vertAlign w:val="baseline"/>
        </w:rPr>
        <w:t>0,</w:t>
      </w:r>
    </w:p>
    <w:p>
      <w:pPr>
        <w:spacing w:line="236" w:lineRule="exact" w:before="0"/>
        <w:ind w:left="576" w:right="0" w:firstLine="0"/>
        <w:jc w:val="both"/>
        <w:rPr>
          <w:i/>
          <w:sz w:val="24"/>
        </w:rPr>
      </w:pPr>
      <w:r>
        <w:rPr>
          <w:i/>
          <w:sz w:val="24"/>
        </w:rPr>
        <w:t>’h’:</w:t>
      </w:r>
      <w:r>
        <w:rPr>
          <w:i/>
          <w:spacing w:val="22"/>
          <w:sz w:val="24"/>
        </w:rPr>
        <w:t> </w:t>
      </w:r>
      <w:r>
        <w:rPr>
          <w:i/>
          <w:sz w:val="24"/>
        </w:rPr>
        <w:t>0,</w:t>
      </w:r>
      <w:r>
        <w:rPr>
          <w:i/>
          <w:spacing w:val="4"/>
          <w:sz w:val="24"/>
        </w:rPr>
        <w:t> </w:t>
      </w:r>
      <w:r>
        <w:rPr>
          <w:i/>
          <w:sz w:val="24"/>
        </w:rPr>
        <w:t>’i’:</w:t>
      </w:r>
      <w:r>
        <w:rPr>
          <w:i/>
          <w:spacing w:val="22"/>
          <w:sz w:val="24"/>
        </w:rPr>
        <w:t> </w:t>
      </w:r>
      <w:r>
        <w:rPr>
          <w:i/>
          <w:sz w:val="24"/>
        </w:rPr>
        <w:t>0,</w:t>
      </w:r>
      <w:r>
        <w:rPr>
          <w:i/>
          <w:spacing w:val="4"/>
          <w:sz w:val="24"/>
        </w:rPr>
        <w:t> </w:t>
      </w:r>
      <w:r>
        <w:rPr>
          <w:i/>
          <w:sz w:val="24"/>
        </w:rPr>
        <w:t>’j’:</w:t>
      </w:r>
      <w:r>
        <w:rPr>
          <w:i/>
          <w:spacing w:val="23"/>
          <w:sz w:val="24"/>
        </w:rPr>
        <w:t> </w:t>
      </w:r>
      <w:r>
        <w:rPr>
          <w:i/>
          <w:sz w:val="24"/>
        </w:rPr>
        <w:t>0,</w:t>
      </w:r>
      <w:r>
        <w:rPr>
          <w:i/>
          <w:spacing w:val="4"/>
          <w:sz w:val="24"/>
        </w:rPr>
        <w:t> </w:t>
      </w:r>
      <w:r>
        <w:rPr>
          <w:i/>
          <w:sz w:val="24"/>
        </w:rPr>
        <w:t>’aa’:</w:t>
      </w:r>
      <w:r>
        <w:rPr>
          <w:i/>
          <w:spacing w:val="22"/>
          <w:sz w:val="24"/>
        </w:rPr>
        <w:t> </w:t>
      </w:r>
      <w:r>
        <w:rPr>
          <w:i/>
          <w:sz w:val="24"/>
        </w:rPr>
        <w:t>0,</w:t>
      </w:r>
      <w:r>
        <w:rPr>
          <w:i/>
          <w:spacing w:val="5"/>
          <w:sz w:val="24"/>
        </w:rPr>
        <w:t> </w:t>
      </w:r>
      <w:r>
        <w:rPr>
          <w:i/>
          <w:sz w:val="24"/>
        </w:rPr>
        <w:t>’ab’:</w:t>
      </w:r>
      <w:r>
        <w:rPr>
          <w:i/>
          <w:spacing w:val="23"/>
          <w:sz w:val="24"/>
        </w:rPr>
        <w:t> </w:t>
      </w:r>
      <w:r>
        <w:rPr>
          <w:i/>
          <w:sz w:val="24"/>
        </w:rPr>
        <w:t>0,</w:t>
      </w:r>
      <w:r>
        <w:rPr>
          <w:i/>
          <w:spacing w:val="4"/>
          <w:sz w:val="24"/>
        </w:rPr>
        <w:t> </w:t>
      </w:r>
      <w:r>
        <w:rPr>
          <w:i/>
          <w:sz w:val="24"/>
        </w:rPr>
        <w:t>’bb’:</w:t>
      </w:r>
      <w:r>
        <w:rPr>
          <w:i/>
          <w:spacing w:val="22"/>
          <w:sz w:val="24"/>
        </w:rPr>
        <w:t> </w:t>
      </w:r>
      <w:r>
        <w:rPr>
          <w:i/>
          <w:sz w:val="24"/>
        </w:rPr>
        <w:t>0,</w:t>
      </w:r>
      <w:r>
        <w:rPr>
          <w:i/>
          <w:spacing w:val="4"/>
          <w:sz w:val="24"/>
        </w:rPr>
        <w:t> </w:t>
      </w:r>
      <w:r>
        <w:rPr>
          <w:i/>
          <w:sz w:val="24"/>
        </w:rPr>
        <w:t>’bc’:</w:t>
      </w:r>
      <w:r>
        <w:rPr>
          <w:i/>
          <w:spacing w:val="22"/>
          <w:sz w:val="24"/>
        </w:rPr>
        <w:t> </w:t>
      </w:r>
      <w:r>
        <w:rPr>
          <w:i/>
          <w:sz w:val="24"/>
        </w:rPr>
        <w:t>0,</w:t>
      </w:r>
      <w:r>
        <w:rPr>
          <w:i/>
          <w:spacing w:val="4"/>
          <w:sz w:val="24"/>
        </w:rPr>
        <w:t> </w:t>
      </w:r>
      <w:r>
        <w:rPr>
          <w:i/>
          <w:sz w:val="24"/>
        </w:rPr>
        <w:t>’cd’:</w:t>
      </w:r>
      <w:r>
        <w:rPr>
          <w:i/>
          <w:spacing w:val="23"/>
          <w:sz w:val="24"/>
        </w:rPr>
        <w:t> </w:t>
      </w:r>
      <w:r>
        <w:rPr>
          <w:i/>
          <w:sz w:val="24"/>
        </w:rPr>
        <w:t>0,</w:t>
      </w:r>
      <w:r>
        <w:rPr>
          <w:i/>
          <w:spacing w:val="4"/>
          <w:sz w:val="24"/>
        </w:rPr>
        <w:t> </w:t>
      </w:r>
      <w:r>
        <w:rPr>
          <w:i/>
          <w:sz w:val="24"/>
        </w:rPr>
        <w:t>’de’:</w:t>
      </w:r>
      <w:r>
        <w:rPr>
          <w:i/>
          <w:spacing w:val="22"/>
          <w:sz w:val="24"/>
        </w:rPr>
        <w:t> </w:t>
      </w:r>
      <w:r>
        <w:rPr>
          <w:i/>
          <w:sz w:val="24"/>
        </w:rPr>
        <w:t>0,</w:t>
      </w:r>
      <w:r>
        <w:rPr>
          <w:i/>
          <w:spacing w:val="4"/>
          <w:sz w:val="24"/>
        </w:rPr>
        <w:t> </w:t>
      </w:r>
      <w:r>
        <w:rPr>
          <w:i/>
          <w:sz w:val="24"/>
        </w:rPr>
        <w:t>’ef’:</w:t>
      </w:r>
      <w:r>
        <w:rPr>
          <w:i/>
          <w:spacing w:val="23"/>
          <w:sz w:val="24"/>
        </w:rPr>
        <w:t> </w:t>
      </w:r>
      <w:r>
        <w:rPr>
          <w:i/>
          <w:sz w:val="24"/>
        </w:rPr>
        <w:t>0,</w:t>
      </w:r>
      <w:r>
        <w:rPr>
          <w:i/>
          <w:spacing w:val="4"/>
          <w:sz w:val="24"/>
        </w:rPr>
        <w:t> </w:t>
      </w:r>
      <w:r>
        <w:rPr>
          <w:i/>
          <w:sz w:val="24"/>
        </w:rPr>
        <w:t>’fc’:</w:t>
      </w:r>
      <w:r>
        <w:rPr>
          <w:i/>
          <w:spacing w:val="22"/>
          <w:sz w:val="24"/>
        </w:rPr>
        <w:t> </w:t>
      </w:r>
      <w:r>
        <w:rPr>
          <w:i/>
          <w:spacing w:val="-5"/>
          <w:sz w:val="24"/>
        </w:rPr>
        <w:t>0,</w:t>
      </w:r>
    </w:p>
    <w:p>
      <w:pPr>
        <w:spacing w:before="83"/>
        <w:ind w:left="576" w:right="0" w:firstLine="0"/>
        <w:jc w:val="left"/>
        <w:rPr>
          <w:i/>
          <w:sz w:val="24"/>
        </w:rPr>
      </w:pPr>
      <w:r>
        <w:rPr>
          <w:i/>
          <w:sz w:val="24"/>
        </w:rPr>
        <w:t>’cc’:</w:t>
      </w:r>
      <w:r>
        <w:rPr>
          <w:i/>
          <w:spacing w:val="16"/>
          <w:sz w:val="24"/>
        </w:rPr>
        <w:t> </w:t>
      </w:r>
      <w:r>
        <w:rPr>
          <w:i/>
          <w:sz w:val="24"/>
        </w:rPr>
        <w:t>0, ’dc’:</w:t>
      </w:r>
      <w:r>
        <w:rPr>
          <w:i/>
          <w:spacing w:val="16"/>
          <w:sz w:val="24"/>
        </w:rPr>
        <w:t> </w:t>
      </w:r>
      <w:r>
        <w:rPr>
          <w:i/>
          <w:sz w:val="24"/>
        </w:rPr>
        <w:t>0, ’cg’:</w:t>
      </w:r>
      <w:r>
        <w:rPr>
          <w:i/>
          <w:spacing w:val="16"/>
          <w:sz w:val="24"/>
        </w:rPr>
        <w:t> </w:t>
      </w:r>
      <w:r>
        <w:rPr>
          <w:i/>
          <w:sz w:val="24"/>
        </w:rPr>
        <w:t>0, ’gc’:</w:t>
      </w:r>
      <w:r>
        <w:rPr>
          <w:i/>
          <w:spacing w:val="17"/>
          <w:sz w:val="24"/>
        </w:rPr>
        <w:t> </w:t>
      </w:r>
      <w:r>
        <w:rPr>
          <w:i/>
          <w:sz w:val="24"/>
        </w:rPr>
        <w:t>0, ’ec’:</w:t>
      </w:r>
      <w:r>
        <w:rPr>
          <w:i/>
          <w:spacing w:val="16"/>
          <w:sz w:val="24"/>
        </w:rPr>
        <w:t> </w:t>
      </w:r>
      <w:r>
        <w:rPr>
          <w:i/>
          <w:sz w:val="24"/>
        </w:rPr>
        <w:t>0, ’cf’:</w:t>
      </w:r>
      <w:r>
        <w:rPr>
          <w:i/>
          <w:spacing w:val="16"/>
          <w:sz w:val="24"/>
        </w:rPr>
        <w:t> </w:t>
      </w:r>
      <w:r>
        <w:rPr>
          <w:i/>
          <w:sz w:val="24"/>
        </w:rPr>
        <w:t>0, ’fg’:</w:t>
      </w:r>
      <w:r>
        <w:rPr>
          <w:i/>
          <w:spacing w:val="16"/>
          <w:sz w:val="24"/>
        </w:rPr>
        <w:t> </w:t>
      </w:r>
      <w:r>
        <w:rPr>
          <w:i/>
          <w:sz w:val="24"/>
        </w:rPr>
        <w:t>0, ’gh’:</w:t>
      </w:r>
      <w:r>
        <w:rPr>
          <w:i/>
          <w:spacing w:val="17"/>
          <w:sz w:val="24"/>
        </w:rPr>
        <w:t> </w:t>
      </w:r>
      <w:r>
        <w:rPr>
          <w:i/>
          <w:sz w:val="24"/>
        </w:rPr>
        <w:t>0, ’hc’:</w:t>
      </w:r>
      <w:r>
        <w:rPr>
          <w:i/>
          <w:spacing w:val="16"/>
          <w:sz w:val="24"/>
        </w:rPr>
        <w:t> </w:t>
      </w:r>
      <w:r>
        <w:rPr>
          <w:i/>
          <w:sz w:val="24"/>
        </w:rPr>
        <w:t>0, ’ce’:</w:t>
      </w:r>
      <w:r>
        <w:rPr>
          <w:i/>
          <w:spacing w:val="16"/>
          <w:sz w:val="24"/>
        </w:rPr>
        <w:t> </w:t>
      </w:r>
      <w:r>
        <w:rPr>
          <w:i/>
          <w:sz w:val="24"/>
        </w:rPr>
        <w:t>0, </w:t>
      </w:r>
      <w:r>
        <w:rPr>
          <w:i/>
          <w:spacing w:val="-2"/>
          <w:sz w:val="24"/>
        </w:rPr>
        <w:t>’ed’:</w:t>
      </w:r>
    </w:p>
    <w:p>
      <w:pPr>
        <w:spacing w:before="83"/>
        <w:ind w:left="576" w:right="0" w:firstLine="0"/>
        <w:jc w:val="left"/>
        <w:rPr>
          <w:i/>
          <w:sz w:val="24"/>
        </w:rPr>
      </w:pPr>
      <w:r>
        <w:rPr>
          <w:i/>
          <w:sz w:val="24"/>
        </w:rPr>
        <w:t>0,</w:t>
      </w:r>
      <w:r>
        <w:rPr>
          <w:i/>
          <w:spacing w:val="-7"/>
          <w:sz w:val="24"/>
        </w:rPr>
        <w:t> </w:t>
      </w:r>
      <w:r>
        <w:rPr>
          <w:i/>
          <w:sz w:val="24"/>
        </w:rPr>
        <w:t>’dh’:</w:t>
      </w:r>
      <w:r>
        <w:rPr>
          <w:i/>
          <w:spacing w:val="7"/>
          <w:sz w:val="24"/>
        </w:rPr>
        <w:t> </w:t>
      </w:r>
      <w:r>
        <w:rPr>
          <w:i/>
          <w:sz w:val="24"/>
        </w:rPr>
        <w:t>0,</w:t>
      </w:r>
      <w:r>
        <w:rPr>
          <w:i/>
          <w:spacing w:val="-6"/>
          <w:sz w:val="24"/>
        </w:rPr>
        <w:t> </w:t>
      </w:r>
      <w:r>
        <w:rPr>
          <w:i/>
          <w:sz w:val="24"/>
        </w:rPr>
        <w:t>’eg’:</w:t>
      </w:r>
      <w:r>
        <w:rPr>
          <w:i/>
          <w:spacing w:val="7"/>
          <w:sz w:val="24"/>
        </w:rPr>
        <w:t> </w:t>
      </w:r>
      <w:r>
        <w:rPr>
          <w:i/>
          <w:sz w:val="24"/>
        </w:rPr>
        <w:t>0,</w:t>
      </w:r>
      <w:r>
        <w:rPr>
          <w:i/>
          <w:spacing w:val="-6"/>
          <w:sz w:val="24"/>
        </w:rPr>
        <w:t> </w:t>
      </w:r>
      <w:r>
        <w:rPr>
          <w:i/>
          <w:sz w:val="24"/>
        </w:rPr>
        <w:t>’ei’:</w:t>
      </w:r>
      <w:r>
        <w:rPr>
          <w:i/>
          <w:spacing w:val="7"/>
          <w:sz w:val="24"/>
        </w:rPr>
        <w:t> </w:t>
      </w:r>
      <w:r>
        <w:rPr>
          <w:i/>
          <w:sz w:val="24"/>
        </w:rPr>
        <w:t>0,</w:t>
      </w:r>
      <w:r>
        <w:rPr>
          <w:i/>
          <w:spacing w:val="-7"/>
          <w:sz w:val="24"/>
        </w:rPr>
        <w:t> </w:t>
      </w:r>
      <w:r>
        <w:rPr>
          <w:i/>
          <w:sz w:val="24"/>
        </w:rPr>
        <w:t>’ij’:</w:t>
      </w:r>
      <w:r>
        <w:rPr>
          <w:i/>
          <w:spacing w:val="7"/>
          <w:sz w:val="24"/>
        </w:rPr>
        <w:t> </w:t>
      </w:r>
      <w:r>
        <w:rPr>
          <w:i/>
          <w:sz w:val="24"/>
        </w:rPr>
        <w:t>0,</w:t>
      </w:r>
      <w:r>
        <w:rPr>
          <w:i/>
          <w:spacing w:val="-6"/>
          <w:sz w:val="24"/>
        </w:rPr>
        <w:t> </w:t>
      </w:r>
      <w:r>
        <w:rPr>
          <w:i/>
          <w:sz w:val="24"/>
        </w:rPr>
        <w:t>’aab’:</w:t>
      </w:r>
      <w:r>
        <w:rPr>
          <w:i/>
          <w:spacing w:val="8"/>
          <w:sz w:val="24"/>
        </w:rPr>
        <w:t> </w:t>
      </w:r>
      <w:r>
        <w:rPr>
          <w:i/>
          <w:sz w:val="24"/>
        </w:rPr>
        <w:t>0,</w:t>
      </w:r>
      <w:r>
        <w:rPr>
          <w:i/>
          <w:spacing w:val="-7"/>
          <w:sz w:val="24"/>
        </w:rPr>
        <w:t> </w:t>
      </w:r>
      <w:r>
        <w:rPr>
          <w:i/>
          <w:sz w:val="24"/>
        </w:rPr>
        <w:t>’abb’:</w:t>
      </w:r>
      <w:r>
        <w:rPr>
          <w:i/>
          <w:spacing w:val="7"/>
          <w:sz w:val="24"/>
        </w:rPr>
        <w:t> </w:t>
      </w:r>
      <w:r>
        <w:rPr>
          <w:i/>
          <w:sz w:val="24"/>
        </w:rPr>
        <w:t>0,</w:t>
      </w:r>
      <w:r>
        <w:rPr>
          <w:i/>
          <w:spacing w:val="-7"/>
          <w:sz w:val="24"/>
        </w:rPr>
        <w:t> </w:t>
      </w:r>
      <w:r>
        <w:rPr>
          <w:i/>
          <w:sz w:val="24"/>
        </w:rPr>
        <w:t>’bbc’:</w:t>
      </w:r>
      <w:r>
        <w:rPr>
          <w:i/>
          <w:spacing w:val="8"/>
          <w:sz w:val="24"/>
        </w:rPr>
        <w:t> </w:t>
      </w:r>
      <w:r>
        <w:rPr>
          <w:i/>
          <w:sz w:val="24"/>
        </w:rPr>
        <w:t>0,</w:t>
      </w:r>
      <w:r>
        <w:rPr>
          <w:i/>
          <w:spacing w:val="-6"/>
          <w:sz w:val="24"/>
        </w:rPr>
        <w:t> </w:t>
      </w:r>
      <w:r>
        <w:rPr>
          <w:i/>
          <w:sz w:val="24"/>
        </w:rPr>
        <w:t>’bcd’:</w:t>
      </w:r>
      <w:r>
        <w:rPr>
          <w:i/>
          <w:spacing w:val="7"/>
          <w:sz w:val="24"/>
        </w:rPr>
        <w:t> </w:t>
      </w:r>
      <w:r>
        <w:rPr>
          <w:i/>
          <w:sz w:val="24"/>
        </w:rPr>
        <w:t>0,</w:t>
      </w:r>
      <w:r>
        <w:rPr>
          <w:i/>
          <w:spacing w:val="-7"/>
          <w:sz w:val="24"/>
        </w:rPr>
        <w:t> </w:t>
      </w:r>
      <w:r>
        <w:rPr>
          <w:i/>
          <w:sz w:val="24"/>
        </w:rPr>
        <w:t>’cde’:</w:t>
      </w:r>
      <w:r>
        <w:rPr>
          <w:i/>
          <w:spacing w:val="8"/>
          <w:sz w:val="24"/>
        </w:rPr>
        <w:t> </w:t>
      </w:r>
      <w:r>
        <w:rPr>
          <w:i/>
          <w:sz w:val="24"/>
        </w:rPr>
        <w:t>0,</w:t>
      </w:r>
      <w:r>
        <w:rPr>
          <w:i/>
          <w:spacing w:val="-7"/>
          <w:sz w:val="24"/>
        </w:rPr>
        <w:t> </w:t>
      </w:r>
      <w:r>
        <w:rPr>
          <w:i/>
          <w:spacing w:val="-2"/>
          <w:sz w:val="24"/>
        </w:rPr>
        <w:t>’def’:</w:t>
      </w:r>
    </w:p>
    <w:p>
      <w:pPr>
        <w:spacing w:before="82"/>
        <w:ind w:left="576" w:right="0" w:firstLine="0"/>
        <w:jc w:val="left"/>
        <w:rPr>
          <w:i/>
          <w:sz w:val="24"/>
        </w:rPr>
      </w:pPr>
      <w:r>
        <w:rPr>
          <w:i/>
          <w:sz w:val="24"/>
        </w:rPr>
        <w:t>0,</w:t>
      </w:r>
      <w:r>
        <w:rPr>
          <w:i/>
          <w:spacing w:val="6"/>
          <w:sz w:val="24"/>
        </w:rPr>
        <w:t> </w:t>
      </w:r>
      <w:r>
        <w:rPr>
          <w:i/>
          <w:sz w:val="24"/>
        </w:rPr>
        <w:t>’efc’:</w:t>
      </w:r>
      <w:r>
        <w:rPr>
          <w:i/>
          <w:spacing w:val="26"/>
          <w:sz w:val="24"/>
        </w:rPr>
        <w:t> </w:t>
      </w:r>
      <w:r>
        <w:rPr>
          <w:i/>
          <w:sz w:val="24"/>
        </w:rPr>
        <w:t>0,</w:t>
      </w:r>
      <w:r>
        <w:rPr>
          <w:i/>
          <w:spacing w:val="7"/>
          <w:sz w:val="24"/>
        </w:rPr>
        <w:t> </w:t>
      </w:r>
      <w:r>
        <w:rPr>
          <w:i/>
          <w:sz w:val="24"/>
        </w:rPr>
        <w:t>’fcc’:</w:t>
      </w:r>
      <w:r>
        <w:rPr>
          <w:i/>
          <w:spacing w:val="26"/>
          <w:sz w:val="24"/>
        </w:rPr>
        <w:t> </w:t>
      </w:r>
      <w:r>
        <w:rPr>
          <w:i/>
          <w:sz w:val="24"/>
        </w:rPr>
        <w:t>0,</w:t>
      </w:r>
      <w:r>
        <w:rPr>
          <w:i/>
          <w:spacing w:val="6"/>
          <w:sz w:val="24"/>
        </w:rPr>
        <w:t> </w:t>
      </w:r>
      <w:r>
        <w:rPr>
          <w:i/>
          <w:sz w:val="24"/>
        </w:rPr>
        <w:t>’ccc’:</w:t>
      </w:r>
      <w:r>
        <w:rPr>
          <w:i/>
          <w:spacing w:val="27"/>
          <w:sz w:val="24"/>
        </w:rPr>
        <w:t> </w:t>
      </w:r>
      <w:r>
        <w:rPr>
          <w:i/>
          <w:sz w:val="24"/>
        </w:rPr>
        <w:t>0,</w:t>
      </w:r>
      <w:r>
        <w:rPr>
          <w:i/>
          <w:spacing w:val="6"/>
          <w:sz w:val="24"/>
        </w:rPr>
        <w:t> </w:t>
      </w:r>
      <w:r>
        <w:rPr>
          <w:i/>
          <w:sz w:val="24"/>
        </w:rPr>
        <w:t>’ccd’:</w:t>
      </w:r>
      <w:r>
        <w:rPr>
          <w:i/>
          <w:spacing w:val="27"/>
          <w:sz w:val="24"/>
        </w:rPr>
        <w:t> </w:t>
      </w:r>
      <w:r>
        <w:rPr>
          <w:i/>
          <w:sz w:val="24"/>
        </w:rPr>
        <w:t>0,</w:t>
      </w:r>
      <w:r>
        <w:rPr>
          <w:i/>
          <w:spacing w:val="6"/>
          <w:sz w:val="24"/>
        </w:rPr>
        <w:t> </w:t>
      </w:r>
      <w:r>
        <w:rPr>
          <w:i/>
          <w:sz w:val="24"/>
        </w:rPr>
        <w:t>’cdc’:</w:t>
      </w:r>
      <w:r>
        <w:rPr>
          <w:i/>
          <w:spacing w:val="26"/>
          <w:sz w:val="24"/>
        </w:rPr>
        <w:t> </w:t>
      </w:r>
      <w:r>
        <w:rPr>
          <w:i/>
          <w:sz w:val="24"/>
        </w:rPr>
        <w:t>0,</w:t>
      </w:r>
      <w:r>
        <w:rPr>
          <w:i/>
          <w:spacing w:val="7"/>
          <w:sz w:val="24"/>
        </w:rPr>
        <w:t> </w:t>
      </w:r>
      <w:r>
        <w:rPr>
          <w:i/>
          <w:sz w:val="24"/>
        </w:rPr>
        <w:t>’dcg’:</w:t>
      </w:r>
      <w:r>
        <w:rPr>
          <w:i/>
          <w:spacing w:val="26"/>
          <w:sz w:val="24"/>
        </w:rPr>
        <w:t> </w:t>
      </w:r>
      <w:r>
        <w:rPr>
          <w:i/>
          <w:sz w:val="24"/>
        </w:rPr>
        <w:t>0,</w:t>
      </w:r>
      <w:r>
        <w:rPr>
          <w:i/>
          <w:spacing w:val="6"/>
          <w:sz w:val="24"/>
        </w:rPr>
        <w:t> </w:t>
      </w:r>
      <w:r>
        <w:rPr>
          <w:i/>
          <w:sz w:val="24"/>
        </w:rPr>
        <w:t>’cgc’:</w:t>
      </w:r>
      <w:r>
        <w:rPr>
          <w:i/>
          <w:spacing w:val="27"/>
          <w:sz w:val="24"/>
        </w:rPr>
        <w:t> </w:t>
      </w:r>
      <w:r>
        <w:rPr>
          <w:i/>
          <w:sz w:val="24"/>
        </w:rPr>
        <w:t>0,</w:t>
      </w:r>
      <w:r>
        <w:rPr>
          <w:i/>
          <w:spacing w:val="6"/>
          <w:sz w:val="24"/>
        </w:rPr>
        <w:t> </w:t>
      </w:r>
      <w:r>
        <w:rPr>
          <w:i/>
          <w:sz w:val="24"/>
        </w:rPr>
        <w:t>’dec’:</w:t>
      </w:r>
      <w:r>
        <w:rPr>
          <w:i/>
          <w:spacing w:val="27"/>
          <w:sz w:val="24"/>
        </w:rPr>
        <w:t> </w:t>
      </w:r>
      <w:r>
        <w:rPr>
          <w:i/>
          <w:sz w:val="24"/>
        </w:rPr>
        <w:t>0,</w:t>
      </w:r>
      <w:r>
        <w:rPr>
          <w:i/>
          <w:spacing w:val="6"/>
          <w:sz w:val="24"/>
        </w:rPr>
        <w:t> </w:t>
      </w:r>
      <w:r>
        <w:rPr>
          <w:i/>
          <w:sz w:val="24"/>
        </w:rPr>
        <w:t>’ecf’:</w:t>
      </w:r>
      <w:r>
        <w:rPr>
          <w:i/>
          <w:spacing w:val="26"/>
          <w:sz w:val="24"/>
        </w:rPr>
        <w:t> </w:t>
      </w:r>
      <w:r>
        <w:rPr>
          <w:i/>
          <w:spacing w:val="-5"/>
          <w:sz w:val="24"/>
        </w:rPr>
        <w:t>0,</w:t>
      </w:r>
    </w:p>
    <w:p>
      <w:pPr>
        <w:spacing w:before="83"/>
        <w:ind w:left="576" w:right="0" w:firstLine="0"/>
        <w:jc w:val="left"/>
        <w:rPr>
          <w:i/>
          <w:sz w:val="24"/>
        </w:rPr>
      </w:pPr>
      <w:r>
        <w:rPr>
          <w:i/>
          <w:sz w:val="24"/>
        </w:rPr>
        <w:t>’cfg’:</w:t>
      </w:r>
      <w:r>
        <w:rPr>
          <w:i/>
          <w:spacing w:val="40"/>
          <w:sz w:val="24"/>
        </w:rPr>
        <w:t> </w:t>
      </w:r>
      <w:r>
        <w:rPr>
          <w:i/>
          <w:sz w:val="24"/>
        </w:rPr>
        <w:t>0,</w:t>
      </w:r>
      <w:r>
        <w:rPr>
          <w:i/>
          <w:spacing w:val="15"/>
          <w:sz w:val="24"/>
        </w:rPr>
        <w:t> </w:t>
      </w:r>
      <w:r>
        <w:rPr>
          <w:i/>
          <w:sz w:val="24"/>
        </w:rPr>
        <w:t>’fgh’:</w:t>
      </w:r>
      <w:r>
        <w:rPr>
          <w:i/>
          <w:spacing w:val="40"/>
          <w:sz w:val="24"/>
        </w:rPr>
        <w:t> </w:t>
      </w:r>
      <w:r>
        <w:rPr>
          <w:i/>
          <w:sz w:val="24"/>
        </w:rPr>
        <w:t>0,</w:t>
      </w:r>
      <w:r>
        <w:rPr>
          <w:i/>
          <w:spacing w:val="16"/>
          <w:sz w:val="24"/>
        </w:rPr>
        <w:t> </w:t>
      </w:r>
      <w:r>
        <w:rPr>
          <w:i/>
          <w:sz w:val="24"/>
        </w:rPr>
        <w:t>’ghc’:</w:t>
      </w:r>
      <w:r>
        <w:rPr>
          <w:i/>
          <w:spacing w:val="40"/>
          <w:sz w:val="24"/>
        </w:rPr>
        <w:t> </w:t>
      </w:r>
      <w:r>
        <w:rPr>
          <w:i/>
          <w:sz w:val="24"/>
        </w:rPr>
        <w:t>0,</w:t>
      </w:r>
      <w:r>
        <w:rPr>
          <w:i/>
          <w:spacing w:val="15"/>
          <w:sz w:val="24"/>
        </w:rPr>
        <w:t> </w:t>
      </w:r>
      <w:r>
        <w:rPr>
          <w:i/>
          <w:sz w:val="24"/>
        </w:rPr>
        <w:t>’hce’:</w:t>
      </w:r>
      <w:r>
        <w:rPr>
          <w:i/>
          <w:spacing w:val="41"/>
          <w:sz w:val="24"/>
        </w:rPr>
        <w:t> </w:t>
      </w:r>
      <w:r>
        <w:rPr>
          <w:i/>
          <w:sz w:val="24"/>
        </w:rPr>
        <w:t>0,</w:t>
      </w:r>
      <w:r>
        <w:rPr>
          <w:i/>
          <w:spacing w:val="15"/>
          <w:sz w:val="24"/>
        </w:rPr>
        <w:t> </w:t>
      </w:r>
      <w:r>
        <w:rPr>
          <w:i/>
          <w:sz w:val="24"/>
        </w:rPr>
        <w:t>’ced’:</w:t>
      </w:r>
      <w:r>
        <w:rPr>
          <w:i/>
          <w:spacing w:val="40"/>
          <w:sz w:val="24"/>
        </w:rPr>
        <w:t> </w:t>
      </w:r>
      <w:r>
        <w:rPr>
          <w:i/>
          <w:sz w:val="24"/>
        </w:rPr>
        <w:t>0,</w:t>
      </w:r>
      <w:r>
        <w:rPr>
          <w:i/>
          <w:spacing w:val="15"/>
          <w:sz w:val="24"/>
        </w:rPr>
        <w:t> </w:t>
      </w:r>
      <w:r>
        <w:rPr>
          <w:i/>
          <w:sz w:val="24"/>
        </w:rPr>
        <w:t>’edh’:</w:t>
      </w:r>
      <w:r>
        <w:rPr>
          <w:i/>
          <w:spacing w:val="41"/>
          <w:sz w:val="24"/>
        </w:rPr>
        <w:t> </w:t>
      </w:r>
      <w:r>
        <w:rPr>
          <w:i/>
          <w:sz w:val="24"/>
        </w:rPr>
        <w:t>0,</w:t>
      </w:r>
      <w:r>
        <w:rPr>
          <w:i/>
          <w:spacing w:val="15"/>
          <w:sz w:val="24"/>
        </w:rPr>
        <w:t> </w:t>
      </w:r>
      <w:r>
        <w:rPr>
          <w:i/>
          <w:sz w:val="24"/>
        </w:rPr>
        <w:t>’fcd’:</w:t>
      </w:r>
      <w:r>
        <w:rPr>
          <w:i/>
          <w:spacing w:val="40"/>
          <w:sz w:val="24"/>
        </w:rPr>
        <w:t> </w:t>
      </w:r>
      <w:r>
        <w:rPr>
          <w:i/>
          <w:sz w:val="24"/>
        </w:rPr>
        <w:t>0,</w:t>
      </w:r>
      <w:r>
        <w:rPr>
          <w:i/>
          <w:spacing w:val="16"/>
          <w:sz w:val="24"/>
        </w:rPr>
        <w:t> </w:t>
      </w:r>
      <w:r>
        <w:rPr>
          <w:i/>
          <w:sz w:val="24"/>
        </w:rPr>
        <w:t>’dcd’:</w:t>
      </w:r>
      <w:r>
        <w:rPr>
          <w:i/>
          <w:spacing w:val="40"/>
          <w:sz w:val="24"/>
        </w:rPr>
        <w:t> </w:t>
      </w:r>
      <w:r>
        <w:rPr>
          <w:i/>
          <w:sz w:val="24"/>
        </w:rPr>
        <w:t>0,</w:t>
      </w:r>
      <w:r>
        <w:rPr>
          <w:i/>
          <w:spacing w:val="15"/>
          <w:sz w:val="24"/>
        </w:rPr>
        <w:t> </w:t>
      </w:r>
      <w:r>
        <w:rPr>
          <w:i/>
          <w:sz w:val="24"/>
        </w:rPr>
        <w:t>’dcf’:</w:t>
      </w:r>
      <w:r>
        <w:rPr>
          <w:i/>
          <w:spacing w:val="41"/>
          <w:sz w:val="24"/>
        </w:rPr>
        <w:t> </w:t>
      </w:r>
      <w:r>
        <w:rPr>
          <w:i/>
          <w:spacing w:val="-5"/>
          <w:sz w:val="24"/>
        </w:rPr>
        <w:t>0,</w:t>
      </w:r>
    </w:p>
    <w:p>
      <w:pPr>
        <w:spacing w:before="43"/>
        <w:ind w:left="576" w:right="0" w:firstLine="0"/>
        <w:jc w:val="left"/>
        <w:rPr>
          <w:rFonts w:ascii="Lucida Sans Unicode" w:hAnsi="Lucida Sans Unicode"/>
          <w:sz w:val="24"/>
        </w:rPr>
      </w:pPr>
      <w:r>
        <w:rPr>
          <w:i/>
          <w:sz w:val="24"/>
        </w:rPr>
        <w:t>’fce’:</w:t>
      </w:r>
      <w:r>
        <w:rPr>
          <w:i/>
          <w:spacing w:val="7"/>
          <w:sz w:val="24"/>
        </w:rPr>
        <w:t> </w:t>
      </w:r>
      <w:r>
        <w:rPr>
          <w:i/>
          <w:sz w:val="24"/>
        </w:rPr>
        <w:t>0,</w:t>
      </w:r>
      <w:r>
        <w:rPr>
          <w:i/>
          <w:spacing w:val="-6"/>
          <w:sz w:val="24"/>
        </w:rPr>
        <w:t> </w:t>
      </w:r>
      <w:r>
        <w:rPr>
          <w:i/>
          <w:sz w:val="24"/>
        </w:rPr>
        <w:t>’ceg’:</w:t>
      </w:r>
      <w:r>
        <w:rPr>
          <w:i/>
          <w:spacing w:val="7"/>
          <w:sz w:val="24"/>
        </w:rPr>
        <w:t> </w:t>
      </w:r>
      <w:r>
        <w:rPr>
          <w:i/>
          <w:sz w:val="24"/>
        </w:rPr>
        <w:t>0,</w:t>
      </w:r>
      <w:r>
        <w:rPr>
          <w:i/>
          <w:spacing w:val="-6"/>
          <w:sz w:val="24"/>
        </w:rPr>
        <w:t> </w:t>
      </w:r>
      <w:r>
        <w:rPr>
          <w:i/>
          <w:sz w:val="24"/>
        </w:rPr>
        <w:t>’egh’:</w:t>
      </w:r>
      <w:r>
        <w:rPr>
          <w:i/>
          <w:spacing w:val="7"/>
          <w:sz w:val="24"/>
        </w:rPr>
        <w:t> </w:t>
      </w:r>
      <w:r>
        <w:rPr>
          <w:i/>
          <w:sz w:val="24"/>
        </w:rPr>
        <w:t>0,</w:t>
      </w:r>
      <w:r>
        <w:rPr>
          <w:i/>
          <w:spacing w:val="-6"/>
          <w:sz w:val="24"/>
        </w:rPr>
        <w:t> </w:t>
      </w:r>
      <w:r>
        <w:rPr>
          <w:i/>
          <w:sz w:val="24"/>
        </w:rPr>
        <w:t>’cei’:</w:t>
      </w:r>
      <w:r>
        <w:rPr>
          <w:i/>
          <w:spacing w:val="7"/>
          <w:sz w:val="24"/>
        </w:rPr>
        <w:t> </w:t>
      </w:r>
      <w:r>
        <w:rPr>
          <w:i/>
          <w:sz w:val="24"/>
        </w:rPr>
        <w:t>0,</w:t>
      </w:r>
      <w:r>
        <w:rPr>
          <w:i/>
          <w:spacing w:val="-6"/>
          <w:sz w:val="24"/>
        </w:rPr>
        <w:t> </w:t>
      </w:r>
      <w:r>
        <w:rPr>
          <w:i/>
          <w:sz w:val="24"/>
        </w:rPr>
        <w:t>’eij’:</w:t>
      </w:r>
      <w:r>
        <w:rPr>
          <w:i/>
          <w:spacing w:val="8"/>
          <w:sz w:val="24"/>
        </w:rPr>
        <w:t> </w:t>
      </w:r>
      <w:r>
        <w:rPr>
          <w:i/>
          <w:spacing w:val="-5"/>
          <w:sz w:val="24"/>
        </w:rPr>
        <w:t>0</w:t>
      </w:r>
      <w:r>
        <w:rPr>
          <w:rFonts w:ascii="Lucida Sans Unicode" w:hAnsi="Lucida Sans Unicode"/>
          <w:spacing w:val="-5"/>
          <w:sz w:val="24"/>
        </w:rPr>
        <w:t>}</w:t>
      </w:r>
    </w:p>
    <w:p>
      <w:pPr>
        <w:pStyle w:val="BodyText"/>
        <w:spacing w:line="312" w:lineRule="auto" w:before="228"/>
        <w:ind w:left="576" w:right="646" w:firstLine="351"/>
        <w:jc w:val="both"/>
      </w:pPr>
      <w:r>
        <w:rPr/>
        <w:t>From</w:t>
      </w:r>
      <w:r>
        <w:rPr>
          <w:spacing w:val="-3"/>
        </w:rPr>
        <w:t> </w:t>
      </w:r>
      <w:r>
        <w:rPr/>
        <w:t>Example</w:t>
      </w:r>
      <w:r>
        <w:rPr>
          <w:spacing w:val="-3"/>
        </w:rPr>
        <w:t> </w:t>
      </w:r>
      <w:r>
        <w:rPr>
          <w:color w:val="0000FF"/>
        </w:rPr>
        <w:t>4.1.3</w:t>
      </w:r>
      <w:r>
        <w:rPr/>
        <w:t>,</w:t>
      </w:r>
      <w:r>
        <w:rPr>
          <w:spacing w:val="-3"/>
        </w:rPr>
        <w:t> </w:t>
      </w:r>
      <w:r>
        <w:rPr/>
        <w:t>sixty-two</w:t>
      </w:r>
      <w:r>
        <w:rPr>
          <w:spacing w:val="-3"/>
        </w:rPr>
        <w:t> </w:t>
      </w:r>
      <w:r>
        <w:rPr/>
        <w:t>candidate</w:t>
      </w:r>
      <w:r>
        <w:rPr>
          <w:spacing w:val="-3"/>
        </w:rPr>
        <w:t> </w:t>
      </w:r>
      <w:r>
        <w:rPr/>
        <w:t>patterns</w:t>
      </w:r>
      <w:r>
        <w:rPr>
          <w:spacing w:val="-3"/>
        </w:rPr>
        <w:t> </w:t>
      </w:r>
      <w:r>
        <w:rPr/>
        <w:t>were</w:t>
      </w:r>
      <w:r>
        <w:rPr>
          <w:spacing w:val="-3"/>
        </w:rPr>
        <w:t> </w:t>
      </w:r>
      <w:r>
        <w:rPr/>
        <w:t>seen</w:t>
      </w:r>
      <w:r>
        <w:rPr>
          <w:spacing w:val="-3"/>
        </w:rPr>
        <w:t> </w:t>
      </w:r>
      <w:r>
        <w:rPr/>
        <w:t>to</w:t>
      </w:r>
      <w:r>
        <w:rPr>
          <w:spacing w:val="-3"/>
        </w:rPr>
        <w:t> </w:t>
      </w:r>
      <w:r>
        <w:rPr/>
        <w:t>be</w:t>
      </w:r>
      <w:r>
        <w:rPr>
          <w:spacing w:val="-3"/>
        </w:rPr>
        <w:t> </w:t>
      </w:r>
      <w:r>
        <w:rPr/>
        <w:t>generated</w:t>
      </w:r>
      <w:r>
        <w:rPr>
          <w:spacing w:val="-3"/>
        </w:rPr>
        <w:t> </w:t>
      </w:r>
      <w:r>
        <w:rPr/>
        <w:t>from the</w:t>
      </w:r>
      <w:r>
        <w:rPr>
          <w:spacing w:val="-8"/>
        </w:rPr>
        <w:t> </w:t>
      </w:r>
      <w:r>
        <w:rPr/>
        <w:t>sequences</w:t>
      </w:r>
      <w:r>
        <w:rPr>
          <w:spacing w:val="-8"/>
        </w:rPr>
        <w:t> </w:t>
      </w:r>
      <w:r>
        <w:rPr/>
        <w:t>database</w:t>
      </w:r>
      <w:r>
        <w:rPr>
          <w:spacing w:val="-8"/>
        </w:rPr>
        <w:t> </w:t>
      </w:r>
      <w:r>
        <w:rPr/>
        <w:t>which</w:t>
      </w:r>
      <w:r>
        <w:rPr>
          <w:spacing w:val="-8"/>
        </w:rPr>
        <w:t> </w:t>
      </w:r>
      <w:r>
        <w:rPr/>
        <w:t>does</w:t>
      </w:r>
      <w:r>
        <w:rPr>
          <w:spacing w:val="-8"/>
        </w:rPr>
        <w:t> </w:t>
      </w:r>
      <w:r>
        <w:rPr/>
        <w:t>not</w:t>
      </w:r>
      <w:r>
        <w:rPr>
          <w:spacing w:val="-8"/>
        </w:rPr>
        <w:t> </w:t>
      </w:r>
      <w:r>
        <w:rPr/>
        <w:t>double</w:t>
      </w:r>
      <w:r>
        <w:rPr>
          <w:spacing w:val="-8"/>
        </w:rPr>
        <w:t> </w:t>
      </w:r>
      <w:r>
        <w:rPr/>
        <w:t>the</w:t>
      </w:r>
      <w:r>
        <w:rPr>
          <w:spacing w:val="-8"/>
        </w:rPr>
        <w:t> </w:t>
      </w:r>
      <w:r>
        <w:rPr/>
        <w:t>size</w:t>
      </w:r>
      <w:r>
        <w:rPr>
          <w:spacing w:val="-8"/>
        </w:rPr>
        <w:t> </w:t>
      </w:r>
      <w:r>
        <w:rPr/>
        <w:t>of</w:t>
      </w:r>
      <w:r>
        <w:rPr>
          <w:spacing w:val="-8"/>
        </w:rPr>
        <w:t> </w:t>
      </w:r>
      <w:r>
        <w:rPr/>
        <w:t>candidate</w:t>
      </w:r>
      <w:r>
        <w:rPr>
          <w:spacing w:val="-8"/>
        </w:rPr>
        <w:t> </w:t>
      </w:r>
      <w:r>
        <w:rPr/>
        <w:t>patterns</w:t>
      </w:r>
      <w:r>
        <w:rPr>
          <w:spacing w:val="-8"/>
        </w:rPr>
        <w:t> </w:t>
      </w:r>
      <w:r>
        <w:rPr/>
        <w:t>generated from</w:t>
      </w:r>
      <w:r>
        <w:rPr>
          <w:spacing w:val="-9"/>
        </w:rPr>
        <w:t> </w:t>
      </w:r>
      <w:r>
        <w:rPr/>
        <w:t>one</w:t>
      </w:r>
      <w:r>
        <w:rPr>
          <w:spacing w:val="-9"/>
        </w:rPr>
        <w:t> </w:t>
      </w:r>
      <w:r>
        <w:rPr/>
        <w:t>sequence</w:t>
      </w:r>
      <w:r>
        <w:rPr>
          <w:spacing w:val="-9"/>
        </w:rPr>
        <w:t> </w:t>
      </w:r>
      <w:r>
        <w:rPr/>
        <w:t>in</w:t>
      </w:r>
      <w:r>
        <w:rPr>
          <w:spacing w:val="-9"/>
        </w:rPr>
        <w:t> </w:t>
      </w:r>
      <w:r>
        <w:rPr/>
        <w:t>the</w:t>
      </w:r>
      <w:r>
        <w:rPr>
          <w:spacing w:val="-9"/>
        </w:rPr>
        <w:t> </w:t>
      </w:r>
      <w:r>
        <w:rPr/>
        <w:t>sequences</w:t>
      </w:r>
      <w:r>
        <w:rPr>
          <w:spacing w:val="-9"/>
        </w:rPr>
        <w:t> </w:t>
      </w:r>
      <w:r>
        <w:rPr/>
        <w:t>database</w:t>
      </w:r>
      <w:r>
        <w:rPr>
          <w:spacing w:val="-9"/>
        </w:rPr>
        <w:t> </w:t>
      </w:r>
      <w:r>
        <w:rPr/>
        <w:t>(as</w:t>
      </w:r>
      <w:r>
        <w:rPr>
          <w:spacing w:val="-9"/>
        </w:rPr>
        <w:t> </w:t>
      </w:r>
      <w:r>
        <w:rPr/>
        <w:t>explained</w:t>
      </w:r>
      <w:r>
        <w:rPr>
          <w:spacing w:val="-9"/>
        </w:rPr>
        <w:t> </w:t>
      </w:r>
      <w:r>
        <w:rPr/>
        <w:t>in</w:t>
      </w:r>
      <w:r>
        <w:rPr>
          <w:spacing w:val="-9"/>
        </w:rPr>
        <w:t> </w:t>
      </w:r>
      <w:r>
        <w:rPr/>
        <w:t>Example</w:t>
      </w:r>
      <w:r>
        <w:rPr>
          <w:spacing w:val="-9"/>
        </w:rPr>
        <w:t> </w:t>
      </w:r>
      <w:r>
        <w:rPr/>
        <w:t>2). In</w:t>
      </w:r>
      <w:r>
        <w:rPr>
          <w:spacing w:val="-9"/>
        </w:rPr>
        <w:t> </w:t>
      </w:r>
      <w:r>
        <w:rPr/>
        <w:t>contrast, assuming a 2-tuple set was used as a data structure to hold candidate patterns, one hundred and sixty-eight candidate patterns would have been held in memory until or unless a conditional check is conducted to remove duplicates.</w:t>
      </w:r>
    </w:p>
    <w:p>
      <w:pPr>
        <w:pStyle w:val="BodyText"/>
        <w:spacing w:line="312" w:lineRule="auto"/>
        <w:ind w:left="576" w:right="646" w:firstLine="351"/>
        <w:jc w:val="both"/>
      </w:pPr>
      <w:r>
        <w:rPr/>
        <w:t>After generating candidate patterns, they were further pruned for frequency </w:t>
      </w:r>
      <w:r>
        <w:rPr/>
        <w:t>using the support pruning method.</w:t>
      </w:r>
      <w:r>
        <w:rPr>
          <w:spacing w:val="40"/>
        </w:rPr>
        <w:t> </w:t>
      </w:r>
      <w:r>
        <w:rPr/>
        <w:t>Given that candidate patterns were generated without considering</w:t>
      </w:r>
      <w:r>
        <w:rPr>
          <w:spacing w:val="-5"/>
        </w:rPr>
        <w:t> </w:t>
      </w:r>
      <w:r>
        <w:rPr/>
        <w:t>all</w:t>
      </w:r>
      <w:r>
        <w:rPr>
          <w:spacing w:val="-5"/>
        </w:rPr>
        <w:t> </w:t>
      </w:r>
      <w:r>
        <w:rPr/>
        <w:t>sequences</w:t>
      </w:r>
      <w:r>
        <w:rPr>
          <w:spacing w:val="-5"/>
        </w:rPr>
        <w:t> </w:t>
      </w:r>
      <w:r>
        <w:rPr/>
        <w:t>in</w:t>
      </w:r>
      <w:r>
        <w:rPr>
          <w:spacing w:val="-5"/>
        </w:rPr>
        <w:t> </w:t>
      </w:r>
      <w:r>
        <w:rPr/>
        <w:t>the</w:t>
      </w:r>
      <w:r>
        <w:rPr>
          <w:spacing w:val="-5"/>
        </w:rPr>
        <w:t> </w:t>
      </w:r>
      <w:r>
        <w:rPr/>
        <w:t>sequences</w:t>
      </w:r>
      <w:r>
        <w:rPr>
          <w:spacing w:val="-5"/>
        </w:rPr>
        <w:t> </w:t>
      </w:r>
      <w:r>
        <w:rPr/>
        <w:t>database,</w:t>
      </w:r>
      <w:r>
        <w:rPr>
          <w:spacing w:val="-4"/>
        </w:rPr>
        <w:t> </w:t>
      </w:r>
      <w:r>
        <w:rPr/>
        <w:t>the</w:t>
      </w:r>
      <w:r>
        <w:rPr>
          <w:spacing w:val="-5"/>
        </w:rPr>
        <w:t> </w:t>
      </w:r>
      <w:r>
        <w:rPr/>
        <w:t>support</w:t>
      </w:r>
      <w:r>
        <w:rPr>
          <w:spacing w:val="-5"/>
        </w:rPr>
        <w:t> </w:t>
      </w:r>
      <w:r>
        <w:rPr/>
        <w:t>pruning</w:t>
      </w:r>
      <w:r>
        <w:rPr>
          <w:spacing w:val="-5"/>
        </w:rPr>
        <w:t> </w:t>
      </w:r>
      <w:r>
        <w:rPr/>
        <w:t>method</w:t>
      </w:r>
      <w:r>
        <w:rPr>
          <w:spacing w:val="-5"/>
        </w:rPr>
        <w:t> </w:t>
      </w:r>
      <w:r>
        <w:rPr/>
        <w:t>sim- ply scans the database to count the number of sequences that uniquely contain each candidate pattern.</w:t>
      </w:r>
      <w:r>
        <w:rPr>
          <w:spacing w:val="40"/>
        </w:rPr>
        <w:t> </w:t>
      </w:r>
      <w:r>
        <w:rPr/>
        <w:t>The absolute support for each candidate pattern was stored as the values in the dictionary based on the corresponding key.</w:t>
      </w:r>
    </w:p>
    <w:p>
      <w:pPr>
        <w:spacing w:after="0" w:line="312"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firstLine="351"/>
        <w:jc w:val="both"/>
      </w:pPr>
      <w:r>
        <w:rPr/>
        <w:t>The</w:t>
      </w:r>
      <w:r>
        <w:rPr>
          <w:spacing w:val="-12"/>
        </w:rPr>
        <w:t> </w:t>
      </w:r>
      <w:r>
        <w:rPr/>
        <w:t>approach</w:t>
      </w:r>
      <w:r>
        <w:rPr>
          <w:spacing w:val="-12"/>
        </w:rPr>
        <w:t> </w:t>
      </w:r>
      <w:r>
        <w:rPr/>
        <w:t>for</w:t>
      </w:r>
      <w:r>
        <w:rPr>
          <w:spacing w:val="-12"/>
        </w:rPr>
        <w:t> </w:t>
      </w:r>
      <w:r>
        <w:rPr/>
        <w:t>the</w:t>
      </w:r>
      <w:r>
        <w:rPr>
          <w:spacing w:val="-12"/>
        </w:rPr>
        <w:t> </w:t>
      </w:r>
      <w:r>
        <w:rPr/>
        <w:t>discovery</w:t>
      </w:r>
      <w:r>
        <w:rPr>
          <w:spacing w:val="-12"/>
        </w:rPr>
        <w:t> </w:t>
      </w:r>
      <w:r>
        <w:rPr/>
        <w:t>of</w:t>
      </w:r>
      <w:r>
        <w:rPr>
          <w:spacing w:val="-12"/>
        </w:rPr>
        <w:t> </w:t>
      </w:r>
      <w:r>
        <w:rPr/>
        <w:t>closed</w:t>
      </w:r>
      <w:r>
        <w:rPr>
          <w:spacing w:val="-12"/>
        </w:rPr>
        <w:t> </w:t>
      </w:r>
      <w:r>
        <w:rPr/>
        <w:t>contiguous</w:t>
      </w:r>
      <w:r>
        <w:rPr>
          <w:spacing w:val="-12"/>
        </w:rPr>
        <w:t> </w:t>
      </w:r>
      <w:r>
        <w:rPr/>
        <w:t>patterns</w:t>
      </w:r>
      <w:r>
        <w:rPr>
          <w:spacing w:val="-12"/>
        </w:rPr>
        <w:t> </w:t>
      </w:r>
      <w:r>
        <w:rPr/>
        <w:t>among</w:t>
      </w:r>
      <w:r>
        <w:rPr>
          <w:spacing w:val="-12"/>
        </w:rPr>
        <w:t> </w:t>
      </w:r>
      <w:r>
        <w:rPr/>
        <w:t>the</w:t>
      </w:r>
      <w:r>
        <w:rPr>
          <w:spacing w:val="-12"/>
        </w:rPr>
        <w:t> </w:t>
      </w:r>
      <w:r>
        <w:rPr/>
        <w:t>dictionary keys is discussed in Section </w:t>
      </w:r>
      <w:r>
        <w:rPr>
          <w:color w:val="0000FF"/>
        </w:rPr>
        <w:t>4.1.3</w:t>
      </w:r>
    </w:p>
    <w:p>
      <w:pPr>
        <w:pStyle w:val="BodyText"/>
        <w:spacing w:before="7"/>
        <w:rPr>
          <w:sz w:val="34"/>
        </w:rPr>
      </w:pPr>
    </w:p>
    <w:p>
      <w:pPr>
        <w:pStyle w:val="Heading3"/>
        <w:numPr>
          <w:ilvl w:val="2"/>
          <w:numId w:val="18"/>
        </w:numPr>
        <w:tabs>
          <w:tab w:pos="1435" w:val="left" w:leader="none"/>
        </w:tabs>
        <w:spacing w:line="240" w:lineRule="auto" w:before="0" w:after="0"/>
        <w:ind w:left="1435" w:right="0" w:hanging="859"/>
        <w:jc w:val="both"/>
      </w:pPr>
      <w:bookmarkStart w:name="_TOC_250058" w:id="77"/>
      <w:bookmarkStart w:name="4.1.3 Pattern Closure Checking Approach" w:id="78"/>
      <w:r>
        <w:rPr>
          <w:b w:val="0"/>
        </w:rPr>
      </w:r>
      <w:r>
        <w:rPr/>
        <w:t>Pattern</w:t>
      </w:r>
      <w:r>
        <w:rPr>
          <w:spacing w:val="16"/>
        </w:rPr>
        <w:t> </w:t>
      </w:r>
      <w:r>
        <w:rPr/>
        <w:t>Closure</w:t>
      </w:r>
      <w:r>
        <w:rPr>
          <w:spacing w:val="16"/>
        </w:rPr>
        <w:t> </w:t>
      </w:r>
      <w:r>
        <w:rPr/>
        <w:t>Checking</w:t>
      </w:r>
      <w:r>
        <w:rPr>
          <w:spacing w:val="16"/>
        </w:rPr>
        <w:t> </w:t>
      </w:r>
      <w:bookmarkEnd w:id="77"/>
      <w:r>
        <w:rPr>
          <w:spacing w:val="-2"/>
        </w:rPr>
        <w:t>Approach</w:t>
      </w:r>
    </w:p>
    <w:p>
      <w:pPr>
        <w:pStyle w:val="BodyText"/>
        <w:spacing w:line="312" w:lineRule="auto" w:before="236"/>
        <w:ind w:left="576" w:right="646"/>
        <w:jc w:val="both"/>
      </w:pPr>
      <w:r>
        <w:rPr/>
        <w:t>As</w:t>
      </w:r>
      <w:r>
        <w:rPr>
          <w:spacing w:val="-4"/>
        </w:rPr>
        <w:t> </w:t>
      </w:r>
      <w:r>
        <w:rPr/>
        <w:t>discussed</w:t>
      </w:r>
      <w:r>
        <w:rPr>
          <w:spacing w:val="-4"/>
        </w:rPr>
        <w:t> </w:t>
      </w:r>
      <w:r>
        <w:rPr/>
        <w:t>in</w:t>
      </w:r>
      <w:r>
        <w:rPr>
          <w:spacing w:val="-4"/>
        </w:rPr>
        <w:t> </w:t>
      </w:r>
      <w:r>
        <w:rPr/>
        <w:t>Section</w:t>
      </w:r>
      <w:r>
        <w:rPr>
          <w:spacing w:val="-4"/>
        </w:rPr>
        <w:t> </w:t>
      </w:r>
      <w:r>
        <w:rPr>
          <w:color w:val="0000FF"/>
        </w:rPr>
        <w:t>2.4.3</w:t>
      </w:r>
      <w:r>
        <w:rPr/>
        <w:t>,</w:t>
      </w:r>
      <w:r>
        <w:rPr>
          <w:spacing w:val="-3"/>
        </w:rPr>
        <w:t> </w:t>
      </w:r>
      <w:r>
        <w:rPr/>
        <w:t>the</w:t>
      </w:r>
      <w:r>
        <w:rPr>
          <w:spacing w:val="-4"/>
        </w:rPr>
        <w:t> </w:t>
      </w:r>
      <w:r>
        <w:rPr/>
        <w:t>use</w:t>
      </w:r>
      <w:r>
        <w:rPr>
          <w:spacing w:val="-4"/>
        </w:rPr>
        <w:t> </w:t>
      </w:r>
      <w:r>
        <w:rPr/>
        <w:t>of</w:t>
      </w:r>
      <w:r>
        <w:rPr>
          <w:spacing w:val="-4"/>
        </w:rPr>
        <w:t> </w:t>
      </w:r>
      <w:r>
        <w:rPr/>
        <w:t>a</w:t>
      </w:r>
      <w:r>
        <w:rPr>
          <w:spacing w:val="-4"/>
        </w:rPr>
        <w:t> </w:t>
      </w:r>
      <w:r>
        <w:rPr/>
        <w:t>lower</w:t>
      </w:r>
      <w:r>
        <w:rPr>
          <w:spacing w:val="-4"/>
        </w:rPr>
        <w:t> </w:t>
      </w:r>
      <w:r>
        <w:rPr/>
        <w:t>support</w:t>
      </w:r>
      <w:r>
        <w:rPr>
          <w:spacing w:val="-4"/>
        </w:rPr>
        <w:t> </w:t>
      </w:r>
      <w:r>
        <w:rPr/>
        <w:t>threshold</w:t>
      </w:r>
      <w:r>
        <w:rPr>
          <w:spacing w:val="-4"/>
        </w:rPr>
        <w:t> </w:t>
      </w:r>
      <w:r>
        <w:rPr/>
        <w:t>when</w:t>
      </w:r>
      <w:r>
        <w:rPr>
          <w:spacing w:val="-4"/>
        </w:rPr>
        <w:t> </w:t>
      </w:r>
      <w:r>
        <w:rPr/>
        <w:t>extracting</w:t>
      </w:r>
      <w:r>
        <w:rPr>
          <w:spacing w:val="-4"/>
        </w:rPr>
        <w:t> </w:t>
      </w:r>
      <w:r>
        <w:rPr/>
        <w:t>or mining</w:t>
      </w:r>
      <w:r>
        <w:rPr>
          <w:spacing w:val="-11"/>
        </w:rPr>
        <w:t> </w:t>
      </w:r>
      <w:r>
        <w:rPr/>
        <w:t>patterns</w:t>
      </w:r>
      <w:r>
        <w:rPr>
          <w:spacing w:val="-11"/>
        </w:rPr>
        <w:t> </w:t>
      </w:r>
      <w:r>
        <w:rPr/>
        <w:t>often</w:t>
      </w:r>
      <w:r>
        <w:rPr>
          <w:spacing w:val="-11"/>
        </w:rPr>
        <w:t> </w:t>
      </w:r>
      <w:r>
        <w:rPr/>
        <w:t>leads</w:t>
      </w:r>
      <w:r>
        <w:rPr>
          <w:spacing w:val="-11"/>
        </w:rPr>
        <w:t> </w:t>
      </w:r>
      <w:r>
        <w:rPr/>
        <w:t>to</w:t>
      </w:r>
      <w:r>
        <w:rPr>
          <w:spacing w:val="-11"/>
        </w:rPr>
        <w:t> </w:t>
      </w:r>
      <w:r>
        <w:rPr/>
        <w:t>the</w:t>
      </w:r>
      <w:r>
        <w:rPr>
          <w:spacing w:val="-11"/>
        </w:rPr>
        <w:t> </w:t>
      </w:r>
      <w:r>
        <w:rPr/>
        <w:t>extraction</w:t>
      </w:r>
      <w:r>
        <w:rPr>
          <w:spacing w:val="-11"/>
        </w:rPr>
        <w:t> </w:t>
      </w:r>
      <w:r>
        <w:rPr/>
        <w:t>of</w:t>
      </w:r>
      <w:r>
        <w:rPr>
          <w:spacing w:val="-11"/>
        </w:rPr>
        <w:t> </w:t>
      </w:r>
      <w:r>
        <w:rPr/>
        <w:t>a</w:t>
      </w:r>
      <w:r>
        <w:rPr>
          <w:spacing w:val="-11"/>
        </w:rPr>
        <w:t> </w:t>
      </w:r>
      <w:r>
        <w:rPr/>
        <w:t>large</w:t>
      </w:r>
      <w:r>
        <w:rPr>
          <w:spacing w:val="-11"/>
        </w:rPr>
        <w:t> </w:t>
      </w:r>
      <w:r>
        <w:rPr/>
        <w:t>number</w:t>
      </w:r>
      <w:r>
        <w:rPr>
          <w:spacing w:val="-11"/>
        </w:rPr>
        <w:t> </w:t>
      </w:r>
      <w:r>
        <w:rPr/>
        <w:t>of</w:t>
      </w:r>
      <w:r>
        <w:rPr>
          <w:spacing w:val="-11"/>
        </w:rPr>
        <w:t> </w:t>
      </w:r>
      <w:r>
        <w:rPr/>
        <w:t>frequent</w:t>
      </w:r>
      <w:r>
        <w:rPr>
          <w:spacing w:val="-11"/>
        </w:rPr>
        <w:t> </w:t>
      </w:r>
      <w:r>
        <w:rPr/>
        <w:t>patterns</w:t>
      </w:r>
      <w:r>
        <w:rPr>
          <w:spacing w:val="-11"/>
        </w:rPr>
        <w:t> </w:t>
      </w:r>
      <w:r>
        <w:rPr/>
        <w:t>and in</w:t>
      </w:r>
      <w:r>
        <w:rPr>
          <w:spacing w:val="16"/>
        </w:rPr>
        <w:t> </w:t>
      </w:r>
      <w:r>
        <w:rPr/>
        <w:t>turn,</w:t>
      </w:r>
      <w:r>
        <w:rPr>
          <w:spacing w:val="21"/>
        </w:rPr>
        <w:t> </w:t>
      </w:r>
      <w:r>
        <w:rPr/>
        <w:t>degrades</w:t>
      </w:r>
      <w:r>
        <w:rPr>
          <w:spacing w:val="16"/>
        </w:rPr>
        <w:t> </w:t>
      </w:r>
      <w:r>
        <w:rPr/>
        <w:t>the</w:t>
      </w:r>
      <w:r>
        <w:rPr>
          <w:spacing w:val="16"/>
        </w:rPr>
        <w:t> </w:t>
      </w:r>
      <w:r>
        <w:rPr/>
        <w:t>performance</w:t>
      </w:r>
      <w:r>
        <w:rPr>
          <w:spacing w:val="17"/>
        </w:rPr>
        <w:t> </w:t>
      </w:r>
      <w:r>
        <w:rPr/>
        <w:t>of</w:t>
      </w:r>
      <w:r>
        <w:rPr>
          <w:spacing w:val="16"/>
        </w:rPr>
        <w:t> </w:t>
      </w:r>
      <w:r>
        <w:rPr/>
        <w:t>most</w:t>
      </w:r>
      <w:r>
        <w:rPr>
          <w:spacing w:val="16"/>
        </w:rPr>
        <w:t> </w:t>
      </w:r>
      <w:r>
        <w:rPr/>
        <w:t>algorithms.</w:t>
      </w:r>
      <w:r>
        <w:rPr>
          <w:spacing w:val="71"/>
        </w:rPr>
        <w:t> </w:t>
      </w:r>
      <w:r>
        <w:rPr/>
        <w:t>The</w:t>
      </w:r>
      <w:r>
        <w:rPr>
          <w:spacing w:val="17"/>
        </w:rPr>
        <w:t> </w:t>
      </w:r>
      <w:r>
        <w:rPr/>
        <w:t>pattern</w:t>
      </w:r>
      <w:r>
        <w:rPr>
          <w:spacing w:val="16"/>
        </w:rPr>
        <w:t> </w:t>
      </w:r>
      <w:r>
        <w:rPr/>
        <w:t>closure</w:t>
      </w:r>
      <w:r>
        <w:rPr>
          <w:spacing w:val="16"/>
        </w:rPr>
        <w:t> </w:t>
      </w:r>
      <w:r>
        <w:rPr>
          <w:spacing w:val="-2"/>
        </w:rPr>
        <w:t>problem</w:t>
      </w:r>
    </w:p>
    <w:p>
      <w:pPr>
        <w:pStyle w:val="BodyText"/>
        <w:spacing w:line="312" w:lineRule="auto"/>
        <w:ind w:left="576" w:right="646"/>
        <w:jc w:val="both"/>
      </w:pPr>
      <w:r>
        <w:rPr/>
        <w:t>i.e.</w:t>
      </w:r>
      <w:r>
        <w:rPr>
          <w:spacing w:val="39"/>
        </w:rPr>
        <w:t> </w:t>
      </w:r>
      <w:r>
        <w:rPr/>
        <w:t>(frequent closed pattern) was originally formulated as a solution to this problem. A set of closed patterns is a smaller but complete set (i.e.</w:t>
      </w:r>
      <w:r>
        <w:rPr>
          <w:spacing w:val="38"/>
        </w:rPr>
        <w:t> </w:t>
      </w:r>
      <w:r>
        <w:rPr/>
        <w:t>lossless) of results </w:t>
      </w:r>
      <w:r>
        <w:rPr/>
        <w:t>derived from</w:t>
      </w:r>
      <w:r>
        <w:rPr>
          <w:spacing w:val="-13"/>
        </w:rPr>
        <w:t> </w:t>
      </w:r>
      <w:r>
        <w:rPr/>
        <w:t>the</w:t>
      </w:r>
      <w:r>
        <w:rPr>
          <w:spacing w:val="-13"/>
        </w:rPr>
        <w:t> </w:t>
      </w:r>
      <w:r>
        <w:rPr/>
        <w:t>large</w:t>
      </w:r>
      <w:r>
        <w:rPr>
          <w:spacing w:val="-13"/>
        </w:rPr>
        <w:t> </w:t>
      </w:r>
      <w:r>
        <w:rPr/>
        <w:t>set</w:t>
      </w:r>
      <w:r>
        <w:rPr>
          <w:spacing w:val="-13"/>
        </w:rPr>
        <w:t> </w:t>
      </w:r>
      <w:r>
        <w:rPr/>
        <w:t>of</w:t>
      </w:r>
      <w:r>
        <w:rPr>
          <w:spacing w:val="-13"/>
        </w:rPr>
        <w:t> </w:t>
      </w:r>
      <w:r>
        <w:rPr/>
        <w:t>resulting</w:t>
      </w:r>
      <w:r>
        <w:rPr>
          <w:spacing w:val="-13"/>
        </w:rPr>
        <w:t> </w:t>
      </w:r>
      <w:r>
        <w:rPr/>
        <w:t>frequent</w:t>
      </w:r>
      <w:r>
        <w:rPr>
          <w:spacing w:val="-13"/>
        </w:rPr>
        <w:t> </w:t>
      </w:r>
      <w:r>
        <w:rPr/>
        <w:t>patterns. Concisely,</w:t>
      </w:r>
      <w:r>
        <w:rPr>
          <w:spacing w:val="-12"/>
        </w:rPr>
        <w:t> </w:t>
      </w:r>
      <w:r>
        <w:rPr/>
        <w:t>frequent</w:t>
      </w:r>
      <w:r>
        <w:rPr>
          <w:spacing w:val="-13"/>
        </w:rPr>
        <w:t> </w:t>
      </w:r>
      <w:r>
        <w:rPr/>
        <w:t>closed</w:t>
      </w:r>
      <w:r>
        <w:rPr>
          <w:spacing w:val="-13"/>
        </w:rPr>
        <w:t> </w:t>
      </w:r>
      <w:r>
        <w:rPr/>
        <w:t>contiguous patterns are a smaller and lossless set of frequent contiguous patterns.</w:t>
      </w:r>
    </w:p>
    <w:p>
      <w:pPr>
        <w:pStyle w:val="BodyText"/>
        <w:spacing w:line="312" w:lineRule="auto"/>
        <w:ind w:left="576" w:right="646" w:firstLine="351"/>
        <w:jc w:val="both"/>
      </w:pPr>
      <w:r>
        <w:rPr/>
        <w:t>As defined in Definitions </w:t>
      </w:r>
      <w:r>
        <w:rPr>
          <w:color w:val="0000FF"/>
        </w:rPr>
        <w:t>4.1.5 </w:t>
      </w:r>
      <w:r>
        <w:rPr/>
        <w:t>and </w:t>
      </w:r>
      <w:r>
        <w:rPr>
          <w:color w:val="0000FF"/>
        </w:rPr>
        <w:t>4.1.6</w:t>
      </w:r>
      <w:r>
        <w:rPr/>
        <w:t>, closed contiguous patterns are </w:t>
      </w:r>
      <w:r>
        <w:rPr/>
        <w:t>frequent patterns without super-sequences with the same support.</w:t>
      </w:r>
      <w:r>
        <w:rPr>
          <w:spacing w:val="40"/>
        </w:rPr>
        <w:t> </w:t>
      </w:r>
      <w:r>
        <w:rPr/>
        <w:t>Contextually, pattern clo- sure checking involves investigating if a frequent contiguous pattern is contained by</w:t>
      </w:r>
      <w:r>
        <w:rPr>
          <w:spacing w:val="40"/>
        </w:rPr>
        <w:t> </w:t>
      </w:r>
      <w:r>
        <w:rPr/>
        <w:t>a</w:t>
      </w:r>
      <w:r>
        <w:rPr>
          <w:spacing w:val="-5"/>
        </w:rPr>
        <w:t> </w:t>
      </w:r>
      <w:r>
        <w:rPr/>
        <w:t>longer</w:t>
      </w:r>
      <w:r>
        <w:rPr>
          <w:spacing w:val="-5"/>
        </w:rPr>
        <w:t> </w:t>
      </w:r>
      <w:r>
        <w:rPr/>
        <w:t>frequent</w:t>
      </w:r>
      <w:r>
        <w:rPr>
          <w:spacing w:val="-5"/>
        </w:rPr>
        <w:t> </w:t>
      </w:r>
      <w:r>
        <w:rPr/>
        <w:t>contiguous</w:t>
      </w:r>
      <w:r>
        <w:rPr>
          <w:spacing w:val="-5"/>
        </w:rPr>
        <w:t> </w:t>
      </w:r>
      <w:r>
        <w:rPr/>
        <w:t>pattern</w:t>
      </w:r>
      <w:r>
        <w:rPr>
          <w:spacing w:val="-5"/>
        </w:rPr>
        <w:t> </w:t>
      </w:r>
      <w:r>
        <w:rPr/>
        <w:t>(super-sequence)</w:t>
      </w:r>
      <w:r>
        <w:rPr>
          <w:spacing w:val="-5"/>
        </w:rPr>
        <w:t> </w:t>
      </w:r>
      <w:r>
        <w:rPr/>
        <w:t>and</w:t>
      </w:r>
      <w:r>
        <w:rPr>
          <w:spacing w:val="-5"/>
        </w:rPr>
        <w:t> </w:t>
      </w:r>
      <w:r>
        <w:rPr/>
        <w:t>whether</w:t>
      </w:r>
      <w:r>
        <w:rPr>
          <w:spacing w:val="-5"/>
        </w:rPr>
        <w:t> </w:t>
      </w:r>
      <w:r>
        <w:rPr/>
        <w:t>both</w:t>
      </w:r>
      <w:r>
        <w:rPr>
          <w:spacing w:val="-5"/>
        </w:rPr>
        <w:t> </w:t>
      </w:r>
      <w:r>
        <w:rPr/>
        <w:t>patterns</w:t>
      </w:r>
      <w:r>
        <w:rPr>
          <w:spacing w:val="-5"/>
        </w:rPr>
        <w:t> </w:t>
      </w:r>
      <w:r>
        <w:rPr/>
        <w:t>have the same support (see Definition </w:t>
      </w:r>
      <w:r>
        <w:rPr>
          <w:color w:val="0000FF"/>
        </w:rPr>
        <w:t>4.1.5</w:t>
      </w:r>
      <w:r>
        <w:rPr/>
        <w:t>).</w:t>
      </w:r>
      <w:r>
        <w:rPr>
          <w:spacing w:val="40"/>
        </w:rPr>
        <w:t> </w:t>
      </w:r>
      <w:r>
        <w:rPr/>
        <w:t>The basic implementation of pattern closure checking</w:t>
      </w:r>
      <w:r>
        <w:rPr>
          <w:spacing w:val="-14"/>
        </w:rPr>
        <w:t> </w:t>
      </w:r>
      <w:r>
        <w:rPr/>
        <w:t>entails</w:t>
      </w:r>
      <w:r>
        <w:rPr>
          <w:spacing w:val="-13"/>
        </w:rPr>
        <w:t> </w:t>
      </w:r>
      <w:r>
        <w:rPr/>
        <w:t>comparing</w:t>
      </w:r>
      <w:r>
        <w:rPr>
          <w:spacing w:val="-14"/>
        </w:rPr>
        <w:t> </w:t>
      </w:r>
      <w:r>
        <w:rPr/>
        <w:t>each</w:t>
      </w:r>
      <w:r>
        <w:rPr>
          <w:spacing w:val="-13"/>
        </w:rPr>
        <w:t> </w:t>
      </w:r>
      <w:r>
        <w:rPr/>
        <w:t>pattern</w:t>
      </w:r>
      <w:r>
        <w:rPr>
          <w:spacing w:val="-14"/>
        </w:rPr>
        <w:t> </w:t>
      </w:r>
      <w:r>
        <w:rPr/>
        <w:t>among</w:t>
      </w:r>
      <w:r>
        <w:rPr>
          <w:spacing w:val="-13"/>
        </w:rPr>
        <w:t> </w:t>
      </w:r>
      <w:r>
        <w:rPr/>
        <w:t>the</w:t>
      </w:r>
      <w:r>
        <w:rPr>
          <w:spacing w:val="-14"/>
        </w:rPr>
        <w:t> </w:t>
      </w:r>
      <w:r>
        <w:rPr/>
        <w:t>frequent</w:t>
      </w:r>
      <w:r>
        <w:rPr>
          <w:spacing w:val="-13"/>
        </w:rPr>
        <w:t> </w:t>
      </w:r>
      <w:r>
        <w:rPr/>
        <w:t>patterns</w:t>
      </w:r>
      <w:r>
        <w:rPr>
          <w:spacing w:val="-14"/>
        </w:rPr>
        <w:t> </w:t>
      </w:r>
      <w:r>
        <w:rPr/>
        <w:t>to</w:t>
      </w:r>
      <w:r>
        <w:rPr>
          <w:spacing w:val="-14"/>
        </w:rPr>
        <w:t> </w:t>
      </w:r>
      <w:r>
        <w:rPr/>
        <w:t>identify</w:t>
      </w:r>
      <w:r>
        <w:rPr>
          <w:spacing w:val="-13"/>
        </w:rPr>
        <w:t> </w:t>
      </w:r>
      <w:r>
        <w:rPr/>
        <w:t>the</w:t>
      </w:r>
      <w:r>
        <w:rPr>
          <w:spacing w:val="-14"/>
        </w:rPr>
        <w:t> </w:t>
      </w:r>
      <w:r>
        <w:rPr/>
        <w:t>set of</w:t>
      </w:r>
      <w:r>
        <w:rPr>
          <w:spacing w:val="-1"/>
        </w:rPr>
        <w:t> </w:t>
      </w:r>
      <w:r>
        <w:rPr/>
        <w:t>frequent</w:t>
      </w:r>
      <w:r>
        <w:rPr>
          <w:spacing w:val="-1"/>
        </w:rPr>
        <w:t> </w:t>
      </w:r>
      <w:r>
        <w:rPr/>
        <w:t>closed</w:t>
      </w:r>
      <w:r>
        <w:rPr>
          <w:spacing w:val="-1"/>
        </w:rPr>
        <w:t> </w:t>
      </w:r>
      <w:r>
        <w:rPr/>
        <w:t>contiguous</w:t>
      </w:r>
      <w:r>
        <w:rPr>
          <w:spacing w:val="-1"/>
        </w:rPr>
        <w:t> </w:t>
      </w:r>
      <w:r>
        <w:rPr/>
        <w:t>patterns.</w:t>
      </w:r>
      <w:r>
        <w:rPr>
          <w:spacing w:val="25"/>
        </w:rPr>
        <w:t> </w:t>
      </w:r>
      <w:r>
        <w:rPr/>
        <w:t>This</w:t>
      </w:r>
      <w:r>
        <w:rPr>
          <w:spacing w:val="-1"/>
        </w:rPr>
        <w:t> </w:t>
      </w:r>
      <w:r>
        <w:rPr/>
        <w:t>solution</w:t>
      </w:r>
      <w:r>
        <w:rPr>
          <w:spacing w:val="-1"/>
        </w:rPr>
        <w:t> </w:t>
      </w:r>
      <w:r>
        <w:rPr/>
        <w:t>is</w:t>
      </w:r>
      <w:r>
        <w:rPr>
          <w:spacing w:val="-1"/>
        </w:rPr>
        <w:t> </w:t>
      </w:r>
      <w:r>
        <w:rPr/>
        <w:t>computationally</w:t>
      </w:r>
      <w:r>
        <w:rPr>
          <w:spacing w:val="-1"/>
        </w:rPr>
        <w:t> </w:t>
      </w:r>
      <w:r>
        <w:rPr/>
        <w:t>expensive</w:t>
      </w:r>
      <w:r>
        <w:rPr>
          <w:spacing w:val="-1"/>
        </w:rPr>
        <w:t> </w:t>
      </w:r>
      <w:r>
        <w:rPr/>
        <w:t>as it is a </w:t>
      </w:r>
      <w:r>
        <w:rPr>
          <w:rFonts w:ascii="Bookman Old Style"/>
          <w:b w:val="0"/>
          <w:i/>
        </w:rPr>
        <w:t>O</w:t>
      </w:r>
      <w:r>
        <w:rPr>
          <w:rFonts w:ascii="Garamond"/>
        </w:rPr>
        <w:t>(</w:t>
      </w:r>
      <w:r>
        <w:rPr>
          <w:rFonts w:ascii="Bookman Old Style"/>
          <w:b w:val="0"/>
          <w:i/>
        </w:rPr>
        <w:t>N</w:t>
      </w:r>
      <w:r>
        <w:rPr>
          <w:rFonts w:ascii="Bookman Old Style"/>
          <w:b w:val="0"/>
          <w:i/>
          <w:spacing w:val="-40"/>
        </w:rPr>
        <w:t> </w:t>
      </w:r>
      <w:r>
        <w:rPr>
          <w:rFonts w:ascii="Book Antiqua"/>
          <w:vertAlign w:val="superscript"/>
        </w:rPr>
        <w:t>2</w:t>
      </w:r>
      <w:r>
        <w:rPr>
          <w:rFonts w:ascii="Garamond"/>
          <w:vertAlign w:val="baseline"/>
        </w:rPr>
        <w:t>) </w:t>
      </w:r>
      <w:r>
        <w:rPr>
          <w:vertAlign w:val="baseline"/>
        </w:rPr>
        <w:t>complexity, where </w:t>
      </w:r>
      <w:r>
        <w:rPr>
          <w:rFonts w:ascii="Bookman Old Style"/>
          <w:b w:val="0"/>
          <w:i/>
          <w:vertAlign w:val="baseline"/>
        </w:rPr>
        <w:t>N </w:t>
      </w:r>
      <w:r>
        <w:rPr>
          <w:vertAlign w:val="baseline"/>
        </w:rPr>
        <w:t>is the number of patterns.</w:t>
      </w:r>
    </w:p>
    <w:p>
      <w:pPr>
        <w:pStyle w:val="BodyText"/>
        <w:spacing w:line="245" w:lineRule="exact"/>
        <w:ind w:left="928"/>
        <w:jc w:val="both"/>
      </w:pPr>
      <w:r>
        <w:rPr/>
        <w:t>This</w:t>
      </w:r>
      <w:r>
        <w:rPr>
          <w:spacing w:val="6"/>
        </w:rPr>
        <w:t> </w:t>
      </w:r>
      <w:r>
        <w:rPr/>
        <w:t>thesis</w:t>
      </w:r>
      <w:r>
        <w:rPr>
          <w:spacing w:val="6"/>
        </w:rPr>
        <w:t> </w:t>
      </w:r>
      <w:r>
        <w:rPr/>
        <w:t>explored</w:t>
      </w:r>
      <w:r>
        <w:rPr>
          <w:spacing w:val="7"/>
        </w:rPr>
        <w:t> </w:t>
      </w:r>
      <w:r>
        <w:rPr/>
        <w:t>another</w:t>
      </w:r>
      <w:r>
        <w:rPr>
          <w:spacing w:val="6"/>
        </w:rPr>
        <w:t> </w:t>
      </w:r>
      <w:r>
        <w:rPr/>
        <w:t>solution</w:t>
      </w:r>
      <w:r>
        <w:rPr>
          <w:spacing w:val="6"/>
        </w:rPr>
        <w:t> </w:t>
      </w:r>
      <w:r>
        <w:rPr/>
        <w:t>for</w:t>
      </w:r>
      <w:r>
        <w:rPr>
          <w:spacing w:val="7"/>
        </w:rPr>
        <w:t> </w:t>
      </w:r>
      <w:r>
        <w:rPr/>
        <w:t>pattern</w:t>
      </w:r>
      <w:r>
        <w:rPr>
          <w:spacing w:val="6"/>
        </w:rPr>
        <w:t> </w:t>
      </w:r>
      <w:r>
        <w:rPr/>
        <w:t>closure</w:t>
      </w:r>
      <w:r>
        <w:rPr>
          <w:spacing w:val="6"/>
        </w:rPr>
        <w:t> </w:t>
      </w:r>
      <w:r>
        <w:rPr/>
        <w:t>checking</w:t>
      </w:r>
      <w:r>
        <w:rPr>
          <w:spacing w:val="7"/>
        </w:rPr>
        <w:t> </w:t>
      </w:r>
      <w:r>
        <w:rPr/>
        <w:t>that</w:t>
      </w:r>
      <w:r>
        <w:rPr>
          <w:spacing w:val="6"/>
        </w:rPr>
        <w:t> </w:t>
      </w:r>
      <w:r>
        <w:rPr/>
        <w:t>avoids</w:t>
      </w:r>
      <w:r>
        <w:rPr>
          <w:spacing w:val="7"/>
        </w:rPr>
        <w:t> </w:t>
      </w:r>
      <w:r>
        <w:rPr>
          <w:spacing w:val="-5"/>
        </w:rPr>
        <w:t>the</w:t>
      </w:r>
    </w:p>
    <w:p>
      <w:pPr>
        <w:spacing w:before="74"/>
        <w:ind w:left="576" w:right="0" w:firstLine="0"/>
        <w:jc w:val="both"/>
        <w:rPr>
          <w:i/>
          <w:sz w:val="24"/>
        </w:rPr>
      </w:pPr>
      <w:r>
        <w:rPr>
          <w:rFonts w:ascii="Bookman Old Style"/>
          <w:b w:val="0"/>
          <w:i/>
          <w:sz w:val="24"/>
        </w:rPr>
        <w:t>O</w:t>
      </w:r>
      <w:r>
        <w:rPr>
          <w:rFonts w:ascii="Garamond"/>
          <w:sz w:val="24"/>
        </w:rPr>
        <w:t>(</w:t>
      </w:r>
      <w:r>
        <w:rPr>
          <w:rFonts w:ascii="Bookman Old Style"/>
          <w:b w:val="0"/>
          <w:i/>
          <w:sz w:val="24"/>
        </w:rPr>
        <w:t>N</w:t>
      </w:r>
      <w:r>
        <w:rPr>
          <w:rFonts w:ascii="Bookman Old Style"/>
          <w:b w:val="0"/>
          <w:i/>
          <w:spacing w:val="-47"/>
          <w:sz w:val="24"/>
        </w:rPr>
        <w:t> </w:t>
      </w:r>
      <w:r>
        <w:rPr>
          <w:rFonts w:ascii="Book Antiqua"/>
          <w:sz w:val="24"/>
          <w:vertAlign w:val="superscript"/>
        </w:rPr>
        <w:t>2</w:t>
      </w:r>
      <w:r>
        <w:rPr>
          <w:rFonts w:ascii="Garamond"/>
          <w:sz w:val="24"/>
          <w:vertAlign w:val="baseline"/>
        </w:rPr>
        <w:t>)</w:t>
      </w:r>
      <w:r>
        <w:rPr>
          <w:rFonts w:ascii="Garamond"/>
          <w:spacing w:val="10"/>
          <w:sz w:val="24"/>
          <w:vertAlign w:val="baseline"/>
        </w:rPr>
        <w:t> </w:t>
      </w:r>
      <w:r>
        <w:rPr>
          <w:sz w:val="24"/>
          <w:vertAlign w:val="baseline"/>
        </w:rPr>
        <w:t>complexity.</w:t>
      </w:r>
      <w:r>
        <w:rPr>
          <w:spacing w:val="50"/>
          <w:sz w:val="24"/>
          <w:vertAlign w:val="baseline"/>
        </w:rPr>
        <w:t> </w:t>
      </w:r>
      <w:r>
        <w:rPr>
          <w:sz w:val="24"/>
          <w:vertAlign w:val="baseline"/>
        </w:rPr>
        <w:t>The</w:t>
      </w:r>
      <w:r>
        <w:rPr>
          <w:spacing w:val="11"/>
          <w:sz w:val="24"/>
          <w:vertAlign w:val="baseline"/>
        </w:rPr>
        <w:t> </w:t>
      </w:r>
      <w:r>
        <w:rPr>
          <w:sz w:val="24"/>
          <w:vertAlign w:val="baseline"/>
        </w:rPr>
        <w:t>solution</w:t>
      </w:r>
      <w:r>
        <w:rPr>
          <w:spacing w:val="10"/>
          <w:sz w:val="24"/>
          <w:vertAlign w:val="baseline"/>
        </w:rPr>
        <w:t> </w:t>
      </w:r>
      <w:r>
        <w:rPr>
          <w:sz w:val="24"/>
          <w:vertAlign w:val="baseline"/>
        </w:rPr>
        <w:t>is</w:t>
      </w:r>
      <w:r>
        <w:rPr>
          <w:spacing w:val="11"/>
          <w:sz w:val="24"/>
          <w:vertAlign w:val="baseline"/>
        </w:rPr>
        <w:t> </w:t>
      </w:r>
      <w:r>
        <w:rPr>
          <w:sz w:val="24"/>
          <w:vertAlign w:val="baseline"/>
        </w:rPr>
        <w:t>based</w:t>
      </w:r>
      <w:r>
        <w:rPr>
          <w:spacing w:val="11"/>
          <w:sz w:val="24"/>
          <w:vertAlign w:val="baseline"/>
        </w:rPr>
        <w:t> </w:t>
      </w:r>
      <w:r>
        <w:rPr>
          <w:sz w:val="24"/>
          <w:vertAlign w:val="baseline"/>
        </w:rPr>
        <w:t>on</w:t>
      </w:r>
      <w:r>
        <w:rPr>
          <w:spacing w:val="11"/>
          <w:sz w:val="24"/>
          <w:vertAlign w:val="baseline"/>
        </w:rPr>
        <w:t> </w:t>
      </w:r>
      <w:r>
        <w:rPr>
          <w:sz w:val="24"/>
          <w:vertAlign w:val="baseline"/>
        </w:rPr>
        <w:t>the</w:t>
      </w:r>
      <w:r>
        <w:rPr>
          <w:spacing w:val="11"/>
          <w:sz w:val="24"/>
          <w:vertAlign w:val="baseline"/>
        </w:rPr>
        <w:t> </w:t>
      </w:r>
      <w:r>
        <w:rPr>
          <w:sz w:val="24"/>
          <w:vertAlign w:val="baseline"/>
        </w:rPr>
        <w:t>(and</w:t>
      </w:r>
      <w:r>
        <w:rPr>
          <w:spacing w:val="10"/>
          <w:sz w:val="24"/>
          <w:vertAlign w:val="baseline"/>
        </w:rPr>
        <w:t> </w:t>
      </w:r>
      <w:r>
        <w:rPr>
          <w:sz w:val="24"/>
          <w:vertAlign w:val="baseline"/>
        </w:rPr>
        <w:t>refer</w:t>
      </w:r>
      <w:r>
        <w:rPr>
          <w:spacing w:val="11"/>
          <w:sz w:val="24"/>
          <w:vertAlign w:val="baseline"/>
        </w:rPr>
        <w:t> </w:t>
      </w:r>
      <w:r>
        <w:rPr>
          <w:sz w:val="24"/>
          <w:vertAlign w:val="baseline"/>
        </w:rPr>
        <w:t>to)</w:t>
      </w:r>
      <w:r>
        <w:rPr>
          <w:spacing w:val="11"/>
          <w:sz w:val="24"/>
          <w:vertAlign w:val="baseline"/>
        </w:rPr>
        <w:t> </w:t>
      </w:r>
      <w:r>
        <w:rPr>
          <w:i/>
          <w:sz w:val="24"/>
          <w:vertAlign w:val="baseline"/>
        </w:rPr>
        <w:t>inverse</w:t>
      </w:r>
      <w:r>
        <w:rPr>
          <w:i/>
          <w:spacing w:val="11"/>
          <w:sz w:val="24"/>
          <w:vertAlign w:val="baseline"/>
        </w:rPr>
        <w:t> </w:t>
      </w:r>
      <w:r>
        <w:rPr>
          <w:i/>
          <w:spacing w:val="-2"/>
          <w:sz w:val="24"/>
          <w:vertAlign w:val="baseline"/>
        </w:rPr>
        <w:t>characteristic</w:t>
      </w:r>
    </w:p>
    <w:p>
      <w:pPr>
        <w:pStyle w:val="BodyText"/>
        <w:spacing w:before="67"/>
        <w:ind w:left="576"/>
        <w:jc w:val="both"/>
      </w:pPr>
      <w:r>
        <w:rPr/>
        <w:t>of</w:t>
      </w:r>
      <w:r>
        <w:rPr>
          <w:spacing w:val="-8"/>
        </w:rPr>
        <w:t> </w:t>
      </w:r>
      <w:r>
        <w:rPr/>
        <w:t>frequent</w:t>
      </w:r>
      <w:r>
        <w:rPr>
          <w:spacing w:val="-7"/>
        </w:rPr>
        <w:t> </w:t>
      </w:r>
      <w:r>
        <w:rPr/>
        <w:t>closed</w:t>
      </w:r>
      <w:r>
        <w:rPr>
          <w:spacing w:val="-7"/>
        </w:rPr>
        <w:t> </w:t>
      </w:r>
      <w:r>
        <w:rPr/>
        <w:t>contiguous</w:t>
      </w:r>
      <w:r>
        <w:rPr>
          <w:spacing w:val="-7"/>
        </w:rPr>
        <w:t> </w:t>
      </w:r>
      <w:r>
        <w:rPr/>
        <w:t>patterns</w:t>
      </w:r>
      <w:r>
        <w:rPr>
          <w:spacing w:val="-7"/>
        </w:rPr>
        <w:t> </w:t>
      </w:r>
      <w:r>
        <w:rPr/>
        <w:t>which</w:t>
      </w:r>
      <w:r>
        <w:rPr>
          <w:spacing w:val="-7"/>
        </w:rPr>
        <w:t> </w:t>
      </w:r>
      <w:r>
        <w:rPr/>
        <w:t>can</w:t>
      </w:r>
      <w:r>
        <w:rPr>
          <w:spacing w:val="-7"/>
        </w:rPr>
        <w:t> </w:t>
      </w:r>
      <w:r>
        <w:rPr/>
        <w:t>be</w:t>
      </w:r>
      <w:r>
        <w:rPr>
          <w:spacing w:val="-7"/>
        </w:rPr>
        <w:t> </w:t>
      </w:r>
      <w:r>
        <w:rPr/>
        <w:t>described</w:t>
      </w:r>
      <w:r>
        <w:rPr>
          <w:spacing w:val="-7"/>
        </w:rPr>
        <w:t> </w:t>
      </w:r>
      <w:r>
        <w:rPr>
          <w:spacing w:val="-5"/>
        </w:rPr>
        <w:t>as:</w:t>
      </w:r>
    </w:p>
    <w:p>
      <w:pPr>
        <w:spacing w:line="312" w:lineRule="auto" w:before="83"/>
        <w:ind w:left="576" w:right="646" w:firstLine="351"/>
        <w:jc w:val="both"/>
        <w:rPr>
          <w:sz w:val="24"/>
        </w:rPr>
      </w:pPr>
      <w:r>
        <w:rPr>
          <w:i/>
          <w:sz w:val="24"/>
        </w:rPr>
        <w:t>The set of obtainable or extracted sub-sequences (with support value) from a </w:t>
      </w:r>
      <w:r>
        <w:rPr>
          <w:i/>
          <w:sz w:val="24"/>
        </w:rPr>
        <w:t>set</w:t>
      </w:r>
      <w:r>
        <w:rPr>
          <w:i/>
          <w:sz w:val="24"/>
        </w:rPr>
        <w:t> of super-sequences are non-closed patterns because they are contained in the super- sequence. Therefore,</w:t>
      </w:r>
      <w:r>
        <w:rPr>
          <w:i/>
          <w:spacing w:val="-9"/>
          <w:sz w:val="24"/>
        </w:rPr>
        <w:t> </w:t>
      </w:r>
      <w:r>
        <w:rPr>
          <w:i/>
          <w:sz w:val="24"/>
        </w:rPr>
        <w:t>the</w:t>
      </w:r>
      <w:r>
        <w:rPr>
          <w:i/>
          <w:spacing w:val="-10"/>
          <w:sz w:val="24"/>
        </w:rPr>
        <w:t> </w:t>
      </w:r>
      <w:r>
        <w:rPr>
          <w:i/>
          <w:sz w:val="24"/>
        </w:rPr>
        <w:t>collection</w:t>
      </w:r>
      <w:r>
        <w:rPr>
          <w:i/>
          <w:spacing w:val="-10"/>
          <w:sz w:val="24"/>
        </w:rPr>
        <w:t> </w:t>
      </w:r>
      <w:r>
        <w:rPr>
          <w:i/>
          <w:sz w:val="24"/>
        </w:rPr>
        <w:t>and</w:t>
      </w:r>
      <w:r>
        <w:rPr>
          <w:i/>
          <w:spacing w:val="-10"/>
          <w:sz w:val="24"/>
        </w:rPr>
        <w:t> </w:t>
      </w:r>
      <w:r>
        <w:rPr>
          <w:i/>
          <w:sz w:val="24"/>
        </w:rPr>
        <w:t>removal</w:t>
      </w:r>
      <w:r>
        <w:rPr>
          <w:i/>
          <w:spacing w:val="-10"/>
          <w:sz w:val="24"/>
        </w:rPr>
        <w:t> </w:t>
      </w:r>
      <w:r>
        <w:rPr>
          <w:i/>
          <w:sz w:val="24"/>
        </w:rPr>
        <w:t>of</w:t>
      </w:r>
      <w:r>
        <w:rPr>
          <w:i/>
          <w:spacing w:val="-10"/>
          <w:sz w:val="24"/>
        </w:rPr>
        <w:t> </w:t>
      </w:r>
      <w:r>
        <w:rPr>
          <w:i/>
          <w:sz w:val="24"/>
        </w:rPr>
        <w:t>those</w:t>
      </w:r>
      <w:r>
        <w:rPr>
          <w:i/>
          <w:spacing w:val="-10"/>
          <w:sz w:val="24"/>
        </w:rPr>
        <w:t> </w:t>
      </w:r>
      <w:r>
        <w:rPr>
          <w:i/>
          <w:sz w:val="24"/>
        </w:rPr>
        <w:t>extracted</w:t>
      </w:r>
      <w:r>
        <w:rPr>
          <w:i/>
          <w:spacing w:val="-10"/>
          <w:sz w:val="24"/>
        </w:rPr>
        <w:t> </w:t>
      </w:r>
      <w:r>
        <w:rPr>
          <w:i/>
          <w:sz w:val="24"/>
        </w:rPr>
        <w:t>sub-sequences</w:t>
      </w:r>
      <w:r>
        <w:rPr>
          <w:i/>
          <w:spacing w:val="-10"/>
          <w:sz w:val="24"/>
        </w:rPr>
        <w:t> </w:t>
      </w:r>
      <w:r>
        <w:rPr>
          <w:i/>
          <w:sz w:val="24"/>
        </w:rPr>
        <w:t>will result in discovering the frequent closed contiguous patterns</w:t>
      </w:r>
      <w:r>
        <w:rPr>
          <w:sz w:val="24"/>
        </w:rPr>
        <w:t>.</w:t>
      </w:r>
    </w:p>
    <w:p>
      <w:pPr>
        <w:pStyle w:val="BodyText"/>
        <w:spacing w:line="307" w:lineRule="auto"/>
        <w:ind w:left="576" w:right="646" w:firstLine="351"/>
        <w:jc w:val="both"/>
      </w:pPr>
      <w:r>
        <w:rPr/>
        <w:t>Frequent </w:t>
      </w:r>
      <w:r>
        <w:rPr>
          <w:rFonts w:ascii="Bookman Old Style"/>
          <w:b w:val="0"/>
          <w:i/>
        </w:rPr>
        <w:t>l</w:t>
      </w:r>
      <w:r>
        <w:rPr/>
        <w:t>-length closed contiguous patterns were discovered by extracting sub- sequences from the frequent </w:t>
      </w:r>
      <w:r>
        <w:rPr>
          <w:rFonts w:ascii="Bookman Old Style"/>
          <w:b w:val="0"/>
          <w:i/>
        </w:rPr>
        <w:t>l</w:t>
      </w:r>
      <w:r>
        <w:rPr/>
        <w:t>-length contiguous patterns, pairing each extracted sub- sequences with its frequent </w:t>
      </w:r>
      <w:r>
        <w:rPr>
          <w:rFonts w:ascii="Bookman Old Style"/>
          <w:b w:val="0"/>
          <w:i/>
        </w:rPr>
        <w:t>l</w:t>
      </w:r>
      <w:r>
        <w:rPr/>
        <w:t>-length contiguous pattern support value and the </w:t>
      </w:r>
      <w:r>
        <w:rPr/>
        <w:t>final removal</w:t>
      </w:r>
      <w:r>
        <w:rPr>
          <w:spacing w:val="-1"/>
        </w:rPr>
        <w:t> </w:t>
      </w:r>
      <w:r>
        <w:rPr/>
        <w:t>of</w:t>
      </w:r>
      <w:r>
        <w:rPr>
          <w:spacing w:val="-1"/>
        </w:rPr>
        <w:t> </w:t>
      </w:r>
      <w:r>
        <w:rPr/>
        <w:t>those</w:t>
      </w:r>
      <w:r>
        <w:rPr>
          <w:spacing w:val="-2"/>
        </w:rPr>
        <w:t> </w:t>
      </w:r>
      <w:r>
        <w:rPr/>
        <w:t>sub-sequence</w:t>
      </w:r>
      <w:r>
        <w:rPr>
          <w:spacing w:val="-1"/>
        </w:rPr>
        <w:t> </w:t>
      </w:r>
      <w:r>
        <w:rPr/>
        <w:t>and</w:t>
      </w:r>
      <w:r>
        <w:rPr>
          <w:spacing w:val="-1"/>
        </w:rPr>
        <w:t> </w:t>
      </w:r>
      <w:r>
        <w:rPr/>
        <w:t>support</w:t>
      </w:r>
      <w:r>
        <w:rPr>
          <w:spacing w:val="-1"/>
        </w:rPr>
        <w:t> </w:t>
      </w:r>
      <w:r>
        <w:rPr/>
        <w:t>pairs</w:t>
      </w:r>
      <w:r>
        <w:rPr>
          <w:spacing w:val="-2"/>
        </w:rPr>
        <w:t> </w:t>
      </w:r>
      <w:r>
        <w:rPr/>
        <w:t>from</w:t>
      </w:r>
      <w:r>
        <w:rPr>
          <w:spacing w:val="-1"/>
        </w:rPr>
        <w:t> </w:t>
      </w:r>
      <w:r>
        <w:rPr/>
        <w:t>the</w:t>
      </w:r>
      <w:r>
        <w:rPr>
          <w:spacing w:val="-1"/>
        </w:rPr>
        <w:t> </w:t>
      </w:r>
      <w:r>
        <w:rPr/>
        <w:t>dictionary</w:t>
      </w:r>
      <w:r>
        <w:rPr>
          <w:spacing w:val="-1"/>
        </w:rPr>
        <w:t> </w:t>
      </w:r>
      <w:r>
        <w:rPr/>
        <w:t>of</w:t>
      </w:r>
      <w:r>
        <w:rPr>
          <w:spacing w:val="-1"/>
        </w:rPr>
        <w:t> </w:t>
      </w:r>
      <w:r>
        <w:rPr/>
        <w:t>frequent</w:t>
      </w:r>
      <w:r>
        <w:rPr>
          <w:spacing w:val="-2"/>
        </w:rPr>
        <w:t> </w:t>
      </w:r>
      <w:r>
        <w:rPr/>
        <w:t>con- tiguous</w:t>
      </w:r>
      <w:r>
        <w:rPr>
          <w:spacing w:val="-13"/>
        </w:rPr>
        <w:t> </w:t>
      </w:r>
      <w:r>
        <w:rPr/>
        <w:t>patterns. The</w:t>
      </w:r>
      <w:r>
        <w:rPr>
          <w:spacing w:val="-13"/>
        </w:rPr>
        <w:t> </w:t>
      </w:r>
      <w:r>
        <w:rPr/>
        <w:t>complexity</w:t>
      </w:r>
      <w:r>
        <w:rPr>
          <w:spacing w:val="-13"/>
        </w:rPr>
        <w:t> </w:t>
      </w:r>
      <w:r>
        <w:rPr/>
        <w:t>of</w:t>
      </w:r>
      <w:r>
        <w:rPr>
          <w:spacing w:val="-13"/>
        </w:rPr>
        <w:t> </w:t>
      </w:r>
      <w:r>
        <w:rPr/>
        <w:t>this</w:t>
      </w:r>
      <w:r>
        <w:rPr>
          <w:spacing w:val="-13"/>
        </w:rPr>
        <w:t> </w:t>
      </w:r>
      <w:r>
        <w:rPr/>
        <w:t>pattern-checking</w:t>
      </w:r>
      <w:r>
        <w:rPr>
          <w:spacing w:val="-13"/>
        </w:rPr>
        <w:t> </w:t>
      </w:r>
      <w:r>
        <w:rPr/>
        <w:t>solution</w:t>
      </w:r>
      <w:r>
        <w:rPr>
          <w:spacing w:val="-13"/>
        </w:rPr>
        <w:t> </w:t>
      </w:r>
      <w:r>
        <w:rPr/>
        <w:t>as</w:t>
      </w:r>
      <w:r>
        <w:rPr>
          <w:spacing w:val="-13"/>
        </w:rPr>
        <w:t> </w:t>
      </w:r>
      <w:r>
        <w:rPr/>
        <w:t>well</w:t>
      </w:r>
      <w:r>
        <w:rPr>
          <w:spacing w:val="-13"/>
        </w:rPr>
        <w:t> </w:t>
      </w:r>
      <w:r>
        <w:rPr/>
        <w:t>as</w:t>
      </w:r>
      <w:r>
        <w:rPr>
          <w:spacing w:val="-13"/>
        </w:rPr>
        <w:t> </w:t>
      </w:r>
      <w:r>
        <w:rPr/>
        <w:t>candidate </w:t>
      </w:r>
      <w:r>
        <w:rPr>
          <w:spacing w:val="-2"/>
        </w:rPr>
        <w:t>generation</w:t>
      </w:r>
      <w:r>
        <w:rPr>
          <w:spacing w:val="-7"/>
        </w:rPr>
        <w:t> </w:t>
      </w:r>
      <w:r>
        <w:rPr>
          <w:spacing w:val="-2"/>
        </w:rPr>
        <w:t>and</w:t>
      </w:r>
      <w:r>
        <w:rPr>
          <w:spacing w:val="-6"/>
        </w:rPr>
        <w:t> </w:t>
      </w:r>
      <w:r>
        <w:rPr>
          <w:spacing w:val="-2"/>
        </w:rPr>
        <w:t>support</w:t>
      </w:r>
      <w:r>
        <w:rPr>
          <w:spacing w:val="-6"/>
        </w:rPr>
        <w:t> </w:t>
      </w:r>
      <w:r>
        <w:rPr>
          <w:spacing w:val="-2"/>
        </w:rPr>
        <w:t>pruning</w:t>
      </w:r>
      <w:r>
        <w:rPr>
          <w:spacing w:val="-7"/>
        </w:rPr>
        <w:t> </w:t>
      </w:r>
      <w:r>
        <w:rPr>
          <w:spacing w:val="-2"/>
        </w:rPr>
        <w:t>is</w:t>
      </w:r>
      <w:r>
        <w:rPr>
          <w:spacing w:val="-6"/>
        </w:rPr>
        <w:t> </w:t>
      </w:r>
      <w:r>
        <w:rPr>
          <w:spacing w:val="-2"/>
        </w:rPr>
        <w:t>discussed</w:t>
      </w:r>
      <w:r>
        <w:rPr>
          <w:spacing w:val="-6"/>
        </w:rPr>
        <w:t> </w:t>
      </w:r>
      <w:r>
        <w:rPr>
          <w:spacing w:val="-2"/>
        </w:rPr>
        <w:t>in</w:t>
      </w:r>
      <w:r>
        <w:rPr>
          <w:spacing w:val="-7"/>
        </w:rPr>
        <w:t> </w:t>
      </w:r>
      <w:r>
        <w:rPr>
          <w:spacing w:val="-2"/>
        </w:rPr>
        <w:t>the</w:t>
      </w:r>
      <w:r>
        <w:rPr>
          <w:spacing w:val="-6"/>
        </w:rPr>
        <w:t> </w:t>
      </w:r>
      <w:r>
        <w:rPr>
          <w:spacing w:val="-2"/>
        </w:rPr>
        <w:t>complexity</w:t>
      </w:r>
      <w:r>
        <w:rPr>
          <w:spacing w:val="-6"/>
        </w:rPr>
        <w:t> </w:t>
      </w:r>
      <w:r>
        <w:rPr>
          <w:spacing w:val="-2"/>
        </w:rPr>
        <w:t>analysis</w:t>
      </w:r>
      <w:r>
        <w:rPr>
          <w:spacing w:val="-6"/>
        </w:rPr>
        <w:t> </w:t>
      </w:r>
      <w:r>
        <w:rPr>
          <w:spacing w:val="-2"/>
        </w:rPr>
        <w:t>section</w:t>
      </w:r>
      <w:r>
        <w:rPr>
          <w:spacing w:val="-7"/>
        </w:rPr>
        <w:t> </w:t>
      </w:r>
      <w:r>
        <w:rPr>
          <w:spacing w:val="-2"/>
        </w:rPr>
        <w:t>(Section</w:t>
      </w:r>
    </w:p>
    <w:p>
      <w:pPr>
        <w:spacing w:after="0" w:line="307"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before="97"/>
        <w:ind w:left="576"/>
      </w:pPr>
      <w:r>
        <w:rPr>
          <w:color w:val="0000FF"/>
        </w:rPr>
        <w:t>4.1.6</w:t>
      </w:r>
      <w:r>
        <w:rPr/>
        <w:t>)</w:t>
      </w:r>
      <w:r>
        <w:rPr>
          <w:spacing w:val="-8"/>
        </w:rPr>
        <w:t> </w:t>
      </w:r>
      <w:r>
        <w:rPr/>
        <w:t>after</w:t>
      </w:r>
      <w:r>
        <w:rPr>
          <w:spacing w:val="-7"/>
        </w:rPr>
        <w:t> </w:t>
      </w:r>
      <w:r>
        <w:rPr/>
        <w:t>presenting</w:t>
      </w:r>
      <w:r>
        <w:rPr>
          <w:spacing w:val="-8"/>
        </w:rPr>
        <w:t> </w:t>
      </w:r>
      <w:r>
        <w:rPr/>
        <w:t>the</w:t>
      </w:r>
      <w:r>
        <w:rPr>
          <w:spacing w:val="-7"/>
        </w:rPr>
        <w:t> </w:t>
      </w:r>
      <w:r>
        <w:rPr/>
        <w:t>algorithm</w:t>
      </w:r>
      <w:r>
        <w:rPr>
          <w:spacing w:val="-8"/>
        </w:rPr>
        <w:t> </w:t>
      </w:r>
      <w:r>
        <w:rPr/>
        <w:t>itself</w:t>
      </w:r>
      <w:r>
        <w:rPr>
          <w:spacing w:val="-7"/>
        </w:rPr>
        <w:t> </w:t>
      </w:r>
      <w:r>
        <w:rPr/>
        <w:t>(Section</w:t>
      </w:r>
      <w:r>
        <w:rPr>
          <w:spacing w:val="-8"/>
        </w:rPr>
        <w:t> </w:t>
      </w:r>
      <w:r>
        <w:rPr>
          <w:color w:val="0000FF"/>
          <w:spacing w:val="-2"/>
        </w:rPr>
        <w:t>4.1.4</w:t>
      </w:r>
      <w:r>
        <w:rPr>
          <w:spacing w:val="-2"/>
        </w:rPr>
        <w:t>).</w:t>
      </w:r>
    </w:p>
    <w:p>
      <w:pPr>
        <w:pStyle w:val="BodyText"/>
        <w:spacing w:before="10"/>
        <w:rPr>
          <w:sz w:val="41"/>
        </w:rPr>
      </w:pPr>
    </w:p>
    <w:p>
      <w:pPr>
        <w:pStyle w:val="Heading3"/>
        <w:numPr>
          <w:ilvl w:val="2"/>
          <w:numId w:val="18"/>
        </w:numPr>
        <w:tabs>
          <w:tab w:pos="1437" w:val="left" w:leader="none"/>
        </w:tabs>
        <w:spacing w:line="240" w:lineRule="auto" w:before="0" w:after="0"/>
        <w:ind w:left="1437" w:right="0" w:hanging="861"/>
        <w:jc w:val="left"/>
      </w:pPr>
      <w:bookmarkStart w:name="_TOC_250057" w:id="79"/>
      <w:bookmarkStart w:name="4.1.4 LCCspm Algorithm (Memory-Optimised" w:id="80"/>
      <w:r>
        <w:rPr>
          <w:b w:val="0"/>
        </w:rPr>
      </w:r>
      <w:r>
        <w:rPr/>
        <w:t>LCCspm</w:t>
      </w:r>
      <w:r>
        <w:rPr>
          <w:spacing w:val="36"/>
        </w:rPr>
        <w:t> </w:t>
      </w:r>
      <w:r>
        <w:rPr/>
        <w:t>Algorithm</w:t>
      </w:r>
      <w:r>
        <w:rPr>
          <w:spacing w:val="36"/>
        </w:rPr>
        <w:t> </w:t>
      </w:r>
      <w:r>
        <w:rPr/>
        <w:t>(Memory-</w:t>
      </w:r>
      <w:bookmarkEnd w:id="79"/>
      <w:r>
        <w:rPr>
          <w:spacing w:val="-2"/>
        </w:rPr>
        <w:t>Optimised)</w:t>
      </w:r>
    </w:p>
    <w:p>
      <w:pPr>
        <w:pStyle w:val="BodyText"/>
        <w:spacing w:line="307" w:lineRule="auto" w:before="235"/>
        <w:ind w:left="576" w:right="646"/>
        <w:jc w:val="both"/>
      </w:pPr>
      <w:r>
        <w:rPr/>
        <mc:AlternateContent>
          <mc:Choice Requires="wps">
            <w:drawing>
              <wp:anchor distT="0" distB="0" distL="0" distR="0" allowOverlap="1" layoutInCell="1" locked="0" behindDoc="1" simplePos="0" relativeHeight="481659392">
                <wp:simplePos x="0" y="0"/>
                <wp:positionH relativeFrom="page">
                  <wp:posOffset>2667838</wp:posOffset>
                </wp:positionH>
                <wp:positionV relativeFrom="paragraph">
                  <wp:posOffset>709302</wp:posOffset>
                </wp:positionV>
                <wp:extent cx="83820" cy="101600"/>
                <wp:effectExtent l="0" t="0" r="0" b="0"/>
                <wp:wrapNone/>
                <wp:docPr id="228" name="Textbox 228"/>
                <wp:cNvGraphicFramePr>
                  <a:graphicFrameLocks/>
                </wp:cNvGraphicFramePr>
                <a:graphic>
                  <a:graphicData uri="http://schemas.microsoft.com/office/word/2010/wordprocessingShape">
                    <wps:wsp>
                      <wps:cNvPr id="228" name="Textbox 228"/>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10.065994pt;margin-top:55.850567pt;width:6.6pt;height:8pt;mso-position-horizontal-relative:page;mso-position-vertical-relative:paragraph;z-index:-21657088" type="#_x0000_t202" id="docshape165"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t>LCCspm</w:t>
      </w:r>
      <w:r>
        <w:rPr>
          <w:spacing w:val="-10"/>
        </w:rPr>
        <w:t> </w:t>
      </w:r>
      <w:r>
        <w:rPr/>
        <w:t>is</w:t>
      </w:r>
      <w:r>
        <w:rPr>
          <w:spacing w:val="-10"/>
        </w:rPr>
        <w:t> </w:t>
      </w:r>
      <w:r>
        <w:rPr/>
        <w:t>a</w:t>
      </w:r>
      <w:r>
        <w:rPr>
          <w:spacing w:val="-10"/>
        </w:rPr>
        <w:t> </w:t>
      </w:r>
      <w:r>
        <w:rPr/>
        <w:t>three-step</w:t>
      </w:r>
      <w:r>
        <w:rPr>
          <w:spacing w:val="-10"/>
        </w:rPr>
        <w:t> </w:t>
      </w:r>
      <w:r>
        <w:rPr/>
        <w:t>pattern</w:t>
      </w:r>
      <w:r>
        <w:rPr>
          <w:spacing w:val="-10"/>
        </w:rPr>
        <w:t> </w:t>
      </w:r>
      <w:r>
        <w:rPr/>
        <w:t>mining</w:t>
      </w:r>
      <w:r>
        <w:rPr>
          <w:spacing w:val="-10"/>
        </w:rPr>
        <w:t> </w:t>
      </w:r>
      <w:r>
        <w:rPr/>
        <w:t>algorithm</w:t>
      </w:r>
      <w:r>
        <w:rPr>
          <w:spacing w:val="-10"/>
        </w:rPr>
        <w:t> </w:t>
      </w:r>
      <w:r>
        <w:rPr/>
        <w:t>(discussed</w:t>
      </w:r>
      <w:r>
        <w:rPr>
          <w:spacing w:val="-10"/>
        </w:rPr>
        <w:t> </w:t>
      </w:r>
      <w:r>
        <w:rPr/>
        <w:t>in</w:t>
      </w:r>
      <w:r>
        <w:rPr>
          <w:spacing w:val="-10"/>
        </w:rPr>
        <w:t> </w:t>
      </w:r>
      <w:r>
        <w:rPr/>
        <w:t>Section</w:t>
      </w:r>
      <w:r>
        <w:rPr>
          <w:spacing w:val="-10"/>
        </w:rPr>
        <w:t> </w:t>
      </w:r>
      <w:r>
        <w:rPr>
          <w:color w:val="0000FF"/>
        </w:rPr>
        <w:t>4.1.1</w:t>
      </w:r>
      <w:r>
        <w:rPr/>
        <w:t>)</w:t>
      </w:r>
      <w:r>
        <w:rPr>
          <w:spacing w:val="-10"/>
        </w:rPr>
        <w:t> </w:t>
      </w:r>
      <w:r>
        <w:rPr/>
        <w:t>that</w:t>
      </w:r>
      <w:r>
        <w:rPr>
          <w:spacing w:val="-10"/>
        </w:rPr>
        <w:t> </w:t>
      </w:r>
      <w:r>
        <w:rPr/>
        <w:t>ulti- mately</w:t>
      </w:r>
      <w:r>
        <w:rPr>
          <w:spacing w:val="-15"/>
        </w:rPr>
        <w:t> </w:t>
      </w:r>
      <w:r>
        <w:rPr/>
        <w:t>finds</w:t>
      </w:r>
      <w:r>
        <w:rPr>
          <w:spacing w:val="-15"/>
        </w:rPr>
        <w:t> </w:t>
      </w:r>
      <w:r>
        <w:rPr/>
        <w:t>the</w:t>
      </w:r>
      <w:r>
        <w:rPr>
          <w:spacing w:val="-15"/>
        </w:rPr>
        <w:t> </w:t>
      </w:r>
      <w:r>
        <w:rPr/>
        <w:t>closed</w:t>
      </w:r>
      <w:r>
        <w:rPr>
          <w:spacing w:val="-15"/>
        </w:rPr>
        <w:t> </w:t>
      </w:r>
      <w:r>
        <w:rPr/>
        <w:t>contiguous</w:t>
      </w:r>
      <w:r>
        <w:rPr>
          <w:spacing w:val="-15"/>
        </w:rPr>
        <w:t> </w:t>
      </w:r>
      <w:r>
        <w:rPr/>
        <w:t>patterns</w:t>
      </w:r>
      <w:r>
        <w:rPr>
          <w:spacing w:val="-15"/>
        </w:rPr>
        <w:t> </w:t>
      </w:r>
      <w:r>
        <w:rPr/>
        <w:t>whose</w:t>
      </w:r>
      <w:r>
        <w:rPr>
          <w:spacing w:val="-15"/>
        </w:rPr>
        <w:t> </w:t>
      </w:r>
      <w:r>
        <w:rPr/>
        <w:t>frequency</w:t>
      </w:r>
      <w:r>
        <w:rPr>
          <w:spacing w:val="-15"/>
        </w:rPr>
        <w:t> </w:t>
      </w:r>
      <w:r>
        <w:rPr/>
        <w:t>equals</w:t>
      </w:r>
      <w:r>
        <w:rPr>
          <w:spacing w:val="-15"/>
        </w:rPr>
        <w:t> </w:t>
      </w:r>
      <w:r>
        <w:rPr/>
        <w:t>or</w:t>
      </w:r>
      <w:r>
        <w:rPr>
          <w:spacing w:val="-15"/>
        </w:rPr>
        <w:t> </w:t>
      </w:r>
      <w:r>
        <w:rPr/>
        <w:t>exceeds</w:t>
      </w:r>
      <w:r>
        <w:rPr>
          <w:spacing w:val="-15"/>
        </w:rPr>
        <w:t> </w:t>
      </w:r>
      <w:r>
        <w:rPr/>
        <w:t>a</w:t>
      </w:r>
      <w:r>
        <w:rPr>
          <w:spacing w:val="-15"/>
        </w:rPr>
        <w:t> </w:t>
      </w:r>
      <w:r>
        <w:rPr/>
        <w:t>given relative</w:t>
      </w:r>
      <w:r>
        <w:rPr>
          <w:spacing w:val="-9"/>
        </w:rPr>
        <w:t> </w:t>
      </w:r>
      <w:r>
        <w:rPr/>
        <w:t>support</w:t>
      </w:r>
      <w:r>
        <w:rPr>
          <w:spacing w:val="-9"/>
        </w:rPr>
        <w:t> </w:t>
      </w:r>
      <w:r>
        <w:rPr>
          <w:rFonts w:ascii="Bookman Old Style" w:hAnsi="Bookman Old Style"/>
          <w:b w:val="0"/>
          <w:i/>
        </w:rPr>
        <w:t>Sup</w:t>
      </w:r>
      <w:r>
        <w:rPr>
          <w:rFonts w:ascii="Bookman Old Style" w:hAnsi="Bookman Old Style"/>
          <w:b w:val="0"/>
          <w:i/>
          <w:vertAlign w:val="superscript"/>
        </w:rPr>
        <w:t>r</w:t>
      </w:r>
      <w:r>
        <w:rPr>
          <w:rFonts w:ascii="Bookman Old Style" w:hAnsi="Bookman Old Style"/>
          <w:b w:val="0"/>
          <w:i/>
          <w:spacing w:val="-12"/>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w:t>
      </w:r>
      <w:r>
        <w:rPr>
          <w:rFonts w:ascii="Garamond" w:hAnsi="Garamond"/>
          <w:spacing w:val="-9"/>
          <w:vertAlign w:val="baseline"/>
        </w:rPr>
        <w:t> </w:t>
      </w:r>
      <w:r>
        <w:rPr>
          <w:vertAlign w:val="baseline"/>
        </w:rPr>
        <w:t>and</w:t>
      </w:r>
      <w:r>
        <w:rPr>
          <w:spacing w:val="-9"/>
          <w:vertAlign w:val="baseline"/>
        </w:rPr>
        <w:t> </w:t>
      </w:r>
      <w:r>
        <w:rPr>
          <w:vertAlign w:val="baseline"/>
        </w:rPr>
        <w:t>whose</w:t>
      </w:r>
      <w:r>
        <w:rPr>
          <w:spacing w:val="-9"/>
          <w:vertAlign w:val="baseline"/>
        </w:rPr>
        <w:t> </w:t>
      </w:r>
      <w:r>
        <w:rPr>
          <w:vertAlign w:val="baseline"/>
        </w:rPr>
        <w:t>length</w:t>
      </w:r>
      <w:r>
        <w:rPr>
          <w:spacing w:val="-9"/>
          <w:vertAlign w:val="baseline"/>
        </w:rPr>
        <w:t> </w:t>
      </w:r>
      <w:r>
        <w:rPr>
          <w:vertAlign w:val="baseline"/>
        </w:rPr>
        <w:t>does</w:t>
      </w:r>
      <w:r>
        <w:rPr>
          <w:spacing w:val="-9"/>
          <w:vertAlign w:val="baseline"/>
        </w:rPr>
        <w:t> </w:t>
      </w:r>
      <w:r>
        <w:rPr>
          <w:vertAlign w:val="baseline"/>
        </w:rPr>
        <w:t>not</w:t>
      </w:r>
      <w:r>
        <w:rPr>
          <w:spacing w:val="-9"/>
          <w:vertAlign w:val="baseline"/>
        </w:rPr>
        <w:t> </w:t>
      </w:r>
      <w:r>
        <w:rPr>
          <w:vertAlign w:val="baseline"/>
        </w:rPr>
        <w:t>exceed</w:t>
      </w:r>
      <w:r>
        <w:rPr>
          <w:spacing w:val="-9"/>
          <w:vertAlign w:val="baseline"/>
        </w:rPr>
        <w:t> </w:t>
      </w:r>
      <w:r>
        <w:rPr>
          <w:vertAlign w:val="baseline"/>
        </w:rPr>
        <w:t>a</w:t>
      </w:r>
      <w:r>
        <w:rPr>
          <w:spacing w:val="-9"/>
          <w:vertAlign w:val="baseline"/>
        </w:rPr>
        <w:t> </w:t>
      </w:r>
      <w:r>
        <w:rPr>
          <w:vertAlign w:val="baseline"/>
        </w:rPr>
        <w:t>user-defined</w:t>
      </w:r>
      <w:r>
        <w:rPr>
          <w:spacing w:val="-9"/>
          <w:vertAlign w:val="baseline"/>
        </w:rPr>
        <w:t> </w:t>
      </w:r>
      <w:r>
        <w:rPr>
          <w:vertAlign w:val="baseline"/>
        </w:rPr>
        <w:t>length</w:t>
      </w:r>
      <w:r>
        <w:rPr>
          <w:spacing w:val="-9"/>
          <w:vertAlign w:val="baseline"/>
        </w:rPr>
        <w:t> </w:t>
      </w:r>
      <w:r>
        <w:rPr>
          <w:rFonts w:ascii="Bookman Old Style" w:hAnsi="Bookman Old Style"/>
          <w:b w:val="0"/>
          <w:i/>
          <w:vertAlign w:val="baseline"/>
        </w:rPr>
        <w:t>l</w:t>
      </w:r>
      <w:r>
        <w:rPr>
          <w:vertAlign w:val="baseline"/>
        </w:rPr>
        <w:t>. It accepts</w:t>
      </w:r>
      <w:r>
        <w:rPr>
          <w:spacing w:val="-15"/>
          <w:vertAlign w:val="baseline"/>
        </w:rPr>
        <w:t> </w:t>
      </w:r>
      <w:r>
        <w:rPr>
          <w:vertAlign w:val="baseline"/>
        </w:rPr>
        <w:t>a</w:t>
      </w:r>
      <w:r>
        <w:rPr>
          <w:spacing w:val="-15"/>
          <w:vertAlign w:val="baseline"/>
        </w:rPr>
        <w:t> </w:t>
      </w:r>
      <w:r>
        <w:rPr>
          <w:vertAlign w:val="baseline"/>
        </w:rPr>
        <w:t>two-columned</w:t>
      </w:r>
      <w:r>
        <w:rPr>
          <w:spacing w:val="-15"/>
          <w:vertAlign w:val="baseline"/>
        </w:rPr>
        <w:t> </w:t>
      </w:r>
      <w:r>
        <w:rPr>
          <w:vertAlign w:val="baseline"/>
        </w:rPr>
        <w:t>data</w:t>
      </w:r>
      <w:r>
        <w:rPr>
          <w:spacing w:val="-15"/>
          <w:vertAlign w:val="baseline"/>
        </w:rPr>
        <w:t> </w:t>
      </w:r>
      <w:r>
        <w:rPr>
          <w:vertAlign w:val="baseline"/>
        </w:rPr>
        <w:t>frame</w:t>
      </w:r>
      <w:r>
        <w:rPr>
          <w:spacing w:val="-15"/>
          <w:vertAlign w:val="baseline"/>
        </w:rPr>
        <w:t> </w:t>
      </w:r>
      <w:r>
        <w:rPr>
          <w:vertAlign w:val="baseline"/>
        </w:rPr>
        <w:t>as</w:t>
      </w:r>
      <w:r>
        <w:rPr>
          <w:spacing w:val="-15"/>
          <w:vertAlign w:val="baseline"/>
        </w:rPr>
        <w:t> </w:t>
      </w:r>
      <w:r>
        <w:rPr>
          <w:vertAlign w:val="baseline"/>
        </w:rPr>
        <w:t>input,</w:t>
      </w:r>
      <w:r>
        <w:rPr>
          <w:spacing w:val="-13"/>
          <w:vertAlign w:val="baseline"/>
        </w:rPr>
        <w:t> </w:t>
      </w:r>
      <w:r>
        <w:rPr>
          <w:vertAlign w:val="baseline"/>
        </w:rPr>
        <w:t>where</w:t>
      </w:r>
      <w:r>
        <w:rPr>
          <w:spacing w:val="-15"/>
          <w:vertAlign w:val="baseline"/>
        </w:rPr>
        <w:t> </w:t>
      </w:r>
      <w:r>
        <w:rPr>
          <w:vertAlign w:val="baseline"/>
        </w:rPr>
        <w:t>the</w:t>
      </w:r>
      <w:r>
        <w:rPr>
          <w:spacing w:val="-15"/>
          <w:vertAlign w:val="baseline"/>
        </w:rPr>
        <w:t> </w:t>
      </w:r>
      <w:r>
        <w:rPr>
          <w:vertAlign w:val="baseline"/>
        </w:rPr>
        <w:t>first</w:t>
      </w:r>
      <w:r>
        <w:rPr>
          <w:spacing w:val="-15"/>
          <w:vertAlign w:val="baseline"/>
        </w:rPr>
        <w:t> </w:t>
      </w:r>
      <w:r>
        <w:rPr>
          <w:vertAlign w:val="baseline"/>
        </w:rPr>
        <w:t>column</w:t>
      </w:r>
      <w:r>
        <w:rPr>
          <w:spacing w:val="-15"/>
          <w:vertAlign w:val="baseline"/>
        </w:rPr>
        <w:t> </w:t>
      </w:r>
      <w:r>
        <w:rPr>
          <w:vertAlign w:val="baseline"/>
        </w:rPr>
        <w:t>holds</w:t>
      </w:r>
      <w:r>
        <w:rPr>
          <w:spacing w:val="-15"/>
          <w:vertAlign w:val="baseline"/>
        </w:rPr>
        <w:t> </w:t>
      </w:r>
      <w:r>
        <w:rPr>
          <w:vertAlign w:val="baseline"/>
        </w:rPr>
        <w:t>the</w:t>
      </w:r>
      <w:r>
        <w:rPr>
          <w:spacing w:val="-15"/>
          <w:vertAlign w:val="baseline"/>
        </w:rPr>
        <w:t> </w:t>
      </w:r>
      <w:r>
        <w:rPr>
          <w:vertAlign w:val="baseline"/>
        </w:rPr>
        <w:t>sequence identifier</w:t>
      </w:r>
      <w:r>
        <w:rPr>
          <w:spacing w:val="-11"/>
          <w:vertAlign w:val="baseline"/>
        </w:rPr>
        <w:t> </w:t>
      </w:r>
      <w:r>
        <w:rPr>
          <w:vertAlign w:val="baseline"/>
        </w:rPr>
        <w:t>(</w:t>
      </w:r>
      <w:r>
        <w:rPr>
          <w:rFonts w:ascii="Bookman Old Style" w:hAnsi="Bookman Old Style"/>
          <w:b w:val="0"/>
          <w:i/>
          <w:vertAlign w:val="baseline"/>
        </w:rPr>
        <w:t>S.id</w:t>
      </w:r>
      <w:r>
        <w:rPr>
          <w:vertAlign w:val="baseline"/>
        </w:rPr>
        <w:t>)</w:t>
      </w:r>
      <w:r>
        <w:rPr>
          <w:spacing w:val="-11"/>
          <w:vertAlign w:val="baseline"/>
        </w:rPr>
        <w:t> </w:t>
      </w:r>
      <w:r>
        <w:rPr>
          <w:vertAlign w:val="baseline"/>
        </w:rPr>
        <w:t>and</w:t>
      </w:r>
      <w:r>
        <w:rPr>
          <w:spacing w:val="-11"/>
          <w:vertAlign w:val="baseline"/>
        </w:rPr>
        <w:t> </w:t>
      </w:r>
      <w:r>
        <w:rPr>
          <w:vertAlign w:val="baseline"/>
        </w:rPr>
        <w:t>the</w:t>
      </w:r>
      <w:r>
        <w:rPr>
          <w:spacing w:val="-11"/>
          <w:vertAlign w:val="baseline"/>
        </w:rPr>
        <w:t> </w:t>
      </w:r>
      <w:r>
        <w:rPr>
          <w:vertAlign w:val="baseline"/>
        </w:rPr>
        <w:t>second</w:t>
      </w:r>
      <w:r>
        <w:rPr>
          <w:spacing w:val="-11"/>
          <w:vertAlign w:val="baseline"/>
        </w:rPr>
        <w:t> </w:t>
      </w:r>
      <w:r>
        <w:rPr>
          <w:vertAlign w:val="baseline"/>
        </w:rPr>
        <w:t>column</w:t>
      </w:r>
      <w:r>
        <w:rPr>
          <w:spacing w:val="-11"/>
          <w:vertAlign w:val="baseline"/>
        </w:rPr>
        <w:t> </w:t>
      </w:r>
      <w:r>
        <w:rPr>
          <w:vertAlign w:val="baseline"/>
        </w:rPr>
        <w:t>contains</w:t>
      </w:r>
      <w:r>
        <w:rPr>
          <w:spacing w:val="-11"/>
          <w:vertAlign w:val="baseline"/>
        </w:rPr>
        <w:t> </w:t>
      </w:r>
      <w:r>
        <w:rPr>
          <w:vertAlign w:val="baseline"/>
        </w:rPr>
        <w:t>the</w:t>
      </w:r>
      <w:r>
        <w:rPr>
          <w:spacing w:val="-11"/>
          <w:vertAlign w:val="baseline"/>
        </w:rPr>
        <w:t> </w:t>
      </w:r>
      <w:r>
        <w:rPr>
          <w:vertAlign w:val="baseline"/>
        </w:rPr>
        <w:t>sequences. However,</w:t>
      </w:r>
      <w:r>
        <w:rPr>
          <w:spacing w:val="-11"/>
          <w:vertAlign w:val="baseline"/>
        </w:rPr>
        <w:t> </w:t>
      </w:r>
      <w:r>
        <w:rPr>
          <w:vertAlign w:val="baseline"/>
        </w:rPr>
        <w:t>it</w:t>
      </w:r>
      <w:r>
        <w:rPr>
          <w:spacing w:val="-11"/>
          <w:vertAlign w:val="baseline"/>
        </w:rPr>
        <w:t> </w:t>
      </w:r>
      <w:r>
        <w:rPr>
          <w:vertAlign w:val="baseline"/>
        </w:rPr>
        <w:t>processes the second column into a list and makes use of the latent list index as </w:t>
      </w:r>
      <w:r>
        <w:rPr>
          <w:rFonts w:ascii="Bookman Old Style" w:hAnsi="Bookman Old Style"/>
          <w:b w:val="0"/>
          <w:i/>
          <w:vertAlign w:val="baseline"/>
        </w:rPr>
        <w:t>S.id</w:t>
      </w:r>
      <w:r>
        <w:rPr>
          <w:vertAlign w:val="baseline"/>
        </w:rPr>
        <w:t>.</w:t>
      </w:r>
    </w:p>
    <w:p>
      <w:pPr>
        <w:pStyle w:val="BodyText"/>
        <w:spacing w:line="266" w:lineRule="auto"/>
        <w:ind w:left="576" w:right="646" w:firstLine="351"/>
        <w:jc w:val="both"/>
      </w:pPr>
      <w:r>
        <w:rPr/>
        <mc:AlternateContent>
          <mc:Choice Requires="wps">
            <w:drawing>
              <wp:anchor distT="0" distB="0" distL="0" distR="0" allowOverlap="1" layoutInCell="1" locked="0" behindDoc="1" simplePos="0" relativeHeight="481659904">
                <wp:simplePos x="0" y="0"/>
                <wp:positionH relativeFrom="page">
                  <wp:posOffset>5788253</wp:posOffset>
                </wp:positionH>
                <wp:positionV relativeFrom="paragraph">
                  <wp:posOffset>332404</wp:posOffset>
                </wp:positionV>
                <wp:extent cx="83820" cy="101600"/>
                <wp:effectExtent l="0" t="0" r="0" b="0"/>
                <wp:wrapNone/>
                <wp:docPr id="229" name="Textbox 229"/>
                <wp:cNvGraphicFramePr>
                  <a:graphicFrameLocks/>
                </wp:cNvGraphicFramePr>
                <a:graphic>
                  <a:graphicData uri="http://schemas.microsoft.com/office/word/2010/wordprocessingShape">
                    <wps:wsp>
                      <wps:cNvPr id="229" name="Textbox 229"/>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455.768005pt;margin-top:26.17358pt;width:6.6pt;height:8pt;mso-position-horizontal-relative:page;mso-position-vertical-relative:paragraph;z-index:-21656576" type="#_x0000_t202" id="docshape166"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mc:AlternateContent>
          <mc:Choice Requires="wps">
            <w:drawing>
              <wp:anchor distT="0" distB="0" distL="0" distR="0" allowOverlap="1" layoutInCell="1" locked="0" behindDoc="1" simplePos="0" relativeHeight="481660416">
                <wp:simplePos x="0" y="0"/>
                <wp:positionH relativeFrom="page">
                  <wp:posOffset>3693198</wp:posOffset>
                </wp:positionH>
                <wp:positionV relativeFrom="paragraph">
                  <wp:posOffset>560077</wp:posOffset>
                </wp:positionV>
                <wp:extent cx="83820" cy="101600"/>
                <wp:effectExtent l="0" t="0" r="0" b="0"/>
                <wp:wrapNone/>
                <wp:docPr id="230" name="Textbox 230"/>
                <wp:cNvGraphicFramePr>
                  <a:graphicFrameLocks/>
                </wp:cNvGraphicFramePr>
                <a:graphic>
                  <a:graphicData uri="http://schemas.microsoft.com/office/word/2010/wordprocessingShape">
                    <wps:wsp>
                      <wps:cNvPr id="230" name="Textbox 230"/>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90.803009pt;margin-top:44.100578pt;width:6.6pt;height:8pt;mso-position-horizontal-relative:page;mso-position-vertical-relative:paragraph;z-index:-21656064" type="#_x0000_t202" id="docshape167"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t>The candidate patterns, frequent contiguous patterns and frequent closed contigu- ous patterns are stored in a similar data structure:</w:t>
      </w:r>
      <w:r>
        <w:rPr>
          <w:spacing w:val="31"/>
        </w:rPr>
        <w:t> </w:t>
      </w:r>
      <w:r>
        <w:rPr/>
        <w:t>a dictionary </w:t>
      </w:r>
      <w:r>
        <w:rPr>
          <w:rFonts w:ascii="Lucida Sans Unicode" w:hAnsi="Lucida Sans Unicode"/>
        </w:rPr>
        <w:t>{</w:t>
      </w:r>
      <w:r>
        <w:rPr>
          <w:rFonts w:ascii="Bookman Old Style" w:hAnsi="Bookman Old Style"/>
          <w:b w:val="0"/>
          <w:i/>
        </w:rPr>
        <w:t>s</w:t>
      </w:r>
      <w:r>
        <w:rPr>
          <w:rFonts w:ascii="Cambria" w:hAnsi="Cambria"/>
          <w:vertAlign w:val="superscript"/>
        </w:rPr>
        <w:t>∗</w:t>
      </w:r>
      <w:r>
        <w:rPr>
          <w:vertAlign w:val="baseline"/>
        </w:rPr>
        <w:t>,</w:t>
      </w:r>
      <w:r>
        <w:rPr>
          <w:rFonts w:ascii="Bookman Old Style" w:hAnsi="Bookman Old Style"/>
          <w:b w:val="0"/>
          <w:i/>
          <w:vertAlign w:val="baseline"/>
        </w:rPr>
        <w:t>Sup</w:t>
      </w:r>
      <w:r>
        <w:rPr>
          <w:rFonts w:ascii="Bookman Old Style" w:hAnsi="Bookman Old Style"/>
          <w:b w:val="0"/>
          <w:i/>
          <w:vertAlign w:val="superscript"/>
        </w:rPr>
        <w:t>a</w:t>
      </w:r>
      <w:r>
        <w:rPr>
          <w:rFonts w:ascii="Bookman Old Style" w:hAnsi="Bookman Old Style"/>
          <w:b w:val="0"/>
          <w:i/>
          <w:spacing w:val="-18"/>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w:t>
      </w:r>
      <w:r>
        <w:rPr>
          <w:rFonts w:ascii="Lucida Sans Unicode" w:hAnsi="Lucida Sans Unicode"/>
          <w:vertAlign w:val="baseline"/>
        </w:rPr>
        <w:t>}</w:t>
      </w:r>
      <w:r>
        <w:rPr>
          <w:vertAlign w:val="baseline"/>
        </w:rPr>
        <w:t>, where </w:t>
      </w:r>
      <w:r>
        <w:rPr>
          <w:rFonts w:ascii="Bookman Old Style" w:hAnsi="Bookman Old Style"/>
          <w:b w:val="0"/>
          <w:i/>
          <w:vertAlign w:val="baseline"/>
        </w:rPr>
        <w:t>s</w:t>
      </w:r>
      <w:r>
        <w:rPr>
          <w:rFonts w:ascii="Cambria" w:hAnsi="Cambria"/>
          <w:vertAlign w:val="superscript"/>
        </w:rPr>
        <w:t>∗</w:t>
      </w:r>
      <w:r>
        <w:rPr>
          <w:rFonts w:ascii="Cambria" w:hAnsi="Cambria"/>
          <w:spacing w:val="15"/>
          <w:vertAlign w:val="baseline"/>
        </w:rPr>
        <w:t> </w:t>
      </w:r>
      <w:r>
        <w:rPr>
          <w:vertAlign w:val="baseline"/>
        </w:rPr>
        <w:t>is</w:t>
      </w:r>
      <w:r>
        <w:rPr>
          <w:spacing w:val="3"/>
          <w:vertAlign w:val="baseline"/>
        </w:rPr>
        <w:t> </w:t>
      </w:r>
      <w:r>
        <w:rPr>
          <w:vertAlign w:val="baseline"/>
        </w:rPr>
        <w:t>a</w:t>
      </w:r>
      <w:r>
        <w:rPr>
          <w:spacing w:val="2"/>
          <w:vertAlign w:val="baseline"/>
        </w:rPr>
        <w:t> </w:t>
      </w:r>
      <w:r>
        <w:rPr>
          <w:vertAlign w:val="baseline"/>
        </w:rPr>
        <w:t>pattern</w:t>
      </w:r>
      <w:r>
        <w:rPr>
          <w:spacing w:val="3"/>
          <w:vertAlign w:val="baseline"/>
        </w:rPr>
        <w:t> </w:t>
      </w:r>
      <w:r>
        <w:rPr>
          <w:vertAlign w:val="baseline"/>
        </w:rPr>
        <w:t>stored</w:t>
      </w:r>
      <w:r>
        <w:rPr>
          <w:spacing w:val="3"/>
          <w:vertAlign w:val="baseline"/>
        </w:rPr>
        <w:t> </w:t>
      </w:r>
      <w:r>
        <w:rPr>
          <w:vertAlign w:val="baseline"/>
        </w:rPr>
        <w:t>as</w:t>
      </w:r>
      <w:r>
        <w:rPr>
          <w:spacing w:val="3"/>
          <w:vertAlign w:val="baseline"/>
        </w:rPr>
        <w:t> </w:t>
      </w:r>
      <w:r>
        <w:rPr>
          <w:vertAlign w:val="baseline"/>
        </w:rPr>
        <w:t>key</w:t>
      </w:r>
      <w:r>
        <w:rPr>
          <w:spacing w:val="3"/>
          <w:vertAlign w:val="baseline"/>
        </w:rPr>
        <w:t> </w:t>
      </w:r>
      <w:r>
        <w:rPr>
          <w:vertAlign w:val="baseline"/>
        </w:rPr>
        <w:t>and</w:t>
      </w:r>
      <w:r>
        <w:rPr>
          <w:spacing w:val="3"/>
          <w:vertAlign w:val="baseline"/>
        </w:rPr>
        <w:t> </w:t>
      </w:r>
      <w:r>
        <w:rPr>
          <w:rFonts w:ascii="Bookman Old Style" w:hAnsi="Bookman Old Style"/>
          <w:b w:val="0"/>
          <w:i/>
          <w:vertAlign w:val="baseline"/>
        </w:rPr>
        <w:t>Sup</w:t>
      </w:r>
      <w:r>
        <w:rPr>
          <w:rFonts w:ascii="Bookman Old Style" w:hAnsi="Bookman Old Style"/>
          <w:b w:val="0"/>
          <w:i/>
          <w:vertAlign w:val="superscript"/>
        </w:rPr>
        <w:t>a</w:t>
      </w:r>
      <w:r>
        <w:rPr>
          <w:rFonts w:ascii="Bookman Old Style" w:hAnsi="Bookman Old Style"/>
          <w:b w:val="0"/>
          <w:i/>
          <w:spacing w:val="-20"/>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w:t>
      </w:r>
      <w:r>
        <w:rPr>
          <w:rFonts w:ascii="Garamond" w:hAnsi="Garamond"/>
          <w:spacing w:val="3"/>
          <w:vertAlign w:val="baseline"/>
        </w:rPr>
        <w:t> </w:t>
      </w:r>
      <w:r>
        <w:rPr>
          <w:vertAlign w:val="baseline"/>
        </w:rPr>
        <w:t>is</w:t>
      </w:r>
      <w:r>
        <w:rPr>
          <w:spacing w:val="3"/>
          <w:vertAlign w:val="baseline"/>
        </w:rPr>
        <w:t> </w:t>
      </w:r>
      <w:r>
        <w:rPr>
          <w:vertAlign w:val="baseline"/>
        </w:rPr>
        <w:t>the</w:t>
      </w:r>
      <w:r>
        <w:rPr>
          <w:spacing w:val="2"/>
          <w:vertAlign w:val="baseline"/>
        </w:rPr>
        <w:t> </w:t>
      </w:r>
      <w:r>
        <w:rPr>
          <w:vertAlign w:val="baseline"/>
        </w:rPr>
        <w:t>absolute</w:t>
      </w:r>
      <w:r>
        <w:rPr>
          <w:spacing w:val="3"/>
          <w:vertAlign w:val="baseline"/>
        </w:rPr>
        <w:t> </w:t>
      </w:r>
      <w:r>
        <w:rPr>
          <w:vertAlign w:val="baseline"/>
        </w:rPr>
        <w:t>support</w:t>
      </w:r>
      <w:r>
        <w:rPr>
          <w:spacing w:val="3"/>
          <w:vertAlign w:val="baseline"/>
        </w:rPr>
        <w:t> </w:t>
      </w:r>
      <w:r>
        <w:rPr>
          <w:vertAlign w:val="baseline"/>
        </w:rPr>
        <w:t>of</w:t>
      </w:r>
      <w:r>
        <w:rPr>
          <w:spacing w:val="3"/>
          <w:vertAlign w:val="baseline"/>
        </w:rPr>
        <w:t> </w:t>
      </w:r>
      <w:r>
        <w:rPr>
          <w:vertAlign w:val="baseline"/>
        </w:rPr>
        <w:t>the</w:t>
      </w:r>
      <w:r>
        <w:rPr>
          <w:spacing w:val="3"/>
          <w:vertAlign w:val="baseline"/>
        </w:rPr>
        <w:t> </w:t>
      </w:r>
      <w:r>
        <w:rPr>
          <w:vertAlign w:val="baseline"/>
        </w:rPr>
        <w:t>pattern.</w:t>
      </w:r>
      <w:r>
        <w:rPr>
          <w:spacing w:val="32"/>
          <w:vertAlign w:val="baseline"/>
        </w:rPr>
        <w:t> </w:t>
      </w:r>
      <w:r>
        <w:rPr>
          <w:spacing w:val="-5"/>
          <w:vertAlign w:val="baseline"/>
        </w:rPr>
        <w:t>The</w:t>
      </w:r>
    </w:p>
    <w:p>
      <w:pPr>
        <w:pStyle w:val="BodyText"/>
        <w:spacing w:line="312" w:lineRule="auto" w:before="38"/>
        <w:ind w:left="576" w:right="646"/>
        <w:jc w:val="both"/>
      </w:pPr>
      <w:r>
        <w:rPr/>
        <mc:AlternateContent>
          <mc:Choice Requires="wps">
            <w:drawing>
              <wp:anchor distT="0" distB="0" distL="0" distR="0" allowOverlap="1" layoutInCell="1" locked="0" behindDoc="1" simplePos="0" relativeHeight="481660928">
                <wp:simplePos x="0" y="0"/>
                <wp:positionH relativeFrom="page">
                  <wp:posOffset>4961331</wp:posOffset>
                </wp:positionH>
                <wp:positionV relativeFrom="paragraph">
                  <wp:posOffset>1267238</wp:posOffset>
                </wp:positionV>
                <wp:extent cx="83820" cy="101600"/>
                <wp:effectExtent l="0" t="0" r="0" b="0"/>
                <wp:wrapNone/>
                <wp:docPr id="231" name="Textbox 231"/>
                <wp:cNvGraphicFramePr>
                  <a:graphicFrameLocks/>
                </wp:cNvGraphicFramePr>
                <a:graphic>
                  <a:graphicData uri="http://schemas.microsoft.com/office/word/2010/wordprocessingShape">
                    <wps:wsp>
                      <wps:cNvPr id="231" name="Textbox 231"/>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390.656006pt;margin-top:99.782539pt;width:6.6pt;height:8pt;mso-position-horizontal-relative:page;mso-position-vertical-relative:paragraph;z-index:-21655552" type="#_x0000_t202" id="docshape168"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t>algorithms produce three outputs in succession.</w:t>
      </w:r>
      <w:r>
        <w:rPr>
          <w:spacing w:val="40"/>
        </w:rPr>
        <w:t> </w:t>
      </w:r>
      <w:r>
        <w:rPr/>
        <w:t>The first is the candidate </w:t>
      </w:r>
      <w:r>
        <w:rPr/>
        <w:t>patterns dictionary which is processed to obtain the second output.</w:t>
      </w:r>
      <w:r>
        <w:rPr>
          <w:spacing w:val="40"/>
        </w:rPr>
        <w:t> </w:t>
      </w:r>
      <w:r>
        <w:rPr/>
        <w:t>The second output is the frequent</w:t>
      </w:r>
      <w:r>
        <w:rPr>
          <w:spacing w:val="-10"/>
        </w:rPr>
        <w:t> </w:t>
      </w:r>
      <w:r>
        <w:rPr/>
        <w:t>contiguous</w:t>
      </w:r>
      <w:r>
        <w:rPr>
          <w:spacing w:val="-10"/>
        </w:rPr>
        <w:t> </w:t>
      </w:r>
      <w:r>
        <w:rPr/>
        <w:t>patterns</w:t>
      </w:r>
      <w:r>
        <w:rPr>
          <w:spacing w:val="-10"/>
        </w:rPr>
        <w:t> </w:t>
      </w:r>
      <w:r>
        <w:rPr/>
        <w:t>dictionary</w:t>
      </w:r>
      <w:r>
        <w:rPr>
          <w:spacing w:val="-10"/>
        </w:rPr>
        <w:t> </w:t>
      </w:r>
      <w:r>
        <w:rPr/>
        <w:t>which</w:t>
      </w:r>
      <w:r>
        <w:rPr>
          <w:spacing w:val="-10"/>
        </w:rPr>
        <w:t> </w:t>
      </w:r>
      <w:r>
        <w:rPr/>
        <w:t>is</w:t>
      </w:r>
      <w:r>
        <w:rPr>
          <w:spacing w:val="-10"/>
        </w:rPr>
        <w:t> </w:t>
      </w:r>
      <w:r>
        <w:rPr/>
        <w:t>also</w:t>
      </w:r>
      <w:r>
        <w:rPr>
          <w:spacing w:val="-10"/>
        </w:rPr>
        <w:t> </w:t>
      </w:r>
      <w:r>
        <w:rPr/>
        <w:t>processed</w:t>
      </w:r>
      <w:r>
        <w:rPr>
          <w:spacing w:val="-10"/>
        </w:rPr>
        <w:t> </w:t>
      </w:r>
      <w:r>
        <w:rPr/>
        <w:t>to</w:t>
      </w:r>
      <w:r>
        <w:rPr>
          <w:spacing w:val="-10"/>
        </w:rPr>
        <w:t> </w:t>
      </w:r>
      <w:r>
        <w:rPr/>
        <w:t>obtain</w:t>
      </w:r>
      <w:r>
        <w:rPr>
          <w:spacing w:val="-10"/>
        </w:rPr>
        <w:t> </w:t>
      </w:r>
      <w:r>
        <w:rPr/>
        <w:t>the</w:t>
      </w:r>
      <w:r>
        <w:rPr>
          <w:spacing w:val="-10"/>
        </w:rPr>
        <w:t> </w:t>
      </w:r>
      <w:r>
        <w:rPr/>
        <w:t>third</w:t>
      </w:r>
      <w:r>
        <w:rPr>
          <w:spacing w:val="-10"/>
        </w:rPr>
        <w:t> </w:t>
      </w:r>
      <w:r>
        <w:rPr/>
        <w:t>out- put.</w:t>
      </w:r>
      <w:r>
        <w:rPr>
          <w:spacing w:val="40"/>
        </w:rPr>
        <w:t> </w:t>
      </w:r>
      <w:r>
        <w:rPr/>
        <w:t>The third and final output is the frequent closed contiguous pattern dictionary which</w:t>
      </w:r>
      <w:r>
        <w:rPr>
          <w:spacing w:val="-5"/>
        </w:rPr>
        <w:t> </w:t>
      </w:r>
      <w:r>
        <w:rPr/>
        <w:t>contains</w:t>
      </w:r>
      <w:r>
        <w:rPr>
          <w:spacing w:val="-5"/>
        </w:rPr>
        <w:t> </w:t>
      </w:r>
      <w:r>
        <w:rPr/>
        <w:t>all</w:t>
      </w:r>
      <w:r>
        <w:rPr>
          <w:spacing w:val="-5"/>
        </w:rPr>
        <w:t> </w:t>
      </w:r>
      <w:r>
        <w:rPr/>
        <w:t>the</w:t>
      </w:r>
      <w:r>
        <w:rPr>
          <w:spacing w:val="-5"/>
        </w:rPr>
        <w:t> </w:t>
      </w:r>
      <w:r>
        <w:rPr/>
        <w:t>closed</w:t>
      </w:r>
      <w:r>
        <w:rPr>
          <w:spacing w:val="-5"/>
        </w:rPr>
        <w:t> </w:t>
      </w:r>
      <w:r>
        <w:rPr/>
        <w:t>contiguous</w:t>
      </w:r>
      <w:r>
        <w:rPr>
          <w:spacing w:val="-5"/>
        </w:rPr>
        <w:t> </w:t>
      </w:r>
      <w:r>
        <w:rPr/>
        <w:t>patterns</w:t>
      </w:r>
      <w:r>
        <w:rPr>
          <w:spacing w:val="-5"/>
        </w:rPr>
        <w:t> </w:t>
      </w:r>
      <w:r>
        <w:rPr/>
        <w:t>in</w:t>
      </w:r>
      <w:r>
        <w:rPr>
          <w:spacing w:val="-5"/>
        </w:rPr>
        <w:t> </w:t>
      </w:r>
      <w:r>
        <w:rPr/>
        <w:t>the</w:t>
      </w:r>
      <w:r>
        <w:rPr>
          <w:spacing w:val="-5"/>
        </w:rPr>
        <w:t> </w:t>
      </w:r>
      <w:r>
        <w:rPr/>
        <w:t>given</w:t>
      </w:r>
      <w:r>
        <w:rPr>
          <w:spacing w:val="-5"/>
        </w:rPr>
        <w:t> </w:t>
      </w:r>
      <w:r>
        <w:rPr/>
        <w:t>sequences</w:t>
      </w:r>
      <w:r>
        <w:rPr>
          <w:spacing w:val="-5"/>
        </w:rPr>
        <w:t> </w:t>
      </w:r>
      <w:r>
        <w:rPr/>
        <w:t>database</w:t>
      </w:r>
      <w:r>
        <w:rPr>
          <w:spacing w:val="-5"/>
        </w:rPr>
        <w:t> </w:t>
      </w:r>
      <w:r>
        <w:rPr/>
        <w:t>that satisfies the user-defined length </w:t>
      </w:r>
      <w:r>
        <w:rPr>
          <w:rFonts w:ascii="Bookman Old Style" w:hAnsi="Bookman Old Style"/>
          <w:b w:val="0"/>
          <w:i/>
        </w:rPr>
        <w:t>l </w:t>
      </w:r>
      <w:r>
        <w:rPr/>
        <w:t>and relative support </w:t>
      </w:r>
      <w:r>
        <w:rPr>
          <w:rFonts w:ascii="Bookman Old Style" w:hAnsi="Bookman Old Style"/>
          <w:b w:val="0"/>
          <w:i/>
        </w:rPr>
        <w:t>Sup</w:t>
      </w:r>
      <w:r>
        <w:rPr>
          <w:rFonts w:ascii="Bookman Old Style" w:hAnsi="Bookman Old Style"/>
          <w:b w:val="0"/>
          <w:i/>
          <w:vertAlign w:val="superscript"/>
        </w:rPr>
        <w:t>r</w:t>
      </w:r>
      <w:r>
        <w:rPr>
          <w:rFonts w:ascii="Bookman Old Style" w:hAnsi="Bookman Old Style"/>
          <w:b w:val="0"/>
          <w:i/>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 </w:t>
      </w:r>
      <w:r>
        <w:rPr>
          <w:vertAlign w:val="baseline"/>
        </w:rPr>
        <w:t>threshold.</w:t>
      </w:r>
    </w:p>
    <w:p>
      <w:pPr>
        <w:pStyle w:val="BodyText"/>
        <w:spacing w:line="261" w:lineRule="exact"/>
        <w:ind w:left="928"/>
        <w:jc w:val="both"/>
      </w:pPr>
      <w:r>
        <w:rPr/>
        <w:t>The</w:t>
      </w:r>
      <w:r>
        <w:rPr>
          <w:spacing w:val="-8"/>
        </w:rPr>
        <w:t> </w:t>
      </w:r>
      <w:r>
        <w:rPr>
          <w:rFonts w:ascii="Bookman Old Style"/>
          <w:b w:val="0"/>
          <w:i/>
        </w:rPr>
        <w:t>LCCspm</w:t>
      </w:r>
      <w:r>
        <w:rPr>
          <w:rFonts w:ascii="Bookman Old Style"/>
          <w:b w:val="0"/>
          <w:i/>
          <w:spacing w:val="-18"/>
        </w:rPr>
        <w:t> </w:t>
      </w:r>
      <w:r>
        <w:rPr/>
        <w:t>algorithm</w:t>
      </w:r>
      <w:r>
        <w:rPr>
          <w:spacing w:val="-7"/>
        </w:rPr>
        <w:t> </w:t>
      </w:r>
      <w:r>
        <w:rPr/>
        <w:t>was</w:t>
      </w:r>
      <w:r>
        <w:rPr>
          <w:spacing w:val="-6"/>
        </w:rPr>
        <w:t> </w:t>
      </w:r>
      <w:r>
        <w:rPr/>
        <w:t>formulated</w:t>
      </w:r>
      <w:r>
        <w:rPr>
          <w:spacing w:val="-7"/>
        </w:rPr>
        <w:t> </w:t>
      </w:r>
      <w:r>
        <w:rPr/>
        <w:t>and</w:t>
      </w:r>
      <w:r>
        <w:rPr>
          <w:spacing w:val="-7"/>
        </w:rPr>
        <w:t> </w:t>
      </w:r>
      <w:r>
        <w:rPr/>
        <w:t>presented</w:t>
      </w:r>
      <w:r>
        <w:rPr>
          <w:spacing w:val="-6"/>
        </w:rPr>
        <w:t> </w:t>
      </w:r>
      <w:r>
        <w:rPr/>
        <w:t>as</w:t>
      </w:r>
      <w:r>
        <w:rPr>
          <w:spacing w:val="-7"/>
        </w:rPr>
        <w:t> </w:t>
      </w:r>
      <w:r>
        <w:rPr/>
        <w:t>a</w:t>
      </w:r>
      <w:r>
        <w:rPr>
          <w:spacing w:val="-7"/>
        </w:rPr>
        <w:t> </w:t>
      </w:r>
      <w:r>
        <w:rPr/>
        <w:t>pseudo-code</w:t>
      </w:r>
      <w:r>
        <w:rPr>
          <w:spacing w:val="-7"/>
        </w:rPr>
        <w:t> </w:t>
      </w:r>
      <w:r>
        <w:rPr/>
        <w:t>in</w:t>
      </w:r>
      <w:r>
        <w:rPr>
          <w:spacing w:val="-6"/>
        </w:rPr>
        <w:t> </w:t>
      </w:r>
      <w:r>
        <w:rPr>
          <w:spacing w:val="-2"/>
        </w:rPr>
        <w:t>Algo-</w:t>
      </w:r>
    </w:p>
    <w:p>
      <w:pPr>
        <w:pStyle w:val="BodyText"/>
        <w:spacing w:line="307" w:lineRule="auto" w:before="79"/>
        <w:ind w:left="576" w:right="647"/>
        <w:jc w:val="both"/>
      </w:pPr>
      <w:r>
        <w:rPr/>
        <mc:AlternateContent>
          <mc:Choice Requires="wps">
            <w:drawing>
              <wp:anchor distT="0" distB="0" distL="0" distR="0" allowOverlap="1" layoutInCell="1" locked="0" behindDoc="1" simplePos="0" relativeHeight="481661440">
                <wp:simplePos x="0" y="0"/>
                <wp:positionH relativeFrom="page">
                  <wp:posOffset>6317272</wp:posOffset>
                </wp:positionH>
                <wp:positionV relativeFrom="paragraph">
                  <wp:posOffset>382569</wp:posOffset>
                </wp:positionV>
                <wp:extent cx="83820" cy="101600"/>
                <wp:effectExtent l="0" t="0" r="0" b="0"/>
                <wp:wrapNone/>
                <wp:docPr id="232" name="Textbox 232"/>
                <wp:cNvGraphicFramePr>
                  <a:graphicFrameLocks/>
                </wp:cNvGraphicFramePr>
                <a:graphic>
                  <a:graphicData uri="http://schemas.microsoft.com/office/word/2010/wordprocessingShape">
                    <wps:wsp>
                      <wps:cNvPr id="232" name="Textbox 232"/>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497.423004pt;margin-top:30.123545pt;width:6.6pt;height:8pt;mso-position-horizontal-relative:page;mso-position-vertical-relative:paragraph;z-index:-21655040" type="#_x0000_t202" id="docshape169"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t>rithm</w:t>
      </w:r>
      <w:r>
        <w:rPr>
          <w:spacing w:val="-2"/>
        </w:rPr>
        <w:t> </w:t>
      </w:r>
      <w:r>
        <w:rPr>
          <w:color w:val="0000FF"/>
        </w:rPr>
        <w:t>2</w:t>
      </w:r>
      <w:r>
        <w:rPr/>
        <w:t>. It</w:t>
      </w:r>
      <w:r>
        <w:rPr>
          <w:spacing w:val="-2"/>
        </w:rPr>
        <w:t> </w:t>
      </w:r>
      <w:r>
        <w:rPr/>
        <w:t>is</w:t>
      </w:r>
      <w:r>
        <w:rPr>
          <w:spacing w:val="-2"/>
        </w:rPr>
        <w:t> </w:t>
      </w:r>
      <w:r>
        <w:rPr/>
        <w:t>made</w:t>
      </w:r>
      <w:r>
        <w:rPr>
          <w:spacing w:val="-2"/>
        </w:rPr>
        <w:t> </w:t>
      </w:r>
      <w:r>
        <w:rPr/>
        <w:t>up</w:t>
      </w:r>
      <w:r>
        <w:rPr>
          <w:spacing w:val="-2"/>
        </w:rPr>
        <w:t> </w:t>
      </w:r>
      <w:r>
        <w:rPr/>
        <w:t>of</w:t>
      </w:r>
      <w:r>
        <w:rPr>
          <w:spacing w:val="-2"/>
        </w:rPr>
        <w:t> </w:t>
      </w:r>
      <w:r>
        <w:rPr/>
        <w:t>three</w:t>
      </w:r>
      <w:r>
        <w:rPr>
          <w:spacing w:val="-2"/>
        </w:rPr>
        <w:t> </w:t>
      </w:r>
      <w:r>
        <w:rPr/>
        <w:t>classes</w:t>
      </w:r>
      <w:r>
        <w:rPr>
          <w:spacing w:val="-2"/>
        </w:rPr>
        <w:t> </w:t>
      </w:r>
      <w:r>
        <w:rPr/>
        <w:t>(i.e.,</w:t>
      </w:r>
      <w:r>
        <w:rPr>
          <w:spacing w:val="-1"/>
        </w:rPr>
        <w:t> </w:t>
      </w:r>
      <w:r>
        <w:rPr/>
        <w:t>Mining,</w:t>
      </w:r>
      <w:r>
        <w:rPr>
          <w:spacing w:val="-1"/>
        </w:rPr>
        <w:t> </w:t>
      </w:r>
      <w:r>
        <w:rPr/>
        <w:t>Pruning</w:t>
      </w:r>
      <w:r>
        <w:rPr>
          <w:spacing w:val="-2"/>
        </w:rPr>
        <w:t> </w:t>
      </w:r>
      <w:r>
        <w:rPr/>
        <w:t>and</w:t>
      </w:r>
      <w:r>
        <w:rPr>
          <w:spacing w:val="-2"/>
        </w:rPr>
        <w:t> </w:t>
      </w:r>
      <w:r>
        <w:rPr/>
        <w:t>Closed)</w:t>
      </w:r>
      <w:r>
        <w:rPr>
          <w:spacing w:val="-2"/>
        </w:rPr>
        <w:t> </w:t>
      </w:r>
      <w:r>
        <w:rPr/>
        <w:t>representing each of its steps.</w:t>
      </w:r>
      <w:r>
        <w:rPr>
          <w:spacing w:val="40"/>
        </w:rPr>
        <w:t> </w:t>
      </w:r>
      <w:r>
        <w:rPr/>
        <w:t>Given a set of sequences </w:t>
      </w:r>
      <w:r>
        <w:rPr>
          <w:rFonts w:ascii="Bookman Old Style" w:hAnsi="Bookman Old Style"/>
          <w:b w:val="0"/>
          <w:i/>
        </w:rPr>
        <w:t>G</w:t>
      </w:r>
      <w:r>
        <w:rPr/>
        <w:t>, a relative support threshold </w:t>
      </w:r>
      <w:r>
        <w:rPr>
          <w:rFonts w:ascii="Bookman Old Style" w:hAnsi="Bookman Old Style"/>
          <w:b w:val="0"/>
          <w:i/>
        </w:rPr>
        <w:t>Sup</w:t>
      </w:r>
      <w:r>
        <w:rPr>
          <w:rFonts w:ascii="Bookman Old Style" w:hAnsi="Bookman Old Style"/>
          <w:b w:val="0"/>
          <w:i/>
          <w:vertAlign w:val="superscript"/>
        </w:rPr>
        <w:t>r</w:t>
      </w:r>
      <w:r>
        <w:rPr>
          <w:rFonts w:ascii="Bookman Old Style" w:hAnsi="Bookman Old Style"/>
          <w:b w:val="0"/>
          <w:i/>
          <w:spacing w:val="-10"/>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 </w:t>
      </w:r>
      <w:r>
        <w:rPr>
          <w:vertAlign w:val="baseline"/>
        </w:rPr>
        <w:t>as</w:t>
      </w:r>
      <w:r>
        <w:rPr>
          <w:spacing w:val="-12"/>
          <w:vertAlign w:val="baseline"/>
        </w:rPr>
        <w:t> </w:t>
      </w:r>
      <w:r>
        <w:rPr>
          <w:vertAlign w:val="baseline"/>
        </w:rPr>
        <w:t>a</w:t>
      </w:r>
      <w:r>
        <w:rPr>
          <w:spacing w:val="29"/>
          <w:vertAlign w:val="baseline"/>
        </w:rPr>
        <w:t> </w:t>
      </w:r>
      <w:r>
        <w:rPr>
          <w:vertAlign w:val="baseline"/>
        </w:rPr>
        <w:t>threshold</w:t>
      </w:r>
      <w:r>
        <w:rPr>
          <w:spacing w:val="28"/>
          <w:vertAlign w:val="baseline"/>
        </w:rPr>
        <w:t> </w:t>
      </w:r>
      <w:r>
        <w:rPr>
          <w:vertAlign w:val="baseline"/>
        </w:rPr>
        <w:t>(i.e.,</w:t>
      </w:r>
      <w:r>
        <w:rPr>
          <w:spacing w:val="36"/>
          <w:vertAlign w:val="baseline"/>
        </w:rPr>
        <w:t> </w:t>
      </w:r>
      <w:r>
        <w:rPr>
          <w:rFonts w:ascii="Bookman Old Style" w:hAnsi="Bookman Old Style"/>
          <w:b w:val="0"/>
          <w:i/>
          <w:vertAlign w:val="baseline"/>
        </w:rPr>
        <w:t>σ</w:t>
      </w:r>
      <w:r>
        <w:rPr>
          <w:vertAlign w:val="baseline"/>
        </w:rPr>
        <w:t>)</w:t>
      </w:r>
      <w:r>
        <w:rPr>
          <w:spacing w:val="28"/>
          <w:vertAlign w:val="baseline"/>
        </w:rPr>
        <w:t> </w:t>
      </w:r>
      <w:r>
        <w:rPr>
          <w:vertAlign w:val="baseline"/>
        </w:rPr>
        <w:t>and</w:t>
      </w:r>
      <w:r>
        <w:rPr>
          <w:spacing w:val="28"/>
          <w:vertAlign w:val="baseline"/>
        </w:rPr>
        <w:t> </w:t>
      </w:r>
      <w:r>
        <w:rPr>
          <w:vertAlign w:val="baseline"/>
        </w:rPr>
        <w:t>a</w:t>
      </w:r>
      <w:r>
        <w:rPr>
          <w:spacing w:val="28"/>
          <w:vertAlign w:val="baseline"/>
        </w:rPr>
        <w:t> </w:t>
      </w:r>
      <w:r>
        <w:rPr>
          <w:vertAlign w:val="baseline"/>
        </w:rPr>
        <w:t>user-defined</w:t>
      </w:r>
      <w:r>
        <w:rPr>
          <w:spacing w:val="28"/>
          <w:vertAlign w:val="baseline"/>
        </w:rPr>
        <w:t> </w:t>
      </w:r>
      <w:r>
        <w:rPr>
          <w:rFonts w:ascii="Bookman Old Style" w:hAnsi="Bookman Old Style"/>
          <w:b w:val="0"/>
          <w:i/>
          <w:vertAlign w:val="baseline"/>
        </w:rPr>
        <w:t>l</w:t>
      </w:r>
      <w:r>
        <w:rPr>
          <w:vertAlign w:val="baseline"/>
        </w:rPr>
        <w:t>,</w:t>
      </w:r>
      <w:r>
        <w:rPr>
          <w:spacing w:val="37"/>
          <w:vertAlign w:val="baseline"/>
        </w:rPr>
        <w:t> </w:t>
      </w:r>
      <w:r>
        <w:rPr>
          <w:vertAlign w:val="baseline"/>
        </w:rPr>
        <w:t>three</w:t>
      </w:r>
      <w:r>
        <w:rPr>
          <w:spacing w:val="28"/>
          <w:vertAlign w:val="baseline"/>
        </w:rPr>
        <w:t> </w:t>
      </w:r>
      <w:r>
        <w:rPr>
          <w:vertAlign w:val="baseline"/>
        </w:rPr>
        <w:t>global</w:t>
      </w:r>
      <w:r>
        <w:rPr>
          <w:spacing w:val="28"/>
          <w:vertAlign w:val="baseline"/>
        </w:rPr>
        <w:t> </w:t>
      </w:r>
      <w:r>
        <w:rPr>
          <w:vertAlign w:val="baseline"/>
        </w:rPr>
        <w:t>variables</w:t>
      </w:r>
      <w:r>
        <w:rPr>
          <w:spacing w:val="28"/>
          <w:vertAlign w:val="baseline"/>
        </w:rPr>
        <w:t> </w:t>
      </w:r>
      <w:r>
        <w:rPr>
          <w:vertAlign w:val="baseline"/>
        </w:rPr>
        <w:t>(i.e.,</w:t>
      </w:r>
      <w:r>
        <w:rPr>
          <w:spacing w:val="36"/>
          <w:vertAlign w:val="baseline"/>
        </w:rPr>
        <w:t> </w:t>
      </w:r>
      <w:r>
        <w:rPr>
          <w:rFonts w:ascii="Garamond" w:hAnsi="Garamond"/>
          <w:vertAlign w:val="baseline"/>
        </w:rPr>
        <w:t>0</w:t>
      </w:r>
      <w:r>
        <w:rPr>
          <w:rFonts w:ascii="Bookman Old Style" w:hAnsi="Bookman Old Style"/>
          <w:b w:val="0"/>
          <w:i/>
          <w:vertAlign w:val="baseline"/>
        </w:rPr>
        <w:t>,</w:t>
      </w:r>
      <w:r>
        <w:rPr>
          <w:rFonts w:ascii="Bookman Old Style" w:hAnsi="Bookman Old Style"/>
          <w:b w:val="0"/>
          <w:i/>
          <w:spacing w:val="-18"/>
          <w:vertAlign w:val="baseline"/>
        </w:rPr>
        <w:t> </w:t>
      </w:r>
      <w:r>
        <w:rPr>
          <w:rFonts w:ascii="Bookman Old Style" w:hAnsi="Bookman Old Style"/>
          <w:b w:val="0"/>
          <w:i/>
          <w:vertAlign w:val="baseline"/>
        </w:rPr>
        <w:t>IandF</w:t>
      </w:r>
      <w:r>
        <w:rPr>
          <w:rFonts w:ascii="Bookman Old Style" w:hAnsi="Bookman Old Style"/>
          <w:b w:val="0"/>
          <w:i/>
          <w:spacing w:val="-18"/>
          <w:vertAlign w:val="baseline"/>
        </w:rPr>
        <w:t> </w:t>
      </w:r>
      <w:r>
        <w:rPr>
          <w:vertAlign w:val="baseline"/>
        </w:rPr>
        <w:t>) are defined for storing generated candidates, pruned contiguous patterns and </w:t>
      </w:r>
      <w:r>
        <w:rPr>
          <w:rFonts w:ascii="Bookman Old Style" w:hAnsi="Bookman Old Style"/>
          <w:b w:val="0"/>
          <w:i/>
          <w:vertAlign w:val="baseline"/>
        </w:rPr>
        <w:t>l</w:t>
      </w:r>
      <w:r>
        <w:rPr>
          <w:vertAlign w:val="baseline"/>
        </w:rPr>
        <w:t>-length closed</w:t>
      </w:r>
      <w:r>
        <w:rPr>
          <w:spacing w:val="-15"/>
          <w:vertAlign w:val="baseline"/>
        </w:rPr>
        <w:t> </w:t>
      </w:r>
      <w:r>
        <w:rPr>
          <w:vertAlign w:val="baseline"/>
        </w:rPr>
        <w:t>contiguous</w:t>
      </w:r>
      <w:r>
        <w:rPr>
          <w:spacing w:val="-2"/>
          <w:vertAlign w:val="baseline"/>
        </w:rPr>
        <w:t> </w:t>
      </w:r>
      <w:r>
        <w:rPr>
          <w:vertAlign w:val="baseline"/>
        </w:rPr>
        <w:t>patterns.</w:t>
      </w:r>
      <w:r>
        <w:rPr>
          <w:spacing w:val="40"/>
          <w:vertAlign w:val="baseline"/>
        </w:rPr>
        <w:t> </w:t>
      </w:r>
      <w:r>
        <w:rPr>
          <w:vertAlign w:val="baseline"/>
        </w:rPr>
        <w:t>Three class objects (i.e., </w:t>
      </w:r>
      <w:r>
        <w:rPr>
          <w:rFonts w:ascii="Bookman Old Style" w:hAnsi="Bookman Old Style"/>
          <w:b w:val="0"/>
          <w:i/>
          <w:vertAlign w:val="baseline"/>
        </w:rPr>
        <w:t>explorer,</w:t>
      </w:r>
      <w:r>
        <w:rPr>
          <w:rFonts w:ascii="Bookman Old Style" w:hAnsi="Bookman Old Style"/>
          <w:b w:val="0"/>
          <w:i/>
          <w:spacing w:val="-18"/>
          <w:vertAlign w:val="baseline"/>
        </w:rPr>
        <w:t> </w:t>
      </w:r>
      <w:r>
        <w:rPr>
          <w:rFonts w:ascii="Bookman Old Style" w:hAnsi="Bookman Old Style"/>
          <w:b w:val="0"/>
          <w:i/>
          <w:vertAlign w:val="baseline"/>
        </w:rPr>
        <w:t>prune</w:t>
      </w:r>
      <w:r>
        <w:rPr>
          <w:rFonts w:ascii="Bookman Old Style" w:hAnsi="Bookman Old Style"/>
          <w:b w:val="0"/>
          <w:i/>
          <w:spacing w:val="-9"/>
          <w:vertAlign w:val="baseline"/>
        </w:rPr>
        <w:t> </w:t>
      </w:r>
      <w:r>
        <w:rPr>
          <w:vertAlign w:val="baseline"/>
        </w:rPr>
        <w:t>and </w:t>
      </w:r>
      <w:r>
        <w:rPr>
          <w:rFonts w:ascii="Bookman Old Style" w:hAnsi="Bookman Old Style"/>
          <w:b w:val="0"/>
          <w:i/>
          <w:vertAlign w:val="baseline"/>
        </w:rPr>
        <w:t>closure</w:t>
      </w:r>
      <w:r>
        <w:rPr>
          <w:vertAlign w:val="baseline"/>
        </w:rPr>
        <w:t>) were</w:t>
      </w:r>
      <w:r>
        <w:rPr>
          <w:spacing w:val="29"/>
          <w:vertAlign w:val="baseline"/>
        </w:rPr>
        <w:t> </w:t>
      </w:r>
      <w:r>
        <w:rPr>
          <w:vertAlign w:val="baseline"/>
        </w:rPr>
        <w:t>instantiated</w:t>
      </w:r>
      <w:r>
        <w:rPr>
          <w:spacing w:val="29"/>
          <w:vertAlign w:val="baseline"/>
        </w:rPr>
        <w:t> </w:t>
      </w:r>
      <w:r>
        <w:rPr>
          <w:vertAlign w:val="baseline"/>
        </w:rPr>
        <w:t>which</w:t>
      </w:r>
      <w:r>
        <w:rPr>
          <w:spacing w:val="29"/>
          <w:vertAlign w:val="baseline"/>
        </w:rPr>
        <w:t> </w:t>
      </w:r>
      <w:r>
        <w:rPr>
          <w:vertAlign w:val="baseline"/>
        </w:rPr>
        <w:t>correspond</w:t>
      </w:r>
      <w:r>
        <w:rPr>
          <w:spacing w:val="29"/>
          <w:vertAlign w:val="baseline"/>
        </w:rPr>
        <w:t> </w:t>
      </w:r>
      <w:r>
        <w:rPr>
          <w:vertAlign w:val="baseline"/>
        </w:rPr>
        <w:t>to</w:t>
      </w:r>
      <w:r>
        <w:rPr>
          <w:spacing w:val="29"/>
          <w:vertAlign w:val="baseline"/>
        </w:rPr>
        <w:t> </w:t>
      </w:r>
      <w:r>
        <w:rPr>
          <w:vertAlign w:val="baseline"/>
        </w:rPr>
        <w:t>the</w:t>
      </w:r>
      <w:r>
        <w:rPr>
          <w:spacing w:val="29"/>
          <w:vertAlign w:val="baseline"/>
        </w:rPr>
        <w:t> </w:t>
      </w:r>
      <w:r>
        <w:rPr>
          <w:vertAlign w:val="baseline"/>
        </w:rPr>
        <w:t>three</w:t>
      </w:r>
      <w:r>
        <w:rPr>
          <w:spacing w:val="29"/>
          <w:vertAlign w:val="baseline"/>
        </w:rPr>
        <w:t> </w:t>
      </w:r>
      <w:r>
        <w:rPr>
          <w:vertAlign w:val="baseline"/>
        </w:rPr>
        <w:t>stages</w:t>
      </w:r>
      <w:r>
        <w:rPr>
          <w:spacing w:val="29"/>
          <w:vertAlign w:val="baseline"/>
        </w:rPr>
        <w:t> </w:t>
      </w:r>
      <w:r>
        <w:rPr>
          <w:vertAlign w:val="baseline"/>
        </w:rPr>
        <w:t>of</w:t>
      </w:r>
      <w:r>
        <w:rPr>
          <w:spacing w:val="29"/>
          <w:vertAlign w:val="baseline"/>
        </w:rPr>
        <w:t> </w:t>
      </w:r>
      <w:r>
        <w:rPr>
          <w:rFonts w:ascii="Bookman Old Style" w:hAnsi="Bookman Old Style"/>
          <w:b w:val="0"/>
          <w:i/>
          <w:vertAlign w:val="baseline"/>
        </w:rPr>
        <w:t>LCCspm </w:t>
      </w:r>
      <w:r>
        <w:rPr>
          <w:vertAlign w:val="baseline"/>
        </w:rPr>
        <w:t>(See</w:t>
      </w:r>
      <w:r>
        <w:rPr>
          <w:spacing w:val="29"/>
          <w:vertAlign w:val="baseline"/>
        </w:rPr>
        <w:t> </w:t>
      </w:r>
      <w:r>
        <w:rPr>
          <w:vertAlign w:val="baseline"/>
        </w:rPr>
        <w:t>lines</w:t>
      </w:r>
      <w:r>
        <w:rPr>
          <w:spacing w:val="29"/>
          <w:vertAlign w:val="baseline"/>
        </w:rPr>
        <w:t> </w:t>
      </w:r>
      <w:r>
        <w:rPr>
          <w:vertAlign w:val="baseline"/>
        </w:rPr>
        <w:t>1</w:t>
      </w:r>
      <w:r>
        <w:rPr>
          <w:spacing w:val="29"/>
          <w:vertAlign w:val="baseline"/>
        </w:rPr>
        <w:t> </w:t>
      </w:r>
      <w:r>
        <w:rPr>
          <w:vertAlign w:val="baseline"/>
        </w:rPr>
        <w:t>- 4).</w:t>
      </w:r>
      <w:r>
        <w:rPr>
          <w:spacing w:val="40"/>
          <w:vertAlign w:val="baseline"/>
        </w:rPr>
        <w:t> </w:t>
      </w:r>
      <w:r>
        <w:rPr>
          <w:vertAlign w:val="baseline"/>
        </w:rPr>
        <w:t>The </w:t>
      </w:r>
      <w:r>
        <w:rPr>
          <w:rFonts w:ascii="Bookman Old Style" w:hAnsi="Bookman Old Style"/>
          <w:b w:val="0"/>
          <w:i/>
          <w:vertAlign w:val="baseline"/>
        </w:rPr>
        <w:t>explorer </w:t>
      </w:r>
      <w:r>
        <w:rPr>
          <w:vertAlign w:val="baseline"/>
        </w:rPr>
        <w:t>object of class “Mining” is responsible for loading and transform- ing a set of sequences, calculation of sequence with the maximum length, computing the summation of all sequence lengths, calculation of the average length of the se- quences in the sequences database, identification of itemsets (i.e.</w:t>
      </w:r>
      <w:r>
        <w:rPr>
          <w:spacing w:val="32"/>
          <w:vertAlign w:val="baseline"/>
        </w:rPr>
        <w:t> </w:t>
      </w:r>
      <w:r>
        <w:rPr>
          <w:vertAlign w:val="baseline"/>
        </w:rPr>
        <w:t>unique items in the sequences</w:t>
      </w:r>
      <w:r>
        <w:rPr>
          <w:spacing w:val="-2"/>
          <w:vertAlign w:val="baseline"/>
        </w:rPr>
        <w:t> </w:t>
      </w:r>
      <w:r>
        <w:rPr>
          <w:vertAlign w:val="baseline"/>
        </w:rPr>
        <w:t>database),</w:t>
      </w:r>
      <w:r>
        <w:rPr>
          <w:spacing w:val="-1"/>
          <w:vertAlign w:val="baseline"/>
        </w:rPr>
        <w:t> </w:t>
      </w:r>
      <w:r>
        <w:rPr>
          <w:vertAlign w:val="baseline"/>
        </w:rPr>
        <w:t>calculation</w:t>
      </w:r>
      <w:r>
        <w:rPr>
          <w:spacing w:val="-2"/>
          <w:vertAlign w:val="baseline"/>
        </w:rPr>
        <w:t> </w:t>
      </w:r>
      <w:r>
        <w:rPr>
          <w:vertAlign w:val="baseline"/>
        </w:rPr>
        <w:t>of</w:t>
      </w:r>
      <w:r>
        <w:rPr>
          <w:spacing w:val="-2"/>
          <w:vertAlign w:val="baseline"/>
        </w:rPr>
        <w:t> </w:t>
      </w:r>
      <w:r>
        <w:rPr>
          <w:vertAlign w:val="baseline"/>
        </w:rPr>
        <w:t>the</w:t>
      </w:r>
      <w:r>
        <w:rPr>
          <w:spacing w:val="-2"/>
          <w:vertAlign w:val="baseline"/>
        </w:rPr>
        <w:t> </w:t>
      </w:r>
      <w:r>
        <w:rPr>
          <w:vertAlign w:val="baseline"/>
        </w:rPr>
        <w:t>sequences</w:t>
      </w:r>
      <w:r>
        <w:rPr>
          <w:spacing w:val="-2"/>
          <w:vertAlign w:val="baseline"/>
        </w:rPr>
        <w:t> </w:t>
      </w:r>
      <w:r>
        <w:rPr>
          <w:vertAlign w:val="baseline"/>
        </w:rPr>
        <w:t>database</w:t>
      </w:r>
      <w:r>
        <w:rPr>
          <w:spacing w:val="-2"/>
          <w:vertAlign w:val="baseline"/>
        </w:rPr>
        <w:t> </w:t>
      </w:r>
      <w:r>
        <w:rPr>
          <w:vertAlign w:val="baseline"/>
        </w:rPr>
        <w:t>size</w:t>
      </w:r>
      <w:r>
        <w:rPr>
          <w:spacing w:val="-2"/>
          <w:vertAlign w:val="baseline"/>
        </w:rPr>
        <w:t> </w:t>
      </w:r>
      <w:r>
        <w:rPr>
          <w:vertAlign w:val="baseline"/>
        </w:rPr>
        <w:t>(i.e.,</w:t>
      </w:r>
      <w:r>
        <w:rPr>
          <w:spacing w:val="-1"/>
          <w:vertAlign w:val="baseline"/>
        </w:rPr>
        <w:t> </w:t>
      </w:r>
      <w:r>
        <w:rPr>
          <w:vertAlign w:val="baseline"/>
        </w:rPr>
        <w:t>the</w:t>
      </w:r>
      <w:r>
        <w:rPr>
          <w:spacing w:val="-2"/>
          <w:vertAlign w:val="baseline"/>
        </w:rPr>
        <w:t> </w:t>
      </w:r>
      <w:r>
        <w:rPr>
          <w:vertAlign w:val="baseline"/>
        </w:rPr>
        <w:t>total</w:t>
      </w:r>
      <w:r>
        <w:rPr>
          <w:spacing w:val="-2"/>
          <w:vertAlign w:val="baseline"/>
        </w:rPr>
        <w:t> </w:t>
      </w:r>
      <w:r>
        <w:rPr>
          <w:vertAlign w:val="baseline"/>
        </w:rPr>
        <w:t>number of sequences) and generation of candidate patterns.</w:t>
      </w:r>
    </w:p>
    <w:p>
      <w:pPr>
        <w:pStyle w:val="BodyText"/>
        <w:ind w:left="928"/>
        <w:jc w:val="both"/>
      </w:pPr>
      <w:r>
        <w:rPr/>
        <w:t>The</w:t>
      </w:r>
      <w:r>
        <w:rPr>
          <w:spacing w:val="7"/>
        </w:rPr>
        <w:t> </w:t>
      </w:r>
      <w:r>
        <w:rPr>
          <w:rFonts w:ascii="Bookman Old Style" w:hAnsi="Bookman Old Style"/>
          <w:b w:val="0"/>
          <w:i/>
        </w:rPr>
        <w:t>prune</w:t>
      </w:r>
      <w:r>
        <w:rPr>
          <w:rFonts w:ascii="Bookman Old Style" w:hAnsi="Bookman Old Style"/>
          <w:b w:val="0"/>
          <w:i/>
          <w:spacing w:val="-5"/>
        </w:rPr>
        <w:t> </w:t>
      </w:r>
      <w:r>
        <w:rPr/>
        <w:t>object</w:t>
      </w:r>
      <w:r>
        <w:rPr>
          <w:spacing w:val="7"/>
        </w:rPr>
        <w:t> </w:t>
      </w:r>
      <w:r>
        <w:rPr/>
        <w:t>of</w:t>
      </w:r>
      <w:r>
        <w:rPr>
          <w:spacing w:val="7"/>
        </w:rPr>
        <w:t> </w:t>
      </w:r>
      <w:r>
        <w:rPr/>
        <w:t>class</w:t>
      </w:r>
      <w:r>
        <w:rPr>
          <w:spacing w:val="7"/>
        </w:rPr>
        <w:t> </w:t>
      </w:r>
      <w:r>
        <w:rPr/>
        <w:t>“Pruning”</w:t>
      </w:r>
      <w:r>
        <w:rPr>
          <w:spacing w:val="8"/>
        </w:rPr>
        <w:t> </w:t>
      </w:r>
      <w:r>
        <w:rPr/>
        <w:t>converts</w:t>
      </w:r>
      <w:r>
        <w:rPr>
          <w:spacing w:val="7"/>
        </w:rPr>
        <w:t> </w:t>
      </w:r>
      <w:r>
        <w:rPr/>
        <w:t>the</w:t>
      </w:r>
      <w:r>
        <w:rPr>
          <w:spacing w:val="6"/>
        </w:rPr>
        <w:t> </w:t>
      </w:r>
      <w:r>
        <w:rPr/>
        <w:t>user-specified</w:t>
      </w:r>
      <w:r>
        <w:rPr>
          <w:spacing w:val="8"/>
        </w:rPr>
        <w:t> </w:t>
      </w:r>
      <w:r>
        <w:rPr/>
        <w:t>relative</w:t>
      </w:r>
      <w:r>
        <w:rPr>
          <w:spacing w:val="7"/>
        </w:rPr>
        <w:t> </w:t>
      </w:r>
      <w:r>
        <w:rPr>
          <w:spacing w:val="-2"/>
        </w:rPr>
        <w:t>support</w:t>
      </w:r>
    </w:p>
    <w:p>
      <w:pPr>
        <w:spacing w:after="0"/>
        <w:jc w:val="both"/>
        <w:sectPr>
          <w:pgSz w:w="11910" w:h="16840"/>
          <w:pgMar w:header="1961" w:footer="1428" w:top="2260" w:bottom="1620" w:left="1680" w:right="780"/>
        </w:sectPr>
      </w:pPr>
    </w:p>
    <w:p>
      <w:pPr>
        <w:pStyle w:val="BodyText"/>
        <w:spacing w:line="20" w:lineRule="exact"/>
        <w:ind w:left="576"/>
        <w:rPr>
          <w:sz w:val="2"/>
        </w:rPr>
      </w:pPr>
      <w:r>
        <w:rPr>
          <w:sz w:val="2"/>
        </w:rPr>
        <mc:AlternateContent>
          <mc:Choice Requires="wps">
            <w:drawing>
              <wp:inline distT="0" distB="0" distL="0" distR="0">
                <wp:extent cx="5220335" cy="6350"/>
                <wp:effectExtent l="9525" t="0" r="0" b="3175"/>
                <wp:docPr id="235" name="Group 235"/>
                <wp:cNvGraphicFramePr>
                  <a:graphicFrameLocks/>
                </wp:cNvGraphicFramePr>
                <a:graphic>
                  <a:graphicData uri="http://schemas.microsoft.com/office/word/2010/wordprocessingGroup">
                    <wpg:wgp>
                      <wpg:cNvPr id="235" name="Group 235"/>
                      <wpg:cNvGrpSpPr/>
                      <wpg:grpSpPr>
                        <a:xfrm>
                          <a:off x="0" y="0"/>
                          <a:ext cx="5220335" cy="6350"/>
                          <a:chExt cx="5220335" cy="6350"/>
                        </a:xfrm>
                      </wpg:grpSpPr>
                      <wps:wsp>
                        <wps:cNvPr id="236" name="Graphic 236"/>
                        <wps:cNvSpPr/>
                        <wps:spPr>
                          <a:xfrm>
                            <a:off x="0" y="3162"/>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411.05pt;height:.5pt;mso-position-horizontal-relative:char;mso-position-vertical-relative:line" id="docshapegroup172" coordorigin="0,0" coordsize="8221,10">
                <v:line style="position:absolute" from="0,5" to="8220,5" stroked="true" strokeweight=".498pt" strokecolor="#000000">
                  <v:stroke dashstyle="solid"/>
                </v:line>
              </v:group>
            </w:pict>
          </mc:Fallback>
        </mc:AlternateContent>
      </w:r>
      <w:r>
        <w:rPr>
          <w:sz w:val="2"/>
        </w:rPr>
      </w:r>
    </w:p>
    <w:p>
      <w:pPr>
        <w:pStyle w:val="BodyText"/>
        <w:rPr>
          <w:sz w:val="20"/>
        </w:rPr>
      </w:pPr>
    </w:p>
    <w:p>
      <w:pPr>
        <w:pStyle w:val="BodyText"/>
        <w:spacing w:before="6"/>
        <w:rPr>
          <w:sz w:val="18"/>
        </w:rPr>
      </w:pPr>
    </w:p>
    <w:p>
      <w:pPr>
        <w:pStyle w:val="BodyText"/>
        <w:spacing w:before="1"/>
        <w:rPr>
          <w:sz w:val="8"/>
        </w:rPr>
      </w:pPr>
      <w:r>
        <w:rPr/>
        <mc:AlternateContent>
          <mc:Choice Requires="wps">
            <w:drawing>
              <wp:anchor distT="0" distB="0" distL="0" distR="0" allowOverlap="1" layoutInCell="1" locked="0" behindDoc="1" simplePos="0" relativeHeight="487622144">
                <wp:simplePos x="0" y="0"/>
                <wp:positionH relativeFrom="page">
                  <wp:posOffset>1433156</wp:posOffset>
                </wp:positionH>
                <wp:positionV relativeFrom="paragraph">
                  <wp:posOffset>74347</wp:posOffset>
                </wp:positionV>
                <wp:extent cx="5220335" cy="1270"/>
                <wp:effectExtent l="0" t="0" r="0" b="0"/>
                <wp:wrapTopAndBottom/>
                <wp:docPr id="237" name="Graphic 237"/>
                <wp:cNvGraphicFramePr>
                  <a:graphicFrameLocks/>
                </wp:cNvGraphicFramePr>
                <a:graphic>
                  <a:graphicData uri="http://schemas.microsoft.com/office/word/2010/wordprocessingShape">
                    <wps:wsp>
                      <wps:cNvPr id="237" name="Graphic 237"/>
                      <wps:cNvSpPr/>
                      <wps:spPr>
                        <a:xfrm>
                          <a:off x="0" y="0"/>
                          <a:ext cx="5220335" cy="1270"/>
                        </a:xfrm>
                        <a:custGeom>
                          <a:avLst/>
                          <a:gdLst/>
                          <a:ahLst/>
                          <a:cxnLst/>
                          <a:rect l="l" t="t" r="r" b="b"/>
                          <a:pathLst>
                            <a:path w="5220335" h="0">
                              <a:moveTo>
                                <a:pt x="0" y="0"/>
                              </a:moveTo>
                              <a:lnTo>
                                <a:pt x="5220004" y="0"/>
                              </a:lnTo>
                            </a:path>
                          </a:pathLst>
                        </a:custGeom>
                        <a:ln w="10121">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5.854132pt;width:411.05pt;height:.1pt;mso-position-horizontal-relative:page;mso-position-vertical-relative:paragraph;z-index:-15694336;mso-wrap-distance-left:0;mso-wrap-distance-right:0" id="docshape173" coordorigin="2257,117" coordsize="8221,0" path="m2257,117l10477,117e" filled="false" stroked="true" strokeweight=".797pt" strokecolor="#000000">
                <v:path arrowok="t"/>
                <v:stroke dashstyle="solid"/>
                <w10:wrap type="topAndBottom"/>
              </v:shape>
            </w:pict>
          </mc:Fallback>
        </mc:AlternateContent>
      </w:r>
    </w:p>
    <w:p>
      <w:pPr>
        <w:spacing w:before="0" w:after="24"/>
        <w:ind w:left="576" w:right="0" w:firstLine="0"/>
        <w:jc w:val="left"/>
        <w:rPr>
          <w:sz w:val="24"/>
        </w:rPr>
      </w:pPr>
      <w:r>
        <w:rPr>
          <w:b/>
          <w:sz w:val="24"/>
        </w:rPr>
        <w:t>Algorithm</w:t>
      </w:r>
      <w:r>
        <w:rPr>
          <w:b/>
          <w:spacing w:val="-12"/>
          <w:sz w:val="24"/>
        </w:rPr>
        <w:t> </w:t>
      </w:r>
      <w:r>
        <w:rPr>
          <w:b/>
          <w:sz w:val="24"/>
        </w:rPr>
        <w:t>2</w:t>
      </w:r>
      <w:r>
        <w:rPr>
          <w:b/>
          <w:spacing w:val="-11"/>
          <w:sz w:val="24"/>
        </w:rPr>
        <w:t> </w:t>
      </w:r>
      <w:r>
        <w:rPr>
          <w:sz w:val="24"/>
        </w:rPr>
        <w:t>LCCspm</w:t>
      </w:r>
      <w:r>
        <w:rPr>
          <w:spacing w:val="-11"/>
          <w:sz w:val="24"/>
        </w:rPr>
        <w:t> </w:t>
      </w:r>
      <w:r>
        <w:rPr>
          <w:sz w:val="24"/>
        </w:rPr>
        <w:t>(Memory-Optimised)</w:t>
      </w:r>
      <w:r>
        <w:rPr>
          <w:spacing w:val="-12"/>
          <w:sz w:val="24"/>
        </w:rPr>
        <w:t> </w:t>
      </w:r>
      <w:r>
        <w:rPr>
          <w:spacing w:val="-2"/>
          <w:sz w:val="24"/>
        </w:rPr>
        <w:t>Pseudocode</w:t>
      </w:r>
    </w:p>
    <w:p>
      <w:pPr>
        <w:pStyle w:val="BodyText"/>
        <w:spacing w:line="20" w:lineRule="exact"/>
        <w:ind w:left="576"/>
        <w:rPr>
          <w:sz w:val="2"/>
        </w:rPr>
      </w:pPr>
      <w:r>
        <w:rPr>
          <w:sz w:val="2"/>
        </w:rPr>
        <mc:AlternateContent>
          <mc:Choice Requires="wps">
            <w:drawing>
              <wp:inline distT="0" distB="0" distL="0" distR="0">
                <wp:extent cx="5220335" cy="5080"/>
                <wp:effectExtent l="9525" t="0" r="0" b="4445"/>
                <wp:docPr id="238" name="Group 238"/>
                <wp:cNvGraphicFramePr>
                  <a:graphicFrameLocks/>
                </wp:cNvGraphicFramePr>
                <a:graphic>
                  <a:graphicData uri="http://schemas.microsoft.com/office/word/2010/wordprocessingGroup">
                    <wpg:wgp>
                      <wpg:cNvPr id="238" name="Group 238"/>
                      <wpg:cNvGrpSpPr/>
                      <wpg:grpSpPr>
                        <a:xfrm>
                          <a:off x="0" y="0"/>
                          <a:ext cx="5220335" cy="5080"/>
                          <a:chExt cx="5220335" cy="5080"/>
                        </a:xfrm>
                      </wpg:grpSpPr>
                      <wps:wsp>
                        <wps:cNvPr id="239" name="Graphic 239"/>
                        <wps:cNvSpPr/>
                        <wps:spPr>
                          <a:xfrm>
                            <a:off x="0" y="2527"/>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411.05pt;height:.4pt;mso-position-horizontal-relative:char;mso-position-vertical-relative:line" id="docshapegroup174" coordorigin="0,0" coordsize="8221,8">
                <v:line style="position:absolute" from="0,4" to="8220,4" stroked="true" strokeweight=".398pt" strokecolor="#000000">
                  <v:stroke dashstyle="solid"/>
                </v:line>
              </v:group>
            </w:pict>
          </mc:Fallback>
        </mc:AlternateContent>
      </w:r>
      <w:r>
        <w:rPr>
          <w:sz w:val="2"/>
        </w:rPr>
      </w:r>
    </w:p>
    <w:p>
      <w:pPr>
        <w:spacing w:line="290" w:lineRule="exact" w:before="23"/>
        <w:ind w:left="576" w:right="0" w:firstLine="0"/>
        <w:jc w:val="left"/>
        <w:rPr>
          <w:rFonts w:ascii="Bookman Old Style" w:hAnsi="Bookman Old Style"/>
          <w:b w:val="0"/>
          <w:i/>
          <w:sz w:val="24"/>
        </w:rPr>
      </w:pPr>
      <w:r>
        <w:rPr/>
        <mc:AlternateContent>
          <mc:Choice Requires="wps">
            <w:drawing>
              <wp:anchor distT="0" distB="0" distL="0" distR="0" allowOverlap="1" layoutInCell="1" locked="0" behindDoc="1" simplePos="0" relativeHeight="481668096">
                <wp:simplePos x="0" y="0"/>
                <wp:positionH relativeFrom="page">
                  <wp:posOffset>2708440</wp:posOffset>
                </wp:positionH>
                <wp:positionV relativeFrom="paragraph">
                  <wp:posOffset>121866</wp:posOffset>
                </wp:positionV>
                <wp:extent cx="83820" cy="101600"/>
                <wp:effectExtent l="0" t="0" r="0" b="0"/>
                <wp:wrapNone/>
                <wp:docPr id="240" name="Textbox 240"/>
                <wp:cNvGraphicFramePr>
                  <a:graphicFrameLocks/>
                </wp:cNvGraphicFramePr>
                <a:graphic>
                  <a:graphicData uri="http://schemas.microsoft.com/office/word/2010/wordprocessingShape">
                    <wps:wsp>
                      <wps:cNvPr id="240" name="Textbox 240"/>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13.263pt;margin-top:9.595785pt;width:6.6pt;height:8pt;mso-position-horizontal-relative:page;mso-position-vertical-relative:paragraph;z-index:-21648384" type="#_x0000_t202" id="docshape175"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b/>
          <w:sz w:val="24"/>
        </w:rPr>
        <w:t>Input:</w:t>
      </w:r>
      <w:r>
        <w:rPr>
          <w:b/>
          <w:spacing w:val="56"/>
          <w:sz w:val="24"/>
        </w:rPr>
        <w:t> </w:t>
      </w:r>
      <w:r>
        <w:rPr>
          <w:sz w:val="24"/>
        </w:rPr>
        <w:t>SDB</w:t>
      </w:r>
      <w:r>
        <w:rPr>
          <w:spacing w:val="-2"/>
          <w:sz w:val="24"/>
        </w:rPr>
        <w:t> </w:t>
      </w:r>
      <w:r>
        <w:rPr>
          <w:rFonts w:ascii="Bookman Old Style" w:hAnsi="Bookman Old Style"/>
          <w:b w:val="0"/>
          <w:i/>
          <w:sz w:val="24"/>
        </w:rPr>
        <w:t>G</w:t>
      </w:r>
      <w:r>
        <w:rPr>
          <w:sz w:val="24"/>
        </w:rPr>
        <w:t>,</w:t>
      </w:r>
      <w:r>
        <w:rPr>
          <w:spacing w:val="-2"/>
          <w:sz w:val="24"/>
        </w:rPr>
        <w:t> </w:t>
      </w:r>
      <w:r>
        <w:rPr>
          <w:rFonts w:ascii="Bookman Old Style" w:hAnsi="Bookman Old Style"/>
          <w:b w:val="0"/>
          <w:i/>
          <w:sz w:val="24"/>
        </w:rPr>
        <w:t>Sup</w:t>
      </w:r>
      <w:r>
        <w:rPr>
          <w:rFonts w:ascii="Bookman Old Style" w:hAnsi="Bookman Old Style"/>
          <w:b w:val="0"/>
          <w:i/>
          <w:sz w:val="24"/>
          <w:vertAlign w:val="superscript"/>
        </w:rPr>
        <w:t>r</w:t>
      </w:r>
      <w:r>
        <w:rPr>
          <w:rFonts w:ascii="Bookman Old Style" w:hAnsi="Bookman Old Style"/>
          <w:b w:val="0"/>
          <w:i/>
          <w:spacing w:val="-9"/>
          <w:sz w:val="24"/>
          <w:vertAlign w:val="baseline"/>
        </w:rPr>
        <w:t> </w:t>
      </w:r>
      <w:r>
        <w:rPr>
          <w:rFonts w:ascii="Garamond" w:hAnsi="Garamond"/>
          <w:sz w:val="24"/>
          <w:vertAlign w:val="baseline"/>
        </w:rPr>
        <w:t>(</w:t>
      </w:r>
      <w:r>
        <w:rPr>
          <w:rFonts w:ascii="Bookman Old Style" w:hAnsi="Bookman Old Style"/>
          <w:b w:val="0"/>
          <w:i/>
          <w:sz w:val="24"/>
          <w:vertAlign w:val="baseline"/>
        </w:rPr>
        <w:t>s</w:t>
      </w:r>
      <w:r>
        <w:rPr>
          <w:rFonts w:ascii="Cambria" w:hAnsi="Cambria"/>
          <w:sz w:val="24"/>
          <w:vertAlign w:val="superscript"/>
        </w:rPr>
        <w:t>∗</w:t>
      </w:r>
      <w:r>
        <w:rPr>
          <w:rFonts w:ascii="Garamond" w:hAnsi="Garamond"/>
          <w:sz w:val="24"/>
          <w:vertAlign w:val="baseline"/>
        </w:rPr>
        <w:t>)</w:t>
      </w:r>
      <w:r>
        <w:rPr>
          <w:rFonts w:ascii="Garamond" w:hAnsi="Garamond"/>
          <w:spacing w:val="-2"/>
          <w:sz w:val="24"/>
          <w:vertAlign w:val="baseline"/>
        </w:rPr>
        <w:t> </w:t>
      </w:r>
      <w:r>
        <w:rPr>
          <w:sz w:val="24"/>
          <w:vertAlign w:val="baseline"/>
        </w:rPr>
        <w:t>=</w:t>
      </w:r>
      <w:r>
        <w:rPr>
          <w:rFonts w:ascii="Bookman Old Style" w:hAnsi="Bookman Old Style"/>
          <w:b w:val="0"/>
          <w:i/>
          <w:sz w:val="24"/>
          <w:vertAlign w:val="baseline"/>
        </w:rPr>
        <w:t>σ</w:t>
      </w:r>
      <w:r>
        <w:rPr>
          <w:sz w:val="24"/>
          <w:vertAlign w:val="baseline"/>
        </w:rPr>
        <w:t>,</w:t>
      </w:r>
      <w:r>
        <w:rPr>
          <w:spacing w:val="-2"/>
          <w:sz w:val="24"/>
          <w:vertAlign w:val="baseline"/>
        </w:rPr>
        <w:t> </w:t>
      </w:r>
      <w:r>
        <w:rPr>
          <w:sz w:val="24"/>
          <w:vertAlign w:val="baseline"/>
        </w:rPr>
        <w:t>maximal-length</w:t>
      </w:r>
      <w:r>
        <w:rPr>
          <w:spacing w:val="-2"/>
          <w:sz w:val="24"/>
          <w:vertAlign w:val="baseline"/>
        </w:rPr>
        <w:t> </w:t>
      </w:r>
      <w:r>
        <w:rPr>
          <w:rFonts w:ascii="Bookman Old Style" w:hAnsi="Bookman Old Style"/>
          <w:b w:val="0"/>
          <w:i/>
          <w:spacing w:val="-10"/>
          <w:sz w:val="24"/>
          <w:vertAlign w:val="baseline"/>
        </w:rPr>
        <w:t>l</w:t>
      </w:r>
    </w:p>
    <w:p>
      <w:pPr>
        <w:spacing w:line="271" w:lineRule="exact" w:before="0"/>
        <w:ind w:left="576" w:right="0" w:firstLine="0"/>
        <w:jc w:val="left"/>
        <w:rPr>
          <w:rFonts w:ascii="Garamond" w:hAnsi="Garamond"/>
          <w:sz w:val="24"/>
        </w:rPr>
      </w:pPr>
      <w:r>
        <w:rPr>
          <w:b/>
          <w:sz w:val="24"/>
        </w:rPr>
        <w:t>Output:</w:t>
      </w:r>
      <w:r>
        <w:rPr>
          <w:b/>
          <w:spacing w:val="46"/>
          <w:sz w:val="24"/>
        </w:rPr>
        <w:t> </w:t>
      </w:r>
      <w:r>
        <w:rPr>
          <w:rFonts w:ascii="Bookman Old Style" w:hAnsi="Bookman Old Style"/>
          <w:b w:val="0"/>
          <w:i/>
          <w:sz w:val="24"/>
        </w:rPr>
        <w:t>l</w:t>
      </w:r>
      <w:r>
        <w:rPr>
          <w:sz w:val="24"/>
        </w:rPr>
        <w:t>-length</w:t>
      </w:r>
      <w:r>
        <w:rPr>
          <w:spacing w:val="-7"/>
          <w:sz w:val="24"/>
        </w:rPr>
        <w:t> </w:t>
      </w:r>
      <w:r>
        <w:rPr>
          <w:sz w:val="24"/>
        </w:rPr>
        <w:t>closed</w:t>
      </w:r>
      <w:r>
        <w:rPr>
          <w:spacing w:val="-7"/>
          <w:sz w:val="24"/>
        </w:rPr>
        <w:t> </w:t>
      </w:r>
      <w:r>
        <w:rPr>
          <w:sz w:val="24"/>
        </w:rPr>
        <w:t>contiguous</w:t>
      </w:r>
      <w:r>
        <w:rPr>
          <w:spacing w:val="-7"/>
          <w:sz w:val="24"/>
        </w:rPr>
        <w:t> </w:t>
      </w:r>
      <w:r>
        <w:rPr>
          <w:sz w:val="24"/>
        </w:rPr>
        <w:t>sequential</w:t>
      </w:r>
      <w:r>
        <w:rPr>
          <w:spacing w:val="-7"/>
          <w:sz w:val="24"/>
        </w:rPr>
        <w:t> </w:t>
      </w:r>
      <w:r>
        <w:rPr>
          <w:sz w:val="24"/>
        </w:rPr>
        <w:t>patterns,</w:t>
      </w:r>
      <w:r>
        <w:rPr>
          <w:spacing w:val="-7"/>
          <w:sz w:val="24"/>
        </w:rPr>
        <w:t> </w:t>
      </w:r>
      <w:r>
        <w:rPr>
          <w:rFonts w:ascii="Bookman Old Style" w:hAnsi="Bookman Old Style"/>
          <w:b w:val="0"/>
          <w:i/>
          <w:spacing w:val="9"/>
          <w:sz w:val="24"/>
        </w:rPr>
        <w:t>SUP</w:t>
      </w:r>
      <w:r>
        <w:rPr>
          <w:rFonts w:ascii="Bookman Old Style" w:hAnsi="Bookman Old Style"/>
          <w:b w:val="0"/>
          <w:i/>
          <w:spacing w:val="9"/>
          <w:sz w:val="24"/>
          <w:vertAlign w:val="superscript"/>
        </w:rPr>
        <w:t>a</w:t>
      </w:r>
      <w:r>
        <w:rPr>
          <w:rFonts w:ascii="Garamond" w:hAnsi="Garamond"/>
          <w:spacing w:val="9"/>
          <w:sz w:val="24"/>
          <w:vertAlign w:val="baseline"/>
        </w:rPr>
        <w:t>(</w:t>
      </w:r>
      <w:r>
        <w:rPr>
          <w:rFonts w:ascii="Bookman Old Style" w:hAnsi="Bookman Old Style"/>
          <w:b w:val="0"/>
          <w:i/>
          <w:spacing w:val="9"/>
          <w:sz w:val="24"/>
          <w:vertAlign w:val="baseline"/>
        </w:rPr>
        <w:t>s</w:t>
      </w:r>
      <w:r>
        <w:rPr>
          <w:rFonts w:ascii="Cambria" w:hAnsi="Cambria"/>
          <w:spacing w:val="9"/>
          <w:sz w:val="24"/>
          <w:vertAlign w:val="superscript"/>
        </w:rPr>
        <w:t>∗</w:t>
      </w:r>
      <w:r>
        <w:rPr>
          <w:rFonts w:ascii="Garamond" w:hAnsi="Garamond"/>
          <w:spacing w:val="9"/>
          <w:sz w:val="24"/>
          <w:vertAlign w:val="baseline"/>
        </w:rPr>
        <w:t>)</w:t>
      </w:r>
    </w:p>
    <w:p>
      <w:pPr>
        <w:pStyle w:val="BodyText"/>
        <w:spacing w:line="310" w:lineRule="exact"/>
        <w:ind w:left="983"/>
      </w:pPr>
      <w:r>
        <w:rPr>
          <w:rFonts w:ascii="Bookman Old Style" w:hAnsi="Bookman Old Style"/>
          <w:b w:val="0"/>
          <w:i/>
          <w:w w:val="95"/>
        </w:rPr>
        <w:t>O</w:t>
      </w:r>
      <w:r>
        <w:rPr>
          <w:rFonts w:ascii="Bookman Old Style" w:hAnsi="Bookman Old Style"/>
          <w:b w:val="0"/>
          <w:i/>
          <w:spacing w:val="10"/>
        </w:rPr>
        <w:t> </w:t>
      </w:r>
      <w:r>
        <w:rPr>
          <w:rFonts w:ascii="Lucida Sans Unicode" w:hAnsi="Lucida Sans Unicode"/>
          <w:w w:val="95"/>
        </w:rPr>
        <w:t>←</w:t>
      </w:r>
      <w:r>
        <w:rPr>
          <w:rFonts w:ascii="Lucida Sans Unicode" w:hAnsi="Lucida Sans Unicode"/>
          <w:spacing w:val="-2"/>
        </w:rPr>
        <w:t> </w:t>
      </w:r>
      <w:r>
        <w:rPr>
          <w:rFonts w:ascii="Lucida Sans Unicode" w:hAnsi="Lucida Sans Unicode"/>
          <w:w w:val="90"/>
        </w:rPr>
        <w:t>∅</w:t>
      </w:r>
      <w:r>
        <w:rPr>
          <w:rFonts w:ascii="Lucida Sans Unicode" w:hAnsi="Lucida Sans Unicode"/>
          <w:spacing w:val="-2"/>
          <w:w w:val="90"/>
        </w:rPr>
        <w:t> </w:t>
      </w:r>
      <w:r>
        <w:rPr>
          <w:w w:val="95"/>
        </w:rPr>
        <w:t>//</w:t>
      </w:r>
      <w:r>
        <w:rPr>
          <w:spacing w:val="7"/>
        </w:rPr>
        <w:t> </w:t>
      </w:r>
      <w:r>
        <w:rPr>
          <w:w w:val="95"/>
        </w:rPr>
        <w:t>dictionary</w:t>
      </w:r>
      <w:r>
        <w:rPr>
          <w:spacing w:val="6"/>
        </w:rPr>
        <w:t> </w:t>
      </w:r>
      <w:r>
        <w:rPr>
          <w:w w:val="95"/>
        </w:rPr>
        <w:t>for</w:t>
      </w:r>
      <w:r>
        <w:rPr>
          <w:spacing w:val="7"/>
        </w:rPr>
        <w:t> </w:t>
      </w:r>
      <w:r>
        <w:rPr>
          <w:w w:val="95"/>
        </w:rPr>
        <w:t>storing</w:t>
      </w:r>
      <w:r>
        <w:rPr>
          <w:spacing w:val="6"/>
        </w:rPr>
        <w:t> </w:t>
      </w:r>
      <w:r>
        <w:rPr>
          <w:w w:val="95"/>
        </w:rPr>
        <w:t>the</w:t>
      </w:r>
      <w:r>
        <w:rPr>
          <w:spacing w:val="7"/>
        </w:rPr>
        <w:t> </w:t>
      </w:r>
      <w:r>
        <w:rPr>
          <w:w w:val="95"/>
        </w:rPr>
        <w:t>generated</w:t>
      </w:r>
      <w:r>
        <w:rPr>
          <w:spacing w:val="6"/>
        </w:rPr>
        <w:t> </w:t>
      </w:r>
      <w:r>
        <w:rPr>
          <w:spacing w:val="-2"/>
          <w:w w:val="95"/>
        </w:rPr>
        <w:t>candidates</w:t>
      </w:r>
    </w:p>
    <w:p>
      <w:pPr>
        <w:pStyle w:val="BodyText"/>
        <w:spacing w:line="289" w:lineRule="exact"/>
        <w:ind w:left="983"/>
      </w:pPr>
      <w:r>
        <w:rPr>
          <w:rFonts w:ascii="Bookman Old Style" w:hAnsi="Bookman Old Style"/>
          <w:b w:val="0"/>
          <w:i/>
        </w:rPr>
        <w:t>I</w:t>
      </w:r>
      <w:r>
        <w:rPr>
          <w:rFonts w:ascii="Bookman Old Style" w:hAnsi="Bookman Old Style"/>
          <w:b w:val="0"/>
          <w:i/>
          <w:spacing w:val="-8"/>
        </w:rPr>
        <w:t> </w:t>
      </w:r>
      <w:r>
        <w:rPr>
          <w:rFonts w:ascii="Lucida Sans Unicode" w:hAnsi="Lucida Sans Unicode"/>
        </w:rPr>
        <w:t>←</w:t>
      </w:r>
      <w:r>
        <w:rPr>
          <w:rFonts w:ascii="Lucida Sans Unicode" w:hAnsi="Lucida Sans Unicode"/>
          <w:spacing w:val="-19"/>
        </w:rPr>
        <w:t> </w:t>
      </w:r>
      <w:r>
        <w:rPr>
          <w:rFonts w:ascii="Lucida Sans Unicode" w:hAnsi="Lucida Sans Unicode"/>
          <w:w w:val="90"/>
        </w:rPr>
        <w:t>∅</w:t>
      </w:r>
      <w:r>
        <w:rPr>
          <w:rFonts w:ascii="Lucida Sans Unicode" w:hAnsi="Lucida Sans Unicode"/>
          <w:spacing w:val="-11"/>
          <w:w w:val="90"/>
        </w:rPr>
        <w:t> </w:t>
      </w:r>
      <w:r>
        <w:rPr/>
        <w:t>//</w:t>
      </w:r>
      <w:r>
        <w:rPr>
          <w:spacing w:val="-10"/>
        </w:rPr>
        <w:t> </w:t>
      </w:r>
      <w:r>
        <w:rPr/>
        <w:t>dictionary</w:t>
      </w:r>
      <w:r>
        <w:rPr>
          <w:spacing w:val="-10"/>
        </w:rPr>
        <w:t> </w:t>
      </w:r>
      <w:r>
        <w:rPr/>
        <w:t>for</w:t>
      </w:r>
      <w:r>
        <w:rPr>
          <w:spacing w:val="-10"/>
        </w:rPr>
        <w:t> </w:t>
      </w:r>
      <w:r>
        <w:rPr/>
        <w:t>storing</w:t>
      </w:r>
      <w:r>
        <w:rPr>
          <w:spacing w:val="-10"/>
        </w:rPr>
        <w:t> </w:t>
      </w:r>
      <w:r>
        <w:rPr/>
        <w:t>the</w:t>
      </w:r>
      <w:r>
        <w:rPr>
          <w:spacing w:val="-10"/>
        </w:rPr>
        <w:t> </w:t>
      </w:r>
      <w:r>
        <w:rPr/>
        <w:t>frequent</w:t>
      </w:r>
      <w:r>
        <w:rPr>
          <w:spacing w:val="-10"/>
        </w:rPr>
        <w:t> </w:t>
      </w:r>
      <w:r>
        <w:rPr/>
        <w:t>contiguous</w:t>
      </w:r>
      <w:r>
        <w:rPr>
          <w:spacing w:val="-10"/>
        </w:rPr>
        <w:t> </w:t>
      </w:r>
      <w:r>
        <w:rPr>
          <w:spacing w:val="-2"/>
        </w:rPr>
        <w:t>patterns</w:t>
      </w:r>
    </w:p>
    <w:p>
      <w:pPr>
        <w:pStyle w:val="BodyText"/>
        <w:spacing w:line="289" w:lineRule="exact"/>
        <w:ind w:left="983"/>
      </w:pPr>
      <w:r>
        <w:rPr>
          <w:rFonts w:ascii="Bookman Old Style" w:hAnsi="Bookman Old Style"/>
          <w:b w:val="0"/>
          <w:i/>
        </w:rPr>
        <w:t>F</w:t>
      </w:r>
      <w:r>
        <w:rPr>
          <w:rFonts w:ascii="Bookman Old Style" w:hAnsi="Bookman Old Style"/>
          <w:b w:val="0"/>
          <w:i/>
          <w:spacing w:val="-2"/>
        </w:rPr>
        <w:t> </w:t>
      </w:r>
      <w:r>
        <w:rPr>
          <w:rFonts w:ascii="Lucida Sans Unicode" w:hAnsi="Lucida Sans Unicode"/>
        </w:rPr>
        <w:t>←</w:t>
      </w:r>
      <w:r>
        <w:rPr>
          <w:rFonts w:ascii="Lucida Sans Unicode" w:hAnsi="Lucida Sans Unicode"/>
          <w:spacing w:val="-19"/>
        </w:rPr>
        <w:t> </w:t>
      </w:r>
      <w:r>
        <w:rPr>
          <w:rFonts w:ascii="Lucida Sans Unicode" w:hAnsi="Lucida Sans Unicode"/>
          <w:w w:val="90"/>
        </w:rPr>
        <w:t>∅</w:t>
      </w:r>
      <w:r>
        <w:rPr>
          <w:rFonts w:ascii="Lucida Sans Unicode" w:hAnsi="Lucida Sans Unicode"/>
          <w:spacing w:val="-11"/>
          <w:w w:val="90"/>
        </w:rPr>
        <w:t> </w:t>
      </w:r>
      <w:r>
        <w:rPr/>
        <w:t>//</w:t>
      </w:r>
      <w:r>
        <w:rPr>
          <w:spacing w:val="-11"/>
        </w:rPr>
        <w:t> </w:t>
      </w:r>
      <w:r>
        <w:rPr/>
        <w:t>dictionary</w:t>
      </w:r>
      <w:r>
        <w:rPr>
          <w:spacing w:val="-11"/>
        </w:rPr>
        <w:t> </w:t>
      </w:r>
      <w:r>
        <w:rPr/>
        <w:t>for</w:t>
      </w:r>
      <w:r>
        <w:rPr>
          <w:spacing w:val="-12"/>
        </w:rPr>
        <w:t> </w:t>
      </w:r>
      <w:r>
        <w:rPr/>
        <w:t>storing</w:t>
      </w:r>
      <w:r>
        <w:rPr>
          <w:spacing w:val="-11"/>
        </w:rPr>
        <w:t> </w:t>
      </w:r>
      <w:r>
        <w:rPr>
          <w:rFonts w:ascii="Bookman Old Style" w:hAnsi="Bookman Old Style"/>
          <w:b w:val="0"/>
          <w:i/>
        </w:rPr>
        <w:t>l</w:t>
      </w:r>
      <w:r>
        <w:rPr/>
        <w:t>-length</w:t>
      </w:r>
      <w:r>
        <w:rPr>
          <w:spacing w:val="-11"/>
        </w:rPr>
        <w:t> </w:t>
      </w:r>
      <w:r>
        <w:rPr/>
        <w:t>frequent</w:t>
      </w:r>
      <w:r>
        <w:rPr>
          <w:spacing w:val="-12"/>
        </w:rPr>
        <w:t> </w:t>
      </w:r>
      <w:r>
        <w:rPr/>
        <w:t>closed</w:t>
      </w:r>
      <w:r>
        <w:rPr>
          <w:spacing w:val="-11"/>
        </w:rPr>
        <w:t> </w:t>
      </w:r>
      <w:r>
        <w:rPr/>
        <w:t>contiguous</w:t>
      </w:r>
      <w:r>
        <w:rPr>
          <w:spacing w:val="-11"/>
        </w:rPr>
        <w:t> </w:t>
      </w:r>
      <w:r>
        <w:rPr>
          <w:spacing w:val="-2"/>
        </w:rPr>
        <w:t>patterns</w:t>
      </w:r>
    </w:p>
    <w:p>
      <w:pPr>
        <w:pStyle w:val="BodyText"/>
        <w:spacing w:line="307" w:lineRule="exact"/>
        <w:ind w:left="708"/>
      </w:pPr>
      <w:r>
        <w:rPr>
          <w:sz w:val="20"/>
        </w:rPr>
        <w:t>1:</w:t>
      </w:r>
      <w:r>
        <w:rPr>
          <w:spacing w:val="44"/>
          <w:sz w:val="20"/>
        </w:rPr>
        <w:t> </w:t>
      </w:r>
      <w:r>
        <w:rPr>
          <w:rFonts w:ascii="Bookman Old Style" w:hAnsi="Bookman Old Style"/>
          <w:b w:val="0"/>
          <w:i/>
        </w:rPr>
        <w:t>explorer</w:t>
      </w:r>
      <w:r>
        <w:rPr>
          <w:rFonts w:ascii="Bookman Old Style" w:hAnsi="Bookman Old Style"/>
          <w:b w:val="0"/>
          <w:i/>
          <w:spacing w:val="-10"/>
        </w:rPr>
        <w:t> </w:t>
      </w:r>
      <w:r>
        <w:rPr>
          <w:rFonts w:ascii="Lucida Sans Unicode" w:hAnsi="Lucida Sans Unicode"/>
        </w:rPr>
        <w:t>←</w:t>
      </w:r>
      <w:r>
        <w:rPr>
          <w:rFonts w:ascii="Lucida Sans Unicode" w:hAnsi="Lucida Sans Unicode"/>
          <w:spacing w:val="-19"/>
        </w:rPr>
        <w:t> </w:t>
      </w:r>
      <w:r>
        <w:rPr/>
        <w:t>Mining(str(name))</w:t>
      </w:r>
      <w:r>
        <w:rPr>
          <w:spacing w:val="-10"/>
        </w:rPr>
        <w:t> </w:t>
      </w:r>
      <w:r>
        <w:rPr/>
        <w:t>//</w:t>
      </w:r>
      <w:r>
        <w:rPr>
          <w:spacing w:val="-10"/>
        </w:rPr>
        <w:t> </w:t>
      </w:r>
      <w:r>
        <w:rPr/>
        <w:t>Instantiate</w:t>
      </w:r>
      <w:r>
        <w:rPr>
          <w:spacing w:val="-9"/>
        </w:rPr>
        <w:t> </w:t>
      </w:r>
      <w:r>
        <w:rPr/>
        <w:t>class</w:t>
      </w:r>
      <w:r>
        <w:rPr>
          <w:spacing w:val="-10"/>
        </w:rPr>
        <w:t> </w:t>
      </w:r>
      <w:r>
        <w:rPr/>
        <w:t>object</w:t>
      </w:r>
      <w:r>
        <w:rPr>
          <w:spacing w:val="-10"/>
        </w:rPr>
        <w:t> </w:t>
      </w:r>
      <w:r>
        <w:rPr>
          <w:spacing w:val="-2"/>
        </w:rPr>
        <w:t>“Mining”</w:t>
      </w:r>
    </w:p>
    <w:p>
      <w:pPr>
        <w:spacing w:line="249" w:lineRule="exact" w:before="0"/>
        <w:ind w:left="708" w:right="0" w:firstLine="0"/>
        <w:jc w:val="left"/>
        <w:rPr>
          <w:rFonts w:ascii="Bookman Old Style"/>
          <w:b w:val="0"/>
          <w:i/>
          <w:sz w:val="24"/>
        </w:rPr>
      </w:pPr>
      <w:r>
        <w:rPr/>
        <mc:AlternateContent>
          <mc:Choice Requires="wps">
            <w:drawing>
              <wp:anchor distT="0" distB="0" distL="0" distR="0" allowOverlap="1" layoutInCell="1" locked="0" behindDoc="1" simplePos="0" relativeHeight="481664000">
                <wp:simplePos x="0" y="0"/>
                <wp:positionH relativeFrom="page">
                  <wp:posOffset>2566035</wp:posOffset>
                </wp:positionH>
                <wp:positionV relativeFrom="paragraph">
                  <wp:posOffset>127453</wp:posOffset>
                </wp:positionV>
                <wp:extent cx="45720" cy="1270"/>
                <wp:effectExtent l="0" t="0" r="0" b="0"/>
                <wp:wrapNone/>
                <wp:docPr id="241" name="Graphic 241"/>
                <wp:cNvGraphicFramePr>
                  <a:graphicFrameLocks/>
                </wp:cNvGraphicFramePr>
                <a:graphic>
                  <a:graphicData uri="http://schemas.microsoft.com/office/word/2010/wordprocessingShape">
                    <wps:wsp>
                      <wps:cNvPr id="241" name="Graphic 24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52480" from="202.050003pt,10.035739pt" to="205.637003pt,10.035739pt" stroked="true" strokeweight=".398pt" strokecolor="#000000">
                <v:stroke dashstyle="solid"/>
                <w10:wrap type="none"/>
              </v:line>
            </w:pict>
          </mc:Fallback>
        </mc:AlternateContent>
      </w:r>
      <w:r>
        <w:rPr>
          <w:spacing w:val="-4"/>
          <w:sz w:val="20"/>
        </w:rPr>
        <w:t>2:</w:t>
      </w:r>
      <w:r>
        <w:rPr>
          <w:spacing w:val="52"/>
          <w:sz w:val="20"/>
        </w:rPr>
        <w:t> </w:t>
      </w:r>
      <w:r>
        <w:rPr>
          <w:rFonts w:ascii="Bookman Old Style"/>
          <w:b w:val="0"/>
          <w:i/>
          <w:spacing w:val="-4"/>
          <w:sz w:val="24"/>
        </w:rPr>
        <w:t>explorer.load</w:t>
      </w:r>
      <w:r>
        <w:rPr>
          <w:rFonts w:ascii="Bookman Old Style"/>
          <w:b w:val="0"/>
          <w:i/>
          <w:spacing w:val="2"/>
          <w:sz w:val="24"/>
        </w:rPr>
        <w:t> </w:t>
      </w:r>
      <w:r>
        <w:rPr>
          <w:rFonts w:ascii="Bookman Old Style"/>
          <w:b w:val="0"/>
          <w:i/>
          <w:spacing w:val="-4"/>
          <w:sz w:val="24"/>
        </w:rPr>
        <w:t>data</w:t>
      </w:r>
      <w:r>
        <w:rPr>
          <w:rFonts w:ascii="Garamond"/>
          <w:spacing w:val="-4"/>
          <w:sz w:val="24"/>
        </w:rPr>
        <w:t>(</w:t>
      </w:r>
      <w:r>
        <w:rPr>
          <w:rFonts w:ascii="Bookman Old Style"/>
          <w:b w:val="0"/>
          <w:i/>
          <w:spacing w:val="-4"/>
          <w:sz w:val="24"/>
        </w:rPr>
        <w:t>G</w:t>
      </w:r>
      <w:r>
        <w:rPr>
          <w:rFonts w:ascii="Garamond"/>
          <w:spacing w:val="-4"/>
          <w:sz w:val="24"/>
        </w:rPr>
        <w:t>)</w:t>
      </w:r>
      <w:r>
        <w:rPr>
          <w:rFonts w:ascii="Garamond"/>
          <w:spacing w:val="-10"/>
          <w:sz w:val="24"/>
        </w:rPr>
        <w:t> </w:t>
      </w:r>
      <w:r>
        <w:rPr>
          <w:spacing w:val="-4"/>
          <w:sz w:val="24"/>
        </w:rPr>
        <w:t>//</w:t>
      </w:r>
      <w:r>
        <w:rPr>
          <w:spacing w:val="-9"/>
          <w:sz w:val="24"/>
        </w:rPr>
        <w:t> </w:t>
      </w:r>
      <w:r>
        <w:rPr>
          <w:spacing w:val="-4"/>
          <w:sz w:val="24"/>
        </w:rPr>
        <w:t>loads</w:t>
      </w:r>
      <w:r>
        <w:rPr>
          <w:spacing w:val="-9"/>
          <w:sz w:val="24"/>
        </w:rPr>
        <w:t> </w:t>
      </w:r>
      <w:r>
        <w:rPr>
          <w:spacing w:val="-4"/>
          <w:sz w:val="24"/>
        </w:rPr>
        <w:t>data</w:t>
      </w:r>
      <w:r>
        <w:rPr>
          <w:spacing w:val="-10"/>
          <w:sz w:val="24"/>
        </w:rPr>
        <w:t> </w:t>
      </w:r>
      <w:r>
        <w:rPr>
          <w:rFonts w:ascii="Bookman Old Style"/>
          <w:b w:val="0"/>
          <w:i/>
          <w:spacing w:val="-10"/>
          <w:sz w:val="24"/>
        </w:rPr>
        <w:t>G</w:t>
      </w:r>
    </w:p>
    <w:p>
      <w:pPr>
        <w:pStyle w:val="BodyText"/>
        <w:spacing w:line="310" w:lineRule="exact"/>
        <w:ind w:left="708"/>
      </w:pPr>
      <w:r>
        <w:rPr>
          <w:sz w:val="20"/>
        </w:rPr>
        <w:t>3:</w:t>
      </w:r>
      <w:r>
        <w:rPr>
          <w:spacing w:val="40"/>
          <w:sz w:val="20"/>
        </w:rPr>
        <w:t> </w:t>
      </w:r>
      <w:r>
        <w:rPr>
          <w:rFonts w:ascii="Bookman Old Style" w:hAnsi="Bookman Old Style"/>
          <w:b w:val="0"/>
          <w:i/>
        </w:rPr>
        <w:t>prune</w:t>
      </w:r>
      <w:r>
        <w:rPr>
          <w:rFonts w:ascii="Bookman Old Style" w:hAnsi="Bookman Old Style"/>
          <w:b w:val="0"/>
          <w:i/>
          <w:spacing w:val="-17"/>
        </w:rPr>
        <w:t> </w:t>
      </w:r>
      <w:r>
        <w:rPr>
          <w:rFonts w:ascii="Lucida Sans Unicode" w:hAnsi="Lucida Sans Unicode"/>
        </w:rPr>
        <w:t>←</w:t>
      </w:r>
      <w:r>
        <w:rPr>
          <w:rFonts w:ascii="Lucida Sans Unicode" w:hAnsi="Lucida Sans Unicode"/>
          <w:spacing w:val="-19"/>
        </w:rPr>
        <w:t> </w:t>
      </w:r>
      <w:r>
        <w:rPr/>
        <w:t>Pruning(str(name),</w:t>
      </w:r>
      <w:r>
        <w:rPr>
          <w:spacing w:val="-11"/>
        </w:rPr>
        <w:t> </w:t>
      </w:r>
      <w:r>
        <w:rPr/>
        <w:t>explorer)</w:t>
      </w:r>
      <w:r>
        <w:rPr>
          <w:spacing w:val="-11"/>
        </w:rPr>
        <w:t> </w:t>
      </w:r>
      <w:r>
        <w:rPr/>
        <w:t>//</w:t>
      </w:r>
      <w:r>
        <w:rPr>
          <w:spacing w:val="-11"/>
        </w:rPr>
        <w:t> </w:t>
      </w:r>
      <w:r>
        <w:rPr/>
        <w:t>Instantiate</w:t>
      </w:r>
      <w:r>
        <w:rPr>
          <w:spacing w:val="-11"/>
        </w:rPr>
        <w:t> </w:t>
      </w:r>
      <w:r>
        <w:rPr/>
        <w:t>class</w:t>
      </w:r>
      <w:r>
        <w:rPr>
          <w:spacing w:val="-11"/>
        </w:rPr>
        <w:t> </w:t>
      </w:r>
      <w:r>
        <w:rPr/>
        <w:t>object</w:t>
      </w:r>
      <w:r>
        <w:rPr>
          <w:spacing w:val="-11"/>
        </w:rPr>
        <w:t> </w:t>
      </w:r>
      <w:r>
        <w:rPr>
          <w:spacing w:val="-2"/>
        </w:rPr>
        <w:t>“Pruning”</w:t>
      </w:r>
    </w:p>
    <w:p>
      <w:pPr>
        <w:pStyle w:val="BodyText"/>
        <w:spacing w:line="307" w:lineRule="exact"/>
        <w:ind w:left="708"/>
      </w:pPr>
      <w:r>
        <w:rPr>
          <w:sz w:val="20"/>
        </w:rPr>
        <w:t>4:</w:t>
      </w:r>
      <w:r>
        <w:rPr>
          <w:spacing w:val="39"/>
          <w:sz w:val="20"/>
        </w:rPr>
        <w:t> </w:t>
      </w:r>
      <w:r>
        <w:rPr>
          <w:rFonts w:ascii="Bookman Old Style" w:hAnsi="Bookman Old Style"/>
          <w:b w:val="0"/>
          <w:i/>
        </w:rPr>
        <w:t>closure</w:t>
      </w:r>
      <w:r>
        <w:rPr>
          <w:rFonts w:ascii="Bookman Old Style" w:hAnsi="Bookman Old Style"/>
          <w:b w:val="0"/>
          <w:i/>
          <w:spacing w:val="-18"/>
        </w:rPr>
        <w:t> </w:t>
      </w:r>
      <w:r>
        <w:rPr>
          <w:rFonts w:ascii="Lucida Sans Unicode" w:hAnsi="Lucida Sans Unicode"/>
        </w:rPr>
        <w:t>←</w:t>
      </w:r>
      <w:r>
        <w:rPr>
          <w:rFonts w:ascii="Lucida Sans Unicode" w:hAnsi="Lucida Sans Unicode"/>
          <w:spacing w:val="-19"/>
        </w:rPr>
        <w:t> </w:t>
      </w:r>
      <w:r>
        <w:rPr/>
        <w:t>Closed(str(name))</w:t>
      </w:r>
      <w:r>
        <w:rPr>
          <w:spacing w:val="-12"/>
        </w:rPr>
        <w:t> </w:t>
      </w:r>
      <w:r>
        <w:rPr/>
        <w:t>//</w:t>
      </w:r>
      <w:r>
        <w:rPr>
          <w:spacing w:val="-11"/>
        </w:rPr>
        <w:t> </w:t>
      </w:r>
      <w:r>
        <w:rPr/>
        <w:t>Instantiate</w:t>
      </w:r>
      <w:r>
        <w:rPr>
          <w:spacing w:val="-12"/>
        </w:rPr>
        <w:t> </w:t>
      </w:r>
      <w:r>
        <w:rPr/>
        <w:t>class</w:t>
      </w:r>
      <w:r>
        <w:rPr>
          <w:spacing w:val="-11"/>
        </w:rPr>
        <w:t> </w:t>
      </w:r>
      <w:r>
        <w:rPr/>
        <w:t>object</w:t>
      </w:r>
      <w:r>
        <w:rPr>
          <w:spacing w:val="-12"/>
        </w:rPr>
        <w:t> </w:t>
      </w:r>
      <w:r>
        <w:rPr>
          <w:spacing w:val="-2"/>
        </w:rPr>
        <w:t>“Closed”</w:t>
      </w:r>
    </w:p>
    <w:p>
      <w:pPr>
        <w:pStyle w:val="BodyText"/>
        <w:spacing w:line="260" w:lineRule="exact"/>
        <w:ind w:left="708"/>
      </w:pPr>
      <w:r>
        <w:rPr/>
        <mc:AlternateContent>
          <mc:Choice Requires="wps">
            <w:drawing>
              <wp:anchor distT="0" distB="0" distL="0" distR="0" allowOverlap="1" layoutInCell="1" locked="0" behindDoc="1" simplePos="0" relativeHeight="481664512">
                <wp:simplePos x="0" y="0"/>
                <wp:positionH relativeFrom="page">
                  <wp:posOffset>2715653</wp:posOffset>
                </wp:positionH>
                <wp:positionV relativeFrom="paragraph">
                  <wp:posOffset>127453</wp:posOffset>
                </wp:positionV>
                <wp:extent cx="45720" cy="1270"/>
                <wp:effectExtent l="0" t="0" r="0" b="0"/>
                <wp:wrapNone/>
                <wp:docPr id="242" name="Graphic 242"/>
                <wp:cNvGraphicFramePr>
                  <a:graphicFrameLocks/>
                </wp:cNvGraphicFramePr>
                <a:graphic>
                  <a:graphicData uri="http://schemas.microsoft.com/office/word/2010/wordprocessingShape">
                    <wps:wsp>
                      <wps:cNvPr id="242" name="Graphic 24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51968" from="213.830994pt,10.035727pt" to="217.417994pt,10.035727pt" stroked="true" strokeweight=".398pt" strokecolor="#000000">
                <v:stroke dashstyle="solid"/>
                <w10:wrap type="none"/>
              </v:line>
            </w:pict>
          </mc:Fallback>
        </mc:AlternateContent>
      </w:r>
      <w:r>
        <w:rPr>
          <w:sz w:val="20"/>
        </w:rPr>
        <w:t>5:</w:t>
      </w:r>
      <w:r>
        <w:rPr>
          <w:spacing w:val="58"/>
          <w:sz w:val="20"/>
        </w:rPr>
        <w:t> </w:t>
      </w:r>
      <w:r>
        <w:rPr/>
        <w:t>O</w:t>
      </w:r>
      <w:r>
        <w:rPr>
          <w:spacing w:val="-6"/>
        </w:rPr>
        <w:t> </w:t>
      </w:r>
      <w:r>
        <w:rPr/>
        <w:t>=</w:t>
      </w:r>
      <w:r>
        <w:rPr>
          <w:spacing w:val="-6"/>
        </w:rPr>
        <w:t> </w:t>
      </w:r>
      <w:r>
        <w:rPr/>
        <w:t>explorer.setl</w:t>
      </w:r>
      <w:r>
        <w:rPr>
          <w:spacing w:val="18"/>
        </w:rPr>
        <w:t> </w:t>
      </w:r>
      <w:r>
        <w:rPr/>
        <w:t>mine(maximal-length</w:t>
      </w:r>
      <w:r>
        <w:rPr>
          <w:spacing w:val="-6"/>
        </w:rPr>
        <w:t> </w:t>
      </w:r>
      <w:r>
        <w:rPr>
          <w:rFonts w:ascii="Bookman Old Style" w:hAnsi="Bookman Old Style"/>
          <w:b w:val="0"/>
          <w:i/>
        </w:rPr>
        <w:t>l</w:t>
      </w:r>
      <w:r>
        <w:rPr/>
        <w:t>,</w:t>
      </w:r>
      <w:r>
        <w:rPr>
          <w:spacing w:val="-6"/>
        </w:rPr>
        <w:t> </w:t>
      </w:r>
      <w:r>
        <w:rPr>
          <w:rFonts w:ascii="Bookman Old Style" w:hAnsi="Bookman Old Style"/>
          <w:b w:val="0"/>
          <w:i/>
        </w:rPr>
        <w:t>σ</w:t>
      </w:r>
      <w:r>
        <w:rPr/>
        <w:t>)</w:t>
      </w:r>
      <w:r>
        <w:rPr>
          <w:spacing w:val="-6"/>
        </w:rPr>
        <w:t> </w:t>
      </w:r>
      <w:r>
        <w:rPr/>
        <w:t>//</w:t>
      </w:r>
      <w:r>
        <w:rPr>
          <w:spacing w:val="-6"/>
        </w:rPr>
        <w:t> </w:t>
      </w:r>
      <w:r>
        <w:rPr/>
        <w:t>generate</w:t>
      </w:r>
      <w:r>
        <w:rPr>
          <w:spacing w:val="-6"/>
        </w:rPr>
        <w:t> </w:t>
      </w:r>
      <w:r>
        <w:rPr/>
        <w:t>contiguous</w:t>
      </w:r>
      <w:r>
        <w:rPr>
          <w:spacing w:val="-7"/>
        </w:rPr>
        <w:t> </w:t>
      </w:r>
      <w:r>
        <w:rPr>
          <w:spacing w:val="-2"/>
        </w:rPr>
        <w:t>patterns</w:t>
      </w:r>
    </w:p>
    <w:p>
      <w:pPr>
        <w:pStyle w:val="BodyText"/>
        <w:spacing w:before="7"/>
        <w:ind w:left="708"/>
      </w:pPr>
      <w:r>
        <w:rPr>
          <w:sz w:val="20"/>
        </w:rPr>
        <w:t>6:</w:t>
      </w:r>
      <w:r>
        <w:rPr>
          <w:spacing w:val="59"/>
          <w:sz w:val="20"/>
        </w:rPr>
        <w:t> </w:t>
      </w:r>
      <w:r>
        <w:rPr/>
        <w:t>I</w:t>
      </w:r>
      <w:r>
        <w:rPr>
          <w:spacing w:val="-6"/>
        </w:rPr>
        <w:t> </w:t>
      </w:r>
      <w:r>
        <w:rPr/>
        <w:t>=</w:t>
      </w:r>
      <w:r>
        <w:rPr>
          <w:spacing w:val="-6"/>
        </w:rPr>
        <w:t> </w:t>
      </w:r>
      <w:r>
        <w:rPr/>
        <w:t>prune.setsupportprunning(O,</w:t>
      </w:r>
      <w:r>
        <w:rPr>
          <w:spacing w:val="-6"/>
        </w:rPr>
        <w:t> </w:t>
      </w:r>
      <w:r>
        <w:rPr>
          <w:rFonts w:ascii="Bookman Old Style" w:hAnsi="Bookman Old Style"/>
          <w:b w:val="0"/>
          <w:i/>
        </w:rPr>
        <w:t>σ</w:t>
      </w:r>
      <w:r>
        <w:rPr/>
        <w:t>)</w:t>
      </w:r>
      <w:r>
        <w:rPr>
          <w:spacing w:val="-6"/>
        </w:rPr>
        <w:t> </w:t>
      </w:r>
      <w:r>
        <w:rPr/>
        <w:t>//</w:t>
      </w:r>
      <w:r>
        <w:rPr>
          <w:spacing w:val="-5"/>
        </w:rPr>
        <w:t> </w:t>
      </w:r>
      <w:r>
        <w:rPr/>
        <w:t>contiguous</w:t>
      </w:r>
      <w:r>
        <w:rPr>
          <w:spacing w:val="-6"/>
        </w:rPr>
        <w:t> </w:t>
      </w:r>
      <w:r>
        <w:rPr/>
        <w:t>patterns</w:t>
      </w:r>
      <w:r>
        <w:rPr>
          <w:spacing w:val="-6"/>
        </w:rPr>
        <w:t> </w:t>
      </w:r>
      <w:r>
        <w:rPr/>
        <w:t>support</w:t>
      </w:r>
      <w:r>
        <w:rPr>
          <w:spacing w:val="-6"/>
        </w:rPr>
        <w:t> </w:t>
      </w:r>
      <w:r>
        <w:rPr>
          <w:spacing w:val="-2"/>
        </w:rPr>
        <w:t>pruning</w:t>
      </w:r>
    </w:p>
    <w:p>
      <w:pPr>
        <w:pStyle w:val="BodyText"/>
        <w:spacing w:before="7"/>
        <w:ind w:left="708"/>
      </w:pPr>
      <w:r>
        <w:rPr>
          <w:sz w:val="20"/>
        </w:rPr>
        <w:t>7:</w:t>
      </w:r>
      <w:r>
        <w:rPr>
          <w:spacing w:val="66"/>
          <w:sz w:val="20"/>
        </w:rPr>
        <w:t> </w:t>
      </w:r>
      <w:r>
        <w:rPr/>
        <w:t>F</w:t>
      </w:r>
      <w:r>
        <w:rPr>
          <w:spacing w:val="-2"/>
        </w:rPr>
        <w:t> </w:t>
      </w:r>
      <w:r>
        <w:rPr/>
        <w:t>=</w:t>
      </w:r>
      <w:r>
        <w:rPr>
          <w:spacing w:val="-2"/>
        </w:rPr>
        <w:t> </w:t>
      </w:r>
      <w:r>
        <w:rPr/>
        <w:t>closure.closed(</w:t>
      </w:r>
      <w:r>
        <w:rPr>
          <w:rFonts w:ascii="Bookman Old Style"/>
          <w:b w:val="0"/>
          <w:i/>
        </w:rPr>
        <w:t>I</w:t>
      </w:r>
      <w:r>
        <w:rPr/>
        <w:t>)</w:t>
      </w:r>
      <w:r>
        <w:rPr>
          <w:spacing w:val="-2"/>
        </w:rPr>
        <w:t> </w:t>
      </w:r>
      <w:r>
        <w:rPr/>
        <w:t>//</w:t>
      </w:r>
      <w:r>
        <w:rPr>
          <w:spacing w:val="-3"/>
        </w:rPr>
        <w:t> </w:t>
      </w:r>
      <w:r>
        <w:rPr/>
        <w:t>discover</w:t>
      </w:r>
      <w:r>
        <w:rPr>
          <w:spacing w:val="-2"/>
        </w:rPr>
        <w:t> </w:t>
      </w:r>
      <w:r>
        <w:rPr/>
        <w:t>closed</w:t>
      </w:r>
      <w:r>
        <w:rPr>
          <w:spacing w:val="-2"/>
        </w:rPr>
        <w:t> </w:t>
      </w:r>
      <w:r>
        <w:rPr/>
        <w:t>contiguous</w:t>
      </w:r>
      <w:r>
        <w:rPr>
          <w:spacing w:val="-2"/>
        </w:rPr>
        <w:t> patterns</w:t>
      </w:r>
    </w:p>
    <w:p>
      <w:pPr>
        <w:spacing w:before="7"/>
        <w:ind w:left="708" w:right="0" w:firstLine="0"/>
        <w:jc w:val="left"/>
        <w:rPr>
          <w:rFonts w:ascii="Bookman Old Style"/>
          <w:b w:val="0"/>
          <w:i/>
          <w:sz w:val="24"/>
        </w:rPr>
      </w:pPr>
      <w:r>
        <w:rPr/>
        <mc:AlternateContent>
          <mc:Choice Requires="wps">
            <w:drawing>
              <wp:anchor distT="0" distB="0" distL="0" distR="0" allowOverlap="1" layoutInCell="1" locked="0" behindDoc="1" simplePos="0" relativeHeight="487623168">
                <wp:simplePos x="0" y="0"/>
                <wp:positionH relativeFrom="page">
                  <wp:posOffset>1433156</wp:posOffset>
                </wp:positionH>
                <wp:positionV relativeFrom="paragraph">
                  <wp:posOffset>198248</wp:posOffset>
                </wp:positionV>
                <wp:extent cx="5220335" cy="1270"/>
                <wp:effectExtent l="0" t="0" r="0" b="0"/>
                <wp:wrapTopAndBottom/>
                <wp:docPr id="243" name="Graphic 243"/>
                <wp:cNvGraphicFramePr>
                  <a:graphicFrameLocks/>
                </wp:cNvGraphicFramePr>
                <a:graphic>
                  <a:graphicData uri="http://schemas.microsoft.com/office/word/2010/wordprocessingShape">
                    <wps:wsp>
                      <wps:cNvPr id="243" name="Graphic 243"/>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15.610105pt;width:411.05pt;height:.1pt;mso-position-horizontal-relative:page;mso-position-vertical-relative:paragraph;z-index:-15693312;mso-wrap-distance-left:0;mso-wrap-distance-right:0" id="docshape176" coordorigin="2257,312" coordsize="8221,0" path="m2257,312l10477,312e" filled="false" stroked="true" strokeweight=".398pt" strokecolor="#000000">
                <v:path arrowok="t"/>
                <v:stroke dashstyle="solid"/>
                <w10:wrap type="topAndBottom"/>
              </v:shape>
            </w:pict>
          </mc:Fallback>
        </mc:AlternateContent>
      </w:r>
      <w:r>
        <w:rPr>
          <w:sz w:val="20"/>
        </w:rPr>
        <w:t>8:</w:t>
      </w:r>
      <w:r>
        <w:rPr>
          <w:spacing w:val="60"/>
          <w:sz w:val="20"/>
        </w:rPr>
        <w:t> </w:t>
      </w:r>
      <w:r>
        <w:rPr>
          <w:b/>
          <w:sz w:val="24"/>
        </w:rPr>
        <w:t>return</w:t>
      </w:r>
      <w:r>
        <w:rPr>
          <w:b/>
          <w:spacing w:val="50"/>
          <w:sz w:val="24"/>
        </w:rPr>
        <w:t> </w:t>
      </w:r>
      <w:r>
        <w:rPr>
          <w:rFonts w:ascii="Bookman Old Style"/>
          <w:b w:val="0"/>
          <w:i/>
          <w:spacing w:val="-10"/>
          <w:sz w:val="24"/>
        </w:rPr>
        <w:t>F</w:t>
      </w:r>
    </w:p>
    <w:p>
      <w:pPr>
        <w:pStyle w:val="BodyText"/>
        <w:spacing w:before="3"/>
        <w:rPr>
          <w:rFonts w:ascii="Bookman Old Style"/>
          <w:b w:val="0"/>
          <w:i/>
          <w:sz w:val="28"/>
        </w:rPr>
      </w:pPr>
    </w:p>
    <w:p>
      <w:pPr>
        <w:pStyle w:val="BodyText"/>
        <w:spacing w:line="312" w:lineRule="auto" w:before="97"/>
        <w:ind w:left="576" w:right="646"/>
        <w:jc w:val="both"/>
      </w:pPr>
      <w:r>
        <w:rPr/>
        <w:t>into</w:t>
      </w:r>
      <w:r>
        <w:rPr>
          <w:spacing w:val="-15"/>
        </w:rPr>
        <w:t> </w:t>
      </w:r>
      <w:r>
        <w:rPr/>
        <w:t>absolute</w:t>
      </w:r>
      <w:r>
        <w:rPr>
          <w:spacing w:val="-15"/>
        </w:rPr>
        <w:t> </w:t>
      </w:r>
      <w:r>
        <w:rPr/>
        <w:t>support,</w:t>
      </w:r>
      <w:r>
        <w:rPr>
          <w:spacing w:val="-13"/>
        </w:rPr>
        <w:t> </w:t>
      </w:r>
      <w:r>
        <w:rPr/>
        <w:t>computes</w:t>
      </w:r>
      <w:r>
        <w:rPr>
          <w:spacing w:val="-15"/>
        </w:rPr>
        <w:t> </w:t>
      </w:r>
      <w:r>
        <w:rPr/>
        <w:t>the</w:t>
      </w:r>
      <w:r>
        <w:rPr>
          <w:spacing w:val="-15"/>
        </w:rPr>
        <w:t> </w:t>
      </w:r>
      <w:r>
        <w:rPr/>
        <w:t>absolute</w:t>
      </w:r>
      <w:r>
        <w:rPr>
          <w:spacing w:val="-15"/>
        </w:rPr>
        <w:t> </w:t>
      </w:r>
      <w:r>
        <w:rPr/>
        <w:t>support</w:t>
      </w:r>
      <w:r>
        <w:rPr>
          <w:spacing w:val="-15"/>
        </w:rPr>
        <w:t> </w:t>
      </w:r>
      <w:r>
        <w:rPr/>
        <w:t>of</w:t>
      </w:r>
      <w:r>
        <w:rPr>
          <w:spacing w:val="-15"/>
        </w:rPr>
        <w:t> </w:t>
      </w:r>
      <w:r>
        <w:rPr/>
        <w:t>candidate</w:t>
      </w:r>
      <w:r>
        <w:rPr>
          <w:spacing w:val="-15"/>
        </w:rPr>
        <w:t> </w:t>
      </w:r>
      <w:r>
        <w:rPr/>
        <w:t>patterns,</w:t>
      </w:r>
      <w:r>
        <w:rPr>
          <w:spacing w:val="-13"/>
        </w:rPr>
        <w:t> </w:t>
      </w:r>
      <w:r>
        <w:rPr/>
        <w:t>and</w:t>
      </w:r>
      <w:r>
        <w:rPr>
          <w:spacing w:val="-15"/>
        </w:rPr>
        <w:t> </w:t>
      </w:r>
      <w:r>
        <w:rPr/>
        <w:t>outputs the dictionary of contiguous patterns and their respective absolute support scores.</w:t>
      </w:r>
    </w:p>
    <w:p>
      <w:pPr>
        <w:pStyle w:val="BodyText"/>
        <w:spacing w:line="307" w:lineRule="auto"/>
        <w:ind w:left="576" w:right="645" w:firstLine="351"/>
        <w:jc w:val="both"/>
      </w:pPr>
      <w:r>
        <w:rPr/>
        <w:t>The</w:t>
      </w:r>
      <w:r>
        <w:rPr>
          <w:spacing w:val="-6"/>
        </w:rPr>
        <w:t> </w:t>
      </w:r>
      <w:r>
        <w:rPr>
          <w:rFonts w:ascii="Bookman Old Style" w:hAnsi="Bookman Old Style"/>
          <w:b w:val="0"/>
          <w:i/>
        </w:rPr>
        <w:t>closure</w:t>
      </w:r>
      <w:r>
        <w:rPr>
          <w:rFonts w:ascii="Bookman Old Style" w:hAnsi="Bookman Old Style"/>
          <w:b w:val="0"/>
          <w:i/>
          <w:spacing w:val="-18"/>
        </w:rPr>
        <w:t> </w:t>
      </w:r>
      <w:r>
        <w:rPr/>
        <w:t>object</w:t>
      </w:r>
      <w:r>
        <w:rPr>
          <w:spacing w:val="-6"/>
        </w:rPr>
        <w:t> </w:t>
      </w:r>
      <w:r>
        <w:rPr/>
        <w:t>of</w:t>
      </w:r>
      <w:r>
        <w:rPr>
          <w:spacing w:val="-6"/>
        </w:rPr>
        <w:t> </w:t>
      </w:r>
      <w:r>
        <w:rPr/>
        <w:t>class</w:t>
      </w:r>
      <w:r>
        <w:rPr>
          <w:spacing w:val="-6"/>
        </w:rPr>
        <w:t> </w:t>
      </w:r>
      <w:r>
        <w:rPr/>
        <w:t>“Closed”</w:t>
      </w:r>
      <w:r>
        <w:rPr>
          <w:spacing w:val="-6"/>
        </w:rPr>
        <w:t> </w:t>
      </w:r>
      <w:r>
        <w:rPr/>
        <w:t>is</w:t>
      </w:r>
      <w:r>
        <w:rPr>
          <w:spacing w:val="-6"/>
        </w:rPr>
        <w:t> </w:t>
      </w:r>
      <w:r>
        <w:rPr/>
        <w:t>tasked</w:t>
      </w:r>
      <w:r>
        <w:rPr>
          <w:spacing w:val="-6"/>
        </w:rPr>
        <w:t> </w:t>
      </w:r>
      <w:r>
        <w:rPr/>
        <w:t>with</w:t>
      </w:r>
      <w:r>
        <w:rPr>
          <w:spacing w:val="-6"/>
        </w:rPr>
        <w:t> </w:t>
      </w:r>
      <w:r>
        <w:rPr/>
        <w:t>identifying</w:t>
      </w:r>
      <w:r>
        <w:rPr>
          <w:spacing w:val="-6"/>
        </w:rPr>
        <w:t> </w:t>
      </w:r>
      <w:r>
        <w:rPr/>
        <w:t>closed</w:t>
      </w:r>
      <w:r>
        <w:rPr>
          <w:spacing w:val="-6"/>
        </w:rPr>
        <w:t> </w:t>
      </w:r>
      <w:r>
        <w:rPr/>
        <w:t>contiguous patterns from a dictionary of contiguous patterns.</w:t>
      </w:r>
    </w:p>
    <w:p>
      <w:pPr>
        <w:pStyle w:val="BodyText"/>
        <w:spacing w:line="309" w:lineRule="auto" w:before="3"/>
        <w:ind w:left="576" w:right="646" w:firstLine="351"/>
        <w:jc w:val="both"/>
      </w:pPr>
      <w:r>
        <w:rPr/>
        <mc:AlternateContent>
          <mc:Choice Requires="wps">
            <w:drawing>
              <wp:anchor distT="0" distB="0" distL="0" distR="0" allowOverlap="1" layoutInCell="1" locked="0" behindDoc="1" simplePos="0" relativeHeight="481665024">
                <wp:simplePos x="0" y="0"/>
                <wp:positionH relativeFrom="page">
                  <wp:posOffset>2058733</wp:posOffset>
                </wp:positionH>
                <wp:positionV relativeFrom="paragraph">
                  <wp:posOffset>369330</wp:posOffset>
                </wp:positionV>
                <wp:extent cx="45720" cy="1270"/>
                <wp:effectExtent l="0" t="0" r="0" b="0"/>
                <wp:wrapNone/>
                <wp:docPr id="244" name="Graphic 244"/>
                <wp:cNvGraphicFramePr>
                  <a:graphicFrameLocks/>
                </wp:cNvGraphicFramePr>
                <a:graphic>
                  <a:graphicData uri="http://schemas.microsoft.com/office/word/2010/wordprocessingShape">
                    <wps:wsp>
                      <wps:cNvPr id="244" name="Graphic 244"/>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51456" from="162.104996pt,29.081133pt" to="165.691996pt,29.081133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65536">
                <wp:simplePos x="0" y="0"/>
                <wp:positionH relativeFrom="page">
                  <wp:posOffset>2334348</wp:posOffset>
                </wp:positionH>
                <wp:positionV relativeFrom="paragraph">
                  <wp:posOffset>1052361</wp:posOffset>
                </wp:positionV>
                <wp:extent cx="45720" cy="1270"/>
                <wp:effectExtent l="0" t="0" r="0" b="0"/>
                <wp:wrapNone/>
                <wp:docPr id="245" name="Graphic 245"/>
                <wp:cNvGraphicFramePr>
                  <a:graphicFrameLocks/>
                </wp:cNvGraphicFramePr>
                <a:graphic>
                  <a:graphicData uri="http://schemas.microsoft.com/office/word/2010/wordprocessingShape">
                    <wps:wsp>
                      <wps:cNvPr id="245" name="Graphic 24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50944" from="183.807007pt,82.863136pt" to="187.394007pt,82.863136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66048">
                <wp:simplePos x="0" y="0"/>
                <wp:positionH relativeFrom="page">
                  <wp:posOffset>1716646</wp:posOffset>
                </wp:positionH>
                <wp:positionV relativeFrom="paragraph">
                  <wp:posOffset>1280034</wp:posOffset>
                </wp:positionV>
                <wp:extent cx="45720" cy="1270"/>
                <wp:effectExtent l="0" t="0" r="0" b="0"/>
                <wp:wrapNone/>
                <wp:docPr id="246" name="Graphic 246"/>
                <wp:cNvGraphicFramePr>
                  <a:graphicFrameLocks/>
                </wp:cNvGraphicFramePr>
                <a:graphic>
                  <a:graphicData uri="http://schemas.microsoft.com/office/word/2010/wordprocessingShape">
                    <wps:wsp>
                      <wps:cNvPr id="246" name="Graphic 24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50432" from="135.169006pt,100.790131pt" to="138.756006pt,100.790131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66560">
                <wp:simplePos x="0" y="0"/>
                <wp:positionH relativeFrom="page">
                  <wp:posOffset>1779625</wp:posOffset>
                </wp:positionH>
                <wp:positionV relativeFrom="paragraph">
                  <wp:posOffset>1963066</wp:posOffset>
                </wp:positionV>
                <wp:extent cx="45720" cy="1270"/>
                <wp:effectExtent l="0" t="0" r="0" b="0"/>
                <wp:wrapNone/>
                <wp:docPr id="247" name="Graphic 247"/>
                <wp:cNvGraphicFramePr>
                  <a:graphicFrameLocks/>
                </wp:cNvGraphicFramePr>
                <a:graphic>
                  <a:graphicData uri="http://schemas.microsoft.com/office/word/2010/wordprocessingShape">
                    <wps:wsp>
                      <wps:cNvPr id="247" name="Graphic 24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9920" from="140.128006pt,154.572128pt" to="143.715006pt,154.572128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67072">
                <wp:simplePos x="0" y="0"/>
                <wp:positionH relativeFrom="page">
                  <wp:posOffset>4373816</wp:posOffset>
                </wp:positionH>
                <wp:positionV relativeFrom="paragraph">
                  <wp:posOffset>2873770</wp:posOffset>
                </wp:positionV>
                <wp:extent cx="45720" cy="1270"/>
                <wp:effectExtent l="0" t="0" r="0" b="0"/>
                <wp:wrapNone/>
                <wp:docPr id="248" name="Graphic 248"/>
                <wp:cNvGraphicFramePr>
                  <a:graphicFrameLocks/>
                </wp:cNvGraphicFramePr>
                <a:graphic>
                  <a:graphicData uri="http://schemas.microsoft.com/office/word/2010/wordprocessingShape">
                    <wps:wsp>
                      <wps:cNvPr id="248" name="Graphic 248"/>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9408" from="344.394989pt,226.281128pt" to="347.981989pt,226.281128pt" stroked="true" strokeweight=".398pt" strokecolor="#000000">
                <v:stroke dashstyle="solid"/>
                <w10:wrap type="none"/>
              </v:line>
            </w:pict>
          </mc:Fallback>
        </mc:AlternateContent>
      </w:r>
      <w:r>
        <w:rPr/>
        <w:t>Each class contains defined functions which are inherited by its object.</w:t>
      </w:r>
      <w:r>
        <w:rPr>
          <w:spacing w:val="25"/>
        </w:rPr>
        <w:t> </w:t>
      </w:r>
      <w:r>
        <w:rPr/>
        <w:t>The </w:t>
      </w:r>
      <w:r>
        <w:rPr/>
        <w:t>func- tion</w:t>
      </w:r>
      <w:r>
        <w:rPr>
          <w:spacing w:val="-2"/>
        </w:rPr>
        <w:t> </w:t>
      </w:r>
      <w:r>
        <w:rPr/>
        <w:t>“</w:t>
      </w:r>
      <w:r>
        <w:rPr>
          <w:i/>
        </w:rPr>
        <w:t>load data()</w:t>
      </w:r>
      <w:r>
        <w:rPr/>
        <w:t>”</w:t>
      </w:r>
      <w:r>
        <w:rPr>
          <w:spacing w:val="-2"/>
        </w:rPr>
        <w:t> </w:t>
      </w:r>
      <w:r>
        <w:rPr/>
        <w:t>of</w:t>
      </w:r>
      <w:r>
        <w:rPr>
          <w:spacing w:val="-2"/>
        </w:rPr>
        <w:t> </w:t>
      </w:r>
      <w:r>
        <w:rPr/>
        <w:t>the</w:t>
      </w:r>
      <w:r>
        <w:rPr>
          <w:spacing w:val="-2"/>
        </w:rPr>
        <w:t> </w:t>
      </w:r>
      <w:r>
        <w:rPr>
          <w:rFonts w:ascii="Bookman Old Style" w:hAnsi="Bookman Old Style"/>
          <w:b w:val="0"/>
          <w:i/>
        </w:rPr>
        <w:t>explorer</w:t>
      </w:r>
      <w:r>
        <w:rPr>
          <w:rFonts w:ascii="Bookman Old Style" w:hAnsi="Bookman Old Style"/>
          <w:b w:val="0"/>
          <w:i/>
          <w:spacing w:val="-8"/>
        </w:rPr>
        <w:t> </w:t>
      </w:r>
      <w:r>
        <w:rPr/>
        <w:t>object</w:t>
      </w:r>
      <w:r>
        <w:rPr>
          <w:spacing w:val="-2"/>
        </w:rPr>
        <w:t> </w:t>
      </w:r>
      <w:r>
        <w:rPr/>
        <w:t>was</w:t>
      </w:r>
      <w:r>
        <w:rPr>
          <w:spacing w:val="-2"/>
        </w:rPr>
        <w:t> </w:t>
      </w:r>
      <w:r>
        <w:rPr/>
        <w:t>invoked</w:t>
      </w:r>
      <w:r>
        <w:rPr>
          <w:spacing w:val="-2"/>
        </w:rPr>
        <w:t> </w:t>
      </w:r>
      <w:r>
        <w:rPr/>
        <w:t>(Algorithm</w:t>
      </w:r>
      <w:r>
        <w:rPr>
          <w:spacing w:val="-2"/>
        </w:rPr>
        <w:t> </w:t>
      </w:r>
      <w:r>
        <w:rPr>
          <w:color w:val="0000FF"/>
        </w:rPr>
        <w:t>2</w:t>
      </w:r>
      <w:r>
        <w:rPr/>
        <w:t>, line</w:t>
      </w:r>
      <w:r>
        <w:rPr>
          <w:spacing w:val="-2"/>
        </w:rPr>
        <w:t> </w:t>
      </w:r>
      <w:r>
        <w:rPr/>
        <w:t>2)</w:t>
      </w:r>
      <w:r>
        <w:rPr>
          <w:spacing w:val="-2"/>
        </w:rPr>
        <w:t> </w:t>
      </w:r>
      <w:r>
        <w:rPr/>
        <w:t>for</w:t>
      </w:r>
      <w:r>
        <w:rPr>
          <w:spacing w:val="-2"/>
        </w:rPr>
        <w:t> </w:t>
      </w:r>
      <w:r>
        <w:rPr/>
        <w:t>load- ing a two-column data frame that contains sequence ID and sequences (in this order) and transforming it into a list containing a set of sequences.</w:t>
      </w:r>
      <w:r>
        <w:rPr>
          <w:spacing w:val="40"/>
        </w:rPr>
        <w:t> </w:t>
      </w:r>
      <w:r>
        <w:rPr/>
        <w:t>The pseudo-code of the function “</w:t>
      </w:r>
      <w:r>
        <w:rPr>
          <w:i/>
        </w:rPr>
        <w:t>load data()</w:t>
      </w:r>
      <w:r>
        <w:rPr/>
        <w:t>” is presented in Algorithm </w:t>
      </w:r>
      <w:r>
        <w:rPr>
          <w:color w:val="0000FF"/>
        </w:rPr>
        <w:t>3</w:t>
      </w:r>
      <w:r>
        <w:rPr/>
        <w:t>.</w:t>
      </w:r>
      <w:r>
        <w:rPr>
          <w:spacing w:val="40"/>
        </w:rPr>
        <w:t> </w:t>
      </w:r>
      <w:r>
        <w:rPr/>
        <w:t>From Algorithm </w:t>
      </w:r>
      <w:r>
        <w:rPr>
          <w:color w:val="0000FF"/>
        </w:rPr>
        <w:t>3</w:t>
      </w:r>
      <w:r>
        <w:rPr/>
        <w:t>, the function </w:t>
      </w:r>
      <w:r>
        <w:rPr>
          <w:rFonts w:ascii="Bookman Old Style" w:hAnsi="Bookman Old Style"/>
          <w:b w:val="0"/>
          <w:i/>
        </w:rPr>
        <w:t>load data</w:t>
      </w:r>
      <w:r>
        <w:rPr>
          <w:rFonts w:ascii="Garamond" w:hAnsi="Garamond"/>
        </w:rPr>
        <w:t>() </w:t>
      </w:r>
      <w:r>
        <w:rPr/>
        <w:t>accepts the path to the data frame directory and returns no output.</w:t>
      </w:r>
      <w:r>
        <w:rPr>
          <w:spacing w:val="40"/>
        </w:rPr>
        <w:t> </w:t>
      </w:r>
      <w:r>
        <w:rPr/>
        <w:t>The function performs the processing of the sequences into a list (Algorithm </w:t>
      </w:r>
      <w:r>
        <w:rPr>
          <w:color w:val="0000FF"/>
        </w:rPr>
        <w:t>3</w:t>
      </w:r>
      <w:r>
        <w:rPr/>
        <w:t>, line 2)</w:t>
      </w:r>
      <w:r>
        <w:rPr>
          <w:spacing w:val="40"/>
        </w:rPr>
        <w:t> </w:t>
      </w:r>
      <w:r>
        <w:rPr/>
        <w:t>and computes the size of the set of sequences (Algorithm </w:t>
      </w:r>
      <w:r>
        <w:rPr>
          <w:color w:val="0000FF"/>
        </w:rPr>
        <w:t>3</w:t>
      </w:r>
      <w:r>
        <w:rPr/>
        <w:t>, line 3).</w:t>
      </w:r>
      <w:r>
        <w:rPr>
          <w:spacing w:val="40"/>
        </w:rPr>
        <w:t> </w:t>
      </w:r>
      <w:r>
        <w:rPr/>
        <w:t>The function “</w:t>
      </w:r>
      <w:r>
        <w:rPr>
          <w:i/>
        </w:rPr>
        <w:t>load data()</w:t>
      </w:r>
      <w:r>
        <w:rPr/>
        <w:t>”</w:t>
      </w:r>
      <w:r>
        <w:rPr>
          <w:spacing w:val="-2"/>
        </w:rPr>
        <w:t> </w:t>
      </w:r>
      <w:r>
        <w:rPr/>
        <w:t>also</w:t>
      </w:r>
      <w:r>
        <w:rPr>
          <w:spacing w:val="-2"/>
        </w:rPr>
        <w:t> </w:t>
      </w:r>
      <w:r>
        <w:rPr/>
        <w:t>computes</w:t>
      </w:r>
      <w:r>
        <w:rPr>
          <w:spacing w:val="-2"/>
        </w:rPr>
        <w:t> </w:t>
      </w:r>
      <w:r>
        <w:rPr/>
        <w:t>the</w:t>
      </w:r>
      <w:r>
        <w:rPr>
          <w:spacing w:val="-2"/>
        </w:rPr>
        <w:t> </w:t>
      </w:r>
      <w:r>
        <w:rPr/>
        <w:t>maximum</w:t>
      </w:r>
      <w:r>
        <w:rPr>
          <w:spacing w:val="-2"/>
        </w:rPr>
        <w:t> </w:t>
      </w:r>
      <w:r>
        <w:rPr/>
        <w:t>length</w:t>
      </w:r>
      <w:r>
        <w:rPr>
          <w:spacing w:val="-2"/>
        </w:rPr>
        <w:t> </w:t>
      </w:r>
      <w:r>
        <w:rPr/>
        <w:t>of</w:t>
      </w:r>
      <w:r>
        <w:rPr>
          <w:spacing w:val="-2"/>
        </w:rPr>
        <w:t> </w:t>
      </w:r>
      <w:r>
        <w:rPr/>
        <w:t>sequences. It</w:t>
      </w:r>
      <w:r>
        <w:rPr>
          <w:spacing w:val="-2"/>
        </w:rPr>
        <w:t> </w:t>
      </w:r>
      <w:r>
        <w:rPr/>
        <w:t>declares</w:t>
      </w:r>
      <w:r>
        <w:rPr>
          <w:spacing w:val="-2"/>
        </w:rPr>
        <w:t> </w:t>
      </w:r>
      <w:r>
        <w:rPr/>
        <w:t>the</w:t>
      </w:r>
      <w:r>
        <w:rPr>
          <w:spacing w:val="-2"/>
        </w:rPr>
        <w:t> </w:t>
      </w:r>
      <w:r>
        <w:rPr/>
        <w:t>place- holder</w:t>
      </w:r>
      <w:r>
        <w:rPr>
          <w:spacing w:val="-15"/>
        </w:rPr>
        <w:t> </w:t>
      </w:r>
      <w:r>
        <w:rPr/>
        <w:t>in</w:t>
      </w:r>
      <w:r>
        <w:rPr>
          <w:spacing w:val="-15"/>
        </w:rPr>
        <w:t> </w:t>
      </w:r>
      <w:r>
        <w:rPr/>
        <w:t>Algorithm</w:t>
      </w:r>
      <w:r>
        <w:rPr>
          <w:spacing w:val="-15"/>
        </w:rPr>
        <w:t> </w:t>
      </w:r>
      <w:r>
        <w:rPr>
          <w:color w:val="0000FF"/>
        </w:rPr>
        <w:t>3</w:t>
      </w:r>
      <w:r>
        <w:rPr/>
        <w:t>,</w:t>
      </w:r>
      <w:r>
        <w:rPr>
          <w:spacing w:val="-13"/>
        </w:rPr>
        <w:t> </w:t>
      </w:r>
      <w:r>
        <w:rPr/>
        <w:t>line</w:t>
      </w:r>
      <w:r>
        <w:rPr>
          <w:spacing w:val="-15"/>
        </w:rPr>
        <w:t> </w:t>
      </w:r>
      <w:r>
        <w:rPr/>
        <w:t>4</w:t>
      </w:r>
      <w:r>
        <w:rPr>
          <w:spacing w:val="-15"/>
        </w:rPr>
        <w:t> </w:t>
      </w:r>
      <w:r>
        <w:rPr/>
        <w:t>and</w:t>
      </w:r>
      <w:r>
        <w:rPr>
          <w:spacing w:val="-15"/>
        </w:rPr>
        <w:t> </w:t>
      </w:r>
      <w:r>
        <w:rPr/>
        <w:t>runs</w:t>
      </w:r>
      <w:r>
        <w:rPr>
          <w:spacing w:val="-15"/>
        </w:rPr>
        <w:t> </w:t>
      </w:r>
      <w:r>
        <w:rPr/>
        <w:t>the</w:t>
      </w:r>
      <w:r>
        <w:rPr>
          <w:spacing w:val="-15"/>
        </w:rPr>
        <w:t> </w:t>
      </w:r>
      <w:r>
        <w:rPr/>
        <w:t>code</w:t>
      </w:r>
      <w:r>
        <w:rPr>
          <w:spacing w:val="-15"/>
        </w:rPr>
        <w:t> </w:t>
      </w:r>
      <w:r>
        <w:rPr/>
        <w:t>snippet</w:t>
      </w:r>
      <w:r>
        <w:rPr>
          <w:spacing w:val="-15"/>
        </w:rPr>
        <w:t> </w:t>
      </w:r>
      <w:r>
        <w:rPr/>
        <w:t>(line</w:t>
      </w:r>
      <w:r>
        <w:rPr>
          <w:spacing w:val="-15"/>
        </w:rPr>
        <w:t> </w:t>
      </w:r>
      <w:r>
        <w:rPr/>
        <w:t>7</w:t>
      </w:r>
      <w:r>
        <w:rPr>
          <w:spacing w:val="-15"/>
        </w:rPr>
        <w:t> </w:t>
      </w:r>
      <w:r>
        <w:rPr/>
        <w:t>-</w:t>
      </w:r>
      <w:r>
        <w:rPr>
          <w:spacing w:val="-15"/>
        </w:rPr>
        <w:t> </w:t>
      </w:r>
      <w:r>
        <w:rPr/>
        <w:t>12)</w:t>
      </w:r>
      <w:r>
        <w:rPr>
          <w:spacing w:val="-15"/>
        </w:rPr>
        <w:t> </w:t>
      </w:r>
      <w:r>
        <w:rPr/>
        <w:t>to</w:t>
      </w:r>
      <w:r>
        <w:rPr>
          <w:spacing w:val="-15"/>
        </w:rPr>
        <w:t> </w:t>
      </w:r>
      <w:r>
        <w:rPr/>
        <w:t>find</w:t>
      </w:r>
      <w:r>
        <w:rPr>
          <w:spacing w:val="-15"/>
        </w:rPr>
        <w:t> </w:t>
      </w:r>
      <w:r>
        <w:rPr/>
        <w:t>the</w:t>
      </w:r>
      <w:r>
        <w:rPr>
          <w:spacing w:val="-15"/>
        </w:rPr>
        <w:t> </w:t>
      </w:r>
      <w:r>
        <w:rPr/>
        <w:t>sequence with</w:t>
      </w:r>
      <w:r>
        <w:rPr>
          <w:spacing w:val="-15"/>
        </w:rPr>
        <w:t> </w:t>
      </w:r>
      <w:r>
        <w:rPr/>
        <w:t>the</w:t>
      </w:r>
      <w:r>
        <w:rPr>
          <w:spacing w:val="-15"/>
        </w:rPr>
        <w:t> </w:t>
      </w:r>
      <w:r>
        <w:rPr/>
        <w:t>maximum</w:t>
      </w:r>
      <w:r>
        <w:rPr>
          <w:spacing w:val="-15"/>
        </w:rPr>
        <w:t> </w:t>
      </w:r>
      <w:r>
        <w:rPr/>
        <w:t>length.</w:t>
      </w:r>
      <w:r>
        <w:rPr>
          <w:spacing w:val="-15"/>
        </w:rPr>
        <w:t> </w:t>
      </w:r>
      <w:r>
        <w:rPr/>
        <w:t>Also,</w:t>
      </w:r>
      <w:r>
        <w:rPr>
          <w:spacing w:val="-15"/>
        </w:rPr>
        <w:t> </w:t>
      </w:r>
      <w:r>
        <w:rPr/>
        <w:t>the</w:t>
      </w:r>
      <w:r>
        <w:rPr>
          <w:spacing w:val="-15"/>
        </w:rPr>
        <w:t> </w:t>
      </w:r>
      <w:r>
        <w:rPr/>
        <w:t>total</w:t>
      </w:r>
      <w:r>
        <w:rPr>
          <w:spacing w:val="-15"/>
        </w:rPr>
        <w:t> </w:t>
      </w:r>
      <w:r>
        <w:rPr/>
        <w:t>length</w:t>
      </w:r>
      <w:r>
        <w:rPr>
          <w:spacing w:val="-15"/>
        </w:rPr>
        <w:t> </w:t>
      </w:r>
      <w:r>
        <w:rPr/>
        <w:t>of</w:t>
      </w:r>
      <w:r>
        <w:rPr>
          <w:spacing w:val="-15"/>
        </w:rPr>
        <w:t> </w:t>
      </w:r>
      <w:r>
        <w:rPr/>
        <w:t>all</w:t>
      </w:r>
      <w:r>
        <w:rPr>
          <w:spacing w:val="-15"/>
        </w:rPr>
        <w:t> </w:t>
      </w:r>
      <w:r>
        <w:rPr/>
        <w:t>sequences</w:t>
      </w:r>
      <w:r>
        <w:rPr>
          <w:spacing w:val="-15"/>
        </w:rPr>
        <w:t> </w:t>
      </w:r>
      <w:r>
        <w:rPr/>
        <w:t>in</w:t>
      </w:r>
      <w:r>
        <w:rPr>
          <w:spacing w:val="-15"/>
        </w:rPr>
        <w:t> </w:t>
      </w:r>
      <w:r>
        <w:rPr/>
        <w:t>the</w:t>
      </w:r>
      <w:r>
        <w:rPr>
          <w:spacing w:val="-15"/>
        </w:rPr>
        <w:t> </w:t>
      </w:r>
      <w:r>
        <w:rPr/>
        <w:t>set</w:t>
      </w:r>
      <w:r>
        <w:rPr>
          <w:spacing w:val="-15"/>
        </w:rPr>
        <w:t> </w:t>
      </w:r>
      <w:r>
        <w:rPr/>
        <w:t>of</w:t>
      </w:r>
      <w:r>
        <w:rPr>
          <w:spacing w:val="-15"/>
        </w:rPr>
        <w:t> </w:t>
      </w:r>
      <w:r>
        <w:rPr/>
        <w:t>sequences is</w:t>
      </w:r>
      <w:r>
        <w:rPr>
          <w:spacing w:val="-3"/>
        </w:rPr>
        <w:t> </w:t>
      </w:r>
      <w:r>
        <w:rPr/>
        <w:t>computed</w:t>
      </w:r>
      <w:r>
        <w:rPr>
          <w:spacing w:val="-3"/>
        </w:rPr>
        <w:t> </w:t>
      </w:r>
      <w:r>
        <w:rPr/>
        <w:t>(Algorithm</w:t>
      </w:r>
      <w:r>
        <w:rPr>
          <w:spacing w:val="-3"/>
        </w:rPr>
        <w:t> </w:t>
      </w:r>
      <w:r>
        <w:rPr>
          <w:color w:val="0000FF"/>
        </w:rPr>
        <w:t>3</w:t>
      </w:r>
      <w:r>
        <w:rPr/>
        <w:t>,</w:t>
      </w:r>
      <w:r>
        <w:rPr>
          <w:spacing w:val="-1"/>
        </w:rPr>
        <w:t> </w:t>
      </w:r>
      <w:r>
        <w:rPr/>
        <w:t>line</w:t>
      </w:r>
      <w:r>
        <w:rPr>
          <w:spacing w:val="-3"/>
        </w:rPr>
        <w:t> </w:t>
      </w:r>
      <w:r>
        <w:rPr/>
        <w:t>13</w:t>
      </w:r>
      <w:r>
        <w:rPr>
          <w:spacing w:val="-3"/>
        </w:rPr>
        <w:t> </w:t>
      </w:r>
      <w:r>
        <w:rPr/>
        <w:t>-</w:t>
      </w:r>
      <w:r>
        <w:rPr>
          <w:spacing w:val="-3"/>
        </w:rPr>
        <w:t> </w:t>
      </w:r>
      <w:r>
        <w:rPr/>
        <w:t>16)</w:t>
      </w:r>
      <w:r>
        <w:rPr>
          <w:spacing w:val="-3"/>
        </w:rPr>
        <w:t> </w:t>
      </w:r>
      <w:r>
        <w:rPr/>
        <w:t>and</w:t>
      </w:r>
      <w:r>
        <w:rPr>
          <w:spacing w:val="-3"/>
        </w:rPr>
        <w:t> </w:t>
      </w:r>
      <w:r>
        <w:rPr/>
        <w:t>stored</w:t>
      </w:r>
      <w:r>
        <w:rPr>
          <w:spacing w:val="-3"/>
        </w:rPr>
        <w:t> </w:t>
      </w:r>
      <w:r>
        <w:rPr/>
        <w:t>in</w:t>
      </w:r>
      <w:r>
        <w:rPr>
          <w:spacing w:val="-3"/>
        </w:rPr>
        <w:t> </w:t>
      </w:r>
      <w:r>
        <w:rPr/>
        <w:t>a</w:t>
      </w:r>
      <w:r>
        <w:rPr>
          <w:spacing w:val="-3"/>
        </w:rPr>
        <w:t> </w:t>
      </w:r>
      <w:r>
        <w:rPr/>
        <w:t>placeholder</w:t>
      </w:r>
      <w:r>
        <w:rPr>
          <w:spacing w:val="-3"/>
        </w:rPr>
        <w:t> </w:t>
      </w:r>
      <w:r>
        <w:rPr>
          <w:rFonts w:ascii="Bookman Old Style" w:hAnsi="Bookman Old Style"/>
          <w:b w:val="0"/>
          <w:i/>
        </w:rPr>
        <w:t>sdbSummation</w:t>
      </w:r>
      <w:r>
        <w:rPr>
          <w:rFonts w:ascii="Bookman Old Style" w:hAnsi="Bookman Old Style"/>
          <w:b w:val="0"/>
          <w:i/>
        </w:rPr>
        <w:t> </w:t>
      </w:r>
      <w:r>
        <w:rPr/>
        <w:t>(Algorithm</w:t>
      </w:r>
      <w:r>
        <w:rPr>
          <w:spacing w:val="-3"/>
        </w:rPr>
        <w:t> </w:t>
      </w:r>
      <w:r>
        <w:rPr>
          <w:color w:val="0000FF"/>
        </w:rPr>
        <w:t>3</w:t>
      </w:r>
      <w:r>
        <w:rPr/>
        <w:t>,</w:t>
      </w:r>
      <w:r>
        <w:rPr>
          <w:spacing w:val="-1"/>
        </w:rPr>
        <w:t> </w:t>
      </w:r>
      <w:r>
        <w:rPr/>
        <w:t>line</w:t>
      </w:r>
      <w:r>
        <w:rPr>
          <w:spacing w:val="-3"/>
        </w:rPr>
        <w:t> </w:t>
      </w:r>
      <w:r>
        <w:rPr/>
        <w:t>5). Lastly,</w:t>
      </w:r>
      <w:r>
        <w:rPr>
          <w:spacing w:val="-1"/>
        </w:rPr>
        <w:t> </w:t>
      </w:r>
      <w:r>
        <w:rPr/>
        <w:t>the</w:t>
      </w:r>
      <w:r>
        <w:rPr>
          <w:spacing w:val="-2"/>
        </w:rPr>
        <w:t> </w:t>
      </w:r>
      <w:r>
        <w:rPr/>
        <w:t>function</w:t>
      </w:r>
      <w:r>
        <w:rPr>
          <w:spacing w:val="-3"/>
        </w:rPr>
        <w:t> </w:t>
      </w:r>
      <w:r>
        <w:rPr/>
        <w:t>“</w:t>
      </w:r>
      <w:r>
        <w:rPr>
          <w:i/>
        </w:rPr>
        <w:t>load data()</w:t>
      </w:r>
      <w:r>
        <w:rPr/>
        <w:t>”</w:t>
      </w:r>
      <w:r>
        <w:rPr>
          <w:spacing w:val="-3"/>
        </w:rPr>
        <w:t> </w:t>
      </w:r>
      <w:r>
        <w:rPr/>
        <w:t>calculates</w:t>
      </w:r>
      <w:r>
        <w:rPr>
          <w:spacing w:val="-2"/>
        </w:rPr>
        <w:t> </w:t>
      </w:r>
      <w:r>
        <w:rPr/>
        <w:t>the</w:t>
      </w:r>
      <w:r>
        <w:rPr>
          <w:spacing w:val="-3"/>
        </w:rPr>
        <w:t> </w:t>
      </w:r>
      <w:r>
        <w:rPr/>
        <w:t>average</w:t>
      </w:r>
      <w:r>
        <w:rPr>
          <w:spacing w:val="-3"/>
        </w:rPr>
        <w:t> </w:t>
      </w:r>
      <w:r>
        <w:rPr/>
        <w:t>length of the set of sequences and stores it in a placeholder (Algorithm </w:t>
      </w:r>
      <w:r>
        <w:rPr>
          <w:color w:val="0000FF"/>
        </w:rPr>
        <w:t>3</w:t>
      </w:r>
      <w:r>
        <w:rPr/>
        <w:t>, line 17).</w:t>
      </w:r>
    </w:p>
    <w:p>
      <w:pPr>
        <w:pStyle w:val="BodyText"/>
        <w:spacing w:line="304" w:lineRule="auto" w:before="4"/>
        <w:ind w:left="576" w:right="646" w:firstLine="351"/>
        <w:jc w:val="both"/>
      </w:pPr>
      <w:r>
        <w:rPr/>
        <mc:AlternateContent>
          <mc:Choice Requires="wps">
            <w:drawing>
              <wp:anchor distT="0" distB="0" distL="0" distR="0" allowOverlap="1" layoutInCell="1" locked="0" behindDoc="1" simplePos="0" relativeHeight="481667584">
                <wp:simplePos x="0" y="0"/>
                <wp:positionH relativeFrom="page">
                  <wp:posOffset>2811754</wp:posOffset>
                </wp:positionH>
                <wp:positionV relativeFrom="paragraph">
                  <wp:posOffset>143557</wp:posOffset>
                </wp:positionV>
                <wp:extent cx="45720" cy="1270"/>
                <wp:effectExtent l="0" t="0" r="0" b="0"/>
                <wp:wrapNone/>
                <wp:docPr id="249" name="Graphic 249"/>
                <wp:cNvGraphicFramePr>
                  <a:graphicFrameLocks/>
                </wp:cNvGraphicFramePr>
                <a:graphic>
                  <a:graphicData uri="http://schemas.microsoft.com/office/word/2010/wordprocessingShape">
                    <wps:wsp>
                      <wps:cNvPr id="249" name="Graphic 249"/>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8896" from="221.397995pt,11.303741pt" to="224.984995pt,11.303741pt" stroked="true" strokeweight=".398pt" strokecolor="#000000">
                <v:stroke dashstyle="solid"/>
                <w10:wrap type="none"/>
              </v:line>
            </w:pict>
          </mc:Fallback>
        </mc:AlternateContent>
      </w:r>
      <w:r>
        <w:rPr/>
        <w:t>The</w:t>
      </w:r>
      <w:r>
        <w:rPr>
          <w:spacing w:val="-4"/>
        </w:rPr>
        <w:t> </w:t>
      </w:r>
      <w:r>
        <w:rPr/>
        <w:t>function</w:t>
      </w:r>
      <w:r>
        <w:rPr>
          <w:spacing w:val="-4"/>
        </w:rPr>
        <w:t> </w:t>
      </w:r>
      <w:r>
        <w:rPr/>
        <w:t>“</w:t>
      </w:r>
      <w:r>
        <w:rPr>
          <w:spacing w:val="-4"/>
        </w:rPr>
        <w:t> </w:t>
      </w:r>
      <w:r>
        <w:rPr>
          <w:i/>
        </w:rPr>
        <w:t>setl mine()</w:t>
      </w:r>
      <w:r>
        <w:rPr/>
        <w:t>”</w:t>
      </w:r>
      <w:r>
        <w:rPr>
          <w:spacing w:val="-4"/>
        </w:rPr>
        <w:t> </w:t>
      </w:r>
      <w:r>
        <w:rPr/>
        <w:t>of</w:t>
      </w:r>
      <w:r>
        <w:rPr>
          <w:spacing w:val="-4"/>
        </w:rPr>
        <w:t> </w:t>
      </w:r>
      <w:r>
        <w:rPr/>
        <w:t>the</w:t>
      </w:r>
      <w:r>
        <w:rPr>
          <w:spacing w:val="-4"/>
        </w:rPr>
        <w:t> </w:t>
      </w:r>
      <w:r>
        <w:rPr/>
        <w:t>object</w:t>
      </w:r>
      <w:r>
        <w:rPr>
          <w:spacing w:val="-4"/>
        </w:rPr>
        <w:t> </w:t>
      </w:r>
      <w:r>
        <w:rPr>
          <w:rFonts w:ascii="Bookman Old Style" w:hAnsi="Bookman Old Style"/>
          <w:b w:val="0"/>
          <w:i/>
        </w:rPr>
        <w:t>explorer</w:t>
      </w:r>
      <w:r>
        <w:rPr>
          <w:rFonts w:ascii="Bookman Old Style" w:hAnsi="Bookman Old Style"/>
          <w:b w:val="0"/>
          <w:i/>
          <w:spacing w:val="-10"/>
        </w:rPr>
        <w:t> </w:t>
      </w:r>
      <w:r>
        <w:rPr/>
        <w:t>which</w:t>
      </w:r>
      <w:r>
        <w:rPr>
          <w:spacing w:val="-4"/>
        </w:rPr>
        <w:t> </w:t>
      </w:r>
      <w:r>
        <w:rPr/>
        <w:t>receives</w:t>
      </w:r>
      <w:r>
        <w:rPr>
          <w:spacing w:val="-4"/>
        </w:rPr>
        <w:t> </w:t>
      </w:r>
      <w:r>
        <w:rPr/>
        <w:t>two</w:t>
      </w:r>
      <w:r>
        <w:rPr>
          <w:spacing w:val="-4"/>
        </w:rPr>
        <w:t> </w:t>
      </w:r>
      <w:r>
        <w:rPr/>
        <w:t>parameters (maximal-length</w:t>
      </w:r>
      <w:r>
        <w:rPr>
          <w:spacing w:val="5"/>
        </w:rPr>
        <w:t> </w:t>
      </w:r>
      <w:r>
        <w:rPr>
          <w:rFonts w:ascii="Bookman Old Style" w:hAnsi="Bookman Old Style"/>
          <w:b w:val="0"/>
          <w:i/>
        </w:rPr>
        <w:t>l</w:t>
      </w:r>
      <w:r>
        <w:rPr/>
        <w:t>,</w:t>
      </w:r>
      <w:r>
        <w:rPr>
          <w:spacing w:val="9"/>
        </w:rPr>
        <w:t> </w:t>
      </w:r>
      <w:r>
        <w:rPr>
          <w:rFonts w:ascii="Bookman Old Style" w:hAnsi="Bookman Old Style"/>
          <w:b w:val="0"/>
          <w:i/>
        </w:rPr>
        <w:t>σ</w:t>
      </w:r>
      <w:r>
        <w:rPr/>
        <w:t>)</w:t>
      </w:r>
      <w:r>
        <w:rPr>
          <w:spacing w:val="5"/>
        </w:rPr>
        <w:t> </w:t>
      </w:r>
      <w:r>
        <w:rPr/>
        <w:t>was</w:t>
      </w:r>
      <w:r>
        <w:rPr>
          <w:spacing w:val="5"/>
        </w:rPr>
        <w:t> </w:t>
      </w:r>
      <w:r>
        <w:rPr/>
        <w:t>invoked</w:t>
      </w:r>
      <w:r>
        <w:rPr>
          <w:spacing w:val="6"/>
        </w:rPr>
        <w:t> </w:t>
      </w:r>
      <w:r>
        <w:rPr/>
        <w:t>(Algorithm</w:t>
      </w:r>
      <w:r>
        <w:rPr>
          <w:spacing w:val="5"/>
        </w:rPr>
        <w:t> </w:t>
      </w:r>
      <w:r>
        <w:rPr>
          <w:color w:val="0000FF"/>
        </w:rPr>
        <w:t>2</w:t>
      </w:r>
      <w:r>
        <w:rPr/>
        <w:t>,</w:t>
      </w:r>
      <w:r>
        <w:rPr>
          <w:spacing w:val="8"/>
        </w:rPr>
        <w:t> </w:t>
      </w:r>
      <w:r>
        <w:rPr/>
        <w:t>line</w:t>
      </w:r>
      <w:r>
        <w:rPr>
          <w:spacing w:val="5"/>
        </w:rPr>
        <w:t> </w:t>
      </w:r>
      <w:r>
        <w:rPr/>
        <w:t>5)</w:t>
      </w:r>
      <w:r>
        <w:rPr>
          <w:spacing w:val="6"/>
        </w:rPr>
        <w:t> </w:t>
      </w:r>
      <w:r>
        <w:rPr/>
        <w:t>for</w:t>
      </w:r>
      <w:r>
        <w:rPr>
          <w:spacing w:val="5"/>
        </w:rPr>
        <w:t> </w:t>
      </w:r>
      <w:r>
        <w:rPr/>
        <w:t>candidate</w:t>
      </w:r>
      <w:r>
        <w:rPr>
          <w:spacing w:val="5"/>
        </w:rPr>
        <w:t> </w:t>
      </w:r>
      <w:r>
        <w:rPr/>
        <w:t>pattern</w:t>
      </w:r>
      <w:r>
        <w:rPr>
          <w:spacing w:val="5"/>
        </w:rPr>
        <w:t> </w:t>
      </w:r>
      <w:r>
        <w:rPr>
          <w:spacing w:val="-2"/>
        </w:rPr>
        <w:t>gener-</w:t>
      </w:r>
    </w:p>
    <w:p>
      <w:pPr>
        <w:spacing w:after="0" w:line="304" w:lineRule="auto"/>
        <w:jc w:val="both"/>
        <w:sectPr>
          <w:headerReference w:type="default" r:id="rId77"/>
          <w:footerReference w:type="default" r:id="rId78"/>
          <w:pgSz w:w="11910" w:h="16840"/>
          <w:pgMar w:header="1961" w:footer="1428" w:top="2260" w:bottom="1620" w:left="1680" w:right="780"/>
        </w:sectPr>
      </w:pPr>
    </w:p>
    <w:p>
      <w:pPr>
        <w:pStyle w:val="Heading4"/>
        <w:numPr>
          <w:ilvl w:val="1"/>
          <w:numId w:val="20"/>
        </w:numPr>
        <w:tabs>
          <w:tab w:pos="4308" w:val="left" w:leader="none"/>
        </w:tabs>
        <w:spacing w:line="240" w:lineRule="auto" w:before="89" w:after="0"/>
        <w:ind w:left="4308" w:right="0" w:hanging="357"/>
        <w:jc w:val="left"/>
        <w:rPr>
          <w:u w:val="none"/>
        </w:rPr>
      </w:pPr>
      <w:r>
        <w:rPr/>
        <mc:AlternateContent>
          <mc:Choice Requires="wps">
            <w:drawing>
              <wp:anchor distT="0" distB="0" distL="0" distR="0" allowOverlap="1" layoutInCell="1" locked="0" behindDoc="1" simplePos="0" relativeHeight="487628288">
                <wp:simplePos x="0" y="0"/>
                <wp:positionH relativeFrom="page">
                  <wp:posOffset>1433156</wp:posOffset>
                </wp:positionH>
                <wp:positionV relativeFrom="paragraph">
                  <wp:posOffset>246913</wp:posOffset>
                </wp:positionV>
                <wp:extent cx="5220335" cy="1270"/>
                <wp:effectExtent l="0" t="0" r="0" b="0"/>
                <wp:wrapTopAndBottom/>
                <wp:docPr id="251" name="Graphic 251"/>
                <wp:cNvGraphicFramePr>
                  <a:graphicFrameLocks/>
                </wp:cNvGraphicFramePr>
                <a:graphic>
                  <a:graphicData uri="http://schemas.microsoft.com/office/word/2010/wordprocessingShape">
                    <wps:wsp>
                      <wps:cNvPr id="251" name="Graphic 251"/>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19.44198pt;width:411.05pt;height:.1pt;mso-position-horizontal-relative:page;mso-position-vertical-relative:paragraph;z-index:-15688192;mso-wrap-distance-left:0;mso-wrap-distance-right:0" id="docshape178" coordorigin="2257,389" coordsize="8221,0" path="m2257,389l10477,389e" filled="false" stroked="true" strokeweight=".498pt" strokecolor="#000000">
                <v:path arrowok="t"/>
                <v:stroke dashstyle="solid"/>
                <w10:wrap type="topAndBottom"/>
              </v:shape>
            </w:pict>
          </mc:Fallback>
        </mc:AlternateContent>
      </w:r>
      <w:r>
        <w:rPr>
          <w:i/>
          <w:u w:val="none"/>
        </w:rPr>
        <w:t>l</w:t>
      </w:r>
      <w:r>
        <w:rPr>
          <w:u w:val="none"/>
        </w:rPr>
        <w:t>-Length</w:t>
      </w:r>
      <w:r>
        <w:rPr>
          <w:spacing w:val="-12"/>
          <w:u w:val="none"/>
        </w:rPr>
        <w:t> </w:t>
      </w:r>
      <w:r>
        <w:rPr>
          <w:u w:val="none"/>
        </w:rPr>
        <w:t>Closed</w:t>
      </w:r>
      <w:r>
        <w:rPr>
          <w:spacing w:val="-11"/>
          <w:u w:val="none"/>
        </w:rPr>
        <w:t> </w:t>
      </w:r>
      <w:r>
        <w:rPr>
          <w:u w:val="none"/>
        </w:rPr>
        <w:t>Contiguous</w:t>
      </w:r>
      <w:r>
        <w:rPr>
          <w:spacing w:val="-11"/>
          <w:u w:val="none"/>
        </w:rPr>
        <w:t> </w:t>
      </w:r>
      <w:r>
        <w:rPr>
          <w:u w:val="none"/>
        </w:rPr>
        <w:t>Pattern</w:t>
      </w:r>
      <w:r>
        <w:rPr>
          <w:spacing w:val="-11"/>
          <w:u w:val="none"/>
        </w:rPr>
        <w:t> </w:t>
      </w:r>
      <w:r>
        <w:rPr>
          <w:spacing w:val="-2"/>
          <w:u w:val="none"/>
        </w:rPr>
        <w:t>Mining</w:t>
      </w:r>
    </w:p>
    <w:p>
      <w:pPr>
        <w:pStyle w:val="BodyText"/>
        <w:rPr>
          <w:b/>
          <w:sz w:val="20"/>
        </w:rPr>
      </w:pPr>
    </w:p>
    <w:p>
      <w:pPr>
        <w:pStyle w:val="BodyText"/>
        <w:spacing w:before="3"/>
        <w:rPr>
          <w:b/>
          <w:sz w:val="20"/>
        </w:rPr>
      </w:pPr>
    </w:p>
    <w:p>
      <w:pPr>
        <w:pStyle w:val="BodyText"/>
        <w:spacing w:before="1"/>
        <w:rPr>
          <w:b/>
          <w:sz w:val="8"/>
        </w:rPr>
      </w:pPr>
      <w:r>
        <w:rPr/>
        <mc:AlternateContent>
          <mc:Choice Requires="wps">
            <w:drawing>
              <wp:anchor distT="0" distB="0" distL="0" distR="0" allowOverlap="1" layoutInCell="1" locked="0" behindDoc="1" simplePos="0" relativeHeight="487628800">
                <wp:simplePos x="0" y="0"/>
                <wp:positionH relativeFrom="page">
                  <wp:posOffset>1433156</wp:posOffset>
                </wp:positionH>
                <wp:positionV relativeFrom="paragraph">
                  <wp:posOffset>74290</wp:posOffset>
                </wp:positionV>
                <wp:extent cx="5220335" cy="1270"/>
                <wp:effectExtent l="0" t="0" r="0" b="0"/>
                <wp:wrapTopAndBottom/>
                <wp:docPr id="252" name="Graphic 252"/>
                <wp:cNvGraphicFramePr>
                  <a:graphicFrameLocks/>
                </wp:cNvGraphicFramePr>
                <a:graphic>
                  <a:graphicData uri="http://schemas.microsoft.com/office/word/2010/wordprocessingShape">
                    <wps:wsp>
                      <wps:cNvPr id="252" name="Graphic 252"/>
                      <wps:cNvSpPr/>
                      <wps:spPr>
                        <a:xfrm>
                          <a:off x="0" y="0"/>
                          <a:ext cx="5220335" cy="1270"/>
                        </a:xfrm>
                        <a:custGeom>
                          <a:avLst/>
                          <a:gdLst/>
                          <a:ahLst/>
                          <a:cxnLst/>
                          <a:rect l="l" t="t" r="r" b="b"/>
                          <a:pathLst>
                            <a:path w="5220335" h="0">
                              <a:moveTo>
                                <a:pt x="0" y="0"/>
                              </a:moveTo>
                              <a:lnTo>
                                <a:pt x="5220004" y="0"/>
                              </a:lnTo>
                            </a:path>
                          </a:pathLst>
                        </a:custGeom>
                        <a:ln w="10121">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5.849609pt;width:411.05pt;height:.1pt;mso-position-horizontal-relative:page;mso-position-vertical-relative:paragraph;z-index:-15687680;mso-wrap-distance-left:0;mso-wrap-distance-right:0" id="docshape179" coordorigin="2257,117" coordsize="8221,0" path="m2257,117l10477,117e" filled="false" stroked="true" strokeweight=".797pt" strokecolor="#000000">
                <v:path arrowok="t"/>
                <v:stroke dashstyle="solid"/>
                <w10:wrap type="topAndBottom"/>
              </v:shape>
            </w:pict>
          </mc:Fallback>
        </mc:AlternateContent>
      </w:r>
    </w:p>
    <w:p>
      <w:pPr>
        <w:spacing w:before="0" w:after="22"/>
        <w:ind w:left="576" w:right="0" w:firstLine="0"/>
        <w:jc w:val="left"/>
        <w:rPr>
          <w:sz w:val="24"/>
        </w:rPr>
      </w:pPr>
      <w:r>
        <w:rPr>
          <w:b/>
          <w:sz w:val="24"/>
        </w:rPr>
        <w:t>Algorithm</w:t>
      </w:r>
      <w:r>
        <w:rPr>
          <w:b/>
          <w:spacing w:val="-7"/>
          <w:sz w:val="24"/>
        </w:rPr>
        <w:t> </w:t>
      </w:r>
      <w:r>
        <w:rPr>
          <w:b/>
          <w:sz w:val="24"/>
        </w:rPr>
        <w:t>3</w:t>
      </w:r>
      <w:r>
        <w:rPr>
          <w:b/>
          <w:spacing w:val="-6"/>
          <w:sz w:val="24"/>
        </w:rPr>
        <w:t> </w:t>
      </w:r>
      <w:r>
        <w:rPr>
          <w:sz w:val="24"/>
        </w:rPr>
        <w:t>Function:</w:t>
      </w:r>
      <w:r>
        <w:rPr>
          <w:spacing w:val="7"/>
          <w:sz w:val="24"/>
        </w:rPr>
        <w:t> </w:t>
      </w:r>
      <w:r>
        <w:rPr>
          <w:sz w:val="24"/>
        </w:rPr>
        <w:t>load</w:t>
      </w:r>
      <w:r>
        <w:rPr>
          <w:spacing w:val="18"/>
          <w:sz w:val="24"/>
        </w:rPr>
        <w:t> </w:t>
      </w:r>
      <w:r>
        <w:rPr>
          <w:spacing w:val="-2"/>
          <w:sz w:val="24"/>
        </w:rPr>
        <w:t>data(G)</w:t>
      </w:r>
    </w:p>
    <w:p>
      <w:pPr>
        <w:pStyle w:val="BodyText"/>
        <w:spacing w:line="20" w:lineRule="exact"/>
        <w:ind w:left="576"/>
        <w:rPr>
          <w:sz w:val="2"/>
        </w:rPr>
      </w:pPr>
      <w:r>
        <w:rPr>
          <w:sz w:val="2"/>
        </w:rPr>
        <mc:AlternateContent>
          <mc:Choice Requires="wps">
            <w:drawing>
              <wp:inline distT="0" distB="0" distL="0" distR="0">
                <wp:extent cx="5220335" cy="5080"/>
                <wp:effectExtent l="9525" t="0" r="0" b="4445"/>
                <wp:docPr id="253" name="Group 253"/>
                <wp:cNvGraphicFramePr>
                  <a:graphicFrameLocks/>
                </wp:cNvGraphicFramePr>
                <a:graphic>
                  <a:graphicData uri="http://schemas.microsoft.com/office/word/2010/wordprocessingGroup">
                    <wpg:wgp>
                      <wpg:cNvPr id="253" name="Group 253"/>
                      <wpg:cNvGrpSpPr/>
                      <wpg:grpSpPr>
                        <a:xfrm>
                          <a:off x="0" y="0"/>
                          <a:ext cx="5220335" cy="5080"/>
                          <a:chExt cx="5220335" cy="5080"/>
                        </a:xfrm>
                      </wpg:grpSpPr>
                      <wps:wsp>
                        <wps:cNvPr id="254" name="Graphic 254"/>
                        <wps:cNvSpPr/>
                        <wps:spPr>
                          <a:xfrm>
                            <a:off x="0" y="2527"/>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411.05pt;height:.4pt;mso-position-horizontal-relative:char;mso-position-vertical-relative:line" id="docshapegroup180" coordorigin="0,0" coordsize="8221,8">
                <v:line style="position:absolute" from="0,4" to="8220,4" stroked="true" strokeweight=".398pt" strokecolor="#000000">
                  <v:stroke dashstyle="solid"/>
                </v:line>
              </v:group>
            </w:pict>
          </mc:Fallback>
        </mc:AlternateContent>
      </w:r>
      <w:r>
        <w:rPr>
          <w:sz w:val="2"/>
        </w:rPr>
      </w:r>
    </w:p>
    <w:p>
      <w:pPr>
        <w:spacing w:line="267" w:lineRule="exact" w:before="9"/>
        <w:ind w:left="576" w:right="0" w:firstLine="0"/>
        <w:jc w:val="left"/>
        <w:rPr>
          <w:rFonts w:ascii="Bookman Old Style"/>
          <w:b w:val="0"/>
          <w:i/>
          <w:sz w:val="24"/>
        </w:rPr>
      </w:pPr>
      <w:r>
        <w:rPr/>
        <mc:AlternateContent>
          <mc:Choice Requires="wps">
            <w:drawing>
              <wp:anchor distT="0" distB="0" distL="0" distR="0" allowOverlap="1" layoutInCell="1" locked="0" behindDoc="1" simplePos="0" relativeHeight="481670656">
                <wp:simplePos x="0" y="0"/>
                <wp:positionH relativeFrom="page">
                  <wp:posOffset>3159455</wp:posOffset>
                </wp:positionH>
                <wp:positionV relativeFrom="paragraph">
                  <wp:posOffset>-73955</wp:posOffset>
                </wp:positionV>
                <wp:extent cx="45720" cy="1270"/>
                <wp:effectExtent l="0" t="0" r="0" b="0"/>
                <wp:wrapNone/>
                <wp:docPr id="255" name="Graphic 255"/>
                <wp:cNvGraphicFramePr>
                  <a:graphicFrameLocks/>
                </wp:cNvGraphicFramePr>
                <a:graphic>
                  <a:graphicData uri="http://schemas.microsoft.com/office/word/2010/wordprocessingShape">
                    <wps:wsp>
                      <wps:cNvPr id="255" name="Graphic 25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5824" from="248.776001pt,-5.823284pt" to="252.363001pt,-5.823284pt" stroked="true" strokeweight=".398pt" strokecolor="#000000">
                <v:stroke dashstyle="solid"/>
                <w10:wrap type="none"/>
              </v:line>
            </w:pict>
          </mc:Fallback>
        </mc:AlternateContent>
      </w:r>
      <w:r>
        <w:rPr>
          <w:b/>
          <w:sz w:val="24"/>
        </w:rPr>
        <w:t>Input:</w:t>
      </w:r>
      <w:r>
        <w:rPr>
          <w:b/>
          <w:spacing w:val="51"/>
          <w:sz w:val="24"/>
        </w:rPr>
        <w:t> </w:t>
      </w:r>
      <w:r>
        <w:rPr>
          <w:sz w:val="24"/>
        </w:rPr>
        <w:t>path</w:t>
      </w:r>
      <w:r>
        <w:rPr>
          <w:spacing w:val="-5"/>
          <w:sz w:val="24"/>
        </w:rPr>
        <w:t> </w:t>
      </w:r>
      <w:r>
        <w:rPr>
          <w:sz w:val="24"/>
        </w:rPr>
        <w:t>to</w:t>
      </w:r>
      <w:r>
        <w:rPr>
          <w:spacing w:val="-4"/>
          <w:sz w:val="24"/>
        </w:rPr>
        <w:t> </w:t>
      </w:r>
      <w:r>
        <w:rPr>
          <w:sz w:val="24"/>
        </w:rPr>
        <w:t>data</w:t>
      </w:r>
      <w:r>
        <w:rPr>
          <w:spacing w:val="-5"/>
          <w:sz w:val="24"/>
        </w:rPr>
        <w:t> </w:t>
      </w:r>
      <w:r>
        <w:rPr>
          <w:sz w:val="24"/>
        </w:rPr>
        <w:t>frame</w:t>
      </w:r>
      <w:r>
        <w:rPr>
          <w:spacing w:val="-5"/>
          <w:sz w:val="24"/>
        </w:rPr>
        <w:t> </w:t>
      </w:r>
      <w:r>
        <w:rPr>
          <w:rFonts w:ascii="Bookman Old Style"/>
          <w:b w:val="0"/>
          <w:i/>
          <w:spacing w:val="-10"/>
          <w:sz w:val="24"/>
        </w:rPr>
        <w:t>G</w:t>
      </w:r>
    </w:p>
    <w:p>
      <w:pPr>
        <w:spacing w:line="314" w:lineRule="exact" w:before="0"/>
        <w:ind w:left="576" w:right="0" w:firstLine="0"/>
        <w:jc w:val="left"/>
        <w:rPr>
          <w:rFonts w:ascii="Lucida Sans Unicode" w:hAnsi="Lucida Sans Unicode"/>
          <w:sz w:val="24"/>
        </w:rPr>
      </w:pPr>
      <w:r>
        <w:rPr>
          <w:b/>
          <w:sz w:val="24"/>
        </w:rPr>
        <w:t>Output:</w:t>
      </w:r>
      <w:r>
        <w:rPr>
          <w:b/>
          <w:spacing w:val="50"/>
          <w:sz w:val="24"/>
        </w:rPr>
        <w:t> </w:t>
      </w:r>
      <w:r>
        <w:rPr>
          <w:rFonts w:ascii="Lucida Sans Unicode" w:hAnsi="Lucida Sans Unicode"/>
          <w:spacing w:val="-2"/>
          <w:sz w:val="24"/>
        </w:rPr>
        <w:t>{</w:t>
      </w:r>
      <w:r>
        <w:rPr>
          <w:rFonts w:ascii="Bookman Old Style" w:hAnsi="Bookman Old Style"/>
          <w:b w:val="0"/>
          <w:i/>
          <w:spacing w:val="-2"/>
          <w:sz w:val="24"/>
        </w:rPr>
        <w:t>s</w:t>
      </w:r>
      <w:r>
        <w:rPr>
          <w:rFonts w:ascii="Cambria" w:hAnsi="Cambria"/>
          <w:spacing w:val="-2"/>
          <w:sz w:val="24"/>
          <w:vertAlign w:val="superscript"/>
        </w:rPr>
        <w:t>∗</w:t>
      </w:r>
      <w:r>
        <w:rPr>
          <w:spacing w:val="-2"/>
          <w:sz w:val="24"/>
          <w:vertAlign w:val="baseline"/>
        </w:rPr>
        <w:t>,0</w:t>
      </w:r>
      <w:r>
        <w:rPr>
          <w:rFonts w:ascii="Lucida Sans Unicode" w:hAnsi="Lucida Sans Unicode"/>
          <w:spacing w:val="-2"/>
          <w:sz w:val="24"/>
          <w:vertAlign w:val="baseline"/>
        </w:rPr>
        <w:t>}</w:t>
      </w:r>
    </w:p>
    <w:p>
      <w:pPr>
        <w:pStyle w:val="BodyText"/>
        <w:spacing w:line="289" w:lineRule="exact"/>
        <w:ind w:left="708"/>
      </w:pPr>
      <w:r>
        <w:rPr>
          <w:sz w:val="20"/>
        </w:rPr>
        <w:t>1:</w:t>
      </w:r>
      <w:r>
        <w:rPr>
          <w:spacing w:val="33"/>
          <w:sz w:val="20"/>
        </w:rPr>
        <w:t> </w:t>
      </w:r>
      <w:r>
        <w:rPr>
          <w:rFonts w:ascii="Bookman Old Style" w:hAnsi="Bookman Old Style"/>
          <w:b w:val="0"/>
          <w:i/>
        </w:rPr>
        <w:t>data</w:t>
      </w:r>
      <w:r>
        <w:rPr>
          <w:rFonts w:ascii="Bookman Old Style" w:hAnsi="Bookman Old Style"/>
          <w:b w:val="0"/>
          <w:i/>
          <w:spacing w:val="-18"/>
        </w:rPr>
        <w:t> </w:t>
      </w:r>
      <w:r>
        <w:rPr>
          <w:rFonts w:ascii="Lucida Sans Unicode" w:hAnsi="Lucida Sans Unicode"/>
        </w:rPr>
        <w:t>←</w:t>
      </w:r>
      <w:r>
        <w:rPr>
          <w:rFonts w:ascii="Lucida Sans Unicode" w:hAnsi="Lucida Sans Unicode"/>
          <w:spacing w:val="-19"/>
        </w:rPr>
        <w:t> </w:t>
      </w:r>
      <w:r>
        <w:rPr/>
        <w:t>dataframe(path)</w:t>
      </w:r>
      <w:r>
        <w:rPr>
          <w:spacing w:val="-13"/>
        </w:rPr>
        <w:t> </w:t>
      </w:r>
      <w:r>
        <w:rPr/>
        <w:t>//</w:t>
      </w:r>
      <w:r>
        <w:rPr>
          <w:spacing w:val="-13"/>
        </w:rPr>
        <w:t> </w:t>
      </w:r>
      <w:r>
        <w:rPr/>
        <w:t>stores</w:t>
      </w:r>
      <w:r>
        <w:rPr>
          <w:spacing w:val="-13"/>
        </w:rPr>
        <w:t> </w:t>
      </w:r>
      <w:r>
        <w:rPr/>
        <w:t>the</w:t>
      </w:r>
      <w:r>
        <w:rPr>
          <w:spacing w:val="-13"/>
        </w:rPr>
        <w:t> </w:t>
      </w:r>
      <w:r>
        <w:rPr/>
        <w:t>2-columned</w:t>
      </w:r>
      <w:r>
        <w:rPr>
          <w:spacing w:val="-13"/>
        </w:rPr>
        <w:t> </w:t>
      </w:r>
      <w:r>
        <w:rPr>
          <w:spacing w:val="-2"/>
        </w:rPr>
        <w:t>dataframe</w:t>
      </w:r>
    </w:p>
    <w:p>
      <w:pPr>
        <w:pStyle w:val="BodyText"/>
        <w:spacing w:line="289" w:lineRule="exact"/>
        <w:ind w:left="708"/>
      </w:pPr>
      <w:r>
        <w:rPr>
          <w:sz w:val="20"/>
        </w:rPr>
        <w:t>2:</w:t>
      </w:r>
      <w:r>
        <w:rPr>
          <w:spacing w:val="71"/>
          <w:sz w:val="20"/>
        </w:rPr>
        <w:t> </w:t>
      </w:r>
      <w:r>
        <w:rPr>
          <w:rFonts w:ascii="Bookman Old Style" w:hAnsi="Bookman Old Style"/>
          <w:b w:val="0"/>
          <w:i/>
        </w:rPr>
        <w:t>SDB</w:t>
      </w:r>
      <w:r>
        <w:rPr>
          <w:rFonts w:ascii="Bookman Old Style" w:hAnsi="Bookman Old Style"/>
          <w:b w:val="0"/>
          <w:i/>
          <w:spacing w:val="8"/>
        </w:rPr>
        <w:t> </w:t>
      </w:r>
      <w:r>
        <w:rPr>
          <w:rFonts w:ascii="Lucida Sans Unicode" w:hAnsi="Lucida Sans Unicode"/>
        </w:rPr>
        <w:t>←</w:t>
      </w:r>
      <w:r>
        <w:rPr>
          <w:rFonts w:ascii="Lucida Sans Unicode" w:hAnsi="Lucida Sans Unicode"/>
          <w:spacing w:val="-15"/>
        </w:rPr>
        <w:t> </w:t>
      </w:r>
      <w:r>
        <w:rPr/>
        <w:t>data.iloc[0:,1].tolist() //</w:t>
      </w:r>
      <w:r>
        <w:rPr>
          <w:spacing w:val="1"/>
        </w:rPr>
        <w:t> </w:t>
      </w:r>
      <w:r>
        <w:rPr/>
        <w:t>List of</w:t>
      </w:r>
      <w:r>
        <w:rPr>
          <w:spacing w:val="1"/>
        </w:rPr>
        <w:t> </w:t>
      </w:r>
      <w:r>
        <w:rPr>
          <w:spacing w:val="-2"/>
        </w:rPr>
        <w:t>sequences</w:t>
      </w:r>
    </w:p>
    <w:p>
      <w:pPr>
        <w:spacing w:line="308" w:lineRule="exact" w:before="0"/>
        <w:ind w:left="708" w:right="0" w:firstLine="0"/>
        <w:jc w:val="left"/>
        <w:rPr>
          <w:sz w:val="24"/>
        </w:rPr>
      </w:pPr>
      <w:r>
        <w:rPr>
          <w:sz w:val="20"/>
        </w:rPr>
        <w:t>3:</w:t>
      </w:r>
      <w:r>
        <w:rPr>
          <w:spacing w:val="31"/>
          <w:sz w:val="20"/>
        </w:rPr>
        <w:t> </w:t>
      </w:r>
      <w:r>
        <w:rPr>
          <w:rFonts w:ascii="Bookman Old Style" w:hAnsi="Bookman Old Style"/>
          <w:b w:val="0"/>
          <w:i/>
          <w:sz w:val="24"/>
        </w:rPr>
        <w:t>sdbSize</w:t>
      </w:r>
      <w:r>
        <w:rPr>
          <w:rFonts w:ascii="Bookman Old Style" w:hAnsi="Bookman Old Style"/>
          <w:b w:val="0"/>
          <w:i/>
          <w:spacing w:val="-18"/>
          <w:sz w:val="24"/>
        </w:rPr>
        <w:t> </w:t>
      </w:r>
      <w:r>
        <w:rPr>
          <w:rFonts w:ascii="Lucida Sans Unicode" w:hAnsi="Lucida Sans Unicode"/>
          <w:sz w:val="24"/>
        </w:rPr>
        <w:t>←</w:t>
      </w:r>
      <w:r>
        <w:rPr>
          <w:rFonts w:ascii="Lucida Sans Unicode" w:hAnsi="Lucida Sans Unicode"/>
          <w:spacing w:val="-19"/>
          <w:sz w:val="24"/>
        </w:rPr>
        <w:t> </w:t>
      </w:r>
      <w:r>
        <w:rPr>
          <w:rFonts w:ascii="Bookman Old Style" w:hAnsi="Bookman Old Style"/>
          <w:b w:val="0"/>
          <w:i/>
          <w:sz w:val="24"/>
        </w:rPr>
        <w:t>len</w:t>
      </w:r>
      <w:r>
        <w:rPr>
          <w:sz w:val="24"/>
        </w:rPr>
        <w:t>(SDB)</w:t>
      </w:r>
      <w:r>
        <w:rPr>
          <w:spacing w:val="-13"/>
          <w:sz w:val="24"/>
        </w:rPr>
        <w:t> </w:t>
      </w:r>
      <w:r>
        <w:rPr>
          <w:sz w:val="24"/>
        </w:rPr>
        <w:t>//</w:t>
      </w:r>
      <w:r>
        <w:rPr>
          <w:spacing w:val="-13"/>
          <w:sz w:val="24"/>
        </w:rPr>
        <w:t> </w:t>
      </w:r>
      <w:r>
        <w:rPr>
          <w:sz w:val="24"/>
        </w:rPr>
        <w:t>compute</w:t>
      </w:r>
      <w:r>
        <w:rPr>
          <w:spacing w:val="-13"/>
          <w:sz w:val="24"/>
        </w:rPr>
        <w:t> </w:t>
      </w:r>
      <w:r>
        <w:rPr>
          <w:sz w:val="24"/>
        </w:rPr>
        <w:t>the</w:t>
      </w:r>
      <w:r>
        <w:rPr>
          <w:spacing w:val="-13"/>
          <w:sz w:val="24"/>
        </w:rPr>
        <w:t> </w:t>
      </w:r>
      <w:r>
        <w:rPr>
          <w:sz w:val="24"/>
        </w:rPr>
        <w:t>size</w:t>
      </w:r>
      <w:r>
        <w:rPr>
          <w:spacing w:val="-13"/>
          <w:sz w:val="24"/>
        </w:rPr>
        <w:t> </w:t>
      </w:r>
      <w:r>
        <w:rPr>
          <w:sz w:val="24"/>
        </w:rPr>
        <w:t>of</w:t>
      </w:r>
      <w:r>
        <w:rPr>
          <w:spacing w:val="-13"/>
          <w:sz w:val="24"/>
        </w:rPr>
        <w:t> </w:t>
      </w:r>
      <w:r>
        <w:rPr>
          <w:sz w:val="24"/>
        </w:rPr>
        <w:t>the</w:t>
      </w:r>
      <w:r>
        <w:rPr>
          <w:spacing w:val="-13"/>
          <w:sz w:val="24"/>
        </w:rPr>
        <w:t> </w:t>
      </w:r>
      <w:r>
        <w:rPr>
          <w:sz w:val="24"/>
        </w:rPr>
        <w:t>set</w:t>
      </w:r>
      <w:r>
        <w:rPr>
          <w:spacing w:val="-13"/>
          <w:sz w:val="24"/>
        </w:rPr>
        <w:t> </w:t>
      </w:r>
      <w:r>
        <w:rPr>
          <w:sz w:val="24"/>
        </w:rPr>
        <w:t>of</w:t>
      </w:r>
      <w:r>
        <w:rPr>
          <w:spacing w:val="-12"/>
          <w:sz w:val="24"/>
        </w:rPr>
        <w:t> </w:t>
      </w:r>
      <w:r>
        <w:rPr>
          <w:spacing w:val="-2"/>
          <w:sz w:val="24"/>
        </w:rPr>
        <w:t>sequences</w:t>
      </w:r>
    </w:p>
    <w:p>
      <w:pPr>
        <w:pStyle w:val="BodyText"/>
        <w:spacing w:line="256" w:lineRule="exact"/>
        <w:ind w:left="708"/>
      </w:pPr>
      <w:r>
        <w:rPr>
          <w:sz w:val="20"/>
        </w:rPr>
        <w:t>4:</w:t>
      </w:r>
      <w:r>
        <w:rPr>
          <w:spacing w:val="61"/>
          <w:sz w:val="20"/>
        </w:rPr>
        <w:t> </w:t>
      </w:r>
      <w:r>
        <w:rPr/>
        <w:t>sdbMaxLen</w:t>
      </w:r>
      <w:r>
        <w:rPr>
          <w:spacing w:val="-4"/>
        </w:rPr>
        <w:t> </w:t>
      </w:r>
      <w:r>
        <w:rPr/>
        <w:t>=</w:t>
      </w:r>
      <w:r>
        <w:rPr>
          <w:spacing w:val="-5"/>
        </w:rPr>
        <w:t> </w:t>
      </w:r>
      <w:r>
        <w:rPr>
          <w:spacing w:val="-10"/>
        </w:rPr>
        <w:t>0</w:t>
      </w:r>
    </w:p>
    <w:p>
      <w:pPr>
        <w:pStyle w:val="BodyText"/>
        <w:spacing w:before="13"/>
        <w:ind w:left="708"/>
      </w:pPr>
      <w:r>
        <w:rPr>
          <w:sz w:val="20"/>
        </w:rPr>
        <w:t>5:</w:t>
      </w:r>
      <w:r>
        <w:rPr>
          <w:spacing w:val="60"/>
          <w:sz w:val="20"/>
        </w:rPr>
        <w:t> </w:t>
      </w:r>
      <w:r>
        <w:rPr/>
        <w:t>sdbSummation</w:t>
      </w:r>
      <w:r>
        <w:rPr>
          <w:spacing w:val="-5"/>
        </w:rPr>
        <w:t> </w:t>
      </w:r>
      <w:r>
        <w:rPr/>
        <w:t>=</w:t>
      </w:r>
      <w:r>
        <w:rPr>
          <w:spacing w:val="-6"/>
        </w:rPr>
        <w:t> </w:t>
      </w:r>
      <w:r>
        <w:rPr>
          <w:spacing w:val="-10"/>
        </w:rPr>
        <w:t>0</w:t>
      </w:r>
    </w:p>
    <w:p>
      <w:pPr>
        <w:pStyle w:val="BodyText"/>
        <w:spacing w:before="13"/>
        <w:ind w:left="708"/>
      </w:pPr>
      <w:r>
        <w:rPr>
          <w:sz w:val="20"/>
        </w:rPr>
        <w:t>6:</w:t>
      </w:r>
      <w:r>
        <w:rPr>
          <w:spacing w:val="51"/>
          <w:sz w:val="20"/>
        </w:rPr>
        <w:t> </w:t>
      </w:r>
      <w:r>
        <w:rPr/>
        <w:t>sdbAvgLength</w:t>
      </w:r>
      <w:r>
        <w:rPr>
          <w:spacing w:val="-10"/>
        </w:rPr>
        <w:t> </w:t>
      </w:r>
      <w:r>
        <w:rPr/>
        <w:t>=</w:t>
      </w:r>
      <w:r>
        <w:rPr>
          <w:spacing w:val="-10"/>
        </w:rPr>
        <w:t> 0</w:t>
      </w:r>
    </w:p>
    <w:p>
      <w:pPr>
        <w:spacing w:line="267" w:lineRule="exact" w:before="11"/>
        <w:ind w:left="708" w:right="0" w:firstLine="0"/>
        <w:jc w:val="left"/>
        <w:rPr>
          <w:b/>
          <w:sz w:val="24"/>
        </w:rPr>
      </w:pPr>
      <w:r>
        <w:rPr>
          <w:sz w:val="20"/>
        </w:rPr>
        <w:t>7:</w:t>
      </w:r>
      <w:r>
        <w:rPr>
          <w:spacing w:val="71"/>
          <w:sz w:val="20"/>
        </w:rPr>
        <w:t> </w:t>
      </w:r>
      <w:r>
        <w:rPr>
          <w:b/>
          <w:sz w:val="24"/>
        </w:rPr>
        <w:t>for </w:t>
      </w:r>
      <w:r>
        <w:rPr>
          <w:sz w:val="24"/>
        </w:rPr>
        <w:t>sequence in </w:t>
      </w:r>
      <w:r>
        <w:rPr>
          <w:rFonts w:ascii="Bookman Old Style"/>
          <w:b w:val="0"/>
          <w:i/>
          <w:sz w:val="24"/>
        </w:rPr>
        <w:t>SDB</w:t>
      </w:r>
      <w:r>
        <w:rPr>
          <w:rFonts w:ascii="Bookman Old Style"/>
          <w:b w:val="0"/>
          <w:i/>
          <w:spacing w:val="1"/>
          <w:sz w:val="24"/>
        </w:rPr>
        <w:t> </w:t>
      </w:r>
      <w:r>
        <w:rPr>
          <w:b/>
          <w:spacing w:val="-5"/>
          <w:sz w:val="24"/>
        </w:rPr>
        <w:t>do</w:t>
      </w:r>
    </w:p>
    <w:p>
      <w:pPr>
        <w:tabs>
          <w:tab w:pos="1303" w:val="left" w:leader="none"/>
        </w:tabs>
        <w:spacing w:line="332" w:lineRule="exact" w:before="0"/>
        <w:ind w:left="708" w:right="0" w:firstLine="0"/>
        <w:jc w:val="left"/>
        <w:rPr>
          <w:rFonts w:ascii="Garamond" w:hAnsi="Garamond"/>
          <w:sz w:val="24"/>
        </w:rPr>
      </w:pPr>
      <w:r>
        <w:rPr/>
        <mc:AlternateContent>
          <mc:Choice Requires="wps">
            <w:drawing>
              <wp:anchor distT="0" distB="0" distL="0" distR="0" allowOverlap="1" layoutInCell="1" locked="0" behindDoc="1" simplePos="0" relativeHeight="481671168">
                <wp:simplePos x="0" y="0"/>
                <wp:positionH relativeFrom="page">
                  <wp:posOffset>1849043</wp:posOffset>
                </wp:positionH>
                <wp:positionV relativeFrom="paragraph">
                  <wp:posOffset>155092</wp:posOffset>
                </wp:positionV>
                <wp:extent cx="45720" cy="1270"/>
                <wp:effectExtent l="0" t="0" r="0" b="0"/>
                <wp:wrapNone/>
                <wp:docPr id="256" name="Graphic 256"/>
                <wp:cNvGraphicFramePr>
                  <a:graphicFrameLocks/>
                </wp:cNvGraphicFramePr>
                <a:graphic>
                  <a:graphicData uri="http://schemas.microsoft.com/office/word/2010/wordprocessingShape">
                    <wps:wsp>
                      <wps:cNvPr id="256" name="Graphic 25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5312" from="145.593994pt,12.211999pt" to="149.180994pt,12.211999pt" stroked="true" strokeweight=".398pt" strokecolor="#000000">
                <v:stroke dashstyle="solid"/>
                <w10:wrap type="none"/>
              </v:line>
            </w:pict>
          </mc:Fallback>
        </mc:AlternateContent>
      </w:r>
      <w:r>
        <w:rPr>
          <w:spacing w:val="-5"/>
          <w:sz w:val="20"/>
        </w:rPr>
        <w:t>8:</w:t>
      </w:r>
      <w:r>
        <w:rPr>
          <w:sz w:val="20"/>
        </w:rPr>
        <w:tab/>
      </w:r>
      <w:r>
        <w:rPr>
          <w:rFonts w:ascii="Bookman Old Style" w:hAnsi="Bookman Old Style"/>
          <w:b w:val="0"/>
          <w:i/>
          <w:sz w:val="24"/>
        </w:rPr>
        <w:t>maxl</w:t>
      </w:r>
      <w:r>
        <w:rPr>
          <w:rFonts w:ascii="Bookman Old Style" w:hAnsi="Bookman Old Style"/>
          <w:b w:val="0"/>
          <w:i/>
          <w:spacing w:val="-9"/>
          <w:sz w:val="24"/>
        </w:rPr>
        <w:t> </w:t>
      </w:r>
      <w:r>
        <w:rPr>
          <w:rFonts w:ascii="Lucida Sans Unicode" w:hAnsi="Lucida Sans Unicode"/>
          <w:sz w:val="24"/>
        </w:rPr>
        <w:t>←</w:t>
      </w:r>
      <w:r>
        <w:rPr>
          <w:rFonts w:ascii="Lucida Sans Unicode" w:hAnsi="Lucida Sans Unicode"/>
          <w:spacing w:val="-17"/>
          <w:sz w:val="24"/>
        </w:rPr>
        <w:t> </w:t>
      </w:r>
      <w:r>
        <w:rPr>
          <w:rFonts w:ascii="Bookman Old Style" w:hAnsi="Bookman Old Style"/>
          <w:b w:val="0"/>
          <w:i/>
          <w:spacing w:val="-2"/>
          <w:sz w:val="24"/>
        </w:rPr>
        <w:t>len</w:t>
      </w:r>
      <w:r>
        <w:rPr>
          <w:rFonts w:ascii="Garamond" w:hAnsi="Garamond"/>
          <w:spacing w:val="-2"/>
          <w:sz w:val="24"/>
        </w:rPr>
        <w:t>(</w:t>
      </w:r>
      <w:r>
        <w:rPr>
          <w:rFonts w:ascii="Bookman Old Style" w:hAnsi="Bookman Old Style"/>
          <w:b w:val="0"/>
          <w:i/>
          <w:spacing w:val="-2"/>
          <w:sz w:val="24"/>
        </w:rPr>
        <w:t>sequence</w:t>
      </w:r>
      <w:r>
        <w:rPr>
          <w:rFonts w:ascii="Garamond" w:hAnsi="Garamond"/>
          <w:spacing w:val="-2"/>
          <w:sz w:val="24"/>
        </w:rPr>
        <w:t>)</w:t>
      </w:r>
    </w:p>
    <w:p>
      <w:pPr>
        <w:tabs>
          <w:tab w:pos="1217" w:val="left" w:leader="none"/>
        </w:tabs>
        <w:spacing w:line="260" w:lineRule="exact" w:before="0"/>
        <w:ind w:left="708" w:right="0" w:firstLine="0"/>
        <w:jc w:val="left"/>
        <w:rPr>
          <w:b/>
          <w:sz w:val="24"/>
        </w:rPr>
      </w:pPr>
      <w:r>
        <w:rPr/>
        <mc:AlternateContent>
          <mc:Choice Requires="wps">
            <w:drawing>
              <wp:anchor distT="0" distB="0" distL="0" distR="0" allowOverlap="1" layoutInCell="1" locked="0" behindDoc="1" simplePos="0" relativeHeight="481671680">
                <wp:simplePos x="0" y="0"/>
                <wp:positionH relativeFrom="page">
                  <wp:posOffset>2030323</wp:posOffset>
                </wp:positionH>
                <wp:positionV relativeFrom="paragraph">
                  <wp:posOffset>127453</wp:posOffset>
                </wp:positionV>
                <wp:extent cx="45720" cy="1270"/>
                <wp:effectExtent l="0" t="0" r="0" b="0"/>
                <wp:wrapNone/>
                <wp:docPr id="257" name="Graphic 257"/>
                <wp:cNvGraphicFramePr>
                  <a:graphicFrameLocks/>
                </wp:cNvGraphicFramePr>
                <a:graphic>
                  <a:graphicData uri="http://schemas.microsoft.com/office/word/2010/wordprocessingShape">
                    <wps:wsp>
                      <wps:cNvPr id="257" name="Graphic 25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4800" from="159.867996pt,10.035715pt" to="163.454996pt,10.035715pt" stroked="true" strokeweight=".398pt" strokecolor="#000000">
                <v:stroke dashstyle="solid"/>
                <w10:wrap type="none"/>
              </v:line>
            </w:pict>
          </mc:Fallback>
        </mc:AlternateContent>
      </w:r>
      <w:r>
        <w:rPr>
          <w:spacing w:val="-5"/>
          <w:sz w:val="20"/>
        </w:rPr>
        <w:t>9:</w:t>
      </w:r>
      <w:r>
        <w:rPr>
          <w:sz w:val="20"/>
        </w:rPr>
        <w:tab/>
      </w:r>
      <w:r>
        <w:rPr>
          <w:b/>
          <w:sz w:val="24"/>
        </w:rPr>
        <w:t>if</w:t>
      </w:r>
      <w:r>
        <w:rPr>
          <w:b/>
          <w:spacing w:val="-15"/>
          <w:sz w:val="24"/>
        </w:rPr>
        <w:t> </w:t>
      </w:r>
      <w:r>
        <w:rPr>
          <w:sz w:val="24"/>
        </w:rPr>
        <w:t>(</w:t>
      </w:r>
      <w:r>
        <w:rPr>
          <w:spacing w:val="-4"/>
          <w:sz w:val="24"/>
        </w:rPr>
        <w:t> </w:t>
      </w:r>
      <w:r>
        <w:rPr>
          <w:rFonts w:ascii="Bookman Old Style"/>
          <w:b w:val="0"/>
          <w:i/>
          <w:sz w:val="24"/>
        </w:rPr>
        <w:t>maxl</w:t>
      </w:r>
      <w:r>
        <w:rPr>
          <w:rFonts w:ascii="Bookman Old Style"/>
          <w:b w:val="0"/>
          <w:i/>
          <w:spacing w:val="-18"/>
          <w:sz w:val="24"/>
        </w:rPr>
        <w:t> </w:t>
      </w:r>
      <w:r>
        <w:rPr>
          <w:rFonts w:ascii="Bookman Old Style"/>
          <w:b w:val="0"/>
          <w:i/>
          <w:sz w:val="24"/>
        </w:rPr>
        <w:t>&gt;</w:t>
      </w:r>
      <w:r>
        <w:rPr>
          <w:rFonts w:ascii="Bookman Old Style"/>
          <w:b w:val="0"/>
          <w:i/>
          <w:spacing w:val="-18"/>
          <w:sz w:val="24"/>
        </w:rPr>
        <w:t> </w:t>
      </w:r>
      <w:r>
        <w:rPr>
          <w:rFonts w:ascii="Bookman Old Style"/>
          <w:b w:val="0"/>
          <w:i/>
          <w:sz w:val="24"/>
        </w:rPr>
        <w:t>sdbMaxLen</w:t>
      </w:r>
      <w:r>
        <w:rPr>
          <w:sz w:val="24"/>
        </w:rPr>
        <w:t>)</w:t>
      </w:r>
      <w:r>
        <w:rPr>
          <w:spacing w:val="-15"/>
          <w:sz w:val="24"/>
        </w:rPr>
        <w:t> </w:t>
      </w:r>
      <w:r>
        <w:rPr>
          <w:b/>
          <w:spacing w:val="-4"/>
          <w:sz w:val="24"/>
        </w:rPr>
        <w:t>then</w:t>
      </w:r>
    </w:p>
    <w:p>
      <w:pPr>
        <w:tabs>
          <w:tab w:pos="1451" w:val="left" w:leader="none"/>
        </w:tabs>
        <w:spacing w:before="7"/>
        <w:ind w:left="609" w:right="0" w:firstLine="0"/>
        <w:jc w:val="left"/>
        <w:rPr>
          <w:rFonts w:ascii="Bookman Old Style"/>
          <w:b w:val="0"/>
          <w:i/>
          <w:sz w:val="24"/>
        </w:rPr>
      </w:pPr>
      <w:r>
        <w:rPr/>
        <mc:AlternateContent>
          <mc:Choice Requires="wps">
            <w:drawing>
              <wp:anchor distT="0" distB="0" distL="0" distR="0" allowOverlap="1" layoutInCell="1" locked="0" behindDoc="1" simplePos="0" relativeHeight="481672192">
                <wp:simplePos x="0" y="0"/>
                <wp:positionH relativeFrom="page">
                  <wp:posOffset>2989173</wp:posOffset>
                </wp:positionH>
                <wp:positionV relativeFrom="paragraph">
                  <wp:posOffset>145462</wp:posOffset>
                </wp:positionV>
                <wp:extent cx="45720" cy="1270"/>
                <wp:effectExtent l="0" t="0" r="0" b="0"/>
                <wp:wrapNone/>
                <wp:docPr id="258" name="Graphic 258"/>
                <wp:cNvGraphicFramePr>
                  <a:graphicFrameLocks/>
                </wp:cNvGraphicFramePr>
                <a:graphic>
                  <a:graphicData uri="http://schemas.microsoft.com/office/word/2010/wordprocessingShape">
                    <wps:wsp>
                      <wps:cNvPr id="258" name="Graphic 258"/>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4288" from="235.367996pt,11.453724pt" to="238.954996pt,11.453724pt" stroked="true" strokeweight=".398pt" strokecolor="#000000">
                <v:stroke dashstyle="solid"/>
                <w10:wrap type="none"/>
              </v:line>
            </w:pict>
          </mc:Fallback>
        </mc:AlternateContent>
      </w:r>
      <w:r>
        <w:rPr>
          <w:spacing w:val="-5"/>
          <w:sz w:val="20"/>
        </w:rPr>
        <w:t>10:</w:t>
      </w:r>
      <w:r>
        <w:rPr>
          <w:sz w:val="20"/>
        </w:rPr>
        <w:tab/>
      </w:r>
      <w:r>
        <w:rPr>
          <w:rFonts w:ascii="Bookman Old Style"/>
          <w:b w:val="0"/>
          <w:i/>
          <w:spacing w:val="-2"/>
          <w:sz w:val="24"/>
        </w:rPr>
        <w:t>sdbMaxLen</w:t>
      </w:r>
      <w:r>
        <w:rPr>
          <w:rFonts w:ascii="Bookman Old Style"/>
          <w:b w:val="0"/>
          <w:i/>
          <w:spacing w:val="-16"/>
          <w:sz w:val="24"/>
        </w:rPr>
        <w:t> </w:t>
      </w:r>
      <w:r>
        <w:rPr>
          <w:rFonts w:ascii="Garamond"/>
          <w:spacing w:val="-2"/>
          <w:sz w:val="24"/>
        </w:rPr>
        <w:t>=</w:t>
      </w:r>
      <w:r>
        <w:rPr>
          <w:rFonts w:ascii="Garamond"/>
          <w:spacing w:val="49"/>
          <w:sz w:val="24"/>
        </w:rPr>
        <w:t> </w:t>
      </w:r>
      <w:r>
        <w:rPr>
          <w:rFonts w:ascii="Bookman Old Style"/>
          <w:b w:val="0"/>
          <w:i/>
          <w:spacing w:val="-4"/>
          <w:sz w:val="24"/>
        </w:rPr>
        <w:t>maxl</w:t>
      </w:r>
    </w:p>
    <w:p>
      <w:pPr>
        <w:tabs>
          <w:tab w:pos="1217" w:val="left" w:leader="none"/>
        </w:tabs>
        <w:spacing w:before="1"/>
        <w:ind w:left="609" w:right="0" w:firstLine="0"/>
        <w:jc w:val="left"/>
        <w:rPr>
          <w:b/>
          <w:sz w:val="24"/>
        </w:rPr>
      </w:pPr>
      <w:r>
        <w:rPr>
          <w:spacing w:val="-5"/>
          <w:sz w:val="20"/>
        </w:rPr>
        <w:t>11:</w:t>
      </w:r>
      <w:r>
        <w:rPr>
          <w:sz w:val="20"/>
        </w:rPr>
        <w:tab/>
      </w:r>
      <w:r>
        <w:rPr>
          <w:b/>
          <w:sz w:val="24"/>
        </w:rPr>
        <w:t>end</w:t>
      </w:r>
      <w:r>
        <w:rPr>
          <w:b/>
          <w:spacing w:val="-5"/>
          <w:sz w:val="24"/>
        </w:rPr>
        <w:t> if</w:t>
      </w:r>
    </w:p>
    <w:p>
      <w:pPr>
        <w:spacing w:before="13"/>
        <w:ind w:left="609" w:right="0" w:firstLine="0"/>
        <w:jc w:val="left"/>
        <w:rPr>
          <w:b/>
          <w:sz w:val="24"/>
        </w:rPr>
      </w:pPr>
      <w:r>
        <w:rPr>
          <w:sz w:val="20"/>
        </w:rPr>
        <w:t>12:</w:t>
      </w:r>
      <w:r>
        <w:rPr>
          <w:spacing w:val="64"/>
          <w:sz w:val="20"/>
        </w:rPr>
        <w:t> </w:t>
      </w:r>
      <w:r>
        <w:rPr>
          <w:b/>
          <w:sz w:val="24"/>
        </w:rPr>
        <w:t>end</w:t>
      </w:r>
      <w:r>
        <w:rPr>
          <w:b/>
          <w:spacing w:val="-3"/>
          <w:sz w:val="24"/>
        </w:rPr>
        <w:t> </w:t>
      </w:r>
      <w:r>
        <w:rPr>
          <w:b/>
          <w:spacing w:val="-5"/>
          <w:sz w:val="24"/>
        </w:rPr>
        <w:t>for</w:t>
      </w:r>
    </w:p>
    <w:p>
      <w:pPr>
        <w:spacing w:line="267" w:lineRule="exact" w:before="11"/>
        <w:ind w:left="609" w:right="0" w:firstLine="0"/>
        <w:jc w:val="left"/>
        <w:rPr>
          <w:b/>
          <w:sz w:val="24"/>
        </w:rPr>
      </w:pPr>
      <w:r>
        <w:rPr>
          <w:sz w:val="20"/>
        </w:rPr>
        <w:t>13:</w:t>
      </w:r>
      <w:r>
        <w:rPr>
          <w:spacing w:val="70"/>
          <w:sz w:val="20"/>
        </w:rPr>
        <w:t> </w:t>
      </w:r>
      <w:r>
        <w:rPr>
          <w:b/>
          <w:sz w:val="24"/>
        </w:rPr>
        <w:t>for </w:t>
      </w:r>
      <w:r>
        <w:rPr>
          <w:sz w:val="24"/>
        </w:rPr>
        <w:t>sequence in </w:t>
      </w:r>
      <w:r>
        <w:rPr>
          <w:rFonts w:ascii="Bookman Old Style"/>
          <w:b w:val="0"/>
          <w:i/>
          <w:sz w:val="24"/>
        </w:rPr>
        <w:t>SDB</w:t>
      </w:r>
      <w:r>
        <w:rPr>
          <w:rFonts w:ascii="Bookman Old Style"/>
          <w:b w:val="0"/>
          <w:i/>
          <w:spacing w:val="1"/>
          <w:sz w:val="24"/>
        </w:rPr>
        <w:t> </w:t>
      </w:r>
      <w:r>
        <w:rPr>
          <w:b/>
          <w:spacing w:val="-5"/>
          <w:sz w:val="24"/>
        </w:rPr>
        <w:t>do</w:t>
      </w:r>
    </w:p>
    <w:p>
      <w:pPr>
        <w:spacing w:line="228" w:lineRule="auto" w:before="0"/>
        <w:ind w:left="609" w:right="5738" w:firstLine="0"/>
        <w:jc w:val="both"/>
        <w:rPr>
          <w:b/>
          <w:sz w:val="24"/>
        </w:rPr>
      </w:pPr>
      <w:r>
        <w:rPr>
          <w:sz w:val="20"/>
        </w:rPr>
        <w:t>14:</w:t>
      </w:r>
      <w:r>
        <w:rPr>
          <w:spacing w:val="80"/>
          <w:sz w:val="20"/>
        </w:rPr>
        <w:t> </w:t>
      </w:r>
      <w:r>
        <w:rPr>
          <w:rFonts w:ascii="Bookman Old Style" w:hAnsi="Bookman Old Style"/>
          <w:b w:val="0"/>
          <w:i/>
          <w:sz w:val="24"/>
        </w:rPr>
        <w:t>length</w:t>
      </w:r>
      <w:r>
        <w:rPr>
          <w:rFonts w:ascii="Bookman Old Style" w:hAnsi="Bookman Old Style"/>
          <w:b w:val="0"/>
          <w:i/>
          <w:spacing w:val="-18"/>
          <w:sz w:val="24"/>
        </w:rPr>
        <w:t> </w:t>
      </w:r>
      <w:r>
        <w:rPr>
          <w:rFonts w:ascii="Lucida Sans Unicode" w:hAnsi="Lucida Sans Unicode"/>
          <w:sz w:val="24"/>
        </w:rPr>
        <w:t>←</w:t>
      </w:r>
      <w:r>
        <w:rPr>
          <w:rFonts w:ascii="Lucida Sans Unicode" w:hAnsi="Lucida Sans Unicode"/>
          <w:spacing w:val="-19"/>
          <w:sz w:val="24"/>
        </w:rPr>
        <w:t> </w:t>
      </w:r>
      <w:r>
        <w:rPr>
          <w:rFonts w:ascii="Bookman Old Style" w:hAnsi="Bookman Old Style"/>
          <w:b w:val="0"/>
          <w:i/>
          <w:sz w:val="24"/>
        </w:rPr>
        <w:t>len</w:t>
      </w:r>
      <w:r>
        <w:rPr>
          <w:rFonts w:ascii="Garamond" w:hAnsi="Garamond"/>
          <w:sz w:val="24"/>
        </w:rPr>
        <w:t>(</w:t>
      </w:r>
      <w:r>
        <w:rPr>
          <w:rFonts w:ascii="Bookman Old Style" w:hAnsi="Bookman Old Style"/>
          <w:b w:val="0"/>
          <w:i/>
          <w:sz w:val="24"/>
        </w:rPr>
        <w:t>sequence</w:t>
      </w:r>
      <w:r>
        <w:rPr>
          <w:rFonts w:ascii="Garamond" w:hAnsi="Garamond"/>
          <w:sz w:val="24"/>
        </w:rPr>
        <w:t>) </w:t>
      </w:r>
      <w:r>
        <w:rPr>
          <w:sz w:val="20"/>
        </w:rPr>
        <w:t>15:</w:t>
      </w:r>
      <w:r>
        <w:rPr>
          <w:spacing w:val="80"/>
          <w:sz w:val="20"/>
        </w:rPr>
        <w:t> </w:t>
      </w:r>
      <w:r>
        <w:rPr>
          <w:sz w:val="24"/>
        </w:rPr>
        <w:t>sdbSummation</w:t>
      </w:r>
      <w:r>
        <w:rPr>
          <w:spacing w:val="-12"/>
          <w:sz w:val="24"/>
        </w:rPr>
        <w:t> </w:t>
      </w:r>
      <w:r>
        <w:rPr>
          <w:sz w:val="24"/>
        </w:rPr>
        <w:t>+=</w:t>
      </w:r>
      <w:r>
        <w:rPr>
          <w:spacing w:val="-12"/>
          <w:sz w:val="24"/>
        </w:rPr>
        <w:t> </w:t>
      </w:r>
      <w:r>
        <w:rPr>
          <w:rFonts w:ascii="Bookman Old Style" w:hAnsi="Bookman Old Style"/>
          <w:b w:val="0"/>
          <w:i/>
          <w:sz w:val="24"/>
        </w:rPr>
        <w:t>length</w:t>
      </w:r>
      <w:r>
        <w:rPr>
          <w:rFonts w:ascii="Bookman Old Style" w:hAnsi="Bookman Old Style"/>
          <w:b w:val="0"/>
          <w:i/>
          <w:sz w:val="24"/>
        </w:rPr>
        <w:t> </w:t>
      </w:r>
      <w:r>
        <w:rPr>
          <w:sz w:val="20"/>
        </w:rPr>
        <w:t>16:</w:t>
      </w:r>
      <w:r>
        <w:rPr>
          <w:spacing w:val="40"/>
          <w:sz w:val="20"/>
        </w:rPr>
        <w:t> </w:t>
      </w:r>
      <w:r>
        <w:rPr>
          <w:b/>
          <w:sz w:val="24"/>
        </w:rPr>
        <w:t>end for</w:t>
      </w:r>
    </w:p>
    <w:p>
      <w:pPr>
        <w:spacing w:before="9"/>
        <w:ind w:left="609" w:right="0" w:firstLine="0"/>
        <w:jc w:val="both"/>
        <w:rPr>
          <w:sz w:val="24"/>
        </w:rPr>
      </w:pPr>
      <w:r>
        <w:rPr>
          <w:sz w:val="20"/>
        </w:rPr>
        <w:t>17:</w:t>
      </w:r>
      <w:r>
        <w:rPr>
          <w:spacing w:val="49"/>
          <w:sz w:val="20"/>
        </w:rPr>
        <w:t> </w:t>
      </w:r>
      <w:r>
        <w:rPr>
          <w:sz w:val="24"/>
        </w:rPr>
        <w:t>sdbAvgLength</w:t>
      </w:r>
      <w:r>
        <w:rPr>
          <w:spacing w:val="-10"/>
          <w:sz w:val="24"/>
        </w:rPr>
        <w:t> </w:t>
      </w:r>
      <w:r>
        <w:rPr>
          <w:sz w:val="24"/>
        </w:rPr>
        <w:t>=</w:t>
      </w:r>
      <w:r>
        <w:rPr>
          <w:spacing w:val="-11"/>
          <w:sz w:val="24"/>
        </w:rPr>
        <w:t> </w:t>
      </w:r>
      <w:r>
        <w:rPr>
          <w:sz w:val="24"/>
        </w:rPr>
        <w:t>round(sdbSummation</w:t>
      </w:r>
      <w:r>
        <w:rPr>
          <w:spacing w:val="-11"/>
          <w:sz w:val="24"/>
        </w:rPr>
        <w:t> </w:t>
      </w:r>
      <w:r>
        <w:rPr>
          <w:sz w:val="24"/>
        </w:rPr>
        <w:t>/</w:t>
      </w:r>
      <w:r>
        <w:rPr>
          <w:spacing w:val="-10"/>
          <w:sz w:val="24"/>
        </w:rPr>
        <w:t> </w:t>
      </w:r>
      <w:r>
        <w:rPr>
          <w:rFonts w:ascii="Bookman Old Style"/>
          <w:b w:val="0"/>
          <w:i/>
          <w:spacing w:val="-2"/>
          <w:sz w:val="24"/>
        </w:rPr>
        <w:t>sdbSize</w:t>
      </w:r>
      <w:r>
        <w:rPr>
          <w:spacing w:val="-2"/>
          <w:sz w:val="24"/>
        </w:rPr>
        <w:t>)</w:t>
      </w:r>
    </w:p>
    <w:p>
      <w:pPr>
        <w:pStyle w:val="BodyText"/>
        <w:spacing w:before="6"/>
        <w:rPr>
          <w:sz w:val="5"/>
        </w:rPr>
      </w:pPr>
      <w:r>
        <w:rPr/>
        <mc:AlternateContent>
          <mc:Choice Requires="wps">
            <w:drawing>
              <wp:anchor distT="0" distB="0" distL="0" distR="0" allowOverlap="1" layoutInCell="1" locked="0" behindDoc="1" simplePos="0" relativeHeight="487629824">
                <wp:simplePos x="0" y="0"/>
                <wp:positionH relativeFrom="page">
                  <wp:posOffset>1433156</wp:posOffset>
                </wp:positionH>
                <wp:positionV relativeFrom="paragraph">
                  <wp:posOffset>55963</wp:posOffset>
                </wp:positionV>
                <wp:extent cx="5220335" cy="1270"/>
                <wp:effectExtent l="0" t="0" r="0" b="0"/>
                <wp:wrapTopAndBottom/>
                <wp:docPr id="259" name="Graphic 259"/>
                <wp:cNvGraphicFramePr>
                  <a:graphicFrameLocks/>
                </wp:cNvGraphicFramePr>
                <a:graphic>
                  <a:graphicData uri="http://schemas.microsoft.com/office/word/2010/wordprocessingShape">
                    <wps:wsp>
                      <wps:cNvPr id="259" name="Graphic 259"/>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4.406612pt;width:411.05pt;height:.1pt;mso-position-horizontal-relative:page;mso-position-vertical-relative:paragraph;z-index:-15686656;mso-wrap-distance-left:0;mso-wrap-distance-right:0" id="docshape181" coordorigin="2257,88" coordsize="8221,0" path="m2257,88l10477,88e" filled="false" stroked="true" strokeweight=".398pt" strokecolor="#000000">
                <v:path arrowok="t"/>
                <v:stroke dashstyle="solid"/>
                <w10:wrap type="topAndBottom"/>
              </v:shape>
            </w:pict>
          </mc:Fallback>
        </mc:AlternateContent>
      </w:r>
    </w:p>
    <w:p>
      <w:pPr>
        <w:pStyle w:val="BodyText"/>
        <w:spacing w:before="6"/>
        <w:rPr>
          <w:sz w:val="27"/>
        </w:rPr>
      </w:pPr>
    </w:p>
    <w:p>
      <w:pPr>
        <w:pStyle w:val="BodyText"/>
        <w:spacing w:line="307" w:lineRule="auto" w:before="97"/>
        <w:ind w:left="576" w:right="646"/>
        <w:jc w:val="both"/>
      </w:pPr>
      <w:r>
        <w:rPr/>
        <mc:AlternateContent>
          <mc:Choice Requires="wps">
            <w:drawing>
              <wp:anchor distT="0" distB="0" distL="0" distR="0" allowOverlap="1" layoutInCell="1" locked="0" behindDoc="1" simplePos="0" relativeHeight="481672704">
                <wp:simplePos x="0" y="0"/>
                <wp:positionH relativeFrom="page">
                  <wp:posOffset>4961572</wp:posOffset>
                </wp:positionH>
                <wp:positionV relativeFrom="paragraph">
                  <wp:posOffset>1112051</wp:posOffset>
                </wp:positionV>
                <wp:extent cx="45720" cy="1270"/>
                <wp:effectExtent l="0" t="0" r="0" b="0"/>
                <wp:wrapNone/>
                <wp:docPr id="260" name="Graphic 260"/>
                <wp:cNvGraphicFramePr>
                  <a:graphicFrameLocks/>
                </wp:cNvGraphicFramePr>
                <a:graphic>
                  <a:graphicData uri="http://schemas.microsoft.com/office/word/2010/wordprocessingShape">
                    <wps:wsp>
                      <wps:cNvPr id="260" name="Graphic 260"/>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3776" from="390.674988pt,87.56311pt" to="394.261988pt,87.56311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73216">
                <wp:simplePos x="0" y="0"/>
                <wp:positionH relativeFrom="page">
                  <wp:posOffset>4888496</wp:posOffset>
                </wp:positionH>
                <wp:positionV relativeFrom="paragraph">
                  <wp:posOffset>1304703</wp:posOffset>
                </wp:positionV>
                <wp:extent cx="83820" cy="101600"/>
                <wp:effectExtent l="0" t="0" r="0" b="0"/>
                <wp:wrapNone/>
                <wp:docPr id="261" name="Textbox 261"/>
                <wp:cNvGraphicFramePr>
                  <a:graphicFrameLocks/>
                </wp:cNvGraphicFramePr>
                <a:graphic>
                  <a:graphicData uri="http://schemas.microsoft.com/office/word/2010/wordprocessingShape">
                    <wps:wsp>
                      <wps:cNvPr id="261" name="Textbox 261"/>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384.92099pt;margin-top:102.732536pt;width:6.6pt;height:8pt;mso-position-horizontal-relative:page;mso-position-vertical-relative:paragraph;z-index:-21643264" type="#_x0000_t202" id="docshape182"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t>ation</w:t>
      </w:r>
      <w:r>
        <w:rPr>
          <w:spacing w:val="-2"/>
        </w:rPr>
        <w:t> </w:t>
      </w:r>
      <w:r>
        <w:rPr/>
        <w:t>through</w:t>
      </w:r>
      <w:r>
        <w:rPr>
          <w:spacing w:val="-2"/>
        </w:rPr>
        <w:t> </w:t>
      </w:r>
      <w:r>
        <w:rPr/>
        <w:t>snippet</w:t>
      </w:r>
      <w:r>
        <w:rPr>
          <w:spacing w:val="-2"/>
        </w:rPr>
        <w:t> </w:t>
      </w:r>
      <w:r>
        <w:rPr/>
        <w:t>growth</w:t>
      </w:r>
      <w:r>
        <w:rPr>
          <w:spacing w:val="-2"/>
        </w:rPr>
        <w:t> </w:t>
      </w:r>
      <w:r>
        <w:rPr/>
        <w:t>and</w:t>
      </w:r>
      <w:r>
        <w:rPr>
          <w:spacing w:val="-2"/>
        </w:rPr>
        <w:t> </w:t>
      </w:r>
      <w:r>
        <w:rPr/>
        <w:t>search</w:t>
      </w:r>
      <w:r>
        <w:rPr>
          <w:spacing w:val="-2"/>
        </w:rPr>
        <w:t> </w:t>
      </w:r>
      <w:r>
        <w:rPr/>
        <w:t>space</w:t>
      </w:r>
      <w:r>
        <w:rPr>
          <w:spacing w:val="-2"/>
        </w:rPr>
        <w:t> </w:t>
      </w:r>
      <w:r>
        <w:rPr/>
        <w:t>pruning.</w:t>
      </w:r>
      <w:r>
        <w:rPr>
          <w:spacing w:val="22"/>
        </w:rPr>
        <w:t> </w:t>
      </w:r>
      <w:r>
        <w:rPr/>
        <w:t>The</w:t>
      </w:r>
      <w:r>
        <w:rPr>
          <w:spacing w:val="-2"/>
        </w:rPr>
        <w:t> </w:t>
      </w:r>
      <w:r>
        <w:rPr/>
        <w:t>first</w:t>
      </w:r>
      <w:r>
        <w:rPr>
          <w:spacing w:val="-2"/>
        </w:rPr>
        <w:t> </w:t>
      </w:r>
      <w:r>
        <w:rPr/>
        <w:t>parameter,</w:t>
      </w:r>
      <w:r>
        <w:rPr>
          <w:spacing w:val="-1"/>
        </w:rPr>
        <w:t> </w:t>
      </w:r>
      <w:r>
        <w:rPr/>
        <w:t>maximal length </w:t>
      </w:r>
      <w:r>
        <w:rPr>
          <w:rFonts w:ascii="Bookman Old Style" w:hAnsi="Bookman Old Style"/>
          <w:b w:val="0"/>
          <w:i/>
        </w:rPr>
        <w:t>l</w:t>
      </w:r>
      <w:r>
        <w:rPr/>
        <w:t>, ensures that snippets of candidate patterns do not exceed the value of </w:t>
      </w:r>
      <w:r>
        <w:rPr>
          <w:rFonts w:ascii="Bookman Old Style" w:hAnsi="Bookman Old Style"/>
          <w:b w:val="0"/>
          <w:i/>
        </w:rPr>
        <w:t>l</w:t>
      </w:r>
      <w:r>
        <w:rPr/>
        <w:t>.</w:t>
      </w:r>
      <w:r>
        <w:rPr>
          <w:spacing w:val="31"/>
        </w:rPr>
        <w:t> </w:t>
      </w:r>
      <w:r>
        <w:rPr/>
        <w:t>The second</w:t>
      </w:r>
      <w:r>
        <w:rPr>
          <w:spacing w:val="-3"/>
        </w:rPr>
        <w:t> </w:t>
      </w:r>
      <w:r>
        <w:rPr/>
        <w:t>parameter,</w:t>
      </w:r>
      <w:r>
        <w:rPr>
          <w:spacing w:val="-2"/>
        </w:rPr>
        <w:t> </w:t>
      </w:r>
      <w:r>
        <w:rPr>
          <w:rFonts w:ascii="Bookman Old Style" w:hAnsi="Bookman Old Style"/>
          <w:b w:val="0"/>
          <w:i/>
        </w:rPr>
        <w:t>σ</w:t>
      </w:r>
      <w:r>
        <w:rPr/>
        <w:t>,</w:t>
      </w:r>
      <w:r>
        <w:rPr>
          <w:spacing w:val="-2"/>
        </w:rPr>
        <w:t> </w:t>
      </w:r>
      <w:r>
        <w:rPr/>
        <w:t>is</w:t>
      </w:r>
      <w:r>
        <w:rPr>
          <w:spacing w:val="-3"/>
        </w:rPr>
        <w:t> </w:t>
      </w:r>
      <w:r>
        <w:rPr/>
        <w:t>the</w:t>
      </w:r>
      <w:r>
        <w:rPr>
          <w:spacing w:val="-3"/>
        </w:rPr>
        <w:t> </w:t>
      </w:r>
      <w:r>
        <w:rPr/>
        <w:t>relative</w:t>
      </w:r>
      <w:r>
        <w:rPr>
          <w:spacing w:val="-3"/>
        </w:rPr>
        <w:t> </w:t>
      </w:r>
      <w:r>
        <w:rPr/>
        <w:t>support,</w:t>
      </w:r>
      <w:r>
        <w:rPr>
          <w:spacing w:val="-2"/>
        </w:rPr>
        <w:t> </w:t>
      </w:r>
      <w:r>
        <w:rPr/>
        <w:t>ensuring</w:t>
      </w:r>
      <w:r>
        <w:rPr>
          <w:spacing w:val="-3"/>
        </w:rPr>
        <w:t> </w:t>
      </w:r>
      <w:r>
        <w:rPr/>
        <w:t>that</w:t>
      </w:r>
      <w:r>
        <w:rPr>
          <w:spacing w:val="-3"/>
        </w:rPr>
        <w:t> </w:t>
      </w:r>
      <w:r>
        <w:rPr/>
        <w:t>sequences</w:t>
      </w:r>
      <w:r>
        <w:rPr>
          <w:spacing w:val="-3"/>
        </w:rPr>
        <w:t> </w:t>
      </w:r>
      <w:r>
        <w:rPr/>
        <w:t>that</w:t>
      </w:r>
      <w:r>
        <w:rPr>
          <w:spacing w:val="-3"/>
        </w:rPr>
        <w:t> </w:t>
      </w:r>
      <w:r>
        <w:rPr/>
        <w:t>will</w:t>
      </w:r>
      <w:r>
        <w:rPr>
          <w:spacing w:val="-3"/>
        </w:rPr>
        <w:t> </w:t>
      </w:r>
      <w:r>
        <w:rPr/>
        <w:t>produce infrequent</w:t>
      </w:r>
      <w:r>
        <w:rPr>
          <w:spacing w:val="-7"/>
        </w:rPr>
        <w:t> </w:t>
      </w:r>
      <w:r>
        <w:rPr/>
        <w:t>patterns</w:t>
      </w:r>
      <w:r>
        <w:rPr>
          <w:spacing w:val="-7"/>
        </w:rPr>
        <w:t> </w:t>
      </w:r>
      <w:r>
        <w:rPr/>
        <w:t>are</w:t>
      </w:r>
      <w:r>
        <w:rPr>
          <w:spacing w:val="-7"/>
        </w:rPr>
        <w:t> </w:t>
      </w:r>
      <w:r>
        <w:rPr/>
        <w:t>not</w:t>
      </w:r>
      <w:r>
        <w:rPr>
          <w:spacing w:val="-7"/>
        </w:rPr>
        <w:t> </w:t>
      </w:r>
      <w:r>
        <w:rPr/>
        <w:t>considered</w:t>
      </w:r>
      <w:r>
        <w:rPr>
          <w:spacing w:val="-7"/>
        </w:rPr>
        <w:t> </w:t>
      </w:r>
      <w:r>
        <w:rPr/>
        <w:t>during</w:t>
      </w:r>
      <w:r>
        <w:rPr>
          <w:spacing w:val="-7"/>
        </w:rPr>
        <w:t> </w:t>
      </w:r>
      <w:r>
        <w:rPr/>
        <w:t>the</w:t>
      </w:r>
      <w:r>
        <w:rPr>
          <w:spacing w:val="-7"/>
        </w:rPr>
        <w:t> </w:t>
      </w:r>
      <w:r>
        <w:rPr/>
        <w:t>snippet</w:t>
      </w:r>
      <w:r>
        <w:rPr>
          <w:spacing w:val="-7"/>
        </w:rPr>
        <w:t> </w:t>
      </w:r>
      <w:r>
        <w:rPr/>
        <w:t>growth</w:t>
      </w:r>
      <w:r>
        <w:rPr>
          <w:spacing w:val="-7"/>
        </w:rPr>
        <w:t> </w:t>
      </w:r>
      <w:r>
        <w:rPr/>
        <w:t>method</w:t>
      </w:r>
      <w:r>
        <w:rPr>
          <w:spacing w:val="-7"/>
        </w:rPr>
        <w:t> </w:t>
      </w:r>
      <w:r>
        <w:rPr/>
        <w:t>for</w:t>
      </w:r>
      <w:r>
        <w:rPr>
          <w:spacing w:val="-7"/>
        </w:rPr>
        <w:t> </w:t>
      </w:r>
      <w:r>
        <w:rPr/>
        <w:t>candidate pattern generation.</w:t>
      </w:r>
      <w:r>
        <w:rPr>
          <w:spacing w:val="40"/>
        </w:rPr>
        <w:t> </w:t>
      </w:r>
      <w:r>
        <w:rPr/>
        <w:t>The pseudo-code of the function </w:t>
      </w:r>
      <w:r>
        <w:rPr>
          <w:rFonts w:ascii="Bookman Old Style" w:hAnsi="Bookman Old Style"/>
          <w:b w:val="0"/>
          <w:i/>
        </w:rPr>
        <w:t>setl mine</w:t>
      </w:r>
      <w:r>
        <w:rPr>
          <w:rFonts w:ascii="Garamond" w:hAnsi="Garamond"/>
        </w:rPr>
        <w:t>() </w:t>
      </w:r>
      <w:r>
        <w:rPr/>
        <w:t>is presented in Al- gorithm</w:t>
      </w:r>
      <w:r>
        <w:rPr>
          <w:spacing w:val="-3"/>
        </w:rPr>
        <w:t> </w:t>
      </w:r>
      <w:r>
        <w:rPr>
          <w:color w:val="0000FF"/>
        </w:rPr>
        <w:t>4</w:t>
      </w:r>
      <w:r>
        <w:rPr/>
        <w:t>.</w:t>
      </w:r>
      <w:r>
        <w:rPr>
          <w:spacing w:val="31"/>
        </w:rPr>
        <w:t> </w:t>
      </w:r>
      <w:r>
        <w:rPr/>
        <w:t>It has two local variables, the first is the </w:t>
      </w:r>
      <w:r>
        <w:rPr>
          <w:rFonts w:ascii="Bookman Old Style" w:hAnsi="Bookman Old Style"/>
          <w:b w:val="0"/>
          <w:i/>
        </w:rPr>
        <w:t>Sup</w:t>
      </w:r>
      <w:r>
        <w:rPr>
          <w:rFonts w:ascii="Bookman Old Style" w:hAnsi="Bookman Old Style"/>
          <w:b w:val="0"/>
          <w:i/>
          <w:vertAlign w:val="superscript"/>
        </w:rPr>
        <w:t>a</w:t>
      </w:r>
      <w:r>
        <w:rPr>
          <w:rFonts w:ascii="Bookman Old Style" w:hAnsi="Bookman Old Style"/>
          <w:b w:val="0"/>
          <w:i/>
          <w:spacing w:val="-18"/>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 </w:t>
      </w:r>
      <w:r>
        <w:rPr>
          <w:vertAlign w:val="baseline"/>
        </w:rPr>
        <w:t>which is the computed absolute support value.</w:t>
      </w:r>
      <w:r>
        <w:rPr>
          <w:spacing w:val="40"/>
          <w:vertAlign w:val="baseline"/>
        </w:rPr>
        <w:t> </w:t>
      </w:r>
      <w:r>
        <w:rPr>
          <w:vertAlign w:val="baseline"/>
        </w:rPr>
        <w:t>The absolute support is calculated by dividing the supplied relative support </w:t>
      </w:r>
      <w:r>
        <w:rPr>
          <w:rFonts w:ascii="Bookman Old Style" w:hAnsi="Bookman Old Style"/>
          <w:b w:val="0"/>
          <w:i/>
          <w:vertAlign w:val="baseline"/>
        </w:rPr>
        <w:t>σ</w:t>
      </w:r>
      <w:r>
        <w:rPr>
          <w:rFonts w:ascii="Bookman Old Style" w:hAnsi="Bookman Old Style"/>
          <w:b w:val="0"/>
          <w:i/>
          <w:spacing w:val="-3"/>
          <w:vertAlign w:val="baseline"/>
        </w:rPr>
        <w:t> </w:t>
      </w:r>
      <w:r>
        <w:rPr>
          <w:vertAlign w:val="baseline"/>
        </w:rPr>
        <w:t>by 100 and multiplying the result by the </w:t>
      </w:r>
      <w:r>
        <w:rPr>
          <w:rFonts w:ascii="Bookman Old Style" w:hAnsi="Bookman Old Style"/>
          <w:b w:val="0"/>
          <w:i/>
          <w:vertAlign w:val="baseline"/>
        </w:rPr>
        <w:t>sdbSize</w:t>
      </w:r>
      <w:r>
        <w:rPr>
          <w:rFonts w:ascii="Bookman Old Style" w:hAnsi="Bookman Old Style"/>
          <w:b w:val="0"/>
          <w:i/>
          <w:spacing w:val="-11"/>
          <w:vertAlign w:val="baseline"/>
        </w:rPr>
        <w:t> </w:t>
      </w:r>
      <w:r>
        <w:rPr>
          <w:vertAlign w:val="baseline"/>
        </w:rPr>
        <w:t>before rounding the final score (Algorithm </w:t>
      </w:r>
      <w:r>
        <w:rPr>
          <w:color w:val="0000FF"/>
          <w:vertAlign w:val="baseline"/>
        </w:rPr>
        <w:t>4</w:t>
      </w:r>
      <w:r>
        <w:rPr>
          <w:vertAlign w:val="baseline"/>
        </w:rPr>
        <w:t>, line 1).</w:t>
      </w:r>
      <w:r>
        <w:rPr>
          <w:spacing w:val="40"/>
          <w:vertAlign w:val="baseline"/>
        </w:rPr>
        <w:t> </w:t>
      </w:r>
      <w:r>
        <w:rPr>
          <w:vertAlign w:val="baseline"/>
        </w:rPr>
        <w:t>The computed absolute support was used to set the</w:t>
      </w:r>
      <w:r>
        <w:rPr>
          <w:spacing w:val="-7"/>
          <w:vertAlign w:val="baseline"/>
        </w:rPr>
        <w:t> </w:t>
      </w:r>
      <w:r>
        <w:rPr>
          <w:vertAlign w:val="baseline"/>
        </w:rPr>
        <w:t>range</w:t>
      </w:r>
      <w:r>
        <w:rPr>
          <w:spacing w:val="-7"/>
          <w:vertAlign w:val="baseline"/>
        </w:rPr>
        <w:t> </w:t>
      </w:r>
      <w:r>
        <w:rPr>
          <w:vertAlign w:val="baseline"/>
        </w:rPr>
        <w:t>of</w:t>
      </w:r>
      <w:r>
        <w:rPr>
          <w:spacing w:val="-7"/>
          <w:vertAlign w:val="baseline"/>
        </w:rPr>
        <w:t> </w:t>
      </w:r>
      <w:r>
        <w:rPr>
          <w:vertAlign w:val="baseline"/>
        </w:rPr>
        <w:t>sequences</w:t>
      </w:r>
      <w:r>
        <w:rPr>
          <w:spacing w:val="-7"/>
          <w:vertAlign w:val="baseline"/>
        </w:rPr>
        <w:t> </w:t>
      </w:r>
      <w:r>
        <w:rPr>
          <w:vertAlign w:val="baseline"/>
        </w:rPr>
        <w:t>to</w:t>
      </w:r>
      <w:r>
        <w:rPr>
          <w:spacing w:val="-7"/>
          <w:vertAlign w:val="baseline"/>
        </w:rPr>
        <w:t> </w:t>
      </w:r>
      <w:r>
        <w:rPr>
          <w:vertAlign w:val="baseline"/>
        </w:rPr>
        <w:t>consider</w:t>
      </w:r>
      <w:r>
        <w:rPr>
          <w:spacing w:val="-7"/>
          <w:vertAlign w:val="baseline"/>
        </w:rPr>
        <w:t> </w:t>
      </w:r>
      <w:r>
        <w:rPr>
          <w:vertAlign w:val="baseline"/>
        </w:rPr>
        <w:t>during</w:t>
      </w:r>
      <w:r>
        <w:rPr>
          <w:spacing w:val="-7"/>
          <w:vertAlign w:val="baseline"/>
        </w:rPr>
        <w:t> </w:t>
      </w:r>
      <w:r>
        <w:rPr>
          <w:vertAlign w:val="baseline"/>
        </w:rPr>
        <w:t>snippet</w:t>
      </w:r>
      <w:r>
        <w:rPr>
          <w:spacing w:val="-7"/>
          <w:vertAlign w:val="baseline"/>
        </w:rPr>
        <w:t> </w:t>
      </w:r>
      <w:r>
        <w:rPr>
          <w:vertAlign w:val="baseline"/>
        </w:rPr>
        <w:t>growth</w:t>
      </w:r>
      <w:r>
        <w:rPr>
          <w:spacing w:val="-7"/>
          <w:vertAlign w:val="baseline"/>
        </w:rPr>
        <w:t> </w:t>
      </w:r>
      <w:r>
        <w:rPr>
          <w:vertAlign w:val="baseline"/>
        </w:rPr>
        <w:t>candidate</w:t>
      </w:r>
      <w:r>
        <w:rPr>
          <w:spacing w:val="-7"/>
          <w:vertAlign w:val="baseline"/>
        </w:rPr>
        <w:t> </w:t>
      </w:r>
      <w:r>
        <w:rPr>
          <w:vertAlign w:val="baseline"/>
        </w:rPr>
        <w:t>pattern</w:t>
      </w:r>
      <w:r>
        <w:rPr>
          <w:spacing w:val="-7"/>
          <w:vertAlign w:val="baseline"/>
        </w:rPr>
        <w:t> </w:t>
      </w:r>
      <w:r>
        <w:rPr>
          <w:vertAlign w:val="baseline"/>
        </w:rPr>
        <w:t>generation (Algorithm </w:t>
      </w:r>
      <w:r>
        <w:rPr>
          <w:color w:val="0000FF"/>
          <w:vertAlign w:val="baseline"/>
        </w:rPr>
        <w:t>4</w:t>
      </w:r>
      <w:r>
        <w:rPr>
          <w:vertAlign w:val="baseline"/>
        </w:rPr>
        <w:t>, line 7).</w:t>
      </w:r>
      <w:r>
        <w:rPr>
          <w:spacing w:val="40"/>
          <w:vertAlign w:val="baseline"/>
        </w:rPr>
        <w:t> </w:t>
      </w:r>
      <w:r>
        <w:rPr>
          <w:vertAlign w:val="baseline"/>
        </w:rPr>
        <w:t>The second local variable is declared as an empty dictionary (Algorithm</w:t>
      </w:r>
      <w:r>
        <w:rPr>
          <w:spacing w:val="-9"/>
          <w:vertAlign w:val="baseline"/>
        </w:rPr>
        <w:t> </w:t>
      </w:r>
      <w:r>
        <w:rPr>
          <w:color w:val="0000FF"/>
          <w:vertAlign w:val="baseline"/>
        </w:rPr>
        <w:t>4</w:t>
      </w:r>
      <w:r>
        <w:rPr>
          <w:vertAlign w:val="baseline"/>
        </w:rPr>
        <w:t>,</w:t>
      </w:r>
      <w:r>
        <w:rPr>
          <w:spacing w:val="-8"/>
          <w:vertAlign w:val="baseline"/>
        </w:rPr>
        <w:t> </w:t>
      </w:r>
      <w:r>
        <w:rPr>
          <w:vertAlign w:val="baseline"/>
        </w:rPr>
        <w:t>line</w:t>
      </w:r>
      <w:r>
        <w:rPr>
          <w:spacing w:val="-9"/>
          <w:vertAlign w:val="baseline"/>
        </w:rPr>
        <w:t> </w:t>
      </w:r>
      <w:r>
        <w:rPr>
          <w:vertAlign w:val="baseline"/>
        </w:rPr>
        <w:t>2). It</w:t>
      </w:r>
      <w:r>
        <w:rPr>
          <w:spacing w:val="-9"/>
          <w:vertAlign w:val="baseline"/>
        </w:rPr>
        <w:t> </w:t>
      </w:r>
      <w:r>
        <w:rPr>
          <w:vertAlign w:val="baseline"/>
        </w:rPr>
        <w:t>stores</w:t>
      </w:r>
      <w:r>
        <w:rPr>
          <w:spacing w:val="-9"/>
          <w:vertAlign w:val="baseline"/>
        </w:rPr>
        <w:t> </w:t>
      </w:r>
      <w:r>
        <w:rPr>
          <w:vertAlign w:val="baseline"/>
        </w:rPr>
        <w:t>the</w:t>
      </w:r>
      <w:r>
        <w:rPr>
          <w:spacing w:val="-8"/>
          <w:vertAlign w:val="baseline"/>
        </w:rPr>
        <w:t> </w:t>
      </w:r>
      <w:r>
        <w:rPr>
          <w:vertAlign w:val="baseline"/>
        </w:rPr>
        <w:t>snippets</w:t>
      </w:r>
      <w:r>
        <w:rPr>
          <w:spacing w:val="-9"/>
          <w:vertAlign w:val="baseline"/>
        </w:rPr>
        <w:t> </w:t>
      </w:r>
      <w:r>
        <w:rPr>
          <w:vertAlign w:val="baseline"/>
        </w:rPr>
        <w:t>(i.e. generated</w:t>
      </w:r>
      <w:r>
        <w:rPr>
          <w:spacing w:val="-9"/>
          <w:vertAlign w:val="baseline"/>
        </w:rPr>
        <w:t> </w:t>
      </w:r>
      <w:r>
        <w:rPr>
          <w:vertAlign w:val="baseline"/>
        </w:rPr>
        <w:t>patterns)</w:t>
      </w:r>
      <w:r>
        <w:rPr>
          <w:spacing w:val="-9"/>
          <w:vertAlign w:val="baseline"/>
        </w:rPr>
        <w:t> </w:t>
      </w:r>
      <w:r>
        <w:rPr>
          <w:vertAlign w:val="baseline"/>
        </w:rPr>
        <w:t>through</w:t>
      </w:r>
      <w:r>
        <w:rPr>
          <w:spacing w:val="-9"/>
          <w:vertAlign w:val="baseline"/>
        </w:rPr>
        <w:t> </w:t>
      </w:r>
      <w:r>
        <w:rPr>
          <w:vertAlign w:val="baseline"/>
        </w:rPr>
        <w:t>dictionary updates</w:t>
      </w:r>
      <w:r>
        <w:rPr>
          <w:spacing w:val="-6"/>
          <w:vertAlign w:val="baseline"/>
        </w:rPr>
        <w:t> </w:t>
      </w:r>
      <w:r>
        <w:rPr>
          <w:vertAlign w:val="baseline"/>
        </w:rPr>
        <w:t>and</w:t>
      </w:r>
      <w:r>
        <w:rPr>
          <w:spacing w:val="-6"/>
          <w:vertAlign w:val="baseline"/>
        </w:rPr>
        <w:t> </w:t>
      </w:r>
      <w:r>
        <w:rPr>
          <w:vertAlign w:val="baseline"/>
        </w:rPr>
        <w:t>removes</w:t>
      </w:r>
      <w:r>
        <w:rPr>
          <w:spacing w:val="-6"/>
          <w:vertAlign w:val="baseline"/>
        </w:rPr>
        <w:t> </w:t>
      </w:r>
      <w:r>
        <w:rPr>
          <w:vertAlign w:val="baseline"/>
        </w:rPr>
        <w:t>duplicates</w:t>
      </w:r>
      <w:r>
        <w:rPr>
          <w:spacing w:val="-6"/>
          <w:vertAlign w:val="baseline"/>
        </w:rPr>
        <w:t> </w:t>
      </w:r>
      <w:r>
        <w:rPr>
          <w:vertAlign w:val="baseline"/>
        </w:rPr>
        <w:t>on</w:t>
      </w:r>
      <w:r>
        <w:rPr>
          <w:spacing w:val="-6"/>
          <w:vertAlign w:val="baseline"/>
        </w:rPr>
        <w:t> </w:t>
      </w:r>
      <w:r>
        <w:rPr>
          <w:vertAlign w:val="baseline"/>
        </w:rPr>
        <w:t>the</w:t>
      </w:r>
      <w:r>
        <w:rPr>
          <w:spacing w:val="-6"/>
          <w:vertAlign w:val="baseline"/>
        </w:rPr>
        <w:t> </w:t>
      </w:r>
      <w:r>
        <w:rPr>
          <w:vertAlign w:val="baseline"/>
        </w:rPr>
        <w:t>fly</w:t>
      </w:r>
      <w:r>
        <w:rPr>
          <w:spacing w:val="-6"/>
          <w:vertAlign w:val="baseline"/>
        </w:rPr>
        <w:t> </w:t>
      </w:r>
      <w:r>
        <w:rPr>
          <w:vertAlign w:val="baseline"/>
        </w:rPr>
        <w:t>because</w:t>
      </w:r>
      <w:r>
        <w:rPr>
          <w:spacing w:val="-6"/>
          <w:vertAlign w:val="baseline"/>
        </w:rPr>
        <w:t> </w:t>
      </w:r>
      <w:r>
        <w:rPr>
          <w:vertAlign w:val="baseline"/>
        </w:rPr>
        <w:t>the</w:t>
      </w:r>
      <w:r>
        <w:rPr>
          <w:spacing w:val="-6"/>
          <w:vertAlign w:val="baseline"/>
        </w:rPr>
        <w:t> </w:t>
      </w:r>
      <w:r>
        <w:rPr>
          <w:vertAlign w:val="baseline"/>
        </w:rPr>
        <w:t>dictionary</w:t>
      </w:r>
      <w:r>
        <w:rPr>
          <w:spacing w:val="-6"/>
          <w:vertAlign w:val="baseline"/>
        </w:rPr>
        <w:t> </w:t>
      </w:r>
      <w:r>
        <w:rPr>
          <w:vertAlign w:val="baseline"/>
        </w:rPr>
        <w:t>does</w:t>
      </w:r>
      <w:r>
        <w:rPr>
          <w:spacing w:val="-6"/>
          <w:vertAlign w:val="baseline"/>
        </w:rPr>
        <w:t> </w:t>
      </w:r>
      <w:r>
        <w:rPr>
          <w:vertAlign w:val="baseline"/>
        </w:rPr>
        <w:t>not</w:t>
      </w:r>
      <w:r>
        <w:rPr>
          <w:spacing w:val="-6"/>
          <w:vertAlign w:val="baseline"/>
        </w:rPr>
        <w:t> </w:t>
      </w:r>
      <w:r>
        <w:rPr>
          <w:vertAlign w:val="baseline"/>
        </w:rPr>
        <w:t>support</w:t>
      </w:r>
      <w:r>
        <w:rPr>
          <w:spacing w:val="-6"/>
          <w:vertAlign w:val="baseline"/>
        </w:rPr>
        <w:t> </w:t>
      </w:r>
      <w:r>
        <w:rPr>
          <w:vertAlign w:val="baseline"/>
        </w:rPr>
        <w:t>du- plicates (Algorithm </w:t>
      </w:r>
      <w:r>
        <w:rPr>
          <w:color w:val="0000FF"/>
          <w:vertAlign w:val="baseline"/>
        </w:rPr>
        <w:t>4</w:t>
      </w:r>
      <w:r>
        <w:rPr>
          <w:vertAlign w:val="baseline"/>
        </w:rPr>
        <w:t>, line 11).</w:t>
      </w:r>
      <w:r>
        <w:rPr>
          <w:spacing w:val="37"/>
          <w:vertAlign w:val="baseline"/>
        </w:rPr>
        <w:t> </w:t>
      </w:r>
      <w:r>
        <w:rPr>
          <w:vertAlign w:val="baseline"/>
        </w:rPr>
        <w:t>The generation of candidates pattern through snippet growth</w:t>
      </w:r>
      <w:r>
        <w:rPr>
          <w:spacing w:val="-8"/>
          <w:vertAlign w:val="baseline"/>
        </w:rPr>
        <w:t> </w:t>
      </w:r>
      <w:r>
        <w:rPr>
          <w:vertAlign w:val="baseline"/>
        </w:rPr>
        <w:t>is</w:t>
      </w:r>
      <w:r>
        <w:rPr>
          <w:spacing w:val="-7"/>
          <w:vertAlign w:val="baseline"/>
        </w:rPr>
        <w:t> </w:t>
      </w:r>
      <w:r>
        <w:rPr>
          <w:vertAlign w:val="baseline"/>
        </w:rPr>
        <w:t>performed</w:t>
      </w:r>
      <w:r>
        <w:rPr>
          <w:spacing w:val="-8"/>
          <w:vertAlign w:val="baseline"/>
        </w:rPr>
        <w:t> </w:t>
      </w:r>
      <w:r>
        <w:rPr>
          <w:vertAlign w:val="baseline"/>
        </w:rPr>
        <w:t>by</w:t>
      </w:r>
      <w:r>
        <w:rPr>
          <w:spacing w:val="-7"/>
          <w:vertAlign w:val="baseline"/>
        </w:rPr>
        <w:t> </w:t>
      </w:r>
      <w:r>
        <w:rPr>
          <w:vertAlign w:val="baseline"/>
        </w:rPr>
        <w:t>generating</w:t>
      </w:r>
      <w:r>
        <w:rPr>
          <w:spacing w:val="-8"/>
          <w:vertAlign w:val="baseline"/>
        </w:rPr>
        <w:t> </w:t>
      </w:r>
      <w:r>
        <w:rPr>
          <w:vertAlign w:val="baseline"/>
        </w:rPr>
        <w:t>patterns</w:t>
      </w:r>
      <w:r>
        <w:rPr>
          <w:spacing w:val="-7"/>
          <w:vertAlign w:val="baseline"/>
        </w:rPr>
        <w:t> </w:t>
      </w:r>
      <w:r>
        <w:rPr>
          <w:vertAlign w:val="baseline"/>
        </w:rPr>
        <w:t>starting</w:t>
      </w:r>
      <w:r>
        <w:rPr>
          <w:spacing w:val="-8"/>
          <w:vertAlign w:val="baseline"/>
        </w:rPr>
        <w:t> </w:t>
      </w:r>
      <w:r>
        <w:rPr>
          <w:vertAlign w:val="baseline"/>
        </w:rPr>
        <w:t>from</w:t>
      </w:r>
      <w:r>
        <w:rPr>
          <w:spacing w:val="-7"/>
          <w:vertAlign w:val="baseline"/>
        </w:rPr>
        <w:t> </w:t>
      </w:r>
      <w:r>
        <w:rPr>
          <w:vertAlign w:val="baseline"/>
        </w:rPr>
        <w:t>1-length</w:t>
      </w:r>
      <w:r>
        <w:rPr>
          <w:spacing w:val="-8"/>
          <w:vertAlign w:val="baseline"/>
        </w:rPr>
        <w:t> </w:t>
      </w:r>
      <w:r>
        <w:rPr>
          <w:vertAlign w:val="baseline"/>
        </w:rPr>
        <w:t>contiguous</w:t>
      </w:r>
      <w:r>
        <w:rPr>
          <w:spacing w:val="-7"/>
          <w:vertAlign w:val="baseline"/>
        </w:rPr>
        <w:t> </w:t>
      </w:r>
      <w:r>
        <w:rPr>
          <w:spacing w:val="-2"/>
          <w:vertAlign w:val="baseline"/>
        </w:rPr>
        <w:t>patterns</w:t>
      </w:r>
    </w:p>
    <w:p>
      <w:pPr>
        <w:spacing w:after="0" w:line="307" w:lineRule="auto"/>
        <w:jc w:val="both"/>
        <w:sectPr>
          <w:headerReference w:type="default" r:id="rId79"/>
          <w:footerReference w:type="default" r:id="rId80"/>
          <w:pgSz w:w="11910" w:h="16840"/>
          <w:pgMar w:header="0" w:footer="1428" w:top="1860" w:bottom="1620" w:left="1680" w:right="780"/>
        </w:sectPr>
      </w:pPr>
    </w:p>
    <w:p>
      <w:pPr>
        <w:spacing w:line="121" w:lineRule="exact" w:before="0"/>
        <w:ind w:left="2346" w:right="0" w:firstLine="0"/>
        <w:jc w:val="left"/>
        <w:rPr>
          <w:rFonts w:ascii="Bookman Old Style"/>
          <w:b w:val="0"/>
          <w:i/>
          <w:sz w:val="16"/>
        </w:rPr>
      </w:pPr>
      <w:r>
        <w:rPr>
          <w:rFonts w:ascii="Bookman Old Style"/>
          <w:b w:val="0"/>
          <w:i/>
          <w:w w:val="108"/>
          <w:sz w:val="16"/>
        </w:rPr>
        <w:t>G</w:t>
      </w:r>
    </w:p>
    <w:p>
      <w:pPr>
        <w:spacing w:line="311" w:lineRule="exact" w:before="0"/>
        <w:ind w:left="576" w:right="0" w:firstLine="0"/>
        <w:jc w:val="left"/>
        <w:rPr>
          <w:rFonts w:ascii="Lucida Sans Unicode" w:hAnsi="Lucida Sans Unicode"/>
          <w:sz w:val="24"/>
        </w:rPr>
      </w:pPr>
      <w:r>
        <w:rPr>
          <w:b/>
          <w:sz w:val="24"/>
        </w:rPr>
        <w:t>Output:</w:t>
      </w:r>
      <w:r>
        <w:rPr>
          <w:b/>
          <w:spacing w:val="43"/>
          <w:sz w:val="24"/>
        </w:rPr>
        <w:t> </w:t>
      </w:r>
      <w:r>
        <w:rPr>
          <w:sz w:val="24"/>
        </w:rPr>
        <w:t>GeneratedCandidates</w:t>
      </w:r>
      <w:r>
        <w:rPr>
          <w:spacing w:val="-8"/>
          <w:sz w:val="24"/>
        </w:rPr>
        <w:t> </w:t>
      </w:r>
      <w:r>
        <w:rPr>
          <w:sz w:val="24"/>
        </w:rPr>
        <w:t>=</w:t>
      </w:r>
      <w:r>
        <w:rPr>
          <w:spacing w:val="-9"/>
          <w:sz w:val="24"/>
        </w:rPr>
        <w:t> </w:t>
      </w:r>
      <w:r>
        <w:rPr>
          <w:rFonts w:ascii="Lucida Sans Unicode" w:hAnsi="Lucida Sans Unicode"/>
          <w:spacing w:val="-2"/>
          <w:sz w:val="24"/>
        </w:rPr>
        <w:t>{</w:t>
      </w:r>
      <w:r>
        <w:rPr>
          <w:rFonts w:ascii="Bookman Old Style" w:hAnsi="Bookman Old Style"/>
          <w:b w:val="0"/>
          <w:i/>
          <w:spacing w:val="-2"/>
          <w:sz w:val="24"/>
        </w:rPr>
        <w:t>s</w:t>
      </w:r>
      <w:r>
        <w:rPr>
          <w:rFonts w:ascii="Cambria" w:hAnsi="Cambria"/>
          <w:spacing w:val="-2"/>
          <w:sz w:val="24"/>
          <w:vertAlign w:val="superscript"/>
        </w:rPr>
        <w:t>∗</w:t>
      </w:r>
      <w:r>
        <w:rPr>
          <w:spacing w:val="-2"/>
          <w:sz w:val="24"/>
          <w:vertAlign w:val="baseline"/>
        </w:rPr>
        <w:t>,0</w:t>
      </w:r>
      <w:r>
        <w:rPr>
          <w:rFonts w:ascii="Lucida Sans Unicode" w:hAnsi="Lucida Sans Unicode"/>
          <w:spacing w:val="-2"/>
          <w:sz w:val="24"/>
          <w:vertAlign w:val="baseline"/>
        </w:rPr>
        <w:t>}</w:t>
      </w:r>
    </w:p>
    <w:p>
      <w:pPr>
        <w:spacing w:line="250" w:lineRule="exact" w:before="0"/>
        <w:ind w:left="708" w:right="0" w:firstLine="0"/>
        <w:jc w:val="left"/>
        <w:rPr>
          <w:sz w:val="24"/>
        </w:rPr>
      </w:pPr>
      <w:r>
        <w:rPr/>
        <mc:AlternateContent>
          <mc:Choice Requires="wps">
            <w:drawing>
              <wp:anchor distT="0" distB="0" distL="0" distR="0" allowOverlap="1" layoutInCell="1" locked="0" behindDoc="1" simplePos="0" relativeHeight="481674240">
                <wp:simplePos x="0" y="0"/>
                <wp:positionH relativeFrom="page">
                  <wp:posOffset>1950758</wp:posOffset>
                </wp:positionH>
                <wp:positionV relativeFrom="paragraph">
                  <wp:posOffset>93065</wp:posOffset>
                </wp:positionV>
                <wp:extent cx="83820" cy="101600"/>
                <wp:effectExtent l="0" t="0" r="0" b="0"/>
                <wp:wrapNone/>
                <wp:docPr id="269" name="Textbox 269"/>
                <wp:cNvGraphicFramePr>
                  <a:graphicFrameLocks/>
                </wp:cNvGraphicFramePr>
                <a:graphic>
                  <a:graphicData uri="http://schemas.microsoft.com/office/word/2010/wordprocessingShape">
                    <wps:wsp>
                      <wps:cNvPr id="269" name="Textbox 269"/>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153.602997pt;margin-top:7.327956pt;width:6.6pt;height:8pt;mso-position-horizontal-relative:page;mso-position-vertical-relative:paragraph;z-index:-21642240" type="#_x0000_t202" id="docshape186"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sz w:val="20"/>
        </w:rPr>
        <w:t>1:</w:t>
      </w:r>
      <w:r>
        <w:rPr>
          <w:spacing w:val="27"/>
          <w:sz w:val="20"/>
        </w:rPr>
        <w:t> </w:t>
      </w:r>
      <w:r>
        <w:rPr>
          <w:rFonts w:ascii="Bookman Old Style" w:hAnsi="Bookman Old Style"/>
          <w:b w:val="0"/>
          <w:i/>
          <w:sz w:val="24"/>
        </w:rPr>
        <w:t>Sup</w:t>
      </w:r>
      <w:r>
        <w:rPr>
          <w:rFonts w:ascii="Bookman Old Style" w:hAnsi="Bookman Old Style"/>
          <w:b w:val="0"/>
          <w:i/>
          <w:sz w:val="24"/>
          <w:vertAlign w:val="superscript"/>
        </w:rPr>
        <w:t>a</w:t>
      </w:r>
      <w:r>
        <w:rPr>
          <w:rFonts w:ascii="Bookman Old Style" w:hAnsi="Bookman Old Style"/>
          <w:b w:val="0"/>
          <w:i/>
          <w:spacing w:val="-20"/>
          <w:sz w:val="24"/>
          <w:vertAlign w:val="baseline"/>
        </w:rPr>
        <w:t> </w:t>
      </w:r>
      <w:r>
        <w:rPr>
          <w:rFonts w:ascii="Garamond" w:hAnsi="Garamond"/>
          <w:sz w:val="24"/>
          <w:vertAlign w:val="baseline"/>
        </w:rPr>
        <w:t>(</w:t>
      </w:r>
      <w:r>
        <w:rPr>
          <w:rFonts w:ascii="Bookman Old Style" w:hAnsi="Bookman Old Style"/>
          <w:b w:val="0"/>
          <w:i/>
          <w:sz w:val="24"/>
          <w:vertAlign w:val="baseline"/>
        </w:rPr>
        <w:t>s</w:t>
      </w:r>
      <w:r>
        <w:rPr>
          <w:rFonts w:ascii="Cambria" w:hAnsi="Cambria"/>
          <w:sz w:val="24"/>
          <w:vertAlign w:val="superscript"/>
        </w:rPr>
        <w:t>∗</w:t>
      </w:r>
      <w:r>
        <w:rPr>
          <w:rFonts w:ascii="Garamond" w:hAnsi="Garamond"/>
          <w:sz w:val="24"/>
          <w:vertAlign w:val="baseline"/>
        </w:rPr>
        <w:t>)</w:t>
      </w:r>
      <w:r>
        <w:rPr>
          <w:rFonts w:ascii="Garamond" w:hAnsi="Garamond"/>
          <w:spacing w:val="-13"/>
          <w:sz w:val="24"/>
          <w:vertAlign w:val="baseline"/>
        </w:rPr>
        <w:t> </w:t>
      </w:r>
      <w:r>
        <w:rPr>
          <w:sz w:val="24"/>
          <w:vertAlign w:val="baseline"/>
        </w:rPr>
        <w:t>=</w:t>
      </w:r>
      <w:r>
        <w:rPr>
          <w:spacing w:val="-13"/>
          <w:sz w:val="24"/>
          <w:vertAlign w:val="baseline"/>
        </w:rPr>
        <w:t> </w:t>
      </w:r>
      <w:r>
        <w:rPr>
          <w:sz w:val="24"/>
          <w:vertAlign w:val="baseline"/>
        </w:rPr>
        <w:t>round(</w:t>
      </w:r>
      <w:r>
        <w:rPr>
          <w:spacing w:val="-12"/>
          <w:sz w:val="24"/>
          <w:vertAlign w:val="baseline"/>
        </w:rPr>
        <w:t> </w:t>
      </w:r>
      <w:r>
        <w:rPr>
          <w:sz w:val="24"/>
          <w:vertAlign w:val="baseline"/>
        </w:rPr>
        <w:t>(</w:t>
      </w:r>
      <w:r>
        <w:rPr>
          <w:spacing w:val="-13"/>
          <w:sz w:val="24"/>
          <w:vertAlign w:val="baseline"/>
        </w:rPr>
        <w:t> </w:t>
      </w:r>
      <w:r>
        <w:rPr>
          <w:sz w:val="24"/>
          <w:vertAlign w:val="baseline"/>
        </w:rPr>
        <w:t>(</w:t>
      </w:r>
      <w:r>
        <w:rPr>
          <w:rFonts w:ascii="Bookman Old Style" w:hAnsi="Bookman Old Style"/>
          <w:b w:val="0"/>
          <w:i/>
          <w:sz w:val="24"/>
          <w:vertAlign w:val="baseline"/>
        </w:rPr>
        <w:t>σ</w:t>
      </w:r>
      <w:r>
        <w:rPr>
          <w:rFonts w:ascii="Bookman Old Style" w:hAnsi="Bookman Old Style"/>
          <w:b w:val="0"/>
          <w:i/>
          <w:spacing w:val="-18"/>
          <w:sz w:val="24"/>
          <w:vertAlign w:val="baseline"/>
        </w:rPr>
        <w:t> </w:t>
      </w:r>
      <w:r>
        <w:rPr>
          <w:sz w:val="24"/>
          <w:vertAlign w:val="baseline"/>
        </w:rPr>
        <w:t>/100)</w:t>
      </w:r>
      <w:r>
        <w:rPr>
          <w:spacing w:val="-13"/>
          <w:sz w:val="24"/>
          <w:vertAlign w:val="baseline"/>
        </w:rPr>
        <w:t> </w:t>
      </w:r>
      <w:r>
        <w:rPr>
          <w:sz w:val="24"/>
          <w:vertAlign w:val="baseline"/>
        </w:rPr>
        <w:t>*</w:t>
      </w:r>
      <w:r>
        <w:rPr>
          <w:spacing w:val="-13"/>
          <w:sz w:val="24"/>
          <w:vertAlign w:val="baseline"/>
        </w:rPr>
        <w:t> </w:t>
      </w:r>
      <w:r>
        <w:rPr>
          <w:rFonts w:ascii="Bookman Old Style" w:hAnsi="Bookman Old Style"/>
          <w:b w:val="0"/>
          <w:i/>
          <w:sz w:val="24"/>
          <w:vertAlign w:val="baseline"/>
        </w:rPr>
        <w:t>sdbSize</w:t>
      </w:r>
      <w:r>
        <w:rPr>
          <w:rFonts w:ascii="Bookman Old Style" w:hAnsi="Bookman Old Style"/>
          <w:b w:val="0"/>
          <w:i/>
          <w:spacing w:val="-18"/>
          <w:sz w:val="24"/>
          <w:vertAlign w:val="baseline"/>
        </w:rPr>
        <w:t> </w:t>
      </w:r>
      <w:r>
        <w:rPr>
          <w:sz w:val="24"/>
          <w:vertAlign w:val="baseline"/>
        </w:rPr>
        <w:t>)</w:t>
      </w:r>
      <w:r>
        <w:rPr>
          <w:spacing w:val="-13"/>
          <w:sz w:val="24"/>
          <w:vertAlign w:val="baseline"/>
        </w:rPr>
        <w:t> </w:t>
      </w:r>
      <w:r>
        <w:rPr>
          <w:spacing w:val="-10"/>
          <w:sz w:val="24"/>
          <w:vertAlign w:val="baseline"/>
        </w:rPr>
        <w:t>)</w:t>
      </w:r>
    </w:p>
    <w:p>
      <w:pPr>
        <w:pStyle w:val="BodyText"/>
        <w:spacing w:line="329" w:lineRule="exact"/>
        <w:ind w:left="708"/>
      </w:pPr>
      <w:r>
        <w:rPr>
          <w:sz w:val="20"/>
        </w:rPr>
        <w:t>2:</w:t>
      </w:r>
      <w:r>
        <w:rPr>
          <w:spacing w:val="30"/>
          <w:sz w:val="20"/>
        </w:rPr>
        <w:t> </w:t>
      </w:r>
      <w:r>
        <w:rPr/>
        <w:t>GeneratedCandidates</w:t>
      </w:r>
      <w:r>
        <w:rPr>
          <w:spacing w:val="-13"/>
        </w:rPr>
        <w:t> </w:t>
      </w:r>
      <w:r>
        <w:rPr>
          <w:rFonts w:ascii="Lucida Sans Unicode" w:hAnsi="Lucida Sans Unicode"/>
        </w:rPr>
        <w:t>←</w:t>
      </w:r>
      <w:r>
        <w:rPr>
          <w:rFonts w:ascii="Lucida Sans Unicode" w:hAnsi="Lucida Sans Unicode"/>
          <w:spacing w:val="-19"/>
        </w:rPr>
        <w:t> </w:t>
      </w:r>
      <w:r>
        <w:rPr>
          <w:rFonts w:ascii="Lucida Sans Unicode" w:hAnsi="Lucida Sans Unicode"/>
          <w:w w:val="90"/>
        </w:rPr>
        <w:t>∅</w:t>
      </w:r>
      <w:r>
        <w:rPr>
          <w:rFonts w:ascii="Lucida Sans Unicode" w:hAnsi="Lucida Sans Unicode"/>
          <w:spacing w:val="-11"/>
          <w:w w:val="90"/>
        </w:rPr>
        <w:t> </w:t>
      </w:r>
      <w:r>
        <w:rPr/>
        <w:t>//</w:t>
      </w:r>
      <w:r>
        <w:rPr>
          <w:spacing w:val="-13"/>
        </w:rPr>
        <w:t> </w:t>
      </w:r>
      <w:r>
        <w:rPr/>
        <w:t>dictionary</w:t>
      </w:r>
      <w:r>
        <w:rPr>
          <w:spacing w:val="-13"/>
        </w:rPr>
        <w:t> </w:t>
      </w:r>
      <w:r>
        <w:rPr/>
        <w:t>for</w:t>
      </w:r>
      <w:r>
        <w:rPr>
          <w:spacing w:val="-13"/>
        </w:rPr>
        <w:t> </w:t>
      </w:r>
      <w:r>
        <w:rPr/>
        <w:t>storing</w:t>
      </w:r>
      <w:r>
        <w:rPr>
          <w:spacing w:val="-13"/>
        </w:rPr>
        <w:t> </w:t>
      </w:r>
      <w:r>
        <w:rPr/>
        <w:t>the</w:t>
      </w:r>
      <w:r>
        <w:rPr>
          <w:spacing w:val="-13"/>
        </w:rPr>
        <w:t> </w:t>
      </w:r>
      <w:r>
        <w:rPr/>
        <w:t>generated</w:t>
      </w:r>
      <w:r>
        <w:rPr>
          <w:spacing w:val="-13"/>
        </w:rPr>
        <w:t> </w:t>
      </w:r>
      <w:r>
        <w:rPr>
          <w:spacing w:val="-2"/>
        </w:rPr>
        <w:t>candidates</w:t>
      </w:r>
    </w:p>
    <w:p>
      <w:pPr>
        <w:spacing w:line="260" w:lineRule="exact" w:before="0"/>
        <w:ind w:left="708" w:right="0" w:firstLine="0"/>
        <w:jc w:val="left"/>
        <w:rPr>
          <w:b/>
          <w:sz w:val="24"/>
        </w:rPr>
      </w:pPr>
      <w:r>
        <w:rPr>
          <w:spacing w:val="-2"/>
          <w:sz w:val="20"/>
        </w:rPr>
        <w:t>3:</w:t>
      </w:r>
      <w:r>
        <w:rPr>
          <w:spacing w:val="35"/>
          <w:sz w:val="20"/>
        </w:rPr>
        <w:t> </w:t>
      </w:r>
      <w:r>
        <w:rPr>
          <w:b/>
          <w:spacing w:val="-2"/>
          <w:sz w:val="24"/>
        </w:rPr>
        <w:t>if</w:t>
      </w:r>
      <w:r>
        <w:rPr>
          <w:b/>
          <w:spacing w:val="-12"/>
          <w:sz w:val="24"/>
        </w:rPr>
        <w:t> </w:t>
      </w:r>
      <w:r>
        <w:rPr>
          <w:rFonts w:ascii="Bookman Old Style"/>
          <w:b w:val="0"/>
          <w:i/>
          <w:spacing w:val="-2"/>
          <w:sz w:val="24"/>
        </w:rPr>
        <w:t>l</w:t>
      </w:r>
      <w:r>
        <w:rPr>
          <w:rFonts w:ascii="Bookman Old Style"/>
          <w:b w:val="0"/>
          <w:i/>
          <w:spacing w:val="-16"/>
          <w:sz w:val="24"/>
        </w:rPr>
        <w:t> </w:t>
      </w:r>
      <w:r>
        <w:rPr>
          <w:spacing w:val="-2"/>
          <w:sz w:val="24"/>
        </w:rPr>
        <w:t>==</w:t>
      </w:r>
      <w:r>
        <w:rPr>
          <w:spacing w:val="-12"/>
          <w:sz w:val="24"/>
        </w:rPr>
        <w:t> </w:t>
      </w:r>
      <w:r>
        <w:rPr>
          <w:rFonts w:ascii="Bookman Old Style"/>
          <w:b w:val="0"/>
          <w:i/>
          <w:spacing w:val="-2"/>
          <w:sz w:val="24"/>
        </w:rPr>
        <w:t>sdbMaxLen</w:t>
      </w:r>
      <w:r>
        <w:rPr>
          <w:rFonts w:ascii="Bookman Old Style"/>
          <w:b w:val="0"/>
          <w:i/>
          <w:spacing w:val="-16"/>
          <w:sz w:val="24"/>
        </w:rPr>
        <w:t> </w:t>
      </w:r>
      <w:r>
        <w:rPr>
          <w:b/>
          <w:spacing w:val="-4"/>
          <w:sz w:val="24"/>
        </w:rPr>
        <w:t>then</w:t>
      </w:r>
    </w:p>
    <w:p>
      <w:pPr>
        <w:tabs>
          <w:tab w:pos="1217" w:val="left" w:leader="none"/>
        </w:tabs>
        <w:spacing w:before="7"/>
        <w:ind w:left="708" w:right="0" w:firstLine="0"/>
        <w:jc w:val="left"/>
        <w:rPr>
          <w:sz w:val="24"/>
        </w:rPr>
      </w:pPr>
      <w:r>
        <w:rPr>
          <w:spacing w:val="-5"/>
          <w:sz w:val="20"/>
        </w:rPr>
        <w:t>4:</w:t>
      </w:r>
      <w:r>
        <w:rPr>
          <w:sz w:val="20"/>
        </w:rPr>
        <w:tab/>
      </w:r>
      <w:r>
        <w:rPr>
          <w:rFonts w:ascii="Bookman Old Style"/>
          <w:b w:val="0"/>
          <w:i/>
          <w:sz w:val="24"/>
        </w:rPr>
        <w:t>l</w:t>
      </w:r>
      <w:r>
        <w:rPr>
          <w:rFonts w:ascii="Bookman Old Style"/>
          <w:b w:val="0"/>
          <w:i/>
          <w:spacing w:val="-7"/>
          <w:sz w:val="24"/>
        </w:rPr>
        <w:t> </w:t>
      </w:r>
      <w:r>
        <w:rPr>
          <w:sz w:val="24"/>
        </w:rPr>
        <w:t>= </w:t>
      </w:r>
      <w:r>
        <w:rPr>
          <w:rFonts w:ascii="Bookman Old Style"/>
          <w:b w:val="0"/>
          <w:i/>
          <w:sz w:val="24"/>
        </w:rPr>
        <w:t>l</w:t>
      </w:r>
      <w:r>
        <w:rPr>
          <w:rFonts w:ascii="Bookman Old Style"/>
          <w:b w:val="0"/>
          <w:i/>
          <w:spacing w:val="-7"/>
          <w:sz w:val="24"/>
        </w:rPr>
        <w:t> </w:t>
      </w:r>
      <w:r>
        <w:rPr>
          <w:sz w:val="24"/>
        </w:rPr>
        <w:t>-</w:t>
      </w:r>
      <w:r>
        <w:rPr>
          <w:spacing w:val="-12"/>
          <w:sz w:val="24"/>
        </w:rPr>
        <w:t>2</w:t>
      </w:r>
    </w:p>
    <w:p>
      <w:pPr>
        <w:spacing w:before="9"/>
        <w:ind w:left="708" w:right="0" w:firstLine="0"/>
        <w:jc w:val="left"/>
        <w:rPr>
          <w:b/>
          <w:sz w:val="24"/>
        </w:rPr>
      </w:pPr>
      <w:r>
        <w:rPr>
          <w:sz w:val="20"/>
        </w:rPr>
        <w:t>5:</w:t>
      </w:r>
      <w:r>
        <w:rPr>
          <w:spacing w:val="65"/>
          <w:sz w:val="20"/>
        </w:rPr>
        <w:t> </w:t>
      </w:r>
      <w:r>
        <w:rPr>
          <w:b/>
          <w:sz w:val="24"/>
        </w:rPr>
        <w:t>end</w:t>
      </w:r>
      <w:r>
        <w:rPr>
          <w:b/>
          <w:spacing w:val="-3"/>
          <w:sz w:val="24"/>
        </w:rPr>
        <w:t> </w:t>
      </w:r>
      <w:r>
        <w:rPr>
          <w:b/>
          <w:spacing w:val="-5"/>
          <w:sz w:val="24"/>
        </w:rPr>
        <w:t>if</w:t>
      </w:r>
    </w:p>
    <w:p>
      <w:pPr>
        <w:spacing w:before="11"/>
        <w:ind w:left="708" w:right="0" w:firstLine="0"/>
        <w:jc w:val="left"/>
        <w:rPr>
          <w:b/>
          <w:sz w:val="24"/>
        </w:rPr>
      </w:pPr>
      <w:r>
        <w:rPr>
          <w:sz w:val="20"/>
        </w:rPr>
        <w:t>6:</w:t>
      </w:r>
      <w:r>
        <w:rPr>
          <w:spacing w:val="62"/>
          <w:sz w:val="20"/>
        </w:rPr>
        <w:t> </w:t>
      </w:r>
      <w:r>
        <w:rPr>
          <w:b/>
          <w:sz w:val="24"/>
        </w:rPr>
        <w:t>for</w:t>
      </w:r>
      <w:r>
        <w:rPr>
          <w:b/>
          <w:spacing w:val="-4"/>
          <w:sz w:val="24"/>
        </w:rPr>
        <w:t> </w:t>
      </w:r>
      <w:r>
        <w:rPr>
          <w:sz w:val="24"/>
        </w:rPr>
        <w:t>n</w:t>
      </w:r>
      <w:r>
        <w:rPr>
          <w:spacing w:val="-3"/>
          <w:sz w:val="24"/>
        </w:rPr>
        <w:t> </w:t>
      </w:r>
      <w:r>
        <w:rPr>
          <w:sz w:val="24"/>
        </w:rPr>
        <w:t>in</w:t>
      </w:r>
      <w:r>
        <w:rPr>
          <w:spacing w:val="-3"/>
          <w:sz w:val="24"/>
        </w:rPr>
        <w:t> </w:t>
      </w:r>
      <w:r>
        <w:rPr>
          <w:sz w:val="24"/>
        </w:rPr>
        <w:t>range</w:t>
      </w:r>
      <w:r>
        <w:rPr>
          <w:spacing w:val="-4"/>
          <w:sz w:val="24"/>
        </w:rPr>
        <w:t> </w:t>
      </w:r>
      <w:r>
        <w:rPr>
          <w:rFonts w:ascii="Bookman Old Style"/>
          <w:b w:val="0"/>
          <w:i/>
          <w:sz w:val="24"/>
        </w:rPr>
        <w:t>l</w:t>
      </w:r>
      <w:r>
        <w:rPr>
          <w:rFonts w:ascii="Bookman Old Style"/>
          <w:b w:val="0"/>
          <w:i/>
          <w:spacing w:val="-9"/>
          <w:sz w:val="24"/>
        </w:rPr>
        <w:t> </w:t>
      </w:r>
      <w:r>
        <w:rPr>
          <w:b/>
          <w:spacing w:val="-5"/>
          <w:sz w:val="24"/>
        </w:rPr>
        <w:t>do</w:t>
      </w:r>
    </w:p>
    <w:p>
      <w:pPr>
        <w:tabs>
          <w:tab w:pos="1217" w:val="left" w:leader="none"/>
        </w:tabs>
        <w:spacing w:before="5"/>
        <w:ind w:left="708" w:right="0" w:firstLine="0"/>
        <w:jc w:val="left"/>
        <w:rPr>
          <w:b/>
          <w:sz w:val="24"/>
        </w:rPr>
      </w:pPr>
      <w:r>
        <w:rPr/>
        <mc:AlternateContent>
          <mc:Choice Requires="wps">
            <w:drawing>
              <wp:anchor distT="0" distB="0" distL="0" distR="0" allowOverlap="1" layoutInCell="1" locked="0" behindDoc="1" simplePos="0" relativeHeight="481674752">
                <wp:simplePos x="0" y="0"/>
                <wp:positionH relativeFrom="page">
                  <wp:posOffset>3014814</wp:posOffset>
                </wp:positionH>
                <wp:positionV relativeFrom="paragraph">
                  <wp:posOffset>110436</wp:posOffset>
                </wp:positionV>
                <wp:extent cx="83820" cy="101600"/>
                <wp:effectExtent l="0" t="0" r="0" b="0"/>
                <wp:wrapNone/>
                <wp:docPr id="270" name="Textbox 270"/>
                <wp:cNvGraphicFramePr>
                  <a:graphicFrameLocks/>
                </wp:cNvGraphicFramePr>
                <a:graphic>
                  <a:graphicData uri="http://schemas.microsoft.com/office/word/2010/wordprocessingShape">
                    <wps:wsp>
                      <wps:cNvPr id="270" name="Textbox 270"/>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37.386993pt;margin-top:8.695765pt;width:6.6pt;height:8pt;mso-position-horizontal-relative:page;mso-position-vertical-relative:paragraph;z-index:-21641728" type="#_x0000_t202" id="docshape187"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spacing w:val="-5"/>
          <w:sz w:val="20"/>
        </w:rPr>
        <w:t>7:</w:t>
      </w:r>
      <w:r>
        <w:rPr>
          <w:sz w:val="20"/>
        </w:rPr>
        <w:tab/>
      </w:r>
      <w:r>
        <w:rPr>
          <w:b/>
          <w:sz w:val="24"/>
        </w:rPr>
        <w:t>for</w:t>
      </w:r>
      <w:r>
        <w:rPr>
          <w:b/>
          <w:spacing w:val="-12"/>
          <w:sz w:val="24"/>
        </w:rPr>
        <w:t> </w:t>
      </w:r>
      <w:r>
        <w:rPr>
          <w:sz w:val="24"/>
        </w:rPr>
        <w:t>m</w:t>
      </w:r>
      <w:r>
        <w:rPr>
          <w:spacing w:val="-6"/>
          <w:sz w:val="24"/>
        </w:rPr>
        <w:t> </w:t>
      </w:r>
      <w:r>
        <w:rPr>
          <w:sz w:val="24"/>
        </w:rPr>
        <w:t>in</w:t>
      </w:r>
      <w:r>
        <w:rPr>
          <w:spacing w:val="-6"/>
          <w:sz w:val="24"/>
        </w:rPr>
        <w:t> </w:t>
      </w:r>
      <w:r>
        <w:rPr>
          <w:sz w:val="24"/>
        </w:rPr>
        <w:t>range</w:t>
      </w:r>
      <w:r>
        <w:rPr>
          <w:spacing w:val="-7"/>
          <w:sz w:val="24"/>
        </w:rPr>
        <w:t> </w:t>
      </w:r>
      <w:r>
        <w:rPr>
          <w:rFonts w:ascii="Bookman Old Style" w:hAnsi="Bookman Old Style"/>
          <w:b w:val="0"/>
          <w:i/>
          <w:sz w:val="24"/>
        </w:rPr>
        <w:t>Sup</w:t>
      </w:r>
      <w:r>
        <w:rPr>
          <w:rFonts w:ascii="Bookman Old Style" w:hAnsi="Bookman Old Style"/>
          <w:b w:val="0"/>
          <w:i/>
          <w:sz w:val="24"/>
          <w:vertAlign w:val="superscript"/>
        </w:rPr>
        <w:t>a</w:t>
      </w:r>
      <w:r>
        <w:rPr>
          <w:rFonts w:ascii="Bookman Old Style" w:hAnsi="Bookman Old Style"/>
          <w:b w:val="0"/>
          <w:i/>
          <w:spacing w:val="-20"/>
          <w:sz w:val="24"/>
          <w:vertAlign w:val="baseline"/>
        </w:rPr>
        <w:t> </w:t>
      </w:r>
      <w:r>
        <w:rPr>
          <w:rFonts w:ascii="Garamond" w:hAnsi="Garamond"/>
          <w:sz w:val="24"/>
          <w:vertAlign w:val="baseline"/>
        </w:rPr>
        <w:t>(</w:t>
      </w:r>
      <w:r>
        <w:rPr>
          <w:rFonts w:ascii="Bookman Old Style" w:hAnsi="Bookman Old Style"/>
          <w:b w:val="0"/>
          <w:i/>
          <w:sz w:val="24"/>
          <w:vertAlign w:val="baseline"/>
        </w:rPr>
        <w:t>s</w:t>
      </w:r>
      <w:r>
        <w:rPr>
          <w:rFonts w:ascii="Cambria" w:hAnsi="Cambria"/>
          <w:sz w:val="24"/>
          <w:vertAlign w:val="superscript"/>
        </w:rPr>
        <w:t>∗</w:t>
      </w:r>
      <w:r>
        <w:rPr>
          <w:rFonts w:ascii="Garamond" w:hAnsi="Garamond"/>
          <w:sz w:val="24"/>
          <w:vertAlign w:val="baseline"/>
        </w:rPr>
        <w:t>)</w:t>
      </w:r>
      <w:r>
        <w:rPr>
          <w:rFonts w:ascii="Garamond" w:hAnsi="Garamond"/>
          <w:spacing w:val="-6"/>
          <w:sz w:val="24"/>
          <w:vertAlign w:val="baseline"/>
        </w:rPr>
        <w:t> </w:t>
      </w:r>
      <w:r>
        <w:rPr>
          <w:b/>
          <w:spacing w:val="-5"/>
          <w:sz w:val="24"/>
          <w:vertAlign w:val="baseline"/>
        </w:rPr>
        <w:t>do</w:t>
      </w:r>
    </w:p>
    <w:p>
      <w:pPr>
        <w:tabs>
          <w:tab w:pos="1451" w:val="left" w:leader="none"/>
        </w:tabs>
        <w:spacing w:line="292" w:lineRule="exact" w:before="0"/>
        <w:ind w:left="708" w:right="0" w:firstLine="0"/>
        <w:jc w:val="left"/>
        <w:rPr>
          <w:rFonts w:ascii="Garamond" w:hAnsi="Garamond"/>
          <w:sz w:val="24"/>
        </w:rPr>
      </w:pPr>
      <w:r>
        <w:rPr>
          <w:spacing w:val="-5"/>
          <w:sz w:val="20"/>
        </w:rPr>
        <w:t>8:</w:t>
      </w:r>
      <w:r>
        <w:rPr>
          <w:sz w:val="20"/>
        </w:rPr>
        <w:tab/>
      </w:r>
      <w:r>
        <w:rPr>
          <w:rFonts w:ascii="Bookman Old Style" w:hAnsi="Bookman Old Style"/>
          <w:b w:val="0"/>
          <w:i/>
          <w:sz w:val="24"/>
        </w:rPr>
        <w:t>start</w:t>
      </w:r>
      <w:r>
        <w:rPr>
          <w:rFonts w:ascii="Bookman Old Style" w:hAnsi="Bookman Old Style"/>
          <w:b w:val="0"/>
          <w:i/>
          <w:spacing w:val="-14"/>
          <w:sz w:val="24"/>
        </w:rPr>
        <w:t> </w:t>
      </w:r>
      <w:r>
        <w:rPr>
          <w:rFonts w:ascii="Lucida Sans Unicode" w:hAnsi="Lucida Sans Unicode"/>
          <w:sz w:val="24"/>
        </w:rPr>
        <w:t>←</w:t>
      </w:r>
      <w:r>
        <w:rPr>
          <w:rFonts w:ascii="Lucida Sans Unicode" w:hAnsi="Lucida Sans Unicode"/>
          <w:spacing w:val="-17"/>
          <w:sz w:val="24"/>
        </w:rPr>
        <w:t> </w:t>
      </w:r>
      <w:r>
        <w:rPr>
          <w:rFonts w:ascii="Garamond" w:hAnsi="Garamond"/>
          <w:spacing w:val="-10"/>
          <w:sz w:val="24"/>
        </w:rPr>
        <w:t>0</w:t>
      </w:r>
    </w:p>
    <w:p>
      <w:pPr>
        <w:tabs>
          <w:tab w:pos="1451" w:val="left" w:leader="none"/>
        </w:tabs>
        <w:spacing w:line="307" w:lineRule="exact" w:before="0"/>
        <w:ind w:left="708" w:right="0" w:firstLine="0"/>
        <w:jc w:val="left"/>
        <w:rPr>
          <w:rFonts w:ascii="Garamond" w:hAnsi="Garamond"/>
          <w:sz w:val="24"/>
        </w:rPr>
      </w:pPr>
      <w:r>
        <w:rPr>
          <w:spacing w:val="-5"/>
          <w:sz w:val="20"/>
        </w:rPr>
        <w:t>9:</w:t>
      </w:r>
      <w:r>
        <w:rPr>
          <w:sz w:val="20"/>
        </w:rPr>
        <w:tab/>
      </w:r>
      <w:r>
        <w:rPr>
          <w:rFonts w:ascii="Bookman Old Style" w:hAnsi="Bookman Old Style"/>
          <w:b w:val="0"/>
          <w:i/>
          <w:spacing w:val="-14"/>
          <w:sz w:val="24"/>
        </w:rPr>
        <w:t>end</w:t>
      </w:r>
      <w:r>
        <w:rPr>
          <w:rFonts w:ascii="Bookman Old Style" w:hAnsi="Bookman Old Style"/>
          <w:b w:val="0"/>
          <w:i/>
          <w:spacing w:val="-3"/>
          <w:sz w:val="24"/>
        </w:rPr>
        <w:t> </w:t>
      </w:r>
      <w:r>
        <w:rPr>
          <w:rFonts w:ascii="Lucida Sans Unicode" w:hAnsi="Lucida Sans Unicode"/>
          <w:spacing w:val="-14"/>
          <w:sz w:val="24"/>
        </w:rPr>
        <w:t>←−</w:t>
      </w:r>
      <w:r>
        <w:rPr>
          <w:rFonts w:ascii="Lucida Sans Unicode" w:hAnsi="Lucida Sans Unicode"/>
          <w:spacing w:val="-7"/>
          <w:sz w:val="24"/>
        </w:rPr>
        <w:t> </w:t>
      </w:r>
      <w:r>
        <w:rPr>
          <w:rFonts w:ascii="Bookman Old Style" w:hAnsi="Bookman Old Style"/>
          <w:b w:val="0"/>
          <w:i/>
          <w:spacing w:val="-14"/>
          <w:sz w:val="24"/>
        </w:rPr>
        <w:t>n</w:t>
      </w:r>
      <w:r>
        <w:rPr>
          <w:rFonts w:ascii="Bookman Old Style" w:hAnsi="Bookman Old Style"/>
          <w:b w:val="0"/>
          <w:i/>
          <w:spacing w:val="-17"/>
          <w:sz w:val="24"/>
        </w:rPr>
        <w:t> </w:t>
      </w:r>
      <w:r>
        <w:rPr>
          <w:rFonts w:ascii="Garamond" w:hAnsi="Garamond"/>
          <w:spacing w:val="-14"/>
          <w:sz w:val="24"/>
        </w:rPr>
        <w:t>+</w:t>
      </w:r>
      <w:r>
        <w:rPr>
          <w:rFonts w:ascii="Garamond" w:hAnsi="Garamond"/>
          <w:spacing w:val="-4"/>
          <w:sz w:val="24"/>
        </w:rPr>
        <w:t> </w:t>
      </w:r>
      <w:r>
        <w:rPr>
          <w:rFonts w:ascii="Garamond" w:hAnsi="Garamond"/>
          <w:spacing w:val="-14"/>
          <w:sz w:val="24"/>
        </w:rPr>
        <w:t>1</w:t>
      </w:r>
    </w:p>
    <w:p>
      <w:pPr>
        <w:tabs>
          <w:tab w:pos="1451" w:val="left" w:leader="none"/>
        </w:tabs>
        <w:spacing w:line="249" w:lineRule="exact" w:before="0"/>
        <w:ind w:left="609" w:right="0" w:firstLine="0"/>
        <w:jc w:val="left"/>
        <w:rPr>
          <w:b/>
          <w:sz w:val="24"/>
        </w:rPr>
      </w:pPr>
      <w:r>
        <w:rPr>
          <w:spacing w:val="-5"/>
          <w:sz w:val="20"/>
        </w:rPr>
        <w:t>10:</w:t>
      </w:r>
      <w:r>
        <w:rPr>
          <w:sz w:val="20"/>
        </w:rPr>
        <w:tab/>
      </w:r>
      <w:r>
        <w:rPr>
          <w:b/>
          <w:sz w:val="24"/>
        </w:rPr>
        <w:t>while</w:t>
      </w:r>
      <w:r>
        <w:rPr>
          <w:b/>
          <w:spacing w:val="8"/>
          <w:sz w:val="24"/>
        </w:rPr>
        <w:t> </w:t>
      </w:r>
      <w:r>
        <w:rPr>
          <w:sz w:val="24"/>
        </w:rPr>
        <w:t>end</w:t>
      </w:r>
      <w:r>
        <w:rPr>
          <w:spacing w:val="8"/>
          <w:sz w:val="24"/>
        </w:rPr>
        <w:t> </w:t>
      </w:r>
      <w:r>
        <w:rPr>
          <w:rFonts w:ascii="Bookman Old Style"/>
          <w:b w:val="0"/>
          <w:i/>
          <w:sz w:val="24"/>
        </w:rPr>
        <w:t>&lt;</w:t>
      </w:r>
      <w:r>
        <w:rPr>
          <w:rFonts w:ascii="Garamond"/>
          <w:sz w:val="24"/>
        </w:rPr>
        <w:t>=</w:t>
      </w:r>
      <w:r>
        <w:rPr>
          <w:rFonts w:ascii="Garamond"/>
          <w:spacing w:val="8"/>
          <w:sz w:val="24"/>
        </w:rPr>
        <w:t> </w:t>
      </w:r>
      <w:r>
        <w:rPr>
          <w:sz w:val="24"/>
        </w:rPr>
        <w:t>len(SDB[m])</w:t>
      </w:r>
      <w:r>
        <w:rPr>
          <w:spacing w:val="8"/>
          <w:sz w:val="24"/>
        </w:rPr>
        <w:t> </w:t>
      </w:r>
      <w:r>
        <w:rPr>
          <w:b/>
          <w:spacing w:val="-5"/>
          <w:sz w:val="24"/>
        </w:rPr>
        <w:t>do</w:t>
      </w:r>
    </w:p>
    <w:p>
      <w:pPr>
        <w:tabs>
          <w:tab w:pos="1685" w:val="left" w:leader="none"/>
        </w:tabs>
        <w:spacing w:line="329" w:lineRule="exact" w:before="0"/>
        <w:ind w:left="609" w:right="0" w:firstLine="0"/>
        <w:jc w:val="left"/>
        <w:rPr>
          <w:rFonts w:ascii="Garamond"/>
          <w:sz w:val="24"/>
        </w:rPr>
      </w:pPr>
      <w:r>
        <w:rPr>
          <w:spacing w:val="-5"/>
          <w:w w:val="110"/>
          <w:sz w:val="20"/>
        </w:rPr>
        <w:t>11:</w:t>
      </w:r>
      <w:r>
        <w:rPr>
          <w:sz w:val="20"/>
        </w:rPr>
        <w:tab/>
      </w:r>
      <w:r>
        <w:rPr>
          <w:rFonts w:ascii="Bookman Old Style"/>
          <w:b w:val="0"/>
          <w:i/>
          <w:w w:val="90"/>
          <w:sz w:val="24"/>
        </w:rPr>
        <w:t>GeneratedCandidates.update</w:t>
      </w:r>
      <w:r>
        <w:rPr>
          <w:rFonts w:ascii="Garamond"/>
          <w:w w:val="90"/>
          <w:sz w:val="24"/>
        </w:rPr>
        <w:t>(</w:t>
      </w:r>
      <w:r>
        <w:rPr>
          <w:rFonts w:ascii="Lucida Sans Unicode"/>
          <w:w w:val="90"/>
          <w:sz w:val="24"/>
        </w:rPr>
        <w:t>{</w:t>
      </w:r>
      <w:r>
        <w:rPr>
          <w:rFonts w:ascii="Bookman Old Style"/>
          <w:b w:val="0"/>
          <w:i/>
          <w:w w:val="90"/>
          <w:sz w:val="24"/>
        </w:rPr>
        <w:t>SDB</w:t>
      </w:r>
      <w:r>
        <w:rPr>
          <w:rFonts w:ascii="Garamond"/>
          <w:w w:val="90"/>
          <w:sz w:val="24"/>
        </w:rPr>
        <w:t>[</w:t>
      </w:r>
      <w:r>
        <w:rPr>
          <w:rFonts w:ascii="Bookman Old Style"/>
          <w:b w:val="0"/>
          <w:i/>
          <w:w w:val="90"/>
          <w:sz w:val="24"/>
        </w:rPr>
        <w:t>m</w:t>
      </w:r>
      <w:r>
        <w:rPr>
          <w:rFonts w:ascii="Garamond"/>
          <w:w w:val="90"/>
          <w:sz w:val="24"/>
        </w:rPr>
        <w:t>][</w:t>
      </w:r>
      <w:r>
        <w:rPr>
          <w:rFonts w:ascii="Bookman Old Style"/>
          <w:b w:val="0"/>
          <w:i/>
          <w:w w:val="90"/>
          <w:sz w:val="24"/>
        </w:rPr>
        <w:t>start</w:t>
      </w:r>
      <w:r>
        <w:rPr>
          <w:rFonts w:ascii="Bookman Old Style"/>
          <w:b w:val="0"/>
          <w:i/>
          <w:spacing w:val="42"/>
          <w:sz w:val="24"/>
        </w:rPr>
        <w:t> </w:t>
      </w:r>
      <w:r>
        <w:rPr>
          <w:rFonts w:ascii="Garamond"/>
          <w:w w:val="90"/>
          <w:sz w:val="24"/>
        </w:rPr>
        <w:t>:</w:t>
      </w:r>
      <w:r>
        <w:rPr>
          <w:rFonts w:ascii="Garamond"/>
          <w:spacing w:val="55"/>
          <w:sz w:val="24"/>
        </w:rPr>
        <w:t> </w:t>
      </w:r>
      <w:r>
        <w:rPr>
          <w:rFonts w:ascii="Bookman Old Style"/>
          <w:b w:val="0"/>
          <w:i/>
          <w:w w:val="90"/>
          <w:sz w:val="24"/>
        </w:rPr>
        <w:t>end</w:t>
      </w:r>
      <w:r>
        <w:rPr>
          <w:rFonts w:ascii="Garamond"/>
          <w:w w:val="90"/>
          <w:sz w:val="24"/>
        </w:rPr>
        <w:t>]</w:t>
      </w:r>
      <w:r>
        <w:rPr>
          <w:rFonts w:ascii="Garamond"/>
          <w:spacing w:val="54"/>
          <w:sz w:val="24"/>
        </w:rPr>
        <w:t> </w:t>
      </w:r>
      <w:r>
        <w:rPr>
          <w:rFonts w:ascii="Garamond"/>
          <w:w w:val="90"/>
          <w:sz w:val="24"/>
        </w:rPr>
        <w:t>:</w:t>
      </w:r>
      <w:r>
        <w:rPr>
          <w:rFonts w:ascii="Garamond"/>
          <w:spacing w:val="55"/>
          <w:sz w:val="24"/>
        </w:rPr>
        <w:t> </w:t>
      </w:r>
      <w:r>
        <w:rPr>
          <w:rFonts w:ascii="Garamond"/>
          <w:spacing w:val="-5"/>
          <w:w w:val="90"/>
          <w:sz w:val="24"/>
        </w:rPr>
        <w:t>0</w:t>
      </w:r>
      <w:r>
        <w:rPr>
          <w:rFonts w:ascii="Lucida Sans Unicode"/>
          <w:spacing w:val="-5"/>
          <w:w w:val="90"/>
          <w:sz w:val="24"/>
        </w:rPr>
        <w:t>}</w:t>
      </w:r>
      <w:r>
        <w:rPr>
          <w:rFonts w:ascii="Garamond"/>
          <w:spacing w:val="-5"/>
          <w:w w:val="90"/>
          <w:sz w:val="24"/>
        </w:rPr>
        <w:t>)</w:t>
      </w:r>
    </w:p>
    <w:p>
      <w:pPr>
        <w:tabs>
          <w:tab w:pos="1685" w:val="left" w:leader="none"/>
        </w:tabs>
        <w:spacing w:line="268" w:lineRule="exact" w:before="0"/>
        <w:ind w:left="609" w:right="0" w:firstLine="0"/>
        <w:jc w:val="left"/>
        <w:rPr>
          <w:rFonts w:ascii="Garamond"/>
          <w:sz w:val="24"/>
        </w:rPr>
      </w:pPr>
      <w:r>
        <w:rPr>
          <w:spacing w:val="-5"/>
          <w:sz w:val="20"/>
        </w:rPr>
        <w:t>12:</w:t>
      </w:r>
      <w:r>
        <w:rPr>
          <w:sz w:val="20"/>
        </w:rPr>
        <w:tab/>
      </w:r>
      <w:r>
        <w:rPr>
          <w:rFonts w:ascii="Bookman Old Style"/>
          <w:b w:val="0"/>
          <w:i/>
          <w:sz w:val="24"/>
        </w:rPr>
        <w:t>start</w:t>
      </w:r>
      <w:r>
        <w:rPr>
          <w:rFonts w:ascii="Garamond"/>
          <w:sz w:val="24"/>
        </w:rPr>
        <w:t>+</w:t>
      </w:r>
      <w:r>
        <w:rPr>
          <w:rFonts w:ascii="Garamond"/>
          <w:spacing w:val="12"/>
          <w:sz w:val="24"/>
        </w:rPr>
        <w:t> </w:t>
      </w:r>
      <w:r>
        <w:rPr>
          <w:rFonts w:ascii="Garamond"/>
          <w:sz w:val="24"/>
        </w:rPr>
        <w:t>=</w:t>
      </w:r>
      <w:r>
        <w:rPr>
          <w:rFonts w:ascii="Garamond"/>
          <w:spacing w:val="13"/>
          <w:sz w:val="24"/>
        </w:rPr>
        <w:t> </w:t>
      </w:r>
      <w:r>
        <w:rPr>
          <w:rFonts w:ascii="Garamond"/>
          <w:spacing w:val="-10"/>
          <w:sz w:val="24"/>
        </w:rPr>
        <w:t>1</w:t>
      </w:r>
    </w:p>
    <w:p>
      <w:pPr>
        <w:tabs>
          <w:tab w:pos="1685" w:val="left" w:leader="none"/>
        </w:tabs>
        <w:spacing w:before="0"/>
        <w:ind w:left="609" w:right="0" w:firstLine="0"/>
        <w:jc w:val="left"/>
        <w:rPr>
          <w:rFonts w:ascii="Garamond"/>
          <w:sz w:val="24"/>
        </w:rPr>
      </w:pPr>
      <w:r>
        <w:rPr>
          <w:spacing w:val="-5"/>
          <w:sz w:val="20"/>
        </w:rPr>
        <w:t>13:</w:t>
      </w:r>
      <w:r>
        <w:rPr>
          <w:sz w:val="20"/>
        </w:rPr>
        <w:tab/>
      </w:r>
      <w:r>
        <w:rPr>
          <w:rFonts w:ascii="Bookman Old Style"/>
          <w:b w:val="0"/>
          <w:i/>
          <w:sz w:val="24"/>
        </w:rPr>
        <w:t>end</w:t>
      </w:r>
      <w:r>
        <w:rPr>
          <w:rFonts w:ascii="Garamond"/>
          <w:sz w:val="24"/>
        </w:rPr>
        <w:t>+</w:t>
      </w:r>
      <w:r>
        <w:rPr>
          <w:rFonts w:ascii="Garamond"/>
          <w:spacing w:val="-6"/>
          <w:sz w:val="24"/>
        </w:rPr>
        <w:t> </w:t>
      </w:r>
      <w:r>
        <w:rPr>
          <w:rFonts w:ascii="Garamond"/>
          <w:sz w:val="24"/>
        </w:rPr>
        <w:t>=</w:t>
      </w:r>
      <w:r>
        <w:rPr>
          <w:rFonts w:ascii="Garamond"/>
          <w:spacing w:val="-6"/>
          <w:sz w:val="24"/>
        </w:rPr>
        <w:t> </w:t>
      </w:r>
      <w:r>
        <w:rPr>
          <w:rFonts w:ascii="Garamond"/>
          <w:spacing w:val="-10"/>
          <w:sz w:val="24"/>
        </w:rPr>
        <w:t>1</w:t>
      </w:r>
    </w:p>
    <w:p>
      <w:pPr>
        <w:tabs>
          <w:tab w:pos="1451" w:val="left" w:leader="none"/>
        </w:tabs>
        <w:spacing w:before="1"/>
        <w:ind w:left="609" w:right="0" w:firstLine="0"/>
        <w:jc w:val="left"/>
        <w:rPr>
          <w:b/>
          <w:sz w:val="24"/>
        </w:rPr>
      </w:pPr>
      <w:r>
        <w:rPr>
          <w:spacing w:val="-5"/>
          <w:sz w:val="20"/>
        </w:rPr>
        <w:t>14:</w:t>
      </w:r>
      <w:r>
        <w:rPr>
          <w:sz w:val="20"/>
        </w:rPr>
        <w:tab/>
      </w:r>
      <w:r>
        <w:rPr>
          <w:b/>
          <w:sz w:val="24"/>
        </w:rPr>
        <w:t>end</w:t>
      </w:r>
      <w:r>
        <w:rPr>
          <w:b/>
          <w:spacing w:val="-5"/>
          <w:sz w:val="24"/>
        </w:rPr>
        <w:t> </w:t>
      </w:r>
      <w:r>
        <w:rPr>
          <w:b/>
          <w:spacing w:val="-2"/>
          <w:sz w:val="24"/>
        </w:rPr>
        <w:t>while</w:t>
      </w:r>
    </w:p>
    <w:p>
      <w:pPr>
        <w:tabs>
          <w:tab w:pos="1217" w:val="left" w:leader="none"/>
        </w:tabs>
        <w:spacing w:before="13"/>
        <w:ind w:left="609" w:right="0" w:firstLine="0"/>
        <w:jc w:val="left"/>
        <w:rPr>
          <w:b/>
          <w:sz w:val="24"/>
        </w:rPr>
      </w:pPr>
      <w:r>
        <w:rPr>
          <w:spacing w:val="-5"/>
          <w:sz w:val="20"/>
        </w:rPr>
        <w:t>15:</w:t>
      </w:r>
      <w:r>
        <w:rPr>
          <w:sz w:val="20"/>
        </w:rPr>
        <w:tab/>
      </w:r>
      <w:r>
        <w:rPr>
          <w:b/>
          <w:sz w:val="24"/>
        </w:rPr>
        <w:t>end</w:t>
      </w:r>
      <w:r>
        <w:rPr>
          <w:b/>
          <w:spacing w:val="-5"/>
          <w:sz w:val="24"/>
        </w:rPr>
        <w:t> for</w:t>
      </w:r>
    </w:p>
    <w:p>
      <w:pPr>
        <w:spacing w:before="13"/>
        <w:ind w:left="609" w:right="0" w:firstLine="0"/>
        <w:jc w:val="left"/>
        <w:rPr>
          <w:b/>
          <w:sz w:val="24"/>
        </w:rPr>
      </w:pPr>
      <w:r>
        <w:rPr>
          <w:sz w:val="20"/>
        </w:rPr>
        <w:t>16:</w:t>
      </w:r>
      <w:r>
        <w:rPr>
          <w:spacing w:val="64"/>
          <w:sz w:val="20"/>
        </w:rPr>
        <w:t> </w:t>
      </w:r>
      <w:r>
        <w:rPr>
          <w:b/>
          <w:sz w:val="24"/>
        </w:rPr>
        <w:t>end</w:t>
      </w:r>
      <w:r>
        <w:rPr>
          <w:b/>
          <w:spacing w:val="-3"/>
          <w:sz w:val="24"/>
        </w:rPr>
        <w:t> </w:t>
      </w:r>
      <w:r>
        <w:rPr>
          <w:b/>
          <w:spacing w:val="-5"/>
          <w:sz w:val="24"/>
        </w:rPr>
        <w:t>for</w:t>
      </w:r>
    </w:p>
    <w:p>
      <w:pPr>
        <w:spacing w:before="13"/>
        <w:ind w:left="609" w:right="0" w:firstLine="0"/>
        <w:jc w:val="left"/>
        <w:rPr>
          <w:sz w:val="24"/>
        </w:rPr>
      </w:pPr>
      <w:r>
        <w:rPr/>
        <mc:AlternateContent>
          <mc:Choice Requires="wps">
            <w:drawing>
              <wp:anchor distT="0" distB="0" distL="0" distR="0" allowOverlap="1" layoutInCell="1" locked="0" behindDoc="1" simplePos="0" relativeHeight="487633408">
                <wp:simplePos x="0" y="0"/>
                <wp:positionH relativeFrom="page">
                  <wp:posOffset>1433156</wp:posOffset>
                </wp:positionH>
                <wp:positionV relativeFrom="paragraph">
                  <wp:posOffset>198514</wp:posOffset>
                </wp:positionV>
                <wp:extent cx="5220335" cy="1270"/>
                <wp:effectExtent l="0" t="0" r="0" b="0"/>
                <wp:wrapTopAndBottom/>
                <wp:docPr id="271" name="Graphic 271"/>
                <wp:cNvGraphicFramePr>
                  <a:graphicFrameLocks/>
                </wp:cNvGraphicFramePr>
                <a:graphic>
                  <a:graphicData uri="http://schemas.microsoft.com/office/word/2010/wordprocessingShape">
                    <wps:wsp>
                      <wps:cNvPr id="271" name="Graphic 271"/>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15.631098pt;width:411.05pt;height:.1pt;mso-position-horizontal-relative:page;mso-position-vertical-relative:paragraph;z-index:-15683072;mso-wrap-distance-left:0;mso-wrap-distance-right:0" id="docshape188" coordorigin="2257,313" coordsize="8221,0" path="m2257,313l10477,313e" filled="false" stroked="true" strokeweight=".398pt" strokecolor="#000000">
                <v:path arrowok="t"/>
                <v:stroke dashstyle="solid"/>
                <w10:wrap type="topAndBottom"/>
              </v:shape>
            </w:pict>
          </mc:Fallback>
        </mc:AlternateContent>
      </w:r>
      <w:r>
        <w:rPr>
          <w:sz w:val="20"/>
        </w:rPr>
        <w:t>17:</w:t>
      </w:r>
      <w:r>
        <w:rPr>
          <w:spacing w:val="59"/>
          <w:sz w:val="20"/>
        </w:rPr>
        <w:t> </w:t>
      </w:r>
      <w:r>
        <w:rPr>
          <w:b/>
          <w:sz w:val="24"/>
        </w:rPr>
        <w:t>return</w:t>
      </w:r>
      <w:r>
        <w:rPr>
          <w:b/>
          <w:spacing w:val="50"/>
          <w:sz w:val="24"/>
        </w:rPr>
        <w:t> </w:t>
      </w:r>
      <w:r>
        <w:rPr>
          <w:spacing w:val="-2"/>
          <w:sz w:val="24"/>
        </w:rPr>
        <w:t>GeneratedCandidates</w:t>
      </w:r>
    </w:p>
    <w:p>
      <w:pPr>
        <w:pStyle w:val="BodyText"/>
        <w:spacing w:before="2"/>
        <w:rPr>
          <w:sz w:val="29"/>
        </w:rPr>
      </w:pPr>
    </w:p>
    <w:p>
      <w:pPr>
        <w:pStyle w:val="BodyText"/>
        <w:spacing w:line="309" w:lineRule="auto" w:before="95"/>
        <w:ind w:left="576" w:right="646"/>
        <w:jc w:val="both"/>
      </w:pPr>
      <w:r>
        <w:rPr/>
        <w:t>up to the user-defined length </w:t>
      </w:r>
      <w:r>
        <w:rPr>
          <w:rFonts w:ascii="Bookman Old Style"/>
          <w:b w:val="0"/>
          <w:i/>
        </w:rPr>
        <w:t>l</w:t>
      </w:r>
      <w:r>
        <w:rPr>
          <w:rFonts w:ascii="Bookman Old Style"/>
          <w:b w:val="0"/>
          <w:i/>
          <w:spacing w:val="-3"/>
        </w:rPr>
        <w:t> </w:t>
      </w:r>
      <w:r>
        <w:rPr/>
        <w:t>contiguous patterns and pairing such patterns with </w:t>
      </w:r>
      <w:r>
        <w:rPr/>
        <w:t>the default value 0 before storing them into the dictionary (Algorithm </w:t>
      </w:r>
      <w:r>
        <w:rPr>
          <w:color w:val="0000FF"/>
        </w:rPr>
        <w:t>4</w:t>
      </w:r>
      <w:r>
        <w:rPr/>
        <w:t>, line 6 - 16).</w:t>
      </w:r>
      <w:r>
        <w:rPr>
          <w:spacing w:val="26"/>
        </w:rPr>
        <w:t> </w:t>
      </w:r>
      <w:r>
        <w:rPr/>
        <w:t>Af- terwards, the updated dictionary is returned (Algorithm </w:t>
      </w:r>
      <w:r>
        <w:rPr>
          <w:color w:val="0000FF"/>
        </w:rPr>
        <w:t>4</w:t>
      </w:r>
      <w:r>
        <w:rPr/>
        <w:t>, line 17).</w:t>
      </w:r>
    </w:p>
    <w:p>
      <w:pPr>
        <w:pStyle w:val="BodyText"/>
        <w:spacing w:line="309" w:lineRule="auto"/>
        <w:ind w:left="576" w:right="646" w:firstLine="351"/>
        <w:jc w:val="both"/>
      </w:pPr>
      <w:r>
        <w:rPr/>
        <w:t>The function “</w:t>
      </w:r>
      <w:r>
        <w:rPr>
          <w:i/>
        </w:rPr>
        <w:t>setsupportprunning()</w:t>
      </w:r>
      <w:r>
        <w:rPr/>
        <w:t>” of the object </w:t>
      </w:r>
      <w:r>
        <w:rPr>
          <w:rFonts w:ascii="Bookman Old Style" w:hAnsi="Bookman Old Style"/>
          <w:b w:val="0"/>
          <w:i/>
        </w:rPr>
        <w:t>prune</w:t>
      </w:r>
      <w:r>
        <w:rPr>
          <w:rFonts w:ascii="Bookman Old Style" w:hAnsi="Bookman Old Style"/>
          <w:b w:val="0"/>
          <w:i/>
          <w:spacing w:val="-10"/>
        </w:rPr>
        <w:t> </w:t>
      </w:r>
      <w:r>
        <w:rPr/>
        <w:t>which receives two pa- rameters (O, </w:t>
      </w:r>
      <w:r>
        <w:rPr>
          <w:rFonts w:ascii="Bookman Old Style" w:hAnsi="Bookman Old Style"/>
          <w:b w:val="0"/>
          <w:i/>
        </w:rPr>
        <w:t>σ</w:t>
      </w:r>
      <w:r>
        <w:rPr/>
        <w:t>) was invoked (Algorithm </w:t>
      </w:r>
      <w:r>
        <w:rPr>
          <w:color w:val="0000FF"/>
        </w:rPr>
        <w:t>2</w:t>
      </w:r>
      <w:r>
        <w:rPr/>
        <w:t>, line 6) for support pruning.</w:t>
      </w:r>
      <w:r>
        <w:rPr>
          <w:spacing w:val="40"/>
        </w:rPr>
        <w:t> </w:t>
      </w:r>
      <w:r>
        <w:rPr/>
        <w:t>The first pa- rameter, O, is the dictionary of contiguous patterns.</w:t>
      </w:r>
      <w:r>
        <w:rPr>
          <w:spacing w:val="38"/>
        </w:rPr>
        <w:t> </w:t>
      </w:r>
      <w:r>
        <w:rPr/>
        <w:t>The second parameter, </w:t>
      </w:r>
      <w:r>
        <w:rPr>
          <w:rFonts w:ascii="Bookman Old Style" w:hAnsi="Bookman Old Style"/>
          <w:b w:val="0"/>
          <w:i/>
        </w:rPr>
        <w:t>σ</w:t>
      </w:r>
      <w:r>
        <w:rPr/>
        <w:t>, at this phase ensures that candidate patterns with relative support that equals or exceeds the set</w:t>
      </w:r>
      <w:r>
        <w:rPr>
          <w:spacing w:val="-11"/>
        </w:rPr>
        <w:t> </w:t>
      </w:r>
      <w:r>
        <w:rPr/>
        <w:t>threshold</w:t>
      </w:r>
      <w:r>
        <w:rPr>
          <w:spacing w:val="-11"/>
        </w:rPr>
        <w:t> </w:t>
      </w:r>
      <w:r>
        <w:rPr/>
        <w:t>are</w:t>
      </w:r>
      <w:r>
        <w:rPr>
          <w:spacing w:val="-11"/>
        </w:rPr>
        <w:t> </w:t>
      </w:r>
      <w:r>
        <w:rPr/>
        <w:t>considered</w:t>
      </w:r>
      <w:r>
        <w:rPr>
          <w:spacing w:val="-11"/>
        </w:rPr>
        <w:t> </w:t>
      </w:r>
      <w:r>
        <w:rPr/>
        <w:t>while</w:t>
      </w:r>
      <w:r>
        <w:rPr>
          <w:spacing w:val="-11"/>
        </w:rPr>
        <w:t> </w:t>
      </w:r>
      <w:r>
        <w:rPr/>
        <w:t>others</w:t>
      </w:r>
      <w:r>
        <w:rPr>
          <w:spacing w:val="-11"/>
        </w:rPr>
        <w:t> </w:t>
      </w:r>
      <w:r>
        <w:rPr/>
        <w:t>are</w:t>
      </w:r>
      <w:r>
        <w:rPr>
          <w:spacing w:val="-11"/>
        </w:rPr>
        <w:t> </w:t>
      </w:r>
      <w:r>
        <w:rPr/>
        <w:t>discarded. This</w:t>
      </w:r>
      <w:r>
        <w:rPr>
          <w:spacing w:val="-11"/>
        </w:rPr>
        <w:t> </w:t>
      </w:r>
      <w:r>
        <w:rPr/>
        <w:t>function</w:t>
      </w:r>
      <w:r>
        <w:rPr>
          <w:spacing w:val="-11"/>
        </w:rPr>
        <w:t> </w:t>
      </w:r>
      <w:r>
        <w:rPr/>
        <w:t>starts</w:t>
      </w:r>
      <w:r>
        <w:rPr>
          <w:spacing w:val="-11"/>
        </w:rPr>
        <w:t> </w:t>
      </w:r>
      <w:r>
        <w:rPr/>
        <w:t>the</w:t>
      </w:r>
      <w:r>
        <w:rPr>
          <w:spacing w:val="-11"/>
        </w:rPr>
        <w:t> </w:t>
      </w:r>
      <w:r>
        <w:rPr/>
        <w:t>second phase of the </w:t>
      </w:r>
      <w:r>
        <w:rPr>
          <w:rFonts w:ascii="Bookman Old Style" w:hAnsi="Bookman Old Style"/>
          <w:b w:val="0"/>
          <w:i/>
        </w:rPr>
        <w:t>LCCspm</w:t>
      </w:r>
      <w:r>
        <w:rPr>
          <w:rFonts w:ascii="Bookman Old Style" w:hAnsi="Bookman Old Style"/>
          <w:b w:val="0"/>
          <w:i/>
          <w:spacing w:val="-7"/>
        </w:rPr>
        <w:t> </w:t>
      </w:r>
      <w:r>
        <w:rPr/>
        <w:t>algorithm - the identification of frequent contiguous patterns. Its</w:t>
      </w:r>
      <w:r>
        <w:rPr>
          <w:spacing w:val="-3"/>
        </w:rPr>
        <w:t> </w:t>
      </w:r>
      <w:r>
        <w:rPr/>
        <w:t>pseudo-code</w:t>
      </w:r>
      <w:r>
        <w:rPr>
          <w:spacing w:val="-3"/>
        </w:rPr>
        <w:t> </w:t>
      </w:r>
      <w:r>
        <w:rPr/>
        <w:t>is</w:t>
      </w:r>
      <w:r>
        <w:rPr>
          <w:spacing w:val="-3"/>
        </w:rPr>
        <w:t> </w:t>
      </w:r>
      <w:r>
        <w:rPr/>
        <w:t>presented</w:t>
      </w:r>
      <w:r>
        <w:rPr>
          <w:spacing w:val="-3"/>
        </w:rPr>
        <w:t> </w:t>
      </w:r>
      <w:r>
        <w:rPr/>
        <w:t>in</w:t>
      </w:r>
      <w:r>
        <w:rPr>
          <w:spacing w:val="-3"/>
        </w:rPr>
        <w:t> </w:t>
      </w:r>
      <w:r>
        <w:rPr/>
        <w:t>Algorithm</w:t>
      </w:r>
      <w:r>
        <w:rPr>
          <w:spacing w:val="-3"/>
        </w:rPr>
        <w:t> </w:t>
      </w:r>
      <w:r>
        <w:rPr>
          <w:color w:val="0000FF"/>
        </w:rPr>
        <w:t>5</w:t>
      </w:r>
      <w:r>
        <w:rPr/>
        <w:t>. It</w:t>
      </w:r>
      <w:r>
        <w:rPr>
          <w:spacing w:val="-3"/>
        </w:rPr>
        <w:t> </w:t>
      </w:r>
      <w:r>
        <w:rPr/>
        <w:t>computes</w:t>
      </w:r>
      <w:r>
        <w:rPr>
          <w:spacing w:val="-3"/>
        </w:rPr>
        <w:t> </w:t>
      </w:r>
      <w:r>
        <w:rPr/>
        <w:t>the</w:t>
      </w:r>
      <w:r>
        <w:rPr>
          <w:spacing w:val="-3"/>
        </w:rPr>
        <w:t> </w:t>
      </w:r>
      <w:r>
        <w:rPr/>
        <w:t>equivalent</w:t>
      </w:r>
      <w:r>
        <w:rPr>
          <w:spacing w:val="-3"/>
        </w:rPr>
        <w:t> </w:t>
      </w:r>
      <w:r>
        <w:rPr/>
        <w:t>absolute</w:t>
      </w:r>
      <w:r>
        <w:rPr>
          <w:spacing w:val="-3"/>
        </w:rPr>
        <w:t> </w:t>
      </w:r>
      <w:r>
        <w:rPr/>
        <w:t>sup- port</w:t>
      </w:r>
      <w:r>
        <w:rPr>
          <w:spacing w:val="-8"/>
        </w:rPr>
        <w:t> </w:t>
      </w:r>
      <w:r>
        <w:rPr/>
        <w:t>of</w:t>
      </w:r>
      <w:r>
        <w:rPr>
          <w:spacing w:val="-8"/>
        </w:rPr>
        <w:t> </w:t>
      </w:r>
      <w:r>
        <w:rPr/>
        <w:t>contiguous</w:t>
      </w:r>
      <w:r>
        <w:rPr>
          <w:spacing w:val="-8"/>
        </w:rPr>
        <w:t> </w:t>
      </w:r>
      <w:r>
        <w:rPr/>
        <w:t>patterns</w:t>
      </w:r>
      <w:r>
        <w:rPr>
          <w:spacing w:val="-8"/>
        </w:rPr>
        <w:t> </w:t>
      </w:r>
      <w:r>
        <w:rPr/>
        <w:t>using</w:t>
      </w:r>
      <w:r>
        <w:rPr>
          <w:spacing w:val="-8"/>
        </w:rPr>
        <w:t> </w:t>
      </w:r>
      <w:r>
        <w:rPr/>
        <w:t>the</w:t>
      </w:r>
      <w:r>
        <w:rPr>
          <w:spacing w:val="-8"/>
        </w:rPr>
        <w:t> </w:t>
      </w:r>
      <w:r>
        <w:rPr/>
        <w:t>given</w:t>
      </w:r>
      <w:r>
        <w:rPr>
          <w:spacing w:val="-8"/>
        </w:rPr>
        <w:t> </w:t>
      </w:r>
      <w:r>
        <w:rPr/>
        <w:t>relative</w:t>
      </w:r>
      <w:r>
        <w:rPr>
          <w:spacing w:val="-8"/>
        </w:rPr>
        <w:t> </w:t>
      </w:r>
      <w:r>
        <w:rPr/>
        <w:t>support</w:t>
      </w:r>
      <w:r>
        <w:rPr>
          <w:spacing w:val="-8"/>
        </w:rPr>
        <w:t> </w:t>
      </w:r>
      <w:r>
        <w:rPr/>
        <w:t>and</w:t>
      </w:r>
      <w:r>
        <w:rPr>
          <w:spacing w:val="-8"/>
        </w:rPr>
        <w:t> </w:t>
      </w:r>
      <w:r>
        <w:rPr/>
        <w:t>size</w:t>
      </w:r>
      <w:r>
        <w:rPr>
          <w:spacing w:val="-8"/>
        </w:rPr>
        <w:t> </w:t>
      </w:r>
      <w:r>
        <w:rPr/>
        <w:t>of</w:t>
      </w:r>
      <w:r>
        <w:rPr>
          <w:spacing w:val="-8"/>
        </w:rPr>
        <w:t> </w:t>
      </w:r>
      <w:r>
        <w:rPr/>
        <w:t>the</w:t>
      </w:r>
      <w:r>
        <w:rPr>
          <w:spacing w:val="-8"/>
        </w:rPr>
        <w:t> </w:t>
      </w:r>
      <w:r>
        <w:rPr/>
        <w:t>given</w:t>
      </w:r>
      <w:r>
        <w:rPr>
          <w:spacing w:val="-8"/>
        </w:rPr>
        <w:t> </w:t>
      </w:r>
      <w:r>
        <w:rPr/>
        <w:t>set</w:t>
      </w:r>
      <w:r>
        <w:rPr>
          <w:spacing w:val="-8"/>
        </w:rPr>
        <w:t> </w:t>
      </w:r>
      <w:r>
        <w:rPr/>
        <w:t>of sequences</w:t>
      </w:r>
      <w:r>
        <w:rPr>
          <w:spacing w:val="-9"/>
        </w:rPr>
        <w:t> </w:t>
      </w:r>
      <w:r>
        <w:rPr/>
        <w:t>(Algorithm</w:t>
      </w:r>
      <w:r>
        <w:rPr>
          <w:spacing w:val="-9"/>
        </w:rPr>
        <w:t> </w:t>
      </w:r>
      <w:r>
        <w:rPr>
          <w:color w:val="0000FF"/>
        </w:rPr>
        <w:t>5</w:t>
      </w:r>
      <w:r>
        <w:rPr/>
        <w:t>,</w:t>
      </w:r>
      <w:r>
        <w:rPr>
          <w:spacing w:val="-9"/>
        </w:rPr>
        <w:t> </w:t>
      </w:r>
      <w:r>
        <w:rPr/>
        <w:t>line</w:t>
      </w:r>
      <w:r>
        <w:rPr>
          <w:spacing w:val="-9"/>
        </w:rPr>
        <w:t> </w:t>
      </w:r>
      <w:r>
        <w:rPr/>
        <w:t>1). This</w:t>
      </w:r>
      <w:r>
        <w:rPr>
          <w:spacing w:val="-9"/>
        </w:rPr>
        <w:t> </w:t>
      </w:r>
      <w:r>
        <w:rPr/>
        <w:t>function</w:t>
      </w:r>
      <w:r>
        <w:rPr>
          <w:spacing w:val="-9"/>
        </w:rPr>
        <w:t> </w:t>
      </w:r>
      <w:r>
        <w:rPr/>
        <w:t>has</w:t>
      </w:r>
      <w:r>
        <w:rPr>
          <w:spacing w:val="-9"/>
        </w:rPr>
        <w:t> </w:t>
      </w:r>
      <w:r>
        <w:rPr/>
        <w:t>one</w:t>
      </w:r>
      <w:r>
        <w:rPr>
          <w:spacing w:val="-9"/>
        </w:rPr>
        <w:t> </w:t>
      </w:r>
      <w:r>
        <w:rPr/>
        <w:t>local</w:t>
      </w:r>
      <w:r>
        <w:rPr>
          <w:spacing w:val="-9"/>
        </w:rPr>
        <w:t> </w:t>
      </w:r>
      <w:r>
        <w:rPr/>
        <w:t>variable</w:t>
      </w:r>
      <w:r>
        <w:rPr>
          <w:spacing w:val="-9"/>
        </w:rPr>
        <w:t> </w:t>
      </w:r>
      <w:r>
        <w:rPr>
          <w:i/>
        </w:rPr>
        <w:t>SupportList</w:t>
      </w:r>
      <w:r>
        <w:rPr/>
        <w:t>,</w:t>
      </w:r>
      <w:r>
        <w:rPr>
          <w:spacing w:val="-9"/>
        </w:rPr>
        <w:t> </w:t>
      </w:r>
      <w:r>
        <w:rPr/>
        <w:t>also declared as an empty dictionary which is used for storing frequent candidate patterns (Algorithm </w:t>
      </w:r>
      <w:r>
        <w:rPr>
          <w:color w:val="0000FF"/>
        </w:rPr>
        <w:t>5</w:t>
      </w:r>
      <w:r>
        <w:rPr/>
        <w:t>, line 2).</w:t>
      </w:r>
      <w:r>
        <w:rPr>
          <w:spacing w:val="22"/>
        </w:rPr>
        <w:t> </w:t>
      </w:r>
      <w:r>
        <w:rPr/>
        <w:t>The function counts the number of sequences that contain each candidate</w:t>
      </w:r>
      <w:r>
        <w:rPr>
          <w:spacing w:val="-11"/>
        </w:rPr>
        <w:t> </w:t>
      </w:r>
      <w:r>
        <w:rPr/>
        <w:t>pattern</w:t>
      </w:r>
      <w:r>
        <w:rPr>
          <w:spacing w:val="-10"/>
        </w:rPr>
        <w:t> </w:t>
      </w:r>
      <w:r>
        <w:rPr/>
        <w:t>(Algorithm</w:t>
      </w:r>
      <w:r>
        <w:rPr>
          <w:spacing w:val="-11"/>
        </w:rPr>
        <w:t> </w:t>
      </w:r>
      <w:r>
        <w:rPr>
          <w:color w:val="0000FF"/>
        </w:rPr>
        <w:t>5</w:t>
      </w:r>
      <w:r>
        <w:rPr/>
        <w:t>,</w:t>
      </w:r>
      <w:r>
        <w:rPr>
          <w:spacing w:val="-10"/>
        </w:rPr>
        <w:t> </w:t>
      </w:r>
      <w:r>
        <w:rPr/>
        <w:t>line</w:t>
      </w:r>
      <w:r>
        <w:rPr>
          <w:spacing w:val="-11"/>
        </w:rPr>
        <w:t> </w:t>
      </w:r>
      <w:r>
        <w:rPr/>
        <w:t>3-8)</w:t>
      </w:r>
      <w:r>
        <w:rPr>
          <w:spacing w:val="-10"/>
        </w:rPr>
        <w:t> </w:t>
      </w:r>
      <w:r>
        <w:rPr/>
        <w:t>but</w:t>
      </w:r>
      <w:r>
        <w:rPr>
          <w:spacing w:val="-11"/>
        </w:rPr>
        <w:t> </w:t>
      </w:r>
      <w:r>
        <w:rPr/>
        <w:t>only</w:t>
      </w:r>
      <w:r>
        <w:rPr>
          <w:spacing w:val="-10"/>
        </w:rPr>
        <w:t> </w:t>
      </w:r>
      <w:r>
        <w:rPr/>
        <w:t>considers</w:t>
      </w:r>
      <w:r>
        <w:rPr>
          <w:spacing w:val="-11"/>
        </w:rPr>
        <w:t> </w:t>
      </w:r>
      <w:r>
        <w:rPr/>
        <w:t>those</w:t>
      </w:r>
      <w:r>
        <w:rPr>
          <w:spacing w:val="-10"/>
        </w:rPr>
        <w:t> </w:t>
      </w:r>
      <w:r>
        <w:rPr/>
        <w:t>whose</w:t>
      </w:r>
      <w:r>
        <w:rPr>
          <w:spacing w:val="-11"/>
        </w:rPr>
        <w:t> </w:t>
      </w:r>
      <w:r>
        <w:rPr/>
        <w:t>absolute</w:t>
      </w:r>
      <w:r>
        <w:rPr>
          <w:spacing w:val="-10"/>
        </w:rPr>
        <w:t> </w:t>
      </w:r>
      <w:r>
        <w:rPr>
          <w:spacing w:val="-4"/>
        </w:rPr>
        <w:t>sup-</w:t>
      </w:r>
    </w:p>
    <w:p>
      <w:pPr>
        <w:spacing w:after="0" w:line="309" w:lineRule="auto"/>
        <w:jc w:val="both"/>
        <w:sectPr>
          <w:headerReference w:type="default" r:id="rId81"/>
          <w:footerReference w:type="default" r:id="rId82"/>
          <w:pgSz w:w="11910" w:h="16840"/>
          <w:pgMar w:header="1961" w:footer="1428" w:top="3360" w:bottom="1620" w:left="1680" w:right="780"/>
        </w:sectPr>
      </w:pPr>
    </w:p>
    <w:p>
      <w:pPr>
        <w:spacing w:line="121" w:lineRule="exact" w:before="0"/>
        <w:ind w:left="2926" w:right="0" w:firstLine="0"/>
        <w:jc w:val="left"/>
        <w:rPr>
          <w:rFonts w:ascii="Bookman Old Style"/>
          <w:b w:val="0"/>
          <w:i/>
          <w:sz w:val="16"/>
        </w:rPr>
      </w:pPr>
      <w:r>
        <w:rPr>
          <w:rFonts w:ascii="Bookman Old Style"/>
          <w:b w:val="0"/>
          <w:i/>
          <w:w w:val="108"/>
          <w:sz w:val="16"/>
        </w:rPr>
        <w:t>G</w:t>
      </w:r>
    </w:p>
    <w:p>
      <w:pPr>
        <w:spacing w:line="311" w:lineRule="exact" w:before="0"/>
        <w:ind w:left="576" w:right="0" w:firstLine="0"/>
        <w:jc w:val="left"/>
        <w:rPr>
          <w:rFonts w:ascii="Lucida Sans Unicode" w:hAnsi="Lucida Sans Unicode"/>
          <w:sz w:val="24"/>
        </w:rPr>
      </w:pPr>
      <w:r>
        <w:rPr/>
        <mc:AlternateContent>
          <mc:Choice Requires="wps">
            <w:drawing>
              <wp:anchor distT="0" distB="0" distL="0" distR="0" allowOverlap="1" layoutInCell="1" locked="0" behindDoc="1" simplePos="0" relativeHeight="481677312">
                <wp:simplePos x="0" y="0"/>
                <wp:positionH relativeFrom="page">
                  <wp:posOffset>3414255</wp:posOffset>
                </wp:positionH>
                <wp:positionV relativeFrom="paragraph">
                  <wp:posOffset>106784</wp:posOffset>
                </wp:positionV>
                <wp:extent cx="83820" cy="101600"/>
                <wp:effectExtent l="0" t="0" r="0" b="0"/>
                <wp:wrapNone/>
                <wp:docPr id="278" name="Textbox 278"/>
                <wp:cNvGraphicFramePr>
                  <a:graphicFrameLocks/>
                </wp:cNvGraphicFramePr>
                <a:graphic>
                  <a:graphicData uri="http://schemas.microsoft.com/office/word/2010/wordprocessingShape">
                    <wps:wsp>
                      <wps:cNvPr id="278" name="Textbox 278"/>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68.838989pt;margin-top:8.408264pt;width:6.6pt;height:8pt;mso-position-horizontal-relative:page;mso-position-vertical-relative:paragraph;z-index:-21639168" type="#_x0000_t202" id="docshape192"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b/>
          <w:sz w:val="24"/>
        </w:rPr>
        <w:t>Output:</w:t>
      </w:r>
      <w:r>
        <w:rPr>
          <w:b/>
          <w:spacing w:val="38"/>
          <w:sz w:val="24"/>
        </w:rPr>
        <w:t> </w:t>
      </w:r>
      <w:r>
        <w:rPr>
          <w:sz w:val="24"/>
        </w:rPr>
        <w:t>SupportList</w:t>
      </w:r>
      <w:r>
        <w:rPr>
          <w:spacing w:val="-8"/>
          <w:sz w:val="24"/>
        </w:rPr>
        <w:t> </w:t>
      </w:r>
      <w:r>
        <w:rPr>
          <w:sz w:val="24"/>
        </w:rPr>
        <w:t>=</w:t>
      </w:r>
      <w:r>
        <w:rPr>
          <w:spacing w:val="-8"/>
          <w:sz w:val="24"/>
        </w:rPr>
        <w:t> </w:t>
      </w:r>
      <w:r>
        <w:rPr>
          <w:rFonts w:ascii="Lucida Sans Unicode" w:hAnsi="Lucida Sans Unicode"/>
          <w:sz w:val="24"/>
        </w:rPr>
        <w:t>{</w:t>
      </w:r>
      <w:r>
        <w:rPr>
          <w:rFonts w:ascii="Bookman Old Style" w:hAnsi="Bookman Old Style"/>
          <w:b w:val="0"/>
          <w:i/>
          <w:sz w:val="24"/>
        </w:rPr>
        <w:t>s</w:t>
      </w:r>
      <w:r>
        <w:rPr>
          <w:rFonts w:ascii="Cambria" w:hAnsi="Cambria"/>
          <w:sz w:val="24"/>
          <w:vertAlign w:val="superscript"/>
        </w:rPr>
        <w:t>∗</w:t>
      </w:r>
      <w:r>
        <w:rPr>
          <w:sz w:val="24"/>
          <w:vertAlign w:val="baseline"/>
        </w:rPr>
        <w:t>,</w:t>
      </w:r>
      <w:r>
        <w:rPr>
          <w:rFonts w:ascii="Bookman Old Style" w:hAnsi="Bookman Old Style"/>
          <w:b w:val="0"/>
          <w:i/>
          <w:sz w:val="24"/>
          <w:vertAlign w:val="baseline"/>
        </w:rPr>
        <w:t>Sup</w:t>
      </w:r>
      <w:r>
        <w:rPr>
          <w:rFonts w:ascii="Bookman Old Style" w:hAnsi="Bookman Old Style"/>
          <w:b w:val="0"/>
          <w:i/>
          <w:sz w:val="24"/>
          <w:vertAlign w:val="superscript"/>
        </w:rPr>
        <w:t>a</w:t>
      </w:r>
      <w:r>
        <w:rPr>
          <w:rFonts w:ascii="Bookman Old Style" w:hAnsi="Bookman Old Style"/>
          <w:b w:val="0"/>
          <w:i/>
          <w:spacing w:val="-20"/>
          <w:sz w:val="24"/>
          <w:vertAlign w:val="baseline"/>
        </w:rPr>
        <w:t> </w:t>
      </w:r>
      <w:r>
        <w:rPr>
          <w:rFonts w:ascii="Garamond" w:hAnsi="Garamond"/>
          <w:spacing w:val="-4"/>
          <w:sz w:val="24"/>
          <w:vertAlign w:val="baseline"/>
        </w:rPr>
        <w:t>(</w:t>
      </w:r>
      <w:r>
        <w:rPr>
          <w:rFonts w:ascii="Bookman Old Style" w:hAnsi="Bookman Old Style"/>
          <w:b w:val="0"/>
          <w:i/>
          <w:spacing w:val="-4"/>
          <w:sz w:val="24"/>
          <w:vertAlign w:val="baseline"/>
        </w:rPr>
        <w:t>s</w:t>
      </w:r>
      <w:r>
        <w:rPr>
          <w:rFonts w:ascii="Cambria" w:hAnsi="Cambria"/>
          <w:spacing w:val="-4"/>
          <w:sz w:val="24"/>
          <w:vertAlign w:val="superscript"/>
        </w:rPr>
        <w:t>∗</w:t>
      </w:r>
      <w:r>
        <w:rPr>
          <w:rFonts w:ascii="Garamond" w:hAnsi="Garamond"/>
          <w:spacing w:val="-4"/>
          <w:sz w:val="24"/>
          <w:vertAlign w:val="baseline"/>
        </w:rPr>
        <w:t>)</w:t>
      </w:r>
      <w:r>
        <w:rPr>
          <w:rFonts w:ascii="Lucida Sans Unicode" w:hAnsi="Lucida Sans Unicode"/>
          <w:spacing w:val="-4"/>
          <w:sz w:val="24"/>
          <w:vertAlign w:val="baseline"/>
        </w:rPr>
        <w:t>}</w:t>
      </w:r>
    </w:p>
    <w:p>
      <w:pPr>
        <w:spacing w:line="250" w:lineRule="exact" w:before="0"/>
        <w:ind w:left="708" w:right="0" w:firstLine="0"/>
        <w:jc w:val="left"/>
        <w:rPr>
          <w:sz w:val="24"/>
        </w:rPr>
      </w:pPr>
      <w:r>
        <w:rPr/>
        <mc:AlternateContent>
          <mc:Choice Requires="wps">
            <w:drawing>
              <wp:anchor distT="0" distB="0" distL="0" distR="0" allowOverlap="1" layoutInCell="1" locked="0" behindDoc="1" simplePos="0" relativeHeight="481677824">
                <wp:simplePos x="0" y="0"/>
                <wp:positionH relativeFrom="page">
                  <wp:posOffset>1950758</wp:posOffset>
                </wp:positionH>
                <wp:positionV relativeFrom="paragraph">
                  <wp:posOffset>93064</wp:posOffset>
                </wp:positionV>
                <wp:extent cx="83820" cy="101600"/>
                <wp:effectExtent l="0" t="0" r="0" b="0"/>
                <wp:wrapNone/>
                <wp:docPr id="279" name="Textbox 279"/>
                <wp:cNvGraphicFramePr>
                  <a:graphicFrameLocks/>
                </wp:cNvGraphicFramePr>
                <a:graphic>
                  <a:graphicData uri="http://schemas.microsoft.com/office/word/2010/wordprocessingShape">
                    <wps:wsp>
                      <wps:cNvPr id="279" name="Textbox 279"/>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153.602997pt;margin-top:7.327928pt;width:6.6pt;height:8pt;mso-position-horizontal-relative:page;mso-position-vertical-relative:paragraph;z-index:-21638656" type="#_x0000_t202" id="docshape193"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sz w:val="20"/>
        </w:rPr>
        <w:t>1:</w:t>
      </w:r>
      <w:r>
        <w:rPr>
          <w:spacing w:val="27"/>
          <w:sz w:val="20"/>
        </w:rPr>
        <w:t> </w:t>
      </w:r>
      <w:r>
        <w:rPr>
          <w:rFonts w:ascii="Bookman Old Style" w:hAnsi="Bookman Old Style"/>
          <w:b w:val="0"/>
          <w:i/>
          <w:sz w:val="24"/>
        </w:rPr>
        <w:t>Sup</w:t>
      </w:r>
      <w:r>
        <w:rPr>
          <w:rFonts w:ascii="Bookman Old Style" w:hAnsi="Bookman Old Style"/>
          <w:b w:val="0"/>
          <w:i/>
          <w:sz w:val="24"/>
          <w:vertAlign w:val="superscript"/>
        </w:rPr>
        <w:t>a</w:t>
      </w:r>
      <w:r>
        <w:rPr>
          <w:rFonts w:ascii="Bookman Old Style" w:hAnsi="Bookman Old Style"/>
          <w:b w:val="0"/>
          <w:i/>
          <w:spacing w:val="-20"/>
          <w:sz w:val="24"/>
          <w:vertAlign w:val="baseline"/>
        </w:rPr>
        <w:t> </w:t>
      </w:r>
      <w:r>
        <w:rPr>
          <w:rFonts w:ascii="Garamond" w:hAnsi="Garamond"/>
          <w:sz w:val="24"/>
          <w:vertAlign w:val="baseline"/>
        </w:rPr>
        <w:t>(</w:t>
      </w:r>
      <w:r>
        <w:rPr>
          <w:rFonts w:ascii="Bookman Old Style" w:hAnsi="Bookman Old Style"/>
          <w:b w:val="0"/>
          <w:i/>
          <w:sz w:val="24"/>
          <w:vertAlign w:val="baseline"/>
        </w:rPr>
        <w:t>s</w:t>
      </w:r>
      <w:r>
        <w:rPr>
          <w:rFonts w:ascii="Cambria" w:hAnsi="Cambria"/>
          <w:sz w:val="24"/>
          <w:vertAlign w:val="superscript"/>
        </w:rPr>
        <w:t>∗</w:t>
      </w:r>
      <w:r>
        <w:rPr>
          <w:rFonts w:ascii="Garamond" w:hAnsi="Garamond"/>
          <w:sz w:val="24"/>
          <w:vertAlign w:val="baseline"/>
        </w:rPr>
        <w:t>)</w:t>
      </w:r>
      <w:r>
        <w:rPr>
          <w:rFonts w:ascii="Garamond" w:hAnsi="Garamond"/>
          <w:spacing w:val="-13"/>
          <w:sz w:val="24"/>
          <w:vertAlign w:val="baseline"/>
        </w:rPr>
        <w:t> </w:t>
      </w:r>
      <w:r>
        <w:rPr>
          <w:sz w:val="24"/>
          <w:vertAlign w:val="baseline"/>
        </w:rPr>
        <w:t>=</w:t>
      </w:r>
      <w:r>
        <w:rPr>
          <w:spacing w:val="-13"/>
          <w:sz w:val="24"/>
          <w:vertAlign w:val="baseline"/>
        </w:rPr>
        <w:t> </w:t>
      </w:r>
      <w:r>
        <w:rPr>
          <w:sz w:val="24"/>
          <w:vertAlign w:val="baseline"/>
        </w:rPr>
        <w:t>round(</w:t>
      </w:r>
      <w:r>
        <w:rPr>
          <w:spacing w:val="-12"/>
          <w:sz w:val="24"/>
          <w:vertAlign w:val="baseline"/>
        </w:rPr>
        <w:t> </w:t>
      </w:r>
      <w:r>
        <w:rPr>
          <w:sz w:val="24"/>
          <w:vertAlign w:val="baseline"/>
        </w:rPr>
        <w:t>(</w:t>
      </w:r>
      <w:r>
        <w:rPr>
          <w:spacing w:val="-13"/>
          <w:sz w:val="24"/>
          <w:vertAlign w:val="baseline"/>
        </w:rPr>
        <w:t> </w:t>
      </w:r>
      <w:r>
        <w:rPr>
          <w:sz w:val="24"/>
          <w:vertAlign w:val="baseline"/>
        </w:rPr>
        <w:t>(</w:t>
      </w:r>
      <w:r>
        <w:rPr>
          <w:rFonts w:ascii="Bookman Old Style" w:hAnsi="Bookman Old Style"/>
          <w:b w:val="0"/>
          <w:i/>
          <w:sz w:val="24"/>
          <w:vertAlign w:val="baseline"/>
        </w:rPr>
        <w:t>σ</w:t>
      </w:r>
      <w:r>
        <w:rPr>
          <w:rFonts w:ascii="Bookman Old Style" w:hAnsi="Bookman Old Style"/>
          <w:b w:val="0"/>
          <w:i/>
          <w:spacing w:val="-18"/>
          <w:sz w:val="24"/>
          <w:vertAlign w:val="baseline"/>
        </w:rPr>
        <w:t> </w:t>
      </w:r>
      <w:r>
        <w:rPr>
          <w:sz w:val="24"/>
          <w:vertAlign w:val="baseline"/>
        </w:rPr>
        <w:t>/100)</w:t>
      </w:r>
      <w:r>
        <w:rPr>
          <w:spacing w:val="-13"/>
          <w:sz w:val="24"/>
          <w:vertAlign w:val="baseline"/>
        </w:rPr>
        <w:t> </w:t>
      </w:r>
      <w:r>
        <w:rPr>
          <w:sz w:val="24"/>
          <w:vertAlign w:val="baseline"/>
        </w:rPr>
        <w:t>*</w:t>
      </w:r>
      <w:r>
        <w:rPr>
          <w:spacing w:val="-13"/>
          <w:sz w:val="24"/>
          <w:vertAlign w:val="baseline"/>
        </w:rPr>
        <w:t> </w:t>
      </w:r>
      <w:r>
        <w:rPr>
          <w:rFonts w:ascii="Bookman Old Style" w:hAnsi="Bookman Old Style"/>
          <w:b w:val="0"/>
          <w:i/>
          <w:sz w:val="24"/>
          <w:vertAlign w:val="baseline"/>
        </w:rPr>
        <w:t>sdbSize</w:t>
      </w:r>
      <w:r>
        <w:rPr>
          <w:rFonts w:ascii="Bookman Old Style" w:hAnsi="Bookman Old Style"/>
          <w:b w:val="0"/>
          <w:i/>
          <w:spacing w:val="-18"/>
          <w:sz w:val="24"/>
          <w:vertAlign w:val="baseline"/>
        </w:rPr>
        <w:t> </w:t>
      </w:r>
      <w:r>
        <w:rPr>
          <w:sz w:val="24"/>
          <w:vertAlign w:val="baseline"/>
        </w:rPr>
        <w:t>)</w:t>
      </w:r>
      <w:r>
        <w:rPr>
          <w:spacing w:val="-13"/>
          <w:sz w:val="24"/>
          <w:vertAlign w:val="baseline"/>
        </w:rPr>
        <w:t> </w:t>
      </w:r>
      <w:r>
        <w:rPr>
          <w:spacing w:val="-10"/>
          <w:sz w:val="24"/>
          <w:vertAlign w:val="baseline"/>
        </w:rPr>
        <w:t>)</w:t>
      </w:r>
    </w:p>
    <w:p>
      <w:pPr>
        <w:pStyle w:val="BodyText"/>
        <w:spacing w:line="328" w:lineRule="exact"/>
        <w:ind w:left="708"/>
      </w:pPr>
      <w:r>
        <w:rPr>
          <w:sz w:val="20"/>
        </w:rPr>
        <w:t>2:</w:t>
      </w:r>
      <w:r>
        <w:rPr>
          <w:spacing w:val="34"/>
          <w:sz w:val="20"/>
        </w:rPr>
        <w:t> </w:t>
      </w:r>
      <w:r>
        <w:rPr/>
        <w:t>SupportList</w:t>
      </w:r>
      <w:r>
        <w:rPr>
          <w:spacing w:val="-12"/>
        </w:rPr>
        <w:t> </w:t>
      </w:r>
      <w:r>
        <w:rPr>
          <w:rFonts w:ascii="Lucida Sans Unicode" w:hAnsi="Lucida Sans Unicode"/>
        </w:rPr>
        <w:t>←</w:t>
      </w:r>
      <w:r>
        <w:rPr>
          <w:rFonts w:ascii="Lucida Sans Unicode" w:hAnsi="Lucida Sans Unicode"/>
          <w:spacing w:val="-19"/>
        </w:rPr>
        <w:t> </w:t>
      </w:r>
      <w:r>
        <w:rPr>
          <w:rFonts w:ascii="Lucida Sans Unicode" w:hAnsi="Lucida Sans Unicode"/>
          <w:w w:val="90"/>
        </w:rPr>
        <w:t>∅</w:t>
      </w:r>
      <w:r>
        <w:rPr>
          <w:rFonts w:ascii="Lucida Sans Unicode" w:hAnsi="Lucida Sans Unicode"/>
          <w:spacing w:val="-11"/>
          <w:w w:val="90"/>
        </w:rPr>
        <w:t> </w:t>
      </w:r>
      <w:r>
        <w:rPr/>
        <w:t>//</w:t>
      </w:r>
      <w:r>
        <w:rPr>
          <w:spacing w:val="-12"/>
        </w:rPr>
        <w:t> </w:t>
      </w:r>
      <w:r>
        <w:rPr/>
        <w:t>dictionary</w:t>
      </w:r>
      <w:r>
        <w:rPr>
          <w:spacing w:val="-12"/>
        </w:rPr>
        <w:t> </w:t>
      </w:r>
      <w:r>
        <w:rPr/>
        <w:t>for</w:t>
      </w:r>
      <w:r>
        <w:rPr>
          <w:spacing w:val="-12"/>
        </w:rPr>
        <w:t> </w:t>
      </w:r>
      <w:r>
        <w:rPr/>
        <w:t>storing</w:t>
      </w:r>
      <w:r>
        <w:rPr>
          <w:spacing w:val="-12"/>
        </w:rPr>
        <w:t> </w:t>
      </w:r>
      <w:r>
        <w:rPr/>
        <w:t>the</w:t>
      </w:r>
      <w:r>
        <w:rPr>
          <w:spacing w:val="-12"/>
        </w:rPr>
        <w:t> </w:t>
      </w:r>
      <w:r>
        <w:rPr/>
        <w:t>frequent</w:t>
      </w:r>
      <w:r>
        <w:rPr>
          <w:spacing w:val="-12"/>
        </w:rPr>
        <w:t> </w:t>
      </w:r>
      <w:r>
        <w:rPr>
          <w:spacing w:val="-2"/>
        </w:rPr>
        <w:t>candidates</w:t>
      </w:r>
    </w:p>
    <w:p>
      <w:pPr>
        <w:spacing w:line="246" w:lineRule="exact" w:before="0"/>
        <w:ind w:left="708" w:right="0" w:firstLine="0"/>
        <w:jc w:val="left"/>
        <w:rPr>
          <w:b/>
          <w:sz w:val="24"/>
        </w:rPr>
      </w:pPr>
      <w:r>
        <w:rPr>
          <w:sz w:val="20"/>
        </w:rPr>
        <w:t>3:</w:t>
      </w:r>
      <w:r>
        <w:rPr>
          <w:spacing w:val="32"/>
          <w:sz w:val="20"/>
        </w:rPr>
        <w:t> </w:t>
      </w:r>
      <w:r>
        <w:rPr>
          <w:b/>
          <w:sz w:val="24"/>
        </w:rPr>
        <w:t>for</w:t>
      </w:r>
      <w:r>
        <w:rPr>
          <w:b/>
          <w:spacing w:val="-15"/>
          <w:sz w:val="24"/>
        </w:rPr>
        <w:t> </w:t>
      </w:r>
      <w:r>
        <w:rPr>
          <w:rFonts w:ascii="Bookman Old Style" w:hAnsi="Bookman Old Style"/>
          <w:b w:val="0"/>
          <w:i/>
          <w:sz w:val="24"/>
        </w:rPr>
        <w:t>s</w:t>
      </w:r>
      <w:r>
        <w:rPr>
          <w:rFonts w:ascii="Cambria" w:hAnsi="Cambria"/>
          <w:sz w:val="24"/>
          <w:vertAlign w:val="superscript"/>
        </w:rPr>
        <w:t>∗</w:t>
      </w:r>
      <w:r>
        <w:rPr>
          <w:rFonts w:ascii="Cambria" w:hAnsi="Cambria"/>
          <w:spacing w:val="-2"/>
          <w:sz w:val="24"/>
          <w:vertAlign w:val="baseline"/>
        </w:rPr>
        <w:t> </w:t>
      </w:r>
      <w:r>
        <w:rPr>
          <w:sz w:val="24"/>
          <w:vertAlign w:val="baseline"/>
        </w:rPr>
        <w:t>in</w:t>
      </w:r>
      <w:r>
        <w:rPr>
          <w:spacing w:val="-15"/>
          <w:sz w:val="24"/>
          <w:vertAlign w:val="baseline"/>
        </w:rPr>
        <w:t> </w:t>
      </w:r>
      <w:r>
        <w:rPr>
          <w:rFonts w:ascii="Bookman Old Style" w:hAnsi="Bookman Old Style"/>
          <w:b w:val="0"/>
          <w:i/>
          <w:sz w:val="24"/>
          <w:vertAlign w:val="baseline"/>
        </w:rPr>
        <w:t>mined</w:t>
      </w:r>
      <w:r>
        <w:rPr>
          <w:sz w:val="24"/>
          <w:vertAlign w:val="baseline"/>
        </w:rPr>
        <w:t>.keys()</w:t>
      </w:r>
      <w:r>
        <w:rPr>
          <w:spacing w:val="-15"/>
          <w:sz w:val="24"/>
          <w:vertAlign w:val="baseline"/>
        </w:rPr>
        <w:t> </w:t>
      </w:r>
      <w:r>
        <w:rPr>
          <w:b/>
          <w:spacing w:val="-5"/>
          <w:sz w:val="24"/>
          <w:vertAlign w:val="baseline"/>
        </w:rPr>
        <w:t>do</w:t>
      </w:r>
    </w:p>
    <w:p>
      <w:pPr>
        <w:tabs>
          <w:tab w:pos="1217" w:val="left" w:leader="none"/>
        </w:tabs>
        <w:spacing w:line="331" w:lineRule="exact" w:before="0"/>
        <w:ind w:left="708" w:right="0" w:firstLine="0"/>
        <w:jc w:val="left"/>
        <w:rPr>
          <w:rFonts w:ascii="Garamond" w:hAnsi="Garamond"/>
          <w:sz w:val="24"/>
        </w:rPr>
      </w:pPr>
      <w:r>
        <w:rPr/>
        <mc:AlternateContent>
          <mc:Choice Requires="wps">
            <w:drawing>
              <wp:anchor distT="0" distB="0" distL="0" distR="0" allowOverlap="1" layoutInCell="1" locked="0" behindDoc="1" simplePos="0" relativeHeight="481675776">
                <wp:simplePos x="0" y="0"/>
                <wp:positionH relativeFrom="page">
                  <wp:posOffset>2152916</wp:posOffset>
                </wp:positionH>
                <wp:positionV relativeFrom="paragraph">
                  <wp:posOffset>155085</wp:posOffset>
                </wp:positionV>
                <wp:extent cx="45720" cy="1270"/>
                <wp:effectExtent l="0" t="0" r="0" b="0"/>
                <wp:wrapNone/>
                <wp:docPr id="280" name="Graphic 280"/>
                <wp:cNvGraphicFramePr>
                  <a:graphicFrameLocks/>
                </wp:cNvGraphicFramePr>
                <a:graphic>
                  <a:graphicData uri="http://schemas.microsoft.com/office/word/2010/wordprocessingShape">
                    <wps:wsp>
                      <wps:cNvPr id="280" name="Graphic 280"/>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0704" from="169.520996pt,12.211473pt" to="173.107996pt,12.211473pt" stroked="true" strokeweight=".398pt" strokecolor="#000000">
                <v:stroke dashstyle="solid"/>
                <w10:wrap type="none"/>
              </v:line>
            </w:pict>
          </mc:Fallback>
        </mc:AlternateContent>
      </w:r>
      <w:r>
        <w:rPr>
          <w:spacing w:val="-5"/>
          <w:sz w:val="20"/>
        </w:rPr>
        <w:t>4:</w:t>
      </w:r>
      <w:r>
        <w:rPr>
          <w:sz w:val="20"/>
        </w:rPr>
        <w:tab/>
      </w:r>
      <w:r>
        <w:rPr>
          <w:rFonts w:ascii="Bookman Old Style" w:hAnsi="Bookman Old Style"/>
          <w:b w:val="0"/>
          <w:i/>
          <w:sz w:val="24"/>
        </w:rPr>
        <w:t>supp</w:t>
      </w:r>
      <w:r>
        <w:rPr>
          <w:rFonts w:ascii="Bookman Old Style" w:hAnsi="Bookman Old Style"/>
          <w:b w:val="0"/>
          <w:i/>
          <w:spacing w:val="-17"/>
          <w:sz w:val="24"/>
        </w:rPr>
        <w:t> </w:t>
      </w:r>
      <w:r>
        <w:rPr>
          <w:rFonts w:ascii="Bookman Old Style" w:hAnsi="Bookman Old Style"/>
          <w:b w:val="0"/>
          <w:i/>
          <w:sz w:val="24"/>
        </w:rPr>
        <w:t>value</w:t>
      </w:r>
      <w:r>
        <w:rPr>
          <w:rFonts w:ascii="Bookman Old Style" w:hAnsi="Bookman Old Style"/>
          <w:b w:val="0"/>
          <w:i/>
          <w:spacing w:val="-18"/>
          <w:sz w:val="24"/>
        </w:rPr>
        <w:t> </w:t>
      </w:r>
      <w:r>
        <w:rPr>
          <w:rFonts w:ascii="Lucida Sans Unicode" w:hAnsi="Lucida Sans Unicode"/>
          <w:sz w:val="24"/>
        </w:rPr>
        <w:t>←</w:t>
      </w:r>
      <w:r>
        <w:rPr>
          <w:rFonts w:ascii="Lucida Sans Unicode" w:hAnsi="Lucida Sans Unicode"/>
          <w:spacing w:val="-19"/>
          <w:sz w:val="24"/>
        </w:rPr>
        <w:t> </w:t>
      </w:r>
      <w:r>
        <w:rPr>
          <w:rFonts w:ascii="Bookman Old Style" w:hAnsi="Bookman Old Style"/>
          <w:b w:val="0"/>
          <w:i/>
          <w:sz w:val="24"/>
        </w:rPr>
        <w:t>len</w:t>
      </w:r>
      <w:r>
        <w:rPr>
          <w:rFonts w:ascii="Garamond" w:hAnsi="Garamond"/>
          <w:sz w:val="24"/>
        </w:rPr>
        <w:t>([</w:t>
      </w:r>
      <w:r>
        <w:rPr>
          <w:rFonts w:ascii="Bookman Old Style" w:hAnsi="Bookman Old Style"/>
          <w:b w:val="0"/>
          <w:i/>
          <w:sz w:val="24"/>
        </w:rPr>
        <w:t>i</w:t>
      </w:r>
      <w:r>
        <w:rPr>
          <w:rFonts w:ascii="Bookman Old Style" w:hAnsi="Bookman Old Style"/>
          <w:b w:val="0"/>
          <w:i/>
          <w:spacing w:val="-18"/>
          <w:sz w:val="24"/>
        </w:rPr>
        <w:t> </w:t>
      </w:r>
      <w:r>
        <w:rPr>
          <w:sz w:val="24"/>
        </w:rPr>
        <w:t>for</w:t>
      </w:r>
      <w:r>
        <w:rPr>
          <w:spacing w:val="-15"/>
          <w:sz w:val="24"/>
        </w:rPr>
        <w:t> </w:t>
      </w:r>
      <w:r>
        <w:rPr>
          <w:rFonts w:ascii="Bookman Old Style" w:hAnsi="Bookman Old Style"/>
          <w:b w:val="0"/>
          <w:i/>
          <w:sz w:val="24"/>
        </w:rPr>
        <w:t>i</w:t>
      </w:r>
      <w:r>
        <w:rPr>
          <w:rFonts w:ascii="Bookman Old Style" w:hAnsi="Bookman Old Style"/>
          <w:b w:val="0"/>
          <w:i/>
          <w:spacing w:val="-18"/>
          <w:sz w:val="24"/>
        </w:rPr>
        <w:t> </w:t>
      </w:r>
      <w:r>
        <w:rPr>
          <w:rFonts w:ascii="Lucida Sans Unicode" w:hAnsi="Lucida Sans Unicode"/>
          <w:sz w:val="24"/>
        </w:rPr>
        <w:t>∈</w:t>
      </w:r>
      <w:r>
        <w:rPr>
          <w:rFonts w:ascii="Lucida Sans Unicode" w:hAnsi="Lucida Sans Unicode"/>
          <w:spacing w:val="-19"/>
          <w:sz w:val="24"/>
        </w:rPr>
        <w:t> </w:t>
      </w:r>
      <w:r>
        <w:rPr>
          <w:rFonts w:ascii="Bookman Old Style" w:hAnsi="Bookman Old Style"/>
          <w:b w:val="0"/>
          <w:i/>
          <w:sz w:val="24"/>
        </w:rPr>
        <w:t>SDB</w:t>
      </w:r>
      <w:r>
        <w:rPr>
          <w:rFonts w:ascii="Bookman Old Style" w:hAnsi="Bookman Old Style"/>
          <w:b w:val="0"/>
          <w:i/>
          <w:spacing w:val="-17"/>
          <w:sz w:val="24"/>
        </w:rPr>
        <w:t> </w:t>
      </w:r>
      <w:r>
        <w:rPr>
          <w:sz w:val="24"/>
        </w:rPr>
        <w:t>if</w:t>
      </w:r>
      <w:r>
        <w:rPr>
          <w:spacing w:val="-15"/>
          <w:sz w:val="24"/>
        </w:rPr>
        <w:t> </w:t>
      </w:r>
      <w:r>
        <w:rPr>
          <w:rFonts w:ascii="Bookman Old Style" w:hAnsi="Bookman Old Style"/>
          <w:b w:val="0"/>
          <w:i/>
          <w:sz w:val="24"/>
        </w:rPr>
        <w:t>s</w:t>
      </w:r>
      <w:r>
        <w:rPr>
          <w:rFonts w:ascii="Cambria" w:hAnsi="Cambria"/>
          <w:sz w:val="24"/>
          <w:vertAlign w:val="superscript"/>
        </w:rPr>
        <w:t>∗</w:t>
      </w:r>
      <w:r>
        <w:rPr>
          <w:rFonts w:ascii="Cambria" w:hAnsi="Cambria"/>
          <w:spacing w:val="-3"/>
          <w:sz w:val="24"/>
          <w:vertAlign w:val="baseline"/>
        </w:rPr>
        <w:t> </w:t>
      </w:r>
      <w:r>
        <w:rPr>
          <w:sz w:val="24"/>
          <w:vertAlign w:val="baseline"/>
        </w:rPr>
        <w:t>in</w:t>
      </w:r>
      <w:r>
        <w:rPr>
          <w:spacing w:val="-13"/>
          <w:sz w:val="24"/>
          <w:vertAlign w:val="baseline"/>
        </w:rPr>
        <w:t> </w:t>
      </w:r>
      <w:r>
        <w:rPr>
          <w:rFonts w:ascii="Bookman Old Style" w:hAnsi="Bookman Old Style"/>
          <w:b w:val="0"/>
          <w:i/>
          <w:spacing w:val="-5"/>
          <w:sz w:val="24"/>
          <w:vertAlign w:val="baseline"/>
        </w:rPr>
        <w:t>i</w:t>
      </w:r>
      <w:r>
        <w:rPr>
          <w:rFonts w:ascii="Garamond" w:hAnsi="Garamond"/>
          <w:spacing w:val="-5"/>
          <w:sz w:val="24"/>
          <w:vertAlign w:val="baseline"/>
        </w:rPr>
        <w:t>])</w:t>
      </w:r>
    </w:p>
    <w:p>
      <w:pPr>
        <w:tabs>
          <w:tab w:pos="1217" w:val="left" w:leader="none"/>
        </w:tabs>
        <w:spacing w:line="250" w:lineRule="exact" w:before="0"/>
        <w:ind w:left="708" w:right="0" w:firstLine="0"/>
        <w:jc w:val="left"/>
        <w:rPr>
          <w:b/>
          <w:sz w:val="24"/>
        </w:rPr>
      </w:pPr>
      <w:r>
        <w:rPr/>
        <mc:AlternateContent>
          <mc:Choice Requires="wps">
            <w:drawing>
              <wp:anchor distT="0" distB="0" distL="0" distR="0" allowOverlap="1" layoutInCell="1" locked="0" behindDoc="1" simplePos="0" relativeHeight="481676288">
                <wp:simplePos x="0" y="0"/>
                <wp:positionH relativeFrom="page">
                  <wp:posOffset>2266569</wp:posOffset>
                </wp:positionH>
                <wp:positionV relativeFrom="paragraph">
                  <wp:posOffset>128079</wp:posOffset>
                </wp:positionV>
                <wp:extent cx="45720" cy="1270"/>
                <wp:effectExtent l="0" t="0" r="0" b="0"/>
                <wp:wrapNone/>
                <wp:docPr id="281" name="Graphic 281"/>
                <wp:cNvGraphicFramePr>
                  <a:graphicFrameLocks/>
                </wp:cNvGraphicFramePr>
                <a:graphic>
                  <a:graphicData uri="http://schemas.microsoft.com/office/word/2010/wordprocessingShape">
                    <wps:wsp>
                      <wps:cNvPr id="281" name="Graphic 28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40192" from="178.470001pt,10.085025pt" to="182.057001pt,10.085025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78336">
                <wp:simplePos x="0" y="0"/>
                <wp:positionH relativeFrom="page">
                  <wp:posOffset>3203854</wp:posOffset>
                </wp:positionH>
                <wp:positionV relativeFrom="paragraph">
                  <wp:posOffset>93058</wp:posOffset>
                </wp:positionV>
                <wp:extent cx="83820" cy="101600"/>
                <wp:effectExtent l="0" t="0" r="0" b="0"/>
                <wp:wrapNone/>
                <wp:docPr id="282" name="Textbox 282"/>
                <wp:cNvGraphicFramePr>
                  <a:graphicFrameLocks/>
                </wp:cNvGraphicFramePr>
                <a:graphic>
                  <a:graphicData uri="http://schemas.microsoft.com/office/word/2010/wordprocessingShape">
                    <wps:wsp>
                      <wps:cNvPr id="282" name="Textbox 282"/>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52.272003pt;margin-top:7.32745pt;width:6.6pt;height:8pt;mso-position-horizontal-relative:page;mso-position-vertical-relative:paragraph;z-index:-21638144" type="#_x0000_t202" id="docshape194"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spacing w:val="-5"/>
          <w:sz w:val="20"/>
        </w:rPr>
        <w:t>5:</w:t>
      </w:r>
      <w:r>
        <w:rPr>
          <w:sz w:val="20"/>
        </w:rPr>
        <w:tab/>
      </w:r>
      <w:r>
        <w:rPr>
          <w:b/>
          <w:sz w:val="24"/>
        </w:rPr>
        <w:t>if</w:t>
      </w:r>
      <w:r>
        <w:rPr>
          <w:b/>
          <w:spacing w:val="3"/>
          <w:sz w:val="24"/>
        </w:rPr>
        <w:t> </w:t>
      </w:r>
      <w:r>
        <w:rPr>
          <w:sz w:val="24"/>
        </w:rPr>
        <w:t>supp</w:t>
      </w:r>
      <w:r>
        <w:rPr>
          <w:spacing w:val="32"/>
          <w:sz w:val="24"/>
        </w:rPr>
        <w:t> </w:t>
      </w:r>
      <w:r>
        <w:rPr>
          <w:sz w:val="24"/>
        </w:rPr>
        <w:t>value</w:t>
      </w:r>
      <w:r>
        <w:rPr>
          <w:spacing w:val="4"/>
          <w:sz w:val="24"/>
        </w:rPr>
        <w:t> </w:t>
      </w:r>
      <w:r>
        <w:rPr>
          <w:rFonts w:ascii="Bookman Old Style" w:hAnsi="Bookman Old Style"/>
          <w:b w:val="0"/>
          <w:i/>
          <w:sz w:val="24"/>
        </w:rPr>
        <w:t>&gt;</w:t>
      </w:r>
      <w:r>
        <w:rPr>
          <w:rFonts w:ascii="Garamond" w:hAnsi="Garamond"/>
          <w:sz w:val="24"/>
        </w:rPr>
        <w:t>=</w:t>
      </w:r>
      <w:r>
        <w:rPr>
          <w:rFonts w:ascii="Garamond" w:hAnsi="Garamond"/>
          <w:spacing w:val="3"/>
          <w:sz w:val="24"/>
        </w:rPr>
        <w:t> </w:t>
      </w:r>
      <w:r>
        <w:rPr>
          <w:rFonts w:ascii="Bookman Old Style" w:hAnsi="Bookman Old Style"/>
          <w:b w:val="0"/>
          <w:i/>
          <w:sz w:val="24"/>
        </w:rPr>
        <w:t>Sup</w:t>
      </w:r>
      <w:r>
        <w:rPr>
          <w:rFonts w:ascii="Bookman Old Style" w:hAnsi="Bookman Old Style"/>
          <w:b w:val="0"/>
          <w:i/>
          <w:sz w:val="24"/>
          <w:vertAlign w:val="superscript"/>
        </w:rPr>
        <w:t>a</w:t>
      </w:r>
      <w:r>
        <w:rPr>
          <w:rFonts w:ascii="Bookman Old Style" w:hAnsi="Bookman Old Style"/>
          <w:b w:val="0"/>
          <w:i/>
          <w:spacing w:val="-16"/>
          <w:sz w:val="24"/>
          <w:vertAlign w:val="baseline"/>
        </w:rPr>
        <w:t> </w:t>
      </w:r>
      <w:r>
        <w:rPr>
          <w:rFonts w:ascii="Garamond" w:hAnsi="Garamond"/>
          <w:sz w:val="24"/>
          <w:vertAlign w:val="baseline"/>
        </w:rPr>
        <w:t>(</w:t>
      </w:r>
      <w:r>
        <w:rPr>
          <w:rFonts w:ascii="Bookman Old Style" w:hAnsi="Bookman Old Style"/>
          <w:b w:val="0"/>
          <w:i/>
          <w:sz w:val="24"/>
          <w:vertAlign w:val="baseline"/>
        </w:rPr>
        <w:t>s</w:t>
      </w:r>
      <w:r>
        <w:rPr>
          <w:rFonts w:ascii="Cambria" w:hAnsi="Cambria"/>
          <w:sz w:val="24"/>
          <w:vertAlign w:val="superscript"/>
        </w:rPr>
        <w:t>∗</w:t>
      </w:r>
      <w:r>
        <w:rPr>
          <w:rFonts w:ascii="Garamond" w:hAnsi="Garamond"/>
          <w:sz w:val="24"/>
          <w:vertAlign w:val="baseline"/>
        </w:rPr>
        <w:t>)</w:t>
      </w:r>
      <w:r>
        <w:rPr>
          <w:rFonts w:ascii="Garamond" w:hAnsi="Garamond"/>
          <w:spacing w:val="3"/>
          <w:sz w:val="24"/>
          <w:vertAlign w:val="baseline"/>
        </w:rPr>
        <w:t> </w:t>
      </w:r>
      <w:r>
        <w:rPr>
          <w:b/>
          <w:spacing w:val="-4"/>
          <w:sz w:val="24"/>
          <w:vertAlign w:val="baseline"/>
        </w:rPr>
        <w:t>then</w:t>
      </w:r>
    </w:p>
    <w:p>
      <w:pPr>
        <w:tabs>
          <w:tab w:pos="1451" w:val="left" w:leader="none"/>
        </w:tabs>
        <w:spacing w:line="330" w:lineRule="exact" w:before="0"/>
        <w:ind w:left="708" w:right="0" w:firstLine="0"/>
        <w:jc w:val="left"/>
        <w:rPr>
          <w:rFonts w:ascii="Garamond" w:hAnsi="Garamond"/>
          <w:sz w:val="24"/>
        </w:rPr>
      </w:pPr>
      <w:r>
        <w:rPr/>
        <mc:AlternateContent>
          <mc:Choice Requires="wps">
            <w:drawing>
              <wp:anchor distT="0" distB="0" distL="0" distR="0" allowOverlap="1" layoutInCell="1" locked="0" behindDoc="1" simplePos="0" relativeHeight="481676800">
                <wp:simplePos x="0" y="0"/>
                <wp:positionH relativeFrom="page">
                  <wp:posOffset>3883228</wp:posOffset>
                </wp:positionH>
                <wp:positionV relativeFrom="paragraph">
                  <wp:posOffset>152717</wp:posOffset>
                </wp:positionV>
                <wp:extent cx="45720" cy="1270"/>
                <wp:effectExtent l="0" t="0" r="0" b="0"/>
                <wp:wrapNone/>
                <wp:docPr id="283" name="Graphic 283"/>
                <wp:cNvGraphicFramePr>
                  <a:graphicFrameLocks/>
                </wp:cNvGraphicFramePr>
                <a:graphic>
                  <a:graphicData uri="http://schemas.microsoft.com/office/word/2010/wordprocessingShape">
                    <wps:wsp>
                      <wps:cNvPr id="283" name="Graphic 283"/>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39680" from="305.765991pt,12.024982pt" to="309.352991pt,12.024982pt" stroked="true" strokeweight=".398pt" strokecolor="#000000">
                <v:stroke dashstyle="solid"/>
                <w10:wrap type="none"/>
              </v:line>
            </w:pict>
          </mc:Fallback>
        </mc:AlternateContent>
      </w:r>
      <w:r>
        <w:rPr>
          <w:spacing w:val="-5"/>
          <w:sz w:val="20"/>
        </w:rPr>
        <w:t>6:</w:t>
      </w:r>
      <w:r>
        <w:rPr>
          <w:sz w:val="20"/>
        </w:rPr>
        <w:tab/>
      </w:r>
      <w:r>
        <w:rPr>
          <w:spacing w:val="-4"/>
          <w:sz w:val="24"/>
        </w:rPr>
        <w:t>SupportList.</w:t>
      </w:r>
      <w:r>
        <w:rPr>
          <w:rFonts w:ascii="Bookman Old Style" w:hAnsi="Bookman Old Style"/>
          <w:b w:val="0"/>
          <w:i/>
          <w:spacing w:val="-4"/>
          <w:sz w:val="24"/>
        </w:rPr>
        <w:t>update</w:t>
      </w:r>
      <w:r>
        <w:rPr>
          <w:rFonts w:ascii="Garamond" w:hAnsi="Garamond"/>
          <w:spacing w:val="-4"/>
          <w:sz w:val="24"/>
        </w:rPr>
        <w:t>(</w:t>
      </w:r>
      <w:r>
        <w:rPr>
          <w:rFonts w:ascii="Lucida Sans Unicode" w:hAnsi="Lucida Sans Unicode"/>
          <w:spacing w:val="-4"/>
          <w:sz w:val="24"/>
        </w:rPr>
        <w:t>{</w:t>
      </w:r>
      <w:r>
        <w:rPr>
          <w:rFonts w:ascii="Bookman Old Style" w:hAnsi="Bookman Old Style"/>
          <w:b w:val="0"/>
          <w:i/>
          <w:spacing w:val="-4"/>
          <w:sz w:val="24"/>
        </w:rPr>
        <w:t>s</w:t>
      </w:r>
      <w:r>
        <w:rPr>
          <w:rFonts w:ascii="Cambria" w:hAnsi="Cambria"/>
          <w:spacing w:val="-4"/>
          <w:sz w:val="24"/>
          <w:vertAlign w:val="superscript"/>
        </w:rPr>
        <w:t>∗</w:t>
      </w:r>
      <w:r>
        <w:rPr>
          <w:rFonts w:ascii="Cambria" w:hAnsi="Cambria"/>
          <w:spacing w:val="4"/>
          <w:sz w:val="24"/>
          <w:vertAlign w:val="baseline"/>
        </w:rPr>
        <w:t> </w:t>
      </w:r>
      <w:r>
        <w:rPr>
          <w:rFonts w:ascii="Garamond" w:hAnsi="Garamond"/>
          <w:spacing w:val="-4"/>
          <w:sz w:val="24"/>
          <w:vertAlign w:val="baseline"/>
        </w:rPr>
        <w:t>:</w:t>
      </w:r>
      <w:r>
        <w:rPr>
          <w:rFonts w:ascii="Garamond" w:hAnsi="Garamond"/>
          <w:spacing w:val="-10"/>
          <w:sz w:val="24"/>
          <w:vertAlign w:val="baseline"/>
        </w:rPr>
        <w:t> </w:t>
      </w:r>
      <w:r>
        <w:rPr>
          <w:rFonts w:ascii="Bookman Old Style" w:hAnsi="Bookman Old Style"/>
          <w:b w:val="0"/>
          <w:i/>
          <w:spacing w:val="-4"/>
          <w:sz w:val="24"/>
          <w:vertAlign w:val="baseline"/>
        </w:rPr>
        <w:t>supp</w:t>
      </w:r>
      <w:r>
        <w:rPr>
          <w:rFonts w:ascii="Bookman Old Style" w:hAnsi="Bookman Old Style"/>
          <w:b w:val="0"/>
          <w:i/>
          <w:spacing w:val="-7"/>
          <w:sz w:val="24"/>
          <w:vertAlign w:val="baseline"/>
        </w:rPr>
        <w:t> </w:t>
      </w:r>
      <w:r>
        <w:rPr>
          <w:rFonts w:ascii="Bookman Old Style" w:hAnsi="Bookman Old Style"/>
          <w:b w:val="0"/>
          <w:i/>
          <w:spacing w:val="-4"/>
          <w:sz w:val="24"/>
          <w:vertAlign w:val="baseline"/>
        </w:rPr>
        <w:t>value</w:t>
      </w:r>
      <w:r>
        <w:rPr>
          <w:rFonts w:ascii="Lucida Sans Unicode" w:hAnsi="Lucida Sans Unicode"/>
          <w:spacing w:val="-4"/>
          <w:sz w:val="24"/>
          <w:vertAlign w:val="baseline"/>
        </w:rPr>
        <w:t>}</w:t>
      </w:r>
      <w:r>
        <w:rPr>
          <w:rFonts w:ascii="Garamond" w:hAnsi="Garamond"/>
          <w:spacing w:val="-4"/>
          <w:sz w:val="24"/>
          <w:vertAlign w:val="baseline"/>
        </w:rPr>
        <w:t>)</w:t>
      </w:r>
    </w:p>
    <w:p>
      <w:pPr>
        <w:tabs>
          <w:tab w:pos="1217" w:val="left" w:leader="none"/>
        </w:tabs>
        <w:spacing w:line="256" w:lineRule="exact" w:before="0"/>
        <w:ind w:left="708" w:right="0" w:firstLine="0"/>
        <w:jc w:val="left"/>
        <w:rPr>
          <w:b/>
          <w:sz w:val="24"/>
        </w:rPr>
      </w:pPr>
      <w:r>
        <w:rPr>
          <w:spacing w:val="-5"/>
          <w:sz w:val="20"/>
        </w:rPr>
        <w:t>7:</w:t>
      </w:r>
      <w:r>
        <w:rPr>
          <w:sz w:val="20"/>
        </w:rPr>
        <w:tab/>
      </w:r>
      <w:r>
        <w:rPr>
          <w:b/>
          <w:sz w:val="24"/>
        </w:rPr>
        <w:t>end</w:t>
      </w:r>
      <w:r>
        <w:rPr>
          <w:b/>
          <w:spacing w:val="-5"/>
          <w:sz w:val="24"/>
        </w:rPr>
        <w:t> if</w:t>
      </w:r>
    </w:p>
    <w:p>
      <w:pPr>
        <w:spacing w:before="13"/>
        <w:ind w:left="708" w:right="0" w:firstLine="0"/>
        <w:jc w:val="left"/>
        <w:rPr>
          <w:b/>
          <w:sz w:val="24"/>
        </w:rPr>
      </w:pPr>
      <w:r>
        <w:rPr>
          <w:sz w:val="20"/>
        </w:rPr>
        <w:t>8:</w:t>
      </w:r>
      <w:r>
        <w:rPr>
          <w:spacing w:val="65"/>
          <w:sz w:val="20"/>
        </w:rPr>
        <w:t> </w:t>
      </w:r>
      <w:r>
        <w:rPr>
          <w:b/>
          <w:sz w:val="24"/>
        </w:rPr>
        <w:t>end</w:t>
      </w:r>
      <w:r>
        <w:rPr>
          <w:b/>
          <w:spacing w:val="-3"/>
          <w:sz w:val="24"/>
        </w:rPr>
        <w:t> </w:t>
      </w:r>
      <w:r>
        <w:rPr>
          <w:b/>
          <w:spacing w:val="-5"/>
          <w:sz w:val="24"/>
        </w:rPr>
        <w:t>for</w:t>
      </w:r>
    </w:p>
    <w:p>
      <w:pPr>
        <w:spacing w:before="13"/>
        <w:ind w:left="708" w:right="0" w:firstLine="0"/>
        <w:jc w:val="left"/>
        <w:rPr>
          <w:sz w:val="24"/>
        </w:rPr>
      </w:pPr>
      <w:r>
        <w:rPr>
          <w:sz w:val="20"/>
        </w:rPr>
        <w:t>9:</w:t>
      </w:r>
      <w:r>
        <w:rPr>
          <w:spacing w:val="60"/>
          <w:sz w:val="20"/>
        </w:rPr>
        <w:t> </w:t>
      </w:r>
      <w:r>
        <w:rPr>
          <w:b/>
          <w:sz w:val="24"/>
        </w:rPr>
        <w:t>return</w:t>
      </w:r>
      <w:r>
        <w:rPr>
          <w:b/>
          <w:spacing w:val="50"/>
          <w:sz w:val="24"/>
        </w:rPr>
        <w:t> </w:t>
      </w:r>
      <w:r>
        <w:rPr>
          <w:spacing w:val="-2"/>
          <w:sz w:val="24"/>
        </w:rPr>
        <w:t>SupportList</w:t>
      </w:r>
    </w:p>
    <w:p>
      <w:pPr>
        <w:pStyle w:val="BodyText"/>
        <w:spacing w:before="9"/>
        <w:rPr>
          <w:sz w:val="5"/>
        </w:rPr>
      </w:pPr>
      <w:r>
        <w:rPr/>
        <mc:AlternateContent>
          <mc:Choice Requires="wps">
            <w:drawing>
              <wp:anchor distT="0" distB="0" distL="0" distR="0" allowOverlap="1" layoutInCell="1" locked="0" behindDoc="1" simplePos="0" relativeHeight="487634944">
                <wp:simplePos x="0" y="0"/>
                <wp:positionH relativeFrom="page">
                  <wp:posOffset>1433156</wp:posOffset>
                </wp:positionH>
                <wp:positionV relativeFrom="paragraph">
                  <wp:posOffset>58034</wp:posOffset>
                </wp:positionV>
                <wp:extent cx="5220335" cy="1270"/>
                <wp:effectExtent l="0" t="0" r="0" b="0"/>
                <wp:wrapTopAndBottom/>
                <wp:docPr id="284" name="Graphic 284"/>
                <wp:cNvGraphicFramePr>
                  <a:graphicFrameLocks/>
                </wp:cNvGraphicFramePr>
                <a:graphic>
                  <a:graphicData uri="http://schemas.microsoft.com/office/word/2010/wordprocessingShape">
                    <wps:wsp>
                      <wps:cNvPr id="284" name="Graphic 284"/>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4.569640pt;width:411.05pt;height:.1pt;mso-position-horizontal-relative:page;mso-position-vertical-relative:paragraph;z-index:-15681536;mso-wrap-distance-left:0;mso-wrap-distance-right:0" id="docshape195" coordorigin="2257,91" coordsize="8221,0" path="m2257,91l10477,91e" filled="false" stroked="true" strokeweight=".398pt" strokecolor="#000000">
                <v:path arrowok="t"/>
                <v:stroke dashstyle="solid"/>
                <w10:wrap type="topAndBottom"/>
              </v:shape>
            </w:pict>
          </mc:Fallback>
        </mc:AlternateContent>
      </w:r>
    </w:p>
    <w:p>
      <w:pPr>
        <w:pStyle w:val="BodyText"/>
        <w:spacing w:before="6"/>
        <w:rPr>
          <w:sz w:val="27"/>
        </w:rPr>
      </w:pPr>
    </w:p>
    <w:p>
      <w:pPr>
        <w:pStyle w:val="BodyText"/>
        <w:spacing w:line="312" w:lineRule="auto" w:before="97"/>
        <w:ind w:left="576" w:right="646"/>
        <w:jc w:val="both"/>
      </w:pPr>
      <w:r>
        <w:rPr/>
        <w:t>port is equal and or greater than the user-specified threshold (Algorithm </w:t>
      </w:r>
      <w:r>
        <w:rPr>
          <w:color w:val="0000FF"/>
        </w:rPr>
        <w:t>5</w:t>
      </w:r>
      <w:r>
        <w:rPr/>
        <w:t>, line </w:t>
      </w:r>
      <w:r>
        <w:rPr/>
        <w:t>5-7) and</w:t>
      </w:r>
      <w:r>
        <w:rPr>
          <w:spacing w:val="-6"/>
        </w:rPr>
        <w:t> </w:t>
      </w:r>
      <w:r>
        <w:rPr/>
        <w:t>store</w:t>
      </w:r>
      <w:r>
        <w:rPr>
          <w:spacing w:val="-6"/>
        </w:rPr>
        <w:t> </w:t>
      </w:r>
      <w:r>
        <w:rPr/>
        <w:t>them</w:t>
      </w:r>
      <w:r>
        <w:rPr>
          <w:spacing w:val="-6"/>
        </w:rPr>
        <w:t> </w:t>
      </w:r>
      <w:r>
        <w:rPr/>
        <w:t>into</w:t>
      </w:r>
      <w:r>
        <w:rPr>
          <w:spacing w:val="-6"/>
        </w:rPr>
        <w:t> </w:t>
      </w:r>
      <w:r>
        <w:rPr/>
        <w:t>the</w:t>
      </w:r>
      <w:r>
        <w:rPr>
          <w:spacing w:val="-6"/>
        </w:rPr>
        <w:t> </w:t>
      </w:r>
      <w:r>
        <w:rPr/>
        <w:t>local</w:t>
      </w:r>
      <w:r>
        <w:rPr>
          <w:spacing w:val="-6"/>
        </w:rPr>
        <w:t> </w:t>
      </w:r>
      <w:r>
        <w:rPr/>
        <w:t>variable</w:t>
      </w:r>
      <w:r>
        <w:rPr>
          <w:spacing w:val="-6"/>
        </w:rPr>
        <w:t> </w:t>
      </w:r>
      <w:r>
        <w:rPr>
          <w:i/>
        </w:rPr>
        <w:t>SupportList</w:t>
      </w:r>
      <w:r>
        <w:rPr/>
        <w:t>. In</w:t>
      </w:r>
      <w:r>
        <w:rPr>
          <w:spacing w:val="-6"/>
        </w:rPr>
        <w:t> </w:t>
      </w:r>
      <w:r>
        <w:rPr/>
        <w:t>the</w:t>
      </w:r>
      <w:r>
        <w:rPr>
          <w:spacing w:val="-6"/>
        </w:rPr>
        <w:t> </w:t>
      </w:r>
      <w:r>
        <w:rPr/>
        <w:t>end,</w:t>
      </w:r>
      <w:r>
        <w:rPr>
          <w:spacing w:val="-6"/>
        </w:rPr>
        <w:t> </w:t>
      </w:r>
      <w:r>
        <w:rPr/>
        <w:t>it</w:t>
      </w:r>
      <w:r>
        <w:rPr>
          <w:spacing w:val="-6"/>
        </w:rPr>
        <w:t> </w:t>
      </w:r>
      <w:r>
        <w:rPr/>
        <w:t>returns</w:t>
      </w:r>
      <w:r>
        <w:rPr>
          <w:spacing w:val="-6"/>
        </w:rPr>
        <w:t> </w:t>
      </w:r>
      <w:r>
        <w:rPr/>
        <w:t>a</w:t>
      </w:r>
      <w:r>
        <w:rPr>
          <w:spacing w:val="-6"/>
        </w:rPr>
        <w:t> </w:t>
      </w:r>
      <w:r>
        <w:rPr/>
        <w:t>dictionary</w:t>
      </w:r>
      <w:r>
        <w:rPr>
          <w:spacing w:val="-6"/>
        </w:rPr>
        <w:t> </w:t>
      </w:r>
      <w:r>
        <w:rPr/>
        <w:t>of frequent contiguous patterns (Algorithm </w:t>
      </w:r>
      <w:r>
        <w:rPr>
          <w:color w:val="0000FF"/>
        </w:rPr>
        <w:t>5</w:t>
      </w:r>
      <w:r>
        <w:rPr/>
        <w:t>, line 9).</w:t>
      </w:r>
    </w:p>
    <w:p>
      <w:pPr>
        <w:pStyle w:val="BodyText"/>
        <w:spacing w:line="307" w:lineRule="auto"/>
        <w:ind w:left="576" w:right="646" w:firstLine="351"/>
        <w:jc w:val="both"/>
      </w:pPr>
      <w:r>
        <w:rPr/>
        <w:t>The</w:t>
      </w:r>
      <w:r>
        <w:rPr>
          <w:spacing w:val="-15"/>
        </w:rPr>
        <w:t> </w:t>
      </w:r>
      <w:r>
        <w:rPr/>
        <w:t>function</w:t>
      </w:r>
      <w:r>
        <w:rPr>
          <w:spacing w:val="-14"/>
        </w:rPr>
        <w:t> </w:t>
      </w:r>
      <w:r>
        <w:rPr/>
        <w:t>“</w:t>
      </w:r>
      <w:r>
        <w:rPr>
          <w:i/>
        </w:rPr>
        <w:t>closed()</w:t>
      </w:r>
      <w:r>
        <w:rPr/>
        <w:t>”</w:t>
      </w:r>
      <w:r>
        <w:rPr>
          <w:spacing w:val="-12"/>
        </w:rPr>
        <w:t> </w:t>
      </w:r>
      <w:r>
        <w:rPr/>
        <w:t>of</w:t>
      </w:r>
      <w:r>
        <w:rPr>
          <w:spacing w:val="-12"/>
        </w:rPr>
        <w:t> </w:t>
      </w:r>
      <w:r>
        <w:rPr/>
        <w:t>the</w:t>
      </w:r>
      <w:r>
        <w:rPr>
          <w:spacing w:val="-12"/>
        </w:rPr>
        <w:t> </w:t>
      </w:r>
      <w:r>
        <w:rPr/>
        <w:t>object</w:t>
      </w:r>
      <w:r>
        <w:rPr>
          <w:spacing w:val="-12"/>
        </w:rPr>
        <w:t> </w:t>
      </w:r>
      <w:r>
        <w:rPr>
          <w:rFonts w:ascii="Bookman Old Style" w:hAnsi="Bookman Old Style"/>
          <w:b w:val="0"/>
          <w:i/>
        </w:rPr>
        <w:t>closure</w:t>
      </w:r>
      <w:r>
        <w:rPr>
          <w:rFonts w:ascii="Bookman Old Style" w:hAnsi="Bookman Old Style"/>
          <w:b w:val="0"/>
          <w:i/>
          <w:spacing w:val="-18"/>
        </w:rPr>
        <w:t> </w:t>
      </w:r>
      <w:r>
        <w:rPr/>
        <w:t>was</w:t>
      </w:r>
      <w:r>
        <w:rPr>
          <w:spacing w:val="-12"/>
        </w:rPr>
        <w:t> </w:t>
      </w:r>
      <w:r>
        <w:rPr/>
        <w:t>invoked</w:t>
      </w:r>
      <w:r>
        <w:rPr>
          <w:spacing w:val="-12"/>
        </w:rPr>
        <w:t> </w:t>
      </w:r>
      <w:r>
        <w:rPr/>
        <w:t>(Algorithm</w:t>
      </w:r>
      <w:r>
        <w:rPr>
          <w:spacing w:val="-12"/>
        </w:rPr>
        <w:t> </w:t>
      </w:r>
      <w:r>
        <w:rPr>
          <w:color w:val="0000FF"/>
        </w:rPr>
        <w:t>2</w:t>
      </w:r>
      <w:r>
        <w:rPr/>
        <w:t>,</w:t>
      </w:r>
      <w:r>
        <w:rPr>
          <w:spacing w:val="-12"/>
        </w:rPr>
        <w:t> </w:t>
      </w:r>
      <w:r>
        <w:rPr/>
        <w:t>line</w:t>
      </w:r>
      <w:r>
        <w:rPr>
          <w:spacing w:val="-12"/>
        </w:rPr>
        <w:t> </w:t>
      </w:r>
      <w:r>
        <w:rPr/>
        <w:t>7)</w:t>
      </w:r>
      <w:r>
        <w:rPr>
          <w:spacing w:val="-12"/>
        </w:rPr>
        <w:t> </w:t>
      </w:r>
      <w:r>
        <w:rPr/>
        <w:t>to identify the closed contiguous patterns from the dictionary of contiguous patterns.</w:t>
      </w:r>
      <w:r>
        <w:rPr>
          <w:spacing w:val="40"/>
        </w:rPr>
        <w:t> </w:t>
      </w:r>
      <w:r>
        <w:rPr/>
        <w:t>It takes</w:t>
      </w:r>
      <w:r>
        <w:rPr>
          <w:spacing w:val="-8"/>
        </w:rPr>
        <w:t> </w:t>
      </w:r>
      <w:r>
        <w:rPr/>
        <w:t>only</w:t>
      </w:r>
      <w:r>
        <w:rPr>
          <w:spacing w:val="-8"/>
        </w:rPr>
        <w:t> </w:t>
      </w:r>
      <w:r>
        <w:rPr/>
        <w:t>one</w:t>
      </w:r>
      <w:r>
        <w:rPr>
          <w:spacing w:val="-8"/>
        </w:rPr>
        <w:t> </w:t>
      </w:r>
      <w:r>
        <w:rPr/>
        <w:t>parameter,</w:t>
      </w:r>
      <w:r>
        <w:rPr>
          <w:spacing w:val="-7"/>
        </w:rPr>
        <w:t> </w:t>
      </w:r>
      <w:r>
        <w:rPr>
          <w:rFonts w:ascii="Bookman Old Style" w:hAnsi="Bookman Old Style"/>
          <w:b w:val="0"/>
          <w:i/>
          <w:spacing w:val="9"/>
        </w:rPr>
        <w:t>I</w:t>
      </w:r>
      <w:r>
        <w:rPr>
          <w:spacing w:val="9"/>
        </w:rPr>
        <w:t>.</w:t>
      </w:r>
      <w:r>
        <w:rPr>
          <w:spacing w:val="8"/>
        </w:rPr>
        <w:t> </w:t>
      </w:r>
      <w:r>
        <w:rPr/>
        <w:t>The</w:t>
      </w:r>
      <w:r>
        <w:rPr>
          <w:spacing w:val="-8"/>
        </w:rPr>
        <w:t> </w:t>
      </w:r>
      <w:r>
        <w:rPr/>
        <w:t>parameter</w:t>
      </w:r>
      <w:r>
        <w:rPr>
          <w:spacing w:val="-8"/>
        </w:rPr>
        <w:t> </w:t>
      </w:r>
      <w:r>
        <w:rPr/>
        <w:t>passes</w:t>
      </w:r>
      <w:r>
        <w:rPr>
          <w:spacing w:val="-8"/>
        </w:rPr>
        <w:t> </w:t>
      </w:r>
      <w:r>
        <w:rPr/>
        <w:t>the</w:t>
      </w:r>
      <w:r>
        <w:rPr>
          <w:spacing w:val="-8"/>
        </w:rPr>
        <w:t> </w:t>
      </w:r>
      <w:r>
        <w:rPr/>
        <w:t>dictionary</w:t>
      </w:r>
      <w:r>
        <w:rPr>
          <w:spacing w:val="-8"/>
        </w:rPr>
        <w:t> </w:t>
      </w:r>
      <w:r>
        <w:rPr/>
        <w:t>of</w:t>
      </w:r>
      <w:r>
        <w:rPr>
          <w:spacing w:val="-8"/>
        </w:rPr>
        <w:t> </w:t>
      </w:r>
      <w:r>
        <w:rPr/>
        <w:t>contiguous</w:t>
      </w:r>
      <w:r>
        <w:rPr>
          <w:spacing w:val="-8"/>
        </w:rPr>
        <w:t> </w:t>
      </w:r>
      <w:r>
        <w:rPr/>
        <w:t>passed </w:t>
      </w:r>
      <w:r>
        <w:rPr>
          <w:spacing w:val="-2"/>
        </w:rPr>
        <w:t>into</w:t>
      </w:r>
      <w:r>
        <w:rPr>
          <w:spacing w:val="-11"/>
        </w:rPr>
        <w:t> </w:t>
      </w:r>
      <w:r>
        <w:rPr>
          <w:spacing w:val="-2"/>
        </w:rPr>
        <w:t>the</w:t>
      </w:r>
      <w:r>
        <w:rPr>
          <w:spacing w:val="-11"/>
        </w:rPr>
        <w:t> </w:t>
      </w:r>
      <w:r>
        <w:rPr>
          <w:spacing w:val="-2"/>
        </w:rPr>
        <w:t>function.</w:t>
      </w:r>
      <w:r>
        <w:rPr>
          <w:spacing w:val="14"/>
        </w:rPr>
        <w:t> </w:t>
      </w:r>
      <w:r>
        <w:rPr>
          <w:spacing w:val="-2"/>
        </w:rPr>
        <w:t>Lastly,</w:t>
      </w:r>
      <w:r>
        <w:rPr>
          <w:spacing w:val="-7"/>
        </w:rPr>
        <w:t> </w:t>
      </w:r>
      <w:r>
        <w:rPr>
          <w:spacing w:val="-2"/>
        </w:rPr>
        <w:t>the</w:t>
      </w:r>
      <w:r>
        <w:rPr>
          <w:spacing w:val="-11"/>
        </w:rPr>
        <w:t> </w:t>
      </w:r>
      <w:r>
        <w:rPr>
          <w:rFonts w:ascii="Bookman Old Style" w:hAnsi="Bookman Old Style"/>
          <w:b w:val="0"/>
          <w:i/>
          <w:spacing w:val="-2"/>
        </w:rPr>
        <w:t>LCCspm</w:t>
      </w:r>
      <w:r>
        <w:rPr>
          <w:rFonts w:ascii="Bookman Old Style" w:hAnsi="Bookman Old Style"/>
          <w:b w:val="0"/>
          <w:i/>
          <w:spacing w:val="-23"/>
        </w:rPr>
        <w:t> </w:t>
      </w:r>
      <w:r>
        <w:rPr>
          <w:spacing w:val="-2"/>
        </w:rPr>
        <w:t>algorithm</w:t>
      </w:r>
      <w:r>
        <w:rPr>
          <w:spacing w:val="-10"/>
        </w:rPr>
        <w:t> </w:t>
      </w:r>
      <w:r>
        <w:rPr>
          <w:spacing w:val="-2"/>
        </w:rPr>
        <w:t>output</w:t>
      </w:r>
      <w:r>
        <w:rPr>
          <w:spacing w:val="-11"/>
        </w:rPr>
        <w:t> </w:t>
      </w:r>
      <w:r>
        <w:rPr>
          <w:spacing w:val="-2"/>
        </w:rPr>
        <w:t>a</w:t>
      </w:r>
      <w:r>
        <w:rPr>
          <w:spacing w:val="-10"/>
        </w:rPr>
        <w:t> </w:t>
      </w:r>
      <w:r>
        <w:rPr>
          <w:spacing w:val="-2"/>
        </w:rPr>
        <w:t>dictionary</w:t>
      </w:r>
      <w:r>
        <w:rPr>
          <w:spacing w:val="-11"/>
        </w:rPr>
        <w:t> </w:t>
      </w:r>
      <w:r>
        <w:rPr>
          <w:spacing w:val="-2"/>
        </w:rPr>
        <w:t>of</w:t>
      </w:r>
      <w:r>
        <w:rPr>
          <w:spacing w:val="-11"/>
        </w:rPr>
        <w:t> </w:t>
      </w:r>
      <w:r>
        <w:rPr>
          <w:spacing w:val="-2"/>
        </w:rPr>
        <w:t>closed</w:t>
      </w:r>
      <w:r>
        <w:rPr>
          <w:spacing w:val="-10"/>
        </w:rPr>
        <w:t> </w:t>
      </w:r>
      <w:r>
        <w:rPr>
          <w:spacing w:val="-2"/>
        </w:rPr>
        <w:t>contigu-</w:t>
      </w:r>
    </w:p>
    <w:p>
      <w:pPr>
        <w:spacing w:line="331" w:lineRule="exact" w:before="0"/>
        <w:ind w:left="576" w:right="0" w:firstLine="0"/>
        <w:jc w:val="both"/>
        <w:rPr>
          <w:i/>
          <w:sz w:val="24"/>
        </w:rPr>
      </w:pPr>
      <w:r>
        <w:rPr/>
        <mc:AlternateContent>
          <mc:Choice Requires="wps">
            <w:drawing>
              <wp:anchor distT="0" distB="0" distL="0" distR="0" allowOverlap="1" layoutInCell="1" locked="0" behindDoc="1" simplePos="0" relativeHeight="481678848">
                <wp:simplePos x="0" y="0"/>
                <wp:positionH relativeFrom="page">
                  <wp:posOffset>3615728</wp:posOffset>
                </wp:positionH>
                <wp:positionV relativeFrom="paragraph">
                  <wp:posOffset>105443</wp:posOffset>
                </wp:positionV>
                <wp:extent cx="83820" cy="101600"/>
                <wp:effectExtent l="0" t="0" r="0" b="0"/>
                <wp:wrapNone/>
                <wp:docPr id="285" name="Textbox 285"/>
                <wp:cNvGraphicFramePr>
                  <a:graphicFrameLocks/>
                </wp:cNvGraphicFramePr>
                <a:graphic>
                  <a:graphicData uri="http://schemas.microsoft.com/office/word/2010/wordprocessingShape">
                    <wps:wsp>
                      <wps:cNvPr id="285" name="Textbox 285"/>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84.703003pt;margin-top:8.302648pt;width:6.6pt;height:8pt;mso-position-horizontal-relative:page;mso-position-vertical-relative:paragraph;z-index:-21637632" type="#_x0000_t202" id="docshape196"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sz w:val="24"/>
        </w:rPr>
        <w:t>ous</w:t>
      </w:r>
      <w:r>
        <w:rPr>
          <w:spacing w:val="8"/>
          <w:sz w:val="24"/>
        </w:rPr>
        <w:t> </w:t>
      </w:r>
      <w:r>
        <w:rPr>
          <w:sz w:val="24"/>
        </w:rPr>
        <w:t>patterns</w:t>
      </w:r>
      <w:r>
        <w:rPr>
          <w:spacing w:val="8"/>
          <w:sz w:val="24"/>
        </w:rPr>
        <w:t> </w:t>
      </w:r>
      <w:r>
        <w:rPr>
          <w:rFonts w:ascii="Bookman Old Style" w:hAnsi="Bookman Old Style"/>
          <w:b w:val="0"/>
          <w:i/>
          <w:sz w:val="24"/>
        </w:rPr>
        <w:t>F</w:t>
      </w:r>
      <w:r>
        <w:rPr>
          <w:rFonts w:ascii="Bookman Old Style" w:hAnsi="Bookman Old Style"/>
          <w:b w:val="0"/>
          <w:i/>
          <w:spacing w:val="-39"/>
          <w:sz w:val="24"/>
        </w:rPr>
        <w:t> </w:t>
      </w:r>
      <w:r>
        <w:rPr>
          <w:sz w:val="24"/>
        </w:rPr>
        <w:t>,</w:t>
      </w:r>
      <w:r>
        <w:rPr>
          <w:spacing w:val="10"/>
          <w:sz w:val="24"/>
        </w:rPr>
        <w:t> </w:t>
      </w:r>
      <w:r>
        <w:rPr>
          <w:sz w:val="24"/>
        </w:rPr>
        <w:t>where</w:t>
      </w:r>
      <w:r>
        <w:rPr>
          <w:spacing w:val="9"/>
          <w:sz w:val="24"/>
        </w:rPr>
        <w:t> </w:t>
      </w:r>
      <w:r>
        <w:rPr>
          <w:rFonts w:ascii="Bookman Old Style" w:hAnsi="Bookman Old Style"/>
          <w:b w:val="0"/>
          <w:i/>
          <w:sz w:val="24"/>
        </w:rPr>
        <w:t>F</w:t>
      </w:r>
      <w:r>
        <w:rPr>
          <w:rFonts w:ascii="Bookman Old Style" w:hAnsi="Bookman Old Style"/>
          <w:b w:val="0"/>
          <w:i/>
          <w:spacing w:val="30"/>
          <w:sz w:val="24"/>
        </w:rPr>
        <w:t> </w:t>
      </w:r>
      <w:r>
        <w:rPr>
          <w:sz w:val="24"/>
        </w:rPr>
        <w:t>=</w:t>
      </w:r>
      <w:r>
        <w:rPr>
          <w:spacing w:val="8"/>
          <w:sz w:val="24"/>
        </w:rPr>
        <w:t> </w:t>
      </w:r>
      <w:r>
        <w:rPr>
          <w:rFonts w:ascii="Lucida Sans Unicode" w:hAnsi="Lucida Sans Unicode"/>
          <w:sz w:val="24"/>
        </w:rPr>
        <w:t>{</w:t>
      </w:r>
      <w:r>
        <w:rPr>
          <w:rFonts w:ascii="Bookman Old Style" w:hAnsi="Bookman Old Style"/>
          <w:b w:val="0"/>
          <w:i/>
          <w:sz w:val="24"/>
        </w:rPr>
        <w:t>s</w:t>
      </w:r>
      <w:r>
        <w:rPr>
          <w:rFonts w:ascii="Cambria" w:hAnsi="Cambria"/>
          <w:sz w:val="24"/>
          <w:vertAlign w:val="superscript"/>
        </w:rPr>
        <w:t>∗</w:t>
      </w:r>
      <w:r>
        <w:rPr>
          <w:sz w:val="24"/>
          <w:vertAlign w:val="baseline"/>
        </w:rPr>
        <w:t>,</w:t>
      </w:r>
      <w:r>
        <w:rPr>
          <w:rFonts w:ascii="Bookman Old Style" w:hAnsi="Bookman Old Style"/>
          <w:b w:val="0"/>
          <w:i/>
          <w:sz w:val="24"/>
          <w:vertAlign w:val="baseline"/>
        </w:rPr>
        <w:t>Sup</w:t>
      </w:r>
      <w:r>
        <w:rPr>
          <w:rFonts w:ascii="Bookman Old Style" w:hAnsi="Bookman Old Style"/>
          <w:b w:val="0"/>
          <w:i/>
          <w:sz w:val="24"/>
          <w:vertAlign w:val="superscript"/>
        </w:rPr>
        <w:t>a</w:t>
      </w:r>
      <w:r>
        <w:rPr>
          <w:rFonts w:ascii="Bookman Old Style" w:hAnsi="Bookman Old Style"/>
          <w:b w:val="0"/>
          <w:i/>
          <w:spacing w:val="-19"/>
          <w:sz w:val="24"/>
          <w:vertAlign w:val="baseline"/>
        </w:rPr>
        <w:t> </w:t>
      </w:r>
      <w:r>
        <w:rPr>
          <w:rFonts w:ascii="Garamond" w:hAnsi="Garamond"/>
          <w:sz w:val="24"/>
          <w:vertAlign w:val="baseline"/>
        </w:rPr>
        <w:t>(</w:t>
      </w:r>
      <w:r>
        <w:rPr>
          <w:rFonts w:ascii="Bookman Old Style" w:hAnsi="Bookman Old Style"/>
          <w:b w:val="0"/>
          <w:i/>
          <w:sz w:val="24"/>
          <w:vertAlign w:val="baseline"/>
        </w:rPr>
        <w:t>s</w:t>
      </w:r>
      <w:r>
        <w:rPr>
          <w:rFonts w:ascii="Cambria" w:hAnsi="Cambria"/>
          <w:sz w:val="24"/>
          <w:vertAlign w:val="superscript"/>
        </w:rPr>
        <w:t>∗</w:t>
      </w:r>
      <w:r>
        <w:rPr>
          <w:rFonts w:ascii="Garamond" w:hAnsi="Garamond"/>
          <w:sz w:val="24"/>
          <w:vertAlign w:val="baseline"/>
        </w:rPr>
        <w:t>)</w:t>
      </w:r>
      <w:r>
        <w:rPr>
          <w:rFonts w:ascii="Lucida Sans Unicode" w:hAnsi="Lucida Sans Unicode"/>
          <w:sz w:val="24"/>
          <w:vertAlign w:val="baseline"/>
        </w:rPr>
        <w:t>}</w:t>
      </w:r>
      <w:r>
        <w:rPr>
          <w:sz w:val="24"/>
          <w:vertAlign w:val="baseline"/>
        </w:rPr>
        <w:t>.</w:t>
      </w:r>
      <w:r>
        <w:rPr>
          <w:spacing w:val="39"/>
          <w:sz w:val="24"/>
          <w:vertAlign w:val="baseline"/>
        </w:rPr>
        <w:t> </w:t>
      </w:r>
      <w:r>
        <w:rPr>
          <w:sz w:val="24"/>
          <w:vertAlign w:val="baseline"/>
        </w:rPr>
        <w:t>The</w:t>
      </w:r>
      <w:r>
        <w:rPr>
          <w:spacing w:val="9"/>
          <w:sz w:val="24"/>
          <w:vertAlign w:val="baseline"/>
        </w:rPr>
        <w:t> </w:t>
      </w:r>
      <w:r>
        <w:rPr>
          <w:sz w:val="24"/>
          <w:vertAlign w:val="baseline"/>
        </w:rPr>
        <w:t>pseudo-code</w:t>
      </w:r>
      <w:r>
        <w:rPr>
          <w:spacing w:val="8"/>
          <w:sz w:val="24"/>
          <w:vertAlign w:val="baseline"/>
        </w:rPr>
        <w:t> </w:t>
      </w:r>
      <w:r>
        <w:rPr>
          <w:sz w:val="24"/>
          <w:vertAlign w:val="baseline"/>
        </w:rPr>
        <w:t>of</w:t>
      </w:r>
      <w:r>
        <w:rPr>
          <w:spacing w:val="9"/>
          <w:sz w:val="24"/>
          <w:vertAlign w:val="baseline"/>
        </w:rPr>
        <w:t> </w:t>
      </w:r>
      <w:r>
        <w:rPr>
          <w:sz w:val="24"/>
          <w:vertAlign w:val="baseline"/>
        </w:rPr>
        <w:t>the</w:t>
      </w:r>
      <w:r>
        <w:rPr>
          <w:spacing w:val="8"/>
          <w:sz w:val="24"/>
          <w:vertAlign w:val="baseline"/>
        </w:rPr>
        <w:t> </w:t>
      </w:r>
      <w:r>
        <w:rPr>
          <w:sz w:val="24"/>
          <w:vertAlign w:val="baseline"/>
        </w:rPr>
        <w:t>function</w:t>
      </w:r>
      <w:r>
        <w:rPr>
          <w:spacing w:val="8"/>
          <w:sz w:val="24"/>
          <w:vertAlign w:val="baseline"/>
        </w:rPr>
        <w:t> </w:t>
      </w:r>
      <w:r>
        <w:rPr>
          <w:i/>
          <w:spacing w:val="-2"/>
          <w:sz w:val="24"/>
          <w:vertAlign w:val="baseline"/>
        </w:rPr>
        <w:t>closed()</w:t>
      </w:r>
    </w:p>
    <w:p>
      <w:pPr>
        <w:pStyle w:val="BodyText"/>
        <w:spacing w:line="309" w:lineRule="auto" w:before="24"/>
        <w:ind w:left="576" w:right="646"/>
        <w:jc w:val="both"/>
      </w:pPr>
      <w:r>
        <w:rPr/>
        <w:t>is presented in Algorithm </w:t>
      </w:r>
      <w:r>
        <w:rPr>
          <w:color w:val="0000FF"/>
        </w:rPr>
        <w:t>6</w:t>
      </w:r>
      <w:r>
        <w:rPr/>
        <w:t>.</w:t>
      </w:r>
      <w:r>
        <w:rPr>
          <w:spacing w:val="40"/>
        </w:rPr>
        <w:t> </w:t>
      </w:r>
      <w:r>
        <w:rPr/>
        <w:t>It has two local variables </w:t>
      </w:r>
      <w:r>
        <w:rPr>
          <w:rFonts w:ascii="Bookman Old Style"/>
          <w:b w:val="0"/>
          <w:i/>
        </w:rPr>
        <w:t>ClosedList</w:t>
      </w:r>
      <w:r>
        <w:rPr>
          <w:rFonts w:ascii="Bookman Old Style"/>
          <w:b w:val="0"/>
          <w:i/>
          <w:spacing w:val="-12"/>
        </w:rPr>
        <w:t> </w:t>
      </w:r>
      <w:r>
        <w:rPr/>
        <w:t>and </w:t>
      </w:r>
      <w:r>
        <w:rPr>
          <w:rFonts w:ascii="Bookman Old Style"/>
          <w:b w:val="0"/>
          <w:i/>
        </w:rPr>
        <w:t>nonClosed</w:t>
      </w:r>
      <w:r>
        <w:rPr/>
        <w:t>. </w:t>
      </w:r>
      <w:r>
        <w:rPr>
          <w:rFonts w:ascii="Bookman Old Style"/>
          <w:b w:val="0"/>
          <w:i/>
        </w:rPr>
        <w:t>ClosedList</w:t>
      </w:r>
      <w:r>
        <w:rPr>
          <w:rFonts w:ascii="Bookman Old Style"/>
          <w:b w:val="0"/>
          <w:i/>
          <w:spacing w:val="-14"/>
        </w:rPr>
        <w:t> </w:t>
      </w:r>
      <w:r>
        <w:rPr/>
        <w:t>is</w:t>
      </w:r>
      <w:r>
        <w:rPr>
          <w:spacing w:val="-2"/>
        </w:rPr>
        <w:t> </w:t>
      </w:r>
      <w:r>
        <w:rPr/>
        <w:t>the</w:t>
      </w:r>
      <w:r>
        <w:rPr>
          <w:spacing w:val="-2"/>
        </w:rPr>
        <w:t> </w:t>
      </w:r>
      <w:r>
        <w:rPr/>
        <w:t>dictionary</w:t>
      </w:r>
      <w:r>
        <w:rPr>
          <w:spacing w:val="-2"/>
        </w:rPr>
        <w:t> </w:t>
      </w:r>
      <w:r>
        <w:rPr/>
        <w:t>that</w:t>
      </w:r>
      <w:r>
        <w:rPr>
          <w:spacing w:val="-2"/>
        </w:rPr>
        <w:t> </w:t>
      </w:r>
      <w:r>
        <w:rPr/>
        <w:t>stores</w:t>
      </w:r>
      <w:r>
        <w:rPr>
          <w:spacing w:val="-2"/>
        </w:rPr>
        <w:t> </w:t>
      </w:r>
      <w:r>
        <w:rPr/>
        <w:t>the</w:t>
      </w:r>
      <w:r>
        <w:rPr>
          <w:spacing w:val="-2"/>
        </w:rPr>
        <w:t> </w:t>
      </w:r>
      <w:r>
        <w:rPr>
          <w:rFonts w:ascii="Bookman Old Style"/>
          <w:b w:val="0"/>
          <w:i/>
        </w:rPr>
        <w:t>l</w:t>
      </w:r>
      <w:r>
        <w:rPr/>
        <w:t>-length</w:t>
      </w:r>
      <w:r>
        <w:rPr>
          <w:spacing w:val="-2"/>
        </w:rPr>
        <w:t> </w:t>
      </w:r>
      <w:r>
        <w:rPr/>
        <w:t>closed</w:t>
      </w:r>
      <w:r>
        <w:rPr>
          <w:spacing w:val="-2"/>
        </w:rPr>
        <w:t> </w:t>
      </w:r>
      <w:r>
        <w:rPr/>
        <w:t>contiguous</w:t>
      </w:r>
      <w:r>
        <w:rPr>
          <w:spacing w:val="-2"/>
        </w:rPr>
        <w:t> </w:t>
      </w:r>
      <w:r>
        <w:rPr/>
        <w:t>patterns</w:t>
      </w:r>
      <w:r>
        <w:rPr>
          <w:spacing w:val="-2"/>
        </w:rPr>
        <w:t> </w:t>
      </w:r>
      <w:r>
        <w:rPr/>
        <w:t>while </w:t>
      </w:r>
      <w:r>
        <w:rPr>
          <w:rFonts w:ascii="Bookman Old Style"/>
          <w:b w:val="0"/>
          <w:i/>
          <w:spacing w:val="-2"/>
        </w:rPr>
        <w:t>nonClosed</w:t>
      </w:r>
      <w:r>
        <w:rPr>
          <w:rFonts w:ascii="Bookman Old Style"/>
          <w:b w:val="0"/>
          <w:i/>
          <w:spacing w:val="-16"/>
        </w:rPr>
        <w:t> </w:t>
      </w:r>
      <w:r>
        <w:rPr>
          <w:spacing w:val="-2"/>
        </w:rPr>
        <w:t>holds</w:t>
      </w:r>
      <w:r>
        <w:rPr>
          <w:spacing w:val="-13"/>
        </w:rPr>
        <w:t> </w:t>
      </w:r>
      <w:r>
        <w:rPr>
          <w:spacing w:val="-2"/>
        </w:rPr>
        <w:t>the</w:t>
      </w:r>
      <w:r>
        <w:rPr>
          <w:spacing w:val="-13"/>
        </w:rPr>
        <w:t> </w:t>
      </w:r>
      <w:r>
        <w:rPr>
          <w:spacing w:val="-2"/>
        </w:rPr>
        <w:t>set</w:t>
      </w:r>
      <w:r>
        <w:rPr>
          <w:spacing w:val="-10"/>
        </w:rPr>
        <w:t> </w:t>
      </w:r>
      <w:r>
        <w:rPr>
          <w:spacing w:val="-2"/>
        </w:rPr>
        <w:t>of</w:t>
      </w:r>
      <w:r>
        <w:rPr>
          <w:spacing w:val="-11"/>
        </w:rPr>
        <w:t> </w:t>
      </w:r>
      <w:r>
        <w:rPr>
          <w:spacing w:val="-2"/>
        </w:rPr>
        <w:t>extracted</w:t>
      </w:r>
      <w:r>
        <w:rPr>
          <w:spacing w:val="-11"/>
        </w:rPr>
        <w:t> </w:t>
      </w:r>
      <w:r>
        <w:rPr>
          <w:spacing w:val="-2"/>
        </w:rPr>
        <w:t>sub-sequences.</w:t>
      </w:r>
      <w:r>
        <w:rPr>
          <w:spacing w:val="9"/>
        </w:rPr>
        <w:t> </w:t>
      </w:r>
      <w:r>
        <w:rPr>
          <w:spacing w:val="-2"/>
        </w:rPr>
        <w:t>Each</w:t>
      </w:r>
      <w:r>
        <w:rPr>
          <w:spacing w:val="-11"/>
        </w:rPr>
        <w:t> </w:t>
      </w:r>
      <w:r>
        <w:rPr>
          <w:spacing w:val="-2"/>
        </w:rPr>
        <w:t>frequent</w:t>
      </w:r>
      <w:r>
        <w:rPr>
          <w:spacing w:val="-10"/>
        </w:rPr>
        <w:t> </w:t>
      </w:r>
      <w:r>
        <w:rPr>
          <w:spacing w:val="-2"/>
        </w:rPr>
        <w:t>contiguous</w:t>
      </w:r>
      <w:r>
        <w:rPr>
          <w:spacing w:val="-11"/>
        </w:rPr>
        <w:t> </w:t>
      </w:r>
      <w:r>
        <w:rPr>
          <w:spacing w:val="-2"/>
        </w:rPr>
        <w:t>pattern </w:t>
      </w:r>
      <w:r>
        <w:rPr/>
        <w:t>is</w:t>
      </w:r>
      <w:r>
        <w:rPr>
          <w:spacing w:val="-8"/>
        </w:rPr>
        <w:t> </w:t>
      </w:r>
      <w:r>
        <w:rPr/>
        <w:t>treated</w:t>
      </w:r>
      <w:r>
        <w:rPr>
          <w:spacing w:val="-8"/>
        </w:rPr>
        <w:t> </w:t>
      </w:r>
      <w:r>
        <w:rPr/>
        <w:t>as</w:t>
      </w:r>
      <w:r>
        <w:rPr>
          <w:spacing w:val="-8"/>
        </w:rPr>
        <w:t> </w:t>
      </w:r>
      <w:r>
        <w:rPr/>
        <w:t>a</w:t>
      </w:r>
      <w:r>
        <w:rPr>
          <w:spacing w:val="-8"/>
        </w:rPr>
        <w:t> </w:t>
      </w:r>
      <w:r>
        <w:rPr/>
        <w:t>super-sequence</w:t>
      </w:r>
      <w:r>
        <w:rPr>
          <w:spacing w:val="-8"/>
        </w:rPr>
        <w:t> </w:t>
      </w:r>
      <w:r>
        <w:rPr/>
        <w:t>and</w:t>
      </w:r>
      <w:r>
        <w:rPr>
          <w:spacing w:val="-8"/>
        </w:rPr>
        <w:t> </w:t>
      </w:r>
      <w:r>
        <w:rPr/>
        <w:t>its</w:t>
      </w:r>
      <w:r>
        <w:rPr>
          <w:spacing w:val="-8"/>
        </w:rPr>
        <w:t> </w:t>
      </w:r>
      <w:r>
        <w:rPr/>
        <w:t>sub-sequences</w:t>
      </w:r>
      <w:r>
        <w:rPr>
          <w:spacing w:val="-8"/>
        </w:rPr>
        <w:t> </w:t>
      </w:r>
      <w:r>
        <w:rPr/>
        <w:t>were</w:t>
      </w:r>
      <w:r>
        <w:rPr>
          <w:spacing w:val="-8"/>
        </w:rPr>
        <w:t> </w:t>
      </w:r>
      <w:r>
        <w:rPr/>
        <w:t>extracted</w:t>
      </w:r>
      <w:r>
        <w:rPr>
          <w:spacing w:val="-8"/>
        </w:rPr>
        <w:t> </w:t>
      </w:r>
      <w:r>
        <w:rPr/>
        <w:t>with</w:t>
      </w:r>
      <w:r>
        <w:rPr>
          <w:spacing w:val="-8"/>
        </w:rPr>
        <w:t> </w:t>
      </w:r>
      <w:r>
        <w:rPr/>
        <w:t>the</w:t>
      </w:r>
      <w:r>
        <w:rPr>
          <w:spacing w:val="-8"/>
        </w:rPr>
        <w:t> </w:t>
      </w:r>
      <w:r>
        <w:rPr/>
        <w:t>exception of 1-length patterns.</w:t>
      </w:r>
      <w:r>
        <w:rPr>
          <w:spacing w:val="40"/>
        </w:rPr>
        <w:t> </w:t>
      </w:r>
      <w:r>
        <w:rPr/>
        <w:t>For each pair of frequent contiguous pattern and its absolute support value, its sub-sequences were extracted (Algorithm </w:t>
      </w:r>
      <w:r>
        <w:rPr>
          <w:color w:val="0000FF"/>
        </w:rPr>
        <w:t>6</w:t>
      </w:r>
      <w:r>
        <w:rPr/>
        <w:t>, line 4 - 6), each sub- sequences is paired with the super-sequence absolute support value and added to the </w:t>
      </w:r>
      <w:r>
        <w:rPr>
          <w:rFonts w:ascii="Bookman Old Style"/>
          <w:b w:val="0"/>
          <w:i/>
        </w:rPr>
        <w:t>nonClosed</w:t>
      </w:r>
      <w:r>
        <w:rPr>
          <w:rFonts w:ascii="Bookman Old Style"/>
          <w:b w:val="0"/>
          <w:i/>
          <w:spacing w:val="-18"/>
        </w:rPr>
        <w:t> </w:t>
      </w:r>
      <w:r>
        <w:rPr/>
        <w:t>local</w:t>
      </w:r>
      <w:r>
        <w:rPr>
          <w:spacing w:val="-15"/>
        </w:rPr>
        <w:t> </w:t>
      </w:r>
      <w:r>
        <w:rPr/>
        <w:t>variable</w:t>
      </w:r>
      <w:r>
        <w:rPr>
          <w:spacing w:val="-15"/>
        </w:rPr>
        <w:t> </w:t>
      </w:r>
      <w:r>
        <w:rPr/>
        <w:t>(Algorithm</w:t>
      </w:r>
      <w:r>
        <w:rPr>
          <w:spacing w:val="-15"/>
        </w:rPr>
        <w:t> </w:t>
      </w:r>
      <w:r>
        <w:rPr>
          <w:color w:val="0000FF"/>
        </w:rPr>
        <w:t>6</w:t>
      </w:r>
      <w:r>
        <w:rPr/>
        <w:t>,</w:t>
      </w:r>
      <w:r>
        <w:rPr>
          <w:spacing w:val="-15"/>
        </w:rPr>
        <w:t> </w:t>
      </w:r>
      <w:r>
        <w:rPr/>
        <w:t>line</w:t>
      </w:r>
      <w:r>
        <w:rPr>
          <w:spacing w:val="-15"/>
        </w:rPr>
        <w:t> </w:t>
      </w:r>
      <w:r>
        <w:rPr/>
        <w:t>7).</w:t>
      </w:r>
      <w:r>
        <w:rPr>
          <w:spacing w:val="-4"/>
        </w:rPr>
        <w:t> </w:t>
      </w:r>
      <w:r>
        <w:rPr/>
        <w:t>In</w:t>
      </w:r>
      <w:r>
        <w:rPr>
          <w:spacing w:val="-14"/>
        </w:rPr>
        <w:t> </w:t>
      </w:r>
      <w:r>
        <w:rPr/>
        <w:t>Algorithm</w:t>
      </w:r>
      <w:r>
        <w:rPr>
          <w:spacing w:val="-14"/>
        </w:rPr>
        <w:t> </w:t>
      </w:r>
      <w:r>
        <w:rPr>
          <w:color w:val="0000FF"/>
        </w:rPr>
        <w:t>6</w:t>
      </w:r>
      <w:r>
        <w:rPr>
          <w:color w:val="0000FF"/>
          <w:spacing w:val="-14"/>
        </w:rPr>
        <w:t> </w:t>
      </w:r>
      <w:r>
        <w:rPr/>
        <w:t>(line</w:t>
      </w:r>
      <w:r>
        <w:rPr>
          <w:spacing w:val="-14"/>
        </w:rPr>
        <w:t> </w:t>
      </w:r>
      <w:r>
        <w:rPr/>
        <w:t>11),</w:t>
      </w:r>
      <w:r>
        <w:rPr>
          <w:spacing w:val="-14"/>
        </w:rPr>
        <w:t> </w:t>
      </w:r>
      <w:r>
        <w:rPr/>
        <w:t>All</w:t>
      </w:r>
      <w:r>
        <w:rPr>
          <w:spacing w:val="-14"/>
        </w:rPr>
        <w:t> </w:t>
      </w:r>
      <w:r>
        <w:rPr/>
        <w:t>frequent contiguous patterns that are contained in the extracted sub-sequences were removed. The</w:t>
      </w:r>
      <w:r>
        <w:rPr>
          <w:spacing w:val="-4"/>
        </w:rPr>
        <w:t> </w:t>
      </w:r>
      <w:r>
        <w:rPr/>
        <w:t>remnants</w:t>
      </w:r>
      <w:r>
        <w:rPr>
          <w:spacing w:val="-4"/>
        </w:rPr>
        <w:t> </w:t>
      </w:r>
      <w:r>
        <w:rPr/>
        <w:t>are</w:t>
      </w:r>
      <w:r>
        <w:rPr>
          <w:spacing w:val="-4"/>
        </w:rPr>
        <w:t> </w:t>
      </w:r>
      <w:r>
        <w:rPr/>
        <w:t>the</w:t>
      </w:r>
      <w:r>
        <w:rPr>
          <w:spacing w:val="-4"/>
        </w:rPr>
        <w:t> </w:t>
      </w:r>
      <w:r>
        <w:rPr>
          <w:rFonts w:ascii="Bookman Old Style"/>
          <w:b w:val="0"/>
          <w:i/>
        </w:rPr>
        <w:t>l</w:t>
      </w:r>
      <w:r>
        <w:rPr/>
        <w:t>-length</w:t>
      </w:r>
      <w:r>
        <w:rPr>
          <w:spacing w:val="-4"/>
        </w:rPr>
        <w:t> </w:t>
      </w:r>
      <w:r>
        <w:rPr/>
        <w:t>closed</w:t>
      </w:r>
      <w:r>
        <w:rPr>
          <w:spacing w:val="-4"/>
        </w:rPr>
        <w:t> </w:t>
      </w:r>
      <w:r>
        <w:rPr/>
        <w:t>contiguous</w:t>
      </w:r>
      <w:r>
        <w:rPr>
          <w:spacing w:val="-4"/>
        </w:rPr>
        <w:t> </w:t>
      </w:r>
      <w:r>
        <w:rPr/>
        <w:t>patterns</w:t>
      </w:r>
      <w:r>
        <w:rPr>
          <w:spacing w:val="-4"/>
        </w:rPr>
        <w:t> </w:t>
      </w:r>
      <w:r>
        <w:rPr/>
        <w:t>stored</w:t>
      </w:r>
      <w:r>
        <w:rPr>
          <w:spacing w:val="-4"/>
        </w:rPr>
        <w:t> </w:t>
      </w:r>
      <w:r>
        <w:rPr/>
        <w:t>in</w:t>
      </w:r>
      <w:r>
        <w:rPr>
          <w:spacing w:val="-4"/>
        </w:rPr>
        <w:t> </w:t>
      </w:r>
      <w:r>
        <w:rPr>
          <w:rFonts w:ascii="Bookman Old Style"/>
          <w:b w:val="0"/>
          <w:i/>
        </w:rPr>
        <w:t>ClosedList</w:t>
      </w:r>
      <w:r>
        <w:rPr>
          <w:rFonts w:ascii="Bookman Old Style"/>
          <w:b w:val="0"/>
          <w:i/>
          <w:spacing w:val="-16"/>
        </w:rPr>
        <w:t> </w:t>
      </w:r>
      <w:r>
        <w:rPr/>
        <w:t>which was returned (Algorithm </w:t>
      </w:r>
      <w:r>
        <w:rPr>
          <w:color w:val="0000FF"/>
        </w:rPr>
        <w:t>6</w:t>
      </w:r>
      <w:r>
        <w:rPr/>
        <w:t>, line 12).</w:t>
      </w:r>
    </w:p>
    <w:p>
      <w:pPr>
        <w:pStyle w:val="BodyText"/>
        <w:spacing w:line="309" w:lineRule="auto"/>
        <w:ind w:left="576" w:right="646" w:firstLine="351"/>
        <w:jc w:val="both"/>
      </w:pPr>
      <w:r>
        <w:rPr/>
        <w:t>The</w:t>
      </w:r>
      <w:r>
        <w:rPr>
          <w:spacing w:val="-15"/>
        </w:rPr>
        <w:t> </w:t>
      </w:r>
      <w:r>
        <w:rPr>
          <w:rFonts w:ascii="Bookman Old Style"/>
          <w:b w:val="0"/>
          <w:i/>
        </w:rPr>
        <w:t>LCCspm</w:t>
      </w:r>
      <w:r>
        <w:rPr>
          <w:rFonts w:ascii="Bookman Old Style"/>
          <w:b w:val="0"/>
          <w:i/>
          <w:spacing w:val="-18"/>
        </w:rPr>
        <w:t> </w:t>
      </w:r>
      <w:r>
        <w:rPr/>
        <w:t>(Memory-Optimised)</w:t>
      </w:r>
      <w:r>
        <w:rPr>
          <w:spacing w:val="-15"/>
        </w:rPr>
        <w:t> </w:t>
      </w:r>
      <w:r>
        <w:rPr/>
        <w:t>algorithm</w:t>
      </w:r>
      <w:r>
        <w:rPr>
          <w:spacing w:val="-15"/>
        </w:rPr>
        <w:t> </w:t>
      </w:r>
      <w:r>
        <w:rPr/>
        <w:t>was</w:t>
      </w:r>
      <w:r>
        <w:rPr>
          <w:spacing w:val="-15"/>
        </w:rPr>
        <w:t> </w:t>
      </w:r>
      <w:r>
        <w:rPr/>
        <w:t>implemented</w:t>
      </w:r>
      <w:r>
        <w:rPr>
          <w:spacing w:val="-13"/>
        </w:rPr>
        <w:t> </w:t>
      </w:r>
      <w:r>
        <w:rPr/>
        <w:t>using</w:t>
      </w:r>
      <w:r>
        <w:rPr>
          <w:spacing w:val="-14"/>
        </w:rPr>
        <w:t> </w:t>
      </w:r>
      <w:r>
        <w:rPr/>
        <w:t>the</w:t>
      </w:r>
      <w:r>
        <w:rPr>
          <w:spacing w:val="-13"/>
        </w:rPr>
        <w:t> </w:t>
      </w:r>
      <w:r>
        <w:rPr/>
        <w:t>Python programming language.</w:t>
      </w:r>
      <w:r>
        <w:rPr>
          <w:spacing w:val="40"/>
        </w:rPr>
        <w:t> </w:t>
      </w:r>
      <w:r>
        <w:rPr/>
        <w:t>It was written in the Object-Oriented Programming format. Each</w:t>
      </w:r>
      <w:r>
        <w:rPr>
          <w:spacing w:val="6"/>
        </w:rPr>
        <w:t> </w:t>
      </w:r>
      <w:r>
        <w:rPr/>
        <w:t>object</w:t>
      </w:r>
      <w:r>
        <w:rPr>
          <w:spacing w:val="6"/>
        </w:rPr>
        <w:t> </w:t>
      </w:r>
      <w:r>
        <w:rPr/>
        <w:t>(i.e.,</w:t>
      </w:r>
      <w:r>
        <w:rPr>
          <w:spacing w:val="10"/>
        </w:rPr>
        <w:t> </w:t>
      </w:r>
      <w:r>
        <w:rPr>
          <w:rFonts w:ascii="Bookman Old Style"/>
          <w:b w:val="0"/>
          <w:i/>
        </w:rPr>
        <w:t>explorer</w:t>
      </w:r>
      <w:r>
        <w:rPr/>
        <w:t>,</w:t>
      </w:r>
      <w:r>
        <w:rPr>
          <w:spacing w:val="10"/>
        </w:rPr>
        <w:t> </w:t>
      </w:r>
      <w:r>
        <w:rPr>
          <w:rFonts w:ascii="Bookman Old Style"/>
          <w:b w:val="0"/>
          <w:i/>
        </w:rPr>
        <w:t>prune</w:t>
      </w:r>
      <w:r>
        <w:rPr>
          <w:rFonts w:ascii="Bookman Old Style"/>
          <w:b w:val="0"/>
          <w:i/>
          <w:spacing w:val="-5"/>
        </w:rPr>
        <w:t> </w:t>
      </w:r>
      <w:r>
        <w:rPr/>
        <w:t>and</w:t>
      </w:r>
      <w:r>
        <w:rPr>
          <w:spacing w:val="6"/>
        </w:rPr>
        <w:t> </w:t>
      </w:r>
      <w:r>
        <w:rPr>
          <w:rFonts w:ascii="Bookman Old Style"/>
          <w:b w:val="0"/>
          <w:i/>
        </w:rPr>
        <w:t>close</w:t>
      </w:r>
      <w:r>
        <w:rPr/>
        <w:t>)</w:t>
      </w:r>
      <w:r>
        <w:rPr>
          <w:spacing w:val="6"/>
        </w:rPr>
        <w:t> </w:t>
      </w:r>
      <w:r>
        <w:rPr/>
        <w:t>was</w:t>
      </w:r>
      <w:r>
        <w:rPr>
          <w:spacing w:val="6"/>
        </w:rPr>
        <w:t> </w:t>
      </w:r>
      <w:r>
        <w:rPr/>
        <w:t>written</w:t>
      </w:r>
      <w:r>
        <w:rPr>
          <w:spacing w:val="6"/>
        </w:rPr>
        <w:t> </w:t>
      </w:r>
      <w:r>
        <w:rPr/>
        <w:t>as</w:t>
      </w:r>
      <w:r>
        <w:rPr>
          <w:spacing w:val="6"/>
        </w:rPr>
        <w:t> </w:t>
      </w:r>
      <w:r>
        <w:rPr/>
        <w:t>a</w:t>
      </w:r>
      <w:r>
        <w:rPr>
          <w:spacing w:val="7"/>
        </w:rPr>
        <w:t> </w:t>
      </w:r>
      <w:r>
        <w:rPr/>
        <w:t>class.</w:t>
      </w:r>
      <w:r>
        <w:rPr>
          <w:spacing w:val="53"/>
        </w:rPr>
        <w:t> </w:t>
      </w:r>
      <w:r>
        <w:rPr/>
        <w:t>It</w:t>
      </w:r>
      <w:r>
        <w:rPr>
          <w:spacing w:val="6"/>
        </w:rPr>
        <w:t> </w:t>
      </w:r>
      <w:r>
        <w:rPr/>
        <w:t>is</w:t>
      </w:r>
      <w:r>
        <w:rPr>
          <w:spacing w:val="7"/>
        </w:rPr>
        <w:t> </w:t>
      </w:r>
      <w:r>
        <w:rPr>
          <w:spacing w:val="-2"/>
        </w:rPr>
        <w:t>available</w:t>
      </w:r>
    </w:p>
    <w:p>
      <w:pPr>
        <w:spacing w:after="0" w:line="309" w:lineRule="auto"/>
        <w:jc w:val="both"/>
        <w:sectPr>
          <w:headerReference w:type="default" r:id="rId83"/>
          <w:footerReference w:type="default" r:id="rId84"/>
          <w:pgSz w:w="11910" w:h="16840"/>
          <w:pgMar w:header="1961" w:footer="1428" w:top="3360" w:bottom="1620" w:left="1680" w:right="780"/>
        </w:sectPr>
      </w:pPr>
    </w:p>
    <w:p>
      <w:pPr>
        <w:pStyle w:val="BodyText"/>
        <w:rPr>
          <w:sz w:val="20"/>
        </w:rPr>
      </w:pPr>
    </w:p>
    <w:p>
      <w:pPr>
        <w:pStyle w:val="BodyText"/>
        <w:spacing w:before="11"/>
        <w:rPr>
          <w:sz w:val="18"/>
        </w:rPr>
      </w:pPr>
    </w:p>
    <w:p>
      <w:pPr>
        <w:spacing w:before="103"/>
        <w:ind w:left="576" w:right="0" w:firstLine="0"/>
        <w:jc w:val="left"/>
        <w:rPr>
          <w:sz w:val="24"/>
        </w:rPr>
      </w:pPr>
      <w:r>
        <w:rPr>
          <w:b/>
          <w:sz w:val="24"/>
        </w:rPr>
        <w:t>Algorithm</w:t>
      </w:r>
      <w:r>
        <w:rPr>
          <w:b/>
          <w:spacing w:val="-8"/>
          <w:sz w:val="24"/>
        </w:rPr>
        <w:t> </w:t>
      </w:r>
      <w:r>
        <w:rPr>
          <w:b/>
          <w:sz w:val="24"/>
        </w:rPr>
        <w:t>6</w:t>
      </w:r>
      <w:r>
        <w:rPr>
          <w:b/>
          <w:spacing w:val="-7"/>
          <w:sz w:val="24"/>
        </w:rPr>
        <w:t> </w:t>
      </w:r>
      <w:r>
        <w:rPr>
          <w:sz w:val="24"/>
        </w:rPr>
        <w:t>Function:</w:t>
      </w:r>
      <w:r>
        <w:rPr>
          <w:spacing w:val="5"/>
          <w:sz w:val="24"/>
        </w:rPr>
        <w:t> </w:t>
      </w:r>
      <w:r>
        <w:rPr>
          <w:spacing w:val="-2"/>
          <w:sz w:val="24"/>
        </w:rPr>
        <w:t>closed(</w:t>
      </w:r>
      <w:r>
        <w:rPr>
          <w:rFonts w:ascii="Bookman Old Style"/>
          <w:b w:val="0"/>
          <w:i/>
          <w:spacing w:val="-2"/>
          <w:sz w:val="24"/>
        </w:rPr>
        <w:t>I</w:t>
      </w:r>
      <w:r>
        <w:rPr>
          <w:spacing w:val="-2"/>
          <w:sz w:val="24"/>
        </w:rPr>
        <w:t>)</w:t>
      </w:r>
    </w:p>
    <w:p>
      <w:pPr>
        <w:spacing w:line="263" w:lineRule="exact" w:before="68"/>
        <w:ind w:left="576" w:right="0" w:firstLine="0"/>
        <w:jc w:val="left"/>
        <w:rPr>
          <w:sz w:val="24"/>
        </w:rPr>
      </w:pPr>
      <w:r>
        <w:rPr>
          <w:b/>
          <w:sz w:val="24"/>
        </w:rPr>
        <w:t>Input:</w:t>
      </w:r>
      <w:r>
        <w:rPr>
          <w:b/>
          <w:spacing w:val="52"/>
          <w:sz w:val="24"/>
        </w:rPr>
        <w:t> </w:t>
      </w:r>
      <w:r>
        <w:rPr>
          <w:spacing w:val="-2"/>
          <w:sz w:val="24"/>
        </w:rPr>
        <w:t>SupportList</w:t>
      </w:r>
    </w:p>
    <w:p>
      <w:pPr>
        <w:spacing w:line="316" w:lineRule="exact" w:before="0"/>
        <w:ind w:left="576" w:right="0" w:firstLine="0"/>
        <w:jc w:val="left"/>
        <w:rPr>
          <w:rFonts w:ascii="Lucida Sans Unicode" w:hAnsi="Lucida Sans Unicode"/>
          <w:sz w:val="24"/>
        </w:rPr>
      </w:pPr>
      <w:r>
        <w:rPr/>
        <mc:AlternateContent>
          <mc:Choice Requires="wps">
            <w:drawing>
              <wp:anchor distT="0" distB="0" distL="0" distR="0" allowOverlap="1" layoutInCell="1" locked="0" behindDoc="1" simplePos="0" relativeHeight="481680896">
                <wp:simplePos x="0" y="0"/>
                <wp:positionH relativeFrom="page">
                  <wp:posOffset>3373463</wp:posOffset>
                </wp:positionH>
                <wp:positionV relativeFrom="paragraph">
                  <wp:posOffset>121254</wp:posOffset>
                </wp:positionV>
                <wp:extent cx="83820" cy="101600"/>
                <wp:effectExtent l="0" t="0" r="0" b="0"/>
                <wp:wrapNone/>
                <wp:docPr id="291" name="Textbox 291"/>
                <wp:cNvGraphicFramePr>
                  <a:graphicFrameLocks/>
                </wp:cNvGraphicFramePr>
                <a:graphic>
                  <a:graphicData uri="http://schemas.microsoft.com/office/word/2010/wordprocessingShape">
                    <wps:wsp>
                      <wps:cNvPr id="291" name="Textbox 291"/>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65.627014pt;margin-top:9.547632pt;width:6.6pt;height:8pt;mso-position-horizontal-relative:page;mso-position-vertical-relative:paragraph;z-index:-21635584" type="#_x0000_t202" id="docshape199"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b/>
          <w:sz w:val="24"/>
        </w:rPr>
        <w:t>Output:</w:t>
      </w:r>
      <w:r>
        <w:rPr>
          <w:b/>
          <w:spacing w:val="50"/>
          <w:sz w:val="24"/>
        </w:rPr>
        <w:t> </w:t>
      </w:r>
      <w:r>
        <w:rPr>
          <w:sz w:val="24"/>
        </w:rPr>
        <w:t>ClosedList</w:t>
      </w:r>
      <w:r>
        <w:rPr>
          <w:spacing w:val="-3"/>
          <w:sz w:val="24"/>
        </w:rPr>
        <w:t> </w:t>
      </w:r>
      <w:r>
        <w:rPr>
          <w:sz w:val="24"/>
        </w:rPr>
        <w:t>=</w:t>
      </w:r>
      <w:r>
        <w:rPr>
          <w:spacing w:val="-4"/>
          <w:sz w:val="24"/>
        </w:rPr>
        <w:t> </w:t>
      </w:r>
      <w:r>
        <w:rPr>
          <w:rFonts w:ascii="Lucida Sans Unicode" w:hAnsi="Lucida Sans Unicode"/>
          <w:sz w:val="24"/>
        </w:rPr>
        <w:t>{</w:t>
      </w:r>
      <w:r>
        <w:rPr>
          <w:rFonts w:ascii="Bookman Old Style" w:hAnsi="Bookman Old Style"/>
          <w:b w:val="0"/>
          <w:i/>
          <w:sz w:val="24"/>
        </w:rPr>
        <w:t>s</w:t>
      </w:r>
      <w:r>
        <w:rPr>
          <w:i/>
          <w:position w:val="14"/>
          <w:sz w:val="12"/>
        </w:rPr>
        <w:t>′</w:t>
      </w:r>
      <w:r>
        <w:rPr>
          <w:i/>
          <w:spacing w:val="-10"/>
          <w:position w:val="14"/>
          <w:sz w:val="12"/>
        </w:rPr>
        <w:t> </w:t>
      </w:r>
      <w:r>
        <w:rPr>
          <w:sz w:val="24"/>
        </w:rPr>
        <w:t>,</w:t>
      </w:r>
      <w:r>
        <w:rPr>
          <w:spacing w:val="-3"/>
          <w:sz w:val="24"/>
        </w:rPr>
        <w:t> </w:t>
      </w:r>
      <w:r>
        <w:rPr>
          <w:rFonts w:ascii="Bookman Old Style" w:hAnsi="Bookman Old Style"/>
          <w:b w:val="0"/>
          <w:i/>
          <w:sz w:val="24"/>
        </w:rPr>
        <w:t>Sup</w:t>
      </w:r>
      <w:r>
        <w:rPr>
          <w:rFonts w:ascii="Bookman Old Style" w:hAnsi="Bookman Old Style"/>
          <w:b w:val="0"/>
          <w:i/>
          <w:sz w:val="24"/>
          <w:vertAlign w:val="superscript"/>
        </w:rPr>
        <w:t>a</w:t>
      </w:r>
      <w:r>
        <w:rPr>
          <w:rFonts w:ascii="Bookman Old Style" w:hAnsi="Bookman Old Style"/>
          <w:b w:val="0"/>
          <w:i/>
          <w:spacing w:val="-20"/>
          <w:sz w:val="24"/>
          <w:vertAlign w:val="baseline"/>
        </w:rPr>
        <w:t> </w:t>
      </w:r>
      <w:r>
        <w:rPr>
          <w:rFonts w:ascii="Garamond" w:hAnsi="Garamond"/>
          <w:sz w:val="24"/>
          <w:vertAlign w:val="baseline"/>
        </w:rPr>
        <w:t>(</w:t>
      </w:r>
      <w:r>
        <w:rPr>
          <w:rFonts w:ascii="Bookman Old Style" w:hAnsi="Bookman Old Style"/>
          <w:b w:val="0"/>
          <w:i/>
          <w:sz w:val="24"/>
          <w:vertAlign w:val="baseline"/>
        </w:rPr>
        <w:t>s</w:t>
      </w:r>
      <w:r>
        <w:rPr>
          <w:i/>
          <w:position w:val="14"/>
          <w:sz w:val="12"/>
          <w:vertAlign w:val="baseline"/>
        </w:rPr>
        <w:t>′</w:t>
      </w:r>
      <w:r>
        <w:rPr>
          <w:i/>
          <w:spacing w:val="-10"/>
          <w:position w:val="14"/>
          <w:sz w:val="12"/>
          <w:vertAlign w:val="baseline"/>
        </w:rPr>
        <w:t> </w:t>
      </w:r>
      <w:r>
        <w:rPr>
          <w:rFonts w:ascii="Garamond" w:hAnsi="Garamond"/>
          <w:spacing w:val="-5"/>
          <w:sz w:val="24"/>
          <w:vertAlign w:val="baseline"/>
        </w:rPr>
        <w:t>)</w:t>
      </w:r>
      <w:r>
        <w:rPr>
          <w:rFonts w:ascii="Lucida Sans Unicode" w:hAnsi="Lucida Sans Unicode"/>
          <w:spacing w:val="-5"/>
          <w:sz w:val="24"/>
          <w:vertAlign w:val="baseline"/>
        </w:rPr>
        <w:t>}</w:t>
      </w:r>
    </w:p>
    <w:p>
      <w:pPr>
        <w:pStyle w:val="BodyText"/>
        <w:spacing w:line="289" w:lineRule="exact"/>
        <w:ind w:left="708"/>
      </w:pPr>
      <w:r>
        <w:rPr>
          <w:sz w:val="20"/>
        </w:rPr>
        <w:t>1:</w:t>
      </w:r>
      <w:r>
        <w:rPr>
          <w:spacing w:val="36"/>
          <w:sz w:val="20"/>
        </w:rPr>
        <w:t> </w:t>
      </w:r>
      <w:r>
        <w:rPr/>
        <w:t>ClosedList</w:t>
      </w:r>
      <w:r>
        <w:rPr>
          <w:spacing w:val="-11"/>
        </w:rPr>
        <w:t> </w:t>
      </w:r>
      <w:r>
        <w:rPr>
          <w:rFonts w:ascii="Lucida Sans Unicode" w:hAnsi="Lucida Sans Unicode"/>
        </w:rPr>
        <w:t>←</w:t>
      </w:r>
      <w:r>
        <w:rPr>
          <w:rFonts w:ascii="Lucida Sans Unicode" w:hAnsi="Lucida Sans Unicode"/>
          <w:spacing w:val="-19"/>
        </w:rPr>
        <w:t> </w:t>
      </w:r>
      <w:r>
        <w:rPr>
          <w:rFonts w:ascii="Lucida Sans Unicode" w:hAnsi="Lucida Sans Unicode"/>
          <w:w w:val="90"/>
        </w:rPr>
        <w:t>∅</w:t>
      </w:r>
      <w:r>
        <w:rPr>
          <w:rFonts w:ascii="Lucida Sans Unicode" w:hAnsi="Lucida Sans Unicode"/>
          <w:spacing w:val="-12"/>
          <w:w w:val="90"/>
        </w:rPr>
        <w:t> </w:t>
      </w:r>
      <w:r>
        <w:rPr/>
        <w:t>//</w:t>
      </w:r>
      <w:r>
        <w:rPr>
          <w:spacing w:val="-11"/>
        </w:rPr>
        <w:t> </w:t>
      </w:r>
      <w:r>
        <w:rPr/>
        <w:t>dictionary</w:t>
      </w:r>
      <w:r>
        <w:rPr>
          <w:spacing w:val="-11"/>
        </w:rPr>
        <w:t> </w:t>
      </w:r>
      <w:r>
        <w:rPr/>
        <w:t>for</w:t>
      </w:r>
      <w:r>
        <w:rPr>
          <w:spacing w:val="-12"/>
        </w:rPr>
        <w:t> </w:t>
      </w:r>
      <w:r>
        <w:rPr/>
        <w:t>storing</w:t>
      </w:r>
      <w:r>
        <w:rPr>
          <w:spacing w:val="-11"/>
        </w:rPr>
        <w:t> </w:t>
      </w:r>
      <w:r>
        <w:rPr>
          <w:rFonts w:ascii="Bookman Old Style" w:hAnsi="Bookman Old Style"/>
          <w:b w:val="0"/>
          <w:i/>
        </w:rPr>
        <w:t>l</w:t>
      </w:r>
      <w:r>
        <w:rPr/>
        <w:t>-length</w:t>
      </w:r>
      <w:r>
        <w:rPr>
          <w:spacing w:val="-12"/>
        </w:rPr>
        <w:t> </w:t>
      </w:r>
      <w:r>
        <w:rPr/>
        <w:t>closed</w:t>
      </w:r>
      <w:r>
        <w:rPr>
          <w:spacing w:val="-11"/>
        </w:rPr>
        <w:t> </w:t>
      </w:r>
      <w:r>
        <w:rPr/>
        <w:t>contiguous</w:t>
      </w:r>
      <w:r>
        <w:rPr>
          <w:spacing w:val="-12"/>
        </w:rPr>
        <w:t> </w:t>
      </w:r>
      <w:r>
        <w:rPr>
          <w:spacing w:val="-2"/>
        </w:rPr>
        <w:t>patterns</w:t>
      </w:r>
    </w:p>
    <w:p>
      <w:pPr>
        <w:pStyle w:val="BodyText"/>
        <w:spacing w:line="306" w:lineRule="exact"/>
        <w:ind w:left="708"/>
      </w:pPr>
      <w:r>
        <w:rPr>
          <w:sz w:val="20"/>
        </w:rPr>
        <w:t>2:</w:t>
      </w:r>
      <w:r>
        <w:rPr>
          <w:spacing w:val="64"/>
          <w:sz w:val="20"/>
        </w:rPr>
        <w:t> </w:t>
      </w:r>
      <w:r>
        <w:rPr/>
        <w:t>nonClosed</w:t>
      </w:r>
      <w:r>
        <w:rPr>
          <w:spacing w:val="-4"/>
        </w:rPr>
        <w:t> </w:t>
      </w:r>
      <w:r>
        <w:rPr>
          <w:rFonts w:ascii="Lucida Sans Unicode" w:hAnsi="Lucida Sans Unicode"/>
        </w:rPr>
        <w:t>←</w:t>
      </w:r>
      <w:r>
        <w:rPr>
          <w:rFonts w:ascii="Lucida Sans Unicode" w:hAnsi="Lucida Sans Unicode"/>
          <w:spacing w:val="-12"/>
        </w:rPr>
        <w:t> </w:t>
      </w:r>
      <w:r>
        <w:rPr>
          <w:rFonts w:ascii="Bookman Old Style" w:hAnsi="Bookman Old Style"/>
          <w:b w:val="0"/>
          <w:i/>
        </w:rPr>
        <w:t>set</w:t>
      </w:r>
      <w:r>
        <w:rPr>
          <w:rFonts w:ascii="Garamond" w:hAnsi="Garamond"/>
        </w:rPr>
        <w:t>()</w:t>
      </w:r>
      <w:r>
        <w:rPr>
          <w:rFonts w:ascii="Garamond" w:hAnsi="Garamond"/>
          <w:spacing w:val="-4"/>
        </w:rPr>
        <w:t> </w:t>
      </w:r>
      <w:r>
        <w:rPr/>
        <w:t>//</w:t>
      </w:r>
      <w:r>
        <w:rPr>
          <w:spacing w:val="-3"/>
        </w:rPr>
        <w:t> </w:t>
      </w:r>
      <w:r>
        <w:rPr/>
        <w:t>set</w:t>
      </w:r>
      <w:r>
        <w:rPr>
          <w:spacing w:val="-3"/>
        </w:rPr>
        <w:t> </w:t>
      </w:r>
      <w:r>
        <w:rPr/>
        <w:t>of</w:t>
      </w:r>
      <w:r>
        <w:rPr>
          <w:spacing w:val="-4"/>
        </w:rPr>
        <w:t> </w:t>
      </w:r>
      <w:r>
        <w:rPr/>
        <w:t>extracted</w:t>
      </w:r>
      <w:r>
        <w:rPr>
          <w:spacing w:val="-3"/>
        </w:rPr>
        <w:t> </w:t>
      </w:r>
      <w:r>
        <w:rPr/>
        <w:t>sub-</w:t>
      </w:r>
      <w:r>
        <w:rPr>
          <w:spacing w:val="-2"/>
        </w:rPr>
        <w:t>sequences</w:t>
      </w:r>
    </w:p>
    <w:p>
      <w:pPr>
        <w:spacing w:line="261" w:lineRule="exact" w:before="0"/>
        <w:ind w:left="708" w:right="0" w:firstLine="0"/>
        <w:jc w:val="left"/>
        <w:rPr>
          <w:b/>
          <w:sz w:val="24"/>
        </w:rPr>
      </w:pPr>
      <w:r>
        <w:rPr/>
        <mc:AlternateContent>
          <mc:Choice Requires="wps">
            <w:drawing>
              <wp:anchor distT="0" distB="0" distL="0" distR="0" allowOverlap="1" layoutInCell="1" locked="0" behindDoc="1" simplePos="0" relativeHeight="481679872">
                <wp:simplePos x="0" y="0"/>
                <wp:positionH relativeFrom="page">
                  <wp:posOffset>2438336</wp:posOffset>
                </wp:positionH>
                <wp:positionV relativeFrom="paragraph">
                  <wp:posOffset>128086</wp:posOffset>
                </wp:positionV>
                <wp:extent cx="45720" cy="1270"/>
                <wp:effectExtent l="0" t="0" r="0" b="0"/>
                <wp:wrapNone/>
                <wp:docPr id="292" name="Graphic 292"/>
                <wp:cNvGraphicFramePr>
                  <a:graphicFrameLocks/>
                </wp:cNvGraphicFramePr>
                <a:graphic>
                  <a:graphicData uri="http://schemas.microsoft.com/office/word/2010/wordprocessingShape">
                    <wps:wsp>
                      <wps:cNvPr id="292" name="Graphic 29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36608" from="191.994995pt,10.085529pt" to="195.581995pt,10.085529pt" stroked="true" strokeweight=".398pt" strokecolor="#000000">
                <v:stroke dashstyle="solid"/>
                <w10:wrap type="none"/>
              </v:line>
            </w:pict>
          </mc:Fallback>
        </mc:AlternateContent>
      </w:r>
      <w:r>
        <w:rPr>
          <w:spacing w:val="-4"/>
          <w:sz w:val="20"/>
        </w:rPr>
        <w:t>3:</w:t>
      </w:r>
      <w:r>
        <w:rPr>
          <w:spacing w:val="47"/>
          <w:sz w:val="20"/>
        </w:rPr>
        <w:t> </w:t>
      </w:r>
      <w:r>
        <w:rPr>
          <w:b/>
          <w:spacing w:val="-4"/>
          <w:sz w:val="24"/>
        </w:rPr>
        <w:t>for</w:t>
      </w:r>
      <w:r>
        <w:rPr>
          <w:b/>
          <w:spacing w:val="-9"/>
          <w:sz w:val="24"/>
        </w:rPr>
        <w:t> </w:t>
      </w:r>
      <w:r>
        <w:rPr>
          <w:rFonts w:ascii="Bookman Old Style" w:hAnsi="Bookman Old Style"/>
          <w:b w:val="0"/>
          <w:i/>
          <w:spacing w:val="-4"/>
          <w:sz w:val="24"/>
        </w:rPr>
        <w:t>s</w:t>
      </w:r>
      <w:r>
        <w:rPr>
          <w:rFonts w:ascii="Cambria" w:hAnsi="Cambria"/>
          <w:spacing w:val="-4"/>
          <w:sz w:val="24"/>
          <w:vertAlign w:val="superscript"/>
        </w:rPr>
        <w:t>∗</w:t>
      </w:r>
      <w:r>
        <w:rPr>
          <w:spacing w:val="-4"/>
          <w:sz w:val="24"/>
          <w:vertAlign w:val="baseline"/>
        </w:rPr>
        <w:t>,</w:t>
      </w:r>
      <w:r>
        <w:rPr>
          <w:spacing w:val="-8"/>
          <w:sz w:val="24"/>
          <w:vertAlign w:val="baseline"/>
        </w:rPr>
        <w:t> </w:t>
      </w:r>
      <w:r>
        <w:rPr>
          <w:rFonts w:ascii="Bookman Old Style" w:hAnsi="Bookman Old Style"/>
          <w:b w:val="0"/>
          <w:i/>
          <w:spacing w:val="-4"/>
          <w:sz w:val="24"/>
          <w:vertAlign w:val="baseline"/>
        </w:rPr>
        <w:t>supp</w:t>
      </w:r>
      <w:r>
        <w:rPr>
          <w:rFonts w:ascii="Bookman Old Style" w:hAnsi="Bookman Old Style"/>
          <w:b w:val="0"/>
          <w:i/>
          <w:spacing w:val="3"/>
          <w:sz w:val="24"/>
          <w:vertAlign w:val="baseline"/>
        </w:rPr>
        <w:t> </w:t>
      </w:r>
      <w:r>
        <w:rPr>
          <w:rFonts w:ascii="Bookman Old Style" w:hAnsi="Bookman Old Style"/>
          <w:b w:val="0"/>
          <w:i/>
          <w:spacing w:val="-4"/>
          <w:sz w:val="24"/>
          <w:vertAlign w:val="baseline"/>
        </w:rPr>
        <w:t>value</w:t>
      </w:r>
      <w:r>
        <w:rPr>
          <w:rFonts w:ascii="Bookman Old Style" w:hAnsi="Bookman Old Style"/>
          <w:b w:val="0"/>
          <w:i/>
          <w:spacing w:val="-14"/>
          <w:sz w:val="24"/>
          <w:vertAlign w:val="baseline"/>
        </w:rPr>
        <w:t> </w:t>
      </w:r>
      <w:r>
        <w:rPr>
          <w:spacing w:val="-4"/>
          <w:sz w:val="24"/>
          <w:vertAlign w:val="baseline"/>
        </w:rPr>
        <w:t>in</w:t>
      </w:r>
      <w:r>
        <w:rPr>
          <w:spacing w:val="-9"/>
          <w:sz w:val="24"/>
          <w:vertAlign w:val="baseline"/>
        </w:rPr>
        <w:t> </w:t>
      </w:r>
      <w:r>
        <w:rPr>
          <w:spacing w:val="-4"/>
          <w:sz w:val="24"/>
          <w:vertAlign w:val="baseline"/>
        </w:rPr>
        <w:t>SupportList</w:t>
      </w:r>
      <w:r>
        <w:rPr>
          <w:spacing w:val="-9"/>
          <w:sz w:val="24"/>
          <w:vertAlign w:val="baseline"/>
        </w:rPr>
        <w:t> </w:t>
      </w:r>
      <w:r>
        <w:rPr>
          <w:b/>
          <w:spacing w:val="-5"/>
          <w:sz w:val="24"/>
          <w:vertAlign w:val="baseline"/>
        </w:rPr>
        <w:t>do</w:t>
      </w:r>
    </w:p>
    <w:p>
      <w:pPr>
        <w:tabs>
          <w:tab w:pos="1217" w:val="left" w:leader="none"/>
        </w:tabs>
        <w:spacing w:before="5"/>
        <w:ind w:left="708" w:right="0" w:firstLine="0"/>
        <w:jc w:val="left"/>
        <w:rPr>
          <w:b/>
          <w:sz w:val="24"/>
        </w:rPr>
      </w:pPr>
      <w:r>
        <w:rPr>
          <w:spacing w:val="-5"/>
          <w:sz w:val="20"/>
        </w:rPr>
        <w:t>4:</w:t>
      </w:r>
      <w:r>
        <w:rPr>
          <w:sz w:val="20"/>
        </w:rPr>
        <w:tab/>
      </w:r>
      <w:r>
        <w:rPr>
          <w:b/>
          <w:sz w:val="24"/>
        </w:rPr>
        <w:t>for</w:t>
      </w:r>
      <w:r>
        <w:rPr>
          <w:b/>
          <w:spacing w:val="-8"/>
          <w:sz w:val="24"/>
        </w:rPr>
        <w:t> </w:t>
      </w:r>
      <w:r>
        <w:rPr>
          <w:sz w:val="24"/>
        </w:rPr>
        <w:t>width</w:t>
      </w:r>
      <w:r>
        <w:rPr>
          <w:spacing w:val="-6"/>
          <w:sz w:val="24"/>
        </w:rPr>
        <w:t> </w:t>
      </w:r>
      <w:r>
        <w:rPr>
          <w:rFonts w:ascii="Bookman Old Style" w:hAnsi="Bookman Old Style"/>
          <w:b w:val="0"/>
          <w:i/>
          <w:sz w:val="24"/>
        </w:rPr>
        <w:t>in</w:t>
      </w:r>
      <w:r>
        <w:rPr>
          <w:rFonts w:ascii="Bookman Old Style" w:hAnsi="Bookman Old Style"/>
          <w:b w:val="0"/>
          <w:i/>
          <w:spacing w:val="-18"/>
          <w:sz w:val="24"/>
        </w:rPr>
        <w:t> </w:t>
      </w:r>
      <w:r>
        <w:rPr>
          <w:sz w:val="24"/>
        </w:rPr>
        <w:t>range(1,</w:t>
      </w:r>
      <w:r>
        <w:rPr>
          <w:spacing w:val="-7"/>
          <w:sz w:val="24"/>
        </w:rPr>
        <w:t> </w:t>
      </w:r>
      <w:r>
        <w:rPr>
          <w:sz w:val="24"/>
        </w:rPr>
        <w:t>len(</w:t>
      </w:r>
      <w:r>
        <w:rPr>
          <w:rFonts w:ascii="Bookman Old Style" w:hAnsi="Bookman Old Style"/>
          <w:b w:val="0"/>
          <w:i/>
          <w:sz w:val="24"/>
        </w:rPr>
        <w:t>s</w:t>
      </w:r>
      <w:r>
        <w:rPr>
          <w:rFonts w:ascii="Cambria" w:hAnsi="Cambria"/>
          <w:sz w:val="24"/>
          <w:vertAlign w:val="superscript"/>
        </w:rPr>
        <w:t>∗</w:t>
      </w:r>
      <w:r>
        <w:rPr>
          <w:sz w:val="24"/>
          <w:vertAlign w:val="baseline"/>
        </w:rPr>
        <w:t>))</w:t>
      </w:r>
      <w:r>
        <w:rPr>
          <w:spacing w:val="-7"/>
          <w:sz w:val="24"/>
          <w:vertAlign w:val="baseline"/>
        </w:rPr>
        <w:t> </w:t>
      </w:r>
      <w:r>
        <w:rPr>
          <w:b/>
          <w:spacing w:val="-5"/>
          <w:sz w:val="24"/>
          <w:vertAlign w:val="baseline"/>
        </w:rPr>
        <w:t>do</w:t>
      </w:r>
    </w:p>
    <w:p>
      <w:pPr>
        <w:tabs>
          <w:tab w:pos="1451" w:val="left" w:leader="none"/>
        </w:tabs>
        <w:spacing w:line="269" w:lineRule="exact" w:before="5"/>
        <w:ind w:left="708" w:right="0" w:firstLine="0"/>
        <w:jc w:val="left"/>
        <w:rPr>
          <w:b/>
          <w:sz w:val="24"/>
        </w:rPr>
      </w:pPr>
      <w:r>
        <w:rPr>
          <w:spacing w:val="-5"/>
          <w:sz w:val="20"/>
        </w:rPr>
        <w:t>5:</w:t>
      </w:r>
      <w:r>
        <w:rPr>
          <w:sz w:val="20"/>
        </w:rPr>
        <w:tab/>
      </w:r>
      <w:r>
        <w:rPr>
          <w:b/>
          <w:sz w:val="24"/>
        </w:rPr>
        <w:t>for</w:t>
      </w:r>
      <w:r>
        <w:rPr>
          <w:b/>
          <w:spacing w:val="-7"/>
          <w:sz w:val="24"/>
        </w:rPr>
        <w:t> </w:t>
      </w:r>
      <w:r>
        <w:rPr>
          <w:sz w:val="24"/>
        </w:rPr>
        <w:t>begin</w:t>
      </w:r>
      <w:r>
        <w:rPr>
          <w:spacing w:val="-6"/>
          <w:sz w:val="24"/>
        </w:rPr>
        <w:t> </w:t>
      </w:r>
      <w:r>
        <w:rPr>
          <w:rFonts w:ascii="Bookman Old Style" w:hAnsi="Bookman Old Style"/>
          <w:b w:val="0"/>
          <w:i/>
          <w:sz w:val="24"/>
        </w:rPr>
        <w:t>in</w:t>
      </w:r>
      <w:r>
        <w:rPr>
          <w:rFonts w:ascii="Bookman Old Style" w:hAnsi="Bookman Old Style"/>
          <w:b w:val="0"/>
          <w:i/>
          <w:spacing w:val="-18"/>
          <w:sz w:val="24"/>
        </w:rPr>
        <w:t> </w:t>
      </w:r>
      <w:r>
        <w:rPr>
          <w:sz w:val="24"/>
        </w:rPr>
        <w:t>range(len(</w:t>
      </w:r>
      <w:r>
        <w:rPr>
          <w:rFonts w:ascii="Bookman Old Style" w:hAnsi="Bookman Old Style"/>
          <w:b w:val="0"/>
          <w:i/>
          <w:sz w:val="24"/>
        </w:rPr>
        <w:t>s</w:t>
      </w:r>
      <w:r>
        <w:rPr>
          <w:rFonts w:ascii="Cambria" w:hAnsi="Cambria"/>
          <w:sz w:val="24"/>
          <w:vertAlign w:val="superscript"/>
        </w:rPr>
        <w:t>∗</w:t>
      </w:r>
      <w:r>
        <w:rPr>
          <w:sz w:val="24"/>
          <w:vertAlign w:val="baseline"/>
        </w:rPr>
        <w:t>)</w:t>
      </w:r>
      <w:r>
        <w:rPr>
          <w:spacing w:val="-6"/>
          <w:sz w:val="24"/>
          <w:vertAlign w:val="baseline"/>
        </w:rPr>
        <w:t> </w:t>
      </w:r>
      <w:r>
        <w:rPr>
          <w:sz w:val="24"/>
          <w:vertAlign w:val="baseline"/>
        </w:rPr>
        <w:t>+</w:t>
      </w:r>
      <w:r>
        <w:rPr>
          <w:spacing w:val="-6"/>
          <w:sz w:val="24"/>
          <w:vertAlign w:val="baseline"/>
        </w:rPr>
        <w:t> </w:t>
      </w:r>
      <w:r>
        <w:rPr>
          <w:sz w:val="24"/>
          <w:vertAlign w:val="baseline"/>
        </w:rPr>
        <w:t>1</w:t>
      </w:r>
      <w:r>
        <w:rPr>
          <w:spacing w:val="-6"/>
          <w:sz w:val="24"/>
          <w:vertAlign w:val="baseline"/>
        </w:rPr>
        <w:t> </w:t>
      </w:r>
      <w:r>
        <w:rPr>
          <w:sz w:val="24"/>
          <w:vertAlign w:val="baseline"/>
        </w:rPr>
        <w:t>–</w:t>
      </w:r>
      <w:r>
        <w:rPr>
          <w:spacing w:val="-6"/>
          <w:sz w:val="24"/>
          <w:vertAlign w:val="baseline"/>
        </w:rPr>
        <w:t> </w:t>
      </w:r>
      <w:r>
        <w:rPr>
          <w:sz w:val="24"/>
          <w:vertAlign w:val="baseline"/>
        </w:rPr>
        <w:t>width)</w:t>
      </w:r>
      <w:r>
        <w:rPr>
          <w:spacing w:val="-6"/>
          <w:sz w:val="24"/>
          <w:vertAlign w:val="baseline"/>
        </w:rPr>
        <w:t> </w:t>
      </w:r>
      <w:r>
        <w:rPr>
          <w:b/>
          <w:spacing w:val="-5"/>
          <w:sz w:val="24"/>
          <w:vertAlign w:val="baseline"/>
        </w:rPr>
        <w:t>do</w:t>
      </w:r>
    </w:p>
    <w:p>
      <w:pPr>
        <w:tabs>
          <w:tab w:pos="1685" w:val="left" w:leader="none"/>
        </w:tabs>
        <w:spacing w:line="332" w:lineRule="exact" w:before="0"/>
        <w:ind w:left="708" w:right="0" w:firstLine="0"/>
        <w:jc w:val="left"/>
        <w:rPr>
          <w:sz w:val="24"/>
        </w:rPr>
      </w:pPr>
      <w:r>
        <w:rPr>
          <w:spacing w:val="-5"/>
          <w:sz w:val="20"/>
        </w:rPr>
        <w:t>6:</w:t>
      </w:r>
      <w:r>
        <w:rPr>
          <w:sz w:val="20"/>
        </w:rPr>
        <w:tab/>
      </w:r>
      <w:r>
        <w:rPr>
          <w:rFonts w:ascii="Bookman Old Style" w:hAnsi="Bookman Old Style"/>
          <w:b w:val="0"/>
          <w:i/>
          <w:sz w:val="24"/>
        </w:rPr>
        <w:t>s</w:t>
      </w:r>
      <w:r>
        <w:rPr>
          <w:rFonts w:ascii="Bookman Old Style" w:hAnsi="Bookman Old Style"/>
          <w:b w:val="0"/>
          <w:i/>
          <w:sz w:val="24"/>
          <w:vertAlign w:val="superscript"/>
        </w:rPr>
        <w:t>β</w:t>
      </w:r>
      <w:r>
        <w:rPr>
          <w:rFonts w:ascii="Bookman Old Style" w:hAnsi="Bookman Old Style"/>
          <w:b w:val="0"/>
          <w:i/>
          <w:spacing w:val="-7"/>
          <w:sz w:val="24"/>
          <w:vertAlign w:val="baseline"/>
        </w:rPr>
        <w:t> </w:t>
      </w:r>
      <w:r>
        <w:rPr>
          <w:rFonts w:ascii="Lucida Sans Unicode" w:hAnsi="Lucida Sans Unicode"/>
          <w:sz w:val="24"/>
          <w:vertAlign w:val="baseline"/>
        </w:rPr>
        <w:t>←</w:t>
      </w:r>
      <w:r>
        <w:rPr>
          <w:rFonts w:ascii="Lucida Sans Unicode" w:hAnsi="Lucida Sans Unicode"/>
          <w:spacing w:val="-19"/>
          <w:sz w:val="24"/>
          <w:vertAlign w:val="baseline"/>
        </w:rPr>
        <w:t> </w:t>
      </w:r>
      <w:r>
        <w:rPr>
          <w:rFonts w:ascii="Bookman Old Style" w:hAnsi="Bookman Old Style"/>
          <w:b w:val="0"/>
          <w:i/>
          <w:sz w:val="24"/>
          <w:vertAlign w:val="baseline"/>
        </w:rPr>
        <w:t>s</w:t>
      </w:r>
      <w:r>
        <w:rPr>
          <w:rFonts w:ascii="Cambria" w:hAnsi="Cambria"/>
          <w:sz w:val="24"/>
          <w:vertAlign w:val="superscript"/>
        </w:rPr>
        <w:t>∗</w:t>
      </w:r>
      <w:r>
        <w:rPr>
          <w:rFonts w:ascii="Cambria" w:hAnsi="Cambria"/>
          <w:spacing w:val="8"/>
          <w:sz w:val="24"/>
          <w:vertAlign w:val="baseline"/>
        </w:rPr>
        <w:t> </w:t>
      </w:r>
      <w:r>
        <w:rPr>
          <w:sz w:val="24"/>
          <w:vertAlign w:val="baseline"/>
        </w:rPr>
        <w:t>[begin:</w:t>
      </w:r>
      <w:r>
        <w:rPr>
          <w:spacing w:val="6"/>
          <w:sz w:val="24"/>
          <w:vertAlign w:val="baseline"/>
        </w:rPr>
        <w:t> </w:t>
      </w:r>
      <w:r>
        <w:rPr>
          <w:sz w:val="24"/>
          <w:vertAlign w:val="baseline"/>
        </w:rPr>
        <w:t>begin</w:t>
      </w:r>
      <w:r>
        <w:rPr>
          <w:spacing w:val="-7"/>
          <w:sz w:val="24"/>
          <w:vertAlign w:val="baseline"/>
        </w:rPr>
        <w:t> </w:t>
      </w:r>
      <w:r>
        <w:rPr>
          <w:sz w:val="24"/>
          <w:vertAlign w:val="baseline"/>
        </w:rPr>
        <w:t>+</w:t>
      </w:r>
      <w:r>
        <w:rPr>
          <w:spacing w:val="-7"/>
          <w:sz w:val="24"/>
          <w:vertAlign w:val="baseline"/>
        </w:rPr>
        <w:t> </w:t>
      </w:r>
      <w:r>
        <w:rPr>
          <w:spacing w:val="-2"/>
          <w:sz w:val="24"/>
          <w:vertAlign w:val="baseline"/>
        </w:rPr>
        <w:t>width]</w:t>
      </w:r>
    </w:p>
    <w:p>
      <w:pPr>
        <w:tabs>
          <w:tab w:pos="1685" w:val="left" w:leader="none"/>
        </w:tabs>
        <w:spacing w:line="260" w:lineRule="exact" w:before="0"/>
        <w:ind w:left="708" w:right="0" w:firstLine="0"/>
        <w:jc w:val="left"/>
        <w:rPr>
          <w:sz w:val="24"/>
        </w:rPr>
      </w:pPr>
      <w:r>
        <w:rPr/>
        <mc:AlternateContent>
          <mc:Choice Requires="wps">
            <w:drawing>
              <wp:anchor distT="0" distB="0" distL="0" distR="0" allowOverlap="1" layoutInCell="1" locked="0" behindDoc="1" simplePos="0" relativeHeight="481680384">
                <wp:simplePos x="0" y="0"/>
                <wp:positionH relativeFrom="page">
                  <wp:posOffset>3625341</wp:posOffset>
                </wp:positionH>
                <wp:positionV relativeFrom="paragraph">
                  <wp:posOffset>127447</wp:posOffset>
                </wp:positionV>
                <wp:extent cx="45720" cy="1270"/>
                <wp:effectExtent l="0" t="0" r="0" b="0"/>
                <wp:wrapNone/>
                <wp:docPr id="293" name="Graphic 293"/>
                <wp:cNvGraphicFramePr>
                  <a:graphicFrameLocks/>
                </wp:cNvGraphicFramePr>
                <a:graphic>
                  <a:graphicData uri="http://schemas.microsoft.com/office/word/2010/wordprocessingShape">
                    <wps:wsp>
                      <wps:cNvPr id="293" name="Graphic 293"/>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36096" from="285.459991pt,10.035216pt" to="289.046991pt,10.035216pt" stroked="true" strokeweight=".398pt" strokecolor="#000000">
                <v:stroke dashstyle="solid"/>
                <w10:wrap type="none"/>
              </v:line>
            </w:pict>
          </mc:Fallback>
        </mc:AlternateContent>
      </w:r>
      <w:r>
        <w:rPr>
          <w:spacing w:val="-5"/>
          <w:sz w:val="20"/>
        </w:rPr>
        <w:t>7:</w:t>
      </w:r>
      <w:r>
        <w:rPr>
          <w:sz w:val="20"/>
        </w:rPr>
        <w:tab/>
      </w:r>
      <w:r>
        <w:rPr>
          <w:spacing w:val="-4"/>
          <w:sz w:val="24"/>
        </w:rPr>
        <w:t>nonClosed.add(</w:t>
      </w:r>
      <w:r>
        <w:rPr>
          <w:rFonts w:ascii="Bookman Old Style" w:hAnsi="Bookman Old Style"/>
          <w:b w:val="0"/>
          <w:i/>
          <w:spacing w:val="-4"/>
          <w:sz w:val="24"/>
        </w:rPr>
        <w:t>s</w:t>
      </w:r>
      <w:r>
        <w:rPr>
          <w:rFonts w:ascii="Bookman Old Style" w:hAnsi="Bookman Old Style"/>
          <w:b w:val="0"/>
          <w:i/>
          <w:spacing w:val="-4"/>
          <w:sz w:val="24"/>
          <w:vertAlign w:val="superscript"/>
        </w:rPr>
        <w:t>β</w:t>
      </w:r>
      <w:r>
        <w:rPr>
          <w:spacing w:val="-4"/>
          <w:sz w:val="24"/>
          <w:vertAlign w:val="baseline"/>
        </w:rPr>
        <w:t>,</w:t>
      </w:r>
      <w:r>
        <w:rPr>
          <w:spacing w:val="-11"/>
          <w:sz w:val="24"/>
          <w:vertAlign w:val="baseline"/>
        </w:rPr>
        <w:t> </w:t>
      </w:r>
      <w:r>
        <w:rPr>
          <w:rFonts w:ascii="Bookman Old Style" w:hAnsi="Bookman Old Style"/>
          <w:b w:val="0"/>
          <w:i/>
          <w:spacing w:val="-4"/>
          <w:sz w:val="24"/>
          <w:vertAlign w:val="baseline"/>
        </w:rPr>
        <w:t>supp value</w:t>
      </w:r>
      <w:r>
        <w:rPr>
          <w:spacing w:val="-4"/>
          <w:sz w:val="24"/>
          <w:vertAlign w:val="baseline"/>
        </w:rPr>
        <w:t>)</w:t>
      </w:r>
    </w:p>
    <w:p>
      <w:pPr>
        <w:tabs>
          <w:tab w:pos="1451" w:val="left" w:leader="none"/>
        </w:tabs>
        <w:spacing w:before="9"/>
        <w:ind w:left="708" w:right="0" w:firstLine="0"/>
        <w:jc w:val="left"/>
        <w:rPr>
          <w:b/>
          <w:sz w:val="24"/>
        </w:rPr>
      </w:pPr>
      <w:r>
        <w:rPr>
          <w:spacing w:val="-5"/>
          <w:sz w:val="20"/>
        </w:rPr>
        <w:t>8:</w:t>
      </w:r>
      <w:r>
        <w:rPr>
          <w:sz w:val="20"/>
        </w:rPr>
        <w:tab/>
      </w:r>
      <w:r>
        <w:rPr>
          <w:b/>
          <w:sz w:val="24"/>
        </w:rPr>
        <w:t>end</w:t>
      </w:r>
      <w:r>
        <w:rPr>
          <w:b/>
          <w:spacing w:val="-5"/>
          <w:sz w:val="24"/>
        </w:rPr>
        <w:t> for</w:t>
      </w:r>
    </w:p>
    <w:p>
      <w:pPr>
        <w:tabs>
          <w:tab w:pos="1217" w:val="left" w:leader="none"/>
        </w:tabs>
        <w:spacing w:before="13"/>
        <w:ind w:left="708" w:right="0" w:firstLine="0"/>
        <w:jc w:val="left"/>
        <w:rPr>
          <w:b/>
          <w:sz w:val="24"/>
        </w:rPr>
      </w:pPr>
      <w:r>
        <w:rPr>
          <w:spacing w:val="-5"/>
          <w:sz w:val="20"/>
        </w:rPr>
        <w:t>9:</w:t>
      </w:r>
      <w:r>
        <w:rPr>
          <w:sz w:val="20"/>
        </w:rPr>
        <w:tab/>
      </w:r>
      <w:r>
        <w:rPr>
          <w:b/>
          <w:sz w:val="24"/>
        </w:rPr>
        <w:t>end</w:t>
      </w:r>
      <w:r>
        <w:rPr>
          <w:b/>
          <w:spacing w:val="-5"/>
          <w:sz w:val="24"/>
        </w:rPr>
        <w:t> for</w:t>
      </w:r>
    </w:p>
    <w:p>
      <w:pPr>
        <w:spacing w:line="263" w:lineRule="exact" w:before="13"/>
        <w:ind w:left="609" w:right="0" w:firstLine="0"/>
        <w:jc w:val="left"/>
        <w:rPr>
          <w:b/>
          <w:sz w:val="24"/>
        </w:rPr>
      </w:pPr>
      <w:r>
        <w:rPr>
          <w:sz w:val="20"/>
        </w:rPr>
        <w:t>10:</w:t>
      </w:r>
      <w:r>
        <w:rPr>
          <w:spacing w:val="64"/>
          <w:sz w:val="20"/>
        </w:rPr>
        <w:t> </w:t>
      </w:r>
      <w:r>
        <w:rPr>
          <w:b/>
          <w:sz w:val="24"/>
        </w:rPr>
        <w:t>end</w:t>
      </w:r>
      <w:r>
        <w:rPr>
          <w:b/>
          <w:spacing w:val="-3"/>
          <w:sz w:val="24"/>
        </w:rPr>
        <w:t> </w:t>
      </w:r>
      <w:r>
        <w:rPr>
          <w:b/>
          <w:spacing w:val="-5"/>
          <w:sz w:val="24"/>
        </w:rPr>
        <w:t>for</w:t>
      </w:r>
    </w:p>
    <w:p>
      <w:pPr>
        <w:pStyle w:val="BodyText"/>
        <w:spacing w:line="335" w:lineRule="exact"/>
        <w:ind w:left="609"/>
      </w:pPr>
      <w:r>
        <w:rPr>
          <w:sz w:val="20"/>
        </w:rPr>
        <w:t>11:</w:t>
      </w:r>
      <w:r>
        <w:rPr>
          <w:spacing w:val="58"/>
          <w:sz w:val="20"/>
        </w:rPr>
        <w:t> </w:t>
      </w:r>
      <w:r>
        <w:rPr/>
        <w:t>ClosedList</w:t>
      </w:r>
      <w:r>
        <w:rPr>
          <w:spacing w:val="-5"/>
        </w:rPr>
        <w:t> </w:t>
      </w:r>
      <w:r>
        <w:rPr>
          <w:rFonts w:ascii="Lucida Sans Unicode" w:hAnsi="Lucida Sans Unicode"/>
        </w:rPr>
        <w:t>←</w:t>
      </w:r>
      <w:r>
        <w:rPr>
          <w:rFonts w:ascii="Lucida Sans Unicode" w:hAnsi="Lucida Sans Unicode"/>
          <w:spacing w:val="-19"/>
        </w:rPr>
        <w:t> </w:t>
      </w:r>
      <w:r>
        <w:rPr/>
        <w:t>dict((SupportList.items()</w:t>
      </w:r>
      <w:r>
        <w:rPr>
          <w:spacing w:val="-5"/>
        </w:rPr>
        <w:t> </w:t>
      </w:r>
      <w:r>
        <w:rPr/>
        <w:t>–</w:t>
      </w:r>
      <w:r>
        <w:rPr>
          <w:spacing w:val="-5"/>
        </w:rPr>
        <w:t> </w:t>
      </w:r>
      <w:r>
        <w:rPr>
          <w:spacing w:val="-2"/>
        </w:rPr>
        <w:t>nonClosed))</w:t>
      </w:r>
    </w:p>
    <w:p>
      <w:pPr>
        <w:spacing w:line="256" w:lineRule="exact" w:before="0"/>
        <w:ind w:left="609" w:right="0" w:firstLine="0"/>
        <w:jc w:val="left"/>
        <w:rPr>
          <w:sz w:val="24"/>
        </w:rPr>
      </w:pPr>
      <w:r>
        <w:rPr/>
        <mc:AlternateContent>
          <mc:Choice Requires="wps">
            <w:drawing>
              <wp:anchor distT="0" distB="0" distL="0" distR="0" allowOverlap="1" layoutInCell="1" locked="0" behindDoc="1" simplePos="0" relativeHeight="487639040">
                <wp:simplePos x="0" y="0"/>
                <wp:positionH relativeFrom="page">
                  <wp:posOffset>1433156</wp:posOffset>
                </wp:positionH>
                <wp:positionV relativeFrom="paragraph">
                  <wp:posOffset>177251</wp:posOffset>
                </wp:positionV>
                <wp:extent cx="5220335" cy="1270"/>
                <wp:effectExtent l="0" t="0" r="0" b="0"/>
                <wp:wrapTopAndBottom/>
                <wp:docPr id="294" name="Graphic 294"/>
                <wp:cNvGraphicFramePr>
                  <a:graphicFrameLocks/>
                </wp:cNvGraphicFramePr>
                <a:graphic>
                  <a:graphicData uri="http://schemas.microsoft.com/office/word/2010/wordprocessingShape">
                    <wps:wsp>
                      <wps:cNvPr id="294" name="Graphic 294"/>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13.956825pt;width:411.05pt;height:.1pt;mso-position-horizontal-relative:page;mso-position-vertical-relative:paragraph;z-index:-15677440;mso-wrap-distance-left:0;mso-wrap-distance-right:0" id="docshape200" coordorigin="2257,279" coordsize="8221,0" path="m2257,279l10477,279e" filled="false" stroked="true" strokeweight=".398pt" strokecolor="#000000">
                <v:path arrowok="t"/>
                <v:stroke dashstyle="solid"/>
                <w10:wrap type="topAndBottom"/>
              </v:shape>
            </w:pict>
          </mc:Fallback>
        </mc:AlternateContent>
      </w:r>
      <w:r>
        <w:rPr>
          <w:sz w:val="20"/>
        </w:rPr>
        <w:t>12:</w:t>
      </w:r>
      <w:r>
        <w:rPr>
          <w:spacing w:val="59"/>
          <w:sz w:val="20"/>
        </w:rPr>
        <w:t> </w:t>
      </w:r>
      <w:r>
        <w:rPr>
          <w:b/>
          <w:sz w:val="24"/>
        </w:rPr>
        <w:t>return</w:t>
      </w:r>
      <w:r>
        <w:rPr>
          <w:b/>
          <w:spacing w:val="50"/>
          <w:sz w:val="24"/>
        </w:rPr>
        <w:t> </w:t>
      </w:r>
      <w:r>
        <w:rPr>
          <w:spacing w:val="-2"/>
          <w:sz w:val="24"/>
        </w:rPr>
        <w:t>ClosedList</w:t>
      </w:r>
    </w:p>
    <w:p>
      <w:pPr>
        <w:pStyle w:val="BodyText"/>
        <w:spacing w:before="2"/>
        <w:rPr>
          <w:sz w:val="29"/>
        </w:rPr>
      </w:pPr>
    </w:p>
    <w:p>
      <w:pPr>
        <w:pStyle w:val="BodyText"/>
        <w:spacing w:line="312" w:lineRule="auto" w:before="97"/>
        <w:ind w:left="576" w:right="646"/>
        <w:jc w:val="both"/>
      </w:pPr>
      <w:r>
        <w:rPr/>
        <w:t>as</w:t>
      </w:r>
      <w:r>
        <w:rPr>
          <w:spacing w:val="-2"/>
        </w:rPr>
        <w:t> </w:t>
      </w:r>
      <w:r>
        <w:rPr/>
        <w:t>a</w:t>
      </w:r>
      <w:r>
        <w:rPr>
          <w:spacing w:val="-2"/>
        </w:rPr>
        <w:t> </w:t>
      </w:r>
      <w:r>
        <w:rPr/>
        <w:t>package</w:t>
      </w:r>
      <w:r>
        <w:rPr>
          <w:spacing w:val="-2"/>
        </w:rPr>
        <w:t> </w:t>
      </w:r>
      <w:r>
        <w:rPr/>
        <w:t>which</w:t>
      </w:r>
      <w:r>
        <w:rPr>
          <w:spacing w:val="-2"/>
        </w:rPr>
        <w:t> </w:t>
      </w:r>
      <w:r>
        <w:rPr/>
        <w:t>can</w:t>
      </w:r>
      <w:r>
        <w:rPr>
          <w:spacing w:val="-2"/>
        </w:rPr>
        <w:t> </w:t>
      </w:r>
      <w:r>
        <w:rPr/>
        <w:t>be</w:t>
      </w:r>
      <w:r>
        <w:rPr>
          <w:spacing w:val="-2"/>
        </w:rPr>
        <w:t> </w:t>
      </w:r>
      <w:r>
        <w:rPr/>
        <w:t>cloned</w:t>
      </w:r>
      <w:r>
        <w:rPr>
          <w:spacing w:val="-2"/>
        </w:rPr>
        <w:t> </w:t>
      </w:r>
      <w:r>
        <w:rPr/>
        <w:t>or</w:t>
      </w:r>
      <w:r>
        <w:rPr>
          <w:spacing w:val="-2"/>
        </w:rPr>
        <w:t> </w:t>
      </w:r>
      <w:r>
        <w:rPr/>
        <w:t>downloaded</w:t>
      </w:r>
      <w:r>
        <w:rPr>
          <w:spacing w:val="-2"/>
        </w:rPr>
        <w:t> </w:t>
      </w:r>
      <w:r>
        <w:rPr/>
        <w:t>from</w:t>
      </w:r>
      <w:r>
        <w:rPr>
          <w:spacing w:val="-2"/>
        </w:rPr>
        <w:t> </w:t>
      </w:r>
      <w:r>
        <w:rPr/>
        <w:t>GitHub</w:t>
      </w:r>
      <w:r>
        <w:rPr>
          <w:spacing w:val="-2"/>
        </w:rPr>
        <w:t> </w:t>
      </w:r>
      <w:r>
        <w:rPr/>
        <w:t>repository</w:t>
      </w:r>
      <w:r>
        <w:rPr>
          <w:spacing w:val="-2"/>
        </w:rPr>
        <w:t> </w:t>
      </w:r>
      <w:r>
        <w:rPr/>
        <w:t>(</w:t>
      </w:r>
      <w:r>
        <w:rPr>
          <w:color w:val="FF0000"/>
        </w:rPr>
        <w:t>Adeyemo</w:t>
      </w:r>
      <w:r>
        <w:rPr/>
        <w:t>, </w:t>
      </w:r>
      <w:r>
        <w:rPr>
          <w:color w:val="FF0000"/>
          <w:spacing w:val="-2"/>
        </w:rPr>
        <w:t>2021a</w:t>
      </w:r>
      <w:r>
        <w:rPr>
          <w:spacing w:val="-2"/>
        </w:rPr>
        <w:t>).</w:t>
      </w:r>
    </w:p>
    <w:p>
      <w:pPr>
        <w:pStyle w:val="BodyText"/>
        <w:spacing w:before="8"/>
        <w:rPr>
          <w:sz w:val="34"/>
        </w:rPr>
      </w:pPr>
    </w:p>
    <w:p>
      <w:pPr>
        <w:pStyle w:val="Heading3"/>
        <w:numPr>
          <w:ilvl w:val="2"/>
          <w:numId w:val="18"/>
        </w:numPr>
        <w:tabs>
          <w:tab w:pos="1437" w:val="left" w:leader="none"/>
        </w:tabs>
        <w:spacing w:line="240" w:lineRule="auto" w:before="0" w:after="0"/>
        <w:ind w:left="1437" w:right="0" w:hanging="861"/>
        <w:jc w:val="left"/>
      </w:pPr>
      <w:bookmarkStart w:name="_TOC_250056" w:id="81"/>
      <w:bookmarkStart w:name="4.1.5 LCCspm Algorithm (Time-Optimised)" w:id="82"/>
      <w:r>
        <w:rPr>
          <w:b w:val="0"/>
        </w:rPr>
      </w:r>
      <w:r>
        <w:rPr/>
        <w:t>LCCspm</w:t>
      </w:r>
      <w:r>
        <w:rPr>
          <w:spacing w:val="29"/>
        </w:rPr>
        <w:t> </w:t>
      </w:r>
      <w:r>
        <w:rPr/>
        <w:t>Algorithm</w:t>
      </w:r>
      <w:r>
        <w:rPr>
          <w:spacing w:val="29"/>
        </w:rPr>
        <w:t> </w:t>
      </w:r>
      <w:r>
        <w:rPr/>
        <w:t>(Time-</w:t>
      </w:r>
      <w:bookmarkEnd w:id="81"/>
      <w:r>
        <w:rPr>
          <w:spacing w:val="-2"/>
        </w:rPr>
        <w:t>Optimised)</w:t>
      </w:r>
    </w:p>
    <w:p>
      <w:pPr>
        <w:pStyle w:val="BodyText"/>
        <w:spacing w:line="312" w:lineRule="auto" w:before="235"/>
        <w:ind w:left="576" w:right="646"/>
        <w:jc w:val="both"/>
      </w:pPr>
      <w:r>
        <w:rPr/>
        <w:t>LCCspm (Memory-Optimised) is designed as a three-step pattern mining </w:t>
      </w:r>
      <w:r>
        <w:rPr/>
        <w:t>algorithm and</w:t>
      </w:r>
      <w:r>
        <w:rPr>
          <w:spacing w:val="-15"/>
        </w:rPr>
        <w:t> </w:t>
      </w:r>
      <w:r>
        <w:rPr/>
        <w:t>it</w:t>
      </w:r>
      <w:r>
        <w:rPr>
          <w:spacing w:val="-15"/>
        </w:rPr>
        <w:t> </w:t>
      </w:r>
      <w:r>
        <w:rPr/>
        <w:t>is</w:t>
      </w:r>
      <w:r>
        <w:rPr>
          <w:spacing w:val="-15"/>
        </w:rPr>
        <w:t> </w:t>
      </w:r>
      <w:r>
        <w:rPr/>
        <w:t>envisaged</w:t>
      </w:r>
      <w:r>
        <w:rPr>
          <w:spacing w:val="-15"/>
        </w:rPr>
        <w:t> </w:t>
      </w:r>
      <w:r>
        <w:rPr/>
        <w:t>the</w:t>
      </w:r>
      <w:r>
        <w:rPr>
          <w:spacing w:val="-15"/>
        </w:rPr>
        <w:t> </w:t>
      </w:r>
      <w:r>
        <w:rPr/>
        <w:t>support</w:t>
      </w:r>
      <w:r>
        <w:rPr>
          <w:spacing w:val="-15"/>
        </w:rPr>
        <w:t> </w:t>
      </w:r>
      <w:r>
        <w:rPr/>
        <w:t>counting</w:t>
      </w:r>
      <w:r>
        <w:rPr>
          <w:spacing w:val="-15"/>
        </w:rPr>
        <w:t> </w:t>
      </w:r>
      <w:r>
        <w:rPr/>
        <w:t>phase</w:t>
      </w:r>
      <w:r>
        <w:rPr>
          <w:spacing w:val="-15"/>
        </w:rPr>
        <w:t> </w:t>
      </w:r>
      <w:r>
        <w:rPr/>
        <w:t>reduced</w:t>
      </w:r>
      <w:r>
        <w:rPr>
          <w:spacing w:val="-15"/>
        </w:rPr>
        <w:t> </w:t>
      </w:r>
      <w:r>
        <w:rPr/>
        <w:t>the</w:t>
      </w:r>
      <w:r>
        <w:rPr>
          <w:spacing w:val="-15"/>
        </w:rPr>
        <w:t> </w:t>
      </w:r>
      <w:r>
        <w:rPr/>
        <w:t>algorithm’s</w:t>
      </w:r>
      <w:r>
        <w:rPr>
          <w:spacing w:val="-15"/>
        </w:rPr>
        <w:t> </w:t>
      </w:r>
      <w:r>
        <w:rPr/>
        <w:t>efficiency.</w:t>
      </w:r>
      <w:r>
        <w:rPr>
          <w:spacing w:val="-15"/>
        </w:rPr>
        <w:t> </w:t>
      </w:r>
      <w:r>
        <w:rPr/>
        <w:t>Con- sidering</w:t>
      </w:r>
      <w:r>
        <w:rPr>
          <w:spacing w:val="-11"/>
        </w:rPr>
        <w:t> </w:t>
      </w:r>
      <w:r>
        <w:rPr/>
        <w:t>how</w:t>
      </w:r>
      <w:r>
        <w:rPr>
          <w:spacing w:val="-11"/>
        </w:rPr>
        <w:t> </w:t>
      </w:r>
      <w:r>
        <w:rPr/>
        <w:t>LCCspm</w:t>
      </w:r>
      <w:r>
        <w:rPr>
          <w:spacing w:val="-11"/>
        </w:rPr>
        <w:t> </w:t>
      </w:r>
      <w:r>
        <w:rPr/>
        <w:t>(Memory-Optimised)</w:t>
      </w:r>
      <w:r>
        <w:rPr>
          <w:spacing w:val="-11"/>
        </w:rPr>
        <w:t> </w:t>
      </w:r>
      <w:r>
        <w:rPr/>
        <w:t>counts</w:t>
      </w:r>
      <w:r>
        <w:rPr>
          <w:spacing w:val="-11"/>
        </w:rPr>
        <w:t> </w:t>
      </w:r>
      <w:r>
        <w:rPr/>
        <w:t>the</w:t>
      </w:r>
      <w:r>
        <w:rPr>
          <w:spacing w:val="-11"/>
        </w:rPr>
        <w:t> </w:t>
      </w:r>
      <w:r>
        <w:rPr/>
        <w:t>support</w:t>
      </w:r>
      <w:r>
        <w:rPr>
          <w:spacing w:val="-11"/>
        </w:rPr>
        <w:t> </w:t>
      </w:r>
      <w:r>
        <w:rPr/>
        <w:t>of</w:t>
      </w:r>
      <w:r>
        <w:rPr>
          <w:spacing w:val="-11"/>
        </w:rPr>
        <w:t> </w:t>
      </w:r>
      <w:r>
        <w:rPr/>
        <w:t>each</w:t>
      </w:r>
      <w:r>
        <w:rPr>
          <w:spacing w:val="-11"/>
        </w:rPr>
        <w:t> </w:t>
      </w:r>
      <w:r>
        <w:rPr/>
        <w:t>candidate</w:t>
      </w:r>
      <w:r>
        <w:rPr>
          <w:spacing w:val="-11"/>
        </w:rPr>
        <w:t> </w:t>
      </w:r>
      <w:r>
        <w:rPr/>
        <w:t>pat- tern</w:t>
      </w:r>
      <w:r>
        <w:rPr>
          <w:spacing w:val="-13"/>
        </w:rPr>
        <w:t> </w:t>
      </w:r>
      <w:r>
        <w:rPr/>
        <w:t>(Algorithm</w:t>
      </w:r>
      <w:r>
        <w:rPr>
          <w:spacing w:val="-13"/>
        </w:rPr>
        <w:t> </w:t>
      </w:r>
      <w:r>
        <w:rPr>
          <w:color w:val="0000FF"/>
        </w:rPr>
        <w:t>5</w:t>
      </w:r>
      <w:r>
        <w:rPr/>
        <w:t>,</w:t>
      </w:r>
      <w:r>
        <w:rPr>
          <w:spacing w:val="-12"/>
        </w:rPr>
        <w:t> </w:t>
      </w:r>
      <w:r>
        <w:rPr/>
        <w:t>line</w:t>
      </w:r>
      <w:r>
        <w:rPr>
          <w:spacing w:val="-13"/>
        </w:rPr>
        <w:t> </w:t>
      </w:r>
      <w:r>
        <w:rPr/>
        <w:t>6),</w:t>
      </w:r>
      <w:r>
        <w:rPr>
          <w:spacing w:val="-12"/>
        </w:rPr>
        <w:t> </w:t>
      </w:r>
      <w:r>
        <w:rPr/>
        <w:t>it</w:t>
      </w:r>
      <w:r>
        <w:rPr>
          <w:spacing w:val="-13"/>
        </w:rPr>
        <w:t> </w:t>
      </w:r>
      <w:r>
        <w:rPr/>
        <w:t>passes</w:t>
      </w:r>
      <w:r>
        <w:rPr>
          <w:spacing w:val="-13"/>
        </w:rPr>
        <w:t> </w:t>
      </w:r>
      <w:r>
        <w:rPr/>
        <w:t>over</w:t>
      </w:r>
      <w:r>
        <w:rPr>
          <w:spacing w:val="-13"/>
        </w:rPr>
        <w:t> </w:t>
      </w:r>
      <w:r>
        <w:rPr/>
        <w:t>a</w:t>
      </w:r>
      <w:r>
        <w:rPr>
          <w:spacing w:val="-13"/>
        </w:rPr>
        <w:t> </w:t>
      </w:r>
      <w:r>
        <w:rPr/>
        <w:t>given</w:t>
      </w:r>
      <w:r>
        <w:rPr>
          <w:spacing w:val="-13"/>
        </w:rPr>
        <w:t> </w:t>
      </w:r>
      <w:r>
        <w:rPr/>
        <w:t>set</w:t>
      </w:r>
      <w:r>
        <w:rPr>
          <w:spacing w:val="-13"/>
        </w:rPr>
        <w:t> </w:t>
      </w:r>
      <w:r>
        <w:rPr/>
        <w:t>of</w:t>
      </w:r>
      <w:r>
        <w:rPr>
          <w:spacing w:val="-13"/>
        </w:rPr>
        <w:t> </w:t>
      </w:r>
      <w:r>
        <w:rPr/>
        <w:t>sequences</w:t>
      </w:r>
      <w:r>
        <w:rPr>
          <w:spacing w:val="-13"/>
        </w:rPr>
        <w:t> </w:t>
      </w:r>
      <w:r>
        <w:rPr/>
        <w:t>multiple</w:t>
      </w:r>
      <w:r>
        <w:rPr>
          <w:spacing w:val="-13"/>
        </w:rPr>
        <w:t> </w:t>
      </w:r>
      <w:r>
        <w:rPr/>
        <w:t>times</w:t>
      </w:r>
      <w:r>
        <w:rPr>
          <w:spacing w:val="-13"/>
        </w:rPr>
        <w:t> </w:t>
      </w:r>
      <w:r>
        <w:rPr/>
        <w:t>(corre- sponding</w:t>
      </w:r>
      <w:r>
        <w:rPr>
          <w:spacing w:val="-15"/>
        </w:rPr>
        <w:t> </w:t>
      </w:r>
      <w:r>
        <w:rPr/>
        <w:t>to</w:t>
      </w:r>
      <w:r>
        <w:rPr>
          <w:spacing w:val="-15"/>
        </w:rPr>
        <w:t> </w:t>
      </w:r>
      <w:r>
        <w:rPr/>
        <w:t>the</w:t>
      </w:r>
      <w:r>
        <w:rPr>
          <w:spacing w:val="-15"/>
        </w:rPr>
        <w:t> </w:t>
      </w:r>
      <w:r>
        <w:rPr/>
        <w:t>number</w:t>
      </w:r>
      <w:r>
        <w:rPr>
          <w:spacing w:val="-15"/>
        </w:rPr>
        <w:t> </w:t>
      </w:r>
      <w:r>
        <w:rPr/>
        <w:t>of</w:t>
      </w:r>
      <w:r>
        <w:rPr>
          <w:spacing w:val="-15"/>
        </w:rPr>
        <w:t> </w:t>
      </w:r>
      <w:r>
        <w:rPr/>
        <w:t>candidate</w:t>
      </w:r>
      <w:r>
        <w:rPr>
          <w:spacing w:val="-15"/>
        </w:rPr>
        <w:t> </w:t>
      </w:r>
      <w:r>
        <w:rPr/>
        <w:t>patterns).</w:t>
      </w:r>
      <w:r>
        <w:rPr>
          <w:spacing w:val="-15"/>
        </w:rPr>
        <w:t> </w:t>
      </w:r>
      <w:r>
        <w:rPr/>
        <w:t>This</w:t>
      </w:r>
      <w:r>
        <w:rPr>
          <w:spacing w:val="-15"/>
        </w:rPr>
        <w:t> </w:t>
      </w:r>
      <w:r>
        <w:rPr/>
        <w:t>can</w:t>
      </w:r>
      <w:r>
        <w:rPr>
          <w:spacing w:val="-15"/>
        </w:rPr>
        <w:t> </w:t>
      </w:r>
      <w:r>
        <w:rPr/>
        <w:t>be</w:t>
      </w:r>
      <w:r>
        <w:rPr>
          <w:spacing w:val="-15"/>
        </w:rPr>
        <w:t> </w:t>
      </w:r>
      <w:r>
        <w:rPr/>
        <w:t>a</w:t>
      </w:r>
      <w:r>
        <w:rPr>
          <w:spacing w:val="-15"/>
        </w:rPr>
        <w:t> </w:t>
      </w:r>
      <w:r>
        <w:rPr/>
        <w:t>limitation</w:t>
      </w:r>
      <w:r>
        <w:rPr>
          <w:spacing w:val="-15"/>
        </w:rPr>
        <w:t> </w:t>
      </w:r>
      <w:r>
        <w:rPr/>
        <w:t>when</w:t>
      </w:r>
      <w:r>
        <w:rPr>
          <w:spacing w:val="-15"/>
        </w:rPr>
        <w:t> </w:t>
      </w:r>
      <w:r>
        <w:rPr/>
        <w:t>extracting frequent patterns, especially from a voluminous set of sequences.</w:t>
      </w:r>
      <w:r>
        <w:rPr>
          <w:spacing w:val="32"/>
        </w:rPr>
        <w:t> </w:t>
      </w:r>
      <w:r>
        <w:rPr/>
        <w:t>Multiple passes on a set of sequences are among the identified limitations of existing apriori-based se- quential</w:t>
      </w:r>
      <w:r>
        <w:rPr>
          <w:spacing w:val="-2"/>
        </w:rPr>
        <w:t> </w:t>
      </w:r>
      <w:r>
        <w:rPr/>
        <w:t>pattern</w:t>
      </w:r>
      <w:r>
        <w:rPr>
          <w:spacing w:val="-2"/>
        </w:rPr>
        <w:t> </w:t>
      </w:r>
      <w:r>
        <w:rPr/>
        <w:t>mining</w:t>
      </w:r>
      <w:r>
        <w:rPr>
          <w:spacing w:val="-2"/>
        </w:rPr>
        <w:t> </w:t>
      </w:r>
      <w:r>
        <w:rPr/>
        <w:t>algorithms</w:t>
      </w:r>
      <w:r>
        <w:rPr>
          <w:spacing w:val="-2"/>
        </w:rPr>
        <w:t> </w:t>
      </w:r>
      <w:r>
        <w:rPr/>
        <w:t>(discussed</w:t>
      </w:r>
      <w:r>
        <w:rPr>
          <w:spacing w:val="-2"/>
        </w:rPr>
        <w:t> </w:t>
      </w:r>
      <w:r>
        <w:rPr/>
        <w:t>in</w:t>
      </w:r>
      <w:r>
        <w:rPr>
          <w:spacing w:val="-2"/>
        </w:rPr>
        <w:t> </w:t>
      </w:r>
      <w:r>
        <w:rPr/>
        <w:t>Section</w:t>
      </w:r>
      <w:r>
        <w:rPr>
          <w:spacing w:val="-2"/>
        </w:rPr>
        <w:t> </w:t>
      </w:r>
      <w:r>
        <w:rPr>
          <w:color w:val="0000FF"/>
        </w:rPr>
        <w:t>2.4.1</w:t>
      </w:r>
      <w:r>
        <w:rPr/>
        <w:t>)</w:t>
      </w:r>
      <w:r>
        <w:rPr>
          <w:spacing w:val="-2"/>
        </w:rPr>
        <w:t> </w:t>
      </w:r>
      <w:r>
        <w:rPr/>
        <w:t>which</w:t>
      </w:r>
      <w:r>
        <w:rPr>
          <w:spacing w:val="-2"/>
        </w:rPr>
        <w:t> </w:t>
      </w:r>
      <w:r>
        <w:rPr/>
        <w:t>are</w:t>
      </w:r>
      <w:r>
        <w:rPr>
          <w:spacing w:val="-2"/>
        </w:rPr>
        <w:t> </w:t>
      </w:r>
      <w:r>
        <w:rPr/>
        <w:t>resolved</w:t>
      </w:r>
      <w:r>
        <w:rPr>
          <w:spacing w:val="-2"/>
        </w:rPr>
        <w:t> </w:t>
      </w:r>
      <w:r>
        <w:rPr/>
        <w:t>by either</w:t>
      </w:r>
      <w:r>
        <w:rPr>
          <w:spacing w:val="-15"/>
        </w:rPr>
        <w:t> </w:t>
      </w:r>
      <w:r>
        <w:rPr/>
        <w:t>vertical</w:t>
      </w:r>
      <w:r>
        <w:rPr>
          <w:spacing w:val="-15"/>
        </w:rPr>
        <w:t> </w:t>
      </w:r>
      <w:r>
        <w:rPr/>
        <w:t>representation</w:t>
      </w:r>
      <w:r>
        <w:rPr>
          <w:spacing w:val="-15"/>
        </w:rPr>
        <w:t> </w:t>
      </w:r>
      <w:r>
        <w:rPr/>
        <w:t>of</w:t>
      </w:r>
      <w:r>
        <w:rPr>
          <w:spacing w:val="-15"/>
        </w:rPr>
        <w:t> </w:t>
      </w:r>
      <w:r>
        <w:rPr/>
        <w:t>a</w:t>
      </w:r>
      <w:r>
        <w:rPr>
          <w:spacing w:val="-15"/>
        </w:rPr>
        <w:t> </w:t>
      </w:r>
      <w:r>
        <w:rPr/>
        <w:t>given</w:t>
      </w:r>
      <w:r>
        <w:rPr>
          <w:spacing w:val="-15"/>
        </w:rPr>
        <w:t> </w:t>
      </w:r>
      <w:r>
        <w:rPr/>
        <w:t>set</w:t>
      </w:r>
      <w:r>
        <w:rPr>
          <w:spacing w:val="-15"/>
        </w:rPr>
        <w:t> </w:t>
      </w:r>
      <w:r>
        <w:rPr/>
        <w:t>of</w:t>
      </w:r>
      <w:r>
        <w:rPr>
          <w:spacing w:val="-15"/>
        </w:rPr>
        <w:t> </w:t>
      </w:r>
      <w:r>
        <w:rPr/>
        <w:t>sequences</w:t>
      </w:r>
      <w:r>
        <w:rPr>
          <w:spacing w:val="-15"/>
        </w:rPr>
        <w:t> </w:t>
      </w:r>
      <w:r>
        <w:rPr/>
        <w:t>or</w:t>
      </w:r>
      <w:r>
        <w:rPr>
          <w:spacing w:val="-15"/>
        </w:rPr>
        <w:t> </w:t>
      </w:r>
      <w:r>
        <w:rPr/>
        <w:t>utilization</w:t>
      </w:r>
      <w:r>
        <w:rPr>
          <w:spacing w:val="-15"/>
        </w:rPr>
        <w:t> </w:t>
      </w:r>
      <w:r>
        <w:rPr/>
        <w:t>of</w:t>
      </w:r>
      <w:r>
        <w:rPr>
          <w:spacing w:val="-15"/>
        </w:rPr>
        <w:t> </w:t>
      </w:r>
      <w:r>
        <w:rPr/>
        <w:t>pattern</w:t>
      </w:r>
      <w:r>
        <w:rPr>
          <w:spacing w:val="-15"/>
        </w:rPr>
        <w:t> </w:t>
      </w:r>
      <w:r>
        <w:rPr/>
        <w:t>growth technique (discussed in Section </w:t>
      </w:r>
      <w:r>
        <w:rPr>
          <w:color w:val="0000FF"/>
        </w:rPr>
        <w:t>2.4.2</w:t>
      </w:r>
      <w:r>
        <w:rPr/>
        <w:t>).</w:t>
      </w:r>
    </w:p>
    <w:p>
      <w:pPr>
        <w:pStyle w:val="BodyText"/>
        <w:spacing w:line="312" w:lineRule="auto"/>
        <w:ind w:left="576" w:right="646" w:firstLine="351"/>
        <w:jc w:val="both"/>
      </w:pPr>
      <w:r>
        <w:rPr/>
        <w:t>The</w:t>
      </w:r>
      <w:r>
        <w:rPr>
          <w:spacing w:val="-15"/>
        </w:rPr>
        <w:t> </w:t>
      </w:r>
      <w:r>
        <w:rPr/>
        <w:t>LCCspm</w:t>
      </w:r>
      <w:r>
        <w:rPr>
          <w:spacing w:val="-15"/>
        </w:rPr>
        <w:t> </w:t>
      </w:r>
      <w:r>
        <w:rPr/>
        <w:t>(Time-Optimised)</w:t>
      </w:r>
      <w:r>
        <w:rPr>
          <w:spacing w:val="-15"/>
        </w:rPr>
        <w:t> </w:t>
      </w:r>
      <w:r>
        <w:rPr/>
        <w:t>algorithm</w:t>
      </w:r>
      <w:r>
        <w:rPr>
          <w:spacing w:val="-15"/>
        </w:rPr>
        <w:t> </w:t>
      </w:r>
      <w:r>
        <w:rPr/>
        <w:t>was</w:t>
      </w:r>
      <w:r>
        <w:rPr>
          <w:spacing w:val="-15"/>
        </w:rPr>
        <w:t> </w:t>
      </w:r>
      <w:r>
        <w:rPr/>
        <w:t>developed</w:t>
      </w:r>
      <w:r>
        <w:rPr>
          <w:spacing w:val="-15"/>
        </w:rPr>
        <w:t> </w:t>
      </w:r>
      <w:r>
        <w:rPr/>
        <w:t>by</w:t>
      </w:r>
      <w:r>
        <w:rPr>
          <w:spacing w:val="-15"/>
        </w:rPr>
        <w:t> </w:t>
      </w:r>
      <w:r>
        <w:rPr/>
        <w:t>implementing</w:t>
      </w:r>
      <w:r>
        <w:rPr>
          <w:spacing w:val="-15"/>
        </w:rPr>
        <w:t> </w:t>
      </w:r>
      <w:r>
        <w:rPr/>
        <w:t>a</w:t>
      </w:r>
      <w:r>
        <w:rPr>
          <w:spacing w:val="-15"/>
        </w:rPr>
        <w:t> </w:t>
      </w:r>
      <w:r>
        <w:rPr/>
        <w:t>form of vertical representation of generated candidate patterns to achieve maximum </w:t>
      </w:r>
      <w:r>
        <w:rPr/>
        <w:t>effi- ciency</w:t>
      </w:r>
      <w:r>
        <w:rPr>
          <w:spacing w:val="-7"/>
        </w:rPr>
        <w:t> </w:t>
      </w:r>
      <w:r>
        <w:rPr/>
        <w:t>in</w:t>
      </w:r>
      <w:r>
        <w:rPr>
          <w:spacing w:val="-7"/>
        </w:rPr>
        <w:t> </w:t>
      </w:r>
      <w:r>
        <w:rPr/>
        <w:t>time</w:t>
      </w:r>
      <w:r>
        <w:rPr>
          <w:spacing w:val="-7"/>
        </w:rPr>
        <w:t> </w:t>
      </w:r>
      <w:r>
        <w:rPr/>
        <w:t>and</w:t>
      </w:r>
      <w:r>
        <w:rPr>
          <w:spacing w:val="-7"/>
        </w:rPr>
        <w:t> </w:t>
      </w:r>
      <w:r>
        <w:rPr/>
        <w:t>cost</w:t>
      </w:r>
      <w:r>
        <w:rPr>
          <w:spacing w:val="-7"/>
        </w:rPr>
        <w:t> </w:t>
      </w:r>
      <w:r>
        <w:rPr/>
        <w:t>for</w:t>
      </w:r>
      <w:r>
        <w:rPr>
          <w:spacing w:val="-7"/>
        </w:rPr>
        <w:t> </w:t>
      </w:r>
      <w:r>
        <w:rPr/>
        <w:t>extracting</w:t>
      </w:r>
      <w:r>
        <w:rPr>
          <w:spacing w:val="-7"/>
        </w:rPr>
        <w:t> </w:t>
      </w:r>
      <w:r>
        <w:rPr/>
        <w:t>closed</w:t>
      </w:r>
      <w:r>
        <w:rPr>
          <w:spacing w:val="-7"/>
        </w:rPr>
        <w:t> </w:t>
      </w:r>
      <w:r>
        <w:rPr/>
        <w:t>contiguous</w:t>
      </w:r>
      <w:r>
        <w:rPr>
          <w:spacing w:val="-7"/>
        </w:rPr>
        <w:t> </w:t>
      </w:r>
      <w:r>
        <w:rPr/>
        <w:t>frequent</w:t>
      </w:r>
      <w:r>
        <w:rPr>
          <w:spacing w:val="-7"/>
        </w:rPr>
        <w:t> </w:t>
      </w:r>
      <w:r>
        <w:rPr/>
        <w:t>patterns. The</w:t>
      </w:r>
      <w:r>
        <w:rPr>
          <w:spacing w:val="-7"/>
        </w:rPr>
        <w:t> </w:t>
      </w:r>
      <w:r>
        <w:rPr/>
        <w:t>pattern growth was not considered because it requires recursive scans while being expensive and</w:t>
      </w:r>
      <w:r>
        <w:rPr>
          <w:spacing w:val="16"/>
        </w:rPr>
        <w:t> </w:t>
      </w:r>
      <w:r>
        <w:rPr/>
        <w:t>also</w:t>
      </w:r>
      <w:r>
        <w:rPr>
          <w:spacing w:val="17"/>
        </w:rPr>
        <w:t> </w:t>
      </w:r>
      <w:r>
        <w:rPr/>
        <w:t>this</w:t>
      </w:r>
      <w:r>
        <w:rPr>
          <w:spacing w:val="17"/>
        </w:rPr>
        <w:t> </w:t>
      </w:r>
      <w:r>
        <w:rPr/>
        <w:t>time-optimised</w:t>
      </w:r>
      <w:r>
        <w:rPr>
          <w:spacing w:val="16"/>
        </w:rPr>
        <w:t> </w:t>
      </w:r>
      <w:r>
        <w:rPr/>
        <w:t>LCCspm</w:t>
      </w:r>
      <w:r>
        <w:rPr>
          <w:spacing w:val="17"/>
        </w:rPr>
        <w:t> </w:t>
      </w:r>
      <w:r>
        <w:rPr/>
        <w:t>algorithm</w:t>
      </w:r>
      <w:r>
        <w:rPr>
          <w:spacing w:val="17"/>
        </w:rPr>
        <w:t> </w:t>
      </w:r>
      <w:r>
        <w:rPr/>
        <w:t>is</w:t>
      </w:r>
      <w:r>
        <w:rPr>
          <w:spacing w:val="16"/>
        </w:rPr>
        <w:t> </w:t>
      </w:r>
      <w:r>
        <w:rPr/>
        <w:t>based</w:t>
      </w:r>
      <w:r>
        <w:rPr>
          <w:spacing w:val="17"/>
        </w:rPr>
        <w:t> </w:t>
      </w:r>
      <w:r>
        <w:rPr/>
        <w:t>on</w:t>
      </w:r>
      <w:r>
        <w:rPr>
          <w:spacing w:val="17"/>
        </w:rPr>
        <w:t> </w:t>
      </w:r>
      <w:r>
        <w:rPr/>
        <w:t>the</w:t>
      </w:r>
      <w:r>
        <w:rPr>
          <w:spacing w:val="17"/>
        </w:rPr>
        <w:t> </w:t>
      </w:r>
      <w:r>
        <w:rPr/>
        <w:t>snippet</w:t>
      </w:r>
      <w:r>
        <w:rPr>
          <w:spacing w:val="16"/>
        </w:rPr>
        <w:t> </w:t>
      </w:r>
      <w:r>
        <w:rPr/>
        <w:t>growth</w:t>
      </w:r>
      <w:r>
        <w:rPr>
          <w:spacing w:val="17"/>
        </w:rPr>
        <w:t> </w:t>
      </w:r>
      <w:r>
        <w:rPr>
          <w:spacing w:val="-5"/>
        </w:rPr>
        <w:t>ap-</w:t>
      </w:r>
    </w:p>
    <w:p>
      <w:pPr>
        <w:spacing w:after="0" w:line="312" w:lineRule="auto"/>
        <w:jc w:val="both"/>
        <w:sectPr>
          <w:headerReference w:type="default" r:id="rId85"/>
          <w:footerReference w:type="default" r:id="rId86"/>
          <w:pgSz w:w="11910" w:h="16840"/>
          <w:pgMar w:header="1961" w:footer="1428" w:top="2280" w:bottom="1620" w:left="1680" w:right="780"/>
        </w:sectPr>
      </w:pPr>
    </w:p>
    <w:p>
      <w:pPr>
        <w:pStyle w:val="BodyText"/>
        <w:rPr>
          <w:sz w:val="20"/>
        </w:rPr>
      </w:pPr>
    </w:p>
    <w:p>
      <w:pPr>
        <w:pStyle w:val="BodyText"/>
        <w:spacing w:before="11"/>
        <w:rPr>
          <w:sz w:val="18"/>
        </w:rPr>
      </w:pPr>
    </w:p>
    <w:p>
      <w:pPr>
        <w:pStyle w:val="BodyText"/>
        <w:rPr>
          <w:sz w:val="8"/>
        </w:rPr>
      </w:pPr>
      <w:r>
        <w:rPr/>
        <mc:AlternateContent>
          <mc:Choice Requires="wps">
            <w:drawing>
              <wp:anchor distT="0" distB="0" distL="0" distR="0" allowOverlap="1" layoutInCell="1" locked="0" behindDoc="1" simplePos="0" relativeHeight="487641088">
                <wp:simplePos x="0" y="0"/>
                <wp:positionH relativeFrom="page">
                  <wp:posOffset>1433156</wp:posOffset>
                </wp:positionH>
                <wp:positionV relativeFrom="paragraph">
                  <wp:posOffset>73655</wp:posOffset>
                </wp:positionV>
                <wp:extent cx="5220335" cy="1270"/>
                <wp:effectExtent l="0" t="0" r="0" b="0"/>
                <wp:wrapTopAndBottom/>
                <wp:docPr id="298" name="Graphic 298"/>
                <wp:cNvGraphicFramePr>
                  <a:graphicFrameLocks/>
                </wp:cNvGraphicFramePr>
                <a:graphic>
                  <a:graphicData uri="http://schemas.microsoft.com/office/word/2010/wordprocessingShape">
                    <wps:wsp>
                      <wps:cNvPr id="298" name="Graphic 298"/>
                      <wps:cNvSpPr/>
                      <wps:spPr>
                        <a:xfrm>
                          <a:off x="0" y="0"/>
                          <a:ext cx="5220335" cy="1270"/>
                        </a:xfrm>
                        <a:custGeom>
                          <a:avLst/>
                          <a:gdLst/>
                          <a:ahLst/>
                          <a:cxnLst/>
                          <a:rect l="l" t="t" r="r" b="b"/>
                          <a:pathLst>
                            <a:path w="5220335" h="0">
                              <a:moveTo>
                                <a:pt x="0" y="0"/>
                              </a:moveTo>
                              <a:lnTo>
                                <a:pt x="5220004" y="0"/>
                              </a:lnTo>
                            </a:path>
                          </a:pathLst>
                        </a:custGeom>
                        <a:ln w="10121">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5.799609pt;width:411.05pt;height:.1pt;mso-position-horizontal-relative:page;mso-position-vertical-relative:paragraph;z-index:-15675392;mso-wrap-distance-left:0;mso-wrap-distance-right:0" id="docshape203" coordorigin="2257,116" coordsize="8221,0" path="m2257,116l10477,116e" filled="false" stroked="true" strokeweight=".797pt" strokecolor="#000000">
                <v:path arrowok="t"/>
                <v:stroke dashstyle="solid"/>
                <w10:wrap type="topAndBottom"/>
              </v:shape>
            </w:pict>
          </mc:Fallback>
        </mc:AlternateContent>
      </w:r>
    </w:p>
    <w:p>
      <w:pPr>
        <w:spacing w:before="0" w:after="24"/>
        <w:ind w:left="576" w:right="0" w:firstLine="0"/>
        <w:jc w:val="left"/>
        <w:rPr>
          <w:sz w:val="24"/>
        </w:rPr>
      </w:pPr>
      <w:r>
        <w:rPr>
          <w:b/>
          <w:sz w:val="24"/>
        </w:rPr>
        <w:t>Algorithm</w:t>
      </w:r>
      <w:r>
        <w:rPr>
          <w:b/>
          <w:spacing w:val="-13"/>
          <w:sz w:val="24"/>
        </w:rPr>
        <w:t> </w:t>
      </w:r>
      <w:r>
        <w:rPr>
          <w:b/>
          <w:sz w:val="24"/>
        </w:rPr>
        <w:t>7</w:t>
      </w:r>
      <w:r>
        <w:rPr>
          <w:b/>
          <w:spacing w:val="-13"/>
          <w:sz w:val="24"/>
        </w:rPr>
        <w:t> </w:t>
      </w:r>
      <w:r>
        <w:rPr>
          <w:sz w:val="24"/>
        </w:rPr>
        <w:t>LCCspm</w:t>
      </w:r>
      <w:r>
        <w:rPr>
          <w:spacing w:val="-13"/>
          <w:sz w:val="24"/>
        </w:rPr>
        <w:t> </w:t>
      </w:r>
      <w:r>
        <w:rPr>
          <w:sz w:val="24"/>
        </w:rPr>
        <w:t>(Time-Optimised)</w:t>
      </w:r>
      <w:r>
        <w:rPr>
          <w:spacing w:val="-12"/>
          <w:sz w:val="24"/>
        </w:rPr>
        <w:t> </w:t>
      </w:r>
      <w:r>
        <w:rPr>
          <w:spacing w:val="-2"/>
          <w:sz w:val="24"/>
        </w:rPr>
        <w:t>Pseudocode</w:t>
      </w:r>
    </w:p>
    <w:p>
      <w:pPr>
        <w:pStyle w:val="BodyText"/>
        <w:spacing w:line="20" w:lineRule="exact"/>
        <w:ind w:left="576"/>
        <w:rPr>
          <w:sz w:val="2"/>
        </w:rPr>
      </w:pPr>
      <w:r>
        <w:rPr>
          <w:sz w:val="2"/>
        </w:rPr>
        <mc:AlternateContent>
          <mc:Choice Requires="wps">
            <w:drawing>
              <wp:inline distT="0" distB="0" distL="0" distR="0">
                <wp:extent cx="5220335" cy="5080"/>
                <wp:effectExtent l="9525" t="0" r="0" b="4445"/>
                <wp:docPr id="299" name="Group 299"/>
                <wp:cNvGraphicFramePr>
                  <a:graphicFrameLocks/>
                </wp:cNvGraphicFramePr>
                <a:graphic>
                  <a:graphicData uri="http://schemas.microsoft.com/office/word/2010/wordprocessingGroup">
                    <wpg:wgp>
                      <wpg:cNvPr id="299" name="Group 299"/>
                      <wpg:cNvGrpSpPr/>
                      <wpg:grpSpPr>
                        <a:xfrm>
                          <a:off x="0" y="0"/>
                          <a:ext cx="5220335" cy="5080"/>
                          <a:chExt cx="5220335" cy="5080"/>
                        </a:xfrm>
                      </wpg:grpSpPr>
                      <wps:wsp>
                        <wps:cNvPr id="300" name="Graphic 300"/>
                        <wps:cNvSpPr/>
                        <wps:spPr>
                          <a:xfrm>
                            <a:off x="0" y="2527"/>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411.05pt;height:.4pt;mso-position-horizontal-relative:char;mso-position-vertical-relative:line" id="docshapegroup204" coordorigin="0,0" coordsize="8221,8">
                <v:line style="position:absolute" from="0,4" to="8220,4" stroked="true" strokeweight=".398pt" strokecolor="#000000">
                  <v:stroke dashstyle="solid"/>
                </v:line>
              </v:group>
            </w:pict>
          </mc:Fallback>
        </mc:AlternateContent>
      </w:r>
      <w:r>
        <w:rPr>
          <w:sz w:val="2"/>
        </w:rPr>
      </w:r>
    </w:p>
    <w:p>
      <w:pPr>
        <w:spacing w:line="290" w:lineRule="exact" w:before="23"/>
        <w:ind w:left="576" w:right="0" w:firstLine="0"/>
        <w:jc w:val="left"/>
        <w:rPr>
          <w:rFonts w:ascii="Bookman Old Style" w:hAnsi="Bookman Old Style"/>
          <w:b w:val="0"/>
          <w:i/>
          <w:sz w:val="24"/>
        </w:rPr>
      </w:pPr>
      <w:r>
        <w:rPr/>
        <mc:AlternateContent>
          <mc:Choice Requires="wps">
            <w:drawing>
              <wp:anchor distT="0" distB="0" distL="0" distR="0" allowOverlap="1" layoutInCell="1" locked="0" behindDoc="1" simplePos="0" relativeHeight="481683456">
                <wp:simplePos x="0" y="0"/>
                <wp:positionH relativeFrom="page">
                  <wp:posOffset>2708440</wp:posOffset>
                </wp:positionH>
                <wp:positionV relativeFrom="paragraph">
                  <wp:posOffset>121866</wp:posOffset>
                </wp:positionV>
                <wp:extent cx="83820" cy="101600"/>
                <wp:effectExtent l="0" t="0" r="0" b="0"/>
                <wp:wrapNone/>
                <wp:docPr id="301" name="Textbox 301"/>
                <wp:cNvGraphicFramePr>
                  <a:graphicFrameLocks/>
                </wp:cNvGraphicFramePr>
                <a:graphic>
                  <a:graphicData uri="http://schemas.microsoft.com/office/word/2010/wordprocessingShape">
                    <wps:wsp>
                      <wps:cNvPr id="301" name="Textbox 301"/>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13.263pt;margin-top:9.595785pt;width:6.6pt;height:8pt;mso-position-horizontal-relative:page;mso-position-vertical-relative:paragraph;z-index:-21633024" type="#_x0000_t202" id="docshape205"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b/>
          <w:sz w:val="24"/>
        </w:rPr>
        <w:t>Input:</w:t>
      </w:r>
      <w:r>
        <w:rPr>
          <w:b/>
          <w:spacing w:val="56"/>
          <w:sz w:val="24"/>
        </w:rPr>
        <w:t> </w:t>
      </w:r>
      <w:r>
        <w:rPr>
          <w:sz w:val="24"/>
        </w:rPr>
        <w:t>SDB</w:t>
      </w:r>
      <w:r>
        <w:rPr>
          <w:spacing w:val="-2"/>
          <w:sz w:val="24"/>
        </w:rPr>
        <w:t> </w:t>
      </w:r>
      <w:r>
        <w:rPr>
          <w:rFonts w:ascii="Bookman Old Style" w:hAnsi="Bookman Old Style"/>
          <w:b w:val="0"/>
          <w:i/>
          <w:sz w:val="24"/>
        </w:rPr>
        <w:t>G</w:t>
      </w:r>
      <w:r>
        <w:rPr>
          <w:sz w:val="24"/>
        </w:rPr>
        <w:t>,</w:t>
      </w:r>
      <w:r>
        <w:rPr>
          <w:spacing w:val="-2"/>
          <w:sz w:val="24"/>
        </w:rPr>
        <w:t> </w:t>
      </w:r>
      <w:r>
        <w:rPr>
          <w:rFonts w:ascii="Bookman Old Style" w:hAnsi="Bookman Old Style"/>
          <w:b w:val="0"/>
          <w:i/>
          <w:sz w:val="24"/>
        </w:rPr>
        <w:t>Sup</w:t>
      </w:r>
      <w:r>
        <w:rPr>
          <w:rFonts w:ascii="Bookman Old Style" w:hAnsi="Bookman Old Style"/>
          <w:b w:val="0"/>
          <w:i/>
          <w:sz w:val="24"/>
          <w:vertAlign w:val="superscript"/>
        </w:rPr>
        <w:t>r</w:t>
      </w:r>
      <w:r>
        <w:rPr>
          <w:rFonts w:ascii="Bookman Old Style" w:hAnsi="Bookman Old Style"/>
          <w:b w:val="0"/>
          <w:i/>
          <w:spacing w:val="-9"/>
          <w:sz w:val="24"/>
          <w:vertAlign w:val="baseline"/>
        </w:rPr>
        <w:t> </w:t>
      </w:r>
      <w:r>
        <w:rPr>
          <w:rFonts w:ascii="Garamond" w:hAnsi="Garamond"/>
          <w:sz w:val="24"/>
          <w:vertAlign w:val="baseline"/>
        </w:rPr>
        <w:t>(</w:t>
      </w:r>
      <w:r>
        <w:rPr>
          <w:rFonts w:ascii="Bookman Old Style" w:hAnsi="Bookman Old Style"/>
          <w:b w:val="0"/>
          <w:i/>
          <w:sz w:val="24"/>
          <w:vertAlign w:val="baseline"/>
        </w:rPr>
        <w:t>s</w:t>
      </w:r>
      <w:r>
        <w:rPr>
          <w:rFonts w:ascii="Cambria" w:hAnsi="Cambria"/>
          <w:sz w:val="24"/>
          <w:vertAlign w:val="superscript"/>
        </w:rPr>
        <w:t>∗</w:t>
      </w:r>
      <w:r>
        <w:rPr>
          <w:rFonts w:ascii="Garamond" w:hAnsi="Garamond"/>
          <w:sz w:val="24"/>
          <w:vertAlign w:val="baseline"/>
        </w:rPr>
        <w:t>)</w:t>
      </w:r>
      <w:r>
        <w:rPr>
          <w:rFonts w:ascii="Garamond" w:hAnsi="Garamond"/>
          <w:spacing w:val="-2"/>
          <w:sz w:val="24"/>
          <w:vertAlign w:val="baseline"/>
        </w:rPr>
        <w:t> </w:t>
      </w:r>
      <w:r>
        <w:rPr>
          <w:sz w:val="24"/>
          <w:vertAlign w:val="baseline"/>
        </w:rPr>
        <w:t>=</w:t>
      </w:r>
      <w:r>
        <w:rPr>
          <w:rFonts w:ascii="Bookman Old Style" w:hAnsi="Bookman Old Style"/>
          <w:b w:val="0"/>
          <w:i/>
          <w:sz w:val="24"/>
          <w:vertAlign w:val="baseline"/>
        </w:rPr>
        <w:t>σ</w:t>
      </w:r>
      <w:r>
        <w:rPr>
          <w:sz w:val="24"/>
          <w:vertAlign w:val="baseline"/>
        </w:rPr>
        <w:t>,</w:t>
      </w:r>
      <w:r>
        <w:rPr>
          <w:spacing w:val="-2"/>
          <w:sz w:val="24"/>
          <w:vertAlign w:val="baseline"/>
        </w:rPr>
        <w:t> </w:t>
      </w:r>
      <w:r>
        <w:rPr>
          <w:sz w:val="24"/>
          <w:vertAlign w:val="baseline"/>
        </w:rPr>
        <w:t>maximal-length</w:t>
      </w:r>
      <w:r>
        <w:rPr>
          <w:spacing w:val="-2"/>
          <w:sz w:val="24"/>
          <w:vertAlign w:val="baseline"/>
        </w:rPr>
        <w:t> </w:t>
      </w:r>
      <w:r>
        <w:rPr>
          <w:rFonts w:ascii="Bookman Old Style" w:hAnsi="Bookman Old Style"/>
          <w:b w:val="0"/>
          <w:i/>
          <w:spacing w:val="-10"/>
          <w:sz w:val="24"/>
          <w:vertAlign w:val="baseline"/>
        </w:rPr>
        <w:t>l</w:t>
      </w:r>
    </w:p>
    <w:p>
      <w:pPr>
        <w:spacing w:line="271" w:lineRule="exact" w:before="0"/>
        <w:ind w:left="576" w:right="0" w:firstLine="0"/>
        <w:jc w:val="left"/>
        <w:rPr>
          <w:rFonts w:ascii="Garamond" w:hAnsi="Garamond"/>
          <w:sz w:val="24"/>
        </w:rPr>
      </w:pPr>
      <w:r>
        <w:rPr>
          <w:b/>
          <w:sz w:val="24"/>
        </w:rPr>
        <w:t>Output:</w:t>
      </w:r>
      <w:r>
        <w:rPr>
          <w:b/>
          <w:spacing w:val="46"/>
          <w:sz w:val="24"/>
        </w:rPr>
        <w:t> </w:t>
      </w:r>
      <w:r>
        <w:rPr>
          <w:rFonts w:ascii="Bookman Old Style" w:hAnsi="Bookman Old Style"/>
          <w:b w:val="0"/>
          <w:i/>
          <w:sz w:val="24"/>
        </w:rPr>
        <w:t>l</w:t>
      </w:r>
      <w:r>
        <w:rPr>
          <w:sz w:val="24"/>
        </w:rPr>
        <w:t>-length</w:t>
      </w:r>
      <w:r>
        <w:rPr>
          <w:spacing w:val="-7"/>
          <w:sz w:val="24"/>
        </w:rPr>
        <w:t> </w:t>
      </w:r>
      <w:r>
        <w:rPr>
          <w:sz w:val="24"/>
        </w:rPr>
        <w:t>closed</w:t>
      </w:r>
      <w:r>
        <w:rPr>
          <w:spacing w:val="-7"/>
          <w:sz w:val="24"/>
        </w:rPr>
        <w:t> </w:t>
      </w:r>
      <w:r>
        <w:rPr>
          <w:sz w:val="24"/>
        </w:rPr>
        <w:t>contiguous</w:t>
      </w:r>
      <w:r>
        <w:rPr>
          <w:spacing w:val="-7"/>
          <w:sz w:val="24"/>
        </w:rPr>
        <w:t> </w:t>
      </w:r>
      <w:r>
        <w:rPr>
          <w:sz w:val="24"/>
        </w:rPr>
        <w:t>sequential</w:t>
      </w:r>
      <w:r>
        <w:rPr>
          <w:spacing w:val="-7"/>
          <w:sz w:val="24"/>
        </w:rPr>
        <w:t> </w:t>
      </w:r>
      <w:r>
        <w:rPr>
          <w:sz w:val="24"/>
        </w:rPr>
        <w:t>patterns,</w:t>
      </w:r>
      <w:r>
        <w:rPr>
          <w:spacing w:val="-7"/>
          <w:sz w:val="24"/>
        </w:rPr>
        <w:t> </w:t>
      </w:r>
      <w:r>
        <w:rPr>
          <w:rFonts w:ascii="Bookman Old Style" w:hAnsi="Bookman Old Style"/>
          <w:b w:val="0"/>
          <w:i/>
          <w:spacing w:val="9"/>
          <w:sz w:val="24"/>
        </w:rPr>
        <w:t>SUP</w:t>
      </w:r>
      <w:r>
        <w:rPr>
          <w:rFonts w:ascii="Bookman Old Style" w:hAnsi="Bookman Old Style"/>
          <w:b w:val="0"/>
          <w:i/>
          <w:spacing w:val="9"/>
          <w:sz w:val="24"/>
          <w:vertAlign w:val="superscript"/>
        </w:rPr>
        <w:t>a</w:t>
      </w:r>
      <w:r>
        <w:rPr>
          <w:rFonts w:ascii="Garamond" w:hAnsi="Garamond"/>
          <w:spacing w:val="9"/>
          <w:sz w:val="24"/>
          <w:vertAlign w:val="baseline"/>
        </w:rPr>
        <w:t>(</w:t>
      </w:r>
      <w:r>
        <w:rPr>
          <w:rFonts w:ascii="Bookman Old Style" w:hAnsi="Bookman Old Style"/>
          <w:b w:val="0"/>
          <w:i/>
          <w:spacing w:val="9"/>
          <w:sz w:val="24"/>
          <w:vertAlign w:val="baseline"/>
        </w:rPr>
        <w:t>s</w:t>
      </w:r>
      <w:r>
        <w:rPr>
          <w:rFonts w:ascii="Cambria" w:hAnsi="Cambria"/>
          <w:spacing w:val="9"/>
          <w:sz w:val="24"/>
          <w:vertAlign w:val="superscript"/>
        </w:rPr>
        <w:t>∗</w:t>
      </w:r>
      <w:r>
        <w:rPr>
          <w:rFonts w:ascii="Garamond" w:hAnsi="Garamond"/>
          <w:spacing w:val="9"/>
          <w:sz w:val="24"/>
          <w:vertAlign w:val="baseline"/>
        </w:rPr>
        <w:t>)</w:t>
      </w:r>
    </w:p>
    <w:p>
      <w:pPr>
        <w:pStyle w:val="BodyText"/>
        <w:spacing w:line="310" w:lineRule="exact"/>
        <w:ind w:left="983"/>
      </w:pPr>
      <w:r>
        <w:rPr>
          <w:rFonts w:ascii="Bookman Old Style" w:hAnsi="Bookman Old Style"/>
          <w:b w:val="0"/>
          <w:i/>
        </w:rPr>
        <w:t>J</w:t>
      </w:r>
      <w:r>
        <w:rPr>
          <w:rFonts w:ascii="Bookman Old Style" w:hAnsi="Bookman Old Style"/>
          <w:b w:val="0"/>
          <w:i/>
          <w:spacing w:val="-11"/>
        </w:rPr>
        <w:t> </w:t>
      </w:r>
      <w:r>
        <w:rPr>
          <w:rFonts w:ascii="Lucida Sans Unicode" w:hAnsi="Lucida Sans Unicode"/>
        </w:rPr>
        <w:t>←</w:t>
      </w:r>
      <w:r>
        <w:rPr>
          <w:rFonts w:ascii="Lucida Sans Unicode" w:hAnsi="Lucida Sans Unicode"/>
          <w:spacing w:val="-19"/>
        </w:rPr>
        <w:t> </w:t>
      </w:r>
      <w:r>
        <w:rPr>
          <w:rFonts w:ascii="Lucida Sans Unicode" w:hAnsi="Lucida Sans Unicode"/>
          <w:w w:val="90"/>
        </w:rPr>
        <w:t>∅</w:t>
      </w:r>
      <w:r>
        <w:rPr>
          <w:rFonts w:ascii="Lucida Sans Unicode" w:hAnsi="Lucida Sans Unicode"/>
          <w:spacing w:val="-12"/>
          <w:w w:val="90"/>
        </w:rPr>
        <w:t> </w:t>
      </w:r>
      <w:r>
        <w:rPr/>
        <w:t>//</w:t>
      </w:r>
      <w:r>
        <w:rPr>
          <w:spacing w:val="-11"/>
        </w:rPr>
        <w:t> </w:t>
      </w:r>
      <w:r>
        <w:rPr/>
        <w:t>set</w:t>
      </w:r>
      <w:r>
        <w:rPr>
          <w:spacing w:val="-11"/>
        </w:rPr>
        <w:t> </w:t>
      </w:r>
      <w:r>
        <w:rPr/>
        <w:t>for</w:t>
      </w:r>
      <w:r>
        <w:rPr>
          <w:spacing w:val="-12"/>
        </w:rPr>
        <w:t> </w:t>
      </w:r>
      <w:r>
        <w:rPr/>
        <w:t>storing</w:t>
      </w:r>
      <w:r>
        <w:rPr>
          <w:spacing w:val="-11"/>
        </w:rPr>
        <w:t> </w:t>
      </w:r>
      <w:r>
        <w:rPr>
          <w:rFonts w:ascii="Bookman Old Style" w:hAnsi="Bookman Old Style"/>
          <w:b w:val="0"/>
          <w:i/>
        </w:rPr>
        <w:t>l</w:t>
      </w:r>
      <w:r>
        <w:rPr/>
        <w:t>-length</w:t>
      </w:r>
      <w:r>
        <w:rPr>
          <w:spacing w:val="-12"/>
        </w:rPr>
        <w:t> </w:t>
      </w:r>
      <w:r>
        <w:rPr/>
        <w:t>frequent</w:t>
      </w:r>
      <w:r>
        <w:rPr>
          <w:spacing w:val="-11"/>
        </w:rPr>
        <w:t> </w:t>
      </w:r>
      <w:r>
        <w:rPr/>
        <w:t>closed</w:t>
      </w:r>
      <w:r>
        <w:rPr>
          <w:spacing w:val="-12"/>
        </w:rPr>
        <w:t> </w:t>
      </w:r>
      <w:r>
        <w:rPr/>
        <w:t>contiguous</w:t>
      </w:r>
      <w:r>
        <w:rPr>
          <w:spacing w:val="-11"/>
        </w:rPr>
        <w:t> </w:t>
      </w:r>
      <w:r>
        <w:rPr>
          <w:spacing w:val="-2"/>
        </w:rPr>
        <w:t>patterns</w:t>
      </w:r>
    </w:p>
    <w:p>
      <w:pPr>
        <w:pStyle w:val="BodyText"/>
        <w:spacing w:line="307" w:lineRule="exact"/>
        <w:ind w:left="708"/>
      </w:pPr>
      <w:r>
        <w:rPr>
          <w:sz w:val="20"/>
        </w:rPr>
        <w:t>1:</w:t>
      </w:r>
      <w:r>
        <w:rPr>
          <w:spacing w:val="56"/>
          <w:sz w:val="20"/>
        </w:rPr>
        <w:t> </w:t>
      </w:r>
      <w:r>
        <w:rPr/>
        <w:t>lccspmObject</w:t>
      </w:r>
      <w:r>
        <w:rPr>
          <w:spacing w:val="-5"/>
        </w:rPr>
        <w:t> </w:t>
      </w:r>
      <w:r>
        <w:rPr>
          <w:rFonts w:ascii="Lucida Sans Unicode" w:hAnsi="Lucida Sans Unicode"/>
        </w:rPr>
        <w:t>←</w:t>
      </w:r>
      <w:r>
        <w:rPr>
          <w:rFonts w:ascii="Lucida Sans Unicode" w:hAnsi="Lucida Sans Unicode"/>
          <w:spacing w:val="-19"/>
        </w:rPr>
        <w:t> </w:t>
      </w:r>
      <w:r>
        <w:rPr/>
        <w:t>LCCspm(str(name))</w:t>
      </w:r>
      <w:r>
        <w:rPr>
          <w:spacing w:val="-6"/>
        </w:rPr>
        <w:t> </w:t>
      </w:r>
      <w:r>
        <w:rPr/>
        <w:t>//</w:t>
      </w:r>
      <w:r>
        <w:rPr>
          <w:spacing w:val="-6"/>
        </w:rPr>
        <w:t> </w:t>
      </w:r>
      <w:r>
        <w:rPr/>
        <w:t>Instantiate</w:t>
      </w:r>
      <w:r>
        <w:rPr>
          <w:spacing w:val="-6"/>
        </w:rPr>
        <w:t> </w:t>
      </w:r>
      <w:r>
        <w:rPr/>
        <w:t>class</w:t>
      </w:r>
      <w:r>
        <w:rPr>
          <w:spacing w:val="-5"/>
        </w:rPr>
        <w:t> </w:t>
      </w:r>
      <w:r>
        <w:rPr/>
        <w:t>object</w:t>
      </w:r>
      <w:r>
        <w:rPr>
          <w:spacing w:val="-6"/>
        </w:rPr>
        <w:t> </w:t>
      </w:r>
      <w:r>
        <w:rPr>
          <w:spacing w:val="-2"/>
        </w:rPr>
        <w:t>“LCCspm”</w:t>
      </w:r>
    </w:p>
    <w:p>
      <w:pPr>
        <w:pStyle w:val="BodyText"/>
        <w:spacing w:line="260" w:lineRule="exact"/>
        <w:ind w:left="708"/>
        <w:rPr>
          <w:rFonts w:ascii="Bookman Old Style"/>
          <w:b w:val="0"/>
          <w:i/>
        </w:rPr>
      </w:pPr>
      <w:r>
        <w:rPr/>
        <mc:AlternateContent>
          <mc:Choice Requires="wps">
            <w:drawing>
              <wp:anchor distT="0" distB="0" distL="0" distR="0" allowOverlap="1" layoutInCell="1" locked="0" behindDoc="1" simplePos="0" relativeHeight="481682944">
                <wp:simplePos x="0" y="0"/>
                <wp:positionH relativeFrom="page">
                  <wp:posOffset>2834690</wp:posOffset>
                </wp:positionH>
                <wp:positionV relativeFrom="paragraph">
                  <wp:posOffset>127441</wp:posOffset>
                </wp:positionV>
                <wp:extent cx="45720" cy="1270"/>
                <wp:effectExtent l="0" t="0" r="0" b="0"/>
                <wp:wrapNone/>
                <wp:docPr id="302" name="Graphic 302"/>
                <wp:cNvGraphicFramePr>
                  <a:graphicFrameLocks/>
                </wp:cNvGraphicFramePr>
                <a:graphic>
                  <a:graphicData uri="http://schemas.microsoft.com/office/word/2010/wordprocessingShape">
                    <wps:wsp>
                      <wps:cNvPr id="302" name="Graphic 30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33536" from="223.203995pt,10.03473pt" to="226.790995pt,10.03473pt" stroked="true" strokeweight=".398pt" strokecolor="#000000">
                <v:stroke dashstyle="solid"/>
                <w10:wrap type="none"/>
              </v:line>
            </w:pict>
          </mc:Fallback>
        </mc:AlternateContent>
      </w:r>
      <w:r>
        <w:rPr>
          <w:sz w:val="20"/>
        </w:rPr>
        <w:t>2:</w:t>
      </w:r>
      <w:r>
        <w:rPr>
          <w:spacing w:val="59"/>
          <w:sz w:val="20"/>
        </w:rPr>
        <w:t> </w:t>
      </w:r>
      <w:r>
        <w:rPr/>
        <w:t>lccspmObject.load</w:t>
      </w:r>
      <w:r>
        <w:rPr>
          <w:spacing w:val="19"/>
        </w:rPr>
        <w:t> </w:t>
      </w:r>
      <w:r>
        <w:rPr/>
        <w:t>data(G)</w:t>
      </w:r>
      <w:r>
        <w:rPr>
          <w:spacing w:val="-5"/>
        </w:rPr>
        <w:t> </w:t>
      </w:r>
      <w:r>
        <w:rPr/>
        <w:t>//</w:t>
      </w:r>
      <w:r>
        <w:rPr>
          <w:spacing w:val="-6"/>
        </w:rPr>
        <w:t> </w:t>
      </w:r>
      <w:r>
        <w:rPr/>
        <w:t>loads</w:t>
      </w:r>
      <w:r>
        <w:rPr>
          <w:spacing w:val="-6"/>
        </w:rPr>
        <w:t> </w:t>
      </w:r>
      <w:r>
        <w:rPr/>
        <w:t>a</w:t>
      </w:r>
      <w:r>
        <w:rPr>
          <w:spacing w:val="-5"/>
        </w:rPr>
        <w:t> </w:t>
      </w:r>
      <w:r>
        <w:rPr/>
        <w:t>set</w:t>
      </w:r>
      <w:r>
        <w:rPr>
          <w:spacing w:val="-6"/>
        </w:rPr>
        <w:t> </w:t>
      </w:r>
      <w:r>
        <w:rPr/>
        <w:t>of</w:t>
      </w:r>
      <w:r>
        <w:rPr>
          <w:spacing w:val="-6"/>
        </w:rPr>
        <w:t> </w:t>
      </w:r>
      <w:r>
        <w:rPr/>
        <w:t>sequences</w:t>
      </w:r>
      <w:r>
        <w:rPr>
          <w:spacing w:val="-5"/>
        </w:rPr>
        <w:t> </w:t>
      </w:r>
      <w:r>
        <w:rPr>
          <w:rFonts w:ascii="Bookman Old Style"/>
          <w:b w:val="0"/>
          <w:i/>
          <w:spacing w:val="-10"/>
        </w:rPr>
        <w:t>G</w:t>
      </w:r>
    </w:p>
    <w:p>
      <w:pPr>
        <w:pStyle w:val="BodyText"/>
        <w:spacing w:before="7"/>
        <w:ind w:left="708"/>
      </w:pPr>
      <w:r>
        <w:rPr>
          <w:sz w:val="20"/>
        </w:rPr>
        <w:t>3:</w:t>
      </w:r>
      <w:r>
        <w:rPr>
          <w:spacing w:val="59"/>
          <w:sz w:val="20"/>
        </w:rPr>
        <w:t> </w:t>
      </w:r>
      <w:r>
        <w:rPr>
          <w:rFonts w:ascii="Bookman Old Style" w:hAnsi="Bookman Old Style"/>
          <w:b w:val="0"/>
          <w:i/>
        </w:rPr>
        <w:t>J</w:t>
      </w:r>
      <w:r>
        <w:rPr>
          <w:rFonts w:ascii="Bookman Old Style" w:hAnsi="Bookman Old Style"/>
          <w:b w:val="0"/>
          <w:i/>
          <w:spacing w:val="3"/>
        </w:rPr>
        <w:t> </w:t>
      </w:r>
      <w:r>
        <w:rPr/>
        <w:t>=</w:t>
      </w:r>
      <w:r>
        <w:rPr>
          <w:spacing w:val="-6"/>
        </w:rPr>
        <w:t> </w:t>
      </w:r>
      <w:r>
        <w:rPr/>
        <w:t>lccspmObj.run(maximal-length</w:t>
      </w:r>
      <w:r>
        <w:rPr>
          <w:spacing w:val="-6"/>
        </w:rPr>
        <w:t> </w:t>
      </w:r>
      <w:r>
        <w:rPr>
          <w:rFonts w:ascii="Bookman Old Style" w:hAnsi="Bookman Old Style"/>
          <w:b w:val="0"/>
          <w:i/>
        </w:rPr>
        <w:t>l</w:t>
      </w:r>
      <w:r>
        <w:rPr/>
        <w:t>,</w:t>
      </w:r>
      <w:r>
        <w:rPr>
          <w:spacing w:val="-6"/>
        </w:rPr>
        <w:t> </w:t>
      </w:r>
      <w:r>
        <w:rPr>
          <w:rFonts w:ascii="Bookman Old Style" w:hAnsi="Bookman Old Style"/>
          <w:b w:val="0"/>
          <w:i/>
        </w:rPr>
        <w:t>σ</w:t>
      </w:r>
      <w:r>
        <w:rPr/>
        <w:t>)</w:t>
      </w:r>
      <w:r>
        <w:rPr>
          <w:spacing w:val="-6"/>
        </w:rPr>
        <w:t> </w:t>
      </w:r>
      <w:r>
        <w:rPr/>
        <w:t>//</w:t>
      </w:r>
      <w:r>
        <w:rPr>
          <w:spacing w:val="-6"/>
        </w:rPr>
        <w:t> </w:t>
      </w:r>
      <w:r>
        <w:rPr/>
        <w:t>discover</w:t>
      </w:r>
      <w:r>
        <w:rPr>
          <w:spacing w:val="-6"/>
        </w:rPr>
        <w:t> </w:t>
      </w:r>
      <w:r>
        <w:rPr/>
        <w:t>closed</w:t>
      </w:r>
      <w:r>
        <w:rPr>
          <w:spacing w:val="-6"/>
        </w:rPr>
        <w:t> </w:t>
      </w:r>
      <w:r>
        <w:rPr/>
        <w:t>contiguous</w:t>
      </w:r>
      <w:r>
        <w:rPr>
          <w:spacing w:val="-6"/>
        </w:rPr>
        <w:t> </w:t>
      </w:r>
      <w:r>
        <w:rPr>
          <w:spacing w:val="-2"/>
        </w:rPr>
        <w:t>patterns</w:t>
      </w:r>
    </w:p>
    <w:p>
      <w:pPr>
        <w:spacing w:before="7"/>
        <w:ind w:left="708" w:right="0" w:firstLine="0"/>
        <w:jc w:val="left"/>
        <w:rPr>
          <w:rFonts w:ascii="Bookman Old Style"/>
          <w:b w:val="0"/>
          <w:i/>
          <w:sz w:val="24"/>
        </w:rPr>
      </w:pPr>
      <w:r>
        <w:rPr/>
        <mc:AlternateContent>
          <mc:Choice Requires="wps">
            <w:drawing>
              <wp:anchor distT="0" distB="0" distL="0" distR="0" allowOverlap="1" layoutInCell="1" locked="0" behindDoc="1" simplePos="0" relativeHeight="487642112">
                <wp:simplePos x="0" y="0"/>
                <wp:positionH relativeFrom="page">
                  <wp:posOffset>1433156</wp:posOffset>
                </wp:positionH>
                <wp:positionV relativeFrom="paragraph">
                  <wp:posOffset>198376</wp:posOffset>
                </wp:positionV>
                <wp:extent cx="5220335" cy="1270"/>
                <wp:effectExtent l="0" t="0" r="0" b="0"/>
                <wp:wrapTopAndBottom/>
                <wp:docPr id="303" name="Graphic 303"/>
                <wp:cNvGraphicFramePr>
                  <a:graphicFrameLocks/>
                </wp:cNvGraphicFramePr>
                <a:graphic>
                  <a:graphicData uri="http://schemas.microsoft.com/office/word/2010/wordprocessingShape">
                    <wps:wsp>
                      <wps:cNvPr id="303" name="Graphic 303"/>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15.620181pt;width:411.05pt;height:.1pt;mso-position-horizontal-relative:page;mso-position-vertical-relative:paragraph;z-index:-15674368;mso-wrap-distance-left:0;mso-wrap-distance-right:0" id="docshape206" coordorigin="2257,312" coordsize="8221,0" path="m2257,312l10477,312e" filled="false" stroked="true" strokeweight=".398pt" strokecolor="#000000">
                <v:path arrowok="t"/>
                <v:stroke dashstyle="solid"/>
                <w10:wrap type="topAndBottom"/>
              </v:shape>
            </w:pict>
          </mc:Fallback>
        </mc:AlternateContent>
      </w:r>
      <w:r>
        <w:rPr>
          <w:sz w:val="20"/>
        </w:rPr>
        <w:t>4:</w:t>
      </w:r>
      <w:r>
        <w:rPr>
          <w:spacing w:val="60"/>
          <w:sz w:val="20"/>
        </w:rPr>
        <w:t> </w:t>
      </w:r>
      <w:r>
        <w:rPr>
          <w:b/>
          <w:sz w:val="24"/>
        </w:rPr>
        <w:t>return</w:t>
      </w:r>
      <w:r>
        <w:rPr>
          <w:b/>
          <w:spacing w:val="50"/>
          <w:sz w:val="24"/>
        </w:rPr>
        <w:t> </w:t>
      </w:r>
      <w:r>
        <w:rPr>
          <w:rFonts w:ascii="Bookman Old Style"/>
          <w:b w:val="0"/>
          <w:i/>
          <w:spacing w:val="-10"/>
          <w:sz w:val="24"/>
        </w:rPr>
        <w:t>J</w:t>
      </w:r>
    </w:p>
    <w:p>
      <w:pPr>
        <w:pStyle w:val="BodyText"/>
        <w:spacing w:before="3"/>
        <w:rPr>
          <w:rFonts w:ascii="Bookman Old Style"/>
          <w:b w:val="0"/>
          <w:i/>
          <w:sz w:val="28"/>
        </w:rPr>
      </w:pPr>
    </w:p>
    <w:p>
      <w:pPr>
        <w:pStyle w:val="BodyText"/>
        <w:spacing w:line="312" w:lineRule="auto" w:before="97"/>
        <w:ind w:left="576" w:right="646"/>
        <w:jc w:val="both"/>
      </w:pPr>
      <w:r>
        <w:rPr/>
        <w:t>proach to avoid false pattern generation.</w:t>
      </w:r>
      <w:r>
        <w:rPr>
          <w:spacing w:val="40"/>
        </w:rPr>
        <w:t> </w:t>
      </w:r>
      <w:r>
        <w:rPr/>
        <w:t>To efficiently count patterns’ support, a </w:t>
      </w:r>
      <w:r>
        <w:rPr/>
        <w:t>set of 2-tuple data structure is utilised to store candidate patterns and index pairs (in this order)</w:t>
      </w:r>
      <w:r>
        <w:rPr>
          <w:spacing w:val="-13"/>
        </w:rPr>
        <w:t> </w:t>
      </w:r>
      <w:r>
        <w:rPr/>
        <w:t>as</w:t>
      </w:r>
      <w:r>
        <w:rPr>
          <w:spacing w:val="-13"/>
        </w:rPr>
        <w:t> </w:t>
      </w:r>
      <w:r>
        <w:rPr/>
        <w:t>each</w:t>
      </w:r>
      <w:r>
        <w:rPr>
          <w:spacing w:val="-13"/>
        </w:rPr>
        <w:t> </w:t>
      </w:r>
      <w:r>
        <w:rPr/>
        <w:t>pattern</w:t>
      </w:r>
      <w:r>
        <w:rPr>
          <w:spacing w:val="-13"/>
        </w:rPr>
        <w:t> </w:t>
      </w:r>
      <w:r>
        <w:rPr/>
        <w:t>is</w:t>
      </w:r>
      <w:r>
        <w:rPr>
          <w:spacing w:val="-13"/>
        </w:rPr>
        <w:t> </w:t>
      </w:r>
      <w:r>
        <w:rPr/>
        <w:t>generated</w:t>
      </w:r>
      <w:r>
        <w:rPr>
          <w:spacing w:val="-13"/>
        </w:rPr>
        <w:t> </w:t>
      </w:r>
      <w:r>
        <w:rPr/>
        <w:t>through</w:t>
      </w:r>
      <w:r>
        <w:rPr>
          <w:spacing w:val="-13"/>
        </w:rPr>
        <w:t> </w:t>
      </w:r>
      <w:r>
        <w:rPr/>
        <w:t>the</w:t>
      </w:r>
      <w:r>
        <w:rPr>
          <w:spacing w:val="-13"/>
        </w:rPr>
        <w:t> </w:t>
      </w:r>
      <w:r>
        <w:rPr/>
        <w:t>snippet</w:t>
      </w:r>
      <w:r>
        <w:rPr>
          <w:spacing w:val="-13"/>
        </w:rPr>
        <w:t> </w:t>
      </w:r>
      <w:r>
        <w:rPr/>
        <w:t>growth</w:t>
      </w:r>
      <w:r>
        <w:rPr>
          <w:spacing w:val="-13"/>
        </w:rPr>
        <w:t> </w:t>
      </w:r>
      <w:r>
        <w:rPr/>
        <w:t>method. This</w:t>
      </w:r>
      <w:r>
        <w:rPr>
          <w:spacing w:val="-13"/>
        </w:rPr>
        <w:t> </w:t>
      </w:r>
      <w:r>
        <w:rPr/>
        <w:t>data</w:t>
      </w:r>
      <w:r>
        <w:rPr>
          <w:spacing w:val="-13"/>
        </w:rPr>
        <w:t> </w:t>
      </w:r>
      <w:r>
        <w:rPr/>
        <w:t>struc- ture</w:t>
      </w:r>
      <w:r>
        <w:rPr>
          <w:spacing w:val="-15"/>
        </w:rPr>
        <w:t> </w:t>
      </w:r>
      <w:r>
        <w:rPr/>
        <w:t>was</w:t>
      </w:r>
      <w:r>
        <w:rPr>
          <w:spacing w:val="-15"/>
        </w:rPr>
        <w:t> </w:t>
      </w:r>
      <w:r>
        <w:rPr/>
        <w:t>considered</w:t>
      </w:r>
      <w:r>
        <w:rPr>
          <w:spacing w:val="-15"/>
        </w:rPr>
        <w:t> </w:t>
      </w:r>
      <w:r>
        <w:rPr/>
        <w:t>because</w:t>
      </w:r>
      <w:r>
        <w:rPr>
          <w:spacing w:val="-15"/>
        </w:rPr>
        <w:t> </w:t>
      </w:r>
      <w:r>
        <w:rPr/>
        <w:t>it</w:t>
      </w:r>
      <w:r>
        <w:rPr>
          <w:spacing w:val="-15"/>
        </w:rPr>
        <w:t> </w:t>
      </w:r>
      <w:r>
        <w:rPr/>
        <w:t>removes</w:t>
      </w:r>
      <w:r>
        <w:rPr>
          <w:spacing w:val="-15"/>
        </w:rPr>
        <w:t> </w:t>
      </w:r>
      <w:r>
        <w:rPr/>
        <w:t>duplicates</w:t>
      </w:r>
      <w:r>
        <w:rPr>
          <w:spacing w:val="-15"/>
        </w:rPr>
        <w:t> </w:t>
      </w:r>
      <w:r>
        <w:rPr/>
        <w:t>on</w:t>
      </w:r>
      <w:r>
        <w:rPr>
          <w:spacing w:val="-15"/>
        </w:rPr>
        <w:t> </w:t>
      </w:r>
      <w:r>
        <w:rPr/>
        <w:t>the</w:t>
      </w:r>
      <w:r>
        <w:rPr>
          <w:spacing w:val="-15"/>
        </w:rPr>
        <w:t> </w:t>
      </w:r>
      <w:r>
        <w:rPr/>
        <w:t>fly.</w:t>
      </w:r>
      <w:r>
        <w:rPr>
          <w:spacing w:val="-15"/>
        </w:rPr>
        <w:t> </w:t>
      </w:r>
      <w:r>
        <w:rPr/>
        <w:t>Importantly,</w:t>
      </w:r>
      <w:r>
        <w:rPr>
          <w:spacing w:val="-15"/>
        </w:rPr>
        <w:t> </w:t>
      </w:r>
      <w:r>
        <w:rPr/>
        <w:t>the</w:t>
      </w:r>
      <w:r>
        <w:rPr>
          <w:spacing w:val="-15"/>
        </w:rPr>
        <w:t> </w:t>
      </w:r>
      <w:r>
        <w:rPr/>
        <w:t>LCCspm (Time-Optimised) algorithm was developed to extract all closed contiguous frequent patterns</w:t>
      </w:r>
      <w:r>
        <w:rPr>
          <w:spacing w:val="-8"/>
        </w:rPr>
        <w:t> </w:t>
      </w:r>
      <w:r>
        <w:rPr/>
        <w:t>from</w:t>
      </w:r>
      <w:r>
        <w:rPr>
          <w:spacing w:val="-8"/>
        </w:rPr>
        <w:t> </w:t>
      </w:r>
      <w:r>
        <w:rPr/>
        <w:t>a</w:t>
      </w:r>
      <w:r>
        <w:rPr>
          <w:spacing w:val="-8"/>
        </w:rPr>
        <w:t> </w:t>
      </w:r>
      <w:r>
        <w:rPr/>
        <w:t>given</w:t>
      </w:r>
      <w:r>
        <w:rPr>
          <w:spacing w:val="-8"/>
        </w:rPr>
        <w:t> </w:t>
      </w:r>
      <w:r>
        <w:rPr/>
        <w:t>set</w:t>
      </w:r>
      <w:r>
        <w:rPr>
          <w:spacing w:val="-8"/>
        </w:rPr>
        <w:t> </w:t>
      </w:r>
      <w:r>
        <w:rPr/>
        <w:t>of</w:t>
      </w:r>
      <w:r>
        <w:rPr>
          <w:spacing w:val="-8"/>
        </w:rPr>
        <w:t> </w:t>
      </w:r>
      <w:r>
        <w:rPr/>
        <w:t>sequences</w:t>
      </w:r>
      <w:r>
        <w:rPr>
          <w:spacing w:val="-8"/>
        </w:rPr>
        <w:t> </w:t>
      </w:r>
      <w:r>
        <w:rPr/>
        <w:t>based</w:t>
      </w:r>
      <w:r>
        <w:rPr>
          <w:spacing w:val="-8"/>
        </w:rPr>
        <w:t> </w:t>
      </w:r>
      <w:r>
        <w:rPr/>
        <w:t>on</w:t>
      </w:r>
      <w:r>
        <w:rPr>
          <w:spacing w:val="-8"/>
        </w:rPr>
        <w:t> </w:t>
      </w:r>
      <w:r>
        <w:rPr/>
        <w:t>a</w:t>
      </w:r>
      <w:r>
        <w:rPr>
          <w:spacing w:val="-8"/>
        </w:rPr>
        <w:t> </w:t>
      </w:r>
      <w:r>
        <w:rPr>
          <w:b/>
        </w:rPr>
        <w:t>single</w:t>
      </w:r>
      <w:r>
        <w:rPr>
          <w:b/>
          <w:spacing w:val="-8"/>
        </w:rPr>
        <w:t> </w:t>
      </w:r>
      <w:r>
        <w:rPr/>
        <w:t>pass</w:t>
      </w:r>
      <w:r>
        <w:rPr>
          <w:spacing w:val="-8"/>
        </w:rPr>
        <w:t> </w:t>
      </w:r>
      <w:r>
        <w:rPr/>
        <w:t>while</w:t>
      </w:r>
      <w:r>
        <w:rPr>
          <w:spacing w:val="-8"/>
        </w:rPr>
        <w:t> </w:t>
      </w:r>
      <w:r>
        <w:rPr/>
        <w:t>ensuring</w:t>
      </w:r>
      <w:r>
        <w:rPr>
          <w:spacing w:val="-8"/>
        </w:rPr>
        <w:t> </w:t>
      </w:r>
      <w:r>
        <w:rPr/>
        <w:t>too</w:t>
      </w:r>
      <w:r>
        <w:rPr>
          <w:spacing w:val="-8"/>
        </w:rPr>
        <w:t> </w:t>
      </w:r>
      <w:r>
        <w:rPr/>
        <w:t>much memory was not consumed.</w:t>
      </w:r>
    </w:p>
    <w:p>
      <w:pPr>
        <w:pStyle w:val="BodyText"/>
        <w:spacing w:line="309" w:lineRule="auto"/>
        <w:ind w:left="576" w:right="397" w:firstLine="351"/>
      </w:pPr>
      <w:r>
        <w:rPr/>
        <mc:AlternateContent>
          <mc:Choice Requires="wps">
            <w:drawing>
              <wp:anchor distT="0" distB="0" distL="0" distR="0" allowOverlap="1" layoutInCell="1" locked="0" behindDoc="1" simplePos="0" relativeHeight="481683968">
                <wp:simplePos x="0" y="0"/>
                <wp:positionH relativeFrom="page">
                  <wp:posOffset>4352391</wp:posOffset>
                </wp:positionH>
                <wp:positionV relativeFrom="paragraph">
                  <wp:posOffset>560077</wp:posOffset>
                </wp:positionV>
                <wp:extent cx="83820" cy="101600"/>
                <wp:effectExtent l="0" t="0" r="0" b="0"/>
                <wp:wrapNone/>
                <wp:docPr id="304" name="Textbox 304"/>
                <wp:cNvGraphicFramePr>
                  <a:graphicFrameLocks/>
                </wp:cNvGraphicFramePr>
                <a:graphic>
                  <a:graphicData uri="http://schemas.microsoft.com/office/word/2010/wordprocessingShape">
                    <wps:wsp>
                      <wps:cNvPr id="304" name="Textbox 304"/>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342.708008pt;margin-top:44.100563pt;width:6.6pt;height:8pt;mso-position-horizontal-relative:page;mso-position-vertical-relative:paragraph;z-index:-21632512" type="#_x0000_t202" id="docshape207"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spacing w:val="-2"/>
        </w:rPr>
        <w:t>The</w:t>
      </w:r>
      <w:r>
        <w:rPr>
          <w:spacing w:val="-8"/>
        </w:rPr>
        <w:t> </w:t>
      </w:r>
      <w:r>
        <w:rPr>
          <w:spacing w:val="-2"/>
        </w:rPr>
        <w:t>LCCspm</w:t>
      </w:r>
      <w:r>
        <w:rPr>
          <w:spacing w:val="-8"/>
        </w:rPr>
        <w:t> </w:t>
      </w:r>
      <w:r>
        <w:rPr>
          <w:spacing w:val="-2"/>
        </w:rPr>
        <w:t>(Time-Optimised)</w:t>
      </w:r>
      <w:r>
        <w:rPr>
          <w:spacing w:val="-8"/>
        </w:rPr>
        <w:t> </w:t>
      </w:r>
      <w:r>
        <w:rPr>
          <w:spacing w:val="-2"/>
        </w:rPr>
        <w:t>algorithm</w:t>
      </w:r>
      <w:r>
        <w:rPr>
          <w:spacing w:val="-8"/>
        </w:rPr>
        <w:t> </w:t>
      </w:r>
      <w:r>
        <w:rPr>
          <w:spacing w:val="-2"/>
        </w:rPr>
        <w:t>was</w:t>
      </w:r>
      <w:r>
        <w:rPr>
          <w:spacing w:val="-8"/>
        </w:rPr>
        <w:t> </w:t>
      </w:r>
      <w:r>
        <w:rPr>
          <w:spacing w:val="-2"/>
        </w:rPr>
        <w:t>formulated</w:t>
      </w:r>
      <w:r>
        <w:rPr>
          <w:spacing w:val="-8"/>
        </w:rPr>
        <w:t> </w:t>
      </w:r>
      <w:r>
        <w:rPr>
          <w:spacing w:val="-2"/>
        </w:rPr>
        <w:t>and</w:t>
      </w:r>
      <w:r>
        <w:rPr>
          <w:spacing w:val="-8"/>
        </w:rPr>
        <w:t> </w:t>
      </w:r>
      <w:r>
        <w:rPr>
          <w:spacing w:val="-2"/>
        </w:rPr>
        <w:t>presented</w:t>
      </w:r>
      <w:r>
        <w:rPr>
          <w:spacing w:val="-8"/>
        </w:rPr>
        <w:t> </w:t>
      </w:r>
      <w:r>
        <w:rPr>
          <w:spacing w:val="-2"/>
        </w:rPr>
        <w:t>as</w:t>
      </w:r>
      <w:r>
        <w:rPr>
          <w:spacing w:val="-8"/>
        </w:rPr>
        <w:t> </w:t>
      </w:r>
      <w:r>
        <w:rPr>
          <w:spacing w:val="-2"/>
        </w:rPr>
        <w:t>a</w:t>
      </w:r>
      <w:r>
        <w:rPr>
          <w:spacing w:val="-8"/>
        </w:rPr>
        <w:t> </w:t>
      </w:r>
      <w:r>
        <w:rPr>
          <w:spacing w:val="-2"/>
        </w:rPr>
        <w:t>pseudo- </w:t>
      </w:r>
      <w:r>
        <w:rPr/>
        <w:t>code in Algorithm </w:t>
      </w:r>
      <w:r>
        <w:rPr>
          <w:color w:val="0000FF"/>
        </w:rPr>
        <w:t>7</w:t>
      </w:r>
      <w:r>
        <w:rPr/>
        <w:t>.</w:t>
      </w:r>
      <w:r>
        <w:rPr>
          <w:spacing w:val="40"/>
        </w:rPr>
        <w:t> </w:t>
      </w:r>
      <w:r>
        <w:rPr/>
        <w:t>It is made up of just one class (i.e.,</w:t>
      </w:r>
      <w:r>
        <w:rPr>
          <w:spacing w:val="28"/>
        </w:rPr>
        <w:t> </w:t>
      </w:r>
      <w:r>
        <w:rPr/>
        <w:t>LCCspm).</w:t>
      </w:r>
      <w:r>
        <w:rPr>
          <w:spacing w:val="40"/>
        </w:rPr>
        <w:t> </w:t>
      </w:r>
      <w:r>
        <w:rPr/>
        <w:t>Given a set of</w:t>
      </w:r>
      <w:r>
        <w:rPr>
          <w:spacing w:val="40"/>
        </w:rPr>
        <w:t> </w:t>
      </w:r>
      <w:r>
        <w:rPr/>
        <w:t>sequences</w:t>
      </w:r>
      <w:r>
        <w:rPr>
          <w:spacing w:val="40"/>
        </w:rPr>
        <w:t> </w:t>
      </w:r>
      <w:r>
        <w:rPr>
          <w:rFonts w:ascii="Bookman Old Style" w:hAnsi="Bookman Old Style"/>
          <w:b w:val="0"/>
          <w:i/>
        </w:rPr>
        <w:t>G</w:t>
      </w:r>
      <w:r>
        <w:rPr/>
        <w:t>,</w:t>
      </w:r>
      <w:r>
        <w:rPr>
          <w:spacing w:val="40"/>
        </w:rPr>
        <w:t> </w:t>
      </w:r>
      <w:r>
        <w:rPr/>
        <w:t>a</w:t>
      </w:r>
      <w:r>
        <w:rPr>
          <w:spacing w:val="40"/>
        </w:rPr>
        <w:t> </w:t>
      </w:r>
      <w:r>
        <w:rPr/>
        <w:t>relative</w:t>
      </w:r>
      <w:r>
        <w:rPr>
          <w:spacing w:val="40"/>
        </w:rPr>
        <w:t> </w:t>
      </w:r>
      <w:r>
        <w:rPr/>
        <w:t>support</w:t>
      </w:r>
      <w:r>
        <w:rPr>
          <w:spacing w:val="39"/>
        </w:rPr>
        <w:t> </w:t>
      </w:r>
      <w:r>
        <w:rPr/>
        <w:t>threshold</w:t>
      </w:r>
      <w:r>
        <w:rPr>
          <w:spacing w:val="40"/>
        </w:rPr>
        <w:t> </w:t>
      </w:r>
      <w:r>
        <w:rPr>
          <w:rFonts w:ascii="Bookman Old Style" w:hAnsi="Bookman Old Style"/>
          <w:b w:val="0"/>
          <w:i/>
        </w:rPr>
        <w:t>Sup</w:t>
      </w:r>
      <w:r>
        <w:rPr>
          <w:rFonts w:ascii="Bookman Old Style" w:hAnsi="Bookman Old Style"/>
          <w:b w:val="0"/>
          <w:i/>
          <w:vertAlign w:val="superscript"/>
        </w:rPr>
        <w:t>r</w:t>
      </w:r>
      <w:r>
        <w:rPr>
          <w:rFonts w:ascii="Bookman Old Style" w:hAnsi="Bookman Old Style"/>
          <w:b w:val="0"/>
          <w:i/>
          <w:spacing w:val="-1"/>
          <w:vertAlign w:val="baseline"/>
        </w:rPr>
        <w:t> </w:t>
      </w:r>
      <w:r>
        <w:rPr>
          <w:rFonts w:ascii="Garamond" w:hAnsi="Garamond"/>
          <w:vertAlign w:val="baseline"/>
        </w:rPr>
        <w:t>(</w:t>
      </w:r>
      <w:r>
        <w:rPr>
          <w:rFonts w:ascii="Bookman Old Style" w:hAnsi="Bookman Old Style"/>
          <w:b w:val="0"/>
          <w:i/>
          <w:vertAlign w:val="baseline"/>
        </w:rPr>
        <w:t>s</w:t>
      </w:r>
      <w:r>
        <w:rPr>
          <w:rFonts w:ascii="Cambria" w:hAnsi="Cambria"/>
          <w:vertAlign w:val="superscript"/>
        </w:rPr>
        <w:t>∗</w:t>
      </w:r>
      <w:r>
        <w:rPr>
          <w:rFonts w:ascii="Garamond" w:hAnsi="Garamond"/>
          <w:vertAlign w:val="baseline"/>
        </w:rPr>
        <w:t>)</w:t>
      </w:r>
      <w:r>
        <w:rPr>
          <w:rFonts w:ascii="Garamond" w:hAnsi="Garamond"/>
          <w:spacing w:val="40"/>
          <w:vertAlign w:val="baseline"/>
        </w:rPr>
        <w:t> </w:t>
      </w:r>
      <w:r>
        <w:rPr>
          <w:vertAlign w:val="baseline"/>
        </w:rPr>
        <w:t>as</w:t>
      </w:r>
      <w:r>
        <w:rPr>
          <w:spacing w:val="40"/>
          <w:vertAlign w:val="baseline"/>
        </w:rPr>
        <w:t> </w:t>
      </w:r>
      <w:r>
        <w:rPr>
          <w:rFonts w:ascii="Bookman Old Style" w:hAnsi="Bookman Old Style"/>
          <w:b w:val="0"/>
          <w:i/>
          <w:vertAlign w:val="baseline"/>
        </w:rPr>
        <w:t>σ</w:t>
      </w:r>
      <w:r>
        <w:rPr>
          <w:rFonts w:ascii="Bookman Old Style" w:hAnsi="Bookman Old Style"/>
          <w:b w:val="0"/>
          <w:i/>
          <w:spacing w:val="37"/>
          <w:vertAlign w:val="baseline"/>
        </w:rPr>
        <w:t> </w:t>
      </w:r>
      <w:r>
        <w:rPr>
          <w:vertAlign w:val="baseline"/>
        </w:rPr>
        <w:t>and</w:t>
      </w:r>
      <w:r>
        <w:rPr>
          <w:spacing w:val="40"/>
          <w:vertAlign w:val="baseline"/>
        </w:rPr>
        <w:t> </w:t>
      </w:r>
      <w:r>
        <w:rPr>
          <w:vertAlign w:val="baseline"/>
        </w:rPr>
        <w:t>a</w:t>
      </w:r>
      <w:r>
        <w:rPr>
          <w:spacing w:val="39"/>
          <w:vertAlign w:val="baseline"/>
        </w:rPr>
        <w:t> </w:t>
      </w:r>
      <w:r>
        <w:rPr>
          <w:vertAlign w:val="baseline"/>
        </w:rPr>
        <w:t>user-defined</w:t>
      </w:r>
      <w:r>
        <w:rPr>
          <w:spacing w:val="40"/>
          <w:vertAlign w:val="baseline"/>
        </w:rPr>
        <w:t> </w:t>
      </w:r>
      <w:r>
        <w:rPr>
          <w:rFonts w:ascii="Bookman Old Style" w:hAnsi="Bookman Old Style"/>
          <w:b w:val="0"/>
          <w:i/>
          <w:vertAlign w:val="baseline"/>
        </w:rPr>
        <w:t>l</w:t>
      </w:r>
      <w:r>
        <w:rPr>
          <w:vertAlign w:val="baseline"/>
        </w:rPr>
        <w:t>,</w:t>
      </w:r>
      <w:r>
        <w:rPr>
          <w:spacing w:val="40"/>
          <w:vertAlign w:val="baseline"/>
        </w:rPr>
        <w:t> </w:t>
      </w:r>
      <w:r>
        <w:rPr>
          <w:vertAlign w:val="baseline"/>
        </w:rPr>
        <w:t>one global variable (i.e., </w:t>
      </w:r>
      <w:r>
        <w:rPr>
          <w:rFonts w:ascii="Bookman Old Style" w:hAnsi="Bookman Old Style"/>
          <w:b w:val="0"/>
          <w:i/>
          <w:vertAlign w:val="baseline"/>
        </w:rPr>
        <w:t>J</w:t>
      </w:r>
      <w:r>
        <w:rPr>
          <w:rFonts w:ascii="Bookman Old Style" w:hAnsi="Bookman Old Style"/>
          <w:b w:val="0"/>
          <w:i/>
          <w:spacing w:val="-47"/>
          <w:vertAlign w:val="baseline"/>
        </w:rPr>
        <w:t> </w:t>
      </w:r>
      <w:r>
        <w:rPr>
          <w:vertAlign w:val="baseline"/>
        </w:rPr>
        <w:t>) is defined for storing </w:t>
      </w:r>
      <w:r>
        <w:rPr>
          <w:rFonts w:ascii="Bookman Old Style" w:hAnsi="Bookman Old Style"/>
          <w:b w:val="0"/>
          <w:i/>
          <w:vertAlign w:val="baseline"/>
        </w:rPr>
        <w:t>l</w:t>
      </w:r>
      <w:r>
        <w:rPr>
          <w:vertAlign w:val="baseline"/>
        </w:rPr>
        <w:t>-length frequent closed contiguous pat- terns.</w:t>
      </w:r>
      <w:r>
        <w:rPr>
          <w:spacing w:val="23"/>
          <w:vertAlign w:val="baseline"/>
        </w:rPr>
        <w:t> </w:t>
      </w:r>
      <w:r>
        <w:rPr>
          <w:vertAlign w:val="baseline"/>
        </w:rPr>
        <w:t>The</w:t>
      </w:r>
      <w:r>
        <w:rPr>
          <w:spacing w:val="-5"/>
          <w:vertAlign w:val="baseline"/>
        </w:rPr>
        <w:t> </w:t>
      </w:r>
      <w:r>
        <w:rPr>
          <w:vertAlign w:val="baseline"/>
        </w:rPr>
        <w:t>class</w:t>
      </w:r>
      <w:r>
        <w:rPr>
          <w:spacing w:val="-5"/>
          <w:vertAlign w:val="baseline"/>
        </w:rPr>
        <w:t> </w:t>
      </w:r>
      <w:r>
        <w:rPr>
          <w:vertAlign w:val="baseline"/>
        </w:rPr>
        <w:t>object</w:t>
      </w:r>
      <w:r>
        <w:rPr>
          <w:spacing w:val="-5"/>
          <w:vertAlign w:val="baseline"/>
        </w:rPr>
        <w:t> </w:t>
      </w:r>
      <w:r>
        <w:rPr>
          <w:vertAlign w:val="baseline"/>
        </w:rPr>
        <w:t>(i.e.,</w:t>
      </w:r>
      <w:r>
        <w:rPr>
          <w:spacing w:val="-1"/>
          <w:vertAlign w:val="baseline"/>
        </w:rPr>
        <w:t> </w:t>
      </w:r>
      <w:r>
        <w:rPr>
          <w:b/>
          <w:vertAlign w:val="baseline"/>
        </w:rPr>
        <w:t>lccspmObject</w:t>
      </w:r>
      <w:r>
        <w:rPr>
          <w:vertAlign w:val="baseline"/>
        </w:rPr>
        <w:t>)</w:t>
      </w:r>
      <w:r>
        <w:rPr>
          <w:spacing w:val="-5"/>
          <w:vertAlign w:val="baseline"/>
        </w:rPr>
        <w:t> </w:t>
      </w:r>
      <w:r>
        <w:rPr>
          <w:vertAlign w:val="baseline"/>
        </w:rPr>
        <w:t>was</w:t>
      </w:r>
      <w:r>
        <w:rPr>
          <w:spacing w:val="-5"/>
          <w:vertAlign w:val="baseline"/>
        </w:rPr>
        <w:t> </w:t>
      </w:r>
      <w:r>
        <w:rPr>
          <w:vertAlign w:val="baseline"/>
        </w:rPr>
        <w:t>instantiated</w:t>
      </w:r>
      <w:r>
        <w:rPr>
          <w:spacing w:val="-5"/>
          <w:vertAlign w:val="baseline"/>
        </w:rPr>
        <w:t> </w:t>
      </w:r>
      <w:r>
        <w:rPr>
          <w:vertAlign w:val="baseline"/>
        </w:rPr>
        <w:t>to</w:t>
      </w:r>
      <w:r>
        <w:rPr>
          <w:spacing w:val="-5"/>
          <w:vertAlign w:val="baseline"/>
        </w:rPr>
        <w:t> </w:t>
      </w:r>
      <w:r>
        <w:rPr>
          <w:vertAlign w:val="baseline"/>
        </w:rPr>
        <w:t>run</w:t>
      </w:r>
      <w:r>
        <w:rPr>
          <w:spacing w:val="-5"/>
          <w:vertAlign w:val="baseline"/>
        </w:rPr>
        <w:t> </w:t>
      </w:r>
      <w:r>
        <w:rPr>
          <w:vertAlign w:val="baseline"/>
        </w:rPr>
        <w:t>the</w:t>
      </w:r>
      <w:r>
        <w:rPr>
          <w:spacing w:val="-5"/>
          <w:vertAlign w:val="baseline"/>
        </w:rPr>
        <w:t> </w:t>
      </w:r>
      <w:r>
        <w:rPr>
          <w:vertAlign w:val="baseline"/>
        </w:rPr>
        <w:t>LCCspm</w:t>
      </w:r>
      <w:r>
        <w:rPr>
          <w:spacing w:val="-5"/>
          <w:vertAlign w:val="baseline"/>
        </w:rPr>
        <w:t> </w:t>
      </w:r>
      <w:r>
        <w:rPr>
          <w:vertAlign w:val="baseline"/>
        </w:rPr>
        <w:t>(Time- Optimised)</w:t>
      </w:r>
      <w:r>
        <w:rPr>
          <w:spacing w:val="-2"/>
          <w:vertAlign w:val="baseline"/>
        </w:rPr>
        <w:t> </w:t>
      </w:r>
      <w:r>
        <w:rPr>
          <w:vertAlign w:val="baseline"/>
        </w:rPr>
        <w:t>algorithm</w:t>
      </w:r>
      <w:r>
        <w:rPr>
          <w:spacing w:val="-2"/>
          <w:vertAlign w:val="baseline"/>
        </w:rPr>
        <w:t> </w:t>
      </w:r>
      <w:r>
        <w:rPr>
          <w:vertAlign w:val="baseline"/>
        </w:rPr>
        <w:t>(Algorithm</w:t>
      </w:r>
      <w:r>
        <w:rPr>
          <w:spacing w:val="-2"/>
          <w:vertAlign w:val="baseline"/>
        </w:rPr>
        <w:t> </w:t>
      </w:r>
      <w:r>
        <w:rPr>
          <w:color w:val="0000FF"/>
          <w:vertAlign w:val="baseline"/>
        </w:rPr>
        <w:t>7</w:t>
      </w:r>
      <w:r>
        <w:rPr>
          <w:vertAlign w:val="baseline"/>
        </w:rPr>
        <w:t>, line</w:t>
      </w:r>
      <w:r>
        <w:rPr>
          <w:spacing w:val="-2"/>
          <w:vertAlign w:val="baseline"/>
        </w:rPr>
        <w:t> </w:t>
      </w:r>
      <w:r>
        <w:rPr>
          <w:vertAlign w:val="baseline"/>
        </w:rPr>
        <w:t>1).</w:t>
      </w:r>
      <w:r>
        <w:rPr>
          <w:spacing w:val="25"/>
          <w:vertAlign w:val="baseline"/>
        </w:rPr>
        <w:t> </w:t>
      </w:r>
      <w:r>
        <w:rPr>
          <w:vertAlign w:val="baseline"/>
        </w:rPr>
        <w:t>The</w:t>
      </w:r>
      <w:r>
        <w:rPr>
          <w:spacing w:val="-2"/>
          <w:vertAlign w:val="baseline"/>
        </w:rPr>
        <w:t> </w:t>
      </w:r>
      <w:r>
        <w:rPr>
          <w:vertAlign w:val="baseline"/>
        </w:rPr>
        <w:t>“lccspmObject”</w:t>
      </w:r>
      <w:r>
        <w:rPr>
          <w:spacing w:val="-2"/>
          <w:vertAlign w:val="baseline"/>
        </w:rPr>
        <w:t> </w:t>
      </w:r>
      <w:r>
        <w:rPr>
          <w:vertAlign w:val="baseline"/>
        </w:rPr>
        <w:t>object</w:t>
      </w:r>
      <w:r>
        <w:rPr>
          <w:spacing w:val="-2"/>
          <w:vertAlign w:val="baseline"/>
        </w:rPr>
        <w:t> </w:t>
      </w:r>
      <w:r>
        <w:rPr>
          <w:vertAlign w:val="baseline"/>
        </w:rPr>
        <w:t>of</w:t>
      </w:r>
      <w:r>
        <w:rPr>
          <w:spacing w:val="-2"/>
          <w:vertAlign w:val="baseline"/>
        </w:rPr>
        <w:t> </w:t>
      </w:r>
      <w:r>
        <w:rPr>
          <w:vertAlign w:val="baseline"/>
        </w:rPr>
        <w:t>class</w:t>
      </w:r>
      <w:r>
        <w:rPr>
          <w:spacing w:val="-2"/>
          <w:vertAlign w:val="baseline"/>
        </w:rPr>
        <w:t> </w:t>
      </w:r>
      <w:r>
        <w:rPr>
          <w:vertAlign w:val="baseline"/>
        </w:rPr>
        <w:t>“LCC- spm” performs all the necessary tasks for the algorithm to run, including loading and transforming a set of sequences, calculation of sequence with the maximum length,</w:t>
      </w:r>
      <w:r>
        <w:rPr>
          <w:spacing w:val="40"/>
          <w:vertAlign w:val="baseline"/>
        </w:rPr>
        <w:t> </w:t>
      </w:r>
      <w:r>
        <w:rPr>
          <w:vertAlign w:val="baseline"/>
        </w:rPr>
        <w:t>computing the summation of all sequence lengths, calculation of the average length of the sequences in the sequences database, identification of itemsets (i.e. unique items in the sequences database), calculation of the sequences database size (i.e., the total num- ber of sequences), generation of candidate patterns and extraction of frequent closed contiguous patterns. The function </w:t>
      </w:r>
      <w:r>
        <w:rPr>
          <w:b/>
          <w:vertAlign w:val="baseline"/>
        </w:rPr>
        <w:t>run </w:t>
      </w:r>
      <w:r>
        <w:rPr>
          <w:vertAlign w:val="baseline"/>
        </w:rPr>
        <w:t>of “lccspmObject” object (Algorithm </w:t>
      </w:r>
      <w:r>
        <w:rPr>
          <w:color w:val="0000FF"/>
          <w:vertAlign w:val="baseline"/>
        </w:rPr>
        <w:t>7</w:t>
      </w:r>
      <w:r>
        <w:rPr>
          <w:vertAlign w:val="baseline"/>
        </w:rPr>
        <w:t>, line 3) executes the LCCspm (Time-Optimised) algorithm.</w:t>
      </w:r>
    </w:p>
    <w:p>
      <w:pPr>
        <w:pStyle w:val="BodyText"/>
        <w:spacing w:line="312" w:lineRule="auto" w:before="10"/>
        <w:ind w:left="576" w:right="646" w:firstLine="351"/>
        <w:jc w:val="both"/>
      </w:pPr>
      <w:r>
        <w:rPr/>
        <w:t>The</w:t>
      </w:r>
      <w:r>
        <w:rPr>
          <w:spacing w:val="-13"/>
        </w:rPr>
        <w:t> </w:t>
      </w:r>
      <w:r>
        <w:rPr/>
        <w:t>pseudo-code</w:t>
      </w:r>
      <w:r>
        <w:rPr>
          <w:spacing w:val="-13"/>
        </w:rPr>
        <w:t> </w:t>
      </w:r>
      <w:r>
        <w:rPr/>
        <w:t>of</w:t>
      </w:r>
      <w:r>
        <w:rPr>
          <w:spacing w:val="-13"/>
        </w:rPr>
        <w:t> </w:t>
      </w:r>
      <w:r>
        <w:rPr/>
        <w:t>the</w:t>
      </w:r>
      <w:r>
        <w:rPr>
          <w:spacing w:val="-13"/>
        </w:rPr>
        <w:t> </w:t>
      </w:r>
      <w:r>
        <w:rPr/>
        <w:t>function</w:t>
      </w:r>
      <w:r>
        <w:rPr>
          <w:spacing w:val="-13"/>
        </w:rPr>
        <w:t> </w:t>
      </w:r>
      <w:r>
        <w:rPr>
          <w:b/>
        </w:rPr>
        <w:t>run</w:t>
      </w:r>
      <w:r>
        <w:rPr>
          <w:b/>
          <w:spacing w:val="-13"/>
        </w:rPr>
        <w:t> </w:t>
      </w:r>
      <w:r>
        <w:rPr/>
        <w:t>is</w:t>
      </w:r>
      <w:r>
        <w:rPr>
          <w:spacing w:val="-13"/>
        </w:rPr>
        <w:t> </w:t>
      </w:r>
      <w:r>
        <w:rPr/>
        <w:t>presented</w:t>
      </w:r>
      <w:r>
        <w:rPr>
          <w:spacing w:val="-13"/>
        </w:rPr>
        <w:t> </w:t>
      </w:r>
      <w:r>
        <w:rPr/>
        <w:t>in</w:t>
      </w:r>
      <w:r>
        <w:rPr>
          <w:spacing w:val="-13"/>
        </w:rPr>
        <w:t> </w:t>
      </w:r>
      <w:r>
        <w:rPr/>
        <w:t>Algorithm</w:t>
      </w:r>
      <w:r>
        <w:rPr>
          <w:spacing w:val="-13"/>
        </w:rPr>
        <w:t> </w:t>
      </w:r>
      <w:r>
        <w:rPr>
          <w:color w:val="0000FF"/>
        </w:rPr>
        <w:t>8</w:t>
      </w:r>
      <w:r>
        <w:rPr/>
        <w:t>.</w:t>
      </w:r>
      <w:r>
        <w:rPr>
          <w:spacing w:val="5"/>
        </w:rPr>
        <w:t> </w:t>
      </w:r>
      <w:r>
        <w:rPr/>
        <w:t>Instead</w:t>
      </w:r>
      <w:r>
        <w:rPr>
          <w:spacing w:val="-13"/>
        </w:rPr>
        <w:t> </w:t>
      </w:r>
      <w:r>
        <w:rPr/>
        <w:t>of</w:t>
      </w:r>
      <w:r>
        <w:rPr>
          <w:spacing w:val="-13"/>
        </w:rPr>
        <w:t> </w:t>
      </w:r>
      <w:r>
        <w:rPr/>
        <w:t>count- ing the support of each candidate pattern, the LCCspm (Time-Optimised) algorithm first</w:t>
      </w:r>
      <w:r>
        <w:rPr>
          <w:spacing w:val="-1"/>
        </w:rPr>
        <w:t> </w:t>
      </w:r>
      <w:r>
        <w:rPr/>
        <w:t>paired</w:t>
      </w:r>
      <w:r>
        <w:rPr>
          <w:spacing w:val="-1"/>
        </w:rPr>
        <w:t> </w:t>
      </w:r>
      <w:r>
        <w:rPr/>
        <w:t>up</w:t>
      </w:r>
      <w:r>
        <w:rPr>
          <w:spacing w:val="-1"/>
        </w:rPr>
        <w:t> </w:t>
      </w:r>
      <w:r>
        <w:rPr/>
        <w:t>each</w:t>
      </w:r>
      <w:r>
        <w:rPr>
          <w:spacing w:val="-1"/>
        </w:rPr>
        <w:t> </w:t>
      </w:r>
      <w:r>
        <w:rPr/>
        <w:t>candidate</w:t>
      </w:r>
      <w:r>
        <w:rPr>
          <w:spacing w:val="-1"/>
        </w:rPr>
        <w:t> </w:t>
      </w:r>
      <w:r>
        <w:rPr/>
        <w:t>pattern</w:t>
      </w:r>
      <w:r>
        <w:rPr>
          <w:spacing w:val="-1"/>
        </w:rPr>
        <w:t> </w:t>
      </w:r>
      <w:r>
        <w:rPr/>
        <w:t>(snippet)</w:t>
      </w:r>
      <w:r>
        <w:rPr>
          <w:spacing w:val="-1"/>
        </w:rPr>
        <w:t> </w:t>
      </w:r>
      <w:r>
        <w:rPr/>
        <w:t>with</w:t>
      </w:r>
      <w:r>
        <w:rPr>
          <w:spacing w:val="-1"/>
        </w:rPr>
        <w:t> </w:t>
      </w:r>
      <w:r>
        <w:rPr/>
        <w:t>the</w:t>
      </w:r>
      <w:r>
        <w:rPr>
          <w:spacing w:val="-1"/>
        </w:rPr>
        <w:t> </w:t>
      </w:r>
      <w:r>
        <w:rPr/>
        <w:t>index</w:t>
      </w:r>
      <w:r>
        <w:rPr>
          <w:spacing w:val="-1"/>
        </w:rPr>
        <w:t> </w:t>
      </w:r>
      <w:r>
        <w:rPr/>
        <w:t>of</w:t>
      </w:r>
      <w:r>
        <w:rPr>
          <w:spacing w:val="-1"/>
        </w:rPr>
        <w:t> </w:t>
      </w:r>
      <w:r>
        <w:rPr/>
        <w:t>the</w:t>
      </w:r>
      <w:r>
        <w:rPr>
          <w:spacing w:val="-1"/>
        </w:rPr>
        <w:t> </w:t>
      </w:r>
      <w:r>
        <w:rPr/>
        <w:t>sequences</w:t>
      </w:r>
      <w:r>
        <w:rPr>
          <w:spacing w:val="-1"/>
        </w:rPr>
        <w:t> </w:t>
      </w:r>
      <w:r>
        <w:rPr/>
        <w:t>where it</w:t>
      </w:r>
      <w:r>
        <w:rPr>
          <w:spacing w:val="-15"/>
        </w:rPr>
        <w:t> </w:t>
      </w:r>
      <w:r>
        <w:rPr/>
        <w:t>was</w:t>
      </w:r>
      <w:r>
        <w:rPr>
          <w:spacing w:val="-15"/>
        </w:rPr>
        <w:t> </w:t>
      </w:r>
      <w:r>
        <w:rPr/>
        <w:t>sliced</w:t>
      </w:r>
      <w:r>
        <w:rPr>
          <w:spacing w:val="-15"/>
        </w:rPr>
        <w:t> </w:t>
      </w:r>
      <w:r>
        <w:rPr/>
        <w:t>and</w:t>
      </w:r>
      <w:r>
        <w:rPr>
          <w:spacing w:val="-15"/>
        </w:rPr>
        <w:t> </w:t>
      </w:r>
      <w:r>
        <w:rPr/>
        <w:t>add</w:t>
      </w:r>
      <w:r>
        <w:rPr>
          <w:spacing w:val="-15"/>
        </w:rPr>
        <w:t> </w:t>
      </w:r>
      <w:r>
        <w:rPr/>
        <w:t>such</w:t>
      </w:r>
      <w:r>
        <w:rPr>
          <w:spacing w:val="-15"/>
        </w:rPr>
        <w:t> </w:t>
      </w:r>
      <w:r>
        <w:rPr/>
        <w:t>pair</w:t>
      </w:r>
      <w:r>
        <w:rPr>
          <w:spacing w:val="-15"/>
        </w:rPr>
        <w:t> </w:t>
      </w:r>
      <w:r>
        <w:rPr/>
        <w:t>to</w:t>
      </w:r>
      <w:r>
        <w:rPr>
          <w:spacing w:val="-15"/>
        </w:rPr>
        <w:t> </w:t>
      </w:r>
      <w:r>
        <w:rPr/>
        <w:t>a</w:t>
      </w:r>
      <w:r>
        <w:rPr>
          <w:spacing w:val="-15"/>
        </w:rPr>
        <w:t> </w:t>
      </w:r>
      <w:r>
        <w:rPr/>
        <w:t>set</w:t>
      </w:r>
      <w:r>
        <w:rPr>
          <w:spacing w:val="-15"/>
        </w:rPr>
        <w:t> </w:t>
      </w:r>
      <w:r>
        <w:rPr/>
        <w:t>of</w:t>
      </w:r>
      <w:r>
        <w:rPr>
          <w:spacing w:val="-15"/>
        </w:rPr>
        <w:t> </w:t>
      </w:r>
      <w:r>
        <w:rPr/>
        <w:t>2-tuple</w:t>
      </w:r>
      <w:r>
        <w:rPr>
          <w:spacing w:val="-15"/>
        </w:rPr>
        <w:t> </w:t>
      </w:r>
      <w:r>
        <w:rPr/>
        <w:t>(Algorithm</w:t>
      </w:r>
      <w:r>
        <w:rPr>
          <w:spacing w:val="-15"/>
        </w:rPr>
        <w:t> </w:t>
      </w:r>
      <w:r>
        <w:rPr>
          <w:color w:val="0000FF"/>
        </w:rPr>
        <w:t>8</w:t>
      </w:r>
      <w:r>
        <w:rPr/>
        <w:t>,</w:t>
      </w:r>
      <w:r>
        <w:rPr>
          <w:spacing w:val="-15"/>
        </w:rPr>
        <w:t> </w:t>
      </w:r>
      <w:r>
        <w:rPr/>
        <w:t>lines</w:t>
      </w:r>
      <w:r>
        <w:rPr>
          <w:spacing w:val="-15"/>
        </w:rPr>
        <w:t> </w:t>
      </w:r>
      <w:r>
        <w:rPr/>
        <w:t>2-15).</w:t>
      </w:r>
      <w:r>
        <w:rPr>
          <w:spacing w:val="4"/>
        </w:rPr>
        <w:t> </w:t>
      </w:r>
      <w:r>
        <w:rPr>
          <w:spacing w:val="-2"/>
        </w:rPr>
        <w:t>Afterwards,</w:t>
      </w:r>
    </w:p>
    <w:p>
      <w:pPr>
        <w:spacing w:after="0" w:line="312" w:lineRule="auto"/>
        <w:jc w:val="both"/>
        <w:sectPr>
          <w:headerReference w:type="default" r:id="rId87"/>
          <w:footerReference w:type="default" r:id="rId88"/>
          <w:pgSz w:w="11910" w:h="16840"/>
          <w:pgMar w:header="1961" w:footer="1428" w:top="2280" w:bottom="1620" w:left="1680" w:right="780"/>
        </w:sectPr>
      </w:pPr>
    </w:p>
    <w:p>
      <w:pPr>
        <w:pStyle w:val="BodyText"/>
        <w:rPr>
          <w:sz w:val="20"/>
        </w:rPr>
      </w:pPr>
    </w:p>
    <w:p>
      <w:pPr>
        <w:pStyle w:val="BodyText"/>
        <w:rPr>
          <w:sz w:val="20"/>
        </w:rPr>
      </w:pPr>
    </w:p>
    <w:p>
      <w:pPr>
        <w:pStyle w:val="BodyText"/>
        <w:spacing w:before="11"/>
        <w:rPr>
          <w:sz w:val="15"/>
        </w:rPr>
      </w:pPr>
    </w:p>
    <w:p>
      <w:pPr>
        <w:pStyle w:val="BodyText"/>
        <w:rPr>
          <w:sz w:val="8"/>
        </w:rPr>
      </w:pPr>
      <w:r>
        <w:rPr/>
        <mc:AlternateContent>
          <mc:Choice Requires="wps">
            <w:drawing>
              <wp:anchor distT="0" distB="0" distL="0" distR="0" allowOverlap="1" layoutInCell="1" locked="0" behindDoc="1" simplePos="0" relativeHeight="487644160">
                <wp:simplePos x="0" y="0"/>
                <wp:positionH relativeFrom="page">
                  <wp:posOffset>1433156</wp:posOffset>
                </wp:positionH>
                <wp:positionV relativeFrom="paragraph">
                  <wp:posOffset>73681</wp:posOffset>
                </wp:positionV>
                <wp:extent cx="5220335" cy="1270"/>
                <wp:effectExtent l="0" t="0" r="0" b="0"/>
                <wp:wrapTopAndBottom/>
                <wp:docPr id="305" name="Graphic 305"/>
                <wp:cNvGraphicFramePr>
                  <a:graphicFrameLocks/>
                </wp:cNvGraphicFramePr>
                <a:graphic>
                  <a:graphicData uri="http://schemas.microsoft.com/office/word/2010/wordprocessingShape">
                    <wps:wsp>
                      <wps:cNvPr id="305" name="Graphic 305"/>
                      <wps:cNvSpPr/>
                      <wps:spPr>
                        <a:xfrm>
                          <a:off x="0" y="0"/>
                          <a:ext cx="5220335" cy="1270"/>
                        </a:xfrm>
                        <a:custGeom>
                          <a:avLst/>
                          <a:gdLst/>
                          <a:ahLst/>
                          <a:cxnLst/>
                          <a:rect l="l" t="t" r="r" b="b"/>
                          <a:pathLst>
                            <a:path w="5220335" h="0">
                              <a:moveTo>
                                <a:pt x="0" y="0"/>
                              </a:moveTo>
                              <a:lnTo>
                                <a:pt x="5220004" y="0"/>
                              </a:lnTo>
                            </a:path>
                          </a:pathLst>
                        </a:custGeom>
                        <a:ln w="10121">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5.801685pt;width:411.05pt;height:.1pt;mso-position-horizontal-relative:page;mso-position-vertical-relative:paragraph;z-index:-15672320;mso-wrap-distance-left:0;mso-wrap-distance-right:0" id="docshape208" coordorigin="2257,116" coordsize="8221,0" path="m2257,116l10477,116e" filled="false" stroked="true" strokeweight=".797pt" strokecolor="#000000">
                <v:path arrowok="t"/>
                <v:stroke dashstyle="solid"/>
                <w10:wrap type="topAndBottom"/>
              </v:shape>
            </w:pict>
          </mc:Fallback>
        </mc:AlternateContent>
      </w:r>
    </w:p>
    <w:p>
      <w:pPr>
        <w:spacing w:before="0" w:after="20"/>
        <w:ind w:left="576" w:right="0" w:firstLine="0"/>
        <w:jc w:val="left"/>
        <w:rPr>
          <w:sz w:val="24"/>
        </w:rPr>
      </w:pPr>
      <w:r>
        <w:rPr>
          <w:b/>
          <w:sz w:val="24"/>
        </w:rPr>
        <w:t>Algorithm</w:t>
      </w:r>
      <w:r>
        <w:rPr>
          <w:b/>
          <w:spacing w:val="-8"/>
          <w:sz w:val="24"/>
        </w:rPr>
        <w:t> </w:t>
      </w:r>
      <w:r>
        <w:rPr>
          <w:b/>
          <w:sz w:val="24"/>
        </w:rPr>
        <w:t>8</w:t>
      </w:r>
      <w:r>
        <w:rPr>
          <w:b/>
          <w:spacing w:val="-7"/>
          <w:sz w:val="24"/>
        </w:rPr>
        <w:t> </w:t>
      </w:r>
      <w:r>
        <w:rPr>
          <w:sz w:val="24"/>
        </w:rPr>
        <w:t>Function:</w:t>
      </w:r>
      <w:r>
        <w:rPr>
          <w:spacing w:val="6"/>
          <w:sz w:val="24"/>
        </w:rPr>
        <w:t> </w:t>
      </w:r>
      <w:r>
        <w:rPr>
          <w:sz w:val="24"/>
        </w:rPr>
        <w:t>run(maximal-length</w:t>
      </w:r>
      <w:r>
        <w:rPr>
          <w:spacing w:val="-8"/>
          <w:sz w:val="24"/>
        </w:rPr>
        <w:t> </w:t>
      </w:r>
      <w:r>
        <w:rPr>
          <w:rFonts w:ascii="Bookman Old Style" w:hAnsi="Bookman Old Style"/>
          <w:b w:val="0"/>
          <w:i/>
          <w:sz w:val="24"/>
        </w:rPr>
        <w:t>l</w:t>
      </w:r>
      <w:r>
        <w:rPr>
          <w:sz w:val="24"/>
        </w:rPr>
        <w:t>,</w:t>
      </w:r>
      <w:r>
        <w:rPr>
          <w:spacing w:val="-7"/>
          <w:sz w:val="24"/>
        </w:rPr>
        <w:t> </w:t>
      </w:r>
      <w:r>
        <w:rPr>
          <w:rFonts w:ascii="Bookman Old Style" w:hAnsi="Bookman Old Style"/>
          <w:b w:val="0"/>
          <w:i/>
          <w:spacing w:val="-5"/>
          <w:sz w:val="24"/>
        </w:rPr>
        <w:t>σ</w:t>
      </w:r>
      <w:r>
        <w:rPr>
          <w:spacing w:val="-5"/>
          <w:sz w:val="24"/>
        </w:rPr>
        <w:t>)</w:t>
      </w:r>
    </w:p>
    <w:p>
      <w:pPr>
        <w:pStyle w:val="BodyText"/>
        <w:spacing w:line="20" w:lineRule="exact"/>
        <w:ind w:left="576"/>
        <w:rPr>
          <w:sz w:val="2"/>
        </w:rPr>
      </w:pPr>
      <w:r>
        <w:rPr>
          <w:sz w:val="2"/>
        </w:rPr>
        <mc:AlternateContent>
          <mc:Choice Requires="wps">
            <w:drawing>
              <wp:inline distT="0" distB="0" distL="0" distR="0">
                <wp:extent cx="5220335" cy="5080"/>
                <wp:effectExtent l="9525" t="0" r="0" b="4445"/>
                <wp:docPr id="306" name="Group 306"/>
                <wp:cNvGraphicFramePr>
                  <a:graphicFrameLocks/>
                </wp:cNvGraphicFramePr>
                <a:graphic>
                  <a:graphicData uri="http://schemas.microsoft.com/office/word/2010/wordprocessingGroup">
                    <wpg:wgp>
                      <wpg:cNvPr id="306" name="Group 306"/>
                      <wpg:cNvGrpSpPr/>
                      <wpg:grpSpPr>
                        <a:xfrm>
                          <a:off x="0" y="0"/>
                          <a:ext cx="5220335" cy="5080"/>
                          <a:chExt cx="5220335" cy="5080"/>
                        </a:xfrm>
                      </wpg:grpSpPr>
                      <wps:wsp>
                        <wps:cNvPr id="307" name="Graphic 307"/>
                        <wps:cNvSpPr/>
                        <wps:spPr>
                          <a:xfrm>
                            <a:off x="0" y="2527"/>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411.05pt;height:.4pt;mso-position-horizontal-relative:char;mso-position-vertical-relative:line" id="docshapegroup209" coordorigin="0,0" coordsize="8221,8">
                <v:line style="position:absolute" from="0,4" to="8220,4" stroked="true" strokeweight=".398pt" strokecolor="#000000">
                  <v:stroke dashstyle="solid"/>
                </v:line>
              </v:group>
            </w:pict>
          </mc:Fallback>
        </mc:AlternateContent>
      </w:r>
      <w:r>
        <w:rPr>
          <w:sz w:val="2"/>
        </w:rPr>
      </w:r>
    </w:p>
    <w:p>
      <w:pPr>
        <w:spacing w:line="272" w:lineRule="exact" w:before="23"/>
        <w:ind w:left="576" w:right="0" w:firstLine="0"/>
        <w:jc w:val="left"/>
        <w:rPr>
          <w:rFonts w:ascii="Garamond" w:hAnsi="Garamond"/>
          <w:sz w:val="24"/>
        </w:rPr>
      </w:pPr>
      <w:r>
        <w:rPr/>
        <mc:AlternateContent>
          <mc:Choice Requires="wps">
            <w:drawing>
              <wp:anchor distT="0" distB="0" distL="0" distR="0" allowOverlap="1" layoutInCell="1" locked="0" behindDoc="1" simplePos="0" relativeHeight="481688064">
                <wp:simplePos x="0" y="0"/>
                <wp:positionH relativeFrom="page">
                  <wp:posOffset>2557030</wp:posOffset>
                </wp:positionH>
                <wp:positionV relativeFrom="paragraph">
                  <wp:posOffset>121866</wp:posOffset>
                </wp:positionV>
                <wp:extent cx="83820" cy="101600"/>
                <wp:effectExtent l="0" t="0" r="0" b="0"/>
                <wp:wrapNone/>
                <wp:docPr id="308" name="Textbox 308"/>
                <wp:cNvGraphicFramePr>
                  <a:graphicFrameLocks/>
                </wp:cNvGraphicFramePr>
                <a:graphic>
                  <a:graphicData uri="http://schemas.microsoft.com/office/word/2010/wordprocessingShape">
                    <wps:wsp>
                      <wps:cNvPr id="308" name="Textbox 308"/>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01.341003pt;margin-top:9.595793pt;width:6.6pt;height:8pt;mso-position-horizontal-relative:page;mso-position-vertical-relative:paragraph;z-index:-21628416" type="#_x0000_t202" id="docshape210"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b/>
          <w:sz w:val="24"/>
        </w:rPr>
        <w:t>Input:</w:t>
      </w:r>
      <w:r>
        <w:rPr>
          <w:b/>
          <w:spacing w:val="49"/>
          <w:sz w:val="24"/>
        </w:rPr>
        <w:t> </w:t>
      </w:r>
      <w:r>
        <w:rPr>
          <w:rFonts w:ascii="Bookman Old Style" w:hAnsi="Bookman Old Style"/>
          <w:b w:val="0"/>
          <w:i/>
          <w:sz w:val="24"/>
        </w:rPr>
        <w:t>l</w:t>
      </w:r>
      <w:r>
        <w:rPr>
          <w:sz w:val="24"/>
        </w:rPr>
        <w:t>,</w:t>
      </w:r>
      <w:r>
        <w:rPr>
          <w:spacing w:val="-5"/>
          <w:sz w:val="24"/>
        </w:rPr>
        <w:t> </w:t>
      </w:r>
      <w:r>
        <w:rPr>
          <w:rFonts w:ascii="Bookman Old Style" w:hAnsi="Bookman Old Style"/>
          <w:b w:val="0"/>
          <w:i/>
          <w:sz w:val="24"/>
        </w:rPr>
        <w:t>σ</w:t>
      </w:r>
      <w:r>
        <w:rPr>
          <w:rFonts w:ascii="Bookman Old Style" w:hAnsi="Bookman Old Style"/>
          <w:b w:val="0"/>
          <w:i/>
          <w:spacing w:val="-10"/>
          <w:sz w:val="24"/>
        </w:rPr>
        <w:t> </w:t>
      </w:r>
      <w:r>
        <w:rPr>
          <w:sz w:val="24"/>
        </w:rPr>
        <w:t>=</w:t>
      </w:r>
      <w:r>
        <w:rPr>
          <w:spacing w:val="-5"/>
          <w:sz w:val="24"/>
        </w:rPr>
        <w:t> </w:t>
      </w:r>
      <w:r>
        <w:rPr>
          <w:rFonts w:ascii="Bookman Old Style" w:hAnsi="Bookman Old Style"/>
          <w:b w:val="0"/>
          <w:i/>
          <w:sz w:val="24"/>
        </w:rPr>
        <w:t>Sup</w:t>
      </w:r>
      <w:r>
        <w:rPr>
          <w:rFonts w:ascii="Bookman Old Style" w:hAnsi="Bookman Old Style"/>
          <w:b w:val="0"/>
          <w:i/>
          <w:sz w:val="24"/>
          <w:vertAlign w:val="superscript"/>
        </w:rPr>
        <w:t>r</w:t>
      </w:r>
      <w:r>
        <w:rPr>
          <w:rFonts w:ascii="Bookman Old Style" w:hAnsi="Bookman Old Style"/>
          <w:b w:val="0"/>
          <w:i/>
          <w:spacing w:val="-13"/>
          <w:sz w:val="24"/>
          <w:vertAlign w:val="baseline"/>
        </w:rPr>
        <w:t> </w:t>
      </w:r>
      <w:r>
        <w:rPr>
          <w:rFonts w:ascii="Garamond" w:hAnsi="Garamond"/>
          <w:spacing w:val="-4"/>
          <w:sz w:val="24"/>
          <w:vertAlign w:val="baseline"/>
        </w:rPr>
        <w:t>(</w:t>
      </w:r>
      <w:r>
        <w:rPr>
          <w:rFonts w:ascii="Bookman Old Style" w:hAnsi="Bookman Old Style"/>
          <w:b w:val="0"/>
          <w:i/>
          <w:spacing w:val="-4"/>
          <w:sz w:val="24"/>
          <w:vertAlign w:val="baseline"/>
        </w:rPr>
        <w:t>s</w:t>
      </w:r>
      <w:r>
        <w:rPr>
          <w:rFonts w:ascii="Cambria" w:hAnsi="Cambria"/>
          <w:spacing w:val="-4"/>
          <w:sz w:val="24"/>
          <w:vertAlign w:val="superscript"/>
        </w:rPr>
        <w:t>∗</w:t>
      </w:r>
      <w:r>
        <w:rPr>
          <w:rFonts w:ascii="Garamond" w:hAnsi="Garamond"/>
          <w:spacing w:val="-4"/>
          <w:sz w:val="24"/>
          <w:vertAlign w:val="baseline"/>
        </w:rPr>
        <w:t>)</w:t>
      </w:r>
    </w:p>
    <w:p>
      <w:pPr>
        <w:spacing w:line="312" w:lineRule="exact" w:before="0"/>
        <w:ind w:left="576" w:right="0" w:firstLine="0"/>
        <w:jc w:val="left"/>
        <w:rPr>
          <w:rFonts w:ascii="Lucida Sans Unicode" w:hAnsi="Lucida Sans Unicode"/>
          <w:sz w:val="24"/>
        </w:rPr>
      </w:pPr>
      <w:r>
        <w:rPr/>
        <mc:AlternateContent>
          <mc:Choice Requires="wps">
            <w:drawing>
              <wp:anchor distT="0" distB="0" distL="0" distR="0" allowOverlap="1" layoutInCell="1" locked="0" behindDoc="1" simplePos="0" relativeHeight="481688576">
                <wp:simplePos x="0" y="0"/>
                <wp:positionH relativeFrom="page">
                  <wp:posOffset>4864125</wp:posOffset>
                </wp:positionH>
                <wp:positionV relativeFrom="paragraph">
                  <wp:posOffset>117696</wp:posOffset>
                </wp:positionV>
                <wp:extent cx="83820" cy="101600"/>
                <wp:effectExtent l="0" t="0" r="0" b="0"/>
                <wp:wrapNone/>
                <wp:docPr id="309" name="Textbox 309"/>
                <wp:cNvGraphicFramePr>
                  <a:graphicFrameLocks/>
                </wp:cNvGraphicFramePr>
                <a:graphic>
                  <a:graphicData uri="http://schemas.microsoft.com/office/word/2010/wordprocessingShape">
                    <wps:wsp>
                      <wps:cNvPr id="309" name="Textbox 309"/>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383.002014pt;margin-top:9.267403pt;width:6.6pt;height:8pt;mso-position-horizontal-relative:page;mso-position-vertical-relative:paragraph;z-index:-21627904" type="#_x0000_t202" id="docshape211"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b/>
          <w:sz w:val="24"/>
        </w:rPr>
        <w:t>Output:</w:t>
      </w:r>
      <w:r>
        <w:rPr>
          <w:b/>
          <w:spacing w:val="35"/>
          <w:sz w:val="24"/>
        </w:rPr>
        <w:t> </w:t>
      </w:r>
      <w:r>
        <w:rPr>
          <w:sz w:val="24"/>
        </w:rPr>
        <w:t>ClosedContiguousFrequentPatterns</w:t>
      </w:r>
      <w:r>
        <w:rPr>
          <w:spacing w:val="-7"/>
          <w:sz w:val="24"/>
        </w:rPr>
        <w:t> </w:t>
      </w:r>
      <w:r>
        <w:rPr>
          <w:sz w:val="24"/>
        </w:rPr>
        <w:t>=</w:t>
      </w:r>
      <w:r>
        <w:rPr>
          <w:spacing w:val="-7"/>
          <w:sz w:val="24"/>
        </w:rPr>
        <w:t> </w:t>
      </w:r>
      <w:r>
        <w:rPr>
          <w:rFonts w:ascii="Lucida Sans Unicode" w:hAnsi="Lucida Sans Unicode"/>
          <w:sz w:val="24"/>
        </w:rPr>
        <w:t>{</w:t>
      </w:r>
      <w:r>
        <w:rPr>
          <w:rFonts w:ascii="Bookman Old Style" w:hAnsi="Bookman Old Style"/>
          <w:b w:val="0"/>
          <w:i/>
          <w:sz w:val="24"/>
        </w:rPr>
        <w:t>s</w:t>
      </w:r>
      <w:r>
        <w:rPr>
          <w:i/>
          <w:position w:val="14"/>
          <w:sz w:val="12"/>
        </w:rPr>
        <w:t>′</w:t>
      </w:r>
      <w:r>
        <w:rPr>
          <w:i/>
          <w:spacing w:val="-10"/>
          <w:position w:val="14"/>
          <w:sz w:val="12"/>
        </w:rPr>
        <w:t> </w:t>
      </w:r>
      <w:r>
        <w:rPr>
          <w:sz w:val="24"/>
        </w:rPr>
        <w:t>,</w:t>
      </w:r>
      <w:r>
        <w:rPr>
          <w:spacing w:val="-8"/>
          <w:sz w:val="24"/>
        </w:rPr>
        <w:t> </w:t>
      </w:r>
      <w:r>
        <w:rPr>
          <w:rFonts w:ascii="Bookman Old Style" w:hAnsi="Bookman Old Style"/>
          <w:b w:val="0"/>
          <w:i/>
          <w:sz w:val="24"/>
        </w:rPr>
        <w:t>Sup</w:t>
      </w:r>
      <w:r>
        <w:rPr>
          <w:rFonts w:ascii="Bookman Old Style" w:hAnsi="Bookman Old Style"/>
          <w:b w:val="0"/>
          <w:i/>
          <w:sz w:val="24"/>
          <w:vertAlign w:val="superscript"/>
        </w:rPr>
        <w:t>a</w:t>
      </w:r>
      <w:r>
        <w:rPr>
          <w:rFonts w:ascii="Bookman Old Style" w:hAnsi="Bookman Old Style"/>
          <w:b w:val="0"/>
          <w:i/>
          <w:spacing w:val="-20"/>
          <w:sz w:val="24"/>
          <w:vertAlign w:val="baseline"/>
        </w:rPr>
        <w:t> </w:t>
      </w:r>
      <w:r>
        <w:rPr>
          <w:rFonts w:ascii="Garamond" w:hAnsi="Garamond"/>
          <w:sz w:val="24"/>
          <w:vertAlign w:val="baseline"/>
        </w:rPr>
        <w:t>(</w:t>
      </w:r>
      <w:r>
        <w:rPr>
          <w:rFonts w:ascii="Bookman Old Style" w:hAnsi="Bookman Old Style"/>
          <w:b w:val="0"/>
          <w:i/>
          <w:sz w:val="24"/>
          <w:vertAlign w:val="baseline"/>
        </w:rPr>
        <w:t>s</w:t>
      </w:r>
      <w:r>
        <w:rPr>
          <w:i/>
          <w:position w:val="14"/>
          <w:sz w:val="12"/>
          <w:vertAlign w:val="baseline"/>
        </w:rPr>
        <w:t>′</w:t>
      </w:r>
      <w:r>
        <w:rPr>
          <w:i/>
          <w:spacing w:val="-10"/>
          <w:position w:val="14"/>
          <w:sz w:val="12"/>
          <w:vertAlign w:val="baseline"/>
        </w:rPr>
        <w:t> </w:t>
      </w:r>
      <w:r>
        <w:rPr>
          <w:rFonts w:ascii="Garamond" w:hAnsi="Garamond"/>
          <w:spacing w:val="-5"/>
          <w:sz w:val="24"/>
          <w:vertAlign w:val="baseline"/>
        </w:rPr>
        <w:t>)</w:t>
      </w:r>
      <w:r>
        <w:rPr>
          <w:rFonts w:ascii="Lucida Sans Unicode" w:hAnsi="Lucida Sans Unicode"/>
          <w:spacing w:val="-5"/>
          <w:sz w:val="24"/>
          <w:vertAlign w:val="baseline"/>
        </w:rPr>
        <w:t>}</w:t>
      </w:r>
    </w:p>
    <w:p>
      <w:pPr>
        <w:spacing w:line="265" w:lineRule="exact" w:before="0"/>
        <w:ind w:left="708" w:right="0" w:firstLine="0"/>
        <w:jc w:val="left"/>
        <w:rPr>
          <w:sz w:val="24"/>
        </w:rPr>
      </w:pPr>
      <w:r>
        <w:rPr/>
        <mc:AlternateContent>
          <mc:Choice Requires="wps">
            <w:drawing>
              <wp:anchor distT="0" distB="0" distL="0" distR="0" allowOverlap="1" layoutInCell="1" locked="0" behindDoc="1" simplePos="0" relativeHeight="481689088">
                <wp:simplePos x="0" y="0"/>
                <wp:positionH relativeFrom="page">
                  <wp:posOffset>1950758</wp:posOffset>
                </wp:positionH>
                <wp:positionV relativeFrom="paragraph">
                  <wp:posOffset>102687</wp:posOffset>
                </wp:positionV>
                <wp:extent cx="83820" cy="101600"/>
                <wp:effectExtent l="0" t="0" r="0" b="0"/>
                <wp:wrapNone/>
                <wp:docPr id="310" name="Textbox 310"/>
                <wp:cNvGraphicFramePr>
                  <a:graphicFrameLocks/>
                </wp:cNvGraphicFramePr>
                <a:graphic>
                  <a:graphicData uri="http://schemas.microsoft.com/office/word/2010/wordprocessingShape">
                    <wps:wsp>
                      <wps:cNvPr id="310" name="Textbox 310"/>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153.602997pt;margin-top:8.085662pt;width:6.6pt;height:8pt;mso-position-horizontal-relative:page;mso-position-vertical-relative:paragraph;z-index:-21627392" type="#_x0000_t202" id="docshape212"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sz w:val="20"/>
        </w:rPr>
        <w:t>1:</w:t>
      </w:r>
      <w:r>
        <w:rPr>
          <w:spacing w:val="27"/>
          <w:sz w:val="20"/>
        </w:rPr>
        <w:t> </w:t>
      </w:r>
      <w:r>
        <w:rPr>
          <w:rFonts w:ascii="Bookman Old Style" w:hAnsi="Bookman Old Style"/>
          <w:b w:val="0"/>
          <w:i/>
          <w:sz w:val="24"/>
        </w:rPr>
        <w:t>Sup</w:t>
      </w:r>
      <w:r>
        <w:rPr>
          <w:rFonts w:ascii="Bookman Old Style" w:hAnsi="Bookman Old Style"/>
          <w:b w:val="0"/>
          <w:i/>
          <w:sz w:val="24"/>
          <w:vertAlign w:val="superscript"/>
        </w:rPr>
        <w:t>a</w:t>
      </w:r>
      <w:r>
        <w:rPr>
          <w:rFonts w:ascii="Bookman Old Style" w:hAnsi="Bookman Old Style"/>
          <w:b w:val="0"/>
          <w:i/>
          <w:spacing w:val="-20"/>
          <w:sz w:val="24"/>
          <w:vertAlign w:val="baseline"/>
        </w:rPr>
        <w:t> </w:t>
      </w:r>
      <w:r>
        <w:rPr>
          <w:rFonts w:ascii="Garamond" w:hAnsi="Garamond"/>
          <w:sz w:val="24"/>
          <w:vertAlign w:val="baseline"/>
        </w:rPr>
        <w:t>(</w:t>
      </w:r>
      <w:r>
        <w:rPr>
          <w:rFonts w:ascii="Bookman Old Style" w:hAnsi="Bookman Old Style"/>
          <w:b w:val="0"/>
          <w:i/>
          <w:sz w:val="24"/>
          <w:vertAlign w:val="baseline"/>
        </w:rPr>
        <w:t>s</w:t>
      </w:r>
      <w:r>
        <w:rPr>
          <w:rFonts w:ascii="Cambria" w:hAnsi="Cambria"/>
          <w:sz w:val="24"/>
          <w:vertAlign w:val="superscript"/>
        </w:rPr>
        <w:t>∗</w:t>
      </w:r>
      <w:r>
        <w:rPr>
          <w:rFonts w:ascii="Garamond" w:hAnsi="Garamond"/>
          <w:sz w:val="24"/>
          <w:vertAlign w:val="baseline"/>
        </w:rPr>
        <w:t>)</w:t>
      </w:r>
      <w:r>
        <w:rPr>
          <w:rFonts w:ascii="Garamond" w:hAnsi="Garamond"/>
          <w:spacing w:val="-13"/>
          <w:sz w:val="24"/>
          <w:vertAlign w:val="baseline"/>
        </w:rPr>
        <w:t> </w:t>
      </w:r>
      <w:r>
        <w:rPr>
          <w:sz w:val="24"/>
          <w:vertAlign w:val="baseline"/>
        </w:rPr>
        <w:t>=</w:t>
      </w:r>
      <w:r>
        <w:rPr>
          <w:spacing w:val="-13"/>
          <w:sz w:val="24"/>
          <w:vertAlign w:val="baseline"/>
        </w:rPr>
        <w:t> </w:t>
      </w:r>
      <w:r>
        <w:rPr>
          <w:sz w:val="24"/>
          <w:vertAlign w:val="baseline"/>
        </w:rPr>
        <w:t>round(</w:t>
      </w:r>
      <w:r>
        <w:rPr>
          <w:spacing w:val="-12"/>
          <w:sz w:val="24"/>
          <w:vertAlign w:val="baseline"/>
        </w:rPr>
        <w:t> </w:t>
      </w:r>
      <w:r>
        <w:rPr>
          <w:sz w:val="24"/>
          <w:vertAlign w:val="baseline"/>
        </w:rPr>
        <w:t>(</w:t>
      </w:r>
      <w:r>
        <w:rPr>
          <w:spacing w:val="-13"/>
          <w:sz w:val="24"/>
          <w:vertAlign w:val="baseline"/>
        </w:rPr>
        <w:t> </w:t>
      </w:r>
      <w:r>
        <w:rPr>
          <w:sz w:val="24"/>
          <w:vertAlign w:val="baseline"/>
        </w:rPr>
        <w:t>(</w:t>
      </w:r>
      <w:r>
        <w:rPr>
          <w:rFonts w:ascii="Bookman Old Style" w:hAnsi="Bookman Old Style"/>
          <w:b w:val="0"/>
          <w:i/>
          <w:sz w:val="24"/>
          <w:vertAlign w:val="baseline"/>
        </w:rPr>
        <w:t>σ</w:t>
      </w:r>
      <w:r>
        <w:rPr>
          <w:rFonts w:ascii="Bookman Old Style" w:hAnsi="Bookman Old Style"/>
          <w:b w:val="0"/>
          <w:i/>
          <w:spacing w:val="-18"/>
          <w:sz w:val="24"/>
          <w:vertAlign w:val="baseline"/>
        </w:rPr>
        <w:t> </w:t>
      </w:r>
      <w:r>
        <w:rPr>
          <w:sz w:val="24"/>
          <w:vertAlign w:val="baseline"/>
        </w:rPr>
        <w:t>/100)</w:t>
      </w:r>
      <w:r>
        <w:rPr>
          <w:spacing w:val="-13"/>
          <w:sz w:val="24"/>
          <w:vertAlign w:val="baseline"/>
        </w:rPr>
        <w:t> </w:t>
      </w:r>
      <w:r>
        <w:rPr>
          <w:sz w:val="24"/>
          <w:vertAlign w:val="baseline"/>
        </w:rPr>
        <w:t>*</w:t>
      </w:r>
      <w:r>
        <w:rPr>
          <w:spacing w:val="-13"/>
          <w:sz w:val="24"/>
          <w:vertAlign w:val="baseline"/>
        </w:rPr>
        <w:t> </w:t>
      </w:r>
      <w:r>
        <w:rPr>
          <w:rFonts w:ascii="Bookman Old Style" w:hAnsi="Bookman Old Style"/>
          <w:b w:val="0"/>
          <w:i/>
          <w:sz w:val="24"/>
          <w:vertAlign w:val="baseline"/>
        </w:rPr>
        <w:t>sdbSize</w:t>
      </w:r>
      <w:r>
        <w:rPr>
          <w:rFonts w:ascii="Bookman Old Style" w:hAnsi="Bookman Old Style"/>
          <w:b w:val="0"/>
          <w:i/>
          <w:spacing w:val="-18"/>
          <w:sz w:val="24"/>
          <w:vertAlign w:val="baseline"/>
        </w:rPr>
        <w:t> </w:t>
      </w:r>
      <w:r>
        <w:rPr>
          <w:sz w:val="24"/>
          <w:vertAlign w:val="baseline"/>
        </w:rPr>
        <w:t>)</w:t>
      </w:r>
      <w:r>
        <w:rPr>
          <w:spacing w:val="-13"/>
          <w:sz w:val="24"/>
          <w:vertAlign w:val="baseline"/>
        </w:rPr>
        <w:t> </w:t>
      </w:r>
      <w:r>
        <w:rPr>
          <w:spacing w:val="-10"/>
          <w:sz w:val="24"/>
          <w:vertAlign w:val="baseline"/>
        </w:rPr>
        <w:t>)</w:t>
      </w:r>
    </w:p>
    <w:p>
      <w:pPr>
        <w:pStyle w:val="BodyText"/>
        <w:spacing w:line="329" w:lineRule="exact"/>
        <w:ind w:left="708"/>
      </w:pPr>
      <w:r>
        <w:rPr>
          <w:sz w:val="20"/>
        </w:rPr>
        <w:t>2:</w:t>
      </w:r>
      <w:r>
        <w:rPr>
          <w:spacing w:val="40"/>
          <w:sz w:val="20"/>
        </w:rPr>
        <w:t> </w:t>
      </w:r>
      <w:r>
        <w:rPr/>
        <w:t>Candidates</w:t>
      </w:r>
      <w:r>
        <w:rPr>
          <w:spacing w:val="-11"/>
        </w:rPr>
        <w:t> </w:t>
      </w:r>
      <w:r>
        <w:rPr>
          <w:rFonts w:ascii="Lucida Sans Unicode" w:hAnsi="Lucida Sans Unicode"/>
        </w:rPr>
        <w:t>←</w:t>
      </w:r>
      <w:r>
        <w:rPr>
          <w:rFonts w:ascii="Lucida Sans Unicode" w:hAnsi="Lucida Sans Unicode"/>
          <w:spacing w:val="-19"/>
        </w:rPr>
        <w:t> </w:t>
      </w:r>
      <w:r>
        <w:rPr>
          <w:rFonts w:ascii="Lucida Sans Unicode" w:hAnsi="Lucida Sans Unicode"/>
          <w:w w:val="90"/>
        </w:rPr>
        <w:t>∅</w:t>
      </w:r>
      <w:r>
        <w:rPr>
          <w:rFonts w:ascii="Lucida Sans Unicode" w:hAnsi="Lucida Sans Unicode"/>
          <w:spacing w:val="-11"/>
          <w:w w:val="90"/>
        </w:rPr>
        <w:t> </w:t>
      </w:r>
      <w:r>
        <w:rPr/>
        <w:t>//</w:t>
      </w:r>
      <w:r>
        <w:rPr>
          <w:spacing w:val="-11"/>
        </w:rPr>
        <w:t> </w:t>
      </w:r>
      <w:r>
        <w:rPr/>
        <w:t>set</w:t>
      </w:r>
      <w:r>
        <w:rPr>
          <w:spacing w:val="-11"/>
        </w:rPr>
        <w:t> </w:t>
      </w:r>
      <w:r>
        <w:rPr/>
        <w:t>for</w:t>
      </w:r>
      <w:r>
        <w:rPr>
          <w:spacing w:val="-10"/>
        </w:rPr>
        <w:t> </w:t>
      </w:r>
      <w:r>
        <w:rPr/>
        <w:t>storing</w:t>
      </w:r>
      <w:r>
        <w:rPr>
          <w:spacing w:val="-11"/>
        </w:rPr>
        <w:t> </w:t>
      </w:r>
      <w:r>
        <w:rPr/>
        <w:t>the</w:t>
      </w:r>
      <w:r>
        <w:rPr>
          <w:spacing w:val="-10"/>
        </w:rPr>
        <w:t> </w:t>
      </w:r>
      <w:r>
        <w:rPr/>
        <w:t>candidates</w:t>
      </w:r>
      <w:r>
        <w:rPr>
          <w:spacing w:val="-11"/>
        </w:rPr>
        <w:t> </w:t>
      </w:r>
      <w:r>
        <w:rPr/>
        <w:t>pattern</w:t>
      </w:r>
      <w:r>
        <w:rPr>
          <w:spacing w:val="-11"/>
        </w:rPr>
        <w:t> </w:t>
      </w:r>
      <w:r>
        <w:rPr/>
        <w:t>and</w:t>
      </w:r>
      <w:r>
        <w:rPr>
          <w:spacing w:val="-10"/>
        </w:rPr>
        <w:t> </w:t>
      </w:r>
      <w:r>
        <w:rPr/>
        <w:t>index</w:t>
      </w:r>
      <w:r>
        <w:rPr>
          <w:spacing w:val="-11"/>
        </w:rPr>
        <w:t> </w:t>
      </w:r>
      <w:r>
        <w:rPr>
          <w:spacing w:val="-2"/>
        </w:rPr>
        <w:t>pairs</w:t>
      </w:r>
    </w:p>
    <w:p>
      <w:pPr>
        <w:spacing w:line="260" w:lineRule="exact" w:before="0"/>
        <w:ind w:left="708" w:right="0" w:firstLine="0"/>
        <w:jc w:val="left"/>
        <w:rPr>
          <w:b/>
          <w:sz w:val="24"/>
        </w:rPr>
      </w:pPr>
      <w:r>
        <w:rPr>
          <w:sz w:val="20"/>
        </w:rPr>
        <w:t>3:</w:t>
      </w:r>
      <w:r>
        <w:rPr>
          <w:spacing w:val="62"/>
          <w:sz w:val="20"/>
        </w:rPr>
        <w:t> </w:t>
      </w:r>
      <w:r>
        <w:rPr>
          <w:b/>
          <w:sz w:val="24"/>
        </w:rPr>
        <w:t>for</w:t>
      </w:r>
      <w:r>
        <w:rPr>
          <w:b/>
          <w:spacing w:val="-4"/>
          <w:sz w:val="24"/>
        </w:rPr>
        <w:t> </w:t>
      </w:r>
      <w:r>
        <w:rPr>
          <w:sz w:val="24"/>
        </w:rPr>
        <w:t>n</w:t>
      </w:r>
      <w:r>
        <w:rPr>
          <w:spacing w:val="-3"/>
          <w:sz w:val="24"/>
        </w:rPr>
        <w:t> </w:t>
      </w:r>
      <w:r>
        <w:rPr>
          <w:sz w:val="24"/>
        </w:rPr>
        <w:t>in</w:t>
      </w:r>
      <w:r>
        <w:rPr>
          <w:spacing w:val="-3"/>
          <w:sz w:val="24"/>
        </w:rPr>
        <w:t> </w:t>
      </w:r>
      <w:r>
        <w:rPr>
          <w:sz w:val="24"/>
        </w:rPr>
        <w:t>range</w:t>
      </w:r>
      <w:r>
        <w:rPr>
          <w:spacing w:val="-4"/>
          <w:sz w:val="24"/>
        </w:rPr>
        <w:t> </w:t>
      </w:r>
      <w:r>
        <w:rPr>
          <w:rFonts w:ascii="Bookman Old Style"/>
          <w:b w:val="0"/>
          <w:i/>
          <w:sz w:val="24"/>
        </w:rPr>
        <w:t>l</w:t>
      </w:r>
      <w:r>
        <w:rPr>
          <w:rFonts w:ascii="Bookman Old Style"/>
          <w:b w:val="0"/>
          <w:i/>
          <w:spacing w:val="-9"/>
          <w:sz w:val="24"/>
        </w:rPr>
        <w:t> </w:t>
      </w:r>
      <w:r>
        <w:rPr>
          <w:b/>
          <w:spacing w:val="-5"/>
          <w:sz w:val="24"/>
        </w:rPr>
        <w:t>do</w:t>
      </w:r>
    </w:p>
    <w:p>
      <w:pPr>
        <w:tabs>
          <w:tab w:pos="1217" w:val="left" w:leader="none"/>
        </w:tabs>
        <w:spacing w:line="267" w:lineRule="exact" w:before="7"/>
        <w:ind w:left="708" w:right="0" w:firstLine="0"/>
        <w:jc w:val="left"/>
        <w:rPr>
          <w:b/>
          <w:sz w:val="24"/>
        </w:rPr>
      </w:pPr>
      <w:r>
        <w:rPr>
          <w:spacing w:val="-5"/>
          <w:sz w:val="20"/>
        </w:rPr>
        <w:t>4:</w:t>
      </w:r>
      <w:r>
        <w:rPr>
          <w:sz w:val="20"/>
        </w:rPr>
        <w:tab/>
      </w:r>
      <w:r>
        <w:rPr>
          <w:b/>
          <w:sz w:val="24"/>
        </w:rPr>
        <w:t>for</w:t>
      </w:r>
      <w:r>
        <w:rPr>
          <w:b/>
          <w:spacing w:val="-5"/>
          <w:sz w:val="24"/>
        </w:rPr>
        <w:t> </w:t>
      </w:r>
      <w:r>
        <w:rPr>
          <w:sz w:val="24"/>
        </w:rPr>
        <w:t>m</w:t>
      </w:r>
      <w:r>
        <w:rPr>
          <w:spacing w:val="-4"/>
          <w:sz w:val="24"/>
        </w:rPr>
        <w:t> </w:t>
      </w:r>
      <w:r>
        <w:rPr>
          <w:sz w:val="24"/>
        </w:rPr>
        <w:t>in</w:t>
      </w:r>
      <w:r>
        <w:rPr>
          <w:spacing w:val="-4"/>
          <w:sz w:val="24"/>
        </w:rPr>
        <w:t> </w:t>
      </w:r>
      <w:r>
        <w:rPr>
          <w:sz w:val="24"/>
        </w:rPr>
        <w:t>range</w:t>
      </w:r>
      <w:r>
        <w:rPr>
          <w:spacing w:val="-5"/>
          <w:sz w:val="24"/>
        </w:rPr>
        <w:t> </w:t>
      </w:r>
      <w:r>
        <w:rPr>
          <w:rFonts w:ascii="Bookman Old Style"/>
          <w:b w:val="0"/>
          <w:i/>
          <w:sz w:val="24"/>
        </w:rPr>
        <w:t>G</w:t>
      </w:r>
      <w:r>
        <w:rPr>
          <w:rFonts w:ascii="Bookman Old Style"/>
          <w:b w:val="0"/>
          <w:i/>
          <w:spacing w:val="-16"/>
          <w:sz w:val="24"/>
        </w:rPr>
        <w:t> </w:t>
      </w:r>
      <w:r>
        <w:rPr>
          <w:b/>
          <w:spacing w:val="-7"/>
          <w:sz w:val="24"/>
        </w:rPr>
        <w:t>do</w:t>
      </w:r>
    </w:p>
    <w:p>
      <w:pPr>
        <w:tabs>
          <w:tab w:pos="1451" w:val="left" w:leader="none"/>
        </w:tabs>
        <w:spacing w:line="314" w:lineRule="exact" w:before="0"/>
        <w:ind w:left="708" w:right="0" w:firstLine="0"/>
        <w:jc w:val="left"/>
        <w:rPr>
          <w:rFonts w:ascii="Garamond" w:hAnsi="Garamond"/>
          <w:sz w:val="24"/>
        </w:rPr>
      </w:pPr>
      <w:r>
        <w:rPr>
          <w:spacing w:val="-5"/>
          <w:sz w:val="20"/>
        </w:rPr>
        <w:t>5:</w:t>
      </w:r>
      <w:r>
        <w:rPr>
          <w:sz w:val="20"/>
        </w:rPr>
        <w:tab/>
      </w:r>
      <w:r>
        <w:rPr>
          <w:rFonts w:ascii="Bookman Old Style" w:hAnsi="Bookman Old Style"/>
          <w:b w:val="0"/>
          <w:i/>
          <w:sz w:val="24"/>
        </w:rPr>
        <w:t>start</w:t>
      </w:r>
      <w:r>
        <w:rPr>
          <w:rFonts w:ascii="Bookman Old Style" w:hAnsi="Bookman Old Style"/>
          <w:b w:val="0"/>
          <w:i/>
          <w:spacing w:val="-14"/>
          <w:sz w:val="24"/>
        </w:rPr>
        <w:t> </w:t>
      </w:r>
      <w:r>
        <w:rPr>
          <w:rFonts w:ascii="Lucida Sans Unicode" w:hAnsi="Lucida Sans Unicode"/>
          <w:sz w:val="24"/>
        </w:rPr>
        <w:t>←</w:t>
      </w:r>
      <w:r>
        <w:rPr>
          <w:rFonts w:ascii="Lucida Sans Unicode" w:hAnsi="Lucida Sans Unicode"/>
          <w:spacing w:val="-17"/>
          <w:sz w:val="24"/>
        </w:rPr>
        <w:t> </w:t>
      </w:r>
      <w:r>
        <w:rPr>
          <w:rFonts w:ascii="Garamond" w:hAnsi="Garamond"/>
          <w:spacing w:val="-10"/>
          <w:sz w:val="24"/>
        </w:rPr>
        <w:t>0</w:t>
      </w:r>
    </w:p>
    <w:p>
      <w:pPr>
        <w:tabs>
          <w:tab w:pos="1451" w:val="left" w:leader="none"/>
        </w:tabs>
        <w:spacing w:line="307" w:lineRule="exact" w:before="0"/>
        <w:ind w:left="708" w:right="0" w:firstLine="0"/>
        <w:jc w:val="left"/>
        <w:rPr>
          <w:rFonts w:ascii="Garamond" w:hAnsi="Garamond"/>
          <w:sz w:val="24"/>
        </w:rPr>
      </w:pPr>
      <w:r>
        <w:rPr>
          <w:spacing w:val="-5"/>
          <w:sz w:val="20"/>
        </w:rPr>
        <w:t>6:</w:t>
      </w:r>
      <w:r>
        <w:rPr>
          <w:sz w:val="20"/>
        </w:rPr>
        <w:tab/>
      </w:r>
      <w:r>
        <w:rPr>
          <w:rFonts w:ascii="Bookman Old Style" w:hAnsi="Bookman Old Style"/>
          <w:b w:val="0"/>
          <w:i/>
          <w:spacing w:val="-14"/>
          <w:sz w:val="24"/>
        </w:rPr>
        <w:t>end</w:t>
      </w:r>
      <w:r>
        <w:rPr>
          <w:rFonts w:ascii="Bookman Old Style" w:hAnsi="Bookman Old Style"/>
          <w:b w:val="0"/>
          <w:i/>
          <w:spacing w:val="-3"/>
          <w:sz w:val="24"/>
        </w:rPr>
        <w:t> </w:t>
      </w:r>
      <w:r>
        <w:rPr>
          <w:rFonts w:ascii="Lucida Sans Unicode" w:hAnsi="Lucida Sans Unicode"/>
          <w:spacing w:val="-14"/>
          <w:sz w:val="24"/>
        </w:rPr>
        <w:t>←−</w:t>
      </w:r>
      <w:r>
        <w:rPr>
          <w:rFonts w:ascii="Lucida Sans Unicode" w:hAnsi="Lucida Sans Unicode"/>
          <w:spacing w:val="-7"/>
          <w:sz w:val="24"/>
        </w:rPr>
        <w:t> </w:t>
      </w:r>
      <w:r>
        <w:rPr>
          <w:rFonts w:ascii="Bookman Old Style" w:hAnsi="Bookman Old Style"/>
          <w:b w:val="0"/>
          <w:i/>
          <w:spacing w:val="-14"/>
          <w:sz w:val="24"/>
        </w:rPr>
        <w:t>n</w:t>
      </w:r>
      <w:r>
        <w:rPr>
          <w:rFonts w:ascii="Bookman Old Style" w:hAnsi="Bookman Old Style"/>
          <w:b w:val="0"/>
          <w:i/>
          <w:spacing w:val="-17"/>
          <w:sz w:val="24"/>
        </w:rPr>
        <w:t> </w:t>
      </w:r>
      <w:r>
        <w:rPr>
          <w:rFonts w:ascii="Garamond" w:hAnsi="Garamond"/>
          <w:spacing w:val="-14"/>
          <w:sz w:val="24"/>
        </w:rPr>
        <w:t>+</w:t>
      </w:r>
      <w:r>
        <w:rPr>
          <w:rFonts w:ascii="Garamond" w:hAnsi="Garamond"/>
          <w:spacing w:val="-4"/>
          <w:sz w:val="24"/>
        </w:rPr>
        <w:t> </w:t>
      </w:r>
      <w:r>
        <w:rPr>
          <w:rFonts w:ascii="Garamond" w:hAnsi="Garamond"/>
          <w:spacing w:val="-14"/>
          <w:sz w:val="24"/>
        </w:rPr>
        <w:t>1</w:t>
      </w:r>
    </w:p>
    <w:p>
      <w:pPr>
        <w:tabs>
          <w:tab w:pos="1451" w:val="left" w:leader="none"/>
        </w:tabs>
        <w:spacing w:line="268" w:lineRule="exact" w:before="0"/>
        <w:ind w:left="708" w:right="0" w:firstLine="0"/>
        <w:jc w:val="left"/>
        <w:rPr>
          <w:b/>
          <w:sz w:val="24"/>
        </w:rPr>
      </w:pPr>
      <w:r>
        <w:rPr>
          <w:spacing w:val="-5"/>
          <w:sz w:val="20"/>
        </w:rPr>
        <w:t>7:</w:t>
      </w:r>
      <w:r>
        <w:rPr>
          <w:sz w:val="20"/>
        </w:rPr>
        <w:tab/>
      </w:r>
      <w:r>
        <w:rPr>
          <w:b/>
          <w:sz w:val="24"/>
        </w:rPr>
        <w:t>while</w:t>
      </w:r>
      <w:r>
        <w:rPr>
          <w:b/>
          <w:spacing w:val="8"/>
          <w:sz w:val="24"/>
        </w:rPr>
        <w:t> </w:t>
      </w:r>
      <w:r>
        <w:rPr>
          <w:sz w:val="24"/>
        </w:rPr>
        <w:t>end</w:t>
      </w:r>
      <w:r>
        <w:rPr>
          <w:spacing w:val="9"/>
          <w:sz w:val="24"/>
        </w:rPr>
        <w:t> </w:t>
      </w:r>
      <w:r>
        <w:rPr>
          <w:rFonts w:ascii="Bookman Old Style"/>
          <w:b w:val="0"/>
          <w:i/>
          <w:sz w:val="24"/>
        </w:rPr>
        <w:t>&lt;</w:t>
      </w:r>
      <w:r>
        <w:rPr>
          <w:rFonts w:ascii="Garamond"/>
          <w:sz w:val="24"/>
        </w:rPr>
        <w:t>=</w:t>
      </w:r>
      <w:r>
        <w:rPr>
          <w:rFonts w:ascii="Garamond"/>
          <w:spacing w:val="9"/>
          <w:sz w:val="24"/>
        </w:rPr>
        <w:t> </w:t>
      </w:r>
      <w:r>
        <w:rPr>
          <w:sz w:val="24"/>
        </w:rPr>
        <w:t>len(G[m])</w:t>
      </w:r>
      <w:r>
        <w:rPr>
          <w:spacing w:val="9"/>
          <w:sz w:val="24"/>
        </w:rPr>
        <w:t> </w:t>
      </w:r>
      <w:r>
        <w:rPr>
          <w:b/>
          <w:spacing w:val="-5"/>
          <w:sz w:val="24"/>
        </w:rPr>
        <w:t>do</w:t>
      </w:r>
    </w:p>
    <w:p>
      <w:pPr>
        <w:pStyle w:val="BodyText"/>
        <w:tabs>
          <w:tab w:pos="1685" w:val="left" w:leader="none"/>
        </w:tabs>
        <w:spacing w:before="2"/>
        <w:ind w:left="708"/>
      </w:pPr>
      <w:r>
        <w:rPr>
          <w:spacing w:val="-5"/>
          <w:sz w:val="20"/>
        </w:rPr>
        <w:t>8:</w:t>
      </w:r>
      <w:r>
        <w:rPr>
          <w:sz w:val="20"/>
        </w:rPr>
        <w:tab/>
      </w:r>
      <w:r>
        <w:rPr/>
        <w:t>pattern</w:t>
      </w:r>
      <w:r>
        <w:rPr>
          <w:spacing w:val="-5"/>
        </w:rPr>
        <w:t> </w:t>
      </w:r>
      <w:r>
        <w:rPr/>
        <w:t>=</w:t>
      </w:r>
      <w:r>
        <w:rPr>
          <w:spacing w:val="-6"/>
        </w:rPr>
        <w:t> </w:t>
      </w:r>
      <w:r>
        <w:rPr>
          <w:spacing w:val="-2"/>
        </w:rPr>
        <w:t>G[m][start:end]</w:t>
      </w:r>
    </w:p>
    <w:p>
      <w:pPr>
        <w:pStyle w:val="BodyText"/>
        <w:tabs>
          <w:tab w:pos="1685" w:val="left" w:leader="none"/>
        </w:tabs>
        <w:spacing w:before="12"/>
        <w:ind w:left="708"/>
      </w:pPr>
      <w:r>
        <w:rPr>
          <w:spacing w:val="-5"/>
          <w:sz w:val="20"/>
        </w:rPr>
        <w:t>9:</w:t>
      </w:r>
      <w:r>
        <w:rPr>
          <w:sz w:val="20"/>
        </w:rPr>
        <w:tab/>
      </w:r>
      <w:r>
        <w:rPr/>
        <w:t>pair</w:t>
      </w:r>
      <w:r>
        <w:rPr>
          <w:spacing w:val="-7"/>
        </w:rPr>
        <w:t> </w:t>
      </w:r>
      <w:r>
        <w:rPr/>
        <w:t>(pattern,</w:t>
      </w:r>
      <w:r>
        <w:rPr>
          <w:spacing w:val="-7"/>
        </w:rPr>
        <w:t> </w:t>
      </w:r>
      <w:r>
        <w:rPr>
          <w:spacing w:val="-4"/>
        </w:rPr>
        <w:t>m+1)</w:t>
      </w:r>
    </w:p>
    <w:p>
      <w:pPr>
        <w:pStyle w:val="BodyText"/>
        <w:tabs>
          <w:tab w:pos="1685" w:val="left" w:leader="none"/>
        </w:tabs>
        <w:spacing w:before="13"/>
        <w:ind w:left="609"/>
      </w:pPr>
      <w:r>
        <w:rPr>
          <w:spacing w:val="-5"/>
          <w:sz w:val="20"/>
        </w:rPr>
        <w:t>10:</w:t>
      </w:r>
      <w:r>
        <w:rPr>
          <w:sz w:val="20"/>
        </w:rPr>
        <w:tab/>
      </w:r>
      <w:r>
        <w:rPr>
          <w:spacing w:val="-2"/>
        </w:rPr>
        <w:t>Candidate.add(pair)</w:t>
      </w:r>
    </w:p>
    <w:p>
      <w:pPr>
        <w:tabs>
          <w:tab w:pos="1685" w:val="left" w:leader="none"/>
        </w:tabs>
        <w:spacing w:line="289" w:lineRule="exact" w:before="11"/>
        <w:ind w:left="609" w:right="0" w:firstLine="0"/>
        <w:jc w:val="left"/>
        <w:rPr>
          <w:rFonts w:ascii="Garamond"/>
          <w:sz w:val="24"/>
        </w:rPr>
      </w:pPr>
      <w:r>
        <w:rPr>
          <w:spacing w:val="-5"/>
          <w:sz w:val="20"/>
        </w:rPr>
        <w:t>11:</w:t>
      </w:r>
      <w:r>
        <w:rPr>
          <w:sz w:val="20"/>
        </w:rPr>
        <w:tab/>
      </w:r>
      <w:r>
        <w:rPr>
          <w:rFonts w:ascii="Bookman Old Style"/>
          <w:b w:val="0"/>
          <w:i/>
          <w:sz w:val="24"/>
        </w:rPr>
        <w:t>start</w:t>
      </w:r>
      <w:r>
        <w:rPr>
          <w:rFonts w:ascii="Garamond"/>
          <w:sz w:val="24"/>
        </w:rPr>
        <w:t>+</w:t>
      </w:r>
      <w:r>
        <w:rPr>
          <w:rFonts w:ascii="Garamond"/>
          <w:spacing w:val="12"/>
          <w:sz w:val="24"/>
        </w:rPr>
        <w:t> </w:t>
      </w:r>
      <w:r>
        <w:rPr>
          <w:rFonts w:ascii="Garamond"/>
          <w:sz w:val="24"/>
        </w:rPr>
        <w:t>=</w:t>
      </w:r>
      <w:r>
        <w:rPr>
          <w:rFonts w:ascii="Garamond"/>
          <w:spacing w:val="13"/>
          <w:sz w:val="24"/>
        </w:rPr>
        <w:t> </w:t>
      </w:r>
      <w:r>
        <w:rPr>
          <w:rFonts w:ascii="Garamond"/>
          <w:spacing w:val="-10"/>
          <w:sz w:val="24"/>
        </w:rPr>
        <w:t>1</w:t>
      </w:r>
    </w:p>
    <w:p>
      <w:pPr>
        <w:tabs>
          <w:tab w:pos="1685" w:val="left" w:leader="none"/>
        </w:tabs>
        <w:spacing w:before="0"/>
        <w:ind w:left="609" w:right="0" w:firstLine="0"/>
        <w:jc w:val="left"/>
        <w:rPr>
          <w:rFonts w:ascii="Garamond"/>
          <w:sz w:val="24"/>
        </w:rPr>
      </w:pPr>
      <w:r>
        <w:rPr>
          <w:spacing w:val="-5"/>
          <w:sz w:val="20"/>
        </w:rPr>
        <w:t>12:</w:t>
      </w:r>
      <w:r>
        <w:rPr>
          <w:sz w:val="20"/>
        </w:rPr>
        <w:tab/>
      </w:r>
      <w:r>
        <w:rPr>
          <w:rFonts w:ascii="Bookman Old Style"/>
          <w:b w:val="0"/>
          <w:i/>
          <w:sz w:val="24"/>
        </w:rPr>
        <w:t>end</w:t>
      </w:r>
      <w:r>
        <w:rPr>
          <w:rFonts w:ascii="Garamond"/>
          <w:sz w:val="24"/>
        </w:rPr>
        <w:t>+</w:t>
      </w:r>
      <w:r>
        <w:rPr>
          <w:rFonts w:ascii="Garamond"/>
          <w:spacing w:val="-6"/>
          <w:sz w:val="24"/>
        </w:rPr>
        <w:t> </w:t>
      </w:r>
      <w:r>
        <w:rPr>
          <w:rFonts w:ascii="Garamond"/>
          <w:sz w:val="24"/>
        </w:rPr>
        <w:t>=</w:t>
      </w:r>
      <w:r>
        <w:rPr>
          <w:rFonts w:ascii="Garamond"/>
          <w:spacing w:val="-6"/>
          <w:sz w:val="24"/>
        </w:rPr>
        <w:t> </w:t>
      </w:r>
      <w:r>
        <w:rPr>
          <w:rFonts w:ascii="Garamond"/>
          <w:spacing w:val="-10"/>
          <w:sz w:val="24"/>
        </w:rPr>
        <w:t>1</w:t>
      </w:r>
    </w:p>
    <w:p>
      <w:pPr>
        <w:tabs>
          <w:tab w:pos="1451" w:val="left" w:leader="none"/>
        </w:tabs>
        <w:spacing w:before="2"/>
        <w:ind w:left="609" w:right="0" w:firstLine="0"/>
        <w:jc w:val="left"/>
        <w:rPr>
          <w:b/>
          <w:sz w:val="24"/>
        </w:rPr>
      </w:pPr>
      <w:r>
        <w:rPr>
          <w:spacing w:val="-5"/>
          <w:sz w:val="20"/>
        </w:rPr>
        <w:t>13:</w:t>
      </w:r>
      <w:r>
        <w:rPr>
          <w:sz w:val="20"/>
        </w:rPr>
        <w:tab/>
      </w:r>
      <w:r>
        <w:rPr>
          <w:b/>
          <w:sz w:val="24"/>
        </w:rPr>
        <w:t>end</w:t>
      </w:r>
      <w:r>
        <w:rPr>
          <w:b/>
          <w:spacing w:val="-5"/>
          <w:sz w:val="24"/>
        </w:rPr>
        <w:t> </w:t>
      </w:r>
      <w:r>
        <w:rPr>
          <w:b/>
          <w:spacing w:val="-2"/>
          <w:sz w:val="24"/>
        </w:rPr>
        <w:t>while</w:t>
      </w:r>
    </w:p>
    <w:p>
      <w:pPr>
        <w:tabs>
          <w:tab w:pos="1217" w:val="left" w:leader="none"/>
        </w:tabs>
        <w:spacing w:before="13"/>
        <w:ind w:left="609" w:right="0" w:firstLine="0"/>
        <w:jc w:val="left"/>
        <w:rPr>
          <w:b/>
          <w:sz w:val="24"/>
        </w:rPr>
      </w:pPr>
      <w:r>
        <w:rPr>
          <w:spacing w:val="-5"/>
          <w:sz w:val="20"/>
        </w:rPr>
        <w:t>14:</w:t>
      </w:r>
      <w:r>
        <w:rPr>
          <w:sz w:val="20"/>
        </w:rPr>
        <w:tab/>
      </w:r>
      <w:r>
        <w:rPr>
          <w:b/>
          <w:sz w:val="24"/>
        </w:rPr>
        <w:t>end</w:t>
      </w:r>
      <w:r>
        <w:rPr>
          <w:b/>
          <w:spacing w:val="-5"/>
          <w:sz w:val="24"/>
        </w:rPr>
        <w:t> for</w:t>
      </w:r>
    </w:p>
    <w:p>
      <w:pPr>
        <w:spacing w:line="263" w:lineRule="exact" w:before="13"/>
        <w:ind w:left="609" w:right="0" w:firstLine="0"/>
        <w:jc w:val="left"/>
        <w:rPr>
          <w:b/>
          <w:sz w:val="24"/>
        </w:rPr>
      </w:pPr>
      <w:r>
        <w:rPr>
          <w:sz w:val="20"/>
        </w:rPr>
        <w:t>15:</w:t>
      </w:r>
      <w:r>
        <w:rPr>
          <w:spacing w:val="64"/>
          <w:sz w:val="20"/>
        </w:rPr>
        <w:t> </w:t>
      </w:r>
      <w:r>
        <w:rPr>
          <w:b/>
          <w:sz w:val="24"/>
        </w:rPr>
        <w:t>end</w:t>
      </w:r>
      <w:r>
        <w:rPr>
          <w:b/>
          <w:spacing w:val="-3"/>
          <w:sz w:val="24"/>
        </w:rPr>
        <w:t> </w:t>
      </w:r>
      <w:r>
        <w:rPr>
          <w:b/>
          <w:spacing w:val="-5"/>
          <w:sz w:val="24"/>
        </w:rPr>
        <w:t>for</w:t>
      </w:r>
    </w:p>
    <w:p>
      <w:pPr>
        <w:pStyle w:val="BodyText"/>
        <w:spacing w:line="335" w:lineRule="exact"/>
        <w:ind w:left="609"/>
        <w:rPr>
          <w:rFonts w:ascii="Lucida Sans Unicode" w:hAnsi="Lucida Sans Unicode"/>
        </w:rPr>
      </w:pPr>
      <w:r>
        <w:rPr>
          <w:sz w:val="20"/>
        </w:rPr>
        <w:t>16:</w:t>
      </w:r>
      <w:r>
        <w:rPr>
          <w:spacing w:val="64"/>
          <w:sz w:val="20"/>
        </w:rPr>
        <w:t> </w:t>
      </w:r>
      <w:r>
        <w:rPr/>
        <w:t>FrequentCandidates</w:t>
      </w:r>
      <w:r>
        <w:rPr>
          <w:spacing w:val="-2"/>
        </w:rPr>
        <w:t> </w:t>
      </w:r>
      <w:r>
        <w:rPr>
          <w:rFonts w:ascii="Lucida Sans Unicode" w:hAnsi="Lucida Sans Unicode"/>
        </w:rPr>
        <w:t>←</w:t>
      </w:r>
      <w:r>
        <w:rPr>
          <w:rFonts w:ascii="Lucida Sans Unicode" w:hAnsi="Lucida Sans Unicode"/>
          <w:spacing w:val="-13"/>
        </w:rPr>
        <w:t> </w:t>
      </w:r>
      <w:r>
        <w:rPr>
          <w:rFonts w:ascii="Lucida Sans Unicode" w:hAnsi="Lucida Sans Unicode"/>
          <w:spacing w:val="-10"/>
          <w:w w:val="90"/>
        </w:rPr>
        <w:t>∅</w:t>
      </w:r>
    </w:p>
    <w:p>
      <w:pPr>
        <w:pStyle w:val="BodyText"/>
        <w:spacing w:line="256" w:lineRule="exact"/>
        <w:ind w:left="609"/>
      </w:pPr>
      <w:r>
        <w:rPr>
          <w:sz w:val="20"/>
        </w:rPr>
        <w:t>17:</w:t>
      </w:r>
      <w:r>
        <w:rPr>
          <w:spacing w:val="58"/>
          <w:sz w:val="20"/>
        </w:rPr>
        <w:t> </w:t>
      </w:r>
      <w:r>
        <w:rPr/>
        <w:t>Candidates</w:t>
      </w:r>
      <w:r>
        <w:rPr>
          <w:spacing w:val="-7"/>
        </w:rPr>
        <w:t> </w:t>
      </w:r>
      <w:r>
        <w:rPr/>
        <w:t>=</w:t>
      </w:r>
      <w:r>
        <w:rPr>
          <w:spacing w:val="-6"/>
        </w:rPr>
        <w:t> </w:t>
      </w:r>
      <w:r>
        <w:rPr/>
        <w:t>sorted</w:t>
      </w:r>
      <w:r>
        <w:rPr>
          <w:spacing w:val="-7"/>
        </w:rPr>
        <w:t> </w:t>
      </w:r>
      <w:r>
        <w:rPr/>
        <w:t>(Candidates,</w:t>
      </w:r>
      <w:r>
        <w:rPr>
          <w:spacing w:val="-6"/>
        </w:rPr>
        <w:t> </w:t>
      </w:r>
      <w:r>
        <w:rPr>
          <w:spacing w:val="-2"/>
        </w:rPr>
        <w:t>key=operator.itemgetter(0))</w:t>
      </w:r>
    </w:p>
    <w:p>
      <w:pPr>
        <w:pStyle w:val="BodyText"/>
        <w:spacing w:before="13"/>
        <w:ind w:left="609"/>
        <w:rPr>
          <w:b/>
        </w:rPr>
      </w:pPr>
      <w:r>
        <w:rPr>
          <w:sz w:val="20"/>
        </w:rPr>
        <w:t>18:</w:t>
      </w:r>
      <w:r>
        <w:rPr>
          <w:spacing w:val="47"/>
          <w:sz w:val="20"/>
        </w:rPr>
        <w:t> </w:t>
      </w:r>
      <w:r>
        <w:rPr>
          <w:b/>
        </w:rPr>
        <w:t>for</w:t>
      </w:r>
      <w:r>
        <w:rPr>
          <w:b/>
          <w:spacing w:val="-12"/>
        </w:rPr>
        <w:t> </w:t>
      </w:r>
      <w:r>
        <w:rPr/>
        <w:t>pattern,</w:t>
      </w:r>
      <w:r>
        <w:rPr>
          <w:spacing w:val="-12"/>
        </w:rPr>
        <w:t> </w:t>
      </w:r>
      <w:r>
        <w:rPr/>
        <w:t>index</w:t>
      </w:r>
      <w:r>
        <w:rPr>
          <w:spacing w:val="-11"/>
        </w:rPr>
        <w:t> </w:t>
      </w:r>
      <w:r>
        <w:rPr/>
        <w:t>in</w:t>
      </w:r>
      <w:r>
        <w:rPr>
          <w:spacing w:val="-12"/>
        </w:rPr>
        <w:t> </w:t>
      </w:r>
      <w:r>
        <w:rPr/>
        <w:t>groupby(Candidates,</w:t>
      </w:r>
      <w:r>
        <w:rPr>
          <w:spacing w:val="-12"/>
        </w:rPr>
        <w:t> </w:t>
      </w:r>
      <w:r>
        <w:rPr/>
        <w:t>operator.itemgetter(0))</w:t>
      </w:r>
      <w:r>
        <w:rPr>
          <w:spacing w:val="-12"/>
        </w:rPr>
        <w:t> </w:t>
      </w:r>
      <w:r>
        <w:rPr>
          <w:b/>
          <w:spacing w:val="-5"/>
        </w:rPr>
        <w:t>do</w:t>
      </w:r>
    </w:p>
    <w:p>
      <w:pPr>
        <w:pStyle w:val="BodyText"/>
        <w:tabs>
          <w:tab w:pos="1217" w:val="left" w:leader="none"/>
        </w:tabs>
        <w:spacing w:before="13"/>
        <w:ind w:left="609"/>
      </w:pPr>
      <w:r>
        <w:rPr/>
        <mc:AlternateContent>
          <mc:Choice Requires="wps">
            <w:drawing>
              <wp:anchor distT="0" distB="0" distL="0" distR="0" allowOverlap="1" layoutInCell="1" locked="0" behindDoc="1" simplePos="0" relativeHeight="481686016">
                <wp:simplePos x="0" y="0"/>
                <wp:positionH relativeFrom="page">
                  <wp:posOffset>2270671</wp:posOffset>
                </wp:positionH>
                <wp:positionV relativeFrom="paragraph">
                  <wp:posOffset>147994</wp:posOffset>
                </wp:positionV>
                <wp:extent cx="45720" cy="1270"/>
                <wp:effectExtent l="0" t="0" r="0" b="0"/>
                <wp:wrapNone/>
                <wp:docPr id="311" name="Graphic 311"/>
                <wp:cNvGraphicFramePr>
                  <a:graphicFrameLocks/>
                </wp:cNvGraphicFramePr>
                <a:graphic>
                  <a:graphicData uri="http://schemas.microsoft.com/office/word/2010/wordprocessingShape">
                    <wps:wsp>
                      <wps:cNvPr id="311" name="Graphic 31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30464" from="178.792999pt,11.653126pt" to="182.379999pt,11.653126pt" stroked="true" strokeweight=".398pt" strokecolor="#000000">
                <v:stroke dashstyle="solid"/>
                <w10:wrap type="none"/>
              </v:line>
            </w:pict>
          </mc:Fallback>
        </mc:AlternateContent>
      </w:r>
      <w:r>
        <w:rPr>
          <w:spacing w:val="-5"/>
          <w:sz w:val="20"/>
        </w:rPr>
        <w:t>19:</w:t>
      </w:r>
      <w:r>
        <w:rPr>
          <w:sz w:val="20"/>
        </w:rPr>
        <w:tab/>
      </w:r>
      <w:r>
        <w:rPr/>
        <w:t>pattern</w:t>
      </w:r>
      <w:r>
        <w:rPr>
          <w:spacing w:val="15"/>
        </w:rPr>
        <w:t> </w:t>
      </w:r>
      <w:r>
        <w:rPr/>
        <w:t>Indexes</w:t>
      </w:r>
      <w:r>
        <w:rPr>
          <w:spacing w:val="-6"/>
        </w:rPr>
        <w:t> </w:t>
      </w:r>
      <w:r>
        <w:rPr/>
        <w:t>=</w:t>
      </w:r>
      <w:r>
        <w:rPr>
          <w:spacing w:val="-7"/>
        </w:rPr>
        <w:t> </w:t>
      </w:r>
      <w:r>
        <w:rPr/>
        <w:t>(pattern,</w:t>
      </w:r>
      <w:r>
        <w:rPr>
          <w:spacing w:val="-7"/>
        </w:rPr>
        <w:t> </w:t>
      </w:r>
      <w:r>
        <w:rPr/>
        <w:t>[item[1:]</w:t>
      </w:r>
      <w:r>
        <w:rPr>
          <w:spacing w:val="7"/>
        </w:rPr>
        <w:t> </w:t>
      </w:r>
      <w:r>
        <w:rPr/>
        <w:t>for</w:t>
      </w:r>
      <w:r>
        <w:rPr>
          <w:spacing w:val="-6"/>
        </w:rPr>
        <w:t> </w:t>
      </w:r>
      <w:r>
        <w:rPr/>
        <w:t>item</w:t>
      </w:r>
      <w:r>
        <w:rPr>
          <w:spacing w:val="-7"/>
        </w:rPr>
        <w:t> </w:t>
      </w:r>
      <w:r>
        <w:rPr/>
        <w:t>in</w:t>
      </w:r>
      <w:r>
        <w:rPr>
          <w:spacing w:val="-6"/>
        </w:rPr>
        <w:t> </w:t>
      </w:r>
      <w:r>
        <w:rPr>
          <w:spacing w:val="-2"/>
        </w:rPr>
        <w:t>indexes])</w:t>
      </w:r>
    </w:p>
    <w:p>
      <w:pPr>
        <w:pStyle w:val="BodyText"/>
        <w:tabs>
          <w:tab w:pos="1217" w:val="left" w:leader="none"/>
        </w:tabs>
        <w:spacing w:before="13"/>
        <w:ind w:left="609"/>
      </w:pPr>
      <w:r>
        <w:rPr/>
        <mc:AlternateContent>
          <mc:Choice Requires="wps">
            <w:drawing>
              <wp:anchor distT="0" distB="0" distL="0" distR="0" allowOverlap="1" layoutInCell="1" locked="0" behindDoc="1" simplePos="0" relativeHeight="481686528">
                <wp:simplePos x="0" y="0"/>
                <wp:positionH relativeFrom="page">
                  <wp:posOffset>3351542</wp:posOffset>
                </wp:positionH>
                <wp:positionV relativeFrom="paragraph">
                  <wp:posOffset>147994</wp:posOffset>
                </wp:positionV>
                <wp:extent cx="45720" cy="1270"/>
                <wp:effectExtent l="0" t="0" r="0" b="0"/>
                <wp:wrapNone/>
                <wp:docPr id="312" name="Graphic 312"/>
                <wp:cNvGraphicFramePr>
                  <a:graphicFrameLocks/>
                </wp:cNvGraphicFramePr>
                <a:graphic>
                  <a:graphicData uri="http://schemas.microsoft.com/office/word/2010/wordprocessingShape">
                    <wps:wsp>
                      <wps:cNvPr id="312" name="Graphic 31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29952" from="263.901001pt,11.653111pt" to="267.488001pt,11.653111pt" stroked="true" strokeweight=".398pt" strokecolor="#000000">
                <v:stroke dashstyle="solid"/>
                <w10:wrap type="none"/>
              </v:line>
            </w:pict>
          </mc:Fallback>
        </mc:AlternateContent>
      </w:r>
      <w:r>
        <w:rPr>
          <w:spacing w:val="-5"/>
          <w:sz w:val="20"/>
        </w:rPr>
        <w:t>20:</w:t>
      </w:r>
      <w:r>
        <w:rPr>
          <w:sz w:val="20"/>
        </w:rPr>
        <w:tab/>
      </w:r>
      <w:r>
        <w:rPr/>
        <w:t>absSupport</w:t>
      </w:r>
      <w:r>
        <w:rPr>
          <w:spacing w:val="-8"/>
        </w:rPr>
        <w:t> </w:t>
      </w:r>
      <w:r>
        <w:rPr/>
        <w:t>=</w:t>
      </w:r>
      <w:r>
        <w:rPr>
          <w:spacing w:val="-8"/>
        </w:rPr>
        <w:t> </w:t>
      </w:r>
      <w:r>
        <w:rPr/>
        <w:t>len(pattern</w:t>
      </w:r>
      <w:r>
        <w:rPr>
          <w:spacing w:val="17"/>
        </w:rPr>
        <w:t> </w:t>
      </w:r>
      <w:r>
        <w:rPr>
          <w:spacing w:val="-2"/>
        </w:rPr>
        <w:t>Indexes[1])</w:t>
      </w:r>
    </w:p>
    <w:p>
      <w:pPr>
        <w:tabs>
          <w:tab w:pos="1217" w:val="left" w:leader="none"/>
        </w:tabs>
        <w:spacing w:before="9"/>
        <w:ind w:left="609" w:right="0" w:firstLine="0"/>
        <w:jc w:val="left"/>
        <w:rPr>
          <w:b/>
          <w:sz w:val="24"/>
        </w:rPr>
      </w:pPr>
      <w:r>
        <w:rPr/>
        <mc:AlternateContent>
          <mc:Choice Requires="wps">
            <w:drawing>
              <wp:anchor distT="0" distB="0" distL="0" distR="0" allowOverlap="1" layoutInCell="1" locked="0" behindDoc="1" simplePos="0" relativeHeight="481689600">
                <wp:simplePos x="0" y="0"/>
                <wp:positionH relativeFrom="page">
                  <wp:posOffset>3228517</wp:posOffset>
                </wp:positionH>
                <wp:positionV relativeFrom="paragraph">
                  <wp:posOffset>112976</wp:posOffset>
                </wp:positionV>
                <wp:extent cx="83820" cy="101600"/>
                <wp:effectExtent l="0" t="0" r="0" b="0"/>
                <wp:wrapNone/>
                <wp:docPr id="313" name="Textbox 313"/>
                <wp:cNvGraphicFramePr>
                  <a:graphicFrameLocks/>
                </wp:cNvGraphicFramePr>
                <a:graphic>
                  <a:graphicData uri="http://schemas.microsoft.com/office/word/2010/wordprocessingShape">
                    <wps:wsp>
                      <wps:cNvPr id="313" name="Textbox 313"/>
                      <wps:cNvSpPr txBox="1"/>
                      <wps:spPr>
                        <a:xfrm>
                          <a:off x="0" y="0"/>
                          <a:ext cx="83820" cy="101600"/>
                        </a:xfrm>
                        <a:prstGeom prst="rect">
                          <a:avLst/>
                        </a:prstGeom>
                      </wps:spPr>
                      <wps:txbx>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wps:txbx>
                      <wps:bodyPr wrap="square" lIns="0" tIns="0" rIns="0" bIns="0" rtlCol="0">
                        <a:noAutofit/>
                      </wps:bodyPr>
                    </wps:wsp>
                  </a:graphicData>
                </a:graphic>
              </wp:anchor>
            </w:drawing>
          </mc:Choice>
          <mc:Fallback>
            <w:pict>
              <v:shape style="position:absolute;margin-left:254.214005pt;margin-top:8.895779pt;width:6.6pt;height:8pt;mso-position-horizontal-relative:page;mso-position-vertical-relative:paragraph;z-index:-21626880" type="#_x0000_t202" id="docshape213" filled="false" stroked="false">
                <v:textbox inset="0,0,0,0">
                  <w:txbxContent>
                    <w:p>
                      <w:pPr>
                        <w:spacing w:line="157" w:lineRule="exact" w:before="0"/>
                        <w:ind w:left="0" w:right="0" w:firstLine="0"/>
                        <w:jc w:val="left"/>
                        <w:rPr>
                          <w:rFonts w:ascii="Bookman Old Style"/>
                          <w:b w:val="0"/>
                          <w:i/>
                          <w:sz w:val="16"/>
                        </w:rPr>
                      </w:pPr>
                      <w:r>
                        <w:rPr>
                          <w:rFonts w:ascii="Bookman Old Style"/>
                          <w:b w:val="0"/>
                          <w:i/>
                          <w:w w:val="108"/>
                          <w:sz w:val="16"/>
                        </w:rPr>
                        <w:t>G</w:t>
                      </w:r>
                    </w:p>
                  </w:txbxContent>
                </v:textbox>
                <w10:wrap type="none"/>
              </v:shape>
            </w:pict>
          </mc:Fallback>
        </mc:AlternateContent>
      </w:r>
      <w:r>
        <w:rPr>
          <w:spacing w:val="-5"/>
          <w:sz w:val="20"/>
        </w:rPr>
        <w:t>21:</w:t>
      </w:r>
      <w:r>
        <w:rPr>
          <w:sz w:val="20"/>
        </w:rPr>
        <w:tab/>
      </w:r>
      <w:r>
        <w:rPr>
          <w:b/>
          <w:sz w:val="24"/>
        </w:rPr>
        <w:t>if</w:t>
      </w:r>
      <w:r>
        <w:rPr>
          <w:b/>
          <w:spacing w:val="62"/>
          <w:sz w:val="24"/>
        </w:rPr>
        <w:t> </w:t>
      </w:r>
      <w:r>
        <w:rPr>
          <w:sz w:val="24"/>
        </w:rPr>
        <w:t>absSupport</w:t>
      </w:r>
      <w:r>
        <w:rPr>
          <w:spacing w:val="1"/>
          <w:sz w:val="24"/>
        </w:rPr>
        <w:t> </w:t>
      </w:r>
      <w:r>
        <w:rPr>
          <w:rFonts w:ascii="Bookman Old Style" w:hAnsi="Bookman Old Style"/>
          <w:b w:val="0"/>
          <w:i/>
          <w:sz w:val="24"/>
        </w:rPr>
        <w:t>&gt;</w:t>
      </w:r>
      <w:r>
        <w:rPr>
          <w:sz w:val="24"/>
        </w:rPr>
        <w:t>=</w:t>
      </w:r>
      <w:r>
        <w:rPr>
          <w:spacing w:val="1"/>
          <w:sz w:val="24"/>
        </w:rPr>
        <w:t> </w:t>
      </w:r>
      <w:r>
        <w:rPr>
          <w:rFonts w:ascii="Bookman Old Style" w:hAnsi="Bookman Old Style"/>
          <w:b w:val="0"/>
          <w:i/>
          <w:sz w:val="24"/>
        </w:rPr>
        <w:t>Sup</w:t>
      </w:r>
      <w:r>
        <w:rPr>
          <w:rFonts w:ascii="Bookman Old Style" w:hAnsi="Bookman Old Style"/>
          <w:b w:val="0"/>
          <w:i/>
          <w:sz w:val="24"/>
          <w:vertAlign w:val="superscript"/>
        </w:rPr>
        <w:t>a</w:t>
      </w:r>
      <w:r>
        <w:rPr>
          <w:rFonts w:ascii="Bookman Old Style" w:hAnsi="Bookman Old Style"/>
          <w:b w:val="0"/>
          <w:i/>
          <w:spacing w:val="-19"/>
          <w:sz w:val="24"/>
          <w:vertAlign w:val="baseline"/>
        </w:rPr>
        <w:t> </w:t>
      </w:r>
      <w:r>
        <w:rPr>
          <w:rFonts w:ascii="Garamond" w:hAnsi="Garamond"/>
          <w:sz w:val="24"/>
          <w:vertAlign w:val="baseline"/>
        </w:rPr>
        <w:t>(</w:t>
      </w:r>
      <w:r>
        <w:rPr>
          <w:rFonts w:ascii="Bookman Old Style" w:hAnsi="Bookman Old Style"/>
          <w:b w:val="0"/>
          <w:i/>
          <w:sz w:val="24"/>
          <w:vertAlign w:val="baseline"/>
        </w:rPr>
        <w:t>s</w:t>
      </w:r>
      <w:r>
        <w:rPr>
          <w:rFonts w:ascii="Cambria" w:hAnsi="Cambria"/>
          <w:sz w:val="24"/>
          <w:vertAlign w:val="superscript"/>
        </w:rPr>
        <w:t>∗</w:t>
      </w:r>
      <w:r>
        <w:rPr>
          <w:rFonts w:ascii="Garamond" w:hAnsi="Garamond"/>
          <w:sz w:val="24"/>
          <w:vertAlign w:val="baseline"/>
        </w:rPr>
        <w:t>)</w:t>
      </w:r>
      <w:r>
        <w:rPr>
          <w:rFonts w:ascii="Garamond" w:hAnsi="Garamond"/>
          <w:spacing w:val="1"/>
          <w:sz w:val="24"/>
          <w:vertAlign w:val="baseline"/>
        </w:rPr>
        <w:t> </w:t>
      </w:r>
      <w:r>
        <w:rPr>
          <w:b/>
          <w:spacing w:val="-4"/>
          <w:sz w:val="24"/>
          <w:vertAlign w:val="baseline"/>
        </w:rPr>
        <w:t>then</w:t>
      </w:r>
    </w:p>
    <w:p>
      <w:pPr>
        <w:pStyle w:val="BodyText"/>
        <w:tabs>
          <w:tab w:pos="1451" w:val="left" w:leader="none"/>
        </w:tabs>
        <w:spacing w:before="1"/>
        <w:ind w:left="609"/>
      </w:pPr>
      <w:r>
        <w:rPr>
          <w:spacing w:val="-5"/>
          <w:sz w:val="20"/>
        </w:rPr>
        <w:t>22:</w:t>
      </w:r>
      <w:r>
        <w:rPr>
          <w:sz w:val="20"/>
        </w:rPr>
        <w:tab/>
      </w:r>
      <w:r>
        <w:rPr/>
        <w:t>frequentPair</w:t>
      </w:r>
      <w:r>
        <w:rPr>
          <w:spacing w:val="-10"/>
        </w:rPr>
        <w:t> </w:t>
      </w:r>
      <w:r>
        <w:rPr/>
        <w:t>=</w:t>
      </w:r>
      <w:r>
        <w:rPr>
          <w:spacing w:val="-9"/>
        </w:rPr>
        <w:t> </w:t>
      </w:r>
      <w:r>
        <w:rPr/>
        <w:t>(pattern,</w:t>
      </w:r>
      <w:r>
        <w:rPr>
          <w:spacing w:val="-10"/>
        </w:rPr>
        <w:t> </w:t>
      </w:r>
      <w:r>
        <w:rPr>
          <w:spacing w:val="-2"/>
        </w:rPr>
        <w:t>absSupport)</w:t>
      </w:r>
    </w:p>
    <w:p>
      <w:pPr>
        <w:pStyle w:val="BodyText"/>
        <w:tabs>
          <w:tab w:pos="1451" w:val="left" w:leader="none"/>
        </w:tabs>
        <w:spacing w:before="13"/>
        <w:ind w:left="609"/>
      </w:pPr>
      <w:r>
        <w:rPr>
          <w:spacing w:val="-5"/>
          <w:sz w:val="20"/>
        </w:rPr>
        <w:t>23:</w:t>
      </w:r>
      <w:r>
        <w:rPr>
          <w:sz w:val="20"/>
        </w:rPr>
        <w:tab/>
      </w:r>
      <w:r>
        <w:rPr>
          <w:spacing w:val="-2"/>
        </w:rPr>
        <w:t>FrequentCandidates.add(frequentPair)</w:t>
      </w:r>
    </w:p>
    <w:p>
      <w:pPr>
        <w:tabs>
          <w:tab w:pos="1217" w:val="left" w:leader="none"/>
        </w:tabs>
        <w:spacing w:before="13"/>
        <w:ind w:left="609" w:right="0" w:firstLine="0"/>
        <w:jc w:val="left"/>
        <w:rPr>
          <w:b/>
          <w:sz w:val="24"/>
        </w:rPr>
      </w:pPr>
      <w:r>
        <w:rPr>
          <w:spacing w:val="-5"/>
          <w:sz w:val="20"/>
        </w:rPr>
        <w:t>24:</w:t>
      </w:r>
      <w:r>
        <w:rPr>
          <w:sz w:val="20"/>
        </w:rPr>
        <w:tab/>
      </w:r>
      <w:r>
        <w:rPr>
          <w:b/>
          <w:sz w:val="24"/>
        </w:rPr>
        <w:t>end</w:t>
      </w:r>
      <w:r>
        <w:rPr>
          <w:b/>
          <w:spacing w:val="-5"/>
          <w:sz w:val="24"/>
        </w:rPr>
        <w:t> if</w:t>
      </w:r>
    </w:p>
    <w:p>
      <w:pPr>
        <w:spacing w:line="263" w:lineRule="exact" w:before="13"/>
        <w:ind w:left="609" w:right="0" w:firstLine="0"/>
        <w:jc w:val="left"/>
        <w:rPr>
          <w:b/>
          <w:sz w:val="24"/>
        </w:rPr>
      </w:pPr>
      <w:r>
        <w:rPr>
          <w:sz w:val="20"/>
        </w:rPr>
        <w:t>25:</w:t>
      </w:r>
      <w:r>
        <w:rPr>
          <w:spacing w:val="64"/>
          <w:sz w:val="20"/>
        </w:rPr>
        <w:t> </w:t>
      </w:r>
      <w:r>
        <w:rPr>
          <w:b/>
          <w:sz w:val="24"/>
        </w:rPr>
        <w:t>end</w:t>
      </w:r>
      <w:r>
        <w:rPr>
          <w:b/>
          <w:spacing w:val="-3"/>
          <w:sz w:val="24"/>
        </w:rPr>
        <w:t> </w:t>
      </w:r>
      <w:r>
        <w:rPr>
          <w:b/>
          <w:spacing w:val="-5"/>
          <w:sz w:val="24"/>
        </w:rPr>
        <w:t>for</w:t>
      </w:r>
    </w:p>
    <w:p>
      <w:pPr>
        <w:pStyle w:val="BodyText"/>
        <w:spacing w:line="333" w:lineRule="exact"/>
        <w:ind w:left="609"/>
      </w:pPr>
      <w:r>
        <w:rPr>
          <w:sz w:val="20"/>
        </w:rPr>
        <w:t>26:</w:t>
      </w:r>
      <w:r>
        <w:rPr>
          <w:spacing w:val="64"/>
          <w:sz w:val="20"/>
        </w:rPr>
        <w:t> </w:t>
      </w:r>
      <w:r>
        <w:rPr/>
        <w:t>nonClosed</w:t>
      </w:r>
      <w:r>
        <w:rPr>
          <w:spacing w:val="-4"/>
        </w:rPr>
        <w:t> </w:t>
      </w:r>
      <w:r>
        <w:rPr>
          <w:rFonts w:ascii="Lucida Sans Unicode" w:hAnsi="Lucida Sans Unicode"/>
        </w:rPr>
        <w:t>←</w:t>
      </w:r>
      <w:r>
        <w:rPr>
          <w:rFonts w:ascii="Lucida Sans Unicode" w:hAnsi="Lucida Sans Unicode"/>
          <w:spacing w:val="-13"/>
        </w:rPr>
        <w:t> </w:t>
      </w:r>
      <w:r>
        <w:rPr>
          <w:rFonts w:ascii="Bookman Old Style" w:hAnsi="Bookman Old Style"/>
          <w:b w:val="0"/>
          <w:i/>
        </w:rPr>
        <w:t>set</w:t>
      </w:r>
      <w:r>
        <w:rPr>
          <w:rFonts w:ascii="Garamond" w:hAnsi="Garamond"/>
        </w:rPr>
        <w:t>()</w:t>
      </w:r>
      <w:r>
        <w:rPr>
          <w:rFonts w:ascii="Garamond" w:hAnsi="Garamond"/>
          <w:spacing w:val="-3"/>
        </w:rPr>
        <w:t> </w:t>
      </w:r>
      <w:r>
        <w:rPr/>
        <w:t>//</w:t>
      </w:r>
      <w:r>
        <w:rPr>
          <w:spacing w:val="-4"/>
        </w:rPr>
        <w:t> </w:t>
      </w:r>
      <w:r>
        <w:rPr/>
        <w:t>set</w:t>
      </w:r>
      <w:r>
        <w:rPr>
          <w:spacing w:val="-3"/>
        </w:rPr>
        <w:t> </w:t>
      </w:r>
      <w:r>
        <w:rPr/>
        <w:t>of</w:t>
      </w:r>
      <w:r>
        <w:rPr>
          <w:spacing w:val="-4"/>
        </w:rPr>
        <w:t> </w:t>
      </w:r>
      <w:r>
        <w:rPr/>
        <w:t>extracted</w:t>
      </w:r>
      <w:r>
        <w:rPr>
          <w:spacing w:val="-3"/>
        </w:rPr>
        <w:t> </w:t>
      </w:r>
      <w:r>
        <w:rPr/>
        <w:t>sub-</w:t>
      </w:r>
      <w:r>
        <w:rPr>
          <w:spacing w:val="-2"/>
        </w:rPr>
        <w:t>sequences</w:t>
      </w:r>
    </w:p>
    <w:p>
      <w:pPr>
        <w:spacing w:line="261" w:lineRule="exact" w:before="0"/>
        <w:ind w:left="609" w:right="0" w:firstLine="0"/>
        <w:jc w:val="left"/>
        <w:rPr>
          <w:b/>
          <w:sz w:val="24"/>
        </w:rPr>
      </w:pPr>
      <w:r>
        <w:rPr/>
        <mc:AlternateContent>
          <mc:Choice Requires="wps">
            <w:drawing>
              <wp:anchor distT="0" distB="0" distL="0" distR="0" allowOverlap="1" layoutInCell="1" locked="0" behindDoc="1" simplePos="0" relativeHeight="481687040">
                <wp:simplePos x="0" y="0"/>
                <wp:positionH relativeFrom="page">
                  <wp:posOffset>2438336</wp:posOffset>
                </wp:positionH>
                <wp:positionV relativeFrom="paragraph">
                  <wp:posOffset>128079</wp:posOffset>
                </wp:positionV>
                <wp:extent cx="45720" cy="1270"/>
                <wp:effectExtent l="0" t="0" r="0" b="0"/>
                <wp:wrapNone/>
                <wp:docPr id="314" name="Graphic 314"/>
                <wp:cNvGraphicFramePr>
                  <a:graphicFrameLocks/>
                </wp:cNvGraphicFramePr>
                <a:graphic>
                  <a:graphicData uri="http://schemas.microsoft.com/office/word/2010/wordprocessingShape">
                    <wps:wsp>
                      <wps:cNvPr id="314" name="Graphic 314"/>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29440" from="191.994995pt,10.085019pt" to="195.581995pt,10.085019pt" stroked="true" strokeweight=".398pt" strokecolor="#000000">
                <v:stroke dashstyle="solid"/>
                <w10:wrap type="none"/>
              </v:line>
            </w:pict>
          </mc:Fallback>
        </mc:AlternateContent>
      </w:r>
      <w:r>
        <w:rPr>
          <w:spacing w:val="-2"/>
          <w:sz w:val="20"/>
        </w:rPr>
        <w:t>27:</w:t>
      </w:r>
      <w:r>
        <w:rPr>
          <w:spacing w:val="27"/>
          <w:sz w:val="20"/>
        </w:rPr>
        <w:t> </w:t>
      </w:r>
      <w:r>
        <w:rPr>
          <w:b/>
          <w:spacing w:val="-2"/>
          <w:sz w:val="24"/>
        </w:rPr>
        <w:t>for</w:t>
      </w:r>
      <w:r>
        <w:rPr>
          <w:b/>
          <w:spacing w:val="-13"/>
          <w:sz w:val="24"/>
        </w:rPr>
        <w:t> </w:t>
      </w:r>
      <w:r>
        <w:rPr>
          <w:rFonts w:ascii="Bookman Old Style" w:hAnsi="Bookman Old Style"/>
          <w:b w:val="0"/>
          <w:i/>
          <w:spacing w:val="-2"/>
          <w:sz w:val="24"/>
        </w:rPr>
        <w:t>s</w:t>
      </w:r>
      <w:r>
        <w:rPr>
          <w:rFonts w:ascii="Cambria" w:hAnsi="Cambria"/>
          <w:spacing w:val="-2"/>
          <w:sz w:val="24"/>
          <w:vertAlign w:val="superscript"/>
        </w:rPr>
        <w:t>∗</w:t>
      </w:r>
      <w:r>
        <w:rPr>
          <w:spacing w:val="-2"/>
          <w:sz w:val="24"/>
          <w:vertAlign w:val="baseline"/>
        </w:rPr>
        <w:t>,</w:t>
      </w:r>
      <w:r>
        <w:rPr>
          <w:spacing w:val="-13"/>
          <w:sz w:val="24"/>
          <w:vertAlign w:val="baseline"/>
        </w:rPr>
        <w:t> </w:t>
      </w:r>
      <w:r>
        <w:rPr>
          <w:rFonts w:ascii="Bookman Old Style" w:hAnsi="Bookman Old Style"/>
          <w:b w:val="0"/>
          <w:i/>
          <w:spacing w:val="-2"/>
          <w:sz w:val="24"/>
          <w:vertAlign w:val="baseline"/>
        </w:rPr>
        <w:t>supp</w:t>
      </w:r>
      <w:r>
        <w:rPr>
          <w:rFonts w:ascii="Bookman Old Style" w:hAnsi="Bookman Old Style"/>
          <w:b w:val="0"/>
          <w:i/>
          <w:spacing w:val="-10"/>
          <w:sz w:val="24"/>
          <w:vertAlign w:val="baseline"/>
        </w:rPr>
        <w:t> </w:t>
      </w:r>
      <w:r>
        <w:rPr>
          <w:rFonts w:ascii="Bookman Old Style" w:hAnsi="Bookman Old Style"/>
          <w:b w:val="0"/>
          <w:i/>
          <w:spacing w:val="-2"/>
          <w:sz w:val="24"/>
          <w:vertAlign w:val="baseline"/>
        </w:rPr>
        <w:t>value</w:t>
      </w:r>
      <w:r>
        <w:rPr>
          <w:rFonts w:ascii="Bookman Old Style" w:hAnsi="Bookman Old Style"/>
          <w:b w:val="0"/>
          <w:i/>
          <w:spacing w:val="-16"/>
          <w:sz w:val="24"/>
          <w:vertAlign w:val="baseline"/>
        </w:rPr>
        <w:t> </w:t>
      </w:r>
      <w:r>
        <w:rPr>
          <w:spacing w:val="-2"/>
          <w:sz w:val="24"/>
          <w:vertAlign w:val="baseline"/>
        </w:rPr>
        <w:t>in</w:t>
      </w:r>
      <w:r>
        <w:rPr>
          <w:spacing w:val="-13"/>
          <w:sz w:val="24"/>
          <w:vertAlign w:val="baseline"/>
        </w:rPr>
        <w:t> </w:t>
      </w:r>
      <w:r>
        <w:rPr>
          <w:spacing w:val="-2"/>
          <w:sz w:val="24"/>
          <w:vertAlign w:val="baseline"/>
        </w:rPr>
        <w:t>FrequentCandidates</w:t>
      </w:r>
      <w:r>
        <w:rPr>
          <w:spacing w:val="-13"/>
          <w:sz w:val="24"/>
          <w:vertAlign w:val="baseline"/>
        </w:rPr>
        <w:t> </w:t>
      </w:r>
      <w:r>
        <w:rPr>
          <w:b/>
          <w:spacing w:val="-5"/>
          <w:sz w:val="24"/>
          <w:vertAlign w:val="baseline"/>
        </w:rPr>
        <w:t>do</w:t>
      </w:r>
    </w:p>
    <w:p>
      <w:pPr>
        <w:tabs>
          <w:tab w:pos="1217" w:val="left" w:leader="none"/>
        </w:tabs>
        <w:spacing w:before="5"/>
        <w:ind w:left="609" w:right="0" w:firstLine="0"/>
        <w:jc w:val="left"/>
        <w:rPr>
          <w:b/>
          <w:sz w:val="24"/>
        </w:rPr>
      </w:pPr>
      <w:r>
        <w:rPr>
          <w:spacing w:val="-5"/>
          <w:sz w:val="20"/>
        </w:rPr>
        <w:t>28:</w:t>
      </w:r>
      <w:r>
        <w:rPr>
          <w:sz w:val="20"/>
        </w:rPr>
        <w:tab/>
      </w:r>
      <w:r>
        <w:rPr>
          <w:b/>
          <w:sz w:val="24"/>
        </w:rPr>
        <w:t>for</w:t>
      </w:r>
      <w:r>
        <w:rPr>
          <w:b/>
          <w:spacing w:val="-8"/>
          <w:sz w:val="24"/>
        </w:rPr>
        <w:t> </w:t>
      </w:r>
      <w:r>
        <w:rPr>
          <w:sz w:val="24"/>
        </w:rPr>
        <w:t>width</w:t>
      </w:r>
      <w:r>
        <w:rPr>
          <w:spacing w:val="-6"/>
          <w:sz w:val="24"/>
        </w:rPr>
        <w:t> </w:t>
      </w:r>
      <w:r>
        <w:rPr>
          <w:rFonts w:ascii="Bookman Old Style" w:hAnsi="Bookman Old Style"/>
          <w:b w:val="0"/>
          <w:i/>
          <w:sz w:val="24"/>
        </w:rPr>
        <w:t>in</w:t>
      </w:r>
      <w:r>
        <w:rPr>
          <w:rFonts w:ascii="Bookman Old Style" w:hAnsi="Bookman Old Style"/>
          <w:b w:val="0"/>
          <w:i/>
          <w:spacing w:val="-18"/>
          <w:sz w:val="24"/>
        </w:rPr>
        <w:t> </w:t>
      </w:r>
      <w:r>
        <w:rPr>
          <w:sz w:val="24"/>
        </w:rPr>
        <w:t>range(1,</w:t>
      </w:r>
      <w:r>
        <w:rPr>
          <w:spacing w:val="-7"/>
          <w:sz w:val="24"/>
        </w:rPr>
        <w:t> </w:t>
      </w:r>
      <w:r>
        <w:rPr>
          <w:sz w:val="24"/>
        </w:rPr>
        <w:t>len(</w:t>
      </w:r>
      <w:r>
        <w:rPr>
          <w:rFonts w:ascii="Bookman Old Style" w:hAnsi="Bookman Old Style"/>
          <w:b w:val="0"/>
          <w:i/>
          <w:sz w:val="24"/>
        </w:rPr>
        <w:t>s</w:t>
      </w:r>
      <w:r>
        <w:rPr>
          <w:rFonts w:ascii="Cambria" w:hAnsi="Cambria"/>
          <w:sz w:val="24"/>
          <w:vertAlign w:val="superscript"/>
        </w:rPr>
        <w:t>∗</w:t>
      </w:r>
      <w:r>
        <w:rPr>
          <w:sz w:val="24"/>
          <w:vertAlign w:val="baseline"/>
        </w:rPr>
        <w:t>))</w:t>
      </w:r>
      <w:r>
        <w:rPr>
          <w:spacing w:val="-7"/>
          <w:sz w:val="24"/>
          <w:vertAlign w:val="baseline"/>
        </w:rPr>
        <w:t> </w:t>
      </w:r>
      <w:r>
        <w:rPr>
          <w:b/>
          <w:spacing w:val="-5"/>
          <w:sz w:val="24"/>
          <w:vertAlign w:val="baseline"/>
        </w:rPr>
        <w:t>do</w:t>
      </w:r>
    </w:p>
    <w:p>
      <w:pPr>
        <w:tabs>
          <w:tab w:pos="1451" w:val="left" w:leader="none"/>
        </w:tabs>
        <w:spacing w:line="269" w:lineRule="exact" w:before="6"/>
        <w:ind w:left="609" w:right="0" w:firstLine="0"/>
        <w:jc w:val="left"/>
        <w:rPr>
          <w:b/>
          <w:sz w:val="24"/>
        </w:rPr>
      </w:pPr>
      <w:r>
        <w:rPr>
          <w:spacing w:val="-5"/>
          <w:sz w:val="20"/>
        </w:rPr>
        <w:t>29:</w:t>
      </w:r>
      <w:r>
        <w:rPr>
          <w:sz w:val="20"/>
        </w:rPr>
        <w:tab/>
      </w:r>
      <w:r>
        <w:rPr>
          <w:b/>
          <w:sz w:val="24"/>
        </w:rPr>
        <w:t>for</w:t>
      </w:r>
      <w:r>
        <w:rPr>
          <w:b/>
          <w:spacing w:val="-7"/>
          <w:sz w:val="24"/>
        </w:rPr>
        <w:t> </w:t>
      </w:r>
      <w:r>
        <w:rPr>
          <w:sz w:val="24"/>
        </w:rPr>
        <w:t>begin</w:t>
      </w:r>
      <w:r>
        <w:rPr>
          <w:spacing w:val="-6"/>
          <w:sz w:val="24"/>
        </w:rPr>
        <w:t> </w:t>
      </w:r>
      <w:r>
        <w:rPr>
          <w:rFonts w:ascii="Bookman Old Style" w:hAnsi="Bookman Old Style"/>
          <w:b w:val="0"/>
          <w:i/>
          <w:sz w:val="24"/>
        </w:rPr>
        <w:t>in</w:t>
      </w:r>
      <w:r>
        <w:rPr>
          <w:rFonts w:ascii="Bookman Old Style" w:hAnsi="Bookman Old Style"/>
          <w:b w:val="0"/>
          <w:i/>
          <w:spacing w:val="-18"/>
          <w:sz w:val="24"/>
        </w:rPr>
        <w:t> </w:t>
      </w:r>
      <w:r>
        <w:rPr>
          <w:sz w:val="24"/>
        </w:rPr>
        <w:t>range(len(</w:t>
      </w:r>
      <w:r>
        <w:rPr>
          <w:rFonts w:ascii="Bookman Old Style" w:hAnsi="Bookman Old Style"/>
          <w:b w:val="0"/>
          <w:i/>
          <w:sz w:val="24"/>
        </w:rPr>
        <w:t>s</w:t>
      </w:r>
      <w:r>
        <w:rPr>
          <w:rFonts w:ascii="Cambria" w:hAnsi="Cambria"/>
          <w:sz w:val="24"/>
          <w:vertAlign w:val="superscript"/>
        </w:rPr>
        <w:t>∗</w:t>
      </w:r>
      <w:r>
        <w:rPr>
          <w:sz w:val="24"/>
          <w:vertAlign w:val="baseline"/>
        </w:rPr>
        <w:t>)</w:t>
      </w:r>
      <w:r>
        <w:rPr>
          <w:spacing w:val="-6"/>
          <w:sz w:val="24"/>
          <w:vertAlign w:val="baseline"/>
        </w:rPr>
        <w:t> </w:t>
      </w:r>
      <w:r>
        <w:rPr>
          <w:sz w:val="24"/>
          <w:vertAlign w:val="baseline"/>
        </w:rPr>
        <w:t>+</w:t>
      </w:r>
      <w:r>
        <w:rPr>
          <w:spacing w:val="-6"/>
          <w:sz w:val="24"/>
          <w:vertAlign w:val="baseline"/>
        </w:rPr>
        <w:t> </w:t>
      </w:r>
      <w:r>
        <w:rPr>
          <w:sz w:val="24"/>
          <w:vertAlign w:val="baseline"/>
        </w:rPr>
        <w:t>1</w:t>
      </w:r>
      <w:r>
        <w:rPr>
          <w:spacing w:val="-6"/>
          <w:sz w:val="24"/>
          <w:vertAlign w:val="baseline"/>
        </w:rPr>
        <w:t> </w:t>
      </w:r>
      <w:r>
        <w:rPr>
          <w:sz w:val="24"/>
          <w:vertAlign w:val="baseline"/>
        </w:rPr>
        <w:t>–</w:t>
      </w:r>
      <w:r>
        <w:rPr>
          <w:spacing w:val="-6"/>
          <w:sz w:val="24"/>
          <w:vertAlign w:val="baseline"/>
        </w:rPr>
        <w:t> </w:t>
      </w:r>
      <w:r>
        <w:rPr>
          <w:sz w:val="24"/>
          <w:vertAlign w:val="baseline"/>
        </w:rPr>
        <w:t>width)</w:t>
      </w:r>
      <w:r>
        <w:rPr>
          <w:spacing w:val="-6"/>
          <w:sz w:val="24"/>
          <w:vertAlign w:val="baseline"/>
        </w:rPr>
        <w:t> </w:t>
      </w:r>
      <w:r>
        <w:rPr>
          <w:b/>
          <w:spacing w:val="-7"/>
          <w:sz w:val="24"/>
          <w:vertAlign w:val="baseline"/>
        </w:rPr>
        <w:t>do</w:t>
      </w:r>
    </w:p>
    <w:p>
      <w:pPr>
        <w:tabs>
          <w:tab w:pos="1451" w:val="left" w:leader="none"/>
          <w:tab w:pos="1685" w:val="left" w:leader="none"/>
        </w:tabs>
        <w:spacing w:line="228" w:lineRule="auto" w:before="0"/>
        <w:ind w:left="609" w:right="4701" w:firstLine="0"/>
        <w:jc w:val="both"/>
        <w:rPr>
          <w:b/>
          <w:sz w:val="24"/>
        </w:rPr>
      </w:pPr>
      <w:r>
        <w:rPr/>
        <mc:AlternateContent>
          <mc:Choice Requires="wps">
            <w:drawing>
              <wp:anchor distT="0" distB="0" distL="0" distR="0" allowOverlap="1" layoutInCell="1" locked="0" behindDoc="1" simplePos="0" relativeHeight="481687552">
                <wp:simplePos x="0" y="0"/>
                <wp:positionH relativeFrom="page">
                  <wp:posOffset>3625341</wp:posOffset>
                </wp:positionH>
                <wp:positionV relativeFrom="paragraph">
                  <wp:posOffset>339701</wp:posOffset>
                </wp:positionV>
                <wp:extent cx="45720" cy="1270"/>
                <wp:effectExtent l="0" t="0" r="0" b="0"/>
                <wp:wrapNone/>
                <wp:docPr id="315" name="Graphic 315"/>
                <wp:cNvGraphicFramePr>
                  <a:graphicFrameLocks/>
                </wp:cNvGraphicFramePr>
                <a:graphic>
                  <a:graphicData uri="http://schemas.microsoft.com/office/word/2010/wordprocessingShape">
                    <wps:wsp>
                      <wps:cNvPr id="315" name="Graphic 31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28928" from="285.459991pt,26.748142pt" to="289.046991pt,26.748142pt" stroked="true" strokeweight=".398pt" strokecolor="#000000">
                <v:stroke dashstyle="solid"/>
                <w10:wrap type="none"/>
              </v:line>
            </w:pict>
          </mc:Fallback>
        </mc:AlternateContent>
      </w:r>
      <w:r>
        <w:rPr>
          <w:spacing w:val="-4"/>
          <w:sz w:val="20"/>
        </w:rPr>
        <w:t>30:</w:t>
      </w:r>
      <w:r>
        <w:rPr>
          <w:sz w:val="20"/>
        </w:rPr>
        <w:tab/>
        <w:tab/>
      </w:r>
      <w:r>
        <w:rPr>
          <w:rFonts w:ascii="Bookman Old Style" w:hAnsi="Bookman Old Style"/>
          <w:b w:val="0"/>
          <w:i/>
          <w:sz w:val="24"/>
        </w:rPr>
        <w:t>s</w:t>
      </w:r>
      <w:r>
        <w:rPr>
          <w:rFonts w:ascii="Bookman Old Style" w:hAnsi="Bookman Old Style"/>
          <w:b w:val="0"/>
          <w:i/>
          <w:sz w:val="24"/>
          <w:vertAlign w:val="superscript"/>
        </w:rPr>
        <w:t>β</w:t>
      </w:r>
      <w:r>
        <w:rPr>
          <w:rFonts w:ascii="Bookman Old Style" w:hAnsi="Bookman Old Style"/>
          <w:b w:val="0"/>
          <w:i/>
          <w:sz w:val="24"/>
          <w:vertAlign w:val="baseline"/>
        </w:rPr>
        <w:t> </w:t>
      </w:r>
      <w:r>
        <w:rPr>
          <w:rFonts w:ascii="Lucida Sans Unicode" w:hAnsi="Lucida Sans Unicode"/>
          <w:sz w:val="24"/>
          <w:vertAlign w:val="baseline"/>
        </w:rPr>
        <w:t>←</w:t>
      </w:r>
      <w:r>
        <w:rPr>
          <w:rFonts w:ascii="Lucida Sans Unicode" w:hAnsi="Lucida Sans Unicode"/>
          <w:spacing w:val="-19"/>
          <w:sz w:val="24"/>
          <w:vertAlign w:val="baseline"/>
        </w:rPr>
        <w:t> </w:t>
      </w:r>
      <w:r>
        <w:rPr>
          <w:rFonts w:ascii="Bookman Old Style" w:hAnsi="Bookman Old Style"/>
          <w:b w:val="0"/>
          <w:i/>
          <w:sz w:val="24"/>
          <w:vertAlign w:val="baseline"/>
        </w:rPr>
        <w:t>s</w:t>
      </w:r>
      <w:r>
        <w:rPr>
          <w:rFonts w:ascii="Cambria" w:hAnsi="Cambria"/>
          <w:sz w:val="24"/>
          <w:vertAlign w:val="superscript"/>
        </w:rPr>
        <w:t>∗</w:t>
      </w:r>
      <w:r>
        <w:rPr>
          <w:rFonts w:ascii="Cambria" w:hAnsi="Cambria"/>
          <w:sz w:val="24"/>
          <w:vertAlign w:val="baseline"/>
        </w:rPr>
        <w:t> </w:t>
      </w:r>
      <w:r>
        <w:rPr>
          <w:sz w:val="24"/>
          <w:vertAlign w:val="baseline"/>
        </w:rPr>
        <w:t>[begin: begin</w:t>
      </w:r>
      <w:r>
        <w:rPr>
          <w:spacing w:val="-3"/>
          <w:sz w:val="24"/>
          <w:vertAlign w:val="baseline"/>
        </w:rPr>
        <w:t> </w:t>
      </w:r>
      <w:r>
        <w:rPr>
          <w:sz w:val="24"/>
          <w:vertAlign w:val="baseline"/>
        </w:rPr>
        <w:t>+</w:t>
      </w:r>
      <w:r>
        <w:rPr>
          <w:spacing w:val="-3"/>
          <w:sz w:val="24"/>
          <w:vertAlign w:val="baseline"/>
        </w:rPr>
        <w:t> </w:t>
      </w:r>
      <w:r>
        <w:rPr>
          <w:sz w:val="24"/>
          <w:vertAlign w:val="baseline"/>
        </w:rPr>
        <w:t>width] </w:t>
      </w:r>
      <w:r>
        <w:rPr>
          <w:spacing w:val="-4"/>
          <w:sz w:val="20"/>
          <w:vertAlign w:val="baseline"/>
        </w:rPr>
        <w:t>31:</w:t>
      </w:r>
      <w:r>
        <w:rPr>
          <w:sz w:val="20"/>
          <w:vertAlign w:val="baseline"/>
        </w:rPr>
        <w:tab/>
        <w:tab/>
      </w:r>
      <w:r>
        <w:rPr>
          <w:spacing w:val="-6"/>
          <w:sz w:val="24"/>
          <w:vertAlign w:val="baseline"/>
        </w:rPr>
        <w:t>nonClosed.add(</w:t>
      </w:r>
      <w:r>
        <w:rPr>
          <w:rFonts w:ascii="Bookman Old Style" w:hAnsi="Bookman Old Style"/>
          <w:b w:val="0"/>
          <w:i/>
          <w:spacing w:val="-6"/>
          <w:sz w:val="24"/>
          <w:vertAlign w:val="baseline"/>
        </w:rPr>
        <w:t>s</w:t>
      </w:r>
      <w:r>
        <w:rPr>
          <w:rFonts w:ascii="Bookman Old Style" w:hAnsi="Bookman Old Style"/>
          <w:b w:val="0"/>
          <w:i/>
          <w:spacing w:val="-6"/>
          <w:sz w:val="24"/>
          <w:vertAlign w:val="superscript"/>
        </w:rPr>
        <w:t>β</w:t>
      </w:r>
      <w:r>
        <w:rPr>
          <w:spacing w:val="-6"/>
          <w:sz w:val="24"/>
          <w:vertAlign w:val="baseline"/>
        </w:rPr>
        <w:t>,</w:t>
      </w:r>
      <w:r>
        <w:rPr>
          <w:spacing w:val="-9"/>
          <w:sz w:val="24"/>
          <w:vertAlign w:val="baseline"/>
        </w:rPr>
        <w:t> </w:t>
      </w:r>
      <w:r>
        <w:rPr>
          <w:rFonts w:ascii="Bookman Old Style" w:hAnsi="Bookman Old Style"/>
          <w:b w:val="0"/>
          <w:i/>
          <w:spacing w:val="-6"/>
          <w:sz w:val="24"/>
          <w:vertAlign w:val="baseline"/>
        </w:rPr>
        <w:t>supp</w:t>
      </w:r>
      <w:r>
        <w:rPr>
          <w:rFonts w:ascii="Bookman Old Style" w:hAnsi="Bookman Old Style"/>
          <w:b w:val="0"/>
          <w:i/>
          <w:spacing w:val="-8"/>
          <w:sz w:val="24"/>
          <w:vertAlign w:val="baseline"/>
        </w:rPr>
        <w:t> </w:t>
      </w:r>
      <w:r>
        <w:rPr>
          <w:rFonts w:ascii="Bookman Old Style" w:hAnsi="Bookman Old Style"/>
          <w:b w:val="0"/>
          <w:i/>
          <w:spacing w:val="-6"/>
          <w:sz w:val="24"/>
          <w:vertAlign w:val="baseline"/>
        </w:rPr>
        <w:t>value</w:t>
      </w:r>
      <w:r>
        <w:rPr>
          <w:spacing w:val="-6"/>
          <w:sz w:val="24"/>
          <w:vertAlign w:val="baseline"/>
        </w:rPr>
        <w:t>) </w:t>
      </w:r>
      <w:r>
        <w:rPr>
          <w:spacing w:val="-4"/>
          <w:sz w:val="20"/>
          <w:vertAlign w:val="baseline"/>
        </w:rPr>
        <w:t>32:</w:t>
      </w:r>
      <w:r>
        <w:rPr>
          <w:sz w:val="20"/>
          <w:vertAlign w:val="baseline"/>
        </w:rPr>
        <w:tab/>
      </w:r>
      <w:r>
        <w:rPr>
          <w:b/>
          <w:sz w:val="24"/>
          <w:vertAlign w:val="baseline"/>
        </w:rPr>
        <w:t>end for</w:t>
      </w:r>
    </w:p>
    <w:p>
      <w:pPr>
        <w:spacing w:before="10"/>
        <w:ind w:left="609" w:right="0" w:firstLine="0"/>
        <w:jc w:val="both"/>
        <w:rPr>
          <w:b/>
          <w:sz w:val="24"/>
        </w:rPr>
      </w:pPr>
      <w:r>
        <w:rPr>
          <w:sz w:val="20"/>
        </w:rPr>
        <w:t>33:</w:t>
      </w:r>
      <w:r>
        <w:rPr>
          <w:spacing w:val="65"/>
          <w:sz w:val="20"/>
        </w:rPr>
        <w:t>   </w:t>
      </w:r>
      <w:r>
        <w:rPr>
          <w:b/>
          <w:sz w:val="24"/>
        </w:rPr>
        <w:t>end </w:t>
      </w:r>
      <w:r>
        <w:rPr>
          <w:b/>
          <w:spacing w:val="-5"/>
          <w:sz w:val="24"/>
        </w:rPr>
        <w:t>for</w:t>
      </w:r>
    </w:p>
    <w:p>
      <w:pPr>
        <w:spacing w:line="263" w:lineRule="exact" w:before="13"/>
        <w:ind w:left="609" w:right="0" w:firstLine="0"/>
        <w:jc w:val="both"/>
        <w:rPr>
          <w:b/>
          <w:sz w:val="24"/>
        </w:rPr>
      </w:pPr>
      <w:r>
        <w:rPr>
          <w:sz w:val="20"/>
        </w:rPr>
        <w:t>34:</w:t>
      </w:r>
      <w:r>
        <w:rPr>
          <w:spacing w:val="64"/>
          <w:sz w:val="20"/>
        </w:rPr>
        <w:t> </w:t>
      </w:r>
      <w:r>
        <w:rPr>
          <w:b/>
          <w:sz w:val="24"/>
        </w:rPr>
        <w:t>end</w:t>
      </w:r>
      <w:r>
        <w:rPr>
          <w:b/>
          <w:spacing w:val="-3"/>
          <w:sz w:val="24"/>
        </w:rPr>
        <w:t> </w:t>
      </w:r>
      <w:r>
        <w:rPr>
          <w:b/>
          <w:spacing w:val="-5"/>
          <w:sz w:val="24"/>
        </w:rPr>
        <w:t>for</w:t>
      </w:r>
    </w:p>
    <w:p>
      <w:pPr>
        <w:pStyle w:val="BodyText"/>
        <w:spacing w:line="335" w:lineRule="exact"/>
        <w:ind w:left="609"/>
        <w:jc w:val="both"/>
      </w:pPr>
      <w:r>
        <w:rPr>
          <w:sz w:val="20"/>
        </w:rPr>
        <w:t>35:</w:t>
      </w:r>
      <w:r>
        <w:rPr>
          <w:spacing w:val="47"/>
          <w:sz w:val="20"/>
        </w:rPr>
        <w:t> </w:t>
      </w:r>
      <w:r>
        <w:rPr/>
        <w:t>ClosedContiguousFrequentPatterns</w:t>
      </w:r>
      <w:r>
        <w:rPr>
          <w:spacing w:val="-9"/>
        </w:rPr>
        <w:t> </w:t>
      </w:r>
      <w:r>
        <w:rPr>
          <w:rFonts w:ascii="Lucida Sans Unicode" w:hAnsi="Lucida Sans Unicode"/>
        </w:rPr>
        <w:t>←</w:t>
      </w:r>
      <w:r>
        <w:rPr>
          <w:rFonts w:ascii="Lucida Sans Unicode" w:hAnsi="Lucida Sans Unicode"/>
          <w:spacing w:val="-19"/>
        </w:rPr>
        <w:t> </w:t>
      </w:r>
      <w:r>
        <w:rPr/>
        <w:t>FrequentCandidates</w:t>
      </w:r>
      <w:r>
        <w:rPr>
          <w:spacing w:val="-9"/>
        </w:rPr>
        <w:t> </w:t>
      </w:r>
      <w:r>
        <w:rPr/>
        <w:t>–</w:t>
      </w:r>
      <w:r>
        <w:rPr>
          <w:spacing w:val="-9"/>
        </w:rPr>
        <w:t> </w:t>
      </w:r>
      <w:r>
        <w:rPr>
          <w:spacing w:val="-2"/>
        </w:rPr>
        <w:t>nonClosed</w:t>
      </w:r>
    </w:p>
    <w:p>
      <w:pPr>
        <w:spacing w:line="256" w:lineRule="exact" w:before="0"/>
        <w:ind w:left="609" w:right="0" w:firstLine="0"/>
        <w:jc w:val="both"/>
        <w:rPr>
          <w:sz w:val="24"/>
        </w:rPr>
      </w:pPr>
      <w:r>
        <w:rPr>
          <w:sz w:val="20"/>
        </w:rPr>
        <w:t>36:</w:t>
      </w:r>
      <w:r>
        <w:rPr>
          <w:spacing w:val="59"/>
          <w:sz w:val="20"/>
        </w:rPr>
        <w:t> </w:t>
      </w:r>
      <w:r>
        <w:rPr>
          <w:b/>
          <w:sz w:val="24"/>
        </w:rPr>
        <w:t>return</w:t>
      </w:r>
      <w:r>
        <w:rPr>
          <w:b/>
          <w:spacing w:val="50"/>
          <w:sz w:val="24"/>
        </w:rPr>
        <w:t> </w:t>
      </w:r>
      <w:r>
        <w:rPr>
          <w:spacing w:val="-2"/>
          <w:sz w:val="24"/>
        </w:rPr>
        <w:t>ClosedFrequentCandidates</w:t>
      </w:r>
    </w:p>
    <w:p>
      <w:pPr>
        <w:pStyle w:val="BodyText"/>
        <w:spacing w:before="10"/>
        <w:rPr>
          <w:sz w:val="5"/>
        </w:rPr>
      </w:pPr>
      <w:r>
        <w:rPr/>
        <mc:AlternateContent>
          <mc:Choice Requires="wps">
            <w:drawing>
              <wp:anchor distT="0" distB="0" distL="0" distR="0" allowOverlap="1" layoutInCell="1" locked="0" behindDoc="1" simplePos="0" relativeHeight="487645184">
                <wp:simplePos x="0" y="0"/>
                <wp:positionH relativeFrom="page">
                  <wp:posOffset>1433156</wp:posOffset>
                </wp:positionH>
                <wp:positionV relativeFrom="paragraph">
                  <wp:posOffset>58099</wp:posOffset>
                </wp:positionV>
                <wp:extent cx="5220335" cy="1270"/>
                <wp:effectExtent l="0" t="0" r="0" b="0"/>
                <wp:wrapTopAndBottom/>
                <wp:docPr id="316" name="Graphic 316"/>
                <wp:cNvGraphicFramePr>
                  <a:graphicFrameLocks/>
                </wp:cNvGraphicFramePr>
                <a:graphic>
                  <a:graphicData uri="http://schemas.microsoft.com/office/word/2010/wordprocessingShape">
                    <wps:wsp>
                      <wps:cNvPr id="316" name="Graphic 316"/>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12.847pt;margin-top:4.574756pt;width:411.05pt;height:.1pt;mso-position-horizontal-relative:page;mso-position-vertical-relative:paragraph;z-index:-15671296;mso-wrap-distance-left:0;mso-wrap-distance-right:0" id="docshape214" coordorigin="2257,91" coordsize="8221,0" path="m2257,91l10477,91e" filled="false" stroked="true" strokeweight=".398pt" strokecolor="#000000">
                <v:path arrowok="t"/>
                <v:stroke dashstyle="solid"/>
                <w10:wrap type="topAndBottom"/>
              </v:shape>
            </w:pict>
          </mc:Fallback>
        </mc:AlternateContent>
      </w:r>
    </w:p>
    <w:p>
      <w:pPr>
        <w:spacing w:after="0"/>
        <w:rPr>
          <w:sz w:val="5"/>
        </w:rPr>
        <w:sectPr>
          <w:pgSz w:w="11910" w:h="16840"/>
          <w:pgMar w:header="1961" w:footer="1428" w:top="228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(Algorithm</w:t>
      </w:r>
      <w:r>
        <w:rPr>
          <w:spacing w:val="-11"/>
        </w:rPr>
        <w:t> </w:t>
      </w:r>
      <w:r>
        <w:rPr>
          <w:color w:val="0000FF"/>
        </w:rPr>
        <w:t>8</w:t>
      </w:r>
      <w:r>
        <w:rPr/>
        <w:t>,</w:t>
      </w:r>
      <w:r>
        <w:rPr>
          <w:spacing w:val="-11"/>
        </w:rPr>
        <w:t> </w:t>
      </w:r>
      <w:r>
        <w:rPr/>
        <w:t>lines</w:t>
      </w:r>
      <w:r>
        <w:rPr>
          <w:spacing w:val="-11"/>
        </w:rPr>
        <w:t> </w:t>
      </w:r>
      <w:r>
        <w:rPr/>
        <w:t>16-25),</w:t>
      </w:r>
      <w:r>
        <w:rPr>
          <w:spacing w:val="-11"/>
        </w:rPr>
        <w:t> </w:t>
      </w:r>
      <w:r>
        <w:rPr/>
        <w:t>extracted</w:t>
      </w:r>
      <w:r>
        <w:rPr>
          <w:spacing w:val="-11"/>
        </w:rPr>
        <w:t> </w:t>
      </w:r>
      <w:r>
        <w:rPr/>
        <w:t>pairs</w:t>
      </w:r>
      <w:r>
        <w:rPr>
          <w:spacing w:val="-11"/>
        </w:rPr>
        <w:t> </w:t>
      </w:r>
      <w:r>
        <w:rPr/>
        <w:t>of</w:t>
      </w:r>
      <w:r>
        <w:rPr>
          <w:spacing w:val="-11"/>
        </w:rPr>
        <w:t> </w:t>
      </w:r>
      <w:r>
        <w:rPr/>
        <w:t>candidate</w:t>
      </w:r>
      <w:r>
        <w:rPr>
          <w:spacing w:val="-11"/>
        </w:rPr>
        <w:t> </w:t>
      </w:r>
      <w:r>
        <w:rPr/>
        <w:t>patterns</w:t>
      </w:r>
      <w:r>
        <w:rPr>
          <w:spacing w:val="-11"/>
        </w:rPr>
        <w:t> </w:t>
      </w:r>
      <w:r>
        <w:rPr/>
        <w:t>and</w:t>
      </w:r>
      <w:r>
        <w:rPr>
          <w:spacing w:val="-11"/>
        </w:rPr>
        <w:t> </w:t>
      </w:r>
      <w:r>
        <w:rPr/>
        <w:t>indexes</w:t>
      </w:r>
      <w:r>
        <w:rPr>
          <w:spacing w:val="-11"/>
        </w:rPr>
        <w:t> </w:t>
      </w:r>
      <w:r>
        <w:rPr/>
        <w:t>are</w:t>
      </w:r>
      <w:r>
        <w:rPr>
          <w:spacing w:val="-12"/>
        </w:rPr>
        <w:t> </w:t>
      </w:r>
      <w:r>
        <w:rPr/>
        <w:t>sorted and grouped by patterns where multiple indexes of a unique pattern are temporarily stored in a list.</w:t>
      </w:r>
      <w:r>
        <w:rPr>
          <w:spacing w:val="36"/>
        </w:rPr>
        <w:t> </w:t>
      </w:r>
      <w:r>
        <w:rPr/>
        <w:t>The length of the list is then computed to obtain the absolute support of each candidate pattern without re-scanning a given set of sequences.</w:t>
      </w:r>
      <w:r>
        <w:rPr>
          <w:spacing w:val="29"/>
        </w:rPr>
        <w:t> </w:t>
      </w:r>
      <w:r>
        <w:rPr/>
        <w:t>The obtained absolute support is used to test each pattern frequency and only those pairs that are frequent</w:t>
      </w:r>
      <w:r>
        <w:rPr>
          <w:spacing w:val="-6"/>
        </w:rPr>
        <w:t> </w:t>
      </w:r>
      <w:r>
        <w:rPr/>
        <w:t>are</w:t>
      </w:r>
      <w:r>
        <w:rPr>
          <w:spacing w:val="-6"/>
        </w:rPr>
        <w:t> </w:t>
      </w:r>
      <w:r>
        <w:rPr/>
        <w:t>retained. From</w:t>
      </w:r>
      <w:r>
        <w:rPr>
          <w:spacing w:val="-6"/>
        </w:rPr>
        <w:t> </w:t>
      </w:r>
      <w:r>
        <w:rPr/>
        <w:t>Algorithm</w:t>
      </w:r>
      <w:r>
        <w:rPr>
          <w:spacing w:val="-6"/>
        </w:rPr>
        <w:t> </w:t>
      </w:r>
      <w:r>
        <w:rPr>
          <w:color w:val="0000FF"/>
        </w:rPr>
        <w:t>8</w:t>
      </w:r>
      <w:r>
        <w:rPr>
          <w:color w:val="0000FF"/>
          <w:spacing w:val="-6"/>
        </w:rPr>
        <w:t> </w:t>
      </w:r>
      <w:r>
        <w:rPr/>
        <w:t>(lines</w:t>
      </w:r>
      <w:r>
        <w:rPr>
          <w:spacing w:val="-6"/>
        </w:rPr>
        <w:t> </w:t>
      </w:r>
      <w:r>
        <w:rPr/>
        <w:t>26-</w:t>
      </w:r>
      <w:r>
        <w:rPr>
          <w:spacing w:val="-6"/>
        </w:rPr>
        <w:t> </w:t>
      </w:r>
      <w:r>
        <w:rPr/>
        <w:t>36),</w:t>
      </w:r>
      <w:r>
        <w:rPr>
          <w:spacing w:val="-6"/>
        </w:rPr>
        <w:t> </w:t>
      </w:r>
      <w:r>
        <w:rPr/>
        <w:t>the</w:t>
      </w:r>
      <w:r>
        <w:rPr>
          <w:spacing w:val="-6"/>
        </w:rPr>
        <w:t> </w:t>
      </w:r>
      <w:r>
        <w:rPr/>
        <w:t>closed</w:t>
      </w:r>
      <w:r>
        <w:rPr>
          <w:spacing w:val="-6"/>
        </w:rPr>
        <w:t> </w:t>
      </w:r>
      <w:r>
        <w:rPr/>
        <w:t>contiguous</w:t>
      </w:r>
      <w:r>
        <w:rPr>
          <w:spacing w:val="-6"/>
        </w:rPr>
        <w:t> </w:t>
      </w:r>
      <w:r>
        <w:rPr/>
        <w:t>patterns are discovered from the frequent contiguous patterns and returned.</w:t>
      </w:r>
    </w:p>
    <w:p>
      <w:pPr>
        <w:pStyle w:val="BodyText"/>
        <w:spacing w:before="6"/>
        <w:rPr>
          <w:sz w:val="34"/>
        </w:rPr>
      </w:pPr>
    </w:p>
    <w:p>
      <w:pPr>
        <w:pStyle w:val="Heading3"/>
        <w:numPr>
          <w:ilvl w:val="2"/>
          <w:numId w:val="18"/>
        </w:numPr>
        <w:tabs>
          <w:tab w:pos="1437" w:val="left" w:leader="none"/>
        </w:tabs>
        <w:spacing w:line="240" w:lineRule="auto" w:before="0" w:after="0"/>
        <w:ind w:left="1437" w:right="0" w:hanging="861"/>
        <w:jc w:val="left"/>
      </w:pPr>
      <w:bookmarkStart w:name="_TOC_250055" w:id="83"/>
      <w:bookmarkStart w:name="4.1.6 LCCspm Complexity Analysis" w:id="84"/>
      <w:r>
        <w:rPr>
          <w:b w:val="0"/>
        </w:rPr>
      </w:r>
      <w:r>
        <w:rPr/>
        <w:t>LCCspm</w:t>
      </w:r>
      <w:r>
        <w:rPr>
          <w:spacing w:val="25"/>
        </w:rPr>
        <w:t> </w:t>
      </w:r>
      <w:r>
        <w:rPr/>
        <w:t>Complexity</w:t>
      </w:r>
      <w:r>
        <w:rPr>
          <w:spacing w:val="26"/>
        </w:rPr>
        <w:t> </w:t>
      </w:r>
      <w:bookmarkEnd w:id="83"/>
      <w:r>
        <w:rPr>
          <w:spacing w:val="-2"/>
        </w:rPr>
        <w:t>Analysis</w:t>
      </w:r>
    </w:p>
    <w:p>
      <w:pPr>
        <w:pStyle w:val="BodyText"/>
        <w:spacing w:line="309" w:lineRule="auto" w:before="234"/>
        <w:ind w:left="576" w:right="646"/>
        <w:jc w:val="both"/>
      </w:pPr>
      <w:r>
        <w:rPr/>
        <w:t>The</w:t>
      </w:r>
      <w:r>
        <w:rPr>
          <w:spacing w:val="-15"/>
        </w:rPr>
        <w:t> </w:t>
      </w:r>
      <w:r>
        <w:rPr>
          <w:rFonts w:ascii="Bookman Old Style"/>
          <w:b w:val="0"/>
          <w:i/>
        </w:rPr>
        <w:t>LCCspm</w:t>
      </w:r>
      <w:r>
        <w:rPr>
          <w:rFonts w:ascii="Bookman Old Style"/>
          <w:b w:val="0"/>
          <w:i/>
          <w:spacing w:val="-18"/>
        </w:rPr>
        <w:t> </w:t>
      </w:r>
      <w:r>
        <w:rPr/>
        <w:t>algorithm</w:t>
      </w:r>
      <w:r>
        <w:rPr>
          <w:spacing w:val="-14"/>
        </w:rPr>
        <w:t> </w:t>
      </w:r>
      <w:r>
        <w:rPr/>
        <w:t>running</w:t>
      </w:r>
      <w:r>
        <w:rPr>
          <w:spacing w:val="-12"/>
        </w:rPr>
        <w:t> </w:t>
      </w:r>
      <w:r>
        <w:rPr/>
        <w:t>time</w:t>
      </w:r>
      <w:r>
        <w:rPr>
          <w:spacing w:val="-11"/>
        </w:rPr>
        <w:t> </w:t>
      </w:r>
      <w:r>
        <w:rPr/>
        <w:t>is</w:t>
      </w:r>
      <w:r>
        <w:rPr>
          <w:spacing w:val="-12"/>
        </w:rPr>
        <w:t> </w:t>
      </w:r>
      <w:r>
        <w:rPr/>
        <w:t>mostly</w:t>
      </w:r>
      <w:r>
        <w:rPr>
          <w:spacing w:val="-12"/>
        </w:rPr>
        <w:t> </w:t>
      </w:r>
      <w:r>
        <w:rPr/>
        <w:t>spent</w:t>
      </w:r>
      <w:r>
        <w:rPr>
          <w:spacing w:val="-12"/>
        </w:rPr>
        <w:t> </w:t>
      </w:r>
      <w:r>
        <w:rPr/>
        <w:t>on</w:t>
      </w:r>
      <w:r>
        <w:rPr>
          <w:spacing w:val="-11"/>
        </w:rPr>
        <w:t> </w:t>
      </w:r>
      <w:r>
        <w:rPr/>
        <w:t>checking</w:t>
      </w:r>
      <w:r>
        <w:rPr>
          <w:spacing w:val="-12"/>
        </w:rPr>
        <w:t> </w:t>
      </w:r>
      <w:r>
        <w:rPr/>
        <w:t>for</w:t>
      </w:r>
      <w:r>
        <w:rPr>
          <w:spacing w:val="-12"/>
        </w:rPr>
        <w:t> </w:t>
      </w:r>
      <w:r>
        <w:rPr/>
        <w:t>support.</w:t>
      </w:r>
      <w:r>
        <w:rPr>
          <w:spacing w:val="5"/>
        </w:rPr>
        <w:t> </w:t>
      </w:r>
      <w:r>
        <w:rPr/>
        <w:t>Before support</w:t>
      </w:r>
      <w:r>
        <w:rPr>
          <w:spacing w:val="-6"/>
        </w:rPr>
        <w:t> </w:t>
      </w:r>
      <w:r>
        <w:rPr/>
        <w:t>pruning,</w:t>
      </w:r>
      <w:r>
        <w:rPr>
          <w:spacing w:val="-6"/>
        </w:rPr>
        <w:t> </w:t>
      </w:r>
      <w:r>
        <w:rPr/>
        <w:t>the</w:t>
      </w:r>
      <w:r>
        <w:rPr>
          <w:spacing w:val="-6"/>
        </w:rPr>
        <w:t> </w:t>
      </w:r>
      <w:r>
        <w:rPr/>
        <w:t>algorithm</w:t>
      </w:r>
      <w:r>
        <w:rPr>
          <w:spacing w:val="-6"/>
        </w:rPr>
        <w:t> </w:t>
      </w:r>
      <w:r>
        <w:rPr/>
        <w:t>spends</w:t>
      </w:r>
      <w:r>
        <w:rPr>
          <w:spacing w:val="-6"/>
        </w:rPr>
        <w:t> </w:t>
      </w:r>
      <w:r>
        <w:rPr/>
        <w:t>meagre</w:t>
      </w:r>
      <w:r>
        <w:rPr>
          <w:spacing w:val="-6"/>
        </w:rPr>
        <w:t> </w:t>
      </w:r>
      <w:r>
        <w:rPr/>
        <w:t>time</w:t>
      </w:r>
      <w:r>
        <w:rPr>
          <w:spacing w:val="-6"/>
        </w:rPr>
        <w:t> </w:t>
      </w:r>
      <w:r>
        <w:rPr/>
        <w:t>splitting</w:t>
      </w:r>
      <w:r>
        <w:rPr>
          <w:spacing w:val="-6"/>
        </w:rPr>
        <w:t> </w:t>
      </w:r>
      <w:r>
        <w:rPr/>
        <w:t>and</w:t>
      </w:r>
      <w:r>
        <w:rPr>
          <w:spacing w:val="-6"/>
        </w:rPr>
        <w:t> </w:t>
      </w:r>
      <w:r>
        <w:rPr/>
        <w:t>storing</w:t>
      </w:r>
      <w:r>
        <w:rPr>
          <w:spacing w:val="-6"/>
        </w:rPr>
        <w:t> </w:t>
      </w:r>
      <w:r>
        <w:rPr/>
        <w:t>snippets</w:t>
      </w:r>
      <w:r>
        <w:rPr>
          <w:spacing w:val="-6"/>
        </w:rPr>
        <w:t> </w:t>
      </w:r>
      <w:r>
        <w:rPr/>
        <w:t>from sequences.</w:t>
      </w:r>
      <w:r>
        <w:rPr>
          <w:spacing w:val="21"/>
        </w:rPr>
        <w:t> </w:t>
      </w:r>
      <w:r>
        <w:rPr/>
        <w:t>However,</w:t>
      </w:r>
      <w:r>
        <w:rPr>
          <w:spacing w:val="-2"/>
        </w:rPr>
        <w:t> </w:t>
      </w:r>
      <w:r>
        <w:rPr/>
        <w:t>the</w:t>
      </w:r>
      <w:r>
        <w:rPr>
          <w:spacing w:val="-2"/>
        </w:rPr>
        <w:t> </w:t>
      </w:r>
      <w:r>
        <w:rPr/>
        <w:t>time</w:t>
      </w:r>
      <w:r>
        <w:rPr>
          <w:spacing w:val="-2"/>
        </w:rPr>
        <w:t> </w:t>
      </w:r>
      <w:r>
        <w:rPr/>
        <w:t>spent</w:t>
      </w:r>
      <w:r>
        <w:rPr>
          <w:spacing w:val="-2"/>
        </w:rPr>
        <w:t> </w:t>
      </w:r>
      <w:r>
        <w:rPr/>
        <w:t>for</w:t>
      </w:r>
      <w:r>
        <w:rPr>
          <w:spacing w:val="-2"/>
        </w:rPr>
        <w:t> </w:t>
      </w:r>
      <w:r>
        <w:rPr/>
        <w:t>snippet</w:t>
      </w:r>
      <w:r>
        <w:rPr>
          <w:spacing w:val="-2"/>
        </w:rPr>
        <w:t> </w:t>
      </w:r>
      <w:r>
        <w:rPr/>
        <w:t>splitting</w:t>
      </w:r>
      <w:r>
        <w:rPr>
          <w:spacing w:val="-2"/>
        </w:rPr>
        <w:t> </w:t>
      </w:r>
      <w:r>
        <w:rPr/>
        <w:t>and</w:t>
      </w:r>
      <w:r>
        <w:rPr>
          <w:spacing w:val="-2"/>
        </w:rPr>
        <w:t> </w:t>
      </w:r>
      <w:r>
        <w:rPr/>
        <w:t>checking</w:t>
      </w:r>
      <w:r>
        <w:rPr>
          <w:spacing w:val="-2"/>
        </w:rPr>
        <w:t> </w:t>
      </w:r>
      <w:r>
        <w:rPr/>
        <w:t>(i.e.,</w:t>
      </w:r>
      <w:r>
        <w:rPr>
          <w:spacing w:val="-2"/>
        </w:rPr>
        <w:t> </w:t>
      </w:r>
      <w:r>
        <w:rPr/>
        <w:t>candidate generation) for duplicates is greatly reduced due to implemented dictionary structure for</w:t>
      </w:r>
      <w:r>
        <w:rPr>
          <w:spacing w:val="-5"/>
        </w:rPr>
        <w:t> </w:t>
      </w:r>
      <w:r>
        <w:rPr/>
        <w:t>storing</w:t>
      </w:r>
      <w:r>
        <w:rPr>
          <w:spacing w:val="-5"/>
        </w:rPr>
        <w:t> </w:t>
      </w:r>
      <w:r>
        <w:rPr/>
        <w:t>the</w:t>
      </w:r>
      <w:r>
        <w:rPr>
          <w:spacing w:val="-5"/>
        </w:rPr>
        <w:t> </w:t>
      </w:r>
      <w:r>
        <w:rPr/>
        <w:t>snippet. The</w:t>
      </w:r>
      <w:r>
        <w:rPr>
          <w:spacing w:val="-5"/>
        </w:rPr>
        <w:t> </w:t>
      </w:r>
      <w:r>
        <w:rPr/>
        <w:t>support</w:t>
      </w:r>
      <w:r>
        <w:rPr>
          <w:spacing w:val="-5"/>
        </w:rPr>
        <w:t> </w:t>
      </w:r>
      <w:r>
        <w:rPr/>
        <w:t>pruning</w:t>
      </w:r>
      <w:r>
        <w:rPr>
          <w:spacing w:val="-5"/>
        </w:rPr>
        <w:t> </w:t>
      </w:r>
      <w:r>
        <w:rPr/>
        <w:t>process</w:t>
      </w:r>
      <w:r>
        <w:rPr>
          <w:spacing w:val="-5"/>
        </w:rPr>
        <w:t> </w:t>
      </w:r>
      <w:r>
        <w:rPr/>
        <w:t>computes</w:t>
      </w:r>
      <w:r>
        <w:rPr>
          <w:spacing w:val="-5"/>
        </w:rPr>
        <w:t> </w:t>
      </w:r>
      <w:r>
        <w:rPr/>
        <w:t>support</w:t>
      </w:r>
      <w:r>
        <w:rPr>
          <w:spacing w:val="-5"/>
        </w:rPr>
        <w:t> </w:t>
      </w:r>
      <w:r>
        <w:rPr/>
        <w:t>for</w:t>
      </w:r>
      <w:r>
        <w:rPr>
          <w:spacing w:val="-5"/>
        </w:rPr>
        <w:t> </w:t>
      </w:r>
      <w:r>
        <w:rPr/>
        <w:t>each</w:t>
      </w:r>
      <w:r>
        <w:rPr>
          <w:spacing w:val="-5"/>
        </w:rPr>
        <w:t> </w:t>
      </w:r>
      <w:r>
        <w:rPr/>
        <w:t>candi- date</w:t>
      </w:r>
      <w:r>
        <w:rPr>
          <w:spacing w:val="-6"/>
        </w:rPr>
        <w:t> </w:t>
      </w:r>
      <w:r>
        <w:rPr/>
        <w:t>pattern. For</w:t>
      </w:r>
      <w:r>
        <w:rPr>
          <w:spacing w:val="-6"/>
        </w:rPr>
        <w:t> </w:t>
      </w:r>
      <w:r>
        <w:rPr/>
        <w:t>each</w:t>
      </w:r>
      <w:r>
        <w:rPr>
          <w:spacing w:val="-6"/>
        </w:rPr>
        <w:t> </w:t>
      </w:r>
      <w:r>
        <w:rPr/>
        <w:t>candidate,</w:t>
      </w:r>
      <w:r>
        <w:rPr>
          <w:spacing w:val="-6"/>
        </w:rPr>
        <w:t> </w:t>
      </w:r>
      <w:r>
        <w:rPr/>
        <w:t>it</w:t>
      </w:r>
      <w:r>
        <w:rPr>
          <w:spacing w:val="-6"/>
        </w:rPr>
        <w:t> </w:t>
      </w:r>
      <w:r>
        <w:rPr/>
        <w:t>scans</w:t>
      </w:r>
      <w:r>
        <w:rPr>
          <w:spacing w:val="-6"/>
        </w:rPr>
        <w:t> </w:t>
      </w:r>
      <w:r>
        <w:rPr/>
        <w:t>the</w:t>
      </w:r>
      <w:r>
        <w:rPr>
          <w:spacing w:val="-6"/>
        </w:rPr>
        <w:t> </w:t>
      </w:r>
      <w:r>
        <w:rPr/>
        <w:t>database</w:t>
      </w:r>
      <w:r>
        <w:rPr>
          <w:spacing w:val="-6"/>
        </w:rPr>
        <w:t> </w:t>
      </w:r>
      <w:r>
        <w:rPr/>
        <w:t>to</w:t>
      </w:r>
      <w:r>
        <w:rPr>
          <w:spacing w:val="-6"/>
        </w:rPr>
        <w:t> </w:t>
      </w:r>
      <w:r>
        <w:rPr/>
        <w:t>compute</w:t>
      </w:r>
      <w:r>
        <w:rPr>
          <w:spacing w:val="-6"/>
        </w:rPr>
        <w:t> </w:t>
      </w:r>
      <w:r>
        <w:rPr/>
        <w:t>its</w:t>
      </w:r>
      <w:r>
        <w:rPr>
          <w:spacing w:val="-6"/>
        </w:rPr>
        <w:t> </w:t>
      </w:r>
      <w:r>
        <w:rPr/>
        <w:t>absolute</w:t>
      </w:r>
      <w:r>
        <w:rPr>
          <w:spacing w:val="-6"/>
        </w:rPr>
        <w:t> </w:t>
      </w:r>
      <w:r>
        <w:rPr/>
        <w:t>support. Both the candidate generation and pruning processes run at </w:t>
      </w:r>
      <w:r>
        <w:rPr>
          <w:rFonts w:ascii="Bookman Old Style"/>
          <w:b w:val="0"/>
          <w:i/>
        </w:rPr>
        <w:t>O</w:t>
      </w:r>
      <w:r>
        <w:rPr>
          <w:rFonts w:ascii="Garamond"/>
        </w:rPr>
        <w:t>(</w:t>
      </w:r>
      <w:r>
        <w:rPr>
          <w:rFonts w:ascii="Bookman Old Style"/>
          <w:b w:val="0"/>
          <w:i/>
        </w:rPr>
        <w:t>n</w:t>
      </w:r>
      <w:r>
        <w:rPr>
          <w:rFonts w:ascii="Garamond"/>
        </w:rPr>
        <w:t>) </w:t>
      </w:r>
      <w:r>
        <w:rPr/>
        <w:t>complexity where</w:t>
      </w:r>
      <w:r>
        <w:rPr>
          <w:spacing w:val="80"/>
        </w:rPr>
        <w:t> </w:t>
      </w:r>
      <w:r>
        <w:rPr>
          <w:rFonts w:ascii="Bookman Old Style"/>
          <w:b w:val="0"/>
          <w:i/>
        </w:rPr>
        <w:t>n </w:t>
      </w:r>
      <w:r>
        <w:rPr/>
        <w:t>is the length of the sequences database during candidate generation and the total number of candidate patterns during the support pruning stage.</w:t>
      </w:r>
    </w:p>
    <w:p>
      <w:pPr>
        <w:pStyle w:val="BodyText"/>
        <w:spacing w:line="307" w:lineRule="auto"/>
        <w:ind w:left="576" w:right="646" w:firstLine="351"/>
        <w:jc w:val="both"/>
      </w:pPr>
      <w:r>
        <w:rPr>
          <w:rFonts w:ascii="Bookman Old Style"/>
          <w:b w:val="0"/>
          <w:i/>
        </w:rPr>
        <w:t>LCCspm</w:t>
      </w:r>
      <w:r>
        <w:rPr>
          <w:rFonts w:ascii="Bookman Old Style"/>
          <w:b w:val="0"/>
          <w:i/>
          <w:spacing w:val="-18"/>
        </w:rPr>
        <w:t> </w:t>
      </w:r>
      <w:r>
        <w:rPr/>
        <w:t>technique</w:t>
      </w:r>
      <w:r>
        <w:rPr>
          <w:spacing w:val="-15"/>
        </w:rPr>
        <w:t> </w:t>
      </w:r>
      <w:r>
        <w:rPr/>
        <w:t>for</w:t>
      </w:r>
      <w:r>
        <w:rPr>
          <w:spacing w:val="-10"/>
        </w:rPr>
        <w:t> </w:t>
      </w:r>
      <w:r>
        <w:rPr/>
        <w:t>finding</w:t>
      </w:r>
      <w:r>
        <w:rPr>
          <w:spacing w:val="-11"/>
        </w:rPr>
        <w:t> </w:t>
      </w:r>
      <w:r>
        <w:rPr/>
        <w:t>all</w:t>
      </w:r>
      <w:r>
        <w:rPr>
          <w:spacing w:val="-11"/>
        </w:rPr>
        <w:t> </w:t>
      </w:r>
      <w:r>
        <w:rPr/>
        <w:t>closed</w:t>
      </w:r>
      <w:r>
        <w:rPr>
          <w:spacing w:val="-11"/>
        </w:rPr>
        <w:t> </w:t>
      </w:r>
      <w:r>
        <w:rPr/>
        <w:t>contiguous</w:t>
      </w:r>
      <w:r>
        <w:rPr>
          <w:spacing w:val="-11"/>
        </w:rPr>
        <w:t> </w:t>
      </w:r>
      <w:r>
        <w:rPr/>
        <w:t>patterns</w:t>
      </w:r>
      <w:r>
        <w:rPr>
          <w:spacing w:val="-11"/>
        </w:rPr>
        <w:t> </w:t>
      </w:r>
      <w:r>
        <w:rPr/>
        <w:t>from</w:t>
      </w:r>
      <w:r>
        <w:rPr>
          <w:spacing w:val="-11"/>
        </w:rPr>
        <w:t> </w:t>
      </w:r>
      <w:r>
        <w:rPr/>
        <w:t>a</w:t>
      </w:r>
      <w:r>
        <w:rPr>
          <w:spacing w:val="-11"/>
        </w:rPr>
        <w:t> </w:t>
      </w:r>
      <w:r>
        <w:rPr/>
        <w:t>dictionary</w:t>
      </w:r>
      <w:r>
        <w:rPr>
          <w:spacing w:val="-11"/>
        </w:rPr>
        <w:t> </w:t>
      </w:r>
      <w:r>
        <w:rPr/>
        <w:t>of contiguous patterns is linearly scalable at the complexity of</w:t>
      </w:r>
    </w:p>
    <w:p>
      <w:pPr>
        <w:pStyle w:val="BodyText"/>
        <w:spacing w:before="2"/>
        <w:rPr>
          <w:sz w:val="22"/>
        </w:rPr>
      </w:pPr>
    </w:p>
    <w:p>
      <w:pPr>
        <w:spacing w:before="0"/>
        <w:ind w:left="1582" w:right="1651" w:firstLine="0"/>
        <w:jc w:val="center"/>
        <w:rPr>
          <w:rFonts w:ascii="Garamond" w:hAnsi="Garamond"/>
          <w:sz w:val="24"/>
        </w:rPr>
      </w:pPr>
      <w:r>
        <w:rPr>
          <w:rFonts w:ascii="Bookman Old Style" w:hAnsi="Bookman Old Style"/>
          <w:b w:val="0"/>
          <w:i/>
          <w:w w:val="85"/>
          <w:sz w:val="24"/>
        </w:rPr>
        <w:t>O</w:t>
      </w:r>
      <w:r>
        <w:rPr>
          <w:rFonts w:ascii="Garamond" w:hAnsi="Garamond"/>
          <w:w w:val="85"/>
          <w:sz w:val="24"/>
        </w:rPr>
        <w:t>(</w:t>
      </w:r>
      <w:r>
        <w:rPr>
          <w:rFonts w:ascii="Bookman Old Style" w:hAnsi="Bookman Old Style"/>
          <w:b w:val="0"/>
          <w:i/>
          <w:w w:val="85"/>
          <w:sz w:val="24"/>
        </w:rPr>
        <w:t>n</w:t>
      </w:r>
      <w:r>
        <w:rPr>
          <w:rFonts w:ascii="Bookman Old Style" w:hAnsi="Bookman Old Style"/>
          <w:b w:val="0"/>
          <w:i/>
          <w:spacing w:val="-5"/>
          <w:sz w:val="24"/>
        </w:rPr>
        <w:t> </w:t>
      </w:r>
      <w:r>
        <w:rPr>
          <w:rFonts w:ascii="Lucida Sans Unicode" w:hAnsi="Lucida Sans Unicode"/>
          <w:w w:val="85"/>
          <w:sz w:val="24"/>
        </w:rPr>
        <w:t>∗</w:t>
      </w:r>
      <w:r>
        <w:rPr>
          <w:rFonts w:ascii="Lucida Sans Unicode" w:hAnsi="Lucida Sans Unicode"/>
          <w:spacing w:val="-9"/>
          <w:sz w:val="24"/>
        </w:rPr>
        <w:t> </w:t>
      </w:r>
      <w:r>
        <w:rPr>
          <w:rFonts w:ascii="Bookman Old Style" w:hAnsi="Bookman Old Style"/>
          <w:b w:val="0"/>
          <w:i/>
          <w:spacing w:val="-5"/>
          <w:w w:val="85"/>
          <w:sz w:val="24"/>
        </w:rPr>
        <w:t>d</w:t>
      </w:r>
      <w:r>
        <w:rPr>
          <w:rFonts w:ascii="Book Antiqua" w:hAnsi="Book Antiqua"/>
          <w:spacing w:val="-5"/>
          <w:w w:val="85"/>
          <w:sz w:val="24"/>
          <w:vertAlign w:val="superscript"/>
        </w:rPr>
        <w:t>2</w:t>
      </w:r>
      <w:r>
        <w:rPr>
          <w:rFonts w:ascii="Garamond" w:hAnsi="Garamond"/>
          <w:spacing w:val="-5"/>
          <w:w w:val="85"/>
          <w:sz w:val="24"/>
          <w:vertAlign w:val="baseline"/>
        </w:rPr>
        <w:t>)</w:t>
      </w:r>
    </w:p>
    <w:p>
      <w:pPr>
        <w:pStyle w:val="BodyText"/>
        <w:rPr>
          <w:rFonts w:ascii="Garamond"/>
          <w:sz w:val="29"/>
        </w:rPr>
      </w:pPr>
    </w:p>
    <w:p>
      <w:pPr>
        <w:pStyle w:val="BodyText"/>
        <w:spacing w:line="302" w:lineRule="auto"/>
        <w:ind w:left="576" w:right="646"/>
        <w:jc w:val="both"/>
      </w:pPr>
      <w:r>
        <w:rPr/>
        <w:t>In</w:t>
      </w:r>
      <w:r>
        <w:rPr>
          <w:spacing w:val="-15"/>
        </w:rPr>
        <w:t> </w:t>
      </w:r>
      <w:r>
        <w:rPr/>
        <w:t>order</w:t>
      </w:r>
      <w:r>
        <w:rPr>
          <w:spacing w:val="-15"/>
        </w:rPr>
        <w:t> </w:t>
      </w:r>
      <w:r>
        <w:rPr/>
        <w:t>to</w:t>
      </w:r>
      <w:r>
        <w:rPr>
          <w:spacing w:val="-15"/>
        </w:rPr>
        <w:t> </w:t>
      </w:r>
      <w:r>
        <w:rPr/>
        <w:t>identify</w:t>
      </w:r>
      <w:r>
        <w:rPr>
          <w:spacing w:val="-15"/>
        </w:rPr>
        <w:t> </w:t>
      </w:r>
      <w:r>
        <w:rPr/>
        <w:t>closed</w:t>
      </w:r>
      <w:r>
        <w:rPr>
          <w:spacing w:val="-15"/>
        </w:rPr>
        <w:t> </w:t>
      </w:r>
      <w:r>
        <w:rPr/>
        <w:t>contiguous</w:t>
      </w:r>
      <w:r>
        <w:rPr>
          <w:spacing w:val="-15"/>
        </w:rPr>
        <w:t> </w:t>
      </w:r>
      <w:r>
        <w:rPr/>
        <w:t>patterns</w:t>
      </w:r>
      <w:r>
        <w:rPr>
          <w:spacing w:val="-15"/>
        </w:rPr>
        <w:t> </w:t>
      </w:r>
      <w:r>
        <w:rPr/>
        <w:t>among</w:t>
      </w:r>
      <w:r>
        <w:rPr>
          <w:spacing w:val="-15"/>
        </w:rPr>
        <w:t> </w:t>
      </w:r>
      <w:r>
        <w:rPr/>
        <w:t>the</w:t>
      </w:r>
      <w:r>
        <w:rPr>
          <w:spacing w:val="-15"/>
        </w:rPr>
        <w:t> </w:t>
      </w:r>
      <w:r>
        <w:rPr/>
        <w:t>frequent</w:t>
      </w:r>
      <w:r>
        <w:rPr>
          <w:spacing w:val="-15"/>
        </w:rPr>
        <w:t> </w:t>
      </w:r>
      <w:r>
        <w:rPr/>
        <w:t>contiguous</w:t>
      </w:r>
      <w:r>
        <w:rPr>
          <w:spacing w:val="-15"/>
        </w:rPr>
        <w:t> </w:t>
      </w:r>
      <w:r>
        <w:rPr/>
        <w:t>patterns, </w:t>
      </w:r>
      <w:r>
        <w:rPr>
          <w:rFonts w:ascii="Bookman Old Style"/>
          <w:b w:val="0"/>
          <w:i/>
        </w:rPr>
        <w:t>LCCspm</w:t>
      </w:r>
      <w:r>
        <w:rPr>
          <w:rFonts w:ascii="Bookman Old Style"/>
          <w:b w:val="0"/>
          <w:i/>
          <w:spacing w:val="-18"/>
        </w:rPr>
        <w:t> </w:t>
      </w:r>
      <w:r>
        <w:rPr/>
        <w:t>was</w:t>
      </w:r>
      <w:r>
        <w:rPr>
          <w:spacing w:val="-15"/>
        </w:rPr>
        <w:t> </w:t>
      </w:r>
      <w:r>
        <w:rPr/>
        <w:t>designed</w:t>
      </w:r>
      <w:r>
        <w:rPr>
          <w:spacing w:val="-15"/>
        </w:rPr>
        <w:t> </w:t>
      </w:r>
      <w:r>
        <w:rPr/>
        <w:t>and</w:t>
      </w:r>
      <w:r>
        <w:rPr>
          <w:spacing w:val="-12"/>
        </w:rPr>
        <w:t> </w:t>
      </w:r>
      <w:r>
        <w:rPr/>
        <w:t>developed</w:t>
      </w:r>
      <w:r>
        <w:rPr>
          <w:spacing w:val="-12"/>
        </w:rPr>
        <w:t> </w:t>
      </w:r>
      <w:r>
        <w:rPr/>
        <w:t>to</w:t>
      </w:r>
      <w:r>
        <w:rPr>
          <w:spacing w:val="-12"/>
        </w:rPr>
        <w:t> </w:t>
      </w:r>
      <w:r>
        <w:rPr/>
        <w:t>avoid</w:t>
      </w:r>
      <w:r>
        <w:rPr>
          <w:spacing w:val="-12"/>
        </w:rPr>
        <w:t> </w:t>
      </w:r>
      <w:r>
        <w:rPr/>
        <w:t>a</w:t>
      </w:r>
      <w:r>
        <w:rPr>
          <w:spacing w:val="-12"/>
        </w:rPr>
        <w:t> </w:t>
      </w:r>
      <w:r>
        <w:rPr/>
        <w:t>function</w:t>
      </w:r>
      <w:r>
        <w:rPr>
          <w:spacing w:val="-12"/>
        </w:rPr>
        <w:t> </w:t>
      </w:r>
      <w:r>
        <w:rPr/>
        <w:t>in</w:t>
      </w:r>
      <w:r>
        <w:rPr>
          <w:spacing w:val="-12"/>
        </w:rPr>
        <w:t> </w:t>
      </w:r>
      <w:r>
        <w:rPr/>
        <w:t>a</w:t>
      </w:r>
      <w:r>
        <w:rPr>
          <w:spacing w:val="-12"/>
        </w:rPr>
        <w:t> </w:t>
      </w:r>
      <w:r>
        <w:rPr/>
        <w:t>quadratic</w:t>
      </w:r>
      <w:r>
        <w:rPr>
          <w:spacing w:val="-12"/>
        </w:rPr>
        <w:t> </w:t>
      </w:r>
      <w:r>
        <w:rPr/>
        <w:t>order</w:t>
      </w:r>
      <w:r>
        <w:rPr>
          <w:spacing w:val="-12"/>
        </w:rPr>
        <w:t> </w:t>
      </w:r>
      <w:r>
        <w:rPr/>
        <w:t>by</w:t>
      </w:r>
      <w:r>
        <w:rPr>
          <w:spacing w:val="-12"/>
        </w:rPr>
        <w:t> </w:t>
      </w:r>
      <w:r>
        <w:rPr/>
        <w:t>hav- ing one outer loop that runs at </w:t>
      </w:r>
      <w:r>
        <w:rPr>
          <w:rFonts w:ascii="Bookman Old Style"/>
          <w:b w:val="0"/>
          <w:i/>
        </w:rPr>
        <w:t>O</w:t>
      </w:r>
      <w:r>
        <w:rPr>
          <w:rFonts w:ascii="Garamond"/>
        </w:rPr>
        <w:t>(</w:t>
      </w:r>
      <w:r>
        <w:rPr>
          <w:rFonts w:ascii="Bookman Old Style"/>
          <w:b w:val="0"/>
          <w:i/>
        </w:rPr>
        <w:t>n</w:t>
      </w:r>
      <w:r>
        <w:rPr>
          <w:rFonts w:ascii="Garamond"/>
        </w:rPr>
        <w:t>) </w:t>
      </w:r>
      <w:r>
        <w:rPr/>
        <w:t>times and two inner loops running at </w:t>
      </w:r>
      <w:r>
        <w:rPr>
          <w:rFonts w:ascii="Bookman Old Style"/>
          <w:b w:val="0"/>
          <w:i/>
        </w:rPr>
        <w:t>O</w:t>
      </w:r>
      <w:r>
        <w:rPr>
          <w:rFonts w:ascii="Garamond"/>
        </w:rPr>
        <w:t>(</w:t>
      </w:r>
      <w:r>
        <w:rPr>
          <w:rFonts w:ascii="Bookman Old Style"/>
          <w:b w:val="0"/>
          <w:i/>
        </w:rPr>
        <w:t>d</w:t>
      </w:r>
      <w:r>
        <w:rPr>
          <w:rFonts w:ascii="Book Antiqua"/>
          <w:vertAlign w:val="superscript"/>
        </w:rPr>
        <w:t>2</w:t>
      </w:r>
      <w:r>
        <w:rPr>
          <w:rFonts w:ascii="Garamond"/>
          <w:vertAlign w:val="baseline"/>
        </w:rPr>
        <w:t>) </w:t>
      </w:r>
      <w:r>
        <w:rPr>
          <w:vertAlign w:val="baseline"/>
        </w:rPr>
        <w:t>com- plexity</w:t>
      </w:r>
      <w:r>
        <w:rPr>
          <w:spacing w:val="-11"/>
          <w:vertAlign w:val="baseline"/>
        </w:rPr>
        <w:t> </w:t>
      </w:r>
      <w:r>
        <w:rPr>
          <w:vertAlign w:val="baseline"/>
        </w:rPr>
        <w:t>where</w:t>
      </w:r>
      <w:r>
        <w:rPr>
          <w:spacing w:val="-9"/>
          <w:vertAlign w:val="baseline"/>
        </w:rPr>
        <w:t> </w:t>
      </w:r>
      <w:r>
        <w:rPr>
          <w:rFonts w:ascii="Bookman Old Style"/>
          <w:b w:val="0"/>
          <w:i/>
          <w:vertAlign w:val="baseline"/>
        </w:rPr>
        <w:t>n</w:t>
      </w:r>
      <w:r>
        <w:rPr>
          <w:rFonts w:ascii="Bookman Old Style"/>
          <w:b w:val="0"/>
          <w:i/>
          <w:spacing w:val="-18"/>
          <w:vertAlign w:val="baseline"/>
        </w:rPr>
        <w:t> </w:t>
      </w:r>
      <w:r>
        <w:rPr>
          <w:vertAlign w:val="baseline"/>
        </w:rPr>
        <w:t>is</w:t>
      </w:r>
      <w:r>
        <w:rPr>
          <w:spacing w:val="-9"/>
          <w:vertAlign w:val="baseline"/>
        </w:rPr>
        <w:t> </w:t>
      </w:r>
      <w:r>
        <w:rPr>
          <w:vertAlign w:val="baseline"/>
        </w:rPr>
        <w:t>the</w:t>
      </w:r>
      <w:r>
        <w:rPr>
          <w:spacing w:val="-9"/>
          <w:vertAlign w:val="baseline"/>
        </w:rPr>
        <w:t> </w:t>
      </w:r>
      <w:r>
        <w:rPr>
          <w:vertAlign w:val="baseline"/>
        </w:rPr>
        <w:t>length</w:t>
      </w:r>
      <w:r>
        <w:rPr>
          <w:spacing w:val="-9"/>
          <w:vertAlign w:val="baseline"/>
        </w:rPr>
        <w:t> </w:t>
      </w:r>
      <w:r>
        <w:rPr>
          <w:vertAlign w:val="baseline"/>
        </w:rPr>
        <w:t>of</w:t>
      </w:r>
      <w:r>
        <w:rPr>
          <w:spacing w:val="-9"/>
          <w:vertAlign w:val="baseline"/>
        </w:rPr>
        <w:t> </w:t>
      </w:r>
      <w:r>
        <w:rPr>
          <w:vertAlign w:val="baseline"/>
        </w:rPr>
        <w:t>frequent</w:t>
      </w:r>
      <w:r>
        <w:rPr>
          <w:spacing w:val="-9"/>
          <w:vertAlign w:val="baseline"/>
        </w:rPr>
        <w:t> </w:t>
      </w:r>
      <w:r>
        <w:rPr>
          <w:vertAlign w:val="baseline"/>
        </w:rPr>
        <w:t>dictionary</w:t>
      </w:r>
      <w:r>
        <w:rPr>
          <w:spacing w:val="-9"/>
          <w:vertAlign w:val="baseline"/>
        </w:rPr>
        <w:t> </w:t>
      </w:r>
      <w:r>
        <w:rPr>
          <w:vertAlign w:val="baseline"/>
        </w:rPr>
        <w:t>that</w:t>
      </w:r>
      <w:r>
        <w:rPr>
          <w:spacing w:val="-9"/>
          <w:vertAlign w:val="baseline"/>
        </w:rPr>
        <w:t> </w:t>
      </w:r>
      <w:r>
        <w:rPr>
          <w:vertAlign w:val="baseline"/>
        </w:rPr>
        <w:t>stored</w:t>
      </w:r>
      <w:r>
        <w:rPr>
          <w:spacing w:val="-9"/>
          <w:vertAlign w:val="baseline"/>
        </w:rPr>
        <w:t> </w:t>
      </w:r>
      <w:r>
        <w:rPr>
          <w:vertAlign w:val="baseline"/>
        </w:rPr>
        <w:t>the</w:t>
      </w:r>
      <w:r>
        <w:rPr>
          <w:spacing w:val="-9"/>
          <w:vertAlign w:val="baseline"/>
        </w:rPr>
        <w:t> </w:t>
      </w:r>
      <w:r>
        <w:rPr>
          <w:vertAlign w:val="baseline"/>
        </w:rPr>
        <w:t>frequent</w:t>
      </w:r>
      <w:r>
        <w:rPr>
          <w:spacing w:val="-9"/>
          <w:vertAlign w:val="baseline"/>
        </w:rPr>
        <w:t> </w:t>
      </w:r>
      <w:r>
        <w:rPr>
          <w:vertAlign w:val="baseline"/>
        </w:rPr>
        <w:t>contiguous pattern and </w:t>
      </w:r>
      <w:r>
        <w:rPr>
          <w:rFonts w:ascii="Bookman Old Style"/>
          <w:b w:val="0"/>
          <w:i/>
          <w:vertAlign w:val="baseline"/>
        </w:rPr>
        <w:t>d</w:t>
      </w:r>
      <w:r>
        <w:rPr>
          <w:rFonts w:ascii="Bookman Old Style"/>
          <w:b w:val="0"/>
          <w:i/>
          <w:spacing w:val="-4"/>
          <w:vertAlign w:val="baseline"/>
        </w:rPr>
        <w:t> </w:t>
      </w:r>
      <w:r>
        <w:rPr>
          <w:vertAlign w:val="baseline"/>
        </w:rPr>
        <w:t>is the length of each pattern whose sub-patterns are extracted.</w:t>
      </w:r>
    </w:p>
    <w:p>
      <w:pPr>
        <w:pStyle w:val="BodyText"/>
        <w:spacing w:line="297" w:lineRule="auto" w:before="2"/>
        <w:ind w:left="576" w:right="646" w:firstLine="351"/>
        <w:jc w:val="both"/>
      </w:pPr>
      <w:r>
        <w:rPr/>
        <w:t>In</w:t>
      </w:r>
      <w:r>
        <w:rPr>
          <w:spacing w:val="-2"/>
        </w:rPr>
        <w:t> </w:t>
      </w:r>
      <w:r>
        <w:rPr/>
        <w:t>other</w:t>
      </w:r>
      <w:r>
        <w:rPr>
          <w:spacing w:val="-2"/>
        </w:rPr>
        <w:t> </w:t>
      </w:r>
      <w:r>
        <w:rPr/>
        <w:t>words, the</w:t>
      </w:r>
      <w:r>
        <w:rPr>
          <w:spacing w:val="-2"/>
        </w:rPr>
        <w:t> </w:t>
      </w:r>
      <w:r>
        <w:rPr>
          <w:rFonts w:ascii="Bookman Old Style"/>
          <w:b w:val="0"/>
          <w:i/>
        </w:rPr>
        <w:t>LCCspm</w:t>
      </w:r>
      <w:r>
        <w:rPr>
          <w:rFonts w:ascii="Bookman Old Style"/>
          <w:b w:val="0"/>
          <w:i/>
          <w:spacing w:val="-14"/>
        </w:rPr>
        <w:t> </w:t>
      </w:r>
      <w:r>
        <w:rPr/>
        <w:t>algorithm</w:t>
      </w:r>
      <w:r>
        <w:rPr>
          <w:spacing w:val="-2"/>
        </w:rPr>
        <w:t> </w:t>
      </w:r>
      <w:r>
        <w:rPr/>
        <w:t>(Algorithm</w:t>
      </w:r>
      <w:r>
        <w:rPr>
          <w:spacing w:val="-2"/>
        </w:rPr>
        <w:t> </w:t>
      </w:r>
      <w:r>
        <w:rPr>
          <w:color w:val="0000FF"/>
        </w:rPr>
        <w:t>6</w:t>
      </w:r>
      <w:r>
        <w:rPr/>
        <w:t>)</w:t>
      </w:r>
      <w:r>
        <w:rPr>
          <w:spacing w:val="-1"/>
        </w:rPr>
        <w:t> </w:t>
      </w:r>
      <w:r>
        <w:rPr/>
        <w:t>for</w:t>
      </w:r>
      <w:r>
        <w:rPr>
          <w:spacing w:val="-2"/>
        </w:rPr>
        <w:t> </w:t>
      </w:r>
      <w:r>
        <w:rPr/>
        <w:t>identifying</w:t>
      </w:r>
      <w:r>
        <w:rPr>
          <w:spacing w:val="-2"/>
        </w:rPr>
        <w:t> </w:t>
      </w:r>
      <w:r>
        <w:rPr/>
        <w:t>closed</w:t>
      </w:r>
      <w:r>
        <w:rPr>
          <w:spacing w:val="-2"/>
        </w:rPr>
        <w:t> </w:t>
      </w:r>
      <w:r>
        <w:rPr/>
        <w:t>con- tiguous</w:t>
      </w:r>
      <w:r>
        <w:rPr>
          <w:spacing w:val="-4"/>
        </w:rPr>
        <w:t> </w:t>
      </w:r>
      <w:r>
        <w:rPr/>
        <w:t>patterns</w:t>
      </w:r>
      <w:r>
        <w:rPr>
          <w:spacing w:val="-4"/>
        </w:rPr>
        <w:t> </w:t>
      </w:r>
      <w:r>
        <w:rPr/>
        <w:t>runs</w:t>
      </w:r>
      <w:r>
        <w:rPr>
          <w:spacing w:val="-4"/>
        </w:rPr>
        <w:t> </w:t>
      </w:r>
      <w:r>
        <w:rPr/>
        <w:t>at</w:t>
      </w:r>
      <w:r>
        <w:rPr>
          <w:spacing w:val="-4"/>
        </w:rPr>
        <w:t> </w:t>
      </w:r>
      <w:r>
        <w:rPr>
          <w:rFonts w:ascii="Bookman Old Style"/>
          <w:b w:val="0"/>
          <w:i/>
        </w:rPr>
        <w:t>O</w:t>
      </w:r>
      <w:r>
        <w:rPr>
          <w:rFonts w:ascii="Garamond"/>
        </w:rPr>
        <w:t>(</w:t>
      </w:r>
      <w:r>
        <w:rPr>
          <w:rFonts w:ascii="Bookman Old Style"/>
          <w:b w:val="0"/>
          <w:i/>
        </w:rPr>
        <w:t>n</w:t>
      </w:r>
      <w:r>
        <w:rPr>
          <w:rFonts w:ascii="Garamond"/>
        </w:rPr>
        <w:t>)</w:t>
      </w:r>
      <w:r>
        <w:rPr>
          <w:rFonts w:ascii="Garamond"/>
          <w:spacing w:val="-4"/>
        </w:rPr>
        <w:t> </w:t>
      </w:r>
      <w:r>
        <w:rPr/>
        <w:t>with</w:t>
      </w:r>
      <w:r>
        <w:rPr>
          <w:spacing w:val="-4"/>
        </w:rPr>
        <w:t> </w:t>
      </w:r>
      <w:r>
        <w:rPr/>
        <w:t>a</w:t>
      </w:r>
      <w:r>
        <w:rPr>
          <w:spacing w:val="-4"/>
        </w:rPr>
        <w:t> </w:t>
      </w:r>
      <w:r>
        <w:rPr/>
        <w:t>scale</w:t>
      </w:r>
      <w:r>
        <w:rPr>
          <w:spacing w:val="-4"/>
        </w:rPr>
        <w:t> </w:t>
      </w:r>
      <w:r>
        <w:rPr/>
        <w:t>factor</w:t>
      </w:r>
      <w:r>
        <w:rPr>
          <w:spacing w:val="-4"/>
        </w:rPr>
        <w:t> </w:t>
      </w:r>
      <w:r>
        <w:rPr/>
        <w:t>of</w:t>
      </w:r>
      <w:r>
        <w:rPr>
          <w:spacing w:val="-4"/>
        </w:rPr>
        <w:t> </w:t>
      </w:r>
      <w:r>
        <w:rPr/>
        <w:t>the</w:t>
      </w:r>
      <w:r>
        <w:rPr>
          <w:spacing w:val="-4"/>
        </w:rPr>
        <w:t> </w:t>
      </w:r>
      <w:r>
        <w:rPr/>
        <w:t>function</w:t>
      </w:r>
      <w:r>
        <w:rPr>
          <w:spacing w:val="-4"/>
        </w:rPr>
        <w:t> </w:t>
      </w:r>
      <w:r>
        <w:rPr>
          <w:rFonts w:ascii="Bookman Old Style"/>
          <w:b w:val="0"/>
          <w:i/>
        </w:rPr>
        <w:t>d</w:t>
      </w:r>
      <w:r>
        <w:rPr>
          <w:rFonts w:ascii="Book Antiqua"/>
          <w:vertAlign w:val="superscript"/>
        </w:rPr>
        <w:t>2</w:t>
      </w:r>
      <w:r>
        <w:rPr>
          <w:vertAlign w:val="baseline"/>
        </w:rPr>
        <w:t>. And</w:t>
      </w:r>
      <w:r>
        <w:rPr>
          <w:spacing w:val="-4"/>
          <w:vertAlign w:val="baseline"/>
        </w:rPr>
        <w:t> </w:t>
      </w:r>
      <w:r>
        <w:rPr>
          <w:vertAlign w:val="baseline"/>
        </w:rPr>
        <w:t>in</w:t>
      </w:r>
      <w:r>
        <w:rPr>
          <w:spacing w:val="-4"/>
          <w:vertAlign w:val="baseline"/>
        </w:rPr>
        <w:t> </w:t>
      </w:r>
      <w:r>
        <w:rPr>
          <w:vertAlign w:val="baseline"/>
        </w:rPr>
        <w:t>each</w:t>
      </w:r>
      <w:r>
        <w:rPr>
          <w:spacing w:val="-4"/>
          <w:vertAlign w:val="baseline"/>
        </w:rPr>
        <w:t> </w:t>
      </w:r>
      <w:r>
        <w:rPr>
          <w:vertAlign w:val="baseline"/>
        </w:rPr>
        <w:t>of</w:t>
      </w:r>
      <w:r>
        <w:rPr>
          <w:spacing w:val="-4"/>
          <w:vertAlign w:val="baseline"/>
        </w:rPr>
        <w:t> </w:t>
      </w:r>
      <w:r>
        <w:rPr>
          <w:vertAlign w:val="baseline"/>
        </w:rPr>
        <w:t>the three steps of </w:t>
      </w:r>
      <w:r>
        <w:rPr>
          <w:rFonts w:ascii="Bookman Old Style"/>
          <w:b w:val="0"/>
          <w:i/>
          <w:vertAlign w:val="baseline"/>
        </w:rPr>
        <w:t>LCCspm</w:t>
      </w:r>
      <w:r>
        <w:rPr>
          <w:vertAlign w:val="baseline"/>
        </w:rPr>
        <w:t>, the </w:t>
      </w:r>
      <w:r>
        <w:rPr>
          <w:rFonts w:ascii="Bookman Old Style"/>
          <w:b w:val="0"/>
          <w:i/>
          <w:vertAlign w:val="baseline"/>
        </w:rPr>
        <w:t>LCCspm </w:t>
      </w:r>
      <w:r>
        <w:rPr>
          <w:vertAlign w:val="baseline"/>
        </w:rPr>
        <w:t>computational complexity maintains a </w:t>
      </w:r>
      <w:r>
        <w:rPr>
          <w:rFonts w:ascii="Bookman Old Style"/>
          <w:b w:val="0"/>
          <w:i/>
          <w:vertAlign w:val="baseline"/>
        </w:rPr>
        <w:t>O</w:t>
      </w:r>
      <w:r>
        <w:rPr>
          <w:rFonts w:ascii="Garamond"/>
          <w:vertAlign w:val="baseline"/>
        </w:rPr>
        <w:t>(</w:t>
      </w:r>
      <w:r>
        <w:rPr>
          <w:rFonts w:ascii="Bookman Old Style"/>
          <w:b w:val="0"/>
          <w:i/>
          <w:vertAlign w:val="baseline"/>
        </w:rPr>
        <w:t>n</w:t>
      </w:r>
      <w:r>
        <w:rPr>
          <w:rFonts w:ascii="Garamond"/>
          <w:vertAlign w:val="baseline"/>
        </w:rPr>
        <w:t>) </w:t>
      </w:r>
      <w:r>
        <w:rPr>
          <w:spacing w:val="-2"/>
          <w:vertAlign w:val="baseline"/>
        </w:rPr>
        <w:t>complexity.</w:t>
      </w:r>
    </w:p>
    <w:p>
      <w:pPr>
        <w:spacing w:after="0" w:line="297" w:lineRule="auto"/>
        <w:jc w:val="both"/>
        <w:sectPr>
          <w:headerReference w:type="default" r:id="rId89"/>
          <w:footerReference w:type="default" r:id="rId90"/>
          <w:pgSz w:w="11910" w:h="16840"/>
          <w:pgMar w:header="1961" w:footer="1428" w:top="2260" w:bottom="1620" w:left="1680" w:right="780"/>
        </w:sectPr>
      </w:pPr>
    </w:p>
    <w:p>
      <w:pPr>
        <w:pStyle w:val="BodyText"/>
        <w:rPr>
          <w:sz w:val="20"/>
        </w:rPr>
      </w:pPr>
    </w:p>
    <w:p>
      <w:pPr>
        <w:pStyle w:val="Heading2"/>
        <w:numPr>
          <w:ilvl w:val="1"/>
          <w:numId w:val="18"/>
        </w:numPr>
        <w:tabs>
          <w:tab w:pos="1351" w:val="left" w:leader="none"/>
        </w:tabs>
        <w:spacing w:line="240" w:lineRule="auto" w:before="263" w:after="0"/>
        <w:ind w:left="1351" w:right="0" w:hanging="775"/>
        <w:jc w:val="left"/>
      </w:pPr>
      <w:bookmarkStart w:name="_TOC_250054" w:id="85"/>
      <w:bookmarkStart w:name="4.2 Evaluating LCCspm Algorithm (Memory-" w:id="86"/>
      <w:r>
        <w:rPr>
          <w:b w:val="0"/>
        </w:rPr>
      </w:r>
      <w:r>
        <w:rPr/>
        <w:t>Evaluating</w:t>
      </w:r>
      <w:r>
        <w:rPr>
          <w:spacing w:val="-2"/>
        </w:rPr>
        <w:t> </w:t>
      </w:r>
      <w:r>
        <w:rPr/>
        <w:t>LCCspm</w:t>
      </w:r>
      <w:r>
        <w:rPr>
          <w:spacing w:val="-2"/>
        </w:rPr>
        <w:t> </w:t>
      </w:r>
      <w:r>
        <w:rPr/>
        <w:t>Algorithm</w:t>
      </w:r>
      <w:r>
        <w:rPr>
          <w:spacing w:val="-2"/>
        </w:rPr>
        <w:t> </w:t>
      </w:r>
      <w:r>
        <w:rPr/>
        <w:t>(Memory-</w:t>
      </w:r>
      <w:bookmarkEnd w:id="85"/>
      <w:r>
        <w:rPr>
          <w:spacing w:val="-2"/>
        </w:rPr>
        <w:t>Optimised)</w:t>
      </w:r>
    </w:p>
    <w:p>
      <w:pPr>
        <w:pStyle w:val="BodyText"/>
        <w:spacing w:line="312" w:lineRule="auto" w:before="309"/>
        <w:ind w:left="576" w:right="646"/>
        <w:jc w:val="both"/>
      </w:pPr>
      <w:r>
        <w:rPr/>
        <w:t>This</w:t>
      </w:r>
      <w:r>
        <w:rPr>
          <w:spacing w:val="-2"/>
        </w:rPr>
        <w:t> </w:t>
      </w:r>
      <w:r>
        <w:rPr/>
        <w:t>section</w:t>
      </w:r>
      <w:r>
        <w:rPr>
          <w:spacing w:val="-2"/>
        </w:rPr>
        <w:t> </w:t>
      </w:r>
      <w:r>
        <w:rPr/>
        <w:t>contains</w:t>
      </w:r>
      <w:r>
        <w:rPr>
          <w:spacing w:val="-2"/>
        </w:rPr>
        <w:t> </w:t>
      </w:r>
      <w:r>
        <w:rPr/>
        <w:t>the</w:t>
      </w:r>
      <w:r>
        <w:rPr>
          <w:spacing w:val="-2"/>
        </w:rPr>
        <w:t> </w:t>
      </w:r>
      <w:r>
        <w:rPr/>
        <w:t>datasets,</w:t>
      </w:r>
      <w:r>
        <w:rPr>
          <w:spacing w:val="-1"/>
        </w:rPr>
        <w:t> </w:t>
      </w:r>
      <w:r>
        <w:rPr/>
        <w:t>experiment</w:t>
      </w:r>
      <w:r>
        <w:rPr>
          <w:spacing w:val="-2"/>
        </w:rPr>
        <w:t> </w:t>
      </w:r>
      <w:r>
        <w:rPr/>
        <w:t>settings,</w:t>
      </w:r>
      <w:r>
        <w:rPr>
          <w:spacing w:val="-1"/>
        </w:rPr>
        <w:t> </w:t>
      </w:r>
      <w:r>
        <w:rPr/>
        <w:t>results</w:t>
      </w:r>
      <w:r>
        <w:rPr>
          <w:spacing w:val="-2"/>
        </w:rPr>
        <w:t> </w:t>
      </w:r>
      <w:r>
        <w:rPr/>
        <w:t>and</w:t>
      </w:r>
      <w:r>
        <w:rPr>
          <w:spacing w:val="-2"/>
        </w:rPr>
        <w:t> </w:t>
      </w:r>
      <w:r>
        <w:rPr/>
        <w:t>discussion</w:t>
      </w:r>
      <w:r>
        <w:rPr>
          <w:spacing w:val="-2"/>
        </w:rPr>
        <w:t> </w:t>
      </w:r>
      <w:r>
        <w:rPr/>
        <w:t>of</w:t>
      </w:r>
      <w:r>
        <w:rPr>
          <w:spacing w:val="-2"/>
        </w:rPr>
        <w:t> </w:t>
      </w:r>
      <w:r>
        <w:rPr/>
        <w:t>eval- uating the LCCspm algorithm (memory-optimised) algorithm.</w:t>
      </w:r>
    </w:p>
    <w:p>
      <w:pPr>
        <w:pStyle w:val="BodyText"/>
        <w:spacing w:before="7"/>
        <w:rPr>
          <w:sz w:val="34"/>
        </w:rPr>
      </w:pPr>
    </w:p>
    <w:p>
      <w:pPr>
        <w:pStyle w:val="Heading3"/>
        <w:numPr>
          <w:ilvl w:val="2"/>
          <w:numId w:val="18"/>
        </w:numPr>
        <w:tabs>
          <w:tab w:pos="1437" w:val="left" w:leader="none"/>
        </w:tabs>
        <w:spacing w:line="240" w:lineRule="auto" w:before="0" w:after="0"/>
        <w:ind w:left="1437" w:right="0" w:hanging="861"/>
        <w:jc w:val="left"/>
      </w:pPr>
      <w:bookmarkStart w:name="_TOC_250053" w:id="87"/>
      <w:bookmarkStart w:name="4.2.1 Datasets and Experimental Setting" w:id="88"/>
      <w:r>
        <w:rPr>
          <w:b w:val="0"/>
        </w:rPr>
      </w:r>
      <w:r>
        <w:rPr/>
        <w:t>Datasets</w:t>
      </w:r>
      <w:r>
        <w:rPr>
          <w:spacing w:val="21"/>
        </w:rPr>
        <w:t> </w:t>
      </w:r>
      <w:r>
        <w:rPr/>
        <w:t>and</w:t>
      </w:r>
      <w:r>
        <w:rPr>
          <w:spacing w:val="22"/>
        </w:rPr>
        <w:t> </w:t>
      </w:r>
      <w:r>
        <w:rPr/>
        <w:t>Experimental</w:t>
      </w:r>
      <w:r>
        <w:rPr>
          <w:spacing w:val="21"/>
        </w:rPr>
        <w:t> </w:t>
      </w:r>
      <w:bookmarkEnd w:id="87"/>
      <w:r>
        <w:rPr>
          <w:spacing w:val="-2"/>
        </w:rPr>
        <w:t>Setting</w:t>
      </w:r>
    </w:p>
    <w:p>
      <w:pPr>
        <w:pStyle w:val="BodyText"/>
        <w:spacing w:line="312" w:lineRule="auto" w:before="236"/>
        <w:ind w:left="576" w:right="646"/>
        <w:jc w:val="both"/>
      </w:pPr>
      <w:r>
        <w:rPr/>
        <w:t>This</w:t>
      </w:r>
      <w:r>
        <w:rPr>
          <w:spacing w:val="-8"/>
        </w:rPr>
        <w:t> </w:t>
      </w:r>
      <w:r>
        <w:rPr/>
        <w:t>comparative</w:t>
      </w:r>
      <w:r>
        <w:rPr>
          <w:spacing w:val="-8"/>
        </w:rPr>
        <w:t> </w:t>
      </w:r>
      <w:r>
        <w:rPr/>
        <w:t>analysis</w:t>
      </w:r>
      <w:r>
        <w:rPr>
          <w:spacing w:val="-8"/>
        </w:rPr>
        <w:t> </w:t>
      </w:r>
      <w:r>
        <w:rPr/>
        <w:t>considered</w:t>
      </w:r>
      <w:r>
        <w:rPr>
          <w:spacing w:val="-8"/>
        </w:rPr>
        <w:t> </w:t>
      </w:r>
      <w:r>
        <w:rPr/>
        <w:t>two</w:t>
      </w:r>
      <w:r>
        <w:rPr>
          <w:spacing w:val="-8"/>
        </w:rPr>
        <w:t> </w:t>
      </w:r>
      <w:r>
        <w:rPr/>
        <w:t>real-time</w:t>
      </w:r>
      <w:r>
        <w:rPr>
          <w:spacing w:val="-8"/>
        </w:rPr>
        <w:t> </w:t>
      </w:r>
      <w:r>
        <w:rPr/>
        <w:t>case</w:t>
      </w:r>
      <w:r>
        <w:rPr>
          <w:spacing w:val="-8"/>
        </w:rPr>
        <w:t> </w:t>
      </w:r>
      <w:r>
        <w:rPr/>
        <w:t>studies</w:t>
      </w:r>
      <w:r>
        <w:rPr>
          <w:spacing w:val="-8"/>
        </w:rPr>
        <w:t> </w:t>
      </w:r>
      <w:r>
        <w:rPr/>
        <w:t>of</w:t>
      </w:r>
      <w:r>
        <w:rPr>
          <w:spacing w:val="-8"/>
        </w:rPr>
        <w:t> </w:t>
      </w:r>
      <w:r>
        <w:rPr/>
        <w:t>rugby</w:t>
      </w:r>
      <w:r>
        <w:rPr>
          <w:spacing w:val="-8"/>
        </w:rPr>
        <w:t> </w:t>
      </w:r>
      <w:r>
        <w:rPr/>
        <w:t>league</w:t>
      </w:r>
      <w:r>
        <w:rPr>
          <w:spacing w:val="-8"/>
        </w:rPr>
        <w:t> </w:t>
      </w:r>
      <w:r>
        <w:rPr/>
        <w:t>play- ers’</w:t>
      </w:r>
      <w:r>
        <w:rPr>
          <w:spacing w:val="-14"/>
        </w:rPr>
        <w:t> </w:t>
      </w:r>
      <w:r>
        <w:rPr/>
        <w:t>movements</w:t>
      </w:r>
      <w:r>
        <w:rPr>
          <w:spacing w:val="-14"/>
        </w:rPr>
        <w:t> </w:t>
      </w:r>
      <w:r>
        <w:rPr/>
        <w:t>and</w:t>
      </w:r>
      <w:r>
        <w:rPr>
          <w:spacing w:val="-14"/>
        </w:rPr>
        <w:t> </w:t>
      </w:r>
      <w:r>
        <w:rPr/>
        <w:t>one</w:t>
      </w:r>
      <w:r>
        <w:rPr>
          <w:spacing w:val="-14"/>
        </w:rPr>
        <w:t> </w:t>
      </w:r>
      <w:r>
        <w:rPr/>
        <w:t>real-time</w:t>
      </w:r>
      <w:r>
        <w:rPr>
          <w:spacing w:val="-14"/>
        </w:rPr>
        <w:t> </w:t>
      </w:r>
      <w:r>
        <w:rPr/>
        <w:t>study</w:t>
      </w:r>
      <w:r>
        <w:rPr>
          <w:spacing w:val="-14"/>
        </w:rPr>
        <w:t> </w:t>
      </w:r>
      <w:r>
        <w:rPr/>
        <w:t>of</w:t>
      </w:r>
      <w:r>
        <w:rPr>
          <w:spacing w:val="-14"/>
        </w:rPr>
        <w:t> </w:t>
      </w:r>
      <w:r>
        <w:rPr/>
        <w:t>international</w:t>
      </w:r>
      <w:r>
        <w:rPr>
          <w:spacing w:val="-14"/>
        </w:rPr>
        <w:t> </w:t>
      </w:r>
      <w:r>
        <w:rPr/>
        <w:t>football</w:t>
      </w:r>
      <w:r>
        <w:rPr>
          <w:spacing w:val="-14"/>
        </w:rPr>
        <w:t> </w:t>
      </w:r>
      <w:r>
        <w:rPr/>
        <w:t>players’</w:t>
      </w:r>
      <w:r>
        <w:rPr>
          <w:spacing w:val="-14"/>
        </w:rPr>
        <w:t> </w:t>
      </w:r>
      <w:r>
        <w:rPr/>
        <w:t>match</w:t>
      </w:r>
      <w:r>
        <w:rPr>
          <w:spacing w:val="-14"/>
        </w:rPr>
        <w:t> </w:t>
      </w:r>
      <w:r>
        <w:rPr/>
        <w:t>events to compare the performances of LCCspm and CCSpan.</w:t>
      </w:r>
    </w:p>
    <w:p>
      <w:pPr>
        <w:pStyle w:val="BodyText"/>
        <w:spacing w:line="312" w:lineRule="auto"/>
        <w:ind w:left="576" w:right="646" w:firstLine="351"/>
        <w:jc w:val="both"/>
      </w:pPr>
      <w:r>
        <w:rPr/>
        <w:t>For the first case study of rugby league players’ movement pattern extraction, the SMP framework method (discussed in Section </w:t>
      </w:r>
      <w:r>
        <w:rPr>
          <w:color w:val="0000FF"/>
        </w:rPr>
        <w:t>3.1.2</w:t>
      </w:r>
      <w:r>
        <w:rPr/>
        <w:t>) for processing GPS data </w:t>
      </w:r>
      <w:r>
        <w:rPr/>
        <w:t>into discrete movement sequences were utilized.</w:t>
      </w:r>
      <w:r>
        <w:rPr>
          <w:spacing w:val="40"/>
        </w:rPr>
        <w:t> </w:t>
      </w:r>
      <w:r>
        <w:rPr/>
        <w:t>GPS data of thirty-three Super League </w:t>
      </w:r>
      <w:r>
        <w:rPr>
          <w:spacing w:val="-2"/>
        </w:rPr>
        <w:t>players</w:t>
      </w:r>
      <w:r>
        <w:rPr>
          <w:spacing w:val="-8"/>
        </w:rPr>
        <w:t> </w:t>
      </w:r>
      <w:r>
        <w:rPr>
          <w:spacing w:val="-2"/>
        </w:rPr>
        <w:t>that</w:t>
      </w:r>
      <w:r>
        <w:rPr>
          <w:spacing w:val="-8"/>
        </w:rPr>
        <w:t> </w:t>
      </w:r>
      <w:r>
        <w:rPr>
          <w:spacing w:val="-2"/>
        </w:rPr>
        <w:t>participated</w:t>
      </w:r>
      <w:r>
        <w:rPr>
          <w:spacing w:val="-8"/>
        </w:rPr>
        <w:t> </w:t>
      </w:r>
      <w:r>
        <w:rPr>
          <w:spacing w:val="-2"/>
        </w:rPr>
        <w:t>in</w:t>
      </w:r>
      <w:r>
        <w:rPr>
          <w:spacing w:val="-8"/>
        </w:rPr>
        <w:t> </w:t>
      </w:r>
      <w:r>
        <w:rPr>
          <w:spacing w:val="-2"/>
        </w:rPr>
        <w:t>a</w:t>
      </w:r>
      <w:r>
        <w:rPr>
          <w:spacing w:val="-8"/>
        </w:rPr>
        <w:t> </w:t>
      </w:r>
      <w:r>
        <w:rPr>
          <w:spacing w:val="-2"/>
        </w:rPr>
        <w:t>single</w:t>
      </w:r>
      <w:r>
        <w:rPr>
          <w:spacing w:val="-8"/>
        </w:rPr>
        <w:t> </w:t>
      </w:r>
      <w:r>
        <w:rPr>
          <w:spacing w:val="-2"/>
        </w:rPr>
        <w:t>Rugby</w:t>
      </w:r>
      <w:r>
        <w:rPr>
          <w:spacing w:val="-8"/>
        </w:rPr>
        <w:t> </w:t>
      </w:r>
      <w:r>
        <w:rPr>
          <w:spacing w:val="-2"/>
        </w:rPr>
        <w:t>Football</w:t>
      </w:r>
      <w:r>
        <w:rPr>
          <w:spacing w:val="-8"/>
        </w:rPr>
        <w:t> </w:t>
      </w:r>
      <w:r>
        <w:rPr>
          <w:spacing w:val="-2"/>
        </w:rPr>
        <w:t>League</w:t>
      </w:r>
      <w:r>
        <w:rPr>
          <w:spacing w:val="-8"/>
        </w:rPr>
        <w:t> </w:t>
      </w:r>
      <w:r>
        <w:rPr>
          <w:spacing w:val="-2"/>
        </w:rPr>
        <w:t>(RFL)</w:t>
      </w:r>
      <w:r>
        <w:rPr>
          <w:spacing w:val="-8"/>
        </w:rPr>
        <w:t> </w:t>
      </w:r>
      <w:r>
        <w:rPr>
          <w:spacing w:val="-2"/>
        </w:rPr>
        <w:t>match</w:t>
      </w:r>
      <w:r>
        <w:rPr>
          <w:spacing w:val="-8"/>
        </w:rPr>
        <w:t> </w:t>
      </w:r>
      <w:r>
        <w:rPr>
          <w:spacing w:val="-2"/>
        </w:rPr>
        <w:t>was</w:t>
      </w:r>
      <w:r>
        <w:rPr>
          <w:spacing w:val="-8"/>
        </w:rPr>
        <w:t> </w:t>
      </w:r>
      <w:r>
        <w:rPr>
          <w:spacing w:val="-2"/>
        </w:rPr>
        <w:t>processed </w:t>
      </w:r>
      <w:r>
        <w:rPr/>
        <w:t>into</w:t>
      </w:r>
      <w:r>
        <w:rPr>
          <w:spacing w:val="-13"/>
        </w:rPr>
        <w:t> </w:t>
      </w:r>
      <w:r>
        <w:rPr/>
        <w:t>movement</w:t>
      </w:r>
      <w:r>
        <w:rPr>
          <w:spacing w:val="-13"/>
        </w:rPr>
        <w:t> </w:t>
      </w:r>
      <w:r>
        <w:rPr/>
        <w:t>sequences. The</w:t>
      </w:r>
      <w:r>
        <w:rPr>
          <w:spacing w:val="-13"/>
        </w:rPr>
        <w:t> </w:t>
      </w:r>
      <w:r>
        <w:rPr/>
        <w:t>elite</w:t>
      </w:r>
      <w:r>
        <w:rPr>
          <w:spacing w:val="-13"/>
        </w:rPr>
        <w:t> </w:t>
      </w:r>
      <w:r>
        <w:rPr/>
        <w:t>players</w:t>
      </w:r>
      <w:r>
        <w:rPr>
          <w:spacing w:val="-13"/>
        </w:rPr>
        <w:t> </w:t>
      </w:r>
      <w:r>
        <w:rPr/>
        <w:t>played</w:t>
      </w:r>
      <w:r>
        <w:rPr>
          <w:spacing w:val="-13"/>
        </w:rPr>
        <w:t> </w:t>
      </w:r>
      <w:r>
        <w:rPr/>
        <w:t>for</w:t>
      </w:r>
      <w:r>
        <w:rPr>
          <w:spacing w:val="-13"/>
        </w:rPr>
        <w:t> </w:t>
      </w:r>
      <w:r>
        <w:rPr/>
        <w:t>Salford</w:t>
      </w:r>
      <w:r>
        <w:rPr>
          <w:spacing w:val="-13"/>
        </w:rPr>
        <w:t> </w:t>
      </w:r>
      <w:r>
        <w:rPr/>
        <w:t>Red</w:t>
      </w:r>
      <w:r>
        <w:rPr>
          <w:spacing w:val="-14"/>
        </w:rPr>
        <w:t> </w:t>
      </w:r>
      <w:r>
        <w:rPr/>
        <w:t>Devils</w:t>
      </w:r>
      <w:r>
        <w:rPr>
          <w:spacing w:val="-13"/>
        </w:rPr>
        <w:t> </w:t>
      </w:r>
      <w:r>
        <w:rPr/>
        <w:t>and</w:t>
      </w:r>
      <w:r>
        <w:rPr>
          <w:spacing w:val="-13"/>
        </w:rPr>
        <w:t> </w:t>
      </w:r>
      <w:r>
        <w:rPr/>
        <w:t>Winger Warriors</w:t>
      </w:r>
      <w:r>
        <w:rPr>
          <w:spacing w:val="-15"/>
        </w:rPr>
        <w:t> </w:t>
      </w:r>
      <w:r>
        <w:rPr/>
        <w:t>during</w:t>
      </w:r>
      <w:r>
        <w:rPr>
          <w:spacing w:val="-15"/>
        </w:rPr>
        <w:t> </w:t>
      </w:r>
      <w:r>
        <w:rPr/>
        <w:t>the</w:t>
      </w:r>
      <w:r>
        <w:rPr>
          <w:spacing w:val="-15"/>
        </w:rPr>
        <w:t> </w:t>
      </w:r>
      <w:r>
        <w:rPr/>
        <w:t>2019</w:t>
      </w:r>
      <w:r>
        <w:rPr>
          <w:spacing w:val="-15"/>
        </w:rPr>
        <w:t> </w:t>
      </w:r>
      <w:r>
        <w:rPr/>
        <w:t>season. A</w:t>
      </w:r>
      <w:r>
        <w:rPr>
          <w:spacing w:val="-15"/>
        </w:rPr>
        <w:t> </w:t>
      </w:r>
      <w:r>
        <w:rPr/>
        <w:t>set</w:t>
      </w:r>
      <w:r>
        <w:rPr>
          <w:spacing w:val="-15"/>
        </w:rPr>
        <w:t> </w:t>
      </w:r>
      <w:r>
        <w:rPr/>
        <w:t>of</w:t>
      </w:r>
      <w:r>
        <w:rPr>
          <w:spacing w:val="-15"/>
        </w:rPr>
        <w:t> </w:t>
      </w:r>
      <w:r>
        <w:rPr/>
        <w:t>discrete</w:t>
      </w:r>
      <w:r>
        <w:rPr>
          <w:spacing w:val="-15"/>
        </w:rPr>
        <w:t> </w:t>
      </w:r>
      <w:r>
        <w:rPr/>
        <w:t>movement</w:t>
      </w:r>
      <w:r>
        <w:rPr>
          <w:spacing w:val="-15"/>
        </w:rPr>
        <w:t> </w:t>
      </w:r>
      <w:r>
        <w:rPr/>
        <w:t>sequences</w:t>
      </w:r>
      <w:r>
        <w:rPr>
          <w:spacing w:val="-15"/>
        </w:rPr>
        <w:t> </w:t>
      </w:r>
      <w:r>
        <w:rPr/>
        <w:t>was</w:t>
      </w:r>
      <w:r>
        <w:rPr>
          <w:spacing w:val="-15"/>
        </w:rPr>
        <w:t> </w:t>
      </w:r>
      <w:r>
        <w:rPr/>
        <w:t>generated from the GPS data.</w:t>
      </w:r>
      <w:r>
        <w:rPr>
          <w:spacing w:val="40"/>
        </w:rPr>
        <w:t> </w:t>
      </w:r>
      <w:r>
        <w:rPr/>
        <w:t>This set of sequences is referred to as “Small sequential player movements data”.</w:t>
      </w:r>
      <w:r>
        <w:rPr>
          <w:spacing w:val="29"/>
        </w:rPr>
        <w:t> </w:t>
      </w:r>
      <w:r>
        <w:rPr/>
        <w:t>The second case study of rugby league players’ movement pattern extraction</w:t>
      </w:r>
      <w:r>
        <w:rPr>
          <w:spacing w:val="-11"/>
        </w:rPr>
        <w:t> </w:t>
      </w:r>
      <w:r>
        <w:rPr/>
        <w:t>involved</w:t>
      </w:r>
      <w:r>
        <w:rPr>
          <w:spacing w:val="-11"/>
        </w:rPr>
        <w:t> </w:t>
      </w:r>
      <w:r>
        <w:rPr/>
        <w:t>the</w:t>
      </w:r>
      <w:r>
        <w:rPr>
          <w:spacing w:val="-11"/>
        </w:rPr>
        <w:t> </w:t>
      </w:r>
      <w:r>
        <w:rPr/>
        <w:t>processing</w:t>
      </w:r>
      <w:r>
        <w:rPr>
          <w:spacing w:val="-11"/>
        </w:rPr>
        <w:t> </w:t>
      </w:r>
      <w:r>
        <w:rPr/>
        <w:t>of</w:t>
      </w:r>
      <w:r>
        <w:rPr>
          <w:spacing w:val="-11"/>
        </w:rPr>
        <w:t> </w:t>
      </w:r>
      <w:r>
        <w:rPr/>
        <w:t>a</w:t>
      </w:r>
      <w:r>
        <w:rPr>
          <w:spacing w:val="-11"/>
        </w:rPr>
        <w:t> </w:t>
      </w:r>
      <w:r>
        <w:rPr/>
        <w:t>total</w:t>
      </w:r>
      <w:r>
        <w:rPr>
          <w:spacing w:val="-11"/>
        </w:rPr>
        <w:t> </w:t>
      </w:r>
      <w:r>
        <w:rPr/>
        <w:t>of</w:t>
      </w:r>
      <w:r>
        <w:rPr>
          <w:spacing w:val="-11"/>
        </w:rPr>
        <w:t> </w:t>
      </w:r>
      <w:r>
        <w:rPr/>
        <w:t>eighty-seven</w:t>
      </w:r>
      <w:r>
        <w:rPr>
          <w:spacing w:val="-11"/>
        </w:rPr>
        <w:t> </w:t>
      </w:r>
      <w:r>
        <w:rPr/>
        <w:t>Super</w:t>
      </w:r>
      <w:r>
        <w:rPr>
          <w:spacing w:val="-11"/>
        </w:rPr>
        <w:t> </w:t>
      </w:r>
      <w:r>
        <w:rPr/>
        <w:t>League</w:t>
      </w:r>
      <w:r>
        <w:rPr>
          <w:spacing w:val="-11"/>
        </w:rPr>
        <w:t> </w:t>
      </w:r>
      <w:r>
        <w:rPr/>
        <w:t>players</w:t>
      </w:r>
      <w:r>
        <w:rPr>
          <w:spacing w:val="-11"/>
        </w:rPr>
        <w:t> </w:t>
      </w:r>
      <w:r>
        <w:rPr/>
        <w:t>that participated in five RFL matches.</w:t>
      </w:r>
      <w:r>
        <w:rPr>
          <w:spacing w:val="40"/>
        </w:rPr>
        <w:t> </w:t>
      </w:r>
      <w:r>
        <w:rPr/>
        <w:t>These elite players participated in the Castleford Tigers vs.</w:t>
      </w:r>
      <w:r>
        <w:rPr>
          <w:spacing w:val="40"/>
        </w:rPr>
        <w:t> </w:t>
      </w:r>
      <w:r>
        <w:rPr/>
        <w:t>Warrington wolves, Salford red devils vs.</w:t>
      </w:r>
      <w:r>
        <w:rPr>
          <w:spacing w:val="40"/>
        </w:rPr>
        <w:t> </w:t>
      </w:r>
      <w:r>
        <w:rPr/>
        <w:t>Wigan warriors, Salford red devils</w:t>
      </w:r>
      <w:r>
        <w:rPr>
          <w:spacing w:val="-3"/>
        </w:rPr>
        <w:t> </w:t>
      </w:r>
      <w:r>
        <w:rPr/>
        <w:t>vs. Castleford</w:t>
      </w:r>
      <w:r>
        <w:rPr>
          <w:spacing w:val="-3"/>
        </w:rPr>
        <w:t> </w:t>
      </w:r>
      <w:r>
        <w:rPr/>
        <w:t>tigers,</w:t>
      </w:r>
      <w:r>
        <w:rPr>
          <w:spacing w:val="-2"/>
        </w:rPr>
        <w:t> </w:t>
      </w:r>
      <w:r>
        <w:rPr/>
        <w:t>St. Helens</w:t>
      </w:r>
      <w:r>
        <w:rPr>
          <w:spacing w:val="-3"/>
        </w:rPr>
        <w:t> </w:t>
      </w:r>
      <w:r>
        <w:rPr/>
        <w:t>vs. Wigan</w:t>
      </w:r>
      <w:r>
        <w:rPr>
          <w:spacing w:val="-3"/>
        </w:rPr>
        <w:t> </w:t>
      </w:r>
      <w:r>
        <w:rPr/>
        <w:t>warriors</w:t>
      </w:r>
      <w:r>
        <w:rPr>
          <w:spacing w:val="-3"/>
        </w:rPr>
        <w:t> </w:t>
      </w:r>
      <w:r>
        <w:rPr/>
        <w:t>and</w:t>
      </w:r>
      <w:r>
        <w:rPr>
          <w:spacing w:val="-3"/>
        </w:rPr>
        <w:t> </w:t>
      </w:r>
      <w:r>
        <w:rPr/>
        <w:t>St. Helens</w:t>
      </w:r>
      <w:r>
        <w:rPr>
          <w:spacing w:val="-3"/>
        </w:rPr>
        <w:t> </w:t>
      </w:r>
      <w:r>
        <w:rPr/>
        <w:t>vs. Salford red</w:t>
      </w:r>
      <w:r>
        <w:rPr>
          <w:spacing w:val="-2"/>
        </w:rPr>
        <w:t> </w:t>
      </w:r>
      <w:r>
        <w:rPr/>
        <w:t>devils</w:t>
      </w:r>
      <w:r>
        <w:rPr>
          <w:spacing w:val="-2"/>
        </w:rPr>
        <w:t> </w:t>
      </w:r>
      <w:r>
        <w:rPr/>
        <w:t>match</w:t>
      </w:r>
      <w:r>
        <w:rPr>
          <w:spacing w:val="-2"/>
        </w:rPr>
        <w:t> </w:t>
      </w:r>
      <w:r>
        <w:rPr/>
        <w:t>games. This</w:t>
      </w:r>
      <w:r>
        <w:rPr>
          <w:spacing w:val="-2"/>
        </w:rPr>
        <w:t> </w:t>
      </w:r>
      <w:r>
        <w:rPr/>
        <w:t>set</w:t>
      </w:r>
      <w:r>
        <w:rPr>
          <w:spacing w:val="-2"/>
        </w:rPr>
        <w:t> </w:t>
      </w:r>
      <w:r>
        <w:rPr/>
        <w:t>of</w:t>
      </w:r>
      <w:r>
        <w:rPr>
          <w:spacing w:val="-2"/>
        </w:rPr>
        <w:t> </w:t>
      </w:r>
      <w:r>
        <w:rPr/>
        <w:t>sequences</w:t>
      </w:r>
      <w:r>
        <w:rPr>
          <w:spacing w:val="-2"/>
        </w:rPr>
        <w:t> </w:t>
      </w:r>
      <w:r>
        <w:rPr/>
        <w:t>data</w:t>
      </w:r>
      <w:r>
        <w:rPr>
          <w:spacing w:val="-2"/>
        </w:rPr>
        <w:t> </w:t>
      </w:r>
      <w:r>
        <w:rPr/>
        <w:t>is</w:t>
      </w:r>
      <w:r>
        <w:rPr>
          <w:spacing w:val="-2"/>
        </w:rPr>
        <w:t> </w:t>
      </w:r>
      <w:r>
        <w:rPr/>
        <w:t>referred</w:t>
      </w:r>
      <w:r>
        <w:rPr>
          <w:spacing w:val="-2"/>
        </w:rPr>
        <w:t> </w:t>
      </w:r>
      <w:r>
        <w:rPr/>
        <w:t>to</w:t>
      </w:r>
      <w:r>
        <w:rPr>
          <w:spacing w:val="-2"/>
        </w:rPr>
        <w:t> </w:t>
      </w:r>
      <w:r>
        <w:rPr/>
        <w:t>as</w:t>
      </w:r>
      <w:r>
        <w:rPr>
          <w:spacing w:val="-2"/>
        </w:rPr>
        <w:t> </w:t>
      </w:r>
      <w:r>
        <w:rPr/>
        <w:t>“Large</w:t>
      </w:r>
      <w:r>
        <w:rPr>
          <w:spacing w:val="-2"/>
        </w:rPr>
        <w:t> </w:t>
      </w:r>
      <w:r>
        <w:rPr/>
        <w:t>sequential </w:t>
      </w:r>
      <w:r>
        <w:rPr>
          <w:spacing w:val="-2"/>
        </w:rPr>
        <w:t>player</w:t>
      </w:r>
      <w:r>
        <w:rPr>
          <w:spacing w:val="-7"/>
        </w:rPr>
        <w:t> </w:t>
      </w:r>
      <w:r>
        <w:rPr>
          <w:spacing w:val="-2"/>
        </w:rPr>
        <w:t>movements</w:t>
      </w:r>
      <w:r>
        <w:rPr>
          <w:spacing w:val="-7"/>
        </w:rPr>
        <w:t> </w:t>
      </w:r>
      <w:r>
        <w:rPr>
          <w:spacing w:val="-2"/>
        </w:rPr>
        <w:t>data”.</w:t>
      </w:r>
      <w:r>
        <w:rPr>
          <w:spacing w:val="19"/>
        </w:rPr>
        <w:t> </w:t>
      </w:r>
      <w:r>
        <w:rPr>
          <w:spacing w:val="-2"/>
        </w:rPr>
        <w:t>Both</w:t>
      </w:r>
      <w:r>
        <w:rPr>
          <w:spacing w:val="-7"/>
        </w:rPr>
        <w:t> </w:t>
      </w:r>
      <w:r>
        <w:rPr>
          <w:spacing w:val="-2"/>
        </w:rPr>
        <w:t>data</w:t>
      </w:r>
      <w:r>
        <w:rPr>
          <w:spacing w:val="-7"/>
        </w:rPr>
        <w:t> </w:t>
      </w:r>
      <w:r>
        <w:rPr>
          <w:spacing w:val="-2"/>
        </w:rPr>
        <w:t>were</w:t>
      </w:r>
      <w:r>
        <w:rPr>
          <w:spacing w:val="-7"/>
        </w:rPr>
        <w:t> </w:t>
      </w:r>
      <w:r>
        <w:rPr>
          <w:spacing w:val="-2"/>
        </w:rPr>
        <w:t>developed</w:t>
      </w:r>
      <w:r>
        <w:rPr>
          <w:spacing w:val="-7"/>
        </w:rPr>
        <w:t> </w:t>
      </w:r>
      <w:r>
        <w:rPr>
          <w:spacing w:val="-2"/>
        </w:rPr>
        <w:t>to</w:t>
      </w:r>
      <w:r>
        <w:rPr>
          <w:spacing w:val="-7"/>
        </w:rPr>
        <w:t> </w:t>
      </w:r>
      <w:r>
        <w:rPr>
          <w:spacing w:val="-2"/>
        </w:rPr>
        <w:t>test</w:t>
      </w:r>
      <w:r>
        <w:rPr>
          <w:spacing w:val="-7"/>
        </w:rPr>
        <w:t> </w:t>
      </w:r>
      <w:r>
        <w:rPr>
          <w:spacing w:val="-2"/>
        </w:rPr>
        <w:t>the</w:t>
      </w:r>
      <w:r>
        <w:rPr>
          <w:spacing w:val="-7"/>
        </w:rPr>
        <w:t> </w:t>
      </w:r>
      <w:r>
        <w:rPr>
          <w:spacing w:val="-2"/>
        </w:rPr>
        <w:t>algorithms’</w:t>
      </w:r>
      <w:r>
        <w:rPr>
          <w:spacing w:val="-7"/>
        </w:rPr>
        <w:t> </w:t>
      </w:r>
      <w:r>
        <w:rPr>
          <w:spacing w:val="-2"/>
        </w:rPr>
        <w:t>performance </w:t>
      </w:r>
      <w:r>
        <w:rPr/>
        <w:t>on both small and large volumes of sequences.</w:t>
      </w:r>
    </w:p>
    <w:p>
      <w:pPr>
        <w:pStyle w:val="BodyText"/>
        <w:spacing w:line="312" w:lineRule="auto"/>
        <w:ind w:left="576" w:right="646" w:firstLine="351"/>
        <w:jc w:val="both"/>
      </w:pPr>
      <w:r>
        <w:rPr/>
        <w:t>For the case study of international football players’ match event extraction, </w:t>
      </w:r>
      <w:r>
        <w:rPr/>
        <w:t>the men’s FIFA 2018 world cup match event data was assessed and utilised.</w:t>
      </w:r>
      <w:r>
        <w:rPr>
          <w:spacing w:val="40"/>
        </w:rPr>
        <w:t> </w:t>
      </w:r>
      <w:r>
        <w:rPr/>
        <w:t>The men’s FIFA 2018 world cup was coded and publicly made available by StatsBomb (</w:t>
      </w:r>
      <w:r>
        <w:rPr>
          <w:color w:val="FF0000"/>
        </w:rPr>
        <w:t>Sta</w:t>
      </w:r>
      <w:r>
        <w:rPr/>
        <w:t>). Match events comprise technical and tactical events that occurred during matches or training, they are video-sourced and usually coded by experts.</w:t>
      </w:r>
      <w:r>
        <w:rPr>
          <w:spacing w:val="27"/>
        </w:rPr>
        <w:t> </w:t>
      </w:r>
      <w:r>
        <w:rPr/>
        <w:t>The data contained 64 matches</w:t>
      </w:r>
      <w:r>
        <w:rPr>
          <w:spacing w:val="-6"/>
        </w:rPr>
        <w:t> </w:t>
      </w:r>
      <w:r>
        <w:rPr/>
        <w:t>and</w:t>
      </w:r>
      <w:r>
        <w:rPr>
          <w:spacing w:val="-6"/>
        </w:rPr>
        <w:t> </w:t>
      </w:r>
      <w:r>
        <w:rPr/>
        <w:t>specifies</w:t>
      </w:r>
      <w:r>
        <w:rPr>
          <w:spacing w:val="-6"/>
        </w:rPr>
        <w:t> </w:t>
      </w:r>
      <w:r>
        <w:rPr/>
        <w:t>events</w:t>
      </w:r>
      <w:r>
        <w:rPr>
          <w:spacing w:val="-6"/>
        </w:rPr>
        <w:t> </w:t>
      </w:r>
      <w:r>
        <w:rPr/>
        <w:t>types,</w:t>
      </w:r>
      <w:r>
        <w:rPr>
          <w:spacing w:val="-6"/>
        </w:rPr>
        <w:t> </w:t>
      </w:r>
      <w:r>
        <w:rPr/>
        <w:t>teams,</w:t>
      </w:r>
      <w:r>
        <w:rPr>
          <w:spacing w:val="-6"/>
        </w:rPr>
        <w:t> </w:t>
      </w:r>
      <w:r>
        <w:rPr/>
        <w:t>players,</w:t>
      </w:r>
      <w:r>
        <w:rPr>
          <w:spacing w:val="-5"/>
        </w:rPr>
        <w:t> </w:t>
      </w:r>
      <w:r>
        <w:rPr/>
        <w:t>shots,</w:t>
      </w:r>
      <w:r>
        <w:rPr>
          <w:spacing w:val="-6"/>
        </w:rPr>
        <w:t> </w:t>
      </w:r>
      <w:r>
        <w:rPr/>
        <w:t>possession,</w:t>
      </w:r>
      <w:r>
        <w:rPr>
          <w:spacing w:val="-6"/>
        </w:rPr>
        <w:t> </w:t>
      </w:r>
      <w:r>
        <w:rPr/>
        <w:t>play</w:t>
      </w:r>
      <w:r>
        <w:rPr>
          <w:spacing w:val="-6"/>
        </w:rPr>
        <w:t> </w:t>
      </w:r>
      <w:r>
        <w:rPr/>
        <w:t>pattern</w:t>
      </w:r>
      <w:r>
        <w:rPr>
          <w:spacing w:val="-6"/>
        </w:rPr>
        <w:t> </w:t>
      </w:r>
      <w:r>
        <w:rPr/>
        <w:t>and timestamp.</w:t>
      </w:r>
      <w:r>
        <w:rPr>
          <w:spacing w:val="40"/>
        </w:rPr>
        <w:t> </w:t>
      </w:r>
      <w:r>
        <w:rPr/>
        <w:t>This data was specially developed to test the algorithms’ scalability on lengthy sequences.</w:t>
      </w:r>
    </w:p>
    <w:p>
      <w:pPr>
        <w:spacing w:after="0" w:line="312" w:lineRule="auto"/>
        <w:jc w:val="both"/>
        <w:sectPr>
          <w:headerReference w:type="default" r:id="rId91"/>
          <w:footerReference w:type="default" r:id="rId92"/>
          <w:pgSz w:w="11910" w:h="16840"/>
          <w:pgMar w:header="1961" w:footer="1428" w:top="2260" w:bottom="1620" w:left="1680" w:right="780"/>
        </w:sectPr>
      </w:pPr>
    </w:p>
    <w:p>
      <w:pPr>
        <w:pStyle w:val="BodyText"/>
        <w:rPr>
          <w:sz w:val="20"/>
        </w:rPr>
      </w:pPr>
    </w:p>
    <w:p>
      <w:pPr>
        <w:pStyle w:val="BodyText"/>
        <w:spacing w:before="7"/>
        <w:rPr>
          <w:sz w:val="18"/>
        </w:rPr>
      </w:pPr>
    </w:p>
    <w:p>
      <w:pPr>
        <w:pStyle w:val="BodyText"/>
        <w:spacing w:before="106"/>
        <w:ind w:left="1582" w:right="1651"/>
        <w:jc w:val="center"/>
      </w:pPr>
      <w:r>
        <w:rPr>
          <w:b/>
        </w:rPr>
        <w:t>Table</w:t>
      </w:r>
      <w:r>
        <w:rPr>
          <w:b/>
          <w:spacing w:val="-14"/>
        </w:rPr>
        <w:t> </w:t>
      </w:r>
      <w:r>
        <w:rPr>
          <w:b/>
        </w:rPr>
        <w:t>4.2:</w:t>
      </w:r>
      <w:r>
        <w:rPr>
          <w:b/>
          <w:spacing w:val="-1"/>
        </w:rPr>
        <w:t> </w:t>
      </w:r>
      <w:r>
        <w:rPr/>
        <w:t>FIFA</w:t>
      </w:r>
      <w:r>
        <w:rPr>
          <w:spacing w:val="-13"/>
        </w:rPr>
        <w:t> </w:t>
      </w:r>
      <w:r>
        <w:rPr/>
        <w:t>2018</w:t>
      </w:r>
      <w:r>
        <w:rPr>
          <w:spacing w:val="-13"/>
        </w:rPr>
        <w:t> </w:t>
      </w:r>
      <w:r>
        <w:rPr/>
        <w:t>Match</w:t>
      </w:r>
      <w:r>
        <w:rPr>
          <w:spacing w:val="-13"/>
        </w:rPr>
        <w:t> </w:t>
      </w:r>
      <w:r>
        <w:rPr/>
        <w:t>Event</w:t>
      </w:r>
      <w:r>
        <w:rPr>
          <w:spacing w:val="-14"/>
        </w:rPr>
        <w:t> </w:t>
      </w:r>
      <w:r>
        <w:rPr/>
        <w:t>Dictionary</w:t>
      </w:r>
      <w:r>
        <w:rPr>
          <w:spacing w:val="-13"/>
        </w:rPr>
        <w:t> </w:t>
      </w:r>
      <w:r>
        <w:rPr/>
        <w:t>(</w:t>
      </w:r>
      <w:r>
        <w:rPr>
          <w:color w:val="FF0000"/>
        </w:rPr>
        <w:t>Adeyemo</w:t>
      </w:r>
      <w:r>
        <w:rPr/>
        <w:t>,</w:t>
      </w:r>
      <w:r>
        <w:rPr>
          <w:spacing w:val="-13"/>
        </w:rPr>
        <w:t> </w:t>
      </w:r>
      <w:r>
        <w:rPr>
          <w:color w:val="FF0000"/>
          <w:spacing w:val="-2"/>
        </w:rPr>
        <w:t>2023</w:t>
      </w:r>
      <w:r>
        <w:rPr>
          <w:spacing w:val="-2"/>
        </w:rPr>
        <w:t>)</w:t>
      </w:r>
    </w:p>
    <w:p>
      <w:pPr>
        <w:pStyle w:val="BodyText"/>
        <w:spacing w:before="4"/>
        <w:rPr>
          <w:sz w:val="20"/>
        </w:rPr>
      </w:pPr>
    </w:p>
    <w:tbl>
      <w:tblPr>
        <w:tblW w:w="0" w:type="auto"/>
        <w:jc w:val="left"/>
        <w:tblInd w:w="34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924"/>
        <w:gridCol w:w="531"/>
      </w:tblGrid>
      <w:tr>
        <w:trPr>
          <w:trHeight w:val="184" w:hRule="atLeast"/>
        </w:trPr>
        <w:tc>
          <w:tcPr>
            <w:tcW w:w="1924" w:type="dxa"/>
            <w:tcBorders>
              <w:top w:val="single" w:sz="12" w:space="0" w:color="000000"/>
              <w:bottom w:val="single" w:sz="2" w:space="0" w:color="000000"/>
              <w:right w:val="single" w:sz="2" w:space="0" w:color="000000"/>
            </w:tcBorders>
          </w:tcPr>
          <w:p>
            <w:pPr>
              <w:pStyle w:val="TableParagraph"/>
              <w:spacing w:before="3"/>
              <w:ind w:left="106"/>
              <w:rPr>
                <w:b/>
                <w:sz w:val="14"/>
              </w:rPr>
            </w:pPr>
            <w:r>
              <w:rPr>
                <w:b/>
                <w:sz w:val="14"/>
              </w:rPr>
              <w:t>Match</w:t>
            </w:r>
            <w:r>
              <w:rPr>
                <w:b/>
                <w:spacing w:val="2"/>
                <w:sz w:val="14"/>
              </w:rPr>
              <w:t> </w:t>
            </w:r>
            <w:r>
              <w:rPr>
                <w:b/>
                <w:sz w:val="14"/>
              </w:rPr>
              <w:t>Event</w:t>
            </w:r>
            <w:r>
              <w:rPr>
                <w:b/>
                <w:spacing w:val="3"/>
                <w:sz w:val="14"/>
              </w:rPr>
              <w:t> </w:t>
            </w:r>
            <w:r>
              <w:rPr>
                <w:b/>
                <w:spacing w:val="-4"/>
                <w:sz w:val="14"/>
              </w:rPr>
              <w:t>Type</w:t>
            </w:r>
          </w:p>
        </w:tc>
        <w:tc>
          <w:tcPr>
            <w:tcW w:w="531" w:type="dxa"/>
            <w:tcBorders>
              <w:top w:val="single" w:sz="12" w:space="0" w:color="000000"/>
              <w:left w:val="single" w:sz="2" w:space="0" w:color="000000"/>
              <w:bottom w:val="single" w:sz="2" w:space="0" w:color="000000"/>
            </w:tcBorders>
          </w:tcPr>
          <w:p>
            <w:pPr>
              <w:pStyle w:val="TableParagraph"/>
              <w:spacing w:before="3"/>
              <w:ind w:left="96" w:right="96"/>
              <w:jc w:val="center"/>
              <w:rPr>
                <w:b/>
                <w:sz w:val="14"/>
              </w:rPr>
            </w:pPr>
            <w:r>
              <w:rPr>
                <w:b/>
                <w:spacing w:val="-4"/>
                <w:sz w:val="14"/>
              </w:rPr>
              <w:t>Code</w:t>
            </w:r>
          </w:p>
        </w:tc>
      </w:tr>
      <w:tr>
        <w:trPr>
          <w:trHeight w:val="160" w:hRule="atLeast"/>
        </w:trPr>
        <w:tc>
          <w:tcPr>
            <w:tcW w:w="1924" w:type="dxa"/>
            <w:tcBorders>
              <w:top w:val="single" w:sz="2" w:space="0" w:color="000000"/>
              <w:right w:val="single" w:sz="2" w:space="0" w:color="000000"/>
            </w:tcBorders>
          </w:tcPr>
          <w:p>
            <w:pPr>
              <w:pStyle w:val="TableParagraph"/>
              <w:spacing w:line="140" w:lineRule="exact"/>
              <w:ind w:left="106"/>
              <w:rPr>
                <w:sz w:val="14"/>
              </w:rPr>
            </w:pPr>
            <w:r>
              <w:rPr>
                <w:sz w:val="14"/>
              </w:rPr>
              <w:t>Starting</w:t>
            </w:r>
            <w:r>
              <w:rPr>
                <w:spacing w:val="4"/>
                <w:sz w:val="14"/>
              </w:rPr>
              <w:t> </w:t>
            </w:r>
            <w:r>
              <w:rPr>
                <w:spacing w:val="-5"/>
                <w:sz w:val="14"/>
              </w:rPr>
              <w:t>XI</w:t>
            </w:r>
          </w:p>
        </w:tc>
        <w:tc>
          <w:tcPr>
            <w:tcW w:w="531" w:type="dxa"/>
            <w:tcBorders>
              <w:top w:val="single" w:sz="2" w:space="0" w:color="000000"/>
              <w:left w:val="single" w:sz="2" w:space="0" w:color="000000"/>
            </w:tcBorders>
          </w:tcPr>
          <w:p>
            <w:pPr>
              <w:pStyle w:val="TableParagraph"/>
              <w:spacing w:line="140" w:lineRule="exact"/>
              <w:jc w:val="center"/>
              <w:rPr>
                <w:sz w:val="14"/>
              </w:rPr>
            </w:pPr>
            <w:r>
              <w:rPr>
                <w:w w:val="101"/>
                <w:sz w:val="14"/>
              </w:rPr>
              <w:t>a</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Half</w:t>
            </w:r>
            <w:r>
              <w:rPr>
                <w:spacing w:val="2"/>
                <w:sz w:val="14"/>
              </w:rPr>
              <w:t> </w:t>
            </w:r>
            <w:r>
              <w:rPr>
                <w:spacing w:val="-2"/>
                <w:sz w:val="14"/>
              </w:rPr>
              <w:t>Start</w:t>
            </w:r>
          </w:p>
        </w:tc>
        <w:tc>
          <w:tcPr>
            <w:tcW w:w="531" w:type="dxa"/>
            <w:tcBorders>
              <w:left w:val="single" w:sz="2" w:space="0" w:color="000000"/>
            </w:tcBorders>
          </w:tcPr>
          <w:p>
            <w:pPr>
              <w:pStyle w:val="TableParagraph"/>
              <w:spacing w:line="151" w:lineRule="exact"/>
              <w:jc w:val="center"/>
              <w:rPr>
                <w:sz w:val="14"/>
              </w:rPr>
            </w:pPr>
            <w:r>
              <w:rPr>
                <w:w w:val="101"/>
                <w:sz w:val="14"/>
              </w:rPr>
              <w:t>b</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4"/>
                <w:sz w:val="14"/>
              </w:rPr>
              <w:t>Pass</w:t>
            </w:r>
          </w:p>
        </w:tc>
        <w:tc>
          <w:tcPr>
            <w:tcW w:w="531" w:type="dxa"/>
            <w:tcBorders>
              <w:left w:val="single" w:sz="2" w:space="0" w:color="000000"/>
            </w:tcBorders>
          </w:tcPr>
          <w:p>
            <w:pPr>
              <w:pStyle w:val="TableParagraph"/>
              <w:spacing w:line="151" w:lineRule="exact"/>
              <w:jc w:val="center"/>
              <w:rPr>
                <w:sz w:val="14"/>
              </w:rPr>
            </w:pPr>
            <w:r>
              <w:rPr>
                <w:w w:val="101"/>
                <w:sz w:val="14"/>
              </w:rPr>
              <w:t>c</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Ball</w:t>
            </w:r>
            <w:r>
              <w:rPr>
                <w:spacing w:val="2"/>
                <w:sz w:val="14"/>
              </w:rPr>
              <w:t> </w:t>
            </w:r>
            <w:r>
              <w:rPr>
                <w:spacing w:val="-2"/>
                <w:sz w:val="14"/>
              </w:rPr>
              <w:t>Receipt*</w:t>
            </w:r>
          </w:p>
        </w:tc>
        <w:tc>
          <w:tcPr>
            <w:tcW w:w="531" w:type="dxa"/>
            <w:tcBorders>
              <w:left w:val="single" w:sz="2" w:space="0" w:color="000000"/>
            </w:tcBorders>
          </w:tcPr>
          <w:p>
            <w:pPr>
              <w:pStyle w:val="TableParagraph"/>
              <w:spacing w:line="151" w:lineRule="exact"/>
              <w:jc w:val="center"/>
              <w:rPr>
                <w:sz w:val="14"/>
              </w:rPr>
            </w:pPr>
            <w:r>
              <w:rPr>
                <w:w w:val="101"/>
                <w:sz w:val="14"/>
              </w:rPr>
              <w:t>d</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4"/>
                <w:sz w:val="14"/>
              </w:rPr>
              <w:t>Carry</w:t>
            </w:r>
          </w:p>
        </w:tc>
        <w:tc>
          <w:tcPr>
            <w:tcW w:w="531" w:type="dxa"/>
            <w:tcBorders>
              <w:left w:val="single" w:sz="2" w:space="0" w:color="000000"/>
            </w:tcBorders>
          </w:tcPr>
          <w:p>
            <w:pPr>
              <w:pStyle w:val="TableParagraph"/>
              <w:spacing w:line="151" w:lineRule="exact"/>
              <w:jc w:val="center"/>
              <w:rPr>
                <w:sz w:val="14"/>
              </w:rPr>
            </w:pPr>
            <w:r>
              <w:rPr>
                <w:w w:val="101"/>
                <w:sz w:val="14"/>
              </w:rPr>
              <w:t>e</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Pressure</w:t>
            </w:r>
          </w:p>
        </w:tc>
        <w:tc>
          <w:tcPr>
            <w:tcW w:w="531" w:type="dxa"/>
            <w:tcBorders>
              <w:left w:val="single" w:sz="2" w:space="0" w:color="000000"/>
            </w:tcBorders>
          </w:tcPr>
          <w:p>
            <w:pPr>
              <w:pStyle w:val="TableParagraph"/>
              <w:spacing w:line="151" w:lineRule="exact"/>
              <w:jc w:val="center"/>
              <w:rPr>
                <w:sz w:val="14"/>
              </w:rPr>
            </w:pPr>
            <w:r>
              <w:rPr>
                <w:w w:val="101"/>
                <w:sz w:val="14"/>
              </w:rPr>
              <w:t>f</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4"/>
                <w:sz w:val="14"/>
              </w:rPr>
              <w:t>Duel</w:t>
            </w:r>
          </w:p>
        </w:tc>
        <w:tc>
          <w:tcPr>
            <w:tcW w:w="531" w:type="dxa"/>
            <w:tcBorders>
              <w:left w:val="single" w:sz="2" w:space="0" w:color="000000"/>
            </w:tcBorders>
          </w:tcPr>
          <w:p>
            <w:pPr>
              <w:pStyle w:val="TableParagraph"/>
              <w:spacing w:line="151" w:lineRule="exact"/>
              <w:jc w:val="center"/>
              <w:rPr>
                <w:sz w:val="14"/>
              </w:rPr>
            </w:pPr>
            <w:r>
              <w:rPr>
                <w:w w:val="101"/>
                <w:sz w:val="14"/>
              </w:rPr>
              <w:t>g</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4"/>
                <w:sz w:val="14"/>
              </w:rPr>
              <w:t>Shot</w:t>
            </w:r>
          </w:p>
        </w:tc>
        <w:tc>
          <w:tcPr>
            <w:tcW w:w="531" w:type="dxa"/>
            <w:tcBorders>
              <w:left w:val="single" w:sz="2" w:space="0" w:color="000000"/>
            </w:tcBorders>
          </w:tcPr>
          <w:p>
            <w:pPr>
              <w:pStyle w:val="TableParagraph"/>
              <w:spacing w:line="151" w:lineRule="exact"/>
              <w:jc w:val="center"/>
              <w:rPr>
                <w:sz w:val="14"/>
              </w:rPr>
            </w:pPr>
            <w:r>
              <w:rPr>
                <w:w w:val="101"/>
                <w:sz w:val="14"/>
              </w:rPr>
              <w:t>h</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Goal</w:t>
            </w:r>
            <w:r>
              <w:rPr>
                <w:spacing w:val="2"/>
                <w:sz w:val="14"/>
              </w:rPr>
              <w:t> </w:t>
            </w:r>
            <w:r>
              <w:rPr>
                <w:spacing w:val="-2"/>
                <w:sz w:val="14"/>
              </w:rPr>
              <w:t>Keeper</w:t>
            </w:r>
          </w:p>
        </w:tc>
        <w:tc>
          <w:tcPr>
            <w:tcW w:w="531" w:type="dxa"/>
            <w:tcBorders>
              <w:left w:val="single" w:sz="2" w:space="0" w:color="000000"/>
            </w:tcBorders>
          </w:tcPr>
          <w:p>
            <w:pPr>
              <w:pStyle w:val="TableParagraph"/>
              <w:spacing w:line="151" w:lineRule="exact"/>
              <w:jc w:val="center"/>
              <w:rPr>
                <w:sz w:val="14"/>
              </w:rPr>
            </w:pPr>
            <w:r>
              <w:rPr>
                <w:w w:val="101"/>
                <w:sz w:val="14"/>
              </w:rPr>
              <w:t>i</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Camera</w:t>
            </w:r>
            <w:r>
              <w:rPr>
                <w:spacing w:val="4"/>
                <w:sz w:val="14"/>
              </w:rPr>
              <w:t> </w:t>
            </w:r>
            <w:r>
              <w:rPr>
                <w:spacing w:val="-5"/>
                <w:sz w:val="14"/>
              </w:rPr>
              <w:t>On</w:t>
            </w:r>
          </w:p>
        </w:tc>
        <w:tc>
          <w:tcPr>
            <w:tcW w:w="531" w:type="dxa"/>
            <w:tcBorders>
              <w:left w:val="single" w:sz="2" w:space="0" w:color="000000"/>
            </w:tcBorders>
          </w:tcPr>
          <w:p>
            <w:pPr>
              <w:pStyle w:val="TableParagraph"/>
              <w:spacing w:line="151" w:lineRule="exact"/>
              <w:jc w:val="center"/>
              <w:rPr>
                <w:sz w:val="14"/>
              </w:rPr>
            </w:pPr>
            <w:r>
              <w:rPr>
                <w:w w:val="101"/>
                <w:sz w:val="14"/>
              </w:rPr>
              <w:t>j</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Miscontrol</w:t>
            </w:r>
          </w:p>
        </w:tc>
        <w:tc>
          <w:tcPr>
            <w:tcW w:w="531" w:type="dxa"/>
            <w:tcBorders>
              <w:left w:val="single" w:sz="2" w:space="0" w:color="000000"/>
            </w:tcBorders>
          </w:tcPr>
          <w:p>
            <w:pPr>
              <w:pStyle w:val="TableParagraph"/>
              <w:spacing w:line="151" w:lineRule="exact"/>
              <w:jc w:val="center"/>
              <w:rPr>
                <w:sz w:val="14"/>
              </w:rPr>
            </w:pPr>
            <w:r>
              <w:rPr>
                <w:w w:val="101"/>
                <w:sz w:val="14"/>
              </w:rPr>
              <w:t>k</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Ball</w:t>
            </w:r>
            <w:r>
              <w:rPr>
                <w:spacing w:val="2"/>
                <w:sz w:val="14"/>
              </w:rPr>
              <w:t> </w:t>
            </w:r>
            <w:r>
              <w:rPr>
                <w:spacing w:val="-2"/>
                <w:sz w:val="14"/>
              </w:rPr>
              <w:t>Recovery</w:t>
            </w:r>
          </w:p>
        </w:tc>
        <w:tc>
          <w:tcPr>
            <w:tcW w:w="531" w:type="dxa"/>
            <w:tcBorders>
              <w:left w:val="single" w:sz="2" w:space="0" w:color="000000"/>
            </w:tcBorders>
          </w:tcPr>
          <w:p>
            <w:pPr>
              <w:pStyle w:val="TableParagraph"/>
              <w:spacing w:line="151" w:lineRule="exact"/>
              <w:jc w:val="center"/>
              <w:rPr>
                <w:sz w:val="14"/>
              </w:rPr>
            </w:pPr>
            <w:r>
              <w:rPr>
                <w:w w:val="101"/>
                <w:sz w:val="14"/>
              </w:rPr>
              <w:t>l</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Clearance</w:t>
            </w:r>
          </w:p>
        </w:tc>
        <w:tc>
          <w:tcPr>
            <w:tcW w:w="531" w:type="dxa"/>
            <w:tcBorders>
              <w:left w:val="single" w:sz="2" w:space="0" w:color="000000"/>
            </w:tcBorders>
          </w:tcPr>
          <w:p>
            <w:pPr>
              <w:pStyle w:val="TableParagraph"/>
              <w:spacing w:line="151" w:lineRule="exact"/>
              <w:jc w:val="center"/>
              <w:rPr>
                <w:sz w:val="14"/>
              </w:rPr>
            </w:pPr>
            <w:r>
              <w:rPr>
                <w:w w:val="101"/>
                <w:sz w:val="14"/>
              </w:rPr>
              <w:t>m</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Block</w:t>
            </w:r>
          </w:p>
        </w:tc>
        <w:tc>
          <w:tcPr>
            <w:tcW w:w="531" w:type="dxa"/>
            <w:tcBorders>
              <w:left w:val="single" w:sz="2" w:space="0" w:color="000000"/>
            </w:tcBorders>
          </w:tcPr>
          <w:p>
            <w:pPr>
              <w:pStyle w:val="TableParagraph"/>
              <w:spacing w:line="151" w:lineRule="exact"/>
              <w:jc w:val="center"/>
              <w:rPr>
                <w:sz w:val="14"/>
              </w:rPr>
            </w:pPr>
            <w:r>
              <w:rPr>
                <w:w w:val="101"/>
                <w:sz w:val="14"/>
              </w:rPr>
              <w:t>n</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Foul</w:t>
            </w:r>
            <w:r>
              <w:rPr>
                <w:spacing w:val="-1"/>
                <w:sz w:val="14"/>
              </w:rPr>
              <w:t> </w:t>
            </w:r>
            <w:r>
              <w:rPr>
                <w:spacing w:val="-2"/>
                <w:sz w:val="14"/>
              </w:rPr>
              <w:t>Committed</w:t>
            </w:r>
          </w:p>
        </w:tc>
        <w:tc>
          <w:tcPr>
            <w:tcW w:w="531" w:type="dxa"/>
            <w:tcBorders>
              <w:left w:val="single" w:sz="2" w:space="0" w:color="000000"/>
            </w:tcBorders>
          </w:tcPr>
          <w:p>
            <w:pPr>
              <w:pStyle w:val="TableParagraph"/>
              <w:spacing w:line="151" w:lineRule="exact"/>
              <w:jc w:val="center"/>
              <w:rPr>
                <w:sz w:val="14"/>
              </w:rPr>
            </w:pPr>
            <w:r>
              <w:rPr>
                <w:w w:val="101"/>
                <w:sz w:val="14"/>
              </w:rPr>
              <w:t>o</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Foul</w:t>
            </w:r>
            <w:r>
              <w:rPr>
                <w:spacing w:val="-1"/>
                <w:sz w:val="14"/>
              </w:rPr>
              <w:t> </w:t>
            </w:r>
            <w:r>
              <w:rPr>
                <w:spacing w:val="-5"/>
                <w:sz w:val="14"/>
              </w:rPr>
              <w:t>Won</w:t>
            </w:r>
          </w:p>
        </w:tc>
        <w:tc>
          <w:tcPr>
            <w:tcW w:w="531" w:type="dxa"/>
            <w:tcBorders>
              <w:left w:val="single" w:sz="2" w:space="0" w:color="000000"/>
            </w:tcBorders>
          </w:tcPr>
          <w:p>
            <w:pPr>
              <w:pStyle w:val="TableParagraph"/>
              <w:spacing w:line="151" w:lineRule="exact"/>
              <w:jc w:val="center"/>
              <w:rPr>
                <w:sz w:val="14"/>
              </w:rPr>
            </w:pPr>
            <w:r>
              <w:rPr>
                <w:w w:val="101"/>
                <w:sz w:val="14"/>
              </w:rPr>
              <w:t>p</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Camera</w:t>
            </w:r>
            <w:r>
              <w:rPr>
                <w:spacing w:val="4"/>
                <w:sz w:val="14"/>
              </w:rPr>
              <w:t> </w:t>
            </w:r>
            <w:r>
              <w:rPr>
                <w:spacing w:val="-5"/>
                <w:sz w:val="14"/>
              </w:rPr>
              <w:t>off</w:t>
            </w:r>
          </w:p>
        </w:tc>
        <w:tc>
          <w:tcPr>
            <w:tcW w:w="531" w:type="dxa"/>
            <w:tcBorders>
              <w:left w:val="single" w:sz="2" w:space="0" w:color="000000"/>
            </w:tcBorders>
          </w:tcPr>
          <w:p>
            <w:pPr>
              <w:pStyle w:val="TableParagraph"/>
              <w:spacing w:line="151" w:lineRule="exact"/>
              <w:jc w:val="center"/>
              <w:rPr>
                <w:sz w:val="14"/>
              </w:rPr>
            </w:pPr>
            <w:r>
              <w:rPr>
                <w:w w:val="101"/>
                <w:sz w:val="14"/>
              </w:rPr>
              <w:t>q</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Dribble</w:t>
            </w:r>
          </w:p>
        </w:tc>
        <w:tc>
          <w:tcPr>
            <w:tcW w:w="531" w:type="dxa"/>
            <w:tcBorders>
              <w:left w:val="single" w:sz="2" w:space="0" w:color="000000"/>
            </w:tcBorders>
          </w:tcPr>
          <w:p>
            <w:pPr>
              <w:pStyle w:val="TableParagraph"/>
              <w:spacing w:line="151" w:lineRule="exact"/>
              <w:jc w:val="center"/>
              <w:rPr>
                <w:sz w:val="14"/>
              </w:rPr>
            </w:pPr>
            <w:r>
              <w:rPr>
                <w:w w:val="101"/>
                <w:sz w:val="14"/>
              </w:rPr>
              <w:t>r</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Dispossessed</w:t>
            </w:r>
          </w:p>
        </w:tc>
        <w:tc>
          <w:tcPr>
            <w:tcW w:w="531" w:type="dxa"/>
            <w:tcBorders>
              <w:left w:val="single" w:sz="2" w:space="0" w:color="000000"/>
            </w:tcBorders>
          </w:tcPr>
          <w:p>
            <w:pPr>
              <w:pStyle w:val="TableParagraph"/>
              <w:spacing w:line="151" w:lineRule="exact"/>
              <w:jc w:val="center"/>
              <w:rPr>
                <w:sz w:val="14"/>
              </w:rPr>
            </w:pPr>
            <w:r>
              <w:rPr>
                <w:w w:val="101"/>
                <w:sz w:val="14"/>
              </w:rPr>
              <w:t>s</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Dribbled</w:t>
            </w:r>
            <w:r>
              <w:rPr>
                <w:spacing w:val="4"/>
                <w:sz w:val="14"/>
              </w:rPr>
              <w:t> </w:t>
            </w:r>
            <w:r>
              <w:rPr>
                <w:spacing w:val="-4"/>
                <w:sz w:val="14"/>
              </w:rPr>
              <w:t>Past</w:t>
            </w:r>
          </w:p>
        </w:tc>
        <w:tc>
          <w:tcPr>
            <w:tcW w:w="531" w:type="dxa"/>
            <w:tcBorders>
              <w:left w:val="single" w:sz="2" w:space="0" w:color="000000"/>
            </w:tcBorders>
          </w:tcPr>
          <w:p>
            <w:pPr>
              <w:pStyle w:val="TableParagraph"/>
              <w:spacing w:line="151" w:lineRule="exact"/>
              <w:jc w:val="center"/>
              <w:rPr>
                <w:sz w:val="14"/>
              </w:rPr>
            </w:pPr>
            <w:r>
              <w:rPr>
                <w:w w:val="101"/>
                <w:sz w:val="14"/>
              </w:rPr>
              <w:t>t</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Interception</w:t>
            </w:r>
          </w:p>
        </w:tc>
        <w:tc>
          <w:tcPr>
            <w:tcW w:w="531" w:type="dxa"/>
            <w:tcBorders>
              <w:left w:val="single" w:sz="2" w:space="0" w:color="000000"/>
            </w:tcBorders>
          </w:tcPr>
          <w:p>
            <w:pPr>
              <w:pStyle w:val="TableParagraph"/>
              <w:spacing w:line="151" w:lineRule="exact"/>
              <w:jc w:val="center"/>
              <w:rPr>
                <w:sz w:val="14"/>
              </w:rPr>
            </w:pPr>
            <w:r>
              <w:rPr>
                <w:w w:val="101"/>
                <w:sz w:val="14"/>
              </w:rPr>
              <w:t>u</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50/50</w:t>
            </w:r>
          </w:p>
        </w:tc>
        <w:tc>
          <w:tcPr>
            <w:tcW w:w="531" w:type="dxa"/>
            <w:tcBorders>
              <w:left w:val="single" w:sz="2" w:space="0" w:color="000000"/>
            </w:tcBorders>
          </w:tcPr>
          <w:p>
            <w:pPr>
              <w:pStyle w:val="TableParagraph"/>
              <w:spacing w:line="151" w:lineRule="exact"/>
              <w:jc w:val="center"/>
              <w:rPr>
                <w:sz w:val="14"/>
              </w:rPr>
            </w:pPr>
            <w:r>
              <w:rPr>
                <w:w w:val="101"/>
                <w:sz w:val="14"/>
              </w:rPr>
              <w:t>v</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Injury</w:t>
            </w:r>
            <w:r>
              <w:rPr>
                <w:spacing w:val="3"/>
                <w:sz w:val="14"/>
              </w:rPr>
              <w:t> </w:t>
            </w:r>
            <w:r>
              <w:rPr>
                <w:spacing w:val="-2"/>
                <w:sz w:val="14"/>
              </w:rPr>
              <w:t>Stoppage</w:t>
            </w:r>
          </w:p>
        </w:tc>
        <w:tc>
          <w:tcPr>
            <w:tcW w:w="531" w:type="dxa"/>
            <w:tcBorders>
              <w:left w:val="single" w:sz="2" w:space="0" w:color="000000"/>
            </w:tcBorders>
          </w:tcPr>
          <w:p>
            <w:pPr>
              <w:pStyle w:val="TableParagraph"/>
              <w:spacing w:line="151" w:lineRule="exact"/>
              <w:jc w:val="center"/>
              <w:rPr>
                <w:sz w:val="14"/>
              </w:rPr>
            </w:pPr>
            <w:r>
              <w:rPr>
                <w:w w:val="101"/>
                <w:sz w:val="14"/>
              </w:rPr>
              <w:t>w</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Player</w:t>
            </w:r>
            <w:r>
              <w:rPr>
                <w:spacing w:val="3"/>
                <w:sz w:val="14"/>
              </w:rPr>
              <w:t> </w:t>
            </w:r>
            <w:r>
              <w:rPr>
                <w:spacing w:val="-5"/>
                <w:sz w:val="14"/>
              </w:rPr>
              <w:t>Off</w:t>
            </w:r>
          </w:p>
        </w:tc>
        <w:tc>
          <w:tcPr>
            <w:tcW w:w="531" w:type="dxa"/>
            <w:tcBorders>
              <w:left w:val="single" w:sz="2" w:space="0" w:color="000000"/>
            </w:tcBorders>
          </w:tcPr>
          <w:p>
            <w:pPr>
              <w:pStyle w:val="TableParagraph"/>
              <w:spacing w:line="151" w:lineRule="exact"/>
              <w:jc w:val="center"/>
              <w:rPr>
                <w:sz w:val="14"/>
              </w:rPr>
            </w:pPr>
            <w:r>
              <w:rPr>
                <w:w w:val="101"/>
                <w:sz w:val="14"/>
              </w:rPr>
              <w:t>x</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Referee</w:t>
            </w:r>
            <w:r>
              <w:rPr>
                <w:spacing w:val="7"/>
                <w:sz w:val="14"/>
              </w:rPr>
              <w:t> </w:t>
            </w:r>
            <w:r>
              <w:rPr>
                <w:sz w:val="14"/>
              </w:rPr>
              <w:t>Ball-</w:t>
            </w:r>
            <w:r>
              <w:rPr>
                <w:spacing w:val="-4"/>
                <w:sz w:val="14"/>
              </w:rPr>
              <w:t>Drop</w:t>
            </w:r>
          </w:p>
        </w:tc>
        <w:tc>
          <w:tcPr>
            <w:tcW w:w="531" w:type="dxa"/>
            <w:tcBorders>
              <w:left w:val="single" w:sz="2" w:space="0" w:color="000000"/>
            </w:tcBorders>
          </w:tcPr>
          <w:p>
            <w:pPr>
              <w:pStyle w:val="TableParagraph"/>
              <w:spacing w:line="151" w:lineRule="exact"/>
              <w:jc w:val="center"/>
              <w:rPr>
                <w:sz w:val="14"/>
              </w:rPr>
            </w:pPr>
            <w:r>
              <w:rPr>
                <w:w w:val="101"/>
                <w:sz w:val="14"/>
              </w:rPr>
              <w:t>y</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Player</w:t>
            </w:r>
            <w:r>
              <w:rPr>
                <w:spacing w:val="3"/>
                <w:sz w:val="14"/>
              </w:rPr>
              <w:t> </w:t>
            </w:r>
            <w:r>
              <w:rPr>
                <w:spacing w:val="-5"/>
                <w:sz w:val="14"/>
              </w:rPr>
              <w:t>On</w:t>
            </w:r>
          </w:p>
        </w:tc>
        <w:tc>
          <w:tcPr>
            <w:tcW w:w="531" w:type="dxa"/>
            <w:tcBorders>
              <w:left w:val="single" w:sz="2" w:space="0" w:color="000000"/>
            </w:tcBorders>
          </w:tcPr>
          <w:p>
            <w:pPr>
              <w:pStyle w:val="TableParagraph"/>
              <w:spacing w:line="151" w:lineRule="exact"/>
              <w:jc w:val="center"/>
              <w:rPr>
                <w:sz w:val="14"/>
              </w:rPr>
            </w:pPr>
            <w:r>
              <w:rPr>
                <w:w w:val="101"/>
                <w:sz w:val="14"/>
              </w:rPr>
              <w:t>z</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z w:val="14"/>
              </w:rPr>
              <w:t>Half</w:t>
            </w:r>
            <w:r>
              <w:rPr>
                <w:spacing w:val="2"/>
                <w:sz w:val="14"/>
              </w:rPr>
              <w:t> </w:t>
            </w:r>
            <w:r>
              <w:rPr>
                <w:spacing w:val="-5"/>
                <w:sz w:val="14"/>
              </w:rPr>
              <w:t>End</w:t>
            </w:r>
          </w:p>
        </w:tc>
        <w:tc>
          <w:tcPr>
            <w:tcW w:w="531" w:type="dxa"/>
            <w:tcBorders>
              <w:left w:val="single" w:sz="2" w:space="0" w:color="000000"/>
            </w:tcBorders>
          </w:tcPr>
          <w:p>
            <w:pPr>
              <w:pStyle w:val="TableParagraph"/>
              <w:spacing w:line="151" w:lineRule="exact"/>
              <w:jc w:val="center"/>
              <w:rPr>
                <w:sz w:val="14"/>
              </w:rPr>
            </w:pPr>
            <w:r>
              <w:rPr>
                <w:w w:val="101"/>
                <w:sz w:val="14"/>
              </w:rPr>
              <w:t>A</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Substitution</w:t>
            </w:r>
          </w:p>
        </w:tc>
        <w:tc>
          <w:tcPr>
            <w:tcW w:w="531" w:type="dxa"/>
            <w:tcBorders>
              <w:left w:val="single" w:sz="2" w:space="0" w:color="000000"/>
            </w:tcBorders>
          </w:tcPr>
          <w:p>
            <w:pPr>
              <w:pStyle w:val="TableParagraph"/>
              <w:spacing w:line="151" w:lineRule="exact"/>
              <w:jc w:val="center"/>
              <w:rPr>
                <w:sz w:val="14"/>
              </w:rPr>
            </w:pPr>
            <w:r>
              <w:rPr>
                <w:w w:val="101"/>
                <w:sz w:val="14"/>
              </w:rPr>
              <w:t>B</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Shield</w:t>
            </w:r>
          </w:p>
        </w:tc>
        <w:tc>
          <w:tcPr>
            <w:tcW w:w="531" w:type="dxa"/>
            <w:tcBorders>
              <w:left w:val="single" w:sz="2" w:space="0" w:color="000000"/>
            </w:tcBorders>
          </w:tcPr>
          <w:p>
            <w:pPr>
              <w:pStyle w:val="TableParagraph"/>
              <w:spacing w:line="151" w:lineRule="exact"/>
              <w:jc w:val="center"/>
              <w:rPr>
                <w:sz w:val="14"/>
              </w:rPr>
            </w:pPr>
            <w:r>
              <w:rPr>
                <w:w w:val="101"/>
                <w:sz w:val="14"/>
              </w:rPr>
              <w:t>C</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4"/>
                <w:sz w:val="14"/>
              </w:rPr>
              <w:t>Error</w:t>
            </w:r>
          </w:p>
        </w:tc>
        <w:tc>
          <w:tcPr>
            <w:tcW w:w="531" w:type="dxa"/>
            <w:tcBorders>
              <w:left w:val="single" w:sz="2" w:space="0" w:color="000000"/>
            </w:tcBorders>
          </w:tcPr>
          <w:p>
            <w:pPr>
              <w:pStyle w:val="TableParagraph"/>
              <w:spacing w:line="151" w:lineRule="exact"/>
              <w:jc w:val="center"/>
              <w:rPr>
                <w:sz w:val="14"/>
              </w:rPr>
            </w:pPr>
            <w:r>
              <w:rPr>
                <w:w w:val="101"/>
                <w:sz w:val="14"/>
              </w:rPr>
              <w:t>D</w:t>
            </w:r>
          </w:p>
        </w:tc>
      </w:tr>
      <w:tr>
        <w:trPr>
          <w:trHeight w:val="171" w:hRule="atLeast"/>
        </w:trPr>
        <w:tc>
          <w:tcPr>
            <w:tcW w:w="1924" w:type="dxa"/>
            <w:tcBorders>
              <w:right w:val="single" w:sz="2" w:space="0" w:color="000000"/>
            </w:tcBorders>
          </w:tcPr>
          <w:p>
            <w:pPr>
              <w:pStyle w:val="TableParagraph"/>
              <w:spacing w:line="151" w:lineRule="exact"/>
              <w:ind w:left="106"/>
              <w:rPr>
                <w:sz w:val="14"/>
              </w:rPr>
            </w:pPr>
            <w:r>
              <w:rPr>
                <w:spacing w:val="-2"/>
                <w:sz w:val="14"/>
              </w:rPr>
              <w:t>Offside</w:t>
            </w:r>
          </w:p>
        </w:tc>
        <w:tc>
          <w:tcPr>
            <w:tcW w:w="531" w:type="dxa"/>
            <w:tcBorders>
              <w:left w:val="single" w:sz="2" w:space="0" w:color="000000"/>
            </w:tcBorders>
          </w:tcPr>
          <w:p>
            <w:pPr>
              <w:pStyle w:val="TableParagraph"/>
              <w:spacing w:line="151" w:lineRule="exact"/>
              <w:jc w:val="center"/>
              <w:rPr>
                <w:sz w:val="14"/>
              </w:rPr>
            </w:pPr>
            <w:r>
              <w:rPr>
                <w:w w:val="101"/>
                <w:sz w:val="14"/>
              </w:rPr>
              <w:t>E</w:t>
            </w:r>
          </w:p>
        </w:tc>
      </w:tr>
      <w:tr>
        <w:trPr>
          <w:trHeight w:val="182" w:hRule="atLeast"/>
        </w:trPr>
        <w:tc>
          <w:tcPr>
            <w:tcW w:w="1924" w:type="dxa"/>
            <w:tcBorders>
              <w:bottom w:val="single" w:sz="12" w:space="0" w:color="000000"/>
              <w:right w:val="single" w:sz="2" w:space="0" w:color="000000"/>
            </w:tcBorders>
          </w:tcPr>
          <w:p>
            <w:pPr>
              <w:pStyle w:val="TableParagraph"/>
              <w:ind w:left="106"/>
              <w:rPr>
                <w:sz w:val="14"/>
              </w:rPr>
            </w:pPr>
            <w:r>
              <w:rPr>
                <w:sz w:val="14"/>
              </w:rPr>
              <w:t>Tactical</w:t>
            </w:r>
            <w:r>
              <w:rPr>
                <w:spacing w:val="-8"/>
                <w:sz w:val="14"/>
              </w:rPr>
              <w:t> </w:t>
            </w:r>
            <w:r>
              <w:rPr>
                <w:spacing w:val="-2"/>
                <w:sz w:val="14"/>
              </w:rPr>
              <w:t>Shift</w:t>
            </w:r>
          </w:p>
        </w:tc>
        <w:tc>
          <w:tcPr>
            <w:tcW w:w="531" w:type="dxa"/>
            <w:tcBorders>
              <w:left w:val="single" w:sz="2" w:space="0" w:color="000000"/>
              <w:bottom w:val="single" w:sz="12" w:space="0" w:color="000000"/>
            </w:tcBorders>
          </w:tcPr>
          <w:p>
            <w:pPr>
              <w:pStyle w:val="TableParagraph"/>
              <w:jc w:val="center"/>
              <w:rPr>
                <w:sz w:val="14"/>
              </w:rPr>
            </w:pPr>
            <w:r>
              <w:rPr>
                <w:w w:val="101"/>
                <w:sz w:val="14"/>
              </w:rPr>
              <w:t>F</w:t>
            </w:r>
          </w:p>
        </w:tc>
      </w:tr>
    </w:tbl>
    <w:p>
      <w:pPr>
        <w:pStyle w:val="BodyText"/>
        <w:spacing w:before="6"/>
        <w:rPr>
          <w:sz w:val="38"/>
        </w:rPr>
      </w:pPr>
    </w:p>
    <w:p>
      <w:pPr>
        <w:pStyle w:val="BodyText"/>
        <w:spacing w:line="307" w:lineRule="auto"/>
        <w:ind w:left="576" w:right="645" w:firstLine="351"/>
        <w:jc w:val="both"/>
      </w:pPr>
      <w:r>
        <w:rPr/>
        <w:t>Each</w:t>
      </w:r>
      <w:r>
        <w:rPr>
          <w:spacing w:val="-2"/>
        </w:rPr>
        <w:t> </w:t>
      </w:r>
      <w:r>
        <w:rPr/>
        <w:t>unique</w:t>
      </w:r>
      <w:r>
        <w:rPr>
          <w:spacing w:val="-2"/>
        </w:rPr>
        <w:t> </w:t>
      </w:r>
      <w:r>
        <w:rPr/>
        <w:t>match</w:t>
      </w:r>
      <w:r>
        <w:rPr>
          <w:spacing w:val="-2"/>
        </w:rPr>
        <w:t> </w:t>
      </w:r>
      <w:r>
        <w:rPr/>
        <w:t>event</w:t>
      </w:r>
      <w:r>
        <w:rPr>
          <w:spacing w:val="-2"/>
        </w:rPr>
        <w:t> </w:t>
      </w:r>
      <w:r>
        <w:rPr>
          <w:rFonts w:ascii="Bookman Old Style" w:hAnsi="Bookman Old Style"/>
          <w:b w:val="0"/>
          <w:i/>
        </w:rPr>
        <w:t>type</w:t>
      </w:r>
      <w:r>
        <w:rPr>
          <w:rFonts w:ascii="Bookman Old Style" w:hAnsi="Bookman Old Style"/>
          <w:b w:val="0"/>
          <w:i/>
          <w:spacing w:val="-14"/>
        </w:rPr>
        <w:t> </w:t>
      </w:r>
      <w:r>
        <w:rPr/>
        <w:t>was</w:t>
      </w:r>
      <w:r>
        <w:rPr>
          <w:spacing w:val="-2"/>
        </w:rPr>
        <w:t> </w:t>
      </w:r>
      <w:r>
        <w:rPr/>
        <w:t>encoded</w:t>
      </w:r>
      <w:r>
        <w:rPr>
          <w:spacing w:val="-2"/>
        </w:rPr>
        <w:t> </w:t>
      </w:r>
      <w:r>
        <w:rPr/>
        <w:t>as</w:t>
      </w:r>
      <w:r>
        <w:rPr>
          <w:spacing w:val="-2"/>
        </w:rPr>
        <w:t> </w:t>
      </w:r>
      <w:r>
        <w:rPr/>
        <w:t>an</w:t>
      </w:r>
      <w:r>
        <w:rPr>
          <w:spacing w:val="-2"/>
        </w:rPr>
        <w:t> </w:t>
      </w:r>
      <w:r>
        <w:rPr/>
        <w:t>alphabetical</w:t>
      </w:r>
      <w:r>
        <w:rPr>
          <w:spacing w:val="-2"/>
        </w:rPr>
        <w:t> </w:t>
      </w:r>
      <w:r>
        <w:rPr/>
        <w:t>character</w:t>
      </w:r>
      <w:r>
        <w:rPr>
          <w:spacing w:val="-2"/>
        </w:rPr>
        <w:t> </w:t>
      </w:r>
      <w:r>
        <w:rPr/>
        <w:t>(See</w:t>
      </w:r>
      <w:r>
        <w:rPr>
          <w:spacing w:val="-2"/>
        </w:rPr>
        <w:t> </w:t>
      </w:r>
      <w:r>
        <w:rPr/>
        <w:t>Ta- ble </w:t>
      </w:r>
      <w:r>
        <w:rPr>
          <w:color w:val="0000FF"/>
        </w:rPr>
        <w:t>4.2</w:t>
      </w:r>
      <w:r>
        <w:rPr/>
        <w:t>) and was processed sequentially based on the </w:t>
      </w:r>
      <w:r>
        <w:rPr>
          <w:rFonts w:ascii="Bookman Old Style" w:hAnsi="Bookman Old Style"/>
          <w:b w:val="0"/>
          <w:i/>
        </w:rPr>
        <w:t>timestamp</w:t>
      </w:r>
      <w:r>
        <w:rPr/>
        <w:t>.</w:t>
      </w:r>
      <w:r>
        <w:rPr>
          <w:spacing w:val="40"/>
        </w:rPr>
        <w:t> </w:t>
      </w:r>
      <w:r>
        <w:rPr/>
        <w:t>Each match was encoded into one sequence.</w:t>
      </w:r>
      <w:r>
        <w:rPr>
          <w:spacing w:val="23"/>
        </w:rPr>
        <w:t> </w:t>
      </w:r>
      <w:r>
        <w:rPr/>
        <w:t>Thus, the set of match events sequences contained 64 se- quences</w:t>
      </w:r>
      <w:r>
        <w:rPr>
          <w:spacing w:val="-6"/>
        </w:rPr>
        <w:t> </w:t>
      </w:r>
      <w:r>
        <w:rPr/>
        <w:t>of</w:t>
      </w:r>
      <w:r>
        <w:rPr>
          <w:spacing w:val="-6"/>
        </w:rPr>
        <w:t> </w:t>
      </w:r>
      <w:r>
        <w:rPr/>
        <w:t>encoded</w:t>
      </w:r>
      <w:r>
        <w:rPr>
          <w:spacing w:val="-6"/>
        </w:rPr>
        <w:t> </w:t>
      </w:r>
      <w:r>
        <w:rPr/>
        <w:t>match</w:t>
      </w:r>
      <w:r>
        <w:rPr>
          <w:spacing w:val="-6"/>
        </w:rPr>
        <w:t> </w:t>
      </w:r>
      <w:r>
        <w:rPr/>
        <w:t>event</w:t>
      </w:r>
      <w:r>
        <w:rPr>
          <w:spacing w:val="-6"/>
        </w:rPr>
        <w:t> </w:t>
      </w:r>
      <w:r>
        <w:rPr>
          <w:rFonts w:ascii="Bookman Old Style" w:hAnsi="Bookman Old Style"/>
          <w:b w:val="0"/>
          <w:i/>
        </w:rPr>
        <w:t>types</w:t>
      </w:r>
      <w:r>
        <w:rPr/>
        <w:t>.</w:t>
      </w:r>
      <w:r>
        <w:rPr>
          <w:spacing w:val="16"/>
        </w:rPr>
        <w:t> </w:t>
      </w:r>
      <w:r>
        <w:rPr/>
        <w:t>This</w:t>
      </w:r>
      <w:r>
        <w:rPr>
          <w:spacing w:val="-6"/>
        </w:rPr>
        <w:t> </w:t>
      </w:r>
      <w:r>
        <w:rPr/>
        <w:t>set</w:t>
      </w:r>
      <w:r>
        <w:rPr>
          <w:spacing w:val="-6"/>
        </w:rPr>
        <w:t> </w:t>
      </w:r>
      <w:r>
        <w:rPr/>
        <w:t>of</w:t>
      </w:r>
      <w:r>
        <w:rPr>
          <w:spacing w:val="-6"/>
        </w:rPr>
        <w:t> </w:t>
      </w:r>
      <w:r>
        <w:rPr/>
        <w:t>match</w:t>
      </w:r>
      <w:r>
        <w:rPr>
          <w:spacing w:val="-6"/>
        </w:rPr>
        <w:t> </w:t>
      </w:r>
      <w:r>
        <w:rPr/>
        <w:t>event</w:t>
      </w:r>
      <w:r>
        <w:rPr>
          <w:spacing w:val="-6"/>
        </w:rPr>
        <w:t> </w:t>
      </w:r>
      <w:r>
        <w:rPr/>
        <w:t>sequences</w:t>
      </w:r>
      <w:r>
        <w:rPr>
          <w:spacing w:val="-6"/>
        </w:rPr>
        <w:t> </w:t>
      </w:r>
      <w:r>
        <w:rPr/>
        <w:t>is</w:t>
      </w:r>
      <w:r>
        <w:rPr>
          <w:spacing w:val="-6"/>
        </w:rPr>
        <w:t> </w:t>
      </w:r>
      <w:r>
        <w:rPr/>
        <w:t>referred to as “FIFA match event data”.</w:t>
      </w:r>
      <w:r>
        <w:rPr>
          <w:spacing w:val="33"/>
        </w:rPr>
        <w:t> </w:t>
      </w:r>
      <w:r>
        <w:rPr/>
        <w:t>The average length of the sequences is 3,561 and the maximum length is 5,026.</w:t>
      </w:r>
    </w:p>
    <w:p>
      <w:pPr>
        <w:pStyle w:val="BodyText"/>
        <w:spacing w:line="312" w:lineRule="auto" w:before="12"/>
        <w:ind w:left="576" w:right="646" w:firstLine="351"/>
        <w:jc w:val="both"/>
      </w:pPr>
      <w:r>
        <w:rPr/>
        <w:t>These</w:t>
      </w:r>
      <w:r>
        <w:rPr>
          <w:spacing w:val="-15"/>
        </w:rPr>
        <w:t> </w:t>
      </w:r>
      <w:r>
        <w:rPr/>
        <w:t>sets</w:t>
      </w:r>
      <w:r>
        <w:rPr>
          <w:spacing w:val="-15"/>
        </w:rPr>
        <w:t> </w:t>
      </w:r>
      <w:r>
        <w:rPr/>
        <w:t>of</w:t>
      </w:r>
      <w:r>
        <w:rPr>
          <w:spacing w:val="-15"/>
        </w:rPr>
        <w:t> </w:t>
      </w:r>
      <w:r>
        <w:rPr/>
        <w:t>sequences</w:t>
      </w:r>
      <w:r>
        <w:rPr>
          <w:spacing w:val="-15"/>
        </w:rPr>
        <w:t> </w:t>
      </w:r>
      <w:r>
        <w:rPr/>
        <w:t>(i.e.,</w:t>
      </w:r>
      <w:r>
        <w:rPr>
          <w:spacing w:val="-15"/>
        </w:rPr>
        <w:t> </w:t>
      </w:r>
      <w:r>
        <w:rPr/>
        <w:t>both</w:t>
      </w:r>
      <w:r>
        <w:rPr>
          <w:spacing w:val="-15"/>
        </w:rPr>
        <w:t> </w:t>
      </w:r>
      <w:r>
        <w:rPr/>
        <w:t>small</w:t>
      </w:r>
      <w:r>
        <w:rPr>
          <w:spacing w:val="-15"/>
        </w:rPr>
        <w:t> </w:t>
      </w:r>
      <w:r>
        <w:rPr/>
        <w:t>and</w:t>
      </w:r>
      <w:r>
        <w:rPr>
          <w:spacing w:val="-15"/>
        </w:rPr>
        <w:t> </w:t>
      </w:r>
      <w:r>
        <w:rPr/>
        <w:t>large</w:t>
      </w:r>
      <w:r>
        <w:rPr>
          <w:spacing w:val="-15"/>
        </w:rPr>
        <w:t> </w:t>
      </w:r>
      <w:r>
        <w:rPr/>
        <w:t>sequential</w:t>
      </w:r>
      <w:r>
        <w:rPr>
          <w:spacing w:val="-15"/>
        </w:rPr>
        <w:t> </w:t>
      </w:r>
      <w:r>
        <w:rPr/>
        <w:t>player</w:t>
      </w:r>
      <w:r>
        <w:rPr>
          <w:spacing w:val="-15"/>
        </w:rPr>
        <w:t> </w:t>
      </w:r>
      <w:r>
        <w:rPr/>
        <w:t>movement</w:t>
      </w:r>
      <w:r>
        <w:rPr>
          <w:spacing w:val="-15"/>
        </w:rPr>
        <w:t> </w:t>
      </w:r>
      <w:r>
        <w:rPr/>
        <w:t>data and</w:t>
      </w:r>
      <w:r>
        <w:rPr>
          <w:spacing w:val="-12"/>
        </w:rPr>
        <w:t> </w:t>
      </w:r>
      <w:r>
        <w:rPr/>
        <w:t>the</w:t>
      </w:r>
      <w:r>
        <w:rPr>
          <w:spacing w:val="-12"/>
        </w:rPr>
        <w:t> </w:t>
      </w:r>
      <w:r>
        <w:rPr/>
        <w:t>FIFA</w:t>
      </w:r>
      <w:r>
        <w:rPr>
          <w:spacing w:val="-12"/>
        </w:rPr>
        <w:t> </w:t>
      </w:r>
      <w:r>
        <w:rPr/>
        <w:t>match</w:t>
      </w:r>
      <w:r>
        <w:rPr>
          <w:spacing w:val="-12"/>
        </w:rPr>
        <w:t> </w:t>
      </w:r>
      <w:r>
        <w:rPr/>
        <w:t>event</w:t>
      </w:r>
      <w:r>
        <w:rPr>
          <w:spacing w:val="-12"/>
        </w:rPr>
        <w:t> </w:t>
      </w:r>
      <w:r>
        <w:rPr/>
        <w:t>data)</w:t>
      </w:r>
      <w:r>
        <w:rPr>
          <w:spacing w:val="-12"/>
        </w:rPr>
        <w:t> </w:t>
      </w:r>
      <w:r>
        <w:rPr/>
        <w:t>were</w:t>
      </w:r>
      <w:r>
        <w:rPr>
          <w:spacing w:val="-12"/>
        </w:rPr>
        <w:t> </w:t>
      </w:r>
      <w:r>
        <w:rPr/>
        <w:t>analysed</w:t>
      </w:r>
      <w:r>
        <w:rPr>
          <w:spacing w:val="-12"/>
        </w:rPr>
        <w:t> </w:t>
      </w:r>
      <w:r>
        <w:rPr/>
        <w:t>to</w:t>
      </w:r>
      <w:r>
        <w:rPr>
          <w:spacing w:val="-12"/>
        </w:rPr>
        <w:t> </w:t>
      </w:r>
      <w:r>
        <w:rPr/>
        <w:t>conduct</w:t>
      </w:r>
      <w:r>
        <w:rPr>
          <w:spacing w:val="-12"/>
        </w:rPr>
        <w:t> </w:t>
      </w:r>
      <w:r>
        <w:rPr/>
        <w:t>the</w:t>
      </w:r>
      <w:r>
        <w:rPr>
          <w:spacing w:val="-12"/>
        </w:rPr>
        <w:t> </w:t>
      </w:r>
      <w:r>
        <w:rPr/>
        <w:t>comparative</w:t>
      </w:r>
      <w:r>
        <w:rPr>
          <w:spacing w:val="-12"/>
        </w:rPr>
        <w:t> </w:t>
      </w:r>
      <w:r>
        <w:rPr/>
        <w:t>analysis</w:t>
      </w:r>
      <w:r>
        <w:rPr>
          <w:spacing w:val="-12"/>
        </w:rPr>
        <w:t> </w:t>
      </w:r>
      <w:r>
        <w:rPr/>
        <w:t>ex- periments between the LCCspm and CCSpan sequential pattern mining algorithms for</w:t>
      </w:r>
      <w:r>
        <w:rPr>
          <w:spacing w:val="-5"/>
        </w:rPr>
        <w:t> </w:t>
      </w:r>
      <w:r>
        <w:rPr/>
        <w:t>discovering</w:t>
      </w:r>
      <w:r>
        <w:rPr>
          <w:spacing w:val="-5"/>
        </w:rPr>
        <w:t> </w:t>
      </w:r>
      <w:r>
        <w:rPr/>
        <w:t>closed</w:t>
      </w:r>
      <w:r>
        <w:rPr>
          <w:spacing w:val="-5"/>
        </w:rPr>
        <w:t> </w:t>
      </w:r>
      <w:r>
        <w:rPr/>
        <w:t>contiguous</w:t>
      </w:r>
      <w:r>
        <w:rPr>
          <w:spacing w:val="-5"/>
        </w:rPr>
        <w:t> </w:t>
      </w:r>
      <w:r>
        <w:rPr/>
        <w:t>patterns. Comprehensive</w:t>
      </w:r>
      <w:r>
        <w:rPr>
          <w:spacing w:val="-5"/>
        </w:rPr>
        <w:t> </w:t>
      </w:r>
      <w:r>
        <w:rPr/>
        <w:t>performance</w:t>
      </w:r>
      <w:r>
        <w:rPr>
          <w:spacing w:val="-5"/>
        </w:rPr>
        <w:t> </w:t>
      </w:r>
      <w:r>
        <w:rPr/>
        <w:t>experiments were conducted, by using various relative support thresholds (e.g., 25%, 50%, and 75%), to evaluate both algorithms.</w:t>
      </w:r>
      <w:r>
        <w:rPr>
          <w:spacing w:val="40"/>
        </w:rPr>
        <w:t> </w:t>
      </w:r>
      <w:r>
        <w:rPr/>
        <w:t>The runtime and memory consumed as well as</w:t>
      </w:r>
      <w:r>
        <w:rPr>
          <w:spacing w:val="40"/>
        </w:rPr>
        <w:t> </w:t>
      </w:r>
      <w:r>
        <w:rPr/>
        <w:t>the total number of closed contiguous patterns found by both LCCspm and CCSpan were</w:t>
      </w:r>
      <w:r>
        <w:rPr>
          <w:spacing w:val="-2"/>
        </w:rPr>
        <w:t> </w:t>
      </w:r>
      <w:r>
        <w:rPr/>
        <w:t>obtained</w:t>
      </w:r>
      <w:r>
        <w:rPr>
          <w:spacing w:val="-2"/>
        </w:rPr>
        <w:t> </w:t>
      </w:r>
      <w:r>
        <w:rPr/>
        <w:t>for</w:t>
      </w:r>
      <w:r>
        <w:rPr>
          <w:spacing w:val="-1"/>
        </w:rPr>
        <w:t> </w:t>
      </w:r>
      <w:r>
        <w:rPr/>
        <w:t>performance</w:t>
      </w:r>
      <w:r>
        <w:rPr>
          <w:spacing w:val="-2"/>
        </w:rPr>
        <w:t> </w:t>
      </w:r>
      <w:r>
        <w:rPr/>
        <w:t>evaluation</w:t>
      </w:r>
      <w:r>
        <w:rPr>
          <w:spacing w:val="-2"/>
        </w:rPr>
        <w:t> </w:t>
      </w:r>
      <w:r>
        <w:rPr/>
        <w:t>per</w:t>
      </w:r>
      <w:r>
        <w:rPr>
          <w:spacing w:val="-1"/>
        </w:rPr>
        <w:t> </w:t>
      </w:r>
      <w:r>
        <w:rPr/>
        <w:t>experiment.</w:t>
      </w:r>
      <w:r>
        <w:rPr>
          <w:spacing w:val="24"/>
        </w:rPr>
        <w:t> </w:t>
      </w:r>
      <w:r>
        <w:rPr/>
        <w:t>The</w:t>
      </w:r>
      <w:r>
        <w:rPr>
          <w:spacing w:val="-1"/>
        </w:rPr>
        <w:t> </w:t>
      </w:r>
      <w:r>
        <w:rPr/>
        <w:t>performance</w:t>
      </w:r>
      <w:r>
        <w:rPr>
          <w:spacing w:val="-1"/>
        </w:rPr>
        <w:t> </w:t>
      </w:r>
      <w:r>
        <w:rPr/>
        <w:t>of</w:t>
      </w:r>
      <w:r>
        <w:rPr>
          <w:spacing w:val="-3"/>
        </w:rPr>
        <w:t> </w:t>
      </w:r>
      <w:r>
        <w:rPr>
          <w:spacing w:val="-4"/>
        </w:rPr>
        <w:t>LCC-</w:t>
      </w:r>
    </w:p>
    <w:p>
      <w:pPr>
        <w:spacing w:after="0" w:line="312"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12" w:lineRule="auto" w:before="97"/>
        <w:ind w:left="576" w:right="646"/>
        <w:jc w:val="both"/>
      </w:pPr>
      <w:r>
        <w:rPr/>
        <w:t>spm</w:t>
      </w:r>
      <w:r>
        <w:rPr>
          <w:spacing w:val="23"/>
        </w:rPr>
        <w:t> </w:t>
      </w:r>
      <w:r>
        <w:rPr/>
        <w:t>was</w:t>
      </w:r>
      <w:r>
        <w:rPr>
          <w:spacing w:val="23"/>
        </w:rPr>
        <w:t> </w:t>
      </w:r>
      <w:r>
        <w:rPr/>
        <w:t>assessed</w:t>
      </w:r>
      <w:r>
        <w:rPr>
          <w:spacing w:val="23"/>
        </w:rPr>
        <w:t> </w:t>
      </w:r>
      <w:r>
        <w:rPr/>
        <w:t>in</w:t>
      </w:r>
      <w:r>
        <w:rPr>
          <w:spacing w:val="23"/>
        </w:rPr>
        <w:t> </w:t>
      </w:r>
      <w:r>
        <w:rPr/>
        <w:t>terms</w:t>
      </w:r>
      <w:r>
        <w:rPr>
          <w:spacing w:val="23"/>
        </w:rPr>
        <w:t> </w:t>
      </w:r>
      <w:r>
        <w:rPr/>
        <w:t>of</w:t>
      </w:r>
      <w:r>
        <w:rPr>
          <w:spacing w:val="23"/>
        </w:rPr>
        <w:t> </w:t>
      </w:r>
      <w:r>
        <w:rPr/>
        <w:t>execution</w:t>
      </w:r>
      <w:r>
        <w:rPr>
          <w:spacing w:val="23"/>
        </w:rPr>
        <w:t> </w:t>
      </w:r>
      <w:r>
        <w:rPr/>
        <w:t>runtime</w:t>
      </w:r>
      <w:r>
        <w:rPr>
          <w:spacing w:val="23"/>
        </w:rPr>
        <w:t> </w:t>
      </w:r>
      <w:r>
        <w:rPr/>
        <w:t>and</w:t>
      </w:r>
      <w:r>
        <w:rPr>
          <w:spacing w:val="23"/>
        </w:rPr>
        <w:t> </w:t>
      </w:r>
      <w:r>
        <w:rPr/>
        <w:t>memory</w:t>
      </w:r>
      <w:r>
        <w:rPr>
          <w:spacing w:val="23"/>
        </w:rPr>
        <w:t> </w:t>
      </w:r>
      <w:r>
        <w:rPr/>
        <w:t>consumption</w:t>
      </w:r>
      <w:r>
        <w:rPr>
          <w:spacing w:val="23"/>
        </w:rPr>
        <w:t> </w:t>
      </w:r>
      <w:r>
        <w:rPr/>
        <w:t>(</w:t>
      </w:r>
      <w:r>
        <w:rPr>
          <w:color w:val="FF0000"/>
        </w:rPr>
        <w:t>Zhang et al.</w:t>
      </w:r>
      <w:r>
        <w:rPr/>
        <w:t>, </w:t>
      </w:r>
      <w:r>
        <w:rPr>
          <w:color w:val="FF0000"/>
        </w:rPr>
        <w:t>2015</w:t>
      </w:r>
      <w:r>
        <w:rPr/>
        <w:t>).</w:t>
      </w:r>
      <w:r>
        <w:rPr>
          <w:spacing w:val="40"/>
        </w:rPr>
        <w:t> </w:t>
      </w:r>
      <w:r>
        <w:rPr/>
        <w:t>The runtime was measured in seconds and the memory consumption was</w:t>
      </w:r>
      <w:r>
        <w:rPr>
          <w:spacing w:val="-9"/>
        </w:rPr>
        <w:t> </w:t>
      </w:r>
      <w:r>
        <w:rPr/>
        <w:t>measured</w:t>
      </w:r>
      <w:r>
        <w:rPr>
          <w:spacing w:val="-9"/>
        </w:rPr>
        <w:t> </w:t>
      </w:r>
      <w:r>
        <w:rPr/>
        <w:t>in</w:t>
      </w:r>
      <w:r>
        <w:rPr>
          <w:spacing w:val="-9"/>
        </w:rPr>
        <w:t> </w:t>
      </w:r>
      <w:r>
        <w:rPr/>
        <w:t>megabytes. Likewise,</w:t>
      </w:r>
      <w:r>
        <w:rPr>
          <w:spacing w:val="-9"/>
        </w:rPr>
        <w:t> </w:t>
      </w:r>
      <w:r>
        <w:rPr/>
        <w:t>the</w:t>
      </w:r>
      <w:r>
        <w:rPr>
          <w:spacing w:val="-9"/>
        </w:rPr>
        <w:t> </w:t>
      </w:r>
      <w:r>
        <w:rPr/>
        <w:t>performance</w:t>
      </w:r>
      <w:r>
        <w:rPr>
          <w:spacing w:val="-9"/>
        </w:rPr>
        <w:t> </w:t>
      </w:r>
      <w:r>
        <w:rPr/>
        <w:t>of</w:t>
      </w:r>
      <w:r>
        <w:rPr>
          <w:spacing w:val="-9"/>
        </w:rPr>
        <w:t> </w:t>
      </w:r>
      <w:r>
        <w:rPr/>
        <w:t>the</w:t>
      </w:r>
      <w:r>
        <w:rPr>
          <w:spacing w:val="-9"/>
        </w:rPr>
        <w:t> </w:t>
      </w:r>
      <w:r>
        <w:rPr/>
        <w:t>CCSpan</w:t>
      </w:r>
      <w:r>
        <w:rPr>
          <w:spacing w:val="-9"/>
        </w:rPr>
        <w:t> </w:t>
      </w:r>
      <w:r>
        <w:rPr/>
        <w:t>algorithm</w:t>
      </w:r>
      <w:r>
        <w:rPr>
          <w:spacing w:val="-9"/>
        </w:rPr>
        <w:t> </w:t>
      </w:r>
      <w:r>
        <w:rPr/>
        <w:t>was also measured using the same metrics.</w:t>
      </w:r>
      <w:r>
        <w:rPr>
          <w:spacing w:val="40"/>
        </w:rPr>
        <w:t> </w:t>
      </w:r>
      <w:r>
        <w:rPr/>
        <w:t>Lastly, the resulting frequent closed contigu- ous subsequences using both algorithms were cross-examined for similarity and or </w:t>
      </w:r>
      <w:r>
        <w:rPr>
          <w:spacing w:val="-2"/>
        </w:rPr>
        <w:t>discrepancy.</w:t>
      </w:r>
    </w:p>
    <w:p>
      <w:pPr>
        <w:pStyle w:val="BodyText"/>
        <w:spacing w:line="312" w:lineRule="auto"/>
        <w:ind w:left="576" w:right="646" w:firstLine="351"/>
        <w:jc w:val="both"/>
      </w:pPr>
      <w:r>
        <w:rPr/>
        <w:t>Afterwards, the performance of the LCCspm (Time-Optimised) algorithm was evaluated and compared against the state-of-the-art closed contiguous pattern mining algorithm</w:t>
      </w:r>
      <w:r>
        <w:rPr>
          <w:spacing w:val="-15"/>
        </w:rPr>
        <w:t> </w:t>
      </w:r>
      <w:r>
        <w:rPr/>
        <w:t>-</w:t>
      </w:r>
      <w:r>
        <w:rPr>
          <w:spacing w:val="-15"/>
        </w:rPr>
        <w:t> </w:t>
      </w:r>
      <w:r>
        <w:rPr/>
        <w:t>CCSpan</w:t>
      </w:r>
      <w:r>
        <w:rPr>
          <w:spacing w:val="-15"/>
        </w:rPr>
        <w:t> </w:t>
      </w:r>
      <w:r>
        <w:rPr/>
        <w:t>and</w:t>
      </w:r>
      <w:r>
        <w:rPr>
          <w:spacing w:val="-15"/>
        </w:rPr>
        <w:t> </w:t>
      </w:r>
      <w:r>
        <w:rPr/>
        <w:t>the</w:t>
      </w:r>
      <w:r>
        <w:rPr>
          <w:spacing w:val="-15"/>
        </w:rPr>
        <w:t> </w:t>
      </w:r>
      <w:r>
        <w:rPr/>
        <w:t>LCCspm</w:t>
      </w:r>
      <w:r>
        <w:rPr>
          <w:spacing w:val="-15"/>
        </w:rPr>
        <w:t> </w:t>
      </w:r>
      <w:r>
        <w:rPr/>
        <w:t>(Memory-Optimised)</w:t>
      </w:r>
      <w:r>
        <w:rPr>
          <w:spacing w:val="-15"/>
        </w:rPr>
        <w:t> </w:t>
      </w:r>
      <w:r>
        <w:rPr/>
        <w:t>algorithm.</w:t>
      </w:r>
      <w:r>
        <w:rPr>
          <w:spacing w:val="-12"/>
        </w:rPr>
        <w:t> </w:t>
      </w:r>
      <w:r>
        <w:rPr/>
        <w:t>The</w:t>
      </w:r>
      <w:r>
        <w:rPr>
          <w:spacing w:val="-15"/>
        </w:rPr>
        <w:t> </w:t>
      </w:r>
      <w:r>
        <w:rPr/>
        <w:t>algorithms were applied to the large sequential data containing 38,366 movement sequences </w:t>
      </w:r>
      <w:r>
        <w:rPr/>
        <w:t>of rugby</w:t>
      </w:r>
      <w:r>
        <w:rPr>
          <w:spacing w:val="-15"/>
        </w:rPr>
        <w:t> </w:t>
      </w:r>
      <w:r>
        <w:rPr/>
        <w:t>league</w:t>
      </w:r>
      <w:r>
        <w:rPr>
          <w:spacing w:val="-15"/>
        </w:rPr>
        <w:t> </w:t>
      </w:r>
      <w:r>
        <w:rPr/>
        <w:t>players</w:t>
      </w:r>
      <w:r>
        <w:rPr>
          <w:spacing w:val="-15"/>
        </w:rPr>
        <w:t> </w:t>
      </w:r>
      <w:r>
        <w:rPr/>
        <w:t>to</w:t>
      </w:r>
      <w:r>
        <w:rPr>
          <w:spacing w:val="-15"/>
        </w:rPr>
        <w:t> </w:t>
      </w:r>
      <w:r>
        <w:rPr/>
        <w:t>extract</w:t>
      </w:r>
      <w:r>
        <w:rPr>
          <w:spacing w:val="-15"/>
        </w:rPr>
        <w:t> </w:t>
      </w:r>
      <w:r>
        <w:rPr/>
        <w:t>frequent</w:t>
      </w:r>
      <w:r>
        <w:rPr>
          <w:spacing w:val="-15"/>
        </w:rPr>
        <w:t> </w:t>
      </w:r>
      <w:r>
        <w:rPr/>
        <w:t>movement</w:t>
      </w:r>
      <w:r>
        <w:rPr>
          <w:spacing w:val="-15"/>
        </w:rPr>
        <w:t> </w:t>
      </w:r>
      <w:r>
        <w:rPr/>
        <w:t>patterns.</w:t>
      </w:r>
      <w:r>
        <w:rPr>
          <w:spacing w:val="-15"/>
        </w:rPr>
        <w:t> </w:t>
      </w:r>
      <w:r>
        <w:rPr/>
        <w:t>Again,</w:t>
      </w:r>
      <w:r>
        <w:rPr>
          <w:spacing w:val="-15"/>
        </w:rPr>
        <w:t> </w:t>
      </w:r>
      <w:r>
        <w:rPr/>
        <w:t>the</w:t>
      </w:r>
      <w:r>
        <w:rPr>
          <w:spacing w:val="-15"/>
        </w:rPr>
        <w:t> </w:t>
      </w:r>
      <w:r>
        <w:rPr/>
        <w:t>performance</w:t>
      </w:r>
      <w:r>
        <w:rPr>
          <w:spacing w:val="-15"/>
        </w:rPr>
        <w:t> </w:t>
      </w:r>
      <w:r>
        <w:rPr/>
        <w:t>of the</w:t>
      </w:r>
      <w:r>
        <w:rPr>
          <w:spacing w:val="-5"/>
        </w:rPr>
        <w:t> </w:t>
      </w:r>
      <w:r>
        <w:rPr/>
        <w:t>algorithms</w:t>
      </w:r>
      <w:r>
        <w:rPr>
          <w:spacing w:val="-5"/>
        </w:rPr>
        <w:t> </w:t>
      </w:r>
      <w:r>
        <w:rPr/>
        <w:t>for</w:t>
      </w:r>
      <w:r>
        <w:rPr>
          <w:spacing w:val="-5"/>
        </w:rPr>
        <w:t> </w:t>
      </w:r>
      <w:r>
        <w:rPr/>
        <w:t>frequent</w:t>
      </w:r>
      <w:r>
        <w:rPr>
          <w:spacing w:val="-5"/>
        </w:rPr>
        <w:t> </w:t>
      </w:r>
      <w:r>
        <w:rPr/>
        <w:t>movement</w:t>
      </w:r>
      <w:r>
        <w:rPr>
          <w:spacing w:val="-5"/>
        </w:rPr>
        <w:t> </w:t>
      </w:r>
      <w:r>
        <w:rPr/>
        <w:t>pattern</w:t>
      </w:r>
      <w:r>
        <w:rPr>
          <w:spacing w:val="-5"/>
        </w:rPr>
        <w:t> </w:t>
      </w:r>
      <w:r>
        <w:rPr/>
        <w:t>extraction</w:t>
      </w:r>
      <w:r>
        <w:rPr>
          <w:spacing w:val="-5"/>
        </w:rPr>
        <w:t> </w:t>
      </w:r>
      <w:r>
        <w:rPr/>
        <w:t>was</w:t>
      </w:r>
      <w:r>
        <w:rPr>
          <w:spacing w:val="-5"/>
        </w:rPr>
        <w:t> </w:t>
      </w:r>
      <w:r>
        <w:rPr/>
        <w:t>based</w:t>
      </w:r>
      <w:r>
        <w:rPr>
          <w:spacing w:val="-5"/>
        </w:rPr>
        <w:t> </w:t>
      </w:r>
      <w:r>
        <w:rPr/>
        <w:t>on</w:t>
      </w:r>
      <w:r>
        <w:rPr>
          <w:spacing w:val="-5"/>
        </w:rPr>
        <w:t> </w:t>
      </w:r>
      <w:r>
        <w:rPr/>
        <w:t>5%,</w:t>
      </w:r>
      <w:r>
        <w:rPr>
          <w:spacing w:val="-4"/>
        </w:rPr>
        <w:t> </w:t>
      </w:r>
      <w:r>
        <w:rPr/>
        <w:t>25%,</w:t>
      </w:r>
      <w:r>
        <w:rPr>
          <w:spacing w:val="-4"/>
        </w:rPr>
        <w:t> </w:t>
      </w:r>
      <w:r>
        <w:rPr/>
        <w:t>50% and</w:t>
      </w:r>
      <w:r>
        <w:rPr>
          <w:spacing w:val="-9"/>
        </w:rPr>
        <w:t> </w:t>
      </w:r>
      <w:r>
        <w:rPr/>
        <w:t>75%</w:t>
      </w:r>
      <w:r>
        <w:rPr>
          <w:spacing w:val="-9"/>
        </w:rPr>
        <w:t> </w:t>
      </w:r>
      <w:r>
        <w:rPr/>
        <w:t>relative</w:t>
      </w:r>
      <w:r>
        <w:rPr>
          <w:spacing w:val="-9"/>
        </w:rPr>
        <w:t> </w:t>
      </w:r>
      <w:r>
        <w:rPr/>
        <w:t>support</w:t>
      </w:r>
      <w:r>
        <w:rPr>
          <w:spacing w:val="-9"/>
        </w:rPr>
        <w:t> </w:t>
      </w:r>
      <w:r>
        <w:rPr/>
        <w:t>thresholds. The</w:t>
      </w:r>
      <w:r>
        <w:rPr>
          <w:spacing w:val="-9"/>
        </w:rPr>
        <w:t> </w:t>
      </w:r>
      <w:r>
        <w:rPr/>
        <w:t>length</w:t>
      </w:r>
      <w:r>
        <w:rPr>
          <w:spacing w:val="-9"/>
        </w:rPr>
        <w:t> </w:t>
      </w:r>
      <w:r>
        <w:rPr/>
        <w:t>of</w:t>
      </w:r>
      <w:r>
        <w:rPr>
          <w:spacing w:val="-9"/>
        </w:rPr>
        <w:t> </w:t>
      </w:r>
      <w:r>
        <w:rPr/>
        <w:t>obtainable</w:t>
      </w:r>
      <w:r>
        <w:rPr>
          <w:spacing w:val="-9"/>
        </w:rPr>
        <w:t> </w:t>
      </w:r>
      <w:r>
        <w:rPr/>
        <w:t>movement</w:t>
      </w:r>
      <w:r>
        <w:rPr>
          <w:spacing w:val="-9"/>
        </w:rPr>
        <w:t> </w:t>
      </w:r>
      <w:r>
        <w:rPr/>
        <w:t>patterns</w:t>
      </w:r>
      <w:r>
        <w:rPr>
          <w:spacing w:val="-9"/>
        </w:rPr>
        <w:t> </w:t>
      </w:r>
      <w:r>
        <w:rPr/>
        <w:t>var- ied</w:t>
      </w:r>
      <w:r>
        <w:rPr>
          <w:spacing w:val="-5"/>
        </w:rPr>
        <w:t> </w:t>
      </w:r>
      <w:r>
        <w:rPr/>
        <w:t>from</w:t>
      </w:r>
      <w:r>
        <w:rPr>
          <w:spacing w:val="-5"/>
        </w:rPr>
        <w:t> </w:t>
      </w:r>
      <w:r>
        <w:rPr/>
        <w:t>one-length</w:t>
      </w:r>
      <w:r>
        <w:rPr>
          <w:spacing w:val="-5"/>
        </w:rPr>
        <w:t> </w:t>
      </w:r>
      <w:r>
        <w:rPr/>
        <w:t>movement</w:t>
      </w:r>
      <w:r>
        <w:rPr>
          <w:spacing w:val="-5"/>
        </w:rPr>
        <w:t> </w:t>
      </w:r>
      <w:r>
        <w:rPr/>
        <w:t>patterns</w:t>
      </w:r>
      <w:r>
        <w:rPr>
          <w:spacing w:val="-5"/>
        </w:rPr>
        <w:t> </w:t>
      </w:r>
      <w:r>
        <w:rPr/>
        <w:t>to</w:t>
      </w:r>
      <w:r>
        <w:rPr>
          <w:spacing w:val="-5"/>
        </w:rPr>
        <w:t> </w:t>
      </w:r>
      <w:r>
        <w:rPr/>
        <w:t>maximal-length</w:t>
      </w:r>
      <w:r>
        <w:rPr>
          <w:spacing w:val="-5"/>
        </w:rPr>
        <w:t> </w:t>
      </w:r>
      <w:r>
        <w:rPr/>
        <w:t>movement</w:t>
      </w:r>
      <w:r>
        <w:rPr>
          <w:spacing w:val="-5"/>
        </w:rPr>
        <w:t> </w:t>
      </w:r>
      <w:r>
        <w:rPr/>
        <w:t>patterns. These comparative</w:t>
      </w:r>
      <w:r>
        <w:rPr>
          <w:spacing w:val="-2"/>
        </w:rPr>
        <w:t> </w:t>
      </w:r>
      <w:r>
        <w:rPr/>
        <w:t>analysis</w:t>
      </w:r>
      <w:r>
        <w:rPr>
          <w:spacing w:val="-2"/>
        </w:rPr>
        <w:t> </w:t>
      </w:r>
      <w:r>
        <w:rPr/>
        <w:t>experiments</w:t>
      </w:r>
      <w:r>
        <w:rPr>
          <w:spacing w:val="-2"/>
        </w:rPr>
        <w:t> </w:t>
      </w:r>
      <w:r>
        <w:rPr/>
        <w:t>were</w:t>
      </w:r>
      <w:r>
        <w:rPr>
          <w:spacing w:val="-2"/>
        </w:rPr>
        <w:t> </w:t>
      </w:r>
      <w:r>
        <w:rPr/>
        <w:t>carried</w:t>
      </w:r>
      <w:r>
        <w:rPr>
          <w:spacing w:val="-2"/>
        </w:rPr>
        <w:t> </w:t>
      </w:r>
      <w:r>
        <w:rPr/>
        <w:t>out</w:t>
      </w:r>
      <w:r>
        <w:rPr>
          <w:spacing w:val="-2"/>
        </w:rPr>
        <w:t> </w:t>
      </w:r>
      <w:r>
        <w:rPr/>
        <w:t>on</w:t>
      </w:r>
      <w:r>
        <w:rPr>
          <w:spacing w:val="-2"/>
        </w:rPr>
        <w:t> </w:t>
      </w:r>
      <w:r>
        <w:rPr/>
        <w:t>an</w:t>
      </w:r>
      <w:r>
        <w:rPr>
          <w:spacing w:val="-2"/>
        </w:rPr>
        <w:t> </w:t>
      </w:r>
      <w:r>
        <w:rPr/>
        <w:t>Intel(R)</w:t>
      </w:r>
      <w:r>
        <w:rPr>
          <w:spacing w:val="-2"/>
        </w:rPr>
        <w:t> </w:t>
      </w:r>
      <w:r>
        <w:rPr/>
        <w:t>Corei5</w:t>
      </w:r>
      <w:r>
        <w:rPr>
          <w:spacing w:val="-2"/>
        </w:rPr>
        <w:t> </w:t>
      </w:r>
      <w:r>
        <w:rPr/>
        <w:t>@</w:t>
      </w:r>
      <w:r>
        <w:rPr>
          <w:spacing w:val="-2"/>
        </w:rPr>
        <w:t> </w:t>
      </w:r>
      <w:r>
        <w:rPr/>
        <w:t>1.60GHz with 8GB (7.87GB usable) of RAM, running a Windows 10 Education (64-bit) oper- ating system.</w:t>
      </w:r>
    </w:p>
    <w:p>
      <w:pPr>
        <w:pStyle w:val="BodyText"/>
        <w:spacing w:before="4"/>
        <w:rPr>
          <w:sz w:val="34"/>
        </w:rPr>
      </w:pPr>
    </w:p>
    <w:p>
      <w:pPr>
        <w:pStyle w:val="Heading3"/>
        <w:numPr>
          <w:ilvl w:val="2"/>
          <w:numId w:val="18"/>
        </w:numPr>
        <w:tabs>
          <w:tab w:pos="1437" w:val="left" w:leader="none"/>
        </w:tabs>
        <w:spacing w:line="240" w:lineRule="auto" w:before="0" w:after="0"/>
        <w:ind w:left="1437" w:right="0" w:hanging="861"/>
        <w:jc w:val="left"/>
      </w:pPr>
      <w:bookmarkStart w:name="_TOC_250052" w:id="89"/>
      <w:bookmarkStart w:name="4.2.2 Results and Discussion" w:id="90"/>
      <w:r>
        <w:rPr>
          <w:b w:val="0"/>
        </w:rPr>
      </w:r>
      <w:r>
        <w:rPr/>
        <w:t>Results</w:t>
      </w:r>
      <w:r>
        <w:rPr>
          <w:spacing w:val="14"/>
        </w:rPr>
        <w:t> </w:t>
      </w:r>
      <w:r>
        <w:rPr/>
        <w:t>and</w:t>
      </w:r>
      <w:r>
        <w:rPr>
          <w:spacing w:val="14"/>
        </w:rPr>
        <w:t> </w:t>
      </w:r>
      <w:bookmarkEnd w:id="89"/>
      <w:r>
        <w:rPr>
          <w:spacing w:val="-2"/>
        </w:rPr>
        <w:t>Discussion</w:t>
      </w:r>
    </w:p>
    <w:p>
      <w:pPr>
        <w:pStyle w:val="BodyText"/>
        <w:spacing w:line="312" w:lineRule="auto" w:before="235"/>
        <w:ind w:left="576" w:right="646"/>
        <w:jc w:val="both"/>
      </w:pPr>
      <w:r>
        <w:rPr/>
        <w:t>The</w:t>
      </w:r>
      <w:r>
        <w:rPr>
          <w:spacing w:val="-7"/>
        </w:rPr>
        <w:t> </w:t>
      </w:r>
      <w:r>
        <w:rPr/>
        <w:t>results</w:t>
      </w:r>
      <w:r>
        <w:rPr>
          <w:spacing w:val="-7"/>
        </w:rPr>
        <w:t> </w:t>
      </w:r>
      <w:r>
        <w:rPr/>
        <w:t>of</w:t>
      </w:r>
      <w:r>
        <w:rPr>
          <w:spacing w:val="-7"/>
        </w:rPr>
        <w:t> </w:t>
      </w:r>
      <w:r>
        <w:rPr/>
        <w:t>the</w:t>
      </w:r>
      <w:r>
        <w:rPr>
          <w:spacing w:val="-7"/>
        </w:rPr>
        <w:t> </w:t>
      </w:r>
      <w:r>
        <w:rPr/>
        <w:t>LCCspm</w:t>
      </w:r>
      <w:r>
        <w:rPr>
          <w:spacing w:val="-7"/>
        </w:rPr>
        <w:t> </w:t>
      </w:r>
      <w:r>
        <w:rPr/>
        <w:t>algorithm</w:t>
      </w:r>
      <w:r>
        <w:rPr>
          <w:spacing w:val="-7"/>
        </w:rPr>
        <w:t> </w:t>
      </w:r>
      <w:r>
        <w:rPr/>
        <w:t>on</w:t>
      </w:r>
      <w:r>
        <w:rPr>
          <w:spacing w:val="-7"/>
        </w:rPr>
        <w:t> </w:t>
      </w:r>
      <w:r>
        <w:rPr/>
        <w:t>both</w:t>
      </w:r>
      <w:r>
        <w:rPr>
          <w:spacing w:val="-7"/>
        </w:rPr>
        <w:t> </w:t>
      </w:r>
      <w:r>
        <w:rPr/>
        <w:t>small</w:t>
      </w:r>
      <w:r>
        <w:rPr>
          <w:spacing w:val="-7"/>
        </w:rPr>
        <w:t> </w:t>
      </w:r>
      <w:r>
        <w:rPr/>
        <w:t>and</w:t>
      </w:r>
      <w:r>
        <w:rPr>
          <w:spacing w:val="-7"/>
        </w:rPr>
        <w:t> </w:t>
      </w:r>
      <w:r>
        <w:rPr/>
        <w:t>large</w:t>
      </w:r>
      <w:r>
        <w:rPr>
          <w:spacing w:val="-7"/>
        </w:rPr>
        <w:t> </w:t>
      </w:r>
      <w:r>
        <w:rPr/>
        <w:t>sequential</w:t>
      </w:r>
      <w:r>
        <w:rPr>
          <w:spacing w:val="-8"/>
        </w:rPr>
        <w:t> </w:t>
      </w:r>
      <w:r>
        <w:rPr/>
        <w:t>player</w:t>
      </w:r>
      <w:r>
        <w:rPr>
          <w:spacing w:val="-7"/>
        </w:rPr>
        <w:t> </w:t>
      </w:r>
      <w:r>
        <w:rPr/>
        <w:t>move- ment data and men’s FIFA 2018 match event sequence data are presented and dis- </w:t>
      </w:r>
      <w:r>
        <w:rPr>
          <w:spacing w:val="-2"/>
        </w:rPr>
        <w:t>cussed.</w:t>
      </w:r>
    </w:p>
    <w:p>
      <w:pPr>
        <w:pStyle w:val="BodyText"/>
        <w:spacing w:before="4"/>
        <w:rPr>
          <w:sz w:val="30"/>
        </w:rPr>
      </w:pPr>
    </w:p>
    <w:p>
      <w:pPr>
        <w:pStyle w:val="Heading4"/>
        <w:numPr>
          <w:ilvl w:val="3"/>
          <w:numId w:val="18"/>
        </w:numPr>
        <w:tabs>
          <w:tab w:pos="1473" w:val="left" w:leader="none"/>
        </w:tabs>
        <w:spacing w:line="240" w:lineRule="auto" w:before="0" w:after="0"/>
        <w:ind w:left="1473" w:right="0" w:hanging="897"/>
        <w:jc w:val="left"/>
        <w:rPr>
          <w:u w:val="none"/>
        </w:rPr>
      </w:pPr>
      <w:bookmarkStart w:name="_TOC_250051" w:id="91"/>
      <w:bookmarkStart w:name="4.2.2.1 Small Sequential Data" w:id="92"/>
      <w:r>
        <w:rPr>
          <w:b w:val="0"/>
          <w:u w:val="none"/>
        </w:rPr>
      </w:r>
      <w:r>
        <w:rPr>
          <w:u w:val="none"/>
        </w:rPr>
        <w:t>Small</w:t>
      </w:r>
      <w:r>
        <w:rPr>
          <w:spacing w:val="-10"/>
          <w:u w:val="none"/>
        </w:rPr>
        <w:t> </w:t>
      </w:r>
      <w:r>
        <w:rPr>
          <w:u w:val="none"/>
        </w:rPr>
        <w:t>Sequential</w:t>
      </w:r>
      <w:r>
        <w:rPr>
          <w:spacing w:val="-9"/>
          <w:u w:val="none"/>
        </w:rPr>
        <w:t> </w:t>
      </w:r>
      <w:bookmarkEnd w:id="91"/>
      <w:r>
        <w:rPr>
          <w:spacing w:val="-4"/>
          <w:u w:val="none"/>
        </w:rPr>
        <w:t>Data</w:t>
      </w:r>
    </w:p>
    <w:p>
      <w:pPr>
        <w:pStyle w:val="BodyText"/>
        <w:spacing w:line="309" w:lineRule="auto" w:before="244"/>
        <w:ind w:left="576" w:right="646"/>
        <w:jc w:val="both"/>
      </w:pPr>
      <w:r>
        <w:rPr/>
        <w:t>This</w:t>
      </w:r>
      <w:r>
        <w:rPr>
          <w:spacing w:val="-4"/>
        </w:rPr>
        <w:t> </w:t>
      </w:r>
      <w:r>
        <w:rPr/>
        <w:t>data</w:t>
      </w:r>
      <w:r>
        <w:rPr>
          <w:spacing w:val="-4"/>
        </w:rPr>
        <w:t> </w:t>
      </w:r>
      <w:r>
        <w:rPr/>
        <w:t>contained</w:t>
      </w:r>
      <w:r>
        <w:rPr>
          <w:spacing w:val="-4"/>
        </w:rPr>
        <w:t> </w:t>
      </w:r>
      <w:r>
        <w:rPr/>
        <w:t>7,818</w:t>
      </w:r>
      <w:r>
        <w:rPr>
          <w:spacing w:val="-4"/>
        </w:rPr>
        <w:t> </w:t>
      </w:r>
      <w:r>
        <w:rPr/>
        <w:t>sequences</w:t>
      </w:r>
      <w:r>
        <w:rPr>
          <w:spacing w:val="-4"/>
        </w:rPr>
        <w:t> </w:t>
      </w:r>
      <w:r>
        <w:rPr/>
        <w:t>of</w:t>
      </w:r>
      <w:r>
        <w:rPr>
          <w:spacing w:val="-4"/>
        </w:rPr>
        <w:t> </w:t>
      </w:r>
      <w:r>
        <w:rPr/>
        <w:t>movement</w:t>
      </w:r>
      <w:r>
        <w:rPr>
          <w:spacing w:val="-4"/>
        </w:rPr>
        <w:t> </w:t>
      </w:r>
      <w:r>
        <w:rPr/>
        <w:t>units</w:t>
      </w:r>
      <w:r>
        <w:rPr>
          <w:spacing w:val="-4"/>
        </w:rPr>
        <w:t> </w:t>
      </w:r>
      <w:r>
        <w:rPr/>
        <w:t>with</w:t>
      </w:r>
      <w:r>
        <w:rPr>
          <w:spacing w:val="-4"/>
        </w:rPr>
        <w:t> </w:t>
      </w:r>
      <w:r>
        <w:rPr/>
        <w:t>an</w:t>
      </w:r>
      <w:r>
        <w:rPr>
          <w:spacing w:val="-4"/>
        </w:rPr>
        <w:t> </w:t>
      </w:r>
      <w:r>
        <w:rPr/>
        <w:t>average</w:t>
      </w:r>
      <w:r>
        <w:rPr>
          <w:spacing w:val="-4"/>
        </w:rPr>
        <w:t> </w:t>
      </w:r>
      <w:r>
        <w:rPr/>
        <w:t>length</w:t>
      </w:r>
      <w:r>
        <w:rPr>
          <w:spacing w:val="-4"/>
        </w:rPr>
        <w:t> </w:t>
      </w:r>
      <w:r>
        <w:rPr/>
        <w:t>of</w:t>
      </w:r>
      <w:r>
        <w:rPr>
          <w:spacing w:val="-4"/>
        </w:rPr>
        <w:t> </w:t>
      </w:r>
      <w:r>
        <w:rPr/>
        <w:t>61. Table </w:t>
      </w:r>
      <w:r>
        <w:rPr>
          <w:color w:val="0000FF"/>
        </w:rPr>
        <w:t>4.3 </w:t>
      </w:r>
      <w:r>
        <w:rPr/>
        <w:t>presents the lengths of discovered patterns per relative support threshold, the runtime and memory consumed as well as the total number of closed </w:t>
      </w:r>
      <w:r>
        <w:rPr/>
        <w:t>contiguous patterns found by both LCCspm and CCSpan.</w:t>
      </w:r>
      <w:r>
        <w:rPr>
          <w:spacing w:val="40"/>
        </w:rPr>
        <w:t> </w:t>
      </w:r>
      <w:r>
        <w:rPr/>
        <w:t>From Table </w:t>
      </w:r>
      <w:r>
        <w:rPr>
          <w:color w:val="0000FF"/>
        </w:rPr>
        <w:t>4.3</w:t>
      </w:r>
      <w:r>
        <w:rPr/>
        <w:t>, LCCspm results are obtained following an incremental iteration (based on user-defined lengths) until the maximal </w:t>
      </w:r>
      <w:r>
        <w:rPr>
          <w:rFonts w:ascii="Bookman Old Style"/>
          <w:b w:val="0"/>
          <w:i/>
        </w:rPr>
        <w:t>l</w:t>
      </w:r>
      <w:r>
        <w:rPr>
          <w:rFonts w:ascii="Bookman Old Style"/>
          <w:b w:val="0"/>
          <w:i/>
          <w:spacing w:val="-6"/>
        </w:rPr>
        <w:t> </w:t>
      </w:r>
      <w:r>
        <w:rPr/>
        <w:t>value per relative support threshold.</w:t>
      </w:r>
      <w:r>
        <w:rPr>
          <w:spacing w:val="28"/>
        </w:rPr>
        <w:t> </w:t>
      </w:r>
      <w:r>
        <w:rPr/>
        <w:t>Whereas, the CCSpan algorithm only produces a one-time result per relative support threshold.</w:t>
      </w:r>
    </w:p>
    <w:p>
      <w:pPr>
        <w:spacing w:after="0" w:line="309" w:lineRule="auto"/>
        <w:jc w:val="both"/>
        <w:sectPr>
          <w:pgSz w:w="11910" w:h="16840"/>
          <w:pgMar w:header="1961" w:footer="1428" w:top="2260" w:bottom="1620" w:left="1680" w:right="780"/>
        </w:sectPr>
      </w:pPr>
    </w:p>
    <w:p>
      <w:pPr>
        <w:pStyle w:val="BodyText"/>
        <w:rPr>
          <w:sz w:val="20"/>
        </w:rPr>
      </w:pPr>
    </w:p>
    <w:p>
      <w:pPr>
        <w:pStyle w:val="BodyText"/>
        <w:spacing w:before="7"/>
        <w:rPr>
          <w:sz w:val="22"/>
        </w:rPr>
      </w:pPr>
    </w:p>
    <w:p>
      <w:pPr>
        <w:pStyle w:val="BodyText"/>
        <w:spacing w:line="304" w:lineRule="auto" w:before="97"/>
        <w:ind w:left="576" w:right="646" w:firstLine="351"/>
        <w:jc w:val="both"/>
      </w:pPr>
      <w:r>
        <w:rPr/>
        <w:t>At a 5% relative support threshold, the state-of-the-art algorithm (CCSpan) algo- rithm</w:t>
      </w:r>
      <w:r>
        <w:rPr>
          <w:spacing w:val="-13"/>
        </w:rPr>
        <w:t> </w:t>
      </w:r>
      <w:r>
        <w:rPr/>
        <w:t>discovered</w:t>
      </w:r>
      <w:r>
        <w:rPr>
          <w:spacing w:val="-13"/>
        </w:rPr>
        <w:t> </w:t>
      </w:r>
      <w:r>
        <w:rPr/>
        <w:t>six</w:t>
      </w:r>
      <w:r>
        <w:rPr>
          <w:spacing w:val="-13"/>
        </w:rPr>
        <w:t> </w:t>
      </w:r>
      <w:r>
        <w:rPr/>
        <w:t>hundred</w:t>
      </w:r>
      <w:r>
        <w:rPr>
          <w:spacing w:val="-13"/>
        </w:rPr>
        <w:t> </w:t>
      </w:r>
      <w:r>
        <w:rPr/>
        <w:t>and</w:t>
      </w:r>
      <w:r>
        <w:rPr>
          <w:spacing w:val="-13"/>
        </w:rPr>
        <w:t> </w:t>
      </w:r>
      <w:r>
        <w:rPr/>
        <w:t>thirty-seven</w:t>
      </w:r>
      <w:r>
        <w:rPr>
          <w:spacing w:val="-13"/>
        </w:rPr>
        <w:t> </w:t>
      </w:r>
      <w:r>
        <w:rPr/>
        <w:t>frequent</w:t>
      </w:r>
      <w:r>
        <w:rPr>
          <w:spacing w:val="-13"/>
        </w:rPr>
        <w:t> </w:t>
      </w:r>
      <w:r>
        <w:rPr/>
        <w:t>closed</w:t>
      </w:r>
      <w:r>
        <w:rPr>
          <w:spacing w:val="-13"/>
        </w:rPr>
        <w:t> </w:t>
      </w:r>
      <w:r>
        <w:rPr/>
        <w:t>contiguous</w:t>
      </w:r>
      <w:r>
        <w:rPr>
          <w:spacing w:val="-13"/>
        </w:rPr>
        <w:t> </w:t>
      </w:r>
      <w:r>
        <w:rPr/>
        <w:t>patterns. </w:t>
      </w:r>
      <w:r>
        <w:rPr/>
        <w:t>On the other hand, the LCCspm algorithm incremental discovered thirty-six </w:t>
      </w:r>
      <w:r>
        <w:rPr>
          <w:rFonts w:ascii="Garamond"/>
        </w:rPr>
        <w:t>1</w:t>
      </w:r>
      <w:r>
        <w:rPr>
          <w:rFonts w:ascii="Bookman Old Style"/>
          <w:b w:val="0"/>
          <w:i/>
          <w:vertAlign w:val="subscript"/>
        </w:rPr>
        <w:t>fccp</w:t>
      </w:r>
      <w:r>
        <w:rPr>
          <w:rFonts w:ascii="Bookman Old Style"/>
          <w:b w:val="0"/>
          <w:i/>
          <w:spacing w:val="-1"/>
          <w:vertAlign w:val="baseline"/>
        </w:rPr>
        <w:t> </w:t>
      </w:r>
      <w:r>
        <w:rPr>
          <w:vertAlign w:val="baseline"/>
        </w:rPr>
        <w:t>(i.e., </w:t>
      </w:r>
      <w:r>
        <w:rPr>
          <w:rFonts w:ascii="Garamond"/>
          <w:vertAlign w:val="baseline"/>
        </w:rPr>
        <w:t>1</w:t>
      </w:r>
      <w:r>
        <w:rPr>
          <w:vertAlign w:val="baseline"/>
        </w:rPr>
        <w:t>- length</w:t>
      </w:r>
      <w:r>
        <w:rPr>
          <w:spacing w:val="-12"/>
          <w:vertAlign w:val="baseline"/>
        </w:rPr>
        <w:t> </w:t>
      </w:r>
      <w:r>
        <w:rPr>
          <w:vertAlign w:val="baseline"/>
        </w:rPr>
        <w:t>frequent</w:t>
      </w:r>
      <w:r>
        <w:rPr>
          <w:spacing w:val="-12"/>
          <w:vertAlign w:val="baseline"/>
        </w:rPr>
        <w:t> </w:t>
      </w:r>
      <w:r>
        <w:rPr>
          <w:vertAlign w:val="baseline"/>
        </w:rPr>
        <w:t>closed</w:t>
      </w:r>
      <w:r>
        <w:rPr>
          <w:spacing w:val="-12"/>
          <w:vertAlign w:val="baseline"/>
        </w:rPr>
        <w:t> </w:t>
      </w:r>
      <w:r>
        <w:rPr>
          <w:vertAlign w:val="baseline"/>
        </w:rPr>
        <w:t>contiguous</w:t>
      </w:r>
      <w:r>
        <w:rPr>
          <w:spacing w:val="-12"/>
          <w:vertAlign w:val="baseline"/>
        </w:rPr>
        <w:t> </w:t>
      </w:r>
      <w:r>
        <w:rPr>
          <w:vertAlign w:val="baseline"/>
        </w:rPr>
        <w:t>patterns)</w:t>
      </w:r>
      <w:r>
        <w:rPr>
          <w:spacing w:val="-12"/>
          <w:vertAlign w:val="baseline"/>
        </w:rPr>
        <w:t> </w:t>
      </w:r>
      <w:r>
        <w:rPr>
          <w:vertAlign w:val="baseline"/>
        </w:rPr>
        <w:t>within</w:t>
      </w:r>
      <w:r>
        <w:rPr>
          <w:spacing w:val="-12"/>
          <w:vertAlign w:val="baseline"/>
        </w:rPr>
        <w:t> </w:t>
      </w:r>
      <w:r>
        <w:rPr>
          <w:vertAlign w:val="baseline"/>
        </w:rPr>
        <w:t>0.48</w:t>
      </w:r>
      <w:r>
        <w:rPr>
          <w:spacing w:val="-12"/>
          <w:vertAlign w:val="baseline"/>
        </w:rPr>
        <w:t> </w:t>
      </w:r>
      <w:r>
        <w:rPr>
          <w:vertAlign w:val="baseline"/>
        </w:rPr>
        <w:t>seconds</w:t>
      </w:r>
      <w:r>
        <w:rPr>
          <w:spacing w:val="-12"/>
          <w:vertAlign w:val="baseline"/>
        </w:rPr>
        <w:t> </w:t>
      </w:r>
      <w:r>
        <w:rPr>
          <w:vertAlign w:val="baseline"/>
        </w:rPr>
        <w:t>while</w:t>
      </w:r>
      <w:r>
        <w:rPr>
          <w:spacing w:val="-12"/>
          <w:vertAlign w:val="baseline"/>
        </w:rPr>
        <w:t> </w:t>
      </w:r>
      <w:r>
        <w:rPr>
          <w:vertAlign w:val="baseline"/>
        </w:rPr>
        <w:t>consuming</w:t>
      </w:r>
      <w:r>
        <w:rPr>
          <w:spacing w:val="-12"/>
          <w:vertAlign w:val="baseline"/>
        </w:rPr>
        <w:t> </w:t>
      </w:r>
      <w:r>
        <w:rPr>
          <w:vertAlign w:val="baseline"/>
        </w:rPr>
        <w:t>31.7 megabytes of memory.</w:t>
      </w:r>
      <w:r>
        <w:rPr>
          <w:spacing w:val="40"/>
          <w:vertAlign w:val="baseline"/>
        </w:rPr>
        <w:t> </w:t>
      </w:r>
      <w:r>
        <w:rPr>
          <w:vertAlign w:val="baseline"/>
        </w:rPr>
        <w:t>When the </w:t>
      </w:r>
      <w:r>
        <w:rPr>
          <w:rFonts w:ascii="Bookman Old Style"/>
          <w:b w:val="0"/>
          <w:i/>
          <w:vertAlign w:val="baseline"/>
        </w:rPr>
        <w:t>l </w:t>
      </w:r>
      <w:r>
        <w:rPr>
          <w:vertAlign w:val="baseline"/>
        </w:rPr>
        <w:t>parameter was set to 4, the LCCspm discovered four hundred and eighty-three </w:t>
      </w:r>
      <w:r>
        <w:rPr>
          <w:rFonts w:ascii="Garamond"/>
          <w:vertAlign w:val="baseline"/>
        </w:rPr>
        <w:t>4</w:t>
      </w:r>
      <w:r>
        <w:rPr>
          <w:rFonts w:ascii="Bookman Old Style"/>
          <w:b w:val="0"/>
          <w:i/>
          <w:vertAlign w:val="subscript"/>
        </w:rPr>
        <w:t>fccp</w:t>
      </w:r>
      <w:r>
        <w:rPr>
          <w:rFonts w:ascii="Bookman Old Style"/>
          <w:b w:val="0"/>
          <w:i/>
          <w:vertAlign w:val="baseline"/>
        </w:rPr>
        <w:t> </w:t>
      </w:r>
      <w:r>
        <w:rPr>
          <w:vertAlign w:val="baseline"/>
        </w:rPr>
        <w:t>while it took 66.56 seconds and consumed 36.7 megabytes of memory.</w:t>
      </w:r>
      <w:r>
        <w:rPr>
          <w:spacing w:val="40"/>
          <w:vertAlign w:val="baseline"/>
        </w:rPr>
        <w:t> </w:t>
      </w:r>
      <w:r>
        <w:rPr>
          <w:vertAlign w:val="baseline"/>
        </w:rPr>
        <w:t>LCCspm also discovered six hundred and thirty-seven </w:t>
      </w:r>
      <w:r>
        <w:rPr>
          <w:rFonts w:ascii="Garamond"/>
          <w:vertAlign w:val="baseline"/>
        </w:rPr>
        <w:t>7</w:t>
      </w:r>
      <w:r>
        <w:rPr>
          <w:rFonts w:ascii="Bookman Old Style"/>
          <w:b w:val="0"/>
          <w:i/>
          <w:vertAlign w:val="subscript"/>
        </w:rPr>
        <w:t>fccp</w:t>
      </w:r>
      <w:r>
        <w:rPr>
          <w:vertAlign w:val="baseline"/>
        </w:rPr>
        <w:t>, when the parameter </w:t>
      </w:r>
      <w:r>
        <w:rPr>
          <w:rFonts w:ascii="Bookman Old Style"/>
          <w:b w:val="0"/>
          <w:i/>
          <w:vertAlign w:val="baseline"/>
        </w:rPr>
        <w:t>l</w:t>
      </w:r>
      <w:r>
        <w:rPr>
          <w:rFonts w:ascii="Bookman Old Style"/>
          <w:b w:val="0"/>
          <w:i/>
          <w:spacing w:val="-5"/>
          <w:vertAlign w:val="baseline"/>
        </w:rPr>
        <w:t> </w:t>
      </w:r>
      <w:r>
        <w:rPr>
          <w:vertAlign w:val="baseline"/>
        </w:rPr>
        <w:t>was set to 7.</w:t>
      </w:r>
      <w:r>
        <w:rPr>
          <w:spacing w:val="26"/>
          <w:vertAlign w:val="baseline"/>
        </w:rPr>
        <w:t> </w:t>
      </w:r>
      <w:r>
        <w:rPr>
          <w:vertAlign w:val="baseline"/>
        </w:rPr>
        <w:t>The patterns and their count tallies with those dis- covered</w:t>
      </w:r>
      <w:r>
        <w:rPr>
          <w:spacing w:val="-2"/>
          <w:vertAlign w:val="baseline"/>
        </w:rPr>
        <w:t> </w:t>
      </w:r>
      <w:r>
        <w:rPr>
          <w:vertAlign w:val="baseline"/>
        </w:rPr>
        <w:t>by</w:t>
      </w:r>
      <w:r>
        <w:rPr>
          <w:spacing w:val="-2"/>
          <w:vertAlign w:val="baseline"/>
        </w:rPr>
        <w:t> </w:t>
      </w:r>
      <w:r>
        <w:rPr>
          <w:vertAlign w:val="baseline"/>
        </w:rPr>
        <w:t>CCSpan.</w:t>
      </w:r>
      <w:r>
        <w:rPr>
          <w:spacing w:val="20"/>
          <w:vertAlign w:val="baseline"/>
        </w:rPr>
        <w:t> </w:t>
      </w:r>
      <w:r>
        <w:rPr>
          <w:vertAlign w:val="baseline"/>
        </w:rPr>
        <w:t>However,</w:t>
      </w:r>
      <w:r>
        <w:rPr>
          <w:spacing w:val="-1"/>
          <w:vertAlign w:val="baseline"/>
        </w:rPr>
        <w:t> </w:t>
      </w:r>
      <w:r>
        <w:rPr>
          <w:vertAlign w:val="baseline"/>
        </w:rPr>
        <w:t>LCCspm</w:t>
      </w:r>
      <w:r>
        <w:rPr>
          <w:spacing w:val="-2"/>
          <w:vertAlign w:val="baseline"/>
        </w:rPr>
        <w:t> </w:t>
      </w:r>
      <w:r>
        <w:rPr>
          <w:vertAlign w:val="baseline"/>
        </w:rPr>
        <w:t>discovered</w:t>
      </w:r>
      <w:r>
        <w:rPr>
          <w:spacing w:val="-2"/>
          <w:vertAlign w:val="baseline"/>
        </w:rPr>
        <w:t> </w:t>
      </w:r>
      <w:r>
        <w:rPr>
          <w:vertAlign w:val="baseline"/>
        </w:rPr>
        <w:t>those</w:t>
      </w:r>
      <w:r>
        <w:rPr>
          <w:spacing w:val="-2"/>
          <w:vertAlign w:val="baseline"/>
        </w:rPr>
        <w:t> </w:t>
      </w:r>
      <w:r>
        <w:rPr>
          <w:rFonts w:ascii="Garamond"/>
          <w:vertAlign w:val="baseline"/>
        </w:rPr>
        <w:t>7</w:t>
      </w:r>
      <w:r>
        <w:rPr>
          <w:rFonts w:ascii="Bookman Old Style"/>
          <w:b w:val="0"/>
          <w:i/>
          <w:vertAlign w:val="subscript"/>
        </w:rPr>
        <w:t>fccp</w:t>
      </w:r>
      <w:r>
        <w:rPr>
          <w:rFonts w:ascii="Bookman Old Style"/>
          <w:b w:val="0"/>
          <w:i/>
          <w:spacing w:val="-4"/>
          <w:vertAlign w:val="baseline"/>
        </w:rPr>
        <w:t> </w:t>
      </w:r>
      <w:r>
        <w:rPr>
          <w:vertAlign w:val="baseline"/>
        </w:rPr>
        <w:t>from</w:t>
      </w:r>
      <w:r>
        <w:rPr>
          <w:spacing w:val="-2"/>
          <w:vertAlign w:val="baseline"/>
        </w:rPr>
        <w:t> </w:t>
      </w:r>
      <w:r>
        <w:rPr>
          <w:vertAlign w:val="baseline"/>
        </w:rPr>
        <w:t>the</w:t>
      </w:r>
      <w:r>
        <w:rPr>
          <w:spacing w:val="-2"/>
          <w:vertAlign w:val="baseline"/>
        </w:rPr>
        <w:t> </w:t>
      </w:r>
      <w:r>
        <w:rPr>
          <w:vertAlign w:val="baseline"/>
        </w:rPr>
        <w:t>small</w:t>
      </w:r>
      <w:r>
        <w:rPr>
          <w:spacing w:val="-2"/>
          <w:vertAlign w:val="baseline"/>
        </w:rPr>
        <w:t> </w:t>
      </w:r>
      <w:r>
        <w:rPr>
          <w:vertAlign w:val="baseline"/>
        </w:rPr>
        <w:t>player movement data within 601.44 seconds of runtime and consumed 82.3 megabytes of computer</w:t>
      </w:r>
      <w:r>
        <w:rPr>
          <w:spacing w:val="-12"/>
          <w:vertAlign w:val="baseline"/>
        </w:rPr>
        <w:t> </w:t>
      </w:r>
      <w:r>
        <w:rPr>
          <w:vertAlign w:val="baseline"/>
        </w:rPr>
        <w:t>memory. Whereas,</w:t>
      </w:r>
      <w:r>
        <w:rPr>
          <w:spacing w:val="-11"/>
          <w:vertAlign w:val="baseline"/>
        </w:rPr>
        <w:t> </w:t>
      </w:r>
      <w:r>
        <w:rPr>
          <w:vertAlign w:val="baseline"/>
        </w:rPr>
        <w:t>CCSpan</w:t>
      </w:r>
      <w:r>
        <w:rPr>
          <w:spacing w:val="-12"/>
          <w:vertAlign w:val="baseline"/>
        </w:rPr>
        <w:t> </w:t>
      </w:r>
      <w:r>
        <w:rPr>
          <w:vertAlign w:val="baseline"/>
        </w:rPr>
        <w:t>consumed</w:t>
      </w:r>
      <w:r>
        <w:rPr>
          <w:spacing w:val="-11"/>
          <w:vertAlign w:val="baseline"/>
        </w:rPr>
        <w:t> </w:t>
      </w:r>
      <w:r>
        <w:rPr>
          <w:vertAlign w:val="baseline"/>
        </w:rPr>
        <w:t>263</w:t>
      </w:r>
      <w:r>
        <w:rPr>
          <w:spacing w:val="-12"/>
          <w:vertAlign w:val="baseline"/>
        </w:rPr>
        <w:t> </w:t>
      </w:r>
      <w:r>
        <w:rPr>
          <w:vertAlign w:val="baseline"/>
        </w:rPr>
        <w:t>megabytes</w:t>
      </w:r>
      <w:r>
        <w:rPr>
          <w:spacing w:val="-11"/>
          <w:vertAlign w:val="baseline"/>
        </w:rPr>
        <w:t> </w:t>
      </w:r>
      <w:r>
        <w:rPr>
          <w:vertAlign w:val="baseline"/>
        </w:rPr>
        <w:t>of</w:t>
      </w:r>
      <w:r>
        <w:rPr>
          <w:spacing w:val="-12"/>
          <w:vertAlign w:val="baseline"/>
        </w:rPr>
        <w:t> </w:t>
      </w:r>
      <w:r>
        <w:rPr>
          <w:vertAlign w:val="baseline"/>
        </w:rPr>
        <w:t>computer</w:t>
      </w:r>
      <w:r>
        <w:rPr>
          <w:spacing w:val="-12"/>
          <w:vertAlign w:val="baseline"/>
        </w:rPr>
        <w:t> </w:t>
      </w:r>
      <w:r>
        <w:rPr>
          <w:vertAlign w:val="baseline"/>
        </w:rPr>
        <w:t>memory and took 2,534 seconds of runtime.</w:t>
      </w:r>
    </w:p>
    <w:p>
      <w:pPr>
        <w:pStyle w:val="BodyText"/>
        <w:spacing w:line="307" w:lineRule="auto" w:before="23"/>
        <w:ind w:left="576" w:right="646" w:firstLine="351"/>
        <w:jc w:val="both"/>
      </w:pPr>
      <w:r>
        <w:rPr/>
        <w:t>When the relative support threshold was increased to 25%, the state-of-the-art al- gorithm (CCSpan) algorithm discovered a one-time result of eighty frequent closed contiguous patterns.</w:t>
      </w:r>
      <w:r>
        <w:rPr>
          <w:spacing w:val="28"/>
        </w:rPr>
        <w:t> </w:t>
      </w:r>
      <w:r>
        <w:rPr/>
        <w:t>When the LCCspm algorithm parameter </w:t>
      </w:r>
      <w:r>
        <w:rPr>
          <w:rFonts w:ascii="Bookman Old Style" w:hAnsi="Bookman Old Style"/>
          <w:b w:val="0"/>
          <w:i/>
        </w:rPr>
        <w:t>l</w:t>
      </w:r>
      <w:r>
        <w:rPr>
          <w:rFonts w:ascii="Bookman Old Style" w:hAnsi="Bookman Old Style"/>
          <w:b w:val="0"/>
          <w:i/>
          <w:spacing w:val="-4"/>
        </w:rPr>
        <w:t> </w:t>
      </w:r>
      <w:r>
        <w:rPr/>
        <w:t>was set to 1 and the </w:t>
      </w:r>
      <w:r>
        <w:rPr>
          <w:rFonts w:ascii="Bookman Old Style" w:hAnsi="Bookman Old Style"/>
          <w:b w:val="0"/>
          <w:i/>
        </w:rPr>
        <w:t>σ</w:t>
      </w:r>
      <w:r>
        <w:rPr>
          <w:rFonts w:ascii="Bookman Old Style" w:hAnsi="Bookman Old Style"/>
          <w:b w:val="0"/>
          <w:i/>
        </w:rPr>
        <w:t> </w:t>
      </w:r>
      <w:r>
        <w:rPr/>
        <w:t>parameter was set to 25%, seventeen </w:t>
      </w:r>
      <w:r>
        <w:rPr>
          <w:rFonts w:ascii="Garamond" w:hAnsi="Garamond"/>
        </w:rPr>
        <w:t>1</w:t>
      </w:r>
      <w:r>
        <w:rPr>
          <w:rFonts w:ascii="Bookman Old Style" w:hAnsi="Bookman Old Style"/>
          <w:b w:val="0"/>
          <w:i/>
          <w:vertAlign w:val="subscript"/>
        </w:rPr>
        <w:t>fccp</w:t>
      </w:r>
      <w:r>
        <w:rPr>
          <w:rFonts w:ascii="Bookman Old Style" w:hAnsi="Bookman Old Style"/>
          <w:b w:val="0"/>
          <w:i/>
          <w:vertAlign w:val="baseline"/>
        </w:rPr>
        <w:t> </w:t>
      </w:r>
      <w:r>
        <w:rPr>
          <w:vertAlign w:val="baseline"/>
        </w:rPr>
        <w:t>were discovered which took 0.18 seconds and consumed 31.9 megabytes of computer memory.</w:t>
      </w:r>
      <w:r>
        <w:rPr>
          <w:spacing w:val="40"/>
          <w:vertAlign w:val="baseline"/>
        </w:rPr>
        <w:t> </w:t>
      </w:r>
      <w:r>
        <w:rPr>
          <w:vertAlign w:val="baseline"/>
        </w:rPr>
        <w:t>LCCspm discovered </w:t>
      </w:r>
      <w:r>
        <w:rPr>
          <w:vertAlign w:val="baseline"/>
        </w:rPr>
        <w:t>sixty-two </w:t>
      </w:r>
      <w:r>
        <w:rPr>
          <w:rFonts w:ascii="Garamond" w:hAnsi="Garamond"/>
          <w:vertAlign w:val="baseline"/>
        </w:rPr>
        <w:t>3</w:t>
      </w:r>
      <w:r>
        <w:rPr>
          <w:rFonts w:ascii="Bookman Old Style" w:hAnsi="Bookman Old Style"/>
          <w:b w:val="0"/>
          <w:i/>
          <w:vertAlign w:val="subscript"/>
        </w:rPr>
        <w:t>fccp</w:t>
      </w:r>
      <w:r>
        <w:rPr>
          <w:rFonts w:ascii="Bookman Old Style" w:hAnsi="Bookman Old Style"/>
          <w:b w:val="0"/>
          <w:i/>
          <w:vertAlign w:val="baseline"/>
        </w:rPr>
        <w:t> </w:t>
      </w:r>
      <w:r>
        <w:rPr>
          <w:vertAlign w:val="baseline"/>
        </w:rPr>
        <w:t>at 25% relative support.</w:t>
      </w:r>
      <w:r>
        <w:rPr>
          <w:spacing w:val="40"/>
          <w:vertAlign w:val="baseline"/>
        </w:rPr>
        <w:t> </w:t>
      </w:r>
      <w:r>
        <w:rPr>
          <w:vertAlign w:val="baseline"/>
        </w:rPr>
        <w:t>The analysis took 6.49 seconds and consumed 32.9 megabytes of computer memory.</w:t>
      </w:r>
      <w:r>
        <w:rPr>
          <w:spacing w:val="40"/>
          <w:vertAlign w:val="baseline"/>
        </w:rPr>
        <w:t> </w:t>
      </w:r>
      <w:r>
        <w:rPr>
          <w:vertAlign w:val="baseline"/>
        </w:rPr>
        <w:t>Eighty </w:t>
      </w:r>
      <w:r>
        <w:rPr>
          <w:rFonts w:ascii="Garamond" w:hAnsi="Garamond"/>
          <w:vertAlign w:val="baseline"/>
        </w:rPr>
        <w:t>5</w:t>
      </w:r>
      <w:r>
        <w:rPr>
          <w:rFonts w:ascii="Bookman Old Style" w:hAnsi="Bookman Old Style"/>
          <w:b w:val="0"/>
          <w:i/>
          <w:vertAlign w:val="subscript"/>
        </w:rPr>
        <w:t>fccp</w:t>
      </w:r>
      <w:r>
        <w:rPr>
          <w:rFonts w:ascii="Bookman Old Style" w:hAnsi="Bookman Old Style"/>
          <w:b w:val="0"/>
          <w:i/>
          <w:vertAlign w:val="baseline"/>
        </w:rPr>
        <w:t> </w:t>
      </w:r>
      <w:r>
        <w:rPr>
          <w:vertAlign w:val="baseline"/>
        </w:rPr>
        <w:t>were discovered at 25% relative sup- port which took 78.26 seconds of runtime and 43.5 megabytes of computer memory. Again, the patterns and pattern count discovered by both LCCspm and CCSpan are tallied. However,</w:t>
      </w:r>
      <w:r>
        <w:rPr>
          <w:spacing w:val="-9"/>
          <w:vertAlign w:val="baseline"/>
        </w:rPr>
        <w:t> </w:t>
      </w:r>
      <w:r>
        <w:rPr>
          <w:vertAlign w:val="baseline"/>
        </w:rPr>
        <w:t>it</w:t>
      </w:r>
      <w:r>
        <w:rPr>
          <w:spacing w:val="-9"/>
          <w:vertAlign w:val="baseline"/>
        </w:rPr>
        <w:t> </w:t>
      </w:r>
      <w:r>
        <w:rPr>
          <w:vertAlign w:val="baseline"/>
        </w:rPr>
        <w:t>took</w:t>
      </w:r>
      <w:r>
        <w:rPr>
          <w:spacing w:val="-9"/>
          <w:vertAlign w:val="baseline"/>
        </w:rPr>
        <w:t> </w:t>
      </w:r>
      <w:r>
        <w:rPr>
          <w:vertAlign w:val="baseline"/>
        </w:rPr>
        <w:t>the</w:t>
      </w:r>
      <w:r>
        <w:rPr>
          <w:spacing w:val="-9"/>
          <w:vertAlign w:val="baseline"/>
        </w:rPr>
        <w:t> </w:t>
      </w:r>
      <w:r>
        <w:rPr>
          <w:vertAlign w:val="baseline"/>
        </w:rPr>
        <w:t>CCSpan</w:t>
      </w:r>
      <w:r>
        <w:rPr>
          <w:spacing w:val="-9"/>
          <w:vertAlign w:val="baseline"/>
        </w:rPr>
        <w:t> </w:t>
      </w:r>
      <w:r>
        <w:rPr>
          <w:vertAlign w:val="baseline"/>
        </w:rPr>
        <w:t>algorithm</w:t>
      </w:r>
      <w:r>
        <w:rPr>
          <w:spacing w:val="-9"/>
          <w:vertAlign w:val="baseline"/>
        </w:rPr>
        <w:t> </w:t>
      </w:r>
      <w:r>
        <w:rPr>
          <w:vertAlign w:val="baseline"/>
        </w:rPr>
        <w:t>364.018</w:t>
      </w:r>
      <w:r>
        <w:rPr>
          <w:spacing w:val="-9"/>
          <w:vertAlign w:val="baseline"/>
        </w:rPr>
        <w:t> </w:t>
      </w:r>
      <w:r>
        <w:rPr>
          <w:vertAlign w:val="baseline"/>
        </w:rPr>
        <w:t>seconds</w:t>
      </w:r>
      <w:r>
        <w:rPr>
          <w:spacing w:val="-9"/>
          <w:vertAlign w:val="baseline"/>
        </w:rPr>
        <w:t> </w:t>
      </w:r>
      <w:r>
        <w:rPr>
          <w:vertAlign w:val="baseline"/>
        </w:rPr>
        <w:t>of</w:t>
      </w:r>
      <w:r>
        <w:rPr>
          <w:spacing w:val="-9"/>
          <w:vertAlign w:val="baseline"/>
        </w:rPr>
        <w:t> </w:t>
      </w:r>
      <w:r>
        <w:rPr>
          <w:vertAlign w:val="baseline"/>
        </w:rPr>
        <w:t>execution</w:t>
      </w:r>
      <w:r>
        <w:rPr>
          <w:spacing w:val="-9"/>
          <w:vertAlign w:val="baseline"/>
        </w:rPr>
        <w:t> </w:t>
      </w:r>
      <w:r>
        <w:rPr>
          <w:vertAlign w:val="baseline"/>
        </w:rPr>
        <w:t>runtime and</w:t>
      </w:r>
      <w:r>
        <w:rPr>
          <w:spacing w:val="-8"/>
          <w:vertAlign w:val="baseline"/>
        </w:rPr>
        <w:t> </w:t>
      </w:r>
      <w:r>
        <w:rPr>
          <w:vertAlign w:val="baseline"/>
        </w:rPr>
        <w:t>59</w:t>
      </w:r>
      <w:r>
        <w:rPr>
          <w:spacing w:val="-8"/>
          <w:vertAlign w:val="baseline"/>
        </w:rPr>
        <w:t> </w:t>
      </w:r>
      <w:r>
        <w:rPr>
          <w:vertAlign w:val="baseline"/>
        </w:rPr>
        <w:t>megabytes</w:t>
      </w:r>
      <w:r>
        <w:rPr>
          <w:spacing w:val="-8"/>
          <w:vertAlign w:val="baseline"/>
        </w:rPr>
        <w:t> </w:t>
      </w:r>
      <w:r>
        <w:rPr>
          <w:vertAlign w:val="baseline"/>
        </w:rPr>
        <w:t>of</w:t>
      </w:r>
      <w:r>
        <w:rPr>
          <w:spacing w:val="-8"/>
          <w:vertAlign w:val="baseline"/>
        </w:rPr>
        <w:t> </w:t>
      </w:r>
      <w:r>
        <w:rPr>
          <w:vertAlign w:val="baseline"/>
        </w:rPr>
        <w:t>memory</w:t>
      </w:r>
      <w:r>
        <w:rPr>
          <w:spacing w:val="-8"/>
          <w:vertAlign w:val="baseline"/>
        </w:rPr>
        <w:t> </w:t>
      </w:r>
      <w:r>
        <w:rPr>
          <w:vertAlign w:val="baseline"/>
        </w:rPr>
        <w:t>to</w:t>
      </w:r>
      <w:r>
        <w:rPr>
          <w:spacing w:val="-8"/>
          <w:vertAlign w:val="baseline"/>
        </w:rPr>
        <w:t> </w:t>
      </w:r>
      <w:r>
        <w:rPr>
          <w:vertAlign w:val="baseline"/>
        </w:rPr>
        <w:t>identify</w:t>
      </w:r>
      <w:r>
        <w:rPr>
          <w:spacing w:val="-8"/>
          <w:vertAlign w:val="baseline"/>
        </w:rPr>
        <w:t> </w:t>
      </w:r>
      <w:r>
        <w:rPr>
          <w:vertAlign w:val="baseline"/>
        </w:rPr>
        <w:t>the</w:t>
      </w:r>
      <w:r>
        <w:rPr>
          <w:spacing w:val="-8"/>
          <w:vertAlign w:val="baseline"/>
        </w:rPr>
        <w:t> </w:t>
      </w:r>
      <w:r>
        <w:rPr>
          <w:vertAlign w:val="baseline"/>
        </w:rPr>
        <w:t>same</w:t>
      </w:r>
      <w:r>
        <w:rPr>
          <w:spacing w:val="-8"/>
          <w:vertAlign w:val="baseline"/>
        </w:rPr>
        <w:t> </w:t>
      </w:r>
      <w:r>
        <w:rPr>
          <w:vertAlign w:val="baseline"/>
        </w:rPr>
        <w:t>closed</w:t>
      </w:r>
      <w:r>
        <w:rPr>
          <w:spacing w:val="-8"/>
          <w:vertAlign w:val="baseline"/>
        </w:rPr>
        <w:t> </w:t>
      </w:r>
      <w:r>
        <w:rPr>
          <w:vertAlign w:val="baseline"/>
        </w:rPr>
        <w:t>contiguous</w:t>
      </w:r>
      <w:r>
        <w:rPr>
          <w:spacing w:val="-8"/>
          <w:vertAlign w:val="baseline"/>
        </w:rPr>
        <w:t> </w:t>
      </w:r>
      <w:r>
        <w:rPr>
          <w:vertAlign w:val="baseline"/>
        </w:rPr>
        <w:t>pattern</w:t>
      </w:r>
      <w:r>
        <w:rPr>
          <w:spacing w:val="-8"/>
          <w:vertAlign w:val="baseline"/>
        </w:rPr>
        <w:t> </w:t>
      </w:r>
      <w:r>
        <w:rPr>
          <w:vertAlign w:val="baseline"/>
        </w:rPr>
        <w:t>under</w:t>
      </w:r>
      <w:r>
        <w:rPr>
          <w:spacing w:val="-8"/>
          <w:vertAlign w:val="baseline"/>
        </w:rPr>
        <w:t> </w:t>
      </w:r>
      <w:r>
        <w:rPr>
          <w:vertAlign w:val="baseline"/>
        </w:rPr>
        <w:t>the same parameter condition.</w:t>
      </w:r>
    </w:p>
    <w:p>
      <w:pPr>
        <w:pStyle w:val="BodyText"/>
        <w:spacing w:line="309" w:lineRule="auto" w:before="11"/>
        <w:ind w:left="576" w:right="647" w:firstLine="351"/>
        <w:jc w:val="both"/>
      </w:pPr>
      <w:r>
        <w:rPr/>
        <w:t>At 50% relative support, both algorithms discovered a maximum of 3-length fre- quent closed contiguous patterns.</w:t>
      </w:r>
      <w:r>
        <w:rPr>
          <w:spacing w:val="40"/>
        </w:rPr>
        <w:t> </w:t>
      </w:r>
      <w:r>
        <w:rPr/>
        <w:t>Both LCCspm and CCSpan algorithms </w:t>
      </w:r>
      <w:r>
        <w:rPr/>
        <w:t>discovered twenty-six</w:t>
      </w:r>
      <w:r>
        <w:rPr>
          <w:spacing w:val="-11"/>
        </w:rPr>
        <w:t> </w:t>
      </w:r>
      <w:r>
        <w:rPr>
          <w:rFonts w:ascii="Garamond"/>
        </w:rPr>
        <w:t>3</w:t>
      </w:r>
      <w:r>
        <w:rPr>
          <w:rFonts w:ascii="Bookman Old Style"/>
          <w:b w:val="0"/>
          <w:i/>
          <w:vertAlign w:val="subscript"/>
        </w:rPr>
        <w:t>fccp</w:t>
      </w:r>
      <w:r>
        <w:rPr>
          <w:vertAlign w:val="baseline"/>
        </w:rPr>
        <w:t>.</w:t>
      </w:r>
      <w:r>
        <w:rPr>
          <w:spacing w:val="9"/>
          <w:vertAlign w:val="baseline"/>
        </w:rPr>
        <w:t> </w:t>
      </w:r>
      <w:r>
        <w:rPr>
          <w:vertAlign w:val="baseline"/>
        </w:rPr>
        <w:t>It</w:t>
      </w:r>
      <w:r>
        <w:rPr>
          <w:spacing w:val="-11"/>
          <w:vertAlign w:val="baseline"/>
        </w:rPr>
        <w:t> </w:t>
      </w:r>
      <w:r>
        <w:rPr>
          <w:vertAlign w:val="baseline"/>
        </w:rPr>
        <w:t>took</w:t>
      </w:r>
      <w:r>
        <w:rPr>
          <w:spacing w:val="-11"/>
          <w:vertAlign w:val="baseline"/>
        </w:rPr>
        <w:t> </w:t>
      </w:r>
      <w:r>
        <w:rPr>
          <w:vertAlign w:val="baseline"/>
        </w:rPr>
        <w:t>CCSpan</w:t>
      </w:r>
      <w:r>
        <w:rPr>
          <w:spacing w:val="-11"/>
          <w:vertAlign w:val="baseline"/>
        </w:rPr>
        <w:t> </w:t>
      </w:r>
      <w:r>
        <w:rPr>
          <w:vertAlign w:val="baseline"/>
        </w:rPr>
        <w:t>26</w:t>
      </w:r>
      <w:r>
        <w:rPr>
          <w:spacing w:val="-11"/>
          <w:vertAlign w:val="baseline"/>
        </w:rPr>
        <w:t> </w:t>
      </w:r>
      <w:r>
        <w:rPr>
          <w:vertAlign w:val="baseline"/>
        </w:rPr>
        <w:t>seconds</w:t>
      </w:r>
      <w:r>
        <w:rPr>
          <w:spacing w:val="-11"/>
          <w:vertAlign w:val="baseline"/>
        </w:rPr>
        <w:t> </w:t>
      </w:r>
      <w:r>
        <w:rPr>
          <w:vertAlign w:val="baseline"/>
        </w:rPr>
        <w:t>of</w:t>
      </w:r>
      <w:r>
        <w:rPr>
          <w:spacing w:val="-11"/>
          <w:vertAlign w:val="baseline"/>
        </w:rPr>
        <w:t> </w:t>
      </w:r>
      <w:r>
        <w:rPr>
          <w:vertAlign w:val="baseline"/>
        </w:rPr>
        <w:t>runtime</w:t>
      </w:r>
      <w:r>
        <w:rPr>
          <w:spacing w:val="-11"/>
          <w:vertAlign w:val="baseline"/>
        </w:rPr>
        <w:t> </w:t>
      </w:r>
      <w:r>
        <w:rPr>
          <w:vertAlign w:val="baseline"/>
        </w:rPr>
        <w:t>and</w:t>
      </w:r>
      <w:r>
        <w:rPr>
          <w:spacing w:val="-11"/>
          <w:vertAlign w:val="baseline"/>
        </w:rPr>
        <w:t> </w:t>
      </w:r>
      <w:r>
        <w:rPr>
          <w:vertAlign w:val="baseline"/>
        </w:rPr>
        <w:t>50</w:t>
      </w:r>
      <w:r>
        <w:rPr>
          <w:spacing w:val="-11"/>
          <w:vertAlign w:val="baseline"/>
        </w:rPr>
        <w:t> </w:t>
      </w:r>
      <w:r>
        <w:rPr>
          <w:vertAlign w:val="baseline"/>
        </w:rPr>
        <w:t>megabytes</w:t>
      </w:r>
      <w:r>
        <w:rPr>
          <w:spacing w:val="-11"/>
          <w:vertAlign w:val="baseline"/>
        </w:rPr>
        <w:t> </w:t>
      </w:r>
      <w:r>
        <w:rPr>
          <w:vertAlign w:val="baseline"/>
        </w:rPr>
        <w:t>of</w:t>
      </w:r>
      <w:r>
        <w:rPr>
          <w:spacing w:val="-11"/>
          <w:vertAlign w:val="baseline"/>
        </w:rPr>
        <w:t> </w:t>
      </w:r>
      <w:r>
        <w:rPr>
          <w:vertAlign w:val="baseline"/>
        </w:rPr>
        <w:t>computer memory. Meanwhile,</w:t>
      </w:r>
      <w:r>
        <w:rPr>
          <w:spacing w:val="-2"/>
          <w:vertAlign w:val="baseline"/>
        </w:rPr>
        <w:t> </w:t>
      </w:r>
      <w:r>
        <w:rPr>
          <w:vertAlign w:val="baseline"/>
        </w:rPr>
        <w:t>LCCspm</w:t>
      </w:r>
      <w:r>
        <w:rPr>
          <w:spacing w:val="-3"/>
          <w:vertAlign w:val="baseline"/>
        </w:rPr>
        <w:t> </w:t>
      </w:r>
      <w:r>
        <w:rPr>
          <w:vertAlign w:val="baseline"/>
        </w:rPr>
        <w:t>discovered</w:t>
      </w:r>
      <w:r>
        <w:rPr>
          <w:spacing w:val="-3"/>
          <w:vertAlign w:val="baseline"/>
        </w:rPr>
        <w:t> </w:t>
      </w:r>
      <w:r>
        <w:rPr>
          <w:vertAlign w:val="baseline"/>
        </w:rPr>
        <w:t>the</w:t>
      </w:r>
      <w:r>
        <w:rPr>
          <w:spacing w:val="-3"/>
          <w:vertAlign w:val="baseline"/>
        </w:rPr>
        <w:t> </w:t>
      </w:r>
      <w:r>
        <w:rPr>
          <w:vertAlign w:val="baseline"/>
        </w:rPr>
        <w:t>same</w:t>
      </w:r>
      <w:r>
        <w:rPr>
          <w:spacing w:val="-3"/>
          <w:vertAlign w:val="baseline"/>
        </w:rPr>
        <w:t> </w:t>
      </w:r>
      <w:r>
        <w:rPr>
          <w:vertAlign w:val="baseline"/>
        </w:rPr>
        <w:t>patterns</w:t>
      </w:r>
      <w:r>
        <w:rPr>
          <w:spacing w:val="-3"/>
          <w:vertAlign w:val="baseline"/>
        </w:rPr>
        <w:t> </w:t>
      </w:r>
      <w:r>
        <w:rPr>
          <w:vertAlign w:val="baseline"/>
        </w:rPr>
        <w:t>within</w:t>
      </w:r>
      <w:r>
        <w:rPr>
          <w:spacing w:val="-3"/>
          <w:vertAlign w:val="baseline"/>
        </w:rPr>
        <w:t> </w:t>
      </w:r>
      <w:r>
        <w:rPr>
          <w:vertAlign w:val="baseline"/>
        </w:rPr>
        <w:t>5.63</w:t>
      </w:r>
      <w:r>
        <w:rPr>
          <w:spacing w:val="-3"/>
          <w:vertAlign w:val="baseline"/>
        </w:rPr>
        <w:t> </w:t>
      </w:r>
      <w:r>
        <w:rPr>
          <w:vertAlign w:val="baseline"/>
        </w:rPr>
        <w:t>seconds</w:t>
      </w:r>
      <w:r>
        <w:rPr>
          <w:spacing w:val="-3"/>
          <w:vertAlign w:val="baseline"/>
        </w:rPr>
        <w:t> </w:t>
      </w:r>
      <w:r>
        <w:rPr>
          <w:vertAlign w:val="baseline"/>
        </w:rPr>
        <w:t>and consumed</w:t>
      </w:r>
      <w:r>
        <w:rPr>
          <w:spacing w:val="-15"/>
          <w:vertAlign w:val="baseline"/>
        </w:rPr>
        <w:t> </w:t>
      </w:r>
      <w:r>
        <w:rPr>
          <w:vertAlign w:val="baseline"/>
        </w:rPr>
        <w:t>only</w:t>
      </w:r>
      <w:r>
        <w:rPr>
          <w:spacing w:val="-15"/>
          <w:vertAlign w:val="baseline"/>
        </w:rPr>
        <w:t> </w:t>
      </w:r>
      <w:r>
        <w:rPr>
          <w:vertAlign w:val="baseline"/>
        </w:rPr>
        <w:t>32.7</w:t>
      </w:r>
      <w:r>
        <w:rPr>
          <w:spacing w:val="-15"/>
          <w:vertAlign w:val="baseline"/>
        </w:rPr>
        <w:t> </w:t>
      </w:r>
      <w:r>
        <w:rPr>
          <w:vertAlign w:val="baseline"/>
        </w:rPr>
        <w:t>megabytes</w:t>
      </w:r>
      <w:r>
        <w:rPr>
          <w:spacing w:val="-15"/>
          <w:vertAlign w:val="baseline"/>
        </w:rPr>
        <w:t> </w:t>
      </w:r>
      <w:r>
        <w:rPr>
          <w:vertAlign w:val="baseline"/>
        </w:rPr>
        <w:t>of</w:t>
      </w:r>
      <w:r>
        <w:rPr>
          <w:spacing w:val="-15"/>
          <w:vertAlign w:val="baseline"/>
        </w:rPr>
        <w:t> </w:t>
      </w:r>
      <w:r>
        <w:rPr>
          <w:vertAlign w:val="baseline"/>
        </w:rPr>
        <w:t>computer</w:t>
      </w:r>
      <w:r>
        <w:rPr>
          <w:spacing w:val="-15"/>
          <w:vertAlign w:val="baseline"/>
        </w:rPr>
        <w:t> </w:t>
      </w:r>
      <w:r>
        <w:rPr>
          <w:vertAlign w:val="baseline"/>
        </w:rPr>
        <w:t>memory.</w:t>
      </w:r>
      <w:r>
        <w:rPr>
          <w:spacing w:val="-15"/>
          <w:vertAlign w:val="baseline"/>
        </w:rPr>
        <w:t> </w:t>
      </w:r>
      <w:r>
        <w:rPr>
          <w:vertAlign w:val="baseline"/>
        </w:rPr>
        <w:t>Besides,</w:t>
      </w:r>
      <w:r>
        <w:rPr>
          <w:spacing w:val="-15"/>
          <w:vertAlign w:val="baseline"/>
        </w:rPr>
        <w:t> </w:t>
      </w:r>
      <w:r>
        <w:rPr>
          <w:vertAlign w:val="baseline"/>
        </w:rPr>
        <w:t>LCCspm</w:t>
      </w:r>
      <w:r>
        <w:rPr>
          <w:spacing w:val="-15"/>
          <w:vertAlign w:val="baseline"/>
        </w:rPr>
        <w:t> </w:t>
      </w:r>
      <w:r>
        <w:rPr>
          <w:vertAlign w:val="baseline"/>
        </w:rPr>
        <w:t>produced</w:t>
      </w:r>
      <w:r>
        <w:rPr>
          <w:spacing w:val="-15"/>
          <w:vertAlign w:val="baseline"/>
        </w:rPr>
        <w:t> </w:t>
      </w:r>
      <w:r>
        <w:rPr>
          <w:vertAlign w:val="baseline"/>
        </w:rPr>
        <w:t>was able</w:t>
      </w:r>
      <w:r>
        <w:rPr>
          <w:spacing w:val="-15"/>
          <w:vertAlign w:val="baseline"/>
        </w:rPr>
        <w:t> </w:t>
      </w:r>
      <w:r>
        <w:rPr>
          <w:vertAlign w:val="baseline"/>
        </w:rPr>
        <w:t>to</w:t>
      </w:r>
      <w:r>
        <w:rPr>
          <w:spacing w:val="-15"/>
          <w:vertAlign w:val="baseline"/>
        </w:rPr>
        <w:t> </w:t>
      </w:r>
      <w:r>
        <w:rPr>
          <w:vertAlign w:val="baseline"/>
        </w:rPr>
        <w:t>produce</w:t>
      </w:r>
      <w:r>
        <w:rPr>
          <w:spacing w:val="-15"/>
          <w:vertAlign w:val="baseline"/>
        </w:rPr>
        <w:t> </w:t>
      </w:r>
      <w:r>
        <w:rPr>
          <w:vertAlign w:val="baseline"/>
        </w:rPr>
        <w:t>the</w:t>
      </w:r>
      <w:r>
        <w:rPr>
          <w:spacing w:val="-15"/>
          <w:vertAlign w:val="baseline"/>
        </w:rPr>
        <w:t> </w:t>
      </w:r>
      <w:r>
        <w:rPr>
          <w:vertAlign w:val="baseline"/>
        </w:rPr>
        <w:t>same</w:t>
      </w:r>
      <w:r>
        <w:rPr>
          <w:spacing w:val="-15"/>
          <w:vertAlign w:val="baseline"/>
        </w:rPr>
        <w:t> </w:t>
      </w:r>
      <w:r>
        <w:rPr>
          <w:vertAlign w:val="baseline"/>
        </w:rPr>
        <w:t>frequent</w:t>
      </w:r>
      <w:r>
        <w:rPr>
          <w:spacing w:val="-15"/>
          <w:vertAlign w:val="baseline"/>
        </w:rPr>
        <w:t> </w:t>
      </w:r>
      <w:r>
        <w:rPr>
          <w:vertAlign w:val="baseline"/>
        </w:rPr>
        <w:t>closed</w:t>
      </w:r>
      <w:r>
        <w:rPr>
          <w:spacing w:val="-15"/>
          <w:vertAlign w:val="baseline"/>
        </w:rPr>
        <w:t> </w:t>
      </w:r>
      <w:r>
        <w:rPr>
          <w:vertAlign w:val="baseline"/>
        </w:rPr>
        <w:t>contiguous</w:t>
      </w:r>
      <w:r>
        <w:rPr>
          <w:spacing w:val="-15"/>
          <w:vertAlign w:val="baseline"/>
        </w:rPr>
        <w:t> </w:t>
      </w:r>
      <w:r>
        <w:rPr>
          <w:vertAlign w:val="baseline"/>
        </w:rPr>
        <w:t>patterns</w:t>
      </w:r>
      <w:r>
        <w:rPr>
          <w:spacing w:val="-15"/>
          <w:vertAlign w:val="baseline"/>
        </w:rPr>
        <w:t> </w:t>
      </w:r>
      <w:r>
        <w:rPr>
          <w:vertAlign w:val="baseline"/>
        </w:rPr>
        <w:t>at</w:t>
      </w:r>
      <w:r>
        <w:rPr>
          <w:spacing w:val="-15"/>
          <w:vertAlign w:val="baseline"/>
        </w:rPr>
        <w:t> </w:t>
      </w:r>
      <w:r>
        <w:rPr>
          <w:vertAlign w:val="baseline"/>
        </w:rPr>
        <w:t>lower</w:t>
      </w:r>
      <w:r>
        <w:rPr>
          <w:spacing w:val="-15"/>
          <w:vertAlign w:val="baseline"/>
        </w:rPr>
        <w:t> </w:t>
      </w:r>
      <w:r>
        <w:rPr>
          <w:vertAlign w:val="baseline"/>
        </w:rPr>
        <w:t>lengths</w:t>
      </w:r>
      <w:r>
        <w:rPr>
          <w:spacing w:val="-15"/>
          <w:vertAlign w:val="baseline"/>
        </w:rPr>
        <w:t> </w:t>
      </w:r>
      <w:r>
        <w:rPr>
          <w:vertAlign w:val="baseline"/>
        </w:rPr>
        <w:t>for</w:t>
      </w:r>
      <w:r>
        <w:rPr>
          <w:spacing w:val="-15"/>
          <w:vertAlign w:val="baseline"/>
        </w:rPr>
        <w:t> </w:t>
      </w:r>
      <w:r>
        <w:rPr>
          <w:vertAlign w:val="baseline"/>
        </w:rPr>
        <w:t>lower runtime and lesser memory consumption.</w:t>
      </w:r>
    </w:p>
    <w:p>
      <w:pPr>
        <w:spacing w:after="0" w:line="309" w:lineRule="auto"/>
        <w:jc w:val="both"/>
        <w:sectPr>
          <w:pgSz w:w="11910" w:h="16840"/>
          <w:pgMar w:header="1961" w:footer="1428" w:top="2260" w:bottom="1620" w:left="1680" w:right="780"/>
        </w:sectPr>
      </w:pPr>
    </w:p>
    <w:p>
      <w:pPr>
        <w:pStyle w:val="BodyText"/>
        <w:rPr>
          <w:sz w:val="20"/>
        </w:rPr>
      </w:pPr>
      <w:r>
        <w:rPr/>
        <mc:AlternateContent>
          <mc:Choice Requires="wps">
            <w:drawing>
              <wp:anchor distT="0" distB="0" distL="0" distR="0" allowOverlap="1" layoutInCell="1" locked="0" behindDoc="0" simplePos="0" relativeHeight="15793664">
                <wp:simplePos x="0" y="0"/>
                <wp:positionH relativeFrom="page">
                  <wp:posOffset>9236243</wp:posOffset>
                </wp:positionH>
                <wp:positionV relativeFrom="page">
                  <wp:posOffset>1420456</wp:posOffset>
                </wp:positionV>
                <wp:extent cx="223520" cy="5245735"/>
                <wp:effectExtent l="0" t="0" r="0" b="0"/>
                <wp:wrapNone/>
                <wp:docPr id="321" name="Textbox 321"/>
                <wp:cNvGraphicFramePr>
                  <a:graphicFrameLocks/>
                </wp:cNvGraphicFramePr>
                <a:graphic>
                  <a:graphicData uri="http://schemas.microsoft.com/office/word/2010/wordprocessingShape">
                    <wps:wsp>
                      <wps:cNvPr id="321" name="Textbox 321"/>
                      <wps:cNvSpPr txBox="1"/>
                      <wps:spPr>
                        <a:xfrm>
                          <a:off x="0" y="0"/>
                          <a:ext cx="223520" cy="5245735"/>
                        </a:xfrm>
                        <a:prstGeom prst="rect">
                          <a:avLst/>
                        </a:prstGeom>
                      </wps:spPr>
                      <wps:txbx>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793664" type="#_x0000_t202" id="docshape219" filled="false" stroked="false">
                <v:textbox inset="0,0,0,0" style="layout-flow:vertical">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v:textbox>
                <w10:wrap type="none"/>
              </v:shape>
            </w:pict>
          </mc:Fallback>
        </mc:AlternateContent>
      </w:r>
      <w:r>
        <w:rPr/>
        <mc:AlternateContent>
          <mc:Choice Requires="wps">
            <w:drawing>
              <wp:anchor distT="0" distB="0" distL="0" distR="0" allowOverlap="1" layoutInCell="1" locked="0" behindDoc="0" simplePos="0" relativeHeight="15794176">
                <wp:simplePos x="0" y="0"/>
                <wp:positionH relativeFrom="page">
                  <wp:posOffset>838309</wp:posOffset>
                </wp:positionH>
                <wp:positionV relativeFrom="page">
                  <wp:posOffset>3954538</wp:posOffset>
                </wp:positionV>
                <wp:extent cx="208915" cy="177800"/>
                <wp:effectExtent l="0" t="0" r="0" b="0"/>
                <wp:wrapNone/>
                <wp:docPr id="322" name="Textbox 322"/>
                <wp:cNvGraphicFramePr>
                  <a:graphicFrameLocks/>
                </wp:cNvGraphicFramePr>
                <a:graphic>
                  <a:graphicData uri="http://schemas.microsoft.com/office/word/2010/wordprocessingShape">
                    <wps:wsp>
                      <wps:cNvPr id="322" name="Textbox 322"/>
                      <wps:cNvSpPr txBox="1"/>
                      <wps:spPr>
                        <a:xfrm>
                          <a:off x="0" y="0"/>
                          <a:ext cx="208915" cy="177800"/>
                        </a:xfrm>
                        <a:prstGeom prst="rect">
                          <a:avLst/>
                        </a:prstGeom>
                      </wps:spPr>
                      <wps:txbx>
                        <w:txbxContent>
                          <w:p>
                            <w:pPr>
                              <w:pStyle w:val="BodyText"/>
                              <w:spacing w:before="17"/>
                              <w:ind w:left="20"/>
                            </w:pPr>
                            <w:r>
                              <w:rPr>
                                <w:spacing w:val="-5"/>
                              </w:rPr>
                              <w:t>91</w:t>
                            </w:r>
                          </w:p>
                        </w:txbxContent>
                      </wps:txbx>
                      <wps:bodyPr wrap="square" lIns="0" tIns="0" rIns="0" bIns="0" rtlCol="0" vert="vert">
                        <a:noAutofit/>
                      </wps:bodyPr>
                    </wps:wsp>
                  </a:graphicData>
                </a:graphic>
              </wp:anchor>
            </w:drawing>
          </mc:Choice>
          <mc:Fallback>
            <w:pict>
              <v:shape style="position:absolute;margin-left:66.008591pt;margin-top:311.381012pt;width:16.45pt;height:14pt;mso-position-horizontal-relative:page;mso-position-vertical-relative:page;z-index:15794176" type="#_x0000_t202" id="docshape220" filled="false" stroked="false">
                <v:textbox inset="0,0,0,0" style="layout-flow:vertical">
                  <w:txbxContent>
                    <w:p>
                      <w:pPr>
                        <w:pStyle w:val="BodyText"/>
                        <w:spacing w:before="17"/>
                        <w:ind w:left="20"/>
                      </w:pPr>
                      <w:r>
                        <w:rPr>
                          <w:spacing w:val="-5"/>
                        </w:rPr>
                        <w:t>91</w:t>
                      </w:r>
                    </w:p>
                  </w:txbxContent>
                </v:textbox>
                <w10:wrap type="none"/>
              </v:shape>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16"/>
        </w:rPr>
      </w:pPr>
    </w:p>
    <w:p>
      <w:pPr>
        <w:pStyle w:val="BodyText"/>
        <w:spacing w:before="106"/>
        <w:ind w:left="628"/>
      </w:pPr>
      <w:r>
        <w:rPr>
          <w:b/>
        </w:rPr>
        <w:t>Table</w:t>
      </w:r>
      <w:r>
        <w:rPr>
          <w:b/>
          <w:spacing w:val="-11"/>
        </w:rPr>
        <w:t> </w:t>
      </w:r>
      <w:r>
        <w:rPr>
          <w:b/>
        </w:rPr>
        <w:t>4.3:</w:t>
      </w:r>
      <w:r>
        <w:rPr>
          <w:b/>
          <w:spacing w:val="2"/>
        </w:rPr>
        <w:t> </w:t>
      </w:r>
      <w:r>
        <w:rPr/>
        <w:t>Performance</w:t>
      </w:r>
      <w:r>
        <w:rPr>
          <w:spacing w:val="-10"/>
        </w:rPr>
        <w:t> </w:t>
      </w:r>
      <w:r>
        <w:rPr/>
        <w:t>Evaluation</w:t>
      </w:r>
      <w:r>
        <w:rPr>
          <w:spacing w:val="-10"/>
        </w:rPr>
        <w:t> </w:t>
      </w:r>
      <w:r>
        <w:rPr/>
        <w:t>Results</w:t>
      </w:r>
      <w:r>
        <w:rPr>
          <w:spacing w:val="-11"/>
        </w:rPr>
        <w:t> </w:t>
      </w:r>
      <w:r>
        <w:rPr/>
        <w:t>on</w:t>
      </w:r>
      <w:r>
        <w:rPr>
          <w:spacing w:val="-10"/>
        </w:rPr>
        <w:t> </w:t>
      </w:r>
      <w:r>
        <w:rPr/>
        <w:t>Small</w:t>
      </w:r>
      <w:r>
        <w:rPr>
          <w:spacing w:val="-10"/>
        </w:rPr>
        <w:t> </w:t>
      </w:r>
      <w:r>
        <w:rPr/>
        <w:t>Player</w:t>
      </w:r>
      <w:r>
        <w:rPr>
          <w:spacing w:val="-11"/>
        </w:rPr>
        <w:t> </w:t>
      </w:r>
      <w:r>
        <w:rPr/>
        <w:t>Movement</w:t>
      </w:r>
      <w:r>
        <w:rPr>
          <w:spacing w:val="-10"/>
        </w:rPr>
        <w:t> </w:t>
      </w:r>
      <w:r>
        <w:rPr/>
        <w:t>Sequential</w:t>
      </w:r>
      <w:r>
        <w:rPr>
          <w:spacing w:val="-10"/>
        </w:rPr>
        <w:t> </w:t>
      </w:r>
      <w:r>
        <w:rPr/>
        <w:t>Data</w:t>
      </w:r>
      <w:r>
        <w:rPr>
          <w:spacing w:val="-11"/>
        </w:rPr>
        <w:t> </w:t>
      </w:r>
      <w:r>
        <w:rPr/>
        <w:t>(</w:t>
      </w:r>
      <w:r>
        <w:rPr>
          <w:color w:val="FF0000"/>
        </w:rPr>
        <w:t>Adeyemo</w:t>
      </w:r>
      <w:r>
        <w:rPr>
          <w:color w:val="FF0000"/>
          <w:spacing w:val="-10"/>
        </w:rPr>
        <w:t> </w:t>
      </w:r>
      <w:r>
        <w:rPr>
          <w:color w:val="FF0000"/>
        </w:rPr>
        <w:t>et</w:t>
      </w:r>
      <w:r>
        <w:rPr>
          <w:color w:val="FF0000"/>
          <w:spacing w:val="-11"/>
        </w:rPr>
        <w:t> </w:t>
      </w:r>
      <w:r>
        <w:rPr>
          <w:color w:val="FF0000"/>
        </w:rPr>
        <w:t>al.</w:t>
      </w:r>
      <w:r>
        <w:rPr/>
        <w:t>,</w:t>
      </w:r>
      <w:r>
        <w:rPr>
          <w:spacing w:val="-10"/>
        </w:rPr>
        <w:t> </w:t>
      </w:r>
      <w:r>
        <w:rPr>
          <w:color w:val="FF0000"/>
          <w:spacing w:val="-2"/>
        </w:rPr>
        <w:t>2021</w:t>
      </w:r>
      <w:r>
        <w:rPr>
          <w:spacing w:val="-2"/>
        </w:rPr>
        <w:t>)</w:t>
      </w:r>
    </w:p>
    <w:p>
      <w:pPr>
        <w:pStyle w:val="BodyText"/>
        <w:spacing w:before="4"/>
        <w:rPr>
          <w:sz w:val="20"/>
        </w:rPr>
      </w:pPr>
    </w:p>
    <w:tbl>
      <w:tblPr>
        <w:tblW w:w="0" w:type="auto"/>
        <w:jc w:val="left"/>
        <w:tblInd w:w="11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2184"/>
        <w:gridCol w:w="518"/>
        <w:gridCol w:w="518"/>
        <w:gridCol w:w="611"/>
        <w:gridCol w:w="611"/>
        <w:gridCol w:w="704"/>
        <w:gridCol w:w="704"/>
        <w:gridCol w:w="704"/>
        <w:gridCol w:w="518"/>
        <w:gridCol w:w="518"/>
        <w:gridCol w:w="518"/>
        <w:gridCol w:w="611"/>
        <w:gridCol w:w="611"/>
        <w:gridCol w:w="518"/>
        <w:gridCol w:w="518"/>
        <w:gridCol w:w="518"/>
        <w:gridCol w:w="518"/>
        <w:gridCol w:w="518"/>
      </w:tblGrid>
      <w:tr>
        <w:trPr>
          <w:trHeight w:val="686" w:hRule="atLeast"/>
        </w:trPr>
        <w:tc>
          <w:tcPr>
            <w:tcW w:w="218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right="86"/>
              <w:jc w:val="right"/>
              <w:rPr>
                <w:sz w:val="18"/>
              </w:rPr>
            </w:pPr>
            <w:r>
              <w:rPr>
                <w:spacing w:val="-2"/>
                <w:w w:val="105"/>
                <w:sz w:val="18"/>
              </w:rPr>
              <w:t>Support</w:t>
            </w:r>
          </w:p>
        </w:tc>
        <w:tc>
          <w:tcPr>
            <w:tcW w:w="4370" w:type="dxa"/>
            <w:gridSpan w:val="7"/>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1978" w:right="1979"/>
              <w:jc w:val="center"/>
              <w:rPr>
                <w:sz w:val="18"/>
              </w:rPr>
            </w:pPr>
            <w:r>
              <w:rPr>
                <w:spacing w:val="-5"/>
                <w:w w:val="105"/>
                <w:sz w:val="18"/>
              </w:rPr>
              <w:t>5%</w:t>
            </w:r>
          </w:p>
        </w:tc>
        <w:tc>
          <w:tcPr>
            <w:tcW w:w="2776" w:type="dxa"/>
            <w:gridSpan w:val="5"/>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1057" w:right="1068"/>
              <w:jc w:val="center"/>
              <w:rPr>
                <w:sz w:val="18"/>
              </w:rPr>
            </w:pPr>
            <w:r>
              <w:rPr>
                <w:spacing w:val="-5"/>
                <w:w w:val="105"/>
                <w:sz w:val="18"/>
              </w:rPr>
              <w:t>25%</w:t>
            </w:r>
          </w:p>
        </w:tc>
        <w:tc>
          <w:tcPr>
            <w:tcW w:w="1554" w:type="dxa"/>
            <w:gridSpan w:val="3"/>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577" w:right="595"/>
              <w:jc w:val="center"/>
              <w:rPr>
                <w:sz w:val="18"/>
              </w:rPr>
            </w:pPr>
            <w:r>
              <w:rPr>
                <w:spacing w:val="-5"/>
                <w:w w:val="105"/>
                <w:sz w:val="18"/>
              </w:rPr>
              <w:t>50%</w:t>
            </w:r>
          </w:p>
        </w:tc>
        <w:tc>
          <w:tcPr>
            <w:tcW w:w="1036" w:type="dxa"/>
            <w:gridSpan w:val="2"/>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329"/>
              <w:rPr>
                <w:sz w:val="18"/>
              </w:rPr>
            </w:pPr>
            <w:r>
              <w:rPr>
                <w:spacing w:val="-5"/>
                <w:w w:val="105"/>
                <w:sz w:val="18"/>
              </w:rPr>
              <w:t>75%</w:t>
            </w:r>
          </w:p>
        </w:tc>
      </w:tr>
      <w:tr>
        <w:trPr>
          <w:trHeight w:val="667" w:hRule="atLeast"/>
        </w:trPr>
        <w:tc>
          <w:tcPr>
            <w:tcW w:w="2184"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right="86"/>
              <w:jc w:val="right"/>
              <w:rPr>
                <w:sz w:val="18"/>
              </w:rPr>
            </w:pPr>
            <w:r>
              <w:rPr>
                <w:spacing w:val="-2"/>
                <w:w w:val="105"/>
                <w:sz w:val="18"/>
              </w:rPr>
              <w:t>length</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93"/>
              <w:rPr>
                <w:sz w:val="18"/>
              </w:rPr>
            </w:pPr>
            <w:r>
              <w:rPr>
                <w:w w:val="103"/>
                <w:sz w:val="18"/>
              </w:rPr>
              <w:t>1</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92"/>
              <w:rPr>
                <w:sz w:val="18"/>
              </w:rPr>
            </w:pPr>
            <w:r>
              <w:rPr>
                <w:w w:val="103"/>
                <w:sz w:val="18"/>
              </w:rPr>
              <w:t>2</w:t>
            </w:r>
          </w:p>
        </w:tc>
        <w:tc>
          <w:tcPr>
            <w:tcW w:w="611"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91"/>
              <w:rPr>
                <w:sz w:val="18"/>
              </w:rPr>
            </w:pPr>
            <w:r>
              <w:rPr>
                <w:w w:val="103"/>
                <w:sz w:val="18"/>
              </w:rPr>
              <w:t>3</w:t>
            </w:r>
          </w:p>
        </w:tc>
        <w:tc>
          <w:tcPr>
            <w:tcW w:w="611"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90"/>
              <w:rPr>
                <w:sz w:val="18"/>
              </w:rPr>
            </w:pPr>
            <w:r>
              <w:rPr>
                <w:w w:val="103"/>
                <w:sz w:val="18"/>
              </w:rPr>
              <w:t>4</w:t>
            </w:r>
          </w:p>
        </w:tc>
        <w:tc>
          <w:tcPr>
            <w:tcW w:w="704"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9"/>
              <w:rPr>
                <w:sz w:val="18"/>
              </w:rPr>
            </w:pPr>
            <w:r>
              <w:rPr>
                <w:w w:val="103"/>
                <w:sz w:val="18"/>
              </w:rPr>
              <w:t>5</w:t>
            </w:r>
          </w:p>
        </w:tc>
        <w:tc>
          <w:tcPr>
            <w:tcW w:w="704"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8"/>
              <w:rPr>
                <w:sz w:val="18"/>
              </w:rPr>
            </w:pPr>
            <w:r>
              <w:rPr>
                <w:w w:val="103"/>
                <w:sz w:val="18"/>
              </w:rPr>
              <w:t>6</w:t>
            </w:r>
          </w:p>
        </w:tc>
        <w:tc>
          <w:tcPr>
            <w:tcW w:w="704"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7"/>
              <w:rPr>
                <w:sz w:val="18"/>
              </w:rPr>
            </w:pPr>
            <w:r>
              <w:rPr>
                <w:w w:val="103"/>
                <w:sz w:val="18"/>
              </w:rPr>
              <w:t>7</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6"/>
              <w:rPr>
                <w:sz w:val="18"/>
              </w:rPr>
            </w:pPr>
            <w:r>
              <w:rPr>
                <w:w w:val="103"/>
                <w:sz w:val="18"/>
              </w:rPr>
              <w:t>1</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5"/>
              <w:rPr>
                <w:sz w:val="18"/>
              </w:rPr>
            </w:pPr>
            <w:r>
              <w:rPr>
                <w:w w:val="103"/>
                <w:sz w:val="18"/>
              </w:rPr>
              <w:t>2</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4"/>
              <w:rPr>
                <w:sz w:val="18"/>
              </w:rPr>
            </w:pPr>
            <w:r>
              <w:rPr>
                <w:w w:val="103"/>
                <w:sz w:val="18"/>
              </w:rPr>
              <w:t>3</w:t>
            </w:r>
          </w:p>
        </w:tc>
        <w:tc>
          <w:tcPr>
            <w:tcW w:w="611"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3"/>
              <w:rPr>
                <w:sz w:val="18"/>
              </w:rPr>
            </w:pPr>
            <w:r>
              <w:rPr>
                <w:w w:val="103"/>
                <w:sz w:val="18"/>
              </w:rPr>
              <w:t>4</w:t>
            </w:r>
          </w:p>
        </w:tc>
        <w:tc>
          <w:tcPr>
            <w:tcW w:w="611"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2"/>
              <w:rPr>
                <w:sz w:val="18"/>
              </w:rPr>
            </w:pPr>
            <w:r>
              <w:rPr>
                <w:w w:val="103"/>
                <w:sz w:val="18"/>
              </w:rPr>
              <w:t>5</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1"/>
              <w:rPr>
                <w:sz w:val="18"/>
              </w:rPr>
            </w:pPr>
            <w:r>
              <w:rPr>
                <w:w w:val="103"/>
                <w:sz w:val="18"/>
              </w:rPr>
              <w:t>1</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0"/>
              <w:rPr>
                <w:sz w:val="18"/>
              </w:rPr>
            </w:pPr>
            <w:r>
              <w:rPr>
                <w:w w:val="103"/>
                <w:sz w:val="18"/>
              </w:rPr>
              <w:t>2</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80"/>
              <w:rPr>
                <w:sz w:val="18"/>
              </w:rPr>
            </w:pPr>
            <w:r>
              <w:rPr>
                <w:w w:val="103"/>
                <w:sz w:val="18"/>
              </w:rPr>
              <w:t>3</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79"/>
              <w:rPr>
                <w:sz w:val="18"/>
              </w:rPr>
            </w:pPr>
            <w:r>
              <w:rPr>
                <w:w w:val="103"/>
                <w:sz w:val="18"/>
              </w:rPr>
              <w:t>1</w:t>
            </w:r>
          </w:p>
        </w:tc>
        <w:tc>
          <w:tcPr>
            <w:tcW w:w="518"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78"/>
              <w:rPr>
                <w:sz w:val="18"/>
              </w:rPr>
            </w:pPr>
            <w:r>
              <w:rPr>
                <w:w w:val="103"/>
                <w:sz w:val="18"/>
              </w:rPr>
              <w:t>2</w:t>
            </w:r>
          </w:p>
        </w:tc>
      </w:tr>
      <w:tr>
        <w:trPr>
          <w:trHeight w:val="686" w:hRule="atLeast"/>
        </w:trPr>
        <w:tc>
          <w:tcPr>
            <w:tcW w:w="218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4"/>
              <w:rPr>
                <w:b/>
                <w:sz w:val="18"/>
              </w:rPr>
            </w:pPr>
            <w:r>
              <w:rPr/>
              <mc:AlternateContent>
                <mc:Choice Requires="wps">
                  <w:drawing>
                    <wp:anchor distT="0" distB="0" distL="0" distR="0" allowOverlap="1" layoutInCell="1" locked="0" behindDoc="1" simplePos="0" relativeHeight="481690112">
                      <wp:simplePos x="0" y="0"/>
                      <wp:positionH relativeFrom="column">
                        <wp:posOffset>546530</wp:posOffset>
                      </wp:positionH>
                      <wp:positionV relativeFrom="paragraph">
                        <wp:posOffset>102782</wp:posOffset>
                      </wp:positionV>
                      <wp:extent cx="35560" cy="4445"/>
                      <wp:effectExtent l="0" t="0" r="0" b="0"/>
                      <wp:wrapNone/>
                      <wp:docPr id="323" name="Group 323"/>
                      <wp:cNvGraphicFramePr>
                        <a:graphicFrameLocks/>
                      </wp:cNvGraphicFramePr>
                      <a:graphic>
                        <a:graphicData uri="http://schemas.microsoft.com/office/word/2010/wordprocessingGroup">
                          <wpg:wgp>
                            <wpg:cNvPr id="323" name="Group 323"/>
                            <wpg:cNvGrpSpPr/>
                            <wpg:grpSpPr>
                              <a:xfrm>
                                <a:off x="0" y="0"/>
                                <a:ext cx="35560" cy="4445"/>
                                <a:chExt cx="35560" cy="4445"/>
                              </a:xfrm>
                            </wpg:grpSpPr>
                            <wps:wsp>
                              <wps:cNvPr id="324" name="Graphic 324"/>
                              <wps:cNvSpPr/>
                              <wps:spPr>
                                <a:xfrm>
                                  <a:off x="0" y="1963"/>
                                  <a:ext cx="35560" cy="1270"/>
                                </a:xfrm>
                                <a:custGeom>
                                  <a:avLst/>
                                  <a:gdLst/>
                                  <a:ahLst/>
                                  <a:cxnLst/>
                                  <a:rect l="l" t="t" r="r" b="b"/>
                                  <a:pathLst>
                                    <a:path w="35560" h="0">
                                      <a:moveTo>
                                        <a:pt x="0" y="0"/>
                                      </a:moveTo>
                                      <a:lnTo>
                                        <a:pt x="35396" y="0"/>
                                      </a:lnTo>
                                    </a:path>
                                  </a:pathLst>
                                </a:custGeom>
                                <a:ln w="392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3.03392pt;margin-top:8.093102pt;width:2.8pt;height:.35pt;mso-position-horizontal-relative:column;mso-position-vertical-relative:paragraph;z-index:-21626368" id="docshapegroup221" coordorigin="861,162" coordsize="56,7">
                      <v:line style="position:absolute" from="861,165" to="916,165" stroked="true" strokeweight=".309250pt" strokecolor="#000000">
                        <v:stroke dashstyle="solid"/>
                      </v:line>
                      <w10:wrap type="none"/>
                    </v:group>
                  </w:pict>
                </mc:Fallback>
              </mc:AlternateContent>
            </w:r>
            <w:r>
              <w:rPr>
                <w:b/>
                <w:w w:val="105"/>
                <w:sz w:val="18"/>
              </w:rPr>
              <w:t>LCCSpm</w:t>
            </w:r>
            <w:r>
              <w:rPr>
                <w:b/>
                <w:spacing w:val="4"/>
                <w:w w:val="105"/>
                <w:sz w:val="18"/>
              </w:rPr>
              <w:t> </w:t>
            </w:r>
            <w:r>
              <w:rPr>
                <w:b/>
                <w:spacing w:val="-2"/>
                <w:w w:val="105"/>
                <w:sz w:val="18"/>
              </w:rPr>
              <w:t>PatternCount</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3"/>
              <w:rPr>
                <w:sz w:val="18"/>
              </w:rPr>
            </w:pPr>
            <w:r>
              <w:rPr>
                <w:spacing w:val="-5"/>
                <w:w w:val="105"/>
                <w:sz w:val="18"/>
              </w:rPr>
              <w:t>36</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2"/>
              <w:rPr>
                <w:sz w:val="18"/>
              </w:rPr>
            </w:pPr>
            <w:r>
              <w:rPr>
                <w:spacing w:val="-5"/>
                <w:w w:val="105"/>
                <w:sz w:val="18"/>
              </w:rPr>
              <w:t>162</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1"/>
              <w:rPr>
                <w:sz w:val="18"/>
              </w:rPr>
            </w:pPr>
            <w:r>
              <w:rPr>
                <w:spacing w:val="-5"/>
                <w:w w:val="105"/>
                <w:sz w:val="18"/>
              </w:rPr>
              <w:t>373</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0"/>
              <w:rPr>
                <w:sz w:val="18"/>
              </w:rPr>
            </w:pPr>
            <w:r>
              <w:rPr>
                <w:spacing w:val="-5"/>
                <w:w w:val="105"/>
                <w:sz w:val="18"/>
              </w:rPr>
              <w:t>483</w:t>
            </w:r>
          </w:p>
        </w:tc>
        <w:tc>
          <w:tcPr>
            <w:tcW w:w="70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9"/>
              <w:rPr>
                <w:sz w:val="18"/>
              </w:rPr>
            </w:pPr>
            <w:r>
              <w:rPr>
                <w:spacing w:val="-5"/>
                <w:w w:val="105"/>
                <w:sz w:val="18"/>
              </w:rPr>
              <w:t>540</w:t>
            </w:r>
          </w:p>
        </w:tc>
        <w:tc>
          <w:tcPr>
            <w:tcW w:w="70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8"/>
              <w:rPr>
                <w:sz w:val="18"/>
              </w:rPr>
            </w:pPr>
            <w:r>
              <w:rPr>
                <w:spacing w:val="-5"/>
                <w:w w:val="105"/>
                <w:sz w:val="18"/>
              </w:rPr>
              <w:t>609</w:t>
            </w:r>
          </w:p>
        </w:tc>
        <w:tc>
          <w:tcPr>
            <w:tcW w:w="70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7"/>
              <w:rPr>
                <w:b/>
                <w:sz w:val="18"/>
              </w:rPr>
            </w:pPr>
            <w:r>
              <w:rPr>
                <w:b/>
                <w:spacing w:val="-5"/>
                <w:w w:val="105"/>
                <w:sz w:val="18"/>
              </w:rPr>
              <w:t>637</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6"/>
              <w:rPr>
                <w:sz w:val="18"/>
              </w:rPr>
            </w:pPr>
            <w:r>
              <w:rPr>
                <w:spacing w:val="-5"/>
                <w:w w:val="105"/>
                <w:sz w:val="18"/>
              </w:rPr>
              <w:t>17</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5"/>
              <w:rPr>
                <w:sz w:val="18"/>
              </w:rPr>
            </w:pPr>
            <w:r>
              <w:rPr>
                <w:spacing w:val="-5"/>
                <w:w w:val="105"/>
                <w:sz w:val="18"/>
              </w:rPr>
              <w:t>48</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4"/>
              <w:rPr>
                <w:sz w:val="18"/>
              </w:rPr>
            </w:pPr>
            <w:r>
              <w:rPr>
                <w:spacing w:val="-5"/>
                <w:w w:val="105"/>
                <w:sz w:val="18"/>
              </w:rPr>
              <w:t>62</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3"/>
              <w:rPr>
                <w:sz w:val="18"/>
              </w:rPr>
            </w:pPr>
            <w:r>
              <w:rPr>
                <w:spacing w:val="-5"/>
                <w:w w:val="105"/>
                <w:sz w:val="18"/>
              </w:rPr>
              <w:t>78</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2"/>
              <w:rPr>
                <w:b/>
                <w:sz w:val="18"/>
              </w:rPr>
            </w:pPr>
            <w:r>
              <w:rPr>
                <w:b/>
                <w:spacing w:val="-5"/>
                <w:w w:val="105"/>
                <w:sz w:val="18"/>
              </w:rPr>
              <w:t>80</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1"/>
              <w:rPr>
                <w:sz w:val="18"/>
              </w:rPr>
            </w:pPr>
            <w:r>
              <w:rPr>
                <w:spacing w:val="-5"/>
                <w:w w:val="105"/>
                <w:sz w:val="18"/>
              </w:rPr>
              <w:t>11</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0"/>
              <w:rPr>
                <w:sz w:val="18"/>
              </w:rPr>
            </w:pPr>
            <w:r>
              <w:rPr>
                <w:spacing w:val="-5"/>
                <w:w w:val="105"/>
                <w:sz w:val="18"/>
              </w:rPr>
              <w:t>19</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0"/>
              <w:rPr>
                <w:b/>
                <w:sz w:val="18"/>
              </w:rPr>
            </w:pPr>
            <w:r>
              <w:rPr>
                <w:b/>
                <w:spacing w:val="-5"/>
                <w:w w:val="105"/>
                <w:sz w:val="18"/>
              </w:rPr>
              <w:t>26</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79"/>
              <w:rPr>
                <w:sz w:val="18"/>
              </w:rPr>
            </w:pPr>
            <w:r>
              <w:rPr>
                <w:w w:val="103"/>
                <w:sz w:val="18"/>
              </w:rPr>
              <w:t>6</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78"/>
              <w:rPr>
                <w:b/>
                <w:sz w:val="18"/>
              </w:rPr>
            </w:pPr>
            <w:r>
              <w:rPr>
                <w:b/>
                <w:w w:val="103"/>
                <w:sz w:val="18"/>
              </w:rPr>
              <w:t>9</w:t>
            </w:r>
          </w:p>
        </w:tc>
      </w:tr>
      <w:tr>
        <w:trPr>
          <w:trHeight w:val="667" w:hRule="atLeast"/>
        </w:trPr>
        <w:tc>
          <w:tcPr>
            <w:tcW w:w="2184"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94"/>
              <w:rPr>
                <w:sz w:val="18"/>
              </w:rPr>
            </w:pPr>
            <w:r>
              <w:rPr/>
              <mc:AlternateContent>
                <mc:Choice Requires="wps">
                  <w:drawing>
                    <wp:anchor distT="0" distB="0" distL="0" distR="0" allowOverlap="1" layoutInCell="1" locked="0" behindDoc="1" simplePos="0" relativeHeight="481690624">
                      <wp:simplePos x="0" y="0"/>
                      <wp:positionH relativeFrom="column">
                        <wp:posOffset>461359</wp:posOffset>
                      </wp:positionH>
                      <wp:positionV relativeFrom="paragraph">
                        <wp:posOffset>102782</wp:posOffset>
                      </wp:positionV>
                      <wp:extent cx="35560" cy="4445"/>
                      <wp:effectExtent l="0" t="0" r="0" b="0"/>
                      <wp:wrapNone/>
                      <wp:docPr id="325" name="Group 325"/>
                      <wp:cNvGraphicFramePr>
                        <a:graphicFrameLocks/>
                      </wp:cNvGraphicFramePr>
                      <a:graphic>
                        <a:graphicData uri="http://schemas.microsoft.com/office/word/2010/wordprocessingGroup">
                          <wpg:wgp>
                            <wpg:cNvPr id="325" name="Group 325"/>
                            <wpg:cNvGrpSpPr/>
                            <wpg:grpSpPr>
                              <a:xfrm>
                                <a:off x="0" y="0"/>
                                <a:ext cx="35560" cy="4445"/>
                                <a:chExt cx="35560" cy="4445"/>
                              </a:xfrm>
                            </wpg:grpSpPr>
                            <wps:wsp>
                              <wps:cNvPr id="326" name="Graphic 326"/>
                              <wps:cNvSpPr/>
                              <wps:spPr>
                                <a:xfrm>
                                  <a:off x="0" y="1963"/>
                                  <a:ext cx="35560" cy="1270"/>
                                </a:xfrm>
                                <a:custGeom>
                                  <a:avLst/>
                                  <a:gdLst/>
                                  <a:ahLst/>
                                  <a:cxnLst/>
                                  <a:rect l="l" t="t" r="r" b="b"/>
                                  <a:pathLst>
                                    <a:path w="35560" h="0">
                                      <a:moveTo>
                                        <a:pt x="0" y="0"/>
                                      </a:moveTo>
                                      <a:lnTo>
                                        <a:pt x="35396" y="0"/>
                                      </a:lnTo>
                                    </a:path>
                                  </a:pathLst>
                                </a:custGeom>
                                <a:ln w="392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36.327549pt;margin-top:8.093104pt;width:2.8pt;height:.35pt;mso-position-horizontal-relative:column;mso-position-vertical-relative:paragraph;z-index:-21625856" id="docshapegroup222" coordorigin="727,162" coordsize="56,7">
                      <v:line style="position:absolute" from="727,165" to="782,165" stroked="true" strokeweight=".309250pt" strokecolor="#000000">
                        <v:stroke dashstyle="solid"/>
                      </v:line>
                      <w10:wrap type="none"/>
                    </v:group>
                  </w:pict>
                </mc:Fallback>
              </mc:AlternateContent>
            </w:r>
            <w:r>
              <w:rPr>
                <w:w w:val="105"/>
                <w:sz w:val="18"/>
              </w:rPr>
              <w:t>CCSpan</w:t>
            </w:r>
            <w:r>
              <w:rPr>
                <w:spacing w:val="6"/>
                <w:w w:val="105"/>
                <w:sz w:val="18"/>
              </w:rPr>
              <w:t> </w:t>
            </w:r>
            <w:r>
              <w:rPr>
                <w:spacing w:val="-2"/>
                <w:w w:val="105"/>
                <w:sz w:val="18"/>
              </w:rPr>
              <w:t>PatternCount</w:t>
            </w:r>
          </w:p>
        </w:tc>
        <w:tc>
          <w:tcPr>
            <w:tcW w:w="4370" w:type="dxa"/>
            <w:gridSpan w:val="7"/>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1978" w:right="1979"/>
              <w:jc w:val="center"/>
              <w:rPr>
                <w:b/>
                <w:sz w:val="18"/>
              </w:rPr>
            </w:pPr>
            <w:r>
              <w:rPr>
                <w:b/>
                <w:spacing w:val="-5"/>
                <w:w w:val="105"/>
                <w:sz w:val="18"/>
              </w:rPr>
              <w:t>637</w:t>
            </w:r>
          </w:p>
        </w:tc>
        <w:tc>
          <w:tcPr>
            <w:tcW w:w="2776" w:type="dxa"/>
            <w:gridSpan w:val="5"/>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1057" w:right="1068"/>
              <w:jc w:val="center"/>
              <w:rPr>
                <w:b/>
                <w:sz w:val="18"/>
              </w:rPr>
            </w:pPr>
            <w:r>
              <w:rPr>
                <w:b/>
                <w:spacing w:val="-5"/>
                <w:w w:val="105"/>
                <w:sz w:val="18"/>
              </w:rPr>
              <w:t>80</w:t>
            </w:r>
          </w:p>
        </w:tc>
        <w:tc>
          <w:tcPr>
            <w:tcW w:w="1554" w:type="dxa"/>
            <w:gridSpan w:val="3"/>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577" w:right="595"/>
              <w:jc w:val="center"/>
              <w:rPr>
                <w:b/>
                <w:sz w:val="18"/>
              </w:rPr>
            </w:pPr>
            <w:r>
              <w:rPr>
                <w:b/>
                <w:spacing w:val="-5"/>
                <w:w w:val="105"/>
                <w:sz w:val="18"/>
              </w:rPr>
              <w:t>26</w:t>
            </w:r>
          </w:p>
        </w:tc>
        <w:tc>
          <w:tcPr>
            <w:tcW w:w="1036" w:type="dxa"/>
            <w:gridSpan w:val="2"/>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right="23"/>
              <w:jc w:val="center"/>
              <w:rPr>
                <w:b/>
                <w:sz w:val="18"/>
              </w:rPr>
            </w:pPr>
            <w:r>
              <w:rPr>
                <w:b/>
                <w:w w:val="103"/>
                <w:sz w:val="18"/>
              </w:rPr>
              <w:t>9</w:t>
            </w:r>
          </w:p>
        </w:tc>
      </w:tr>
      <w:tr>
        <w:trPr>
          <w:trHeight w:val="686" w:hRule="atLeast"/>
        </w:trPr>
        <w:tc>
          <w:tcPr>
            <w:tcW w:w="218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4"/>
              <w:rPr>
                <w:b/>
                <w:sz w:val="18"/>
              </w:rPr>
            </w:pPr>
            <w:r>
              <w:rPr/>
              <mc:AlternateContent>
                <mc:Choice Requires="wps">
                  <w:drawing>
                    <wp:anchor distT="0" distB="0" distL="0" distR="0" allowOverlap="1" layoutInCell="1" locked="0" behindDoc="1" simplePos="0" relativeHeight="481691136">
                      <wp:simplePos x="0" y="0"/>
                      <wp:positionH relativeFrom="column">
                        <wp:posOffset>546530</wp:posOffset>
                      </wp:positionH>
                      <wp:positionV relativeFrom="paragraph">
                        <wp:posOffset>102782</wp:posOffset>
                      </wp:positionV>
                      <wp:extent cx="35560" cy="4445"/>
                      <wp:effectExtent l="0" t="0" r="0" b="0"/>
                      <wp:wrapNone/>
                      <wp:docPr id="327" name="Group 327"/>
                      <wp:cNvGraphicFramePr>
                        <a:graphicFrameLocks/>
                      </wp:cNvGraphicFramePr>
                      <a:graphic>
                        <a:graphicData uri="http://schemas.microsoft.com/office/word/2010/wordprocessingGroup">
                          <wpg:wgp>
                            <wpg:cNvPr id="327" name="Group 327"/>
                            <wpg:cNvGrpSpPr/>
                            <wpg:grpSpPr>
                              <a:xfrm>
                                <a:off x="0" y="0"/>
                                <a:ext cx="35560" cy="4445"/>
                                <a:chExt cx="35560" cy="4445"/>
                              </a:xfrm>
                            </wpg:grpSpPr>
                            <wps:wsp>
                              <wps:cNvPr id="328" name="Graphic 328"/>
                              <wps:cNvSpPr/>
                              <wps:spPr>
                                <a:xfrm>
                                  <a:off x="0" y="1963"/>
                                  <a:ext cx="35560" cy="1270"/>
                                </a:xfrm>
                                <a:custGeom>
                                  <a:avLst/>
                                  <a:gdLst/>
                                  <a:ahLst/>
                                  <a:cxnLst/>
                                  <a:rect l="l" t="t" r="r" b="b"/>
                                  <a:pathLst>
                                    <a:path w="35560" h="0">
                                      <a:moveTo>
                                        <a:pt x="0" y="0"/>
                                      </a:moveTo>
                                      <a:lnTo>
                                        <a:pt x="35396" y="0"/>
                                      </a:lnTo>
                                    </a:path>
                                  </a:pathLst>
                                </a:custGeom>
                                <a:ln w="392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3.03392pt;margin-top:8.093088pt;width:2.8pt;height:.35pt;mso-position-horizontal-relative:column;mso-position-vertical-relative:paragraph;z-index:-21625344" id="docshapegroup223" coordorigin="861,162" coordsize="56,7">
                      <v:line style="position:absolute" from="861,165" to="916,165" stroked="true" strokeweight=".309250pt" strokecolor="#000000">
                        <v:stroke dashstyle="solid"/>
                      </v:line>
                      <w10:wrap type="none"/>
                    </v:group>
                  </w:pict>
                </mc:Fallback>
              </mc:AlternateContent>
            </w:r>
            <w:r>
              <w:rPr>
                <w:b/>
                <w:w w:val="105"/>
                <w:sz w:val="18"/>
              </w:rPr>
              <w:t>LCCSpm</w:t>
            </w:r>
            <w:r>
              <w:rPr>
                <w:b/>
                <w:spacing w:val="1"/>
                <w:w w:val="105"/>
                <w:sz w:val="18"/>
              </w:rPr>
              <w:t> </w:t>
            </w:r>
            <w:r>
              <w:rPr>
                <w:b/>
                <w:w w:val="105"/>
                <w:sz w:val="18"/>
              </w:rPr>
              <w:t>Runtime</w:t>
            </w:r>
            <w:r>
              <w:rPr>
                <w:b/>
                <w:spacing w:val="-12"/>
                <w:w w:val="105"/>
                <w:sz w:val="18"/>
              </w:rPr>
              <w:t> </w:t>
            </w:r>
            <w:r>
              <w:rPr>
                <w:b/>
                <w:spacing w:val="-2"/>
                <w:w w:val="105"/>
                <w:sz w:val="18"/>
              </w:rPr>
              <w:t>(secs)</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3"/>
              <w:rPr>
                <w:sz w:val="18"/>
              </w:rPr>
            </w:pPr>
            <w:r>
              <w:rPr>
                <w:spacing w:val="-4"/>
                <w:w w:val="105"/>
                <w:sz w:val="18"/>
              </w:rPr>
              <w:t>0.48</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2"/>
              <w:rPr>
                <w:sz w:val="18"/>
              </w:rPr>
            </w:pPr>
            <w:r>
              <w:rPr>
                <w:spacing w:val="-4"/>
                <w:w w:val="105"/>
                <w:sz w:val="18"/>
              </w:rPr>
              <w:t>2.71</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1"/>
              <w:rPr>
                <w:sz w:val="18"/>
              </w:rPr>
            </w:pPr>
            <w:r>
              <w:rPr>
                <w:spacing w:val="-2"/>
                <w:w w:val="105"/>
                <w:sz w:val="18"/>
              </w:rPr>
              <w:t>15.48</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0"/>
              <w:rPr>
                <w:sz w:val="18"/>
              </w:rPr>
            </w:pPr>
            <w:r>
              <w:rPr>
                <w:spacing w:val="-2"/>
                <w:w w:val="105"/>
                <w:sz w:val="18"/>
              </w:rPr>
              <w:t>66.56</w:t>
            </w:r>
          </w:p>
        </w:tc>
        <w:tc>
          <w:tcPr>
            <w:tcW w:w="70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9"/>
              <w:rPr>
                <w:sz w:val="18"/>
              </w:rPr>
            </w:pPr>
            <w:r>
              <w:rPr>
                <w:spacing w:val="-2"/>
                <w:w w:val="105"/>
                <w:sz w:val="18"/>
              </w:rPr>
              <w:t>124.67</w:t>
            </w:r>
          </w:p>
        </w:tc>
        <w:tc>
          <w:tcPr>
            <w:tcW w:w="70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8"/>
              <w:rPr>
                <w:sz w:val="18"/>
              </w:rPr>
            </w:pPr>
            <w:r>
              <w:rPr>
                <w:spacing w:val="-2"/>
                <w:w w:val="105"/>
                <w:sz w:val="18"/>
              </w:rPr>
              <w:t>278.55</w:t>
            </w:r>
          </w:p>
        </w:tc>
        <w:tc>
          <w:tcPr>
            <w:tcW w:w="70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7"/>
              <w:rPr>
                <w:b/>
                <w:sz w:val="18"/>
              </w:rPr>
            </w:pPr>
            <w:r>
              <w:rPr>
                <w:b/>
                <w:spacing w:val="-2"/>
                <w:w w:val="105"/>
                <w:sz w:val="18"/>
              </w:rPr>
              <w:t>601.44</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6"/>
              <w:rPr>
                <w:sz w:val="18"/>
              </w:rPr>
            </w:pPr>
            <w:r>
              <w:rPr>
                <w:spacing w:val="-4"/>
                <w:w w:val="105"/>
                <w:sz w:val="18"/>
              </w:rPr>
              <w:t>0.18</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5"/>
              <w:rPr>
                <w:sz w:val="18"/>
              </w:rPr>
            </w:pPr>
            <w:r>
              <w:rPr>
                <w:spacing w:val="-4"/>
                <w:w w:val="105"/>
                <w:sz w:val="18"/>
              </w:rPr>
              <w:t>0.99</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4"/>
              <w:rPr>
                <w:sz w:val="18"/>
              </w:rPr>
            </w:pPr>
            <w:r>
              <w:rPr>
                <w:spacing w:val="-4"/>
                <w:w w:val="105"/>
                <w:sz w:val="18"/>
              </w:rPr>
              <w:t>6.49</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3"/>
              <w:rPr>
                <w:sz w:val="18"/>
              </w:rPr>
            </w:pPr>
            <w:r>
              <w:rPr>
                <w:spacing w:val="-2"/>
                <w:w w:val="105"/>
                <w:sz w:val="18"/>
              </w:rPr>
              <w:t>27.78</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2"/>
              <w:rPr>
                <w:b/>
                <w:sz w:val="18"/>
              </w:rPr>
            </w:pPr>
            <w:r>
              <w:rPr>
                <w:b/>
                <w:spacing w:val="-2"/>
                <w:w w:val="105"/>
                <w:sz w:val="18"/>
              </w:rPr>
              <w:t>78.26</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1"/>
              <w:rPr>
                <w:sz w:val="18"/>
              </w:rPr>
            </w:pPr>
            <w:r>
              <w:rPr>
                <w:spacing w:val="-4"/>
                <w:w w:val="105"/>
                <w:sz w:val="18"/>
              </w:rPr>
              <w:t>0.18</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0"/>
              <w:rPr>
                <w:sz w:val="18"/>
              </w:rPr>
            </w:pPr>
            <w:r>
              <w:rPr>
                <w:spacing w:val="-4"/>
                <w:w w:val="105"/>
                <w:sz w:val="18"/>
              </w:rPr>
              <w:t>1.12</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0"/>
              <w:rPr>
                <w:b/>
                <w:sz w:val="18"/>
              </w:rPr>
            </w:pPr>
            <w:r>
              <w:rPr>
                <w:b/>
                <w:spacing w:val="-4"/>
                <w:w w:val="105"/>
                <w:sz w:val="18"/>
              </w:rPr>
              <w:t>5.63</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79"/>
              <w:rPr>
                <w:sz w:val="18"/>
              </w:rPr>
            </w:pPr>
            <w:r>
              <w:rPr>
                <w:spacing w:val="-4"/>
                <w:w w:val="105"/>
                <w:sz w:val="18"/>
              </w:rPr>
              <w:t>0.12</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78"/>
              <w:rPr>
                <w:b/>
                <w:sz w:val="18"/>
              </w:rPr>
            </w:pPr>
            <w:r>
              <w:rPr>
                <w:b/>
                <w:spacing w:val="-4"/>
                <w:w w:val="105"/>
                <w:sz w:val="18"/>
              </w:rPr>
              <w:t>0.93</w:t>
            </w:r>
          </w:p>
        </w:tc>
      </w:tr>
      <w:tr>
        <w:trPr>
          <w:trHeight w:val="667" w:hRule="atLeast"/>
        </w:trPr>
        <w:tc>
          <w:tcPr>
            <w:tcW w:w="2184"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94"/>
              <w:rPr>
                <w:sz w:val="18"/>
              </w:rPr>
            </w:pPr>
            <w:r>
              <w:rPr/>
              <mc:AlternateContent>
                <mc:Choice Requires="wps">
                  <w:drawing>
                    <wp:anchor distT="0" distB="0" distL="0" distR="0" allowOverlap="1" layoutInCell="1" locked="0" behindDoc="1" simplePos="0" relativeHeight="481691648">
                      <wp:simplePos x="0" y="0"/>
                      <wp:positionH relativeFrom="column">
                        <wp:posOffset>461359</wp:posOffset>
                      </wp:positionH>
                      <wp:positionV relativeFrom="paragraph">
                        <wp:posOffset>102782</wp:posOffset>
                      </wp:positionV>
                      <wp:extent cx="35560" cy="4445"/>
                      <wp:effectExtent l="0" t="0" r="0" b="0"/>
                      <wp:wrapNone/>
                      <wp:docPr id="329" name="Group 329"/>
                      <wp:cNvGraphicFramePr>
                        <a:graphicFrameLocks/>
                      </wp:cNvGraphicFramePr>
                      <a:graphic>
                        <a:graphicData uri="http://schemas.microsoft.com/office/word/2010/wordprocessingGroup">
                          <wpg:wgp>
                            <wpg:cNvPr id="329" name="Group 329"/>
                            <wpg:cNvGrpSpPr/>
                            <wpg:grpSpPr>
                              <a:xfrm>
                                <a:off x="0" y="0"/>
                                <a:ext cx="35560" cy="4445"/>
                                <a:chExt cx="35560" cy="4445"/>
                              </a:xfrm>
                            </wpg:grpSpPr>
                            <wps:wsp>
                              <wps:cNvPr id="330" name="Graphic 330"/>
                              <wps:cNvSpPr/>
                              <wps:spPr>
                                <a:xfrm>
                                  <a:off x="0" y="1963"/>
                                  <a:ext cx="35560" cy="1270"/>
                                </a:xfrm>
                                <a:custGeom>
                                  <a:avLst/>
                                  <a:gdLst/>
                                  <a:ahLst/>
                                  <a:cxnLst/>
                                  <a:rect l="l" t="t" r="r" b="b"/>
                                  <a:pathLst>
                                    <a:path w="35560" h="0">
                                      <a:moveTo>
                                        <a:pt x="0" y="0"/>
                                      </a:moveTo>
                                      <a:lnTo>
                                        <a:pt x="35396" y="0"/>
                                      </a:lnTo>
                                    </a:path>
                                  </a:pathLst>
                                </a:custGeom>
                                <a:ln w="392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36.327549pt;margin-top:8.09309pt;width:2.8pt;height:.35pt;mso-position-horizontal-relative:column;mso-position-vertical-relative:paragraph;z-index:-21624832" id="docshapegroup224" coordorigin="727,162" coordsize="56,7">
                      <v:line style="position:absolute" from="727,165" to="782,165" stroked="true" strokeweight=".309250pt" strokecolor="#000000">
                        <v:stroke dashstyle="solid"/>
                      </v:line>
                      <w10:wrap type="none"/>
                    </v:group>
                  </w:pict>
                </mc:Fallback>
              </mc:AlternateContent>
            </w:r>
            <w:r>
              <w:rPr>
                <w:w w:val="105"/>
                <w:sz w:val="18"/>
              </w:rPr>
              <w:t>CCSpan</w:t>
            </w:r>
            <w:r>
              <w:rPr>
                <w:spacing w:val="4"/>
                <w:w w:val="105"/>
                <w:sz w:val="18"/>
              </w:rPr>
              <w:t> </w:t>
            </w:r>
            <w:r>
              <w:rPr>
                <w:w w:val="105"/>
                <w:sz w:val="18"/>
              </w:rPr>
              <w:t>Runtime</w:t>
            </w:r>
            <w:r>
              <w:rPr>
                <w:spacing w:val="-11"/>
                <w:w w:val="105"/>
                <w:sz w:val="18"/>
              </w:rPr>
              <w:t> </w:t>
            </w:r>
            <w:r>
              <w:rPr>
                <w:spacing w:val="-2"/>
                <w:w w:val="105"/>
                <w:sz w:val="18"/>
              </w:rPr>
              <w:t>(secs)</w:t>
            </w:r>
          </w:p>
        </w:tc>
        <w:tc>
          <w:tcPr>
            <w:tcW w:w="4370" w:type="dxa"/>
            <w:gridSpan w:val="7"/>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1978" w:right="1979"/>
              <w:jc w:val="center"/>
              <w:rPr>
                <w:sz w:val="18"/>
              </w:rPr>
            </w:pPr>
            <w:r>
              <w:rPr>
                <w:spacing w:val="-4"/>
                <w:w w:val="105"/>
                <w:sz w:val="18"/>
              </w:rPr>
              <w:t>2534</w:t>
            </w:r>
          </w:p>
        </w:tc>
        <w:tc>
          <w:tcPr>
            <w:tcW w:w="2776" w:type="dxa"/>
            <w:gridSpan w:val="5"/>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1057" w:right="1068"/>
              <w:jc w:val="center"/>
              <w:rPr>
                <w:sz w:val="18"/>
              </w:rPr>
            </w:pPr>
            <w:r>
              <w:rPr>
                <w:spacing w:val="-2"/>
                <w:w w:val="105"/>
                <w:sz w:val="18"/>
              </w:rPr>
              <w:t>364.018</w:t>
            </w:r>
          </w:p>
        </w:tc>
        <w:tc>
          <w:tcPr>
            <w:tcW w:w="1554" w:type="dxa"/>
            <w:gridSpan w:val="3"/>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506"/>
              <w:rPr>
                <w:sz w:val="18"/>
              </w:rPr>
            </w:pPr>
            <w:r>
              <w:rPr>
                <w:spacing w:val="-2"/>
                <w:w w:val="105"/>
                <w:sz w:val="18"/>
              </w:rPr>
              <w:t>13.911</w:t>
            </w:r>
          </w:p>
        </w:tc>
        <w:tc>
          <w:tcPr>
            <w:tcW w:w="1036" w:type="dxa"/>
            <w:gridSpan w:val="2"/>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337"/>
              <w:rPr>
                <w:sz w:val="18"/>
              </w:rPr>
            </w:pPr>
            <w:r>
              <w:rPr>
                <w:spacing w:val="-4"/>
                <w:w w:val="105"/>
                <w:sz w:val="18"/>
              </w:rPr>
              <w:t>2.25</w:t>
            </w:r>
          </w:p>
        </w:tc>
      </w:tr>
      <w:tr>
        <w:trPr>
          <w:trHeight w:val="686" w:hRule="atLeast"/>
        </w:trPr>
        <w:tc>
          <w:tcPr>
            <w:tcW w:w="218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4"/>
              <w:rPr>
                <w:b/>
                <w:sz w:val="18"/>
              </w:rPr>
            </w:pPr>
            <w:r>
              <w:rPr/>
              <mc:AlternateContent>
                <mc:Choice Requires="wps">
                  <w:drawing>
                    <wp:anchor distT="0" distB="0" distL="0" distR="0" allowOverlap="1" layoutInCell="1" locked="0" behindDoc="1" simplePos="0" relativeHeight="481692160">
                      <wp:simplePos x="0" y="0"/>
                      <wp:positionH relativeFrom="column">
                        <wp:posOffset>546530</wp:posOffset>
                      </wp:positionH>
                      <wp:positionV relativeFrom="paragraph">
                        <wp:posOffset>102782</wp:posOffset>
                      </wp:positionV>
                      <wp:extent cx="35560" cy="4445"/>
                      <wp:effectExtent l="0" t="0" r="0" b="0"/>
                      <wp:wrapNone/>
                      <wp:docPr id="331" name="Group 331"/>
                      <wp:cNvGraphicFramePr>
                        <a:graphicFrameLocks/>
                      </wp:cNvGraphicFramePr>
                      <a:graphic>
                        <a:graphicData uri="http://schemas.microsoft.com/office/word/2010/wordprocessingGroup">
                          <wpg:wgp>
                            <wpg:cNvPr id="331" name="Group 331"/>
                            <wpg:cNvGrpSpPr/>
                            <wpg:grpSpPr>
                              <a:xfrm>
                                <a:off x="0" y="0"/>
                                <a:ext cx="35560" cy="4445"/>
                                <a:chExt cx="35560" cy="4445"/>
                              </a:xfrm>
                            </wpg:grpSpPr>
                            <wps:wsp>
                              <wps:cNvPr id="332" name="Graphic 332"/>
                              <wps:cNvSpPr/>
                              <wps:spPr>
                                <a:xfrm>
                                  <a:off x="0" y="1963"/>
                                  <a:ext cx="35560" cy="1270"/>
                                </a:xfrm>
                                <a:custGeom>
                                  <a:avLst/>
                                  <a:gdLst/>
                                  <a:ahLst/>
                                  <a:cxnLst/>
                                  <a:rect l="l" t="t" r="r" b="b"/>
                                  <a:pathLst>
                                    <a:path w="35560" h="0">
                                      <a:moveTo>
                                        <a:pt x="0" y="0"/>
                                      </a:moveTo>
                                      <a:lnTo>
                                        <a:pt x="35396" y="0"/>
                                      </a:lnTo>
                                    </a:path>
                                  </a:pathLst>
                                </a:custGeom>
                                <a:ln w="392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3.03392pt;margin-top:8.093089pt;width:2.8pt;height:.35pt;mso-position-horizontal-relative:column;mso-position-vertical-relative:paragraph;z-index:-21624320" id="docshapegroup225" coordorigin="861,162" coordsize="56,7">
                      <v:line style="position:absolute" from="861,165" to="916,165" stroked="true" strokeweight=".309250pt" strokecolor="#000000">
                        <v:stroke dashstyle="solid"/>
                      </v:line>
                      <w10:wrap type="none"/>
                    </v:group>
                  </w:pict>
                </mc:Fallback>
              </mc:AlternateContent>
            </w:r>
            <w:r>
              <w:rPr>
                <w:b/>
                <w:w w:val="105"/>
                <w:sz w:val="18"/>
              </w:rPr>
              <w:t>LCCSpm</w:t>
            </w:r>
            <w:r>
              <w:rPr>
                <w:b/>
                <w:spacing w:val="1"/>
                <w:w w:val="105"/>
                <w:sz w:val="18"/>
              </w:rPr>
              <w:t> </w:t>
            </w:r>
            <w:r>
              <w:rPr>
                <w:b/>
                <w:w w:val="105"/>
                <w:sz w:val="18"/>
              </w:rPr>
              <w:t>Memory</w:t>
            </w:r>
            <w:r>
              <w:rPr>
                <w:b/>
                <w:spacing w:val="-12"/>
                <w:w w:val="105"/>
                <w:sz w:val="18"/>
              </w:rPr>
              <w:t> </w:t>
            </w:r>
            <w:r>
              <w:rPr>
                <w:b/>
                <w:spacing w:val="-4"/>
                <w:w w:val="105"/>
                <w:sz w:val="18"/>
              </w:rPr>
              <w:t>(MB)</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3"/>
              <w:rPr>
                <w:sz w:val="18"/>
              </w:rPr>
            </w:pPr>
            <w:r>
              <w:rPr>
                <w:spacing w:val="-4"/>
                <w:w w:val="105"/>
                <w:sz w:val="18"/>
              </w:rPr>
              <w:t>31.7</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2"/>
              <w:rPr>
                <w:sz w:val="18"/>
              </w:rPr>
            </w:pPr>
            <w:r>
              <w:rPr>
                <w:spacing w:val="-4"/>
                <w:w w:val="105"/>
                <w:sz w:val="18"/>
              </w:rPr>
              <w:t>32.6</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1"/>
              <w:rPr>
                <w:sz w:val="18"/>
              </w:rPr>
            </w:pPr>
            <w:r>
              <w:rPr>
                <w:spacing w:val="-4"/>
                <w:w w:val="105"/>
                <w:sz w:val="18"/>
              </w:rPr>
              <w:t>32.7</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90"/>
              <w:rPr>
                <w:sz w:val="18"/>
              </w:rPr>
            </w:pPr>
            <w:r>
              <w:rPr>
                <w:spacing w:val="-4"/>
                <w:w w:val="105"/>
                <w:sz w:val="18"/>
              </w:rPr>
              <w:t>36.7</w:t>
            </w:r>
          </w:p>
        </w:tc>
        <w:tc>
          <w:tcPr>
            <w:tcW w:w="70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9"/>
              <w:rPr>
                <w:sz w:val="18"/>
              </w:rPr>
            </w:pPr>
            <w:r>
              <w:rPr>
                <w:spacing w:val="-4"/>
                <w:w w:val="105"/>
                <w:sz w:val="18"/>
              </w:rPr>
              <w:t>44.7</w:t>
            </w:r>
          </w:p>
        </w:tc>
        <w:tc>
          <w:tcPr>
            <w:tcW w:w="70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8"/>
              <w:rPr>
                <w:sz w:val="18"/>
              </w:rPr>
            </w:pPr>
            <w:r>
              <w:rPr>
                <w:spacing w:val="-4"/>
                <w:w w:val="105"/>
                <w:sz w:val="18"/>
              </w:rPr>
              <w:t>57.8</w:t>
            </w:r>
          </w:p>
        </w:tc>
        <w:tc>
          <w:tcPr>
            <w:tcW w:w="704"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7"/>
              <w:rPr>
                <w:b/>
                <w:sz w:val="18"/>
              </w:rPr>
            </w:pPr>
            <w:r>
              <w:rPr>
                <w:b/>
                <w:spacing w:val="-4"/>
                <w:w w:val="105"/>
                <w:sz w:val="18"/>
              </w:rPr>
              <w:t>82.3</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6"/>
              <w:rPr>
                <w:sz w:val="18"/>
              </w:rPr>
            </w:pPr>
            <w:r>
              <w:rPr>
                <w:spacing w:val="-4"/>
                <w:w w:val="105"/>
                <w:sz w:val="18"/>
              </w:rPr>
              <w:t>31.9</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5"/>
              <w:rPr>
                <w:sz w:val="18"/>
              </w:rPr>
            </w:pPr>
            <w:r>
              <w:rPr>
                <w:spacing w:val="-4"/>
                <w:w w:val="105"/>
                <w:sz w:val="18"/>
              </w:rPr>
              <w:t>32.4</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4"/>
              <w:rPr>
                <w:sz w:val="18"/>
              </w:rPr>
            </w:pPr>
            <w:r>
              <w:rPr>
                <w:spacing w:val="-4"/>
                <w:w w:val="105"/>
                <w:sz w:val="18"/>
              </w:rPr>
              <w:t>32.9</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3"/>
              <w:rPr>
                <w:sz w:val="18"/>
              </w:rPr>
            </w:pPr>
            <w:r>
              <w:rPr>
                <w:spacing w:val="-4"/>
                <w:w w:val="105"/>
                <w:sz w:val="18"/>
              </w:rPr>
              <w:t>35.2</w:t>
            </w:r>
          </w:p>
        </w:tc>
        <w:tc>
          <w:tcPr>
            <w:tcW w:w="611"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2"/>
              <w:rPr>
                <w:b/>
                <w:sz w:val="18"/>
              </w:rPr>
            </w:pPr>
            <w:r>
              <w:rPr>
                <w:b/>
                <w:spacing w:val="-4"/>
                <w:w w:val="105"/>
                <w:sz w:val="18"/>
              </w:rPr>
              <w:t>43.5</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1"/>
              <w:rPr>
                <w:sz w:val="18"/>
              </w:rPr>
            </w:pPr>
            <w:r>
              <w:rPr>
                <w:spacing w:val="-4"/>
                <w:w w:val="105"/>
                <w:sz w:val="18"/>
              </w:rPr>
              <w:t>31.7</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0"/>
              <w:rPr>
                <w:sz w:val="18"/>
              </w:rPr>
            </w:pPr>
            <w:r>
              <w:rPr>
                <w:spacing w:val="-4"/>
                <w:w w:val="105"/>
                <w:sz w:val="18"/>
              </w:rPr>
              <w:t>32.1</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80"/>
              <w:rPr>
                <w:sz w:val="18"/>
              </w:rPr>
            </w:pPr>
            <w:r>
              <w:rPr>
                <w:spacing w:val="-4"/>
                <w:w w:val="105"/>
                <w:sz w:val="18"/>
              </w:rPr>
              <w:t>32.7</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79"/>
              <w:rPr>
                <w:sz w:val="18"/>
              </w:rPr>
            </w:pPr>
            <w:r>
              <w:rPr>
                <w:spacing w:val="-4"/>
                <w:w w:val="105"/>
                <w:sz w:val="18"/>
              </w:rPr>
              <w:t>31.8</w:t>
            </w:r>
          </w:p>
        </w:tc>
        <w:tc>
          <w:tcPr>
            <w:tcW w:w="518" w:type="dxa"/>
            <w:tcBorders>
              <w:left w:val="single" w:sz="4" w:space="0" w:color="000000"/>
              <w:bottom w:val="single" w:sz="4" w:space="0" w:color="000000"/>
              <w:right w:val="single" w:sz="4" w:space="0" w:color="000000"/>
            </w:tcBorders>
          </w:tcPr>
          <w:p>
            <w:pPr>
              <w:pStyle w:val="TableParagraph"/>
              <w:spacing w:before="7"/>
              <w:rPr>
                <w:sz w:val="27"/>
              </w:rPr>
            </w:pPr>
          </w:p>
          <w:p>
            <w:pPr>
              <w:pStyle w:val="TableParagraph"/>
              <w:ind w:left="78"/>
              <w:rPr>
                <w:b/>
                <w:sz w:val="18"/>
              </w:rPr>
            </w:pPr>
            <w:r>
              <w:rPr>
                <w:b/>
                <w:spacing w:val="-5"/>
                <w:w w:val="105"/>
                <w:sz w:val="18"/>
              </w:rPr>
              <w:t>32</w:t>
            </w:r>
          </w:p>
        </w:tc>
      </w:tr>
      <w:tr>
        <w:trPr>
          <w:trHeight w:val="667" w:hRule="atLeast"/>
        </w:trPr>
        <w:tc>
          <w:tcPr>
            <w:tcW w:w="2184" w:type="dxa"/>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94"/>
              <w:rPr>
                <w:sz w:val="18"/>
              </w:rPr>
            </w:pPr>
            <w:r>
              <w:rPr/>
              <mc:AlternateContent>
                <mc:Choice Requires="wps">
                  <w:drawing>
                    <wp:anchor distT="0" distB="0" distL="0" distR="0" allowOverlap="1" layoutInCell="1" locked="0" behindDoc="1" simplePos="0" relativeHeight="481692672">
                      <wp:simplePos x="0" y="0"/>
                      <wp:positionH relativeFrom="column">
                        <wp:posOffset>461359</wp:posOffset>
                      </wp:positionH>
                      <wp:positionV relativeFrom="paragraph">
                        <wp:posOffset>102772</wp:posOffset>
                      </wp:positionV>
                      <wp:extent cx="35560" cy="4445"/>
                      <wp:effectExtent l="0" t="0" r="0" b="0"/>
                      <wp:wrapNone/>
                      <wp:docPr id="333" name="Group 333"/>
                      <wp:cNvGraphicFramePr>
                        <a:graphicFrameLocks/>
                      </wp:cNvGraphicFramePr>
                      <a:graphic>
                        <a:graphicData uri="http://schemas.microsoft.com/office/word/2010/wordprocessingGroup">
                          <wpg:wgp>
                            <wpg:cNvPr id="333" name="Group 333"/>
                            <wpg:cNvGrpSpPr/>
                            <wpg:grpSpPr>
                              <a:xfrm>
                                <a:off x="0" y="0"/>
                                <a:ext cx="35560" cy="4445"/>
                                <a:chExt cx="35560" cy="4445"/>
                              </a:xfrm>
                            </wpg:grpSpPr>
                            <wps:wsp>
                              <wps:cNvPr id="334" name="Graphic 334"/>
                              <wps:cNvSpPr/>
                              <wps:spPr>
                                <a:xfrm>
                                  <a:off x="0" y="1963"/>
                                  <a:ext cx="35560" cy="1270"/>
                                </a:xfrm>
                                <a:custGeom>
                                  <a:avLst/>
                                  <a:gdLst/>
                                  <a:ahLst/>
                                  <a:cxnLst/>
                                  <a:rect l="l" t="t" r="r" b="b"/>
                                  <a:pathLst>
                                    <a:path w="35560" h="0">
                                      <a:moveTo>
                                        <a:pt x="0" y="0"/>
                                      </a:moveTo>
                                      <a:lnTo>
                                        <a:pt x="35396" y="0"/>
                                      </a:lnTo>
                                    </a:path>
                                  </a:pathLst>
                                </a:custGeom>
                                <a:ln w="392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36.327549pt;margin-top:8.092315pt;width:2.8pt;height:.35pt;mso-position-horizontal-relative:column;mso-position-vertical-relative:paragraph;z-index:-21623808" id="docshapegroup226" coordorigin="727,162" coordsize="56,7">
                      <v:line style="position:absolute" from="727,165" to="782,165" stroked="true" strokeweight=".309250pt" strokecolor="#000000">
                        <v:stroke dashstyle="solid"/>
                      </v:line>
                      <w10:wrap type="none"/>
                    </v:group>
                  </w:pict>
                </mc:Fallback>
              </mc:AlternateContent>
            </w:r>
            <w:r>
              <w:rPr>
                <w:w w:val="105"/>
                <w:sz w:val="18"/>
              </w:rPr>
              <w:t>CCSpan</w:t>
            </w:r>
            <w:r>
              <w:rPr>
                <w:spacing w:val="4"/>
                <w:w w:val="105"/>
                <w:sz w:val="18"/>
              </w:rPr>
              <w:t> </w:t>
            </w:r>
            <w:r>
              <w:rPr>
                <w:w w:val="105"/>
                <w:sz w:val="18"/>
              </w:rPr>
              <w:t>Memory</w:t>
            </w:r>
            <w:r>
              <w:rPr>
                <w:spacing w:val="-11"/>
                <w:w w:val="105"/>
                <w:sz w:val="18"/>
              </w:rPr>
              <w:t> </w:t>
            </w:r>
            <w:r>
              <w:rPr>
                <w:spacing w:val="-4"/>
                <w:w w:val="105"/>
                <w:sz w:val="18"/>
              </w:rPr>
              <w:t>(MB)</w:t>
            </w:r>
          </w:p>
        </w:tc>
        <w:tc>
          <w:tcPr>
            <w:tcW w:w="4370" w:type="dxa"/>
            <w:gridSpan w:val="7"/>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1978" w:right="1979"/>
              <w:jc w:val="center"/>
              <w:rPr>
                <w:sz w:val="18"/>
              </w:rPr>
            </w:pPr>
            <w:r>
              <w:rPr>
                <w:spacing w:val="-5"/>
                <w:w w:val="105"/>
                <w:sz w:val="18"/>
              </w:rPr>
              <w:t>263</w:t>
            </w:r>
          </w:p>
        </w:tc>
        <w:tc>
          <w:tcPr>
            <w:tcW w:w="2776" w:type="dxa"/>
            <w:gridSpan w:val="5"/>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1057" w:right="1068"/>
              <w:jc w:val="center"/>
              <w:rPr>
                <w:sz w:val="18"/>
              </w:rPr>
            </w:pPr>
            <w:r>
              <w:rPr>
                <w:spacing w:val="-5"/>
                <w:w w:val="105"/>
                <w:sz w:val="18"/>
              </w:rPr>
              <w:t>59</w:t>
            </w:r>
          </w:p>
        </w:tc>
        <w:tc>
          <w:tcPr>
            <w:tcW w:w="1554" w:type="dxa"/>
            <w:gridSpan w:val="3"/>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577" w:right="595"/>
              <w:jc w:val="center"/>
              <w:rPr>
                <w:sz w:val="18"/>
              </w:rPr>
            </w:pPr>
            <w:r>
              <w:rPr>
                <w:spacing w:val="-5"/>
                <w:w w:val="105"/>
                <w:sz w:val="18"/>
              </w:rPr>
              <w:t>50</w:t>
            </w:r>
          </w:p>
        </w:tc>
        <w:tc>
          <w:tcPr>
            <w:tcW w:w="1036" w:type="dxa"/>
            <w:gridSpan w:val="2"/>
            <w:tcBorders>
              <w:top w:val="single" w:sz="4" w:space="0" w:color="000000"/>
              <w:left w:val="single" w:sz="4" w:space="0" w:color="000000"/>
              <w:right w:val="single" w:sz="4" w:space="0" w:color="000000"/>
            </w:tcBorders>
          </w:tcPr>
          <w:p>
            <w:pPr>
              <w:pStyle w:val="TableParagraph"/>
              <w:spacing w:before="2"/>
              <w:rPr>
                <w:sz w:val="26"/>
              </w:rPr>
            </w:pPr>
          </w:p>
          <w:p>
            <w:pPr>
              <w:pStyle w:val="TableParagraph"/>
              <w:ind w:left="392" w:right="415"/>
              <w:jc w:val="center"/>
              <w:rPr>
                <w:sz w:val="18"/>
              </w:rPr>
            </w:pPr>
            <w:r>
              <w:rPr>
                <w:spacing w:val="-5"/>
                <w:w w:val="105"/>
                <w:sz w:val="18"/>
              </w:rPr>
              <w:t>52</w:t>
            </w:r>
          </w:p>
        </w:tc>
      </w:tr>
    </w:tbl>
    <w:p>
      <w:pPr>
        <w:spacing w:after="0"/>
        <w:jc w:val="center"/>
        <w:rPr>
          <w:sz w:val="18"/>
        </w:rPr>
        <w:sectPr>
          <w:headerReference w:type="default" r:id="rId93"/>
          <w:footerReference w:type="default" r:id="rId94"/>
          <w:pgSz w:w="16840" w:h="11910" w:orient="landscape"/>
          <w:pgMar w:header="0" w:footer="0" w:top="1340" w:bottom="280" w:left="2120" w:right="2420"/>
        </w:sectPr>
      </w:pPr>
    </w:p>
    <w:p>
      <w:pPr>
        <w:pStyle w:val="BodyText"/>
        <w:rPr>
          <w:sz w:val="20"/>
        </w:rPr>
      </w:pPr>
    </w:p>
    <w:p>
      <w:pPr>
        <w:pStyle w:val="BodyText"/>
        <w:spacing w:before="7"/>
        <w:rPr>
          <w:sz w:val="18"/>
        </w:rPr>
      </w:pPr>
    </w:p>
    <w:p>
      <w:pPr>
        <w:pStyle w:val="BodyText"/>
        <w:spacing w:before="104"/>
        <w:ind w:left="941"/>
        <w:jc w:val="both"/>
      </w:pPr>
      <w:r>
        <w:rPr>
          <w:b/>
        </w:rPr>
        <w:t>Table</w:t>
      </w:r>
      <w:r>
        <w:rPr>
          <w:b/>
          <w:spacing w:val="-8"/>
        </w:rPr>
        <w:t> </w:t>
      </w:r>
      <w:r>
        <w:rPr>
          <w:b/>
        </w:rPr>
        <w:t>4.4:</w:t>
      </w:r>
      <w:r>
        <w:rPr>
          <w:b/>
          <w:spacing w:val="5"/>
        </w:rPr>
        <w:t> </w:t>
      </w:r>
      <w:r>
        <w:rPr/>
        <w:t>Small</w:t>
      </w:r>
      <w:r>
        <w:rPr>
          <w:spacing w:val="-8"/>
        </w:rPr>
        <w:t> </w:t>
      </w:r>
      <w:r>
        <w:rPr/>
        <w:t>SDB</w:t>
      </w:r>
      <w:r>
        <w:rPr>
          <w:spacing w:val="-8"/>
        </w:rPr>
        <w:t> </w:t>
      </w:r>
      <w:r>
        <w:rPr/>
        <w:t>Top-15</w:t>
      </w:r>
      <w:r>
        <w:rPr>
          <w:spacing w:val="-8"/>
        </w:rPr>
        <w:t> </w:t>
      </w:r>
      <w:r>
        <w:rPr/>
        <w:t>Patterns</w:t>
      </w:r>
      <w:r>
        <w:rPr>
          <w:spacing w:val="-8"/>
        </w:rPr>
        <w:t> </w:t>
      </w:r>
      <w:r>
        <w:rPr/>
        <w:t>(</w:t>
      </w:r>
      <w:r>
        <w:rPr>
          <w:i/>
        </w:rPr>
        <w:t>l</w:t>
      </w:r>
      <w:r>
        <w:rPr>
          <w:i/>
          <w:spacing w:val="-7"/>
        </w:rPr>
        <w:t> </w:t>
      </w:r>
      <w:r>
        <w:rPr/>
        <w:t>=</w:t>
      </w:r>
      <w:r>
        <w:rPr>
          <w:spacing w:val="-8"/>
        </w:rPr>
        <w:t> </w:t>
      </w:r>
      <w:r>
        <w:rPr/>
        <w:t>7,</w:t>
      </w:r>
      <w:r>
        <w:rPr>
          <w:spacing w:val="-8"/>
        </w:rPr>
        <w:t> </w:t>
      </w:r>
      <w:r>
        <w:rPr>
          <w:rFonts w:ascii="Bookman Old Style" w:hAnsi="Bookman Old Style"/>
          <w:b w:val="0"/>
          <w:i/>
        </w:rPr>
        <w:t>σ</w:t>
      </w:r>
      <w:r>
        <w:rPr>
          <w:rFonts w:ascii="Bookman Old Style" w:hAnsi="Bookman Old Style"/>
          <w:b w:val="0"/>
          <w:i/>
          <w:spacing w:val="-12"/>
        </w:rPr>
        <w:t> </w:t>
      </w:r>
      <w:r>
        <w:rPr/>
        <w:t>=</w:t>
      </w:r>
      <w:r>
        <w:rPr>
          <w:spacing w:val="-8"/>
        </w:rPr>
        <w:t> </w:t>
      </w:r>
      <w:r>
        <w:rPr/>
        <w:t>5%)</w:t>
      </w:r>
      <w:r>
        <w:rPr>
          <w:spacing w:val="-8"/>
        </w:rPr>
        <w:t> </w:t>
      </w:r>
      <w:r>
        <w:rPr/>
        <w:t>(</w:t>
      </w:r>
      <w:r>
        <w:rPr>
          <w:color w:val="FF0000"/>
        </w:rPr>
        <w:t>Adeyemo</w:t>
      </w:r>
      <w:r>
        <w:rPr>
          <w:color w:val="FF0000"/>
          <w:spacing w:val="-8"/>
        </w:rPr>
        <w:t> </w:t>
      </w:r>
      <w:r>
        <w:rPr>
          <w:color w:val="FF0000"/>
        </w:rPr>
        <w:t>et</w:t>
      </w:r>
      <w:r>
        <w:rPr>
          <w:color w:val="FF0000"/>
          <w:spacing w:val="-8"/>
        </w:rPr>
        <w:t> </w:t>
      </w:r>
      <w:r>
        <w:rPr>
          <w:color w:val="FF0000"/>
        </w:rPr>
        <w:t>al.</w:t>
      </w:r>
      <w:r>
        <w:rPr/>
        <w:t>,</w:t>
      </w:r>
      <w:r>
        <w:rPr>
          <w:spacing w:val="-8"/>
        </w:rPr>
        <w:t> </w:t>
      </w:r>
      <w:r>
        <w:rPr>
          <w:color w:val="FF0000"/>
          <w:spacing w:val="-2"/>
        </w:rPr>
        <w:t>2021</w:t>
      </w:r>
      <w:r>
        <w:rPr>
          <w:spacing w:val="-2"/>
        </w:rPr>
        <w:t>)</w:t>
      </w:r>
    </w:p>
    <w:p>
      <w:pPr>
        <w:pStyle w:val="BodyText"/>
        <w:rPr>
          <w:sz w:val="20"/>
        </w:rPr>
      </w:pPr>
    </w:p>
    <w:tbl>
      <w:tblPr>
        <w:tblW w:w="0" w:type="auto"/>
        <w:jc w:val="left"/>
        <w:tblInd w:w="1511"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0" w:type="dxa"/>
          <w:left w:w="0" w:type="dxa"/>
          <w:bottom w:w="0" w:type="dxa"/>
          <w:right w:w="0" w:type="dxa"/>
        </w:tblCellMar>
        <w:tblLook w:val="01E0"/>
      </w:tblPr>
      <w:tblGrid>
        <w:gridCol w:w="637"/>
        <w:gridCol w:w="593"/>
        <w:gridCol w:w="5112"/>
      </w:tblGrid>
      <w:tr>
        <w:trPr>
          <w:trHeight w:val="238" w:hRule="atLeast"/>
        </w:trPr>
        <w:tc>
          <w:tcPr>
            <w:tcW w:w="637" w:type="dxa"/>
            <w:tcBorders>
              <w:left w:val="nil"/>
            </w:tcBorders>
          </w:tcPr>
          <w:p>
            <w:pPr>
              <w:pStyle w:val="TableParagraph"/>
              <w:spacing w:before="36"/>
              <w:ind w:left="59" w:right="59"/>
              <w:jc w:val="center"/>
              <w:rPr>
                <w:sz w:val="14"/>
              </w:rPr>
            </w:pPr>
            <w:r>
              <w:rPr>
                <w:spacing w:val="-2"/>
                <w:sz w:val="14"/>
              </w:rPr>
              <w:t>Encoded</w:t>
            </w:r>
          </w:p>
        </w:tc>
        <w:tc>
          <w:tcPr>
            <w:tcW w:w="593" w:type="dxa"/>
          </w:tcPr>
          <w:p>
            <w:pPr>
              <w:pStyle w:val="TableParagraph"/>
              <w:spacing w:before="36"/>
              <w:ind w:left="59" w:right="59"/>
              <w:jc w:val="center"/>
              <w:rPr>
                <w:sz w:val="14"/>
              </w:rPr>
            </w:pPr>
            <w:r>
              <w:rPr>
                <w:spacing w:val="-2"/>
                <w:sz w:val="14"/>
              </w:rPr>
              <w:t>Support</w:t>
            </w:r>
          </w:p>
        </w:tc>
        <w:tc>
          <w:tcPr>
            <w:tcW w:w="5112" w:type="dxa"/>
            <w:tcBorders>
              <w:right w:val="nil"/>
            </w:tcBorders>
          </w:tcPr>
          <w:p>
            <w:pPr>
              <w:pStyle w:val="TableParagraph"/>
              <w:spacing w:before="36"/>
              <w:ind w:left="75" w:right="76"/>
              <w:jc w:val="center"/>
              <w:rPr>
                <w:sz w:val="14"/>
              </w:rPr>
            </w:pPr>
            <w:r>
              <w:rPr>
                <w:sz w:val="14"/>
              </w:rPr>
              <w:t>Decoded</w:t>
            </w:r>
            <w:r>
              <w:rPr>
                <w:spacing w:val="-2"/>
                <w:sz w:val="14"/>
              </w:rPr>
              <w:t> Movements</w:t>
            </w:r>
          </w:p>
        </w:tc>
      </w:tr>
      <w:tr>
        <w:trPr>
          <w:trHeight w:val="238" w:hRule="atLeast"/>
        </w:trPr>
        <w:tc>
          <w:tcPr>
            <w:tcW w:w="637" w:type="dxa"/>
            <w:tcBorders>
              <w:left w:val="nil"/>
            </w:tcBorders>
          </w:tcPr>
          <w:p>
            <w:pPr>
              <w:pStyle w:val="TableParagraph"/>
              <w:spacing w:before="36"/>
              <w:jc w:val="center"/>
              <w:rPr>
                <w:sz w:val="14"/>
              </w:rPr>
            </w:pPr>
            <w:r>
              <w:rPr>
                <w:w w:val="100"/>
                <w:sz w:val="14"/>
              </w:rPr>
              <w:t>b</w:t>
            </w:r>
          </w:p>
        </w:tc>
        <w:tc>
          <w:tcPr>
            <w:tcW w:w="593" w:type="dxa"/>
          </w:tcPr>
          <w:p>
            <w:pPr>
              <w:pStyle w:val="TableParagraph"/>
              <w:spacing w:before="36"/>
              <w:ind w:left="59" w:right="59"/>
              <w:jc w:val="center"/>
              <w:rPr>
                <w:sz w:val="14"/>
              </w:rPr>
            </w:pPr>
            <w:r>
              <w:rPr>
                <w:spacing w:val="-4"/>
                <w:sz w:val="14"/>
              </w:rPr>
              <w:t>6746</w:t>
            </w:r>
          </w:p>
        </w:tc>
        <w:tc>
          <w:tcPr>
            <w:tcW w:w="5112" w:type="dxa"/>
            <w:tcBorders>
              <w:right w:val="nil"/>
            </w:tcBorders>
          </w:tcPr>
          <w:p>
            <w:pPr>
              <w:pStyle w:val="TableParagraph"/>
              <w:spacing w:before="36"/>
              <w:ind w:left="75" w:right="76"/>
              <w:jc w:val="center"/>
              <w:rPr>
                <w:sz w:val="14"/>
              </w:rPr>
            </w:pPr>
            <w:r>
              <w:rPr>
                <w:spacing w:val="-2"/>
                <w:sz w:val="14"/>
              </w:rPr>
              <w:t>WalkDecelerationAcute-Change</w:t>
            </w:r>
          </w:p>
        </w:tc>
      </w:tr>
      <w:tr>
        <w:trPr>
          <w:trHeight w:val="238" w:hRule="atLeast"/>
        </w:trPr>
        <w:tc>
          <w:tcPr>
            <w:tcW w:w="637" w:type="dxa"/>
            <w:tcBorders>
              <w:left w:val="nil"/>
            </w:tcBorders>
          </w:tcPr>
          <w:p>
            <w:pPr>
              <w:pStyle w:val="TableParagraph"/>
              <w:spacing w:before="36"/>
              <w:jc w:val="center"/>
              <w:rPr>
                <w:sz w:val="14"/>
              </w:rPr>
            </w:pPr>
            <w:r>
              <w:rPr>
                <w:w w:val="100"/>
                <w:sz w:val="14"/>
              </w:rPr>
              <w:t>v</w:t>
            </w:r>
          </w:p>
        </w:tc>
        <w:tc>
          <w:tcPr>
            <w:tcW w:w="593" w:type="dxa"/>
          </w:tcPr>
          <w:p>
            <w:pPr>
              <w:pStyle w:val="TableParagraph"/>
              <w:spacing w:before="36"/>
              <w:ind w:left="59" w:right="59"/>
              <w:jc w:val="center"/>
              <w:rPr>
                <w:sz w:val="14"/>
              </w:rPr>
            </w:pPr>
            <w:r>
              <w:rPr>
                <w:spacing w:val="-4"/>
                <w:sz w:val="14"/>
              </w:rPr>
              <w:t>6700</w:t>
            </w:r>
          </w:p>
        </w:tc>
        <w:tc>
          <w:tcPr>
            <w:tcW w:w="5112" w:type="dxa"/>
            <w:tcBorders>
              <w:right w:val="nil"/>
            </w:tcBorders>
          </w:tcPr>
          <w:p>
            <w:pPr>
              <w:pStyle w:val="TableParagraph"/>
              <w:spacing w:before="36"/>
              <w:ind w:left="75" w:right="76"/>
              <w:jc w:val="center"/>
              <w:rPr>
                <w:sz w:val="14"/>
              </w:rPr>
            </w:pPr>
            <w:r>
              <w:rPr>
                <w:sz w:val="14"/>
              </w:rPr>
              <w:t>JogAccelerationAcute-</w:t>
            </w:r>
            <w:r>
              <w:rPr>
                <w:spacing w:val="-2"/>
                <w:sz w:val="14"/>
              </w:rPr>
              <w:t>Change</w:t>
            </w:r>
          </w:p>
        </w:tc>
      </w:tr>
      <w:tr>
        <w:trPr>
          <w:trHeight w:val="238" w:hRule="atLeast"/>
        </w:trPr>
        <w:tc>
          <w:tcPr>
            <w:tcW w:w="637" w:type="dxa"/>
            <w:tcBorders>
              <w:left w:val="nil"/>
            </w:tcBorders>
          </w:tcPr>
          <w:p>
            <w:pPr>
              <w:pStyle w:val="TableParagraph"/>
              <w:spacing w:before="36"/>
              <w:jc w:val="center"/>
              <w:rPr>
                <w:sz w:val="14"/>
              </w:rPr>
            </w:pPr>
            <w:r>
              <w:rPr>
                <w:w w:val="100"/>
                <w:sz w:val="14"/>
              </w:rPr>
              <w:t>u</w:t>
            </w:r>
          </w:p>
        </w:tc>
        <w:tc>
          <w:tcPr>
            <w:tcW w:w="593" w:type="dxa"/>
          </w:tcPr>
          <w:p>
            <w:pPr>
              <w:pStyle w:val="TableParagraph"/>
              <w:spacing w:before="36"/>
              <w:ind w:left="59" w:right="59"/>
              <w:jc w:val="center"/>
              <w:rPr>
                <w:sz w:val="14"/>
              </w:rPr>
            </w:pPr>
            <w:r>
              <w:rPr>
                <w:spacing w:val="-4"/>
                <w:sz w:val="14"/>
              </w:rPr>
              <w:t>6598</w:t>
            </w:r>
          </w:p>
        </w:tc>
        <w:tc>
          <w:tcPr>
            <w:tcW w:w="5112" w:type="dxa"/>
            <w:tcBorders>
              <w:right w:val="nil"/>
            </w:tcBorders>
          </w:tcPr>
          <w:p>
            <w:pPr>
              <w:pStyle w:val="TableParagraph"/>
              <w:spacing w:before="36"/>
              <w:ind w:left="75" w:right="76"/>
              <w:jc w:val="center"/>
              <w:rPr>
                <w:sz w:val="14"/>
              </w:rPr>
            </w:pPr>
            <w:r>
              <w:rPr>
                <w:spacing w:val="-2"/>
                <w:sz w:val="14"/>
              </w:rPr>
              <w:t>JogAccelerationStraight</w:t>
            </w:r>
          </w:p>
        </w:tc>
      </w:tr>
      <w:tr>
        <w:trPr>
          <w:trHeight w:val="238" w:hRule="atLeast"/>
        </w:trPr>
        <w:tc>
          <w:tcPr>
            <w:tcW w:w="637" w:type="dxa"/>
            <w:tcBorders>
              <w:left w:val="nil"/>
            </w:tcBorders>
          </w:tcPr>
          <w:p>
            <w:pPr>
              <w:pStyle w:val="TableParagraph"/>
              <w:spacing w:before="36"/>
              <w:jc w:val="center"/>
              <w:rPr>
                <w:sz w:val="14"/>
              </w:rPr>
            </w:pPr>
            <w:r>
              <w:rPr>
                <w:w w:val="100"/>
                <w:sz w:val="14"/>
              </w:rPr>
              <w:t>j</w:t>
            </w:r>
          </w:p>
        </w:tc>
        <w:tc>
          <w:tcPr>
            <w:tcW w:w="593" w:type="dxa"/>
          </w:tcPr>
          <w:p>
            <w:pPr>
              <w:pStyle w:val="TableParagraph"/>
              <w:spacing w:before="36"/>
              <w:ind w:left="59" w:right="59"/>
              <w:jc w:val="center"/>
              <w:rPr>
                <w:sz w:val="14"/>
              </w:rPr>
            </w:pPr>
            <w:r>
              <w:rPr>
                <w:spacing w:val="-4"/>
                <w:sz w:val="14"/>
              </w:rPr>
              <w:t>6591</w:t>
            </w:r>
          </w:p>
        </w:tc>
        <w:tc>
          <w:tcPr>
            <w:tcW w:w="5112" w:type="dxa"/>
            <w:tcBorders>
              <w:right w:val="nil"/>
            </w:tcBorders>
          </w:tcPr>
          <w:p>
            <w:pPr>
              <w:pStyle w:val="TableParagraph"/>
              <w:spacing w:before="36"/>
              <w:ind w:left="75" w:right="76"/>
              <w:jc w:val="center"/>
              <w:rPr>
                <w:sz w:val="14"/>
              </w:rPr>
            </w:pPr>
            <w:r>
              <w:rPr>
                <w:spacing w:val="-2"/>
                <w:sz w:val="14"/>
              </w:rPr>
              <w:t>WalkAccelerationAcute-Change</w:t>
            </w:r>
          </w:p>
        </w:tc>
      </w:tr>
      <w:tr>
        <w:trPr>
          <w:trHeight w:val="238" w:hRule="atLeast"/>
        </w:trPr>
        <w:tc>
          <w:tcPr>
            <w:tcW w:w="637" w:type="dxa"/>
            <w:tcBorders>
              <w:left w:val="nil"/>
            </w:tcBorders>
          </w:tcPr>
          <w:p>
            <w:pPr>
              <w:pStyle w:val="TableParagraph"/>
              <w:spacing w:before="36"/>
              <w:ind w:left="59" w:right="59"/>
              <w:jc w:val="center"/>
              <w:rPr>
                <w:sz w:val="14"/>
              </w:rPr>
            </w:pPr>
            <w:r>
              <w:rPr>
                <w:spacing w:val="-5"/>
                <w:sz w:val="14"/>
              </w:rPr>
              <w:t>uv</w:t>
            </w:r>
          </w:p>
        </w:tc>
        <w:tc>
          <w:tcPr>
            <w:tcW w:w="593" w:type="dxa"/>
          </w:tcPr>
          <w:p>
            <w:pPr>
              <w:pStyle w:val="TableParagraph"/>
              <w:spacing w:before="36"/>
              <w:ind w:left="59" w:right="59"/>
              <w:jc w:val="center"/>
              <w:rPr>
                <w:sz w:val="14"/>
              </w:rPr>
            </w:pPr>
            <w:r>
              <w:rPr>
                <w:spacing w:val="-4"/>
                <w:sz w:val="14"/>
              </w:rPr>
              <w:t>6155</w:t>
            </w:r>
          </w:p>
        </w:tc>
        <w:tc>
          <w:tcPr>
            <w:tcW w:w="5112" w:type="dxa"/>
            <w:tcBorders>
              <w:right w:val="nil"/>
            </w:tcBorders>
          </w:tcPr>
          <w:p>
            <w:pPr>
              <w:pStyle w:val="TableParagraph"/>
              <w:spacing w:before="36"/>
              <w:ind w:left="75" w:right="76"/>
              <w:jc w:val="center"/>
              <w:rPr>
                <w:sz w:val="14"/>
              </w:rPr>
            </w:pPr>
            <w:r>
              <w:rPr>
                <w:sz w:val="14"/>
              </w:rPr>
              <w:t>JogAccelerationStraight, JogAccelerationAcute-</w:t>
            </w:r>
            <w:r>
              <w:rPr>
                <w:spacing w:val="-2"/>
                <w:sz w:val="14"/>
              </w:rPr>
              <w:t>Change</w:t>
            </w:r>
          </w:p>
        </w:tc>
      </w:tr>
      <w:tr>
        <w:trPr>
          <w:trHeight w:val="238" w:hRule="atLeast"/>
        </w:trPr>
        <w:tc>
          <w:tcPr>
            <w:tcW w:w="637" w:type="dxa"/>
            <w:tcBorders>
              <w:left w:val="nil"/>
            </w:tcBorders>
          </w:tcPr>
          <w:p>
            <w:pPr>
              <w:pStyle w:val="TableParagraph"/>
              <w:spacing w:before="36"/>
              <w:jc w:val="center"/>
              <w:rPr>
                <w:sz w:val="14"/>
              </w:rPr>
            </w:pPr>
            <w:r>
              <w:rPr>
                <w:w w:val="100"/>
                <w:sz w:val="14"/>
              </w:rPr>
              <w:t>i</w:t>
            </w:r>
          </w:p>
        </w:tc>
        <w:tc>
          <w:tcPr>
            <w:tcW w:w="593" w:type="dxa"/>
          </w:tcPr>
          <w:p>
            <w:pPr>
              <w:pStyle w:val="TableParagraph"/>
              <w:spacing w:before="36"/>
              <w:ind w:left="59" w:right="59"/>
              <w:jc w:val="center"/>
              <w:rPr>
                <w:sz w:val="14"/>
              </w:rPr>
            </w:pPr>
            <w:r>
              <w:rPr>
                <w:spacing w:val="-4"/>
                <w:sz w:val="14"/>
              </w:rPr>
              <w:t>6139</w:t>
            </w:r>
          </w:p>
        </w:tc>
        <w:tc>
          <w:tcPr>
            <w:tcW w:w="5112" w:type="dxa"/>
            <w:tcBorders>
              <w:right w:val="nil"/>
            </w:tcBorders>
          </w:tcPr>
          <w:p>
            <w:pPr>
              <w:pStyle w:val="TableParagraph"/>
              <w:spacing w:before="36"/>
              <w:ind w:left="75" w:right="76"/>
              <w:jc w:val="center"/>
              <w:rPr>
                <w:sz w:val="14"/>
              </w:rPr>
            </w:pPr>
            <w:r>
              <w:rPr>
                <w:spacing w:val="-2"/>
                <w:sz w:val="14"/>
              </w:rPr>
              <w:t>WalkAccelerationStraight</w:t>
            </w:r>
          </w:p>
        </w:tc>
      </w:tr>
      <w:tr>
        <w:trPr>
          <w:trHeight w:val="238" w:hRule="atLeast"/>
        </w:trPr>
        <w:tc>
          <w:tcPr>
            <w:tcW w:w="637" w:type="dxa"/>
            <w:tcBorders>
              <w:left w:val="nil"/>
            </w:tcBorders>
          </w:tcPr>
          <w:p>
            <w:pPr>
              <w:pStyle w:val="TableParagraph"/>
              <w:spacing w:before="36"/>
              <w:ind w:left="59" w:right="59"/>
              <w:jc w:val="center"/>
              <w:rPr>
                <w:sz w:val="14"/>
              </w:rPr>
            </w:pPr>
            <w:r>
              <w:rPr>
                <w:spacing w:val="-5"/>
                <w:sz w:val="14"/>
              </w:rPr>
              <w:t>vu</w:t>
            </w:r>
          </w:p>
        </w:tc>
        <w:tc>
          <w:tcPr>
            <w:tcW w:w="593" w:type="dxa"/>
          </w:tcPr>
          <w:p>
            <w:pPr>
              <w:pStyle w:val="TableParagraph"/>
              <w:spacing w:before="36"/>
              <w:ind w:left="59" w:right="59"/>
              <w:jc w:val="center"/>
              <w:rPr>
                <w:sz w:val="14"/>
              </w:rPr>
            </w:pPr>
            <w:r>
              <w:rPr>
                <w:spacing w:val="-4"/>
                <w:sz w:val="14"/>
              </w:rPr>
              <w:t>6105</w:t>
            </w:r>
          </w:p>
        </w:tc>
        <w:tc>
          <w:tcPr>
            <w:tcW w:w="5112" w:type="dxa"/>
            <w:tcBorders>
              <w:right w:val="nil"/>
            </w:tcBorders>
          </w:tcPr>
          <w:p>
            <w:pPr>
              <w:pStyle w:val="TableParagraph"/>
              <w:spacing w:before="36"/>
              <w:ind w:left="75" w:right="76"/>
              <w:jc w:val="center"/>
              <w:rPr>
                <w:sz w:val="14"/>
              </w:rPr>
            </w:pPr>
            <w:r>
              <w:rPr>
                <w:sz w:val="14"/>
              </w:rPr>
              <w:t>JogAccelerationAcute-Change, </w:t>
            </w:r>
            <w:r>
              <w:rPr>
                <w:spacing w:val="-2"/>
                <w:sz w:val="14"/>
              </w:rPr>
              <w:t>JogAccelerationStraight</w:t>
            </w:r>
          </w:p>
        </w:tc>
      </w:tr>
      <w:tr>
        <w:trPr>
          <w:trHeight w:val="238" w:hRule="atLeast"/>
        </w:trPr>
        <w:tc>
          <w:tcPr>
            <w:tcW w:w="637" w:type="dxa"/>
            <w:tcBorders>
              <w:left w:val="nil"/>
            </w:tcBorders>
          </w:tcPr>
          <w:p>
            <w:pPr>
              <w:pStyle w:val="TableParagraph"/>
              <w:spacing w:before="36"/>
              <w:ind w:left="59" w:right="59"/>
              <w:jc w:val="center"/>
              <w:rPr>
                <w:sz w:val="14"/>
              </w:rPr>
            </w:pPr>
            <w:r>
              <w:rPr>
                <w:spacing w:val="-5"/>
                <w:sz w:val="14"/>
              </w:rPr>
              <w:t>vv</w:t>
            </w:r>
          </w:p>
        </w:tc>
        <w:tc>
          <w:tcPr>
            <w:tcW w:w="593" w:type="dxa"/>
          </w:tcPr>
          <w:p>
            <w:pPr>
              <w:pStyle w:val="TableParagraph"/>
              <w:spacing w:before="36"/>
              <w:ind w:left="59" w:right="59"/>
              <w:jc w:val="center"/>
              <w:rPr>
                <w:sz w:val="14"/>
              </w:rPr>
            </w:pPr>
            <w:r>
              <w:rPr>
                <w:spacing w:val="-4"/>
                <w:sz w:val="14"/>
              </w:rPr>
              <w:t>6031</w:t>
            </w:r>
          </w:p>
        </w:tc>
        <w:tc>
          <w:tcPr>
            <w:tcW w:w="5112" w:type="dxa"/>
            <w:tcBorders>
              <w:right w:val="nil"/>
            </w:tcBorders>
          </w:tcPr>
          <w:p>
            <w:pPr>
              <w:pStyle w:val="TableParagraph"/>
              <w:spacing w:before="36"/>
              <w:ind w:left="75" w:right="76"/>
              <w:jc w:val="center"/>
              <w:rPr>
                <w:sz w:val="14"/>
              </w:rPr>
            </w:pPr>
            <w:r>
              <w:rPr>
                <w:sz w:val="14"/>
              </w:rPr>
              <w:t>JogAccelerationAcute-Change, JogAccelerationAcute-</w:t>
            </w:r>
            <w:r>
              <w:rPr>
                <w:spacing w:val="-2"/>
                <w:sz w:val="14"/>
              </w:rPr>
              <w:t>Change</w:t>
            </w:r>
          </w:p>
        </w:tc>
      </w:tr>
      <w:tr>
        <w:trPr>
          <w:trHeight w:val="238" w:hRule="atLeast"/>
        </w:trPr>
        <w:tc>
          <w:tcPr>
            <w:tcW w:w="637" w:type="dxa"/>
            <w:tcBorders>
              <w:left w:val="nil"/>
            </w:tcBorders>
          </w:tcPr>
          <w:p>
            <w:pPr>
              <w:pStyle w:val="TableParagraph"/>
              <w:spacing w:before="36"/>
              <w:jc w:val="center"/>
              <w:rPr>
                <w:sz w:val="14"/>
              </w:rPr>
            </w:pPr>
            <w:r>
              <w:rPr>
                <w:w w:val="100"/>
                <w:sz w:val="14"/>
              </w:rPr>
              <w:t>n</w:t>
            </w:r>
          </w:p>
        </w:tc>
        <w:tc>
          <w:tcPr>
            <w:tcW w:w="593" w:type="dxa"/>
          </w:tcPr>
          <w:p>
            <w:pPr>
              <w:pStyle w:val="TableParagraph"/>
              <w:spacing w:before="36"/>
              <w:ind w:left="59" w:right="59"/>
              <w:jc w:val="center"/>
              <w:rPr>
                <w:sz w:val="14"/>
              </w:rPr>
            </w:pPr>
            <w:r>
              <w:rPr>
                <w:spacing w:val="-4"/>
                <w:sz w:val="14"/>
              </w:rPr>
              <w:t>6008</w:t>
            </w:r>
          </w:p>
        </w:tc>
        <w:tc>
          <w:tcPr>
            <w:tcW w:w="5112" w:type="dxa"/>
            <w:tcBorders>
              <w:right w:val="nil"/>
            </w:tcBorders>
          </w:tcPr>
          <w:p>
            <w:pPr>
              <w:pStyle w:val="TableParagraph"/>
              <w:spacing w:before="36"/>
              <w:ind w:left="75" w:right="76"/>
              <w:jc w:val="center"/>
              <w:rPr>
                <w:sz w:val="14"/>
              </w:rPr>
            </w:pPr>
            <w:r>
              <w:rPr>
                <w:sz w:val="14"/>
              </w:rPr>
              <w:t>JogDecelerationAcute-</w:t>
            </w:r>
            <w:r>
              <w:rPr>
                <w:spacing w:val="-2"/>
                <w:sz w:val="14"/>
              </w:rPr>
              <w:t>Change</w:t>
            </w:r>
          </w:p>
        </w:tc>
      </w:tr>
      <w:tr>
        <w:trPr>
          <w:trHeight w:val="238" w:hRule="atLeast"/>
        </w:trPr>
        <w:tc>
          <w:tcPr>
            <w:tcW w:w="637" w:type="dxa"/>
            <w:tcBorders>
              <w:left w:val="nil"/>
            </w:tcBorders>
          </w:tcPr>
          <w:p>
            <w:pPr>
              <w:pStyle w:val="TableParagraph"/>
              <w:spacing w:before="36"/>
              <w:jc w:val="center"/>
              <w:rPr>
                <w:sz w:val="14"/>
              </w:rPr>
            </w:pPr>
            <w:r>
              <w:rPr>
                <w:w w:val="100"/>
                <w:sz w:val="14"/>
              </w:rPr>
              <w:t>a</w:t>
            </w:r>
          </w:p>
        </w:tc>
        <w:tc>
          <w:tcPr>
            <w:tcW w:w="593" w:type="dxa"/>
          </w:tcPr>
          <w:p>
            <w:pPr>
              <w:pStyle w:val="TableParagraph"/>
              <w:spacing w:before="36"/>
              <w:ind w:left="59" w:right="59"/>
              <w:jc w:val="center"/>
              <w:rPr>
                <w:sz w:val="14"/>
              </w:rPr>
            </w:pPr>
            <w:r>
              <w:rPr>
                <w:spacing w:val="-4"/>
                <w:sz w:val="14"/>
              </w:rPr>
              <w:t>5630</w:t>
            </w:r>
          </w:p>
        </w:tc>
        <w:tc>
          <w:tcPr>
            <w:tcW w:w="5112" w:type="dxa"/>
            <w:tcBorders>
              <w:right w:val="nil"/>
            </w:tcBorders>
          </w:tcPr>
          <w:p>
            <w:pPr>
              <w:pStyle w:val="TableParagraph"/>
              <w:spacing w:before="36"/>
              <w:ind w:left="75" w:right="76"/>
              <w:jc w:val="center"/>
              <w:rPr>
                <w:sz w:val="14"/>
              </w:rPr>
            </w:pPr>
            <w:r>
              <w:rPr>
                <w:spacing w:val="-2"/>
                <w:sz w:val="14"/>
              </w:rPr>
              <w:t>WalkDecelerationStraight</w:t>
            </w:r>
          </w:p>
        </w:tc>
      </w:tr>
      <w:tr>
        <w:trPr>
          <w:trHeight w:val="238" w:hRule="atLeast"/>
        </w:trPr>
        <w:tc>
          <w:tcPr>
            <w:tcW w:w="637" w:type="dxa"/>
            <w:tcBorders>
              <w:left w:val="nil"/>
            </w:tcBorders>
          </w:tcPr>
          <w:p>
            <w:pPr>
              <w:pStyle w:val="TableParagraph"/>
              <w:spacing w:before="36"/>
              <w:jc w:val="center"/>
              <w:rPr>
                <w:sz w:val="14"/>
              </w:rPr>
            </w:pPr>
            <w:r>
              <w:rPr>
                <w:w w:val="100"/>
                <w:sz w:val="14"/>
              </w:rPr>
              <w:t>m</w:t>
            </w:r>
          </w:p>
        </w:tc>
        <w:tc>
          <w:tcPr>
            <w:tcW w:w="593" w:type="dxa"/>
          </w:tcPr>
          <w:p>
            <w:pPr>
              <w:pStyle w:val="TableParagraph"/>
              <w:spacing w:before="36"/>
              <w:ind w:left="59" w:right="59"/>
              <w:jc w:val="center"/>
              <w:rPr>
                <w:sz w:val="14"/>
              </w:rPr>
            </w:pPr>
            <w:r>
              <w:rPr>
                <w:spacing w:val="-4"/>
                <w:sz w:val="14"/>
              </w:rPr>
              <w:t>5539</w:t>
            </w:r>
          </w:p>
        </w:tc>
        <w:tc>
          <w:tcPr>
            <w:tcW w:w="5112" w:type="dxa"/>
            <w:tcBorders>
              <w:right w:val="nil"/>
            </w:tcBorders>
          </w:tcPr>
          <w:p>
            <w:pPr>
              <w:pStyle w:val="TableParagraph"/>
              <w:spacing w:before="36"/>
              <w:ind w:left="75" w:right="76"/>
              <w:jc w:val="center"/>
              <w:rPr>
                <w:sz w:val="14"/>
              </w:rPr>
            </w:pPr>
            <w:r>
              <w:rPr>
                <w:spacing w:val="-2"/>
                <w:sz w:val="14"/>
              </w:rPr>
              <w:t>JogDecelerationStraight</w:t>
            </w:r>
          </w:p>
        </w:tc>
      </w:tr>
      <w:tr>
        <w:trPr>
          <w:trHeight w:val="238" w:hRule="atLeast"/>
        </w:trPr>
        <w:tc>
          <w:tcPr>
            <w:tcW w:w="637" w:type="dxa"/>
            <w:tcBorders>
              <w:left w:val="nil"/>
            </w:tcBorders>
          </w:tcPr>
          <w:p>
            <w:pPr>
              <w:pStyle w:val="TableParagraph"/>
              <w:spacing w:before="36"/>
              <w:ind w:left="59" w:right="59"/>
              <w:jc w:val="center"/>
              <w:rPr>
                <w:sz w:val="14"/>
              </w:rPr>
            </w:pPr>
            <w:r>
              <w:rPr>
                <w:spacing w:val="-5"/>
                <w:sz w:val="14"/>
              </w:rPr>
              <w:t>uu</w:t>
            </w:r>
          </w:p>
        </w:tc>
        <w:tc>
          <w:tcPr>
            <w:tcW w:w="593" w:type="dxa"/>
          </w:tcPr>
          <w:p>
            <w:pPr>
              <w:pStyle w:val="TableParagraph"/>
              <w:spacing w:before="36"/>
              <w:ind w:left="59" w:right="59"/>
              <w:jc w:val="center"/>
              <w:rPr>
                <w:sz w:val="14"/>
              </w:rPr>
            </w:pPr>
            <w:r>
              <w:rPr>
                <w:spacing w:val="-4"/>
                <w:sz w:val="14"/>
              </w:rPr>
              <w:t>5505</w:t>
            </w:r>
          </w:p>
        </w:tc>
        <w:tc>
          <w:tcPr>
            <w:tcW w:w="5112" w:type="dxa"/>
            <w:tcBorders>
              <w:right w:val="nil"/>
            </w:tcBorders>
          </w:tcPr>
          <w:p>
            <w:pPr>
              <w:pStyle w:val="TableParagraph"/>
              <w:spacing w:before="36"/>
              <w:ind w:left="75" w:right="76"/>
              <w:jc w:val="center"/>
              <w:rPr>
                <w:sz w:val="14"/>
              </w:rPr>
            </w:pPr>
            <w:r>
              <w:rPr>
                <w:sz w:val="14"/>
              </w:rPr>
              <w:t>JogAccelerationStraight, </w:t>
            </w:r>
            <w:r>
              <w:rPr>
                <w:spacing w:val="-2"/>
                <w:sz w:val="14"/>
              </w:rPr>
              <w:t>JogAccelerationStraight</w:t>
            </w:r>
          </w:p>
        </w:tc>
      </w:tr>
      <w:tr>
        <w:trPr>
          <w:trHeight w:val="238" w:hRule="atLeast"/>
        </w:trPr>
        <w:tc>
          <w:tcPr>
            <w:tcW w:w="637" w:type="dxa"/>
            <w:tcBorders>
              <w:left w:val="nil"/>
            </w:tcBorders>
          </w:tcPr>
          <w:p>
            <w:pPr>
              <w:pStyle w:val="TableParagraph"/>
              <w:spacing w:before="36"/>
              <w:ind w:left="59" w:right="59"/>
              <w:jc w:val="center"/>
              <w:rPr>
                <w:sz w:val="14"/>
              </w:rPr>
            </w:pPr>
            <w:r>
              <w:rPr>
                <w:spacing w:val="-5"/>
                <w:sz w:val="14"/>
              </w:rPr>
              <w:t>uvv</w:t>
            </w:r>
          </w:p>
        </w:tc>
        <w:tc>
          <w:tcPr>
            <w:tcW w:w="593" w:type="dxa"/>
          </w:tcPr>
          <w:p>
            <w:pPr>
              <w:pStyle w:val="TableParagraph"/>
              <w:spacing w:before="36"/>
              <w:ind w:left="59" w:right="59"/>
              <w:jc w:val="center"/>
              <w:rPr>
                <w:sz w:val="14"/>
              </w:rPr>
            </w:pPr>
            <w:r>
              <w:rPr>
                <w:spacing w:val="-4"/>
                <w:sz w:val="14"/>
              </w:rPr>
              <w:t>5169</w:t>
            </w:r>
          </w:p>
        </w:tc>
        <w:tc>
          <w:tcPr>
            <w:tcW w:w="5112" w:type="dxa"/>
            <w:tcBorders>
              <w:right w:val="nil"/>
            </w:tcBorders>
          </w:tcPr>
          <w:p>
            <w:pPr>
              <w:pStyle w:val="TableParagraph"/>
              <w:spacing w:before="36"/>
              <w:ind w:left="75" w:right="76"/>
              <w:jc w:val="center"/>
              <w:rPr>
                <w:sz w:val="14"/>
              </w:rPr>
            </w:pPr>
            <w:r>
              <w:rPr>
                <w:sz w:val="14"/>
              </w:rPr>
              <w:t>JogAccelerationStraight, JogAccelerationAcute-Change, JogAccelerationAcute-</w:t>
            </w:r>
            <w:r>
              <w:rPr>
                <w:spacing w:val="-2"/>
                <w:sz w:val="14"/>
              </w:rPr>
              <w:t>Change</w:t>
            </w:r>
          </w:p>
        </w:tc>
      </w:tr>
      <w:tr>
        <w:trPr>
          <w:trHeight w:val="238" w:hRule="atLeast"/>
        </w:trPr>
        <w:tc>
          <w:tcPr>
            <w:tcW w:w="637" w:type="dxa"/>
            <w:tcBorders>
              <w:left w:val="nil"/>
            </w:tcBorders>
          </w:tcPr>
          <w:p>
            <w:pPr>
              <w:pStyle w:val="TableParagraph"/>
              <w:spacing w:before="36"/>
              <w:jc w:val="center"/>
              <w:rPr>
                <w:sz w:val="14"/>
              </w:rPr>
            </w:pPr>
            <w:r>
              <w:rPr>
                <w:w w:val="100"/>
                <w:sz w:val="14"/>
              </w:rPr>
              <w:t>r</w:t>
            </w:r>
          </w:p>
        </w:tc>
        <w:tc>
          <w:tcPr>
            <w:tcW w:w="593" w:type="dxa"/>
          </w:tcPr>
          <w:p>
            <w:pPr>
              <w:pStyle w:val="TableParagraph"/>
              <w:spacing w:before="36"/>
              <w:ind w:left="59" w:right="59"/>
              <w:jc w:val="center"/>
              <w:rPr>
                <w:sz w:val="14"/>
              </w:rPr>
            </w:pPr>
            <w:r>
              <w:rPr>
                <w:spacing w:val="-4"/>
                <w:sz w:val="14"/>
              </w:rPr>
              <w:t>5081</w:t>
            </w:r>
          </w:p>
        </w:tc>
        <w:tc>
          <w:tcPr>
            <w:tcW w:w="5112" w:type="dxa"/>
            <w:tcBorders>
              <w:right w:val="nil"/>
            </w:tcBorders>
          </w:tcPr>
          <w:p>
            <w:pPr>
              <w:pStyle w:val="TableParagraph"/>
              <w:spacing w:before="36"/>
              <w:ind w:left="75" w:right="76"/>
              <w:jc w:val="center"/>
              <w:rPr>
                <w:sz w:val="14"/>
              </w:rPr>
            </w:pPr>
            <w:r>
              <w:rPr>
                <w:sz w:val="14"/>
              </w:rPr>
              <w:t>JogNeutralAcute-</w:t>
            </w:r>
            <w:r>
              <w:rPr>
                <w:spacing w:val="-2"/>
                <w:sz w:val="14"/>
              </w:rPr>
              <w:t>Change</w:t>
            </w:r>
          </w:p>
        </w:tc>
      </w:tr>
      <w:tr>
        <w:trPr>
          <w:trHeight w:val="238" w:hRule="atLeast"/>
        </w:trPr>
        <w:tc>
          <w:tcPr>
            <w:tcW w:w="637" w:type="dxa"/>
            <w:tcBorders>
              <w:left w:val="nil"/>
            </w:tcBorders>
          </w:tcPr>
          <w:p>
            <w:pPr>
              <w:pStyle w:val="TableParagraph"/>
              <w:spacing w:before="36"/>
              <w:ind w:left="59" w:right="59"/>
              <w:jc w:val="center"/>
              <w:rPr>
                <w:sz w:val="14"/>
              </w:rPr>
            </w:pPr>
            <w:r>
              <w:rPr>
                <w:spacing w:val="-5"/>
                <w:sz w:val="14"/>
              </w:rPr>
              <w:t>vvu</w:t>
            </w:r>
          </w:p>
        </w:tc>
        <w:tc>
          <w:tcPr>
            <w:tcW w:w="593" w:type="dxa"/>
          </w:tcPr>
          <w:p>
            <w:pPr>
              <w:pStyle w:val="TableParagraph"/>
              <w:spacing w:before="36"/>
              <w:ind w:left="59" w:right="59"/>
              <w:jc w:val="center"/>
              <w:rPr>
                <w:sz w:val="14"/>
              </w:rPr>
            </w:pPr>
            <w:r>
              <w:rPr>
                <w:spacing w:val="-4"/>
                <w:sz w:val="14"/>
              </w:rPr>
              <w:t>5051</w:t>
            </w:r>
          </w:p>
        </w:tc>
        <w:tc>
          <w:tcPr>
            <w:tcW w:w="5112" w:type="dxa"/>
            <w:tcBorders>
              <w:right w:val="nil"/>
            </w:tcBorders>
          </w:tcPr>
          <w:p>
            <w:pPr>
              <w:pStyle w:val="TableParagraph"/>
              <w:spacing w:before="36"/>
              <w:ind w:left="75" w:right="76"/>
              <w:jc w:val="center"/>
              <w:rPr>
                <w:sz w:val="14"/>
              </w:rPr>
            </w:pPr>
            <w:r>
              <w:rPr>
                <w:sz w:val="14"/>
              </w:rPr>
              <w:t>JogAccelerationAcute-Change, JogAccelerationAcute-Change, </w:t>
            </w:r>
            <w:r>
              <w:rPr>
                <w:spacing w:val="-2"/>
                <w:sz w:val="14"/>
              </w:rPr>
              <w:t>JogAccelerationStraight</w:t>
            </w:r>
          </w:p>
        </w:tc>
      </w:tr>
    </w:tbl>
    <w:p>
      <w:pPr>
        <w:pStyle w:val="BodyText"/>
        <w:spacing w:before="5"/>
        <w:rPr>
          <w:sz w:val="36"/>
        </w:rPr>
      </w:pPr>
    </w:p>
    <w:p>
      <w:pPr>
        <w:pStyle w:val="BodyText"/>
        <w:spacing w:line="304" w:lineRule="auto"/>
        <w:ind w:left="576" w:right="266" w:firstLine="351"/>
        <w:jc w:val="both"/>
      </w:pPr>
      <w:r>
        <w:rPr/>
        <w:t>The</w:t>
      </w:r>
      <w:r>
        <w:rPr>
          <w:spacing w:val="-10"/>
        </w:rPr>
        <w:t> </w:t>
      </w:r>
      <w:r>
        <w:rPr/>
        <w:t>75%</w:t>
      </w:r>
      <w:r>
        <w:rPr>
          <w:spacing w:val="-11"/>
        </w:rPr>
        <w:t> </w:t>
      </w:r>
      <w:r>
        <w:rPr/>
        <w:t>relative</w:t>
      </w:r>
      <w:r>
        <w:rPr>
          <w:spacing w:val="-10"/>
        </w:rPr>
        <w:t> </w:t>
      </w:r>
      <w:r>
        <w:rPr/>
        <w:t>support</w:t>
      </w:r>
      <w:r>
        <w:rPr>
          <w:spacing w:val="-11"/>
        </w:rPr>
        <w:t> </w:t>
      </w:r>
      <w:r>
        <w:rPr/>
        <w:t>was</w:t>
      </w:r>
      <w:r>
        <w:rPr>
          <w:spacing w:val="-10"/>
        </w:rPr>
        <w:t> </w:t>
      </w:r>
      <w:r>
        <w:rPr/>
        <w:t>the</w:t>
      </w:r>
      <w:r>
        <w:rPr>
          <w:spacing w:val="-11"/>
        </w:rPr>
        <w:t> </w:t>
      </w:r>
      <w:r>
        <w:rPr/>
        <w:t>highest</w:t>
      </w:r>
      <w:r>
        <w:rPr>
          <w:spacing w:val="-10"/>
        </w:rPr>
        <w:t> </w:t>
      </w:r>
      <w:r>
        <w:rPr/>
        <w:t>support</w:t>
      </w:r>
      <w:r>
        <w:rPr>
          <w:spacing w:val="-11"/>
        </w:rPr>
        <w:t> </w:t>
      </w:r>
      <w:r>
        <w:rPr/>
        <w:t>threshold</w:t>
      </w:r>
      <w:r>
        <w:rPr>
          <w:spacing w:val="-10"/>
        </w:rPr>
        <w:t> </w:t>
      </w:r>
      <w:r>
        <w:rPr/>
        <w:t>set</w:t>
      </w:r>
      <w:r>
        <w:rPr>
          <w:spacing w:val="-10"/>
        </w:rPr>
        <w:t> </w:t>
      </w:r>
      <w:r>
        <w:rPr/>
        <w:t>for</w:t>
      </w:r>
      <w:r>
        <w:rPr>
          <w:spacing w:val="-11"/>
        </w:rPr>
        <w:t> </w:t>
      </w:r>
      <w:r>
        <w:rPr/>
        <w:t>the</w:t>
      </w:r>
      <w:r>
        <w:rPr>
          <w:spacing w:val="-10"/>
        </w:rPr>
        <w:t> </w:t>
      </w:r>
      <w:r>
        <w:rPr/>
        <w:t>experiments on</w:t>
      </w:r>
      <w:r>
        <w:rPr>
          <w:spacing w:val="-2"/>
        </w:rPr>
        <w:t> </w:t>
      </w:r>
      <w:r>
        <w:rPr/>
        <w:t>the</w:t>
      </w:r>
      <w:r>
        <w:rPr>
          <w:spacing w:val="-2"/>
        </w:rPr>
        <w:t> </w:t>
      </w:r>
      <w:r>
        <w:rPr/>
        <w:t>small</w:t>
      </w:r>
      <w:r>
        <w:rPr>
          <w:spacing w:val="-2"/>
        </w:rPr>
        <w:t> </w:t>
      </w:r>
      <w:r>
        <w:rPr/>
        <w:t>player</w:t>
      </w:r>
      <w:r>
        <w:rPr>
          <w:spacing w:val="-2"/>
        </w:rPr>
        <w:t> </w:t>
      </w:r>
      <w:r>
        <w:rPr/>
        <w:t>movement</w:t>
      </w:r>
      <w:r>
        <w:rPr>
          <w:spacing w:val="-2"/>
        </w:rPr>
        <w:t> </w:t>
      </w:r>
      <w:r>
        <w:rPr/>
        <w:t>data. Nine</w:t>
      </w:r>
      <w:r>
        <w:rPr>
          <w:spacing w:val="-2"/>
        </w:rPr>
        <w:t> </w:t>
      </w:r>
      <w:r>
        <w:rPr>
          <w:rFonts w:ascii="Garamond"/>
        </w:rPr>
        <w:t>2</w:t>
      </w:r>
      <w:r>
        <w:rPr>
          <w:rFonts w:ascii="Bookman Old Style"/>
          <w:b w:val="0"/>
          <w:i/>
          <w:vertAlign w:val="subscript"/>
        </w:rPr>
        <w:t>fccp</w:t>
      </w:r>
      <w:r>
        <w:rPr>
          <w:rFonts w:ascii="Bookman Old Style"/>
          <w:b w:val="0"/>
          <w:i/>
          <w:spacing w:val="-4"/>
          <w:vertAlign w:val="baseline"/>
        </w:rPr>
        <w:t> </w:t>
      </w:r>
      <w:r>
        <w:rPr>
          <w:vertAlign w:val="baseline"/>
        </w:rPr>
        <w:t>were</w:t>
      </w:r>
      <w:r>
        <w:rPr>
          <w:spacing w:val="-2"/>
          <w:vertAlign w:val="baseline"/>
        </w:rPr>
        <w:t> </w:t>
      </w:r>
      <w:r>
        <w:rPr>
          <w:vertAlign w:val="baseline"/>
        </w:rPr>
        <w:t>discovered</w:t>
      </w:r>
      <w:r>
        <w:rPr>
          <w:spacing w:val="-2"/>
          <w:vertAlign w:val="baseline"/>
        </w:rPr>
        <w:t> </w:t>
      </w:r>
      <w:r>
        <w:rPr>
          <w:vertAlign w:val="baseline"/>
        </w:rPr>
        <w:t>by</w:t>
      </w:r>
      <w:r>
        <w:rPr>
          <w:spacing w:val="-2"/>
          <w:vertAlign w:val="baseline"/>
        </w:rPr>
        <w:t> </w:t>
      </w:r>
      <w:r>
        <w:rPr>
          <w:vertAlign w:val="baseline"/>
        </w:rPr>
        <w:t>both</w:t>
      </w:r>
      <w:r>
        <w:rPr>
          <w:spacing w:val="-2"/>
          <w:vertAlign w:val="baseline"/>
        </w:rPr>
        <w:t> </w:t>
      </w:r>
      <w:r>
        <w:rPr>
          <w:vertAlign w:val="baseline"/>
        </w:rPr>
        <w:t>LCCspm</w:t>
      </w:r>
      <w:r>
        <w:rPr>
          <w:spacing w:val="-2"/>
          <w:vertAlign w:val="baseline"/>
        </w:rPr>
        <w:t> </w:t>
      </w:r>
      <w:r>
        <w:rPr>
          <w:vertAlign w:val="baseline"/>
        </w:rPr>
        <w:t>and CCSpan</w:t>
      </w:r>
      <w:r>
        <w:rPr>
          <w:spacing w:val="-13"/>
          <w:vertAlign w:val="baseline"/>
        </w:rPr>
        <w:t> </w:t>
      </w:r>
      <w:r>
        <w:rPr>
          <w:vertAlign w:val="baseline"/>
        </w:rPr>
        <w:t>algorithms.</w:t>
      </w:r>
      <w:r>
        <w:rPr>
          <w:spacing w:val="2"/>
          <w:vertAlign w:val="baseline"/>
        </w:rPr>
        <w:t> </w:t>
      </w:r>
      <w:r>
        <w:rPr>
          <w:vertAlign w:val="baseline"/>
        </w:rPr>
        <w:t>CCSpan</w:t>
      </w:r>
      <w:r>
        <w:rPr>
          <w:spacing w:val="-13"/>
          <w:vertAlign w:val="baseline"/>
        </w:rPr>
        <w:t> </w:t>
      </w:r>
      <w:r>
        <w:rPr>
          <w:vertAlign w:val="baseline"/>
        </w:rPr>
        <w:t>consumed</w:t>
      </w:r>
      <w:r>
        <w:rPr>
          <w:spacing w:val="-12"/>
          <w:vertAlign w:val="baseline"/>
        </w:rPr>
        <w:t> </w:t>
      </w:r>
      <w:r>
        <w:rPr>
          <w:vertAlign w:val="baseline"/>
        </w:rPr>
        <w:t>52</w:t>
      </w:r>
      <w:r>
        <w:rPr>
          <w:spacing w:val="-13"/>
          <w:vertAlign w:val="baseline"/>
        </w:rPr>
        <w:t> </w:t>
      </w:r>
      <w:r>
        <w:rPr>
          <w:vertAlign w:val="baseline"/>
        </w:rPr>
        <w:t>megabytes</w:t>
      </w:r>
      <w:r>
        <w:rPr>
          <w:spacing w:val="-13"/>
          <w:vertAlign w:val="baseline"/>
        </w:rPr>
        <w:t> </w:t>
      </w:r>
      <w:r>
        <w:rPr>
          <w:vertAlign w:val="baseline"/>
        </w:rPr>
        <w:t>of</w:t>
      </w:r>
      <w:r>
        <w:rPr>
          <w:spacing w:val="-12"/>
          <w:vertAlign w:val="baseline"/>
        </w:rPr>
        <w:t> </w:t>
      </w:r>
      <w:r>
        <w:rPr>
          <w:vertAlign w:val="baseline"/>
        </w:rPr>
        <w:t>computer</w:t>
      </w:r>
      <w:r>
        <w:rPr>
          <w:spacing w:val="-13"/>
          <w:vertAlign w:val="baseline"/>
        </w:rPr>
        <w:t> </w:t>
      </w:r>
      <w:r>
        <w:rPr>
          <w:vertAlign w:val="baseline"/>
        </w:rPr>
        <w:t>memory</w:t>
      </w:r>
      <w:r>
        <w:rPr>
          <w:spacing w:val="-13"/>
          <w:vertAlign w:val="baseline"/>
        </w:rPr>
        <w:t> </w:t>
      </w:r>
      <w:r>
        <w:rPr>
          <w:vertAlign w:val="baseline"/>
        </w:rPr>
        <w:t>and</w:t>
      </w:r>
      <w:r>
        <w:rPr>
          <w:spacing w:val="-12"/>
          <w:vertAlign w:val="baseline"/>
        </w:rPr>
        <w:t> </w:t>
      </w:r>
      <w:r>
        <w:rPr>
          <w:spacing w:val="-2"/>
          <w:vertAlign w:val="baseline"/>
        </w:rPr>
        <w:t>spent</w:t>
      </w:r>
    </w:p>
    <w:p>
      <w:pPr>
        <w:pStyle w:val="BodyText"/>
        <w:spacing w:line="297" w:lineRule="auto" w:before="7"/>
        <w:ind w:left="576" w:right="266"/>
        <w:jc w:val="both"/>
      </w:pPr>
      <w:r>
        <w:rPr/>
        <w:t>2.25 seconds to discover those nine </w:t>
      </w:r>
      <w:r>
        <w:rPr>
          <w:rFonts w:ascii="Garamond"/>
        </w:rPr>
        <w:t>2</w:t>
      </w:r>
      <w:r>
        <w:rPr>
          <w:rFonts w:ascii="Bookman Old Style"/>
          <w:b w:val="0"/>
          <w:i/>
          <w:vertAlign w:val="subscript"/>
        </w:rPr>
        <w:t>fccp</w:t>
      </w:r>
      <w:r>
        <w:rPr>
          <w:vertAlign w:val="baseline"/>
        </w:rPr>
        <w:t>.</w:t>
      </w:r>
      <w:r>
        <w:rPr>
          <w:spacing w:val="40"/>
          <w:vertAlign w:val="baseline"/>
        </w:rPr>
        <w:t> </w:t>
      </w:r>
      <w:r>
        <w:rPr>
          <w:vertAlign w:val="baseline"/>
        </w:rPr>
        <w:t>Besides the discovery of six </w:t>
      </w:r>
      <w:r>
        <w:rPr>
          <w:rFonts w:ascii="Garamond"/>
          <w:vertAlign w:val="baseline"/>
        </w:rPr>
        <w:t>1</w:t>
      </w:r>
      <w:r>
        <w:rPr>
          <w:rFonts w:ascii="Bookman Old Style"/>
          <w:b w:val="0"/>
          <w:i/>
          <w:vertAlign w:val="subscript"/>
        </w:rPr>
        <w:t>fccp</w:t>
      </w:r>
      <w:r>
        <w:rPr>
          <w:rFonts w:ascii="Bookman Old Style"/>
          <w:b w:val="0"/>
          <w:i/>
          <w:vertAlign w:val="baseline"/>
        </w:rPr>
        <w:t> </w:t>
      </w:r>
      <w:r>
        <w:rPr>
          <w:vertAlign w:val="baseline"/>
        </w:rPr>
        <w:t>at 75% with a shorter runtime and lesser compute, LCCspm also discovered those nine </w:t>
      </w:r>
      <w:r>
        <w:rPr>
          <w:rFonts w:ascii="Garamond"/>
          <w:vertAlign w:val="baseline"/>
        </w:rPr>
        <w:t>2</w:t>
      </w:r>
      <w:r>
        <w:rPr>
          <w:rFonts w:ascii="Bookman Old Style"/>
          <w:b w:val="0"/>
          <w:i/>
          <w:vertAlign w:val="subscript"/>
        </w:rPr>
        <w:t>fccp</w:t>
      </w:r>
      <w:r>
        <w:rPr>
          <w:rFonts w:ascii="Bookman Old Style"/>
          <w:b w:val="0"/>
          <w:i/>
          <w:vertAlign w:val="baseline"/>
        </w:rPr>
        <w:t> </w:t>
      </w:r>
      <w:r>
        <w:rPr>
          <w:vertAlign w:val="baseline"/>
        </w:rPr>
        <w:t>within 0.93 seconds of runtime and consumed 32 megabytes of computer memory.</w:t>
      </w:r>
    </w:p>
    <w:p>
      <w:pPr>
        <w:pStyle w:val="BodyText"/>
        <w:spacing w:line="312" w:lineRule="auto" w:before="22"/>
        <w:ind w:left="576" w:right="266" w:firstLine="351"/>
        <w:jc w:val="both"/>
      </w:pPr>
      <w:r>
        <w:rPr/>
        <w:t>Across the results per relative support thresholds, it is seen that the length of dis- covered</w:t>
      </w:r>
      <w:r>
        <w:rPr>
          <w:spacing w:val="-5"/>
        </w:rPr>
        <w:t> </w:t>
      </w:r>
      <w:r>
        <w:rPr/>
        <w:t>frequent</w:t>
      </w:r>
      <w:r>
        <w:rPr>
          <w:spacing w:val="-5"/>
        </w:rPr>
        <w:t> </w:t>
      </w:r>
      <w:r>
        <w:rPr/>
        <w:t>patterns</w:t>
      </w:r>
      <w:r>
        <w:rPr>
          <w:spacing w:val="-4"/>
        </w:rPr>
        <w:t> </w:t>
      </w:r>
      <w:r>
        <w:rPr/>
        <w:t>reduces</w:t>
      </w:r>
      <w:r>
        <w:rPr>
          <w:spacing w:val="-5"/>
        </w:rPr>
        <w:t> </w:t>
      </w:r>
      <w:r>
        <w:rPr/>
        <w:t>as</w:t>
      </w:r>
      <w:r>
        <w:rPr>
          <w:spacing w:val="-5"/>
        </w:rPr>
        <w:t> </w:t>
      </w:r>
      <w:r>
        <w:rPr/>
        <w:t>the</w:t>
      </w:r>
      <w:r>
        <w:rPr>
          <w:spacing w:val="-5"/>
        </w:rPr>
        <w:t> </w:t>
      </w:r>
      <w:r>
        <w:rPr/>
        <w:t>value</w:t>
      </w:r>
      <w:r>
        <w:rPr>
          <w:spacing w:val="-5"/>
        </w:rPr>
        <w:t> </w:t>
      </w:r>
      <w:r>
        <w:rPr/>
        <w:t>for</w:t>
      </w:r>
      <w:r>
        <w:rPr>
          <w:spacing w:val="-4"/>
        </w:rPr>
        <w:t> </w:t>
      </w:r>
      <w:r>
        <w:rPr/>
        <w:t>support</w:t>
      </w:r>
      <w:r>
        <w:rPr>
          <w:spacing w:val="-5"/>
        </w:rPr>
        <w:t> </w:t>
      </w:r>
      <w:r>
        <w:rPr/>
        <w:t>increases</w:t>
      </w:r>
      <w:r>
        <w:rPr>
          <w:spacing w:val="-5"/>
        </w:rPr>
        <w:t> </w:t>
      </w:r>
      <w:r>
        <w:rPr/>
        <w:t>for</w:t>
      </w:r>
      <w:r>
        <w:rPr>
          <w:spacing w:val="-5"/>
        </w:rPr>
        <w:t> </w:t>
      </w:r>
      <w:r>
        <w:rPr/>
        <w:t>both</w:t>
      </w:r>
      <w:r>
        <w:rPr>
          <w:spacing w:val="-5"/>
        </w:rPr>
        <w:t> </w:t>
      </w:r>
      <w:r>
        <w:rPr/>
        <w:t>LCCspm and CCSpan.</w:t>
      </w:r>
      <w:r>
        <w:rPr>
          <w:spacing w:val="40"/>
        </w:rPr>
        <w:t> </w:t>
      </w:r>
      <w:r>
        <w:rPr/>
        <w:t>This indicates that the higher the set support threshold, the lesser the number of discoverable frequent closed contiguous patterns.</w:t>
      </w:r>
      <w:r>
        <w:rPr>
          <w:spacing w:val="40"/>
        </w:rPr>
        <w:t> </w:t>
      </w:r>
      <w:r>
        <w:rPr/>
        <w:t>This is in tandem </w:t>
      </w:r>
      <w:r>
        <w:rPr/>
        <w:t>with studies</w:t>
      </w:r>
      <w:r>
        <w:rPr>
          <w:spacing w:val="-5"/>
        </w:rPr>
        <w:t> </w:t>
      </w:r>
      <w:r>
        <w:rPr/>
        <w:t>(</w:t>
      </w:r>
      <w:r>
        <w:rPr>
          <w:color w:val="FF0000"/>
        </w:rPr>
        <w:t>Fournier-Viger</w:t>
      </w:r>
      <w:r>
        <w:rPr>
          <w:color w:val="FF0000"/>
          <w:spacing w:val="-5"/>
        </w:rPr>
        <w:t> </w:t>
      </w:r>
      <w:r>
        <w:rPr>
          <w:color w:val="FF0000"/>
        </w:rPr>
        <w:t>et</w:t>
      </w:r>
      <w:r>
        <w:rPr>
          <w:color w:val="FF0000"/>
          <w:spacing w:val="-5"/>
        </w:rPr>
        <w:t> </w:t>
      </w:r>
      <w:r>
        <w:rPr>
          <w:color w:val="FF0000"/>
        </w:rPr>
        <w:t>al.</w:t>
      </w:r>
      <w:r>
        <w:rPr/>
        <w:t>,</w:t>
      </w:r>
      <w:r>
        <w:rPr>
          <w:spacing w:val="-5"/>
        </w:rPr>
        <w:t> </w:t>
      </w:r>
      <w:r>
        <w:rPr>
          <w:color w:val="FF0000"/>
        </w:rPr>
        <w:t>2017</w:t>
      </w:r>
      <w:r>
        <w:rPr/>
        <w:t>;</w:t>
      </w:r>
      <w:r>
        <w:rPr>
          <w:spacing w:val="-5"/>
        </w:rPr>
        <w:t> </w:t>
      </w:r>
      <w:r>
        <w:rPr>
          <w:color w:val="FF0000"/>
        </w:rPr>
        <w:t>Mabroukeh</w:t>
      </w:r>
      <w:r>
        <w:rPr>
          <w:color w:val="FF0000"/>
          <w:spacing w:val="-5"/>
        </w:rPr>
        <w:t> </w:t>
      </w:r>
      <w:r>
        <w:rPr>
          <w:color w:val="FF0000"/>
        </w:rPr>
        <w:t>and</w:t>
      </w:r>
      <w:r>
        <w:rPr>
          <w:color w:val="FF0000"/>
          <w:spacing w:val="-5"/>
        </w:rPr>
        <w:t> </w:t>
      </w:r>
      <w:r>
        <w:rPr>
          <w:color w:val="FF0000"/>
        </w:rPr>
        <w:t>Ezeife</w:t>
      </w:r>
      <w:r>
        <w:rPr/>
        <w:t>,</w:t>
      </w:r>
      <w:r>
        <w:rPr>
          <w:spacing w:val="-5"/>
        </w:rPr>
        <w:t> </w:t>
      </w:r>
      <w:r>
        <w:rPr>
          <w:color w:val="FF0000"/>
        </w:rPr>
        <w:t>2010</w:t>
      </w:r>
      <w:r>
        <w:rPr/>
        <w:t>)</w:t>
      </w:r>
      <w:r>
        <w:rPr>
          <w:spacing w:val="-5"/>
        </w:rPr>
        <w:t> </w:t>
      </w:r>
      <w:r>
        <w:rPr/>
        <w:t>that</w:t>
      </w:r>
      <w:r>
        <w:rPr>
          <w:spacing w:val="-5"/>
        </w:rPr>
        <w:t> </w:t>
      </w:r>
      <w:r>
        <w:rPr/>
        <w:t>comparatively evaluate pattern mining algorithms’ performances.</w:t>
      </w:r>
    </w:p>
    <w:p>
      <w:pPr>
        <w:pStyle w:val="BodyText"/>
        <w:spacing w:line="278" w:lineRule="exact"/>
        <w:ind w:left="928"/>
        <w:jc w:val="both"/>
        <w:rPr>
          <w:rFonts w:ascii="Bookman Old Style" w:hAnsi="Bookman Old Style"/>
          <w:b w:val="0"/>
          <w:i/>
        </w:rPr>
      </w:pPr>
      <w:r>
        <w:rPr>
          <w:spacing w:val="-2"/>
        </w:rPr>
        <w:t>At</w:t>
      </w:r>
      <w:r>
        <w:rPr>
          <w:spacing w:val="-8"/>
        </w:rPr>
        <w:t> </w:t>
      </w:r>
      <w:r>
        <w:rPr>
          <w:spacing w:val="-2"/>
        </w:rPr>
        <w:t>the</w:t>
      </w:r>
      <w:r>
        <w:rPr>
          <w:spacing w:val="-7"/>
        </w:rPr>
        <w:t> </w:t>
      </w:r>
      <w:r>
        <w:rPr>
          <w:spacing w:val="-2"/>
        </w:rPr>
        <w:t>cross-examination</w:t>
      </w:r>
      <w:r>
        <w:rPr>
          <w:spacing w:val="-8"/>
        </w:rPr>
        <w:t> </w:t>
      </w:r>
      <w:r>
        <w:rPr>
          <w:spacing w:val="-2"/>
        </w:rPr>
        <w:t>of</w:t>
      </w:r>
      <w:r>
        <w:rPr>
          <w:spacing w:val="-7"/>
        </w:rPr>
        <w:t> </w:t>
      </w:r>
      <w:r>
        <w:rPr>
          <w:spacing w:val="-2"/>
        </w:rPr>
        <w:t>the</w:t>
      </w:r>
      <w:r>
        <w:rPr>
          <w:spacing w:val="-8"/>
        </w:rPr>
        <w:t> </w:t>
      </w:r>
      <w:r>
        <w:rPr>
          <w:spacing w:val="-2"/>
        </w:rPr>
        <w:t>performance</w:t>
      </w:r>
      <w:r>
        <w:rPr>
          <w:spacing w:val="-7"/>
        </w:rPr>
        <w:t> </w:t>
      </w:r>
      <w:r>
        <w:rPr>
          <w:spacing w:val="-2"/>
        </w:rPr>
        <w:t>results</w:t>
      </w:r>
      <w:r>
        <w:rPr>
          <w:spacing w:val="-8"/>
        </w:rPr>
        <w:t> </w:t>
      </w:r>
      <w:r>
        <w:rPr>
          <w:spacing w:val="-2"/>
        </w:rPr>
        <w:t>of</w:t>
      </w:r>
      <w:r>
        <w:rPr>
          <w:spacing w:val="-7"/>
        </w:rPr>
        <w:t> </w:t>
      </w:r>
      <w:r>
        <w:rPr>
          <w:spacing w:val="-2"/>
        </w:rPr>
        <w:t>LCCspm</w:t>
      </w:r>
      <w:r>
        <w:rPr>
          <w:spacing w:val="-8"/>
        </w:rPr>
        <w:t> </w:t>
      </w:r>
      <w:r>
        <w:rPr>
          <w:spacing w:val="-2"/>
        </w:rPr>
        <w:t>parameters</w:t>
      </w:r>
      <w:r>
        <w:rPr>
          <w:spacing w:val="-7"/>
        </w:rPr>
        <w:t> </w:t>
      </w:r>
      <w:r>
        <w:rPr>
          <w:i/>
          <w:spacing w:val="-2"/>
        </w:rPr>
        <w:t>l</w:t>
      </w:r>
      <w:r>
        <w:rPr>
          <w:i/>
          <w:spacing w:val="-8"/>
        </w:rPr>
        <w:t> </w:t>
      </w:r>
      <w:r>
        <w:rPr>
          <w:spacing w:val="-2"/>
        </w:rPr>
        <w:t>=</w:t>
      </w:r>
      <w:r>
        <w:rPr>
          <w:spacing w:val="-7"/>
        </w:rPr>
        <w:t> </w:t>
      </w:r>
      <w:r>
        <w:rPr>
          <w:spacing w:val="-2"/>
        </w:rPr>
        <w:t>7,</w:t>
      </w:r>
      <w:r>
        <w:rPr>
          <w:spacing w:val="-6"/>
        </w:rPr>
        <w:t> </w:t>
      </w:r>
      <w:r>
        <w:rPr>
          <w:rFonts w:ascii="Bookman Old Style" w:hAnsi="Bookman Old Style"/>
          <w:b w:val="0"/>
          <w:i/>
          <w:spacing w:val="-10"/>
        </w:rPr>
        <w:t>σ</w:t>
      </w:r>
    </w:p>
    <w:p>
      <w:pPr>
        <w:pStyle w:val="BodyText"/>
        <w:spacing w:line="309" w:lineRule="auto" w:before="79"/>
        <w:ind w:left="576" w:right="266"/>
        <w:jc w:val="both"/>
      </w:pPr>
      <w:r>
        <w:rPr/>
        <w:t>=</w:t>
      </w:r>
      <w:r>
        <w:rPr>
          <w:spacing w:val="-2"/>
        </w:rPr>
        <w:t> </w:t>
      </w:r>
      <w:r>
        <w:rPr/>
        <w:t>5%</w:t>
      </w:r>
      <w:r>
        <w:rPr>
          <w:spacing w:val="-2"/>
        </w:rPr>
        <w:t> </w:t>
      </w:r>
      <w:r>
        <w:rPr/>
        <w:t>with</w:t>
      </w:r>
      <w:r>
        <w:rPr>
          <w:spacing w:val="-2"/>
        </w:rPr>
        <w:t> </w:t>
      </w:r>
      <w:r>
        <w:rPr/>
        <w:t>CCSpan,</w:t>
      </w:r>
      <w:r>
        <w:rPr>
          <w:spacing w:val="-2"/>
        </w:rPr>
        <w:t> </w:t>
      </w:r>
      <w:r>
        <w:rPr/>
        <w:t>LCCspm</w:t>
      </w:r>
      <w:r>
        <w:rPr>
          <w:spacing w:val="-2"/>
        </w:rPr>
        <w:t> </w:t>
      </w:r>
      <w:r>
        <w:rPr/>
        <w:t>is</w:t>
      </w:r>
      <w:r>
        <w:rPr>
          <w:spacing w:val="-2"/>
        </w:rPr>
        <w:t> </w:t>
      </w:r>
      <w:r>
        <w:rPr/>
        <w:t>four</w:t>
      </w:r>
      <w:r>
        <w:rPr>
          <w:spacing w:val="-2"/>
        </w:rPr>
        <w:t> </w:t>
      </w:r>
      <w:r>
        <w:rPr/>
        <w:t>times</w:t>
      </w:r>
      <w:r>
        <w:rPr>
          <w:spacing w:val="-2"/>
        </w:rPr>
        <w:t> </w:t>
      </w:r>
      <w:r>
        <w:rPr/>
        <w:t>faster</w:t>
      </w:r>
      <w:r>
        <w:rPr>
          <w:spacing w:val="-2"/>
        </w:rPr>
        <w:t> </w:t>
      </w:r>
      <w:r>
        <w:rPr/>
        <w:t>than</w:t>
      </w:r>
      <w:r>
        <w:rPr>
          <w:spacing w:val="-2"/>
        </w:rPr>
        <w:t> </w:t>
      </w:r>
      <w:r>
        <w:rPr/>
        <w:t>CCSpan</w:t>
      </w:r>
      <w:r>
        <w:rPr>
          <w:spacing w:val="-2"/>
        </w:rPr>
        <w:t> </w:t>
      </w:r>
      <w:r>
        <w:rPr/>
        <w:t>and</w:t>
      </w:r>
      <w:r>
        <w:rPr>
          <w:spacing w:val="-2"/>
        </w:rPr>
        <w:t> </w:t>
      </w:r>
      <w:r>
        <w:rPr/>
        <w:t>it</w:t>
      </w:r>
      <w:r>
        <w:rPr>
          <w:spacing w:val="-2"/>
        </w:rPr>
        <w:t> </w:t>
      </w:r>
      <w:r>
        <w:rPr/>
        <w:t>uses</w:t>
      </w:r>
      <w:r>
        <w:rPr>
          <w:spacing w:val="-2"/>
        </w:rPr>
        <w:t> </w:t>
      </w:r>
      <w:r>
        <w:rPr/>
        <w:t>69%</w:t>
      </w:r>
      <w:r>
        <w:rPr>
          <w:spacing w:val="-2"/>
        </w:rPr>
        <w:t> </w:t>
      </w:r>
      <w:r>
        <w:rPr/>
        <w:t>lesser memory as consumed by CCSpan.</w:t>
      </w:r>
      <w:r>
        <w:rPr>
          <w:spacing w:val="40"/>
        </w:rPr>
        <w:t> </w:t>
      </w:r>
      <w:r>
        <w:rPr/>
        <w:t>The cross-examination of the LCCspm perfor- mance</w:t>
      </w:r>
      <w:r>
        <w:rPr>
          <w:spacing w:val="-14"/>
        </w:rPr>
        <w:t> </w:t>
      </w:r>
      <w:r>
        <w:rPr/>
        <w:t>at</w:t>
      </w:r>
      <w:r>
        <w:rPr>
          <w:spacing w:val="-12"/>
        </w:rPr>
        <w:t> </w:t>
      </w:r>
      <w:r>
        <w:rPr>
          <w:rFonts w:ascii="Bookman Old Style" w:hAnsi="Bookman Old Style"/>
          <w:b w:val="0"/>
          <w:i/>
        </w:rPr>
        <w:t>l</w:t>
      </w:r>
      <w:r>
        <w:rPr>
          <w:rFonts w:ascii="Bookman Old Style" w:hAnsi="Bookman Old Style"/>
          <w:b w:val="0"/>
          <w:i/>
          <w:spacing w:val="-18"/>
        </w:rPr>
        <w:t> </w:t>
      </w:r>
      <w:r>
        <w:rPr/>
        <w:t>=</w:t>
      </w:r>
      <w:r>
        <w:rPr>
          <w:spacing w:val="-12"/>
        </w:rPr>
        <w:t> </w:t>
      </w:r>
      <w:r>
        <w:rPr/>
        <w:t>5</w:t>
      </w:r>
      <w:r>
        <w:rPr>
          <w:spacing w:val="-12"/>
        </w:rPr>
        <w:t> </w:t>
      </w:r>
      <w:r>
        <w:rPr/>
        <w:t>and</w:t>
      </w:r>
      <w:r>
        <w:rPr>
          <w:spacing w:val="-12"/>
        </w:rPr>
        <w:t> </w:t>
      </w:r>
      <w:r>
        <w:rPr>
          <w:rFonts w:ascii="Bookman Old Style" w:hAnsi="Bookman Old Style"/>
          <w:b w:val="0"/>
          <w:i/>
        </w:rPr>
        <w:t>σ</w:t>
      </w:r>
      <w:r>
        <w:rPr>
          <w:rFonts w:ascii="Bookman Old Style" w:hAnsi="Bookman Old Style"/>
          <w:b w:val="0"/>
          <w:i/>
          <w:spacing w:val="-16"/>
        </w:rPr>
        <w:t> </w:t>
      </w:r>
      <w:r>
        <w:rPr/>
        <w:t>=</w:t>
      </w:r>
      <w:r>
        <w:rPr>
          <w:spacing w:val="-12"/>
        </w:rPr>
        <w:t> </w:t>
      </w:r>
      <w:r>
        <w:rPr/>
        <w:t>25%</w:t>
      </w:r>
      <w:r>
        <w:rPr>
          <w:spacing w:val="-12"/>
        </w:rPr>
        <w:t> </w:t>
      </w:r>
      <w:r>
        <w:rPr/>
        <w:t>against</w:t>
      </w:r>
      <w:r>
        <w:rPr>
          <w:spacing w:val="-12"/>
        </w:rPr>
        <w:t> </w:t>
      </w:r>
      <w:r>
        <w:rPr/>
        <w:t>CCSpan</w:t>
      </w:r>
      <w:r>
        <w:rPr>
          <w:spacing w:val="-12"/>
        </w:rPr>
        <w:t> </w:t>
      </w:r>
      <w:r>
        <w:rPr/>
        <w:t>revealed</w:t>
      </w:r>
      <w:r>
        <w:rPr>
          <w:spacing w:val="-12"/>
        </w:rPr>
        <w:t> </w:t>
      </w:r>
      <w:r>
        <w:rPr/>
        <w:t>that</w:t>
      </w:r>
      <w:r>
        <w:rPr>
          <w:spacing w:val="-12"/>
        </w:rPr>
        <w:t> </w:t>
      </w:r>
      <w:r>
        <w:rPr/>
        <w:t>LCCspm</w:t>
      </w:r>
      <w:r>
        <w:rPr>
          <w:spacing w:val="-12"/>
        </w:rPr>
        <w:t> </w:t>
      </w:r>
      <w:r>
        <w:rPr/>
        <w:t>was</w:t>
      </w:r>
      <w:r>
        <w:rPr>
          <w:spacing w:val="-12"/>
        </w:rPr>
        <w:t> </w:t>
      </w:r>
      <w:r>
        <w:rPr/>
        <w:t>approximately five</w:t>
      </w:r>
      <w:r>
        <w:rPr>
          <w:spacing w:val="-8"/>
        </w:rPr>
        <w:t> </w:t>
      </w:r>
      <w:r>
        <w:rPr/>
        <w:t>times</w:t>
      </w:r>
      <w:r>
        <w:rPr>
          <w:spacing w:val="-8"/>
        </w:rPr>
        <w:t> </w:t>
      </w:r>
      <w:r>
        <w:rPr/>
        <w:t>faster</w:t>
      </w:r>
      <w:r>
        <w:rPr>
          <w:spacing w:val="-8"/>
        </w:rPr>
        <w:t> </w:t>
      </w:r>
      <w:r>
        <w:rPr/>
        <w:t>than</w:t>
      </w:r>
      <w:r>
        <w:rPr>
          <w:spacing w:val="-8"/>
        </w:rPr>
        <w:t> </w:t>
      </w:r>
      <w:r>
        <w:rPr/>
        <w:t>CCSpan</w:t>
      </w:r>
      <w:r>
        <w:rPr>
          <w:spacing w:val="-8"/>
        </w:rPr>
        <w:t> </w:t>
      </w:r>
      <w:r>
        <w:rPr/>
        <w:t>while</w:t>
      </w:r>
      <w:r>
        <w:rPr>
          <w:spacing w:val="-8"/>
        </w:rPr>
        <w:t> </w:t>
      </w:r>
      <w:r>
        <w:rPr/>
        <w:t>it</w:t>
      </w:r>
      <w:r>
        <w:rPr>
          <w:spacing w:val="-8"/>
        </w:rPr>
        <w:t> </w:t>
      </w:r>
      <w:r>
        <w:rPr/>
        <w:t>uses</w:t>
      </w:r>
      <w:r>
        <w:rPr>
          <w:spacing w:val="-8"/>
        </w:rPr>
        <w:t> </w:t>
      </w:r>
      <w:r>
        <w:rPr/>
        <w:t>about</w:t>
      </w:r>
      <w:r>
        <w:rPr>
          <w:spacing w:val="-8"/>
        </w:rPr>
        <w:t> </w:t>
      </w:r>
      <w:r>
        <w:rPr/>
        <w:t>26%</w:t>
      </w:r>
      <w:r>
        <w:rPr>
          <w:spacing w:val="-8"/>
        </w:rPr>
        <w:t> </w:t>
      </w:r>
      <w:r>
        <w:rPr/>
        <w:t>lesser</w:t>
      </w:r>
      <w:r>
        <w:rPr>
          <w:spacing w:val="-8"/>
        </w:rPr>
        <w:t> </w:t>
      </w:r>
      <w:r>
        <w:rPr/>
        <w:t>memory</w:t>
      </w:r>
      <w:r>
        <w:rPr>
          <w:spacing w:val="-8"/>
        </w:rPr>
        <w:t> </w:t>
      </w:r>
      <w:r>
        <w:rPr/>
        <w:t>as</w:t>
      </w:r>
      <w:r>
        <w:rPr>
          <w:spacing w:val="-8"/>
        </w:rPr>
        <w:t> </w:t>
      </w:r>
      <w:r>
        <w:rPr/>
        <w:t>consumed</w:t>
      </w:r>
      <w:r>
        <w:rPr>
          <w:spacing w:val="-8"/>
        </w:rPr>
        <w:t> </w:t>
      </w:r>
      <w:r>
        <w:rPr/>
        <w:t>by CCSpan.</w:t>
      </w:r>
      <w:r>
        <w:rPr>
          <w:spacing w:val="40"/>
        </w:rPr>
        <w:t> </w:t>
      </w:r>
      <w:r>
        <w:rPr/>
        <w:t>LCCspm performance at </w:t>
      </w:r>
      <w:r>
        <w:rPr>
          <w:rFonts w:ascii="Bookman Old Style" w:hAnsi="Bookman Old Style"/>
          <w:b w:val="0"/>
          <w:i/>
        </w:rPr>
        <w:t>l </w:t>
      </w:r>
      <w:r>
        <w:rPr/>
        <w:t>= 3 and </w:t>
      </w:r>
      <w:r>
        <w:rPr>
          <w:rFonts w:ascii="Bookman Old Style" w:hAnsi="Bookman Old Style"/>
          <w:b w:val="0"/>
          <w:i/>
        </w:rPr>
        <w:t>σ </w:t>
      </w:r>
      <w:r>
        <w:rPr/>
        <w:t>= 50% was approximately three time faster</w:t>
      </w:r>
      <w:r>
        <w:rPr>
          <w:spacing w:val="-6"/>
        </w:rPr>
        <w:t> </w:t>
      </w:r>
      <w:r>
        <w:rPr/>
        <w:t>than</w:t>
      </w:r>
      <w:r>
        <w:rPr>
          <w:spacing w:val="-6"/>
        </w:rPr>
        <w:t> </w:t>
      </w:r>
      <w:r>
        <w:rPr/>
        <w:t>CCSpan</w:t>
      </w:r>
      <w:r>
        <w:rPr>
          <w:spacing w:val="-6"/>
        </w:rPr>
        <w:t> </w:t>
      </w:r>
      <w:r>
        <w:rPr/>
        <w:t>while</w:t>
      </w:r>
      <w:r>
        <w:rPr>
          <w:spacing w:val="-6"/>
        </w:rPr>
        <w:t> </w:t>
      </w:r>
      <w:r>
        <w:rPr/>
        <w:t>using</w:t>
      </w:r>
      <w:r>
        <w:rPr>
          <w:spacing w:val="-6"/>
        </w:rPr>
        <w:t> </w:t>
      </w:r>
      <w:r>
        <w:rPr/>
        <w:t>about</w:t>
      </w:r>
      <w:r>
        <w:rPr>
          <w:spacing w:val="-6"/>
        </w:rPr>
        <w:t> </w:t>
      </w:r>
      <w:r>
        <w:rPr/>
        <w:t>35%</w:t>
      </w:r>
      <w:r>
        <w:rPr>
          <w:spacing w:val="-6"/>
        </w:rPr>
        <w:t> </w:t>
      </w:r>
      <w:r>
        <w:rPr/>
        <w:t>lesser</w:t>
      </w:r>
      <w:r>
        <w:rPr>
          <w:spacing w:val="-6"/>
        </w:rPr>
        <w:t> </w:t>
      </w:r>
      <w:r>
        <w:rPr/>
        <w:t>memory</w:t>
      </w:r>
      <w:r>
        <w:rPr>
          <w:spacing w:val="-6"/>
        </w:rPr>
        <w:t> </w:t>
      </w:r>
      <w:r>
        <w:rPr/>
        <w:t>that</w:t>
      </w:r>
      <w:r>
        <w:rPr>
          <w:spacing w:val="-6"/>
        </w:rPr>
        <w:t> </w:t>
      </w:r>
      <w:r>
        <w:rPr/>
        <w:t>was</w:t>
      </w:r>
      <w:r>
        <w:rPr>
          <w:spacing w:val="-6"/>
        </w:rPr>
        <w:t> </w:t>
      </w:r>
      <w:r>
        <w:rPr/>
        <w:t>consumed</w:t>
      </w:r>
      <w:r>
        <w:rPr>
          <w:spacing w:val="-6"/>
        </w:rPr>
        <w:t> </w:t>
      </w:r>
      <w:r>
        <w:rPr/>
        <w:t>by</w:t>
      </w:r>
      <w:r>
        <w:rPr>
          <w:spacing w:val="-6"/>
        </w:rPr>
        <w:t> </w:t>
      </w:r>
      <w:r>
        <w:rPr>
          <w:spacing w:val="-5"/>
        </w:rPr>
        <w:t>CC-</w:t>
      </w:r>
    </w:p>
    <w:p>
      <w:pPr>
        <w:spacing w:after="0" w:line="309" w:lineRule="auto"/>
        <w:jc w:val="both"/>
        <w:sectPr>
          <w:headerReference w:type="default" r:id="rId95"/>
          <w:footerReference w:type="default" r:id="rId96"/>
          <w:pgSz w:w="11910" w:h="16840"/>
          <w:pgMar w:header="1961" w:footer="1428" w:top="2260" w:bottom="1620" w:left="1680" w:right="1160"/>
          <w:pgNumType w:start="92"/>
        </w:sectPr>
      </w:pPr>
    </w:p>
    <w:p>
      <w:pPr>
        <w:pStyle w:val="BodyText"/>
        <w:rPr>
          <w:sz w:val="20"/>
        </w:rPr>
      </w:pPr>
    </w:p>
    <w:p>
      <w:pPr>
        <w:pStyle w:val="BodyText"/>
        <w:spacing w:before="7"/>
        <w:rPr>
          <w:sz w:val="18"/>
        </w:rPr>
      </w:pPr>
    </w:p>
    <w:p>
      <w:pPr>
        <w:spacing w:before="104"/>
        <w:ind w:left="1028" w:right="0" w:firstLine="0"/>
        <w:jc w:val="left"/>
        <w:rPr>
          <w:sz w:val="24"/>
        </w:rPr>
      </w:pPr>
      <w:r>
        <w:rPr>
          <w:b/>
          <w:sz w:val="24"/>
        </w:rPr>
        <w:t>Table</w:t>
      </w:r>
      <w:r>
        <w:rPr>
          <w:b/>
          <w:spacing w:val="-8"/>
          <w:sz w:val="24"/>
        </w:rPr>
        <w:t> </w:t>
      </w:r>
      <w:r>
        <w:rPr>
          <w:b/>
          <w:sz w:val="24"/>
        </w:rPr>
        <w:t>4.5:</w:t>
      </w:r>
      <w:r>
        <w:rPr>
          <w:b/>
          <w:spacing w:val="6"/>
          <w:sz w:val="24"/>
        </w:rPr>
        <w:t> </w:t>
      </w:r>
      <w:r>
        <w:rPr>
          <w:sz w:val="24"/>
        </w:rPr>
        <w:t>Small</w:t>
      </w:r>
      <w:r>
        <w:rPr>
          <w:spacing w:val="-8"/>
          <w:sz w:val="24"/>
        </w:rPr>
        <w:t> </w:t>
      </w:r>
      <w:r>
        <w:rPr>
          <w:sz w:val="24"/>
        </w:rPr>
        <w:t>SDB</w:t>
      </w:r>
      <w:r>
        <w:rPr>
          <w:spacing w:val="-7"/>
          <w:sz w:val="24"/>
        </w:rPr>
        <w:t> </w:t>
      </w:r>
      <w:r>
        <w:rPr>
          <w:sz w:val="24"/>
        </w:rPr>
        <w:t>Bottom-15</w:t>
      </w:r>
      <w:r>
        <w:rPr>
          <w:spacing w:val="-8"/>
          <w:sz w:val="24"/>
        </w:rPr>
        <w:t> </w:t>
      </w:r>
      <w:r>
        <w:rPr>
          <w:sz w:val="24"/>
        </w:rPr>
        <w:t>Patterns</w:t>
      </w:r>
      <w:r>
        <w:rPr>
          <w:spacing w:val="-7"/>
          <w:sz w:val="24"/>
        </w:rPr>
        <w:t> </w:t>
      </w:r>
      <w:r>
        <w:rPr>
          <w:sz w:val="24"/>
        </w:rPr>
        <w:t>(</w:t>
      </w:r>
      <w:r>
        <w:rPr>
          <w:i/>
          <w:sz w:val="24"/>
        </w:rPr>
        <w:t>l</w:t>
      </w:r>
      <w:r>
        <w:rPr>
          <w:i/>
          <w:spacing w:val="-7"/>
          <w:sz w:val="24"/>
        </w:rPr>
        <w:t> </w:t>
      </w:r>
      <w:r>
        <w:rPr>
          <w:sz w:val="24"/>
        </w:rPr>
        <w:t>=</w:t>
      </w:r>
      <w:r>
        <w:rPr>
          <w:spacing w:val="-7"/>
          <w:sz w:val="24"/>
        </w:rPr>
        <w:t> </w:t>
      </w:r>
      <w:r>
        <w:rPr>
          <w:sz w:val="24"/>
        </w:rPr>
        <w:t>7,</w:t>
      </w:r>
      <w:r>
        <w:rPr>
          <w:spacing w:val="-8"/>
          <w:sz w:val="24"/>
        </w:rPr>
        <w:t> </w:t>
      </w:r>
      <w:r>
        <w:rPr>
          <w:rFonts w:ascii="Bookman Old Style" w:hAnsi="Bookman Old Style"/>
          <w:b w:val="0"/>
          <w:i/>
          <w:sz w:val="24"/>
        </w:rPr>
        <w:t>σ</w:t>
      </w:r>
      <w:r>
        <w:rPr>
          <w:rFonts w:ascii="Bookman Old Style" w:hAnsi="Bookman Old Style"/>
          <w:b w:val="0"/>
          <w:i/>
          <w:spacing w:val="-11"/>
          <w:sz w:val="24"/>
        </w:rPr>
        <w:t> </w:t>
      </w:r>
      <w:r>
        <w:rPr>
          <w:sz w:val="24"/>
        </w:rPr>
        <w:t>=</w:t>
      </w:r>
      <w:r>
        <w:rPr>
          <w:spacing w:val="-8"/>
          <w:sz w:val="24"/>
        </w:rPr>
        <w:t> </w:t>
      </w:r>
      <w:r>
        <w:rPr>
          <w:sz w:val="24"/>
        </w:rPr>
        <w:t>5%)</w:t>
      </w:r>
      <w:r>
        <w:rPr>
          <w:spacing w:val="-7"/>
          <w:sz w:val="24"/>
        </w:rPr>
        <w:t> </w:t>
      </w:r>
      <w:r>
        <w:rPr>
          <w:sz w:val="24"/>
        </w:rPr>
        <w:t>(</w:t>
      </w:r>
      <w:r>
        <w:rPr>
          <w:color w:val="FF0000"/>
          <w:sz w:val="24"/>
        </w:rPr>
        <w:t>Adeyemo</w:t>
      </w:r>
      <w:r>
        <w:rPr>
          <w:sz w:val="24"/>
        </w:rPr>
        <w:t>,</w:t>
      </w:r>
      <w:r>
        <w:rPr>
          <w:spacing w:val="-8"/>
          <w:sz w:val="24"/>
        </w:rPr>
        <w:t> </w:t>
      </w:r>
      <w:r>
        <w:rPr>
          <w:color w:val="FF0000"/>
          <w:spacing w:val="-2"/>
          <w:sz w:val="24"/>
        </w:rPr>
        <w:t>2023</w:t>
      </w:r>
      <w:r>
        <w:rPr>
          <w:spacing w:val="-2"/>
          <w:sz w:val="24"/>
        </w:rPr>
        <w:t>)</w:t>
      </w:r>
    </w:p>
    <w:p>
      <w:pPr>
        <w:pStyle w:val="BodyText"/>
        <w:rPr>
          <w:sz w:val="20"/>
        </w:rPr>
      </w:pPr>
    </w:p>
    <w:tbl>
      <w:tblPr>
        <w:tblW w:w="0" w:type="auto"/>
        <w:jc w:val="left"/>
        <w:tblInd w:w="61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0" w:type="dxa"/>
          <w:left w:w="0" w:type="dxa"/>
          <w:bottom w:w="0" w:type="dxa"/>
          <w:right w:w="0" w:type="dxa"/>
        </w:tblCellMar>
        <w:tblLook w:val="01E0"/>
      </w:tblPr>
      <w:tblGrid>
        <w:gridCol w:w="499"/>
        <w:gridCol w:w="464"/>
        <w:gridCol w:w="7379"/>
      </w:tblGrid>
      <w:tr>
        <w:trPr>
          <w:trHeight w:val="238" w:hRule="atLeast"/>
        </w:trPr>
        <w:tc>
          <w:tcPr>
            <w:tcW w:w="499" w:type="dxa"/>
            <w:tcBorders>
              <w:left w:val="nil"/>
            </w:tcBorders>
          </w:tcPr>
          <w:p>
            <w:pPr>
              <w:pStyle w:val="TableParagraph"/>
              <w:spacing w:before="64"/>
              <w:ind w:left="55"/>
              <w:rPr>
                <w:sz w:val="11"/>
              </w:rPr>
            </w:pPr>
            <w:r>
              <w:rPr>
                <w:spacing w:val="-2"/>
                <w:sz w:val="11"/>
              </w:rPr>
              <w:t>Encoded</w:t>
            </w:r>
          </w:p>
        </w:tc>
        <w:tc>
          <w:tcPr>
            <w:tcW w:w="464" w:type="dxa"/>
          </w:tcPr>
          <w:p>
            <w:pPr>
              <w:pStyle w:val="TableParagraph"/>
              <w:spacing w:before="64"/>
              <w:ind w:left="42" w:right="42"/>
              <w:jc w:val="center"/>
              <w:rPr>
                <w:sz w:val="11"/>
              </w:rPr>
            </w:pPr>
            <w:r>
              <w:rPr>
                <w:spacing w:val="-2"/>
                <w:sz w:val="11"/>
              </w:rPr>
              <w:t>Support</w:t>
            </w:r>
          </w:p>
        </w:tc>
        <w:tc>
          <w:tcPr>
            <w:tcW w:w="7379" w:type="dxa"/>
            <w:tcBorders>
              <w:right w:val="nil"/>
            </w:tcBorders>
          </w:tcPr>
          <w:p>
            <w:pPr>
              <w:pStyle w:val="TableParagraph"/>
              <w:spacing w:before="64"/>
              <w:ind w:left="54"/>
              <w:rPr>
                <w:sz w:val="11"/>
              </w:rPr>
            </w:pPr>
            <w:r>
              <w:rPr>
                <w:sz w:val="11"/>
              </w:rPr>
              <w:t>Decoded</w:t>
            </w:r>
            <w:r>
              <w:rPr>
                <w:spacing w:val="-2"/>
                <w:sz w:val="11"/>
              </w:rPr>
              <w:t> Movements</w:t>
            </w:r>
          </w:p>
        </w:tc>
      </w:tr>
      <w:tr>
        <w:trPr>
          <w:trHeight w:val="238" w:hRule="atLeast"/>
        </w:trPr>
        <w:tc>
          <w:tcPr>
            <w:tcW w:w="499" w:type="dxa"/>
            <w:tcBorders>
              <w:left w:val="nil"/>
            </w:tcBorders>
          </w:tcPr>
          <w:p>
            <w:pPr>
              <w:pStyle w:val="TableParagraph"/>
              <w:spacing w:before="64"/>
              <w:ind w:left="162" w:right="162"/>
              <w:jc w:val="center"/>
              <w:rPr>
                <w:sz w:val="11"/>
              </w:rPr>
            </w:pPr>
            <w:r>
              <w:rPr>
                <w:spacing w:val="-4"/>
                <w:sz w:val="11"/>
              </w:rPr>
              <w:t>ijii</w:t>
            </w:r>
          </w:p>
        </w:tc>
        <w:tc>
          <w:tcPr>
            <w:tcW w:w="464" w:type="dxa"/>
          </w:tcPr>
          <w:p>
            <w:pPr>
              <w:pStyle w:val="TableParagraph"/>
              <w:spacing w:before="64"/>
              <w:ind w:left="42" w:right="42"/>
              <w:jc w:val="center"/>
              <w:rPr>
                <w:sz w:val="11"/>
              </w:rPr>
            </w:pPr>
            <w:r>
              <w:rPr>
                <w:spacing w:val="-5"/>
                <w:sz w:val="11"/>
              </w:rPr>
              <w:t>398</w:t>
            </w:r>
          </w:p>
        </w:tc>
        <w:tc>
          <w:tcPr>
            <w:tcW w:w="7379" w:type="dxa"/>
            <w:tcBorders>
              <w:right w:val="nil"/>
            </w:tcBorders>
          </w:tcPr>
          <w:p>
            <w:pPr>
              <w:pStyle w:val="TableParagraph"/>
              <w:spacing w:before="64"/>
              <w:ind w:left="54"/>
              <w:rPr>
                <w:sz w:val="11"/>
              </w:rPr>
            </w:pPr>
            <w:r>
              <w:rPr>
                <w:sz w:val="11"/>
              </w:rPr>
              <w:t>Walk</w:t>
            </w:r>
            <w:r>
              <w:rPr>
                <w:spacing w:val="-4"/>
                <w:sz w:val="11"/>
              </w:rPr>
              <w:t> </w:t>
            </w:r>
            <w:r>
              <w:rPr>
                <w:sz w:val="11"/>
              </w:rPr>
              <w:t>Acceleration</w:t>
            </w:r>
            <w:r>
              <w:rPr>
                <w:spacing w:val="-3"/>
                <w:sz w:val="11"/>
              </w:rPr>
              <w:t> </w:t>
            </w:r>
            <w:r>
              <w:rPr>
                <w:sz w:val="11"/>
              </w:rPr>
              <w:t>Straight,</w:t>
            </w:r>
            <w:r>
              <w:rPr>
                <w:spacing w:val="-4"/>
                <w:sz w:val="11"/>
              </w:rPr>
              <w:t> </w:t>
            </w:r>
            <w:r>
              <w:rPr>
                <w:sz w:val="11"/>
              </w:rPr>
              <w:t>Walk</w:t>
            </w:r>
            <w:r>
              <w:rPr>
                <w:spacing w:val="-3"/>
                <w:sz w:val="11"/>
              </w:rPr>
              <w:t> </w:t>
            </w:r>
            <w:r>
              <w:rPr>
                <w:sz w:val="11"/>
              </w:rPr>
              <w:t>Acceleration</w:t>
            </w:r>
            <w:r>
              <w:rPr>
                <w:spacing w:val="-3"/>
                <w:sz w:val="11"/>
              </w:rPr>
              <w:t> </w:t>
            </w:r>
            <w:r>
              <w:rPr>
                <w:sz w:val="11"/>
              </w:rPr>
              <w:t>Acute-Change,</w:t>
            </w:r>
            <w:r>
              <w:rPr>
                <w:spacing w:val="-4"/>
                <w:sz w:val="11"/>
              </w:rPr>
              <w:t> </w:t>
            </w:r>
            <w:r>
              <w:rPr>
                <w:sz w:val="11"/>
              </w:rPr>
              <w:t>Walk</w:t>
            </w:r>
            <w:r>
              <w:rPr>
                <w:spacing w:val="-3"/>
                <w:sz w:val="11"/>
              </w:rPr>
              <w:t> </w:t>
            </w:r>
            <w:r>
              <w:rPr>
                <w:sz w:val="11"/>
              </w:rPr>
              <w:t>Acceleration</w:t>
            </w:r>
            <w:r>
              <w:rPr>
                <w:spacing w:val="-3"/>
                <w:sz w:val="11"/>
              </w:rPr>
              <w:t> </w:t>
            </w:r>
            <w:r>
              <w:rPr>
                <w:sz w:val="11"/>
              </w:rPr>
              <w:t>Straight,</w:t>
            </w:r>
            <w:r>
              <w:rPr>
                <w:spacing w:val="-4"/>
                <w:sz w:val="11"/>
              </w:rPr>
              <w:t> </w:t>
            </w:r>
            <w:r>
              <w:rPr>
                <w:sz w:val="11"/>
              </w:rPr>
              <w:t>Walk</w:t>
            </w:r>
            <w:r>
              <w:rPr>
                <w:spacing w:val="-3"/>
                <w:sz w:val="11"/>
              </w:rPr>
              <w:t> </w:t>
            </w:r>
            <w:r>
              <w:rPr>
                <w:sz w:val="11"/>
              </w:rPr>
              <w:t>Acceleration</w:t>
            </w:r>
            <w:r>
              <w:rPr>
                <w:spacing w:val="-3"/>
                <w:sz w:val="11"/>
              </w:rPr>
              <w:t> </w:t>
            </w:r>
            <w:r>
              <w:rPr>
                <w:spacing w:val="-2"/>
                <w:sz w:val="11"/>
              </w:rPr>
              <w:t>Straight</w:t>
            </w:r>
          </w:p>
        </w:tc>
      </w:tr>
      <w:tr>
        <w:trPr>
          <w:trHeight w:val="238" w:hRule="atLeast"/>
        </w:trPr>
        <w:tc>
          <w:tcPr>
            <w:tcW w:w="499" w:type="dxa"/>
            <w:tcBorders>
              <w:left w:val="nil"/>
            </w:tcBorders>
          </w:tcPr>
          <w:p>
            <w:pPr>
              <w:pStyle w:val="TableParagraph"/>
              <w:spacing w:before="64"/>
              <w:ind w:left="79"/>
              <w:rPr>
                <w:sz w:val="11"/>
              </w:rPr>
            </w:pPr>
            <w:r>
              <w:rPr>
                <w:spacing w:val="-2"/>
                <w:sz w:val="11"/>
              </w:rPr>
              <w:t>nmnmn</w:t>
            </w:r>
          </w:p>
        </w:tc>
        <w:tc>
          <w:tcPr>
            <w:tcW w:w="464" w:type="dxa"/>
          </w:tcPr>
          <w:p>
            <w:pPr>
              <w:pStyle w:val="TableParagraph"/>
              <w:spacing w:before="64"/>
              <w:ind w:left="42" w:right="42"/>
              <w:jc w:val="center"/>
              <w:rPr>
                <w:sz w:val="11"/>
              </w:rPr>
            </w:pPr>
            <w:r>
              <w:rPr>
                <w:spacing w:val="-5"/>
                <w:sz w:val="11"/>
              </w:rPr>
              <w:t>397</w:t>
            </w:r>
          </w:p>
        </w:tc>
        <w:tc>
          <w:tcPr>
            <w:tcW w:w="7379" w:type="dxa"/>
            <w:tcBorders>
              <w:right w:val="nil"/>
            </w:tcBorders>
          </w:tcPr>
          <w:p>
            <w:pPr>
              <w:pStyle w:val="TableParagraph"/>
              <w:spacing w:before="64"/>
              <w:ind w:left="54"/>
              <w:rPr>
                <w:sz w:val="11"/>
              </w:rPr>
            </w:pPr>
            <w:r>
              <w:rPr>
                <w:sz w:val="11"/>
              </w:rPr>
              <w:t>Jog</w:t>
            </w:r>
            <w:r>
              <w:rPr>
                <w:spacing w:val="-1"/>
                <w:sz w:val="11"/>
              </w:rPr>
              <w:t> </w:t>
            </w:r>
            <w:r>
              <w:rPr>
                <w:sz w:val="11"/>
              </w:rPr>
              <w:t>Deceleration Acute-Change, Jog Deceleration Straight, Jog Deceleration Acute-Change, Jog Deceleration Straight, Jog Deceleration Acute-</w:t>
            </w:r>
            <w:r>
              <w:rPr>
                <w:spacing w:val="-2"/>
                <w:sz w:val="11"/>
              </w:rPr>
              <w:t>Change</w:t>
            </w:r>
          </w:p>
        </w:tc>
      </w:tr>
      <w:tr>
        <w:trPr>
          <w:trHeight w:val="238" w:hRule="atLeast"/>
        </w:trPr>
        <w:tc>
          <w:tcPr>
            <w:tcW w:w="499" w:type="dxa"/>
            <w:tcBorders>
              <w:left w:val="nil"/>
            </w:tcBorders>
          </w:tcPr>
          <w:p>
            <w:pPr>
              <w:pStyle w:val="TableParagraph"/>
              <w:spacing w:before="64"/>
              <w:ind w:left="162" w:right="162"/>
              <w:jc w:val="center"/>
              <w:rPr>
                <w:sz w:val="11"/>
              </w:rPr>
            </w:pPr>
            <w:r>
              <w:rPr>
                <w:spacing w:val="-5"/>
                <w:sz w:val="11"/>
              </w:rPr>
              <w:t>mp</w:t>
            </w:r>
          </w:p>
        </w:tc>
        <w:tc>
          <w:tcPr>
            <w:tcW w:w="464" w:type="dxa"/>
          </w:tcPr>
          <w:p>
            <w:pPr>
              <w:pStyle w:val="TableParagraph"/>
              <w:spacing w:before="64"/>
              <w:ind w:left="42" w:right="42"/>
              <w:jc w:val="center"/>
              <w:rPr>
                <w:sz w:val="11"/>
              </w:rPr>
            </w:pPr>
            <w:r>
              <w:rPr>
                <w:spacing w:val="-5"/>
                <w:sz w:val="11"/>
              </w:rPr>
              <w:t>397</w:t>
            </w:r>
          </w:p>
        </w:tc>
        <w:tc>
          <w:tcPr>
            <w:tcW w:w="7379" w:type="dxa"/>
            <w:tcBorders>
              <w:right w:val="nil"/>
            </w:tcBorders>
          </w:tcPr>
          <w:p>
            <w:pPr>
              <w:pStyle w:val="TableParagraph"/>
              <w:spacing w:before="64"/>
              <w:ind w:left="54"/>
              <w:rPr>
                <w:sz w:val="11"/>
              </w:rPr>
            </w:pPr>
            <w:r>
              <w:rPr>
                <w:sz w:val="11"/>
              </w:rPr>
              <w:t>Jog Deceleration Straight, Jog Deceleration </w:t>
            </w:r>
            <w:r>
              <w:rPr>
                <w:spacing w:val="-2"/>
                <w:sz w:val="11"/>
              </w:rPr>
              <w:t>Backwards</w:t>
            </w:r>
          </w:p>
        </w:tc>
      </w:tr>
      <w:tr>
        <w:trPr>
          <w:trHeight w:val="238" w:hRule="atLeast"/>
        </w:trPr>
        <w:tc>
          <w:tcPr>
            <w:tcW w:w="499" w:type="dxa"/>
            <w:tcBorders>
              <w:left w:val="nil"/>
            </w:tcBorders>
          </w:tcPr>
          <w:p>
            <w:pPr>
              <w:pStyle w:val="TableParagraph"/>
              <w:spacing w:before="64"/>
              <w:ind w:left="110"/>
              <w:rPr>
                <w:sz w:val="11"/>
              </w:rPr>
            </w:pPr>
            <w:r>
              <w:rPr>
                <w:spacing w:val="-2"/>
                <w:sz w:val="11"/>
              </w:rPr>
              <w:t>nnnno</w:t>
            </w:r>
          </w:p>
        </w:tc>
        <w:tc>
          <w:tcPr>
            <w:tcW w:w="464" w:type="dxa"/>
          </w:tcPr>
          <w:p>
            <w:pPr>
              <w:pStyle w:val="TableParagraph"/>
              <w:spacing w:before="64"/>
              <w:ind w:left="42" w:right="42"/>
              <w:jc w:val="center"/>
              <w:rPr>
                <w:sz w:val="11"/>
              </w:rPr>
            </w:pPr>
            <w:r>
              <w:rPr>
                <w:spacing w:val="-5"/>
                <w:sz w:val="11"/>
              </w:rPr>
              <w:t>395</w:t>
            </w:r>
          </w:p>
        </w:tc>
        <w:tc>
          <w:tcPr>
            <w:tcW w:w="7379" w:type="dxa"/>
            <w:tcBorders>
              <w:right w:val="nil"/>
            </w:tcBorders>
          </w:tcPr>
          <w:p>
            <w:pPr>
              <w:pStyle w:val="TableParagraph"/>
              <w:spacing w:before="64"/>
              <w:ind w:left="54"/>
              <w:rPr>
                <w:sz w:val="11"/>
              </w:rPr>
            </w:pPr>
            <w:r>
              <w:rPr>
                <w:sz w:val="11"/>
              </w:rPr>
              <w:t>Jog</w:t>
            </w:r>
            <w:r>
              <w:rPr>
                <w:spacing w:val="-1"/>
                <w:sz w:val="11"/>
              </w:rPr>
              <w:t> </w:t>
            </w:r>
            <w:r>
              <w:rPr>
                <w:sz w:val="11"/>
              </w:rPr>
              <w:t>Deceleration Acute-Change, Jog Deceleration Acute-Change, Jog Deceleration</w:t>
            </w:r>
            <w:r>
              <w:rPr>
                <w:spacing w:val="-1"/>
                <w:sz w:val="11"/>
              </w:rPr>
              <w:t> </w:t>
            </w:r>
            <w:r>
              <w:rPr>
                <w:sz w:val="11"/>
              </w:rPr>
              <w:t>Acute-Change, Jog Deceleration Acute-Change, Jog Deceleration Large-</w:t>
            </w:r>
            <w:r>
              <w:rPr>
                <w:spacing w:val="-2"/>
                <w:sz w:val="11"/>
              </w:rPr>
              <w:t>Change</w:t>
            </w:r>
          </w:p>
        </w:tc>
      </w:tr>
      <w:tr>
        <w:trPr>
          <w:trHeight w:val="238" w:hRule="atLeast"/>
        </w:trPr>
        <w:tc>
          <w:tcPr>
            <w:tcW w:w="499" w:type="dxa"/>
            <w:tcBorders>
              <w:left w:val="nil"/>
            </w:tcBorders>
          </w:tcPr>
          <w:p>
            <w:pPr>
              <w:pStyle w:val="TableParagraph"/>
              <w:spacing w:before="64"/>
              <w:ind w:left="162" w:right="162"/>
              <w:jc w:val="center"/>
              <w:rPr>
                <w:sz w:val="11"/>
              </w:rPr>
            </w:pPr>
            <w:r>
              <w:rPr>
                <w:spacing w:val="-5"/>
                <w:sz w:val="11"/>
              </w:rPr>
              <w:t>oc</w:t>
            </w:r>
          </w:p>
        </w:tc>
        <w:tc>
          <w:tcPr>
            <w:tcW w:w="464" w:type="dxa"/>
          </w:tcPr>
          <w:p>
            <w:pPr>
              <w:pStyle w:val="TableParagraph"/>
              <w:spacing w:before="64"/>
              <w:ind w:left="42" w:right="42"/>
              <w:jc w:val="center"/>
              <w:rPr>
                <w:sz w:val="11"/>
              </w:rPr>
            </w:pPr>
            <w:r>
              <w:rPr>
                <w:spacing w:val="-5"/>
                <w:sz w:val="11"/>
              </w:rPr>
              <w:t>395</w:t>
            </w:r>
          </w:p>
        </w:tc>
        <w:tc>
          <w:tcPr>
            <w:tcW w:w="7379" w:type="dxa"/>
            <w:tcBorders>
              <w:right w:val="nil"/>
            </w:tcBorders>
          </w:tcPr>
          <w:p>
            <w:pPr>
              <w:pStyle w:val="TableParagraph"/>
              <w:spacing w:before="64"/>
              <w:ind w:left="54"/>
              <w:rPr>
                <w:sz w:val="11"/>
              </w:rPr>
            </w:pPr>
            <w:r>
              <w:rPr>
                <w:sz w:val="11"/>
              </w:rPr>
              <w:t>Jog</w:t>
            </w:r>
            <w:r>
              <w:rPr>
                <w:spacing w:val="-3"/>
                <w:sz w:val="11"/>
              </w:rPr>
              <w:t> </w:t>
            </w:r>
            <w:r>
              <w:rPr>
                <w:sz w:val="11"/>
              </w:rPr>
              <w:t>Deceleration</w:t>
            </w:r>
            <w:r>
              <w:rPr>
                <w:spacing w:val="-3"/>
                <w:sz w:val="11"/>
              </w:rPr>
              <w:t> </w:t>
            </w:r>
            <w:r>
              <w:rPr>
                <w:sz w:val="11"/>
              </w:rPr>
              <w:t>Large-Change,</w:t>
            </w:r>
            <w:r>
              <w:rPr>
                <w:spacing w:val="-2"/>
                <w:sz w:val="11"/>
              </w:rPr>
              <w:t> </w:t>
            </w:r>
            <w:r>
              <w:rPr>
                <w:sz w:val="11"/>
              </w:rPr>
              <w:t>Walk</w:t>
            </w:r>
            <w:r>
              <w:rPr>
                <w:spacing w:val="-3"/>
                <w:sz w:val="11"/>
              </w:rPr>
              <w:t> </w:t>
            </w:r>
            <w:r>
              <w:rPr>
                <w:sz w:val="11"/>
              </w:rPr>
              <w:t>Deceleration</w:t>
            </w:r>
            <w:r>
              <w:rPr>
                <w:spacing w:val="-2"/>
                <w:sz w:val="11"/>
              </w:rPr>
              <w:t> </w:t>
            </w:r>
            <w:r>
              <w:rPr>
                <w:sz w:val="11"/>
              </w:rPr>
              <w:t>Large-</w:t>
            </w:r>
            <w:r>
              <w:rPr>
                <w:spacing w:val="-2"/>
                <w:sz w:val="11"/>
              </w:rPr>
              <w:t>Change</w:t>
            </w:r>
          </w:p>
        </w:tc>
      </w:tr>
      <w:tr>
        <w:trPr>
          <w:trHeight w:val="238" w:hRule="atLeast"/>
        </w:trPr>
        <w:tc>
          <w:tcPr>
            <w:tcW w:w="499" w:type="dxa"/>
            <w:tcBorders>
              <w:left w:val="nil"/>
            </w:tcBorders>
          </w:tcPr>
          <w:p>
            <w:pPr>
              <w:pStyle w:val="TableParagraph"/>
              <w:spacing w:before="64"/>
              <w:ind w:left="64"/>
              <w:rPr>
                <w:sz w:val="11"/>
              </w:rPr>
            </w:pPr>
            <w:r>
              <w:rPr>
                <w:spacing w:val="-2"/>
                <w:sz w:val="11"/>
              </w:rPr>
              <w:t>nmmmn</w:t>
            </w:r>
          </w:p>
        </w:tc>
        <w:tc>
          <w:tcPr>
            <w:tcW w:w="464" w:type="dxa"/>
          </w:tcPr>
          <w:p>
            <w:pPr>
              <w:pStyle w:val="TableParagraph"/>
              <w:spacing w:before="64"/>
              <w:ind w:left="42" w:right="42"/>
              <w:jc w:val="center"/>
              <w:rPr>
                <w:sz w:val="11"/>
              </w:rPr>
            </w:pPr>
            <w:r>
              <w:rPr>
                <w:spacing w:val="-5"/>
                <w:sz w:val="11"/>
              </w:rPr>
              <w:t>395</w:t>
            </w:r>
          </w:p>
        </w:tc>
        <w:tc>
          <w:tcPr>
            <w:tcW w:w="7379" w:type="dxa"/>
            <w:tcBorders>
              <w:right w:val="nil"/>
            </w:tcBorders>
          </w:tcPr>
          <w:p>
            <w:pPr>
              <w:pStyle w:val="TableParagraph"/>
              <w:spacing w:before="64"/>
              <w:ind w:left="54"/>
              <w:rPr>
                <w:sz w:val="11"/>
              </w:rPr>
            </w:pPr>
            <w:r>
              <w:rPr>
                <w:sz w:val="11"/>
              </w:rPr>
              <w:t>Jog</w:t>
            </w:r>
            <w:r>
              <w:rPr>
                <w:spacing w:val="-1"/>
                <w:sz w:val="11"/>
              </w:rPr>
              <w:t> </w:t>
            </w:r>
            <w:r>
              <w:rPr>
                <w:sz w:val="11"/>
              </w:rPr>
              <w:t>Deceleration Acute-Change, Jog Deceleration Straight,Jog Deceleration Straight,Jog Deceleration Straight, Jog Deceleration Acute-</w:t>
            </w:r>
            <w:r>
              <w:rPr>
                <w:spacing w:val="-2"/>
                <w:sz w:val="11"/>
              </w:rPr>
              <w:t>Change</w:t>
            </w:r>
          </w:p>
        </w:tc>
      </w:tr>
      <w:tr>
        <w:trPr>
          <w:trHeight w:val="238" w:hRule="atLeast"/>
        </w:trPr>
        <w:tc>
          <w:tcPr>
            <w:tcW w:w="499" w:type="dxa"/>
            <w:tcBorders>
              <w:left w:val="nil"/>
            </w:tcBorders>
          </w:tcPr>
          <w:p>
            <w:pPr>
              <w:pStyle w:val="TableParagraph"/>
              <w:spacing w:before="64"/>
              <w:ind w:left="122"/>
              <w:rPr>
                <w:sz w:val="11"/>
              </w:rPr>
            </w:pPr>
            <w:r>
              <w:rPr>
                <w:spacing w:val="-4"/>
                <w:sz w:val="11"/>
              </w:rPr>
              <w:t>TSSS</w:t>
            </w:r>
          </w:p>
        </w:tc>
        <w:tc>
          <w:tcPr>
            <w:tcW w:w="464" w:type="dxa"/>
          </w:tcPr>
          <w:p>
            <w:pPr>
              <w:pStyle w:val="TableParagraph"/>
              <w:spacing w:before="64"/>
              <w:ind w:left="42" w:right="42"/>
              <w:jc w:val="center"/>
              <w:rPr>
                <w:sz w:val="11"/>
              </w:rPr>
            </w:pPr>
            <w:r>
              <w:rPr>
                <w:spacing w:val="-5"/>
                <w:sz w:val="11"/>
              </w:rPr>
              <w:t>394</w:t>
            </w:r>
          </w:p>
        </w:tc>
        <w:tc>
          <w:tcPr>
            <w:tcW w:w="7379" w:type="dxa"/>
            <w:tcBorders>
              <w:right w:val="nil"/>
            </w:tcBorders>
          </w:tcPr>
          <w:p>
            <w:pPr>
              <w:pStyle w:val="TableParagraph"/>
              <w:spacing w:before="64"/>
              <w:ind w:left="54"/>
              <w:rPr>
                <w:sz w:val="11"/>
              </w:rPr>
            </w:pPr>
            <w:r>
              <w:rPr>
                <w:sz w:val="11"/>
              </w:rPr>
              <w:t>Sprint</w:t>
            </w:r>
            <w:r>
              <w:rPr>
                <w:spacing w:val="-1"/>
                <w:sz w:val="11"/>
              </w:rPr>
              <w:t> </w:t>
            </w:r>
            <w:r>
              <w:rPr>
                <w:sz w:val="11"/>
              </w:rPr>
              <w:t>Acceleration Acute-Change, Sprint Acceleration Straight, Sprint Acceleration Straight, Sprint Acceleration </w:t>
            </w:r>
            <w:r>
              <w:rPr>
                <w:spacing w:val="-2"/>
                <w:sz w:val="11"/>
              </w:rPr>
              <w:t>Straight</w:t>
            </w:r>
          </w:p>
        </w:tc>
      </w:tr>
      <w:tr>
        <w:trPr>
          <w:trHeight w:val="238" w:hRule="atLeast"/>
        </w:trPr>
        <w:tc>
          <w:tcPr>
            <w:tcW w:w="499" w:type="dxa"/>
            <w:tcBorders>
              <w:left w:val="nil"/>
            </w:tcBorders>
          </w:tcPr>
          <w:p>
            <w:pPr>
              <w:pStyle w:val="TableParagraph"/>
              <w:spacing w:before="64"/>
              <w:ind w:left="125"/>
              <w:rPr>
                <w:sz w:val="11"/>
              </w:rPr>
            </w:pPr>
            <w:r>
              <w:rPr>
                <w:spacing w:val="-4"/>
                <w:sz w:val="11"/>
              </w:rPr>
              <w:t>vuvw</w:t>
            </w:r>
          </w:p>
        </w:tc>
        <w:tc>
          <w:tcPr>
            <w:tcW w:w="464" w:type="dxa"/>
          </w:tcPr>
          <w:p>
            <w:pPr>
              <w:pStyle w:val="TableParagraph"/>
              <w:spacing w:before="64"/>
              <w:ind w:left="42" w:right="42"/>
              <w:jc w:val="center"/>
              <w:rPr>
                <w:sz w:val="11"/>
              </w:rPr>
            </w:pPr>
            <w:r>
              <w:rPr>
                <w:spacing w:val="-5"/>
                <w:sz w:val="11"/>
              </w:rPr>
              <w:t>393</w:t>
            </w:r>
          </w:p>
        </w:tc>
        <w:tc>
          <w:tcPr>
            <w:tcW w:w="7379" w:type="dxa"/>
            <w:tcBorders>
              <w:right w:val="nil"/>
            </w:tcBorders>
          </w:tcPr>
          <w:p>
            <w:pPr>
              <w:pStyle w:val="TableParagraph"/>
              <w:spacing w:before="64"/>
              <w:ind w:left="54"/>
              <w:rPr>
                <w:sz w:val="11"/>
              </w:rPr>
            </w:pPr>
            <w:r>
              <w:rPr>
                <w:sz w:val="11"/>
              </w:rPr>
              <w:t>Jog</w:t>
            </w:r>
            <w:r>
              <w:rPr>
                <w:spacing w:val="-1"/>
                <w:sz w:val="11"/>
              </w:rPr>
              <w:t> </w:t>
            </w:r>
            <w:r>
              <w:rPr>
                <w:sz w:val="11"/>
              </w:rPr>
              <w:t>Acceleration Acute-Change, Jog</w:t>
            </w:r>
            <w:r>
              <w:rPr>
                <w:spacing w:val="-1"/>
                <w:sz w:val="11"/>
              </w:rPr>
              <w:t> </w:t>
            </w:r>
            <w:r>
              <w:rPr>
                <w:sz w:val="11"/>
              </w:rPr>
              <w:t>Acceleration Straight, Jog Acceleration</w:t>
            </w:r>
            <w:r>
              <w:rPr>
                <w:spacing w:val="-1"/>
                <w:sz w:val="11"/>
              </w:rPr>
              <w:t> </w:t>
            </w:r>
            <w:r>
              <w:rPr>
                <w:sz w:val="11"/>
              </w:rPr>
              <w:t>Acute-Change, Jog Acceleration Large-</w:t>
            </w:r>
            <w:r>
              <w:rPr>
                <w:spacing w:val="-2"/>
                <w:sz w:val="11"/>
              </w:rPr>
              <w:t>Change</w:t>
            </w:r>
          </w:p>
        </w:tc>
      </w:tr>
      <w:tr>
        <w:trPr>
          <w:trHeight w:val="238" w:hRule="atLeast"/>
        </w:trPr>
        <w:tc>
          <w:tcPr>
            <w:tcW w:w="499" w:type="dxa"/>
            <w:tcBorders>
              <w:left w:val="nil"/>
            </w:tcBorders>
          </w:tcPr>
          <w:p>
            <w:pPr>
              <w:pStyle w:val="TableParagraph"/>
              <w:spacing w:before="64"/>
              <w:ind w:left="162" w:right="162"/>
              <w:jc w:val="center"/>
              <w:rPr>
                <w:sz w:val="11"/>
              </w:rPr>
            </w:pPr>
            <w:r>
              <w:rPr>
                <w:spacing w:val="-5"/>
                <w:sz w:val="11"/>
              </w:rPr>
              <w:t>ffi</w:t>
            </w:r>
          </w:p>
        </w:tc>
        <w:tc>
          <w:tcPr>
            <w:tcW w:w="464" w:type="dxa"/>
          </w:tcPr>
          <w:p>
            <w:pPr>
              <w:pStyle w:val="TableParagraph"/>
              <w:spacing w:before="64"/>
              <w:ind w:left="42" w:right="42"/>
              <w:jc w:val="center"/>
              <w:rPr>
                <w:sz w:val="11"/>
              </w:rPr>
            </w:pPr>
            <w:r>
              <w:rPr>
                <w:spacing w:val="-5"/>
                <w:sz w:val="11"/>
              </w:rPr>
              <w:t>393</w:t>
            </w:r>
          </w:p>
        </w:tc>
        <w:tc>
          <w:tcPr>
            <w:tcW w:w="7379" w:type="dxa"/>
            <w:tcBorders>
              <w:right w:val="nil"/>
            </w:tcBorders>
          </w:tcPr>
          <w:p>
            <w:pPr>
              <w:pStyle w:val="TableParagraph"/>
              <w:spacing w:before="64"/>
              <w:ind w:left="54"/>
              <w:rPr>
                <w:sz w:val="11"/>
              </w:rPr>
            </w:pPr>
            <w:r>
              <w:rPr>
                <w:sz w:val="11"/>
              </w:rPr>
              <w:t>Walk</w:t>
            </w:r>
            <w:r>
              <w:rPr>
                <w:spacing w:val="-4"/>
                <w:sz w:val="11"/>
              </w:rPr>
              <w:t> </w:t>
            </w:r>
            <w:r>
              <w:rPr>
                <w:sz w:val="11"/>
              </w:rPr>
              <w:t>Neutral</w:t>
            </w:r>
            <w:r>
              <w:rPr>
                <w:spacing w:val="-3"/>
                <w:sz w:val="11"/>
              </w:rPr>
              <w:t> </w:t>
            </w:r>
            <w:r>
              <w:rPr>
                <w:sz w:val="11"/>
              </w:rPr>
              <w:t>Acute-Change,</w:t>
            </w:r>
            <w:r>
              <w:rPr>
                <w:spacing w:val="-4"/>
                <w:sz w:val="11"/>
              </w:rPr>
              <w:t> </w:t>
            </w:r>
            <w:r>
              <w:rPr>
                <w:sz w:val="11"/>
              </w:rPr>
              <w:t>Walk</w:t>
            </w:r>
            <w:r>
              <w:rPr>
                <w:spacing w:val="-3"/>
                <w:sz w:val="11"/>
              </w:rPr>
              <w:t> </w:t>
            </w:r>
            <w:r>
              <w:rPr>
                <w:sz w:val="11"/>
              </w:rPr>
              <w:t>Neutral</w:t>
            </w:r>
            <w:r>
              <w:rPr>
                <w:spacing w:val="-3"/>
                <w:sz w:val="11"/>
              </w:rPr>
              <w:t> </w:t>
            </w:r>
            <w:r>
              <w:rPr>
                <w:sz w:val="11"/>
              </w:rPr>
              <w:t>Acute-Change,</w:t>
            </w:r>
            <w:r>
              <w:rPr>
                <w:spacing w:val="-4"/>
                <w:sz w:val="11"/>
              </w:rPr>
              <w:t> </w:t>
            </w:r>
            <w:r>
              <w:rPr>
                <w:sz w:val="11"/>
              </w:rPr>
              <w:t>Walk</w:t>
            </w:r>
            <w:r>
              <w:rPr>
                <w:spacing w:val="-3"/>
                <w:sz w:val="11"/>
              </w:rPr>
              <w:t> </w:t>
            </w:r>
            <w:r>
              <w:rPr>
                <w:sz w:val="11"/>
              </w:rPr>
              <w:t>Acceleration</w:t>
            </w:r>
            <w:r>
              <w:rPr>
                <w:spacing w:val="-3"/>
                <w:sz w:val="11"/>
              </w:rPr>
              <w:t> </w:t>
            </w:r>
            <w:r>
              <w:rPr>
                <w:spacing w:val="-2"/>
                <w:sz w:val="11"/>
              </w:rPr>
              <w:t>Straight</w:t>
            </w:r>
          </w:p>
        </w:tc>
      </w:tr>
      <w:tr>
        <w:trPr>
          <w:trHeight w:val="238" w:hRule="atLeast"/>
        </w:trPr>
        <w:tc>
          <w:tcPr>
            <w:tcW w:w="499" w:type="dxa"/>
            <w:tcBorders>
              <w:left w:val="nil"/>
            </w:tcBorders>
          </w:tcPr>
          <w:p>
            <w:pPr>
              <w:pStyle w:val="TableParagraph"/>
              <w:spacing w:before="64"/>
              <w:ind w:left="131"/>
              <w:rPr>
                <w:sz w:val="11"/>
              </w:rPr>
            </w:pPr>
            <w:r>
              <w:rPr>
                <w:spacing w:val="-4"/>
                <w:sz w:val="11"/>
              </w:rPr>
              <w:t>rnnm</w:t>
            </w:r>
          </w:p>
        </w:tc>
        <w:tc>
          <w:tcPr>
            <w:tcW w:w="464" w:type="dxa"/>
          </w:tcPr>
          <w:p>
            <w:pPr>
              <w:pStyle w:val="TableParagraph"/>
              <w:spacing w:before="64"/>
              <w:ind w:left="42" w:right="42"/>
              <w:jc w:val="center"/>
              <w:rPr>
                <w:sz w:val="11"/>
              </w:rPr>
            </w:pPr>
            <w:r>
              <w:rPr>
                <w:spacing w:val="-5"/>
                <w:sz w:val="11"/>
              </w:rPr>
              <w:t>392</w:t>
            </w:r>
          </w:p>
        </w:tc>
        <w:tc>
          <w:tcPr>
            <w:tcW w:w="7379" w:type="dxa"/>
            <w:tcBorders>
              <w:right w:val="nil"/>
            </w:tcBorders>
          </w:tcPr>
          <w:p>
            <w:pPr>
              <w:pStyle w:val="TableParagraph"/>
              <w:spacing w:before="64"/>
              <w:ind w:left="54"/>
              <w:rPr>
                <w:sz w:val="11"/>
              </w:rPr>
            </w:pPr>
            <w:r>
              <w:rPr>
                <w:sz w:val="11"/>
              </w:rPr>
              <w:t>Jog Neutral Acute-Change, Jog Deceleration Acute-Change, Jog Deceleration Acute-Change, Jog Deceleration </w:t>
            </w:r>
            <w:r>
              <w:rPr>
                <w:spacing w:val="-2"/>
                <w:sz w:val="11"/>
              </w:rPr>
              <w:t>Straight</w:t>
            </w:r>
          </w:p>
        </w:tc>
      </w:tr>
      <w:tr>
        <w:trPr>
          <w:trHeight w:val="238" w:hRule="atLeast"/>
        </w:trPr>
        <w:tc>
          <w:tcPr>
            <w:tcW w:w="499" w:type="dxa"/>
            <w:tcBorders>
              <w:left w:val="nil"/>
            </w:tcBorders>
          </w:tcPr>
          <w:p>
            <w:pPr>
              <w:pStyle w:val="TableParagraph"/>
              <w:spacing w:before="64"/>
              <w:ind w:left="159"/>
              <w:rPr>
                <w:sz w:val="11"/>
              </w:rPr>
            </w:pPr>
            <w:r>
              <w:rPr>
                <w:spacing w:val="-5"/>
                <w:sz w:val="11"/>
              </w:rPr>
              <w:t>mqr</w:t>
            </w:r>
          </w:p>
        </w:tc>
        <w:tc>
          <w:tcPr>
            <w:tcW w:w="464" w:type="dxa"/>
          </w:tcPr>
          <w:p>
            <w:pPr>
              <w:pStyle w:val="TableParagraph"/>
              <w:spacing w:before="64"/>
              <w:ind w:left="42" w:right="42"/>
              <w:jc w:val="center"/>
              <w:rPr>
                <w:sz w:val="11"/>
              </w:rPr>
            </w:pPr>
            <w:r>
              <w:rPr>
                <w:spacing w:val="-5"/>
                <w:sz w:val="11"/>
              </w:rPr>
              <w:t>392</w:t>
            </w:r>
          </w:p>
        </w:tc>
        <w:tc>
          <w:tcPr>
            <w:tcW w:w="7379" w:type="dxa"/>
            <w:tcBorders>
              <w:right w:val="nil"/>
            </w:tcBorders>
          </w:tcPr>
          <w:p>
            <w:pPr>
              <w:pStyle w:val="TableParagraph"/>
              <w:spacing w:before="64"/>
              <w:ind w:left="54"/>
              <w:rPr>
                <w:sz w:val="11"/>
              </w:rPr>
            </w:pPr>
            <w:r>
              <w:rPr>
                <w:sz w:val="11"/>
              </w:rPr>
              <w:t>Jog Deceleration Straight, Jog Neutral Straight, Jog Neutral Acute-</w:t>
            </w:r>
            <w:r>
              <w:rPr>
                <w:spacing w:val="-2"/>
                <w:sz w:val="11"/>
              </w:rPr>
              <w:t>Change</w:t>
            </w:r>
          </w:p>
        </w:tc>
      </w:tr>
      <w:tr>
        <w:trPr>
          <w:trHeight w:val="238" w:hRule="atLeast"/>
        </w:trPr>
        <w:tc>
          <w:tcPr>
            <w:tcW w:w="499" w:type="dxa"/>
            <w:tcBorders>
              <w:left w:val="nil"/>
            </w:tcBorders>
          </w:tcPr>
          <w:p>
            <w:pPr>
              <w:pStyle w:val="TableParagraph"/>
              <w:spacing w:before="64"/>
              <w:ind w:left="162" w:right="162"/>
              <w:jc w:val="center"/>
              <w:rPr>
                <w:sz w:val="11"/>
              </w:rPr>
            </w:pPr>
            <w:r>
              <w:rPr>
                <w:spacing w:val="-5"/>
                <w:sz w:val="11"/>
              </w:rPr>
              <w:t>fjf</w:t>
            </w:r>
          </w:p>
        </w:tc>
        <w:tc>
          <w:tcPr>
            <w:tcW w:w="464" w:type="dxa"/>
          </w:tcPr>
          <w:p>
            <w:pPr>
              <w:pStyle w:val="TableParagraph"/>
              <w:spacing w:before="64"/>
              <w:ind w:left="42" w:right="42"/>
              <w:jc w:val="center"/>
              <w:rPr>
                <w:sz w:val="11"/>
              </w:rPr>
            </w:pPr>
            <w:r>
              <w:rPr>
                <w:spacing w:val="-5"/>
                <w:sz w:val="11"/>
              </w:rPr>
              <w:t>392</w:t>
            </w:r>
          </w:p>
        </w:tc>
        <w:tc>
          <w:tcPr>
            <w:tcW w:w="7379" w:type="dxa"/>
            <w:tcBorders>
              <w:right w:val="nil"/>
            </w:tcBorders>
          </w:tcPr>
          <w:p>
            <w:pPr>
              <w:pStyle w:val="TableParagraph"/>
              <w:spacing w:before="64"/>
              <w:ind w:left="54"/>
              <w:rPr>
                <w:sz w:val="11"/>
              </w:rPr>
            </w:pPr>
            <w:r>
              <w:rPr>
                <w:sz w:val="11"/>
              </w:rPr>
              <w:t>Walk</w:t>
            </w:r>
            <w:r>
              <w:rPr>
                <w:spacing w:val="-4"/>
                <w:sz w:val="11"/>
              </w:rPr>
              <w:t> </w:t>
            </w:r>
            <w:r>
              <w:rPr>
                <w:sz w:val="11"/>
              </w:rPr>
              <w:t>Neutral</w:t>
            </w:r>
            <w:r>
              <w:rPr>
                <w:spacing w:val="-3"/>
                <w:sz w:val="11"/>
              </w:rPr>
              <w:t> </w:t>
            </w:r>
            <w:r>
              <w:rPr>
                <w:sz w:val="11"/>
              </w:rPr>
              <w:t>Acute-Change,</w:t>
            </w:r>
            <w:r>
              <w:rPr>
                <w:spacing w:val="-4"/>
                <w:sz w:val="11"/>
              </w:rPr>
              <w:t> </w:t>
            </w:r>
            <w:r>
              <w:rPr>
                <w:sz w:val="11"/>
              </w:rPr>
              <w:t>Walk</w:t>
            </w:r>
            <w:r>
              <w:rPr>
                <w:spacing w:val="-3"/>
                <w:sz w:val="11"/>
              </w:rPr>
              <w:t> </w:t>
            </w:r>
            <w:r>
              <w:rPr>
                <w:sz w:val="11"/>
              </w:rPr>
              <w:t>Acceleration</w:t>
            </w:r>
            <w:r>
              <w:rPr>
                <w:spacing w:val="-3"/>
                <w:sz w:val="11"/>
              </w:rPr>
              <w:t> </w:t>
            </w:r>
            <w:r>
              <w:rPr>
                <w:sz w:val="11"/>
              </w:rPr>
              <w:t>Acute-Change,</w:t>
            </w:r>
            <w:r>
              <w:rPr>
                <w:spacing w:val="-4"/>
                <w:sz w:val="11"/>
              </w:rPr>
              <w:t> </w:t>
            </w:r>
            <w:r>
              <w:rPr>
                <w:sz w:val="11"/>
              </w:rPr>
              <w:t>Walk</w:t>
            </w:r>
            <w:r>
              <w:rPr>
                <w:spacing w:val="-3"/>
                <w:sz w:val="11"/>
              </w:rPr>
              <w:t> </w:t>
            </w:r>
            <w:r>
              <w:rPr>
                <w:sz w:val="11"/>
              </w:rPr>
              <w:t>Neutral</w:t>
            </w:r>
            <w:r>
              <w:rPr>
                <w:spacing w:val="-3"/>
                <w:sz w:val="11"/>
              </w:rPr>
              <w:t> </w:t>
            </w:r>
            <w:r>
              <w:rPr>
                <w:sz w:val="11"/>
              </w:rPr>
              <w:t>Acute-</w:t>
            </w:r>
            <w:r>
              <w:rPr>
                <w:spacing w:val="-2"/>
                <w:sz w:val="11"/>
              </w:rPr>
              <w:t>Change</w:t>
            </w:r>
          </w:p>
        </w:tc>
      </w:tr>
      <w:tr>
        <w:trPr>
          <w:trHeight w:val="238" w:hRule="atLeast"/>
        </w:trPr>
        <w:tc>
          <w:tcPr>
            <w:tcW w:w="499" w:type="dxa"/>
            <w:tcBorders>
              <w:left w:val="nil"/>
            </w:tcBorders>
          </w:tcPr>
          <w:p>
            <w:pPr>
              <w:pStyle w:val="TableParagraph"/>
              <w:spacing w:before="64"/>
              <w:ind w:left="153"/>
              <w:rPr>
                <w:sz w:val="11"/>
              </w:rPr>
            </w:pPr>
            <w:r>
              <w:rPr>
                <w:spacing w:val="-5"/>
                <w:sz w:val="11"/>
              </w:rPr>
              <w:t>vwu</w:t>
            </w:r>
          </w:p>
        </w:tc>
        <w:tc>
          <w:tcPr>
            <w:tcW w:w="464" w:type="dxa"/>
          </w:tcPr>
          <w:p>
            <w:pPr>
              <w:pStyle w:val="TableParagraph"/>
              <w:spacing w:before="64"/>
              <w:ind w:left="42" w:right="42"/>
              <w:jc w:val="center"/>
              <w:rPr>
                <w:sz w:val="11"/>
              </w:rPr>
            </w:pPr>
            <w:r>
              <w:rPr>
                <w:spacing w:val="-5"/>
                <w:sz w:val="11"/>
              </w:rPr>
              <w:t>392</w:t>
            </w:r>
          </w:p>
        </w:tc>
        <w:tc>
          <w:tcPr>
            <w:tcW w:w="7379" w:type="dxa"/>
            <w:tcBorders>
              <w:right w:val="nil"/>
            </w:tcBorders>
          </w:tcPr>
          <w:p>
            <w:pPr>
              <w:pStyle w:val="TableParagraph"/>
              <w:spacing w:before="64"/>
              <w:ind w:left="54"/>
              <w:rPr>
                <w:sz w:val="11"/>
              </w:rPr>
            </w:pPr>
            <w:r>
              <w:rPr>
                <w:sz w:val="11"/>
              </w:rPr>
              <w:t>Jog</w:t>
            </w:r>
            <w:r>
              <w:rPr>
                <w:spacing w:val="-1"/>
                <w:sz w:val="11"/>
              </w:rPr>
              <w:t> </w:t>
            </w:r>
            <w:r>
              <w:rPr>
                <w:sz w:val="11"/>
              </w:rPr>
              <w:t>Acceleration Acute-Change, Jog Acceleration</w:t>
            </w:r>
            <w:r>
              <w:rPr>
                <w:spacing w:val="-1"/>
                <w:sz w:val="11"/>
              </w:rPr>
              <w:t> </w:t>
            </w:r>
            <w:r>
              <w:rPr>
                <w:sz w:val="11"/>
              </w:rPr>
              <w:t>Large-Change, Jog Acceleration </w:t>
            </w:r>
            <w:r>
              <w:rPr>
                <w:spacing w:val="-2"/>
                <w:sz w:val="11"/>
              </w:rPr>
              <w:t>Straight</w:t>
            </w:r>
          </w:p>
        </w:tc>
      </w:tr>
      <w:tr>
        <w:trPr>
          <w:trHeight w:val="238" w:hRule="atLeast"/>
        </w:trPr>
        <w:tc>
          <w:tcPr>
            <w:tcW w:w="499" w:type="dxa"/>
            <w:tcBorders>
              <w:left w:val="nil"/>
            </w:tcBorders>
          </w:tcPr>
          <w:p>
            <w:pPr>
              <w:pStyle w:val="TableParagraph"/>
              <w:spacing w:before="64"/>
              <w:ind w:left="162" w:right="162"/>
              <w:jc w:val="center"/>
              <w:rPr>
                <w:sz w:val="11"/>
              </w:rPr>
            </w:pPr>
            <w:r>
              <w:rPr>
                <w:spacing w:val="-5"/>
                <w:sz w:val="11"/>
              </w:rPr>
              <w:t>aef</w:t>
            </w:r>
          </w:p>
        </w:tc>
        <w:tc>
          <w:tcPr>
            <w:tcW w:w="464" w:type="dxa"/>
          </w:tcPr>
          <w:p>
            <w:pPr>
              <w:pStyle w:val="TableParagraph"/>
              <w:spacing w:before="64"/>
              <w:ind w:left="42" w:right="42"/>
              <w:jc w:val="center"/>
              <w:rPr>
                <w:sz w:val="11"/>
              </w:rPr>
            </w:pPr>
            <w:r>
              <w:rPr>
                <w:spacing w:val="-5"/>
                <w:sz w:val="11"/>
              </w:rPr>
              <w:t>391</w:t>
            </w:r>
          </w:p>
        </w:tc>
        <w:tc>
          <w:tcPr>
            <w:tcW w:w="7379" w:type="dxa"/>
            <w:tcBorders>
              <w:right w:val="nil"/>
            </w:tcBorders>
          </w:tcPr>
          <w:p>
            <w:pPr>
              <w:pStyle w:val="TableParagraph"/>
              <w:spacing w:before="64"/>
              <w:ind w:left="54"/>
              <w:rPr>
                <w:sz w:val="11"/>
              </w:rPr>
            </w:pPr>
            <w:r>
              <w:rPr>
                <w:sz w:val="11"/>
              </w:rPr>
              <w:t>Walk</w:t>
            </w:r>
            <w:r>
              <w:rPr>
                <w:spacing w:val="-4"/>
                <w:sz w:val="11"/>
              </w:rPr>
              <w:t> </w:t>
            </w:r>
            <w:r>
              <w:rPr>
                <w:sz w:val="11"/>
              </w:rPr>
              <w:t>Deceleration</w:t>
            </w:r>
            <w:r>
              <w:rPr>
                <w:spacing w:val="-3"/>
                <w:sz w:val="11"/>
              </w:rPr>
              <w:t> </w:t>
            </w:r>
            <w:r>
              <w:rPr>
                <w:sz w:val="11"/>
              </w:rPr>
              <w:t>Straight,</w:t>
            </w:r>
            <w:r>
              <w:rPr>
                <w:spacing w:val="-4"/>
                <w:sz w:val="11"/>
              </w:rPr>
              <w:t> </w:t>
            </w:r>
            <w:r>
              <w:rPr>
                <w:sz w:val="11"/>
              </w:rPr>
              <w:t>Walk</w:t>
            </w:r>
            <w:r>
              <w:rPr>
                <w:spacing w:val="-3"/>
                <w:sz w:val="11"/>
              </w:rPr>
              <w:t> </w:t>
            </w:r>
            <w:r>
              <w:rPr>
                <w:sz w:val="11"/>
              </w:rPr>
              <w:t>Neutral</w:t>
            </w:r>
            <w:r>
              <w:rPr>
                <w:spacing w:val="-3"/>
                <w:sz w:val="11"/>
              </w:rPr>
              <w:t> </w:t>
            </w:r>
            <w:r>
              <w:rPr>
                <w:sz w:val="11"/>
              </w:rPr>
              <w:t>Straight,</w:t>
            </w:r>
            <w:r>
              <w:rPr>
                <w:spacing w:val="-4"/>
                <w:sz w:val="11"/>
              </w:rPr>
              <w:t> </w:t>
            </w:r>
            <w:r>
              <w:rPr>
                <w:sz w:val="11"/>
              </w:rPr>
              <w:t>Walk</w:t>
            </w:r>
            <w:r>
              <w:rPr>
                <w:spacing w:val="-3"/>
                <w:sz w:val="11"/>
              </w:rPr>
              <w:t> </w:t>
            </w:r>
            <w:r>
              <w:rPr>
                <w:sz w:val="11"/>
              </w:rPr>
              <w:t>Neutral</w:t>
            </w:r>
            <w:r>
              <w:rPr>
                <w:spacing w:val="-3"/>
                <w:sz w:val="11"/>
              </w:rPr>
              <w:t> </w:t>
            </w:r>
            <w:r>
              <w:rPr>
                <w:sz w:val="11"/>
              </w:rPr>
              <w:t>Acute-</w:t>
            </w:r>
            <w:r>
              <w:rPr>
                <w:spacing w:val="-2"/>
                <w:sz w:val="11"/>
              </w:rPr>
              <w:t>Change</w:t>
            </w:r>
          </w:p>
        </w:tc>
      </w:tr>
      <w:tr>
        <w:trPr>
          <w:trHeight w:val="238" w:hRule="atLeast"/>
        </w:trPr>
        <w:tc>
          <w:tcPr>
            <w:tcW w:w="499" w:type="dxa"/>
            <w:tcBorders>
              <w:left w:val="nil"/>
            </w:tcBorders>
          </w:tcPr>
          <w:p>
            <w:pPr>
              <w:pStyle w:val="TableParagraph"/>
              <w:spacing w:before="64"/>
              <w:ind w:left="88"/>
              <w:rPr>
                <w:sz w:val="11"/>
              </w:rPr>
            </w:pPr>
            <w:r>
              <w:rPr>
                <w:spacing w:val="-4"/>
                <w:sz w:val="11"/>
              </w:rPr>
              <w:t>HHHG</w:t>
            </w:r>
          </w:p>
        </w:tc>
        <w:tc>
          <w:tcPr>
            <w:tcW w:w="464" w:type="dxa"/>
          </w:tcPr>
          <w:p>
            <w:pPr>
              <w:pStyle w:val="TableParagraph"/>
              <w:spacing w:before="64"/>
              <w:ind w:left="42" w:right="42"/>
              <w:jc w:val="center"/>
              <w:rPr>
                <w:sz w:val="11"/>
              </w:rPr>
            </w:pPr>
            <w:r>
              <w:rPr>
                <w:spacing w:val="-5"/>
                <w:sz w:val="11"/>
              </w:rPr>
              <w:t>391</w:t>
            </w:r>
          </w:p>
        </w:tc>
        <w:tc>
          <w:tcPr>
            <w:tcW w:w="7379" w:type="dxa"/>
            <w:tcBorders>
              <w:right w:val="nil"/>
            </w:tcBorders>
          </w:tcPr>
          <w:p>
            <w:pPr>
              <w:pStyle w:val="TableParagraph"/>
              <w:spacing w:before="64"/>
              <w:ind w:left="54"/>
              <w:rPr>
                <w:sz w:val="11"/>
              </w:rPr>
            </w:pPr>
            <w:r>
              <w:rPr>
                <w:sz w:val="11"/>
              </w:rPr>
              <w:t>Run Acceleration Acute-Change, Run Acceleration Acute-Change, Run Acceleration Acute-Change, Run Acceleration </w:t>
            </w:r>
            <w:r>
              <w:rPr>
                <w:spacing w:val="-2"/>
                <w:sz w:val="11"/>
              </w:rPr>
              <w:t>Straight</w:t>
            </w:r>
          </w:p>
        </w:tc>
      </w:tr>
    </w:tbl>
    <w:p>
      <w:pPr>
        <w:pStyle w:val="BodyText"/>
        <w:spacing w:before="7"/>
        <w:rPr>
          <w:sz w:val="38"/>
        </w:rPr>
      </w:pPr>
    </w:p>
    <w:p>
      <w:pPr>
        <w:pStyle w:val="BodyText"/>
        <w:spacing w:line="309" w:lineRule="auto"/>
        <w:ind w:left="576" w:right="266"/>
        <w:jc w:val="both"/>
      </w:pPr>
      <w:r>
        <w:rPr/>
        <w:t>Span. Lastly,</w:t>
      </w:r>
      <w:r>
        <w:rPr>
          <w:spacing w:val="-5"/>
        </w:rPr>
        <w:t> </w:t>
      </w:r>
      <w:r>
        <w:rPr/>
        <w:t>LCCspm</w:t>
      </w:r>
      <w:r>
        <w:rPr>
          <w:spacing w:val="-5"/>
        </w:rPr>
        <w:t> </w:t>
      </w:r>
      <w:r>
        <w:rPr/>
        <w:t>performance</w:t>
      </w:r>
      <w:r>
        <w:rPr>
          <w:spacing w:val="-5"/>
        </w:rPr>
        <w:t> </w:t>
      </w:r>
      <w:r>
        <w:rPr/>
        <w:t>at</w:t>
      </w:r>
      <w:r>
        <w:rPr>
          <w:spacing w:val="-5"/>
        </w:rPr>
        <w:t> </w:t>
      </w:r>
      <w:r>
        <w:rPr>
          <w:rFonts w:ascii="Bookman Old Style" w:hAnsi="Bookman Old Style"/>
          <w:b w:val="0"/>
          <w:i/>
        </w:rPr>
        <w:t>σ</w:t>
      </w:r>
      <w:r>
        <w:rPr>
          <w:rFonts w:ascii="Bookman Old Style" w:hAnsi="Bookman Old Style"/>
          <w:b w:val="0"/>
          <w:i/>
          <w:spacing w:val="-9"/>
        </w:rPr>
        <w:t> </w:t>
      </w:r>
      <w:r>
        <w:rPr/>
        <w:t>=</w:t>
      </w:r>
      <w:r>
        <w:rPr>
          <w:spacing w:val="-5"/>
        </w:rPr>
        <w:t> </w:t>
      </w:r>
      <w:r>
        <w:rPr/>
        <w:t>75%</w:t>
      </w:r>
      <w:r>
        <w:rPr>
          <w:spacing w:val="-5"/>
        </w:rPr>
        <w:t> </w:t>
      </w:r>
      <w:r>
        <w:rPr/>
        <w:t>and</w:t>
      </w:r>
      <w:r>
        <w:rPr>
          <w:spacing w:val="-5"/>
        </w:rPr>
        <w:t> </w:t>
      </w:r>
      <w:r>
        <w:rPr>
          <w:rFonts w:ascii="Bookman Old Style" w:hAnsi="Bookman Old Style"/>
          <w:b w:val="0"/>
          <w:i/>
        </w:rPr>
        <w:t>l</w:t>
      </w:r>
      <w:r>
        <w:rPr>
          <w:rFonts w:ascii="Bookman Old Style" w:hAnsi="Bookman Old Style"/>
          <w:b w:val="0"/>
          <w:i/>
          <w:spacing w:val="-13"/>
        </w:rPr>
        <w:t> </w:t>
      </w:r>
      <w:r>
        <w:rPr/>
        <w:t>=</w:t>
      </w:r>
      <w:r>
        <w:rPr>
          <w:spacing w:val="-5"/>
        </w:rPr>
        <w:t> </w:t>
      </w:r>
      <w:r>
        <w:rPr/>
        <w:t>2</w:t>
      </w:r>
      <w:r>
        <w:rPr>
          <w:spacing w:val="-5"/>
        </w:rPr>
        <w:t> </w:t>
      </w:r>
      <w:r>
        <w:rPr/>
        <w:t>was</w:t>
      </w:r>
      <w:r>
        <w:rPr>
          <w:spacing w:val="-5"/>
        </w:rPr>
        <w:t> </w:t>
      </w:r>
      <w:r>
        <w:rPr/>
        <w:t>at</w:t>
      </w:r>
      <w:r>
        <w:rPr>
          <w:spacing w:val="-5"/>
        </w:rPr>
        <w:t> </w:t>
      </w:r>
      <w:r>
        <w:rPr/>
        <w:t>least</w:t>
      </w:r>
      <w:r>
        <w:rPr>
          <w:spacing w:val="-5"/>
        </w:rPr>
        <w:t> </w:t>
      </w:r>
      <w:r>
        <w:rPr/>
        <w:t>two</w:t>
      </w:r>
      <w:r>
        <w:rPr>
          <w:spacing w:val="-5"/>
        </w:rPr>
        <w:t> </w:t>
      </w:r>
      <w:r>
        <w:rPr/>
        <w:t>times</w:t>
      </w:r>
      <w:r>
        <w:rPr>
          <w:spacing w:val="-5"/>
        </w:rPr>
        <w:t> </w:t>
      </w:r>
      <w:r>
        <w:rPr/>
        <w:t>faster than CCSpan in runtime execution and used 38% lesser memory.</w:t>
      </w:r>
      <w:r>
        <w:rPr>
          <w:spacing w:val="40"/>
        </w:rPr>
        <w:t> </w:t>
      </w:r>
      <w:r>
        <w:rPr/>
        <w:t>Furthermore, the performance</w:t>
      </w:r>
      <w:r>
        <w:rPr>
          <w:spacing w:val="-5"/>
        </w:rPr>
        <w:t> </w:t>
      </w:r>
      <w:r>
        <w:rPr/>
        <w:t>results</w:t>
      </w:r>
      <w:r>
        <w:rPr>
          <w:spacing w:val="-5"/>
        </w:rPr>
        <w:t> </w:t>
      </w:r>
      <w:r>
        <w:rPr/>
        <w:t>of</w:t>
      </w:r>
      <w:r>
        <w:rPr>
          <w:spacing w:val="-5"/>
        </w:rPr>
        <w:t> </w:t>
      </w:r>
      <w:r>
        <w:rPr/>
        <w:t>lower</w:t>
      </w:r>
      <w:r>
        <w:rPr>
          <w:spacing w:val="-5"/>
        </w:rPr>
        <w:t> </w:t>
      </w:r>
      <w:r>
        <w:rPr/>
        <w:t>iteration</w:t>
      </w:r>
      <w:r>
        <w:rPr>
          <w:spacing w:val="-5"/>
        </w:rPr>
        <w:t> </w:t>
      </w:r>
      <w:r>
        <w:rPr/>
        <w:t>of</w:t>
      </w:r>
      <w:r>
        <w:rPr>
          <w:spacing w:val="-5"/>
        </w:rPr>
        <w:t> </w:t>
      </w:r>
      <w:r>
        <w:rPr/>
        <w:t>LCCspm</w:t>
      </w:r>
      <w:r>
        <w:rPr>
          <w:spacing w:val="-5"/>
        </w:rPr>
        <w:t> </w:t>
      </w:r>
      <w:r>
        <w:rPr>
          <w:i/>
        </w:rPr>
        <w:t>l</w:t>
      </w:r>
      <w:r>
        <w:rPr>
          <w:i/>
          <w:spacing w:val="-5"/>
        </w:rPr>
        <w:t> </w:t>
      </w:r>
      <w:r>
        <w:rPr/>
        <w:t>values</w:t>
      </w:r>
      <w:r>
        <w:rPr>
          <w:spacing w:val="-5"/>
        </w:rPr>
        <w:t> </w:t>
      </w:r>
      <w:r>
        <w:rPr/>
        <w:t>at</w:t>
      </w:r>
      <w:r>
        <w:rPr>
          <w:spacing w:val="-5"/>
        </w:rPr>
        <w:t> </w:t>
      </w:r>
      <w:r>
        <w:rPr/>
        <w:t>5%,</w:t>
      </w:r>
      <w:r>
        <w:rPr>
          <w:spacing w:val="-5"/>
        </w:rPr>
        <w:t> </w:t>
      </w:r>
      <w:r>
        <w:rPr/>
        <w:t>25%,</w:t>
      </w:r>
      <w:r>
        <w:rPr>
          <w:spacing w:val="-5"/>
        </w:rPr>
        <w:t> </w:t>
      </w:r>
      <w:r>
        <w:rPr/>
        <w:t>50%</w:t>
      </w:r>
      <w:r>
        <w:rPr>
          <w:spacing w:val="-5"/>
        </w:rPr>
        <w:t> </w:t>
      </w:r>
      <w:r>
        <w:rPr/>
        <w:t>and</w:t>
      </w:r>
      <w:r>
        <w:rPr>
          <w:spacing w:val="-5"/>
        </w:rPr>
        <w:t> </w:t>
      </w:r>
      <w:r>
        <w:rPr/>
        <w:t>75% relative support thresholds reveal that the algorithm developed in this PhD study is consistent in its use of lesser memory and took shorter execution runtime.</w:t>
      </w:r>
    </w:p>
    <w:p>
      <w:pPr>
        <w:pStyle w:val="BodyText"/>
        <w:spacing w:line="309" w:lineRule="auto" w:before="7"/>
        <w:ind w:left="576" w:right="266" w:firstLine="351"/>
        <w:jc w:val="both"/>
      </w:pPr>
      <w:r>
        <w:rPr/>
        <w:t>The</w:t>
      </w:r>
      <w:r>
        <w:rPr>
          <w:spacing w:val="-1"/>
        </w:rPr>
        <w:t> </w:t>
      </w:r>
      <w:r>
        <w:rPr/>
        <w:t>top-15</w:t>
      </w:r>
      <w:r>
        <w:rPr>
          <w:spacing w:val="-1"/>
        </w:rPr>
        <w:t> </w:t>
      </w:r>
      <w:r>
        <w:rPr/>
        <w:t>patterns</w:t>
      </w:r>
      <w:r>
        <w:rPr>
          <w:spacing w:val="-1"/>
        </w:rPr>
        <w:t> </w:t>
      </w:r>
      <w:r>
        <w:rPr/>
        <w:t>found</w:t>
      </w:r>
      <w:r>
        <w:rPr>
          <w:spacing w:val="-1"/>
        </w:rPr>
        <w:t> </w:t>
      </w:r>
      <w:r>
        <w:rPr/>
        <w:t>in</w:t>
      </w:r>
      <w:r>
        <w:rPr>
          <w:spacing w:val="-1"/>
        </w:rPr>
        <w:t> </w:t>
      </w:r>
      <w:r>
        <w:rPr/>
        <w:t>the</w:t>
      </w:r>
      <w:r>
        <w:rPr>
          <w:spacing w:val="-1"/>
        </w:rPr>
        <w:t> </w:t>
      </w:r>
      <w:r>
        <w:rPr/>
        <w:t>small</w:t>
      </w:r>
      <w:r>
        <w:rPr>
          <w:spacing w:val="-1"/>
        </w:rPr>
        <w:t> </w:t>
      </w:r>
      <w:r>
        <w:rPr/>
        <w:t>player</w:t>
      </w:r>
      <w:r>
        <w:rPr>
          <w:spacing w:val="-1"/>
        </w:rPr>
        <w:t> </w:t>
      </w:r>
      <w:r>
        <w:rPr/>
        <w:t>movement</w:t>
      </w:r>
      <w:r>
        <w:rPr>
          <w:spacing w:val="-1"/>
        </w:rPr>
        <w:t> </w:t>
      </w:r>
      <w:r>
        <w:rPr/>
        <w:t>sequences</w:t>
      </w:r>
      <w:r>
        <w:rPr>
          <w:spacing w:val="-1"/>
        </w:rPr>
        <w:t> </w:t>
      </w:r>
      <w:r>
        <w:rPr/>
        <w:t>data</w:t>
      </w:r>
      <w:r>
        <w:rPr>
          <w:spacing w:val="-1"/>
        </w:rPr>
        <w:t> </w:t>
      </w:r>
      <w:r>
        <w:rPr/>
        <w:t>using</w:t>
      </w:r>
      <w:r>
        <w:rPr>
          <w:spacing w:val="-1"/>
        </w:rPr>
        <w:t> </w:t>
      </w:r>
      <w:r>
        <w:rPr/>
        <w:t>the LCCspm parameters </w:t>
      </w:r>
      <w:r>
        <w:rPr>
          <w:i/>
        </w:rPr>
        <w:t>l </w:t>
      </w:r>
      <w:r>
        <w:rPr/>
        <w:t>= 7, </w:t>
      </w:r>
      <w:r>
        <w:rPr>
          <w:rFonts w:ascii="Bookman Old Style" w:hAnsi="Bookman Old Style"/>
          <w:b w:val="0"/>
          <w:i/>
        </w:rPr>
        <w:t>σ</w:t>
      </w:r>
      <w:r>
        <w:rPr>
          <w:rFonts w:ascii="Bookman Old Style" w:hAnsi="Bookman Old Style"/>
          <w:b w:val="0"/>
          <w:i/>
          <w:spacing w:val="-2"/>
        </w:rPr>
        <w:t> </w:t>
      </w:r>
      <w:r>
        <w:rPr/>
        <w:t>= 5% are presented in Table </w:t>
      </w:r>
      <w:r>
        <w:rPr>
          <w:color w:val="0000FF"/>
        </w:rPr>
        <w:t>4.4 </w:t>
      </w:r>
      <w:r>
        <w:rPr/>
        <w:t>alongside its frequency and</w:t>
      </w:r>
      <w:r>
        <w:rPr>
          <w:spacing w:val="-1"/>
        </w:rPr>
        <w:t> </w:t>
      </w:r>
      <w:r>
        <w:rPr/>
        <w:t>its</w:t>
      </w:r>
      <w:r>
        <w:rPr>
          <w:spacing w:val="-1"/>
        </w:rPr>
        <w:t> </w:t>
      </w:r>
      <w:r>
        <w:rPr/>
        <w:t>decoded</w:t>
      </w:r>
      <w:r>
        <w:rPr>
          <w:spacing w:val="-1"/>
        </w:rPr>
        <w:t> </w:t>
      </w:r>
      <w:r>
        <w:rPr/>
        <w:t>movements</w:t>
      </w:r>
      <w:r>
        <w:rPr>
          <w:spacing w:val="-1"/>
        </w:rPr>
        <w:t> </w:t>
      </w:r>
      <w:r>
        <w:rPr/>
        <w:t>sequence.</w:t>
      </w:r>
      <w:r>
        <w:rPr>
          <w:spacing w:val="24"/>
        </w:rPr>
        <w:t> </w:t>
      </w:r>
      <w:r>
        <w:rPr/>
        <w:t>The</w:t>
      </w:r>
      <w:r>
        <w:rPr>
          <w:spacing w:val="-1"/>
        </w:rPr>
        <w:t> </w:t>
      </w:r>
      <w:r>
        <w:rPr/>
        <w:t>top</w:t>
      </w:r>
      <w:r>
        <w:rPr>
          <w:spacing w:val="-1"/>
        </w:rPr>
        <w:t> </w:t>
      </w:r>
      <w:r>
        <w:rPr/>
        <w:t>patterns</w:t>
      </w:r>
      <w:r>
        <w:rPr>
          <w:spacing w:val="-1"/>
        </w:rPr>
        <w:t> </w:t>
      </w:r>
      <w:r>
        <w:rPr/>
        <w:t>comprise</w:t>
      </w:r>
      <w:r>
        <w:rPr>
          <w:spacing w:val="-1"/>
        </w:rPr>
        <w:t> </w:t>
      </w:r>
      <w:r>
        <w:rPr/>
        <w:t>one-length</w:t>
      </w:r>
      <w:r>
        <w:rPr>
          <w:spacing w:val="-1"/>
        </w:rPr>
        <w:t> </w:t>
      </w:r>
      <w:r>
        <w:rPr/>
        <w:t>frequent closed contiguous patterns to three-length frequent closed contiguous patterns.</w:t>
      </w:r>
      <w:r>
        <w:rPr>
          <w:spacing w:val="40"/>
        </w:rPr>
        <w:t> </w:t>
      </w:r>
      <w:r>
        <w:rPr/>
        <w:t>The most frequent two-length closed contiguous pattern is “uv” denoted as Jog Accelera- tion</w:t>
      </w:r>
      <w:r>
        <w:rPr>
          <w:spacing w:val="-10"/>
        </w:rPr>
        <w:t> </w:t>
      </w:r>
      <w:r>
        <w:rPr/>
        <w:t>Straight</w:t>
      </w:r>
      <w:r>
        <w:rPr>
          <w:spacing w:val="-10"/>
        </w:rPr>
        <w:t> </w:t>
      </w:r>
      <w:r>
        <w:rPr/>
        <w:t>and</w:t>
      </w:r>
      <w:r>
        <w:rPr>
          <w:spacing w:val="-10"/>
        </w:rPr>
        <w:t> </w:t>
      </w:r>
      <w:r>
        <w:rPr/>
        <w:t>Jog</w:t>
      </w:r>
      <w:r>
        <w:rPr>
          <w:spacing w:val="-10"/>
        </w:rPr>
        <w:t> </w:t>
      </w:r>
      <w:r>
        <w:rPr/>
        <w:t>Acceleration</w:t>
      </w:r>
      <w:r>
        <w:rPr>
          <w:spacing w:val="-10"/>
        </w:rPr>
        <w:t> </w:t>
      </w:r>
      <w:r>
        <w:rPr/>
        <w:t>Acute-Change. The</w:t>
      </w:r>
      <w:r>
        <w:rPr>
          <w:spacing w:val="-10"/>
        </w:rPr>
        <w:t> </w:t>
      </w:r>
      <w:r>
        <w:rPr/>
        <w:t>pattern</w:t>
      </w:r>
      <w:r>
        <w:rPr>
          <w:spacing w:val="-10"/>
        </w:rPr>
        <w:t> </w:t>
      </w:r>
      <w:r>
        <w:rPr/>
        <w:t>had</w:t>
      </w:r>
      <w:r>
        <w:rPr>
          <w:spacing w:val="-10"/>
        </w:rPr>
        <w:t> </w:t>
      </w:r>
      <w:r>
        <w:rPr/>
        <w:t>an</w:t>
      </w:r>
      <w:r>
        <w:rPr>
          <w:spacing w:val="-10"/>
        </w:rPr>
        <w:t> </w:t>
      </w:r>
      <w:r>
        <w:rPr/>
        <w:t>absolute</w:t>
      </w:r>
      <w:r>
        <w:rPr>
          <w:spacing w:val="-10"/>
        </w:rPr>
        <w:t> </w:t>
      </w:r>
      <w:r>
        <w:rPr/>
        <w:t>support of 6155 (i.e., it is contained in 6155 of 7,818 sequences of the small player move- ment data).</w:t>
      </w:r>
      <w:r>
        <w:rPr>
          <w:spacing w:val="40"/>
        </w:rPr>
        <w:t> </w:t>
      </w:r>
      <w:r>
        <w:rPr/>
        <w:t>The topmost three-length pattern </w:t>
      </w:r>
      <w:r>
        <w:rPr>
          <w:rFonts w:ascii="Bookman Old Style" w:hAnsi="Bookman Old Style"/>
          <w:b w:val="0"/>
          <w:i/>
        </w:rPr>
        <w:t>uvv </w:t>
      </w:r>
      <w:r>
        <w:rPr/>
        <w:t>had absolute support of 5169 se- quences.</w:t>
      </w:r>
      <w:r>
        <w:rPr>
          <w:spacing w:val="40"/>
        </w:rPr>
        <w:t> </w:t>
      </w:r>
      <w:r>
        <w:rPr/>
        <w:t>This pattern is decoded as Jog AccelerationStraight and [Jog Acceleration Acute-Change]x2 performed contiguously by RFL Super League players that partici- pated in the match between Salford red devils and Winger warriors.</w:t>
      </w:r>
    </w:p>
    <w:p>
      <w:pPr>
        <w:pStyle w:val="BodyText"/>
        <w:spacing w:line="309" w:lineRule="auto" w:before="13"/>
        <w:ind w:left="576" w:right="266" w:firstLine="351"/>
        <w:jc w:val="both"/>
      </w:pPr>
      <w:r>
        <w:rPr/>
        <w:t>On</w:t>
      </w:r>
      <w:r>
        <w:rPr>
          <w:spacing w:val="-2"/>
        </w:rPr>
        <w:t> </w:t>
      </w:r>
      <w:r>
        <w:rPr/>
        <w:t>the</w:t>
      </w:r>
      <w:r>
        <w:rPr>
          <w:spacing w:val="-2"/>
        </w:rPr>
        <w:t> </w:t>
      </w:r>
      <w:r>
        <w:rPr/>
        <w:t>contrary,</w:t>
      </w:r>
      <w:r>
        <w:rPr>
          <w:spacing w:val="-1"/>
        </w:rPr>
        <w:t> </w:t>
      </w:r>
      <w:r>
        <w:rPr/>
        <w:t>the</w:t>
      </w:r>
      <w:r>
        <w:rPr>
          <w:spacing w:val="-2"/>
        </w:rPr>
        <w:t> </w:t>
      </w:r>
      <w:r>
        <w:rPr/>
        <w:t>least</w:t>
      </w:r>
      <w:r>
        <w:rPr>
          <w:spacing w:val="-2"/>
        </w:rPr>
        <w:t> </w:t>
      </w:r>
      <w:r>
        <w:rPr/>
        <w:t>performed</w:t>
      </w:r>
      <w:r>
        <w:rPr>
          <w:spacing w:val="-2"/>
        </w:rPr>
        <w:t> </w:t>
      </w:r>
      <w:r>
        <w:rPr/>
        <w:t>fifteen</w:t>
      </w:r>
      <w:r>
        <w:rPr>
          <w:spacing w:val="-2"/>
        </w:rPr>
        <w:t> </w:t>
      </w:r>
      <w:r>
        <w:rPr/>
        <w:t>movement</w:t>
      </w:r>
      <w:r>
        <w:rPr>
          <w:spacing w:val="-2"/>
        </w:rPr>
        <w:t> </w:t>
      </w:r>
      <w:r>
        <w:rPr/>
        <w:t>patterns</w:t>
      </w:r>
      <w:r>
        <w:rPr>
          <w:spacing w:val="-2"/>
        </w:rPr>
        <w:t> </w:t>
      </w:r>
      <w:r>
        <w:rPr/>
        <w:t>found</w:t>
      </w:r>
      <w:r>
        <w:rPr>
          <w:spacing w:val="-2"/>
        </w:rPr>
        <w:t> </w:t>
      </w:r>
      <w:r>
        <w:rPr/>
        <w:t>in</w:t>
      </w:r>
      <w:r>
        <w:rPr>
          <w:spacing w:val="-2"/>
        </w:rPr>
        <w:t> </w:t>
      </w:r>
      <w:r>
        <w:rPr/>
        <w:t>the</w:t>
      </w:r>
      <w:r>
        <w:rPr>
          <w:spacing w:val="-2"/>
        </w:rPr>
        <w:t> </w:t>
      </w:r>
      <w:r>
        <w:rPr/>
        <w:t>small player</w:t>
      </w:r>
      <w:r>
        <w:rPr>
          <w:spacing w:val="-6"/>
        </w:rPr>
        <w:t> </w:t>
      </w:r>
      <w:r>
        <w:rPr/>
        <w:t>movement</w:t>
      </w:r>
      <w:r>
        <w:rPr>
          <w:spacing w:val="-6"/>
        </w:rPr>
        <w:t> </w:t>
      </w:r>
      <w:r>
        <w:rPr/>
        <w:t>sequences</w:t>
      </w:r>
      <w:r>
        <w:rPr>
          <w:spacing w:val="-6"/>
        </w:rPr>
        <w:t> </w:t>
      </w:r>
      <w:r>
        <w:rPr/>
        <w:t>data</w:t>
      </w:r>
      <w:r>
        <w:rPr>
          <w:spacing w:val="-6"/>
        </w:rPr>
        <w:t> </w:t>
      </w:r>
      <w:r>
        <w:rPr/>
        <w:t>using</w:t>
      </w:r>
      <w:r>
        <w:rPr>
          <w:spacing w:val="-6"/>
        </w:rPr>
        <w:t> </w:t>
      </w:r>
      <w:r>
        <w:rPr/>
        <w:t>the</w:t>
      </w:r>
      <w:r>
        <w:rPr>
          <w:spacing w:val="-6"/>
        </w:rPr>
        <w:t> </w:t>
      </w:r>
      <w:r>
        <w:rPr/>
        <w:t>LCCspm</w:t>
      </w:r>
      <w:r>
        <w:rPr>
          <w:spacing w:val="-6"/>
        </w:rPr>
        <w:t> </w:t>
      </w:r>
      <w:r>
        <w:rPr/>
        <w:t>parameters</w:t>
      </w:r>
      <w:r>
        <w:rPr>
          <w:spacing w:val="-6"/>
        </w:rPr>
        <w:t> </w:t>
      </w:r>
      <w:r>
        <w:rPr>
          <w:i/>
        </w:rPr>
        <w:t>l</w:t>
      </w:r>
      <w:r>
        <w:rPr>
          <w:i/>
          <w:spacing w:val="-6"/>
        </w:rPr>
        <w:t> </w:t>
      </w:r>
      <w:r>
        <w:rPr/>
        <w:t>=</w:t>
      </w:r>
      <w:r>
        <w:rPr>
          <w:spacing w:val="-6"/>
        </w:rPr>
        <w:t> </w:t>
      </w:r>
      <w:r>
        <w:rPr/>
        <w:t>7,</w:t>
      </w:r>
      <w:r>
        <w:rPr>
          <w:spacing w:val="-6"/>
        </w:rPr>
        <w:t> </w:t>
      </w:r>
      <w:r>
        <w:rPr>
          <w:rFonts w:ascii="Bookman Old Style" w:hAnsi="Bookman Old Style"/>
          <w:b w:val="0"/>
          <w:i/>
        </w:rPr>
        <w:t>σ</w:t>
      </w:r>
      <w:r>
        <w:rPr>
          <w:rFonts w:ascii="Bookman Old Style" w:hAnsi="Bookman Old Style"/>
          <w:b w:val="0"/>
          <w:i/>
          <w:spacing w:val="-10"/>
        </w:rPr>
        <w:t> </w:t>
      </w:r>
      <w:r>
        <w:rPr/>
        <w:t>=</w:t>
      </w:r>
      <w:r>
        <w:rPr>
          <w:spacing w:val="-6"/>
        </w:rPr>
        <w:t> </w:t>
      </w:r>
      <w:r>
        <w:rPr/>
        <w:t>5%</w:t>
      </w:r>
      <w:r>
        <w:rPr>
          <w:spacing w:val="-6"/>
        </w:rPr>
        <w:t> </w:t>
      </w:r>
      <w:r>
        <w:rPr/>
        <w:t>are</w:t>
      </w:r>
      <w:r>
        <w:rPr>
          <w:spacing w:val="-6"/>
        </w:rPr>
        <w:t> </w:t>
      </w:r>
      <w:r>
        <w:rPr/>
        <w:t>pre- sented</w:t>
      </w:r>
      <w:r>
        <w:rPr>
          <w:spacing w:val="-14"/>
        </w:rPr>
        <w:t> </w:t>
      </w:r>
      <w:r>
        <w:rPr/>
        <w:t>in</w:t>
      </w:r>
      <w:r>
        <w:rPr>
          <w:spacing w:val="-13"/>
        </w:rPr>
        <w:t> </w:t>
      </w:r>
      <w:r>
        <w:rPr/>
        <w:t>Table</w:t>
      </w:r>
      <w:r>
        <w:rPr>
          <w:spacing w:val="-14"/>
        </w:rPr>
        <w:t> </w:t>
      </w:r>
      <w:r>
        <w:rPr>
          <w:color w:val="0000FF"/>
        </w:rPr>
        <w:t>4.5</w:t>
      </w:r>
      <w:r>
        <w:rPr>
          <w:color w:val="0000FF"/>
          <w:spacing w:val="-13"/>
        </w:rPr>
        <w:t> </w:t>
      </w:r>
      <w:r>
        <w:rPr/>
        <w:t>alongside</w:t>
      </w:r>
      <w:r>
        <w:rPr>
          <w:spacing w:val="-14"/>
        </w:rPr>
        <w:t> </w:t>
      </w:r>
      <w:r>
        <w:rPr/>
        <w:t>its</w:t>
      </w:r>
      <w:r>
        <w:rPr>
          <w:spacing w:val="-13"/>
        </w:rPr>
        <w:t> </w:t>
      </w:r>
      <w:r>
        <w:rPr/>
        <w:t>frequency</w:t>
      </w:r>
      <w:r>
        <w:rPr>
          <w:spacing w:val="-13"/>
        </w:rPr>
        <w:t> </w:t>
      </w:r>
      <w:r>
        <w:rPr/>
        <w:t>and</w:t>
      </w:r>
      <w:r>
        <w:rPr>
          <w:spacing w:val="-14"/>
        </w:rPr>
        <w:t> </w:t>
      </w:r>
      <w:r>
        <w:rPr/>
        <w:t>its</w:t>
      </w:r>
      <w:r>
        <w:rPr>
          <w:spacing w:val="-13"/>
        </w:rPr>
        <w:t> </w:t>
      </w:r>
      <w:r>
        <w:rPr/>
        <w:t>decoded</w:t>
      </w:r>
      <w:r>
        <w:rPr>
          <w:spacing w:val="-14"/>
        </w:rPr>
        <w:t> </w:t>
      </w:r>
      <w:r>
        <w:rPr/>
        <w:t>movements</w:t>
      </w:r>
      <w:r>
        <w:rPr>
          <w:spacing w:val="-13"/>
        </w:rPr>
        <w:t> </w:t>
      </w:r>
      <w:r>
        <w:rPr/>
        <w:t>sequence.</w:t>
      </w:r>
      <w:r>
        <w:rPr>
          <w:spacing w:val="1"/>
        </w:rPr>
        <w:t> </w:t>
      </w:r>
      <w:r>
        <w:rPr>
          <w:spacing w:val="-4"/>
        </w:rPr>
        <w:t>This</w:t>
      </w:r>
    </w:p>
    <w:p>
      <w:pPr>
        <w:spacing w:after="0" w:line="309" w:lineRule="auto"/>
        <w:jc w:val="both"/>
        <w:sectPr>
          <w:pgSz w:w="11910" w:h="16840"/>
          <w:pgMar w:header="1961" w:footer="1428" w:top="2260" w:bottom="1620" w:left="1680" w:right="1160"/>
        </w:sectPr>
      </w:pPr>
    </w:p>
    <w:p>
      <w:pPr>
        <w:pStyle w:val="BodyText"/>
        <w:rPr>
          <w:sz w:val="20"/>
        </w:rPr>
      </w:pPr>
    </w:p>
    <w:p>
      <w:pPr>
        <w:pStyle w:val="BodyText"/>
        <w:spacing w:before="7"/>
        <w:rPr>
          <w:sz w:val="22"/>
        </w:rPr>
      </w:pPr>
    </w:p>
    <w:p>
      <w:pPr>
        <w:pStyle w:val="BodyText"/>
        <w:spacing w:line="309" w:lineRule="auto" w:before="97"/>
        <w:ind w:left="576" w:right="266"/>
        <w:jc w:val="both"/>
      </w:pPr>
      <w:r>
        <w:rPr/>
        <w:t>set of least performed movement patterns comprises two-length frequent closed con- tiguous</w:t>
      </w:r>
      <w:r>
        <w:rPr>
          <w:spacing w:val="-15"/>
        </w:rPr>
        <w:t> </w:t>
      </w:r>
      <w:r>
        <w:rPr/>
        <w:t>patterns</w:t>
      </w:r>
      <w:r>
        <w:rPr>
          <w:spacing w:val="-15"/>
        </w:rPr>
        <w:t> </w:t>
      </w:r>
      <w:r>
        <w:rPr/>
        <w:t>to</w:t>
      </w:r>
      <w:r>
        <w:rPr>
          <w:spacing w:val="-15"/>
        </w:rPr>
        <w:t> </w:t>
      </w:r>
      <w:r>
        <w:rPr/>
        <w:t>five-length</w:t>
      </w:r>
      <w:r>
        <w:rPr>
          <w:spacing w:val="-15"/>
        </w:rPr>
        <w:t> </w:t>
      </w:r>
      <w:r>
        <w:rPr/>
        <w:t>frequent</w:t>
      </w:r>
      <w:r>
        <w:rPr>
          <w:spacing w:val="-15"/>
        </w:rPr>
        <w:t> </w:t>
      </w:r>
      <w:r>
        <w:rPr/>
        <w:t>closed</w:t>
      </w:r>
      <w:r>
        <w:rPr>
          <w:spacing w:val="-15"/>
        </w:rPr>
        <w:t> </w:t>
      </w:r>
      <w:r>
        <w:rPr/>
        <w:t>contiguous</w:t>
      </w:r>
      <w:r>
        <w:rPr>
          <w:spacing w:val="-15"/>
        </w:rPr>
        <w:t> </w:t>
      </w:r>
      <w:r>
        <w:rPr/>
        <w:t>patterns.</w:t>
      </w:r>
      <w:r>
        <w:rPr>
          <w:spacing w:val="-15"/>
        </w:rPr>
        <w:t> </w:t>
      </w:r>
      <w:r>
        <w:rPr/>
        <w:t>At</w:t>
      </w:r>
      <w:r>
        <w:rPr>
          <w:spacing w:val="-15"/>
        </w:rPr>
        <w:t> </w:t>
      </w:r>
      <w:r>
        <w:rPr/>
        <w:t>the</w:t>
      </w:r>
      <w:r>
        <w:rPr>
          <w:spacing w:val="-15"/>
        </w:rPr>
        <w:t> </w:t>
      </w:r>
      <w:r>
        <w:rPr/>
        <w:t>top</w:t>
      </w:r>
      <w:r>
        <w:rPr>
          <w:spacing w:val="-15"/>
        </w:rPr>
        <w:t> </w:t>
      </w:r>
      <w:r>
        <w:rPr/>
        <w:t>of</w:t>
      </w:r>
      <w:r>
        <w:rPr>
          <w:spacing w:val="-15"/>
        </w:rPr>
        <w:t> </w:t>
      </w:r>
      <w:r>
        <w:rPr/>
        <w:t>the</w:t>
      </w:r>
      <w:r>
        <w:rPr>
          <w:spacing w:val="-15"/>
        </w:rPr>
        <w:t> </w:t>
      </w:r>
      <w:r>
        <w:rPr/>
        <w:t>list (Table </w:t>
      </w:r>
      <w:r>
        <w:rPr>
          <w:color w:val="0000FF"/>
        </w:rPr>
        <w:t>4.5</w:t>
      </w:r>
      <w:r>
        <w:rPr/>
        <w:t>) is the four-length closed contiguous pattern </w:t>
      </w:r>
      <w:r>
        <w:rPr>
          <w:rFonts w:ascii="Bookman Old Style"/>
          <w:b w:val="0"/>
          <w:i/>
        </w:rPr>
        <w:t>ijii</w:t>
      </w:r>
      <w:r>
        <w:rPr>
          <w:rFonts w:ascii="Bookman Old Style"/>
          <w:b w:val="0"/>
          <w:i/>
          <w:spacing w:val="-10"/>
        </w:rPr>
        <w:t> </w:t>
      </w:r>
      <w:r>
        <w:rPr/>
        <w:t>denoted as Walk Acceler- ation</w:t>
      </w:r>
      <w:r>
        <w:rPr>
          <w:spacing w:val="-5"/>
        </w:rPr>
        <w:t> </w:t>
      </w:r>
      <w:r>
        <w:rPr/>
        <w:t>Straight,</w:t>
      </w:r>
      <w:r>
        <w:rPr>
          <w:spacing w:val="-4"/>
        </w:rPr>
        <w:t> </w:t>
      </w:r>
      <w:r>
        <w:rPr/>
        <w:t>Walk</w:t>
      </w:r>
      <w:r>
        <w:rPr>
          <w:spacing w:val="-5"/>
        </w:rPr>
        <w:t> </w:t>
      </w:r>
      <w:r>
        <w:rPr/>
        <w:t>Acceleration</w:t>
      </w:r>
      <w:r>
        <w:rPr>
          <w:spacing w:val="-5"/>
        </w:rPr>
        <w:t> </w:t>
      </w:r>
      <w:r>
        <w:rPr/>
        <w:t>Acute-Change</w:t>
      </w:r>
      <w:r>
        <w:rPr>
          <w:spacing w:val="-5"/>
        </w:rPr>
        <w:t> </w:t>
      </w:r>
      <w:r>
        <w:rPr/>
        <w:t>and</w:t>
      </w:r>
      <w:r>
        <w:rPr>
          <w:spacing w:val="-5"/>
        </w:rPr>
        <w:t> </w:t>
      </w:r>
      <w:r>
        <w:rPr/>
        <w:t>[Walk</w:t>
      </w:r>
      <w:r>
        <w:rPr>
          <w:spacing w:val="-5"/>
        </w:rPr>
        <w:t> </w:t>
      </w:r>
      <w:r>
        <w:rPr/>
        <w:t>Acceleration</w:t>
      </w:r>
      <w:r>
        <w:rPr>
          <w:spacing w:val="-5"/>
        </w:rPr>
        <w:t> </w:t>
      </w:r>
      <w:r>
        <w:rPr/>
        <w:t>Straight]x2. The pattern had an absolute support of 398 (i.e., it is contained in 398 of 7,818 se- quences of the small player movement data).</w:t>
      </w:r>
      <w:r>
        <w:rPr>
          <w:spacing w:val="29"/>
        </w:rPr>
        <w:t> </w:t>
      </w:r>
      <w:r>
        <w:rPr/>
        <w:t>Other interesting discovered movement patterns</w:t>
      </w:r>
      <w:r>
        <w:rPr>
          <w:spacing w:val="-15"/>
        </w:rPr>
        <w:t> </w:t>
      </w:r>
      <w:r>
        <w:rPr/>
        <w:t>include</w:t>
      </w:r>
      <w:r>
        <w:rPr>
          <w:spacing w:val="-15"/>
        </w:rPr>
        <w:t> </w:t>
      </w:r>
      <w:r>
        <w:rPr/>
        <w:t>the</w:t>
      </w:r>
      <w:r>
        <w:rPr>
          <w:spacing w:val="-15"/>
        </w:rPr>
        <w:t> </w:t>
      </w:r>
      <w:r>
        <w:rPr/>
        <w:t>three-length</w:t>
      </w:r>
      <w:r>
        <w:rPr>
          <w:spacing w:val="-15"/>
        </w:rPr>
        <w:t> </w:t>
      </w:r>
      <w:r>
        <w:rPr>
          <w:rFonts w:ascii="Bookman Old Style"/>
          <w:b w:val="0"/>
          <w:i/>
        </w:rPr>
        <w:t>mqr</w:t>
      </w:r>
      <w:r>
        <w:rPr>
          <w:rFonts w:ascii="Bookman Old Style"/>
          <w:b w:val="0"/>
          <w:i/>
          <w:spacing w:val="-18"/>
        </w:rPr>
        <w:t> </w:t>
      </w:r>
      <w:r>
        <w:rPr/>
        <w:t>pattern</w:t>
      </w:r>
      <w:r>
        <w:rPr>
          <w:spacing w:val="-15"/>
        </w:rPr>
        <w:t> </w:t>
      </w:r>
      <w:r>
        <w:rPr/>
        <w:t>denoted</w:t>
      </w:r>
      <w:r>
        <w:rPr>
          <w:spacing w:val="-15"/>
        </w:rPr>
        <w:t> </w:t>
      </w:r>
      <w:r>
        <w:rPr/>
        <w:t>as</w:t>
      </w:r>
      <w:r>
        <w:rPr>
          <w:spacing w:val="-15"/>
        </w:rPr>
        <w:t> </w:t>
      </w:r>
      <w:r>
        <w:rPr/>
        <w:t>Jog</w:t>
      </w:r>
      <w:r>
        <w:rPr>
          <w:spacing w:val="-15"/>
        </w:rPr>
        <w:t> </w:t>
      </w:r>
      <w:r>
        <w:rPr/>
        <w:t>Deceleration</w:t>
      </w:r>
      <w:r>
        <w:rPr>
          <w:spacing w:val="-15"/>
        </w:rPr>
        <w:t> </w:t>
      </w:r>
      <w:r>
        <w:rPr/>
        <w:t>Straight,</w:t>
      </w:r>
      <w:r>
        <w:rPr>
          <w:spacing w:val="-15"/>
        </w:rPr>
        <w:t> </w:t>
      </w:r>
      <w:r>
        <w:rPr/>
        <w:t>Jog Neutral</w:t>
      </w:r>
      <w:r>
        <w:rPr>
          <w:spacing w:val="-2"/>
        </w:rPr>
        <w:t> </w:t>
      </w:r>
      <w:r>
        <w:rPr/>
        <w:t>Straight,</w:t>
      </w:r>
      <w:r>
        <w:rPr>
          <w:spacing w:val="-1"/>
        </w:rPr>
        <w:t> </w:t>
      </w:r>
      <w:r>
        <w:rPr/>
        <w:t>Jog</w:t>
      </w:r>
      <w:r>
        <w:rPr>
          <w:spacing w:val="-2"/>
        </w:rPr>
        <w:t> </w:t>
      </w:r>
      <w:r>
        <w:rPr/>
        <w:t>Neutral</w:t>
      </w:r>
      <w:r>
        <w:rPr>
          <w:spacing w:val="-2"/>
        </w:rPr>
        <w:t> </w:t>
      </w:r>
      <w:r>
        <w:rPr/>
        <w:t>Acute-Change</w:t>
      </w:r>
      <w:r>
        <w:rPr>
          <w:spacing w:val="-2"/>
        </w:rPr>
        <w:t> </w:t>
      </w:r>
      <w:r>
        <w:rPr/>
        <w:t>with</w:t>
      </w:r>
      <w:r>
        <w:rPr>
          <w:spacing w:val="-2"/>
        </w:rPr>
        <w:t> </w:t>
      </w:r>
      <w:r>
        <w:rPr/>
        <w:t>an</w:t>
      </w:r>
      <w:r>
        <w:rPr>
          <w:spacing w:val="-2"/>
        </w:rPr>
        <w:t> </w:t>
      </w:r>
      <w:r>
        <w:rPr/>
        <w:t>absolute</w:t>
      </w:r>
      <w:r>
        <w:rPr>
          <w:spacing w:val="-2"/>
        </w:rPr>
        <w:t> </w:t>
      </w:r>
      <w:r>
        <w:rPr/>
        <w:t>support</w:t>
      </w:r>
      <w:r>
        <w:rPr>
          <w:spacing w:val="-2"/>
        </w:rPr>
        <w:t> </w:t>
      </w:r>
      <w:r>
        <w:rPr/>
        <w:t>value</w:t>
      </w:r>
      <w:r>
        <w:rPr>
          <w:spacing w:val="-2"/>
        </w:rPr>
        <w:t> </w:t>
      </w:r>
      <w:r>
        <w:rPr/>
        <w:t>of</w:t>
      </w:r>
      <w:r>
        <w:rPr>
          <w:spacing w:val="-2"/>
        </w:rPr>
        <w:t> </w:t>
      </w:r>
      <w:r>
        <w:rPr/>
        <w:t>392. A four-length movement pattern </w:t>
      </w:r>
      <w:r>
        <w:rPr>
          <w:rFonts w:ascii="Bookman Old Style"/>
          <w:b w:val="0"/>
          <w:i/>
          <w:spacing w:val="14"/>
        </w:rPr>
        <w:t>TSSS </w:t>
      </w:r>
      <w:r>
        <w:rPr/>
        <w:t>denoted as Sprint Acceleration </w:t>
      </w:r>
      <w:r>
        <w:rPr/>
        <w:t>Acute-Change and [Sprint Acceleration Straight]x3 is also an interesting pattern which had an abso- lute support of 394.</w:t>
      </w:r>
      <w:r>
        <w:rPr>
          <w:spacing w:val="37"/>
        </w:rPr>
        <w:t> </w:t>
      </w:r>
      <w:r>
        <w:rPr/>
        <w:t>Another discovered movement pattern of interest is the </w:t>
      </w:r>
      <w:r>
        <w:rPr>
          <w:rFonts w:ascii="Bookman Old Style"/>
          <w:b w:val="0"/>
          <w:i/>
          <w:spacing w:val="13"/>
        </w:rPr>
        <w:t>HHHG</w:t>
      </w:r>
      <w:r>
        <w:rPr>
          <w:rFonts w:ascii="Bookman Old Style"/>
          <w:b w:val="0"/>
          <w:i/>
          <w:spacing w:val="13"/>
        </w:rPr>
        <w:t> </w:t>
      </w:r>
      <w:r>
        <w:rPr/>
        <w:t>decoded</w:t>
      </w:r>
      <w:r>
        <w:rPr>
          <w:spacing w:val="-10"/>
        </w:rPr>
        <w:t> </w:t>
      </w:r>
      <w:r>
        <w:rPr/>
        <w:t>as</w:t>
      </w:r>
      <w:r>
        <w:rPr>
          <w:spacing w:val="-10"/>
        </w:rPr>
        <w:t> </w:t>
      </w:r>
      <w:r>
        <w:rPr/>
        <w:t>[Run</w:t>
      </w:r>
      <w:r>
        <w:rPr>
          <w:spacing w:val="-10"/>
        </w:rPr>
        <w:t> </w:t>
      </w:r>
      <w:r>
        <w:rPr/>
        <w:t>Acceleration</w:t>
      </w:r>
      <w:r>
        <w:rPr>
          <w:spacing w:val="-10"/>
        </w:rPr>
        <w:t> </w:t>
      </w:r>
      <w:r>
        <w:rPr/>
        <w:t>Acute-Change]x3</w:t>
      </w:r>
      <w:r>
        <w:rPr>
          <w:spacing w:val="-10"/>
        </w:rPr>
        <w:t> </w:t>
      </w:r>
      <w:r>
        <w:rPr/>
        <w:t>and</w:t>
      </w:r>
      <w:r>
        <w:rPr>
          <w:spacing w:val="-10"/>
        </w:rPr>
        <w:t> </w:t>
      </w:r>
      <w:r>
        <w:rPr/>
        <w:t>Run</w:t>
      </w:r>
      <w:r>
        <w:rPr>
          <w:spacing w:val="-10"/>
        </w:rPr>
        <w:t> </w:t>
      </w:r>
      <w:r>
        <w:rPr/>
        <w:t>Acceleration</w:t>
      </w:r>
      <w:r>
        <w:rPr>
          <w:spacing w:val="-10"/>
        </w:rPr>
        <w:t> </w:t>
      </w:r>
      <w:r>
        <w:rPr/>
        <w:t>Straight</w:t>
      </w:r>
      <w:r>
        <w:rPr>
          <w:spacing w:val="-10"/>
        </w:rPr>
        <w:t> </w:t>
      </w:r>
      <w:r>
        <w:rPr/>
        <w:t>which had a 391 absolute support value.</w:t>
      </w:r>
      <w:r>
        <w:rPr>
          <w:spacing w:val="40"/>
        </w:rPr>
        <w:t> </w:t>
      </w:r>
      <w:r>
        <w:rPr/>
        <w:t>The five-length pattern </w:t>
      </w:r>
      <w:r>
        <w:rPr>
          <w:rFonts w:ascii="Bookman Old Style"/>
          <w:b w:val="0"/>
          <w:i/>
        </w:rPr>
        <w:t>nmnmn </w:t>
      </w:r>
      <w:r>
        <w:rPr/>
        <w:t>(Table </w:t>
      </w:r>
      <w:r>
        <w:rPr>
          <w:color w:val="0000FF"/>
        </w:rPr>
        <w:t>4.5</w:t>
      </w:r>
      <w:r>
        <w:rPr/>
        <w:t>) had absolute</w:t>
      </w:r>
      <w:r>
        <w:rPr>
          <w:spacing w:val="-5"/>
        </w:rPr>
        <w:t> </w:t>
      </w:r>
      <w:r>
        <w:rPr/>
        <w:t>support</w:t>
      </w:r>
      <w:r>
        <w:rPr>
          <w:spacing w:val="-5"/>
        </w:rPr>
        <w:t> </w:t>
      </w:r>
      <w:r>
        <w:rPr/>
        <w:t>of</w:t>
      </w:r>
      <w:r>
        <w:rPr>
          <w:spacing w:val="-5"/>
        </w:rPr>
        <w:t> </w:t>
      </w:r>
      <w:r>
        <w:rPr/>
        <w:t>397</w:t>
      </w:r>
      <w:r>
        <w:rPr>
          <w:spacing w:val="-5"/>
        </w:rPr>
        <w:t> </w:t>
      </w:r>
      <w:r>
        <w:rPr/>
        <w:t>sequences. This</w:t>
      </w:r>
      <w:r>
        <w:rPr>
          <w:spacing w:val="-5"/>
        </w:rPr>
        <w:t> </w:t>
      </w:r>
      <w:r>
        <w:rPr/>
        <w:t>pattern,</w:t>
      </w:r>
      <w:r>
        <w:rPr>
          <w:spacing w:val="-5"/>
        </w:rPr>
        <w:t> </w:t>
      </w:r>
      <w:r>
        <w:rPr/>
        <w:t>decoded</w:t>
      </w:r>
      <w:r>
        <w:rPr>
          <w:spacing w:val="-5"/>
        </w:rPr>
        <w:t> </w:t>
      </w:r>
      <w:r>
        <w:rPr/>
        <w:t>as</w:t>
      </w:r>
      <w:r>
        <w:rPr>
          <w:spacing w:val="-5"/>
        </w:rPr>
        <w:t> </w:t>
      </w:r>
      <w:r>
        <w:rPr/>
        <w:t>[Jog</w:t>
      </w:r>
      <w:r>
        <w:rPr>
          <w:spacing w:val="-5"/>
        </w:rPr>
        <w:t> </w:t>
      </w:r>
      <w:r>
        <w:rPr/>
        <w:t>Deceleration</w:t>
      </w:r>
      <w:r>
        <w:rPr>
          <w:spacing w:val="-5"/>
        </w:rPr>
        <w:t> </w:t>
      </w:r>
      <w:r>
        <w:rPr/>
        <w:t>Acute- Change and Jog Deceleration Straight]x2 and Jog Deceleration Acute-Change, was performed contiguously by RFL Super League players that participated in the match between Salford red devils and Winger warriors.</w:t>
      </w:r>
    </w:p>
    <w:p>
      <w:pPr>
        <w:pStyle w:val="BodyText"/>
        <w:spacing w:before="10"/>
        <w:rPr>
          <w:sz w:val="30"/>
        </w:rPr>
      </w:pPr>
    </w:p>
    <w:p>
      <w:pPr>
        <w:pStyle w:val="Heading4"/>
        <w:numPr>
          <w:ilvl w:val="3"/>
          <w:numId w:val="18"/>
        </w:numPr>
        <w:tabs>
          <w:tab w:pos="1472" w:val="left" w:leader="none"/>
        </w:tabs>
        <w:spacing w:line="240" w:lineRule="auto" w:before="1" w:after="0"/>
        <w:ind w:left="1472" w:right="0" w:hanging="896"/>
        <w:jc w:val="both"/>
        <w:rPr>
          <w:u w:val="none"/>
        </w:rPr>
      </w:pPr>
      <w:bookmarkStart w:name="_TOC_250050" w:id="93"/>
      <w:bookmarkStart w:name="4.2.2.2 Large Sequential Data" w:id="94"/>
      <w:r>
        <w:rPr>
          <w:b w:val="0"/>
          <w:u w:val="none"/>
        </w:rPr>
      </w:r>
      <w:r>
        <w:rPr>
          <w:u w:val="none"/>
        </w:rPr>
        <w:t>Large</w:t>
      </w:r>
      <w:r>
        <w:rPr>
          <w:spacing w:val="-11"/>
          <w:u w:val="none"/>
        </w:rPr>
        <w:t> </w:t>
      </w:r>
      <w:r>
        <w:rPr>
          <w:u w:val="none"/>
        </w:rPr>
        <w:t>Sequential</w:t>
      </w:r>
      <w:r>
        <w:rPr>
          <w:spacing w:val="-11"/>
          <w:u w:val="none"/>
        </w:rPr>
        <w:t> </w:t>
      </w:r>
      <w:bookmarkEnd w:id="93"/>
      <w:r>
        <w:rPr>
          <w:spacing w:val="-4"/>
          <w:u w:val="none"/>
        </w:rPr>
        <w:t>Data</w:t>
      </w:r>
    </w:p>
    <w:p>
      <w:pPr>
        <w:pStyle w:val="BodyText"/>
        <w:spacing w:before="244"/>
        <w:ind w:left="576"/>
        <w:jc w:val="both"/>
      </w:pPr>
      <w:r>
        <w:rPr/>
        <w:t>This</w:t>
      </w:r>
      <w:r>
        <w:rPr>
          <w:spacing w:val="14"/>
        </w:rPr>
        <w:t> </w:t>
      </w:r>
      <w:r>
        <w:rPr/>
        <w:t>data</w:t>
      </w:r>
      <w:r>
        <w:rPr>
          <w:spacing w:val="15"/>
        </w:rPr>
        <w:t> </w:t>
      </w:r>
      <w:r>
        <w:rPr/>
        <w:t>contained</w:t>
      </w:r>
      <w:r>
        <w:rPr>
          <w:spacing w:val="15"/>
        </w:rPr>
        <w:t> </w:t>
      </w:r>
      <w:r>
        <w:rPr/>
        <w:t>38,366</w:t>
      </w:r>
      <w:r>
        <w:rPr>
          <w:spacing w:val="14"/>
        </w:rPr>
        <w:t> </w:t>
      </w:r>
      <w:r>
        <w:rPr/>
        <w:t>sequences</w:t>
      </w:r>
      <w:r>
        <w:rPr>
          <w:spacing w:val="15"/>
        </w:rPr>
        <w:t> </w:t>
      </w:r>
      <w:r>
        <w:rPr/>
        <w:t>of</w:t>
      </w:r>
      <w:r>
        <w:rPr>
          <w:spacing w:val="15"/>
        </w:rPr>
        <w:t> </w:t>
      </w:r>
      <w:r>
        <w:rPr/>
        <w:t>movement</w:t>
      </w:r>
      <w:r>
        <w:rPr>
          <w:spacing w:val="14"/>
        </w:rPr>
        <w:t> </w:t>
      </w:r>
      <w:r>
        <w:rPr/>
        <w:t>units</w:t>
      </w:r>
      <w:r>
        <w:rPr>
          <w:spacing w:val="15"/>
        </w:rPr>
        <w:t> </w:t>
      </w:r>
      <w:r>
        <w:rPr/>
        <w:t>with</w:t>
      </w:r>
      <w:r>
        <w:rPr>
          <w:spacing w:val="15"/>
        </w:rPr>
        <w:t> </w:t>
      </w:r>
      <w:r>
        <w:rPr/>
        <w:t>an</w:t>
      </w:r>
      <w:r>
        <w:rPr>
          <w:spacing w:val="14"/>
        </w:rPr>
        <w:t> </w:t>
      </w:r>
      <w:r>
        <w:rPr/>
        <w:t>average</w:t>
      </w:r>
      <w:r>
        <w:rPr>
          <w:spacing w:val="15"/>
        </w:rPr>
        <w:t> </w:t>
      </w:r>
      <w:r>
        <w:rPr/>
        <w:t>length</w:t>
      </w:r>
      <w:r>
        <w:rPr>
          <w:spacing w:val="15"/>
        </w:rPr>
        <w:t> </w:t>
      </w:r>
      <w:r>
        <w:rPr>
          <w:spacing w:val="-5"/>
        </w:rPr>
        <w:t>of</w:t>
      </w:r>
    </w:p>
    <w:p>
      <w:pPr>
        <w:pStyle w:val="BodyText"/>
        <w:spacing w:line="309" w:lineRule="auto" w:before="82"/>
        <w:ind w:left="576" w:right="266"/>
        <w:jc w:val="both"/>
      </w:pPr>
      <w:r>
        <w:rPr/>
        <w:t>71. Table</w:t>
      </w:r>
      <w:r>
        <w:rPr>
          <w:spacing w:val="-14"/>
        </w:rPr>
        <w:t> </w:t>
      </w:r>
      <w:r>
        <w:rPr>
          <w:color w:val="0000FF"/>
        </w:rPr>
        <w:t>4.6</w:t>
      </w:r>
      <w:r>
        <w:rPr>
          <w:color w:val="0000FF"/>
          <w:spacing w:val="-14"/>
        </w:rPr>
        <w:t> </w:t>
      </w:r>
      <w:r>
        <w:rPr/>
        <w:t>presents</w:t>
      </w:r>
      <w:r>
        <w:rPr>
          <w:spacing w:val="-14"/>
        </w:rPr>
        <w:t> </w:t>
      </w:r>
      <w:r>
        <w:rPr/>
        <w:t>the</w:t>
      </w:r>
      <w:r>
        <w:rPr>
          <w:spacing w:val="-15"/>
        </w:rPr>
        <w:t> </w:t>
      </w:r>
      <w:r>
        <w:rPr/>
        <w:t>lengths</w:t>
      </w:r>
      <w:r>
        <w:rPr>
          <w:spacing w:val="-14"/>
        </w:rPr>
        <w:t> </w:t>
      </w:r>
      <w:r>
        <w:rPr/>
        <w:t>of</w:t>
      </w:r>
      <w:r>
        <w:rPr>
          <w:spacing w:val="-14"/>
        </w:rPr>
        <w:t> </w:t>
      </w:r>
      <w:r>
        <w:rPr/>
        <w:t>discovered</w:t>
      </w:r>
      <w:r>
        <w:rPr>
          <w:spacing w:val="-14"/>
        </w:rPr>
        <w:t> </w:t>
      </w:r>
      <w:r>
        <w:rPr/>
        <w:t>patterns</w:t>
      </w:r>
      <w:r>
        <w:rPr>
          <w:spacing w:val="-14"/>
        </w:rPr>
        <w:t> </w:t>
      </w:r>
      <w:r>
        <w:rPr/>
        <w:t>per</w:t>
      </w:r>
      <w:r>
        <w:rPr>
          <w:spacing w:val="-14"/>
        </w:rPr>
        <w:t> </w:t>
      </w:r>
      <w:r>
        <w:rPr/>
        <w:t>relative</w:t>
      </w:r>
      <w:r>
        <w:rPr>
          <w:spacing w:val="-14"/>
        </w:rPr>
        <w:t> </w:t>
      </w:r>
      <w:r>
        <w:rPr/>
        <w:t>support</w:t>
      </w:r>
      <w:r>
        <w:rPr>
          <w:spacing w:val="-15"/>
        </w:rPr>
        <w:t> </w:t>
      </w:r>
      <w:r>
        <w:rPr/>
        <w:t>threshold, the runtime and memory consumed as well as the total number of closed contiguous patterns found by both LCCspm and CCSpan.</w:t>
      </w:r>
      <w:r>
        <w:rPr>
          <w:spacing w:val="40"/>
        </w:rPr>
        <w:t> </w:t>
      </w:r>
      <w:r>
        <w:rPr/>
        <w:t>From Table </w:t>
      </w:r>
      <w:r>
        <w:rPr>
          <w:color w:val="0000FF"/>
        </w:rPr>
        <w:t>4.6</w:t>
      </w:r>
      <w:r>
        <w:rPr/>
        <w:t>, LCCspm results are obtained following an incremental iteration (based on user-defined lengths) until the maximum </w:t>
      </w:r>
      <w:r>
        <w:rPr>
          <w:rFonts w:ascii="Bookman Old Style"/>
          <w:b w:val="0"/>
          <w:i/>
        </w:rPr>
        <w:t>l </w:t>
      </w:r>
      <w:r>
        <w:rPr/>
        <w:t>value per relative support threshold.</w:t>
      </w:r>
      <w:r>
        <w:rPr>
          <w:spacing w:val="40"/>
        </w:rPr>
        <w:t> </w:t>
      </w:r>
      <w:r>
        <w:rPr/>
        <w:t>Once again, the CCSpan algorithm only produces a one-time result per relative support threshold.</w:t>
      </w:r>
      <w:r>
        <w:rPr>
          <w:spacing w:val="40"/>
        </w:rPr>
        <w:t> </w:t>
      </w:r>
      <w:r>
        <w:rPr/>
        <w:t>At a 5% relative sup- port threshold, the state-of-the-art algorithm (CCSpan) algorithm for mining closed contiguous patterns could not analyse the large player movement sequential data, up- holding its inability to scale well (</w:t>
      </w:r>
      <w:r>
        <w:rPr>
          <w:color w:val="FF0000"/>
        </w:rPr>
        <w:t>Abboud et al.</w:t>
      </w:r>
      <w:r>
        <w:rPr/>
        <w:t>, </w:t>
      </w:r>
      <w:r>
        <w:rPr>
          <w:color w:val="FF0000"/>
        </w:rPr>
        <w:t>2017</w:t>
      </w:r>
      <w:r>
        <w:rPr/>
        <w:t>; </w:t>
      </w:r>
      <w:r>
        <w:rPr>
          <w:color w:val="FF0000"/>
        </w:rPr>
        <w:t>Bermingham and Lee</w:t>
      </w:r>
      <w:r>
        <w:rPr/>
        <w:t>, </w:t>
      </w:r>
      <w:r>
        <w:rPr>
          <w:color w:val="FF0000"/>
        </w:rPr>
        <w:t>2020</w:t>
      </w:r>
      <w:r>
        <w:rPr/>
        <w:t>) on</w:t>
      </w:r>
      <w:r>
        <w:rPr>
          <w:spacing w:val="-8"/>
        </w:rPr>
        <w:t> </w:t>
      </w:r>
      <w:r>
        <w:rPr/>
        <w:t>a</w:t>
      </w:r>
      <w:r>
        <w:rPr>
          <w:spacing w:val="-8"/>
        </w:rPr>
        <w:t> </w:t>
      </w:r>
      <w:r>
        <w:rPr/>
        <w:t>large</w:t>
      </w:r>
      <w:r>
        <w:rPr>
          <w:spacing w:val="-8"/>
        </w:rPr>
        <w:t> </w:t>
      </w:r>
      <w:r>
        <w:rPr/>
        <w:t>set</w:t>
      </w:r>
      <w:r>
        <w:rPr>
          <w:spacing w:val="-8"/>
        </w:rPr>
        <w:t> </w:t>
      </w:r>
      <w:r>
        <w:rPr/>
        <w:t>of</w:t>
      </w:r>
      <w:r>
        <w:rPr>
          <w:spacing w:val="-8"/>
        </w:rPr>
        <w:t> </w:t>
      </w:r>
      <w:r>
        <w:rPr/>
        <w:t>sequences. LCCspm</w:t>
      </w:r>
      <w:r>
        <w:rPr>
          <w:spacing w:val="-8"/>
        </w:rPr>
        <w:t> </w:t>
      </w:r>
      <w:r>
        <w:rPr/>
        <w:t>discovered</w:t>
      </w:r>
      <w:r>
        <w:rPr>
          <w:spacing w:val="-8"/>
        </w:rPr>
        <w:t> </w:t>
      </w:r>
      <w:r>
        <w:rPr/>
        <w:t>seven</w:t>
      </w:r>
      <w:r>
        <w:rPr>
          <w:spacing w:val="-8"/>
        </w:rPr>
        <w:t> </w:t>
      </w:r>
      <w:r>
        <w:rPr/>
        <w:t>hundred</w:t>
      </w:r>
      <w:r>
        <w:rPr>
          <w:spacing w:val="-8"/>
        </w:rPr>
        <w:t> </w:t>
      </w:r>
      <w:r>
        <w:rPr/>
        <w:t>and</w:t>
      </w:r>
      <w:r>
        <w:rPr>
          <w:spacing w:val="-8"/>
        </w:rPr>
        <w:t> </w:t>
      </w:r>
      <w:r>
        <w:rPr/>
        <w:t>eighty-three</w:t>
      </w:r>
      <w:r>
        <w:rPr>
          <w:spacing w:val="-8"/>
        </w:rPr>
        <w:t> </w:t>
      </w:r>
      <w:r>
        <w:rPr>
          <w:rFonts w:ascii="Garamond"/>
        </w:rPr>
        <w:t>7</w:t>
      </w:r>
      <w:r>
        <w:rPr>
          <w:rFonts w:ascii="Bookman Old Style"/>
          <w:b w:val="0"/>
          <w:i/>
          <w:vertAlign w:val="subscript"/>
        </w:rPr>
        <w:t>fccp</w:t>
      </w:r>
      <w:r>
        <w:rPr>
          <w:vertAlign w:val="baseline"/>
        </w:rPr>
        <w:t>, when the parameter </w:t>
      </w:r>
      <w:r>
        <w:rPr>
          <w:rFonts w:ascii="Bookman Old Style"/>
          <w:b w:val="0"/>
          <w:i/>
          <w:vertAlign w:val="baseline"/>
        </w:rPr>
        <w:t>l</w:t>
      </w:r>
      <w:r>
        <w:rPr>
          <w:rFonts w:ascii="Bookman Old Style"/>
          <w:b w:val="0"/>
          <w:i/>
          <w:spacing w:val="-2"/>
          <w:vertAlign w:val="baseline"/>
        </w:rPr>
        <w:t> </w:t>
      </w:r>
      <w:r>
        <w:rPr>
          <w:vertAlign w:val="baseline"/>
        </w:rPr>
        <w:t>was set to 7 at an execution runtime of 5,399 seconds and con- sumed 161.5 megabytes of used computer memory.</w:t>
      </w:r>
    </w:p>
    <w:p>
      <w:pPr>
        <w:spacing w:after="0" w:line="309" w:lineRule="auto"/>
        <w:jc w:val="both"/>
        <w:sectPr>
          <w:pgSz w:w="11910" w:h="16840"/>
          <w:pgMar w:header="1961" w:footer="1428" w:top="2260" w:bottom="1620" w:left="1680" w:right="1160"/>
        </w:sectPr>
      </w:pPr>
    </w:p>
    <w:p>
      <w:pPr>
        <w:pStyle w:val="BodyText"/>
        <w:rPr>
          <w:sz w:val="20"/>
        </w:rPr>
      </w:pPr>
      <w:r>
        <w:rPr/>
        <mc:AlternateContent>
          <mc:Choice Requires="wps">
            <w:drawing>
              <wp:anchor distT="0" distB="0" distL="0" distR="0" allowOverlap="1" layoutInCell="1" locked="0" behindDoc="0" simplePos="0" relativeHeight="15794688">
                <wp:simplePos x="0" y="0"/>
                <wp:positionH relativeFrom="page">
                  <wp:posOffset>9236243</wp:posOffset>
                </wp:positionH>
                <wp:positionV relativeFrom="page">
                  <wp:posOffset>1420456</wp:posOffset>
                </wp:positionV>
                <wp:extent cx="223520" cy="5245735"/>
                <wp:effectExtent l="0" t="0" r="0" b="0"/>
                <wp:wrapNone/>
                <wp:docPr id="337" name="Textbox 337"/>
                <wp:cNvGraphicFramePr>
                  <a:graphicFrameLocks/>
                </wp:cNvGraphicFramePr>
                <a:graphic>
                  <a:graphicData uri="http://schemas.microsoft.com/office/word/2010/wordprocessingShape">
                    <wps:wsp>
                      <wps:cNvPr id="337" name="Textbox 337"/>
                      <wps:cNvSpPr txBox="1"/>
                      <wps:spPr>
                        <a:xfrm>
                          <a:off x="0" y="0"/>
                          <a:ext cx="223520" cy="5245735"/>
                        </a:xfrm>
                        <a:prstGeom prst="rect">
                          <a:avLst/>
                        </a:prstGeom>
                      </wps:spPr>
                      <wps:txbx>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794688" type="#_x0000_t202" id="docshape229" filled="false" stroked="false">
                <v:textbox inset="0,0,0,0" style="layout-flow:vertical">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v:textbox>
                <w10:wrap type="none"/>
              </v:shape>
            </w:pict>
          </mc:Fallback>
        </mc:AlternateContent>
      </w:r>
      <w:r>
        <w:rPr/>
        <mc:AlternateContent>
          <mc:Choice Requires="wps">
            <w:drawing>
              <wp:anchor distT="0" distB="0" distL="0" distR="0" allowOverlap="1" layoutInCell="1" locked="0" behindDoc="0" simplePos="0" relativeHeight="15795200">
                <wp:simplePos x="0" y="0"/>
                <wp:positionH relativeFrom="page">
                  <wp:posOffset>838309</wp:posOffset>
                </wp:positionH>
                <wp:positionV relativeFrom="page">
                  <wp:posOffset>3954538</wp:posOffset>
                </wp:positionV>
                <wp:extent cx="208915" cy="177800"/>
                <wp:effectExtent l="0" t="0" r="0" b="0"/>
                <wp:wrapNone/>
                <wp:docPr id="338" name="Textbox 338"/>
                <wp:cNvGraphicFramePr>
                  <a:graphicFrameLocks/>
                </wp:cNvGraphicFramePr>
                <a:graphic>
                  <a:graphicData uri="http://schemas.microsoft.com/office/word/2010/wordprocessingShape">
                    <wps:wsp>
                      <wps:cNvPr id="338" name="Textbox 338"/>
                      <wps:cNvSpPr txBox="1"/>
                      <wps:spPr>
                        <a:xfrm>
                          <a:off x="0" y="0"/>
                          <a:ext cx="208915" cy="177800"/>
                        </a:xfrm>
                        <a:prstGeom prst="rect">
                          <a:avLst/>
                        </a:prstGeom>
                      </wps:spPr>
                      <wps:txbx>
                        <w:txbxContent>
                          <w:p>
                            <w:pPr>
                              <w:pStyle w:val="BodyText"/>
                              <w:spacing w:before="17"/>
                              <w:ind w:left="20"/>
                            </w:pPr>
                            <w:r>
                              <w:rPr>
                                <w:spacing w:val="-5"/>
                              </w:rPr>
                              <w:t>95</w:t>
                            </w:r>
                          </w:p>
                        </w:txbxContent>
                      </wps:txbx>
                      <wps:bodyPr wrap="square" lIns="0" tIns="0" rIns="0" bIns="0" rtlCol="0" vert="vert">
                        <a:noAutofit/>
                      </wps:bodyPr>
                    </wps:wsp>
                  </a:graphicData>
                </a:graphic>
              </wp:anchor>
            </w:drawing>
          </mc:Choice>
          <mc:Fallback>
            <w:pict>
              <v:shape style="position:absolute;margin-left:66.008591pt;margin-top:311.381012pt;width:16.45pt;height:14pt;mso-position-horizontal-relative:page;mso-position-vertical-relative:page;z-index:15795200" type="#_x0000_t202" id="docshape230" filled="false" stroked="false">
                <v:textbox inset="0,0,0,0" style="layout-flow:vertical">
                  <w:txbxContent>
                    <w:p>
                      <w:pPr>
                        <w:pStyle w:val="BodyText"/>
                        <w:spacing w:before="17"/>
                        <w:ind w:left="20"/>
                      </w:pPr>
                      <w:r>
                        <w:rPr>
                          <w:spacing w:val="-5"/>
                        </w:rPr>
                        <w:t>95</w:t>
                      </w:r>
                    </w:p>
                  </w:txbxContent>
                </v:textbox>
                <w10:wrap type="none"/>
              </v:shape>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17"/>
        </w:rPr>
      </w:pPr>
    </w:p>
    <w:p>
      <w:pPr>
        <w:pStyle w:val="BodyText"/>
        <w:spacing w:before="106"/>
        <w:ind w:left="651"/>
      </w:pPr>
      <w:r>
        <w:rPr>
          <w:b/>
        </w:rPr>
        <w:t>Table</w:t>
      </w:r>
      <w:r>
        <w:rPr>
          <w:b/>
          <w:spacing w:val="-11"/>
        </w:rPr>
        <w:t> </w:t>
      </w:r>
      <w:r>
        <w:rPr>
          <w:b/>
        </w:rPr>
        <w:t>4.6:</w:t>
      </w:r>
      <w:r>
        <w:rPr>
          <w:b/>
          <w:spacing w:val="2"/>
        </w:rPr>
        <w:t> </w:t>
      </w:r>
      <w:r>
        <w:rPr/>
        <w:t>Performance</w:t>
      </w:r>
      <w:r>
        <w:rPr>
          <w:spacing w:val="-11"/>
        </w:rPr>
        <w:t> </w:t>
      </w:r>
      <w:r>
        <w:rPr/>
        <w:t>Evaluation</w:t>
      </w:r>
      <w:r>
        <w:rPr>
          <w:spacing w:val="-11"/>
        </w:rPr>
        <w:t> </w:t>
      </w:r>
      <w:r>
        <w:rPr/>
        <w:t>Results</w:t>
      </w:r>
      <w:r>
        <w:rPr>
          <w:spacing w:val="-10"/>
        </w:rPr>
        <w:t> </w:t>
      </w:r>
      <w:r>
        <w:rPr/>
        <w:t>on</w:t>
      </w:r>
      <w:r>
        <w:rPr>
          <w:spacing w:val="-11"/>
        </w:rPr>
        <w:t> </w:t>
      </w:r>
      <w:r>
        <w:rPr/>
        <w:t>Large</w:t>
      </w:r>
      <w:r>
        <w:rPr>
          <w:spacing w:val="-11"/>
        </w:rPr>
        <w:t> </w:t>
      </w:r>
      <w:r>
        <w:rPr/>
        <w:t>Player</w:t>
      </w:r>
      <w:r>
        <w:rPr>
          <w:spacing w:val="-11"/>
        </w:rPr>
        <w:t> </w:t>
      </w:r>
      <w:r>
        <w:rPr/>
        <w:t>Movement</w:t>
      </w:r>
      <w:r>
        <w:rPr>
          <w:spacing w:val="-10"/>
        </w:rPr>
        <w:t> </w:t>
      </w:r>
      <w:r>
        <w:rPr/>
        <w:t>Sequential</w:t>
      </w:r>
      <w:r>
        <w:rPr>
          <w:spacing w:val="-11"/>
        </w:rPr>
        <w:t> </w:t>
      </w:r>
      <w:r>
        <w:rPr/>
        <w:t>Data</w:t>
      </w:r>
      <w:r>
        <w:rPr>
          <w:spacing w:val="-11"/>
        </w:rPr>
        <w:t> </w:t>
      </w:r>
      <w:r>
        <w:rPr/>
        <w:t>(</w:t>
      </w:r>
      <w:r>
        <w:rPr>
          <w:color w:val="FF0000"/>
        </w:rPr>
        <w:t>Adeyemo</w:t>
      </w:r>
      <w:r>
        <w:rPr>
          <w:color w:val="FF0000"/>
          <w:spacing w:val="-10"/>
        </w:rPr>
        <w:t> </w:t>
      </w:r>
      <w:r>
        <w:rPr>
          <w:color w:val="FF0000"/>
        </w:rPr>
        <w:t>et</w:t>
      </w:r>
      <w:r>
        <w:rPr>
          <w:color w:val="FF0000"/>
          <w:spacing w:val="-11"/>
        </w:rPr>
        <w:t> </w:t>
      </w:r>
      <w:r>
        <w:rPr>
          <w:color w:val="FF0000"/>
        </w:rPr>
        <w:t>al.</w:t>
      </w:r>
      <w:r>
        <w:rPr/>
        <w:t>,</w:t>
      </w:r>
      <w:r>
        <w:rPr>
          <w:spacing w:val="-11"/>
        </w:rPr>
        <w:t> </w:t>
      </w:r>
      <w:r>
        <w:rPr>
          <w:color w:val="FF0000"/>
          <w:spacing w:val="-2"/>
        </w:rPr>
        <w:t>2021</w:t>
      </w:r>
      <w:r>
        <w:rPr>
          <w:spacing w:val="-2"/>
        </w:rPr>
        <w:t>)</w:t>
      </w:r>
    </w:p>
    <w:p>
      <w:pPr>
        <w:pStyle w:val="BodyText"/>
        <w:spacing w:before="4"/>
        <w:rPr>
          <w:sz w:val="20"/>
        </w:rPr>
      </w:pPr>
    </w:p>
    <w:tbl>
      <w:tblPr>
        <w:tblW w:w="0" w:type="auto"/>
        <w:jc w:val="left"/>
        <w:tblInd w:w="129"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1933"/>
        <w:gridCol w:w="462"/>
        <w:gridCol w:w="545"/>
        <w:gridCol w:w="545"/>
        <w:gridCol w:w="628"/>
        <w:gridCol w:w="628"/>
        <w:gridCol w:w="711"/>
        <w:gridCol w:w="711"/>
        <w:gridCol w:w="462"/>
        <w:gridCol w:w="462"/>
        <w:gridCol w:w="545"/>
        <w:gridCol w:w="628"/>
        <w:gridCol w:w="628"/>
        <w:gridCol w:w="462"/>
        <w:gridCol w:w="462"/>
        <w:gridCol w:w="545"/>
        <w:gridCol w:w="628"/>
        <w:gridCol w:w="462"/>
        <w:gridCol w:w="462"/>
      </w:tblGrid>
      <w:tr>
        <w:trPr>
          <w:trHeight w:val="710" w:hRule="atLeast"/>
        </w:trPr>
        <w:tc>
          <w:tcPr>
            <w:tcW w:w="1933"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right="76"/>
              <w:jc w:val="right"/>
              <w:rPr>
                <w:sz w:val="16"/>
              </w:rPr>
            </w:pPr>
            <w:r>
              <w:rPr>
                <w:spacing w:val="-2"/>
                <w:w w:val="105"/>
                <w:sz w:val="16"/>
              </w:rPr>
              <w:t>Support</w:t>
            </w:r>
          </w:p>
        </w:tc>
        <w:tc>
          <w:tcPr>
            <w:tcW w:w="4230" w:type="dxa"/>
            <w:gridSpan w:val="7"/>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1985" w:right="1981"/>
              <w:jc w:val="center"/>
              <w:rPr>
                <w:sz w:val="16"/>
              </w:rPr>
            </w:pPr>
            <w:r>
              <w:rPr>
                <w:spacing w:val="-5"/>
                <w:w w:val="105"/>
                <w:sz w:val="16"/>
              </w:rPr>
              <w:t>5%</w:t>
            </w:r>
          </w:p>
        </w:tc>
        <w:tc>
          <w:tcPr>
            <w:tcW w:w="2725" w:type="dxa"/>
            <w:gridSpan w:val="5"/>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1032" w:right="1029"/>
              <w:jc w:val="center"/>
              <w:rPr>
                <w:sz w:val="16"/>
              </w:rPr>
            </w:pPr>
            <w:r>
              <w:rPr>
                <w:spacing w:val="-5"/>
                <w:w w:val="105"/>
                <w:sz w:val="16"/>
              </w:rPr>
              <w:t>25%</w:t>
            </w:r>
          </w:p>
        </w:tc>
        <w:tc>
          <w:tcPr>
            <w:tcW w:w="2097" w:type="dxa"/>
            <w:gridSpan w:val="4"/>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00" w:right="797"/>
              <w:jc w:val="center"/>
              <w:rPr>
                <w:sz w:val="16"/>
              </w:rPr>
            </w:pPr>
            <w:r>
              <w:rPr>
                <w:spacing w:val="-5"/>
                <w:w w:val="105"/>
                <w:sz w:val="16"/>
              </w:rPr>
              <w:t>50%</w:t>
            </w:r>
          </w:p>
        </w:tc>
        <w:tc>
          <w:tcPr>
            <w:tcW w:w="924" w:type="dxa"/>
            <w:gridSpan w:val="2"/>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306"/>
              <w:rPr>
                <w:sz w:val="16"/>
              </w:rPr>
            </w:pPr>
            <w:r>
              <w:rPr>
                <w:spacing w:val="-5"/>
                <w:w w:val="105"/>
                <w:sz w:val="16"/>
              </w:rPr>
              <w:t>75%</w:t>
            </w:r>
          </w:p>
        </w:tc>
      </w:tr>
      <w:tr>
        <w:trPr>
          <w:trHeight w:val="693" w:hRule="atLeast"/>
        </w:trPr>
        <w:tc>
          <w:tcPr>
            <w:tcW w:w="1933"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right="76"/>
              <w:jc w:val="right"/>
              <w:rPr>
                <w:sz w:val="16"/>
              </w:rPr>
            </w:pPr>
            <w:r>
              <w:rPr>
                <w:spacing w:val="-2"/>
                <w:w w:val="105"/>
                <w:sz w:val="16"/>
              </w:rPr>
              <w:t>length</w:t>
            </w:r>
          </w:p>
        </w:tc>
        <w:tc>
          <w:tcPr>
            <w:tcW w:w="462"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right="200"/>
              <w:jc w:val="center"/>
              <w:rPr>
                <w:sz w:val="16"/>
              </w:rPr>
            </w:pPr>
            <w:r>
              <w:rPr>
                <w:w w:val="103"/>
                <w:sz w:val="16"/>
              </w:rPr>
              <w:t>1</w:t>
            </w:r>
          </w:p>
        </w:tc>
        <w:tc>
          <w:tcPr>
            <w:tcW w:w="545"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3"/>
              <w:rPr>
                <w:sz w:val="16"/>
              </w:rPr>
            </w:pPr>
            <w:r>
              <w:rPr>
                <w:w w:val="103"/>
                <w:sz w:val="16"/>
              </w:rPr>
              <w:t>2</w:t>
            </w:r>
          </w:p>
        </w:tc>
        <w:tc>
          <w:tcPr>
            <w:tcW w:w="545"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3"/>
              <w:rPr>
                <w:sz w:val="16"/>
              </w:rPr>
            </w:pPr>
            <w:r>
              <w:rPr>
                <w:w w:val="103"/>
                <w:sz w:val="16"/>
              </w:rPr>
              <w:t>3</w:t>
            </w:r>
          </w:p>
        </w:tc>
        <w:tc>
          <w:tcPr>
            <w:tcW w:w="628"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4</w:t>
            </w:r>
          </w:p>
        </w:tc>
        <w:tc>
          <w:tcPr>
            <w:tcW w:w="628"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5</w:t>
            </w:r>
          </w:p>
        </w:tc>
        <w:tc>
          <w:tcPr>
            <w:tcW w:w="711"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6</w:t>
            </w:r>
          </w:p>
        </w:tc>
        <w:tc>
          <w:tcPr>
            <w:tcW w:w="711"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7</w:t>
            </w:r>
          </w:p>
        </w:tc>
        <w:tc>
          <w:tcPr>
            <w:tcW w:w="462"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1</w:t>
            </w:r>
          </w:p>
        </w:tc>
        <w:tc>
          <w:tcPr>
            <w:tcW w:w="462"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2</w:t>
            </w:r>
          </w:p>
        </w:tc>
        <w:tc>
          <w:tcPr>
            <w:tcW w:w="545"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3</w:t>
            </w:r>
          </w:p>
        </w:tc>
        <w:tc>
          <w:tcPr>
            <w:tcW w:w="628"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4</w:t>
            </w:r>
          </w:p>
        </w:tc>
        <w:tc>
          <w:tcPr>
            <w:tcW w:w="628"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5</w:t>
            </w:r>
          </w:p>
        </w:tc>
        <w:tc>
          <w:tcPr>
            <w:tcW w:w="462"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1</w:t>
            </w:r>
          </w:p>
        </w:tc>
        <w:tc>
          <w:tcPr>
            <w:tcW w:w="462"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2</w:t>
            </w:r>
          </w:p>
        </w:tc>
        <w:tc>
          <w:tcPr>
            <w:tcW w:w="545"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3</w:t>
            </w:r>
          </w:p>
        </w:tc>
        <w:tc>
          <w:tcPr>
            <w:tcW w:w="628"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4</w:t>
            </w:r>
          </w:p>
        </w:tc>
        <w:tc>
          <w:tcPr>
            <w:tcW w:w="462"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1</w:t>
            </w:r>
          </w:p>
        </w:tc>
        <w:tc>
          <w:tcPr>
            <w:tcW w:w="462"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2"/>
              <w:rPr>
                <w:sz w:val="16"/>
              </w:rPr>
            </w:pPr>
            <w:r>
              <w:rPr>
                <w:w w:val="103"/>
                <w:sz w:val="16"/>
              </w:rPr>
              <w:t>2</w:t>
            </w:r>
          </w:p>
        </w:tc>
      </w:tr>
      <w:tr>
        <w:trPr>
          <w:trHeight w:val="710" w:hRule="atLeast"/>
        </w:trPr>
        <w:tc>
          <w:tcPr>
            <w:tcW w:w="1933"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3"/>
              <w:rPr>
                <w:b/>
                <w:sz w:val="16"/>
              </w:rPr>
            </w:pPr>
            <w:r>
              <w:rPr>
                <w:b/>
                <w:sz w:val="16"/>
              </w:rPr>
              <w:t>LCCSpm</w:t>
            </w:r>
            <w:r>
              <w:rPr>
                <w:b/>
                <w:spacing w:val="15"/>
                <w:sz w:val="16"/>
              </w:rPr>
              <w:t> </w:t>
            </w:r>
            <w:r>
              <w:rPr>
                <w:b/>
                <w:sz w:val="16"/>
              </w:rPr>
              <w:t>Pattern</w:t>
            </w:r>
            <w:r>
              <w:rPr>
                <w:b/>
                <w:spacing w:val="16"/>
                <w:sz w:val="16"/>
              </w:rPr>
              <w:t> </w:t>
            </w:r>
            <w:r>
              <w:rPr>
                <w:b/>
                <w:spacing w:val="-2"/>
                <w:sz w:val="16"/>
              </w:rPr>
              <w:t>Count</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68" w:right="185"/>
              <w:jc w:val="center"/>
              <w:rPr>
                <w:sz w:val="16"/>
              </w:rPr>
            </w:pPr>
            <w:r>
              <w:rPr>
                <w:spacing w:val="-5"/>
                <w:w w:val="105"/>
                <w:sz w:val="16"/>
              </w:rPr>
              <w:t>34</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3"/>
              <w:rPr>
                <w:sz w:val="16"/>
              </w:rPr>
            </w:pPr>
            <w:r>
              <w:rPr>
                <w:spacing w:val="-5"/>
                <w:w w:val="105"/>
                <w:sz w:val="16"/>
              </w:rPr>
              <w:t>152</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3"/>
              <w:rPr>
                <w:sz w:val="16"/>
              </w:rPr>
            </w:pPr>
            <w:r>
              <w:rPr>
                <w:spacing w:val="-5"/>
                <w:w w:val="105"/>
                <w:sz w:val="16"/>
              </w:rPr>
              <w:t>393</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542</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642</w:t>
            </w:r>
          </w:p>
        </w:tc>
        <w:tc>
          <w:tcPr>
            <w:tcW w:w="711"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737</w:t>
            </w:r>
          </w:p>
        </w:tc>
        <w:tc>
          <w:tcPr>
            <w:tcW w:w="711"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2"/>
              <w:rPr>
                <w:b/>
                <w:sz w:val="16"/>
              </w:rPr>
            </w:pPr>
            <w:r>
              <w:rPr>
                <w:b/>
                <w:spacing w:val="-5"/>
                <w:w w:val="105"/>
                <w:sz w:val="16"/>
              </w:rPr>
              <w:t>783</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17</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50</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72</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93</w:t>
            </w:r>
          </w:p>
        </w:tc>
        <w:tc>
          <w:tcPr>
            <w:tcW w:w="628"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2"/>
              <w:rPr>
                <w:b/>
                <w:sz w:val="16"/>
              </w:rPr>
            </w:pPr>
            <w:r>
              <w:rPr>
                <w:b/>
                <w:spacing w:val="-5"/>
                <w:w w:val="105"/>
                <w:sz w:val="16"/>
              </w:rPr>
              <w:t>102</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12</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23</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30</w:t>
            </w:r>
          </w:p>
        </w:tc>
        <w:tc>
          <w:tcPr>
            <w:tcW w:w="628"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2"/>
              <w:rPr>
                <w:b/>
                <w:sz w:val="16"/>
              </w:rPr>
            </w:pPr>
            <w:r>
              <w:rPr>
                <w:b/>
                <w:spacing w:val="-5"/>
                <w:w w:val="105"/>
                <w:sz w:val="16"/>
              </w:rPr>
              <w:t>32</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w w:val="103"/>
                <w:sz w:val="16"/>
              </w:rPr>
              <w:t>7</w:t>
            </w:r>
          </w:p>
        </w:tc>
        <w:tc>
          <w:tcPr>
            <w:tcW w:w="462"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2"/>
              <w:rPr>
                <w:b/>
                <w:sz w:val="16"/>
              </w:rPr>
            </w:pPr>
            <w:r>
              <w:rPr>
                <w:b/>
                <w:spacing w:val="-5"/>
                <w:w w:val="105"/>
                <w:sz w:val="16"/>
              </w:rPr>
              <w:t>10</w:t>
            </w:r>
          </w:p>
        </w:tc>
      </w:tr>
      <w:tr>
        <w:trPr>
          <w:trHeight w:val="693" w:hRule="atLeast"/>
        </w:trPr>
        <w:tc>
          <w:tcPr>
            <w:tcW w:w="1933"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3"/>
              <w:rPr>
                <w:sz w:val="16"/>
              </w:rPr>
            </w:pPr>
            <w:r>
              <w:rPr>
                <w:sz w:val="16"/>
              </w:rPr>
              <w:t>CCSpan</w:t>
            </w:r>
            <w:r>
              <w:rPr>
                <w:spacing w:val="14"/>
                <w:sz w:val="16"/>
              </w:rPr>
              <w:t> </w:t>
            </w:r>
            <w:r>
              <w:rPr>
                <w:sz w:val="16"/>
              </w:rPr>
              <w:t>Pattern</w:t>
            </w:r>
            <w:r>
              <w:rPr>
                <w:spacing w:val="14"/>
                <w:sz w:val="16"/>
              </w:rPr>
              <w:t> </w:t>
            </w:r>
            <w:r>
              <w:rPr>
                <w:spacing w:val="-2"/>
                <w:sz w:val="16"/>
              </w:rPr>
              <w:t>Count</w:t>
            </w:r>
          </w:p>
        </w:tc>
        <w:tc>
          <w:tcPr>
            <w:tcW w:w="4230" w:type="dxa"/>
            <w:gridSpan w:val="7"/>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4"/>
              <w:jc w:val="center"/>
              <w:rPr>
                <w:sz w:val="16"/>
              </w:rPr>
            </w:pPr>
            <w:r>
              <w:rPr>
                <w:w w:val="103"/>
                <w:sz w:val="16"/>
              </w:rPr>
              <w:t>-</w:t>
            </w:r>
          </w:p>
        </w:tc>
        <w:tc>
          <w:tcPr>
            <w:tcW w:w="2725" w:type="dxa"/>
            <w:gridSpan w:val="5"/>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1032" w:right="1029"/>
              <w:jc w:val="center"/>
              <w:rPr>
                <w:b/>
                <w:sz w:val="16"/>
              </w:rPr>
            </w:pPr>
            <w:r>
              <w:rPr>
                <w:b/>
                <w:spacing w:val="-5"/>
                <w:w w:val="105"/>
                <w:sz w:val="16"/>
              </w:rPr>
              <w:t>102</w:t>
            </w:r>
          </w:p>
        </w:tc>
        <w:tc>
          <w:tcPr>
            <w:tcW w:w="2097" w:type="dxa"/>
            <w:gridSpan w:val="4"/>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00" w:right="797"/>
              <w:jc w:val="center"/>
              <w:rPr>
                <w:b/>
                <w:sz w:val="16"/>
              </w:rPr>
            </w:pPr>
            <w:r>
              <w:rPr>
                <w:b/>
                <w:spacing w:val="-5"/>
                <w:w w:val="105"/>
                <w:sz w:val="16"/>
              </w:rPr>
              <w:t>32</w:t>
            </w:r>
          </w:p>
        </w:tc>
        <w:tc>
          <w:tcPr>
            <w:tcW w:w="924" w:type="dxa"/>
            <w:gridSpan w:val="2"/>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359" w:right="356"/>
              <w:jc w:val="center"/>
              <w:rPr>
                <w:b/>
                <w:sz w:val="16"/>
              </w:rPr>
            </w:pPr>
            <w:r>
              <w:rPr>
                <w:b/>
                <w:spacing w:val="-5"/>
                <w:w w:val="105"/>
                <w:sz w:val="16"/>
              </w:rPr>
              <w:t>10</w:t>
            </w:r>
          </w:p>
        </w:tc>
      </w:tr>
      <w:tr>
        <w:trPr>
          <w:trHeight w:val="710" w:hRule="atLeast"/>
        </w:trPr>
        <w:tc>
          <w:tcPr>
            <w:tcW w:w="1933"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3"/>
              <w:rPr>
                <w:b/>
                <w:sz w:val="16"/>
              </w:rPr>
            </w:pPr>
            <w:r>
              <w:rPr>
                <w:b/>
                <w:sz w:val="16"/>
              </w:rPr>
              <w:t>LCCSpm</w:t>
            </w:r>
            <w:r>
              <w:rPr>
                <w:b/>
                <w:spacing w:val="19"/>
                <w:sz w:val="16"/>
              </w:rPr>
              <w:t> </w:t>
            </w:r>
            <w:r>
              <w:rPr>
                <w:b/>
                <w:sz w:val="16"/>
              </w:rPr>
              <w:t>Runtime</w:t>
            </w:r>
            <w:r>
              <w:rPr>
                <w:b/>
                <w:spacing w:val="20"/>
                <w:sz w:val="16"/>
              </w:rPr>
              <w:t> </w:t>
            </w:r>
            <w:r>
              <w:rPr>
                <w:b/>
                <w:spacing w:val="-2"/>
                <w:sz w:val="16"/>
              </w:rPr>
              <w:t>(secs)</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68" w:right="64"/>
              <w:jc w:val="center"/>
              <w:rPr>
                <w:sz w:val="16"/>
              </w:rPr>
            </w:pPr>
            <w:r>
              <w:rPr>
                <w:spacing w:val="-4"/>
                <w:w w:val="105"/>
                <w:sz w:val="16"/>
              </w:rPr>
              <w:t>2.10</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3"/>
              <w:rPr>
                <w:sz w:val="16"/>
              </w:rPr>
            </w:pPr>
            <w:r>
              <w:rPr>
                <w:spacing w:val="-4"/>
                <w:w w:val="105"/>
                <w:sz w:val="16"/>
              </w:rPr>
              <w:t>12.52</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3"/>
              <w:rPr>
                <w:sz w:val="16"/>
              </w:rPr>
            </w:pPr>
            <w:r>
              <w:rPr>
                <w:spacing w:val="-4"/>
                <w:w w:val="105"/>
                <w:sz w:val="16"/>
              </w:rPr>
              <w:t>71.65</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2"/>
                <w:w w:val="105"/>
                <w:sz w:val="16"/>
              </w:rPr>
              <w:t>420.72</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2"/>
                <w:w w:val="105"/>
                <w:sz w:val="16"/>
              </w:rPr>
              <w:t>983.56</w:t>
            </w:r>
          </w:p>
        </w:tc>
        <w:tc>
          <w:tcPr>
            <w:tcW w:w="711"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2"/>
                <w:w w:val="105"/>
                <w:sz w:val="16"/>
              </w:rPr>
              <w:t>2465.14</w:t>
            </w:r>
          </w:p>
        </w:tc>
        <w:tc>
          <w:tcPr>
            <w:tcW w:w="711"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2"/>
                <w:w w:val="105"/>
                <w:sz w:val="16"/>
              </w:rPr>
              <w:t>5399.00</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1.30</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7.73</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61.26</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2"/>
                <w:w w:val="105"/>
                <w:sz w:val="16"/>
              </w:rPr>
              <w:t>252.33</w:t>
            </w:r>
          </w:p>
        </w:tc>
        <w:tc>
          <w:tcPr>
            <w:tcW w:w="628"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2"/>
              <w:rPr>
                <w:b/>
                <w:sz w:val="16"/>
              </w:rPr>
            </w:pPr>
            <w:r>
              <w:rPr>
                <w:b/>
                <w:spacing w:val="-2"/>
                <w:w w:val="105"/>
                <w:sz w:val="16"/>
              </w:rPr>
              <w:t>852.28</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0.80</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5.13</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42.22</w:t>
            </w:r>
          </w:p>
        </w:tc>
        <w:tc>
          <w:tcPr>
            <w:tcW w:w="628"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2"/>
              <w:rPr>
                <w:b/>
                <w:sz w:val="16"/>
              </w:rPr>
            </w:pPr>
            <w:r>
              <w:rPr>
                <w:b/>
                <w:spacing w:val="-2"/>
                <w:w w:val="105"/>
                <w:sz w:val="16"/>
              </w:rPr>
              <w:t>258.70</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0.58</w:t>
            </w:r>
          </w:p>
        </w:tc>
        <w:tc>
          <w:tcPr>
            <w:tcW w:w="462"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2"/>
              <w:rPr>
                <w:b/>
                <w:sz w:val="16"/>
              </w:rPr>
            </w:pPr>
            <w:r>
              <w:rPr>
                <w:b/>
                <w:spacing w:val="-4"/>
                <w:w w:val="105"/>
                <w:sz w:val="16"/>
              </w:rPr>
              <w:t>5.48</w:t>
            </w:r>
          </w:p>
        </w:tc>
      </w:tr>
      <w:tr>
        <w:trPr>
          <w:trHeight w:val="693" w:hRule="atLeast"/>
        </w:trPr>
        <w:tc>
          <w:tcPr>
            <w:tcW w:w="1933"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3"/>
              <w:rPr>
                <w:sz w:val="16"/>
              </w:rPr>
            </w:pPr>
            <w:r>
              <w:rPr>
                <w:sz w:val="16"/>
              </w:rPr>
              <w:t>CCSpan</w:t>
            </w:r>
            <w:r>
              <w:rPr>
                <w:spacing w:val="17"/>
                <w:sz w:val="16"/>
              </w:rPr>
              <w:t> </w:t>
            </w:r>
            <w:r>
              <w:rPr>
                <w:sz w:val="16"/>
              </w:rPr>
              <w:t>Runtime</w:t>
            </w:r>
            <w:r>
              <w:rPr>
                <w:spacing w:val="17"/>
                <w:sz w:val="16"/>
              </w:rPr>
              <w:t> </w:t>
            </w:r>
            <w:r>
              <w:rPr>
                <w:spacing w:val="-2"/>
                <w:sz w:val="16"/>
              </w:rPr>
              <w:t>(secs)</w:t>
            </w:r>
          </w:p>
        </w:tc>
        <w:tc>
          <w:tcPr>
            <w:tcW w:w="4230" w:type="dxa"/>
            <w:gridSpan w:val="7"/>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4"/>
              <w:jc w:val="center"/>
              <w:rPr>
                <w:sz w:val="16"/>
              </w:rPr>
            </w:pPr>
            <w:r>
              <w:rPr>
                <w:w w:val="103"/>
                <w:sz w:val="16"/>
              </w:rPr>
              <w:t>-</w:t>
            </w:r>
          </w:p>
        </w:tc>
        <w:tc>
          <w:tcPr>
            <w:tcW w:w="2725" w:type="dxa"/>
            <w:gridSpan w:val="5"/>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1032" w:right="1029"/>
              <w:jc w:val="center"/>
              <w:rPr>
                <w:sz w:val="16"/>
              </w:rPr>
            </w:pPr>
            <w:r>
              <w:rPr>
                <w:spacing w:val="-2"/>
                <w:w w:val="105"/>
                <w:sz w:val="16"/>
              </w:rPr>
              <w:t>2902.387</w:t>
            </w:r>
          </w:p>
        </w:tc>
        <w:tc>
          <w:tcPr>
            <w:tcW w:w="2097" w:type="dxa"/>
            <w:gridSpan w:val="4"/>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00" w:right="797"/>
              <w:jc w:val="center"/>
              <w:rPr>
                <w:sz w:val="16"/>
              </w:rPr>
            </w:pPr>
            <w:r>
              <w:rPr>
                <w:spacing w:val="-2"/>
                <w:w w:val="105"/>
                <w:sz w:val="16"/>
              </w:rPr>
              <w:t>544.31</w:t>
            </w:r>
          </w:p>
        </w:tc>
        <w:tc>
          <w:tcPr>
            <w:tcW w:w="924" w:type="dxa"/>
            <w:gridSpan w:val="2"/>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230"/>
              <w:rPr>
                <w:sz w:val="16"/>
              </w:rPr>
            </w:pPr>
            <w:r>
              <w:rPr>
                <w:spacing w:val="-2"/>
                <w:w w:val="105"/>
                <w:sz w:val="16"/>
              </w:rPr>
              <w:t>38.376</w:t>
            </w:r>
          </w:p>
        </w:tc>
      </w:tr>
      <w:tr>
        <w:trPr>
          <w:trHeight w:val="710" w:hRule="atLeast"/>
        </w:trPr>
        <w:tc>
          <w:tcPr>
            <w:tcW w:w="1933"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3"/>
              <w:rPr>
                <w:b/>
                <w:sz w:val="16"/>
              </w:rPr>
            </w:pPr>
            <w:r>
              <w:rPr>
                <w:b/>
                <w:sz w:val="16"/>
              </w:rPr>
              <w:t>LCCSpm</w:t>
            </w:r>
            <w:r>
              <w:rPr>
                <w:b/>
                <w:spacing w:val="19"/>
                <w:sz w:val="16"/>
              </w:rPr>
              <w:t> </w:t>
            </w:r>
            <w:r>
              <w:rPr>
                <w:b/>
                <w:sz w:val="16"/>
              </w:rPr>
              <w:t>Memory</w:t>
            </w:r>
            <w:r>
              <w:rPr>
                <w:b/>
                <w:spacing w:val="20"/>
                <w:sz w:val="16"/>
              </w:rPr>
              <w:t> </w:t>
            </w:r>
            <w:r>
              <w:rPr>
                <w:b/>
                <w:spacing w:val="-4"/>
                <w:sz w:val="16"/>
              </w:rPr>
              <w:t>(MB)</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68" w:right="64"/>
              <w:jc w:val="center"/>
              <w:rPr>
                <w:sz w:val="16"/>
              </w:rPr>
            </w:pPr>
            <w:r>
              <w:rPr>
                <w:spacing w:val="-4"/>
                <w:w w:val="105"/>
                <w:sz w:val="16"/>
              </w:rPr>
              <w:t>36.5</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3"/>
              <w:rPr>
                <w:sz w:val="16"/>
              </w:rPr>
            </w:pPr>
            <w:r>
              <w:rPr>
                <w:spacing w:val="-4"/>
                <w:w w:val="105"/>
                <w:sz w:val="16"/>
              </w:rPr>
              <w:t>37.2</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3"/>
              <w:rPr>
                <w:sz w:val="16"/>
              </w:rPr>
            </w:pPr>
            <w:r>
              <w:rPr>
                <w:spacing w:val="-4"/>
                <w:w w:val="105"/>
                <w:sz w:val="16"/>
              </w:rPr>
              <w:t>38.4</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42.2</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58.8</w:t>
            </w:r>
          </w:p>
        </w:tc>
        <w:tc>
          <w:tcPr>
            <w:tcW w:w="711"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5"/>
                <w:w w:val="105"/>
                <w:sz w:val="16"/>
              </w:rPr>
              <w:t>95</w:t>
            </w:r>
          </w:p>
        </w:tc>
        <w:tc>
          <w:tcPr>
            <w:tcW w:w="711"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2"/>
                <w:w w:val="105"/>
                <w:sz w:val="16"/>
              </w:rPr>
              <w:t>161.5</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36.5</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36.7</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37.7</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41.7</w:t>
            </w:r>
          </w:p>
        </w:tc>
        <w:tc>
          <w:tcPr>
            <w:tcW w:w="628"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2"/>
              <w:rPr>
                <w:b/>
                <w:sz w:val="16"/>
              </w:rPr>
            </w:pPr>
            <w:r>
              <w:rPr>
                <w:b/>
                <w:spacing w:val="-5"/>
                <w:w w:val="105"/>
                <w:sz w:val="16"/>
              </w:rPr>
              <w:t>62</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35.5</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35.7</w:t>
            </w:r>
          </w:p>
        </w:tc>
        <w:tc>
          <w:tcPr>
            <w:tcW w:w="545"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37.6</w:t>
            </w:r>
          </w:p>
        </w:tc>
        <w:tc>
          <w:tcPr>
            <w:tcW w:w="628"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40.8</w:t>
            </w:r>
          </w:p>
        </w:tc>
        <w:tc>
          <w:tcPr>
            <w:tcW w:w="462" w:type="dxa"/>
            <w:tcBorders>
              <w:left w:val="single" w:sz="4" w:space="0" w:color="000000"/>
              <w:bottom w:val="single" w:sz="4" w:space="0" w:color="000000"/>
              <w:right w:val="single" w:sz="4" w:space="0" w:color="000000"/>
            </w:tcBorders>
          </w:tcPr>
          <w:p>
            <w:pPr>
              <w:pStyle w:val="TableParagraph"/>
              <w:rPr>
                <w:sz w:val="20"/>
              </w:rPr>
            </w:pPr>
          </w:p>
          <w:p>
            <w:pPr>
              <w:pStyle w:val="TableParagraph"/>
              <w:spacing w:before="122"/>
              <w:ind w:left="82"/>
              <w:rPr>
                <w:sz w:val="16"/>
              </w:rPr>
            </w:pPr>
            <w:r>
              <w:rPr>
                <w:spacing w:val="-4"/>
                <w:w w:val="105"/>
                <w:sz w:val="16"/>
              </w:rPr>
              <w:t>35.5</w:t>
            </w:r>
          </w:p>
        </w:tc>
        <w:tc>
          <w:tcPr>
            <w:tcW w:w="462" w:type="dxa"/>
            <w:tcBorders>
              <w:left w:val="single" w:sz="4" w:space="0" w:color="000000"/>
              <w:bottom w:val="single" w:sz="4" w:space="0" w:color="000000"/>
              <w:right w:val="single" w:sz="4" w:space="0" w:color="000000"/>
            </w:tcBorders>
          </w:tcPr>
          <w:p>
            <w:pPr>
              <w:pStyle w:val="TableParagraph"/>
              <w:spacing w:before="7"/>
              <w:rPr>
                <w:sz w:val="30"/>
              </w:rPr>
            </w:pPr>
          </w:p>
          <w:p>
            <w:pPr>
              <w:pStyle w:val="TableParagraph"/>
              <w:ind w:left="82"/>
              <w:rPr>
                <w:b/>
                <w:sz w:val="16"/>
              </w:rPr>
            </w:pPr>
            <w:r>
              <w:rPr>
                <w:b/>
                <w:spacing w:val="-4"/>
                <w:w w:val="105"/>
                <w:sz w:val="16"/>
              </w:rPr>
              <w:t>35.7</w:t>
            </w:r>
          </w:p>
        </w:tc>
      </w:tr>
      <w:tr>
        <w:trPr>
          <w:trHeight w:val="693" w:hRule="atLeast"/>
        </w:trPr>
        <w:tc>
          <w:tcPr>
            <w:tcW w:w="1933" w:type="dxa"/>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3"/>
              <w:rPr>
                <w:sz w:val="16"/>
              </w:rPr>
            </w:pPr>
            <w:r>
              <w:rPr>
                <w:sz w:val="16"/>
              </w:rPr>
              <w:t>CCSpan</w:t>
            </w:r>
            <w:r>
              <w:rPr>
                <w:spacing w:val="17"/>
                <w:sz w:val="16"/>
              </w:rPr>
              <w:t> </w:t>
            </w:r>
            <w:r>
              <w:rPr>
                <w:sz w:val="16"/>
              </w:rPr>
              <w:t>Memory</w:t>
            </w:r>
            <w:r>
              <w:rPr>
                <w:spacing w:val="17"/>
                <w:sz w:val="16"/>
              </w:rPr>
              <w:t> </w:t>
            </w:r>
            <w:r>
              <w:rPr>
                <w:spacing w:val="-4"/>
                <w:sz w:val="16"/>
              </w:rPr>
              <w:t>(MB)</w:t>
            </w:r>
          </w:p>
        </w:tc>
        <w:tc>
          <w:tcPr>
            <w:tcW w:w="4230" w:type="dxa"/>
            <w:gridSpan w:val="7"/>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4"/>
              <w:jc w:val="center"/>
              <w:rPr>
                <w:sz w:val="16"/>
              </w:rPr>
            </w:pPr>
            <w:r>
              <w:rPr>
                <w:w w:val="103"/>
                <w:sz w:val="16"/>
              </w:rPr>
              <w:t>-</w:t>
            </w:r>
          </w:p>
        </w:tc>
        <w:tc>
          <w:tcPr>
            <w:tcW w:w="2725" w:type="dxa"/>
            <w:gridSpan w:val="5"/>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1032" w:right="1029"/>
              <w:jc w:val="center"/>
              <w:rPr>
                <w:sz w:val="16"/>
              </w:rPr>
            </w:pPr>
            <w:r>
              <w:rPr>
                <w:spacing w:val="-5"/>
                <w:w w:val="105"/>
                <w:sz w:val="16"/>
              </w:rPr>
              <w:t>96</w:t>
            </w:r>
          </w:p>
        </w:tc>
        <w:tc>
          <w:tcPr>
            <w:tcW w:w="2097" w:type="dxa"/>
            <w:gridSpan w:val="4"/>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800" w:right="797"/>
              <w:jc w:val="center"/>
              <w:rPr>
                <w:sz w:val="16"/>
              </w:rPr>
            </w:pPr>
            <w:r>
              <w:rPr>
                <w:spacing w:val="-5"/>
                <w:w w:val="105"/>
                <w:sz w:val="16"/>
              </w:rPr>
              <w:t>91</w:t>
            </w:r>
          </w:p>
        </w:tc>
        <w:tc>
          <w:tcPr>
            <w:tcW w:w="924" w:type="dxa"/>
            <w:gridSpan w:val="2"/>
            <w:tcBorders>
              <w:top w:val="single" w:sz="4" w:space="0" w:color="000000"/>
              <w:left w:val="single" w:sz="4" w:space="0" w:color="000000"/>
              <w:right w:val="single" w:sz="4" w:space="0" w:color="000000"/>
            </w:tcBorders>
          </w:tcPr>
          <w:p>
            <w:pPr>
              <w:pStyle w:val="TableParagraph"/>
              <w:spacing w:before="6"/>
              <w:rPr>
                <w:sz w:val="29"/>
              </w:rPr>
            </w:pPr>
          </w:p>
          <w:p>
            <w:pPr>
              <w:pStyle w:val="TableParagraph"/>
              <w:ind w:left="359" w:right="356"/>
              <w:jc w:val="center"/>
              <w:rPr>
                <w:sz w:val="16"/>
              </w:rPr>
            </w:pPr>
            <w:r>
              <w:rPr>
                <w:spacing w:val="-5"/>
                <w:w w:val="105"/>
                <w:sz w:val="16"/>
              </w:rPr>
              <w:t>82</w:t>
            </w:r>
          </w:p>
        </w:tc>
      </w:tr>
    </w:tbl>
    <w:p>
      <w:pPr>
        <w:pStyle w:val="BodyText"/>
        <w:spacing w:before="6"/>
        <w:rPr>
          <w:sz w:val="30"/>
        </w:rPr>
      </w:pPr>
    </w:p>
    <w:p>
      <w:pPr>
        <w:spacing w:before="1"/>
        <w:ind w:left="5073" w:right="5235" w:firstLine="0"/>
        <w:jc w:val="center"/>
        <w:rPr>
          <w:sz w:val="16"/>
        </w:rPr>
      </w:pPr>
      <w:r>
        <w:rPr>
          <w:w w:val="105"/>
          <w:sz w:val="16"/>
        </w:rPr>
        <w:t>(-)</w:t>
      </w:r>
      <w:r>
        <w:rPr>
          <w:spacing w:val="-8"/>
          <w:w w:val="105"/>
          <w:sz w:val="16"/>
        </w:rPr>
        <w:t> </w:t>
      </w:r>
      <w:r>
        <w:rPr>
          <w:w w:val="105"/>
          <w:sz w:val="16"/>
        </w:rPr>
        <w:t>indicates</w:t>
      </w:r>
      <w:r>
        <w:rPr>
          <w:spacing w:val="-7"/>
          <w:w w:val="105"/>
          <w:sz w:val="16"/>
        </w:rPr>
        <w:t> </w:t>
      </w:r>
      <w:r>
        <w:rPr>
          <w:w w:val="105"/>
          <w:sz w:val="16"/>
        </w:rPr>
        <w:t>unable</w:t>
      </w:r>
      <w:r>
        <w:rPr>
          <w:spacing w:val="-8"/>
          <w:w w:val="105"/>
          <w:sz w:val="16"/>
        </w:rPr>
        <w:t> </w:t>
      </w:r>
      <w:r>
        <w:rPr>
          <w:w w:val="105"/>
          <w:sz w:val="16"/>
        </w:rPr>
        <w:t>to</w:t>
      </w:r>
      <w:r>
        <w:rPr>
          <w:spacing w:val="-7"/>
          <w:w w:val="105"/>
          <w:sz w:val="16"/>
        </w:rPr>
        <w:t> </w:t>
      </w:r>
      <w:r>
        <w:rPr>
          <w:spacing w:val="-2"/>
          <w:w w:val="105"/>
          <w:sz w:val="16"/>
        </w:rPr>
        <w:t>analyse</w:t>
      </w:r>
    </w:p>
    <w:p>
      <w:pPr>
        <w:spacing w:after="0"/>
        <w:jc w:val="center"/>
        <w:rPr>
          <w:sz w:val="16"/>
        </w:rPr>
        <w:sectPr>
          <w:headerReference w:type="default" r:id="rId97"/>
          <w:footerReference w:type="default" r:id="rId98"/>
          <w:pgSz w:w="16840" w:h="11910" w:orient="landscape"/>
          <w:pgMar w:header="0" w:footer="0" w:top="1340" w:bottom="280" w:left="2100" w:right="2420"/>
        </w:sectPr>
      </w:pPr>
    </w:p>
    <w:p>
      <w:pPr>
        <w:pStyle w:val="BodyText"/>
        <w:rPr>
          <w:sz w:val="20"/>
        </w:rPr>
      </w:pPr>
    </w:p>
    <w:p>
      <w:pPr>
        <w:pStyle w:val="BodyText"/>
        <w:spacing w:before="7"/>
        <w:rPr>
          <w:sz w:val="18"/>
        </w:rPr>
      </w:pPr>
    </w:p>
    <w:p>
      <w:pPr>
        <w:pStyle w:val="BodyText"/>
        <w:spacing w:before="104"/>
        <w:ind w:left="944"/>
      </w:pPr>
      <w:r>
        <w:rPr>
          <w:b/>
        </w:rPr>
        <w:t>Table</w:t>
      </w:r>
      <w:r>
        <w:rPr>
          <w:b/>
          <w:spacing w:val="-9"/>
        </w:rPr>
        <w:t> </w:t>
      </w:r>
      <w:r>
        <w:rPr>
          <w:b/>
        </w:rPr>
        <w:t>4.7:</w:t>
      </w:r>
      <w:r>
        <w:rPr>
          <w:b/>
          <w:spacing w:val="5"/>
        </w:rPr>
        <w:t> </w:t>
      </w:r>
      <w:r>
        <w:rPr/>
        <w:t>Large</w:t>
      </w:r>
      <w:r>
        <w:rPr>
          <w:spacing w:val="-8"/>
        </w:rPr>
        <w:t> </w:t>
      </w:r>
      <w:r>
        <w:rPr/>
        <w:t>SDB</w:t>
      </w:r>
      <w:r>
        <w:rPr>
          <w:spacing w:val="-9"/>
        </w:rPr>
        <w:t> </w:t>
      </w:r>
      <w:r>
        <w:rPr/>
        <w:t>Top-15</w:t>
      </w:r>
      <w:r>
        <w:rPr>
          <w:spacing w:val="-8"/>
        </w:rPr>
        <w:t> </w:t>
      </w:r>
      <w:r>
        <w:rPr/>
        <w:t>Patterns</w:t>
      </w:r>
      <w:r>
        <w:rPr>
          <w:spacing w:val="-8"/>
        </w:rPr>
        <w:t> </w:t>
      </w:r>
      <w:r>
        <w:rPr/>
        <w:t>(</w:t>
      </w:r>
      <w:r>
        <w:rPr>
          <w:i/>
        </w:rPr>
        <w:t>l</w:t>
      </w:r>
      <w:r>
        <w:rPr>
          <w:i/>
          <w:spacing w:val="-8"/>
        </w:rPr>
        <w:t> </w:t>
      </w:r>
      <w:r>
        <w:rPr/>
        <w:t>=</w:t>
      </w:r>
      <w:r>
        <w:rPr>
          <w:spacing w:val="-8"/>
        </w:rPr>
        <w:t> </w:t>
      </w:r>
      <w:r>
        <w:rPr/>
        <w:t>7,</w:t>
      </w:r>
      <w:r>
        <w:rPr>
          <w:spacing w:val="-8"/>
        </w:rPr>
        <w:t> </w:t>
      </w:r>
      <w:r>
        <w:rPr>
          <w:rFonts w:ascii="Bookman Old Style" w:hAnsi="Bookman Old Style"/>
          <w:b w:val="0"/>
          <w:i/>
        </w:rPr>
        <w:t>σ</w:t>
      </w:r>
      <w:r>
        <w:rPr>
          <w:rFonts w:ascii="Bookman Old Style" w:hAnsi="Bookman Old Style"/>
          <w:b w:val="0"/>
          <w:i/>
          <w:spacing w:val="-13"/>
        </w:rPr>
        <w:t> </w:t>
      </w:r>
      <w:r>
        <w:rPr/>
        <w:t>=</w:t>
      </w:r>
      <w:r>
        <w:rPr>
          <w:spacing w:val="-8"/>
        </w:rPr>
        <w:t> </w:t>
      </w:r>
      <w:r>
        <w:rPr/>
        <w:t>5%)</w:t>
      </w:r>
      <w:r>
        <w:rPr>
          <w:spacing w:val="-8"/>
        </w:rPr>
        <w:t> </w:t>
      </w:r>
      <w:r>
        <w:rPr/>
        <w:t>(</w:t>
      </w:r>
      <w:r>
        <w:rPr>
          <w:color w:val="FF0000"/>
        </w:rPr>
        <w:t>Adeyemo</w:t>
      </w:r>
      <w:r>
        <w:rPr>
          <w:color w:val="FF0000"/>
          <w:spacing w:val="-9"/>
        </w:rPr>
        <w:t> </w:t>
      </w:r>
      <w:r>
        <w:rPr>
          <w:color w:val="FF0000"/>
        </w:rPr>
        <w:t>et</w:t>
      </w:r>
      <w:r>
        <w:rPr>
          <w:color w:val="FF0000"/>
          <w:spacing w:val="-8"/>
        </w:rPr>
        <w:t> </w:t>
      </w:r>
      <w:r>
        <w:rPr>
          <w:color w:val="FF0000"/>
        </w:rPr>
        <w:t>al.</w:t>
      </w:r>
      <w:r>
        <w:rPr/>
        <w:t>,</w:t>
      </w:r>
      <w:r>
        <w:rPr>
          <w:spacing w:val="-8"/>
        </w:rPr>
        <w:t> </w:t>
      </w:r>
      <w:r>
        <w:rPr>
          <w:color w:val="FF0000"/>
          <w:spacing w:val="-2"/>
        </w:rPr>
        <w:t>2021</w:t>
      </w:r>
      <w:r>
        <w:rPr>
          <w:spacing w:val="-2"/>
        </w:rPr>
        <w:t>)</w:t>
      </w:r>
    </w:p>
    <w:p>
      <w:pPr>
        <w:pStyle w:val="BodyText"/>
        <w:rPr>
          <w:sz w:val="20"/>
        </w:rPr>
      </w:pPr>
    </w:p>
    <w:tbl>
      <w:tblPr>
        <w:tblW w:w="0" w:type="auto"/>
        <w:jc w:val="left"/>
        <w:tblInd w:w="195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0" w:type="dxa"/>
          <w:left w:w="0" w:type="dxa"/>
          <w:bottom w:w="0" w:type="dxa"/>
          <w:right w:w="0" w:type="dxa"/>
        </w:tblCellMar>
        <w:tblLook w:val="01E0"/>
      </w:tblPr>
      <w:tblGrid>
        <w:gridCol w:w="581"/>
        <w:gridCol w:w="540"/>
        <w:gridCol w:w="4325"/>
      </w:tblGrid>
      <w:tr>
        <w:trPr>
          <w:trHeight w:val="216" w:hRule="atLeast"/>
        </w:trPr>
        <w:tc>
          <w:tcPr>
            <w:tcW w:w="581" w:type="dxa"/>
            <w:tcBorders>
              <w:left w:val="nil"/>
            </w:tcBorders>
          </w:tcPr>
          <w:p>
            <w:pPr>
              <w:pStyle w:val="TableParagraph"/>
              <w:spacing w:before="30"/>
              <w:ind w:left="64"/>
              <w:rPr>
                <w:sz w:val="13"/>
              </w:rPr>
            </w:pPr>
            <w:r>
              <w:rPr>
                <w:spacing w:val="-2"/>
                <w:sz w:val="13"/>
              </w:rPr>
              <w:t>Encoded</w:t>
            </w:r>
          </w:p>
        </w:tc>
        <w:tc>
          <w:tcPr>
            <w:tcW w:w="540" w:type="dxa"/>
          </w:tcPr>
          <w:p>
            <w:pPr>
              <w:pStyle w:val="TableParagraph"/>
              <w:spacing w:before="30"/>
              <w:ind w:right="61"/>
              <w:jc w:val="right"/>
              <w:rPr>
                <w:sz w:val="13"/>
              </w:rPr>
            </w:pPr>
            <w:r>
              <w:rPr>
                <w:spacing w:val="-2"/>
                <w:sz w:val="13"/>
              </w:rPr>
              <w:t>Support</w:t>
            </w:r>
          </w:p>
        </w:tc>
        <w:tc>
          <w:tcPr>
            <w:tcW w:w="4325" w:type="dxa"/>
            <w:tcBorders>
              <w:right w:val="nil"/>
            </w:tcBorders>
          </w:tcPr>
          <w:p>
            <w:pPr>
              <w:pStyle w:val="TableParagraph"/>
              <w:spacing w:before="30"/>
              <w:ind w:left="64"/>
              <w:rPr>
                <w:sz w:val="13"/>
              </w:rPr>
            </w:pPr>
            <w:r>
              <w:rPr>
                <w:spacing w:val="-2"/>
                <w:sz w:val="13"/>
              </w:rPr>
              <w:t>Decoded</w:t>
            </w:r>
            <w:r>
              <w:rPr>
                <w:spacing w:val="3"/>
                <w:sz w:val="13"/>
              </w:rPr>
              <w:t> </w:t>
            </w:r>
            <w:r>
              <w:rPr>
                <w:spacing w:val="-2"/>
                <w:sz w:val="13"/>
              </w:rPr>
              <w:t>Movements</w:t>
            </w:r>
          </w:p>
        </w:tc>
      </w:tr>
      <w:tr>
        <w:trPr>
          <w:trHeight w:val="216" w:hRule="atLeast"/>
        </w:trPr>
        <w:tc>
          <w:tcPr>
            <w:tcW w:w="581" w:type="dxa"/>
            <w:tcBorders>
              <w:left w:val="nil"/>
            </w:tcBorders>
          </w:tcPr>
          <w:p>
            <w:pPr>
              <w:pStyle w:val="TableParagraph"/>
              <w:spacing w:before="30"/>
              <w:ind w:left="64"/>
              <w:rPr>
                <w:sz w:val="13"/>
              </w:rPr>
            </w:pPr>
            <w:r>
              <w:rPr>
                <w:w w:val="98"/>
                <w:sz w:val="13"/>
              </w:rPr>
              <w:t>b</w:t>
            </w:r>
          </w:p>
        </w:tc>
        <w:tc>
          <w:tcPr>
            <w:tcW w:w="540" w:type="dxa"/>
          </w:tcPr>
          <w:p>
            <w:pPr>
              <w:pStyle w:val="TableParagraph"/>
              <w:spacing w:before="30"/>
              <w:ind w:right="104"/>
              <w:jc w:val="right"/>
              <w:rPr>
                <w:sz w:val="13"/>
              </w:rPr>
            </w:pPr>
            <w:r>
              <w:rPr>
                <w:spacing w:val="-2"/>
                <w:sz w:val="13"/>
              </w:rPr>
              <w:t>33713</w:t>
            </w:r>
          </w:p>
        </w:tc>
        <w:tc>
          <w:tcPr>
            <w:tcW w:w="4325" w:type="dxa"/>
            <w:tcBorders>
              <w:right w:val="nil"/>
            </w:tcBorders>
          </w:tcPr>
          <w:p>
            <w:pPr>
              <w:pStyle w:val="TableParagraph"/>
              <w:spacing w:before="30"/>
              <w:ind w:left="64"/>
              <w:rPr>
                <w:sz w:val="13"/>
              </w:rPr>
            </w:pPr>
            <w:r>
              <w:rPr>
                <w:spacing w:val="-2"/>
                <w:sz w:val="13"/>
              </w:rPr>
              <w:t>WalkDecelerationAcute-Change</w:t>
            </w:r>
          </w:p>
        </w:tc>
      </w:tr>
      <w:tr>
        <w:trPr>
          <w:trHeight w:val="216" w:hRule="atLeast"/>
        </w:trPr>
        <w:tc>
          <w:tcPr>
            <w:tcW w:w="581" w:type="dxa"/>
            <w:tcBorders>
              <w:left w:val="nil"/>
            </w:tcBorders>
          </w:tcPr>
          <w:p>
            <w:pPr>
              <w:pStyle w:val="TableParagraph"/>
              <w:spacing w:before="30"/>
              <w:ind w:left="64"/>
              <w:rPr>
                <w:sz w:val="13"/>
              </w:rPr>
            </w:pPr>
            <w:r>
              <w:rPr>
                <w:w w:val="99"/>
                <w:sz w:val="13"/>
              </w:rPr>
              <w:t>i</w:t>
            </w:r>
          </w:p>
        </w:tc>
        <w:tc>
          <w:tcPr>
            <w:tcW w:w="540" w:type="dxa"/>
          </w:tcPr>
          <w:p>
            <w:pPr>
              <w:pStyle w:val="TableParagraph"/>
              <w:spacing w:before="30"/>
              <w:ind w:right="104"/>
              <w:jc w:val="right"/>
              <w:rPr>
                <w:sz w:val="13"/>
              </w:rPr>
            </w:pPr>
            <w:r>
              <w:rPr>
                <w:spacing w:val="-2"/>
                <w:sz w:val="13"/>
              </w:rPr>
              <w:t>32596</w:t>
            </w:r>
          </w:p>
        </w:tc>
        <w:tc>
          <w:tcPr>
            <w:tcW w:w="4325" w:type="dxa"/>
            <w:tcBorders>
              <w:right w:val="nil"/>
            </w:tcBorders>
          </w:tcPr>
          <w:p>
            <w:pPr>
              <w:pStyle w:val="TableParagraph"/>
              <w:spacing w:before="30"/>
              <w:ind w:left="64"/>
              <w:rPr>
                <w:sz w:val="13"/>
              </w:rPr>
            </w:pPr>
            <w:r>
              <w:rPr>
                <w:spacing w:val="-2"/>
                <w:sz w:val="13"/>
              </w:rPr>
              <w:t>WalkAccelerationStraight</w:t>
            </w:r>
          </w:p>
        </w:tc>
      </w:tr>
      <w:tr>
        <w:trPr>
          <w:trHeight w:val="216" w:hRule="atLeast"/>
        </w:trPr>
        <w:tc>
          <w:tcPr>
            <w:tcW w:w="581" w:type="dxa"/>
            <w:tcBorders>
              <w:left w:val="nil"/>
            </w:tcBorders>
          </w:tcPr>
          <w:p>
            <w:pPr>
              <w:pStyle w:val="TableParagraph"/>
              <w:spacing w:before="30"/>
              <w:ind w:left="64"/>
              <w:rPr>
                <w:sz w:val="13"/>
              </w:rPr>
            </w:pPr>
            <w:r>
              <w:rPr>
                <w:w w:val="99"/>
                <w:sz w:val="13"/>
              </w:rPr>
              <w:t>j</w:t>
            </w:r>
          </w:p>
        </w:tc>
        <w:tc>
          <w:tcPr>
            <w:tcW w:w="540" w:type="dxa"/>
          </w:tcPr>
          <w:p>
            <w:pPr>
              <w:pStyle w:val="TableParagraph"/>
              <w:spacing w:before="30"/>
              <w:ind w:right="104"/>
              <w:jc w:val="right"/>
              <w:rPr>
                <w:sz w:val="13"/>
              </w:rPr>
            </w:pPr>
            <w:r>
              <w:rPr>
                <w:spacing w:val="-2"/>
                <w:sz w:val="13"/>
              </w:rPr>
              <w:t>32561</w:t>
            </w:r>
          </w:p>
        </w:tc>
        <w:tc>
          <w:tcPr>
            <w:tcW w:w="4325" w:type="dxa"/>
            <w:tcBorders>
              <w:right w:val="nil"/>
            </w:tcBorders>
          </w:tcPr>
          <w:p>
            <w:pPr>
              <w:pStyle w:val="TableParagraph"/>
              <w:spacing w:before="30"/>
              <w:ind w:left="64"/>
              <w:rPr>
                <w:sz w:val="13"/>
              </w:rPr>
            </w:pPr>
            <w:r>
              <w:rPr>
                <w:spacing w:val="-2"/>
                <w:sz w:val="13"/>
              </w:rPr>
              <w:t>WalkAccelerationAcute-Change</w:t>
            </w:r>
          </w:p>
        </w:tc>
      </w:tr>
      <w:tr>
        <w:trPr>
          <w:trHeight w:val="216" w:hRule="atLeast"/>
        </w:trPr>
        <w:tc>
          <w:tcPr>
            <w:tcW w:w="581" w:type="dxa"/>
            <w:tcBorders>
              <w:left w:val="nil"/>
            </w:tcBorders>
          </w:tcPr>
          <w:p>
            <w:pPr>
              <w:pStyle w:val="TableParagraph"/>
              <w:spacing w:before="30"/>
              <w:ind w:left="64"/>
              <w:rPr>
                <w:sz w:val="13"/>
              </w:rPr>
            </w:pPr>
            <w:r>
              <w:rPr>
                <w:w w:val="98"/>
                <w:sz w:val="13"/>
              </w:rPr>
              <w:t>v</w:t>
            </w:r>
          </w:p>
        </w:tc>
        <w:tc>
          <w:tcPr>
            <w:tcW w:w="540" w:type="dxa"/>
          </w:tcPr>
          <w:p>
            <w:pPr>
              <w:pStyle w:val="TableParagraph"/>
              <w:spacing w:before="30"/>
              <w:ind w:right="104"/>
              <w:jc w:val="right"/>
              <w:rPr>
                <w:sz w:val="13"/>
              </w:rPr>
            </w:pPr>
            <w:r>
              <w:rPr>
                <w:spacing w:val="-2"/>
                <w:sz w:val="13"/>
              </w:rPr>
              <w:t>32484</w:t>
            </w:r>
          </w:p>
        </w:tc>
        <w:tc>
          <w:tcPr>
            <w:tcW w:w="4325" w:type="dxa"/>
            <w:tcBorders>
              <w:right w:val="nil"/>
            </w:tcBorders>
          </w:tcPr>
          <w:p>
            <w:pPr>
              <w:pStyle w:val="TableParagraph"/>
              <w:spacing w:before="30"/>
              <w:ind w:left="64"/>
              <w:rPr>
                <w:sz w:val="13"/>
              </w:rPr>
            </w:pPr>
            <w:r>
              <w:rPr>
                <w:spacing w:val="-2"/>
                <w:sz w:val="13"/>
              </w:rPr>
              <w:t>JogAccelerationAcute-Change</w:t>
            </w:r>
          </w:p>
        </w:tc>
      </w:tr>
      <w:tr>
        <w:trPr>
          <w:trHeight w:val="216" w:hRule="atLeast"/>
        </w:trPr>
        <w:tc>
          <w:tcPr>
            <w:tcW w:w="581" w:type="dxa"/>
            <w:tcBorders>
              <w:left w:val="nil"/>
            </w:tcBorders>
          </w:tcPr>
          <w:p>
            <w:pPr>
              <w:pStyle w:val="TableParagraph"/>
              <w:spacing w:before="30"/>
              <w:ind w:left="64"/>
              <w:rPr>
                <w:sz w:val="13"/>
              </w:rPr>
            </w:pPr>
            <w:r>
              <w:rPr>
                <w:w w:val="98"/>
                <w:sz w:val="13"/>
              </w:rPr>
              <w:t>u</w:t>
            </w:r>
          </w:p>
        </w:tc>
        <w:tc>
          <w:tcPr>
            <w:tcW w:w="540" w:type="dxa"/>
          </w:tcPr>
          <w:p>
            <w:pPr>
              <w:pStyle w:val="TableParagraph"/>
              <w:spacing w:before="30"/>
              <w:ind w:right="104"/>
              <w:jc w:val="right"/>
              <w:rPr>
                <w:sz w:val="13"/>
              </w:rPr>
            </w:pPr>
            <w:r>
              <w:rPr>
                <w:spacing w:val="-2"/>
                <w:sz w:val="13"/>
              </w:rPr>
              <w:t>32315</w:t>
            </w:r>
          </w:p>
        </w:tc>
        <w:tc>
          <w:tcPr>
            <w:tcW w:w="4325" w:type="dxa"/>
            <w:tcBorders>
              <w:right w:val="nil"/>
            </w:tcBorders>
          </w:tcPr>
          <w:p>
            <w:pPr>
              <w:pStyle w:val="TableParagraph"/>
              <w:spacing w:before="30"/>
              <w:ind w:left="64"/>
              <w:rPr>
                <w:sz w:val="13"/>
              </w:rPr>
            </w:pPr>
            <w:r>
              <w:rPr>
                <w:spacing w:val="-2"/>
                <w:sz w:val="13"/>
              </w:rPr>
              <w:t>JogAccelerationStraight</w:t>
            </w:r>
          </w:p>
        </w:tc>
      </w:tr>
      <w:tr>
        <w:trPr>
          <w:trHeight w:val="216" w:hRule="atLeast"/>
        </w:trPr>
        <w:tc>
          <w:tcPr>
            <w:tcW w:w="581" w:type="dxa"/>
            <w:tcBorders>
              <w:left w:val="nil"/>
            </w:tcBorders>
          </w:tcPr>
          <w:p>
            <w:pPr>
              <w:pStyle w:val="TableParagraph"/>
              <w:spacing w:before="30"/>
              <w:ind w:left="64"/>
              <w:rPr>
                <w:sz w:val="13"/>
              </w:rPr>
            </w:pPr>
            <w:r>
              <w:rPr>
                <w:spacing w:val="-5"/>
                <w:sz w:val="13"/>
              </w:rPr>
              <w:t>uv</w:t>
            </w:r>
          </w:p>
        </w:tc>
        <w:tc>
          <w:tcPr>
            <w:tcW w:w="540" w:type="dxa"/>
          </w:tcPr>
          <w:p>
            <w:pPr>
              <w:pStyle w:val="TableParagraph"/>
              <w:spacing w:before="30"/>
              <w:ind w:right="104"/>
              <w:jc w:val="right"/>
              <w:rPr>
                <w:sz w:val="13"/>
              </w:rPr>
            </w:pPr>
            <w:r>
              <w:rPr>
                <w:spacing w:val="-2"/>
                <w:sz w:val="13"/>
              </w:rPr>
              <w:t>30561</w:t>
            </w:r>
          </w:p>
        </w:tc>
        <w:tc>
          <w:tcPr>
            <w:tcW w:w="4325" w:type="dxa"/>
            <w:tcBorders>
              <w:right w:val="nil"/>
            </w:tcBorders>
          </w:tcPr>
          <w:p>
            <w:pPr>
              <w:pStyle w:val="TableParagraph"/>
              <w:spacing w:before="30"/>
              <w:ind w:left="64"/>
              <w:rPr>
                <w:sz w:val="13"/>
              </w:rPr>
            </w:pPr>
            <w:r>
              <w:rPr>
                <w:spacing w:val="-2"/>
                <w:sz w:val="13"/>
              </w:rPr>
              <w:t>JogAccelerationStraight,</w:t>
            </w:r>
            <w:r>
              <w:rPr>
                <w:spacing w:val="39"/>
                <w:sz w:val="13"/>
              </w:rPr>
              <w:t> </w:t>
            </w:r>
            <w:r>
              <w:rPr>
                <w:spacing w:val="-2"/>
                <w:sz w:val="13"/>
              </w:rPr>
              <w:t>JogAccelerationAcute-Change</w:t>
            </w:r>
          </w:p>
        </w:tc>
      </w:tr>
      <w:tr>
        <w:trPr>
          <w:trHeight w:val="216" w:hRule="atLeast"/>
        </w:trPr>
        <w:tc>
          <w:tcPr>
            <w:tcW w:w="581" w:type="dxa"/>
            <w:tcBorders>
              <w:left w:val="nil"/>
            </w:tcBorders>
          </w:tcPr>
          <w:p>
            <w:pPr>
              <w:pStyle w:val="TableParagraph"/>
              <w:spacing w:before="30"/>
              <w:ind w:left="64"/>
              <w:rPr>
                <w:sz w:val="13"/>
              </w:rPr>
            </w:pPr>
            <w:r>
              <w:rPr>
                <w:spacing w:val="-5"/>
                <w:sz w:val="13"/>
              </w:rPr>
              <w:t>vu</w:t>
            </w:r>
          </w:p>
        </w:tc>
        <w:tc>
          <w:tcPr>
            <w:tcW w:w="540" w:type="dxa"/>
          </w:tcPr>
          <w:p>
            <w:pPr>
              <w:pStyle w:val="TableParagraph"/>
              <w:spacing w:before="30"/>
              <w:ind w:right="104"/>
              <w:jc w:val="right"/>
              <w:rPr>
                <w:sz w:val="13"/>
              </w:rPr>
            </w:pPr>
            <w:r>
              <w:rPr>
                <w:spacing w:val="-2"/>
                <w:sz w:val="13"/>
              </w:rPr>
              <w:t>30494</w:t>
            </w:r>
          </w:p>
        </w:tc>
        <w:tc>
          <w:tcPr>
            <w:tcW w:w="4325" w:type="dxa"/>
            <w:tcBorders>
              <w:right w:val="nil"/>
            </w:tcBorders>
          </w:tcPr>
          <w:p>
            <w:pPr>
              <w:pStyle w:val="TableParagraph"/>
              <w:spacing w:before="30"/>
              <w:ind w:left="64"/>
              <w:rPr>
                <w:sz w:val="13"/>
              </w:rPr>
            </w:pPr>
            <w:r>
              <w:rPr>
                <w:spacing w:val="-2"/>
                <w:sz w:val="13"/>
              </w:rPr>
              <w:t>JogAccelerationAcute-Change,</w:t>
            </w:r>
            <w:r>
              <w:rPr>
                <w:spacing w:val="22"/>
                <w:sz w:val="13"/>
              </w:rPr>
              <w:t> </w:t>
            </w:r>
            <w:r>
              <w:rPr>
                <w:spacing w:val="-2"/>
                <w:sz w:val="13"/>
              </w:rPr>
              <w:t>JogAccelerationStraight</w:t>
            </w:r>
          </w:p>
        </w:tc>
      </w:tr>
      <w:tr>
        <w:trPr>
          <w:trHeight w:val="216" w:hRule="atLeast"/>
        </w:trPr>
        <w:tc>
          <w:tcPr>
            <w:tcW w:w="581" w:type="dxa"/>
            <w:tcBorders>
              <w:left w:val="nil"/>
            </w:tcBorders>
          </w:tcPr>
          <w:p>
            <w:pPr>
              <w:pStyle w:val="TableParagraph"/>
              <w:spacing w:before="30"/>
              <w:ind w:left="64"/>
              <w:rPr>
                <w:sz w:val="13"/>
              </w:rPr>
            </w:pPr>
            <w:r>
              <w:rPr>
                <w:w w:val="98"/>
                <w:sz w:val="13"/>
              </w:rPr>
              <w:t>n</w:t>
            </w:r>
          </w:p>
        </w:tc>
        <w:tc>
          <w:tcPr>
            <w:tcW w:w="540" w:type="dxa"/>
          </w:tcPr>
          <w:p>
            <w:pPr>
              <w:pStyle w:val="TableParagraph"/>
              <w:spacing w:before="30"/>
              <w:ind w:right="104"/>
              <w:jc w:val="right"/>
              <w:rPr>
                <w:sz w:val="13"/>
              </w:rPr>
            </w:pPr>
            <w:r>
              <w:rPr>
                <w:spacing w:val="-2"/>
                <w:sz w:val="13"/>
              </w:rPr>
              <w:t>29926</w:t>
            </w:r>
          </w:p>
        </w:tc>
        <w:tc>
          <w:tcPr>
            <w:tcW w:w="4325" w:type="dxa"/>
            <w:tcBorders>
              <w:right w:val="nil"/>
            </w:tcBorders>
          </w:tcPr>
          <w:p>
            <w:pPr>
              <w:pStyle w:val="TableParagraph"/>
              <w:spacing w:before="30"/>
              <w:ind w:left="64"/>
              <w:rPr>
                <w:sz w:val="13"/>
              </w:rPr>
            </w:pPr>
            <w:r>
              <w:rPr>
                <w:spacing w:val="-2"/>
                <w:sz w:val="13"/>
              </w:rPr>
              <w:t>JogDecelerationAcute-Change</w:t>
            </w:r>
          </w:p>
        </w:tc>
      </w:tr>
      <w:tr>
        <w:trPr>
          <w:trHeight w:val="216" w:hRule="atLeast"/>
        </w:trPr>
        <w:tc>
          <w:tcPr>
            <w:tcW w:w="581" w:type="dxa"/>
            <w:tcBorders>
              <w:left w:val="nil"/>
            </w:tcBorders>
          </w:tcPr>
          <w:p>
            <w:pPr>
              <w:pStyle w:val="TableParagraph"/>
              <w:spacing w:before="30"/>
              <w:ind w:left="64"/>
              <w:rPr>
                <w:sz w:val="13"/>
              </w:rPr>
            </w:pPr>
            <w:r>
              <w:rPr>
                <w:w w:val="99"/>
                <w:sz w:val="13"/>
              </w:rPr>
              <w:t>a</w:t>
            </w:r>
          </w:p>
        </w:tc>
        <w:tc>
          <w:tcPr>
            <w:tcW w:w="540" w:type="dxa"/>
          </w:tcPr>
          <w:p>
            <w:pPr>
              <w:pStyle w:val="TableParagraph"/>
              <w:spacing w:before="30"/>
              <w:ind w:right="104"/>
              <w:jc w:val="right"/>
              <w:rPr>
                <w:sz w:val="13"/>
              </w:rPr>
            </w:pPr>
            <w:r>
              <w:rPr>
                <w:spacing w:val="-2"/>
                <w:sz w:val="13"/>
              </w:rPr>
              <w:t>29190</w:t>
            </w:r>
          </w:p>
        </w:tc>
        <w:tc>
          <w:tcPr>
            <w:tcW w:w="4325" w:type="dxa"/>
            <w:tcBorders>
              <w:right w:val="nil"/>
            </w:tcBorders>
          </w:tcPr>
          <w:p>
            <w:pPr>
              <w:pStyle w:val="TableParagraph"/>
              <w:spacing w:before="30"/>
              <w:ind w:left="64"/>
              <w:rPr>
                <w:sz w:val="13"/>
              </w:rPr>
            </w:pPr>
            <w:r>
              <w:rPr>
                <w:spacing w:val="-2"/>
                <w:sz w:val="13"/>
              </w:rPr>
              <w:t>WalkDecelerationStraight</w:t>
            </w:r>
          </w:p>
        </w:tc>
      </w:tr>
      <w:tr>
        <w:trPr>
          <w:trHeight w:val="216" w:hRule="atLeast"/>
        </w:trPr>
        <w:tc>
          <w:tcPr>
            <w:tcW w:w="581" w:type="dxa"/>
            <w:tcBorders>
              <w:left w:val="nil"/>
            </w:tcBorders>
          </w:tcPr>
          <w:p>
            <w:pPr>
              <w:pStyle w:val="TableParagraph"/>
              <w:spacing w:before="30"/>
              <w:ind w:left="64"/>
              <w:rPr>
                <w:sz w:val="13"/>
              </w:rPr>
            </w:pPr>
            <w:r>
              <w:rPr>
                <w:spacing w:val="-5"/>
                <w:sz w:val="13"/>
              </w:rPr>
              <w:t>uu</w:t>
            </w:r>
          </w:p>
        </w:tc>
        <w:tc>
          <w:tcPr>
            <w:tcW w:w="540" w:type="dxa"/>
          </w:tcPr>
          <w:p>
            <w:pPr>
              <w:pStyle w:val="TableParagraph"/>
              <w:spacing w:before="30"/>
              <w:ind w:right="104"/>
              <w:jc w:val="right"/>
              <w:rPr>
                <w:sz w:val="13"/>
              </w:rPr>
            </w:pPr>
            <w:r>
              <w:rPr>
                <w:spacing w:val="-2"/>
                <w:sz w:val="13"/>
              </w:rPr>
              <w:t>28823</w:t>
            </w:r>
          </w:p>
        </w:tc>
        <w:tc>
          <w:tcPr>
            <w:tcW w:w="4325" w:type="dxa"/>
            <w:tcBorders>
              <w:right w:val="nil"/>
            </w:tcBorders>
          </w:tcPr>
          <w:p>
            <w:pPr>
              <w:pStyle w:val="TableParagraph"/>
              <w:spacing w:before="30"/>
              <w:ind w:left="64"/>
              <w:rPr>
                <w:sz w:val="13"/>
              </w:rPr>
            </w:pPr>
            <w:r>
              <w:rPr>
                <w:spacing w:val="-2"/>
                <w:sz w:val="13"/>
              </w:rPr>
              <w:t>JogAccelerationStraight,</w:t>
            </w:r>
            <w:r>
              <w:rPr>
                <w:spacing w:val="21"/>
                <w:sz w:val="13"/>
              </w:rPr>
              <w:t> </w:t>
            </w:r>
            <w:r>
              <w:rPr>
                <w:spacing w:val="-2"/>
                <w:sz w:val="13"/>
              </w:rPr>
              <w:t>JogAccelerationStraight</w:t>
            </w:r>
          </w:p>
        </w:tc>
      </w:tr>
      <w:tr>
        <w:trPr>
          <w:trHeight w:val="216" w:hRule="atLeast"/>
        </w:trPr>
        <w:tc>
          <w:tcPr>
            <w:tcW w:w="581" w:type="dxa"/>
            <w:tcBorders>
              <w:left w:val="nil"/>
            </w:tcBorders>
          </w:tcPr>
          <w:p>
            <w:pPr>
              <w:pStyle w:val="TableParagraph"/>
              <w:spacing w:before="30"/>
              <w:ind w:left="64"/>
              <w:rPr>
                <w:sz w:val="13"/>
              </w:rPr>
            </w:pPr>
            <w:r>
              <w:rPr>
                <w:spacing w:val="-5"/>
                <w:sz w:val="13"/>
              </w:rPr>
              <w:t>vv</w:t>
            </w:r>
          </w:p>
        </w:tc>
        <w:tc>
          <w:tcPr>
            <w:tcW w:w="540" w:type="dxa"/>
          </w:tcPr>
          <w:p>
            <w:pPr>
              <w:pStyle w:val="TableParagraph"/>
              <w:spacing w:before="30"/>
              <w:ind w:right="104"/>
              <w:jc w:val="right"/>
              <w:rPr>
                <w:sz w:val="13"/>
              </w:rPr>
            </w:pPr>
            <w:r>
              <w:rPr>
                <w:spacing w:val="-2"/>
                <w:sz w:val="13"/>
              </w:rPr>
              <w:t>28408</w:t>
            </w:r>
          </w:p>
        </w:tc>
        <w:tc>
          <w:tcPr>
            <w:tcW w:w="4325" w:type="dxa"/>
            <w:tcBorders>
              <w:right w:val="nil"/>
            </w:tcBorders>
          </w:tcPr>
          <w:p>
            <w:pPr>
              <w:pStyle w:val="TableParagraph"/>
              <w:spacing w:before="30"/>
              <w:ind w:left="64"/>
              <w:rPr>
                <w:sz w:val="13"/>
              </w:rPr>
            </w:pPr>
            <w:r>
              <w:rPr>
                <w:spacing w:val="-2"/>
                <w:sz w:val="13"/>
              </w:rPr>
              <w:t>JogAccelerationAcute-Change,</w:t>
            </w:r>
            <w:r>
              <w:rPr>
                <w:spacing w:val="40"/>
                <w:sz w:val="13"/>
              </w:rPr>
              <w:t> </w:t>
            </w:r>
            <w:r>
              <w:rPr>
                <w:spacing w:val="-2"/>
                <w:sz w:val="13"/>
              </w:rPr>
              <w:t>JogAccelerationAcute-Change</w:t>
            </w:r>
          </w:p>
        </w:tc>
      </w:tr>
      <w:tr>
        <w:trPr>
          <w:trHeight w:val="216" w:hRule="atLeast"/>
        </w:trPr>
        <w:tc>
          <w:tcPr>
            <w:tcW w:w="581" w:type="dxa"/>
            <w:tcBorders>
              <w:left w:val="nil"/>
            </w:tcBorders>
          </w:tcPr>
          <w:p>
            <w:pPr>
              <w:pStyle w:val="TableParagraph"/>
              <w:spacing w:before="30"/>
              <w:ind w:left="64"/>
              <w:rPr>
                <w:sz w:val="13"/>
              </w:rPr>
            </w:pPr>
            <w:r>
              <w:rPr>
                <w:w w:val="98"/>
                <w:sz w:val="13"/>
              </w:rPr>
              <w:t>m</w:t>
            </w:r>
          </w:p>
        </w:tc>
        <w:tc>
          <w:tcPr>
            <w:tcW w:w="540" w:type="dxa"/>
          </w:tcPr>
          <w:p>
            <w:pPr>
              <w:pStyle w:val="TableParagraph"/>
              <w:spacing w:before="30"/>
              <w:ind w:right="104"/>
              <w:jc w:val="right"/>
              <w:rPr>
                <w:sz w:val="13"/>
              </w:rPr>
            </w:pPr>
            <w:r>
              <w:rPr>
                <w:spacing w:val="-2"/>
                <w:sz w:val="13"/>
              </w:rPr>
              <w:t>28259</w:t>
            </w:r>
          </w:p>
        </w:tc>
        <w:tc>
          <w:tcPr>
            <w:tcW w:w="4325" w:type="dxa"/>
            <w:tcBorders>
              <w:right w:val="nil"/>
            </w:tcBorders>
          </w:tcPr>
          <w:p>
            <w:pPr>
              <w:pStyle w:val="TableParagraph"/>
              <w:spacing w:before="30"/>
              <w:ind w:left="64"/>
              <w:rPr>
                <w:sz w:val="13"/>
              </w:rPr>
            </w:pPr>
            <w:r>
              <w:rPr>
                <w:spacing w:val="-2"/>
                <w:sz w:val="13"/>
              </w:rPr>
              <w:t>JogDecelerationStraight</w:t>
            </w:r>
          </w:p>
        </w:tc>
      </w:tr>
      <w:tr>
        <w:trPr>
          <w:trHeight w:val="216" w:hRule="atLeast"/>
        </w:trPr>
        <w:tc>
          <w:tcPr>
            <w:tcW w:w="581" w:type="dxa"/>
            <w:tcBorders>
              <w:left w:val="nil"/>
            </w:tcBorders>
          </w:tcPr>
          <w:p>
            <w:pPr>
              <w:pStyle w:val="TableParagraph"/>
              <w:spacing w:before="30"/>
              <w:ind w:left="64"/>
              <w:rPr>
                <w:sz w:val="13"/>
              </w:rPr>
            </w:pPr>
            <w:r>
              <w:rPr>
                <w:spacing w:val="-5"/>
                <w:sz w:val="13"/>
              </w:rPr>
              <w:t>uuv</w:t>
            </w:r>
          </w:p>
        </w:tc>
        <w:tc>
          <w:tcPr>
            <w:tcW w:w="540" w:type="dxa"/>
          </w:tcPr>
          <w:p>
            <w:pPr>
              <w:pStyle w:val="TableParagraph"/>
              <w:spacing w:before="30"/>
              <w:ind w:right="104"/>
              <w:jc w:val="right"/>
              <w:rPr>
                <w:sz w:val="13"/>
              </w:rPr>
            </w:pPr>
            <w:r>
              <w:rPr>
                <w:spacing w:val="-2"/>
                <w:sz w:val="13"/>
              </w:rPr>
              <w:t>26258</w:t>
            </w:r>
          </w:p>
        </w:tc>
        <w:tc>
          <w:tcPr>
            <w:tcW w:w="4325" w:type="dxa"/>
            <w:tcBorders>
              <w:right w:val="nil"/>
            </w:tcBorders>
          </w:tcPr>
          <w:p>
            <w:pPr>
              <w:pStyle w:val="TableParagraph"/>
              <w:spacing w:before="30"/>
              <w:ind w:left="64"/>
              <w:rPr>
                <w:sz w:val="13"/>
              </w:rPr>
            </w:pPr>
            <w:r>
              <w:rPr>
                <w:spacing w:val="-2"/>
                <w:sz w:val="13"/>
              </w:rPr>
              <w:t>JogAccelerationStraight,</w:t>
            </w:r>
            <w:r>
              <w:rPr>
                <w:spacing w:val="30"/>
                <w:sz w:val="13"/>
              </w:rPr>
              <w:t> </w:t>
            </w:r>
            <w:r>
              <w:rPr>
                <w:spacing w:val="-2"/>
                <w:sz w:val="13"/>
              </w:rPr>
              <w:t>JogAccelerationStraight,</w:t>
            </w:r>
            <w:r>
              <w:rPr>
                <w:spacing w:val="30"/>
                <w:sz w:val="13"/>
              </w:rPr>
              <w:t> </w:t>
            </w:r>
            <w:r>
              <w:rPr>
                <w:spacing w:val="-2"/>
                <w:sz w:val="13"/>
              </w:rPr>
              <w:t>JogAccelerationAcute-Change</w:t>
            </w:r>
          </w:p>
        </w:tc>
      </w:tr>
      <w:tr>
        <w:trPr>
          <w:trHeight w:val="216" w:hRule="atLeast"/>
        </w:trPr>
        <w:tc>
          <w:tcPr>
            <w:tcW w:w="581" w:type="dxa"/>
            <w:tcBorders>
              <w:left w:val="nil"/>
            </w:tcBorders>
          </w:tcPr>
          <w:p>
            <w:pPr>
              <w:pStyle w:val="TableParagraph"/>
              <w:spacing w:before="30"/>
              <w:ind w:left="64"/>
              <w:rPr>
                <w:sz w:val="13"/>
              </w:rPr>
            </w:pPr>
            <w:r>
              <w:rPr>
                <w:spacing w:val="-5"/>
                <w:sz w:val="13"/>
              </w:rPr>
              <w:t>vuu</w:t>
            </w:r>
          </w:p>
        </w:tc>
        <w:tc>
          <w:tcPr>
            <w:tcW w:w="540" w:type="dxa"/>
          </w:tcPr>
          <w:p>
            <w:pPr>
              <w:pStyle w:val="TableParagraph"/>
              <w:spacing w:before="30"/>
              <w:ind w:right="104"/>
              <w:jc w:val="right"/>
              <w:rPr>
                <w:sz w:val="13"/>
              </w:rPr>
            </w:pPr>
            <w:r>
              <w:rPr>
                <w:spacing w:val="-2"/>
                <w:sz w:val="13"/>
              </w:rPr>
              <w:t>26073</w:t>
            </w:r>
          </w:p>
        </w:tc>
        <w:tc>
          <w:tcPr>
            <w:tcW w:w="4325" w:type="dxa"/>
            <w:tcBorders>
              <w:right w:val="nil"/>
            </w:tcBorders>
          </w:tcPr>
          <w:p>
            <w:pPr>
              <w:pStyle w:val="TableParagraph"/>
              <w:spacing w:before="30"/>
              <w:ind w:left="64"/>
              <w:rPr>
                <w:sz w:val="13"/>
              </w:rPr>
            </w:pPr>
            <w:r>
              <w:rPr>
                <w:spacing w:val="-2"/>
                <w:sz w:val="13"/>
              </w:rPr>
              <w:t>JogAccelerationAcute-Change,</w:t>
            </w:r>
            <w:r>
              <w:rPr>
                <w:spacing w:val="21"/>
                <w:sz w:val="13"/>
              </w:rPr>
              <w:t> </w:t>
            </w:r>
            <w:r>
              <w:rPr>
                <w:spacing w:val="-2"/>
                <w:sz w:val="13"/>
              </w:rPr>
              <w:t>JogAccelerationStraight,</w:t>
            </w:r>
            <w:r>
              <w:rPr>
                <w:spacing w:val="22"/>
                <w:sz w:val="13"/>
              </w:rPr>
              <w:t> </w:t>
            </w:r>
            <w:r>
              <w:rPr>
                <w:spacing w:val="-2"/>
                <w:sz w:val="13"/>
              </w:rPr>
              <w:t>JogAccelerationStraight</w:t>
            </w:r>
          </w:p>
        </w:tc>
      </w:tr>
      <w:tr>
        <w:trPr>
          <w:trHeight w:val="216" w:hRule="atLeast"/>
        </w:trPr>
        <w:tc>
          <w:tcPr>
            <w:tcW w:w="581" w:type="dxa"/>
            <w:tcBorders>
              <w:left w:val="nil"/>
            </w:tcBorders>
          </w:tcPr>
          <w:p>
            <w:pPr>
              <w:pStyle w:val="TableParagraph"/>
              <w:spacing w:before="30"/>
              <w:ind w:left="64"/>
              <w:rPr>
                <w:sz w:val="13"/>
              </w:rPr>
            </w:pPr>
            <w:r>
              <w:rPr>
                <w:spacing w:val="-5"/>
                <w:sz w:val="13"/>
              </w:rPr>
              <w:t>nn</w:t>
            </w:r>
          </w:p>
        </w:tc>
        <w:tc>
          <w:tcPr>
            <w:tcW w:w="540" w:type="dxa"/>
          </w:tcPr>
          <w:p>
            <w:pPr>
              <w:pStyle w:val="TableParagraph"/>
              <w:spacing w:before="30"/>
              <w:ind w:right="104"/>
              <w:jc w:val="right"/>
              <w:rPr>
                <w:sz w:val="13"/>
              </w:rPr>
            </w:pPr>
            <w:r>
              <w:rPr>
                <w:spacing w:val="-2"/>
                <w:sz w:val="13"/>
              </w:rPr>
              <w:t>25312</w:t>
            </w:r>
          </w:p>
        </w:tc>
        <w:tc>
          <w:tcPr>
            <w:tcW w:w="4325" w:type="dxa"/>
            <w:tcBorders>
              <w:right w:val="nil"/>
            </w:tcBorders>
          </w:tcPr>
          <w:p>
            <w:pPr>
              <w:pStyle w:val="TableParagraph"/>
              <w:spacing w:before="30"/>
              <w:ind w:left="64"/>
              <w:rPr>
                <w:sz w:val="13"/>
              </w:rPr>
            </w:pPr>
            <w:r>
              <w:rPr>
                <w:spacing w:val="-2"/>
                <w:sz w:val="13"/>
              </w:rPr>
              <w:t>JogDecelerationAcute-Change,</w:t>
            </w:r>
            <w:r>
              <w:rPr>
                <w:spacing w:val="40"/>
                <w:sz w:val="13"/>
              </w:rPr>
              <w:t> </w:t>
            </w:r>
            <w:r>
              <w:rPr>
                <w:spacing w:val="-2"/>
                <w:sz w:val="13"/>
              </w:rPr>
              <w:t>JogDecelerationAcute-Change</w:t>
            </w:r>
          </w:p>
        </w:tc>
      </w:tr>
    </w:tbl>
    <w:p>
      <w:pPr>
        <w:pStyle w:val="BodyText"/>
        <w:spacing w:before="2"/>
        <w:rPr>
          <w:sz w:val="37"/>
        </w:rPr>
      </w:pPr>
    </w:p>
    <w:p>
      <w:pPr>
        <w:pStyle w:val="BodyText"/>
        <w:spacing w:line="304" w:lineRule="auto"/>
        <w:ind w:left="576" w:right="266" w:firstLine="351"/>
        <w:jc w:val="both"/>
      </w:pPr>
      <w:r>
        <w:rPr/>
        <w:t>At a 25% relative support, the CCSpan algorithm produced a one-time result </w:t>
      </w:r>
      <w:r>
        <w:rPr/>
        <w:t>that discovered one hundred and two closed contiguous patterns.</w:t>
      </w:r>
      <w:r>
        <w:rPr>
          <w:spacing w:val="31"/>
        </w:rPr>
        <w:t> </w:t>
      </w:r>
      <w:r>
        <w:rPr/>
        <w:t>The LCCspm algorithm discovered</w:t>
      </w:r>
      <w:r>
        <w:rPr>
          <w:spacing w:val="-6"/>
        </w:rPr>
        <w:t> </w:t>
      </w:r>
      <w:r>
        <w:rPr/>
        <w:t>fifty</w:t>
      </w:r>
      <w:r>
        <w:rPr>
          <w:spacing w:val="-6"/>
        </w:rPr>
        <w:t> </w:t>
      </w:r>
      <w:r>
        <w:rPr>
          <w:rFonts w:ascii="Garamond" w:hAnsi="Garamond"/>
        </w:rPr>
        <w:t>2</w:t>
      </w:r>
      <w:r>
        <w:rPr>
          <w:rFonts w:ascii="Bookman Old Style" w:hAnsi="Bookman Old Style"/>
          <w:b w:val="0"/>
          <w:i/>
          <w:vertAlign w:val="subscript"/>
        </w:rPr>
        <w:t>fccp</w:t>
      </w:r>
      <w:r>
        <w:rPr>
          <w:rFonts w:ascii="Bookman Old Style" w:hAnsi="Bookman Old Style"/>
          <w:b w:val="0"/>
          <w:i/>
          <w:spacing w:val="-8"/>
          <w:vertAlign w:val="baseline"/>
        </w:rPr>
        <w:t> </w:t>
      </w:r>
      <w:r>
        <w:rPr>
          <w:vertAlign w:val="baseline"/>
        </w:rPr>
        <w:t>which</w:t>
      </w:r>
      <w:r>
        <w:rPr>
          <w:spacing w:val="-6"/>
          <w:vertAlign w:val="baseline"/>
        </w:rPr>
        <w:t> </w:t>
      </w:r>
      <w:r>
        <w:rPr>
          <w:vertAlign w:val="baseline"/>
        </w:rPr>
        <w:t>took</w:t>
      </w:r>
      <w:r>
        <w:rPr>
          <w:spacing w:val="-6"/>
          <w:vertAlign w:val="baseline"/>
        </w:rPr>
        <w:t> </w:t>
      </w:r>
      <w:r>
        <w:rPr>
          <w:vertAlign w:val="baseline"/>
        </w:rPr>
        <w:t>7.73</w:t>
      </w:r>
      <w:r>
        <w:rPr>
          <w:spacing w:val="-6"/>
          <w:vertAlign w:val="baseline"/>
        </w:rPr>
        <w:t> </w:t>
      </w:r>
      <w:r>
        <w:rPr>
          <w:vertAlign w:val="baseline"/>
        </w:rPr>
        <w:t>seconds</w:t>
      </w:r>
      <w:r>
        <w:rPr>
          <w:spacing w:val="-6"/>
          <w:vertAlign w:val="baseline"/>
        </w:rPr>
        <w:t> </w:t>
      </w:r>
      <w:r>
        <w:rPr>
          <w:vertAlign w:val="baseline"/>
        </w:rPr>
        <w:t>and</w:t>
      </w:r>
      <w:r>
        <w:rPr>
          <w:spacing w:val="-6"/>
          <w:vertAlign w:val="baseline"/>
        </w:rPr>
        <w:t> </w:t>
      </w:r>
      <w:r>
        <w:rPr>
          <w:vertAlign w:val="baseline"/>
        </w:rPr>
        <w:t>consumed</w:t>
      </w:r>
      <w:r>
        <w:rPr>
          <w:spacing w:val="-6"/>
          <w:vertAlign w:val="baseline"/>
        </w:rPr>
        <w:t> </w:t>
      </w:r>
      <w:r>
        <w:rPr>
          <w:vertAlign w:val="baseline"/>
        </w:rPr>
        <w:t>36.7</w:t>
      </w:r>
      <w:r>
        <w:rPr>
          <w:spacing w:val="-6"/>
          <w:vertAlign w:val="baseline"/>
        </w:rPr>
        <w:t> </w:t>
      </w:r>
      <w:r>
        <w:rPr>
          <w:vertAlign w:val="baseline"/>
        </w:rPr>
        <w:t>megabytes</w:t>
      </w:r>
      <w:r>
        <w:rPr>
          <w:spacing w:val="-6"/>
          <w:vertAlign w:val="baseline"/>
        </w:rPr>
        <w:t> </w:t>
      </w:r>
      <w:r>
        <w:rPr>
          <w:vertAlign w:val="baseline"/>
        </w:rPr>
        <w:t>of</w:t>
      </w:r>
      <w:r>
        <w:rPr>
          <w:spacing w:val="-6"/>
          <w:vertAlign w:val="baseline"/>
        </w:rPr>
        <w:t> </w:t>
      </w:r>
      <w:r>
        <w:rPr>
          <w:vertAlign w:val="baseline"/>
        </w:rPr>
        <w:t>com- puter memory when its parameter </w:t>
      </w:r>
      <w:r>
        <w:rPr>
          <w:rFonts w:ascii="Bookman Old Style" w:hAnsi="Bookman Old Style"/>
          <w:b w:val="0"/>
          <w:i/>
          <w:vertAlign w:val="baseline"/>
        </w:rPr>
        <w:t>l </w:t>
      </w:r>
      <w:r>
        <w:rPr>
          <w:vertAlign w:val="baseline"/>
        </w:rPr>
        <w:t>was set to 1 and the </w:t>
      </w:r>
      <w:r>
        <w:rPr>
          <w:rFonts w:ascii="Bookman Old Style" w:hAnsi="Bookman Old Style"/>
          <w:b w:val="0"/>
          <w:i/>
          <w:vertAlign w:val="baseline"/>
        </w:rPr>
        <w:t>σ </w:t>
      </w:r>
      <w:r>
        <w:rPr>
          <w:vertAlign w:val="baseline"/>
        </w:rPr>
        <w:t>parameter was set to 25% relative support.</w:t>
      </w:r>
      <w:r>
        <w:rPr>
          <w:spacing w:val="40"/>
          <w:vertAlign w:val="baseline"/>
        </w:rPr>
        <w:t> </w:t>
      </w:r>
      <w:r>
        <w:rPr>
          <w:vertAlign w:val="baseline"/>
        </w:rPr>
        <w:t>LCCspm also discovered ninety-three </w:t>
      </w:r>
      <w:r>
        <w:rPr>
          <w:rFonts w:ascii="Garamond" w:hAnsi="Garamond"/>
          <w:vertAlign w:val="baseline"/>
        </w:rPr>
        <w:t>4</w:t>
      </w:r>
      <w:r>
        <w:rPr>
          <w:rFonts w:ascii="Bookman Old Style" w:hAnsi="Bookman Old Style"/>
          <w:b w:val="0"/>
          <w:i/>
          <w:vertAlign w:val="subscript"/>
        </w:rPr>
        <w:t>fccp</w:t>
      </w:r>
      <w:r>
        <w:rPr>
          <w:rFonts w:ascii="Bookman Old Style" w:hAnsi="Bookman Old Style"/>
          <w:b w:val="0"/>
          <w:i/>
          <w:vertAlign w:val="baseline"/>
        </w:rPr>
        <w:t> </w:t>
      </w:r>
      <w:r>
        <w:rPr>
          <w:vertAlign w:val="baseline"/>
        </w:rPr>
        <w:t>at 25% relative support. The analysis took 252.33 seconds and consumed 41.7 megabytes of computer mem- ory.</w:t>
      </w:r>
      <w:r>
        <w:rPr>
          <w:spacing w:val="8"/>
          <w:vertAlign w:val="baseline"/>
        </w:rPr>
        <w:t> </w:t>
      </w:r>
      <w:r>
        <w:rPr>
          <w:vertAlign w:val="baseline"/>
        </w:rPr>
        <w:t>A</w:t>
      </w:r>
      <w:r>
        <w:rPr>
          <w:spacing w:val="-5"/>
          <w:vertAlign w:val="baseline"/>
        </w:rPr>
        <w:t> </w:t>
      </w:r>
      <w:r>
        <w:rPr>
          <w:vertAlign w:val="baseline"/>
        </w:rPr>
        <w:t>one</w:t>
      </w:r>
      <w:r>
        <w:rPr>
          <w:spacing w:val="-6"/>
          <w:vertAlign w:val="baseline"/>
        </w:rPr>
        <w:t> </w:t>
      </w:r>
      <w:r>
        <w:rPr>
          <w:vertAlign w:val="baseline"/>
        </w:rPr>
        <w:t>hundred</w:t>
      </w:r>
      <w:r>
        <w:rPr>
          <w:spacing w:val="-5"/>
          <w:vertAlign w:val="baseline"/>
        </w:rPr>
        <w:t> </w:t>
      </w:r>
      <w:r>
        <w:rPr>
          <w:vertAlign w:val="baseline"/>
        </w:rPr>
        <w:t>and</w:t>
      </w:r>
      <w:r>
        <w:rPr>
          <w:spacing w:val="-5"/>
          <w:vertAlign w:val="baseline"/>
        </w:rPr>
        <w:t> </w:t>
      </w:r>
      <w:r>
        <w:rPr>
          <w:vertAlign w:val="baseline"/>
        </w:rPr>
        <w:t>two</w:t>
      </w:r>
      <w:r>
        <w:rPr>
          <w:spacing w:val="-5"/>
          <w:vertAlign w:val="baseline"/>
        </w:rPr>
        <w:t> </w:t>
      </w:r>
      <w:r>
        <w:rPr>
          <w:rFonts w:ascii="Garamond" w:hAnsi="Garamond"/>
          <w:vertAlign w:val="baseline"/>
        </w:rPr>
        <w:t>5</w:t>
      </w:r>
      <w:r>
        <w:rPr>
          <w:rFonts w:ascii="Bookman Old Style" w:hAnsi="Bookman Old Style"/>
          <w:b w:val="0"/>
          <w:i/>
          <w:vertAlign w:val="subscript"/>
        </w:rPr>
        <w:t>fccp</w:t>
      </w:r>
      <w:r>
        <w:rPr>
          <w:rFonts w:ascii="Bookman Old Style" w:hAnsi="Bookman Old Style"/>
          <w:b w:val="0"/>
          <w:i/>
          <w:spacing w:val="-9"/>
          <w:vertAlign w:val="baseline"/>
        </w:rPr>
        <w:t> </w:t>
      </w:r>
      <w:r>
        <w:rPr>
          <w:vertAlign w:val="baseline"/>
        </w:rPr>
        <w:t>were</w:t>
      </w:r>
      <w:r>
        <w:rPr>
          <w:spacing w:val="-5"/>
          <w:vertAlign w:val="baseline"/>
        </w:rPr>
        <w:t> </w:t>
      </w:r>
      <w:r>
        <w:rPr>
          <w:vertAlign w:val="baseline"/>
        </w:rPr>
        <w:t>discovered</w:t>
      </w:r>
      <w:r>
        <w:rPr>
          <w:spacing w:val="-5"/>
          <w:vertAlign w:val="baseline"/>
        </w:rPr>
        <w:t> </w:t>
      </w:r>
      <w:r>
        <w:rPr>
          <w:vertAlign w:val="baseline"/>
        </w:rPr>
        <w:t>at</w:t>
      </w:r>
      <w:r>
        <w:rPr>
          <w:spacing w:val="-5"/>
          <w:vertAlign w:val="baseline"/>
        </w:rPr>
        <w:t> </w:t>
      </w:r>
      <w:r>
        <w:rPr>
          <w:vertAlign w:val="baseline"/>
        </w:rPr>
        <w:t>25%</w:t>
      </w:r>
      <w:r>
        <w:rPr>
          <w:spacing w:val="-6"/>
          <w:vertAlign w:val="baseline"/>
        </w:rPr>
        <w:t> </w:t>
      </w:r>
      <w:r>
        <w:rPr>
          <w:vertAlign w:val="baseline"/>
        </w:rPr>
        <w:t>relative</w:t>
      </w:r>
      <w:r>
        <w:rPr>
          <w:spacing w:val="-5"/>
          <w:vertAlign w:val="baseline"/>
        </w:rPr>
        <w:t> </w:t>
      </w:r>
      <w:r>
        <w:rPr>
          <w:vertAlign w:val="baseline"/>
        </w:rPr>
        <w:t>support</w:t>
      </w:r>
      <w:r>
        <w:rPr>
          <w:spacing w:val="-5"/>
          <w:vertAlign w:val="baseline"/>
        </w:rPr>
        <w:t> </w:t>
      </w:r>
      <w:r>
        <w:rPr>
          <w:vertAlign w:val="baseline"/>
        </w:rPr>
        <w:t>which</w:t>
      </w:r>
      <w:r>
        <w:rPr>
          <w:spacing w:val="-5"/>
          <w:vertAlign w:val="baseline"/>
        </w:rPr>
        <w:t> </w:t>
      </w:r>
      <w:r>
        <w:rPr>
          <w:spacing w:val="-4"/>
          <w:vertAlign w:val="baseline"/>
        </w:rPr>
        <w:t>took</w:t>
      </w:r>
    </w:p>
    <w:p>
      <w:pPr>
        <w:pStyle w:val="BodyText"/>
        <w:spacing w:line="312" w:lineRule="auto" w:before="5"/>
        <w:ind w:left="576" w:right="266"/>
        <w:jc w:val="both"/>
      </w:pPr>
      <w:r>
        <w:rPr/>
        <w:t>852.28</w:t>
      </w:r>
      <w:r>
        <w:rPr>
          <w:spacing w:val="-13"/>
        </w:rPr>
        <w:t> </w:t>
      </w:r>
      <w:r>
        <w:rPr/>
        <w:t>seconds</w:t>
      </w:r>
      <w:r>
        <w:rPr>
          <w:spacing w:val="-13"/>
        </w:rPr>
        <w:t> </w:t>
      </w:r>
      <w:r>
        <w:rPr/>
        <w:t>of</w:t>
      </w:r>
      <w:r>
        <w:rPr>
          <w:spacing w:val="-13"/>
        </w:rPr>
        <w:t> </w:t>
      </w:r>
      <w:r>
        <w:rPr/>
        <w:t>runtime</w:t>
      </w:r>
      <w:r>
        <w:rPr>
          <w:spacing w:val="-13"/>
        </w:rPr>
        <w:t> </w:t>
      </w:r>
      <w:r>
        <w:rPr/>
        <w:t>and</w:t>
      </w:r>
      <w:r>
        <w:rPr>
          <w:spacing w:val="-13"/>
        </w:rPr>
        <w:t> </w:t>
      </w:r>
      <w:r>
        <w:rPr/>
        <w:t>62</w:t>
      </w:r>
      <w:r>
        <w:rPr>
          <w:spacing w:val="-13"/>
        </w:rPr>
        <w:t> </w:t>
      </w:r>
      <w:r>
        <w:rPr/>
        <w:t>megabytes</w:t>
      </w:r>
      <w:r>
        <w:rPr>
          <w:spacing w:val="-13"/>
        </w:rPr>
        <w:t> </w:t>
      </w:r>
      <w:r>
        <w:rPr/>
        <w:t>of</w:t>
      </w:r>
      <w:r>
        <w:rPr>
          <w:spacing w:val="-13"/>
        </w:rPr>
        <w:t> </w:t>
      </w:r>
      <w:r>
        <w:rPr/>
        <w:t>computer</w:t>
      </w:r>
      <w:r>
        <w:rPr>
          <w:spacing w:val="-13"/>
        </w:rPr>
        <w:t> </w:t>
      </w:r>
      <w:r>
        <w:rPr/>
        <w:t>memory. However,</w:t>
      </w:r>
      <w:r>
        <w:rPr>
          <w:spacing w:val="-12"/>
        </w:rPr>
        <w:t> </w:t>
      </w:r>
      <w:r>
        <w:rPr/>
        <w:t>with</w:t>
      </w:r>
      <w:r>
        <w:rPr>
          <w:spacing w:val="-13"/>
        </w:rPr>
        <w:t> </w:t>
      </w:r>
      <w:r>
        <w:rPr/>
        <w:t>the same relative support threshold of 25%, the state-of-the-art algorithm (i.e., CCSpan) same</w:t>
      </w:r>
      <w:r>
        <w:rPr>
          <w:spacing w:val="-15"/>
        </w:rPr>
        <w:t> </w:t>
      </w:r>
      <w:r>
        <w:rPr/>
        <w:t>set</w:t>
      </w:r>
      <w:r>
        <w:rPr>
          <w:spacing w:val="-15"/>
        </w:rPr>
        <w:t> </w:t>
      </w:r>
      <w:r>
        <w:rPr/>
        <w:t>of</w:t>
      </w:r>
      <w:r>
        <w:rPr>
          <w:spacing w:val="-15"/>
        </w:rPr>
        <w:t> </w:t>
      </w:r>
      <w:r>
        <w:rPr/>
        <w:t>frequent</w:t>
      </w:r>
      <w:r>
        <w:rPr>
          <w:spacing w:val="-15"/>
        </w:rPr>
        <w:t> </w:t>
      </w:r>
      <w:r>
        <w:rPr/>
        <w:t>closed</w:t>
      </w:r>
      <w:r>
        <w:rPr>
          <w:spacing w:val="-15"/>
        </w:rPr>
        <w:t> </w:t>
      </w:r>
      <w:r>
        <w:rPr/>
        <w:t>contiguous</w:t>
      </w:r>
      <w:r>
        <w:rPr>
          <w:spacing w:val="-15"/>
        </w:rPr>
        <w:t> </w:t>
      </w:r>
      <w:r>
        <w:rPr/>
        <w:t>patterns</w:t>
      </w:r>
      <w:r>
        <w:rPr>
          <w:spacing w:val="-15"/>
        </w:rPr>
        <w:t> </w:t>
      </w:r>
      <w:r>
        <w:rPr/>
        <w:t>but</w:t>
      </w:r>
      <w:r>
        <w:rPr>
          <w:spacing w:val="-15"/>
        </w:rPr>
        <w:t> </w:t>
      </w:r>
      <w:r>
        <w:rPr/>
        <w:t>took</w:t>
      </w:r>
      <w:r>
        <w:rPr>
          <w:spacing w:val="-15"/>
        </w:rPr>
        <w:t> </w:t>
      </w:r>
      <w:r>
        <w:rPr/>
        <w:t>2,902.39</w:t>
      </w:r>
      <w:r>
        <w:rPr>
          <w:spacing w:val="-15"/>
        </w:rPr>
        <w:t> </w:t>
      </w:r>
      <w:r>
        <w:rPr/>
        <w:t>seconds</w:t>
      </w:r>
      <w:r>
        <w:rPr>
          <w:spacing w:val="-15"/>
        </w:rPr>
        <w:t> </w:t>
      </w:r>
      <w:r>
        <w:rPr/>
        <w:t>of</w:t>
      </w:r>
      <w:r>
        <w:rPr>
          <w:spacing w:val="-15"/>
        </w:rPr>
        <w:t> </w:t>
      </w:r>
      <w:r>
        <w:rPr/>
        <w:t>execution runtime and 96 megabytes of computer memory.</w:t>
      </w:r>
    </w:p>
    <w:p>
      <w:pPr>
        <w:pStyle w:val="BodyText"/>
        <w:spacing w:line="307" w:lineRule="auto"/>
        <w:ind w:left="576" w:right="266" w:firstLine="351"/>
        <w:jc w:val="both"/>
      </w:pPr>
      <w:r>
        <w:rPr/>
        <w:t>At 50% relative support, both algorithms discovered a maximum of 4-length fre- quent closed contiguous patterns (i.e., </w:t>
      </w:r>
      <w:r>
        <w:rPr>
          <w:rFonts w:ascii="Garamond" w:hAnsi="Garamond"/>
        </w:rPr>
        <w:t>4</w:t>
      </w:r>
      <w:r>
        <w:rPr>
          <w:rFonts w:ascii="Bookman Old Style" w:hAnsi="Bookman Old Style"/>
          <w:b w:val="0"/>
          <w:i/>
          <w:vertAlign w:val="subscript"/>
        </w:rPr>
        <w:t>fccp</w:t>
      </w:r>
      <w:r>
        <w:rPr>
          <w:vertAlign w:val="baseline"/>
        </w:rPr>
        <w:t>).</w:t>
      </w:r>
      <w:r>
        <w:rPr>
          <w:spacing w:val="40"/>
          <w:vertAlign w:val="baseline"/>
        </w:rPr>
        <w:t> </w:t>
      </w:r>
      <w:r>
        <w:rPr>
          <w:vertAlign w:val="baseline"/>
        </w:rPr>
        <w:t>Both LCCspm and CCSpan </w:t>
      </w:r>
      <w:r>
        <w:rPr>
          <w:vertAlign w:val="baseline"/>
        </w:rPr>
        <w:t>algorithms discovered thirty-two </w:t>
      </w:r>
      <w:r>
        <w:rPr>
          <w:rFonts w:ascii="Garamond" w:hAnsi="Garamond"/>
          <w:vertAlign w:val="baseline"/>
        </w:rPr>
        <w:t>4</w:t>
      </w:r>
      <w:r>
        <w:rPr>
          <w:rFonts w:ascii="Bookman Old Style" w:hAnsi="Bookman Old Style"/>
          <w:b w:val="0"/>
          <w:i/>
          <w:vertAlign w:val="subscript"/>
        </w:rPr>
        <w:t>fccp</w:t>
      </w:r>
      <w:r>
        <w:rPr>
          <w:vertAlign w:val="baseline"/>
        </w:rPr>
        <w:t>.</w:t>
      </w:r>
      <w:r>
        <w:rPr>
          <w:spacing w:val="80"/>
          <w:vertAlign w:val="baseline"/>
        </w:rPr>
        <w:t> </w:t>
      </w:r>
      <w:r>
        <w:rPr>
          <w:vertAlign w:val="baseline"/>
        </w:rPr>
        <w:t>It took CCSpan 544.31 seconds of execution runtime</w:t>
      </w:r>
      <w:r>
        <w:rPr>
          <w:spacing w:val="40"/>
          <w:vertAlign w:val="baseline"/>
        </w:rPr>
        <w:t> </w:t>
      </w:r>
      <w:r>
        <w:rPr>
          <w:vertAlign w:val="baseline"/>
        </w:rPr>
        <w:t>and 91 megabytes of computer memory.</w:t>
      </w:r>
      <w:r>
        <w:rPr>
          <w:spacing w:val="40"/>
          <w:vertAlign w:val="baseline"/>
        </w:rPr>
        <w:t> </w:t>
      </w:r>
      <w:r>
        <w:rPr>
          <w:vertAlign w:val="baseline"/>
        </w:rPr>
        <w:t>Meanwhile, LCCspm discovered the same patterns at 258.70 seconds and consumed only 40.8 megabytes of computer mem- ory.</w:t>
      </w:r>
      <w:r>
        <w:rPr>
          <w:spacing w:val="25"/>
          <w:vertAlign w:val="baseline"/>
        </w:rPr>
        <w:t> </w:t>
      </w:r>
      <w:r>
        <w:rPr>
          <w:vertAlign w:val="baseline"/>
        </w:rPr>
        <w:t>LCCspm</w:t>
      </w:r>
      <w:r>
        <w:rPr>
          <w:spacing w:val="-1"/>
          <w:vertAlign w:val="baseline"/>
        </w:rPr>
        <w:t> </w:t>
      </w:r>
      <w:r>
        <w:rPr>
          <w:vertAlign w:val="baseline"/>
        </w:rPr>
        <w:t>was</w:t>
      </w:r>
      <w:r>
        <w:rPr>
          <w:spacing w:val="-1"/>
          <w:vertAlign w:val="baseline"/>
        </w:rPr>
        <w:t> </w:t>
      </w:r>
      <w:r>
        <w:rPr>
          <w:vertAlign w:val="baseline"/>
        </w:rPr>
        <w:t>again</w:t>
      </w:r>
      <w:r>
        <w:rPr>
          <w:spacing w:val="-1"/>
          <w:vertAlign w:val="baseline"/>
        </w:rPr>
        <w:t> </w:t>
      </w:r>
      <w:r>
        <w:rPr>
          <w:vertAlign w:val="baseline"/>
        </w:rPr>
        <w:t>able</w:t>
      </w:r>
      <w:r>
        <w:rPr>
          <w:spacing w:val="-1"/>
          <w:vertAlign w:val="baseline"/>
        </w:rPr>
        <w:t> </w:t>
      </w:r>
      <w:r>
        <w:rPr>
          <w:vertAlign w:val="baseline"/>
        </w:rPr>
        <w:t>to</w:t>
      </w:r>
      <w:r>
        <w:rPr>
          <w:spacing w:val="-1"/>
          <w:vertAlign w:val="baseline"/>
        </w:rPr>
        <w:t> </w:t>
      </w:r>
      <w:r>
        <w:rPr>
          <w:vertAlign w:val="baseline"/>
        </w:rPr>
        <w:t>produce</w:t>
      </w:r>
      <w:r>
        <w:rPr>
          <w:spacing w:val="-1"/>
          <w:vertAlign w:val="baseline"/>
        </w:rPr>
        <w:t> </w:t>
      </w:r>
      <w:r>
        <w:rPr>
          <w:vertAlign w:val="baseline"/>
        </w:rPr>
        <w:t>frequent</w:t>
      </w:r>
      <w:r>
        <w:rPr>
          <w:spacing w:val="-1"/>
          <w:vertAlign w:val="baseline"/>
        </w:rPr>
        <w:t> </w:t>
      </w:r>
      <w:r>
        <w:rPr>
          <w:vertAlign w:val="baseline"/>
        </w:rPr>
        <w:t>closed</w:t>
      </w:r>
      <w:r>
        <w:rPr>
          <w:spacing w:val="-1"/>
          <w:vertAlign w:val="baseline"/>
        </w:rPr>
        <w:t> </w:t>
      </w:r>
      <w:r>
        <w:rPr>
          <w:vertAlign w:val="baseline"/>
        </w:rPr>
        <w:t>contiguous</w:t>
      </w:r>
      <w:r>
        <w:rPr>
          <w:spacing w:val="-1"/>
          <w:vertAlign w:val="baseline"/>
        </w:rPr>
        <w:t> </w:t>
      </w:r>
      <w:r>
        <w:rPr>
          <w:vertAlign w:val="baseline"/>
        </w:rPr>
        <w:t>patterns</w:t>
      </w:r>
      <w:r>
        <w:rPr>
          <w:spacing w:val="-1"/>
          <w:vertAlign w:val="baseline"/>
        </w:rPr>
        <w:t> </w:t>
      </w:r>
      <w:r>
        <w:rPr>
          <w:vertAlign w:val="baseline"/>
        </w:rPr>
        <w:t>at</w:t>
      </w:r>
      <w:r>
        <w:rPr>
          <w:spacing w:val="-1"/>
          <w:vertAlign w:val="baseline"/>
        </w:rPr>
        <w:t> </w:t>
      </w:r>
      <w:r>
        <w:rPr>
          <w:vertAlign w:val="baseline"/>
        </w:rPr>
        <w:t>lower lengths for lower runtime and lesser memory consumption.</w:t>
      </w:r>
      <w:r>
        <w:rPr>
          <w:spacing w:val="40"/>
          <w:vertAlign w:val="baseline"/>
        </w:rPr>
        <w:t> </w:t>
      </w:r>
      <w:r>
        <w:rPr>
          <w:vertAlign w:val="baseline"/>
        </w:rPr>
        <w:t>For example, LCCspm with parameters set at </w:t>
      </w:r>
      <w:r>
        <w:rPr>
          <w:rFonts w:ascii="Bookman Old Style" w:hAnsi="Bookman Old Style"/>
          <w:b w:val="0"/>
          <w:i/>
          <w:vertAlign w:val="baseline"/>
        </w:rPr>
        <w:t>l </w:t>
      </w:r>
      <w:r>
        <w:rPr>
          <w:vertAlign w:val="baseline"/>
        </w:rPr>
        <w:t>= 2 and </w:t>
      </w:r>
      <w:r>
        <w:rPr>
          <w:rFonts w:ascii="Bookman Old Style" w:hAnsi="Bookman Old Style"/>
          <w:b w:val="0"/>
          <w:i/>
          <w:vertAlign w:val="baseline"/>
        </w:rPr>
        <w:t>σ </w:t>
      </w:r>
      <w:r>
        <w:rPr>
          <w:vertAlign w:val="baseline"/>
        </w:rPr>
        <w:t>= 50% relative support, discovered twenty-three </w:t>
      </w:r>
      <w:r>
        <w:rPr>
          <w:rFonts w:ascii="Garamond" w:hAnsi="Garamond"/>
          <w:vertAlign w:val="baseline"/>
        </w:rPr>
        <w:t>2</w:t>
      </w:r>
      <w:r>
        <w:rPr>
          <w:rFonts w:ascii="Bookman Old Style" w:hAnsi="Bookman Old Style"/>
          <w:b w:val="0"/>
          <w:i/>
          <w:vertAlign w:val="subscript"/>
        </w:rPr>
        <w:t>fccp</w:t>
      </w:r>
      <w:r>
        <w:rPr>
          <w:rFonts w:ascii="Bookman Old Style" w:hAnsi="Bookman Old Style"/>
          <w:b w:val="0"/>
          <w:i/>
          <w:vertAlign w:val="baseline"/>
        </w:rPr>
        <w:t> </w:t>
      </w:r>
      <w:r>
        <w:rPr>
          <w:vertAlign w:val="baseline"/>
        </w:rPr>
        <w:t>at 5.13 seconds and for 35.7 megabytes of computer memory.</w:t>
      </w:r>
    </w:p>
    <w:p>
      <w:pPr>
        <w:spacing w:after="0" w:line="307" w:lineRule="auto"/>
        <w:jc w:val="both"/>
        <w:sectPr>
          <w:headerReference w:type="default" r:id="rId99"/>
          <w:footerReference w:type="default" r:id="rId100"/>
          <w:pgSz w:w="11910" w:h="16840"/>
          <w:pgMar w:header="1961" w:footer="1428" w:top="2260" w:bottom="1620" w:left="1680" w:right="1160"/>
          <w:pgNumType w:start="96"/>
        </w:sectPr>
      </w:pPr>
    </w:p>
    <w:p>
      <w:pPr>
        <w:pStyle w:val="BodyText"/>
        <w:rPr>
          <w:sz w:val="20"/>
        </w:rPr>
      </w:pPr>
    </w:p>
    <w:p>
      <w:pPr>
        <w:pStyle w:val="BodyText"/>
        <w:spacing w:before="7"/>
        <w:rPr>
          <w:sz w:val="18"/>
        </w:rPr>
      </w:pPr>
    </w:p>
    <w:p>
      <w:pPr>
        <w:spacing w:before="104"/>
        <w:ind w:left="1030" w:right="0" w:firstLine="0"/>
        <w:jc w:val="left"/>
        <w:rPr>
          <w:sz w:val="24"/>
        </w:rPr>
      </w:pPr>
      <w:r>
        <w:rPr>
          <w:b/>
          <w:sz w:val="24"/>
        </w:rPr>
        <w:t>Table</w:t>
      </w:r>
      <w:r>
        <w:rPr>
          <w:b/>
          <w:spacing w:val="-8"/>
          <w:sz w:val="24"/>
        </w:rPr>
        <w:t> </w:t>
      </w:r>
      <w:r>
        <w:rPr>
          <w:b/>
          <w:sz w:val="24"/>
        </w:rPr>
        <w:t>4.8:</w:t>
      </w:r>
      <w:r>
        <w:rPr>
          <w:b/>
          <w:spacing w:val="5"/>
          <w:sz w:val="24"/>
        </w:rPr>
        <w:t> </w:t>
      </w:r>
      <w:r>
        <w:rPr>
          <w:sz w:val="24"/>
        </w:rPr>
        <w:t>Large</w:t>
      </w:r>
      <w:r>
        <w:rPr>
          <w:spacing w:val="-8"/>
          <w:sz w:val="24"/>
        </w:rPr>
        <w:t> </w:t>
      </w:r>
      <w:r>
        <w:rPr>
          <w:sz w:val="24"/>
        </w:rPr>
        <w:t>SDB</w:t>
      </w:r>
      <w:r>
        <w:rPr>
          <w:spacing w:val="-8"/>
          <w:sz w:val="24"/>
        </w:rPr>
        <w:t> </w:t>
      </w:r>
      <w:r>
        <w:rPr>
          <w:sz w:val="24"/>
        </w:rPr>
        <w:t>Bottom-15</w:t>
      </w:r>
      <w:r>
        <w:rPr>
          <w:spacing w:val="-8"/>
          <w:sz w:val="24"/>
        </w:rPr>
        <w:t> </w:t>
      </w:r>
      <w:r>
        <w:rPr>
          <w:sz w:val="24"/>
        </w:rPr>
        <w:t>Patterns</w:t>
      </w:r>
      <w:r>
        <w:rPr>
          <w:spacing w:val="-7"/>
          <w:sz w:val="24"/>
        </w:rPr>
        <w:t> </w:t>
      </w:r>
      <w:r>
        <w:rPr>
          <w:sz w:val="24"/>
        </w:rPr>
        <w:t>(</w:t>
      </w:r>
      <w:r>
        <w:rPr>
          <w:i/>
          <w:sz w:val="24"/>
        </w:rPr>
        <w:t>l</w:t>
      </w:r>
      <w:r>
        <w:rPr>
          <w:i/>
          <w:spacing w:val="-7"/>
          <w:sz w:val="24"/>
        </w:rPr>
        <w:t> </w:t>
      </w:r>
      <w:r>
        <w:rPr>
          <w:sz w:val="24"/>
        </w:rPr>
        <w:t>=</w:t>
      </w:r>
      <w:r>
        <w:rPr>
          <w:spacing w:val="-8"/>
          <w:sz w:val="24"/>
        </w:rPr>
        <w:t> </w:t>
      </w:r>
      <w:r>
        <w:rPr>
          <w:sz w:val="24"/>
        </w:rPr>
        <w:t>7,</w:t>
      </w:r>
      <w:r>
        <w:rPr>
          <w:spacing w:val="-8"/>
          <w:sz w:val="24"/>
        </w:rPr>
        <w:t> </w:t>
      </w:r>
      <w:r>
        <w:rPr>
          <w:rFonts w:ascii="Bookman Old Style" w:hAnsi="Bookman Old Style"/>
          <w:b w:val="0"/>
          <w:i/>
          <w:sz w:val="24"/>
        </w:rPr>
        <w:t>σ</w:t>
      </w:r>
      <w:r>
        <w:rPr>
          <w:rFonts w:ascii="Bookman Old Style" w:hAnsi="Bookman Old Style"/>
          <w:b w:val="0"/>
          <w:i/>
          <w:spacing w:val="-12"/>
          <w:sz w:val="24"/>
        </w:rPr>
        <w:t> </w:t>
      </w:r>
      <w:r>
        <w:rPr>
          <w:sz w:val="24"/>
        </w:rPr>
        <w:t>=</w:t>
      </w:r>
      <w:r>
        <w:rPr>
          <w:spacing w:val="-8"/>
          <w:sz w:val="24"/>
        </w:rPr>
        <w:t> </w:t>
      </w:r>
      <w:r>
        <w:rPr>
          <w:sz w:val="24"/>
        </w:rPr>
        <w:t>5%)</w:t>
      </w:r>
      <w:r>
        <w:rPr>
          <w:spacing w:val="-8"/>
          <w:sz w:val="24"/>
        </w:rPr>
        <w:t> </w:t>
      </w:r>
      <w:r>
        <w:rPr>
          <w:sz w:val="24"/>
        </w:rPr>
        <w:t>(</w:t>
      </w:r>
      <w:r>
        <w:rPr>
          <w:color w:val="FF0000"/>
          <w:sz w:val="24"/>
        </w:rPr>
        <w:t>Adeyemo</w:t>
      </w:r>
      <w:r>
        <w:rPr>
          <w:sz w:val="24"/>
        </w:rPr>
        <w:t>,</w:t>
      </w:r>
      <w:r>
        <w:rPr>
          <w:spacing w:val="-8"/>
          <w:sz w:val="24"/>
        </w:rPr>
        <w:t> </w:t>
      </w:r>
      <w:r>
        <w:rPr>
          <w:color w:val="FF0000"/>
          <w:spacing w:val="-2"/>
          <w:sz w:val="24"/>
        </w:rPr>
        <w:t>2023</w:t>
      </w:r>
      <w:r>
        <w:rPr>
          <w:spacing w:val="-2"/>
          <w:sz w:val="24"/>
        </w:rPr>
        <w:t>)</w:t>
      </w:r>
    </w:p>
    <w:p>
      <w:pPr>
        <w:pStyle w:val="BodyText"/>
        <w:rPr>
          <w:sz w:val="20"/>
        </w:rPr>
      </w:pPr>
    </w:p>
    <w:tbl>
      <w:tblPr>
        <w:tblW w:w="0" w:type="auto"/>
        <w:jc w:val="left"/>
        <w:tblInd w:w="60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0" w:type="dxa"/>
          <w:left w:w="0" w:type="dxa"/>
          <w:bottom w:w="0" w:type="dxa"/>
          <w:right w:w="0" w:type="dxa"/>
        </w:tblCellMar>
        <w:tblLook w:val="01E0"/>
      </w:tblPr>
      <w:tblGrid>
        <w:gridCol w:w="416"/>
        <w:gridCol w:w="382"/>
        <w:gridCol w:w="7548"/>
      </w:tblGrid>
      <w:tr>
        <w:trPr>
          <w:trHeight w:val="179" w:hRule="atLeast"/>
        </w:trPr>
        <w:tc>
          <w:tcPr>
            <w:tcW w:w="416" w:type="dxa"/>
            <w:tcBorders>
              <w:left w:val="nil"/>
            </w:tcBorders>
          </w:tcPr>
          <w:p>
            <w:pPr>
              <w:pStyle w:val="TableParagraph"/>
              <w:spacing w:before="42"/>
              <w:ind w:left="45"/>
              <w:rPr>
                <w:sz w:val="9"/>
              </w:rPr>
            </w:pPr>
            <w:r>
              <w:rPr>
                <w:spacing w:val="-2"/>
                <w:sz w:val="9"/>
              </w:rPr>
              <w:t>Encoded</w:t>
            </w:r>
          </w:p>
        </w:tc>
        <w:tc>
          <w:tcPr>
            <w:tcW w:w="382" w:type="dxa"/>
          </w:tcPr>
          <w:p>
            <w:pPr>
              <w:pStyle w:val="TableParagraph"/>
              <w:spacing w:before="42"/>
              <w:ind w:left="44"/>
              <w:rPr>
                <w:sz w:val="9"/>
              </w:rPr>
            </w:pPr>
            <w:r>
              <w:rPr>
                <w:spacing w:val="-2"/>
                <w:sz w:val="9"/>
              </w:rPr>
              <w:t>Support</w:t>
            </w:r>
          </w:p>
        </w:tc>
        <w:tc>
          <w:tcPr>
            <w:tcW w:w="7548" w:type="dxa"/>
            <w:tcBorders>
              <w:right w:val="nil"/>
            </w:tcBorders>
          </w:tcPr>
          <w:p>
            <w:pPr>
              <w:pStyle w:val="TableParagraph"/>
              <w:spacing w:before="42"/>
              <w:ind w:left="44"/>
              <w:rPr>
                <w:sz w:val="9"/>
              </w:rPr>
            </w:pPr>
            <w:r>
              <w:rPr>
                <w:sz w:val="9"/>
              </w:rPr>
              <w:t>Decoded</w:t>
            </w:r>
            <w:r>
              <w:rPr>
                <w:spacing w:val="3"/>
                <w:sz w:val="9"/>
              </w:rPr>
              <w:t> </w:t>
            </w:r>
            <w:r>
              <w:rPr>
                <w:spacing w:val="-2"/>
                <w:sz w:val="9"/>
              </w:rPr>
              <w:t>Movements</w:t>
            </w:r>
          </w:p>
        </w:tc>
      </w:tr>
      <w:tr>
        <w:trPr>
          <w:trHeight w:val="179" w:hRule="atLeast"/>
        </w:trPr>
        <w:tc>
          <w:tcPr>
            <w:tcW w:w="416" w:type="dxa"/>
            <w:tcBorders>
              <w:left w:val="nil"/>
            </w:tcBorders>
          </w:tcPr>
          <w:p>
            <w:pPr>
              <w:pStyle w:val="TableParagraph"/>
              <w:spacing w:before="42"/>
              <w:ind w:left="45"/>
              <w:rPr>
                <w:sz w:val="9"/>
              </w:rPr>
            </w:pPr>
            <w:r>
              <w:rPr>
                <w:spacing w:val="-5"/>
                <w:sz w:val="9"/>
              </w:rPr>
              <w:t>naa</w:t>
            </w:r>
          </w:p>
        </w:tc>
        <w:tc>
          <w:tcPr>
            <w:tcW w:w="382" w:type="dxa"/>
          </w:tcPr>
          <w:p>
            <w:pPr>
              <w:pStyle w:val="TableParagraph"/>
              <w:spacing w:before="42"/>
              <w:ind w:left="97"/>
              <w:rPr>
                <w:sz w:val="9"/>
              </w:rPr>
            </w:pPr>
            <w:r>
              <w:rPr>
                <w:spacing w:val="-4"/>
                <w:sz w:val="9"/>
              </w:rPr>
              <w:t>1964</w:t>
            </w:r>
          </w:p>
        </w:tc>
        <w:tc>
          <w:tcPr>
            <w:tcW w:w="7548" w:type="dxa"/>
            <w:tcBorders>
              <w:right w:val="nil"/>
            </w:tcBorders>
          </w:tcPr>
          <w:p>
            <w:pPr>
              <w:pStyle w:val="TableParagraph"/>
              <w:spacing w:before="42"/>
              <w:ind w:left="44"/>
              <w:rPr>
                <w:sz w:val="9"/>
              </w:rPr>
            </w:pPr>
            <w:r>
              <w:rPr>
                <w:sz w:val="9"/>
              </w:rPr>
              <w:t>Jog</w:t>
            </w:r>
            <w:r>
              <w:rPr>
                <w:spacing w:val="1"/>
                <w:sz w:val="9"/>
              </w:rPr>
              <w:t> </w:t>
            </w:r>
            <w:r>
              <w:rPr>
                <w:sz w:val="9"/>
              </w:rPr>
              <w:t>Deceleration</w:t>
            </w:r>
            <w:r>
              <w:rPr>
                <w:spacing w:val="1"/>
                <w:sz w:val="9"/>
              </w:rPr>
              <w:t> </w:t>
            </w:r>
            <w:r>
              <w:rPr>
                <w:sz w:val="9"/>
              </w:rPr>
              <w:t>Acute-Change,</w:t>
            </w:r>
            <w:r>
              <w:rPr>
                <w:spacing w:val="2"/>
                <w:sz w:val="9"/>
              </w:rPr>
              <w:t> </w:t>
            </w:r>
            <w:r>
              <w:rPr>
                <w:sz w:val="9"/>
              </w:rPr>
              <w:t>Walk</w:t>
            </w:r>
            <w:r>
              <w:rPr>
                <w:spacing w:val="1"/>
                <w:sz w:val="9"/>
              </w:rPr>
              <w:t> </w:t>
            </w:r>
            <w:r>
              <w:rPr>
                <w:sz w:val="9"/>
              </w:rPr>
              <w:t>Deceleration</w:t>
            </w:r>
            <w:r>
              <w:rPr>
                <w:spacing w:val="2"/>
                <w:sz w:val="9"/>
              </w:rPr>
              <w:t> </w:t>
            </w:r>
            <w:r>
              <w:rPr>
                <w:sz w:val="9"/>
              </w:rPr>
              <w:t>Straight,</w:t>
            </w:r>
            <w:r>
              <w:rPr>
                <w:spacing w:val="1"/>
                <w:sz w:val="9"/>
              </w:rPr>
              <w:t> </w:t>
            </w:r>
            <w:r>
              <w:rPr>
                <w:sz w:val="9"/>
              </w:rPr>
              <w:t>Walk</w:t>
            </w:r>
            <w:r>
              <w:rPr>
                <w:spacing w:val="2"/>
                <w:sz w:val="9"/>
              </w:rPr>
              <w:t> </w:t>
            </w:r>
            <w:r>
              <w:rPr>
                <w:sz w:val="9"/>
              </w:rPr>
              <w:t>Deceleration</w:t>
            </w:r>
            <w:r>
              <w:rPr>
                <w:spacing w:val="1"/>
                <w:sz w:val="9"/>
              </w:rPr>
              <w:t> </w:t>
            </w:r>
            <w:r>
              <w:rPr>
                <w:spacing w:val="-2"/>
                <w:sz w:val="9"/>
              </w:rPr>
              <w:t>Straight</w:t>
            </w:r>
          </w:p>
        </w:tc>
      </w:tr>
      <w:tr>
        <w:trPr>
          <w:trHeight w:val="179" w:hRule="atLeast"/>
        </w:trPr>
        <w:tc>
          <w:tcPr>
            <w:tcW w:w="416" w:type="dxa"/>
            <w:tcBorders>
              <w:left w:val="nil"/>
            </w:tcBorders>
          </w:tcPr>
          <w:p>
            <w:pPr>
              <w:pStyle w:val="TableParagraph"/>
              <w:spacing w:before="42"/>
              <w:ind w:left="45"/>
              <w:rPr>
                <w:sz w:val="9"/>
              </w:rPr>
            </w:pPr>
            <w:r>
              <w:rPr>
                <w:spacing w:val="-2"/>
                <w:sz w:val="9"/>
              </w:rPr>
              <w:t>uvvvuuu</w:t>
            </w:r>
          </w:p>
        </w:tc>
        <w:tc>
          <w:tcPr>
            <w:tcW w:w="382" w:type="dxa"/>
          </w:tcPr>
          <w:p>
            <w:pPr>
              <w:pStyle w:val="TableParagraph"/>
              <w:spacing w:before="42"/>
              <w:ind w:left="97"/>
              <w:rPr>
                <w:sz w:val="9"/>
              </w:rPr>
            </w:pPr>
            <w:r>
              <w:rPr>
                <w:spacing w:val="-4"/>
                <w:sz w:val="9"/>
              </w:rPr>
              <w:t>1963</w:t>
            </w:r>
          </w:p>
        </w:tc>
        <w:tc>
          <w:tcPr>
            <w:tcW w:w="7548" w:type="dxa"/>
            <w:tcBorders>
              <w:right w:val="nil"/>
            </w:tcBorders>
          </w:tcPr>
          <w:p>
            <w:pPr>
              <w:pStyle w:val="TableParagraph"/>
              <w:spacing w:before="42"/>
              <w:ind w:left="44"/>
              <w:rPr>
                <w:sz w:val="9"/>
              </w:rPr>
            </w:pPr>
            <w:r>
              <w:rPr>
                <w:sz w:val="9"/>
              </w:rPr>
              <w:t>Jog</w:t>
            </w:r>
            <w:r>
              <w:rPr>
                <w:spacing w:val="3"/>
                <w:sz w:val="9"/>
              </w:rPr>
              <w:t> </w:t>
            </w:r>
            <w:r>
              <w:rPr>
                <w:sz w:val="9"/>
              </w:rPr>
              <w:t>Acceleration</w:t>
            </w:r>
            <w:r>
              <w:rPr>
                <w:spacing w:val="3"/>
                <w:sz w:val="9"/>
              </w:rPr>
              <w:t> </w:t>
            </w:r>
            <w:r>
              <w:rPr>
                <w:sz w:val="9"/>
              </w:rPr>
              <w:t>Straight,</w:t>
            </w:r>
            <w:r>
              <w:rPr>
                <w:spacing w:val="3"/>
                <w:sz w:val="9"/>
              </w:rPr>
              <w:t> </w:t>
            </w:r>
            <w:r>
              <w:rPr>
                <w:sz w:val="9"/>
              </w:rPr>
              <w:t>Jog</w:t>
            </w:r>
            <w:r>
              <w:rPr>
                <w:spacing w:val="4"/>
                <w:sz w:val="9"/>
              </w:rPr>
              <w:t> </w:t>
            </w:r>
            <w:r>
              <w:rPr>
                <w:sz w:val="9"/>
              </w:rPr>
              <w:t>Acceleration</w:t>
            </w:r>
            <w:r>
              <w:rPr>
                <w:spacing w:val="3"/>
                <w:sz w:val="9"/>
              </w:rPr>
              <w:t> </w:t>
            </w:r>
            <w:r>
              <w:rPr>
                <w:sz w:val="9"/>
              </w:rPr>
              <w:t>Acute-Change,</w:t>
            </w:r>
            <w:r>
              <w:rPr>
                <w:spacing w:val="3"/>
                <w:sz w:val="9"/>
              </w:rPr>
              <w:t> </w:t>
            </w:r>
            <w:r>
              <w:rPr>
                <w:sz w:val="9"/>
              </w:rPr>
              <w:t>Jog</w:t>
            </w:r>
            <w:r>
              <w:rPr>
                <w:spacing w:val="3"/>
                <w:sz w:val="9"/>
              </w:rPr>
              <w:t> </w:t>
            </w:r>
            <w:r>
              <w:rPr>
                <w:sz w:val="9"/>
              </w:rPr>
              <w:t>Acceleration</w:t>
            </w:r>
            <w:r>
              <w:rPr>
                <w:spacing w:val="4"/>
                <w:sz w:val="9"/>
              </w:rPr>
              <w:t> </w:t>
            </w:r>
            <w:r>
              <w:rPr>
                <w:sz w:val="9"/>
              </w:rPr>
              <w:t>Acute-Change,</w:t>
            </w:r>
            <w:r>
              <w:rPr>
                <w:spacing w:val="3"/>
                <w:sz w:val="9"/>
              </w:rPr>
              <w:t> </w:t>
            </w:r>
            <w:r>
              <w:rPr>
                <w:sz w:val="9"/>
              </w:rPr>
              <w:t>Jog</w:t>
            </w:r>
            <w:r>
              <w:rPr>
                <w:spacing w:val="3"/>
                <w:sz w:val="9"/>
              </w:rPr>
              <w:t> </w:t>
            </w:r>
            <w:r>
              <w:rPr>
                <w:sz w:val="9"/>
              </w:rPr>
              <w:t>Acceleration</w:t>
            </w:r>
            <w:r>
              <w:rPr>
                <w:spacing w:val="3"/>
                <w:sz w:val="9"/>
              </w:rPr>
              <w:t> </w:t>
            </w:r>
            <w:r>
              <w:rPr>
                <w:sz w:val="9"/>
              </w:rPr>
              <w:t>Acute-Change,</w:t>
            </w:r>
            <w:r>
              <w:rPr>
                <w:spacing w:val="4"/>
                <w:sz w:val="9"/>
              </w:rPr>
              <w:t> </w:t>
            </w:r>
            <w:r>
              <w:rPr>
                <w:sz w:val="9"/>
              </w:rPr>
              <w:t>Jog</w:t>
            </w:r>
            <w:r>
              <w:rPr>
                <w:spacing w:val="3"/>
                <w:sz w:val="9"/>
              </w:rPr>
              <w:t> </w:t>
            </w:r>
            <w:r>
              <w:rPr>
                <w:sz w:val="9"/>
              </w:rPr>
              <w:t>Acceleration</w:t>
            </w:r>
            <w:r>
              <w:rPr>
                <w:spacing w:val="3"/>
                <w:sz w:val="9"/>
              </w:rPr>
              <w:t> </w:t>
            </w:r>
            <w:r>
              <w:rPr>
                <w:sz w:val="9"/>
              </w:rPr>
              <w:t>Straight,</w:t>
            </w:r>
            <w:r>
              <w:rPr>
                <w:spacing w:val="4"/>
                <w:sz w:val="9"/>
              </w:rPr>
              <w:t> </w:t>
            </w:r>
            <w:r>
              <w:rPr>
                <w:sz w:val="9"/>
              </w:rPr>
              <w:t>Jog</w:t>
            </w:r>
            <w:r>
              <w:rPr>
                <w:spacing w:val="3"/>
                <w:sz w:val="9"/>
              </w:rPr>
              <w:t> </w:t>
            </w:r>
            <w:r>
              <w:rPr>
                <w:sz w:val="9"/>
              </w:rPr>
              <w:t>Acceleration</w:t>
            </w:r>
            <w:r>
              <w:rPr>
                <w:spacing w:val="3"/>
                <w:sz w:val="9"/>
              </w:rPr>
              <w:t> </w:t>
            </w:r>
            <w:r>
              <w:rPr>
                <w:sz w:val="9"/>
              </w:rPr>
              <w:t>Straight,</w:t>
            </w:r>
            <w:r>
              <w:rPr>
                <w:spacing w:val="3"/>
                <w:sz w:val="9"/>
              </w:rPr>
              <w:t> </w:t>
            </w:r>
            <w:r>
              <w:rPr>
                <w:sz w:val="9"/>
              </w:rPr>
              <w:t>Jog</w:t>
            </w:r>
            <w:r>
              <w:rPr>
                <w:spacing w:val="4"/>
                <w:sz w:val="9"/>
              </w:rPr>
              <w:t> </w:t>
            </w:r>
            <w:r>
              <w:rPr>
                <w:sz w:val="9"/>
              </w:rPr>
              <w:t>Acceleration</w:t>
            </w:r>
            <w:r>
              <w:rPr>
                <w:spacing w:val="3"/>
                <w:sz w:val="9"/>
              </w:rPr>
              <w:t> </w:t>
            </w:r>
            <w:r>
              <w:rPr>
                <w:spacing w:val="-2"/>
                <w:sz w:val="9"/>
              </w:rPr>
              <w:t>Straight</w:t>
            </w:r>
          </w:p>
        </w:tc>
      </w:tr>
      <w:tr>
        <w:trPr>
          <w:trHeight w:val="179" w:hRule="atLeast"/>
        </w:trPr>
        <w:tc>
          <w:tcPr>
            <w:tcW w:w="416" w:type="dxa"/>
            <w:tcBorders>
              <w:left w:val="nil"/>
            </w:tcBorders>
          </w:tcPr>
          <w:p>
            <w:pPr>
              <w:pStyle w:val="TableParagraph"/>
              <w:spacing w:before="42"/>
              <w:ind w:left="45"/>
              <w:rPr>
                <w:sz w:val="9"/>
              </w:rPr>
            </w:pPr>
            <w:r>
              <w:rPr>
                <w:spacing w:val="-2"/>
                <w:sz w:val="9"/>
              </w:rPr>
              <w:t>nnnmmn</w:t>
            </w:r>
          </w:p>
        </w:tc>
        <w:tc>
          <w:tcPr>
            <w:tcW w:w="382" w:type="dxa"/>
          </w:tcPr>
          <w:p>
            <w:pPr>
              <w:pStyle w:val="TableParagraph"/>
              <w:spacing w:before="42"/>
              <w:ind w:left="97"/>
              <w:rPr>
                <w:sz w:val="9"/>
              </w:rPr>
            </w:pPr>
            <w:r>
              <w:rPr>
                <w:spacing w:val="-4"/>
                <w:sz w:val="9"/>
              </w:rPr>
              <w:t>1961</w:t>
            </w:r>
          </w:p>
        </w:tc>
        <w:tc>
          <w:tcPr>
            <w:tcW w:w="7548" w:type="dxa"/>
            <w:tcBorders>
              <w:right w:val="nil"/>
            </w:tcBorders>
          </w:tcPr>
          <w:p>
            <w:pPr>
              <w:pStyle w:val="TableParagraph"/>
              <w:spacing w:before="42"/>
              <w:ind w:left="44"/>
              <w:rPr>
                <w:sz w:val="9"/>
              </w:rPr>
            </w:pPr>
            <w:r>
              <w:rPr>
                <w:sz w:val="9"/>
              </w:rPr>
              <w:t>Jog</w:t>
            </w:r>
            <w:r>
              <w:rPr>
                <w:spacing w:val="3"/>
                <w:sz w:val="9"/>
              </w:rPr>
              <w:t> </w:t>
            </w:r>
            <w:r>
              <w:rPr>
                <w:sz w:val="9"/>
              </w:rPr>
              <w:t>Deceleration</w:t>
            </w:r>
            <w:r>
              <w:rPr>
                <w:spacing w:val="3"/>
                <w:sz w:val="9"/>
              </w:rPr>
              <w:t> </w:t>
            </w:r>
            <w:r>
              <w:rPr>
                <w:sz w:val="9"/>
              </w:rPr>
              <w:t>Acute-Change,</w:t>
            </w:r>
            <w:r>
              <w:rPr>
                <w:spacing w:val="4"/>
                <w:sz w:val="9"/>
              </w:rPr>
              <w:t> </w:t>
            </w:r>
            <w:r>
              <w:rPr>
                <w:sz w:val="9"/>
              </w:rPr>
              <w:t>Jog</w:t>
            </w:r>
            <w:r>
              <w:rPr>
                <w:spacing w:val="3"/>
                <w:sz w:val="9"/>
              </w:rPr>
              <w:t> </w:t>
            </w:r>
            <w:r>
              <w:rPr>
                <w:sz w:val="9"/>
              </w:rPr>
              <w:t>Deceleration</w:t>
            </w:r>
            <w:r>
              <w:rPr>
                <w:spacing w:val="4"/>
                <w:sz w:val="9"/>
              </w:rPr>
              <w:t> </w:t>
            </w:r>
            <w:r>
              <w:rPr>
                <w:sz w:val="9"/>
              </w:rPr>
              <w:t>Acute-Change,</w:t>
            </w:r>
            <w:r>
              <w:rPr>
                <w:spacing w:val="3"/>
                <w:sz w:val="9"/>
              </w:rPr>
              <w:t> </w:t>
            </w:r>
            <w:r>
              <w:rPr>
                <w:sz w:val="9"/>
              </w:rPr>
              <w:t>Jog</w:t>
            </w:r>
            <w:r>
              <w:rPr>
                <w:spacing w:val="4"/>
                <w:sz w:val="9"/>
              </w:rPr>
              <w:t> </w:t>
            </w:r>
            <w:r>
              <w:rPr>
                <w:sz w:val="9"/>
              </w:rPr>
              <w:t>Deceleration</w:t>
            </w:r>
            <w:r>
              <w:rPr>
                <w:spacing w:val="3"/>
                <w:sz w:val="9"/>
              </w:rPr>
              <w:t> </w:t>
            </w:r>
            <w:r>
              <w:rPr>
                <w:sz w:val="9"/>
              </w:rPr>
              <w:t>Acute-Change,</w:t>
            </w:r>
            <w:r>
              <w:rPr>
                <w:spacing w:val="4"/>
                <w:sz w:val="9"/>
              </w:rPr>
              <w:t> </w:t>
            </w:r>
            <w:r>
              <w:rPr>
                <w:sz w:val="9"/>
              </w:rPr>
              <w:t>Jog</w:t>
            </w:r>
            <w:r>
              <w:rPr>
                <w:spacing w:val="3"/>
                <w:sz w:val="9"/>
              </w:rPr>
              <w:t> </w:t>
            </w:r>
            <w:r>
              <w:rPr>
                <w:sz w:val="9"/>
              </w:rPr>
              <w:t>Deceleration</w:t>
            </w:r>
            <w:r>
              <w:rPr>
                <w:spacing w:val="4"/>
                <w:sz w:val="9"/>
              </w:rPr>
              <w:t> </w:t>
            </w:r>
            <w:r>
              <w:rPr>
                <w:sz w:val="9"/>
              </w:rPr>
              <w:t>Straight,</w:t>
            </w:r>
            <w:r>
              <w:rPr>
                <w:spacing w:val="3"/>
                <w:sz w:val="9"/>
              </w:rPr>
              <w:t> </w:t>
            </w:r>
            <w:r>
              <w:rPr>
                <w:sz w:val="9"/>
              </w:rPr>
              <w:t>Jog</w:t>
            </w:r>
            <w:r>
              <w:rPr>
                <w:spacing w:val="4"/>
                <w:sz w:val="9"/>
              </w:rPr>
              <w:t> </w:t>
            </w:r>
            <w:r>
              <w:rPr>
                <w:sz w:val="9"/>
              </w:rPr>
              <w:t>Deceleration</w:t>
            </w:r>
            <w:r>
              <w:rPr>
                <w:spacing w:val="3"/>
                <w:sz w:val="9"/>
              </w:rPr>
              <w:t> </w:t>
            </w:r>
            <w:r>
              <w:rPr>
                <w:sz w:val="9"/>
              </w:rPr>
              <w:t>Straight,</w:t>
            </w:r>
            <w:r>
              <w:rPr>
                <w:spacing w:val="4"/>
                <w:sz w:val="9"/>
              </w:rPr>
              <w:t> </w:t>
            </w:r>
            <w:r>
              <w:rPr>
                <w:sz w:val="9"/>
              </w:rPr>
              <w:t>Jog</w:t>
            </w:r>
            <w:r>
              <w:rPr>
                <w:spacing w:val="3"/>
                <w:sz w:val="9"/>
              </w:rPr>
              <w:t> </w:t>
            </w:r>
            <w:r>
              <w:rPr>
                <w:sz w:val="9"/>
              </w:rPr>
              <w:t>Deceleration</w:t>
            </w:r>
            <w:r>
              <w:rPr>
                <w:spacing w:val="3"/>
                <w:sz w:val="9"/>
              </w:rPr>
              <w:t> </w:t>
            </w:r>
            <w:r>
              <w:rPr>
                <w:sz w:val="9"/>
              </w:rPr>
              <w:t>Acute-</w:t>
            </w:r>
            <w:r>
              <w:rPr>
                <w:spacing w:val="-2"/>
                <w:sz w:val="9"/>
              </w:rPr>
              <w:t>Change</w:t>
            </w:r>
          </w:p>
        </w:tc>
      </w:tr>
      <w:tr>
        <w:trPr>
          <w:trHeight w:val="179" w:hRule="atLeast"/>
        </w:trPr>
        <w:tc>
          <w:tcPr>
            <w:tcW w:w="416" w:type="dxa"/>
            <w:tcBorders>
              <w:left w:val="nil"/>
            </w:tcBorders>
          </w:tcPr>
          <w:p>
            <w:pPr>
              <w:pStyle w:val="TableParagraph"/>
              <w:spacing w:before="42"/>
              <w:ind w:left="45"/>
              <w:rPr>
                <w:sz w:val="9"/>
              </w:rPr>
            </w:pPr>
            <w:r>
              <w:rPr>
                <w:spacing w:val="-2"/>
                <w:sz w:val="9"/>
              </w:rPr>
              <w:t>nnmmnn</w:t>
            </w:r>
          </w:p>
        </w:tc>
        <w:tc>
          <w:tcPr>
            <w:tcW w:w="382" w:type="dxa"/>
          </w:tcPr>
          <w:p>
            <w:pPr>
              <w:pStyle w:val="TableParagraph"/>
              <w:spacing w:before="42"/>
              <w:ind w:left="97"/>
              <w:rPr>
                <w:sz w:val="9"/>
              </w:rPr>
            </w:pPr>
            <w:r>
              <w:rPr>
                <w:spacing w:val="-4"/>
                <w:sz w:val="9"/>
              </w:rPr>
              <w:t>1956</w:t>
            </w:r>
          </w:p>
        </w:tc>
        <w:tc>
          <w:tcPr>
            <w:tcW w:w="7548" w:type="dxa"/>
            <w:tcBorders>
              <w:right w:val="nil"/>
            </w:tcBorders>
          </w:tcPr>
          <w:p>
            <w:pPr>
              <w:pStyle w:val="TableParagraph"/>
              <w:spacing w:before="42"/>
              <w:ind w:left="44"/>
              <w:rPr>
                <w:sz w:val="9"/>
              </w:rPr>
            </w:pPr>
            <w:r>
              <w:rPr>
                <w:sz w:val="9"/>
              </w:rPr>
              <w:t>Jog</w:t>
            </w:r>
            <w:r>
              <w:rPr>
                <w:spacing w:val="3"/>
                <w:sz w:val="9"/>
              </w:rPr>
              <w:t> </w:t>
            </w:r>
            <w:r>
              <w:rPr>
                <w:sz w:val="9"/>
              </w:rPr>
              <w:t>Deceleration</w:t>
            </w:r>
            <w:r>
              <w:rPr>
                <w:spacing w:val="3"/>
                <w:sz w:val="9"/>
              </w:rPr>
              <w:t> </w:t>
            </w:r>
            <w:r>
              <w:rPr>
                <w:sz w:val="9"/>
              </w:rPr>
              <w:t>Acute-Change,</w:t>
            </w:r>
            <w:r>
              <w:rPr>
                <w:spacing w:val="4"/>
                <w:sz w:val="9"/>
              </w:rPr>
              <w:t> </w:t>
            </w:r>
            <w:r>
              <w:rPr>
                <w:sz w:val="9"/>
              </w:rPr>
              <w:t>Jog</w:t>
            </w:r>
            <w:r>
              <w:rPr>
                <w:spacing w:val="3"/>
                <w:sz w:val="9"/>
              </w:rPr>
              <w:t> </w:t>
            </w:r>
            <w:r>
              <w:rPr>
                <w:sz w:val="9"/>
              </w:rPr>
              <w:t>Deceleration</w:t>
            </w:r>
            <w:r>
              <w:rPr>
                <w:spacing w:val="4"/>
                <w:sz w:val="9"/>
              </w:rPr>
              <w:t> </w:t>
            </w:r>
            <w:r>
              <w:rPr>
                <w:sz w:val="9"/>
              </w:rPr>
              <w:t>Acute-Change,</w:t>
            </w:r>
            <w:r>
              <w:rPr>
                <w:spacing w:val="3"/>
                <w:sz w:val="9"/>
              </w:rPr>
              <w:t> </w:t>
            </w:r>
            <w:r>
              <w:rPr>
                <w:sz w:val="9"/>
              </w:rPr>
              <w:t>Jog</w:t>
            </w:r>
            <w:r>
              <w:rPr>
                <w:spacing w:val="4"/>
                <w:sz w:val="9"/>
              </w:rPr>
              <w:t> </w:t>
            </w:r>
            <w:r>
              <w:rPr>
                <w:sz w:val="9"/>
              </w:rPr>
              <w:t>Deceleration</w:t>
            </w:r>
            <w:r>
              <w:rPr>
                <w:spacing w:val="3"/>
                <w:sz w:val="9"/>
              </w:rPr>
              <w:t> </w:t>
            </w:r>
            <w:r>
              <w:rPr>
                <w:sz w:val="9"/>
              </w:rPr>
              <w:t>Straight,</w:t>
            </w:r>
            <w:r>
              <w:rPr>
                <w:spacing w:val="4"/>
                <w:sz w:val="9"/>
              </w:rPr>
              <w:t> </w:t>
            </w:r>
            <w:r>
              <w:rPr>
                <w:sz w:val="9"/>
              </w:rPr>
              <w:t>Jog</w:t>
            </w:r>
            <w:r>
              <w:rPr>
                <w:spacing w:val="3"/>
                <w:sz w:val="9"/>
              </w:rPr>
              <w:t> </w:t>
            </w:r>
            <w:r>
              <w:rPr>
                <w:sz w:val="9"/>
              </w:rPr>
              <w:t>Deceleration</w:t>
            </w:r>
            <w:r>
              <w:rPr>
                <w:spacing w:val="4"/>
                <w:sz w:val="9"/>
              </w:rPr>
              <w:t> </w:t>
            </w:r>
            <w:r>
              <w:rPr>
                <w:sz w:val="9"/>
              </w:rPr>
              <w:t>Straight,</w:t>
            </w:r>
            <w:r>
              <w:rPr>
                <w:spacing w:val="3"/>
                <w:sz w:val="9"/>
              </w:rPr>
              <w:t> </w:t>
            </w:r>
            <w:r>
              <w:rPr>
                <w:sz w:val="9"/>
              </w:rPr>
              <w:t>Jog</w:t>
            </w:r>
            <w:r>
              <w:rPr>
                <w:spacing w:val="4"/>
                <w:sz w:val="9"/>
              </w:rPr>
              <w:t> </w:t>
            </w:r>
            <w:r>
              <w:rPr>
                <w:sz w:val="9"/>
              </w:rPr>
              <w:t>Deceleration</w:t>
            </w:r>
            <w:r>
              <w:rPr>
                <w:spacing w:val="3"/>
                <w:sz w:val="9"/>
              </w:rPr>
              <w:t> </w:t>
            </w:r>
            <w:r>
              <w:rPr>
                <w:sz w:val="9"/>
              </w:rPr>
              <w:t>Acute-Change,</w:t>
            </w:r>
            <w:r>
              <w:rPr>
                <w:spacing w:val="4"/>
                <w:sz w:val="9"/>
              </w:rPr>
              <w:t> </w:t>
            </w:r>
            <w:r>
              <w:rPr>
                <w:sz w:val="9"/>
              </w:rPr>
              <w:t>Jog</w:t>
            </w:r>
            <w:r>
              <w:rPr>
                <w:spacing w:val="3"/>
                <w:sz w:val="9"/>
              </w:rPr>
              <w:t> </w:t>
            </w:r>
            <w:r>
              <w:rPr>
                <w:sz w:val="9"/>
              </w:rPr>
              <w:t>Deceleration</w:t>
            </w:r>
            <w:r>
              <w:rPr>
                <w:spacing w:val="3"/>
                <w:sz w:val="9"/>
              </w:rPr>
              <w:t> </w:t>
            </w:r>
            <w:r>
              <w:rPr>
                <w:sz w:val="9"/>
              </w:rPr>
              <w:t>Acute-</w:t>
            </w:r>
            <w:r>
              <w:rPr>
                <w:spacing w:val="-2"/>
                <w:sz w:val="9"/>
              </w:rPr>
              <w:t>Change</w:t>
            </w:r>
          </w:p>
        </w:tc>
      </w:tr>
      <w:tr>
        <w:trPr>
          <w:trHeight w:val="179" w:hRule="atLeast"/>
        </w:trPr>
        <w:tc>
          <w:tcPr>
            <w:tcW w:w="416" w:type="dxa"/>
            <w:tcBorders>
              <w:left w:val="nil"/>
            </w:tcBorders>
          </w:tcPr>
          <w:p>
            <w:pPr>
              <w:pStyle w:val="TableParagraph"/>
              <w:spacing w:before="42"/>
              <w:ind w:left="45"/>
              <w:rPr>
                <w:sz w:val="9"/>
              </w:rPr>
            </w:pPr>
            <w:r>
              <w:rPr>
                <w:spacing w:val="-2"/>
                <w:sz w:val="9"/>
              </w:rPr>
              <w:t>eeeeefe</w:t>
            </w:r>
          </w:p>
        </w:tc>
        <w:tc>
          <w:tcPr>
            <w:tcW w:w="382" w:type="dxa"/>
          </w:tcPr>
          <w:p>
            <w:pPr>
              <w:pStyle w:val="TableParagraph"/>
              <w:spacing w:before="42"/>
              <w:ind w:left="97"/>
              <w:rPr>
                <w:sz w:val="9"/>
              </w:rPr>
            </w:pPr>
            <w:r>
              <w:rPr>
                <w:spacing w:val="-4"/>
                <w:sz w:val="9"/>
              </w:rPr>
              <w:t>1956</w:t>
            </w:r>
          </w:p>
        </w:tc>
        <w:tc>
          <w:tcPr>
            <w:tcW w:w="7548" w:type="dxa"/>
            <w:tcBorders>
              <w:right w:val="nil"/>
            </w:tcBorders>
          </w:tcPr>
          <w:p>
            <w:pPr>
              <w:pStyle w:val="TableParagraph"/>
              <w:spacing w:before="42"/>
              <w:ind w:left="44"/>
              <w:rPr>
                <w:sz w:val="9"/>
              </w:rPr>
            </w:pPr>
            <w:r>
              <w:rPr>
                <w:sz w:val="9"/>
              </w:rPr>
              <w:t>Walk</w:t>
            </w:r>
            <w:r>
              <w:rPr>
                <w:spacing w:val="-1"/>
                <w:sz w:val="9"/>
              </w:rPr>
              <w:t> </w:t>
            </w:r>
            <w:r>
              <w:rPr>
                <w:sz w:val="9"/>
              </w:rPr>
              <w:t>Neutral Straight, Walk Neutral Straight,</w:t>
            </w:r>
            <w:r>
              <w:rPr>
                <w:spacing w:val="-1"/>
                <w:sz w:val="9"/>
              </w:rPr>
              <w:t> </w:t>
            </w:r>
            <w:r>
              <w:rPr>
                <w:sz w:val="9"/>
              </w:rPr>
              <w:t>Walk Neutral Straight,Walk Neutral Straight,</w:t>
            </w:r>
            <w:r>
              <w:rPr>
                <w:spacing w:val="-1"/>
                <w:sz w:val="9"/>
              </w:rPr>
              <w:t> </w:t>
            </w:r>
            <w:r>
              <w:rPr>
                <w:sz w:val="9"/>
              </w:rPr>
              <w:t>Walk Neutral Straight, Walk Neutral</w:t>
            </w:r>
            <w:r>
              <w:rPr>
                <w:spacing w:val="-1"/>
                <w:sz w:val="9"/>
              </w:rPr>
              <w:t> </w:t>
            </w:r>
            <w:r>
              <w:rPr>
                <w:sz w:val="9"/>
              </w:rPr>
              <w:t>Acute-Change, Walk Neutral </w:t>
            </w:r>
            <w:r>
              <w:rPr>
                <w:spacing w:val="-2"/>
                <w:sz w:val="9"/>
              </w:rPr>
              <w:t>Straight</w:t>
            </w:r>
          </w:p>
        </w:tc>
      </w:tr>
      <w:tr>
        <w:trPr>
          <w:trHeight w:val="179" w:hRule="atLeast"/>
        </w:trPr>
        <w:tc>
          <w:tcPr>
            <w:tcW w:w="416" w:type="dxa"/>
            <w:tcBorders>
              <w:left w:val="nil"/>
            </w:tcBorders>
          </w:tcPr>
          <w:p>
            <w:pPr>
              <w:pStyle w:val="TableParagraph"/>
              <w:spacing w:before="42"/>
              <w:ind w:left="45"/>
              <w:rPr>
                <w:sz w:val="9"/>
              </w:rPr>
            </w:pPr>
            <w:r>
              <w:rPr>
                <w:spacing w:val="-5"/>
                <w:sz w:val="9"/>
              </w:rPr>
              <w:t>qmq</w:t>
            </w:r>
          </w:p>
        </w:tc>
        <w:tc>
          <w:tcPr>
            <w:tcW w:w="382" w:type="dxa"/>
          </w:tcPr>
          <w:p>
            <w:pPr>
              <w:pStyle w:val="TableParagraph"/>
              <w:spacing w:before="42"/>
              <w:ind w:left="97"/>
              <w:rPr>
                <w:sz w:val="9"/>
              </w:rPr>
            </w:pPr>
            <w:r>
              <w:rPr>
                <w:spacing w:val="-4"/>
                <w:sz w:val="9"/>
              </w:rPr>
              <w:t>1955</w:t>
            </w:r>
          </w:p>
        </w:tc>
        <w:tc>
          <w:tcPr>
            <w:tcW w:w="7548" w:type="dxa"/>
            <w:tcBorders>
              <w:right w:val="nil"/>
            </w:tcBorders>
          </w:tcPr>
          <w:p>
            <w:pPr>
              <w:pStyle w:val="TableParagraph"/>
              <w:spacing w:before="42"/>
              <w:ind w:left="44"/>
              <w:rPr>
                <w:sz w:val="9"/>
              </w:rPr>
            </w:pPr>
            <w:r>
              <w:rPr>
                <w:sz w:val="9"/>
              </w:rPr>
              <w:t>Jog</w:t>
            </w:r>
            <w:r>
              <w:rPr>
                <w:spacing w:val="2"/>
                <w:sz w:val="9"/>
              </w:rPr>
              <w:t> </w:t>
            </w:r>
            <w:r>
              <w:rPr>
                <w:sz w:val="9"/>
              </w:rPr>
              <w:t>Neutral</w:t>
            </w:r>
            <w:r>
              <w:rPr>
                <w:spacing w:val="2"/>
                <w:sz w:val="9"/>
              </w:rPr>
              <w:t> </w:t>
            </w:r>
            <w:r>
              <w:rPr>
                <w:sz w:val="9"/>
              </w:rPr>
              <w:t>Straight,</w:t>
            </w:r>
            <w:r>
              <w:rPr>
                <w:spacing w:val="3"/>
                <w:sz w:val="9"/>
              </w:rPr>
              <w:t> </w:t>
            </w:r>
            <w:r>
              <w:rPr>
                <w:sz w:val="9"/>
              </w:rPr>
              <w:t>Jog</w:t>
            </w:r>
            <w:r>
              <w:rPr>
                <w:spacing w:val="2"/>
                <w:sz w:val="9"/>
              </w:rPr>
              <w:t> </w:t>
            </w:r>
            <w:r>
              <w:rPr>
                <w:sz w:val="9"/>
              </w:rPr>
              <w:t>Deceleration</w:t>
            </w:r>
            <w:r>
              <w:rPr>
                <w:spacing w:val="3"/>
                <w:sz w:val="9"/>
              </w:rPr>
              <w:t> </w:t>
            </w:r>
            <w:r>
              <w:rPr>
                <w:sz w:val="9"/>
              </w:rPr>
              <w:t>Straight,</w:t>
            </w:r>
            <w:r>
              <w:rPr>
                <w:spacing w:val="2"/>
                <w:sz w:val="9"/>
              </w:rPr>
              <w:t> </w:t>
            </w:r>
            <w:r>
              <w:rPr>
                <w:sz w:val="9"/>
              </w:rPr>
              <w:t>Jog</w:t>
            </w:r>
            <w:r>
              <w:rPr>
                <w:spacing w:val="3"/>
                <w:sz w:val="9"/>
              </w:rPr>
              <w:t> </w:t>
            </w:r>
            <w:r>
              <w:rPr>
                <w:sz w:val="9"/>
              </w:rPr>
              <w:t>Neutral</w:t>
            </w:r>
            <w:r>
              <w:rPr>
                <w:spacing w:val="2"/>
                <w:sz w:val="9"/>
              </w:rPr>
              <w:t> </w:t>
            </w:r>
            <w:r>
              <w:rPr>
                <w:spacing w:val="-2"/>
                <w:sz w:val="9"/>
              </w:rPr>
              <w:t>Straight,</w:t>
            </w:r>
          </w:p>
        </w:tc>
      </w:tr>
      <w:tr>
        <w:trPr>
          <w:trHeight w:val="179" w:hRule="atLeast"/>
        </w:trPr>
        <w:tc>
          <w:tcPr>
            <w:tcW w:w="416" w:type="dxa"/>
            <w:tcBorders>
              <w:left w:val="nil"/>
            </w:tcBorders>
          </w:tcPr>
          <w:p>
            <w:pPr>
              <w:pStyle w:val="TableParagraph"/>
              <w:spacing w:before="42"/>
              <w:ind w:left="45"/>
              <w:rPr>
                <w:sz w:val="9"/>
              </w:rPr>
            </w:pPr>
            <w:r>
              <w:rPr>
                <w:spacing w:val="-2"/>
                <w:sz w:val="9"/>
              </w:rPr>
              <w:t>uvuvvuu</w:t>
            </w:r>
          </w:p>
        </w:tc>
        <w:tc>
          <w:tcPr>
            <w:tcW w:w="382" w:type="dxa"/>
          </w:tcPr>
          <w:p>
            <w:pPr>
              <w:pStyle w:val="TableParagraph"/>
              <w:spacing w:before="42"/>
              <w:ind w:left="97"/>
              <w:rPr>
                <w:sz w:val="9"/>
              </w:rPr>
            </w:pPr>
            <w:r>
              <w:rPr>
                <w:spacing w:val="-4"/>
                <w:sz w:val="9"/>
              </w:rPr>
              <w:t>1954</w:t>
            </w:r>
          </w:p>
        </w:tc>
        <w:tc>
          <w:tcPr>
            <w:tcW w:w="7548" w:type="dxa"/>
            <w:tcBorders>
              <w:right w:val="nil"/>
            </w:tcBorders>
          </w:tcPr>
          <w:p>
            <w:pPr>
              <w:pStyle w:val="TableParagraph"/>
              <w:spacing w:before="42"/>
              <w:ind w:left="44"/>
              <w:rPr>
                <w:sz w:val="9"/>
              </w:rPr>
            </w:pPr>
            <w:r>
              <w:rPr>
                <w:sz w:val="9"/>
              </w:rPr>
              <w:t>Jog</w:t>
            </w:r>
            <w:r>
              <w:rPr>
                <w:spacing w:val="3"/>
                <w:sz w:val="9"/>
              </w:rPr>
              <w:t> </w:t>
            </w:r>
            <w:r>
              <w:rPr>
                <w:sz w:val="9"/>
              </w:rPr>
              <w:t>Acceleration</w:t>
            </w:r>
            <w:r>
              <w:rPr>
                <w:spacing w:val="3"/>
                <w:sz w:val="9"/>
              </w:rPr>
              <w:t> </w:t>
            </w:r>
            <w:r>
              <w:rPr>
                <w:sz w:val="9"/>
              </w:rPr>
              <w:t>Straight,</w:t>
            </w:r>
            <w:r>
              <w:rPr>
                <w:spacing w:val="3"/>
                <w:sz w:val="9"/>
              </w:rPr>
              <w:t> </w:t>
            </w:r>
            <w:r>
              <w:rPr>
                <w:sz w:val="9"/>
              </w:rPr>
              <w:t>Jog</w:t>
            </w:r>
            <w:r>
              <w:rPr>
                <w:spacing w:val="4"/>
                <w:sz w:val="9"/>
              </w:rPr>
              <w:t> </w:t>
            </w:r>
            <w:r>
              <w:rPr>
                <w:sz w:val="9"/>
              </w:rPr>
              <w:t>Acceleration</w:t>
            </w:r>
            <w:r>
              <w:rPr>
                <w:spacing w:val="3"/>
                <w:sz w:val="9"/>
              </w:rPr>
              <w:t> </w:t>
            </w:r>
            <w:r>
              <w:rPr>
                <w:sz w:val="9"/>
              </w:rPr>
              <w:t>Acute-Change,</w:t>
            </w:r>
            <w:r>
              <w:rPr>
                <w:spacing w:val="3"/>
                <w:sz w:val="9"/>
              </w:rPr>
              <w:t> </w:t>
            </w:r>
            <w:r>
              <w:rPr>
                <w:sz w:val="9"/>
              </w:rPr>
              <w:t>Jog</w:t>
            </w:r>
            <w:r>
              <w:rPr>
                <w:spacing w:val="3"/>
                <w:sz w:val="9"/>
              </w:rPr>
              <w:t> </w:t>
            </w:r>
            <w:r>
              <w:rPr>
                <w:sz w:val="9"/>
              </w:rPr>
              <w:t>Acceleration</w:t>
            </w:r>
            <w:r>
              <w:rPr>
                <w:spacing w:val="4"/>
                <w:sz w:val="9"/>
              </w:rPr>
              <w:t> </w:t>
            </w:r>
            <w:r>
              <w:rPr>
                <w:sz w:val="9"/>
              </w:rPr>
              <w:t>Straight,</w:t>
            </w:r>
            <w:r>
              <w:rPr>
                <w:spacing w:val="3"/>
                <w:sz w:val="9"/>
              </w:rPr>
              <w:t> </w:t>
            </w:r>
            <w:r>
              <w:rPr>
                <w:sz w:val="9"/>
              </w:rPr>
              <w:t>Jog</w:t>
            </w:r>
            <w:r>
              <w:rPr>
                <w:spacing w:val="3"/>
                <w:sz w:val="9"/>
              </w:rPr>
              <w:t> </w:t>
            </w:r>
            <w:r>
              <w:rPr>
                <w:sz w:val="9"/>
              </w:rPr>
              <w:t>Acceleration</w:t>
            </w:r>
            <w:r>
              <w:rPr>
                <w:spacing w:val="3"/>
                <w:sz w:val="9"/>
              </w:rPr>
              <w:t> </w:t>
            </w:r>
            <w:r>
              <w:rPr>
                <w:sz w:val="9"/>
              </w:rPr>
              <w:t>Acute-Change,</w:t>
            </w:r>
            <w:r>
              <w:rPr>
                <w:spacing w:val="4"/>
                <w:sz w:val="9"/>
              </w:rPr>
              <w:t> </w:t>
            </w:r>
            <w:r>
              <w:rPr>
                <w:sz w:val="9"/>
              </w:rPr>
              <w:t>Jog</w:t>
            </w:r>
            <w:r>
              <w:rPr>
                <w:spacing w:val="3"/>
                <w:sz w:val="9"/>
              </w:rPr>
              <w:t> </w:t>
            </w:r>
            <w:r>
              <w:rPr>
                <w:sz w:val="9"/>
              </w:rPr>
              <w:t>Acceleration</w:t>
            </w:r>
            <w:r>
              <w:rPr>
                <w:spacing w:val="3"/>
                <w:sz w:val="9"/>
              </w:rPr>
              <w:t> </w:t>
            </w:r>
            <w:r>
              <w:rPr>
                <w:sz w:val="9"/>
              </w:rPr>
              <w:t>Acute-Change,</w:t>
            </w:r>
            <w:r>
              <w:rPr>
                <w:spacing w:val="4"/>
                <w:sz w:val="9"/>
              </w:rPr>
              <w:t> </w:t>
            </w:r>
            <w:r>
              <w:rPr>
                <w:sz w:val="9"/>
              </w:rPr>
              <w:t>Jog</w:t>
            </w:r>
            <w:r>
              <w:rPr>
                <w:spacing w:val="3"/>
                <w:sz w:val="9"/>
              </w:rPr>
              <w:t> </w:t>
            </w:r>
            <w:r>
              <w:rPr>
                <w:sz w:val="9"/>
              </w:rPr>
              <w:t>Acceleration</w:t>
            </w:r>
            <w:r>
              <w:rPr>
                <w:spacing w:val="3"/>
                <w:sz w:val="9"/>
              </w:rPr>
              <w:t> </w:t>
            </w:r>
            <w:r>
              <w:rPr>
                <w:sz w:val="9"/>
              </w:rPr>
              <w:t>Straight,</w:t>
            </w:r>
            <w:r>
              <w:rPr>
                <w:spacing w:val="3"/>
                <w:sz w:val="9"/>
              </w:rPr>
              <w:t> </w:t>
            </w:r>
            <w:r>
              <w:rPr>
                <w:sz w:val="9"/>
              </w:rPr>
              <w:t>Jog</w:t>
            </w:r>
            <w:r>
              <w:rPr>
                <w:spacing w:val="4"/>
                <w:sz w:val="9"/>
              </w:rPr>
              <w:t> </w:t>
            </w:r>
            <w:r>
              <w:rPr>
                <w:sz w:val="9"/>
              </w:rPr>
              <w:t>Acceleration</w:t>
            </w:r>
            <w:r>
              <w:rPr>
                <w:spacing w:val="3"/>
                <w:sz w:val="9"/>
              </w:rPr>
              <w:t> </w:t>
            </w:r>
            <w:r>
              <w:rPr>
                <w:spacing w:val="-2"/>
                <w:sz w:val="9"/>
              </w:rPr>
              <w:t>Straight</w:t>
            </w:r>
          </w:p>
        </w:tc>
      </w:tr>
      <w:tr>
        <w:trPr>
          <w:trHeight w:val="179" w:hRule="atLeast"/>
        </w:trPr>
        <w:tc>
          <w:tcPr>
            <w:tcW w:w="416" w:type="dxa"/>
            <w:tcBorders>
              <w:left w:val="nil"/>
            </w:tcBorders>
          </w:tcPr>
          <w:p>
            <w:pPr>
              <w:pStyle w:val="TableParagraph"/>
              <w:spacing w:before="42"/>
              <w:ind w:left="45"/>
              <w:rPr>
                <w:sz w:val="9"/>
              </w:rPr>
            </w:pPr>
            <w:r>
              <w:rPr>
                <w:spacing w:val="-5"/>
                <w:sz w:val="9"/>
              </w:rPr>
              <w:t>bd</w:t>
            </w:r>
          </w:p>
        </w:tc>
        <w:tc>
          <w:tcPr>
            <w:tcW w:w="382" w:type="dxa"/>
          </w:tcPr>
          <w:p>
            <w:pPr>
              <w:pStyle w:val="TableParagraph"/>
              <w:spacing w:before="42"/>
              <w:ind w:left="97"/>
              <w:rPr>
                <w:sz w:val="9"/>
              </w:rPr>
            </w:pPr>
            <w:r>
              <w:rPr>
                <w:spacing w:val="-4"/>
                <w:sz w:val="9"/>
              </w:rPr>
              <w:t>1954</w:t>
            </w:r>
          </w:p>
        </w:tc>
        <w:tc>
          <w:tcPr>
            <w:tcW w:w="7548" w:type="dxa"/>
            <w:tcBorders>
              <w:right w:val="nil"/>
            </w:tcBorders>
          </w:tcPr>
          <w:p>
            <w:pPr>
              <w:pStyle w:val="TableParagraph"/>
              <w:spacing w:before="42"/>
              <w:ind w:left="44"/>
              <w:rPr>
                <w:sz w:val="9"/>
              </w:rPr>
            </w:pPr>
            <w:r>
              <w:rPr>
                <w:sz w:val="9"/>
              </w:rPr>
              <w:t>Walk Deceleration</w:t>
            </w:r>
            <w:r>
              <w:rPr>
                <w:spacing w:val="1"/>
                <w:sz w:val="9"/>
              </w:rPr>
              <w:t> </w:t>
            </w:r>
            <w:r>
              <w:rPr>
                <w:sz w:val="9"/>
              </w:rPr>
              <w:t>Acute-Change, Walk</w:t>
            </w:r>
            <w:r>
              <w:rPr>
                <w:spacing w:val="1"/>
                <w:sz w:val="9"/>
              </w:rPr>
              <w:t> </w:t>
            </w:r>
            <w:r>
              <w:rPr>
                <w:sz w:val="9"/>
              </w:rPr>
              <w:t>Deceleration </w:t>
            </w:r>
            <w:r>
              <w:rPr>
                <w:spacing w:val="-2"/>
                <w:sz w:val="9"/>
              </w:rPr>
              <w:t>Backwards</w:t>
            </w:r>
          </w:p>
        </w:tc>
      </w:tr>
      <w:tr>
        <w:trPr>
          <w:trHeight w:val="179" w:hRule="atLeast"/>
        </w:trPr>
        <w:tc>
          <w:tcPr>
            <w:tcW w:w="416" w:type="dxa"/>
            <w:tcBorders>
              <w:left w:val="nil"/>
            </w:tcBorders>
          </w:tcPr>
          <w:p>
            <w:pPr>
              <w:pStyle w:val="TableParagraph"/>
              <w:spacing w:before="42"/>
              <w:ind w:left="45"/>
              <w:rPr>
                <w:sz w:val="9"/>
              </w:rPr>
            </w:pPr>
            <w:r>
              <w:rPr>
                <w:spacing w:val="-2"/>
                <w:sz w:val="9"/>
              </w:rPr>
              <w:t>fffeee</w:t>
            </w:r>
          </w:p>
        </w:tc>
        <w:tc>
          <w:tcPr>
            <w:tcW w:w="382" w:type="dxa"/>
          </w:tcPr>
          <w:p>
            <w:pPr>
              <w:pStyle w:val="TableParagraph"/>
              <w:spacing w:before="42"/>
              <w:ind w:left="97"/>
              <w:rPr>
                <w:sz w:val="9"/>
              </w:rPr>
            </w:pPr>
            <w:r>
              <w:rPr>
                <w:spacing w:val="-4"/>
                <w:sz w:val="9"/>
              </w:rPr>
              <w:t>1951</w:t>
            </w:r>
          </w:p>
        </w:tc>
        <w:tc>
          <w:tcPr>
            <w:tcW w:w="7548" w:type="dxa"/>
            <w:tcBorders>
              <w:right w:val="nil"/>
            </w:tcBorders>
          </w:tcPr>
          <w:p>
            <w:pPr>
              <w:pStyle w:val="TableParagraph"/>
              <w:spacing w:before="42"/>
              <w:ind w:left="44"/>
              <w:rPr>
                <w:sz w:val="9"/>
              </w:rPr>
            </w:pPr>
            <w:r>
              <w:rPr>
                <w:sz w:val="9"/>
              </w:rPr>
              <w:t>Walk Neutral Acute-Change, Walk Neutral Acute-Change, Walk Neutral Acute-Change, Walk Neutral Straight, Walk</w:t>
            </w:r>
            <w:r>
              <w:rPr>
                <w:spacing w:val="1"/>
                <w:sz w:val="9"/>
              </w:rPr>
              <w:t> </w:t>
            </w:r>
            <w:r>
              <w:rPr>
                <w:sz w:val="9"/>
              </w:rPr>
              <w:t>Neutral Straight, Walk Neutral </w:t>
            </w:r>
            <w:r>
              <w:rPr>
                <w:spacing w:val="-2"/>
                <w:sz w:val="9"/>
              </w:rPr>
              <w:t>Straight</w:t>
            </w:r>
          </w:p>
        </w:tc>
      </w:tr>
      <w:tr>
        <w:trPr>
          <w:trHeight w:val="179" w:hRule="atLeast"/>
        </w:trPr>
        <w:tc>
          <w:tcPr>
            <w:tcW w:w="416" w:type="dxa"/>
            <w:tcBorders>
              <w:left w:val="nil"/>
            </w:tcBorders>
          </w:tcPr>
          <w:p>
            <w:pPr>
              <w:pStyle w:val="TableParagraph"/>
              <w:spacing w:before="42"/>
              <w:ind w:left="45"/>
              <w:rPr>
                <w:sz w:val="9"/>
              </w:rPr>
            </w:pPr>
            <w:r>
              <w:rPr>
                <w:spacing w:val="-5"/>
                <w:sz w:val="9"/>
              </w:rPr>
              <w:t>fjf</w:t>
            </w:r>
          </w:p>
        </w:tc>
        <w:tc>
          <w:tcPr>
            <w:tcW w:w="382" w:type="dxa"/>
          </w:tcPr>
          <w:p>
            <w:pPr>
              <w:pStyle w:val="TableParagraph"/>
              <w:spacing w:before="42"/>
              <w:ind w:left="97"/>
              <w:rPr>
                <w:sz w:val="9"/>
              </w:rPr>
            </w:pPr>
            <w:r>
              <w:rPr>
                <w:spacing w:val="-4"/>
                <w:sz w:val="9"/>
              </w:rPr>
              <w:t>1933</w:t>
            </w:r>
          </w:p>
        </w:tc>
        <w:tc>
          <w:tcPr>
            <w:tcW w:w="7548" w:type="dxa"/>
            <w:tcBorders>
              <w:right w:val="nil"/>
            </w:tcBorders>
          </w:tcPr>
          <w:p>
            <w:pPr>
              <w:pStyle w:val="TableParagraph"/>
              <w:spacing w:before="42"/>
              <w:ind w:left="44"/>
              <w:rPr>
                <w:sz w:val="9"/>
              </w:rPr>
            </w:pPr>
            <w:r>
              <w:rPr>
                <w:sz w:val="9"/>
              </w:rPr>
              <w:t>Walk Neutral</w:t>
            </w:r>
            <w:r>
              <w:rPr>
                <w:spacing w:val="1"/>
                <w:sz w:val="9"/>
              </w:rPr>
              <w:t> </w:t>
            </w:r>
            <w:r>
              <w:rPr>
                <w:sz w:val="9"/>
              </w:rPr>
              <w:t>Acute-Change, Walk</w:t>
            </w:r>
            <w:r>
              <w:rPr>
                <w:spacing w:val="1"/>
                <w:sz w:val="9"/>
              </w:rPr>
              <w:t> </w:t>
            </w:r>
            <w:r>
              <w:rPr>
                <w:sz w:val="9"/>
              </w:rPr>
              <w:t>Acceleration</w:t>
            </w:r>
            <w:r>
              <w:rPr>
                <w:spacing w:val="1"/>
                <w:sz w:val="9"/>
              </w:rPr>
              <w:t> </w:t>
            </w:r>
            <w:r>
              <w:rPr>
                <w:sz w:val="9"/>
              </w:rPr>
              <w:t>Acute-Change, Walk</w:t>
            </w:r>
            <w:r>
              <w:rPr>
                <w:spacing w:val="1"/>
                <w:sz w:val="9"/>
              </w:rPr>
              <w:t> </w:t>
            </w:r>
            <w:r>
              <w:rPr>
                <w:sz w:val="9"/>
              </w:rPr>
              <w:t>Neutral</w:t>
            </w:r>
            <w:r>
              <w:rPr>
                <w:spacing w:val="1"/>
                <w:sz w:val="9"/>
              </w:rPr>
              <w:t> </w:t>
            </w:r>
            <w:r>
              <w:rPr>
                <w:sz w:val="9"/>
              </w:rPr>
              <w:t>Acute-</w:t>
            </w:r>
            <w:r>
              <w:rPr>
                <w:spacing w:val="-2"/>
                <w:sz w:val="9"/>
              </w:rPr>
              <w:t>Change</w:t>
            </w:r>
          </w:p>
        </w:tc>
      </w:tr>
      <w:tr>
        <w:trPr>
          <w:trHeight w:val="179" w:hRule="atLeast"/>
        </w:trPr>
        <w:tc>
          <w:tcPr>
            <w:tcW w:w="416" w:type="dxa"/>
            <w:tcBorders>
              <w:left w:val="nil"/>
            </w:tcBorders>
          </w:tcPr>
          <w:p>
            <w:pPr>
              <w:pStyle w:val="TableParagraph"/>
              <w:spacing w:before="42"/>
              <w:ind w:left="45"/>
              <w:rPr>
                <w:sz w:val="9"/>
              </w:rPr>
            </w:pPr>
            <w:r>
              <w:rPr>
                <w:spacing w:val="-5"/>
                <w:sz w:val="9"/>
              </w:rPr>
              <w:t>CD</w:t>
            </w:r>
          </w:p>
        </w:tc>
        <w:tc>
          <w:tcPr>
            <w:tcW w:w="382" w:type="dxa"/>
          </w:tcPr>
          <w:p>
            <w:pPr>
              <w:pStyle w:val="TableParagraph"/>
              <w:spacing w:before="42"/>
              <w:ind w:left="97"/>
              <w:rPr>
                <w:sz w:val="9"/>
              </w:rPr>
            </w:pPr>
            <w:r>
              <w:rPr>
                <w:spacing w:val="-4"/>
                <w:sz w:val="9"/>
              </w:rPr>
              <w:t>1929</w:t>
            </w:r>
          </w:p>
        </w:tc>
        <w:tc>
          <w:tcPr>
            <w:tcW w:w="7548" w:type="dxa"/>
            <w:tcBorders>
              <w:right w:val="nil"/>
            </w:tcBorders>
          </w:tcPr>
          <w:p>
            <w:pPr>
              <w:pStyle w:val="TableParagraph"/>
              <w:spacing w:before="42"/>
              <w:ind w:left="44"/>
              <w:rPr>
                <w:sz w:val="9"/>
              </w:rPr>
            </w:pPr>
            <w:r>
              <w:rPr>
                <w:sz w:val="9"/>
              </w:rPr>
              <w:t>Run</w:t>
            </w:r>
            <w:r>
              <w:rPr>
                <w:spacing w:val="2"/>
                <w:sz w:val="9"/>
              </w:rPr>
              <w:t> </w:t>
            </w:r>
            <w:r>
              <w:rPr>
                <w:sz w:val="9"/>
              </w:rPr>
              <w:t>Neutral</w:t>
            </w:r>
            <w:r>
              <w:rPr>
                <w:spacing w:val="3"/>
                <w:sz w:val="9"/>
              </w:rPr>
              <w:t> </w:t>
            </w:r>
            <w:r>
              <w:rPr>
                <w:sz w:val="9"/>
              </w:rPr>
              <w:t>Straight,</w:t>
            </w:r>
            <w:r>
              <w:rPr>
                <w:spacing w:val="3"/>
                <w:sz w:val="9"/>
              </w:rPr>
              <w:t> </w:t>
            </w:r>
            <w:r>
              <w:rPr>
                <w:sz w:val="9"/>
              </w:rPr>
              <w:t>Run</w:t>
            </w:r>
            <w:r>
              <w:rPr>
                <w:spacing w:val="3"/>
                <w:sz w:val="9"/>
              </w:rPr>
              <w:t> </w:t>
            </w:r>
            <w:r>
              <w:rPr>
                <w:sz w:val="9"/>
              </w:rPr>
              <w:t>Neutral</w:t>
            </w:r>
            <w:r>
              <w:rPr>
                <w:spacing w:val="2"/>
                <w:sz w:val="9"/>
              </w:rPr>
              <w:t> </w:t>
            </w:r>
            <w:r>
              <w:rPr>
                <w:sz w:val="9"/>
              </w:rPr>
              <w:t>Acute-</w:t>
            </w:r>
            <w:r>
              <w:rPr>
                <w:spacing w:val="-2"/>
                <w:sz w:val="9"/>
              </w:rPr>
              <w:t>Change</w:t>
            </w:r>
          </w:p>
        </w:tc>
      </w:tr>
      <w:tr>
        <w:trPr>
          <w:trHeight w:val="179" w:hRule="atLeast"/>
        </w:trPr>
        <w:tc>
          <w:tcPr>
            <w:tcW w:w="416" w:type="dxa"/>
            <w:tcBorders>
              <w:left w:val="nil"/>
            </w:tcBorders>
          </w:tcPr>
          <w:p>
            <w:pPr>
              <w:pStyle w:val="TableParagraph"/>
              <w:spacing w:before="42"/>
              <w:ind w:left="45"/>
              <w:rPr>
                <w:sz w:val="9"/>
              </w:rPr>
            </w:pPr>
            <w:r>
              <w:rPr>
                <w:spacing w:val="-4"/>
                <w:sz w:val="9"/>
              </w:rPr>
              <w:t>HGGH</w:t>
            </w:r>
          </w:p>
        </w:tc>
        <w:tc>
          <w:tcPr>
            <w:tcW w:w="382" w:type="dxa"/>
          </w:tcPr>
          <w:p>
            <w:pPr>
              <w:pStyle w:val="TableParagraph"/>
              <w:spacing w:before="42"/>
              <w:ind w:left="97"/>
              <w:rPr>
                <w:sz w:val="9"/>
              </w:rPr>
            </w:pPr>
            <w:r>
              <w:rPr>
                <w:spacing w:val="-4"/>
                <w:sz w:val="9"/>
              </w:rPr>
              <w:t>1928</w:t>
            </w:r>
          </w:p>
        </w:tc>
        <w:tc>
          <w:tcPr>
            <w:tcW w:w="7548" w:type="dxa"/>
            <w:tcBorders>
              <w:right w:val="nil"/>
            </w:tcBorders>
          </w:tcPr>
          <w:p>
            <w:pPr>
              <w:pStyle w:val="TableParagraph"/>
              <w:spacing w:before="42"/>
              <w:ind w:left="44"/>
              <w:rPr>
                <w:sz w:val="9"/>
              </w:rPr>
            </w:pPr>
            <w:r>
              <w:rPr>
                <w:sz w:val="9"/>
              </w:rPr>
              <w:t>Run</w:t>
            </w:r>
            <w:r>
              <w:rPr>
                <w:spacing w:val="3"/>
                <w:sz w:val="9"/>
              </w:rPr>
              <w:t> </w:t>
            </w:r>
            <w:r>
              <w:rPr>
                <w:sz w:val="9"/>
              </w:rPr>
              <w:t>Acceleration</w:t>
            </w:r>
            <w:r>
              <w:rPr>
                <w:spacing w:val="3"/>
                <w:sz w:val="9"/>
              </w:rPr>
              <w:t> </w:t>
            </w:r>
            <w:r>
              <w:rPr>
                <w:sz w:val="9"/>
              </w:rPr>
              <w:t>Acute-Change,</w:t>
            </w:r>
            <w:r>
              <w:rPr>
                <w:spacing w:val="4"/>
                <w:sz w:val="9"/>
              </w:rPr>
              <w:t> </w:t>
            </w:r>
            <w:r>
              <w:rPr>
                <w:sz w:val="9"/>
              </w:rPr>
              <w:t>Run</w:t>
            </w:r>
            <w:r>
              <w:rPr>
                <w:spacing w:val="3"/>
                <w:sz w:val="9"/>
              </w:rPr>
              <w:t> </w:t>
            </w:r>
            <w:r>
              <w:rPr>
                <w:sz w:val="9"/>
              </w:rPr>
              <w:t>Acceleration</w:t>
            </w:r>
            <w:r>
              <w:rPr>
                <w:spacing w:val="3"/>
                <w:sz w:val="9"/>
              </w:rPr>
              <w:t> </w:t>
            </w:r>
            <w:r>
              <w:rPr>
                <w:sz w:val="9"/>
              </w:rPr>
              <w:t>Straight,</w:t>
            </w:r>
            <w:r>
              <w:rPr>
                <w:spacing w:val="4"/>
                <w:sz w:val="9"/>
              </w:rPr>
              <w:t> </w:t>
            </w:r>
            <w:r>
              <w:rPr>
                <w:sz w:val="9"/>
              </w:rPr>
              <w:t>Run</w:t>
            </w:r>
            <w:r>
              <w:rPr>
                <w:spacing w:val="3"/>
                <w:sz w:val="9"/>
              </w:rPr>
              <w:t> </w:t>
            </w:r>
            <w:r>
              <w:rPr>
                <w:sz w:val="9"/>
              </w:rPr>
              <w:t>Acceleration</w:t>
            </w:r>
            <w:r>
              <w:rPr>
                <w:spacing w:val="4"/>
                <w:sz w:val="9"/>
              </w:rPr>
              <w:t> </w:t>
            </w:r>
            <w:r>
              <w:rPr>
                <w:sz w:val="9"/>
              </w:rPr>
              <w:t>Straight</w:t>
            </w:r>
            <w:r>
              <w:rPr>
                <w:spacing w:val="3"/>
                <w:sz w:val="9"/>
              </w:rPr>
              <w:t> </w:t>
            </w:r>
            <w:r>
              <w:rPr>
                <w:sz w:val="9"/>
              </w:rPr>
              <w:t>Run</w:t>
            </w:r>
            <w:r>
              <w:rPr>
                <w:spacing w:val="3"/>
                <w:sz w:val="9"/>
              </w:rPr>
              <w:t> </w:t>
            </w:r>
            <w:r>
              <w:rPr>
                <w:sz w:val="9"/>
              </w:rPr>
              <w:t>Acceleration</w:t>
            </w:r>
            <w:r>
              <w:rPr>
                <w:spacing w:val="4"/>
                <w:sz w:val="9"/>
              </w:rPr>
              <w:t> </w:t>
            </w:r>
            <w:r>
              <w:rPr>
                <w:sz w:val="9"/>
              </w:rPr>
              <w:t>Acute-</w:t>
            </w:r>
            <w:r>
              <w:rPr>
                <w:spacing w:val="-2"/>
                <w:sz w:val="9"/>
              </w:rPr>
              <w:t>Change</w:t>
            </w:r>
          </w:p>
        </w:tc>
      </w:tr>
      <w:tr>
        <w:trPr>
          <w:trHeight w:val="179" w:hRule="atLeast"/>
        </w:trPr>
        <w:tc>
          <w:tcPr>
            <w:tcW w:w="416" w:type="dxa"/>
            <w:tcBorders>
              <w:left w:val="nil"/>
            </w:tcBorders>
          </w:tcPr>
          <w:p>
            <w:pPr>
              <w:pStyle w:val="TableParagraph"/>
              <w:spacing w:before="42"/>
              <w:ind w:left="45"/>
              <w:rPr>
                <w:sz w:val="9"/>
              </w:rPr>
            </w:pPr>
            <w:r>
              <w:rPr>
                <w:spacing w:val="-4"/>
                <w:sz w:val="9"/>
              </w:rPr>
              <w:t>qrqr</w:t>
            </w:r>
          </w:p>
        </w:tc>
        <w:tc>
          <w:tcPr>
            <w:tcW w:w="382" w:type="dxa"/>
          </w:tcPr>
          <w:p>
            <w:pPr>
              <w:pStyle w:val="TableParagraph"/>
              <w:spacing w:before="42"/>
              <w:ind w:left="97"/>
              <w:rPr>
                <w:sz w:val="9"/>
              </w:rPr>
            </w:pPr>
            <w:r>
              <w:rPr>
                <w:spacing w:val="-4"/>
                <w:sz w:val="9"/>
              </w:rPr>
              <w:t>1927</w:t>
            </w:r>
          </w:p>
        </w:tc>
        <w:tc>
          <w:tcPr>
            <w:tcW w:w="7548" w:type="dxa"/>
            <w:tcBorders>
              <w:right w:val="nil"/>
            </w:tcBorders>
          </w:tcPr>
          <w:p>
            <w:pPr>
              <w:pStyle w:val="TableParagraph"/>
              <w:spacing w:before="42"/>
              <w:ind w:left="44"/>
              <w:rPr>
                <w:sz w:val="9"/>
              </w:rPr>
            </w:pPr>
            <w:r>
              <w:rPr>
                <w:sz w:val="9"/>
              </w:rPr>
              <w:t>Jog</w:t>
            </w:r>
            <w:r>
              <w:rPr>
                <w:spacing w:val="2"/>
                <w:sz w:val="9"/>
              </w:rPr>
              <w:t> </w:t>
            </w:r>
            <w:r>
              <w:rPr>
                <w:sz w:val="9"/>
              </w:rPr>
              <w:t>Neutral</w:t>
            </w:r>
            <w:r>
              <w:rPr>
                <w:spacing w:val="3"/>
                <w:sz w:val="9"/>
              </w:rPr>
              <w:t> </w:t>
            </w:r>
            <w:r>
              <w:rPr>
                <w:sz w:val="9"/>
              </w:rPr>
              <w:t>Straight,</w:t>
            </w:r>
            <w:r>
              <w:rPr>
                <w:spacing w:val="3"/>
                <w:sz w:val="9"/>
              </w:rPr>
              <w:t> </w:t>
            </w:r>
            <w:r>
              <w:rPr>
                <w:sz w:val="9"/>
              </w:rPr>
              <w:t>Jog</w:t>
            </w:r>
            <w:r>
              <w:rPr>
                <w:spacing w:val="2"/>
                <w:sz w:val="9"/>
              </w:rPr>
              <w:t> </w:t>
            </w:r>
            <w:r>
              <w:rPr>
                <w:sz w:val="9"/>
              </w:rPr>
              <w:t>Neutral</w:t>
            </w:r>
            <w:r>
              <w:rPr>
                <w:spacing w:val="3"/>
                <w:sz w:val="9"/>
              </w:rPr>
              <w:t> </w:t>
            </w:r>
            <w:r>
              <w:rPr>
                <w:sz w:val="9"/>
              </w:rPr>
              <w:t>Acute-Change,</w:t>
            </w:r>
            <w:r>
              <w:rPr>
                <w:spacing w:val="3"/>
                <w:sz w:val="9"/>
              </w:rPr>
              <w:t> </w:t>
            </w:r>
            <w:r>
              <w:rPr>
                <w:sz w:val="9"/>
              </w:rPr>
              <w:t>Jog</w:t>
            </w:r>
            <w:r>
              <w:rPr>
                <w:spacing w:val="2"/>
                <w:sz w:val="9"/>
              </w:rPr>
              <w:t> </w:t>
            </w:r>
            <w:r>
              <w:rPr>
                <w:sz w:val="9"/>
              </w:rPr>
              <w:t>Neutral</w:t>
            </w:r>
            <w:r>
              <w:rPr>
                <w:spacing w:val="3"/>
                <w:sz w:val="9"/>
              </w:rPr>
              <w:t> </w:t>
            </w:r>
            <w:r>
              <w:rPr>
                <w:sz w:val="9"/>
              </w:rPr>
              <w:t>Straight,</w:t>
            </w:r>
            <w:r>
              <w:rPr>
                <w:spacing w:val="3"/>
                <w:sz w:val="9"/>
              </w:rPr>
              <w:t> </w:t>
            </w:r>
            <w:r>
              <w:rPr>
                <w:sz w:val="9"/>
              </w:rPr>
              <w:t>Jog</w:t>
            </w:r>
            <w:r>
              <w:rPr>
                <w:spacing w:val="3"/>
                <w:sz w:val="9"/>
              </w:rPr>
              <w:t> </w:t>
            </w:r>
            <w:r>
              <w:rPr>
                <w:sz w:val="9"/>
              </w:rPr>
              <w:t>Neutral</w:t>
            </w:r>
            <w:r>
              <w:rPr>
                <w:spacing w:val="2"/>
                <w:sz w:val="9"/>
              </w:rPr>
              <w:t> </w:t>
            </w:r>
            <w:r>
              <w:rPr>
                <w:sz w:val="9"/>
              </w:rPr>
              <w:t>Acute-</w:t>
            </w:r>
            <w:r>
              <w:rPr>
                <w:spacing w:val="-2"/>
                <w:sz w:val="9"/>
              </w:rPr>
              <w:t>Change</w:t>
            </w:r>
          </w:p>
        </w:tc>
      </w:tr>
      <w:tr>
        <w:trPr>
          <w:trHeight w:val="179" w:hRule="atLeast"/>
        </w:trPr>
        <w:tc>
          <w:tcPr>
            <w:tcW w:w="416" w:type="dxa"/>
            <w:tcBorders>
              <w:left w:val="nil"/>
            </w:tcBorders>
          </w:tcPr>
          <w:p>
            <w:pPr>
              <w:pStyle w:val="TableParagraph"/>
              <w:spacing w:before="42"/>
              <w:ind w:left="45"/>
              <w:rPr>
                <w:sz w:val="9"/>
              </w:rPr>
            </w:pPr>
            <w:r>
              <w:rPr>
                <w:spacing w:val="-5"/>
                <w:sz w:val="9"/>
              </w:rPr>
              <w:t>rvq</w:t>
            </w:r>
          </w:p>
        </w:tc>
        <w:tc>
          <w:tcPr>
            <w:tcW w:w="382" w:type="dxa"/>
          </w:tcPr>
          <w:p>
            <w:pPr>
              <w:pStyle w:val="TableParagraph"/>
              <w:spacing w:before="42"/>
              <w:ind w:left="97"/>
              <w:rPr>
                <w:sz w:val="9"/>
              </w:rPr>
            </w:pPr>
            <w:r>
              <w:rPr>
                <w:spacing w:val="-4"/>
                <w:sz w:val="9"/>
              </w:rPr>
              <w:t>1925</w:t>
            </w:r>
          </w:p>
        </w:tc>
        <w:tc>
          <w:tcPr>
            <w:tcW w:w="7548" w:type="dxa"/>
            <w:tcBorders>
              <w:right w:val="nil"/>
            </w:tcBorders>
          </w:tcPr>
          <w:p>
            <w:pPr>
              <w:pStyle w:val="TableParagraph"/>
              <w:spacing w:before="42"/>
              <w:ind w:left="44"/>
              <w:rPr>
                <w:sz w:val="9"/>
              </w:rPr>
            </w:pPr>
            <w:r>
              <w:rPr>
                <w:sz w:val="9"/>
              </w:rPr>
              <w:t>Jog</w:t>
            </w:r>
            <w:r>
              <w:rPr>
                <w:spacing w:val="3"/>
                <w:sz w:val="9"/>
              </w:rPr>
              <w:t> </w:t>
            </w:r>
            <w:r>
              <w:rPr>
                <w:sz w:val="9"/>
              </w:rPr>
              <w:t>Neutral</w:t>
            </w:r>
            <w:r>
              <w:rPr>
                <w:spacing w:val="3"/>
                <w:sz w:val="9"/>
              </w:rPr>
              <w:t> </w:t>
            </w:r>
            <w:r>
              <w:rPr>
                <w:sz w:val="9"/>
              </w:rPr>
              <w:t>Acute-Change,</w:t>
            </w:r>
            <w:r>
              <w:rPr>
                <w:spacing w:val="3"/>
                <w:sz w:val="9"/>
              </w:rPr>
              <w:t> </w:t>
            </w:r>
            <w:r>
              <w:rPr>
                <w:sz w:val="9"/>
              </w:rPr>
              <w:t>Jog</w:t>
            </w:r>
            <w:r>
              <w:rPr>
                <w:spacing w:val="3"/>
                <w:sz w:val="9"/>
              </w:rPr>
              <w:t> </w:t>
            </w:r>
            <w:r>
              <w:rPr>
                <w:sz w:val="9"/>
              </w:rPr>
              <w:t>Acceleration</w:t>
            </w:r>
            <w:r>
              <w:rPr>
                <w:spacing w:val="3"/>
                <w:sz w:val="9"/>
              </w:rPr>
              <w:t> </w:t>
            </w:r>
            <w:r>
              <w:rPr>
                <w:sz w:val="9"/>
              </w:rPr>
              <w:t>Acute-Change,</w:t>
            </w:r>
            <w:r>
              <w:rPr>
                <w:spacing w:val="3"/>
                <w:sz w:val="9"/>
              </w:rPr>
              <w:t> </w:t>
            </w:r>
            <w:r>
              <w:rPr>
                <w:sz w:val="9"/>
              </w:rPr>
              <w:t>Jog</w:t>
            </w:r>
            <w:r>
              <w:rPr>
                <w:spacing w:val="3"/>
                <w:sz w:val="9"/>
              </w:rPr>
              <w:t> </w:t>
            </w:r>
            <w:r>
              <w:rPr>
                <w:sz w:val="9"/>
              </w:rPr>
              <w:t>Neutral</w:t>
            </w:r>
            <w:r>
              <w:rPr>
                <w:spacing w:val="3"/>
                <w:sz w:val="9"/>
              </w:rPr>
              <w:t> </w:t>
            </w:r>
            <w:r>
              <w:rPr>
                <w:spacing w:val="-2"/>
                <w:sz w:val="9"/>
              </w:rPr>
              <w:t>Straight</w:t>
            </w:r>
          </w:p>
        </w:tc>
      </w:tr>
      <w:tr>
        <w:trPr>
          <w:trHeight w:val="179" w:hRule="atLeast"/>
        </w:trPr>
        <w:tc>
          <w:tcPr>
            <w:tcW w:w="416" w:type="dxa"/>
            <w:tcBorders>
              <w:left w:val="nil"/>
            </w:tcBorders>
          </w:tcPr>
          <w:p>
            <w:pPr>
              <w:pStyle w:val="TableParagraph"/>
              <w:spacing w:before="42"/>
              <w:ind w:left="45"/>
              <w:rPr>
                <w:sz w:val="9"/>
              </w:rPr>
            </w:pPr>
            <w:r>
              <w:rPr>
                <w:spacing w:val="-4"/>
                <w:sz w:val="9"/>
              </w:rPr>
              <w:t>iiee</w:t>
            </w:r>
          </w:p>
        </w:tc>
        <w:tc>
          <w:tcPr>
            <w:tcW w:w="382" w:type="dxa"/>
          </w:tcPr>
          <w:p>
            <w:pPr>
              <w:pStyle w:val="TableParagraph"/>
              <w:spacing w:before="42"/>
              <w:ind w:left="97"/>
              <w:rPr>
                <w:sz w:val="9"/>
              </w:rPr>
            </w:pPr>
            <w:r>
              <w:rPr>
                <w:spacing w:val="-4"/>
                <w:sz w:val="9"/>
              </w:rPr>
              <w:t>1922</w:t>
            </w:r>
          </w:p>
        </w:tc>
        <w:tc>
          <w:tcPr>
            <w:tcW w:w="7548" w:type="dxa"/>
            <w:tcBorders>
              <w:right w:val="nil"/>
            </w:tcBorders>
          </w:tcPr>
          <w:p>
            <w:pPr>
              <w:pStyle w:val="TableParagraph"/>
              <w:spacing w:before="42"/>
              <w:ind w:left="44"/>
              <w:rPr>
                <w:sz w:val="9"/>
              </w:rPr>
            </w:pPr>
            <w:r>
              <w:rPr>
                <w:sz w:val="9"/>
              </w:rPr>
              <w:t>Walk</w:t>
            </w:r>
            <w:r>
              <w:rPr>
                <w:spacing w:val="-1"/>
                <w:sz w:val="9"/>
              </w:rPr>
              <w:t> </w:t>
            </w:r>
            <w:r>
              <w:rPr>
                <w:sz w:val="9"/>
              </w:rPr>
              <w:t>Acceleration Straight, Walk Acceleration Straight, Walk Neutral Straight, Walk Neutral </w:t>
            </w:r>
            <w:r>
              <w:rPr>
                <w:spacing w:val="-2"/>
                <w:sz w:val="9"/>
              </w:rPr>
              <w:t>Straight</w:t>
            </w:r>
          </w:p>
        </w:tc>
      </w:tr>
    </w:tbl>
    <w:p>
      <w:pPr>
        <w:pStyle w:val="BodyText"/>
        <w:rPr>
          <w:sz w:val="38"/>
        </w:rPr>
      </w:pPr>
    </w:p>
    <w:p>
      <w:pPr>
        <w:pStyle w:val="BodyText"/>
        <w:spacing w:line="304" w:lineRule="auto"/>
        <w:ind w:left="576" w:right="266" w:firstLine="351"/>
        <w:jc w:val="both"/>
      </w:pPr>
      <w:r>
        <w:rPr/>
        <w:t>The</w:t>
      </w:r>
      <w:r>
        <w:rPr>
          <w:spacing w:val="-6"/>
        </w:rPr>
        <w:t> </w:t>
      </w:r>
      <w:r>
        <w:rPr/>
        <w:t>75%</w:t>
      </w:r>
      <w:r>
        <w:rPr>
          <w:spacing w:val="-6"/>
        </w:rPr>
        <w:t> </w:t>
      </w:r>
      <w:r>
        <w:rPr/>
        <w:t>relative</w:t>
      </w:r>
      <w:r>
        <w:rPr>
          <w:spacing w:val="-6"/>
        </w:rPr>
        <w:t> </w:t>
      </w:r>
      <w:r>
        <w:rPr/>
        <w:t>support</w:t>
      </w:r>
      <w:r>
        <w:rPr>
          <w:spacing w:val="-6"/>
        </w:rPr>
        <w:t> </w:t>
      </w:r>
      <w:r>
        <w:rPr/>
        <w:t>was</w:t>
      </w:r>
      <w:r>
        <w:rPr>
          <w:spacing w:val="-6"/>
        </w:rPr>
        <w:t> </w:t>
      </w:r>
      <w:r>
        <w:rPr/>
        <w:t>also</w:t>
      </w:r>
      <w:r>
        <w:rPr>
          <w:spacing w:val="-7"/>
        </w:rPr>
        <w:t> </w:t>
      </w:r>
      <w:r>
        <w:rPr/>
        <w:t>the</w:t>
      </w:r>
      <w:r>
        <w:rPr>
          <w:spacing w:val="-6"/>
        </w:rPr>
        <w:t> </w:t>
      </w:r>
      <w:r>
        <w:rPr/>
        <w:t>highest</w:t>
      </w:r>
      <w:r>
        <w:rPr>
          <w:spacing w:val="-6"/>
        </w:rPr>
        <w:t> </w:t>
      </w:r>
      <w:r>
        <w:rPr/>
        <w:t>support</w:t>
      </w:r>
      <w:r>
        <w:rPr>
          <w:spacing w:val="-6"/>
        </w:rPr>
        <w:t> </w:t>
      </w:r>
      <w:r>
        <w:rPr/>
        <w:t>threshold</w:t>
      </w:r>
      <w:r>
        <w:rPr>
          <w:spacing w:val="-7"/>
        </w:rPr>
        <w:t> </w:t>
      </w:r>
      <w:r>
        <w:rPr/>
        <w:t>set</w:t>
      </w:r>
      <w:r>
        <w:rPr>
          <w:spacing w:val="-6"/>
        </w:rPr>
        <w:t> </w:t>
      </w:r>
      <w:r>
        <w:rPr/>
        <w:t>for</w:t>
      </w:r>
      <w:r>
        <w:rPr>
          <w:spacing w:val="-6"/>
        </w:rPr>
        <w:t> </w:t>
      </w:r>
      <w:r>
        <w:rPr/>
        <w:t>the</w:t>
      </w:r>
      <w:r>
        <w:rPr>
          <w:spacing w:val="-6"/>
        </w:rPr>
        <w:t> </w:t>
      </w:r>
      <w:r>
        <w:rPr/>
        <w:t>experi- ments</w:t>
      </w:r>
      <w:r>
        <w:rPr>
          <w:spacing w:val="-9"/>
        </w:rPr>
        <w:t> </w:t>
      </w:r>
      <w:r>
        <w:rPr/>
        <w:t>on</w:t>
      </w:r>
      <w:r>
        <w:rPr>
          <w:spacing w:val="-9"/>
        </w:rPr>
        <w:t> </w:t>
      </w:r>
      <w:r>
        <w:rPr/>
        <w:t>the</w:t>
      </w:r>
      <w:r>
        <w:rPr>
          <w:spacing w:val="-9"/>
        </w:rPr>
        <w:t> </w:t>
      </w:r>
      <w:r>
        <w:rPr/>
        <w:t>large</w:t>
      </w:r>
      <w:r>
        <w:rPr>
          <w:spacing w:val="-9"/>
        </w:rPr>
        <w:t> </w:t>
      </w:r>
      <w:r>
        <w:rPr/>
        <w:t>player</w:t>
      </w:r>
      <w:r>
        <w:rPr>
          <w:spacing w:val="-9"/>
        </w:rPr>
        <w:t> </w:t>
      </w:r>
      <w:r>
        <w:rPr/>
        <w:t>movement</w:t>
      </w:r>
      <w:r>
        <w:rPr>
          <w:spacing w:val="-9"/>
        </w:rPr>
        <w:t> </w:t>
      </w:r>
      <w:r>
        <w:rPr/>
        <w:t>data. Ten</w:t>
      </w:r>
      <w:r>
        <w:rPr>
          <w:spacing w:val="-9"/>
        </w:rPr>
        <w:t> </w:t>
      </w:r>
      <w:r>
        <w:rPr>
          <w:rFonts w:ascii="Garamond"/>
        </w:rPr>
        <w:t>2</w:t>
      </w:r>
      <w:r>
        <w:rPr>
          <w:rFonts w:ascii="Bookman Old Style"/>
          <w:b w:val="0"/>
          <w:i/>
          <w:vertAlign w:val="subscript"/>
        </w:rPr>
        <w:t>fccp</w:t>
      </w:r>
      <w:r>
        <w:rPr>
          <w:rFonts w:ascii="Bookman Old Style"/>
          <w:b w:val="0"/>
          <w:i/>
          <w:spacing w:val="-11"/>
          <w:vertAlign w:val="baseline"/>
        </w:rPr>
        <w:t> </w:t>
      </w:r>
      <w:r>
        <w:rPr>
          <w:vertAlign w:val="baseline"/>
        </w:rPr>
        <w:t>were</w:t>
      </w:r>
      <w:r>
        <w:rPr>
          <w:spacing w:val="-9"/>
          <w:vertAlign w:val="baseline"/>
        </w:rPr>
        <w:t> </w:t>
      </w:r>
      <w:r>
        <w:rPr>
          <w:vertAlign w:val="baseline"/>
        </w:rPr>
        <w:t>discovered</w:t>
      </w:r>
      <w:r>
        <w:rPr>
          <w:spacing w:val="-9"/>
          <w:vertAlign w:val="baseline"/>
        </w:rPr>
        <w:t> </w:t>
      </w:r>
      <w:r>
        <w:rPr>
          <w:vertAlign w:val="baseline"/>
        </w:rPr>
        <w:t>by</w:t>
      </w:r>
      <w:r>
        <w:rPr>
          <w:spacing w:val="-9"/>
          <w:vertAlign w:val="baseline"/>
        </w:rPr>
        <w:t> </w:t>
      </w:r>
      <w:r>
        <w:rPr>
          <w:vertAlign w:val="baseline"/>
        </w:rPr>
        <w:t>both</w:t>
      </w:r>
      <w:r>
        <w:rPr>
          <w:spacing w:val="-9"/>
          <w:vertAlign w:val="baseline"/>
        </w:rPr>
        <w:t> </w:t>
      </w:r>
      <w:r>
        <w:rPr>
          <w:vertAlign w:val="baseline"/>
        </w:rPr>
        <w:t>LCCspm and</w:t>
      </w:r>
      <w:r>
        <w:rPr>
          <w:spacing w:val="-1"/>
          <w:vertAlign w:val="baseline"/>
        </w:rPr>
        <w:t> </w:t>
      </w:r>
      <w:r>
        <w:rPr>
          <w:vertAlign w:val="baseline"/>
        </w:rPr>
        <w:t>CCSpan</w:t>
      </w:r>
      <w:r>
        <w:rPr>
          <w:spacing w:val="-1"/>
          <w:vertAlign w:val="baseline"/>
        </w:rPr>
        <w:t> </w:t>
      </w:r>
      <w:r>
        <w:rPr>
          <w:vertAlign w:val="baseline"/>
        </w:rPr>
        <w:t>algorithms.</w:t>
      </w:r>
      <w:r>
        <w:rPr>
          <w:spacing w:val="24"/>
          <w:vertAlign w:val="baseline"/>
        </w:rPr>
        <w:t> </w:t>
      </w:r>
      <w:r>
        <w:rPr>
          <w:vertAlign w:val="baseline"/>
        </w:rPr>
        <w:t>CCSpan</w:t>
      </w:r>
      <w:r>
        <w:rPr>
          <w:spacing w:val="-1"/>
          <w:vertAlign w:val="baseline"/>
        </w:rPr>
        <w:t> </w:t>
      </w:r>
      <w:r>
        <w:rPr>
          <w:vertAlign w:val="baseline"/>
        </w:rPr>
        <w:t>used 82</w:t>
      </w:r>
      <w:r>
        <w:rPr>
          <w:spacing w:val="-1"/>
          <w:vertAlign w:val="baseline"/>
        </w:rPr>
        <w:t> </w:t>
      </w:r>
      <w:r>
        <w:rPr>
          <w:vertAlign w:val="baseline"/>
        </w:rPr>
        <w:t>megabytes</w:t>
      </w:r>
      <w:r>
        <w:rPr>
          <w:spacing w:val="-1"/>
          <w:vertAlign w:val="baseline"/>
        </w:rPr>
        <w:t> </w:t>
      </w:r>
      <w:r>
        <w:rPr>
          <w:vertAlign w:val="baseline"/>
        </w:rPr>
        <w:t>of computer</w:t>
      </w:r>
      <w:r>
        <w:rPr>
          <w:spacing w:val="-1"/>
          <w:vertAlign w:val="baseline"/>
        </w:rPr>
        <w:t> </w:t>
      </w:r>
      <w:r>
        <w:rPr>
          <w:vertAlign w:val="baseline"/>
        </w:rPr>
        <w:t>memory</w:t>
      </w:r>
      <w:r>
        <w:rPr>
          <w:spacing w:val="-1"/>
          <w:vertAlign w:val="baseline"/>
        </w:rPr>
        <w:t> </w:t>
      </w:r>
      <w:r>
        <w:rPr>
          <w:vertAlign w:val="baseline"/>
        </w:rPr>
        <w:t>and </w:t>
      </w:r>
      <w:r>
        <w:rPr>
          <w:spacing w:val="-2"/>
          <w:vertAlign w:val="baseline"/>
        </w:rPr>
        <w:t>spent</w:t>
      </w:r>
    </w:p>
    <w:p>
      <w:pPr>
        <w:pStyle w:val="BodyText"/>
        <w:spacing w:line="297" w:lineRule="auto" w:before="7"/>
        <w:ind w:left="576" w:right="266"/>
        <w:jc w:val="both"/>
      </w:pPr>
      <w:r>
        <w:rPr/>
        <w:t>38.38</w:t>
      </w:r>
      <w:r>
        <w:rPr>
          <w:spacing w:val="-1"/>
        </w:rPr>
        <w:t> </w:t>
      </w:r>
      <w:r>
        <w:rPr/>
        <w:t>seconds</w:t>
      </w:r>
      <w:r>
        <w:rPr>
          <w:spacing w:val="-1"/>
        </w:rPr>
        <w:t> </w:t>
      </w:r>
      <w:r>
        <w:rPr/>
        <w:t>to</w:t>
      </w:r>
      <w:r>
        <w:rPr>
          <w:spacing w:val="-1"/>
        </w:rPr>
        <w:t> </w:t>
      </w:r>
      <w:r>
        <w:rPr/>
        <w:t>discover</w:t>
      </w:r>
      <w:r>
        <w:rPr>
          <w:spacing w:val="-1"/>
        </w:rPr>
        <w:t> </w:t>
      </w:r>
      <w:r>
        <w:rPr/>
        <w:t>those</w:t>
      </w:r>
      <w:r>
        <w:rPr>
          <w:spacing w:val="-1"/>
        </w:rPr>
        <w:t> </w:t>
      </w:r>
      <w:r>
        <w:rPr/>
        <w:t>ten</w:t>
      </w:r>
      <w:r>
        <w:rPr>
          <w:spacing w:val="-1"/>
        </w:rPr>
        <w:t> </w:t>
      </w:r>
      <w:r>
        <w:rPr>
          <w:rFonts w:ascii="Garamond"/>
        </w:rPr>
        <w:t>2</w:t>
      </w:r>
      <w:r>
        <w:rPr>
          <w:rFonts w:ascii="Bookman Old Style"/>
          <w:b w:val="0"/>
          <w:i/>
          <w:vertAlign w:val="subscript"/>
        </w:rPr>
        <w:t>fccp</w:t>
      </w:r>
      <w:r>
        <w:rPr>
          <w:vertAlign w:val="baseline"/>
        </w:rPr>
        <w:t>. Besides</w:t>
      </w:r>
      <w:r>
        <w:rPr>
          <w:spacing w:val="-1"/>
          <w:vertAlign w:val="baseline"/>
        </w:rPr>
        <w:t> </w:t>
      </w:r>
      <w:r>
        <w:rPr>
          <w:vertAlign w:val="baseline"/>
        </w:rPr>
        <w:t>the</w:t>
      </w:r>
      <w:r>
        <w:rPr>
          <w:spacing w:val="-1"/>
          <w:vertAlign w:val="baseline"/>
        </w:rPr>
        <w:t> </w:t>
      </w:r>
      <w:r>
        <w:rPr>
          <w:vertAlign w:val="baseline"/>
        </w:rPr>
        <w:t>discovery</w:t>
      </w:r>
      <w:r>
        <w:rPr>
          <w:spacing w:val="-1"/>
          <w:vertAlign w:val="baseline"/>
        </w:rPr>
        <w:t> </w:t>
      </w:r>
      <w:r>
        <w:rPr>
          <w:vertAlign w:val="baseline"/>
        </w:rPr>
        <w:t>of</w:t>
      </w:r>
      <w:r>
        <w:rPr>
          <w:spacing w:val="-1"/>
          <w:vertAlign w:val="baseline"/>
        </w:rPr>
        <w:t> </w:t>
      </w:r>
      <w:r>
        <w:rPr>
          <w:vertAlign w:val="baseline"/>
        </w:rPr>
        <w:t>seven</w:t>
      </w:r>
      <w:r>
        <w:rPr>
          <w:spacing w:val="-1"/>
          <w:vertAlign w:val="baseline"/>
        </w:rPr>
        <w:t> </w:t>
      </w:r>
      <w:r>
        <w:rPr>
          <w:rFonts w:ascii="Garamond"/>
          <w:vertAlign w:val="baseline"/>
        </w:rPr>
        <w:t>1</w:t>
      </w:r>
      <w:r>
        <w:rPr>
          <w:rFonts w:ascii="Bookman Old Style"/>
          <w:b w:val="0"/>
          <w:i/>
          <w:vertAlign w:val="subscript"/>
        </w:rPr>
        <w:t>fccp</w:t>
      </w:r>
      <w:r>
        <w:rPr>
          <w:rFonts w:ascii="Bookman Old Style"/>
          <w:b w:val="0"/>
          <w:i/>
          <w:spacing w:val="-3"/>
          <w:vertAlign w:val="baseline"/>
        </w:rPr>
        <w:t> </w:t>
      </w:r>
      <w:r>
        <w:rPr>
          <w:vertAlign w:val="baseline"/>
        </w:rPr>
        <w:t>at</w:t>
      </w:r>
      <w:r>
        <w:rPr>
          <w:spacing w:val="-1"/>
          <w:vertAlign w:val="baseline"/>
        </w:rPr>
        <w:t> </w:t>
      </w:r>
      <w:r>
        <w:rPr>
          <w:vertAlign w:val="baseline"/>
        </w:rPr>
        <w:t>75% with</w:t>
      </w:r>
      <w:r>
        <w:rPr>
          <w:spacing w:val="-3"/>
          <w:vertAlign w:val="baseline"/>
        </w:rPr>
        <w:t> </w:t>
      </w:r>
      <w:r>
        <w:rPr>
          <w:vertAlign w:val="baseline"/>
        </w:rPr>
        <w:t>a</w:t>
      </w:r>
      <w:r>
        <w:rPr>
          <w:spacing w:val="-3"/>
          <w:vertAlign w:val="baseline"/>
        </w:rPr>
        <w:t> </w:t>
      </w:r>
      <w:r>
        <w:rPr>
          <w:vertAlign w:val="baseline"/>
        </w:rPr>
        <w:t>shorter</w:t>
      </w:r>
      <w:r>
        <w:rPr>
          <w:spacing w:val="-3"/>
          <w:vertAlign w:val="baseline"/>
        </w:rPr>
        <w:t> </w:t>
      </w:r>
      <w:r>
        <w:rPr>
          <w:vertAlign w:val="baseline"/>
        </w:rPr>
        <w:t>runtime</w:t>
      </w:r>
      <w:r>
        <w:rPr>
          <w:spacing w:val="-3"/>
          <w:vertAlign w:val="baseline"/>
        </w:rPr>
        <w:t> </w:t>
      </w:r>
      <w:r>
        <w:rPr>
          <w:vertAlign w:val="baseline"/>
        </w:rPr>
        <w:t>and</w:t>
      </w:r>
      <w:r>
        <w:rPr>
          <w:spacing w:val="-2"/>
          <w:vertAlign w:val="baseline"/>
        </w:rPr>
        <w:t> </w:t>
      </w:r>
      <w:r>
        <w:rPr>
          <w:vertAlign w:val="baseline"/>
        </w:rPr>
        <w:t>lesser</w:t>
      </w:r>
      <w:r>
        <w:rPr>
          <w:spacing w:val="-3"/>
          <w:vertAlign w:val="baseline"/>
        </w:rPr>
        <w:t> </w:t>
      </w:r>
      <w:r>
        <w:rPr>
          <w:vertAlign w:val="baseline"/>
        </w:rPr>
        <w:t>compute,</w:t>
      </w:r>
      <w:r>
        <w:rPr>
          <w:spacing w:val="-2"/>
          <w:vertAlign w:val="baseline"/>
        </w:rPr>
        <w:t> </w:t>
      </w:r>
      <w:r>
        <w:rPr>
          <w:vertAlign w:val="baseline"/>
        </w:rPr>
        <w:t>LCCspm</w:t>
      </w:r>
      <w:r>
        <w:rPr>
          <w:spacing w:val="-3"/>
          <w:vertAlign w:val="baseline"/>
        </w:rPr>
        <w:t> </w:t>
      </w:r>
      <w:r>
        <w:rPr>
          <w:vertAlign w:val="baseline"/>
        </w:rPr>
        <w:t>also</w:t>
      </w:r>
      <w:r>
        <w:rPr>
          <w:spacing w:val="-2"/>
          <w:vertAlign w:val="baseline"/>
        </w:rPr>
        <w:t> </w:t>
      </w:r>
      <w:r>
        <w:rPr>
          <w:vertAlign w:val="baseline"/>
        </w:rPr>
        <w:t>discovered</w:t>
      </w:r>
      <w:r>
        <w:rPr>
          <w:spacing w:val="-3"/>
          <w:vertAlign w:val="baseline"/>
        </w:rPr>
        <w:t> </w:t>
      </w:r>
      <w:r>
        <w:rPr>
          <w:vertAlign w:val="baseline"/>
        </w:rPr>
        <w:t>those</w:t>
      </w:r>
      <w:r>
        <w:rPr>
          <w:spacing w:val="-3"/>
          <w:vertAlign w:val="baseline"/>
        </w:rPr>
        <w:t> </w:t>
      </w:r>
      <w:r>
        <w:rPr>
          <w:vertAlign w:val="baseline"/>
        </w:rPr>
        <w:t>ten</w:t>
      </w:r>
      <w:r>
        <w:rPr>
          <w:spacing w:val="-3"/>
          <w:vertAlign w:val="baseline"/>
        </w:rPr>
        <w:t> </w:t>
      </w:r>
      <w:r>
        <w:rPr>
          <w:rFonts w:ascii="Garamond"/>
          <w:vertAlign w:val="baseline"/>
        </w:rPr>
        <w:t>2</w:t>
      </w:r>
      <w:r>
        <w:rPr>
          <w:rFonts w:ascii="Bookman Old Style"/>
          <w:b w:val="0"/>
          <w:i/>
          <w:vertAlign w:val="subscript"/>
        </w:rPr>
        <w:t>fccp</w:t>
      </w:r>
      <w:r>
        <w:rPr>
          <w:rFonts w:ascii="Bookman Old Style"/>
          <w:b w:val="0"/>
          <w:i/>
          <w:spacing w:val="-5"/>
          <w:vertAlign w:val="baseline"/>
        </w:rPr>
        <w:t> </w:t>
      </w:r>
      <w:r>
        <w:rPr>
          <w:spacing w:val="-5"/>
          <w:vertAlign w:val="baseline"/>
        </w:rPr>
        <w:t>at</w:t>
      </w:r>
    </w:p>
    <w:p>
      <w:pPr>
        <w:pStyle w:val="BodyText"/>
        <w:spacing w:before="6"/>
        <w:ind w:left="576"/>
        <w:jc w:val="both"/>
      </w:pPr>
      <w:r>
        <w:rPr/>
        <w:t>5.48</w:t>
      </w:r>
      <w:r>
        <w:rPr>
          <w:spacing w:val="-9"/>
        </w:rPr>
        <w:t> </w:t>
      </w:r>
      <w:r>
        <w:rPr/>
        <w:t>seconds</w:t>
      </w:r>
      <w:r>
        <w:rPr>
          <w:spacing w:val="-8"/>
        </w:rPr>
        <w:t> </w:t>
      </w:r>
      <w:r>
        <w:rPr/>
        <w:t>of</w:t>
      </w:r>
      <w:r>
        <w:rPr>
          <w:spacing w:val="-9"/>
        </w:rPr>
        <w:t> </w:t>
      </w:r>
      <w:r>
        <w:rPr/>
        <w:t>execution</w:t>
      </w:r>
      <w:r>
        <w:rPr>
          <w:spacing w:val="-8"/>
        </w:rPr>
        <w:t> </w:t>
      </w:r>
      <w:r>
        <w:rPr/>
        <w:t>runtime</w:t>
      </w:r>
      <w:r>
        <w:rPr>
          <w:spacing w:val="-8"/>
        </w:rPr>
        <w:t> </w:t>
      </w:r>
      <w:r>
        <w:rPr/>
        <w:t>and</w:t>
      </w:r>
      <w:r>
        <w:rPr>
          <w:spacing w:val="-9"/>
        </w:rPr>
        <w:t> </w:t>
      </w:r>
      <w:r>
        <w:rPr/>
        <w:t>35.7</w:t>
      </w:r>
      <w:r>
        <w:rPr>
          <w:spacing w:val="-8"/>
        </w:rPr>
        <w:t> </w:t>
      </w:r>
      <w:r>
        <w:rPr/>
        <w:t>megabytes</w:t>
      </w:r>
      <w:r>
        <w:rPr>
          <w:spacing w:val="-8"/>
        </w:rPr>
        <w:t> </w:t>
      </w:r>
      <w:r>
        <w:rPr/>
        <w:t>of</w:t>
      </w:r>
      <w:r>
        <w:rPr>
          <w:spacing w:val="-9"/>
        </w:rPr>
        <w:t> </w:t>
      </w:r>
      <w:r>
        <w:rPr/>
        <w:t>computer</w:t>
      </w:r>
      <w:r>
        <w:rPr>
          <w:spacing w:val="-8"/>
        </w:rPr>
        <w:t> </w:t>
      </w:r>
      <w:r>
        <w:rPr>
          <w:spacing w:val="-2"/>
        </w:rPr>
        <w:t>memory.</w:t>
      </w:r>
    </w:p>
    <w:p>
      <w:pPr>
        <w:pStyle w:val="BodyText"/>
        <w:spacing w:line="309" w:lineRule="auto" w:before="82"/>
        <w:ind w:left="576" w:right="266" w:firstLine="351"/>
        <w:jc w:val="both"/>
      </w:pPr>
      <w:r>
        <w:rPr/>
        <w:t>Across</w:t>
      </w:r>
      <w:r>
        <w:rPr>
          <w:spacing w:val="-13"/>
        </w:rPr>
        <w:t> </w:t>
      </w:r>
      <w:r>
        <w:rPr/>
        <w:t>the</w:t>
      </w:r>
      <w:r>
        <w:rPr>
          <w:spacing w:val="-13"/>
        </w:rPr>
        <w:t> </w:t>
      </w:r>
      <w:r>
        <w:rPr/>
        <w:t>results</w:t>
      </w:r>
      <w:r>
        <w:rPr>
          <w:spacing w:val="-13"/>
        </w:rPr>
        <w:t> </w:t>
      </w:r>
      <w:r>
        <w:rPr/>
        <w:t>per</w:t>
      </w:r>
      <w:r>
        <w:rPr>
          <w:spacing w:val="-13"/>
        </w:rPr>
        <w:t> </w:t>
      </w:r>
      <w:r>
        <w:rPr/>
        <w:t>relative</w:t>
      </w:r>
      <w:r>
        <w:rPr>
          <w:spacing w:val="-13"/>
        </w:rPr>
        <w:t> </w:t>
      </w:r>
      <w:r>
        <w:rPr/>
        <w:t>support</w:t>
      </w:r>
      <w:r>
        <w:rPr>
          <w:spacing w:val="-13"/>
        </w:rPr>
        <w:t> </w:t>
      </w:r>
      <w:r>
        <w:rPr/>
        <w:t>thresholds,</w:t>
      </w:r>
      <w:r>
        <w:rPr>
          <w:spacing w:val="-12"/>
        </w:rPr>
        <w:t> </w:t>
      </w:r>
      <w:r>
        <w:rPr/>
        <w:t>the</w:t>
      </w:r>
      <w:r>
        <w:rPr>
          <w:spacing w:val="-13"/>
        </w:rPr>
        <w:t> </w:t>
      </w:r>
      <w:r>
        <w:rPr/>
        <w:t>length</w:t>
      </w:r>
      <w:r>
        <w:rPr>
          <w:spacing w:val="-13"/>
        </w:rPr>
        <w:t> </w:t>
      </w:r>
      <w:r>
        <w:rPr/>
        <w:t>of</w:t>
      </w:r>
      <w:r>
        <w:rPr>
          <w:spacing w:val="-13"/>
        </w:rPr>
        <w:t> </w:t>
      </w:r>
      <w:r>
        <w:rPr/>
        <w:t>discovered</w:t>
      </w:r>
      <w:r>
        <w:rPr>
          <w:spacing w:val="-13"/>
        </w:rPr>
        <w:t> </w:t>
      </w:r>
      <w:r>
        <w:rPr/>
        <w:t>frequent patterns is seen to reduce as the value for support increases for both LCCspm and CCSpan.</w:t>
      </w:r>
      <w:r>
        <w:rPr>
          <w:spacing w:val="32"/>
        </w:rPr>
        <w:t> </w:t>
      </w:r>
      <w:r>
        <w:rPr/>
        <w:t>This also reinforces that, the higher the set support threshold, the lesser </w:t>
      </w:r>
      <w:r>
        <w:rPr/>
        <w:t>the number of discoverable frequent closed contiguous patterns.</w:t>
      </w:r>
      <w:r>
        <w:rPr>
          <w:spacing w:val="40"/>
        </w:rPr>
        <w:t> </w:t>
      </w:r>
      <w:r>
        <w:rPr/>
        <w:t>From the analysis re- sults of the large player movement data for both algorithms, the performance results of</w:t>
      </w:r>
      <w:r>
        <w:rPr>
          <w:spacing w:val="-5"/>
        </w:rPr>
        <w:t> </w:t>
      </w:r>
      <w:r>
        <w:rPr/>
        <w:t>LCCspm</w:t>
      </w:r>
      <w:r>
        <w:rPr>
          <w:spacing w:val="-5"/>
        </w:rPr>
        <w:t> </w:t>
      </w:r>
      <w:r>
        <w:rPr/>
        <w:t>parameters</w:t>
      </w:r>
      <w:r>
        <w:rPr>
          <w:spacing w:val="-5"/>
        </w:rPr>
        <w:t> </w:t>
      </w:r>
      <w:r>
        <w:rPr>
          <w:i/>
        </w:rPr>
        <w:t>l</w:t>
      </w:r>
      <w:r>
        <w:rPr>
          <w:i/>
          <w:spacing w:val="-4"/>
        </w:rPr>
        <w:t> </w:t>
      </w:r>
      <w:r>
        <w:rPr/>
        <w:t>=</w:t>
      </w:r>
      <w:r>
        <w:rPr>
          <w:spacing w:val="-5"/>
        </w:rPr>
        <w:t> </w:t>
      </w:r>
      <w:r>
        <w:rPr/>
        <w:t>2,</w:t>
      </w:r>
      <w:r>
        <w:rPr>
          <w:spacing w:val="-4"/>
        </w:rPr>
        <w:t> </w:t>
      </w:r>
      <w:r>
        <w:rPr>
          <w:rFonts w:ascii="Bookman Old Style" w:hAnsi="Bookman Old Style"/>
          <w:b w:val="0"/>
          <w:i/>
        </w:rPr>
        <w:t>σ</w:t>
      </w:r>
      <w:r>
        <w:rPr>
          <w:rFonts w:ascii="Bookman Old Style" w:hAnsi="Bookman Old Style"/>
          <w:b w:val="0"/>
          <w:i/>
          <w:spacing w:val="-8"/>
        </w:rPr>
        <w:t> </w:t>
      </w:r>
      <w:r>
        <w:rPr/>
        <w:t>=</w:t>
      </w:r>
      <w:r>
        <w:rPr>
          <w:spacing w:val="-5"/>
        </w:rPr>
        <w:t> </w:t>
      </w:r>
      <w:r>
        <w:rPr/>
        <w:t>75%</w:t>
      </w:r>
      <w:r>
        <w:rPr>
          <w:spacing w:val="-5"/>
        </w:rPr>
        <w:t> </w:t>
      </w:r>
      <w:r>
        <w:rPr/>
        <w:t>with</w:t>
      </w:r>
      <w:r>
        <w:rPr>
          <w:spacing w:val="-5"/>
        </w:rPr>
        <w:t> </w:t>
      </w:r>
      <w:r>
        <w:rPr/>
        <w:t>CCSpan</w:t>
      </w:r>
      <w:r>
        <w:rPr>
          <w:spacing w:val="-5"/>
        </w:rPr>
        <w:t> </w:t>
      </w:r>
      <w:r>
        <w:rPr/>
        <w:t>revealed</w:t>
      </w:r>
      <w:r>
        <w:rPr>
          <w:spacing w:val="-5"/>
        </w:rPr>
        <w:t> </w:t>
      </w:r>
      <w:r>
        <w:rPr/>
        <w:t>LCCspm</w:t>
      </w:r>
      <w:r>
        <w:rPr>
          <w:spacing w:val="-5"/>
        </w:rPr>
        <w:t> </w:t>
      </w:r>
      <w:r>
        <w:rPr/>
        <w:t>is</w:t>
      </w:r>
      <w:r>
        <w:rPr>
          <w:spacing w:val="-5"/>
        </w:rPr>
        <w:t> </w:t>
      </w:r>
      <w:r>
        <w:rPr/>
        <w:t>seven</w:t>
      </w:r>
      <w:r>
        <w:rPr>
          <w:spacing w:val="-5"/>
        </w:rPr>
        <w:t> </w:t>
      </w:r>
      <w:r>
        <w:rPr/>
        <w:t>times faster than CCSpan and it uses only 44% of the total memory consumed by CCSpan. LCCspm performance at </w:t>
      </w:r>
      <w:r>
        <w:rPr>
          <w:rFonts w:ascii="Bookman Old Style" w:hAnsi="Bookman Old Style"/>
          <w:b w:val="0"/>
          <w:i/>
        </w:rPr>
        <w:t>l </w:t>
      </w:r>
      <w:r>
        <w:rPr/>
        <w:t>= 4 and </w:t>
      </w:r>
      <w:r>
        <w:rPr>
          <w:rFonts w:ascii="Bookman Old Style" w:hAnsi="Bookman Old Style"/>
          <w:b w:val="0"/>
          <w:i/>
        </w:rPr>
        <w:t>σ </w:t>
      </w:r>
      <w:r>
        <w:rPr/>
        <w:t>= 50% was approximately two time faster than CCSpan</w:t>
      </w:r>
      <w:r>
        <w:rPr>
          <w:spacing w:val="-2"/>
        </w:rPr>
        <w:t> </w:t>
      </w:r>
      <w:r>
        <w:rPr/>
        <w:t>while</w:t>
      </w:r>
      <w:r>
        <w:rPr>
          <w:spacing w:val="-2"/>
        </w:rPr>
        <w:t> </w:t>
      </w:r>
      <w:r>
        <w:rPr/>
        <w:t>it</w:t>
      </w:r>
      <w:r>
        <w:rPr>
          <w:spacing w:val="-2"/>
        </w:rPr>
        <w:t> </w:t>
      </w:r>
      <w:r>
        <w:rPr/>
        <w:t>used</w:t>
      </w:r>
      <w:r>
        <w:rPr>
          <w:spacing w:val="-2"/>
        </w:rPr>
        <w:t> </w:t>
      </w:r>
      <w:r>
        <w:rPr/>
        <w:t>about</w:t>
      </w:r>
      <w:r>
        <w:rPr>
          <w:spacing w:val="-2"/>
        </w:rPr>
        <w:t> </w:t>
      </w:r>
      <w:r>
        <w:rPr/>
        <w:t>45%</w:t>
      </w:r>
      <w:r>
        <w:rPr>
          <w:spacing w:val="-2"/>
        </w:rPr>
        <w:t> </w:t>
      </w:r>
      <w:r>
        <w:rPr/>
        <w:t>of</w:t>
      </w:r>
      <w:r>
        <w:rPr>
          <w:spacing w:val="-2"/>
        </w:rPr>
        <w:t> </w:t>
      </w:r>
      <w:r>
        <w:rPr/>
        <w:t>the</w:t>
      </w:r>
      <w:r>
        <w:rPr>
          <w:spacing w:val="-2"/>
        </w:rPr>
        <w:t> </w:t>
      </w:r>
      <w:r>
        <w:rPr/>
        <w:t>total</w:t>
      </w:r>
      <w:r>
        <w:rPr>
          <w:spacing w:val="-2"/>
        </w:rPr>
        <w:t> </w:t>
      </w:r>
      <w:r>
        <w:rPr/>
        <w:t>memory</w:t>
      </w:r>
      <w:r>
        <w:rPr>
          <w:spacing w:val="-2"/>
        </w:rPr>
        <w:t> </w:t>
      </w:r>
      <w:r>
        <w:rPr/>
        <w:t>used</w:t>
      </w:r>
      <w:r>
        <w:rPr>
          <w:spacing w:val="-2"/>
        </w:rPr>
        <w:t> </w:t>
      </w:r>
      <w:r>
        <w:rPr/>
        <w:t>by</w:t>
      </w:r>
      <w:r>
        <w:rPr>
          <w:spacing w:val="-2"/>
        </w:rPr>
        <w:t> </w:t>
      </w:r>
      <w:r>
        <w:rPr/>
        <w:t>CCSpan. Lastly,</w:t>
      </w:r>
      <w:r>
        <w:rPr>
          <w:spacing w:val="-1"/>
        </w:rPr>
        <w:t> </w:t>
      </w:r>
      <w:r>
        <w:rPr/>
        <w:t>LCC- spm performance at </w:t>
      </w:r>
      <w:r>
        <w:rPr>
          <w:rFonts w:ascii="Bookman Old Style" w:hAnsi="Bookman Old Style"/>
          <w:b w:val="0"/>
          <w:i/>
        </w:rPr>
        <w:t>σ</w:t>
      </w:r>
      <w:r>
        <w:rPr>
          <w:rFonts w:ascii="Bookman Old Style" w:hAnsi="Bookman Old Style"/>
          <w:b w:val="0"/>
          <w:i/>
          <w:spacing w:val="-4"/>
        </w:rPr>
        <w:t> </w:t>
      </w:r>
      <w:r>
        <w:rPr/>
        <w:t>= 25% and </w:t>
      </w:r>
      <w:r>
        <w:rPr>
          <w:rFonts w:ascii="Bookman Old Style" w:hAnsi="Bookman Old Style"/>
          <w:b w:val="0"/>
          <w:i/>
        </w:rPr>
        <w:t>l</w:t>
      </w:r>
      <w:r>
        <w:rPr>
          <w:rFonts w:ascii="Bookman Old Style" w:hAnsi="Bookman Old Style"/>
          <w:b w:val="0"/>
          <w:i/>
          <w:spacing w:val="-6"/>
        </w:rPr>
        <w:t> </w:t>
      </w:r>
      <w:r>
        <w:rPr/>
        <w:t>= 5 was at least three times faster than CCSpan in runtime</w:t>
      </w:r>
      <w:r>
        <w:rPr>
          <w:spacing w:val="-11"/>
        </w:rPr>
        <w:t> </w:t>
      </w:r>
      <w:r>
        <w:rPr/>
        <w:t>execution</w:t>
      </w:r>
      <w:r>
        <w:rPr>
          <w:spacing w:val="-11"/>
        </w:rPr>
        <w:t> </w:t>
      </w:r>
      <w:r>
        <w:rPr/>
        <w:t>and</w:t>
      </w:r>
      <w:r>
        <w:rPr>
          <w:spacing w:val="-11"/>
        </w:rPr>
        <w:t> </w:t>
      </w:r>
      <w:r>
        <w:rPr/>
        <w:t>used</w:t>
      </w:r>
      <w:r>
        <w:rPr>
          <w:spacing w:val="-11"/>
        </w:rPr>
        <w:t> </w:t>
      </w:r>
      <w:r>
        <w:rPr/>
        <w:t>64%</w:t>
      </w:r>
      <w:r>
        <w:rPr>
          <w:spacing w:val="-11"/>
        </w:rPr>
        <w:t> </w:t>
      </w:r>
      <w:r>
        <w:rPr/>
        <w:t>f</w:t>
      </w:r>
      <w:r>
        <w:rPr>
          <w:spacing w:val="-11"/>
        </w:rPr>
        <w:t> </w:t>
      </w:r>
      <w:r>
        <w:rPr/>
        <w:t>the</w:t>
      </w:r>
      <w:r>
        <w:rPr>
          <w:spacing w:val="-11"/>
        </w:rPr>
        <w:t> </w:t>
      </w:r>
      <w:r>
        <w:rPr/>
        <w:t>total</w:t>
      </w:r>
      <w:r>
        <w:rPr>
          <w:spacing w:val="-11"/>
        </w:rPr>
        <w:t> </w:t>
      </w:r>
      <w:r>
        <w:rPr/>
        <w:t>memory</w:t>
      </w:r>
      <w:r>
        <w:rPr>
          <w:spacing w:val="-11"/>
        </w:rPr>
        <w:t> </w:t>
      </w:r>
      <w:r>
        <w:rPr/>
        <w:t>used</w:t>
      </w:r>
      <w:r>
        <w:rPr>
          <w:spacing w:val="-11"/>
        </w:rPr>
        <w:t> </w:t>
      </w:r>
      <w:r>
        <w:rPr/>
        <w:t>by</w:t>
      </w:r>
      <w:r>
        <w:rPr>
          <w:spacing w:val="-11"/>
        </w:rPr>
        <w:t> </w:t>
      </w:r>
      <w:r>
        <w:rPr/>
        <w:t>CCSpan. Also,</w:t>
      </w:r>
      <w:r>
        <w:rPr>
          <w:spacing w:val="-10"/>
        </w:rPr>
        <w:t> </w:t>
      </w:r>
      <w:r>
        <w:rPr/>
        <w:t>the</w:t>
      </w:r>
      <w:r>
        <w:rPr>
          <w:spacing w:val="-11"/>
        </w:rPr>
        <w:t> </w:t>
      </w:r>
      <w:r>
        <w:rPr/>
        <w:t>results of lower iteration of LCCspm </w:t>
      </w:r>
      <w:r>
        <w:rPr>
          <w:i/>
        </w:rPr>
        <w:t>l </w:t>
      </w:r>
      <w:r>
        <w:rPr/>
        <w:t>values are consistently lower than higher values (See Table </w:t>
      </w:r>
      <w:r>
        <w:rPr>
          <w:color w:val="0000FF"/>
        </w:rPr>
        <w:t>4.6</w:t>
      </w:r>
      <w:r>
        <w:rPr/>
        <w:t>).</w:t>
      </w:r>
    </w:p>
    <w:p>
      <w:pPr>
        <w:pStyle w:val="BodyText"/>
        <w:spacing w:line="312" w:lineRule="auto" w:before="11"/>
        <w:ind w:left="576" w:right="266" w:firstLine="351"/>
        <w:jc w:val="both"/>
      </w:pPr>
      <w:r>
        <w:rPr/>
        <w:t>Having cross-examined the outputted patterns from both algorithms and </w:t>
      </w:r>
      <w:r>
        <w:rPr/>
        <w:t>found them</w:t>
      </w:r>
      <w:r>
        <w:rPr>
          <w:spacing w:val="-3"/>
        </w:rPr>
        <w:t> </w:t>
      </w:r>
      <w:r>
        <w:rPr/>
        <w:t>matching,</w:t>
      </w:r>
      <w:r>
        <w:rPr>
          <w:spacing w:val="-3"/>
        </w:rPr>
        <w:t> </w:t>
      </w:r>
      <w:r>
        <w:rPr/>
        <w:t>Table</w:t>
      </w:r>
      <w:r>
        <w:rPr>
          <w:spacing w:val="-3"/>
        </w:rPr>
        <w:t> </w:t>
      </w:r>
      <w:r>
        <w:rPr>
          <w:color w:val="0000FF"/>
        </w:rPr>
        <w:t>4.7</w:t>
      </w:r>
      <w:r>
        <w:rPr>
          <w:color w:val="0000FF"/>
          <w:spacing w:val="-3"/>
        </w:rPr>
        <w:t> </w:t>
      </w:r>
      <w:r>
        <w:rPr/>
        <w:t>reveals</w:t>
      </w:r>
      <w:r>
        <w:rPr>
          <w:spacing w:val="-3"/>
        </w:rPr>
        <w:t> </w:t>
      </w:r>
      <w:r>
        <w:rPr/>
        <w:t>the</w:t>
      </w:r>
      <w:r>
        <w:rPr>
          <w:spacing w:val="-3"/>
        </w:rPr>
        <w:t> </w:t>
      </w:r>
      <w:r>
        <w:rPr/>
        <w:t>top</w:t>
      </w:r>
      <w:r>
        <w:rPr>
          <w:spacing w:val="-3"/>
        </w:rPr>
        <w:t> </w:t>
      </w:r>
      <w:r>
        <w:rPr/>
        <w:t>15</w:t>
      </w:r>
      <w:r>
        <w:rPr>
          <w:spacing w:val="-3"/>
        </w:rPr>
        <w:t> </w:t>
      </w:r>
      <w:r>
        <w:rPr/>
        <w:t>patterns</w:t>
      </w:r>
      <w:r>
        <w:rPr>
          <w:spacing w:val="-3"/>
        </w:rPr>
        <w:t> </w:t>
      </w:r>
      <w:r>
        <w:rPr/>
        <w:t>found</w:t>
      </w:r>
      <w:r>
        <w:rPr>
          <w:spacing w:val="-3"/>
        </w:rPr>
        <w:t> </w:t>
      </w:r>
      <w:r>
        <w:rPr/>
        <w:t>in</w:t>
      </w:r>
      <w:r>
        <w:rPr>
          <w:spacing w:val="-3"/>
        </w:rPr>
        <w:t> </w:t>
      </w:r>
      <w:r>
        <w:rPr/>
        <w:t>the</w:t>
      </w:r>
      <w:r>
        <w:rPr>
          <w:spacing w:val="-3"/>
        </w:rPr>
        <w:t> </w:t>
      </w:r>
      <w:r>
        <w:rPr/>
        <w:t>large</w:t>
      </w:r>
      <w:r>
        <w:rPr>
          <w:spacing w:val="-3"/>
        </w:rPr>
        <w:t> </w:t>
      </w:r>
      <w:r>
        <w:rPr/>
        <w:t>SDB</w:t>
      </w:r>
      <w:r>
        <w:rPr>
          <w:spacing w:val="-3"/>
        </w:rPr>
        <w:t> </w:t>
      </w:r>
      <w:r>
        <w:rPr/>
        <w:t>based</w:t>
      </w:r>
      <w:r>
        <w:rPr>
          <w:spacing w:val="-3"/>
        </w:rPr>
        <w:t> </w:t>
      </w:r>
      <w:r>
        <w:rPr/>
        <w:t>on parameters</w:t>
      </w:r>
      <w:r>
        <w:rPr>
          <w:spacing w:val="-11"/>
        </w:rPr>
        <w:t> </w:t>
      </w:r>
      <w:r>
        <w:rPr>
          <w:i/>
        </w:rPr>
        <w:t>l</w:t>
      </w:r>
      <w:r>
        <w:rPr>
          <w:i/>
          <w:spacing w:val="-11"/>
        </w:rPr>
        <w:t> </w:t>
      </w:r>
      <w:r>
        <w:rPr/>
        <w:t>=</w:t>
      </w:r>
      <w:r>
        <w:rPr>
          <w:spacing w:val="-11"/>
        </w:rPr>
        <w:t> </w:t>
      </w:r>
      <w:r>
        <w:rPr/>
        <w:t>7,</w:t>
      </w:r>
      <w:r>
        <w:rPr>
          <w:spacing w:val="-10"/>
        </w:rPr>
        <w:t> </w:t>
      </w:r>
      <w:r>
        <w:rPr>
          <w:rFonts w:ascii="Bookman Old Style" w:hAnsi="Bookman Old Style"/>
          <w:b w:val="0"/>
          <w:i/>
        </w:rPr>
        <w:t>σ</w:t>
      </w:r>
      <w:r>
        <w:rPr>
          <w:rFonts w:ascii="Bookman Old Style" w:hAnsi="Bookman Old Style"/>
          <w:b w:val="0"/>
          <w:i/>
          <w:spacing w:val="-15"/>
        </w:rPr>
        <w:t> </w:t>
      </w:r>
      <w:r>
        <w:rPr/>
        <w:t>=</w:t>
      </w:r>
      <w:r>
        <w:rPr>
          <w:spacing w:val="-11"/>
        </w:rPr>
        <w:t> </w:t>
      </w:r>
      <w:r>
        <w:rPr/>
        <w:t>5%,</w:t>
      </w:r>
      <w:r>
        <w:rPr>
          <w:spacing w:val="-10"/>
        </w:rPr>
        <w:t> </w:t>
      </w:r>
      <w:r>
        <w:rPr/>
        <w:t>its</w:t>
      </w:r>
      <w:r>
        <w:rPr>
          <w:spacing w:val="-11"/>
        </w:rPr>
        <w:t> </w:t>
      </w:r>
      <w:r>
        <w:rPr/>
        <w:t>frequency</w:t>
      </w:r>
      <w:r>
        <w:rPr>
          <w:spacing w:val="-11"/>
        </w:rPr>
        <w:t> </w:t>
      </w:r>
      <w:r>
        <w:rPr/>
        <w:t>and</w:t>
      </w:r>
      <w:r>
        <w:rPr>
          <w:spacing w:val="-11"/>
        </w:rPr>
        <w:t> </w:t>
      </w:r>
      <w:r>
        <w:rPr/>
        <w:t>its</w:t>
      </w:r>
      <w:r>
        <w:rPr>
          <w:spacing w:val="-10"/>
        </w:rPr>
        <w:t> </w:t>
      </w:r>
      <w:r>
        <w:rPr/>
        <w:t>decoded</w:t>
      </w:r>
      <w:r>
        <w:rPr>
          <w:spacing w:val="-11"/>
        </w:rPr>
        <w:t> </w:t>
      </w:r>
      <w:r>
        <w:rPr/>
        <w:t>movements.</w:t>
      </w:r>
      <w:r>
        <w:rPr>
          <w:spacing w:val="5"/>
        </w:rPr>
        <w:t> </w:t>
      </w:r>
      <w:r>
        <w:rPr/>
        <w:t>The</w:t>
      </w:r>
      <w:r>
        <w:rPr>
          <w:spacing w:val="-11"/>
        </w:rPr>
        <w:t> </w:t>
      </w:r>
      <w:r>
        <w:rPr/>
        <w:t>top-15</w:t>
      </w:r>
      <w:r>
        <w:rPr>
          <w:spacing w:val="-11"/>
        </w:rPr>
        <w:t> </w:t>
      </w:r>
      <w:r>
        <w:rPr>
          <w:spacing w:val="-2"/>
        </w:rPr>
        <w:t>move-</w:t>
      </w:r>
    </w:p>
    <w:p>
      <w:pPr>
        <w:spacing w:after="0" w:line="312" w:lineRule="auto"/>
        <w:jc w:val="both"/>
        <w:sectPr>
          <w:pgSz w:w="11910" w:h="16840"/>
          <w:pgMar w:header="1961" w:footer="1428" w:top="2260" w:bottom="1620" w:left="1680" w:right="1160"/>
        </w:sectPr>
      </w:pPr>
    </w:p>
    <w:p>
      <w:pPr>
        <w:pStyle w:val="BodyText"/>
        <w:rPr>
          <w:sz w:val="20"/>
        </w:rPr>
      </w:pPr>
    </w:p>
    <w:p>
      <w:pPr>
        <w:pStyle w:val="BodyText"/>
        <w:spacing w:before="7"/>
        <w:rPr>
          <w:sz w:val="22"/>
        </w:rPr>
      </w:pPr>
    </w:p>
    <w:p>
      <w:pPr>
        <w:pStyle w:val="BodyText"/>
        <w:spacing w:line="309" w:lineRule="auto" w:before="97"/>
        <w:ind w:left="576" w:right="267"/>
        <w:jc w:val="both"/>
      </w:pPr>
      <w:r>
        <w:rPr/>
        <w:t>ment</w:t>
      </w:r>
      <w:r>
        <w:rPr>
          <w:spacing w:val="-8"/>
        </w:rPr>
        <w:t> </w:t>
      </w:r>
      <w:r>
        <w:rPr/>
        <w:t>patterns</w:t>
      </w:r>
      <w:r>
        <w:rPr>
          <w:spacing w:val="-9"/>
        </w:rPr>
        <w:t> </w:t>
      </w:r>
      <w:r>
        <w:rPr/>
        <w:t>comprise</w:t>
      </w:r>
      <w:r>
        <w:rPr>
          <w:spacing w:val="-8"/>
        </w:rPr>
        <w:t> </w:t>
      </w:r>
      <w:r>
        <w:rPr/>
        <w:t>one-length</w:t>
      </w:r>
      <w:r>
        <w:rPr>
          <w:spacing w:val="-9"/>
        </w:rPr>
        <w:t> </w:t>
      </w:r>
      <w:r>
        <w:rPr/>
        <w:t>frequent</w:t>
      </w:r>
      <w:r>
        <w:rPr>
          <w:spacing w:val="-8"/>
        </w:rPr>
        <w:t> </w:t>
      </w:r>
      <w:r>
        <w:rPr/>
        <w:t>closed</w:t>
      </w:r>
      <w:r>
        <w:rPr>
          <w:spacing w:val="-8"/>
        </w:rPr>
        <w:t> </w:t>
      </w:r>
      <w:r>
        <w:rPr/>
        <w:t>contiguous</w:t>
      </w:r>
      <w:r>
        <w:rPr>
          <w:spacing w:val="-9"/>
        </w:rPr>
        <w:t> </w:t>
      </w:r>
      <w:r>
        <w:rPr/>
        <w:t>patterns</w:t>
      </w:r>
      <w:r>
        <w:rPr>
          <w:spacing w:val="-8"/>
        </w:rPr>
        <w:t> </w:t>
      </w:r>
      <w:r>
        <w:rPr/>
        <w:t>to</w:t>
      </w:r>
      <w:r>
        <w:rPr>
          <w:spacing w:val="-9"/>
        </w:rPr>
        <w:t> </w:t>
      </w:r>
      <w:r>
        <w:rPr/>
        <w:t>three-length frequent closed contiguous patterns.</w:t>
      </w:r>
      <w:r>
        <w:rPr>
          <w:spacing w:val="40"/>
        </w:rPr>
        <w:t> </w:t>
      </w:r>
      <w:r>
        <w:rPr/>
        <w:t>The most frequent two-length closed contigu- ous</w:t>
      </w:r>
      <w:r>
        <w:rPr>
          <w:spacing w:val="-2"/>
        </w:rPr>
        <w:t> </w:t>
      </w:r>
      <w:r>
        <w:rPr/>
        <w:t>pattern</w:t>
      </w:r>
      <w:r>
        <w:rPr>
          <w:spacing w:val="-2"/>
        </w:rPr>
        <w:t> </w:t>
      </w:r>
      <w:r>
        <w:rPr/>
        <w:t>is</w:t>
      </w:r>
      <w:r>
        <w:rPr>
          <w:spacing w:val="-2"/>
        </w:rPr>
        <w:t> </w:t>
      </w:r>
      <w:r>
        <w:rPr/>
        <w:t>“</w:t>
      </w:r>
      <w:r>
        <w:rPr>
          <w:rFonts w:ascii="Bookman Old Style" w:hAnsi="Bookman Old Style"/>
          <w:b w:val="0"/>
          <w:i/>
        </w:rPr>
        <w:t>uv</w:t>
      </w:r>
      <w:r>
        <w:rPr/>
        <w:t>”</w:t>
      </w:r>
      <w:r>
        <w:rPr>
          <w:spacing w:val="-2"/>
        </w:rPr>
        <w:t> </w:t>
      </w:r>
      <w:r>
        <w:rPr/>
        <w:t>denoted</w:t>
      </w:r>
      <w:r>
        <w:rPr>
          <w:spacing w:val="-2"/>
        </w:rPr>
        <w:t> </w:t>
      </w:r>
      <w:r>
        <w:rPr/>
        <w:t>as</w:t>
      </w:r>
      <w:r>
        <w:rPr>
          <w:spacing w:val="-2"/>
        </w:rPr>
        <w:t> </w:t>
      </w:r>
      <w:r>
        <w:rPr/>
        <w:t>Jog</w:t>
      </w:r>
      <w:r>
        <w:rPr>
          <w:spacing w:val="-2"/>
        </w:rPr>
        <w:t> </w:t>
      </w:r>
      <w:r>
        <w:rPr/>
        <w:t>Acceleration</w:t>
      </w:r>
      <w:r>
        <w:rPr>
          <w:spacing w:val="-2"/>
        </w:rPr>
        <w:t> </w:t>
      </w:r>
      <w:r>
        <w:rPr/>
        <w:t>Straight</w:t>
      </w:r>
      <w:r>
        <w:rPr>
          <w:spacing w:val="-2"/>
        </w:rPr>
        <w:t> </w:t>
      </w:r>
      <w:r>
        <w:rPr/>
        <w:t>and</w:t>
      </w:r>
      <w:r>
        <w:rPr>
          <w:spacing w:val="-2"/>
        </w:rPr>
        <w:t> </w:t>
      </w:r>
      <w:r>
        <w:rPr/>
        <w:t>Jog</w:t>
      </w:r>
      <w:r>
        <w:rPr>
          <w:spacing w:val="-2"/>
        </w:rPr>
        <w:t> </w:t>
      </w:r>
      <w:r>
        <w:rPr/>
        <w:t>Acceleration</w:t>
      </w:r>
      <w:r>
        <w:rPr>
          <w:spacing w:val="-2"/>
        </w:rPr>
        <w:t> </w:t>
      </w:r>
      <w:r>
        <w:rPr/>
        <w:t>Acute- Change. The</w:t>
      </w:r>
      <w:r>
        <w:rPr>
          <w:spacing w:val="-3"/>
        </w:rPr>
        <w:t> </w:t>
      </w:r>
      <w:r>
        <w:rPr/>
        <w:t>pattern</w:t>
      </w:r>
      <w:r>
        <w:rPr>
          <w:spacing w:val="-3"/>
        </w:rPr>
        <w:t> </w:t>
      </w:r>
      <w:r>
        <w:rPr/>
        <w:t>had</w:t>
      </w:r>
      <w:r>
        <w:rPr>
          <w:spacing w:val="-3"/>
        </w:rPr>
        <w:t> </w:t>
      </w:r>
      <w:r>
        <w:rPr/>
        <w:t>an</w:t>
      </w:r>
      <w:r>
        <w:rPr>
          <w:spacing w:val="-3"/>
        </w:rPr>
        <w:t> </w:t>
      </w:r>
      <w:r>
        <w:rPr/>
        <w:t>absolute</w:t>
      </w:r>
      <w:r>
        <w:rPr>
          <w:spacing w:val="-4"/>
        </w:rPr>
        <w:t> </w:t>
      </w:r>
      <w:r>
        <w:rPr/>
        <w:t>support</w:t>
      </w:r>
      <w:r>
        <w:rPr>
          <w:spacing w:val="-3"/>
        </w:rPr>
        <w:t> </w:t>
      </w:r>
      <w:r>
        <w:rPr/>
        <w:t>of</w:t>
      </w:r>
      <w:r>
        <w:rPr>
          <w:spacing w:val="-3"/>
        </w:rPr>
        <w:t> </w:t>
      </w:r>
      <w:r>
        <w:rPr/>
        <w:t>6155</w:t>
      </w:r>
      <w:r>
        <w:rPr>
          <w:spacing w:val="-3"/>
        </w:rPr>
        <w:t> </w:t>
      </w:r>
      <w:r>
        <w:rPr/>
        <w:t>(i.e.,</w:t>
      </w:r>
      <w:r>
        <w:rPr>
          <w:spacing w:val="-3"/>
        </w:rPr>
        <w:t> </w:t>
      </w:r>
      <w:r>
        <w:rPr/>
        <w:t>it</w:t>
      </w:r>
      <w:r>
        <w:rPr>
          <w:spacing w:val="-3"/>
        </w:rPr>
        <w:t> </w:t>
      </w:r>
      <w:r>
        <w:rPr/>
        <w:t>is</w:t>
      </w:r>
      <w:r>
        <w:rPr>
          <w:spacing w:val="-3"/>
        </w:rPr>
        <w:t> </w:t>
      </w:r>
      <w:r>
        <w:rPr/>
        <w:t>contained</w:t>
      </w:r>
      <w:r>
        <w:rPr>
          <w:spacing w:val="-4"/>
        </w:rPr>
        <w:t> </w:t>
      </w:r>
      <w:r>
        <w:rPr/>
        <w:t>in</w:t>
      </w:r>
      <w:r>
        <w:rPr>
          <w:spacing w:val="-3"/>
        </w:rPr>
        <w:t> </w:t>
      </w:r>
      <w:r>
        <w:rPr/>
        <w:t>33,713</w:t>
      </w:r>
      <w:r>
        <w:rPr>
          <w:spacing w:val="-3"/>
        </w:rPr>
        <w:t> </w:t>
      </w:r>
      <w:r>
        <w:rPr/>
        <w:t>of </w:t>
      </w:r>
      <w:r>
        <w:rPr>
          <w:spacing w:val="-2"/>
        </w:rPr>
        <w:t>38,366</w:t>
      </w:r>
      <w:r>
        <w:rPr>
          <w:spacing w:val="-8"/>
        </w:rPr>
        <w:t> </w:t>
      </w:r>
      <w:r>
        <w:rPr>
          <w:spacing w:val="-2"/>
        </w:rPr>
        <w:t>sequences</w:t>
      </w:r>
      <w:r>
        <w:rPr>
          <w:spacing w:val="-7"/>
        </w:rPr>
        <w:t> </w:t>
      </w:r>
      <w:r>
        <w:rPr>
          <w:spacing w:val="-2"/>
        </w:rPr>
        <w:t>of</w:t>
      </w:r>
      <w:r>
        <w:rPr>
          <w:spacing w:val="-8"/>
        </w:rPr>
        <w:t> </w:t>
      </w:r>
      <w:r>
        <w:rPr>
          <w:spacing w:val="-2"/>
        </w:rPr>
        <w:t>the</w:t>
      </w:r>
      <w:r>
        <w:rPr>
          <w:spacing w:val="-8"/>
        </w:rPr>
        <w:t> </w:t>
      </w:r>
      <w:r>
        <w:rPr>
          <w:spacing w:val="-2"/>
        </w:rPr>
        <w:t>large</w:t>
      </w:r>
      <w:r>
        <w:rPr>
          <w:spacing w:val="-8"/>
        </w:rPr>
        <w:t> </w:t>
      </w:r>
      <w:r>
        <w:rPr>
          <w:spacing w:val="-2"/>
        </w:rPr>
        <w:t>player</w:t>
      </w:r>
      <w:r>
        <w:rPr>
          <w:spacing w:val="-7"/>
        </w:rPr>
        <w:t> </w:t>
      </w:r>
      <w:r>
        <w:rPr>
          <w:spacing w:val="-2"/>
        </w:rPr>
        <w:t>movement</w:t>
      </w:r>
      <w:r>
        <w:rPr>
          <w:spacing w:val="-8"/>
        </w:rPr>
        <w:t> </w:t>
      </w:r>
      <w:r>
        <w:rPr>
          <w:spacing w:val="-2"/>
        </w:rPr>
        <w:t>data).</w:t>
      </w:r>
      <w:r>
        <w:rPr>
          <w:spacing w:val="20"/>
        </w:rPr>
        <w:t> </w:t>
      </w:r>
      <w:r>
        <w:rPr>
          <w:spacing w:val="-2"/>
        </w:rPr>
        <w:t>The</w:t>
      </w:r>
      <w:r>
        <w:rPr>
          <w:spacing w:val="-8"/>
        </w:rPr>
        <w:t> </w:t>
      </w:r>
      <w:r>
        <w:rPr>
          <w:spacing w:val="-2"/>
        </w:rPr>
        <w:t>topmost</w:t>
      </w:r>
      <w:r>
        <w:rPr>
          <w:spacing w:val="-8"/>
        </w:rPr>
        <w:t> </w:t>
      </w:r>
      <w:r>
        <w:rPr>
          <w:spacing w:val="-2"/>
        </w:rPr>
        <w:t>three-length</w:t>
      </w:r>
      <w:r>
        <w:rPr>
          <w:spacing w:val="-8"/>
        </w:rPr>
        <w:t> </w:t>
      </w:r>
      <w:r>
        <w:rPr>
          <w:spacing w:val="-2"/>
        </w:rPr>
        <w:t>pattern </w:t>
      </w:r>
      <w:r>
        <w:rPr/>
        <w:t>“</w:t>
      </w:r>
      <w:r>
        <w:rPr>
          <w:rFonts w:ascii="Bookman Old Style" w:hAnsi="Bookman Old Style"/>
          <w:b w:val="0"/>
          <w:i/>
        </w:rPr>
        <w:t>uuv</w:t>
      </w:r>
      <w:r>
        <w:rPr/>
        <w:t>” had an absolute support of 26,258 sequences.</w:t>
      </w:r>
      <w:r>
        <w:rPr>
          <w:spacing w:val="40"/>
        </w:rPr>
        <w:t> </w:t>
      </w:r>
      <w:r>
        <w:rPr/>
        <w:t>This pattern is decoded as [Jog Acceleration</w:t>
      </w:r>
      <w:r>
        <w:rPr>
          <w:spacing w:val="-11"/>
        </w:rPr>
        <w:t> </w:t>
      </w:r>
      <w:r>
        <w:rPr/>
        <w:t>Straight]x2</w:t>
      </w:r>
      <w:r>
        <w:rPr>
          <w:spacing w:val="-11"/>
        </w:rPr>
        <w:t> </w:t>
      </w:r>
      <w:r>
        <w:rPr/>
        <w:t>and</w:t>
      </w:r>
      <w:r>
        <w:rPr>
          <w:spacing w:val="-11"/>
        </w:rPr>
        <w:t> </w:t>
      </w:r>
      <w:r>
        <w:rPr/>
        <w:t>Jog</w:t>
      </w:r>
      <w:r>
        <w:rPr>
          <w:spacing w:val="-11"/>
        </w:rPr>
        <w:t> </w:t>
      </w:r>
      <w:r>
        <w:rPr/>
        <w:t>Acceleration</w:t>
      </w:r>
      <w:r>
        <w:rPr>
          <w:spacing w:val="-11"/>
        </w:rPr>
        <w:t> </w:t>
      </w:r>
      <w:r>
        <w:rPr/>
        <w:t>Acute-Change</w:t>
      </w:r>
      <w:r>
        <w:rPr>
          <w:spacing w:val="-11"/>
        </w:rPr>
        <w:t> </w:t>
      </w:r>
      <w:r>
        <w:rPr/>
        <w:t>performed</w:t>
      </w:r>
      <w:r>
        <w:rPr>
          <w:spacing w:val="-11"/>
        </w:rPr>
        <w:t> </w:t>
      </w:r>
      <w:r>
        <w:rPr/>
        <w:t>contiguously by RFL Super League players in five matches.</w:t>
      </w:r>
    </w:p>
    <w:p>
      <w:pPr>
        <w:pStyle w:val="BodyText"/>
        <w:spacing w:line="309" w:lineRule="auto" w:before="5"/>
        <w:ind w:left="576" w:right="224" w:firstLine="351"/>
        <w:jc w:val="both"/>
      </w:pPr>
      <w:r>
        <w:rPr>
          <w:spacing w:val="-2"/>
        </w:rPr>
        <w:t>The</w:t>
      </w:r>
      <w:r>
        <w:rPr>
          <w:spacing w:val="-10"/>
        </w:rPr>
        <w:t> </w:t>
      </w:r>
      <w:r>
        <w:rPr>
          <w:spacing w:val="-2"/>
        </w:rPr>
        <w:t>bottom-15</w:t>
      </w:r>
      <w:r>
        <w:rPr>
          <w:spacing w:val="-10"/>
        </w:rPr>
        <w:t> </w:t>
      </w:r>
      <w:r>
        <w:rPr>
          <w:spacing w:val="-2"/>
        </w:rPr>
        <w:t>movement</w:t>
      </w:r>
      <w:r>
        <w:rPr>
          <w:spacing w:val="-10"/>
        </w:rPr>
        <w:t> </w:t>
      </w:r>
      <w:r>
        <w:rPr>
          <w:spacing w:val="-2"/>
        </w:rPr>
        <w:t>patterns</w:t>
      </w:r>
      <w:r>
        <w:rPr>
          <w:spacing w:val="-10"/>
        </w:rPr>
        <w:t> </w:t>
      </w:r>
      <w:r>
        <w:rPr>
          <w:spacing w:val="-2"/>
        </w:rPr>
        <w:t>that</w:t>
      </w:r>
      <w:r>
        <w:rPr>
          <w:spacing w:val="-10"/>
        </w:rPr>
        <w:t> </w:t>
      </w:r>
      <w:r>
        <w:rPr>
          <w:spacing w:val="-2"/>
        </w:rPr>
        <w:t>were</w:t>
      </w:r>
      <w:r>
        <w:rPr>
          <w:spacing w:val="-10"/>
        </w:rPr>
        <w:t> </w:t>
      </w:r>
      <w:r>
        <w:rPr>
          <w:spacing w:val="-2"/>
        </w:rPr>
        <w:t>discovered</w:t>
      </w:r>
      <w:r>
        <w:rPr>
          <w:spacing w:val="-10"/>
        </w:rPr>
        <w:t> </w:t>
      </w:r>
      <w:r>
        <w:rPr>
          <w:spacing w:val="-2"/>
        </w:rPr>
        <w:t>from</w:t>
      </w:r>
      <w:r>
        <w:rPr>
          <w:spacing w:val="-10"/>
        </w:rPr>
        <w:t> </w:t>
      </w:r>
      <w:r>
        <w:rPr>
          <w:spacing w:val="-2"/>
        </w:rPr>
        <w:t>the</w:t>
      </w:r>
      <w:r>
        <w:rPr>
          <w:spacing w:val="-10"/>
        </w:rPr>
        <w:t> </w:t>
      </w:r>
      <w:r>
        <w:rPr>
          <w:spacing w:val="-2"/>
        </w:rPr>
        <w:t>large</w:t>
      </w:r>
      <w:r>
        <w:rPr>
          <w:spacing w:val="-10"/>
        </w:rPr>
        <w:t> </w:t>
      </w:r>
      <w:r>
        <w:rPr>
          <w:spacing w:val="-2"/>
        </w:rPr>
        <w:t>player</w:t>
      </w:r>
      <w:r>
        <w:rPr>
          <w:spacing w:val="-10"/>
        </w:rPr>
        <w:t> </w:t>
      </w:r>
      <w:r>
        <w:rPr>
          <w:spacing w:val="-2"/>
        </w:rPr>
        <w:t>move- </w:t>
      </w:r>
      <w:r>
        <w:rPr/>
        <w:t>ment data comprise two-length frequent closed contiguous patterns to seven-length patterns (Table </w:t>
      </w:r>
      <w:r>
        <w:rPr>
          <w:color w:val="0000FF"/>
        </w:rPr>
        <w:t>4.8</w:t>
      </w:r>
      <w:r>
        <w:rPr/>
        <w:t>).</w:t>
      </w:r>
      <w:r>
        <w:rPr>
          <w:spacing w:val="38"/>
        </w:rPr>
        <w:t> </w:t>
      </w:r>
      <w:r>
        <w:rPr/>
        <w:t>At the top of the list in Table </w:t>
      </w:r>
      <w:r>
        <w:rPr>
          <w:color w:val="0000FF"/>
        </w:rPr>
        <w:t>4.8 </w:t>
      </w:r>
      <w:r>
        <w:rPr/>
        <w:t>is the three-length closed con- tiguous pattern </w:t>
      </w:r>
      <w:r>
        <w:rPr>
          <w:rFonts w:ascii="Bookman Old Style"/>
          <w:b w:val="0"/>
          <w:i/>
        </w:rPr>
        <w:t>naa</w:t>
      </w:r>
      <w:r>
        <w:rPr>
          <w:rFonts w:ascii="Bookman Old Style"/>
          <w:b w:val="0"/>
          <w:i/>
          <w:spacing w:val="-4"/>
        </w:rPr>
        <w:t> </w:t>
      </w:r>
      <w:r>
        <w:rPr/>
        <w:t>denoted as Jog Deceleration Acute-Change, [Walk Deceleration Straight]x2.</w:t>
      </w:r>
      <w:r>
        <w:rPr>
          <w:spacing w:val="40"/>
        </w:rPr>
        <w:t> </w:t>
      </w:r>
      <w:r>
        <w:rPr/>
        <w:t>The pattern had absolute support of 1,964 (i.e., it is contained in 1,964</w:t>
      </w:r>
      <w:r>
        <w:rPr>
          <w:spacing w:val="80"/>
        </w:rPr>
        <w:t> </w:t>
      </w:r>
      <w:r>
        <w:rPr/>
        <w:t>of 38,366 sequences of the large player movement data).</w:t>
      </w:r>
      <w:r>
        <w:rPr>
          <w:spacing w:val="40"/>
        </w:rPr>
        <w:t> </w:t>
      </w:r>
      <w:r>
        <w:rPr/>
        <w:t>Other discovered interest- ing movement patterns include the three-length </w:t>
      </w:r>
      <w:r>
        <w:rPr>
          <w:rFonts w:ascii="Bookman Old Style"/>
          <w:b w:val="0"/>
          <w:i/>
        </w:rPr>
        <w:t>qmq </w:t>
      </w:r>
      <w:r>
        <w:rPr/>
        <w:t>pattern denoted as Jog Neutral Straight, Jog Deceleration Straight, and Jog Neutral Straight with an absolute support value of 1,955.</w:t>
      </w:r>
      <w:r>
        <w:rPr>
          <w:spacing w:val="40"/>
        </w:rPr>
        <w:t> </w:t>
      </w:r>
      <w:r>
        <w:rPr/>
        <w:t>A six-length movement pattern </w:t>
      </w:r>
      <w:r>
        <w:rPr>
          <w:rFonts w:ascii="Bookman Old Style"/>
          <w:b w:val="0"/>
          <w:i/>
        </w:rPr>
        <w:t>nnmmnn </w:t>
      </w:r>
      <w:r>
        <w:rPr/>
        <w:t>denoted as [Jog Deceler- ation Acute-Change]x2, [Jog Deceleration Straight]x2 and [Jog Deceleration Acute- Change]x2</w:t>
      </w:r>
      <w:r>
        <w:rPr>
          <w:spacing w:val="-5"/>
        </w:rPr>
        <w:t> </w:t>
      </w:r>
      <w:r>
        <w:rPr/>
        <w:t>is</w:t>
      </w:r>
      <w:r>
        <w:rPr>
          <w:spacing w:val="-5"/>
        </w:rPr>
        <w:t> </w:t>
      </w:r>
      <w:r>
        <w:rPr/>
        <w:t>also</w:t>
      </w:r>
      <w:r>
        <w:rPr>
          <w:spacing w:val="-5"/>
        </w:rPr>
        <w:t> </w:t>
      </w:r>
      <w:r>
        <w:rPr/>
        <w:t>an</w:t>
      </w:r>
      <w:r>
        <w:rPr>
          <w:spacing w:val="-5"/>
        </w:rPr>
        <w:t> </w:t>
      </w:r>
      <w:r>
        <w:rPr/>
        <w:t>interesting</w:t>
      </w:r>
      <w:r>
        <w:rPr>
          <w:spacing w:val="-5"/>
        </w:rPr>
        <w:t> </w:t>
      </w:r>
      <w:r>
        <w:rPr/>
        <w:t>pattern</w:t>
      </w:r>
      <w:r>
        <w:rPr>
          <w:spacing w:val="-5"/>
        </w:rPr>
        <w:t> </w:t>
      </w:r>
      <w:r>
        <w:rPr/>
        <w:t>which</w:t>
      </w:r>
      <w:r>
        <w:rPr>
          <w:spacing w:val="-5"/>
        </w:rPr>
        <w:t> </w:t>
      </w:r>
      <w:r>
        <w:rPr/>
        <w:t>had</w:t>
      </w:r>
      <w:r>
        <w:rPr>
          <w:spacing w:val="-5"/>
        </w:rPr>
        <w:t> </w:t>
      </w:r>
      <w:r>
        <w:rPr/>
        <w:t>absolute</w:t>
      </w:r>
      <w:r>
        <w:rPr>
          <w:spacing w:val="-5"/>
        </w:rPr>
        <w:t> </w:t>
      </w:r>
      <w:r>
        <w:rPr/>
        <w:t>support</w:t>
      </w:r>
      <w:r>
        <w:rPr>
          <w:spacing w:val="-5"/>
        </w:rPr>
        <w:t> </w:t>
      </w:r>
      <w:r>
        <w:rPr/>
        <w:t>of</w:t>
      </w:r>
      <w:r>
        <w:rPr>
          <w:spacing w:val="-5"/>
        </w:rPr>
        <w:t> </w:t>
      </w:r>
      <w:r>
        <w:rPr/>
        <w:t>1,956. Another discovered movement pattern of interest is the </w:t>
      </w:r>
      <w:r>
        <w:rPr>
          <w:rFonts w:ascii="Bookman Old Style"/>
          <w:b w:val="0"/>
          <w:i/>
        </w:rPr>
        <w:t>uvuvvuu </w:t>
      </w:r>
      <w:r>
        <w:rPr/>
        <w:t>decoded as [Jog Accelera- tion</w:t>
      </w:r>
      <w:r>
        <w:rPr>
          <w:spacing w:val="-1"/>
        </w:rPr>
        <w:t> </w:t>
      </w:r>
      <w:r>
        <w:rPr/>
        <w:t>Straight</w:t>
      </w:r>
      <w:r>
        <w:rPr>
          <w:spacing w:val="-1"/>
        </w:rPr>
        <w:t> </w:t>
      </w:r>
      <w:r>
        <w:rPr/>
        <w:t>and</w:t>
      </w:r>
      <w:r>
        <w:rPr>
          <w:spacing w:val="-1"/>
        </w:rPr>
        <w:t> </w:t>
      </w:r>
      <w:r>
        <w:rPr/>
        <w:t>Jog</w:t>
      </w:r>
      <w:r>
        <w:rPr>
          <w:spacing w:val="-1"/>
        </w:rPr>
        <w:t> </w:t>
      </w:r>
      <w:r>
        <w:rPr/>
        <w:t>Acceleration</w:t>
      </w:r>
      <w:r>
        <w:rPr>
          <w:spacing w:val="-1"/>
        </w:rPr>
        <w:t> </w:t>
      </w:r>
      <w:r>
        <w:rPr/>
        <w:t>Acute-Change]x2,</w:t>
      </w:r>
      <w:r>
        <w:rPr>
          <w:spacing w:val="-1"/>
        </w:rPr>
        <w:t> </w:t>
      </w:r>
      <w:r>
        <w:rPr/>
        <w:t>Jog</w:t>
      </w:r>
      <w:r>
        <w:rPr>
          <w:spacing w:val="-1"/>
        </w:rPr>
        <w:t> </w:t>
      </w:r>
      <w:r>
        <w:rPr/>
        <w:t>Acceleration</w:t>
      </w:r>
      <w:r>
        <w:rPr>
          <w:spacing w:val="-1"/>
        </w:rPr>
        <w:t> </w:t>
      </w:r>
      <w:r>
        <w:rPr/>
        <w:t>Acute-Change and</w:t>
      </w:r>
      <w:r>
        <w:rPr>
          <w:spacing w:val="-1"/>
        </w:rPr>
        <w:t> </w:t>
      </w:r>
      <w:r>
        <w:rPr/>
        <w:t>[og</w:t>
      </w:r>
      <w:r>
        <w:rPr>
          <w:spacing w:val="-1"/>
        </w:rPr>
        <w:t> </w:t>
      </w:r>
      <w:r>
        <w:rPr/>
        <w:t>Acceleration</w:t>
      </w:r>
      <w:r>
        <w:rPr>
          <w:spacing w:val="-1"/>
        </w:rPr>
        <w:t> </w:t>
      </w:r>
      <w:r>
        <w:rPr/>
        <w:t>Straight]x2</w:t>
      </w:r>
      <w:r>
        <w:rPr>
          <w:spacing w:val="-1"/>
        </w:rPr>
        <w:t> </w:t>
      </w:r>
      <w:r>
        <w:rPr/>
        <w:t>which</w:t>
      </w:r>
      <w:r>
        <w:rPr>
          <w:spacing w:val="-1"/>
        </w:rPr>
        <w:t> </w:t>
      </w:r>
      <w:r>
        <w:rPr/>
        <w:t>had</w:t>
      </w:r>
      <w:r>
        <w:rPr>
          <w:spacing w:val="-1"/>
        </w:rPr>
        <w:t> </w:t>
      </w:r>
      <w:r>
        <w:rPr/>
        <w:t>a</w:t>
      </w:r>
      <w:r>
        <w:rPr>
          <w:spacing w:val="-1"/>
        </w:rPr>
        <w:t> </w:t>
      </w:r>
      <w:r>
        <w:rPr/>
        <w:t>1,954</w:t>
      </w:r>
      <w:r>
        <w:rPr>
          <w:spacing w:val="-1"/>
        </w:rPr>
        <w:t> </w:t>
      </w:r>
      <w:r>
        <w:rPr/>
        <w:t>absolute</w:t>
      </w:r>
      <w:r>
        <w:rPr>
          <w:spacing w:val="-1"/>
        </w:rPr>
        <w:t> </w:t>
      </w:r>
      <w:r>
        <w:rPr/>
        <w:t>support</w:t>
      </w:r>
      <w:r>
        <w:rPr>
          <w:spacing w:val="-1"/>
        </w:rPr>
        <w:t> </w:t>
      </w:r>
      <w:r>
        <w:rPr/>
        <w:t>value. The</w:t>
      </w:r>
      <w:r>
        <w:rPr>
          <w:spacing w:val="-1"/>
        </w:rPr>
        <w:t> </w:t>
      </w:r>
      <w:r>
        <w:rPr/>
        <w:t>four- length pattern </w:t>
      </w:r>
      <w:r>
        <w:rPr>
          <w:rFonts w:ascii="Bookman Old Style"/>
          <w:b w:val="0"/>
          <w:i/>
        </w:rPr>
        <w:t>HGGH </w:t>
      </w:r>
      <w:r>
        <w:rPr/>
        <w:t>(Table </w:t>
      </w:r>
      <w:r>
        <w:rPr>
          <w:color w:val="0000FF"/>
        </w:rPr>
        <w:t>4.8</w:t>
      </w:r>
      <w:r>
        <w:rPr/>
        <w:t>) had absolute support of 397 sequences.</w:t>
      </w:r>
      <w:r>
        <w:rPr>
          <w:spacing w:val="40"/>
        </w:rPr>
        <w:t> </w:t>
      </w:r>
      <w:r>
        <w:rPr/>
        <w:t>This pat- tern, decoded as Run Acceleration Acute-Change, [Run Acceleration Straight]x2 and Run Acceleration Acute-Change, was performed contiguously by RFL Super League players that participated in the selected five match games.</w:t>
      </w:r>
    </w:p>
    <w:p>
      <w:pPr>
        <w:pStyle w:val="BodyText"/>
        <w:spacing w:line="312" w:lineRule="auto" w:before="9"/>
        <w:ind w:left="576" w:right="266" w:firstLine="351"/>
        <w:jc w:val="both"/>
      </w:pPr>
      <w:r>
        <w:rPr/>
        <w:t>Again,</w:t>
      </w:r>
      <w:r>
        <w:rPr>
          <w:spacing w:val="-6"/>
        </w:rPr>
        <w:t> </w:t>
      </w:r>
      <w:r>
        <w:rPr/>
        <w:t>the</w:t>
      </w:r>
      <w:r>
        <w:rPr>
          <w:spacing w:val="-6"/>
        </w:rPr>
        <w:t> </w:t>
      </w:r>
      <w:r>
        <w:rPr/>
        <w:t>performance</w:t>
      </w:r>
      <w:r>
        <w:rPr>
          <w:spacing w:val="-6"/>
        </w:rPr>
        <w:t> </w:t>
      </w:r>
      <w:r>
        <w:rPr/>
        <w:t>results</w:t>
      </w:r>
      <w:r>
        <w:rPr>
          <w:spacing w:val="-6"/>
        </w:rPr>
        <w:t> </w:t>
      </w:r>
      <w:r>
        <w:rPr/>
        <w:t>of</w:t>
      </w:r>
      <w:r>
        <w:rPr>
          <w:spacing w:val="-6"/>
        </w:rPr>
        <w:t> </w:t>
      </w:r>
      <w:r>
        <w:rPr/>
        <w:t>lower</w:t>
      </w:r>
      <w:r>
        <w:rPr>
          <w:spacing w:val="-6"/>
        </w:rPr>
        <w:t> </w:t>
      </w:r>
      <w:r>
        <w:rPr/>
        <w:t>iteration</w:t>
      </w:r>
      <w:r>
        <w:rPr>
          <w:spacing w:val="-6"/>
        </w:rPr>
        <w:t> </w:t>
      </w:r>
      <w:r>
        <w:rPr/>
        <w:t>of</w:t>
      </w:r>
      <w:r>
        <w:rPr>
          <w:spacing w:val="-6"/>
        </w:rPr>
        <w:t> </w:t>
      </w:r>
      <w:r>
        <w:rPr/>
        <w:t>LCCspm</w:t>
      </w:r>
      <w:r>
        <w:rPr>
          <w:spacing w:val="-6"/>
        </w:rPr>
        <w:t> </w:t>
      </w:r>
      <w:r>
        <w:rPr>
          <w:i/>
        </w:rPr>
        <w:t>l</w:t>
      </w:r>
      <w:r>
        <w:rPr>
          <w:i/>
          <w:spacing w:val="-6"/>
        </w:rPr>
        <w:t> </w:t>
      </w:r>
      <w:r>
        <w:rPr/>
        <w:t>values</w:t>
      </w:r>
      <w:r>
        <w:rPr>
          <w:spacing w:val="-6"/>
        </w:rPr>
        <w:t> </w:t>
      </w:r>
      <w:r>
        <w:rPr/>
        <w:t>at</w:t>
      </w:r>
      <w:r>
        <w:rPr>
          <w:spacing w:val="-6"/>
        </w:rPr>
        <w:t> </w:t>
      </w:r>
      <w:r>
        <w:rPr/>
        <w:t>5%,</w:t>
      </w:r>
      <w:r>
        <w:rPr>
          <w:spacing w:val="-6"/>
        </w:rPr>
        <w:t> </w:t>
      </w:r>
      <w:r>
        <w:rPr/>
        <w:t>25%, 50% and 75% relative support thresholds reveal that the algorithm developed in this thesis is consistent in its use of lesser memory and took shorter execution runtime.</w:t>
      </w:r>
    </w:p>
    <w:p>
      <w:pPr>
        <w:spacing w:after="0" w:line="312" w:lineRule="auto"/>
        <w:jc w:val="both"/>
        <w:sectPr>
          <w:pgSz w:w="11910" w:h="16840"/>
          <w:pgMar w:header="1961" w:footer="1428" w:top="2260" w:bottom="1620" w:left="1680" w:right="1160"/>
        </w:sectPr>
      </w:pPr>
    </w:p>
    <w:p>
      <w:pPr>
        <w:pStyle w:val="BodyText"/>
        <w:rPr>
          <w:sz w:val="20"/>
        </w:rPr>
      </w:pPr>
    </w:p>
    <w:p>
      <w:pPr>
        <w:pStyle w:val="BodyText"/>
        <w:spacing w:before="10"/>
        <w:rPr>
          <w:sz w:val="21"/>
        </w:rPr>
      </w:pPr>
    </w:p>
    <w:p>
      <w:pPr>
        <w:pStyle w:val="Heading4"/>
        <w:numPr>
          <w:ilvl w:val="3"/>
          <w:numId w:val="18"/>
        </w:numPr>
        <w:tabs>
          <w:tab w:pos="1473" w:val="left" w:leader="none"/>
        </w:tabs>
        <w:spacing w:line="240" w:lineRule="auto" w:before="105" w:after="0"/>
        <w:ind w:left="1473" w:right="0" w:hanging="897"/>
        <w:jc w:val="left"/>
        <w:rPr>
          <w:u w:val="none"/>
        </w:rPr>
      </w:pPr>
      <w:bookmarkStart w:name="_TOC_250049" w:id="95"/>
      <w:bookmarkStart w:name="4.2.2.3 Men's FIFA 2018 World Cup Match-" w:id="96"/>
      <w:r>
        <w:rPr>
          <w:b w:val="0"/>
          <w:u w:val="none"/>
        </w:rPr>
      </w:r>
      <w:r>
        <w:rPr>
          <w:spacing w:val="-2"/>
          <w:u w:val="none"/>
        </w:rPr>
        <w:t>Men’s</w:t>
      </w:r>
      <w:r>
        <w:rPr>
          <w:spacing w:val="-7"/>
          <w:u w:val="none"/>
        </w:rPr>
        <w:t> </w:t>
      </w:r>
      <w:r>
        <w:rPr>
          <w:spacing w:val="-2"/>
          <w:u w:val="none"/>
        </w:rPr>
        <w:t>FIFA</w:t>
      </w:r>
      <w:r>
        <w:rPr>
          <w:spacing w:val="-6"/>
          <w:u w:val="none"/>
        </w:rPr>
        <w:t> </w:t>
      </w:r>
      <w:r>
        <w:rPr>
          <w:spacing w:val="-2"/>
          <w:u w:val="none"/>
        </w:rPr>
        <w:t>2018</w:t>
      </w:r>
      <w:r>
        <w:rPr>
          <w:spacing w:val="-7"/>
          <w:u w:val="none"/>
        </w:rPr>
        <w:t> </w:t>
      </w:r>
      <w:r>
        <w:rPr>
          <w:spacing w:val="-2"/>
          <w:u w:val="none"/>
        </w:rPr>
        <w:t>World</w:t>
      </w:r>
      <w:r>
        <w:rPr>
          <w:spacing w:val="-6"/>
          <w:u w:val="none"/>
        </w:rPr>
        <w:t> </w:t>
      </w:r>
      <w:r>
        <w:rPr>
          <w:spacing w:val="-2"/>
          <w:u w:val="none"/>
        </w:rPr>
        <w:t>Cup</w:t>
      </w:r>
      <w:r>
        <w:rPr>
          <w:spacing w:val="-7"/>
          <w:u w:val="none"/>
        </w:rPr>
        <w:t> </w:t>
      </w:r>
      <w:r>
        <w:rPr>
          <w:spacing w:val="-2"/>
          <w:u w:val="none"/>
        </w:rPr>
        <w:t>Match-event</w:t>
      </w:r>
      <w:r>
        <w:rPr>
          <w:spacing w:val="-6"/>
          <w:u w:val="none"/>
        </w:rPr>
        <w:t> </w:t>
      </w:r>
      <w:bookmarkEnd w:id="95"/>
      <w:r>
        <w:rPr>
          <w:spacing w:val="-4"/>
          <w:u w:val="none"/>
        </w:rPr>
        <w:t>Data</w:t>
      </w:r>
    </w:p>
    <w:p>
      <w:pPr>
        <w:pStyle w:val="BodyText"/>
        <w:spacing w:line="312" w:lineRule="auto" w:before="244"/>
        <w:ind w:left="576" w:right="266"/>
        <w:jc w:val="both"/>
      </w:pPr>
      <w:r>
        <w:rPr/>
        <w:t>This</w:t>
      </w:r>
      <w:r>
        <w:rPr>
          <w:spacing w:val="-5"/>
        </w:rPr>
        <w:t> </w:t>
      </w:r>
      <w:r>
        <w:rPr/>
        <w:t>data</w:t>
      </w:r>
      <w:r>
        <w:rPr>
          <w:spacing w:val="-5"/>
        </w:rPr>
        <w:t> </w:t>
      </w:r>
      <w:r>
        <w:rPr/>
        <w:t>contained</w:t>
      </w:r>
      <w:r>
        <w:rPr>
          <w:spacing w:val="-5"/>
        </w:rPr>
        <w:t> </w:t>
      </w:r>
      <w:r>
        <w:rPr/>
        <w:t>64</w:t>
      </w:r>
      <w:r>
        <w:rPr>
          <w:spacing w:val="-5"/>
        </w:rPr>
        <w:t> </w:t>
      </w:r>
      <w:r>
        <w:rPr/>
        <w:t>sequences</w:t>
      </w:r>
      <w:r>
        <w:rPr>
          <w:spacing w:val="-5"/>
        </w:rPr>
        <w:t> </w:t>
      </w:r>
      <w:r>
        <w:rPr/>
        <w:t>of</w:t>
      </w:r>
      <w:r>
        <w:rPr>
          <w:spacing w:val="-5"/>
        </w:rPr>
        <w:t> </w:t>
      </w:r>
      <w:r>
        <w:rPr/>
        <w:t>encoded</w:t>
      </w:r>
      <w:r>
        <w:rPr>
          <w:spacing w:val="-5"/>
        </w:rPr>
        <w:t> </w:t>
      </w:r>
      <w:r>
        <w:rPr/>
        <w:t>match</w:t>
      </w:r>
      <w:r>
        <w:rPr>
          <w:spacing w:val="-5"/>
        </w:rPr>
        <w:t> </w:t>
      </w:r>
      <w:r>
        <w:rPr/>
        <w:t>events. The</w:t>
      </w:r>
      <w:r>
        <w:rPr>
          <w:spacing w:val="-5"/>
        </w:rPr>
        <w:t> </w:t>
      </w:r>
      <w:r>
        <w:rPr/>
        <w:t>average</w:t>
      </w:r>
      <w:r>
        <w:rPr>
          <w:spacing w:val="-5"/>
        </w:rPr>
        <w:t> </w:t>
      </w:r>
      <w:r>
        <w:rPr/>
        <w:t>length</w:t>
      </w:r>
      <w:r>
        <w:rPr>
          <w:spacing w:val="-5"/>
        </w:rPr>
        <w:t> </w:t>
      </w:r>
      <w:r>
        <w:rPr/>
        <w:t>of</w:t>
      </w:r>
      <w:r>
        <w:rPr>
          <w:spacing w:val="-5"/>
        </w:rPr>
        <w:t> </w:t>
      </w:r>
      <w:r>
        <w:rPr/>
        <w:t>the sequences</w:t>
      </w:r>
      <w:r>
        <w:rPr>
          <w:spacing w:val="-10"/>
        </w:rPr>
        <w:t> </w:t>
      </w:r>
      <w:r>
        <w:rPr/>
        <w:t>is</w:t>
      </w:r>
      <w:r>
        <w:rPr>
          <w:spacing w:val="-9"/>
        </w:rPr>
        <w:t> </w:t>
      </w:r>
      <w:r>
        <w:rPr/>
        <w:t>3,561</w:t>
      </w:r>
      <w:r>
        <w:rPr>
          <w:spacing w:val="-10"/>
        </w:rPr>
        <w:t> </w:t>
      </w:r>
      <w:r>
        <w:rPr/>
        <w:t>and</w:t>
      </w:r>
      <w:r>
        <w:rPr>
          <w:spacing w:val="-9"/>
        </w:rPr>
        <w:t> </w:t>
      </w:r>
      <w:r>
        <w:rPr/>
        <w:t>the</w:t>
      </w:r>
      <w:r>
        <w:rPr>
          <w:spacing w:val="-10"/>
        </w:rPr>
        <w:t> </w:t>
      </w:r>
      <w:r>
        <w:rPr/>
        <w:t>maximum</w:t>
      </w:r>
      <w:r>
        <w:rPr>
          <w:spacing w:val="-9"/>
        </w:rPr>
        <w:t> </w:t>
      </w:r>
      <w:r>
        <w:rPr/>
        <w:t>length</w:t>
      </w:r>
      <w:r>
        <w:rPr>
          <w:spacing w:val="-10"/>
        </w:rPr>
        <w:t> </w:t>
      </w:r>
      <w:r>
        <w:rPr/>
        <w:t>is</w:t>
      </w:r>
      <w:r>
        <w:rPr>
          <w:spacing w:val="-10"/>
        </w:rPr>
        <w:t> </w:t>
      </w:r>
      <w:r>
        <w:rPr/>
        <w:t>5,026. Table</w:t>
      </w:r>
      <w:r>
        <w:rPr>
          <w:spacing w:val="-9"/>
        </w:rPr>
        <w:t> </w:t>
      </w:r>
      <w:r>
        <w:rPr>
          <w:color w:val="0000FF"/>
        </w:rPr>
        <w:t>4.9</w:t>
      </w:r>
      <w:r>
        <w:rPr>
          <w:color w:val="0000FF"/>
          <w:spacing w:val="-10"/>
        </w:rPr>
        <w:t> </w:t>
      </w:r>
      <w:r>
        <w:rPr/>
        <w:t>presents</w:t>
      </w:r>
      <w:r>
        <w:rPr>
          <w:spacing w:val="-9"/>
        </w:rPr>
        <w:t> </w:t>
      </w:r>
      <w:r>
        <w:rPr/>
        <w:t>the</w:t>
      </w:r>
      <w:r>
        <w:rPr>
          <w:spacing w:val="-9"/>
        </w:rPr>
        <w:t> </w:t>
      </w:r>
      <w:r>
        <w:rPr/>
        <w:t>lengths</w:t>
      </w:r>
      <w:r>
        <w:rPr>
          <w:spacing w:val="-10"/>
        </w:rPr>
        <w:t> </w:t>
      </w:r>
      <w:r>
        <w:rPr/>
        <w:t>of discovered</w:t>
      </w:r>
      <w:r>
        <w:rPr>
          <w:spacing w:val="-7"/>
        </w:rPr>
        <w:t> </w:t>
      </w:r>
      <w:r>
        <w:rPr/>
        <w:t>patterns</w:t>
      </w:r>
      <w:r>
        <w:rPr>
          <w:spacing w:val="-7"/>
        </w:rPr>
        <w:t> </w:t>
      </w:r>
      <w:r>
        <w:rPr/>
        <w:t>per</w:t>
      </w:r>
      <w:r>
        <w:rPr>
          <w:spacing w:val="-7"/>
        </w:rPr>
        <w:t> </w:t>
      </w:r>
      <w:r>
        <w:rPr/>
        <w:t>relative</w:t>
      </w:r>
      <w:r>
        <w:rPr>
          <w:spacing w:val="-7"/>
        </w:rPr>
        <w:t> </w:t>
      </w:r>
      <w:r>
        <w:rPr/>
        <w:t>support</w:t>
      </w:r>
      <w:r>
        <w:rPr>
          <w:spacing w:val="-7"/>
        </w:rPr>
        <w:t> </w:t>
      </w:r>
      <w:r>
        <w:rPr/>
        <w:t>threshold,</w:t>
      </w:r>
      <w:r>
        <w:rPr>
          <w:spacing w:val="-7"/>
        </w:rPr>
        <w:t> </w:t>
      </w:r>
      <w:r>
        <w:rPr/>
        <w:t>the</w:t>
      </w:r>
      <w:r>
        <w:rPr>
          <w:spacing w:val="-7"/>
        </w:rPr>
        <w:t> </w:t>
      </w:r>
      <w:r>
        <w:rPr/>
        <w:t>runtime</w:t>
      </w:r>
      <w:r>
        <w:rPr>
          <w:spacing w:val="-7"/>
        </w:rPr>
        <w:t> </w:t>
      </w:r>
      <w:r>
        <w:rPr/>
        <w:t>and</w:t>
      </w:r>
      <w:r>
        <w:rPr>
          <w:spacing w:val="-7"/>
        </w:rPr>
        <w:t> </w:t>
      </w:r>
      <w:r>
        <w:rPr/>
        <w:t>memory</w:t>
      </w:r>
      <w:r>
        <w:rPr>
          <w:spacing w:val="-7"/>
        </w:rPr>
        <w:t> </w:t>
      </w:r>
      <w:r>
        <w:rPr/>
        <w:t>consumed as well as the total number of closed contiguous patterns found by both LCCspm </w:t>
      </w:r>
      <w:r>
        <w:rPr/>
        <w:t>and CCSpan.</w:t>
      </w:r>
      <w:r>
        <w:rPr>
          <w:spacing w:val="40"/>
        </w:rPr>
        <w:t> </w:t>
      </w:r>
      <w:r>
        <w:rPr/>
        <w:t>LCCspm results are obtained following an incremental iteration (based on user-defined</w:t>
      </w:r>
      <w:r>
        <w:rPr>
          <w:spacing w:val="-12"/>
        </w:rPr>
        <w:t> </w:t>
      </w:r>
      <w:r>
        <w:rPr/>
        <w:t>lengths)</w:t>
      </w:r>
      <w:r>
        <w:rPr>
          <w:spacing w:val="-12"/>
        </w:rPr>
        <w:t> </w:t>
      </w:r>
      <w:r>
        <w:rPr/>
        <w:t>until</w:t>
      </w:r>
      <w:r>
        <w:rPr>
          <w:spacing w:val="-12"/>
        </w:rPr>
        <w:t> </w:t>
      </w:r>
      <w:r>
        <w:rPr/>
        <w:t>the</w:t>
      </w:r>
      <w:r>
        <w:rPr>
          <w:spacing w:val="-12"/>
        </w:rPr>
        <w:t> </w:t>
      </w:r>
      <w:r>
        <w:rPr/>
        <w:t>maximum</w:t>
      </w:r>
      <w:r>
        <w:rPr>
          <w:spacing w:val="-12"/>
        </w:rPr>
        <w:t> </w:t>
      </w:r>
      <w:r>
        <w:rPr>
          <w:rFonts w:ascii="Bookman Old Style"/>
          <w:b w:val="0"/>
          <w:i/>
        </w:rPr>
        <w:t>l</w:t>
      </w:r>
      <w:r>
        <w:rPr>
          <w:rFonts w:ascii="Bookman Old Style"/>
          <w:b w:val="0"/>
          <w:i/>
          <w:spacing w:val="-18"/>
        </w:rPr>
        <w:t> </w:t>
      </w:r>
      <w:r>
        <w:rPr/>
        <w:t>value</w:t>
      </w:r>
      <w:r>
        <w:rPr>
          <w:spacing w:val="-12"/>
        </w:rPr>
        <w:t> </w:t>
      </w:r>
      <w:r>
        <w:rPr/>
        <w:t>per</w:t>
      </w:r>
      <w:r>
        <w:rPr>
          <w:spacing w:val="-12"/>
        </w:rPr>
        <w:t> </w:t>
      </w:r>
      <w:r>
        <w:rPr/>
        <w:t>relative</w:t>
      </w:r>
      <w:r>
        <w:rPr>
          <w:spacing w:val="-12"/>
        </w:rPr>
        <w:t> </w:t>
      </w:r>
      <w:r>
        <w:rPr/>
        <w:t>support</w:t>
      </w:r>
      <w:r>
        <w:rPr>
          <w:spacing w:val="-12"/>
        </w:rPr>
        <w:t> </w:t>
      </w:r>
      <w:r>
        <w:rPr/>
        <w:t>threshold. Across the</w:t>
      </w:r>
      <w:r>
        <w:rPr>
          <w:spacing w:val="-6"/>
        </w:rPr>
        <w:t> </w:t>
      </w:r>
      <w:r>
        <w:rPr/>
        <w:t>relative</w:t>
      </w:r>
      <w:r>
        <w:rPr>
          <w:spacing w:val="-6"/>
        </w:rPr>
        <w:t> </w:t>
      </w:r>
      <w:r>
        <w:rPr/>
        <w:t>support</w:t>
      </w:r>
      <w:r>
        <w:rPr>
          <w:spacing w:val="-6"/>
        </w:rPr>
        <w:t> </w:t>
      </w:r>
      <w:r>
        <w:rPr/>
        <w:t>thresholds,</w:t>
      </w:r>
      <w:r>
        <w:rPr>
          <w:spacing w:val="-6"/>
        </w:rPr>
        <w:t> </w:t>
      </w:r>
      <w:r>
        <w:rPr/>
        <w:t>the</w:t>
      </w:r>
      <w:r>
        <w:rPr>
          <w:spacing w:val="-6"/>
        </w:rPr>
        <w:t> </w:t>
      </w:r>
      <w:r>
        <w:rPr/>
        <w:t>CCSpan</w:t>
      </w:r>
      <w:r>
        <w:rPr>
          <w:spacing w:val="-6"/>
        </w:rPr>
        <w:t> </w:t>
      </w:r>
      <w:r>
        <w:rPr/>
        <w:t>algorithm</w:t>
      </w:r>
      <w:r>
        <w:rPr>
          <w:spacing w:val="-6"/>
        </w:rPr>
        <w:t> </w:t>
      </w:r>
      <w:r>
        <w:rPr/>
        <w:t>only</w:t>
      </w:r>
      <w:r>
        <w:rPr>
          <w:spacing w:val="-6"/>
        </w:rPr>
        <w:t> </w:t>
      </w:r>
      <w:r>
        <w:rPr/>
        <w:t>produces</w:t>
      </w:r>
      <w:r>
        <w:rPr>
          <w:spacing w:val="-6"/>
        </w:rPr>
        <w:t> </w:t>
      </w:r>
      <w:r>
        <w:rPr/>
        <w:t>a</w:t>
      </w:r>
      <w:r>
        <w:rPr>
          <w:spacing w:val="-6"/>
        </w:rPr>
        <w:t> </w:t>
      </w:r>
      <w:r>
        <w:rPr/>
        <w:t>one-time</w:t>
      </w:r>
      <w:r>
        <w:rPr>
          <w:spacing w:val="-6"/>
        </w:rPr>
        <w:t> </w:t>
      </w:r>
      <w:r>
        <w:rPr/>
        <w:t>result per relative support threshold.</w:t>
      </w:r>
    </w:p>
    <w:p>
      <w:pPr>
        <w:pStyle w:val="BodyText"/>
        <w:spacing w:line="304" w:lineRule="auto"/>
        <w:ind w:left="576" w:right="266" w:firstLine="351"/>
        <w:jc w:val="both"/>
      </w:pPr>
      <w:r>
        <w:rPr/>
        <w:t>From</w:t>
      </w:r>
      <w:r>
        <w:rPr>
          <w:spacing w:val="-7"/>
        </w:rPr>
        <w:t> </w:t>
      </w:r>
      <w:r>
        <w:rPr/>
        <w:t>Table</w:t>
      </w:r>
      <w:r>
        <w:rPr>
          <w:spacing w:val="-7"/>
        </w:rPr>
        <w:t> </w:t>
      </w:r>
      <w:r>
        <w:rPr>
          <w:color w:val="0000FF"/>
        </w:rPr>
        <w:t>4.9</w:t>
      </w:r>
      <w:r>
        <w:rPr/>
        <w:t>,</w:t>
      </w:r>
      <w:r>
        <w:rPr>
          <w:spacing w:val="-6"/>
        </w:rPr>
        <w:t> </w:t>
      </w:r>
      <w:r>
        <w:rPr/>
        <w:t>the</w:t>
      </w:r>
      <w:r>
        <w:rPr>
          <w:spacing w:val="-7"/>
        </w:rPr>
        <w:t> </w:t>
      </w:r>
      <w:r>
        <w:rPr/>
        <w:t>state-of-the-art</w:t>
      </w:r>
      <w:r>
        <w:rPr>
          <w:spacing w:val="-7"/>
        </w:rPr>
        <w:t> </w:t>
      </w:r>
      <w:r>
        <w:rPr/>
        <w:t>algorithm</w:t>
      </w:r>
      <w:r>
        <w:rPr>
          <w:spacing w:val="-7"/>
        </w:rPr>
        <w:t> </w:t>
      </w:r>
      <w:r>
        <w:rPr/>
        <w:t>(i.e.,</w:t>
      </w:r>
      <w:r>
        <w:rPr>
          <w:spacing w:val="-6"/>
        </w:rPr>
        <w:t> </w:t>
      </w:r>
      <w:r>
        <w:rPr/>
        <w:t>CCSpan)</w:t>
      </w:r>
      <w:r>
        <w:rPr>
          <w:spacing w:val="-7"/>
        </w:rPr>
        <w:t> </w:t>
      </w:r>
      <w:r>
        <w:rPr/>
        <w:t>could</w:t>
      </w:r>
      <w:r>
        <w:rPr>
          <w:spacing w:val="-7"/>
        </w:rPr>
        <w:t> </w:t>
      </w:r>
      <w:r>
        <w:rPr/>
        <w:t>not</w:t>
      </w:r>
      <w:r>
        <w:rPr>
          <w:spacing w:val="-7"/>
        </w:rPr>
        <w:t> </w:t>
      </w:r>
      <w:r>
        <w:rPr/>
        <w:t>analyse</w:t>
      </w:r>
      <w:r>
        <w:rPr>
          <w:spacing w:val="-7"/>
        </w:rPr>
        <w:t> </w:t>
      </w:r>
      <w:r>
        <w:rPr/>
        <w:t>the set</w:t>
      </w:r>
      <w:r>
        <w:rPr>
          <w:spacing w:val="-10"/>
        </w:rPr>
        <w:t> </w:t>
      </w:r>
      <w:r>
        <w:rPr/>
        <w:t>of</w:t>
      </w:r>
      <w:r>
        <w:rPr>
          <w:spacing w:val="-11"/>
        </w:rPr>
        <w:t> </w:t>
      </w:r>
      <w:r>
        <w:rPr/>
        <w:t>sequences</w:t>
      </w:r>
      <w:r>
        <w:rPr>
          <w:spacing w:val="-10"/>
        </w:rPr>
        <w:t> </w:t>
      </w:r>
      <w:r>
        <w:rPr/>
        <w:t>for</w:t>
      </w:r>
      <w:r>
        <w:rPr>
          <w:spacing w:val="-10"/>
        </w:rPr>
        <w:t> </w:t>
      </w:r>
      <w:r>
        <w:rPr/>
        <w:t>support</w:t>
      </w:r>
      <w:r>
        <w:rPr>
          <w:spacing w:val="-10"/>
        </w:rPr>
        <w:t> </w:t>
      </w:r>
      <w:r>
        <w:rPr/>
        <w:t>threshold</w:t>
      </w:r>
      <w:r>
        <w:rPr>
          <w:spacing w:val="-10"/>
        </w:rPr>
        <w:t> </w:t>
      </w:r>
      <w:r>
        <w:rPr/>
        <w:t>lower</w:t>
      </w:r>
      <w:r>
        <w:rPr>
          <w:spacing w:val="-11"/>
        </w:rPr>
        <w:t> </w:t>
      </w:r>
      <w:r>
        <w:rPr/>
        <w:t>or</w:t>
      </w:r>
      <w:r>
        <w:rPr>
          <w:spacing w:val="-10"/>
        </w:rPr>
        <w:t> </w:t>
      </w:r>
      <w:r>
        <w:rPr/>
        <w:t>equal</w:t>
      </w:r>
      <w:r>
        <w:rPr>
          <w:spacing w:val="-10"/>
        </w:rPr>
        <w:t> </w:t>
      </w:r>
      <w:r>
        <w:rPr/>
        <w:t>to</w:t>
      </w:r>
      <w:r>
        <w:rPr>
          <w:spacing w:val="-11"/>
        </w:rPr>
        <w:t> </w:t>
      </w:r>
      <w:r>
        <w:rPr/>
        <w:t>25%</w:t>
      </w:r>
      <w:r>
        <w:rPr>
          <w:spacing w:val="-10"/>
        </w:rPr>
        <w:t> </w:t>
      </w:r>
      <w:r>
        <w:rPr/>
        <w:t>when</w:t>
      </w:r>
      <w:r>
        <w:rPr>
          <w:spacing w:val="-10"/>
        </w:rPr>
        <w:t> </w:t>
      </w:r>
      <w:r>
        <w:rPr/>
        <w:t>tested. This</w:t>
      </w:r>
      <w:r>
        <w:rPr>
          <w:spacing w:val="-11"/>
        </w:rPr>
        <w:t> </w:t>
      </w:r>
      <w:r>
        <w:rPr/>
        <w:t>experi- mental</w:t>
      </w:r>
      <w:r>
        <w:rPr>
          <w:spacing w:val="-12"/>
        </w:rPr>
        <w:t> </w:t>
      </w:r>
      <w:r>
        <w:rPr/>
        <w:t>outcome</w:t>
      </w:r>
      <w:r>
        <w:rPr>
          <w:spacing w:val="-12"/>
        </w:rPr>
        <w:t> </w:t>
      </w:r>
      <w:r>
        <w:rPr/>
        <w:t>further</w:t>
      </w:r>
      <w:r>
        <w:rPr>
          <w:spacing w:val="-12"/>
        </w:rPr>
        <w:t> </w:t>
      </w:r>
      <w:r>
        <w:rPr/>
        <w:t>upholds</w:t>
      </w:r>
      <w:r>
        <w:rPr>
          <w:spacing w:val="-12"/>
        </w:rPr>
        <w:t> </w:t>
      </w:r>
      <w:r>
        <w:rPr/>
        <w:t>CCSpan</w:t>
      </w:r>
      <w:r>
        <w:rPr>
          <w:spacing w:val="-12"/>
        </w:rPr>
        <w:t> </w:t>
      </w:r>
      <w:r>
        <w:rPr/>
        <w:t>inability</w:t>
      </w:r>
      <w:r>
        <w:rPr>
          <w:spacing w:val="-12"/>
        </w:rPr>
        <w:t> </w:t>
      </w:r>
      <w:r>
        <w:rPr/>
        <w:t>to</w:t>
      </w:r>
      <w:r>
        <w:rPr>
          <w:spacing w:val="-12"/>
        </w:rPr>
        <w:t> </w:t>
      </w:r>
      <w:r>
        <w:rPr/>
        <w:t>scale</w:t>
      </w:r>
      <w:r>
        <w:rPr>
          <w:spacing w:val="-12"/>
        </w:rPr>
        <w:t> </w:t>
      </w:r>
      <w:r>
        <w:rPr/>
        <w:t>properly</w:t>
      </w:r>
      <w:r>
        <w:rPr>
          <w:spacing w:val="-12"/>
        </w:rPr>
        <w:t> </w:t>
      </w:r>
      <w:r>
        <w:rPr/>
        <w:t>even</w:t>
      </w:r>
      <w:r>
        <w:rPr>
          <w:spacing w:val="-12"/>
        </w:rPr>
        <w:t> </w:t>
      </w:r>
      <w:r>
        <w:rPr/>
        <w:t>on</w:t>
      </w:r>
      <w:r>
        <w:rPr>
          <w:spacing w:val="-12"/>
        </w:rPr>
        <w:t> </w:t>
      </w:r>
      <w:r>
        <w:rPr/>
        <w:t>a</w:t>
      </w:r>
      <w:r>
        <w:rPr>
          <w:spacing w:val="-12"/>
        </w:rPr>
        <w:t> </w:t>
      </w:r>
      <w:r>
        <w:rPr/>
        <w:t>small</w:t>
      </w:r>
      <w:r>
        <w:rPr>
          <w:spacing w:val="-12"/>
        </w:rPr>
        <w:t> </w:t>
      </w:r>
      <w:r>
        <w:rPr/>
        <w:t>set of</w:t>
      </w:r>
      <w:r>
        <w:rPr>
          <w:spacing w:val="-10"/>
        </w:rPr>
        <w:t> </w:t>
      </w:r>
      <w:r>
        <w:rPr/>
        <w:t>sequences</w:t>
      </w:r>
      <w:r>
        <w:rPr>
          <w:spacing w:val="-10"/>
        </w:rPr>
        <w:t> </w:t>
      </w:r>
      <w:r>
        <w:rPr/>
        <w:t>with</w:t>
      </w:r>
      <w:r>
        <w:rPr>
          <w:spacing w:val="-9"/>
        </w:rPr>
        <w:t> </w:t>
      </w:r>
      <w:r>
        <w:rPr/>
        <w:t>long</w:t>
      </w:r>
      <w:r>
        <w:rPr>
          <w:spacing w:val="-10"/>
        </w:rPr>
        <w:t> </w:t>
      </w:r>
      <w:r>
        <w:rPr/>
        <w:t>sequences. On</w:t>
      </w:r>
      <w:r>
        <w:rPr>
          <w:spacing w:val="-9"/>
        </w:rPr>
        <w:t> </w:t>
      </w:r>
      <w:r>
        <w:rPr/>
        <w:t>the</w:t>
      </w:r>
      <w:r>
        <w:rPr>
          <w:spacing w:val="-10"/>
        </w:rPr>
        <w:t> </w:t>
      </w:r>
      <w:r>
        <w:rPr/>
        <w:t>contrary,</w:t>
      </w:r>
      <w:r>
        <w:rPr>
          <w:spacing w:val="-9"/>
        </w:rPr>
        <w:t> </w:t>
      </w:r>
      <w:r>
        <w:rPr/>
        <w:t>at</w:t>
      </w:r>
      <w:r>
        <w:rPr>
          <w:spacing w:val="-10"/>
        </w:rPr>
        <w:t> </w:t>
      </w:r>
      <w:r>
        <w:rPr/>
        <w:t>25%</w:t>
      </w:r>
      <w:r>
        <w:rPr>
          <w:spacing w:val="-9"/>
        </w:rPr>
        <w:t> </w:t>
      </w:r>
      <w:r>
        <w:rPr/>
        <w:t>relative</w:t>
      </w:r>
      <w:r>
        <w:rPr>
          <w:spacing w:val="-10"/>
        </w:rPr>
        <w:t> </w:t>
      </w:r>
      <w:r>
        <w:rPr/>
        <w:t>support</w:t>
      </w:r>
      <w:r>
        <w:rPr>
          <w:spacing w:val="-10"/>
        </w:rPr>
        <w:t> </w:t>
      </w:r>
      <w:r>
        <w:rPr/>
        <w:t>and</w:t>
      </w:r>
      <w:r>
        <w:rPr>
          <w:spacing w:val="-9"/>
        </w:rPr>
        <w:t> </w:t>
      </w:r>
      <w:r>
        <w:rPr>
          <w:rFonts w:ascii="Bookman Old Style" w:hAnsi="Bookman Old Style"/>
          <w:b w:val="0"/>
          <w:i/>
        </w:rPr>
        <w:t>l</w:t>
      </w:r>
      <w:r>
        <w:rPr>
          <w:rFonts w:ascii="Bookman Old Style" w:hAnsi="Bookman Old Style"/>
          <w:b w:val="0"/>
          <w:i/>
          <w:spacing w:val="-17"/>
        </w:rPr>
        <w:t> </w:t>
      </w:r>
      <w:r>
        <w:rPr/>
        <w:t>=</w:t>
      </w:r>
      <w:r>
        <w:rPr>
          <w:spacing w:val="-10"/>
        </w:rPr>
        <w:t> </w:t>
      </w:r>
      <w:r>
        <w:rPr/>
        <w:t>10, the LCCspm algorithm discovered one thousand eight hundred and eighty-six </w:t>
      </w:r>
      <w:r>
        <w:rPr>
          <w:rFonts w:ascii="Garamond" w:hAnsi="Garamond"/>
        </w:rPr>
        <w:t>10</w:t>
      </w:r>
      <w:r>
        <w:rPr>
          <w:rFonts w:ascii="Bookman Old Style" w:hAnsi="Bookman Old Style"/>
          <w:b w:val="0"/>
          <w:i/>
          <w:vertAlign w:val="subscript"/>
        </w:rPr>
        <w:t>fccp</w:t>
      </w:r>
      <w:r>
        <w:rPr>
          <w:rFonts w:ascii="Bookman Old Style" w:hAnsi="Bookman Old Style"/>
          <w:b w:val="0"/>
          <w:i/>
          <w:vertAlign w:val="baseline"/>
        </w:rPr>
        <w:t> </w:t>
      </w:r>
      <w:r>
        <w:rPr>
          <w:vertAlign w:val="baseline"/>
        </w:rPr>
        <w:t>(i.e., </w:t>
      </w:r>
      <w:r>
        <w:rPr>
          <w:rFonts w:ascii="Garamond" w:hAnsi="Garamond"/>
          <w:vertAlign w:val="baseline"/>
        </w:rPr>
        <w:t>10</w:t>
      </w:r>
      <w:r>
        <w:rPr>
          <w:vertAlign w:val="baseline"/>
        </w:rPr>
        <w:t>-length frequent closed contiguous patterns) after spending 124.95 seconds of execution</w:t>
      </w:r>
      <w:r>
        <w:rPr>
          <w:spacing w:val="-4"/>
          <w:vertAlign w:val="baseline"/>
        </w:rPr>
        <w:t> </w:t>
      </w:r>
      <w:r>
        <w:rPr>
          <w:vertAlign w:val="baseline"/>
        </w:rPr>
        <w:t>runtime. When</w:t>
      </w:r>
      <w:r>
        <w:rPr>
          <w:spacing w:val="-4"/>
          <w:vertAlign w:val="baseline"/>
        </w:rPr>
        <w:t> </w:t>
      </w:r>
      <w:r>
        <w:rPr>
          <w:vertAlign w:val="baseline"/>
        </w:rPr>
        <w:t>the</w:t>
      </w:r>
      <w:r>
        <w:rPr>
          <w:spacing w:val="-4"/>
          <w:vertAlign w:val="baseline"/>
        </w:rPr>
        <w:t> </w:t>
      </w:r>
      <w:r>
        <w:rPr>
          <w:rFonts w:ascii="Bookman Old Style" w:hAnsi="Bookman Old Style"/>
          <w:b w:val="0"/>
          <w:i/>
          <w:vertAlign w:val="baseline"/>
        </w:rPr>
        <w:t>l</w:t>
      </w:r>
      <w:r>
        <w:rPr>
          <w:rFonts w:ascii="Bookman Old Style" w:hAnsi="Bookman Old Style"/>
          <w:b w:val="0"/>
          <w:i/>
          <w:spacing w:val="-12"/>
          <w:vertAlign w:val="baseline"/>
        </w:rPr>
        <w:t> </w:t>
      </w:r>
      <w:r>
        <w:rPr>
          <w:vertAlign w:val="baseline"/>
        </w:rPr>
        <w:t>parameter</w:t>
      </w:r>
      <w:r>
        <w:rPr>
          <w:spacing w:val="-4"/>
          <w:vertAlign w:val="baseline"/>
        </w:rPr>
        <w:t> </w:t>
      </w:r>
      <w:r>
        <w:rPr>
          <w:vertAlign w:val="baseline"/>
        </w:rPr>
        <w:t>was</w:t>
      </w:r>
      <w:r>
        <w:rPr>
          <w:spacing w:val="-4"/>
          <w:vertAlign w:val="baseline"/>
        </w:rPr>
        <w:t> </w:t>
      </w:r>
      <w:r>
        <w:rPr>
          <w:vertAlign w:val="baseline"/>
        </w:rPr>
        <w:t>set</w:t>
      </w:r>
      <w:r>
        <w:rPr>
          <w:spacing w:val="-4"/>
          <w:vertAlign w:val="baseline"/>
        </w:rPr>
        <w:t> </w:t>
      </w:r>
      <w:r>
        <w:rPr>
          <w:vertAlign w:val="baseline"/>
        </w:rPr>
        <w:t>to</w:t>
      </w:r>
      <w:r>
        <w:rPr>
          <w:spacing w:val="-4"/>
          <w:vertAlign w:val="baseline"/>
        </w:rPr>
        <w:t> </w:t>
      </w:r>
      <w:r>
        <w:rPr>
          <w:vertAlign w:val="baseline"/>
        </w:rPr>
        <w:t>20,</w:t>
      </w:r>
      <w:r>
        <w:rPr>
          <w:spacing w:val="-4"/>
          <w:vertAlign w:val="baseline"/>
        </w:rPr>
        <w:t> </w:t>
      </w:r>
      <w:r>
        <w:rPr>
          <w:vertAlign w:val="baseline"/>
        </w:rPr>
        <w:t>the</w:t>
      </w:r>
      <w:r>
        <w:rPr>
          <w:spacing w:val="-4"/>
          <w:vertAlign w:val="baseline"/>
        </w:rPr>
        <w:t> </w:t>
      </w:r>
      <w:r>
        <w:rPr>
          <w:vertAlign w:val="baseline"/>
        </w:rPr>
        <w:t>LCCspm</w:t>
      </w:r>
      <w:r>
        <w:rPr>
          <w:spacing w:val="-4"/>
          <w:vertAlign w:val="baseline"/>
        </w:rPr>
        <w:t> </w:t>
      </w:r>
      <w:r>
        <w:rPr>
          <w:vertAlign w:val="baseline"/>
        </w:rPr>
        <w:t>discovered</w:t>
      </w:r>
      <w:r>
        <w:rPr>
          <w:spacing w:val="-4"/>
          <w:vertAlign w:val="baseline"/>
        </w:rPr>
        <w:t> </w:t>
      </w:r>
      <w:r>
        <w:rPr>
          <w:vertAlign w:val="baseline"/>
        </w:rPr>
        <w:t>three thousand eight hundred and sixteen </w:t>
      </w:r>
      <w:r>
        <w:rPr>
          <w:rFonts w:ascii="Garamond" w:hAnsi="Garamond"/>
          <w:vertAlign w:val="baseline"/>
        </w:rPr>
        <w:t>20</w:t>
      </w:r>
      <w:r>
        <w:rPr>
          <w:rFonts w:ascii="Bookman Old Style" w:hAnsi="Bookman Old Style"/>
          <w:b w:val="0"/>
          <w:i/>
          <w:vertAlign w:val="subscript"/>
        </w:rPr>
        <w:t>fccp</w:t>
      </w:r>
      <w:r>
        <w:rPr>
          <w:rFonts w:ascii="Bookman Old Style" w:hAnsi="Bookman Old Style"/>
          <w:b w:val="0"/>
          <w:i/>
          <w:vertAlign w:val="baseline"/>
        </w:rPr>
        <w:t> </w:t>
      </w:r>
      <w:r>
        <w:rPr>
          <w:vertAlign w:val="baseline"/>
        </w:rPr>
        <w:t>and it took a runtime of 598.02 seconds. LCCspm</w:t>
      </w:r>
      <w:r>
        <w:rPr>
          <w:spacing w:val="-3"/>
          <w:vertAlign w:val="baseline"/>
        </w:rPr>
        <w:t> </w:t>
      </w:r>
      <w:r>
        <w:rPr>
          <w:vertAlign w:val="baseline"/>
        </w:rPr>
        <w:t>also</w:t>
      </w:r>
      <w:r>
        <w:rPr>
          <w:spacing w:val="-2"/>
          <w:vertAlign w:val="baseline"/>
        </w:rPr>
        <w:t> </w:t>
      </w:r>
      <w:r>
        <w:rPr>
          <w:vertAlign w:val="baseline"/>
        </w:rPr>
        <w:t>discovered</w:t>
      </w:r>
      <w:r>
        <w:rPr>
          <w:spacing w:val="-3"/>
          <w:vertAlign w:val="baseline"/>
        </w:rPr>
        <w:t> </w:t>
      </w:r>
      <w:r>
        <w:rPr>
          <w:vertAlign w:val="baseline"/>
        </w:rPr>
        <w:t>four</w:t>
      </w:r>
      <w:r>
        <w:rPr>
          <w:spacing w:val="-2"/>
          <w:vertAlign w:val="baseline"/>
        </w:rPr>
        <w:t> </w:t>
      </w:r>
      <w:r>
        <w:rPr>
          <w:vertAlign w:val="baseline"/>
        </w:rPr>
        <w:t>thousand</w:t>
      </w:r>
      <w:r>
        <w:rPr>
          <w:spacing w:val="-2"/>
          <w:vertAlign w:val="baseline"/>
        </w:rPr>
        <w:t> </w:t>
      </w:r>
      <w:r>
        <w:rPr>
          <w:vertAlign w:val="baseline"/>
        </w:rPr>
        <w:t>two</w:t>
      </w:r>
      <w:r>
        <w:rPr>
          <w:spacing w:val="-3"/>
          <w:vertAlign w:val="baseline"/>
        </w:rPr>
        <w:t> </w:t>
      </w:r>
      <w:r>
        <w:rPr>
          <w:vertAlign w:val="baseline"/>
        </w:rPr>
        <w:t>hundred</w:t>
      </w:r>
      <w:r>
        <w:rPr>
          <w:spacing w:val="-2"/>
          <w:vertAlign w:val="baseline"/>
        </w:rPr>
        <w:t> </w:t>
      </w:r>
      <w:r>
        <w:rPr>
          <w:vertAlign w:val="baseline"/>
        </w:rPr>
        <w:t>and</w:t>
      </w:r>
      <w:r>
        <w:rPr>
          <w:spacing w:val="-3"/>
          <w:vertAlign w:val="baseline"/>
        </w:rPr>
        <w:t> </w:t>
      </w:r>
      <w:r>
        <w:rPr>
          <w:vertAlign w:val="baseline"/>
        </w:rPr>
        <w:t>forty-seven</w:t>
      </w:r>
      <w:r>
        <w:rPr>
          <w:spacing w:val="-2"/>
          <w:vertAlign w:val="baseline"/>
        </w:rPr>
        <w:t> </w:t>
      </w:r>
      <w:r>
        <w:rPr>
          <w:rFonts w:ascii="Garamond" w:hAnsi="Garamond"/>
          <w:vertAlign w:val="baseline"/>
        </w:rPr>
        <w:t>40</w:t>
      </w:r>
      <w:r>
        <w:rPr>
          <w:rFonts w:ascii="Bookman Old Style" w:hAnsi="Bookman Old Style"/>
          <w:b w:val="0"/>
          <w:i/>
          <w:vertAlign w:val="subscript"/>
        </w:rPr>
        <w:t>fccp</w:t>
      </w:r>
      <w:r>
        <w:rPr>
          <w:vertAlign w:val="baseline"/>
        </w:rPr>
        <w:t>,</w:t>
      </w:r>
      <w:r>
        <w:rPr>
          <w:spacing w:val="-2"/>
          <w:vertAlign w:val="baseline"/>
        </w:rPr>
        <w:t> </w:t>
      </w:r>
      <w:r>
        <w:rPr>
          <w:vertAlign w:val="baseline"/>
        </w:rPr>
        <w:t>when</w:t>
      </w:r>
      <w:r>
        <w:rPr>
          <w:spacing w:val="-3"/>
          <w:vertAlign w:val="baseline"/>
        </w:rPr>
        <w:t> </w:t>
      </w:r>
      <w:r>
        <w:rPr>
          <w:vertAlign w:val="baseline"/>
        </w:rPr>
        <w:t>the parameter </w:t>
      </w:r>
      <w:r>
        <w:rPr>
          <w:rFonts w:ascii="Bookman Old Style" w:hAnsi="Bookman Old Style"/>
          <w:b w:val="0"/>
          <w:i/>
          <w:vertAlign w:val="baseline"/>
        </w:rPr>
        <w:t>l </w:t>
      </w:r>
      <w:r>
        <w:rPr>
          <w:vertAlign w:val="baseline"/>
        </w:rPr>
        <w:t>was set to 40.</w:t>
      </w:r>
      <w:r>
        <w:rPr>
          <w:spacing w:val="40"/>
          <w:vertAlign w:val="baseline"/>
        </w:rPr>
        <w:t> </w:t>
      </w:r>
      <w:r>
        <w:rPr>
          <w:vertAlign w:val="baseline"/>
        </w:rPr>
        <w:t>LCCspm discovered those </w:t>
      </w:r>
      <w:r>
        <w:rPr>
          <w:rFonts w:ascii="Garamond" w:hAnsi="Garamond"/>
          <w:vertAlign w:val="baseline"/>
        </w:rPr>
        <w:t>40</w:t>
      </w:r>
      <w:r>
        <w:rPr>
          <w:rFonts w:ascii="Bookman Old Style" w:hAnsi="Bookman Old Style"/>
          <w:b w:val="0"/>
          <w:i/>
          <w:vertAlign w:val="subscript"/>
        </w:rPr>
        <w:t>fccp</w:t>
      </w:r>
      <w:r>
        <w:rPr>
          <w:rFonts w:ascii="Bookman Old Style" w:hAnsi="Bookman Old Style"/>
          <w:b w:val="0"/>
          <w:i/>
          <w:vertAlign w:val="baseline"/>
        </w:rPr>
        <w:t> </w:t>
      </w:r>
      <w:r>
        <w:rPr>
          <w:vertAlign w:val="baseline"/>
        </w:rPr>
        <w:t>from the men’s FIFA 2018</w:t>
      </w:r>
      <w:r>
        <w:rPr>
          <w:spacing w:val="-5"/>
          <w:vertAlign w:val="baseline"/>
        </w:rPr>
        <w:t> </w:t>
      </w:r>
      <w:r>
        <w:rPr>
          <w:vertAlign w:val="baseline"/>
        </w:rPr>
        <w:t>world</w:t>
      </w:r>
      <w:r>
        <w:rPr>
          <w:spacing w:val="-5"/>
          <w:vertAlign w:val="baseline"/>
        </w:rPr>
        <w:t> </w:t>
      </w:r>
      <w:r>
        <w:rPr>
          <w:vertAlign w:val="baseline"/>
        </w:rPr>
        <w:t>cup</w:t>
      </w:r>
      <w:r>
        <w:rPr>
          <w:spacing w:val="-5"/>
          <w:vertAlign w:val="baseline"/>
        </w:rPr>
        <w:t> </w:t>
      </w:r>
      <w:r>
        <w:rPr>
          <w:vertAlign w:val="baseline"/>
        </w:rPr>
        <w:t>match</w:t>
      </w:r>
      <w:r>
        <w:rPr>
          <w:spacing w:val="-5"/>
          <w:vertAlign w:val="baseline"/>
        </w:rPr>
        <w:t> </w:t>
      </w:r>
      <w:r>
        <w:rPr>
          <w:vertAlign w:val="baseline"/>
        </w:rPr>
        <w:t>event</w:t>
      </w:r>
      <w:r>
        <w:rPr>
          <w:spacing w:val="-5"/>
          <w:vertAlign w:val="baseline"/>
        </w:rPr>
        <w:t> </w:t>
      </w:r>
      <w:r>
        <w:rPr>
          <w:vertAlign w:val="baseline"/>
        </w:rPr>
        <w:t>set</w:t>
      </w:r>
      <w:r>
        <w:rPr>
          <w:spacing w:val="-5"/>
          <w:vertAlign w:val="baseline"/>
        </w:rPr>
        <w:t> </w:t>
      </w:r>
      <w:r>
        <w:rPr>
          <w:vertAlign w:val="baseline"/>
        </w:rPr>
        <w:t>of</w:t>
      </w:r>
      <w:r>
        <w:rPr>
          <w:spacing w:val="-5"/>
          <w:vertAlign w:val="baseline"/>
        </w:rPr>
        <w:t> </w:t>
      </w:r>
      <w:r>
        <w:rPr>
          <w:vertAlign w:val="baseline"/>
        </w:rPr>
        <w:t>sequences</w:t>
      </w:r>
      <w:r>
        <w:rPr>
          <w:spacing w:val="-5"/>
          <w:vertAlign w:val="baseline"/>
        </w:rPr>
        <w:t> </w:t>
      </w:r>
      <w:r>
        <w:rPr>
          <w:vertAlign w:val="baseline"/>
        </w:rPr>
        <w:t>having</w:t>
      </w:r>
      <w:r>
        <w:rPr>
          <w:spacing w:val="-5"/>
          <w:vertAlign w:val="baseline"/>
        </w:rPr>
        <w:t> </w:t>
      </w:r>
      <w:r>
        <w:rPr>
          <w:vertAlign w:val="baseline"/>
        </w:rPr>
        <w:t>an</w:t>
      </w:r>
      <w:r>
        <w:rPr>
          <w:spacing w:val="-5"/>
          <w:vertAlign w:val="baseline"/>
        </w:rPr>
        <w:t> </w:t>
      </w:r>
      <w:r>
        <w:rPr>
          <w:vertAlign w:val="baseline"/>
        </w:rPr>
        <w:t>execution</w:t>
      </w:r>
      <w:r>
        <w:rPr>
          <w:spacing w:val="-5"/>
          <w:vertAlign w:val="baseline"/>
        </w:rPr>
        <w:t> </w:t>
      </w:r>
      <w:r>
        <w:rPr>
          <w:vertAlign w:val="baseline"/>
        </w:rPr>
        <w:t>runtime</w:t>
      </w:r>
      <w:r>
        <w:rPr>
          <w:spacing w:val="-5"/>
          <w:vertAlign w:val="baseline"/>
        </w:rPr>
        <w:t> </w:t>
      </w:r>
      <w:r>
        <w:rPr>
          <w:vertAlign w:val="baseline"/>
        </w:rPr>
        <w:t>of</w:t>
      </w:r>
      <w:r>
        <w:rPr>
          <w:spacing w:val="-5"/>
          <w:vertAlign w:val="baseline"/>
        </w:rPr>
        <w:t> </w:t>
      </w:r>
      <w:r>
        <w:rPr>
          <w:vertAlign w:val="baseline"/>
        </w:rPr>
        <w:t>1349.93 seconds when its parameter </w:t>
      </w:r>
      <w:r>
        <w:rPr>
          <w:rFonts w:ascii="Bookman Old Style" w:hAnsi="Bookman Old Style"/>
          <w:b w:val="0"/>
          <w:i/>
          <w:vertAlign w:val="baseline"/>
        </w:rPr>
        <w:t>σ </w:t>
      </w:r>
      <w:r>
        <w:rPr>
          <w:vertAlign w:val="baseline"/>
        </w:rPr>
        <w:t>was set to 25% relative support.</w:t>
      </w:r>
    </w:p>
    <w:p>
      <w:pPr>
        <w:pStyle w:val="BodyText"/>
        <w:spacing w:line="307" w:lineRule="auto"/>
        <w:ind w:left="576" w:right="266" w:firstLine="351"/>
        <w:jc w:val="both"/>
      </w:pPr>
      <w:r>
        <w:rPr/>
        <w:t>At</w:t>
      </w:r>
      <w:r>
        <w:rPr>
          <w:spacing w:val="-4"/>
        </w:rPr>
        <w:t> </w:t>
      </w:r>
      <w:r>
        <w:rPr/>
        <w:t>50%</w:t>
      </w:r>
      <w:r>
        <w:rPr>
          <w:spacing w:val="-5"/>
        </w:rPr>
        <w:t> </w:t>
      </w:r>
      <w:r>
        <w:rPr/>
        <w:t>relative</w:t>
      </w:r>
      <w:r>
        <w:rPr>
          <w:spacing w:val="-4"/>
        </w:rPr>
        <w:t> </w:t>
      </w:r>
      <w:r>
        <w:rPr/>
        <w:t>support,</w:t>
      </w:r>
      <w:r>
        <w:rPr>
          <w:spacing w:val="-4"/>
        </w:rPr>
        <w:t> </w:t>
      </w:r>
      <w:r>
        <w:rPr/>
        <w:t>both</w:t>
      </w:r>
      <w:r>
        <w:rPr>
          <w:spacing w:val="-5"/>
        </w:rPr>
        <w:t> </w:t>
      </w:r>
      <w:r>
        <w:rPr/>
        <w:t>algorithms</w:t>
      </w:r>
      <w:r>
        <w:rPr>
          <w:spacing w:val="-4"/>
        </w:rPr>
        <w:t> </w:t>
      </w:r>
      <w:r>
        <w:rPr/>
        <w:t>discovered</w:t>
      </w:r>
      <w:r>
        <w:rPr>
          <w:spacing w:val="-5"/>
        </w:rPr>
        <w:t> </w:t>
      </w:r>
      <w:r>
        <w:rPr/>
        <w:t>a</w:t>
      </w:r>
      <w:r>
        <w:rPr>
          <w:spacing w:val="-4"/>
        </w:rPr>
        <w:t> </w:t>
      </w:r>
      <w:r>
        <w:rPr/>
        <w:t>maximum</w:t>
      </w:r>
      <w:r>
        <w:rPr>
          <w:spacing w:val="-5"/>
        </w:rPr>
        <w:t> </w:t>
      </w:r>
      <w:r>
        <w:rPr/>
        <w:t>of</w:t>
      </w:r>
      <w:r>
        <w:rPr>
          <w:spacing w:val="-4"/>
        </w:rPr>
        <w:t> </w:t>
      </w:r>
      <w:r>
        <w:rPr/>
        <w:t>29-length</w:t>
      </w:r>
      <w:r>
        <w:rPr>
          <w:spacing w:val="-4"/>
        </w:rPr>
        <w:t> </w:t>
      </w:r>
      <w:r>
        <w:rPr/>
        <w:t>fre- quent closed contiguous patterns (i.e., </w:t>
      </w:r>
      <w:r>
        <w:rPr>
          <w:rFonts w:ascii="Garamond" w:hAnsi="Garamond"/>
        </w:rPr>
        <w:t>29</w:t>
      </w:r>
      <w:r>
        <w:rPr>
          <w:rFonts w:ascii="Bookman Old Style" w:hAnsi="Bookman Old Style"/>
          <w:b w:val="0"/>
          <w:i/>
          <w:vertAlign w:val="subscript"/>
        </w:rPr>
        <w:t>fccp</w:t>
      </w:r>
      <w:r>
        <w:rPr>
          <w:vertAlign w:val="baseline"/>
        </w:rPr>
        <w:t>). Both LCCspm and CCSpan algorithms discovered one thousand and sixty-eight </w:t>
      </w:r>
      <w:r>
        <w:rPr>
          <w:rFonts w:ascii="Garamond" w:hAnsi="Garamond"/>
          <w:vertAlign w:val="baseline"/>
        </w:rPr>
        <w:t>29</w:t>
      </w:r>
      <w:r>
        <w:rPr>
          <w:rFonts w:ascii="Bookman Old Style" w:hAnsi="Bookman Old Style"/>
          <w:b w:val="0"/>
          <w:i/>
          <w:vertAlign w:val="subscript"/>
        </w:rPr>
        <w:t>fccp</w:t>
      </w:r>
      <w:r>
        <w:rPr>
          <w:vertAlign w:val="baseline"/>
        </w:rPr>
        <w:t>.</w:t>
      </w:r>
      <w:r>
        <w:rPr>
          <w:spacing w:val="40"/>
          <w:vertAlign w:val="baseline"/>
        </w:rPr>
        <w:t> </w:t>
      </w:r>
      <w:r>
        <w:rPr>
          <w:vertAlign w:val="baseline"/>
        </w:rPr>
        <w:t>It took CCSpan 5446.81 seconds of execution</w:t>
      </w:r>
      <w:r>
        <w:rPr>
          <w:spacing w:val="-15"/>
          <w:vertAlign w:val="baseline"/>
        </w:rPr>
        <w:t> </w:t>
      </w:r>
      <w:r>
        <w:rPr>
          <w:vertAlign w:val="baseline"/>
        </w:rPr>
        <w:t>runtime</w:t>
      </w:r>
      <w:r>
        <w:rPr>
          <w:spacing w:val="-15"/>
          <w:vertAlign w:val="baseline"/>
        </w:rPr>
        <w:t> </w:t>
      </w:r>
      <w:r>
        <w:rPr>
          <w:vertAlign w:val="baseline"/>
        </w:rPr>
        <w:t>and</w:t>
      </w:r>
      <w:r>
        <w:rPr>
          <w:spacing w:val="-15"/>
          <w:vertAlign w:val="baseline"/>
        </w:rPr>
        <w:t> </w:t>
      </w:r>
      <w:r>
        <w:rPr>
          <w:vertAlign w:val="baseline"/>
        </w:rPr>
        <w:t>134</w:t>
      </w:r>
      <w:r>
        <w:rPr>
          <w:spacing w:val="-15"/>
          <w:vertAlign w:val="baseline"/>
        </w:rPr>
        <w:t> </w:t>
      </w:r>
      <w:r>
        <w:rPr>
          <w:vertAlign w:val="baseline"/>
        </w:rPr>
        <w:t>megabytes</w:t>
      </w:r>
      <w:r>
        <w:rPr>
          <w:spacing w:val="-15"/>
          <w:vertAlign w:val="baseline"/>
        </w:rPr>
        <w:t> </w:t>
      </w:r>
      <w:r>
        <w:rPr>
          <w:vertAlign w:val="baseline"/>
        </w:rPr>
        <w:t>of</w:t>
      </w:r>
      <w:r>
        <w:rPr>
          <w:spacing w:val="-15"/>
          <w:vertAlign w:val="baseline"/>
        </w:rPr>
        <w:t> </w:t>
      </w:r>
      <w:r>
        <w:rPr>
          <w:vertAlign w:val="baseline"/>
        </w:rPr>
        <w:t>computer</w:t>
      </w:r>
      <w:r>
        <w:rPr>
          <w:spacing w:val="-15"/>
          <w:vertAlign w:val="baseline"/>
        </w:rPr>
        <w:t> </w:t>
      </w:r>
      <w:r>
        <w:rPr>
          <w:vertAlign w:val="baseline"/>
        </w:rPr>
        <w:t>memory</w:t>
      </w:r>
      <w:r>
        <w:rPr>
          <w:spacing w:val="-15"/>
          <w:vertAlign w:val="baseline"/>
        </w:rPr>
        <w:t> </w:t>
      </w:r>
      <w:r>
        <w:rPr>
          <w:vertAlign w:val="baseline"/>
        </w:rPr>
        <w:t>while</w:t>
      </w:r>
      <w:r>
        <w:rPr>
          <w:spacing w:val="-15"/>
          <w:vertAlign w:val="baseline"/>
        </w:rPr>
        <w:t> </w:t>
      </w:r>
      <w:r>
        <w:rPr>
          <w:vertAlign w:val="baseline"/>
        </w:rPr>
        <w:t>LCCspm</w:t>
      </w:r>
      <w:r>
        <w:rPr>
          <w:spacing w:val="-15"/>
          <w:vertAlign w:val="baseline"/>
        </w:rPr>
        <w:t> </w:t>
      </w:r>
      <w:r>
        <w:rPr>
          <w:vertAlign w:val="baseline"/>
        </w:rPr>
        <w:t>discovered the same patterns at 563.77 seconds and consumed only 62 megabytes of computer memory.</w:t>
      </w:r>
      <w:r>
        <w:rPr>
          <w:spacing w:val="33"/>
          <w:vertAlign w:val="baseline"/>
        </w:rPr>
        <w:t> </w:t>
      </w:r>
      <w:r>
        <w:rPr>
          <w:vertAlign w:val="baseline"/>
        </w:rPr>
        <w:t>LCCspm produced frequent closed contiguous patterns at lower lengths for lower runtime and lesser memory consumption.</w:t>
      </w:r>
      <w:r>
        <w:rPr>
          <w:spacing w:val="40"/>
          <w:vertAlign w:val="baseline"/>
        </w:rPr>
        <w:t> </w:t>
      </w:r>
      <w:r>
        <w:rPr>
          <w:vertAlign w:val="baseline"/>
        </w:rPr>
        <w:t>For example, LCCspm parameters set at </w:t>
      </w:r>
      <w:r>
        <w:rPr>
          <w:rFonts w:ascii="Bookman Old Style" w:hAnsi="Bookman Old Style"/>
          <w:b w:val="0"/>
          <w:i/>
          <w:vertAlign w:val="baseline"/>
        </w:rPr>
        <w:t>l</w:t>
      </w:r>
      <w:r>
        <w:rPr>
          <w:rFonts w:ascii="Bookman Old Style" w:hAnsi="Bookman Old Style"/>
          <w:b w:val="0"/>
          <w:i/>
          <w:spacing w:val="-7"/>
          <w:vertAlign w:val="baseline"/>
        </w:rPr>
        <w:t> </w:t>
      </w:r>
      <w:r>
        <w:rPr>
          <w:vertAlign w:val="baseline"/>
        </w:rPr>
        <w:t>= 15 and </w:t>
      </w:r>
      <w:r>
        <w:rPr>
          <w:rFonts w:ascii="Bookman Old Style" w:hAnsi="Bookman Old Style"/>
          <w:b w:val="0"/>
          <w:i/>
          <w:vertAlign w:val="baseline"/>
        </w:rPr>
        <w:t>σ</w:t>
      </w:r>
      <w:r>
        <w:rPr>
          <w:rFonts w:ascii="Bookman Old Style" w:hAnsi="Bookman Old Style"/>
          <w:b w:val="0"/>
          <w:i/>
          <w:spacing w:val="-3"/>
          <w:vertAlign w:val="baseline"/>
        </w:rPr>
        <w:t> </w:t>
      </w:r>
      <w:r>
        <w:rPr>
          <w:vertAlign w:val="baseline"/>
        </w:rPr>
        <w:t>= 50% relative support, discovered eight hundred and seventy-two movement patterns at runtime of 190.87 seconds and for 62 megabytes of computer memory.</w:t>
      </w:r>
      <w:r>
        <w:rPr>
          <w:spacing w:val="38"/>
          <w:vertAlign w:val="baseline"/>
        </w:rPr>
        <w:t> </w:t>
      </w:r>
      <w:r>
        <w:rPr>
          <w:vertAlign w:val="baseline"/>
        </w:rPr>
        <w:t>The 75% relative support was also the highest support threshold set for the experiments on the men’s FIFA 2018 world cup match events data.</w:t>
      </w:r>
    </w:p>
    <w:p>
      <w:pPr>
        <w:spacing w:after="0" w:line="307" w:lineRule="auto"/>
        <w:jc w:val="both"/>
        <w:sectPr>
          <w:pgSz w:w="11910" w:h="16840"/>
          <w:pgMar w:header="1961" w:footer="1428" w:top="2260" w:bottom="1620" w:left="1680" w:right="1160"/>
        </w:sectPr>
      </w:pPr>
    </w:p>
    <w:p>
      <w:pPr>
        <w:pStyle w:val="BodyText"/>
        <w:rPr>
          <w:sz w:val="20"/>
        </w:rPr>
      </w:pPr>
      <w:r>
        <w:rPr/>
        <mc:AlternateContent>
          <mc:Choice Requires="wps">
            <w:drawing>
              <wp:anchor distT="0" distB="0" distL="0" distR="0" allowOverlap="1" layoutInCell="1" locked="0" behindDoc="0" simplePos="0" relativeHeight="15798784">
                <wp:simplePos x="0" y="0"/>
                <wp:positionH relativeFrom="page">
                  <wp:posOffset>9236243</wp:posOffset>
                </wp:positionH>
                <wp:positionV relativeFrom="page">
                  <wp:posOffset>1420456</wp:posOffset>
                </wp:positionV>
                <wp:extent cx="223520" cy="5245735"/>
                <wp:effectExtent l="0" t="0" r="0" b="0"/>
                <wp:wrapNone/>
                <wp:docPr id="341" name="Textbox 341"/>
                <wp:cNvGraphicFramePr>
                  <a:graphicFrameLocks/>
                </wp:cNvGraphicFramePr>
                <a:graphic>
                  <a:graphicData uri="http://schemas.microsoft.com/office/word/2010/wordprocessingShape">
                    <wps:wsp>
                      <wps:cNvPr id="341" name="Textbox 341"/>
                      <wps:cNvSpPr txBox="1"/>
                      <wps:spPr>
                        <a:xfrm>
                          <a:off x="0" y="0"/>
                          <a:ext cx="223520" cy="5245735"/>
                        </a:xfrm>
                        <a:prstGeom prst="rect">
                          <a:avLst/>
                        </a:prstGeom>
                      </wps:spPr>
                      <wps:txbx>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798784" type="#_x0000_t202" id="docshape233" filled="false" stroked="false">
                <v:textbox inset="0,0,0,0" style="layout-flow:vertical">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v:textbox>
                <w10:wrap type="none"/>
              </v:shape>
            </w:pict>
          </mc:Fallback>
        </mc:AlternateContent>
      </w:r>
      <w:r>
        <w:rPr/>
        <mc:AlternateContent>
          <mc:Choice Requires="wps">
            <w:drawing>
              <wp:anchor distT="0" distB="0" distL="0" distR="0" allowOverlap="1" layoutInCell="1" locked="0" behindDoc="0" simplePos="0" relativeHeight="15799296">
                <wp:simplePos x="0" y="0"/>
                <wp:positionH relativeFrom="page">
                  <wp:posOffset>838309</wp:posOffset>
                </wp:positionH>
                <wp:positionV relativeFrom="page">
                  <wp:posOffset>3916578</wp:posOffset>
                </wp:positionV>
                <wp:extent cx="208915" cy="253365"/>
                <wp:effectExtent l="0" t="0" r="0" b="0"/>
                <wp:wrapNone/>
                <wp:docPr id="342" name="Textbox 342"/>
                <wp:cNvGraphicFramePr>
                  <a:graphicFrameLocks/>
                </wp:cNvGraphicFramePr>
                <a:graphic>
                  <a:graphicData uri="http://schemas.microsoft.com/office/word/2010/wordprocessingShape">
                    <wps:wsp>
                      <wps:cNvPr id="342" name="Textbox 342"/>
                      <wps:cNvSpPr txBox="1"/>
                      <wps:spPr>
                        <a:xfrm>
                          <a:off x="0" y="0"/>
                          <a:ext cx="208915" cy="253365"/>
                        </a:xfrm>
                        <a:prstGeom prst="rect">
                          <a:avLst/>
                        </a:prstGeom>
                      </wps:spPr>
                      <wps:txbx>
                        <w:txbxContent>
                          <w:p>
                            <w:pPr>
                              <w:pStyle w:val="BodyText"/>
                              <w:spacing w:before="17"/>
                              <w:ind w:left="20"/>
                            </w:pPr>
                            <w:r>
                              <w:rPr>
                                <w:spacing w:val="-5"/>
                              </w:rPr>
                              <w:t>100</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799296" type="#_x0000_t202" id="docshape234" filled="false" stroked="false">
                <v:textbox inset="0,0,0,0" style="layout-flow:vertical">
                  <w:txbxContent>
                    <w:p>
                      <w:pPr>
                        <w:pStyle w:val="BodyText"/>
                        <w:spacing w:before="17"/>
                        <w:ind w:left="20"/>
                      </w:pPr>
                      <w:r>
                        <w:rPr>
                          <w:spacing w:val="-5"/>
                        </w:rPr>
                        <w:t>100</w:t>
                      </w:r>
                    </w:p>
                  </w:txbxContent>
                </v:textbox>
                <w10:wrap type="none"/>
              </v:shape>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15"/>
        </w:rPr>
      </w:pPr>
    </w:p>
    <w:p>
      <w:pPr>
        <w:pStyle w:val="BodyText"/>
        <w:spacing w:before="106"/>
        <w:ind w:left="1174"/>
      </w:pPr>
      <w:r>
        <w:rPr>
          <w:b/>
        </w:rPr>
        <w:t>Table</w:t>
      </w:r>
      <w:r>
        <w:rPr>
          <w:b/>
          <w:spacing w:val="-13"/>
        </w:rPr>
        <w:t> </w:t>
      </w:r>
      <w:r>
        <w:rPr>
          <w:b/>
        </w:rPr>
        <w:t>4.9:</w:t>
      </w:r>
      <w:r>
        <w:rPr>
          <w:b/>
          <w:spacing w:val="-1"/>
        </w:rPr>
        <w:t> </w:t>
      </w:r>
      <w:r>
        <w:rPr/>
        <w:t>Performance</w:t>
      </w:r>
      <w:r>
        <w:rPr>
          <w:spacing w:val="-13"/>
        </w:rPr>
        <w:t> </w:t>
      </w:r>
      <w:r>
        <w:rPr/>
        <w:t>Evaluation</w:t>
      </w:r>
      <w:r>
        <w:rPr>
          <w:spacing w:val="-12"/>
        </w:rPr>
        <w:t> </w:t>
      </w:r>
      <w:r>
        <w:rPr/>
        <w:t>Results</w:t>
      </w:r>
      <w:r>
        <w:rPr>
          <w:spacing w:val="-13"/>
        </w:rPr>
        <w:t> </w:t>
      </w:r>
      <w:r>
        <w:rPr/>
        <w:t>on</w:t>
      </w:r>
      <w:r>
        <w:rPr>
          <w:spacing w:val="-13"/>
        </w:rPr>
        <w:t> </w:t>
      </w:r>
      <w:r>
        <w:rPr/>
        <w:t>Men’s</w:t>
      </w:r>
      <w:r>
        <w:rPr>
          <w:spacing w:val="-12"/>
        </w:rPr>
        <w:t> </w:t>
      </w:r>
      <w:r>
        <w:rPr/>
        <w:t>FIFA</w:t>
      </w:r>
      <w:r>
        <w:rPr>
          <w:spacing w:val="-13"/>
        </w:rPr>
        <w:t> </w:t>
      </w:r>
      <w:r>
        <w:rPr/>
        <w:t>2018</w:t>
      </w:r>
      <w:r>
        <w:rPr>
          <w:spacing w:val="-13"/>
        </w:rPr>
        <w:t> </w:t>
      </w:r>
      <w:r>
        <w:rPr/>
        <w:t>World</w:t>
      </w:r>
      <w:r>
        <w:rPr>
          <w:spacing w:val="-13"/>
        </w:rPr>
        <w:t> </w:t>
      </w:r>
      <w:r>
        <w:rPr/>
        <w:t>Cup</w:t>
      </w:r>
      <w:r>
        <w:rPr>
          <w:spacing w:val="-12"/>
        </w:rPr>
        <w:t> </w:t>
      </w:r>
      <w:r>
        <w:rPr/>
        <w:t>(</w:t>
      </w:r>
      <w:r>
        <w:rPr>
          <w:color w:val="FF0000"/>
        </w:rPr>
        <w:t>Adeyemo</w:t>
      </w:r>
      <w:r>
        <w:rPr>
          <w:color w:val="FF0000"/>
          <w:spacing w:val="-13"/>
        </w:rPr>
        <w:t> </w:t>
      </w:r>
      <w:r>
        <w:rPr>
          <w:color w:val="FF0000"/>
        </w:rPr>
        <w:t>et</w:t>
      </w:r>
      <w:r>
        <w:rPr>
          <w:color w:val="FF0000"/>
          <w:spacing w:val="-13"/>
        </w:rPr>
        <w:t> </w:t>
      </w:r>
      <w:r>
        <w:rPr>
          <w:color w:val="FF0000"/>
        </w:rPr>
        <w:t>al.</w:t>
      </w:r>
      <w:r>
        <w:rPr/>
        <w:t>,</w:t>
      </w:r>
      <w:r>
        <w:rPr>
          <w:spacing w:val="-12"/>
        </w:rPr>
        <w:t> </w:t>
      </w:r>
      <w:r>
        <w:rPr>
          <w:color w:val="FF0000"/>
          <w:spacing w:val="-2"/>
        </w:rPr>
        <w:t>2021</w:t>
      </w:r>
      <w:r>
        <w:rPr>
          <w:spacing w:val="-2"/>
        </w:rPr>
        <w:t>)</w:t>
      </w:r>
    </w:p>
    <w:p>
      <w:pPr>
        <w:pStyle w:val="BodyText"/>
        <w:spacing w:before="4"/>
        <w:rPr>
          <w:sz w:val="20"/>
        </w:rPr>
      </w:pPr>
    </w:p>
    <w:tbl>
      <w:tblPr>
        <w:tblW w:w="0" w:type="auto"/>
        <w:jc w:val="left"/>
        <w:tblInd w:w="121"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2512"/>
        <w:gridCol w:w="808"/>
        <w:gridCol w:w="808"/>
        <w:gridCol w:w="808"/>
        <w:gridCol w:w="915"/>
        <w:gridCol w:w="808"/>
        <w:gridCol w:w="808"/>
        <w:gridCol w:w="808"/>
        <w:gridCol w:w="808"/>
        <w:gridCol w:w="594"/>
        <w:gridCol w:w="701"/>
        <w:gridCol w:w="701"/>
        <w:gridCol w:w="808"/>
      </w:tblGrid>
      <w:tr>
        <w:trPr>
          <w:trHeight w:val="664" w:hRule="atLeast"/>
        </w:trPr>
        <w:tc>
          <w:tcPr>
            <w:tcW w:w="2512" w:type="dxa"/>
            <w:tcBorders>
              <w:left w:val="single" w:sz="4" w:space="0" w:color="000000"/>
              <w:bottom w:val="single" w:sz="4" w:space="0" w:color="000000"/>
              <w:right w:val="single" w:sz="4" w:space="0" w:color="000000"/>
            </w:tcBorders>
          </w:tcPr>
          <w:p>
            <w:pPr>
              <w:pStyle w:val="TableParagraph"/>
              <w:rPr>
                <w:sz w:val="24"/>
              </w:rPr>
            </w:pPr>
          </w:p>
          <w:p>
            <w:pPr>
              <w:pStyle w:val="TableParagraph"/>
              <w:ind w:right="99"/>
              <w:jc w:val="right"/>
              <w:rPr>
                <w:sz w:val="21"/>
              </w:rPr>
            </w:pPr>
            <w:r>
              <w:rPr>
                <w:sz w:val="21"/>
              </w:rPr>
              <w:t>Support</w:t>
            </w:r>
            <w:r>
              <w:rPr>
                <w:spacing w:val="6"/>
                <w:sz w:val="21"/>
              </w:rPr>
              <w:t> </w:t>
            </w:r>
            <w:r>
              <w:rPr>
                <w:spacing w:val="-5"/>
                <w:sz w:val="21"/>
              </w:rPr>
              <w:t>(%)</w:t>
            </w:r>
          </w:p>
        </w:tc>
        <w:tc>
          <w:tcPr>
            <w:tcW w:w="3339" w:type="dxa"/>
            <w:gridSpan w:val="4"/>
            <w:tcBorders>
              <w:left w:val="single" w:sz="4" w:space="0" w:color="000000"/>
              <w:bottom w:val="single" w:sz="4" w:space="0" w:color="000000"/>
              <w:right w:val="single" w:sz="4" w:space="0" w:color="000000"/>
            </w:tcBorders>
          </w:tcPr>
          <w:p>
            <w:pPr>
              <w:pStyle w:val="TableParagraph"/>
              <w:rPr>
                <w:sz w:val="24"/>
              </w:rPr>
            </w:pPr>
          </w:p>
          <w:p>
            <w:pPr>
              <w:pStyle w:val="TableParagraph"/>
              <w:ind w:left="1499" w:right="1489"/>
              <w:jc w:val="center"/>
              <w:rPr>
                <w:sz w:val="21"/>
              </w:rPr>
            </w:pPr>
            <w:r>
              <w:rPr>
                <w:spacing w:val="-5"/>
                <w:sz w:val="21"/>
              </w:rPr>
              <w:t>25</w:t>
            </w:r>
          </w:p>
        </w:tc>
        <w:tc>
          <w:tcPr>
            <w:tcW w:w="3232" w:type="dxa"/>
            <w:gridSpan w:val="4"/>
            <w:tcBorders>
              <w:left w:val="single" w:sz="4" w:space="0" w:color="000000"/>
              <w:bottom w:val="single" w:sz="4" w:space="0" w:color="000000"/>
              <w:right w:val="single" w:sz="4" w:space="0" w:color="000000"/>
            </w:tcBorders>
          </w:tcPr>
          <w:p>
            <w:pPr>
              <w:pStyle w:val="TableParagraph"/>
              <w:rPr>
                <w:sz w:val="24"/>
              </w:rPr>
            </w:pPr>
          </w:p>
          <w:p>
            <w:pPr>
              <w:pStyle w:val="TableParagraph"/>
              <w:ind w:left="1264" w:right="1249"/>
              <w:jc w:val="center"/>
              <w:rPr>
                <w:sz w:val="21"/>
              </w:rPr>
            </w:pPr>
            <w:r>
              <w:rPr>
                <w:spacing w:val="-5"/>
                <w:sz w:val="21"/>
              </w:rPr>
              <w:t>50</w:t>
            </w:r>
          </w:p>
        </w:tc>
        <w:tc>
          <w:tcPr>
            <w:tcW w:w="2804" w:type="dxa"/>
            <w:gridSpan w:val="4"/>
            <w:tcBorders>
              <w:left w:val="single" w:sz="4" w:space="0" w:color="000000"/>
              <w:bottom w:val="single" w:sz="4" w:space="0" w:color="000000"/>
              <w:right w:val="single" w:sz="4" w:space="0" w:color="000000"/>
            </w:tcBorders>
          </w:tcPr>
          <w:p>
            <w:pPr>
              <w:pStyle w:val="TableParagraph"/>
              <w:rPr>
                <w:sz w:val="24"/>
              </w:rPr>
            </w:pPr>
          </w:p>
          <w:p>
            <w:pPr>
              <w:pStyle w:val="TableParagraph"/>
              <w:ind w:left="1104" w:right="1083"/>
              <w:jc w:val="center"/>
              <w:rPr>
                <w:sz w:val="21"/>
              </w:rPr>
            </w:pPr>
            <w:r>
              <w:rPr>
                <w:spacing w:val="-5"/>
                <w:sz w:val="21"/>
              </w:rPr>
              <w:t>75</w:t>
            </w:r>
          </w:p>
        </w:tc>
      </w:tr>
      <w:tr>
        <w:trPr>
          <w:trHeight w:val="643" w:hRule="atLeast"/>
        </w:trPr>
        <w:tc>
          <w:tcPr>
            <w:tcW w:w="2512"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right="99"/>
              <w:jc w:val="right"/>
              <w:rPr>
                <w:sz w:val="21"/>
              </w:rPr>
            </w:pPr>
            <w:r>
              <w:rPr>
                <w:spacing w:val="-2"/>
                <w:sz w:val="21"/>
              </w:rPr>
              <w:t>length</w:t>
            </w:r>
          </w:p>
        </w:tc>
        <w:tc>
          <w:tcPr>
            <w:tcW w:w="808"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09"/>
              <w:rPr>
                <w:sz w:val="21"/>
              </w:rPr>
            </w:pPr>
            <w:r>
              <w:rPr>
                <w:spacing w:val="-5"/>
                <w:sz w:val="21"/>
              </w:rPr>
              <w:t>10</w:t>
            </w:r>
          </w:p>
        </w:tc>
        <w:tc>
          <w:tcPr>
            <w:tcW w:w="808"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09"/>
              <w:rPr>
                <w:sz w:val="21"/>
              </w:rPr>
            </w:pPr>
            <w:r>
              <w:rPr>
                <w:spacing w:val="-5"/>
                <w:sz w:val="21"/>
              </w:rPr>
              <w:t>20</w:t>
            </w:r>
          </w:p>
        </w:tc>
        <w:tc>
          <w:tcPr>
            <w:tcW w:w="808"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0"/>
              <w:rPr>
                <w:sz w:val="21"/>
              </w:rPr>
            </w:pPr>
            <w:r>
              <w:rPr>
                <w:spacing w:val="-5"/>
                <w:sz w:val="21"/>
              </w:rPr>
              <w:t>30</w:t>
            </w:r>
          </w:p>
        </w:tc>
        <w:tc>
          <w:tcPr>
            <w:tcW w:w="915"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1"/>
              <w:rPr>
                <w:sz w:val="21"/>
              </w:rPr>
            </w:pPr>
            <w:r>
              <w:rPr>
                <w:spacing w:val="-5"/>
                <w:sz w:val="21"/>
              </w:rPr>
              <w:t>40</w:t>
            </w:r>
          </w:p>
        </w:tc>
        <w:tc>
          <w:tcPr>
            <w:tcW w:w="808"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1"/>
              <w:rPr>
                <w:sz w:val="21"/>
              </w:rPr>
            </w:pPr>
            <w:r>
              <w:rPr>
                <w:spacing w:val="-5"/>
                <w:sz w:val="21"/>
              </w:rPr>
              <w:t>15</w:t>
            </w:r>
          </w:p>
        </w:tc>
        <w:tc>
          <w:tcPr>
            <w:tcW w:w="808"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2"/>
              <w:rPr>
                <w:sz w:val="21"/>
              </w:rPr>
            </w:pPr>
            <w:r>
              <w:rPr>
                <w:spacing w:val="-5"/>
                <w:sz w:val="21"/>
              </w:rPr>
              <w:t>20</w:t>
            </w:r>
          </w:p>
        </w:tc>
        <w:tc>
          <w:tcPr>
            <w:tcW w:w="808"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3"/>
              <w:rPr>
                <w:sz w:val="21"/>
              </w:rPr>
            </w:pPr>
            <w:r>
              <w:rPr>
                <w:spacing w:val="-5"/>
                <w:sz w:val="21"/>
              </w:rPr>
              <w:t>25</w:t>
            </w:r>
          </w:p>
        </w:tc>
        <w:tc>
          <w:tcPr>
            <w:tcW w:w="808"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3"/>
              <w:rPr>
                <w:sz w:val="21"/>
              </w:rPr>
            </w:pPr>
            <w:r>
              <w:rPr>
                <w:spacing w:val="-5"/>
                <w:sz w:val="21"/>
              </w:rPr>
              <w:t>29</w:t>
            </w:r>
          </w:p>
        </w:tc>
        <w:tc>
          <w:tcPr>
            <w:tcW w:w="594"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4"/>
              <w:rPr>
                <w:sz w:val="21"/>
              </w:rPr>
            </w:pPr>
            <w:r>
              <w:rPr>
                <w:w w:val="101"/>
                <w:sz w:val="21"/>
              </w:rPr>
              <w:t>3</w:t>
            </w:r>
          </w:p>
        </w:tc>
        <w:tc>
          <w:tcPr>
            <w:tcW w:w="701"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5"/>
              <w:rPr>
                <w:sz w:val="21"/>
              </w:rPr>
            </w:pPr>
            <w:r>
              <w:rPr>
                <w:w w:val="101"/>
                <w:sz w:val="21"/>
              </w:rPr>
              <w:t>6</w:t>
            </w:r>
          </w:p>
        </w:tc>
        <w:tc>
          <w:tcPr>
            <w:tcW w:w="701"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6"/>
              <w:rPr>
                <w:sz w:val="21"/>
              </w:rPr>
            </w:pPr>
            <w:r>
              <w:rPr>
                <w:w w:val="101"/>
                <w:sz w:val="21"/>
              </w:rPr>
              <w:t>9</w:t>
            </w:r>
          </w:p>
        </w:tc>
        <w:tc>
          <w:tcPr>
            <w:tcW w:w="808"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6"/>
              <w:rPr>
                <w:sz w:val="21"/>
              </w:rPr>
            </w:pPr>
            <w:r>
              <w:rPr>
                <w:spacing w:val="-5"/>
                <w:sz w:val="21"/>
              </w:rPr>
              <w:t>18</w:t>
            </w:r>
          </w:p>
        </w:tc>
      </w:tr>
      <w:tr>
        <w:trPr>
          <w:trHeight w:val="664" w:hRule="atLeast"/>
        </w:trPr>
        <w:tc>
          <w:tcPr>
            <w:tcW w:w="2512"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08"/>
              <w:rPr>
                <w:b/>
                <w:sz w:val="21"/>
              </w:rPr>
            </w:pPr>
            <w:r>
              <w:rPr/>
              <mc:AlternateContent>
                <mc:Choice Requires="wps">
                  <w:drawing>
                    <wp:anchor distT="0" distB="0" distL="0" distR="0" allowOverlap="1" layoutInCell="1" locked="0" behindDoc="1" simplePos="0" relativeHeight="481695232">
                      <wp:simplePos x="0" y="0"/>
                      <wp:positionH relativeFrom="column">
                        <wp:posOffset>628776</wp:posOffset>
                      </wp:positionH>
                      <wp:positionV relativeFrom="paragraph">
                        <wp:posOffset>119976</wp:posOffset>
                      </wp:positionV>
                      <wp:extent cx="41275" cy="5080"/>
                      <wp:effectExtent l="0" t="0" r="0" b="0"/>
                      <wp:wrapNone/>
                      <wp:docPr id="343" name="Group 343"/>
                      <wp:cNvGraphicFramePr>
                        <a:graphicFrameLocks/>
                      </wp:cNvGraphicFramePr>
                      <a:graphic>
                        <a:graphicData uri="http://schemas.microsoft.com/office/word/2010/wordprocessingGroup">
                          <wpg:wgp>
                            <wpg:cNvPr id="343" name="Group 343"/>
                            <wpg:cNvGrpSpPr/>
                            <wpg:grpSpPr>
                              <a:xfrm>
                                <a:off x="0" y="0"/>
                                <a:ext cx="41275" cy="5080"/>
                                <a:chExt cx="41275" cy="5080"/>
                              </a:xfrm>
                            </wpg:grpSpPr>
                            <wps:wsp>
                              <wps:cNvPr id="344" name="Graphic 344"/>
                              <wps:cNvSpPr/>
                              <wps:spPr>
                                <a:xfrm>
                                  <a:off x="0" y="2259"/>
                                  <a:ext cx="41275" cy="1270"/>
                                </a:xfrm>
                                <a:custGeom>
                                  <a:avLst/>
                                  <a:gdLst/>
                                  <a:ahLst/>
                                  <a:cxnLst/>
                                  <a:rect l="l" t="t" r="r" b="b"/>
                                  <a:pathLst>
                                    <a:path w="41275" h="0">
                                      <a:moveTo>
                                        <a:pt x="0" y="0"/>
                                      </a:moveTo>
                                      <a:lnTo>
                                        <a:pt x="40723" y="0"/>
                                      </a:lnTo>
                                    </a:path>
                                  </a:pathLst>
                                </a:custGeom>
                                <a:ln w="451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9.509972pt;margin-top:9.446938pt;width:3.25pt;height:.4pt;mso-position-horizontal-relative:column;mso-position-vertical-relative:paragraph;z-index:-21621248" id="docshapegroup235" coordorigin="990,189" coordsize="65,8">
                      <v:line style="position:absolute" from="990,192" to="1054,192" stroked="true" strokeweight=".355788pt" strokecolor="#000000">
                        <v:stroke dashstyle="solid"/>
                      </v:line>
                      <w10:wrap type="none"/>
                    </v:group>
                  </w:pict>
                </mc:Fallback>
              </mc:AlternateContent>
            </w:r>
            <w:r>
              <w:rPr>
                <w:b/>
                <w:sz w:val="21"/>
              </w:rPr>
              <w:t>LCCSpm</w:t>
            </w:r>
            <w:r>
              <w:rPr>
                <w:b/>
                <w:spacing w:val="32"/>
                <w:sz w:val="21"/>
              </w:rPr>
              <w:t> </w:t>
            </w:r>
            <w:r>
              <w:rPr>
                <w:b/>
                <w:spacing w:val="-2"/>
                <w:sz w:val="21"/>
              </w:rPr>
              <w:t>PatternCount</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09"/>
              <w:rPr>
                <w:sz w:val="21"/>
              </w:rPr>
            </w:pPr>
            <w:r>
              <w:rPr>
                <w:spacing w:val="-4"/>
                <w:sz w:val="21"/>
              </w:rPr>
              <w:t>1886</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09"/>
              <w:rPr>
                <w:sz w:val="21"/>
              </w:rPr>
            </w:pPr>
            <w:r>
              <w:rPr>
                <w:spacing w:val="-4"/>
                <w:sz w:val="21"/>
              </w:rPr>
              <w:t>3816</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0"/>
              <w:rPr>
                <w:sz w:val="21"/>
              </w:rPr>
            </w:pPr>
            <w:r>
              <w:rPr>
                <w:spacing w:val="-4"/>
                <w:sz w:val="21"/>
              </w:rPr>
              <w:t>4238</w:t>
            </w:r>
          </w:p>
        </w:tc>
        <w:tc>
          <w:tcPr>
            <w:tcW w:w="915"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1"/>
              <w:rPr>
                <w:b/>
                <w:sz w:val="21"/>
              </w:rPr>
            </w:pPr>
            <w:r>
              <w:rPr>
                <w:b/>
                <w:spacing w:val="-4"/>
                <w:sz w:val="21"/>
              </w:rPr>
              <w:t>4247</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1"/>
              <w:rPr>
                <w:sz w:val="21"/>
              </w:rPr>
            </w:pPr>
            <w:r>
              <w:rPr>
                <w:spacing w:val="-5"/>
                <w:sz w:val="21"/>
              </w:rPr>
              <w:t>872</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2"/>
              <w:rPr>
                <w:sz w:val="21"/>
              </w:rPr>
            </w:pPr>
            <w:r>
              <w:rPr>
                <w:spacing w:val="-4"/>
                <w:sz w:val="21"/>
              </w:rPr>
              <w:t>1021</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3"/>
              <w:rPr>
                <w:sz w:val="21"/>
              </w:rPr>
            </w:pPr>
            <w:r>
              <w:rPr>
                <w:spacing w:val="-4"/>
                <w:sz w:val="21"/>
              </w:rPr>
              <w:t>1057</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3"/>
              <w:rPr>
                <w:b/>
                <w:sz w:val="21"/>
              </w:rPr>
            </w:pPr>
            <w:r>
              <w:rPr>
                <w:b/>
                <w:spacing w:val="-4"/>
                <w:sz w:val="21"/>
              </w:rPr>
              <w:t>1068</w:t>
            </w:r>
          </w:p>
        </w:tc>
        <w:tc>
          <w:tcPr>
            <w:tcW w:w="594"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4"/>
              <w:rPr>
                <w:sz w:val="21"/>
              </w:rPr>
            </w:pPr>
            <w:r>
              <w:rPr>
                <w:spacing w:val="-5"/>
                <w:sz w:val="21"/>
              </w:rPr>
              <w:t>69</w:t>
            </w:r>
          </w:p>
        </w:tc>
        <w:tc>
          <w:tcPr>
            <w:tcW w:w="701"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5"/>
              <w:rPr>
                <w:sz w:val="21"/>
              </w:rPr>
            </w:pPr>
            <w:r>
              <w:rPr>
                <w:spacing w:val="-5"/>
                <w:sz w:val="21"/>
              </w:rPr>
              <w:t>138</w:t>
            </w:r>
          </w:p>
        </w:tc>
        <w:tc>
          <w:tcPr>
            <w:tcW w:w="701"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6"/>
              <w:rPr>
                <w:b/>
                <w:sz w:val="21"/>
              </w:rPr>
            </w:pPr>
            <w:r>
              <w:rPr>
                <w:b/>
                <w:spacing w:val="-5"/>
                <w:sz w:val="21"/>
              </w:rPr>
              <w:t>120</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6"/>
              <w:rPr>
                <w:b/>
                <w:sz w:val="21"/>
              </w:rPr>
            </w:pPr>
            <w:r>
              <w:rPr>
                <w:b/>
                <w:spacing w:val="-5"/>
                <w:sz w:val="21"/>
              </w:rPr>
              <w:t>120</w:t>
            </w:r>
          </w:p>
        </w:tc>
      </w:tr>
      <w:tr>
        <w:trPr>
          <w:trHeight w:val="643" w:hRule="atLeast"/>
        </w:trPr>
        <w:tc>
          <w:tcPr>
            <w:tcW w:w="2512"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08"/>
              <w:rPr>
                <w:sz w:val="21"/>
              </w:rPr>
            </w:pPr>
            <w:r>
              <w:rPr/>
              <mc:AlternateContent>
                <mc:Choice Requires="wps">
                  <w:drawing>
                    <wp:anchor distT="0" distB="0" distL="0" distR="0" allowOverlap="1" layoutInCell="1" locked="0" behindDoc="1" simplePos="0" relativeHeight="481695744">
                      <wp:simplePos x="0" y="0"/>
                      <wp:positionH relativeFrom="column">
                        <wp:posOffset>530788</wp:posOffset>
                      </wp:positionH>
                      <wp:positionV relativeFrom="paragraph">
                        <wp:posOffset>119976</wp:posOffset>
                      </wp:positionV>
                      <wp:extent cx="41275" cy="5080"/>
                      <wp:effectExtent l="0" t="0" r="0" b="0"/>
                      <wp:wrapNone/>
                      <wp:docPr id="345" name="Group 345"/>
                      <wp:cNvGraphicFramePr>
                        <a:graphicFrameLocks/>
                      </wp:cNvGraphicFramePr>
                      <a:graphic>
                        <a:graphicData uri="http://schemas.microsoft.com/office/word/2010/wordprocessingGroup">
                          <wpg:wgp>
                            <wpg:cNvPr id="345" name="Group 345"/>
                            <wpg:cNvGrpSpPr/>
                            <wpg:grpSpPr>
                              <a:xfrm>
                                <a:off x="0" y="0"/>
                                <a:ext cx="41275" cy="5080"/>
                                <a:chExt cx="41275" cy="5080"/>
                              </a:xfrm>
                            </wpg:grpSpPr>
                            <wps:wsp>
                              <wps:cNvPr id="346" name="Graphic 346"/>
                              <wps:cNvSpPr/>
                              <wps:spPr>
                                <a:xfrm>
                                  <a:off x="0" y="2259"/>
                                  <a:ext cx="41275" cy="1270"/>
                                </a:xfrm>
                                <a:custGeom>
                                  <a:avLst/>
                                  <a:gdLst/>
                                  <a:ahLst/>
                                  <a:cxnLst/>
                                  <a:rect l="l" t="t" r="r" b="b"/>
                                  <a:pathLst>
                                    <a:path w="41275" h="0">
                                      <a:moveTo>
                                        <a:pt x="0" y="0"/>
                                      </a:moveTo>
                                      <a:lnTo>
                                        <a:pt x="40723" y="0"/>
                                      </a:lnTo>
                                    </a:path>
                                  </a:pathLst>
                                </a:custGeom>
                                <a:ln w="451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1.794376pt;margin-top:9.446958pt;width:3.25pt;height:.4pt;mso-position-horizontal-relative:column;mso-position-vertical-relative:paragraph;z-index:-21620736" id="docshapegroup236" coordorigin="836,189" coordsize="65,8">
                      <v:line style="position:absolute" from="836,192" to="900,192" stroked="true" strokeweight=".355788pt" strokecolor="#000000">
                        <v:stroke dashstyle="solid"/>
                      </v:line>
                      <w10:wrap type="none"/>
                    </v:group>
                  </w:pict>
                </mc:Fallback>
              </mc:AlternateContent>
            </w:r>
            <w:r>
              <w:rPr>
                <w:sz w:val="21"/>
              </w:rPr>
              <w:t>CCSpan</w:t>
            </w:r>
            <w:r>
              <w:rPr>
                <w:spacing w:val="31"/>
                <w:sz w:val="21"/>
              </w:rPr>
              <w:t> </w:t>
            </w:r>
            <w:r>
              <w:rPr>
                <w:spacing w:val="-2"/>
                <w:sz w:val="21"/>
              </w:rPr>
              <w:t>PatternCount</w:t>
            </w:r>
          </w:p>
        </w:tc>
        <w:tc>
          <w:tcPr>
            <w:tcW w:w="3339" w:type="dxa"/>
            <w:gridSpan w:val="4"/>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0"/>
              <w:jc w:val="center"/>
              <w:rPr>
                <w:sz w:val="21"/>
              </w:rPr>
            </w:pPr>
            <w:r>
              <w:rPr>
                <w:w w:val="101"/>
                <w:sz w:val="21"/>
              </w:rPr>
              <w:t>-</w:t>
            </w:r>
          </w:p>
        </w:tc>
        <w:tc>
          <w:tcPr>
            <w:tcW w:w="3232" w:type="dxa"/>
            <w:gridSpan w:val="4"/>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264" w:right="1249"/>
              <w:jc w:val="center"/>
              <w:rPr>
                <w:b/>
                <w:sz w:val="21"/>
              </w:rPr>
            </w:pPr>
            <w:r>
              <w:rPr>
                <w:b/>
                <w:spacing w:val="-4"/>
                <w:sz w:val="21"/>
              </w:rPr>
              <w:t>1068</w:t>
            </w:r>
          </w:p>
        </w:tc>
        <w:tc>
          <w:tcPr>
            <w:tcW w:w="2804" w:type="dxa"/>
            <w:gridSpan w:val="4"/>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04" w:right="1083"/>
              <w:jc w:val="center"/>
              <w:rPr>
                <w:b/>
                <w:sz w:val="21"/>
              </w:rPr>
            </w:pPr>
            <w:r>
              <w:rPr>
                <w:b/>
                <w:spacing w:val="-5"/>
                <w:sz w:val="21"/>
              </w:rPr>
              <w:t>120</w:t>
            </w:r>
          </w:p>
        </w:tc>
      </w:tr>
      <w:tr>
        <w:trPr>
          <w:trHeight w:val="664" w:hRule="atLeast"/>
        </w:trPr>
        <w:tc>
          <w:tcPr>
            <w:tcW w:w="2512"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08"/>
              <w:rPr>
                <w:b/>
                <w:sz w:val="21"/>
              </w:rPr>
            </w:pPr>
            <w:r>
              <w:rPr/>
              <mc:AlternateContent>
                <mc:Choice Requires="wps">
                  <w:drawing>
                    <wp:anchor distT="0" distB="0" distL="0" distR="0" allowOverlap="1" layoutInCell="1" locked="0" behindDoc="1" simplePos="0" relativeHeight="481696256">
                      <wp:simplePos x="0" y="0"/>
                      <wp:positionH relativeFrom="column">
                        <wp:posOffset>628776</wp:posOffset>
                      </wp:positionH>
                      <wp:positionV relativeFrom="paragraph">
                        <wp:posOffset>119976</wp:posOffset>
                      </wp:positionV>
                      <wp:extent cx="41275" cy="5080"/>
                      <wp:effectExtent l="0" t="0" r="0" b="0"/>
                      <wp:wrapNone/>
                      <wp:docPr id="347" name="Group 347"/>
                      <wp:cNvGraphicFramePr>
                        <a:graphicFrameLocks/>
                      </wp:cNvGraphicFramePr>
                      <a:graphic>
                        <a:graphicData uri="http://schemas.microsoft.com/office/word/2010/wordprocessingGroup">
                          <wpg:wgp>
                            <wpg:cNvPr id="347" name="Group 347"/>
                            <wpg:cNvGrpSpPr/>
                            <wpg:grpSpPr>
                              <a:xfrm>
                                <a:off x="0" y="0"/>
                                <a:ext cx="41275" cy="5080"/>
                                <a:chExt cx="41275" cy="5080"/>
                              </a:xfrm>
                            </wpg:grpSpPr>
                            <wps:wsp>
                              <wps:cNvPr id="348" name="Graphic 348"/>
                              <wps:cNvSpPr/>
                              <wps:spPr>
                                <a:xfrm>
                                  <a:off x="0" y="2259"/>
                                  <a:ext cx="41275" cy="1270"/>
                                </a:xfrm>
                                <a:custGeom>
                                  <a:avLst/>
                                  <a:gdLst/>
                                  <a:ahLst/>
                                  <a:cxnLst/>
                                  <a:rect l="l" t="t" r="r" b="b"/>
                                  <a:pathLst>
                                    <a:path w="41275" h="0">
                                      <a:moveTo>
                                        <a:pt x="0" y="0"/>
                                      </a:moveTo>
                                      <a:lnTo>
                                        <a:pt x="40723" y="0"/>
                                      </a:lnTo>
                                    </a:path>
                                  </a:pathLst>
                                </a:custGeom>
                                <a:ln w="451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9.509972pt;margin-top:9.446943pt;width:3.25pt;height:.4pt;mso-position-horizontal-relative:column;mso-position-vertical-relative:paragraph;z-index:-21620224" id="docshapegroup237" coordorigin="990,189" coordsize="65,8">
                      <v:line style="position:absolute" from="990,192" to="1054,192" stroked="true" strokeweight=".355788pt" strokecolor="#000000">
                        <v:stroke dashstyle="solid"/>
                      </v:line>
                      <w10:wrap type="none"/>
                    </v:group>
                  </w:pict>
                </mc:Fallback>
              </mc:AlternateContent>
            </w:r>
            <w:r>
              <w:rPr>
                <w:b/>
                <w:sz w:val="21"/>
              </w:rPr>
              <w:t>LCCSpm</w:t>
            </w:r>
            <w:r>
              <w:rPr>
                <w:b/>
                <w:spacing w:val="33"/>
                <w:sz w:val="21"/>
              </w:rPr>
              <w:t> </w:t>
            </w:r>
            <w:r>
              <w:rPr>
                <w:b/>
                <w:sz w:val="21"/>
              </w:rPr>
              <w:t>Runtime</w:t>
            </w:r>
            <w:r>
              <w:rPr>
                <w:b/>
                <w:spacing w:val="7"/>
                <w:sz w:val="21"/>
              </w:rPr>
              <w:t> </w:t>
            </w:r>
            <w:r>
              <w:rPr>
                <w:b/>
                <w:spacing w:val="-2"/>
                <w:sz w:val="21"/>
              </w:rPr>
              <w:t>(secs)</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09"/>
              <w:rPr>
                <w:sz w:val="21"/>
              </w:rPr>
            </w:pPr>
            <w:r>
              <w:rPr>
                <w:spacing w:val="-2"/>
                <w:sz w:val="21"/>
              </w:rPr>
              <w:t>124.95</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09"/>
              <w:rPr>
                <w:sz w:val="21"/>
              </w:rPr>
            </w:pPr>
            <w:r>
              <w:rPr>
                <w:spacing w:val="-2"/>
                <w:sz w:val="21"/>
              </w:rPr>
              <w:t>598.02</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0"/>
              <w:rPr>
                <w:sz w:val="21"/>
              </w:rPr>
            </w:pPr>
            <w:r>
              <w:rPr>
                <w:spacing w:val="-2"/>
                <w:sz w:val="21"/>
              </w:rPr>
              <w:t>913.47</w:t>
            </w:r>
          </w:p>
        </w:tc>
        <w:tc>
          <w:tcPr>
            <w:tcW w:w="915"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1"/>
              <w:rPr>
                <w:sz w:val="21"/>
              </w:rPr>
            </w:pPr>
            <w:r>
              <w:rPr>
                <w:spacing w:val="-2"/>
                <w:sz w:val="21"/>
              </w:rPr>
              <w:t>1349.93</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1"/>
              <w:rPr>
                <w:sz w:val="21"/>
              </w:rPr>
            </w:pPr>
            <w:r>
              <w:rPr>
                <w:spacing w:val="-2"/>
                <w:sz w:val="21"/>
              </w:rPr>
              <w:t>190.87</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2"/>
              <w:rPr>
                <w:sz w:val="21"/>
              </w:rPr>
            </w:pPr>
            <w:r>
              <w:rPr>
                <w:spacing w:val="-2"/>
                <w:sz w:val="21"/>
              </w:rPr>
              <w:t>321.45</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3"/>
              <w:rPr>
                <w:sz w:val="21"/>
              </w:rPr>
            </w:pPr>
            <w:r>
              <w:rPr>
                <w:spacing w:val="-2"/>
                <w:sz w:val="21"/>
              </w:rPr>
              <w:t>458.25</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3"/>
              <w:rPr>
                <w:b/>
                <w:sz w:val="21"/>
              </w:rPr>
            </w:pPr>
            <w:r>
              <w:rPr>
                <w:b/>
                <w:spacing w:val="-2"/>
                <w:sz w:val="21"/>
              </w:rPr>
              <w:t>563.77</w:t>
            </w:r>
          </w:p>
        </w:tc>
        <w:tc>
          <w:tcPr>
            <w:tcW w:w="594"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4"/>
              <w:rPr>
                <w:sz w:val="21"/>
              </w:rPr>
            </w:pPr>
            <w:r>
              <w:rPr>
                <w:spacing w:val="-4"/>
                <w:sz w:val="21"/>
              </w:rPr>
              <w:t>0.79</w:t>
            </w:r>
          </w:p>
        </w:tc>
        <w:tc>
          <w:tcPr>
            <w:tcW w:w="701"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5"/>
              <w:rPr>
                <w:sz w:val="21"/>
              </w:rPr>
            </w:pPr>
            <w:r>
              <w:rPr>
                <w:spacing w:val="-2"/>
                <w:sz w:val="21"/>
              </w:rPr>
              <w:t>10.75</w:t>
            </w:r>
          </w:p>
        </w:tc>
        <w:tc>
          <w:tcPr>
            <w:tcW w:w="701"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6"/>
              <w:rPr>
                <w:b/>
                <w:sz w:val="21"/>
              </w:rPr>
            </w:pPr>
            <w:r>
              <w:rPr>
                <w:b/>
                <w:spacing w:val="-2"/>
                <w:sz w:val="21"/>
              </w:rPr>
              <w:t>32.98</w:t>
            </w:r>
          </w:p>
        </w:tc>
        <w:tc>
          <w:tcPr>
            <w:tcW w:w="808"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16"/>
              <w:rPr>
                <w:sz w:val="21"/>
              </w:rPr>
            </w:pPr>
            <w:r>
              <w:rPr>
                <w:spacing w:val="-2"/>
                <w:sz w:val="21"/>
              </w:rPr>
              <w:t>143.77</w:t>
            </w:r>
          </w:p>
        </w:tc>
      </w:tr>
      <w:tr>
        <w:trPr>
          <w:trHeight w:val="643" w:hRule="atLeast"/>
        </w:trPr>
        <w:tc>
          <w:tcPr>
            <w:tcW w:w="2512"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08"/>
              <w:rPr>
                <w:sz w:val="21"/>
              </w:rPr>
            </w:pPr>
            <w:r>
              <w:rPr/>
              <mc:AlternateContent>
                <mc:Choice Requires="wps">
                  <w:drawing>
                    <wp:anchor distT="0" distB="0" distL="0" distR="0" allowOverlap="1" layoutInCell="1" locked="0" behindDoc="1" simplePos="0" relativeHeight="481696768">
                      <wp:simplePos x="0" y="0"/>
                      <wp:positionH relativeFrom="column">
                        <wp:posOffset>530788</wp:posOffset>
                      </wp:positionH>
                      <wp:positionV relativeFrom="paragraph">
                        <wp:posOffset>119976</wp:posOffset>
                      </wp:positionV>
                      <wp:extent cx="41275" cy="5080"/>
                      <wp:effectExtent l="0" t="0" r="0" b="0"/>
                      <wp:wrapNone/>
                      <wp:docPr id="349" name="Group 349"/>
                      <wp:cNvGraphicFramePr>
                        <a:graphicFrameLocks/>
                      </wp:cNvGraphicFramePr>
                      <a:graphic>
                        <a:graphicData uri="http://schemas.microsoft.com/office/word/2010/wordprocessingGroup">
                          <wpg:wgp>
                            <wpg:cNvPr id="349" name="Group 349"/>
                            <wpg:cNvGrpSpPr/>
                            <wpg:grpSpPr>
                              <a:xfrm>
                                <a:off x="0" y="0"/>
                                <a:ext cx="41275" cy="5080"/>
                                <a:chExt cx="41275" cy="5080"/>
                              </a:xfrm>
                            </wpg:grpSpPr>
                            <wps:wsp>
                              <wps:cNvPr id="350" name="Graphic 350"/>
                              <wps:cNvSpPr/>
                              <wps:spPr>
                                <a:xfrm>
                                  <a:off x="0" y="2259"/>
                                  <a:ext cx="41275" cy="1270"/>
                                </a:xfrm>
                                <a:custGeom>
                                  <a:avLst/>
                                  <a:gdLst/>
                                  <a:ahLst/>
                                  <a:cxnLst/>
                                  <a:rect l="l" t="t" r="r" b="b"/>
                                  <a:pathLst>
                                    <a:path w="41275" h="0">
                                      <a:moveTo>
                                        <a:pt x="0" y="0"/>
                                      </a:moveTo>
                                      <a:lnTo>
                                        <a:pt x="40723" y="0"/>
                                      </a:lnTo>
                                    </a:path>
                                  </a:pathLst>
                                </a:custGeom>
                                <a:ln w="451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1.794376pt;margin-top:9.446948pt;width:3.25pt;height:.4pt;mso-position-horizontal-relative:column;mso-position-vertical-relative:paragraph;z-index:-21619712" id="docshapegroup238" coordorigin="836,189" coordsize="65,8">
                      <v:line style="position:absolute" from="836,192" to="900,192" stroked="true" strokeweight=".355788pt" strokecolor="#000000">
                        <v:stroke dashstyle="solid"/>
                      </v:line>
                      <w10:wrap type="none"/>
                    </v:group>
                  </w:pict>
                </mc:Fallback>
              </mc:AlternateContent>
            </w:r>
            <w:r>
              <w:rPr>
                <w:sz w:val="21"/>
              </w:rPr>
              <w:t>CCSpan</w:t>
            </w:r>
            <w:r>
              <w:rPr>
                <w:spacing w:val="32"/>
                <w:sz w:val="21"/>
              </w:rPr>
              <w:t> </w:t>
            </w:r>
            <w:r>
              <w:rPr>
                <w:sz w:val="21"/>
              </w:rPr>
              <w:t>Runtime</w:t>
            </w:r>
            <w:r>
              <w:rPr>
                <w:spacing w:val="6"/>
                <w:sz w:val="21"/>
              </w:rPr>
              <w:t> </w:t>
            </w:r>
            <w:r>
              <w:rPr>
                <w:spacing w:val="-2"/>
                <w:sz w:val="21"/>
              </w:rPr>
              <w:t>(secs)</w:t>
            </w:r>
          </w:p>
        </w:tc>
        <w:tc>
          <w:tcPr>
            <w:tcW w:w="3339" w:type="dxa"/>
            <w:gridSpan w:val="4"/>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0"/>
              <w:jc w:val="center"/>
              <w:rPr>
                <w:sz w:val="21"/>
              </w:rPr>
            </w:pPr>
            <w:r>
              <w:rPr>
                <w:w w:val="101"/>
                <w:sz w:val="21"/>
              </w:rPr>
              <w:t>-</w:t>
            </w:r>
          </w:p>
        </w:tc>
        <w:tc>
          <w:tcPr>
            <w:tcW w:w="3232" w:type="dxa"/>
            <w:gridSpan w:val="4"/>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264" w:right="1249"/>
              <w:jc w:val="center"/>
              <w:rPr>
                <w:sz w:val="21"/>
              </w:rPr>
            </w:pPr>
            <w:r>
              <w:rPr>
                <w:spacing w:val="-2"/>
                <w:sz w:val="21"/>
              </w:rPr>
              <w:t>5446.81</w:t>
            </w:r>
          </w:p>
        </w:tc>
        <w:tc>
          <w:tcPr>
            <w:tcW w:w="2804" w:type="dxa"/>
            <w:gridSpan w:val="4"/>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04" w:right="1083"/>
              <w:jc w:val="center"/>
              <w:rPr>
                <w:sz w:val="21"/>
              </w:rPr>
            </w:pPr>
            <w:r>
              <w:rPr>
                <w:spacing w:val="-2"/>
                <w:sz w:val="21"/>
              </w:rPr>
              <w:t>650.23</w:t>
            </w:r>
          </w:p>
        </w:tc>
      </w:tr>
      <w:tr>
        <w:trPr>
          <w:trHeight w:val="664" w:hRule="atLeast"/>
        </w:trPr>
        <w:tc>
          <w:tcPr>
            <w:tcW w:w="2512" w:type="dxa"/>
            <w:tcBorders>
              <w:left w:val="single" w:sz="4" w:space="0" w:color="000000"/>
              <w:bottom w:val="single" w:sz="4" w:space="0" w:color="000000"/>
              <w:right w:val="single" w:sz="4" w:space="0" w:color="000000"/>
            </w:tcBorders>
          </w:tcPr>
          <w:p>
            <w:pPr>
              <w:pStyle w:val="TableParagraph"/>
              <w:rPr>
                <w:sz w:val="24"/>
              </w:rPr>
            </w:pPr>
          </w:p>
          <w:p>
            <w:pPr>
              <w:pStyle w:val="TableParagraph"/>
              <w:ind w:left="108"/>
              <w:rPr>
                <w:b/>
                <w:sz w:val="21"/>
              </w:rPr>
            </w:pPr>
            <w:r>
              <w:rPr/>
              <mc:AlternateContent>
                <mc:Choice Requires="wps">
                  <w:drawing>
                    <wp:anchor distT="0" distB="0" distL="0" distR="0" allowOverlap="1" layoutInCell="1" locked="0" behindDoc="1" simplePos="0" relativeHeight="481697280">
                      <wp:simplePos x="0" y="0"/>
                      <wp:positionH relativeFrom="column">
                        <wp:posOffset>628776</wp:posOffset>
                      </wp:positionH>
                      <wp:positionV relativeFrom="paragraph">
                        <wp:posOffset>119976</wp:posOffset>
                      </wp:positionV>
                      <wp:extent cx="41275" cy="5080"/>
                      <wp:effectExtent l="0" t="0" r="0" b="0"/>
                      <wp:wrapNone/>
                      <wp:docPr id="351" name="Group 351"/>
                      <wp:cNvGraphicFramePr>
                        <a:graphicFrameLocks/>
                      </wp:cNvGraphicFramePr>
                      <a:graphic>
                        <a:graphicData uri="http://schemas.microsoft.com/office/word/2010/wordprocessingGroup">
                          <wpg:wgp>
                            <wpg:cNvPr id="351" name="Group 351"/>
                            <wpg:cNvGrpSpPr/>
                            <wpg:grpSpPr>
                              <a:xfrm>
                                <a:off x="0" y="0"/>
                                <a:ext cx="41275" cy="5080"/>
                                <a:chExt cx="41275" cy="5080"/>
                              </a:xfrm>
                            </wpg:grpSpPr>
                            <wps:wsp>
                              <wps:cNvPr id="352" name="Graphic 352"/>
                              <wps:cNvSpPr/>
                              <wps:spPr>
                                <a:xfrm>
                                  <a:off x="0" y="2259"/>
                                  <a:ext cx="41275" cy="1270"/>
                                </a:xfrm>
                                <a:custGeom>
                                  <a:avLst/>
                                  <a:gdLst/>
                                  <a:ahLst/>
                                  <a:cxnLst/>
                                  <a:rect l="l" t="t" r="r" b="b"/>
                                  <a:pathLst>
                                    <a:path w="41275" h="0">
                                      <a:moveTo>
                                        <a:pt x="0" y="0"/>
                                      </a:moveTo>
                                      <a:lnTo>
                                        <a:pt x="40723" y="0"/>
                                      </a:lnTo>
                                    </a:path>
                                  </a:pathLst>
                                </a:custGeom>
                                <a:ln w="451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9.509972pt;margin-top:9.446949pt;width:3.25pt;height:.4pt;mso-position-horizontal-relative:column;mso-position-vertical-relative:paragraph;z-index:-21619200" id="docshapegroup239" coordorigin="990,189" coordsize="65,8">
                      <v:line style="position:absolute" from="990,192" to="1054,192" stroked="true" strokeweight=".355788pt" strokecolor="#000000">
                        <v:stroke dashstyle="solid"/>
                      </v:line>
                      <w10:wrap type="none"/>
                    </v:group>
                  </w:pict>
                </mc:Fallback>
              </mc:AlternateContent>
            </w:r>
            <w:r>
              <w:rPr>
                <w:b/>
                <w:sz w:val="21"/>
              </w:rPr>
              <w:t>LCCSpm</w:t>
            </w:r>
            <w:r>
              <w:rPr>
                <w:b/>
                <w:spacing w:val="33"/>
                <w:sz w:val="21"/>
              </w:rPr>
              <w:t> </w:t>
            </w:r>
            <w:r>
              <w:rPr>
                <w:b/>
                <w:sz w:val="21"/>
              </w:rPr>
              <w:t>Memory</w:t>
            </w:r>
            <w:r>
              <w:rPr>
                <w:b/>
                <w:spacing w:val="7"/>
                <w:sz w:val="21"/>
              </w:rPr>
              <w:t> </w:t>
            </w:r>
            <w:r>
              <w:rPr>
                <w:b/>
                <w:spacing w:val="-4"/>
                <w:sz w:val="21"/>
              </w:rPr>
              <w:t>(MB)</w:t>
            </w:r>
          </w:p>
        </w:tc>
        <w:tc>
          <w:tcPr>
            <w:tcW w:w="3339" w:type="dxa"/>
            <w:gridSpan w:val="4"/>
            <w:tcBorders>
              <w:left w:val="single" w:sz="4" w:space="0" w:color="000000"/>
              <w:bottom w:val="single" w:sz="4" w:space="0" w:color="000000"/>
              <w:right w:val="single" w:sz="4" w:space="0" w:color="000000"/>
            </w:tcBorders>
          </w:tcPr>
          <w:p>
            <w:pPr>
              <w:pStyle w:val="TableParagraph"/>
              <w:rPr>
                <w:sz w:val="24"/>
              </w:rPr>
            </w:pPr>
          </w:p>
          <w:p>
            <w:pPr>
              <w:pStyle w:val="TableParagraph"/>
              <w:ind w:left="1499" w:right="1489"/>
              <w:jc w:val="center"/>
              <w:rPr>
                <w:sz w:val="21"/>
              </w:rPr>
            </w:pPr>
            <w:r>
              <w:rPr>
                <w:spacing w:val="-5"/>
                <w:sz w:val="21"/>
              </w:rPr>
              <w:t>119</w:t>
            </w:r>
          </w:p>
        </w:tc>
        <w:tc>
          <w:tcPr>
            <w:tcW w:w="3232" w:type="dxa"/>
            <w:gridSpan w:val="4"/>
            <w:tcBorders>
              <w:left w:val="single" w:sz="4" w:space="0" w:color="000000"/>
              <w:bottom w:val="single" w:sz="4" w:space="0" w:color="000000"/>
              <w:right w:val="single" w:sz="4" w:space="0" w:color="000000"/>
            </w:tcBorders>
          </w:tcPr>
          <w:p>
            <w:pPr>
              <w:pStyle w:val="TableParagraph"/>
              <w:rPr>
                <w:sz w:val="24"/>
              </w:rPr>
            </w:pPr>
          </w:p>
          <w:p>
            <w:pPr>
              <w:pStyle w:val="TableParagraph"/>
              <w:ind w:left="1264" w:right="1249"/>
              <w:jc w:val="center"/>
              <w:rPr>
                <w:sz w:val="21"/>
              </w:rPr>
            </w:pPr>
            <w:r>
              <w:rPr>
                <w:spacing w:val="-5"/>
                <w:sz w:val="21"/>
              </w:rPr>
              <w:t>62</w:t>
            </w:r>
          </w:p>
        </w:tc>
        <w:tc>
          <w:tcPr>
            <w:tcW w:w="2804" w:type="dxa"/>
            <w:gridSpan w:val="4"/>
            <w:tcBorders>
              <w:left w:val="single" w:sz="4" w:space="0" w:color="000000"/>
              <w:bottom w:val="single" w:sz="4" w:space="0" w:color="000000"/>
              <w:right w:val="single" w:sz="4" w:space="0" w:color="000000"/>
            </w:tcBorders>
          </w:tcPr>
          <w:p>
            <w:pPr>
              <w:pStyle w:val="TableParagraph"/>
              <w:rPr>
                <w:sz w:val="24"/>
              </w:rPr>
            </w:pPr>
          </w:p>
          <w:p>
            <w:pPr>
              <w:pStyle w:val="TableParagraph"/>
              <w:ind w:left="1104" w:right="1083"/>
              <w:jc w:val="center"/>
              <w:rPr>
                <w:sz w:val="21"/>
              </w:rPr>
            </w:pPr>
            <w:r>
              <w:rPr>
                <w:spacing w:val="-2"/>
                <w:sz w:val="21"/>
              </w:rPr>
              <w:t>46.59</w:t>
            </w:r>
          </w:p>
        </w:tc>
      </w:tr>
      <w:tr>
        <w:trPr>
          <w:trHeight w:val="643" w:hRule="atLeast"/>
        </w:trPr>
        <w:tc>
          <w:tcPr>
            <w:tcW w:w="2512" w:type="dxa"/>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08"/>
              <w:rPr>
                <w:sz w:val="21"/>
              </w:rPr>
            </w:pPr>
            <w:r>
              <w:rPr/>
              <mc:AlternateContent>
                <mc:Choice Requires="wps">
                  <w:drawing>
                    <wp:anchor distT="0" distB="0" distL="0" distR="0" allowOverlap="1" layoutInCell="1" locked="0" behindDoc="1" simplePos="0" relativeHeight="481697792">
                      <wp:simplePos x="0" y="0"/>
                      <wp:positionH relativeFrom="column">
                        <wp:posOffset>530788</wp:posOffset>
                      </wp:positionH>
                      <wp:positionV relativeFrom="paragraph">
                        <wp:posOffset>119976</wp:posOffset>
                      </wp:positionV>
                      <wp:extent cx="41275" cy="5080"/>
                      <wp:effectExtent l="0" t="0" r="0" b="0"/>
                      <wp:wrapNone/>
                      <wp:docPr id="353" name="Group 353"/>
                      <wp:cNvGraphicFramePr>
                        <a:graphicFrameLocks/>
                      </wp:cNvGraphicFramePr>
                      <a:graphic>
                        <a:graphicData uri="http://schemas.microsoft.com/office/word/2010/wordprocessingGroup">
                          <wpg:wgp>
                            <wpg:cNvPr id="353" name="Group 353"/>
                            <wpg:cNvGrpSpPr/>
                            <wpg:grpSpPr>
                              <a:xfrm>
                                <a:off x="0" y="0"/>
                                <a:ext cx="41275" cy="5080"/>
                                <a:chExt cx="41275" cy="5080"/>
                              </a:xfrm>
                            </wpg:grpSpPr>
                            <wps:wsp>
                              <wps:cNvPr id="354" name="Graphic 354"/>
                              <wps:cNvSpPr/>
                              <wps:spPr>
                                <a:xfrm>
                                  <a:off x="0" y="2259"/>
                                  <a:ext cx="41275" cy="1270"/>
                                </a:xfrm>
                                <a:custGeom>
                                  <a:avLst/>
                                  <a:gdLst/>
                                  <a:ahLst/>
                                  <a:cxnLst/>
                                  <a:rect l="l" t="t" r="r" b="b"/>
                                  <a:pathLst>
                                    <a:path w="41275" h="0">
                                      <a:moveTo>
                                        <a:pt x="0" y="0"/>
                                      </a:moveTo>
                                      <a:lnTo>
                                        <a:pt x="40723" y="0"/>
                                      </a:lnTo>
                                    </a:path>
                                  </a:pathLst>
                                </a:custGeom>
                                <a:ln w="451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1.794376pt;margin-top:9.446954pt;width:3.25pt;height:.4pt;mso-position-horizontal-relative:column;mso-position-vertical-relative:paragraph;z-index:-21618688" id="docshapegroup240" coordorigin="836,189" coordsize="65,8">
                      <v:line style="position:absolute" from="836,192" to="900,192" stroked="true" strokeweight=".355788pt" strokecolor="#000000">
                        <v:stroke dashstyle="solid"/>
                      </v:line>
                      <w10:wrap type="none"/>
                    </v:group>
                  </w:pict>
                </mc:Fallback>
              </mc:AlternateContent>
            </w:r>
            <w:r>
              <w:rPr>
                <w:sz w:val="21"/>
              </w:rPr>
              <w:t>CCSpan</w:t>
            </w:r>
            <w:r>
              <w:rPr>
                <w:spacing w:val="32"/>
                <w:sz w:val="21"/>
              </w:rPr>
              <w:t> </w:t>
            </w:r>
            <w:r>
              <w:rPr>
                <w:sz w:val="21"/>
              </w:rPr>
              <w:t>Memory</w:t>
            </w:r>
            <w:r>
              <w:rPr>
                <w:spacing w:val="6"/>
                <w:sz w:val="21"/>
              </w:rPr>
              <w:t> </w:t>
            </w:r>
            <w:r>
              <w:rPr>
                <w:spacing w:val="-4"/>
                <w:sz w:val="21"/>
              </w:rPr>
              <w:t>(MB)</w:t>
            </w:r>
          </w:p>
        </w:tc>
        <w:tc>
          <w:tcPr>
            <w:tcW w:w="3339" w:type="dxa"/>
            <w:gridSpan w:val="4"/>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0"/>
              <w:jc w:val="center"/>
              <w:rPr>
                <w:sz w:val="21"/>
              </w:rPr>
            </w:pPr>
            <w:r>
              <w:rPr>
                <w:w w:val="101"/>
                <w:sz w:val="21"/>
              </w:rPr>
              <w:t>-</w:t>
            </w:r>
          </w:p>
        </w:tc>
        <w:tc>
          <w:tcPr>
            <w:tcW w:w="3232" w:type="dxa"/>
            <w:gridSpan w:val="4"/>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264" w:right="1249"/>
              <w:jc w:val="center"/>
              <w:rPr>
                <w:sz w:val="21"/>
              </w:rPr>
            </w:pPr>
            <w:r>
              <w:rPr>
                <w:spacing w:val="-5"/>
                <w:sz w:val="21"/>
              </w:rPr>
              <w:t>134</w:t>
            </w:r>
          </w:p>
        </w:tc>
        <w:tc>
          <w:tcPr>
            <w:tcW w:w="2804" w:type="dxa"/>
            <w:gridSpan w:val="4"/>
            <w:tcBorders>
              <w:top w:val="single" w:sz="4" w:space="0" w:color="000000"/>
              <w:left w:val="single" w:sz="4" w:space="0" w:color="000000"/>
              <w:right w:val="single" w:sz="4" w:space="0" w:color="000000"/>
            </w:tcBorders>
          </w:tcPr>
          <w:p>
            <w:pPr>
              <w:pStyle w:val="TableParagraph"/>
              <w:spacing w:before="1"/>
              <w:rPr>
                <w:sz w:val="22"/>
              </w:rPr>
            </w:pPr>
          </w:p>
          <w:p>
            <w:pPr>
              <w:pStyle w:val="TableParagraph"/>
              <w:ind w:left="1104" w:right="1083"/>
              <w:jc w:val="center"/>
              <w:rPr>
                <w:sz w:val="21"/>
              </w:rPr>
            </w:pPr>
            <w:r>
              <w:rPr>
                <w:spacing w:val="-5"/>
                <w:sz w:val="21"/>
              </w:rPr>
              <w:t>169</w:t>
            </w:r>
          </w:p>
        </w:tc>
      </w:tr>
    </w:tbl>
    <w:p>
      <w:pPr>
        <w:pStyle w:val="BodyText"/>
        <w:spacing w:before="1"/>
      </w:pPr>
    </w:p>
    <w:p>
      <w:pPr>
        <w:spacing w:before="0"/>
        <w:ind w:left="4380" w:right="5358" w:firstLine="0"/>
        <w:jc w:val="center"/>
        <w:rPr>
          <w:sz w:val="21"/>
        </w:rPr>
      </w:pPr>
      <w:r>
        <w:rPr>
          <w:sz w:val="21"/>
        </w:rPr>
        <w:t>(-)</w:t>
      </w:r>
      <w:r>
        <w:rPr>
          <w:spacing w:val="4"/>
          <w:sz w:val="21"/>
        </w:rPr>
        <w:t> </w:t>
      </w:r>
      <w:r>
        <w:rPr>
          <w:sz w:val="21"/>
        </w:rPr>
        <w:t>indicates</w:t>
      </w:r>
      <w:r>
        <w:rPr>
          <w:spacing w:val="4"/>
          <w:sz w:val="21"/>
        </w:rPr>
        <w:t> </w:t>
      </w:r>
      <w:r>
        <w:rPr>
          <w:sz w:val="21"/>
        </w:rPr>
        <w:t>unable</w:t>
      </w:r>
      <w:r>
        <w:rPr>
          <w:spacing w:val="4"/>
          <w:sz w:val="21"/>
        </w:rPr>
        <w:t> </w:t>
      </w:r>
      <w:r>
        <w:rPr>
          <w:sz w:val="21"/>
        </w:rPr>
        <w:t>to</w:t>
      </w:r>
      <w:r>
        <w:rPr>
          <w:spacing w:val="4"/>
          <w:sz w:val="21"/>
        </w:rPr>
        <w:t> </w:t>
      </w:r>
      <w:r>
        <w:rPr>
          <w:spacing w:val="-2"/>
          <w:sz w:val="21"/>
        </w:rPr>
        <w:t>analyse</w:t>
      </w:r>
    </w:p>
    <w:p>
      <w:pPr>
        <w:spacing w:after="0"/>
        <w:jc w:val="center"/>
        <w:rPr>
          <w:sz w:val="21"/>
        </w:rPr>
        <w:sectPr>
          <w:headerReference w:type="default" r:id="rId101"/>
          <w:footerReference w:type="default" r:id="rId102"/>
          <w:pgSz w:w="16840" w:h="11910" w:orient="landscape"/>
          <w:pgMar w:header="0" w:footer="0" w:top="1340" w:bottom="280" w:left="2120" w:right="2420"/>
        </w:sectPr>
      </w:pPr>
    </w:p>
    <w:p>
      <w:pPr>
        <w:pStyle w:val="BodyText"/>
        <w:rPr>
          <w:sz w:val="20"/>
        </w:rPr>
      </w:pPr>
    </w:p>
    <w:p>
      <w:pPr>
        <w:pStyle w:val="BodyText"/>
        <w:spacing w:before="7"/>
        <w:rPr>
          <w:sz w:val="22"/>
        </w:rPr>
      </w:pPr>
    </w:p>
    <w:p>
      <w:pPr>
        <w:pStyle w:val="BodyText"/>
        <w:spacing w:line="302" w:lineRule="auto" w:before="95"/>
        <w:ind w:left="576" w:right="245" w:firstLine="351"/>
        <w:jc w:val="both"/>
      </w:pPr>
      <w:r>
        <w:rPr/>
        <w:t>A</w:t>
      </w:r>
      <w:r>
        <w:rPr>
          <w:spacing w:val="-5"/>
        </w:rPr>
        <w:t> </w:t>
      </w:r>
      <w:r>
        <w:rPr/>
        <w:t>hundred</w:t>
      </w:r>
      <w:r>
        <w:rPr>
          <w:spacing w:val="-5"/>
        </w:rPr>
        <w:t> </w:t>
      </w:r>
      <w:r>
        <w:rPr/>
        <w:t>and</w:t>
      </w:r>
      <w:r>
        <w:rPr>
          <w:spacing w:val="-5"/>
        </w:rPr>
        <w:t> </w:t>
      </w:r>
      <w:r>
        <w:rPr/>
        <w:t>twenty</w:t>
      </w:r>
      <w:r>
        <w:rPr>
          <w:spacing w:val="-5"/>
        </w:rPr>
        <w:t> </w:t>
      </w:r>
      <w:r>
        <w:rPr>
          <w:rFonts w:ascii="Garamond"/>
        </w:rPr>
        <w:t>18</w:t>
      </w:r>
      <w:r>
        <w:rPr>
          <w:rFonts w:ascii="Bookman Old Style"/>
          <w:b w:val="0"/>
          <w:i/>
          <w:vertAlign w:val="subscript"/>
        </w:rPr>
        <w:t>fccp</w:t>
      </w:r>
      <w:r>
        <w:rPr>
          <w:rFonts w:ascii="Bookman Old Style"/>
          <w:b w:val="0"/>
          <w:i/>
          <w:spacing w:val="-8"/>
          <w:vertAlign w:val="baseline"/>
        </w:rPr>
        <w:t> </w:t>
      </w:r>
      <w:r>
        <w:rPr>
          <w:vertAlign w:val="baseline"/>
        </w:rPr>
        <w:t>were</w:t>
      </w:r>
      <w:r>
        <w:rPr>
          <w:spacing w:val="-5"/>
          <w:vertAlign w:val="baseline"/>
        </w:rPr>
        <w:t> </w:t>
      </w:r>
      <w:r>
        <w:rPr>
          <w:vertAlign w:val="baseline"/>
        </w:rPr>
        <w:t>discovered</w:t>
      </w:r>
      <w:r>
        <w:rPr>
          <w:spacing w:val="-5"/>
          <w:vertAlign w:val="baseline"/>
        </w:rPr>
        <w:t> </w:t>
      </w:r>
      <w:r>
        <w:rPr>
          <w:vertAlign w:val="baseline"/>
        </w:rPr>
        <w:t>by</w:t>
      </w:r>
      <w:r>
        <w:rPr>
          <w:spacing w:val="-5"/>
          <w:vertAlign w:val="baseline"/>
        </w:rPr>
        <w:t> </w:t>
      </w:r>
      <w:r>
        <w:rPr>
          <w:vertAlign w:val="baseline"/>
        </w:rPr>
        <w:t>both</w:t>
      </w:r>
      <w:r>
        <w:rPr>
          <w:spacing w:val="-5"/>
          <w:vertAlign w:val="baseline"/>
        </w:rPr>
        <w:t> </w:t>
      </w:r>
      <w:r>
        <w:rPr>
          <w:vertAlign w:val="baseline"/>
        </w:rPr>
        <w:t>LCCspm</w:t>
      </w:r>
      <w:r>
        <w:rPr>
          <w:spacing w:val="-5"/>
          <w:vertAlign w:val="baseline"/>
        </w:rPr>
        <w:t> </w:t>
      </w:r>
      <w:r>
        <w:rPr>
          <w:vertAlign w:val="baseline"/>
        </w:rPr>
        <w:t>and</w:t>
      </w:r>
      <w:r>
        <w:rPr>
          <w:spacing w:val="-5"/>
          <w:vertAlign w:val="baseline"/>
        </w:rPr>
        <w:t> </w:t>
      </w:r>
      <w:r>
        <w:rPr>
          <w:vertAlign w:val="baseline"/>
        </w:rPr>
        <w:t>CCSpan</w:t>
      </w:r>
      <w:r>
        <w:rPr>
          <w:spacing w:val="-5"/>
          <w:vertAlign w:val="baseline"/>
        </w:rPr>
        <w:t> </w:t>
      </w:r>
      <w:r>
        <w:rPr>
          <w:vertAlign w:val="baseline"/>
        </w:rPr>
        <w:t>algo- rithms.</w:t>
      </w:r>
      <w:r>
        <w:rPr>
          <w:spacing w:val="29"/>
          <w:vertAlign w:val="baseline"/>
        </w:rPr>
        <w:t> </w:t>
      </w:r>
      <w:r>
        <w:rPr>
          <w:vertAlign w:val="baseline"/>
        </w:rPr>
        <w:t>CCSpan used 169 megabytes of computer memory and spent 650.23 seconds to</w:t>
      </w:r>
      <w:r>
        <w:rPr>
          <w:spacing w:val="-10"/>
          <w:vertAlign w:val="baseline"/>
        </w:rPr>
        <w:t> </w:t>
      </w:r>
      <w:r>
        <w:rPr>
          <w:vertAlign w:val="baseline"/>
        </w:rPr>
        <w:t>discover</w:t>
      </w:r>
      <w:r>
        <w:rPr>
          <w:spacing w:val="-10"/>
          <w:vertAlign w:val="baseline"/>
        </w:rPr>
        <w:t> </w:t>
      </w:r>
      <w:r>
        <w:rPr>
          <w:vertAlign w:val="baseline"/>
        </w:rPr>
        <w:t>those</w:t>
      </w:r>
      <w:r>
        <w:rPr>
          <w:spacing w:val="-10"/>
          <w:vertAlign w:val="baseline"/>
        </w:rPr>
        <w:t> </w:t>
      </w:r>
      <w:r>
        <w:rPr>
          <w:rFonts w:ascii="Garamond"/>
          <w:vertAlign w:val="baseline"/>
        </w:rPr>
        <w:t>18</w:t>
      </w:r>
      <w:r>
        <w:rPr>
          <w:rFonts w:ascii="Bookman Old Style"/>
          <w:b w:val="0"/>
          <w:i/>
          <w:vertAlign w:val="subscript"/>
        </w:rPr>
        <w:t>fccp</w:t>
      </w:r>
      <w:r>
        <w:rPr>
          <w:vertAlign w:val="baseline"/>
        </w:rPr>
        <w:t>.</w:t>
      </w:r>
      <w:r>
        <w:rPr>
          <w:spacing w:val="11"/>
          <w:vertAlign w:val="baseline"/>
        </w:rPr>
        <w:t> </w:t>
      </w:r>
      <w:r>
        <w:rPr>
          <w:vertAlign w:val="baseline"/>
        </w:rPr>
        <w:t>Besides</w:t>
      </w:r>
      <w:r>
        <w:rPr>
          <w:spacing w:val="-10"/>
          <w:vertAlign w:val="baseline"/>
        </w:rPr>
        <w:t> </w:t>
      </w:r>
      <w:r>
        <w:rPr>
          <w:vertAlign w:val="baseline"/>
        </w:rPr>
        <w:t>the</w:t>
      </w:r>
      <w:r>
        <w:rPr>
          <w:spacing w:val="-10"/>
          <w:vertAlign w:val="baseline"/>
        </w:rPr>
        <w:t> </w:t>
      </w:r>
      <w:r>
        <w:rPr>
          <w:vertAlign w:val="baseline"/>
        </w:rPr>
        <w:t>discovery</w:t>
      </w:r>
      <w:r>
        <w:rPr>
          <w:spacing w:val="-10"/>
          <w:vertAlign w:val="baseline"/>
        </w:rPr>
        <w:t> </w:t>
      </w:r>
      <w:r>
        <w:rPr>
          <w:vertAlign w:val="baseline"/>
        </w:rPr>
        <w:t>of</w:t>
      </w:r>
      <w:r>
        <w:rPr>
          <w:spacing w:val="-10"/>
          <w:vertAlign w:val="baseline"/>
        </w:rPr>
        <w:t> </w:t>
      </w:r>
      <w:r>
        <w:rPr>
          <w:vertAlign w:val="baseline"/>
        </w:rPr>
        <w:t>sixty-nine</w:t>
      </w:r>
      <w:r>
        <w:rPr>
          <w:spacing w:val="-10"/>
          <w:vertAlign w:val="baseline"/>
        </w:rPr>
        <w:t> </w:t>
      </w:r>
      <w:r>
        <w:rPr>
          <w:rFonts w:ascii="Garamond"/>
          <w:vertAlign w:val="baseline"/>
        </w:rPr>
        <w:t>3</w:t>
      </w:r>
      <w:r>
        <w:rPr>
          <w:rFonts w:ascii="Bookman Old Style"/>
          <w:b w:val="0"/>
          <w:i/>
          <w:vertAlign w:val="subscript"/>
        </w:rPr>
        <w:t>fccp</w:t>
      </w:r>
      <w:r>
        <w:rPr>
          <w:rFonts w:ascii="Bookman Old Style"/>
          <w:b w:val="0"/>
          <w:i/>
          <w:spacing w:val="-12"/>
          <w:vertAlign w:val="baseline"/>
        </w:rPr>
        <w:t> </w:t>
      </w:r>
      <w:r>
        <w:rPr>
          <w:vertAlign w:val="baseline"/>
        </w:rPr>
        <w:t>at</w:t>
      </w:r>
      <w:r>
        <w:rPr>
          <w:spacing w:val="-10"/>
          <w:vertAlign w:val="baseline"/>
        </w:rPr>
        <w:t> </w:t>
      </w:r>
      <w:r>
        <w:rPr>
          <w:vertAlign w:val="baseline"/>
        </w:rPr>
        <w:t>75%</w:t>
      </w:r>
      <w:r>
        <w:rPr>
          <w:spacing w:val="-10"/>
          <w:vertAlign w:val="baseline"/>
        </w:rPr>
        <w:t> </w:t>
      </w:r>
      <w:r>
        <w:rPr>
          <w:vertAlign w:val="baseline"/>
        </w:rPr>
        <w:t>with</w:t>
      </w:r>
      <w:r>
        <w:rPr>
          <w:spacing w:val="-10"/>
          <w:vertAlign w:val="baseline"/>
        </w:rPr>
        <w:t> </w:t>
      </w:r>
      <w:r>
        <w:rPr>
          <w:vertAlign w:val="baseline"/>
        </w:rPr>
        <w:t>a</w:t>
      </w:r>
      <w:r>
        <w:rPr>
          <w:spacing w:val="-10"/>
          <w:vertAlign w:val="baseline"/>
        </w:rPr>
        <w:t> </w:t>
      </w:r>
      <w:r>
        <w:rPr>
          <w:vertAlign w:val="baseline"/>
        </w:rPr>
        <w:t>shorter runtime and lesser compute, LCCspm also discovered those one hundred and </w:t>
      </w:r>
      <w:r>
        <w:rPr>
          <w:vertAlign w:val="baseline"/>
        </w:rPr>
        <w:t>thirty- eight </w:t>
      </w:r>
      <w:r>
        <w:rPr>
          <w:rFonts w:ascii="Garamond"/>
          <w:vertAlign w:val="baseline"/>
        </w:rPr>
        <w:t>9</w:t>
      </w:r>
      <w:r>
        <w:rPr>
          <w:rFonts w:ascii="Bookman Old Style"/>
          <w:b w:val="0"/>
          <w:i/>
          <w:vertAlign w:val="subscript"/>
        </w:rPr>
        <w:t>fccp</w:t>
      </w:r>
      <w:r>
        <w:rPr>
          <w:rFonts w:ascii="Bookman Old Style"/>
          <w:b w:val="0"/>
          <w:i/>
          <w:vertAlign w:val="baseline"/>
        </w:rPr>
        <w:t> </w:t>
      </w:r>
      <w:r>
        <w:rPr>
          <w:vertAlign w:val="baseline"/>
        </w:rPr>
        <w:t>at 32.98 seconds of execution runtime and 46.59 megabytes of computer </w:t>
      </w:r>
      <w:r>
        <w:rPr>
          <w:spacing w:val="-2"/>
          <w:vertAlign w:val="baseline"/>
        </w:rPr>
        <w:t>memory.</w:t>
      </w:r>
    </w:p>
    <w:p>
      <w:pPr>
        <w:pStyle w:val="BodyText"/>
        <w:spacing w:line="312" w:lineRule="auto" w:before="23"/>
        <w:ind w:left="576" w:right="246" w:firstLine="351"/>
        <w:jc w:val="both"/>
      </w:pPr>
      <w:r>
        <w:rPr/>
        <w:t>Across</w:t>
      </w:r>
      <w:r>
        <w:rPr>
          <w:spacing w:val="-13"/>
        </w:rPr>
        <w:t> </w:t>
      </w:r>
      <w:r>
        <w:rPr/>
        <w:t>the</w:t>
      </w:r>
      <w:r>
        <w:rPr>
          <w:spacing w:val="-13"/>
        </w:rPr>
        <w:t> </w:t>
      </w:r>
      <w:r>
        <w:rPr/>
        <w:t>results</w:t>
      </w:r>
      <w:r>
        <w:rPr>
          <w:spacing w:val="-13"/>
        </w:rPr>
        <w:t> </w:t>
      </w:r>
      <w:r>
        <w:rPr/>
        <w:t>per</w:t>
      </w:r>
      <w:r>
        <w:rPr>
          <w:spacing w:val="-13"/>
        </w:rPr>
        <w:t> </w:t>
      </w:r>
      <w:r>
        <w:rPr/>
        <w:t>relative</w:t>
      </w:r>
      <w:r>
        <w:rPr>
          <w:spacing w:val="-13"/>
        </w:rPr>
        <w:t> </w:t>
      </w:r>
      <w:r>
        <w:rPr/>
        <w:t>support</w:t>
      </w:r>
      <w:r>
        <w:rPr>
          <w:spacing w:val="-13"/>
        </w:rPr>
        <w:t> </w:t>
      </w:r>
      <w:r>
        <w:rPr/>
        <w:t>thresholds,</w:t>
      </w:r>
      <w:r>
        <w:rPr>
          <w:spacing w:val="-12"/>
        </w:rPr>
        <w:t> </w:t>
      </w:r>
      <w:r>
        <w:rPr/>
        <w:t>the</w:t>
      </w:r>
      <w:r>
        <w:rPr>
          <w:spacing w:val="-13"/>
        </w:rPr>
        <w:t> </w:t>
      </w:r>
      <w:r>
        <w:rPr/>
        <w:t>length</w:t>
      </w:r>
      <w:r>
        <w:rPr>
          <w:spacing w:val="-13"/>
        </w:rPr>
        <w:t> </w:t>
      </w:r>
      <w:r>
        <w:rPr/>
        <w:t>of</w:t>
      </w:r>
      <w:r>
        <w:rPr>
          <w:spacing w:val="-13"/>
        </w:rPr>
        <w:t> </w:t>
      </w:r>
      <w:r>
        <w:rPr/>
        <w:t>discovered</w:t>
      </w:r>
      <w:r>
        <w:rPr>
          <w:spacing w:val="-13"/>
        </w:rPr>
        <w:t> </w:t>
      </w:r>
      <w:r>
        <w:rPr/>
        <w:t>frequent patterns</w:t>
      </w:r>
      <w:r>
        <w:rPr>
          <w:spacing w:val="-7"/>
        </w:rPr>
        <w:t> </w:t>
      </w:r>
      <w:r>
        <w:rPr/>
        <w:t>is</w:t>
      </w:r>
      <w:r>
        <w:rPr>
          <w:spacing w:val="-7"/>
        </w:rPr>
        <w:t> </w:t>
      </w:r>
      <w:r>
        <w:rPr/>
        <w:t>seen</w:t>
      </w:r>
      <w:r>
        <w:rPr>
          <w:spacing w:val="-6"/>
        </w:rPr>
        <w:t> </w:t>
      </w:r>
      <w:r>
        <w:rPr/>
        <w:t>to</w:t>
      </w:r>
      <w:r>
        <w:rPr>
          <w:spacing w:val="-7"/>
        </w:rPr>
        <w:t> </w:t>
      </w:r>
      <w:r>
        <w:rPr/>
        <w:t>reduce</w:t>
      </w:r>
      <w:r>
        <w:rPr>
          <w:spacing w:val="-7"/>
        </w:rPr>
        <w:t> </w:t>
      </w:r>
      <w:r>
        <w:rPr/>
        <w:t>as</w:t>
      </w:r>
      <w:r>
        <w:rPr>
          <w:spacing w:val="-7"/>
        </w:rPr>
        <w:t> </w:t>
      </w:r>
      <w:r>
        <w:rPr/>
        <w:t>the</w:t>
      </w:r>
      <w:r>
        <w:rPr>
          <w:spacing w:val="-6"/>
        </w:rPr>
        <w:t> </w:t>
      </w:r>
      <w:r>
        <w:rPr/>
        <w:t>value</w:t>
      </w:r>
      <w:r>
        <w:rPr>
          <w:spacing w:val="-7"/>
        </w:rPr>
        <w:t> </w:t>
      </w:r>
      <w:r>
        <w:rPr/>
        <w:t>for</w:t>
      </w:r>
      <w:r>
        <w:rPr>
          <w:spacing w:val="-7"/>
        </w:rPr>
        <w:t> </w:t>
      </w:r>
      <w:r>
        <w:rPr/>
        <w:t>support</w:t>
      </w:r>
      <w:r>
        <w:rPr>
          <w:spacing w:val="-7"/>
        </w:rPr>
        <w:t> </w:t>
      </w:r>
      <w:r>
        <w:rPr/>
        <w:t>increases</w:t>
      </w:r>
      <w:r>
        <w:rPr>
          <w:spacing w:val="-7"/>
        </w:rPr>
        <w:t> </w:t>
      </w:r>
      <w:r>
        <w:rPr/>
        <w:t>for</w:t>
      </w:r>
      <w:r>
        <w:rPr>
          <w:spacing w:val="-6"/>
        </w:rPr>
        <w:t> </w:t>
      </w:r>
      <w:r>
        <w:rPr/>
        <w:t>both</w:t>
      </w:r>
      <w:r>
        <w:rPr>
          <w:spacing w:val="-7"/>
        </w:rPr>
        <w:t> </w:t>
      </w:r>
      <w:r>
        <w:rPr/>
        <w:t>LCCspm</w:t>
      </w:r>
      <w:r>
        <w:rPr>
          <w:spacing w:val="-7"/>
        </w:rPr>
        <w:t> </w:t>
      </w:r>
      <w:r>
        <w:rPr/>
        <w:t>and</w:t>
      </w:r>
      <w:r>
        <w:rPr>
          <w:spacing w:val="-7"/>
        </w:rPr>
        <w:t> </w:t>
      </w:r>
      <w:r>
        <w:rPr/>
        <w:t>CC- Span.</w:t>
      </w:r>
      <w:r>
        <w:rPr>
          <w:spacing w:val="40"/>
        </w:rPr>
        <w:t> </w:t>
      </w:r>
      <w:r>
        <w:rPr/>
        <w:t>At 25% relative support, the maximum length of an extracted frequent </w:t>
      </w:r>
      <w:r>
        <w:rPr/>
        <w:t>closed contiguous</w:t>
      </w:r>
      <w:r>
        <w:rPr>
          <w:spacing w:val="-7"/>
        </w:rPr>
        <w:t> </w:t>
      </w:r>
      <w:r>
        <w:rPr/>
        <w:t>match</w:t>
      </w:r>
      <w:r>
        <w:rPr>
          <w:spacing w:val="-7"/>
        </w:rPr>
        <w:t> </w:t>
      </w:r>
      <w:r>
        <w:rPr/>
        <w:t>event</w:t>
      </w:r>
      <w:r>
        <w:rPr>
          <w:spacing w:val="-7"/>
        </w:rPr>
        <w:t> </w:t>
      </w:r>
      <w:r>
        <w:rPr/>
        <w:t>patterns</w:t>
      </w:r>
      <w:r>
        <w:rPr>
          <w:spacing w:val="-7"/>
        </w:rPr>
        <w:t> </w:t>
      </w:r>
      <w:r>
        <w:rPr/>
        <w:t>contained</w:t>
      </w:r>
      <w:r>
        <w:rPr>
          <w:spacing w:val="-7"/>
        </w:rPr>
        <w:t> </w:t>
      </w:r>
      <w:r>
        <w:rPr/>
        <w:t>forty</w:t>
      </w:r>
      <w:r>
        <w:rPr>
          <w:spacing w:val="-7"/>
        </w:rPr>
        <w:t> </w:t>
      </w:r>
      <w:r>
        <w:rPr/>
        <w:t>match</w:t>
      </w:r>
      <w:r>
        <w:rPr>
          <w:spacing w:val="-7"/>
        </w:rPr>
        <w:t> </w:t>
      </w:r>
      <w:r>
        <w:rPr/>
        <w:t>events. When</w:t>
      </w:r>
      <w:r>
        <w:rPr>
          <w:spacing w:val="-7"/>
        </w:rPr>
        <w:t> </w:t>
      </w:r>
      <w:r>
        <w:rPr/>
        <w:t>the</w:t>
      </w:r>
      <w:r>
        <w:rPr>
          <w:spacing w:val="-7"/>
        </w:rPr>
        <w:t> </w:t>
      </w:r>
      <w:r>
        <w:rPr/>
        <w:t>relative</w:t>
      </w:r>
      <w:r>
        <w:rPr>
          <w:spacing w:val="-7"/>
        </w:rPr>
        <w:t> </w:t>
      </w:r>
      <w:r>
        <w:rPr/>
        <w:t>sup- port was set to 50%, the maximum length of an extracted frequent closed contigu- ous match event patterns contained twenty-nine match events.</w:t>
      </w:r>
      <w:r>
        <w:rPr>
          <w:spacing w:val="40"/>
        </w:rPr>
        <w:t> </w:t>
      </w:r>
      <w:r>
        <w:rPr/>
        <w:t>Last, at 75% relative support, the maximum length of an extracted frequent closed contiguous match event patterns contained nine match events.</w:t>
      </w:r>
    </w:p>
    <w:p>
      <w:pPr>
        <w:pStyle w:val="BodyText"/>
        <w:spacing w:line="278" w:lineRule="exact"/>
        <w:ind w:left="928"/>
        <w:jc w:val="both"/>
        <w:rPr>
          <w:rFonts w:ascii="Bookman Old Style" w:hAnsi="Bookman Old Style"/>
          <w:b w:val="0"/>
          <w:i/>
        </w:rPr>
      </w:pPr>
      <w:r>
        <w:rPr/>
        <w:t>After</w:t>
      </w:r>
      <w:r>
        <w:rPr>
          <w:spacing w:val="15"/>
        </w:rPr>
        <w:t> </w:t>
      </w:r>
      <w:r>
        <w:rPr/>
        <w:t>cross-examining</w:t>
      </w:r>
      <w:r>
        <w:rPr>
          <w:spacing w:val="15"/>
        </w:rPr>
        <w:t> </w:t>
      </w:r>
      <w:r>
        <w:rPr/>
        <w:t>the</w:t>
      </w:r>
      <w:r>
        <w:rPr>
          <w:spacing w:val="16"/>
        </w:rPr>
        <w:t> </w:t>
      </w:r>
      <w:r>
        <w:rPr/>
        <w:t>performance</w:t>
      </w:r>
      <w:r>
        <w:rPr>
          <w:spacing w:val="15"/>
        </w:rPr>
        <w:t> </w:t>
      </w:r>
      <w:r>
        <w:rPr/>
        <w:t>results</w:t>
      </w:r>
      <w:r>
        <w:rPr>
          <w:spacing w:val="16"/>
        </w:rPr>
        <w:t> </w:t>
      </w:r>
      <w:r>
        <w:rPr/>
        <w:t>of</w:t>
      </w:r>
      <w:r>
        <w:rPr>
          <w:spacing w:val="15"/>
        </w:rPr>
        <w:t> </w:t>
      </w:r>
      <w:r>
        <w:rPr/>
        <w:t>LCCspm</w:t>
      </w:r>
      <w:r>
        <w:rPr>
          <w:spacing w:val="16"/>
        </w:rPr>
        <w:t> </w:t>
      </w:r>
      <w:r>
        <w:rPr/>
        <w:t>parameters</w:t>
      </w:r>
      <w:r>
        <w:rPr>
          <w:spacing w:val="15"/>
        </w:rPr>
        <w:t> </w:t>
      </w:r>
      <w:r>
        <w:rPr>
          <w:i/>
        </w:rPr>
        <w:t>l</w:t>
      </w:r>
      <w:r>
        <w:rPr>
          <w:i/>
          <w:spacing w:val="16"/>
        </w:rPr>
        <w:t> </w:t>
      </w:r>
      <w:r>
        <w:rPr/>
        <w:t>=</w:t>
      </w:r>
      <w:r>
        <w:rPr>
          <w:spacing w:val="15"/>
        </w:rPr>
        <w:t> </w:t>
      </w:r>
      <w:r>
        <w:rPr/>
        <w:t>29,</w:t>
      </w:r>
      <w:r>
        <w:rPr>
          <w:spacing w:val="20"/>
        </w:rPr>
        <w:t> </w:t>
      </w:r>
      <w:r>
        <w:rPr>
          <w:rFonts w:ascii="Bookman Old Style" w:hAnsi="Bookman Old Style"/>
          <w:b w:val="0"/>
          <w:i/>
          <w:spacing w:val="-10"/>
        </w:rPr>
        <w:t>σ</w:t>
      </w:r>
    </w:p>
    <w:p>
      <w:pPr>
        <w:pStyle w:val="BodyText"/>
        <w:spacing w:line="309" w:lineRule="auto" w:before="78"/>
        <w:ind w:left="576" w:right="246"/>
        <w:jc w:val="both"/>
      </w:pPr>
      <w:r>
        <w:rPr/>
        <w:t>= 50% with CCSpan, LCCspm is approximately ten times faster than CCSpan and it used about 46% of the total memory consumed by CCSpan.</w:t>
      </w:r>
      <w:r>
        <w:rPr>
          <w:spacing w:val="40"/>
        </w:rPr>
        <w:t> </w:t>
      </w:r>
      <w:r>
        <w:rPr/>
        <w:t>The evaluation of </w:t>
      </w:r>
      <w:r>
        <w:rPr/>
        <w:t>the performance of the algorithms at 75% relative support (with LCCspm </w:t>
      </w:r>
      <w:r>
        <w:rPr>
          <w:rFonts w:ascii="Bookman Old Style"/>
          <w:b w:val="0"/>
          <w:i/>
        </w:rPr>
        <w:t>l</w:t>
      </w:r>
      <w:r>
        <w:rPr>
          <w:rFonts w:ascii="Bookman Old Style"/>
          <w:b w:val="0"/>
          <w:i/>
          <w:spacing w:val="-7"/>
        </w:rPr>
        <w:t> </w:t>
      </w:r>
      <w:r>
        <w:rPr/>
        <w:t>parameter set to 9) revealed that LCCspm is approximately 20 times faster than CCSpan while it used about 28% of the total memory consumed by CCSpan.</w:t>
      </w:r>
      <w:r>
        <w:rPr>
          <w:spacing w:val="36"/>
        </w:rPr>
        <w:t> </w:t>
      </w:r>
      <w:r>
        <w:rPr/>
        <w:t>Yet again, the results of lower iteration of LCCspm </w:t>
      </w:r>
      <w:r>
        <w:rPr>
          <w:i/>
        </w:rPr>
        <w:t>l </w:t>
      </w:r>
      <w:r>
        <w:rPr/>
        <w:t>values are consistently lower than its higher values (See Table </w:t>
      </w:r>
      <w:r>
        <w:rPr>
          <w:color w:val="0000FF"/>
        </w:rPr>
        <w:t>4.9</w:t>
      </w:r>
      <w:r>
        <w:rPr/>
        <w:t>).</w:t>
      </w:r>
    </w:p>
    <w:p>
      <w:pPr>
        <w:pStyle w:val="BodyText"/>
        <w:spacing w:line="309" w:lineRule="auto" w:before="11"/>
        <w:ind w:left="576" w:right="246" w:firstLine="351"/>
        <w:jc w:val="both"/>
      </w:pPr>
      <w:r>
        <w:rPr/>
        <w:t>Having</w:t>
      </w:r>
      <w:r>
        <w:rPr>
          <w:spacing w:val="-8"/>
        </w:rPr>
        <w:t> </w:t>
      </w:r>
      <w:r>
        <w:rPr/>
        <w:t>cross-examined</w:t>
      </w:r>
      <w:r>
        <w:rPr>
          <w:spacing w:val="-8"/>
        </w:rPr>
        <w:t> </w:t>
      </w:r>
      <w:r>
        <w:rPr/>
        <w:t>the</w:t>
      </w:r>
      <w:r>
        <w:rPr>
          <w:spacing w:val="-9"/>
        </w:rPr>
        <w:t> </w:t>
      </w:r>
      <w:r>
        <w:rPr/>
        <w:t>outputted</w:t>
      </w:r>
      <w:r>
        <w:rPr>
          <w:spacing w:val="-8"/>
        </w:rPr>
        <w:t> </w:t>
      </w:r>
      <w:r>
        <w:rPr/>
        <w:t>patterns</w:t>
      </w:r>
      <w:r>
        <w:rPr>
          <w:spacing w:val="-9"/>
        </w:rPr>
        <w:t> </w:t>
      </w:r>
      <w:r>
        <w:rPr/>
        <w:t>from</w:t>
      </w:r>
      <w:r>
        <w:rPr>
          <w:spacing w:val="-8"/>
        </w:rPr>
        <w:t> </w:t>
      </w:r>
      <w:r>
        <w:rPr/>
        <w:t>both</w:t>
      </w:r>
      <w:r>
        <w:rPr>
          <w:spacing w:val="-8"/>
        </w:rPr>
        <w:t> </w:t>
      </w:r>
      <w:r>
        <w:rPr/>
        <w:t>algorithms,</w:t>
      </w:r>
      <w:r>
        <w:rPr>
          <w:spacing w:val="-8"/>
        </w:rPr>
        <w:t> </w:t>
      </w:r>
      <w:r>
        <w:rPr/>
        <w:t>LCCspm</w:t>
      </w:r>
      <w:r>
        <w:rPr>
          <w:spacing w:val="-8"/>
        </w:rPr>
        <w:t> </w:t>
      </w:r>
      <w:r>
        <w:rPr/>
        <w:t>and CCSpan</w:t>
      </w:r>
      <w:r>
        <w:rPr>
          <w:spacing w:val="-15"/>
        </w:rPr>
        <w:t> </w:t>
      </w:r>
      <w:r>
        <w:rPr/>
        <w:t>produced</w:t>
      </w:r>
      <w:r>
        <w:rPr>
          <w:spacing w:val="-15"/>
        </w:rPr>
        <w:t> </w:t>
      </w:r>
      <w:r>
        <w:rPr/>
        <w:t>the</w:t>
      </w:r>
      <w:r>
        <w:rPr>
          <w:spacing w:val="-15"/>
        </w:rPr>
        <w:t> </w:t>
      </w:r>
      <w:r>
        <w:rPr/>
        <w:t>same</w:t>
      </w:r>
      <w:r>
        <w:rPr>
          <w:spacing w:val="-15"/>
        </w:rPr>
        <w:t> </w:t>
      </w:r>
      <w:r>
        <w:rPr/>
        <w:t>patterns.</w:t>
      </w:r>
      <w:r>
        <w:rPr>
          <w:spacing w:val="-15"/>
        </w:rPr>
        <w:t> </w:t>
      </w:r>
      <w:r>
        <w:rPr/>
        <w:t>Table</w:t>
      </w:r>
      <w:r>
        <w:rPr>
          <w:spacing w:val="-15"/>
        </w:rPr>
        <w:t> </w:t>
      </w:r>
      <w:r>
        <w:rPr>
          <w:color w:val="0000FF"/>
        </w:rPr>
        <w:t>4.10</w:t>
      </w:r>
      <w:r>
        <w:rPr>
          <w:color w:val="0000FF"/>
          <w:spacing w:val="-15"/>
        </w:rPr>
        <w:t> </w:t>
      </w:r>
      <w:r>
        <w:rPr/>
        <w:t>reveals</w:t>
      </w:r>
      <w:r>
        <w:rPr>
          <w:spacing w:val="-15"/>
        </w:rPr>
        <w:t> </w:t>
      </w:r>
      <w:r>
        <w:rPr/>
        <w:t>the</w:t>
      </w:r>
      <w:r>
        <w:rPr>
          <w:spacing w:val="-15"/>
        </w:rPr>
        <w:t> </w:t>
      </w:r>
      <w:r>
        <w:rPr/>
        <w:t>top</w:t>
      </w:r>
      <w:r>
        <w:rPr>
          <w:spacing w:val="-15"/>
        </w:rPr>
        <w:t> </w:t>
      </w:r>
      <w:r>
        <w:rPr/>
        <w:t>15</w:t>
      </w:r>
      <w:r>
        <w:rPr>
          <w:spacing w:val="-15"/>
        </w:rPr>
        <w:t> </w:t>
      </w:r>
      <w:r>
        <w:rPr/>
        <w:t>patterns</w:t>
      </w:r>
      <w:r>
        <w:rPr>
          <w:spacing w:val="-15"/>
        </w:rPr>
        <w:t> </w:t>
      </w:r>
      <w:r>
        <w:rPr/>
        <w:t>found</w:t>
      </w:r>
      <w:r>
        <w:rPr>
          <w:spacing w:val="-15"/>
        </w:rPr>
        <w:t> </w:t>
      </w:r>
      <w:r>
        <w:rPr/>
        <w:t>in</w:t>
      </w:r>
      <w:r>
        <w:rPr>
          <w:spacing w:val="-15"/>
        </w:rPr>
        <w:t> </w:t>
      </w:r>
      <w:r>
        <w:rPr/>
        <w:t>the men’s</w:t>
      </w:r>
      <w:r>
        <w:rPr>
          <w:spacing w:val="-5"/>
        </w:rPr>
        <w:t> </w:t>
      </w:r>
      <w:r>
        <w:rPr/>
        <w:t>FIFA</w:t>
      </w:r>
      <w:r>
        <w:rPr>
          <w:spacing w:val="-5"/>
        </w:rPr>
        <w:t> </w:t>
      </w:r>
      <w:r>
        <w:rPr/>
        <w:t>2018</w:t>
      </w:r>
      <w:r>
        <w:rPr>
          <w:spacing w:val="-5"/>
        </w:rPr>
        <w:t> </w:t>
      </w:r>
      <w:r>
        <w:rPr/>
        <w:t>World</w:t>
      </w:r>
      <w:r>
        <w:rPr>
          <w:spacing w:val="-5"/>
        </w:rPr>
        <w:t> </w:t>
      </w:r>
      <w:r>
        <w:rPr/>
        <w:t>Cup</w:t>
      </w:r>
      <w:r>
        <w:rPr>
          <w:spacing w:val="-5"/>
        </w:rPr>
        <w:t> </w:t>
      </w:r>
      <w:r>
        <w:rPr/>
        <w:t>data</w:t>
      </w:r>
      <w:r>
        <w:rPr>
          <w:spacing w:val="-5"/>
        </w:rPr>
        <w:t> </w:t>
      </w:r>
      <w:r>
        <w:rPr/>
        <w:t>based</w:t>
      </w:r>
      <w:r>
        <w:rPr>
          <w:spacing w:val="-5"/>
        </w:rPr>
        <w:t> </w:t>
      </w:r>
      <w:r>
        <w:rPr/>
        <w:t>on</w:t>
      </w:r>
      <w:r>
        <w:rPr>
          <w:spacing w:val="-5"/>
        </w:rPr>
        <w:t> </w:t>
      </w:r>
      <w:r>
        <w:rPr/>
        <w:t>parameters</w:t>
      </w:r>
      <w:r>
        <w:rPr>
          <w:spacing w:val="-5"/>
        </w:rPr>
        <w:t> </w:t>
      </w:r>
      <w:r>
        <w:rPr>
          <w:i/>
        </w:rPr>
        <w:t>l</w:t>
      </w:r>
      <w:r>
        <w:rPr>
          <w:i/>
          <w:spacing w:val="-5"/>
        </w:rPr>
        <w:t> </w:t>
      </w:r>
      <w:r>
        <w:rPr/>
        <w:t>=</w:t>
      </w:r>
      <w:r>
        <w:rPr>
          <w:spacing w:val="-5"/>
        </w:rPr>
        <w:t> </w:t>
      </w:r>
      <w:r>
        <w:rPr/>
        <w:t>29,</w:t>
      </w:r>
      <w:r>
        <w:rPr>
          <w:spacing w:val="-5"/>
        </w:rPr>
        <w:t> </w:t>
      </w:r>
      <w:r>
        <w:rPr>
          <w:rFonts w:ascii="Bookman Old Style" w:hAnsi="Bookman Old Style"/>
          <w:b w:val="0"/>
          <w:i/>
        </w:rPr>
        <w:t>σ</w:t>
      </w:r>
      <w:r>
        <w:rPr>
          <w:rFonts w:ascii="Bookman Old Style" w:hAnsi="Bookman Old Style"/>
          <w:b w:val="0"/>
          <w:i/>
          <w:spacing w:val="-10"/>
        </w:rPr>
        <w:t> </w:t>
      </w:r>
      <w:r>
        <w:rPr/>
        <w:t>=</w:t>
      </w:r>
      <w:r>
        <w:rPr>
          <w:spacing w:val="-5"/>
        </w:rPr>
        <w:t> </w:t>
      </w:r>
      <w:r>
        <w:rPr/>
        <w:t>50%,</w:t>
      </w:r>
      <w:r>
        <w:rPr>
          <w:spacing w:val="-5"/>
        </w:rPr>
        <w:t> </w:t>
      </w:r>
      <w:r>
        <w:rPr/>
        <w:t>its</w:t>
      </w:r>
      <w:r>
        <w:rPr>
          <w:spacing w:val="-5"/>
        </w:rPr>
        <w:t> </w:t>
      </w:r>
      <w:r>
        <w:rPr/>
        <w:t>frequency and its decoded movements.</w:t>
      </w:r>
      <w:r>
        <w:rPr>
          <w:spacing w:val="40"/>
        </w:rPr>
        <w:t> </w:t>
      </w:r>
      <w:r>
        <w:rPr/>
        <w:t>The discovered top-15 match event patterns are two to four-length</w:t>
      </w:r>
      <w:r>
        <w:rPr>
          <w:spacing w:val="26"/>
        </w:rPr>
        <w:t> </w:t>
      </w:r>
      <w:r>
        <w:rPr/>
        <w:t>patterns.</w:t>
      </w:r>
      <w:r>
        <w:rPr>
          <w:spacing w:val="80"/>
        </w:rPr>
        <w:t> </w:t>
      </w:r>
      <w:r>
        <w:rPr/>
        <w:t>The</w:t>
      </w:r>
      <w:r>
        <w:rPr>
          <w:spacing w:val="26"/>
        </w:rPr>
        <w:t> </w:t>
      </w:r>
      <w:r>
        <w:rPr/>
        <w:t>match</w:t>
      </w:r>
      <w:r>
        <w:rPr>
          <w:spacing w:val="26"/>
        </w:rPr>
        <w:t> </w:t>
      </w:r>
      <w:r>
        <w:rPr/>
        <w:t>event</w:t>
      </w:r>
      <w:r>
        <w:rPr>
          <w:spacing w:val="26"/>
        </w:rPr>
        <w:t> </w:t>
      </w:r>
      <w:r>
        <w:rPr/>
        <w:t>pattern</w:t>
      </w:r>
      <w:r>
        <w:rPr>
          <w:spacing w:val="26"/>
        </w:rPr>
        <w:t> </w:t>
      </w:r>
      <w:r>
        <w:rPr>
          <w:rFonts w:ascii="Bookman Old Style" w:hAnsi="Bookman Old Style"/>
          <w:b w:val="0"/>
          <w:i/>
        </w:rPr>
        <w:t>fcde </w:t>
      </w:r>
      <w:r>
        <w:rPr/>
        <w:t>is</w:t>
      </w:r>
      <w:r>
        <w:rPr>
          <w:spacing w:val="26"/>
        </w:rPr>
        <w:t> </w:t>
      </w:r>
      <w:r>
        <w:rPr/>
        <w:t>one</w:t>
      </w:r>
      <w:r>
        <w:rPr>
          <w:spacing w:val="26"/>
        </w:rPr>
        <w:t> </w:t>
      </w:r>
      <w:r>
        <w:rPr/>
        <w:t>of</w:t>
      </w:r>
      <w:r>
        <w:rPr>
          <w:spacing w:val="26"/>
        </w:rPr>
        <w:t> </w:t>
      </w:r>
      <w:r>
        <w:rPr/>
        <w:t>the</w:t>
      </w:r>
      <w:r>
        <w:rPr>
          <w:spacing w:val="26"/>
        </w:rPr>
        <w:t> </w:t>
      </w:r>
      <w:r>
        <w:rPr/>
        <w:t>many</w:t>
      </w:r>
      <w:r>
        <w:rPr>
          <w:spacing w:val="26"/>
        </w:rPr>
        <w:t> </w:t>
      </w:r>
      <w:r>
        <w:rPr/>
        <w:t>interesting 4-length frequent closed contiguous patterns that was discovered.</w:t>
      </w:r>
      <w:r>
        <w:rPr>
          <w:spacing w:val="40"/>
        </w:rPr>
        <w:t> </w:t>
      </w:r>
      <w:r>
        <w:rPr/>
        <w:t>It is decoded as Pressure, Pass, Ball Receipt*, Carry.</w:t>
      </w:r>
      <w:r>
        <w:rPr>
          <w:spacing w:val="31"/>
        </w:rPr>
        <w:t> </w:t>
      </w:r>
      <w:r>
        <w:rPr>
          <w:rFonts w:ascii="Bookman Old Style" w:hAnsi="Bookman Old Style"/>
          <w:b w:val="0"/>
          <w:i/>
        </w:rPr>
        <w:t>fcde</w:t>
      </w:r>
      <w:r>
        <w:rPr>
          <w:rFonts w:ascii="Bookman Old Style" w:hAnsi="Bookman Old Style"/>
          <w:b w:val="0"/>
          <w:i/>
          <w:spacing w:val="-10"/>
        </w:rPr>
        <w:t> </w:t>
      </w:r>
      <w:r>
        <w:rPr/>
        <w:t>was performed in 60 of 64 matches of the 2018 World Cup tournament.</w:t>
      </w:r>
    </w:p>
    <w:p>
      <w:pPr>
        <w:pStyle w:val="BodyText"/>
        <w:spacing w:line="309" w:lineRule="auto"/>
        <w:ind w:left="576" w:right="246" w:firstLine="351"/>
        <w:jc w:val="both"/>
      </w:pPr>
      <w:r>
        <w:rPr/>
        <w:t>Two</w:t>
      </w:r>
      <w:r>
        <w:rPr>
          <w:spacing w:val="24"/>
        </w:rPr>
        <w:t> </w:t>
      </w:r>
      <w:r>
        <w:rPr/>
        <w:t>of</w:t>
      </w:r>
      <w:r>
        <w:rPr>
          <w:spacing w:val="24"/>
        </w:rPr>
        <w:t> </w:t>
      </w:r>
      <w:r>
        <w:rPr/>
        <w:t>the</w:t>
      </w:r>
      <w:r>
        <w:rPr>
          <w:spacing w:val="24"/>
        </w:rPr>
        <w:t> </w:t>
      </w:r>
      <w:r>
        <w:rPr/>
        <w:t>top</w:t>
      </w:r>
      <w:r>
        <w:rPr>
          <w:spacing w:val="24"/>
        </w:rPr>
        <w:t> </w:t>
      </w:r>
      <w:r>
        <w:rPr/>
        <w:t>15</w:t>
      </w:r>
      <w:r>
        <w:rPr>
          <w:spacing w:val="24"/>
        </w:rPr>
        <w:t> </w:t>
      </w:r>
      <w:r>
        <w:rPr/>
        <w:t>discovered</w:t>
      </w:r>
      <w:r>
        <w:rPr>
          <w:spacing w:val="24"/>
        </w:rPr>
        <w:t> </w:t>
      </w:r>
      <w:r>
        <w:rPr/>
        <w:t>patterns</w:t>
      </w:r>
      <w:r>
        <w:rPr>
          <w:spacing w:val="24"/>
        </w:rPr>
        <w:t> </w:t>
      </w:r>
      <w:r>
        <w:rPr/>
        <w:t>(i.e.,</w:t>
      </w:r>
      <w:r>
        <w:rPr>
          <w:spacing w:val="32"/>
        </w:rPr>
        <w:t> </w:t>
      </w:r>
      <w:r>
        <w:rPr>
          <w:rFonts w:ascii="Bookman Old Style"/>
          <w:b w:val="0"/>
          <w:i/>
        </w:rPr>
        <w:t>dc </w:t>
      </w:r>
      <w:r>
        <w:rPr/>
        <w:t>and</w:t>
      </w:r>
      <w:r>
        <w:rPr>
          <w:spacing w:val="24"/>
        </w:rPr>
        <w:t> </w:t>
      </w:r>
      <w:r>
        <w:rPr>
          <w:rFonts w:ascii="Bookman Old Style"/>
          <w:b w:val="0"/>
          <w:i/>
        </w:rPr>
        <w:t>cc</w:t>
      </w:r>
      <w:r>
        <w:rPr/>
        <w:t>)</w:t>
      </w:r>
      <w:r>
        <w:rPr>
          <w:spacing w:val="24"/>
        </w:rPr>
        <w:t> </w:t>
      </w:r>
      <w:r>
        <w:rPr/>
        <w:t>that</w:t>
      </w:r>
      <w:r>
        <w:rPr>
          <w:spacing w:val="24"/>
        </w:rPr>
        <w:t> </w:t>
      </w:r>
      <w:r>
        <w:rPr/>
        <w:t>were</w:t>
      </w:r>
      <w:r>
        <w:rPr>
          <w:spacing w:val="24"/>
        </w:rPr>
        <w:t> </w:t>
      </w:r>
      <w:r>
        <w:rPr/>
        <w:t>performed</w:t>
      </w:r>
      <w:r>
        <w:rPr>
          <w:spacing w:val="24"/>
        </w:rPr>
        <w:t> </w:t>
      </w:r>
      <w:r>
        <w:rPr/>
        <w:t>in all matches World Cup (i.e., 64) are two-length patterns.</w:t>
      </w:r>
      <w:r>
        <w:rPr>
          <w:spacing w:val="40"/>
        </w:rPr>
        <w:t> </w:t>
      </w:r>
      <w:r>
        <w:rPr/>
        <w:t>Interestingly, longer </w:t>
      </w:r>
      <w:r>
        <w:rPr/>
        <w:t>match events</w:t>
      </w:r>
      <w:r>
        <w:rPr>
          <w:spacing w:val="12"/>
        </w:rPr>
        <w:t> </w:t>
      </w:r>
      <w:r>
        <w:rPr/>
        <w:t>were</w:t>
      </w:r>
      <w:r>
        <w:rPr>
          <w:spacing w:val="13"/>
        </w:rPr>
        <w:t> </w:t>
      </w:r>
      <w:r>
        <w:rPr/>
        <w:t>discovered</w:t>
      </w:r>
      <w:r>
        <w:rPr>
          <w:spacing w:val="12"/>
        </w:rPr>
        <w:t> </w:t>
      </w:r>
      <w:r>
        <w:rPr/>
        <w:t>by</w:t>
      </w:r>
      <w:r>
        <w:rPr>
          <w:spacing w:val="13"/>
        </w:rPr>
        <w:t> </w:t>
      </w:r>
      <w:r>
        <w:rPr/>
        <w:t>both</w:t>
      </w:r>
      <w:r>
        <w:rPr>
          <w:spacing w:val="12"/>
        </w:rPr>
        <w:t> </w:t>
      </w:r>
      <w:r>
        <w:rPr/>
        <w:t>algorithms.</w:t>
      </w:r>
      <w:r>
        <w:rPr>
          <w:spacing w:val="62"/>
        </w:rPr>
        <w:t> </w:t>
      </w:r>
      <w:r>
        <w:rPr/>
        <w:t>The</w:t>
      </w:r>
      <w:r>
        <w:rPr>
          <w:spacing w:val="13"/>
        </w:rPr>
        <w:t> </w:t>
      </w:r>
      <w:r>
        <w:rPr/>
        <w:t>bottom-15</w:t>
      </w:r>
      <w:r>
        <w:rPr>
          <w:spacing w:val="13"/>
        </w:rPr>
        <w:t> </w:t>
      </w:r>
      <w:r>
        <w:rPr/>
        <w:t>patterns</w:t>
      </w:r>
      <w:r>
        <w:rPr>
          <w:spacing w:val="13"/>
        </w:rPr>
        <w:t> </w:t>
      </w:r>
      <w:r>
        <w:rPr/>
        <w:t>at</w:t>
      </w:r>
      <w:r>
        <w:rPr>
          <w:spacing w:val="12"/>
        </w:rPr>
        <w:t> </w:t>
      </w:r>
      <w:r>
        <w:rPr/>
        <w:t>50%</w:t>
      </w:r>
      <w:r>
        <w:rPr>
          <w:spacing w:val="12"/>
        </w:rPr>
        <w:t> </w:t>
      </w:r>
      <w:r>
        <w:rPr>
          <w:spacing w:val="-2"/>
        </w:rPr>
        <w:t>relative</w:t>
      </w:r>
    </w:p>
    <w:p>
      <w:pPr>
        <w:spacing w:after="0" w:line="309" w:lineRule="auto"/>
        <w:jc w:val="both"/>
        <w:sectPr>
          <w:headerReference w:type="default" r:id="rId103"/>
          <w:footerReference w:type="default" r:id="rId104"/>
          <w:pgSz w:w="11910" w:h="16840"/>
          <w:pgMar w:header="1961" w:footer="1428" w:top="2260" w:bottom="1620" w:left="1680" w:right="1180"/>
          <w:pgNumType w:start="101"/>
        </w:sectPr>
      </w:pPr>
    </w:p>
    <w:p>
      <w:pPr>
        <w:pStyle w:val="BodyText"/>
        <w:rPr>
          <w:sz w:val="20"/>
        </w:rPr>
      </w:pPr>
    </w:p>
    <w:p>
      <w:pPr>
        <w:pStyle w:val="BodyText"/>
        <w:spacing w:before="7"/>
        <w:rPr>
          <w:sz w:val="18"/>
        </w:rPr>
      </w:pPr>
    </w:p>
    <w:p>
      <w:pPr>
        <w:pStyle w:val="BodyText"/>
        <w:spacing w:line="247" w:lineRule="auto" w:before="104"/>
        <w:ind w:left="576" w:right="246"/>
        <w:jc w:val="both"/>
      </w:pPr>
      <w:r>
        <w:rPr>
          <w:b/>
          <w:spacing w:val="-2"/>
        </w:rPr>
        <w:t>Table</w:t>
      </w:r>
      <w:r>
        <w:rPr>
          <w:b/>
          <w:spacing w:val="-13"/>
        </w:rPr>
        <w:t> </w:t>
      </w:r>
      <w:r>
        <w:rPr>
          <w:b/>
          <w:spacing w:val="-2"/>
        </w:rPr>
        <w:t>4.10:</w:t>
      </w:r>
      <w:r>
        <w:rPr>
          <w:b/>
          <w:spacing w:val="6"/>
        </w:rPr>
        <w:t> </w:t>
      </w:r>
      <w:r>
        <w:rPr>
          <w:spacing w:val="-2"/>
        </w:rPr>
        <w:t>Men’s</w:t>
      </w:r>
      <w:r>
        <w:rPr>
          <w:spacing w:val="-13"/>
        </w:rPr>
        <w:t> </w:t>
      </w:r>
      <w:r>
        <w:rPr>
          <w:spacing w:val="-2"/>
        </w:rPr>
        <w:t>FIFA</w:t>
      </w:r>
      <w:r>
        <w:rPr>
          <w:spacing w:val="-13"/>
        </w:rPr>
        <w:t> </w:t>
      </w:r>
      <w:r>
        <w:rPr>
          <w:spacing w:val="-2"/>
        </w:rPr>
        <w:t>2018</w:t>
      </w:r>
      <w:r>
        <w:rPr>
          <w:spacing w:val="-13"/>
        </w:rPr>
        <w:t> </w:t>
      </w:r>
      <w:r>
        <w:rPr>
          <w:spacing w:val="-2"/>
        </w:rPr>
        <w:t>World</w:t>
      </w:r>
      <w:r>
        <w:rPr>
          <w:spacing w:val="-13"/>
        </w:rPr>
        <w:t> </w:t>
      </w:r>
      <w:r>
        <w:rPr>
          <w:spacing w:val="-2"/>
        </w:rPr>
        <w:t>Cup</w:t>
      </w:r>
      <w:r>
        <w:rPr>
          <w:spacing w:val="-13"/>
        </w:rPr>
        <w:t> </w:t>
      </w:r>
      <w:r>
        <w:rPr>
          <w:spacing w:val="-2"/>
        </w:rPr>
        <w:t>Top-15</w:t>
      </w:r>
      <w:r>
        <w:rPr>
          <w:spacing w:val="-13"/>
        </w:rPr>
        <w:t> </w:t>
      </w:r>
      <w:r>
        <w:rPr>
          <w:spacing w:val="-2"/>
        </w:rPr>
        <w:t>Patterns</w:t>
      </w:r>
      <w:r>
        <w:rPr>
          <w:spacing w:val="-13"/>
        </w:rPr>
        <w:t> </w:t>
      </w:r>
      <w:r>
        <w:rPr>
          <w:spacing w:val="-2"/>
        </w:rPr>
        <w:t>(</w:t>
      </w:r>
      <w:r>
        <w:rPr>
          <w:i/>
          <w:spacing w:val="-2"/>
        </w:rPr>
        <w:t>l</w:t>
      </w:r>
      <w:r>
        <w:rPr>
          <w:i/>
          <w:spacing w:val="-13"/>
        </w:rPr>
        <w:t> </w:t>
      </w:r>
      <w:r>
        <w:rPr>
          <w:spacing w:val="-2"/>
        </w:rPr>
        <w:t>=</w:t>
      </w:r>
      <w:r>
        <w:rPr>
          <w:spacing w:val="-13"/>
        </w:rPr>
        <w:t> </w:t>
      </w:r>
      <w:r>
        <w:rPr>
          <w:spacing w:val="-2"/>
        </w:rPr>
        <w:t>29,</w:t>
      </w:r>
      <w:r>
        <w:rPr>
          <w:spacing w:val="-11"/>
        </w:rPr>
        <w:t> </w:t>
      </w:r>
      <w:r>
        <w:rPr>
          <w:rFonts w:ascii="Bookman Old Style" w:hAnsi="Bookman Old Style"/>
          <w:b w:val="0"/>
          <w:i/>
          <w:spacing w:val="-2"/>
        </w:rPr>
        <w:t>σ</w:t>
      </w:r>
      <w:r>
        <w:rPr>
          <w:rFonts w:ascii="Bookman Old Style" w:hAnsi="Bookman Old Style"/>
          <w:b w:val="0"/>
          <w:i/>
          <w:spacing w:val="-16"/>
        </w:rPr>
        <w:t> </w:t>
      </w:r>
      <w:r>
        <w:rPr>
          <w:spacing w:val="-2"/>
        </w:rPr>
        <w:t>=</w:t>
      </w:r>
      <w:r>
        <w:rPr>
          <w:spacing w:val="-13"/>
        </w:rPr>
        <w:t> </w:t>
      </w:r>
      <w:r>
        <w:rPr>
          <w:spacing w:val="-2"/>
        </w:rPr>
        <w:t>50%)</w:t>
      </w:r>
      <w:r>
        <w:rPr>
          <w:spacing w:val="-13"/>
        </w:rPr>
        <w:t> </w:t>
      </w:r>
      <w:r>
        <w:rPr>
          <w:spacing w:val="-2"/>
        </w:rPr>
        <w:t>(</w:t>
      </w:r>
      <w:r>
        <w:rPr>
          <w:color w:val="FF0000"/>
          <w:spacing w:val="-2"/>
        </w:rPr>
        <w:t>Adeyemo </w:t>
      </w:r>
      <w:r>
        <w:rPr>
          <w:color w:val="FF0000"/>
        </w:rPr>
        <w:t>et al.</w:t>
      </w:r>
      <w:r>
        <w:rPr/>
        <w:t>, </w:t>
      </w:r>
      <w:r>
        <w:rPr>
          <w:color w:val="FF0000"/>
        </w:rPr>
        <w:t>2021</w:t>
      </w:r>
      <w:r>
        <w:rPr/>
        <w:t>)</w:t>
      </w:r>
    </w:p>
    <w:p>
      <w:pPr>
        <w:pStyle w:val="BodyText"/>
        <w:spacing w:before="8"/>
        <w:rPr>
          <w:sz w:val="19"/>
        </w:rPr>
      </w:pPr>
    </w:p>
    <w:tbl>
      <w:tblPr>
        <w:tblW w:w="0" w:type="auto"/>
        <w:jc w:val="left"/>
        <w:tblInd w:w="2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19"/>
        <w:gridCol w:w="772"/>
        <w:gridCol w:w="3345"/>
      </w:tblGrid>
      <w:tr>
        <w:trPr>
          <w:trHeight w:val="306" w:hRule="atLeast"/>
        </w:trPr>
        <w:tc>
          <w:tcPr>
            <w:tcW w:w="819" w:type="dxa"/>
            <w:tcBorders>
              <w:left w:val="nil"/>
            </w:tcBorders>
          </w:tcPr>
          <w:p>
            <w:pPr>
              <w:pStyle w:val="TableParagraph"/>
              <w:spacing w:before="47"/>
              <w:ind w:left="91"/>
              <w:rPr>
                <w:sz w:val="18"/>
              </w:rPr>
            </w:pPr>
            <w:r>
              <w:rPr>
                <w:spacing w:val="-2"/>
                <w:sz w:val="18"/>
              </w:rPr>
              <w:t>Encoded</w:t>
            </w:r>
          </w:p>
        </w:tc>
        <w:tc>
          <w:tcPr>
            <w:tcW w:w="772" w:type="dxa"/>
          </w:tcPr>
          <w:p>
            <w:pPr>
              <w:pStyle w:val="TableParagraph"/>
              <w:spacing w:before="47"/>
              <w:ind w:left="82" w:right="83"/>
              <w:jc w:val="center"/>
              <w:rPr>
                <w:sz w:val="18"/>
              </w:rPr>
            </w:pPr>
            <w:r>
              <w:rPr>
                <w:spacing w:val="-2"/>
                <w:sz w:val="18"/>
              </w:rPr>
              <w:t>Support</w:t>
            </w:r>
          </w:p>
        </w:tc>
        <w:tc>
          <w:tcPr>
            <w:tcW w:w="3345" w:type="dxa"/>
            <w:tcBorders>
              <w:right w:val="nil"/>
            </w:tcBorders>
          </w:tcPr>
          <w:p>
            <w:pPr>
              <w:pStyle w:val="TableParagraph"/>
              <w:spacing w:before="47"/>
              <w:ind w:left="89"/>
              <w:rPr>
                <w:sz w:val="18"/>
              </w:rPr>
            </w:pPr>
            <w:r>
              <w:rPr>
                <w:spacing w:val="-2"/>
                <w:sz w:val="18"/>
              </w:rPr>
              <w:t>Decoded</w:t>
            </w:r>
          </w:p>
        </w:tc>
      </w:tr>
      <w:tr>
        <w:trPr>
          <w:trHeight w:val="306" w:hRule="atLeast"/>
        </w:trPr>
        <w:tc>
          <w:tcPr>
            <w:tcW w:w="819" w:type="dxa"/>
            <w:tcBorders>
              <w:left w:val="nil"/>
            </w:tcBorders>
          </w:tcPr>
          <w:p>
            <w:pPr>
              <w:pStyle w:val="TableParagraph"/>
              <w:spacing w:before="47"/>
              <w:ind w:left="91"/>
              <w:rPr>
                <w:sz w:val="18"/>
              </w:rPr>
            </w:pPr>
            <w:r>
              <w:rPr>
                <w:spacing w:val="-5"/>
                <w:sz w:val="18"/>
              </w:rPr>
              <w:t>dc</w:t>
            </w:r>
          </w:p>
        </w:tc>
        <w:tc>
          <w:tcPr>
            <w:tcW w:w="772" w:type="dxa"/>
          </w:tcPr>
          <w:p>
            <w:pPr>
              <w:pStyle w:val="TableParagraph"/>
              <w:spacing w:before="47"/>
              <w:ind w:left="82" w:right="83"/>
              <w:jc w:val="center"/>
              <w:rPr>
                <w:sz w:val="18"/>
              </w:rPr>
            </w:pPr>
            <w:r>
              <w:rPr>
                <w:spacing w:val="-5"/>
                <w:sz w:val="18"/>
              </w:rPr>
              <w:t>64</w:t>
            </w:r>
          </w:p>
        </w:tc>
        <w:tc>
          <w:tcPr>
            <w:tcW w:w="3345" w:type="dxa"/>
            <w:tcBorders>
              <w:right w:val="nil"/>
            </w:tcBorders>
          </w:tcPr>
          <w:p>
            <w:pPr>
              <w:pStyle w:val="TableParagraph"/>
              <w:spacing w:before="47"/>
              <w:ind w:left="89"/>
              <w:rPr>
                <w:sz w:val="18"/>
              </w:rPr>
            </w:pPr>
            <w:r>
              <w:rPr>
                <w:sz w:val="18"/>
              </w:rPr>
              <w:t>Ball</w:t>
            </w:r>
            <w:r>
              <w:rPr>
                <w:spacing w:val="9"/>
                <w:sz w:val="18"/>
              </w:rPr>
              <w:t> </w:t>
            </w:r>
            <w:r>
              <w:rPr>
                <w:sz w:val="18"/>
              </w:rPr>
              <w:t>Receipt*,</w:t>
            </w:r>
            <w:r>
              <w:rPr>
                <w:spacing w:val="10"/>
                <w:sz w:val="18"/>
              </w:rPr>
              <w:t> </w:t>
            </w:r>
            <w:r>
              <w:rPr>
                <w:spacing w:val="-4"/>
                <w:sz w:val="18"/>
              </w:rPr>
              <w:t>Pass</w:t>
            </w:r>
          </w:p>
        </w:tc>
      </w:tr>
      <w:tr>
        <w:trPr>
          <w:trHeight w:val="306" w:hRule="atLeast"/>
        </w:trPr>
        <w:tc>
          <w:tcPr>
            <w:tcW w:w="819" w:type="dxa"/>
            <w:tcBorders>
              <w:left w:val="nil"/>
            </w:tcBorders>
          </w:tcPr>
          <w:p>
            <w:pPr>
              <w:pStyle w:val="TableParagraph"/>
              <w:spacing w:before="47"/>
              <w:ind w:left="91"/>
              <w:rPr>
                <w:sz w:val="18"/>
              </w:rPr>
            </w:pPr>
            <w:r>
              <w:rPr>
                <w:spacing w:val="-5"/>
                <w:sz w:val="18"/>
              </w:rPr>
              <w:t>cc</w:t>
            </w:r>
          </w:p>
        </w:tc>
        <w:tc>
          <w:tcPr>
            <w:tcW w:w="772" w:type="dxa"/>
          </w:tcPr>
          <w:p>
            <w:pPr>
              <w:pStyle w:val="TableParagraph"/>
              <w:spacing w:before="47"/>
              <w:ind w:left="82" w:right="83"/>
              <w:jc w:val="center"/>
              <w:rPr>
                <w:sz w:val="18"/>
              </w:rPr>
            </w:pPr>
            <w:r>
              <w:rPr>
                <w:spacing w:val="-5"/>
                <w:sz w:val="18"/>
              </w:rPr>
              <w:t>64</w:t>
            </w:r>
          </w:p>
        </w:tc>
        <w:tc>
          <w:tcPr>
            <w:tcW w:w="3345" w:type="dxa"/>
            <w:tcBorders>
              <w:right w:val="nil"/>
            </w:tcBorders>
          </w:tcPr>
          <w:p>
            <w:pPr>
              <w:pStyle w:val="TableParagraph"/>
              <w:spacing w:before="47"/>
              <w:ind w:left="89"/>
              <w:rPr>
                <w:sz w:val="18"/>
              </w:rPr>
            </w:pPr>
            <w:r>
              <w:rPr>
                <w:sz w:val="18"/>
              </w:rPr>
              <w:t>Pass,</w:t>
            </w:r>
            <w:r>
              <w:rPr>
                <w:spacing w:val="4"/>
                <w:sz w:val="18"/>
              </w:rPr>
              <w:t> </w:t>
            </w:r>
            <w:r>
              <w:rPr>
                <w:spacing w:val="-4"/>
                <w:sz w:val="18"/>
              </w:rPr>
              <w:t>Pass</w:t>
            </w:r>
          </w:p>
        </w:tc>
      </w:tr>
      <w:tr>
        <w:trPr>
          <w:trHeight w:val="306" w:hRule="atLeast"/>
        </w:trPr>
        <w:tc>
          <w:tcPr>
            <w:tcW w:w="819" w:type="dxa"/>
            <w:tcBorders>
              <w:left w:val="nil"/>
            </w:tcBorders>
          </w:tcPr>
          <w:p>
            <w:pPr>
              <w:pStyle w:val="TableParagraph"/>
              <w:spacing w:before="47"/>
              <w:ind w:left="91"/>
              <w:rPr>
                <w:sz w:val="18"/>
              </w:rPr>
            </w:pPr>
            <w:r>
              <w:rPr>
                <w:spacing w:val="-5"/>
                <w:sz w:val="18"/>
              </w:rPr>
              <w:t>fc</w:t>
            </w:r>
          </w:p>
        </w:tc>
        <w:tc>
          <w:tcPr>
            <w:tcW w:w="772" w:type="dxa"/>
          </w:tcPr>
          <w:p>
            <w:pPr>
              <w:pStyle w:val="TableParagraph"/>
              <w:spacing w:before="47"/>
              <w:ind w:left="82" w:right="83"/>
              <w:jc w:val="center"/>
              <w:rPr>
                <w:sz w:val="18"/>
              </w:rPr>
            </w:pPr>
            <w:r>
              <w:rPr>
                <w:spacing w:val="-5"/>
                <w:sz w:val="18"/>
              </w:rPr>
              <w:t>63</w:t>
            </w:r>
          </w:p>
        </w:tc>
        <w:tc>
          <w:tcPr>
            <w:tcW w:w="3345" w:type="dxa"/>
            <w:tcBorders>
              <w:right w:val="nil"/>
            </w:tcBorders>
          </w:tcPr>
          <w:p>
            <w:pPr>
              <w:pStyle w:val="TableParagraph"/>
              <w:spacing w:before="47"/>
              <w:ind w:left="89"/>
              <w:rPr>
                <w:sz w:val="18"/>
              </w:rPr>
            </w:pPr>
            <w:r>
              <w:rPr>
                <w:sz w:val="18"/>
              </w:rPr>
              <w:t>Pressure,</w:t>
            </w:r>
            <w:r>
              <w:rPr>
                <w:spacing w:val="13"/>
                <w:sz w:val="18"/>
              </w:rPr>
              <w:t> </w:t>
            </w:r>
            <w:r>
              <w:rPr>
                <w:spacing w:val="-4"/>
                <w:sz w:val="18"/>
              </w:rPr>
              <w:t>Pass</w:t>
            </w:r>
          </w:p>
        </w:tc>
      </w:tr>
      <w:tr>
        <w:trPr>
          <w:trHeight w:val="306" w:hRule="atLeast"/>
        </w:trPr>
        <w:tc>
          <w:tcPr>
            <w:tcW w:w="819" w:type="dxa"/>
            <w:tcBorders>
              <w:left w:val="nil"/>
            </w:tcBorders>
          </w:tcPr>
          <w:p>
            <w:pPr>
              <w:pStyle w:val="TableParagraph"/>
              <w:spacing w:before="47"/>
              <w:ind w:left="91"/>
              <w:rPr>
                <w:sz w:val="18"/>
              </w:rPr>
            </w:pPr>
            <w:r>
              <w:rPr>
                <w:spacing w:val="-5"/>
                <w:sz w:val="18"/>
              </w:rPr>
              <w:t>ec</w:t>
            </w:r>
          </w:p>
        </w:tc>
        <w:tc>
          <w:tcPr>
            <w:tcW w:w="772" w:type="dxa"/>
          </w:tcPr>
          <w:p>
            <w:pPr>
              <w:pStyle w:val="TableParagraph"/>
              <w:spacing w:before="47"/>
              <w:ind w:left="82" w:right="83"/>
              <w:jc w:val="center"/>
              <w:rPr>
                <w:sz w:val="18"/>
              </w:rPr>
            </w:pPr>
            <w:r>
              <w:rPr>
                <w:spacing w:val="-5"/>
                <w:sz w:val="18"/>
              </w:rPr>
              <w:t>63</w:t>
            </w:r>
          </w:p>
        </w:tc>
        <w:tc>
          <w:tcPr>
            <w:tcW w:w="3345" w:type="dxa"/>
            <w:tcBorders>
              <w:right w:val="nil"/>
            </w:tcBorders>
          </w:tcPr>
          <w:p>
            <w:pPr>
              <w:pStyle w:val="TableParagraph"/>
              <w:spacing w:before="47"/>
              <w:ind w:left="89"/>
              <w:rPr>
                <w:sz w:val="18"/>
              </w:rPr>
            </w:pPr>
            <w:r>
              <w:rPr>
                <w:sz w:val="18"/>
              </w:rPr>
              <w:t>Carry,</w:t>
            </w:r>
            <w:r>
              <w:rPr>
                <w:spacing w:val="-3"/>
                <w:sz w:val="18"/>
              </w:rPr>
              <w:t> </w:t>
            </w:r>
            <w:r>
              <w:rPr>
                <w:spacing w:val="-4"/>
                <w:sz w:val="18"/>
              </w:rPr>
              <w:t>Pass</w:t>
            </w:r>
          </w:p>
        </w:tc>
      </w:tr>
      <w:tr>
        <w:trPr>
          <w:trHeight w:val="306" w:hRule="atLeast"/>
        </w:trPr>
        <w:tc>
          <w:tcPr>
            <w:tcW w:w="819" w:type="dxa"/>
            <w:tcBorders>
              <w:left w:val="nil"/>
            </w:tcBorders>
          </w:tcPr>
          <w:p>
            <w:pPr>
              <w:pStyle w:val="TableParagraph"/>
              <w:spacing w:before="47"/>
              <w:ind w:left="91"/>
              <w:rPr>
                <w:sz w:val="18"/>
              </w:rPr>
            </w:pPr>
            <w:r>
              <w:rPr>
                <w:spacing w:val="-5"/>
                <w:sz w:val="18"/>
              </w:rPr>
              <w:t>cde</w:t>
            </w:r>
          </w:p>
        </w:tc>
        <w:tc>
          <w:tcPr>
            <w:tcW w:w="772" w:type="dxa"/>
          </w:tcPr>
          <w:p>
            <w:pPr>
              <w:pStyle w:val="TableParagraph"/>
              <w:spacing w:before="47"/>
              <w:ind w:left="82" w:right="83"/>
              <w:jc w:val="center"/>
              <w:rPr>
                <w:sz w:val="18"/>
              </w:rPr>
            </w:pPr>
            <w:r>
              <w:rPr>
                <w:spacing w:val="-5"/>
                <w:sz w:val="18"/>
              </w:rPr>
              <w:t>63</w:t>
            </w:r>
          </w:p>
        </w:tc>
        <w:tc>
          <w:tcPr>
            <w:tcW w:w="3345" w:type="dxa"/>
            <w:tcBorders>
              <w:right w:val="nil"/>
            </w:tcBorders>
          </w:tcPr>
          <w:p>
            <w:pPr>
              <w:pStyle w:val="TableParagraph"/>
              <w:spacing w:before="47"/>
              <w:ind w:left="89"/>
              <w:rPr>
                <w:sz w:val="18"/>
              </w:rPr>
            </w:pPr>
            <w:r>
              <w:rPr>
                <w:sz w:val="18"/>
              </w:rPr>
              <w:t>Pass,</w:t>
            </w:r>
            <w:r>
              <w:rPr>
                <w:spacing w:val="6"/>
                <w:sz w:val="18"/>
              </w:rPr>
              <w:t> </w:t>
            </w:r>
            <w:r>
              <w:rPr>
                <w:sz w:val="18"/>
              </w:rPr>
              <w:t>Ball</w:t>
            </w:r>
            <w:r>
              <w:rPr>
                <w:spacing w:val="8"/>
                <w:sz w:val="18"/>
              </w:rPr>
              <w:t> </w:t>
            </w:r>
            <w:r>
              <w:rPr>
                <w:sz w:val="18"/>
              </w:rPr>
              <w:t>Receipt*,</w:t>
            </w:r>
            <w:r>
              <w:rPr>
                <w:spacing w:val="8"/>
                <w:sz w:val="18"/>
              </w:rPr>
              <w:t> </w:t>
            </w:r>
            <w:r>
              <w:rPr>
                <w:spacing w:val="-2"/>
                <w:sz w:val="18"/>
              </w:rPr>
              <w:t>Carry</w:t>
            </w:r>
          </w:p>
        </w:tc>
      </w:tr>
      <w:tr>
        <w:trPr>
          <w:trHeight w:val="306" w:hRule="atLeast"/>
        </w:trPr>
        <w:tc>
          <w:tcPr>
            <w:tcW w:w="819" w:type="dxa"/>
            <w:tcBorders>
              <w:left w:val="nil"/>
            </w:tcBorders>
          </w:tcPr>
          <w:p>
            <w:pPr>
              <w:pStyle w:val="TableParagraph"/>
              <w:spacing w:before="47"/>
              <w:ind w:left="91"/>
              <w:rPr>
                <w:sz w:val="18"/>
              </w:rPr>
            </w:pPr>
            <w:r>
              <w:rPr>
                <w:spacing w:val="-5"/>
                <w:sz w:val="18"/>
              </w:rPr>
              <w:t>fcd</w:t>
            </w:r>
          </w:p>
        </w:tc>
        <w:tc>
          <w:tcPr>
            <w:tcW w:w="772" w:type="dxa"/>
          </w:tcPr>
          <w:p>
            <w:pPr>
              <w:pStyle w:val="TableParagraph"/>
              <w:spacing w:before="47"/>
              <w:ind w:left="82" w:right="83"/>
              <w:jc w:val="center"/>
              <w:rPr>
                <w:sz w:val="18"/>
              </w:rPr>
            </w:pPr>
            <w:r>
              <w:rPr>
                <w:spacing w:val="-5"/>
                <w:sz w:val="18"/>
              </w:rPr>
              <w:t>62</w:t>
            </w:r>
          </w:p>
        </w:tc>
        <w:tc>
          <w:tcPr>
            <w:tcW w:w="3345" w:type="dxa"/>
            <w:tcBorders>
              <w:right w:val="nil"/>
            </w:tcBorders>
          </w:tcPr>
          <w:p>
            <w:pPr>
              <w:pStyle w:val="TableParagraph"/>
              <w:spacing w:before="47"/>
              <w:ind w:left="89"/>
              <w:rPr>
                <w:sz w:val="18"/>
              </w:rPr>
            </w:pPr>
            <w:r>
              <w:rPr>
                <w:sz w:val="18"/>
              </w:rPr>
              <w:t>Pressure,</w:t>
            </w:r>
            <w:r>
              <w:rPr>
                <w:spacing w:val="7"/>
                <w:sz w:val="18"/>
              </w:rPr>
              <w:t> </w:t>
            </w:r>
            <w:r>
              <w:rPr>
                <w:sz w:val="18"/>
              </w:rPr>
              <w:t>Pass,</w:t>
            </w:r>
            <w:r>
              <w:rPr>
                <w:spacing w:val="8"/>
                <w:sz w:val="18"/>
              </w:rPr>
              <w:t> </w:t>
            </w:r>
            <w:r>
              <w:rPr>
                <w:sz w:val="18"/>
              </w:rPr>
              <w:t>Ball</w:t>
            </w:r>
            <w:r>
              <w:rPr>
                <w:spacing w:val="8"/>
                <w:sz w:val="18"/>
              </w:rPr>
              <w:t> </w:t>
            </w:r>
            <w:r>
              <w:rPr>
                <w:spacing w:val="-2"/>
                <w:sz w:val="18"/>
              </w:rPr>
              <w:t>Receipt*</w:t>
            </w:r>
          </w:p>
        </w:tc>
      </w:tr>
      <w:tr>
        <w:trPr>
          <w:trHeight w:val="306" w:hRule="atLeast"/>
        </w:trPr>
        <w:tc>
          <w:tcPr>
            <w:tcW w:w="819" w:type="dxa"/>
            <w:tcBorders>
              <w:left w:val="nil"/>
            </w:tcBorders>
          </w:tcPr>
          <w:p>
            <w:pPr>
              <w:pStyle w:val="TableParagraph"/>
              <w:spacing w:before="47"/>
              <w:ind w:left="91"/>
              <w:rPr>
                <w:sz w:val="18"/>
              </w:rPr>
            </w:pPr>
            <w:r>
              <w:rPr>
                <w:spacing w:val="-5"/>
                <w:sz w:val="18"/>
              </w:rPr>
              <w:t>ecd</w:t>
            </w:r>
          </w:p>
        </w:tc>
        <w:tc>
          <w:tcPr>
            <w:tcW w:w="772" w:type="dxa"/>
          </w:tcPr>
          <w:p>
            <w:pPr>
              <w:pStyle w:val="TableParagraph"/>
              <w:spacing w:before="47"/>
              <w:ind w:left="82" w:right="83"/>
              <w:jc w:val="center"/>
              <w:rPr>
                <w:sz w:val="18"/>
              </w:rPr>
            </w:pPr>
            <w:r>
              <w:rPr>
                <w:spacing w:val="-5"/>
                <w:sz w:val="18"/>
              </w:rPr>
              <w:t>62</w:t>
            </w:r>
          </w:p>
        </w:tc>
        <w:tc>
          <w:tcPr>
            <w:tcW w:w="3345" w:type="dxa"/>
            <w:tcBorders>
              <w:right w:val="nil"/>
            </w:tcBorders>
          </w:tcPr>
          <w:p>
            <w:pPr>
              <w:pStyle w:val="TableParagraph"/>
              <w:spacing w:before="47"/>
              <w:ind w:left="89"/>
              <w:rPr>
                <w:sz w:val="18"/>
              </w:rPr>
            </w:pPr>
            <w:r>
              <w:rPr>
                <w:sz w:val="18"/>
              </w:rPr>
              <w:t>Carry,</w:t>
            </w:r>
            <w:r>
              <w:rPr>
                <w:spacing w:val="2"/>
                <w:sz w:val="18"/>
              </w:rPr>
              <w:t> </w:t>
            </w:r>
            <w:r>
              <w:rPr>
                <w:sz w:val="18"/>
              </w:rPr>
              <w:t>Pass,</w:t>
            </w:r>
            <w:r>
              <w:rPr>
                <w:spacing w:val="2"/>
                <w:sz w:val="18"/>
              </w:rPr>
              <w:t> </w:t>
            </w:r>
            <w:r>
              <w:rPr>
                <w:sz w:val="18"/>
              </w:rPr>
              <w:t>Ball</w:t>
            </w:r>
            <w:r>
              <w:rPr>
                <w:spacing w:val="3"/>
                <w:sz w:val="18"/>
              </w:rPr>
              <w:t> </w:t>
            </w:r>
            <w:r>
              <w:rPr>
                <w:spacing w:val="-2"/>
                <w:sz w:val="18"/>
              </w:rPr>
              <w:t>Receipt*</w:t>
            </w:r>
          </w:p>
        </w:tc>
      </w:tr>
      <w:tr>
        <w:trPr>
          <w:trHeight w:val="306" w:hRule="atLeast"/>
        </w:trPr>
        <w:tc>
          <w:tcPr>
            <w:tcW w:w="819" w:type="dxa"/>
            <w:tcBorders>
              <w:left w:val="nil"/>
            </w:tcBorders>
          </w:tcPr>
          <w:p>
            <w:pPr>
              <w:pStyle w:val="TableParagraph"/>
              <w:spacing w:before="47"/>
              <w:ind w:left="91"/>
              <w:rPr>
                <w:sz w:val="18"/>
              </w:rPr>
            </w:pPr>
            <w:r>
              <w:rPr>
                <w:spacing w:val="-5"/>
                <w:sz w:val="18"/>
              </w:rPr>
              <w:t>dec</w:t>
            </w:r>
          </w:p>
        </w:tc>
        <w:tc>
          <w:tcPr>
            <w:tcW w:w="772" w:type="dxa"/>
          </w:tcPr>
          <w:p>
            <w:pPr>
              <w:pStyle w:val="TableParagraph"/>
              <w:spacing w:before="47"/>
              <w:ind w:left="82" w:right="83"/>
              <w:jc w:val="center"/>
              <w:rPr>
                <w:sz w:val="18"/>
              </w:rPr>
            </w:pPr>
            <w:r>
              <w:rPr>
                <w:spacing w:val="-5"/>
                <w:sz w:val="18"/>
              </w:rPr>
              <w:t>62</w:t>
            </w:r>
          </w:p>
        </w:tc>
        <w:tc>
          <w:tcPr>
            <w:tcW w:w="3345" w:type="dxa"/>
            <w:tcBorders>
              <w:right w:val="nil"/>
            </w:tcBorders>
          </w:tcPr>
          <w:p>
            <w:pPr>
              <w:pStyle w:val="TableParagraph"/>
              <w:spacing w:before="47"/>
              <w:ind w:left="89"/>
              <w:rPr>
                <w:sz w:val="18"/>
              </w:rPr>
            </w:pPr>
            <w:r>
              <w:rPr>
                <w:sz w:val="18"/>
              </w:rPr>
              <w:t>Ball</w:t>
            </w:r>
            <w:r>
              <w:rPr>
                <w:spacing w:val="5"/>
                <w:sz w:val="18"/>
              </w:rPr>
              <w:t> </w:t>
            </w:r>
            <w:r>
              <w:rPr>
                <w:sz w:val="18"/>
              </w:rPr>
              <w:t>Receipt*,</w:t>
            </w:r>
            <w:r>
              <w:rPr>
                <w:spacing w:val="6"/>
                <w:sz w:val="18"/>
              </w:rPr>
              <w:t> </w:t>
            </w:r>
            <w:r>
              <w:rPr>
                <w:sz w:val="18"/>
              </w:rPr>
              <w:t>Carry,</w:t>
            </w:r>
            <w:r>
              <w:rPr>
                <w:spacing w:val="5"/>
                <w:sz w:val="18"/>
              </w:rPr>
              <w:t> </w:t>
            </w:r>
            <w:r>
              <w:rPr>
                <w:spacing w:val="-4"/>
                <w:sz w:val="18"/>
              </w:rPr>
              <w:t>Pass</w:t>
            </w:r>
          </w:p>
        </w:tc>
      </w:tr>
      <w:tr>
        <w:trPr>
          <w:trHeight w:val="306" w:hRule="atLeast"/>
        </w:trPr>
        <w:tc>
          <w:tcPr>
            <w:tcW w:w="819" w:type="dxa"/>
            <w:tcBorders>
              <w:left w:val="nil"/>
            </w:tcBorders>
          </w:tcPr>
          <w:p>
            <w:pPr>
              <w:pStyle w:val="TableParagraph"/>
              <w:spacing w:before="47"/>
              <w:ind w:left="91"/>
              <w:rPr>
                <w:sz w:val="18"/>
              </w:rPr>
            </w:pPr>
            <w:r>
              <w:rPr>
                <w:spacing w:val="-5"/>
                <w:sz w:val="18"/>
              </w:rPr>
              <w:t>dcd</w:t>
            </w:r>
          </w:p>
        </w:tc>
        <w:tc>
          <w:tcPr>
            <w:tcW w:w="772" w:type="dxa"/>
          </w:tcPr>
          <w:p>
            <w:pPr>
              <w:pStyle w:val="TableParagraph"/>
              <w:spacing w:before="47"/>
              <w:ind w:left="82" w:right="83"/>
              <w:jc w:val="center"/>
              <w:rPr>
                <w:sz w:val="18"/>
              </w:rPr>
            </w:pPr>
            <w:r>
              <w:rPr>
                <w:spacing w:val="-5"/>
                <w:sz w:val="18"/>
              </w:rPr>
              <w:t>62</w:t>
            </w:r>
          </w:p>
        </w:tc>
        <w:tc>
          <w:tcPr>
            <w:tcW w:w="3345" w:type="dxa"/>
            <w:tcBorders>
              <w:right w:val="nil"/>
            </w:tcBorders>
          </w:tcPr>
          <w:p>
            <w:pPr>
              <w:pStyle w:val="TableParagraph"/>
              <w:spacing w:before="47"/>
              <w:ind w:left="89"/>
              <w:rPr>
                <w:sz w:val="18"/>
              </w:rPr>
            </w:pPr>
            <w:r>
              <w:rPr>
                <w:sz w:val="18"/>
              </w:rPr>
              <w:t>Ball</w:t>
            </w:r>
            <w:r>
              <w:rPr>
                <w:spacing w:val="5"/>
                <w:sz w:val="18"/>
              </w:rPr>
              <w:t> </w:t>
            </w:r>
            <w:r>
              <w:rPr>
                <w:sz w:val="18"/>
              </w:rPr>
              <w:t>Receipt*,</w:t>
            </w:r>
            <w:r>
              <w:rPr>
                <w:spacing w:val="8"/>
                <w:sz w:val="18"/>
              </w:rPr>
              <w:t> </w:t>
            </w:r>
            <w:r>
              <w:rPr>
                <w:sz w:val="18"/>
              </w:rPr>
              <w:t>Pass,</w:t>
            </w:r>
            <w:r>
              <w:rPr>
                <w:spacing w:val="7"/>
                <w:sz w:val="18"/>
              </w:rPr>
              <w:t> </w:t>
            </w:r>
            <w:r>
              <w:rPr>
                <w:sz w:val="18"/>
              </w:rPr>
              <w:t>Ball</w:t>
            </w:r>
            <w:r>
              <w:rPr>
                <w:spacing w:val="8"/>
                <w:sz w:val="18"/>
              </w:rPr>
              <w:t> </w:t>
            </w:r>
            <w:r>
              <w:rPr>
                <w:spacing w:val="-2"/>
                <w:sz w:val="18"/>
              </w:rPr>
              <w:t>Receipt*</w:t>
            </w:r>
          </w:p>
        </w:tc>
      </w:tr>
      <w:tr>
        <w:trPr>
          <w:trHeight w:val="306" w:hRule="atLeast"/>
        </w:trPr>
        <w:tc>
          <w:tcPr>
            <w:tcW w:w="819" w:type="dxa"/>
            <w:tcBorders>
              <w:left w:val="nil"/>
            </w:tcBorders>
          </w:tcPr>
          <w:p>
            <w:pPr>
              <w:pStyle w:val="TableParagraph"/>
              <w:spacing w:before="47"/>
              <w:ind w:left="91"/>
              <w:rPr>
                <w:sz w:val="18"/>
              </w:rPr>
            </w:pPr>
            <w:r>
              <w:rPr>
                <w:spacing w:val="-5"/>
                <w:sz w:val="18"/>
              </w:rPr>
              <w:t>ccd</w:t>
            </w:r>
          </w:p>
        </w:tc>
        <w:tc>
          <w:tcPr>
            <w:tcW w:w="772" w:type="dxa"/>
          </w:tcPr>
          <w:p>
            <w:pPr>
              <w:pStyle w:val="TableParagraph"/>
              <w:spacing w:before="47"/>
              <w:ind w:left="82" w:right="83"/>
              <w:jc w:val="center"/>
              <w:rPr>
                <w:sz w:val="18"/>
              </w:rPr>
            </w:pPr>
            <w:r>
              <w:rPr>
                <w:spacing w:val="-5"/>
                <w:sz w:val="18"/>
              </w:rPr>
              <w:t>62</w:t>
            </w:r>
          </w:p>
        </w:tc>
        <w:tc>
          <w:tcPr>
            <w:tcW w:w="3345" w:type="dxa"/>
            <w:tcBorders>
              <w:right w:val="nil"/>
            </w:tcBorders>
          </w:tcPr>
          <w:p>
            <w:pPr>
              <w:pStyle w:val="TableParagraph"/>
              <w:spacing w:before="47"/>
              <w:ind w:left="89"/>
              <w:rPr>
                <w:sz w:val="18"/>
              </w:rPr>
            </w:pPr>
            <w:r>
              <w:rPr>
                <w:sz w:val="18"/>
              </w:rPr>
              <w:t>Pass,</w:t>
            </w:r>
            <w:r>
              <w:rPr>
                <w:spacing w:val="4"/>
                <w:sz w:val="18"/>
              </w:rPr>
              <w:t> </w:t>
            </w:r>
            <w:r>
              <w:rPr>
                <w:sz w:val="18"/>
              </w:rPr>
              <w:t>Pass,</w:t>
            </w:r>
            <w:r>
              <w:rPr>
                <w:spacing w:val="5"/>
                <w:sz w:val="18"/>
              </w:rPr>
              <w:t> </w:t>
            </w:r>
            <w:r>
              <w:rPr>
                <w:sz w:val="18"/>
              </w:rPr>
              <w:t>Ball</w:t>
            </w:r>
            <w:r>
              <w:rPr>
                <w:spacing w:val="5"/>
                <w:sz w:val="18"/>
              </w:rPr>
              <w:t> </w:t>
            </w:r>
            <w:r>
              <w:rPr>
                <w:spacing w:val="-2"/>
                <w:sz w:val="18"/>
              </w:rPr>
              <w:t>Receipt*</w:t>
            </w:r>
          </w:p>
        </w:tc>
      </w:tr>
      <w:tr>
        <w:trPr>
          <w:trHeight w:val="306" w:hRule="atLeast"/>
        </w:trPr>
        <w:tc>
          <w:tcPr>
            <w:tcW w:w="819" w:type="dxa"/>
            <w:tcBorders>
              <w:left w:val="nil"/>
            </w:tcBorders>
          </w:tcPr>
          <w:p>
            <w:pPr>
              <w:pStyle w:val="TableParagraph"/>
              <w:spacing w:before="47"/>
              <w:ind w:left="91"/>
              <w:rPr>
                <w:sz w:val="18"/>
              </w:rPr>
            </w:pPr>
            <w:r>
              <w:rPr>
                <w:spacing w:val="-4"/>
                <w:sz w:val="18"/>
              </w:rPr>
              <w:t>cdec</w:t>
            </w:r>
          </w:p>
        </w:tc>
        <w:tc>
          <w:tcPr>
            <w:tcW w:w="772" w:type="dxa"/>
          </w:tcPr>
          <w:p>
            <w:pPr>
              <w:pStyle w:val="TableParagraph"/>
              <w:spacing w:before="47"/>
              <w:ind w:left="82" w:right="83"/>
              <w:jc w:val="center"/>
              <w:rPr>
                <w:sz w:val="18"/>
              </w:rPr>
            </w:pPr>
            <w:r>
              <w:rPr>
                <w:spacing w:val="-5"/>
                <w:sz w:val="18"/>
              </w:rPr>
              <w:t>61</w:t>
            </w:r>
          </w:p>
        </w:tc>
        <w:tc>
          <w:tcPr>
            <w:tcW w:w="3345" w:type="dxa"/>
            <w:tcBorders>
              <w:right w:val="nil"/>
            </w:tcBorders>
          </w:tcPr>
          <w:p>
            <w:pPr>
              <w:pStyle w:val="TableParagraph"/>
              <w:spacing w:before="47"/>
              <w:ind w:left="89"/>
              <w:rPr>
                <w:sz w:val="18"/>
              </w:rPr>
            </w:pPr>
            <w:r>
              <w:rPr>
                <w:sz w:val="18"/>
              </w:rPr>
              <w:t>Pass,</w:t>
            </w:r>
            <w:r>
              <w:rPr>
                <w:spacing w:val="5"/>
                <w:sz w:val="18"/>
              </w:rPr>
              <w:t> </w:t>
            </w:r>
            <w:r>
              <w:rPr>
                <w:sz w:val="18"/>
              </w:rPr>
              <w:t>Ball</w:t>
            </w:r>
            <w:r>
              <w:rPr>
                <w:spacing w:val="5"/>
                <w:sz w:val="18"/>
              </w:rPr>
              <w:t> </w:t>
            </w:r>
            <w:r>
              <w:rPr>
                <w:sz w:val="18"/>
              </w:rPr>
              <w:t>Receipt*,</w:t>
            </w:r>
            <w:r>
              <w:rPr>
                <w:spacing w:val="5"/>
                <w:sz w:val="18"/>
              </w:rPr>
              <w:t> </w:t>
            </w:r>
            <w:r>
              <w:rPr>
                <w:sz w:val="18"/>
              </w:rPr>
              <w:t>Carry,</w:t>
            </w:r>
            <w:r>
              <w:rPr>
                <w:spacing w:val="6"/>
                <w:sz w:val="18"/>
              </w:rPr>
              <w:t> </w:t>
            </w:r>
            <w:r>
              <w:rPr>
                <w:spacing w:val="-4"/>
                <w:sz w:val="18"/>
              </w:rPr>
              <w:t>Pass</w:t>
            </w:r>
          </w:p>
        </w:tc>
      </w:tr>
      <w:tr>
        <w:trPr>
          <w:trHeight w:val="306" w:hRule="atLeast"/>
        </w:trPr>
        <w:tc>
          <w:tcPr>
            <w:tcW w:w="819" w:type="dxa"/>
            <w:tcBorders>
              <w:left w:val="nil"/>
            </w:tcBorders>
          </w:tcPr>
          <w:p>
            <w:pPr>
              <w:pStyle w:val="TableParagraph"/>
              <w:spacing w:before="47"/>
              <w:ind w:left="91"/>
              <w:rPr>
                <w:sz w:val="18"/>
              </w:rPr>
            </w:pPr>
            <w:r>
              <w:rPr>
                <w:spacing w:val="-4"/>
                <w:sz w:val="18"/>
              </w:rPr>
              <w:t>fcde</w:t>
            </w:r>
          </w:p>
        </w:tc>
        <w:tc>
          <w:tcPr>
            <w:tcW w:w="772" w:type="dxa"/>
          </w:tcPr>
          <w:p>
            <w:pPr>
              <w:pStyle w:val="TableParagraph"/>
              <w:spacing w:before="47"/>
              <w:ind w:left="82" w:right="83"/>
              <w:jc w:val="center"/>
              <w:rPr>
                <w:sz w:val="18"/>
              </w:rPr>
            </w:pPr>
            <w:r>
              <w:rPr>
                <w:spacing w:val="-5"/>
                <w:sz w:val="18"/>
              </w:rPr>
              <w:t>60</w:t>
            </w:r>
          </w:p>
        </w:tc>
        <w:tc>
          <w:tcPr>
            <w:tcW w:w="3345" w:type="dxa"/>
            <w:tcBorders>
              <w:right w:val="nil"/>
            </w:tcBorders>
          </w:tcPr>
          <w:p>
            <w:pPr>
              <w:pStyle w:val="TableParagraph"/>
              <w:spacing w:before="47"/>
              <w:ind w:left="89"/>
              <w:rPr>
                <w:sz w:val="18"/>
              </w:rPr>
            </w:pPr>
            <w:r>
              <w:rPr>
                <w:sz w:val="18"/>
              </w:rPr>
              <w:t>Pressure,</w:t>
            </w:r>
            <w:r>
              <w:rPr>
                <w:spacing w:val="9"/>
                <w:sz w:val="18"/>
              </w:rPr>
              <w:t> </w:t>
            </w:r>
            <w:r>
              <w:rPr>
                <w:sz w:val="18"/>
              </w:rPr>
              <w:t>Pass,</w:t>
            </w:r>
            <w:r>
              <w:rPr>
                <w:spacing w:val="9"/>
                <w:sz w:val="18"/>
              </w:rPr>
              <w:t> </w:t>
            </w:r>
            <w:r>
              <w:rPr>
                <w:sz w:val="18"/>
              </w:rPr>
              <w:t>Ball</w:t>
            </w:r>
            <w:r>
              <w:rPr>
                <w:spacing w:val="9"/>
                <w:sz w:val="18"/>
              </w:rPr>
              <w:t> </w:t>
            </w:r>
            <w:r>
              <w:rPr>
                <w:sz w:val="18"/>
              </w:rPr>
              <w:t>Receipt*,</w:t>
            </w:r>
            <w:r>
              <w:rPr>
                <w:spacing w:val="10"/>
                <w:sz w:val="18"/>
              </w:rPr>
              <w:t> </w:t>
            </w:r>
            <w:r>
              <w:rPr>
                <w:spacing w:val="-2"/>
                <w:sz w:val="18"/>
              </w:rPr>
              <w:t>Carry</w:t>
            </w:r>
          </w:p>
        </w:tc>
      </w:tr>
      <w:tr>
        <w:trPr>
          <w:trHeight w:val="306" w:hRule="atLeast"/>
        </w:trPr>
        <w:tc>
          <w:tcPr>
            <w:tcW w:w="819" w:type="dxa"/>
            <w:tcBorders>
              <w:left w:val="nil"/>
            </w:tcBorders>
          </w:tcPr>
          <w:p>
            <w:pPr>
              <w:pStyle w:val="TableParagraph"/>
              <w:spacing w:before="47"/>
              <w:ind w:left="91"/>
              <w:rPr>
                <w:sz w:val="18"/>
              </w:rPr>
            </w:pPr>
            <w:r>
              <w:rPr>
                <w:spacing w:val="-4"/>
                <w:sz w:val="18"/>
              </w:rPr>
              <w:t>ecde</w:t>
            </w:r>
          </w:p>
        </w:tc>
        <w:tc>
          <w:tcPr>
            <w:tcW w:w="772" w:type="dxa"/>
          </w:tcPr>
          <w:p>
            <w:pPr>
              <w:pStyle w:val="TableParagraph"/>
              <w:spacing w:before="47"/>
              <w:ind w:left="82" w:right="83"/>
              <w:jc w:val="center"/>
              <w:rPr>
                <w:sz w:val="18"/>
              </w:rPr>
            </w:pPr>
            <w:r>
              <w:rPr>
                <w:spacing w:val="-5"/>
                <w:sz w:val="18"/>
              </w:rPr>
              <w:t>60</w:t>
            </w:r>
          </w:p>
        </w:tc>
        <w:tc>
          <w:tcPr>
            <w:tcW w:w="3345" w:type="dxa"/>
            <w:tcBorders>
              <w:right w:val="nil"/>
            </w:tcBorders>
          </w:tcPr>
          <w:p>
            <w:pPr>
              <w:pStyle w:val="TableParagraph"/>
              <w:spacing w:before="47"/>
              <w:ind w:left="89"/>
              <w:rPr>
                <w:sz w:val="18"/>
              </w:rPr>
            </w:pPr>
            <w:r>
              <w:rPr>
                <w:sz w:val="18"/>
              </w:rPr>
              <w:t>Carry,</w:t>
            </w:r>
            <w:r>
              <w:rPr>
                <w:spacing w:val="5"/>
                <w:sz w:val="18"/>
              </w:rPr>
              <w:t> </w:t>
            </w:r>
            <w:r>
              <w:rPr>
                <w:sz w:val="18"/>
              </w:rPr>
              <w:t>Pass,</w:t>
            </w:r>
            <w:r>
              <w:rPr>
                <w:spacing w:val="5"/>
                <w:sz w:val="18"/>
              </w:rPr>
              <w:t> </w:t>
            </w:r>
            <w:r>
              <w:rPr>
                <w:sz w:val="18"/>
              </w:rPr>
              <w:t>Ball</w:t>
            </w:r>
            <w:r>
              <w:rPr>
                <w:spacing w:val="5"/>
                <w:sz w:val="18"/>
              </w:rPr>
              <w:t> </w:t>
            </w:r>
            <w:r>
              <w:rPr>
                <w:sz w:val="18"/>
              </w:rPr>
              <w:t>Receipt*,</w:t>
            </w:r>
            <w:r>
              <w:rPr>
                <w:spacing w:val="6"/>
                <w:sz w:val="18"/>
              </w:rPr>
              <w:t> </w:t>
            </w:r>
            <w:r>
              <w:rPr>
                <w:spacing w:val="-2"/>
                <w:sz w:val="18"/>
              </w:rPr>
              <w:t>Carry</w:t>
            </w:r>
          </w:p>
        </w:tc>
      </w:tr>
      <w:tr>
        <w:trPr>
          <w:trHeight w:val="306" w:hRule="atLeast"/>
        </w:trPr>
        <w:tc>
          <w:tcPr>
            <w:tcW w:w="819" w:type="dxa"/>
            <w:tcBorders>
              <w:left w:val="nil"/>
            </w:tcBorders>
          </w:tcPr>
          <w:p>
            <w:pPr>
              <w:pStyle w:val="TableParagraph"/>
              <w:spacing w:before="47"/>
              <w:ind w:left="91"/>
              <w:rPr>
                <w:sz w:val="18"/>
              </w:rPr>
            </w:pPr>
            <w:r>
              <w:rPr>
                <w:spacing w:val="-4"/>
                <w:sz w:val="18"/>
              </w:rPr>
              <w:t>dcde</w:t>
            </w:r>
          </w:p>
        </w:tc>
        <w:tc>
          <w:tcPr>
            <w:tcW w:w="772" w:type="dxa"/>
          </w:tcPr>
          <w:p>
            <w:pPr>
              <w:pStyle w:val="TableParagraph"/>
              <w:spacing w:before="47"/>
              <w:ind w:left="82" w:right="83"/>
              <w:jc w:val="center"/>
              <w:rPr>
                <w:sz w:val="18"/>
              </w:rPr>
            </w:pPr>
            <w:r>
              <w:rPr>
                <w:spacing w:val="-5"/>
                <w:sz w:val="18"/>
              </w:rPr>
              <w:t>60</w:t>
            </w:r>
          </w:p>
        </w:tc>
        <w:tc>
          <w:tcPr>
            <w:tcW w:w="3345" w:type="dxa"/>
            <w:tcBorders>
              <w:right w:val="nil"/>
            </w:tcBorders>
          </w:tcPr>
          <w:p>
            <w:pPr>
              <w:pStyle w:val="TableParagraph"/>
              <w:spacing w:before="47"/>
              <w:ind w:left="89"/>
              <w:rPr>
                <w:sz w:val="18"/>
              </w:rPr>
            </w:pPr>
            <w:r>
              <w:rPr>
                <w:sz w:val="18"/>
              </w:rPr>
              <w:t>Ball</w:t>
            </w:r>
            <w:r>
              <w:rPr>
                <w:spacing w:val="8"/>
                <w:sz w:val="18"/>
              </w:rPr>
              <w:t> </w:t>
            </w:r>
            <w:r>
              <w:rPr>
                <w:sz w:val="18"/>
              </w:rPr>
              <w:t>Receipt*,</w:t>
            </w:r>
            <w:r>
              <w:rPr>
                <w:spacing w:val="9"/>
                <w:sz w:val="18"/>
              </w:rPr>
              <w:t> </w:t>
            </w:r>
            <w:r>
              <w:rPr>
                <w:sz w:val="18"/>
              </w:rPr>
              <w:t>Pass,</w:t>
            </w:r>
            <w:r>
              <w:rPr>
                <w:spacing w:val="9"/>
                <w:sz w:val="18"/>
              </w:rPr>
              <w:t> </w:t>
            </w:r>
            <w:r>
              <w:rPr>
                <w:sz w:val="18"/>
              </w:rPr>
              <w:t>Ball</w:t>
            </w:r>
            <w:r>
              <w:rPr>
                <w:spacing w:val="8"/>
                <w:sz w:val="18"/>
              </w:rPr>
              <w:t> </w:t>
            </w:r>
            <w:r>
              <w:rPr>
                <w:sz w:val="18"/>
              </w:rPr>
              <w:t>Receipt*,</w:t>
            </w:r>
            <w:r>
              <w:rPr>
                <w:spacing w:val="9"/>
                <w:sz w:val="18"/>
              </w:rPr>
              <w:t> </w:t>
            </w:r>
            <w:r>
              <w:rPr>
                <w:spacing w:val="-2"/>
                <w:sz w:val="18"/>
              </w:rPr>
              <w:t>Carry</w:t>
            </w:r>
          </w:p>
        </w:tc>
      </w:tr>
      <w:tr>
        <w:trPr>
          <w:trHeight w:val="306" w:hRule="atLeast"/>
        </w:trPr>
        <w:tc>
          <w:tcPr>
            <w:tcW w:w="819" w:type="dxa"/>
            <w:tcBorders>
              <w:left w:val="nil"/>
            </w:tcBorders>
          </w:tcPr>
          <w:p>
            <w:pPr>
              <w:pStyle w:val="TableParagraph"/>
              <w:spacing w:before="47"/>
              <w:ind w:left="91"/>
              <w:rPr>
                <w:sz w:val="18"/>
              </w:rPr>
            </w:pPr>
            <w:r>
              <w:rPr>
                <w:spacing w:val="-4"/>
                <w:sz w:val="18"/>
              </w:rPr>
              <w:t>ccde</w:t>
            </w:r>
          </w:p>
        </w:tc>
        <w:tc>
          <w:tcPr>
            <w:tcW w:w="772" w:type="dxa"/>
          </w:tcPr>
          <w:p>
            <w:pPr>
              <w:pStyle w:val="TableParagraph"/>
              <w:spacing w:before="47"/>
              <w:ind w:left="82" w:right="83"/>
              <w:jc w:val="center"/>
              <w:rPr>
                <w:sz w:val="18"/>
              </w:rPr>
            </w:pPr>
            <w:r>
              <w:rPr>
                <w:spacing w:val="-5"/>
                <w:sz w:val="18"/>
              </w:rPr>
              <w:t>60</w:t>
            </w:r>
          </w:p>
        </w:tc>
        <w:tc>
          <w:tcPr>
            <w:tcW w:w="3345" w:type="dxa"/>
            <w:tcBorders>
              <w:right w:val="nil"/>
            </w:tcBorders>
          </w:tcPr>
          <w:p>
            <w:pPr>
              <w:pStyle w:val="TableParagraph"/>
              <w:spacing w:before="47"/>
              <w:ind w:left="89"/>
              <w:rPr>
                <w:sz w:val="18"/>
              </w:rPr>
            </w:pPr>
            <w:r>
              <w:rPr>
                <w:sz w:val="18"/>
              </w:rPr>
              <w:t>Pass,</w:t>
            </w:r>
            <w:r>
              <w:rPr>
                <w:spacing w:val="7"/>
                <w:sz w:val="18"/>
              </w:rPr>
              <w:t> </w:t>
            </w:r>
            <w:r>
              <w:rPr>
                <w:sz w:val="18"/>
              </w:rPr>
              <w:t>Pass,</w:t>
            </w:r>
            <w:r>
              <w:rPr>
                <w:spacing w:val="7"/>
                <w:sz w:val="18"/>
              </w:rPr>
              <w:t> </w:t>
            </w:r>
            <w:r>
              <w:rPr>
                <w:sz w:val="18"/>
              </w:rPr>
              <w:t>Ball</w:t>
            </w:r>
            <w:r>
              <w:rPr>
                <w:spacing w:val="7"/>
                <w:sz w:val="18"/>
              </w:rPr>
              <w:t> </w:t>
            </w:r>
            <w:r>
              <w:rPr>
                <w:sz w:val="18"/>
              </w:rPr>
              <w:t>Receipt*,</w:t>
            </w:r>
            <w:r>
              <w:rPr>
                <w:spacing w:val="7"/>
                <w:sz w:val="18"/>
              </w:rPr>
              <w:t> </w:t>
            </w:r>
            <w:r>
              <w:rPr>
                <w:spacing w:val="-2"/>
                <w:sz w:val="18"/>
              </w:rPr>
              <w:t>Carry</w:t>
            </w:r>
          </w:p>
        </w:tc>
      </w:tr>
    </w:tbl>
    <w:p>
      <w:pPr>
        <w:pStyle w:val="BodyText"/>
        <w:spacing w:before="3"/>
        <w:rPr>
          <w:sz w:val="35"/>
        </w:rPr>
      </w:pPr>
    </w:p>
    <w:p>
      <w:pPr>
        <w:pStyle w:val="BodyText"/>
        <w:spacing w:line="309" w:lineRule="auto" w:before="1"/>
        <w:ind w:left="576" w:right="246"/>
        <w:jc w:val="both"/>
      </w:pPr>
      <w:r>
        <w:rPr/>
        <w:t>support comprise two to twenty-one discovered match events (Table </w:t>
      </w:r>
      <w:r>
        <w:rPr>
          <w:color w:val="0000FF"/>
        </w:rPr>
        <w:t>4.11</w:t>
      </w:r>
      <w:r>
        <w:rPr/>
        <w:t>).</w:t>
      </w:r>
      <w:r>
        <w:rPr>
          <w:spacing w:val="40"/>
        </w:rPr>
        <w:t> </w:t>
      </w:r>
      <w:r>
        <w:rPr/>
        <w:t>The </w:t>
      </w:r>
      <w:r>
        <w:rPr/>
        <w:t>dis- covered</w:t>
      </w:r>
      <w:r>
        <w:rPr>
          <w:spacing w:val="-15"/>
        </w:rPr>
        <w:t> </w:t>
      </w:r>
      <w:r>
        <w:rPr/>
        <w:t>match</w:t>
      </w:r>
      <w:r>
        <w:rPr>
          <w:spacing w:val="-15"/>
        </w:rPr>
        <w:t> </w:t>
      </w:r>
      <w:r>
        <w:rPr/>
        <w:t>event</w:t>
      </w:r>
      <w:r>
        <w:rPr>
          <w:spacing w:val="-15"/>
        </w:rPr>
        <w:t> </w:t>
      </w:r>
      <w:r>
        <w:rPr/>
        <w:t>pattern</w:t>
      </w:r>
      <w:r>
        <w:rPr>
          <w:spacing w:val="-15"/>
        </w:rPr>
        <w:t> </w:t>
      </w:r>
      <w:r>
        <w:rPr/>
        <w:t>(containing</w:t>
      </w:r>
      <w:r>
        <w:rPr>
          <w:spacing w:val="-15"/>
        </w:rPr>
        <w:t> </w:t>
      </w:r>
      <w:r>
        <w:rPr/>
        <w:t>the</w:t>
      </w:r>
      <w:r>
        <w:rPr>
          <w:spacing w:val="-15"/>
        </w:rPr>
        <w:t> </w:t>
      </w:r>
      <w:r>
        <w:rPr/>
        <w:t>most</w:t>
      </w:r>
      <w:r>
        <w:rPr>
          <w:spacing w:val="-15"/>
        </w:rPr>
        <w:t> </w:t>
      </w:r>
      <w:r>
        <w:rPr/>
        <w:t>number</w:t>
      </w:r>
      <w:r>
        <w:rPr>
          <w:spacing w:val="-15"/>
        </w:rPr>
        <w:t> </w:t>
      </w:r>
      <w:r>
        <w:rPr/>
        <w:t>of</w:t>
      </w:r>
      <w:r>
        <w:rPr>
          <w:spacing w:val="-15"/>
        </w:rPr>
        <w:t> </w:t>
      </w:r>
      <w:r>
        <w:rPr/>
        <w:t>match</w:t>
      </w:r>
      <w:r>
        <w:rPr>
          <w:spacing w:val="-15"/>
        </w:rPr>
        <w:t> </w:t>
      </w:r>
      <w:r>
        <w:rPr/>
        <w:t>events)</w:t>
      </w:r>
      <w:r>
        <w:rPr>
          <w:spacing w:val="-15"/>
        </w:rPr>
        <w:t> </w:t>
      </w:r>
      <w:r>
        <w:rPr/>
        <w:t>on</w:t>
      </w:r>
      <w:r>
        <w:rPr>
          <w:spacing w:val="-15"/>
        </w:rPr>
        <w:t> </w:t>
      </w:r>
      <w:r>
        <w:rPr/>
        <w:t>the</w:t>
      </w:r>
      <w:r>
        <w:rPr>
          <w:spacing w:val="-15"/>
        </w:rPr>
        <w:t> </w:t>
      </w:r>
      <w:r>
        <w:rPr/>
        <w:t>list</w:t>
      </w:r>
      <w:r>
        <w:rPr>
          <w:spacing w:val="-15"/>
        </w:rPr>
        <w:t> </w:t>
      </w:r>
      <w:r>
        <w:rPr/>
        <w:t>is </w:t>
      </w:r>
      <w:r>
        <w:rPr>
          <w:rFonts w:ascii="Bookman Old Style"/>
          <w:b w:val="0"/>
          <w:i/>
          <w:spacing w:val="-6"/>
        </w:rPr>
        <w:t>ecdefcdecdecdecdecdec</w:t>
      </w:r>
      <w:r>
        <w:rPr>
          <w:rFonts w:ascii="Bookman Old Style"/>
          <w:b w:val="0"/>
          <w:i/>
          <w:spacing w:val="-12"/>
        </w:rPr>
        <w:t> </w:t>
      </w:r>
      <w:r>
        <w:rPr>
          <w:spacing w:val="-6"/>
        </w:rPr>
        <w:t>(See</w:t>
      </w:r>
      <w:r>
        <w:rPr>
          <w:spacing w:val="-9"/>
        </w:rPr>
        <w:t> </w:t>
      </w:r>
      <w:r>
        <w:rPr>
          <w:spacing w:val="-6"/>
        </w:rPr>
        <w:t>Table</w:t>
      </w:r>
      <w:r>
        <w:rPr>
          <w:spacing w:val="-9"/>
        </w:rPr>
        <w:t> </w:t>
      </w:r>
      <w:r>
        <w:rPr>
          <w:color w:val="0000FF"/>
          <w:spacing w:val="-6"/>
        </w:rPr>
        <w:t>4.11 </w:t>
      </w:r>
      <w:r>
        <w:rPr>
          <w:spacing w:val="-6"/>
        </w:rPr>
        <w:t>for</w:t>
      </w:r>
      <w:r>
        <w:rPr>
          <w:spacing w:val="-7"/>
        </w:rPr>
        <w:t> </w:t>
      </w:r>
      <w:r>
        <w:rPr>
          <w:spacing w:val="-6"/>
        </w:rPr>
        <w:t>decoded</w:t>
      </w:r>
      <w:r>
        <w:rPr>
          <w:spacing w:val="-7"/>
        </w:rPr>
        <w:t> </w:t>
      </w:r>
      <w:r>
        <w:rPr>
          <w:spacing w:val="-6"/>
        </w:rPr>
        <w:t>closed</w:t>
      </w:r>
      <w:r>
        <w:rPr>
          <w:spacing w:val="-7"/>
        </w:rPr>
        <w:t> </w:t>
      </w:r>
      <w:r>
        <w:rPr>
          <w:spacing w:val="-6"/>
        </w:rPr>
        <w:t>contiguous</w:t>
      </w:r>
      <w:r>
        <w:rPr>
          <w:spacing w:val="-7"/>
        </w:rPr>
        <w:t> </w:t>
      </w:r>
      <w:r>
        <w:rPr>
          <w:spacing w:val="-6"/>
        </w:rPr>
        <w:t>match</w:t>
      </w:r>
      <w:r>
        <w:rPr>
          <w:spacing w:val="-7"/>
        </w:rPr>
        <w:t> </w:t>
      </w:r>
      <w:r>
        <w:rPr>
          <w:spacing w:val="-6"/>
        </w:rPr>
        <w:t>events) </w:t>
      </w:r>
      <w:r>
        <w:rPr/>
        <w:t>which was performed in 32 of the 64 World Cup matches.</w:t>
      </w:r>
      <w:r>
        <w:rPr>
          <w:spacing w:val="40"/>
        </w:rPr>
        <w:t> </w:t>
      </w:r>
      <w:r>
        <w:rPr/>
        <w:t>Two short patterns were also on the list, namely:</w:t>
      </w:r>
      <w:r>
        <w:rPr>
          <w:spacing w:val="40"/>
        </w:rPr>
        <w:t> </w:t>
      </w:r>
      <w:r>
        <w:rPr>
          <w:rFonts w:ascii="Bookman Old Style"/>
          <w:b w:val="0"/>
          <w:i/>
        </w:rPr>
        <w:t>co </w:t>
      </w:r>
      <w:r>
        <w:rPr/>
        <w:t>(denoted as Pass, Foul Committed) and </w:t>
      </w:r>
      <w:r>
        <w:rPr>
          <w:rFonts w:ascii="Bookman Old Style"/>
          <w:b w:val="0"/>
          <w:i/>
          <w:spacing w:val="12"/>
        </w:rPr>
        <w:t>fp</w:t>
      </w:r>
      <w:r>
        <w:rPr>
          <w:rFonts w:ascii="Bookman Old Style"/>
          <w:b w:val="0"/>
          <w:i/>
          <w:spacing w:val="5"/>
        </w:rPr>
        <w:t> </w:t>
      </w:r>
      <w:r>
        <w:rPr/>
        <w:t>(denoted as Pressure, Foul Won). Both match events were also performed in 32 matches.</w:t>
      </w:r>
    </w:p>
    <w:p>
      <w:pPr>
        <w:pStyle w:val="BodyText"/>
        <w:spacing w:before="4"/>
        <w:rPr>
          <w:sz w:val="40"/>
        </w:rPr>
      </w:pPr>
    </w:p>
    <w:p>
      <w:pPr>
        <w:pStyle w:val="Heading2"/>
        <w:numPr>
          <w:ilvl w:val="1"/>
          <w:numId w:val="18"/>
        </w:numPr>
        <w:tabs>
          <w:tab w:pos="1351" w:val="left" w:leader="none"/>
        </w:tabs>
        <w:spacing w:line="240" w:lineRule="auto" w:before="0" w:after="0"/>
        <w:ind w:left="1351" w:right="0" w:hanging="775"/>
        <w:jc w:val="left"/>
      </w:pPr>
      <w:bookmarkStart w:name="_TOC_250048" w:id="97"/>
      <w:bookmarkStart w:name="4.3 Evaluating LCCspm Algorithm (Time-Op" w:id="98"/>
      <w:r>
        <w:rPr>
          <w:b w:val="0"/>
        </w:rPr>
      </w:r>
      <w:r>
        <w:rPr/>
        <w:t>Evaluating</w:t>
      </w:r>
      <w:r>
        <w:rPr>
          <w:spacing w:val="15"/>
        </w:rPr>
        <w:t> </w:t>
      </w:r>
      <w:r>
        <w:rPr/>
        <w:t>LCCspm</w:t>
      </w:r>
      <w:r>
        <w:rPr>
          <w:spacing w:val="15"/>
        </w:rPr>
        <w:t> </w:t>
      </w:r>
      <w:r>
        <w:rPr/>
        <w:t>Algorithm</w:t>
      </w:r>
      <w:r>
        <w:rPr>
          <w:spacing w:val="16"/>
        </w:rPr>
        <w:t> </w:t>
      </w:r>
      <w:r>
        <w:rPr/>
        <w:t>(Time-</w:t>
      </w:r>
      <w:bookmarkEnd w:id="97"/>
      <w:r>
        <w:rPr>
          <w:spacing w:val="-2"/>
        </w:rPr>
        <w:t>Optimised)</w:t>
      </w:r>
    </w:p>
    <w:p>
      <w:pPr>
        <w:pStyle w:val="BodyText"/>
        <w:spacing w:line="312" w:lineRule="auto" w:before="308"/>
        <w:ind w:left="576" w:right="246"/>
        <w:jc w:val="both"/>
      </w:pPr>
      <w:r>
        <w:rPr/>
        <w:t>This</w:t>
      </w:r>
      <w:r>
        <w:rPr>
          <w:spacing w:val="-2"/>
        </w:rPr>
        <w:t> </w:t>
      </w:r>
      <w:r>
        <w:rPr/>
        <w:t>section</w:t>
      </w:r>
      <w:r>
        <w:rPr>
          <w:spacing w:val="-2"/>
        </w:rPr>
        <w:t> </w:t>
      </w:r>
      <w:r>
        <w:rPr/>
        <w:t>contains</w:t>
      </w:r>
      <w:r>
        <w:rPr>
          <w:spacing w:val="-2"/>
        </w:rPr>
        <w:t> </w:t>
      </w:r>
      <w:r>
        <w:rPr/>
        <w:t>the</w:t>
      </w:r>
      <w:r>
        <w:rPr>
          <w:spacing w:val="-2"/>
        </w:rPr>
        <w:t> </w:t>
      </w:r>
      <w:r>
        <w:rPr/>
        <w:t>datasets,</w:t>
      </w:r>
      <w:r>
        <w:rPr>
          <w:spacing w:val="-1"/>
        </w:rPr>
        <w:t> </w:t>
      </w:r>
      <w:r>
        <w:rPr/>
        <w:t>experiment</w:t>
      </w:r>
      <w:r>
        <w:rPr>
          <w:spacing w:val="-2"/>
        </w:rPr>
        <w:t> </w:t>
      </w:r>
      <w:r>
        <w:rPr/>
        <w:t>settings,</w:t>
      </w:r>
      <w:r>
        <w:rPr>
          <w:spacing w:val="-1"/>
        </w:rPr>
        <w:t> </w:t>
      </w:r>
      <w:r>
        <w:rPr/>
        <w:t>results</w:t>
      </w:r>
      <w:r>
        <w:rPr>
          <w:spacing w:val="-2"/>
        </w:rPr>
        <w:t> </w:t>
      </w:r>
      <w:r>
        <w:rPr/>
        <w:t>and</w:t>
      </w:r>
      <w:r>
        <w:rPr>
          <w:spacing w:val="-2"/>
        </w:rPr>
        <w:t> </w:t>
      </w:r>
      <w:r>
        <w:rPr/>
        <w:t>discussion</w:t>
      </w:r>
      <w:r>
        <w:rPr>
          <w:spacing w:val="-2"/>
        </w:rPr>
        <w:t> </w:t>
      </w:r>
      <w:r>
        <w:rPr/>
        <w:t>of</w:t>
      </w:r>
      <w:r>
        <w:rPr>
          <w:spacing w:val="-2"/>
        </w:rPr>
        <w:t> </w:t>
      </w:r>
      <w:r>
        <w:rPr/>
        <w:t>eval- uating the LCCspm algorithm (time-optimised) algorithm.</w:t>
      </w:r>
    </w:p>
    <w:p>
      <w:pPr>
        <w:pStyle w:val="BodyText"/>
        <w:spacing w:before="3"/>
        <w:rPr>
          <w:sz w:val="34"/>
        </w:rPr>
      </w:pPr>
    </w:p>
    <w:p>
      <w:pPr>
        <w:pStyle w:val="Heading3"/>
        <w:numPr>
          <w:ilvl w:val="2"/>
          <w:numId w:val="18"/>
        </w:numPr>
        <w:tabs>
          <w:tab w:pos="1437" w:val="left" w:leader="none"/>
        </w:tabs>
        <w:spacing w:line="240" w:lineRule="auto" w:before="0" w:after="0"/>
        <w:ind w:left="1437" w:right="0" w:hanging="861"/>
        <w:jc w:val="left"/>
      </w:pPr>
      <w:bookmarkStart w:name="_TOC_250047" w:id="99"/>
      <w:bookmarkStart w:name="4.3.1 Dataset and Experimental Settings" w:id="100"/>
      <w:r>
        <w:rPr>
          <w:b w:val="0"/>
        </w:rPr>
      </w:r>
      <w:r>
        <w:rPr/>
        <w:t>Dataset</w:t>
      </w:r>
      <w:r>
        <w:rPr>
          <w:spacing w:val="20"/>
        </w:rPr>
        <w:t> </w:t>
      </w:r>
      <w:r>
        <w:rPr/>
        <w:t>and</w:t>
      </w:r>
      <w:r>
        <w:rPr>
          <w:spacing w:val="21"/>
        </w:rPr>
        <w:t> </w:t>
      </w:r>
      <w:r>
        <w:rPr/>
        <w:t>Experimental</w:t>
      </w:r>
      <w:r>
        <w:rPr>
          <w:spacing w:val="21"/>
        </w:rPr>
        <w:t> </w:t>
      </w:r>
      <w:bookmarkEnd w:id="99"/>
      <w:r>
        <w:rPr>
          <w:spacing w:val="-2"/>
        </w:rPr>
        <w:t>Settings</w:t>
      </w:r>
    </w:p>
    <w:p>
      <w:pPr>
        <w:pStyle w:val="BodyText"/>
        <w:spacing w:line="312" w:lineRule="auto" w:before="235"/>
        <w:ind w:left="576" w:right="246"/>
        <w:jc w:val="both"/>
      </w:pPr>
      <w:r>
        <w:rPr/>
        <w:t>This comparative analysis considered the large sequential data of rugby league play- ers’</w:t>
      </w:r>
      <w:r>
        <w:rPr>
          <w:spacing w:val="8"/>
        </w:rPr>
        <w:t> </w:t>
      </w:r>
      <w:r>
        <w:rPr/>
        <w:t>movements</w:t>
      </w:r>
      <w:r>
        <w:rPr>
          <w:spacing w:val="9"/>
        </w:rPr>
        <w:t> </w:t>
      </w:r>
      <w:r>
        <w:rPr/>
        <w:t>(Section</w:t>
      </w:r>
      <w:r>
        <w:rPr>
          <w:spacing w:val="9"/>
        </w:rPr>
        <w:t> </w:t>
      </w:r>
      <w:r>
        <w:rPr>
          <w:color w:val="0000FF"/>
        </w:rPr>
        <w:t>4.2.1</w:t>
      </w:r>
      <w:r>
        <w:rPr/>
        <w:t>)</w:t>
      </w:r>
      <w:r>
        <w:rPr>
          <w:spacing w:val="8"/>
        </w:rPr>
        <w:t> </w:t>
      </w:r>
      <w:r>
        <w:rPr/>
        <w:t>to</w:t>
      </w:r>
      <w:r>
        <w:rPr>
          <w:spacing w:val="9"/>
        </w:rPr>
        <w:t> </w:t>
      </w:r>
      <w:r>
        <w:rPr/>
        <w:t>compare</w:t>
      </w:r>
      <w:r>
        <w:rPr>
          <w:spacing w:val="9"/>
        </w:rPr>
        <w:t> </w:t>
      </w:r>
      <w:r>
        <w:rPr/>
        <w:t>the</w:t>
      </w:r>
      <w:r>
        <w:rPr>
          <w:spacing w:val="8"/>
        </w:rPr>
        <w:t> </w:t>
      </w:r>
      <w:r>
        <w:rPr/>
        <w:t>performances</w:t>
      </w:r>
      <w:r>
        <w:rPr>
          <w:spacing w:val="9"/>
        </w:rPr>
        <w:t> </w:t>
      </w:r>
      <w:r>
        <w:rPr/>
        <w:t>of</w:t>
      </w:r>
      <w:r>
        <w:rPr>
          <w:spacing w:val="9"/>
        </w:rPr>
        <w:t> </w:t>
      </w:r>
      <w:r>
        <w:rPr/>
        <w:t>LCCspm</w:t>
      </w:r>
      <w:r>
        <w:rPr>
          <w:spacing w:val="8"/>
        </w:rPr>
        <w:t> </w:t>
      </w:r>
      <w:r>
        <w:rPr>
          <w:spacing w:val="-2"/>
        </w:rPr>
        <w:t>(Memory-</w:t>
      </w:r>
    </w:p>
    <w:p>
      <w:pPr>
        <w:spacing w:after="0" w:line="312" w:lineRule="auto"/>
        <w:jc w:val="both"/>
        <w:sectPr>
          <w:headerReference w:type="default" r:id="rId105"/>
          <w:footerReference w:type="default" r:id="rId106"/>
          <w:pgSz w:w="11910" w:h="16840"/>
          <w:pgMar w:header="1961" w:footer="1428" w:top="2260" w:bottom="1620" w:left="1680" w:right="1180"/>
        </w:sectPr>
      </w:pPr>
    </w:p>
    <w:p>
      <w:pPr>
        <w:pStyle w:val="BodyText"/>
        <w:rPr>
          <w:sz w:val="20"/>
        </w:rPr>
      </w:pPr>
    </w:p>
    <w:p>
      <w:pPr>
        <w:pStyle w:val="BodyText"/>
        <w:spacing w:before="7"/>
        <w:rPr>
          <w:sz w:val="18"/>
        </w:rPr>
      </w:pPr>
    </w:p>
    <w:p>
      <w:pPr>
        <w:pStyle w:val="BodyText"/>
        <w:spacing w:line="247" w:lineRule="auto" w:before="104"/>
        <w:ind w:left="576" w:right="246"/>
        <w:jc w:val="both"/>
      </w:pPr>
      <w:r>
        <w:rPr>
          <w:b/>
        </w:rPr>
        <w:t>Table 4.11:</w:t>
      </w:r>
      <w:r>
        <w:rPr>
          <w:b/>
          <w:spacing w:val="40"/>
        </w:rPr>
        <w:t> </w:t>
      </w:r>
      <w:r>
        <w:rPr/>
        <w:t>Men’s FIFA 2018 World Cup Bottom-15 Patterns (</w:t>
      </w:r>
      <w:r>
        <w:rPr>
          <w:i/>
        </w:rPr>
        <w:t>l </w:t>
      </w:r>
      <w:r>
        <w:rPr/>
        <w:t>= 29, </w:t>
      </w:r>
      <w:r>
        <w:rPr>
          <w:rFonts w:ascii="Bookman Old Style" w:hAnsi="Bookman Old Style"/>
          <w:b w:val="0"/>
          <w:i/>
        </w:rPr>
        <w:t>σ </w:t>
      </w:r>
      <w:r>
        <w:rPr/>
        <w:t>= 50%) (</w:t>
      </w:r>
      <w:r>
        <w:rPr>
          <w:color w:val="FF0000"/>
        </w:rPr>
        <w:t>Adeyemo</w:t>
      </w:r>
      <w:r>
        <w:rPr/>
        <w:t>, </w:t>
      </w:r>
      <w:r>
        <w:rPr>
          <w:color w:val="FF0000"/>
        </w:rPr>
        <w:t>2023</w:t>
      </w:r>
      <w:r>
        <w:rPr/>
        <w:t>)</w:t>
      </w:r>
    </w:p>
    <w:p>
      <w:pPr>
        <w:pStyle w:val="BodyText"/>
        <w:spacing w:before="8"/>
        <w:rPr>
          <w:sz w:val="19"/>
        </w:rPr>
      </w:pPr>
    </w:p>
    <w:tbl>
      <w:tblPr>
        <w:tblW w:w="0" w:type="auto"/>
        <w:jc w:val="left"/>
        <w:tblInd w:w="7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0" w:type="dxa"/>
          <w:left w:w="0" w:type="dxa"/>
          <w:bottom w:w="0" w:type="dxa"/>
          <w:right w:w="0" w:type="dxa"/>
        </w:tblCellMar>
        <w:tblLook w:val="01E0"/>
      </w:tblPr>
      <w:tblGrid>
        <w:gridCol w:w="1295"/>
        <w:gridCol w:w="492"/>
        <w:gridCol w:w="6155"/>
      </w:tblGrid>
      <w:tr>
        <w:trPr>
          <w:trHeight w:val="211" w:hRule="atLeast"/>
        </w:trPr>
        <w:tc>
          <w:tcPr>
            <w:tcW w:w="1295" w:type="dxa"/>
            <w:tcBorders>
              <w:left w:val="nil"/>
            </w:tcBorders>
          </w:tcPr>
          <w:p>
            <w:pPr>
              <w:pStyle w:val="TableParagraph"/>
              <w:spacing w:before="45"/>
              <w:ind w:left="68" w:right="68"/>
              <w:jc w:val="center"/>
              <w:rPr>
                <w:sz w:val="11"/>
              </w:rPr>
            </w:pPr>
            <w:r>
              <w:rPr>
                <w:spacing w:val="-2"/>
                <w:w w:val="105"/>
                <w:sz w:val="11"/>
              </w:rPr>
              <w:t>Encoded</w:t>
            </w:r>
          </w:p>
        </w:tc>
        <w:tc>
          <w:tcPr>
            <w:tcW w:w="492" w:type="dxa"/>
          </w:tcPr>
          <w:p>
            <w:pPr>
              <w:pStyle w:val="TableParagraph"/>
              <w:spacing w:before="45"/>
              <w:ind w:left="47" w:right="47"/>
              <w:jc w:val="center"/>
              <w:rPr>
                <w:sz w:val="11"/>
              </w:rPr>
            </w:pPr>
            <w:r>
              <w:rPr>
                <w:spacing w:val="-2"/>
                <w:w w:val="105"/>
                <w:sz w:val="11"/>
              </w:rPr>
              <w:t>Support</w:t>
            </w:r>
          </w:p>
        </w:tc>
        <w:tc>
          <w:tcPr>
            <w:tcW w:w="6155" w:type="dxa"/>
            <w:tcBorders>
              <w:right w:val="nil"/>
            </w:tcBorders>
          </w:tcPr>
          <w:p>
            <w:pPr>
              <w:pStyle w:val="TableParagraph"/>
              <w:spacing w:before="45"/>
              <w:ind w:left="57"/>
              <w:rPr>
                <w:sz w:val="11"/>
              </w:rPr>
            </w:pPr>
            <w:r>
              <w:rPr>
                <w:spacing w:val="-2"/>
                <w:w w:val="105"/>
                <w:sz w:val="11"/>
              </w:rPr>
              <w:t>Decoded</w:t>
            </w:r>
          </w:p>
        </w:tc>
      </w:tr>
      <w:tr>
        <w:trPr>
          <w:trHeight w:val="352" w:hRule="atLeast"/>
        </w:trPr>
        <w:tc>
          <w:tcPr>
            <w:tcW w:w="1295" w:type="dxa"/>
            <w:tcBorders>
              <w:left w:val="nil"/>
            </w:tcBorders>
          </w:tcPr>
          <w:p>
            <w:pPr>
              <w:pStyle w:val="TableParagraph"/>
              <w:spacing w:before="45"/>
              <w:ind w:left="68" w:right="68"/>
              <w:jc w:val="center"/>
              <w:rPr>
                <w:sz w:val="11"/>
              </w:rPr>
            </w:pPr>
            <w:r>
              <w:rPr>
                <w:spacing w:val="-2"/>
                <w:w w:val="105"/>
                <w:sz w:val="11"/>
              </w:rPr>
              <w:t>cdecdecdecdecdecdecfde</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line="268" w:lineRule="auto" w:before="45"/>
              <w:ind w:left="57"/>
              <w:rPr>
                <w:sz w:val="11"/>
              </w:rPr>
            </w:pP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2"/>
                <w:w w:val="105"/>
                <w:sz w:val="11"/>
              </w:rPr>
              <w:t> </w:t>
            </w:r>
            <w:r>
              <w:rPr>
                <w:w w:val="105"/>
                <w:sz w:val="11"/>
              </w:rPr>
              <w:t>Carry,</w:t>
            </w:r>
            <w:r>
              <w:rPr>
                <w:spacing w:val="-2"/>
                <w:w w:val="105"/>
                <w:sz w:val="11"/>
              </w:rPr>
              <w:t> </w:t>
            </w: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2"/>
                <w:w w:val="105"/>
                <w:sz w:val="11"/>
              </w:rPr>
              <w:t> </w:t>
            </w:r>
            <w:r>
              <w:rPr>
                <w:w w:val="105"/>
                <w:sz w:val="11"/>
              </w:rPr>
              <w:t>Carry,</w:t>
            </w:r>
            <w:r>
              <w:rPr>
                <w:spacing w:val="-2"/>
                <w:w w:val="105"/>
                <w:sz w:val="11"/>
              </w:rPr>
              <w:t> </w:t>
            </w: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2"/>
                <w:w w:val="105"/>
                <w:sz w:val="11"/>
              </w:rPr>
              <w:t> </w:t>
            </w:r>
            <w:r>
              <w:rPr>
                <w:w w:val="105"/>
                <w:sz w:val="11"/>
              </w:rPr>
              <w:t>Carry,</w:t>
            </w:r>
            <w:r>
              <w:rPr>
                <w:spacing w:val="-2"/>
                <w:w w:val="105"/>
                <w:sz w:val="11"/>
              </w:rPr>
              <w:t> </w:t>
            </w: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2"/>
                <w:w w:val="105"/>
                <w:sz w:val="11"/>
              </w:rPr>
              <w:t> </w:t>
            </w:r>
            <w:r>
              <w:rPr>
                <w:w w:val="105"/>
                <w:sz w:val="11"/>
              </w:rPr>
              <w:t>Carry,</w:t>
            </w:r>
            <w:r>
              <w:rPr>
                <w:spacing w:val="-2"/>
                <w:w w:val="105"/>
                <w:sz w:val="11"/>
              </w:rPr>
              <w:t> </w:t>
            </w: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40"/>
                <w:w w:val="105"/>
                <w:sz w:val="11"/>
              </w:rPr>
              <w:t> </w:t>
            </w:r>
            <w:r>
              <w:rPr>
                <w:w w:val="105"/>
                <w:sz w:val="11"/>
              </w:rPr>
              <w:t>Carry, Pass, Ball Receipt*, Carry, Pass, Pressure, Ball Receipt*, Carry</w:t>
            </w:r>
          </w:p>
        </w:tc>
      </w:tr>
      <w:tr>
        <w:trPr>
          <w:trHeight w:val="352" w:hRule="atLeast"/>
        </w:trPr>
        <w:tc>
          <w:tcPr>
            <w:tcW w:w="1295" w:type="dxa"/>
            <w:tcBorders>
              <w:left w:val="nil"/>
            </w:tcBorders>
          </w:tcPr>
          <w:p>
            <w:pPr>
              <w:pStyle w:val="TableParagraph"/>
              <w:spacing w:before="45"/>
              <w:ind w:left="68" w:right="68"/>
              <w:jc w:val="center"/>
              <w:rPr>
                <w:sz w:val="11"/>
              </w:rPr>
            </w:pPr>
            <w:r>
              <w:rPr>
                <w:spacing w:val="-2"/>
                <w:w w:val="105"/>
                <w:sz w:val="11"/>
              </w:rPr>
              <w:t>cdecdecdecfdecdecdecd</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line="268" w:lineRule="auto" w:before="45"/>
              <w:ind w:left="57"/>
              <w:rPr>
                <w:sz w:val="11"/>
              </w:rPr>
            </w:pPr>
            <w:r>
              <w:rPr>
                <w:w w:val="105"/>
                <w:sz w:val="11"/>
              </w:rPr>
              <w:t>Pass,</w:t>
            </w:r>
            <w:r>
              <w:rPr>
                <w:spacing w:val="-1"/>
                <w:w w:val="105"/>
                <w:sz w:val="11"/>
              </w:rPr>
              <w:t> </w:t>
            </w:r>
            <w:r>
              <w:rPr>
                <w:w w:val="105"/>
                <w:sz w:val="11"/>
              </w:rPr>
              <w:t>Ball</w:t>
            </w:r>
            <w:r>
              <w:rPr>
                <w:spacing w:val="-1"/>
                <w:w w:val="105"/>
                <w:sz w:val="11"/>
              </w:rPr>
              <w:t> </w:t>
            </w:r>
            <w:r>
              <w:rPr>
                <w:w w:val="105"/>
                <w:sz w:val="11"/>
              </w:rPr>
              <w:t>Receipt*,</w:t>
            </w:r>
            <w:r>
              <w:rPr>
                <w:spacing w:val="-1"/>
                <w:w w:val="105"/>
                <w:sz w:val="11"/>
              </w:rPr>
              <w:t> </w:t>
            </w:r>
            <w:r>
              <w:rPr>
                <w:w w:val="105"/>
                <w:sz w:val="11"/>
              </w:rPr>
              <w:t>Carry,</w:t>
            </w:r>
            <w:r>
              <w:rPr>
                <w:spacing w:val="-1"/>
                <w:w w:val="105"/>
                <w:sz w:val="11"/>
              </w:rPr>
              <w:t> </w:t>
            </w:r>
            <w:r>
              <w:rPr>
                <w:w w:val="105"/>
                <w:sz w:val="11"/>
              </w:rPr>
              <w:t>Pass,</w:t>
            </w:r>
            <w:r>
              <w:rPr>
                <w:spacing w:val="-1"/>
                <w:w w:val="105"/>
                <w:sz w:val="11"/>
              </w:rPr>
              <w:t> </w:t>
            </w:r>
            <w:r>
              <w:rPr>
                <w:w w:val="105"/>
                <w:sz w:val="11"/>
              </w:rPr>
              <w:t>Ball</w:t>
            </w:r>
            <w:r>
              <w:rPr>
                <w:spacing w:val="-1"/>
                <w:w w:val="105"/>
                <w:sz w:val="11"/>
              </w:rPr>
              <w:t> </w:t>
            </w:r>
            <w:r>
              <w:rPr>
                <w:w w:val="105"/>
                <w:sz w:val="11"/>
              </w:rPr>
              <w:t>Receipt*,</w:t>
            </w:r>
            <w:r>
              <w:rPr>
                <w:spacing w:val="-1"/>
                <w:w w:val="105"/>
                <w:sz w:val="11"/>
              </w:rPr>
              <w:t> </w:t>
            </w:r>
            <w:r>
              <w:rPr>
                <w:w w:val="105"/>
                <w:sz w:val="11"/>
              </w:rPr>
              <w:t>Carry,</w:t>
            </w:r>
            <w:r>
              <w:rPr>
                <w:spacing w:val="-1"/>
                <w:w w:val="105"/>
                <w:sz w:val="11"/>
              </w:rPr>
              <w:t> </w:t>
            </w:r>
            <w:r>
              <w:rPr>
                <w:w w:val="105"/>
                <w:sz w:val="11"/>
              </w:rPr>
              <w:t>Pass,</w:t>
            </w:r>
            <w:r>
              <w:rPr>
                <w:spacing w:val="-1"/>
                <w:w w:val="105"/>
                <w:sz w:val="11"/>
              </w:rPr>
              <w:t> </w:t>
            </w:r>
            <w:r>
              <w:rPr>
                <w:w w:val="105"/>
                <w:sz w:val="11"/>
              </w:rPr>
              <w:t>Ball</w:t>
            </w:r>
            <w:r>
              <w:rPr>
                <w:spacing w:val="-1"/>
                <w:w w:val="105"/>
                <w:sz w:val="11"/>
              </w:rPr>
              <w:t> </w:t>
            </w:r>
            <w:r>
              <w:rPr>
                <w:w w:val="105"/>
                <w:sz w:val="11"/>
              </w:rPr>
              <w:t>Receipt*,</w:t>
            </w:r>
            <w:r>
              <w:rPr>
                <w:spacing w:val="-1"/>
                <w:w w:val="105"/>
                <w:sz w:val="11"/>
              </w:rPr>
              <w:t> </w:t>
            </w:r>
            <w:r>
              <w:rPr>
                <w:w w:val="105"/>
                <w:sz w:val="11"/>
              </w:rPr>
              <w:t>Carry,</w:t>
            </w:r>
            <w:r>
              <w:rPr>
                <w:spacing w:val="-1"/>
                <w:w w:val="105"/>
                <w:sz w:val="11"/>
              </w:rPr>
              <w:t> </w:t>
            </w:r>
            <w:r>
              <w:rPr>
                <w:w w:val="105"/>
                <w:sz w:val="11"/>
              </w:rPr>
              <w:t>Pass,</w:t>
            </w:r>
            <w:r>
              <w:rPr>
                <w:spacing w:val="-1"/>
                <w:w w:val="105"/>
                <w:sz w:val="11"/>
              </w:rPr>
              <w:t> </w:t>
            </w:r>
            <w:r>
              <w:rPr>
                <w:w w:val="105"/>
                <w:sz w:val="11"/>
              </w:rPr>
              <w:t>Pressure,</w:t>
            </w:r>
            <w:r>
              <w:rPr>
                <w:spacing w:val="-1"/>
                <w:w w:val="105"/>
                <w:sz w:val="11"/>
              </w:rPr>
              <w:t> </w:t>
            </w:r>
            <w:r>
              <w:rPr>
                <w:w w:val="105"/>
                <w:sz w:val="11"/>
              </w:rPr>
              <w:t>Ball</w:t>
            </w:r>
            <w:r>
              <w:rPr>
                <w:spacing w:val="-1"/>
                <w:w w:val="105"/>
                <w:sz w:val="11"/>
              </w:rPr>
              <w:t> </w:t>
            </w:r>
            <w:r>
              <w:rPr>
                <w:w w:val="105"/>
                <w:sz w:val="11"/>
              </w:rPr>
              <w:t>Receipt*,</w:t>
            </w:r>
            <w:r>
              <w:rPr>
                <w:spacing w:val="-1"/>
                <w:w w:val="105"/>
                <w:sz w:val="11"/>
              </w:rPr>
              <w:t> </w:t>
            </w:r>
            <w:r>
              <w:rPr>
                <w:w w:val="105"/>
                <w:sz w:val="11"/>
              </w:rPr>
              <w:t>Carry,</w:t>
            </w:r>
            <w:r>
              <w:rPr>
                <w:spacing w:val="-1"/>
                <w:w w:val="105"/>
                <w:sz w:val="11"/>
              </w:rPr>
              <w:t> </w:t>
            </w:r>
            <w:r>
              <w:rPr>
                <w:w w:val="105"/>
                <w:sz w:val="11"/>
              </w:rPr>
              <w:t>Pass,</w:t>
            </w:r>
            <w:r>
              <w:rPr>
                <w:spacing w:val="-1"/>
                <w:w w:val="105"/>
                <w:sz w:val="11"/>
              </w:rPr>
              <w:t> </w:t>
            </w:r>
            <w:r>
              <w:rPr>
                <w:w w:val="105"/>
                <w:sz w:val="11"/>
              </w:rPr>
              <w:t>Ball</w:t>
            </w:r>
            <w:r>
              <w:rPr>
                <w:spacing w:val="40"/>
                <w:w w:val="105"/>
                <w:sz w:val="11"/>
              </w:rPr>
              <w:t> </w:t>
            </w:r>
            <w:r>
              <w:rPr>
                <w:w w:val="105"/>
                <w:sz w:val="11"/>
              </w:rPr>
              <w:t>Receipt*, Carry, Pass, Ball Receipt*, Carry, Pass, Ball Receipt*</w:t>
            </w:r>
          </w:p>
        </w:tc>
      </w:tr>
      <w:tr>
        <w:trPr>
          <w:trHeight w:val="211" w:hRule="atLeast"/>
        </w:trPr>
        <w:tc>
          <w:tcPr>
            <w:tcW w:w="1295" w:type="dxa"/>
            <w:tcBorders>
              <w:left w:val="nil"/>
            </w:tcBorders>
          </w:tcPr>
          <w:p>
            <w:pPr>
              <w:pStyle w:val="TableParagraph"/>
              <w:spacing w:before="45"/>
              <w:ind w:left="68" w:right="68"/>
              <w:jc w:val="center"/>
              <w:rPr>
                <w:sz w:val="11"/>
              </w:rPr>
            </w:pPr>
            <w:r>
              <w:rPr>
                <w:spacing w:val="-5"/>
                <w:w w:val="105"/>
                <w:sz w:val="11"/>
              </w:rPr>
              <w:t>co</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before="45"/>
              <w:ind w:left="57"/>
              <w:rPr>
                <w:sz w:val="11"/>
              </w:rPr>
            </w:pPr>
            <w:r>
              <w:rPr>
                <w:w w:val="105"/>
                <w:sz w:val="11"/>
              </w:rPr>
              <w:t>Pass,</w:t>
            </w:r>
            <w:r>
              <w:rPr>
                <w:spacing w:val="-1"/>
                <w:w w:val="105"/>
                <w:sz w:val="11"/>
              </w:rPr>
              <w:t> </w:t>
            </w:r>
            <w:r>
              <w:rPr>
                <w:w w:val="105"/>
                <w:sz w:val="11"/>
              </w:rPr>
              <w:t>Foul </w:t>
            </w:r>
            <w:r>
              <w:rPr>
                <w:spacing w:val="-2"/>
                <w:w w:val="105"/>
                <w:sz w:val="11"/>
              </w:rPr>
              <w:t>Committed</w:t>
            </w:r>
          </w:p>
        </w:tc>
      </w:tr>
      <w:tr>
        <w:trPr>
          <w:trHeight w:val="352" w:hRule="atLeast"/>
        </w:trPr>
        <w:tc>
          <w:tcPr>
            <w:tcW w:w="1295" w:type="dxa"/>
            <w:tcBorders>
              <w:left w:val="nil"/>
            </w:tcBorders>
          </w:tcPr>
          <w:p>
            <w:pPr>
              <w:pStyle w:val="TableParagraph"/>
              <w:spacing w:before="45"/>
              <w:ind w:left="68" w:right="68"/>
              <w:jc w:val="center"/>
              <w:rPr>
                <w:sz w:val="11"/>
              </w:rPr>
            </w:pPr>
            <w:r>
              <w:rPr>
                <w:spacing w:val="-2"/>
                <w:w w:val="105"/>
                <w:sz w:val="11"/>
              </w:rPr>
              <w:t>decdefcdecdecdefcde</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line="268" w:lineRule="auto" w:before="45"/>
              <w:ind w:left="57"/>
              <w:rPr>
                <w:sz w:val="11"/>
              </w:rPr>
            </w:pPr>
            <w:r>
              <w:rPr>
                <w:w w:val="105"/>
                <w:sz w:val="11"/>
              </w:rPr>
              <w:t>Ball</w:t>
            </w:r>
            <w:r>
              <w:rPr>
                <w:spacing w:val="13"/>
                <w:w w:val="105"/>
                <w:sz w:val="11"/>
              </w:rPr>
              <w:t> </w:t>
            </w:r>
            <w:r>
              <w:rPr>
                <w:w w:val="105"/>
                <w:sz w:val="11"/>
              </w:rPr>
              <w:t>Receipt*,</w:t>
            </w:r>
            <w:r>
              <w:rPr>
                <w:spacing w:val="16"/>
                <w:w w:val="105"/>
                <w:sz w:val="11"/>
              </w:rPr>
              <w:t> </w:t>
            </w:r>
            <w:r>
              <w:rPr>
                <w:w w:val="105"/>
                <w:sz w:val="11"/>
              </w:rPr>
              <w:t>Carry,</w:t>
            </w:r>
            <w:r>
              <w:rPr>
                <w:spacing w:val="16"/>
                <w:w w:val="105"/>
                <w:sz w:val="11"/>
              </w:rPr>
              <w:t> </w:t>
            </w:r>
            <w:r>
              <w:rPr>
                <w:w w:val="105"/>
                <w:sz w:val="11"/>
              </w:rPr>
              <w:t>Pass,</w:t>
            </w:r>
            <w:r>
              <w:rPr>
                <w:spacing w:val="16"/>
                <w:w w:val="105"/>
                <w:sz w:val="11"/>
              </w:rPr>
              <w:t> </w:t>
            </w:r>
            <w:r>
              <w:rPr>
                <w:w w:val="105"/>
                <w:sz w:val="11"/>
              </w:rPr>
              <w:t>Ball</w:t>
            </w:r>
            <w:r>
              <w:rPr>
                <w:spacing w:val="13"/>
                <w:w w:val="105"/>
                <w:sz w:val="11"/>
              </w:rPr>
              <w:t> </w:t>
            </w:r>
            <w:r>
              <w:rPr>
                <w:w w:val="105"/>
                <w:sz w:val="11"/>
              </w:rPr>
              <w:t>Receipt*,</w:t>
            </w:r>
            <w:r>
              <w:rPr>
                <w:spacing w:val="16"/>
                <w:w w:val="105"/>
                <w:sz w:val="11"/>
              </w:rPr>
              <w:t> </w:t>
            </w:r>
            <w:r>
              <w:rPr>
                <w:w w:val="105"/>
                <w:sz w:val="11"/>
              </w:rPr>
              <w:t>Carry,</w:t>
            </w:r>
            <w:r>
              <w:rPr>
                <w:spacing w:val="16"/>
                <w:w w:val="105"/>
                <w:sz w:val="11"/>
              </w:rPr>
              <w:t> </w:t>
            </w:r>
            <w:r>
              <w:rPr>
                <w:w w:val="105"/>
                <w:sz w:val="11"/>
              </w:rPr>
              <w:t>Pressure,</w:t>
            </w:r>
            <w:r>
              <w:rPr>
                <w:spacing w:val="16"/>
                <w:w w:val="105"/>
                <w:sz w:val="11"/>
              </w:rPr>
              <w:t> </w:t>
            </w:r>
            <w:r>
              <w:rPr>
                <w:w w:val="105"/>
                <w:sz w:val="11"/>
              </w:rPr>
              <w:t>Pass,</w:t>
            </w:r>
            <w:r>
              <w:rPr>
                <w:spacing w:val="16"/>
                <w:w w:val="105"/>
                <w:sz w:val="11"/>
              </w:rPr>
              <w:t> </w:t>
            </w:r>
            <w:r>
              <w:rPr>
                <w:w w:val="105"/>
                <w:sz w:val="11"/>
              </w:rPr>
              <w:t>Ball</w:t>
            </w:r>
            <w:r>
              <w:rPr>
                <w:spacing w:val="13"/>
                <w:w w:val="105"/>
                <w:sz w:val="11"/>
              </w:rPr>
              <w:t> </w:t>
            </w:r>
            <w:r>
              <w:rPr>
                <w:w w:val="105"/>
                <w:sz w:val="11"/>
              </w:rPr>
              <w:t>Receipt*,</w:t>
            </w:r>
            <w:r>
              <w:rPr>
                <w:spacing w:val="16"/>
                <w:w w:val="105"/>
                <w:sz w:val="11"/>
              </w:rPr>
              <w:t> </w:t>
            </w:r>
            <w:r>
              <w:rPr>
                <w:w w:val="105"/>
                <w:sz w:val="11"/>
              </w:rPr>
              <w:t>Carry,</w:t>
            </w:r>
            <w:r>
              <w:rPr>
                <w:spacing w:val="16"/>
                <w:w w:val="105"/>
                <w:sz w:val="11"/>
              </w:rPr>
              <w:t> </w:t>
            </w:r>
            <w:r>
              <w:rPr>
                <w:w w:val="105"/>
                <w:sz w:val="11"/>
              </w:rPr>
              <w:t>Pass,</w:t>
            </w:r>
            <w:r>
              <w:rPr>
                <w:spacing w:val="16"/>
                <w:w w:val="105"/>
                <w:sz w:val="11"/>
              </w:rPr>
              <w:t> </w:t>
            </w:r>
            <w:r>
              <w:rPr>
                <w:w w:val="105"/>
                <w:sz w:val="11"/>
              </w:rPr>
              <w:t>Ball</w:t>
            </w:r>
            <w:r>
              <w:rPr>
                <w:spacing w:val="13"/>
                <w:w w:val="105"/>
                <w:sz w:val="11"/>
              </w:rPr>
              <w:t> </w:t>
            </w:r>
            <w:r>
              <w:rPr>
                <w:w w:val="105"/>
                <w:sz w:val="11"/>
              </w:rPr>
              <w:t>Receipt*,</w:t>
            </w:r>
            <w:r>
              <w:rPr>
                <w:spacing w:val="16"/>
                <w:w w:val="105"/>
                <w:sz w:val="11"/>
              </w:rPr>
              <w:t> </w:t>
            </w:r>
            <w:r>
              <w:rPr>
                <w:w w:val="105"/>
                <w:sz w:val="11"/>
              </w:rPr>
              <w:t>Carry,</w:t>
            </w:r>
            <w:r>
              <w:rPr>
                <w:spacing w:val="16"/>
                <w:w w:val="105"/>
                <w:sz w:val="11"/>
              </w:rPr>
              <w:t> </w:t>
            </w:r>
            <w:r>
              <w:rPr>
                <w:w w:val="105"/>
                <w:sz w:val="11"/>
              </w:rPr>
              <w:t>Pass,</w:t>
            </w:r>
            <w:r>
              <w:rPr>
                <w:spacing w:val="16"/>
                <w:w w:val="105"/>
                <w:sz w:val="11"/>
              </w:rPr>
              <w:t> </w:t>
            </w:r>
            <w:r>
              <w:rPr>
                <w:w w:val="105"/>
                <w:sz w:val="11"/>
              </w:rPr>
              <w:t>Ball</w:t>
            </w:r>
            <w:r>
              <w:rPr>
                <w:spacing w:val="40"/>
                <w:w w:val="105"/>
                <w:sz w:val="11"/>
              </w:rPr>
              <w:t> </w:t>
            </w:r>
            <w:r>
              <w:rPr>
                <w:w w:val="105"/>
                <w:sz w:val="11"/>
              </w:rPr>
              <w:t>Receipt*, Carry, Pressure, Pass, Ball Receipt*, Carry,</w:t>
            </w:r>
          </w:p>
        </w:tc>
      </w:tr>
      <w:tr>
        <w:trPr>
          <w:trHeight w:val="352" w:hRule="atLeast"/>
        </w:trPr>
        <w:tc>
          <w:tcPr>
            <w:tcW w:w="1295" w:type="dxa"/>
            <w:tcBorders>
              <w:left w:val="nil"/>
            </w:tcBorders>
          </w:tcPr>
          <w:p>
            <w:pPr>
              <w:pStyle w:val="TableParagraph"/>
              <w:spacing w:before="45"/>
              <w:ind w:left="68" w:right="68"/>
              <w:jc w:val="center"/>
              <w:rPr>
                <w:sz w:val="11"/>
              </w:rPr>
            </w:pPr>
            <w:r>
              <w:rPr>
                <w:spacing w:val="-2"/>
                <w:w w:val="105"/>
                <w:sz w:val="11"/>
              </w:rPr>
              <w:t>cdecdcdecdecdecdecd</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line="268" w:lineRule="auto" w:before="45"/>
              <w:ind w:left="57"/>
              <w:rPr>
                <w:sz w:val="11"/>
              </w:rPr>
            </w:pP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2"/>
                <w:w w:val="105"/>
                <w:sz w:val="11"/>
              </w:rPr>
              <w:t> </w:t>
            </w:r>
            <w:r>
              <w:rPr>
                <w:w w:val="105"/>
                <w:sz w:val="11"/>
              </w:rPr>
              <w:t>Carry,</w:t>
            </w:r>
            <w:r>
              <w:rPr>
                <w:spacing w:val="-2"/>
                <w:w w:val="105"/>
                <w:sz w:val="11"/>
              </w:rPr>
              <w:t> </w:t>
            </w: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2"/>
                <w:w w:val="105"/>
                <w:sz w:val="11"/>
              </w:rPr>
              <w:t> </w:t>
            </w: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2"/>
                <w:w w:val="105"/>
                <w:sz w:val="11"/>
              </w:rPr>
              <w:t> </w:t>
            </w:r>
            <w:r>
              <w:rPr>
                <w:w w:val="105"/>
                <w:sz w:val="11"/>
              </w:rPr>
              <w:t>Carry,</w:t>
            </w:r>
            <w:r>
              <w:rPr>
                <w:spacing w:val="-2"/>
                <w:w w:val="105"/>
                <w:sz w:val="11"/>
              </w:rPr>
              <w:t> </w:t>
            </w: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2"/>
                <w:w w:val="105"/>
                <w:sz w:val="11"/>
              </w:rPr>
              <w:t> </w:t>
            </w:r>
            <w:r>
              <w:rPr>
                <w:w w:val="105"/>
                <w:sz w:val="11"/>
              </w:rPr>
              <w:t>Carry,</w:t>
            </w:r>
            <w:r>
              <w:rPr>
                <w:spacing w:val="-2"/>
                <w:w w:val="105"/>
                <w:sz w:val="11"/>
              </w:rPr>
              <w:t> </w:t>
            </w:r>
            <w:r>
              <w:rPr>
                <w:w w:val="105"/>
                <w:sz w:val="11"/>
              </w:rPr>
              <w:t>Pass,</w:t>
            </w:r>
            <w:r>
              <w:rPr>
                <w:spacing w:val="-2"/>
                <w:w w:val="105"/>
                <w:sz w:val="11"/>
              </w:rPr>
              <w:t> </w:t>
            </w:r>
            <w:r>
              <w:rPr>
                <w:w w:val="105"/>
                <w:sz w:val="11"/>
              </w:rPr>
              <w:t>Ball</w:t>
            </w:r>
            <w:r>
              <w:rPr>
                <w:spacing w:val="-2"/>
                <w:w w:val="105"/>
                <w:sz w:val="11"/>
              </w:rPr>
              <w:t> </w:t>
            </w:r>
            <w:r>
              <w:rPr>
                <w:w w:val="105"/>
                <w:sz w:val="11"/>
              </w:rPr>
              <w:t>Receipt*,</w:t>
            </w:r>
            <w:r>
              <w:rPr>
                <w:spacing w:val="-2"/>
                <w:w w:val="105"/>
                <w:sz w:val="11"/>
              </w:rPr>
              <w:t> </w:t>
            </w:r>
            <w:r>
              <w:rPr>
                <w:w w:val="105"/>
                <w:sz w:val="11"/>
              </w:rPr>
              <w:t>Carry,</w:t>
            </w:r>
            <w:r>
              <w:rPr>
                <w:spacing w:val="40"/>
                <w:w w:val="105"/>
                <w:sz w:val="11"/>
              </w:rPr>
              <w:t> </w:t>
            </w:r>
            <w:r>
              <w:rPr>
                <w:w w:val="105"/>
                <w:sz w:val="11"/>
              </w:rPr>
              <w:t>Pass, Ball Receipt*, Carry, Pass, Ball Receipt*</w:t>
            </w:r>
          </w:p>
        </w:tc>
      </w:tr>
      <w:tr>
        <w:trPr>
          <w:trHeight w:val="211" w:hRule="atLeast"/>
        </w:trPr>
        <w:tc>
          <w:tcPr>
            <w:tcW w:w="1295" w:type="dxa"/>
            <w:tcBorders>
              <w:left w:val="nil"/>
            </w:tcBorders>
          </w:tcPr>
          <w:p>
            <w:pPr>
              <w:pStyle w:val="TableParagraph"/>
              <w:spacing w:before="45"/>
              <w:ind w:left="68" w:right="68"/>
              <w:jc w:val="center"/>
              <w:rPr>
                <w:sz w:val="11"/>
              </w:rPr>
            </w:pPr>
            <w:r>
              <w:rPr>
                <w:spacing w:val="-2"/>
                <w:w w:val="105"/>
                <w:sz w:val="11"/>
              </w:rPr>
              <w:t>pcdec</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before="45"/>
              <w:ind w:left="57"/>
              <w:rPr>
                <w:sz w:val="11"/>
              </w:rPr>
            </w:pPr>
            <w:r>
              <w:rPr>
                <w:w w:val="105"/>
                <w:sz w:val="11"/>
              </w:rPr>
              <w:t>Foul</w:t>
            </w:r>
            <w:r>
              <w:rPr>
                <w:spacing w:val="-2"/>
                <w:w w:val="105"/>
                <w:sz w:val="11"/>
              </w:rPr>
              <w:t> </w:t>
            </w:r>
            <w:r>
              <w:rPr>
                <w:w w:val="105"/>
                <w:sz w:val="11"/>
              </w:rPr>
              <w:t>Won,</w:t>
            </w:r>
            <w:r>
              <w:rPr>
                <w:spacing w:val="-1"/>
                <w:w w:val="105"/>
                <w:sz w:val="11"/>
              </w:rPr>
              <w:t> </w:t>
            </w:r>
            <w:r>
              <w:rPr>
                <w:w w:val="105"/>
                <w:sz w:val="11"/>
              </w:rPr>
              <w:t>Pass,</w:t>
            </w:r>
            <w:r>
              <w:rPr>
                <w:spacing w:val="-2"/>
                <w:w w:val="105"/>
                <w:sz w:val="11"/>
              </w:rPr>
              <w:t> </w:t>
            </w:r>
            <w:r>
              <w:rPr>
                <w:w w:val="105"/>
                <w:sz w:val="11"/>
              </w:rPr>
              <w:t>Ball</w:t>
            </w:r>
            <w:r>
              <w:rPr>
                <w:spacing w:val="-1"/>
                <w:w w:val="105"/>
                <w:sz w:val="11"/>
              </w:rPr>
              <w:t> </w:t>
            </w:r>
            <w:r>
              <w:rPr>
                <w:w w:val="105"/>
                <w:sz w:val="11"/>
              </w:rPr>
              <w:t>Receipt*,</w:t>
            </w:r>
            <w:r>
              <w:rPr>
                <w:spacing w:val="-2"/>
                <w:w w:val="105"/>
                <w:sz w:val="11"/>
              </w:rPr>
              <w:t> </w:t>
            </w:r>
            <w:r>
              <w:rPr>
                <w:w w:val="105"/>
                <w:sz w:val="11"/>
              </w:rPr>
              <w:t>Carry,</w:t>
            </w:r>
            <w:r>
              <w:rPr>
                <w:spacing w:val="-1"/>
                <w:w w:val="105"/>
                <w:sz w:val="11"/>
              </w:rPr>
              <w:t> </w:t>
            </w:r>
            <w:r>
              <w:rPr>
                <w:spacing w:val="-4"/>
                <w:w w:val="105"/>
                <w:sz w:val="11"/>
              </w:rPr>
              <w:t>Pass</w:t>
            </w:r>
          </w:p>
        </w:tc>
      </w:tr>
      <w:tr>
        <w:trPr>
          <w:trHeight w:val="211" w:hRule="atLeast"/>
        </w:trPr>
        <w:tc>
          <w:tcPr>
            <w:tcW w:w="1295" w:type="dxa"/>
            <w:tcBorders>
              <w:left w:val="nil"/>
            </w:tcBorders>
          </w:tcPr>
          <w:p>
            <w:pPr>
              <w:pStyle w:val="TableParagraph"/>
              <w:spacing w:before="45"/>
              <w:ind w:left="68" w:right="68"/>
              <w:jc w:val="center"/>
              <w:rPr>
                <w:sz w:val="11"/>
              </w:rPr>
            </w:pPr>
            <w:r>
              <w:rPr>
                <w:spacing w:val="-5"/>
                <w:w w:val="105"/>
                <w:sz w:val="11"/>
              </w:rPr>
              <w:t>dek</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before="45"/>
              <w:ind w:left="57"/>
              <w:rPr>
                <w:sz w:val="11"/>
              </w:rPr>
            </w:pPr>
            <w:r>
              <w:rPr>
                <w:w w:val="105"/>
                <w:sz w:val="11"/>
              </w:rPr>
              <w:t>Ball</w:t>
            </w:r>
            <w:r>
              <w:rPr>
                <w:spacing w:val="-1"/>
                <w:w w:val="105"/>
                <w:sz w:val="11"/>
              </w:rPr>
              <w:t> </w:t>
            </w:r>
            <w:r>
              <w:rPr>
                <w:w w:val="105"/>
                <w:sz w:val="11"/>
              </w:rPr>
              <w:t>Receipt*, Carry, </w:t>
            </w:r>
            <w:r>
              <w:rPr>
                <w:spacing w:val="-2"/>
                <w:w w:val="105"/>
                <w:sz w:val="11"/>
              </w:rPr>
              <w:t>Miscontrol</w:t>
            </w:r>
          </w:p>
        </w:tc>
      </w:tr>
      <w:tr>
        <w:trPr>
          <w:trHeight w:val="211" w:hRule="atLeast"/>
        </w:trPr>
        <w:tc>
          <w:tcPr>
            <w:tcW w:w="1295" w:type="dxa"/>
            <w:tcBorders>
              <w:left w:val="nil"/>
            </w:tcBorders>
          </w:tcPr>
          <w:p>
            <w:pPr>
              <w:pStyle w:val="TableParagraph"/>
              <w:spacing w:before="45"/>
              <w:ind w:left="68" w:right="68"/>
              <w:jc w:val="center"/>
              <w:rPr>
                <w:sz w:val="11"/>
              </w:rPr>
            </w:pPr>
            <w:r>
              <w:rPr>
                <w:spacing w:val="-2"/>
                <w:w w:val="105"/>
                <w:sz w:val="11"/>
              </w:rPr>
              <w:t>fcdecdecdcde</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before="45"/>
              <w:ind w:left="57"/>
              <w:rPr>
                <w:sz w:val="11"/>
              </w:rPr>
            </w:pPr>
            <w:r>
              <w:rPr>
                <w:w w:val="105"/>
                <w:sz w:val="11"/>
              </w:rPr>
              <w:t>Pressure,</w:t>
            </w:r>
            <w:r>
              <w:rPr>
                <w:spacing w:val="-2"/>
                <w:w w:val="105"/>
                <w:sz w:val="11"/>
              </w:rPr>
              <w:t> </w:t>
            </w:r>
            <w:r>
              <w:rPr>
                <w:w w:val="105"/>
                <w:sz w:val="11"/>
              </w:rPr>
              <w:t>Pass, Ball</w:t>
            </w:r>
            <w:r>
              <w:rPr>
                <w:spacing w:val="1"/>
                <w:w w:val="105"/>
                <w:sz w:val="11"/>
              </w:rPr>
              <w:t> </w:t>
            </w:r>
            <w:r>
              <w:rPr>
                <w:w w:val="105"/>
                <w:sz w:val="11"/>
              </w:rPr>
              <w:t>Receipt*, Carry, Pass,</w:t>
            </w:r>
            <w:r>
              <w:rPr>
                <w:spacing w:val="1"/>
                <w:w w:val="105"/>
                <w:sz w:val="11"/>
              </w:rPr>
              <w:t> </w:t>
            </w:r>
            <w:r>
              <w:rPr>
                <w:w w:val="105"/>
                <w:sz w:val="11"/>
              </w:rPr>
              <w:t>Ball Receipt*, Carry,</w:t>
            </w:r>
            <w:r>
              <w:rPr>
                <w:spacing w:val="1"/>
                <w:w w:val="105"/>
                <w:sz w:val="11"/>
              </w:rPr>
              <w:t> </w:t>
            </w:r>
            <w:r>
              <w:rPr>
                <w:w w:val="105"/>
                <w:sz w:val="11"/>
              </w:rPr>
              <w:t>Pass, Ball</w:t>
            </w:r>
            <w:r>
              <w:rPr>
                <w:spacing w:val="1"/>
                <w:w w:val="105"/>
                <w:sz w:val="11"/>
              </w:rPr>
              <w:t> </w:t>
            </w:r>
            <w:r>
              <w:rPr>
                <w:spacing w:val="-2"/>
                <w:w w:val="105"/>
                <w:sz w:val="11"/>
              </w:rPr>
              <w:t>Receipt*,</w:t>
            </w:r>
          </w:p>
        </w:tc>
      </w:tr>
      <w:tr>
        <w:trPr>
          <w:trHeight w:val="211" w:hRule="atLeast"/>
        </w:trPr>
        <w:tc>
          <w:tcPr>
            <w:tcW w:w="1295" w:type="dxa"/>
            <w:tcBorders>
              <w:left w:val="nil"/>
            </w:tcBorders>
          </w:tcPr>
          <w:p>
            <w:pPr>
              <w:pStyle w:val="TableParagraph"/>
              <w:spacing w:before="45"/>
              <w:ind w:left="68" w:right="68"/>
              <w:jc w:val="center"/>
              <w:rPr>
                <w:sz w:val="11"/>
              </w:rPr>
            </w:pPr>
            <w:r>
              <w:rPr>
                <w:spacing w:val="-2"/>
                <w:w w:val="105"/>
                <w:sz w:val="11"/>
              </w:rPr>
              <w:t>ffcdecdec</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before="45"/>
              <w:ind w:left="57"/>
              <w:rPr>
                <w:sz w:val="11"/>
              </w:rPr>
            </w:pPr>
            <w:r>
              <w:rPr>
                <w:w w:val="105"/>
                <w:sz w:val="11"/>
              </w:rPr>
              <w:t>Pressure, Pressure,</w:t>
            </w:r>
            <w:r>
              <w:rPr>
                <w:spacing w:val="1"/>
                <w:w w:val="105"/>
                <w:sz w:val="11"/>
              </w:rPr>
              <w:t> </w:t>
            </w:r>
            <w:r>
              <w:rPr>
                <w:w w:val="105"/>
                <w:sz w:val="11"/>
              </w:rPr>
              <w:t>Pass, Ball</w:t>
            </w:r>
            <w:r>
              <w:rPr>
                <w:spacing w:val="1"/>
                <w:w w:val="105"/>
                <w:sz w:val="11"/>
              </w:rPr>
              <w:t> </w:t>
            </w:r>
            <w:r>
              <w:rPr>
                <w:w w:val="105"/>
                <w:sz w:val="11"/>
              </w:rPr>
              <w:t>Receipt*,</w:t>
            </w:r>
            <w:r>
              <w:rPr>
                <w:spacing w:val="1"/>
                <w:w w:val="105"/>
                <w:sz w:val="11"/>
              </w:rPr>
              <w:t> </w:t>
            </w:r>
            <w:r>
              <w:rPr>
                <w:w w:val="105"/>
                <w:sz w:val="11"/>
              </w:rPr>
              <w:t>Carry, Pass,</w:t>
            </w:r>
            <w:r>
              <w:rPr>
                <w:spacing w:val="1"/>
                <w:w w:val="105"/>
                <w:sz w:val="11"/>
              </w:rPr>
              <w:t> </w:t>
            </w:r>
            <w:r>
              <w:rPr>
                <w:w w:val="105"/>
                <w:sz w:val="11"/>
              </w:rPr>
              <w:t>Ball</w:t>
            </w:r>
            <w:r>
              <w:rPr>
                <w:spacing w:val="1"/>
                <w:w w:val="105"/>
                <w:sz w:val="11"/>
              </w:rPr>
              <w:t> </w:t>
            </w:r>
            <w:r>
              <w:rPr>
                <w:w w:val="105"/>
                <w:sz w:val="11"/>
              </w:rPr>
              <w:t>Receipt*, Carry,</w:t>
            </w:r>
            <w:r>
              <w:rPr>
                <w:spacing w:val="1"/>
                <w:w w:val="105"/>
                <w:sz w:val="11"/>
              </w:rPr>
              <w:t> </w:t>
            </w:r>
            <w:r>
              <w:rPr>
                <w:spacing w:val="-4"/>
                <w:w w:val="105"/>
                <w:sz w:val="11"/>
              </w:rPr>
              <w:t>Pass</w:t>
            </w:r>
          </w:p>
        </w:tc>
      </w:tr>
      <w:tr>
        <w:trPr>
          <w:trHeight w:val="211" w:hRule="atLeast"/>
        </w:trPr>
        <w:tc>
          <w:tcPr>
            <w:tcW w:w="1295" w:type="dxa"/>
            <w:tcBorders>
              <w:left w:val="nil"/>
            </w:tcBorders>
          </w:tcPr>
          <w:p>
            <w:pPr>
              <w:pStyle w:val="TableParagraph"/>
              <w:spacing w:before="45"/>
              <w:ind w:left="68" w:right="68"/>
              <w:jc w:val="center"/>
              <w:rPr>
                <w:sz w:val="11"/>
              </w:rPr>
            </w:pPr>
            <w:r>
              <w:rPr>
                <w:spacing w:val="-2"/>
                <w:w w:val="105"/>
                <w:sz w:val="11"/>
              </w:rPr>
              <w:t>defcfdcd</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before="45"/>
              <w:ind w:left="57"/>
              <w:rPr>
                <w:sz w:val="11"/>
              </w:rPr>
            </w:pPr>
            <w:r>
              <w:rPr>
                <w:w w:val="105"/>
                <w:sz w:val="11"/>
              </w:rPr>
              <w:t>Ball</w:t>
            </w:r>
            <w:r>
              <w:rPr>
                <w:spacing w:val="1"/>
                <w:w w:val="105"/>
                <w:sz w:val="11"/>
              </w:rPr>
              <w:t> </w:t>
            </w:r>
            <w:r>
              <w:rPr>
                <w:w w:val="105"/>
                <w:sz w:val="11"/>
              </w:rPr>
              <w:t>Receipt*,</w:t>
            </w:r>
            <w:r>
              <w:rPr>
                <w:spacing w:val="1"/>
                <w:w w:val="105"/>
                <w:sz w:val="11"/>
              </w:rPr>
              <w:t> </w:t>
            </w:r>
            <w:r>
              <w:rPr>
                <w:w w:val="105"/>
                <w:sz w:val="11"/>
              </w:rPr>
              <w:t>Carry,</w:t>
            </w:r>
            <w:r>
              <w:rPr>
                <w:spacing w:val="2"/>
                <w:w w:val="105"/>
                <w:sz w:val="11"/>
              </w:rPr>
              <w:t> </w:t>
            </w:r>
            <w:r>
              <w:rPr>
                <w:w w:val="105"/>
                <w:sz w:val="11"/>
              </w:rPr>
              <w:t>Pressure,</w:t>
            </w:r>
            <w:r>
              <w:rPr>
                <w:spacing w:val="1"/>
                <w:w w:val="105"/>
                <w:sz w:val="11"/>
              </w:rPr>
              <w:t> </w:t>
            </w:r>
            <w:r>
              <w:rPr>
                <w:w w:val="105"/>
                <w:sz w:val="11"/>
              </w:rPr>
              <w:t>Pass,</w:t>
            </w:r>
            <w:r>
              <w:rPr>
                <w:spacing w:val="1"/>
                <w:w w:val="105"/>
                <w:sz w:val="11"/>
              </w:rPr>
              <w:t> </w:t>
            </w:r>
            <w:r>
              <w:rPr>
                <w:w w:val="105"/>
                <w:sz w:val="11"/>
              </w:rPr>
              <w:t>Pressure,</w:t>
            </w:r>
            <w:r>
              <w:rPr>
                <w:spacing w:val="2"/>
                <w:w w:val="105"/>
                <w:sz w:val="11"/>
              </w:rPr>
              <w:t> </w:t>
            </w:r>
            <w:r>
              <w:rPr>
                <w:w w:val="105"/>
                <w:sz w:val="11"/>
              </w:rPr>
              <w:t>Ball</w:t>
            </w:r>
            <w:r>
              <w:rPr>
                <w:spacing w:val="1"/>
                <w:w w:val="105"/>
                <w:sz w:val="11"/>
              </w:rPr>
              <w:t> </w:t>
            </w:r>
            <w:r>
              <w:rPr>
                <w:w w:val="105"/>
                <w:sz w:val="11"/>
              </w:rPr>
              <w:t>Receipt*,</w:t>
            </w:r>
            <w:r>
              <w:rPr>
                <w:spacing w:val="1"/>
                <w:w w:val="105"/>
                <w:sz w:val="11"/>
              </w:rPr>
              <w:t> </w:t>
            </w:r>
            <w:r>
              <w:rPr>
                <w:w w:val="105"/>
                <w:sz w:val="11"/>
              </w:rPr>
              <w:t>Pass,</w:t>
            </w:r>
            <w:r>
              <w:rPr>
                <w:spacing w:val="2"/>
                <w:w w:val="105"/>
                <w:sz w:val="11"/>
              </w:rPr>
              <w:t> </w:t>
            </w:r>
            <w:r>
              <w:rPr>
                <w:w w:val="105"/>
                <w:sz w:val="11"/>
              </w:rPr>
              <w:t>Ball</w:t>
            </w:r>
            <w:r>
              <w:rPr>
                <w:spacing w:val="1"/>
                <w:w w:val="105"/>
                <w:sz w:val="11"/>
              </w:rPr>
              <w:t> </w:t>
            </w:r>
            <w:r>
              <w:rPr>
                <w:spacing w:val="-2"/>
                <w:w w:val="105"/>
                <w:sz w:val="11"/>
              </w:rPr>
              <w:t>Receipt*</w:t>
            </w:r>
          </w:p>
        </w:tc>
      </w:tr>
      <w:tr>
        <w:trPr>
          <w:trHeight w:val="211" w:hRule="atLeast"/>
        </w:trPr>
        <w:tc>
          <w:tcPr>
            <w:tcW w:w="1295" w:type="dxa"/>
            <w:tcBorders>
              <w:left w:val="nil"/>
            </w:tcBorders>
          </w:tcPr>
          <w:p>
            <w:pPr>
              <w:pStyle w:val="TableParagraph"/>
              <w:spacing w:before="45"/>
              <w:ind w:left="68" w:right="68"/>
              <w:jc w:val="center"/>
              <w:rPr>
                <w:sz w:val="11"/>
              </w:rPr>
            </w:pPr>
            <w:r>
              <w:rPr>
                <w:spacing w:val="-2"/>
                <w:w w:val="105"/>
                <w:sz w:val="11"/>
              </w:rPr>
              <w:t>decdecdcfde</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before="45"/>
              <w:ind w:left="57"/>
              <w:rPr>
                <w:sz w:val="11"/>
              </w:rPr>
            </w:pPr>
            <w:r>
              <w:rPr>
                <w:w w:val="105"/>
                <w:sz w:val="11"/>
              </w:rPr>
              <w:t>Ball Receipt*,</w:t>
            </w:r>
            <w:r>
              <w:rPr>
                <w:spacing w:val="1"/>
                <w:w w:val="105"/>
                <w:sz w:val="11"/>
              </w:rPr>
              <w:t> </w:t>
            </w:r>
            <w:r>
              <w:rPr>
                <w:w w:val="105"/>
                <w:sz w:val="11"/>
              </w:rPr>
              <w:t>Carry,</w:t>
            </w:r>
            <w:r>
              <w:rPr>
                <w:spacing w:val="1"/>
                <w:w w:val="105"/>
                <w:sz w:val="11"/>
              </w:rPr>
              <w:t> </w:t>
            </w:r>
            <w:r>
              <w:rPr>
                <w:w w:val="105"/>
                <w:sz w:val="11"/>
              </w:rPr>
              <w:t>Pass,</w:t>
            </w:r>
            <w:r>
              <w:rPr>
                <w:spacing w:val="1"/>
                <w:w w:val="105"/>
                <w:sz w:val="11"/>
              </w:rPr>
              <w:t> </w:t>
            </w:r>
            <w:r>
              <w:rPr>
                <w:w w:val="105"/>
                <w:sz w:val="11"/>
              </w:rPr>
              <w:t>Ball</w:t>
            </w:r>
            <w:r>
              <w:rPr>
                <w:spacing w:val="1"/>
                <w:w w:val="105"/>
                <w:sz w:val="11"/>
              </w:rPr>
              <w:t> </w:t>
            </w:r>
            <w:r>
              <w:rPr>
                <w:w w:val="105"/>
                <w:sz w:val="11"/>
              </w:rPr>
              <w:t>Receipt*,</w:t>
            </w:r>
            <w:r>
              <w:rPr>
                <w:spacing w:val="1"/>
                <w:w w:val="105"/>
                <w:sz w:val="11"/>
              </w:rPr>
              <w:t> </w:t>
            </w:r>
            <w:r>
              <w:rPr>
                <w:w w:val="105"/>
                <w:sz w:val="11"/>
              </w:rPr>
              <w:t>Carry,</w:t>
            </w:r>
            <w:r>
              <w:rPr>
                <w:spacing w:val="1"/>
                <w:w w:val="105"/>
                <w:sz w:val="11"/>
              </w:rPr>
              <w:t> </w:t>
            </w:r>
            <w:r>
              <w:rPr>
                <w:w w:val="105"/>
                <w:sz w:val="11"/>
              </w:rPr>
              <w:t>Pass,</w:t>
            </w:r>
            <w:r>
              <w:rPr>
                <w:spacing w:val="1"/>
                <w:w w:val="105"/>
                <w:sz w:val="11"/>
              </w:rPr>
              <w:t> </w:t>
            </w:r>
            <w:r>
              <w:rPr>
                <w:w w:val="105"/>
                <w:sz w:val="11"/>
              </w:rPr>
              <w:t>Ball</w:t>
            </w:r>
            <w:r>
              <w:rPr>
                <w:spacing w:val="1"/>
                <w:w w:val="105"/>
                <w:sz w:val="11"/>
              </w:rPr>
              <w:t> </w:t>
            </w:r>
            <w:r>
              <w:rPr>
                <w:w w:val="105"/>
                <w:sz w:val="11"/>
              </w:rPr>
              <w:t>Receipt*,</w:t>
            </w:r>
            <w:r>
              <w:rPr>
                <w:spacing w:val="1"/>
                <w:w w:val="105"/>
                <w:sz w:val="11"/>
              </w:rPr>
              <w:t> </w:t>
            </w:r>
            <w:r>
              <w:rPr>
                <w:w w:val="105"/>
                <w:sz w:val="11"/>
              </w:rPr>
              <w:t>Pass,</w:t>
            </w:r>
            <w:r>
              <w:rPr>
                <w:spacing w:val="1"/>
                <w:w w:val="105"/>
                <w:sz w:val="11"/>
              </w:rPr>
              <w:t> </w:t>
            </w:r>
            <w:r>
              <w:rPr>
                <w:w w:val="105"/>
                <w:sz w:val="11"/>
              </w:rPr>
              <w:t>Pressure,</w:t>
            </w:r>
            <w:r>
              <w:rPr>
                <w:spacing w:val="1"/>
                <w:w w:val="105"/>
                <w:sz w:val="11"/>
              </w:rPr>
              <w:t> </w:t>
            </w:r>
            <w:r>
              <w:rPr>
                <w:w w:val="105"/>
                <w:sz w:val="11"/>
              </w:rPr>
              <w:t>Ball</w:t>
            </w:r>
            <w:r>
              <w:rPr>
                <w:spacing w:val="1"/>
                <w:w w:val="105"/>
                <w:sz w:val="11"/>
              </w:rPr>
              <w:t> </w:t>
            </w:r>
            <w:r>
              <w:rPr>
                <w:w w:val="105"/>
                <w:sz w:val="11"/>
              </w:rPr>
              <w:t>Receipt*,</w:t>
            </w:r>
            <w:r>
              <w:rPr>
                <w:spacing w:val="1"/>
                <w:w w:val="105"/>
                <w:sz w:val="11"/>
              </w:rPr>
              <w:t> </w:t>
            </w:r>
            <w:r>
              <w:rPr>
                <w:spacing w:val="-2"/>
                <w:w w:val="105"/>
                <w:sz w:val="11"/>
              </w:rPr>
              <w:t>Carry</w:t>
            </w:r>
          </w:p>
        </w:tc>
      </w:tr>
      <w:tr>
        <w:trPr>
          <w:trHeight w:val="352" w:hRule="atLeast"/>
        </w:trPr>
        <w:tc>
          <w:tcPr>
            <w:tcW w:w="1295" w:type="dxa"/>
            <w:tcBorders>
              <w:left w:val="nil"/>
            </w:tcBorders>
          </w:tcPr>
          <w:p>
            <w:pPr>
              <w:pStyle w:val="TableParagraph"/>
              <w:spacing w:before="45"/>
              <w:ind w:left="68" w:right="68"/>
              <w:jc w:val="center"/>
              <w:rPr>
                <w:sz w:val="11"/>
              </w:rPr>
            </w:pPr>
            <w:r>
              <w:rPr>
                <w:spacing w:val="-2"/>
                <w:w w:val="105"/>
                <w:sz w:val="11"/>
              </w:rPr>
              <w:t>cdefcdecdecfdec</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line="268" w:lineRule="auto" w:before="45"/>
              <w:ind w:left="57"/>
              <w:rPr>
                <w:sz w:val="11"/>
              </w:rPr>
            </w:pPr>
            <w:r>
              <w:rPr>
                <w:w w:val="105"/>
                <w:sz w:val="11"/>
              </w:rPr>
              <w:t>Pass, Ball Receipt*, Carry, Pressure, Pass, Ball Receipt*, Carry, Pass, Ball Receipt*, Carry, Pass, Pressure, Ball Receipt*, Carry,</w:t>
            </w:r>
            <w:r>
              <w:rPr>
                <w:spacing w:val="40"/>
                <w:w w:val="105"/>
                <w:sz w:val="11"/>
              </w:rPr>
              <w:t> </w:t>
            </w:r>
            <w:r>
              <w:rPr>
                <w:spacing w:val="-4"/>
                <w:w w:val="105"/>
                <w:sz w:val="11"/>
              </w:rPr>
              <w:t>Pass</w:t>
            </w:r>
          </w:p>
        </w:tc>
      </w:tr>
      <w:tr>
        <w:trPr>
          <w:trHeight w:val="211" w:hRule="atLeast"/>
        </w:trPr>
        <w:tc>
          <w:tcPr>
            <w:tcW w:w="1295" w:type="dxa"/>
            <w:tcBorders>
              <w:left w:val="nil"/>
            </w:tcBorders>
          </w:tcPr>
          <w:p>
            <w:pPr>
              <w:pStyle w:val="TableParagraph"/>
              <w:spacing w:before="45"/>
              <w:ind w:left="68" w:right="68"/>
              <w:jc w:val="center"/>
              <w:rPr>
                <w:sz w:val="11"/>
              </w:rPr>
            </w:pPr>
            <w:r>
              <w:rPr>
                <w:spacing w:val="-2"/>
                <w:w w:val="105"/>
                <w:sz w:val="11"/>
              </w:rPr>
              <w:t>cdecfdecdecfd</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before="45"/>
              <w:ind w:left="57"/>
              <w:rPr>
                <w:sz w:val="11"/>
              </w:rPr>
            </w:pPr>
            <w:r>
              <w:rPr>
                <w:w w:val="105"/>
                <w:sz w:val="11"/>
              </w:rPr>
              <w:t>Pass, Ball Receipt*,</w:t>
            </w:r>
            <w:r>
              <w:rPr>
                <w:spacing w:val="1"/>
                <w:w w:val="105"/>
                <w:sz w:val="11"/>
              </w:rPr>
              <w:t> </w:t>
            </w:r>
            <w:r>
              <w:rPr>
                <w:w w:val="105"/>
                <w:sz w:val="11"/>
              </w:rPr>
              <w:t>Carry, Pass, Pressure,</w:t>
            </w:r>
            <w:r>
              <w:rPr>
                <w:spacing w:val="1"/>
                <w:w w:val="105"/>
                <w:sz w:val="11"/>
              </w:rPr>
              <w:t> </w:t>
            </w:r>
            <w:r>
              <w:rPr>
                <w:w w:val="105"/>
                <w:sz w:val="11"/>
              </w:rPr>
              <w:t>Ball Receipt*,</w:t>
            </w:r>
            <w:r>
              <w:rPr>
                <w:spacing w:val="1"/>
                <w:w w:val="105"/>
                <w:sz w:val="11"/>
              </w:rPr>
              <w:t> </w:t>
            </w:r>
            <w:r>
              <w:rPr>
                <w:w w:val="105"/>
                <w:sz w:val="11"/>
              </w:rPr>
              <w:t>Carry, Pass, Ball</w:t>
            </w:r>
            <w:r>
              <w:rPr>
                <w:spacing w:val="1"/>
                <w:w w:val="105"/>
                <w:sz w:val="11"/>
              </w:rPr>
              <w:t> </w:t>
            </w:r>
            <w:r>
              <w:rPr>
                <w:w w:val="105"/>
                <w:sz w:val="11"/>
              </w:rPr>
              <w:t>Receipt*, Carry,</w:t>
            </w:r>
            <w:r>
              <w:rPr>
                <w:spacing w:val="1"/>
                <w:w w:val="105"/>
                <w:sz w:val="11"/>
              </w:rPr>
              <w:t> </w:t>
            </w:r>
            <w:r>
              <w:rPr>
                <w:w w:val="105"/>
                <w:sz w:val="11"/>
              </w:rPr>
              <w:t>Pass, Pressure, Ball</w:t>
            </w:r>
            <w:r>
              <w:rPr>
                <w:spacing w:val="1"/>
                <w:w w:val="105"/>
                <w:sz w:val="11"/>
              </w:rPr>
              <w:t> </w:t>
            </w:r>
            <w:r>
              <w:rPr>
                <w:spacing w:val="-2"/>
                <w:w w:val="105"/>
                <w:sz w:val="11"/>
              </w:rPr>
              <w:t>Receipt*</w:t>
            </w:r>
          </w:p>
        </w:tc>
      </w:tr>
      <w:tr>
        <w:trPr>
          <w:trHeight w:val="352" w:hRule="atLeast"/>
        </w:trPr>
        <w:tc>
          <w:tcPr>
            <w:tcW w:w="1295" w:type="dxa"/>
            <w:tcBorders>
              <w:left w:val="nil"/>
            </w:tcBorders>
          </w:tcPr>
          <w:p>
            <w:pPr>
              <w:pStyle w:val="TableParagraph"/>
              <w:spacing w:before="45"/>
              <w:ind w:left="68" w:right="68"/>
              <w:jc w:val="center"/>
              <w:rPr>
                <w:sz w:val="11"/>
              </w:rPr>
            </w:pPr>
            <w:r>
              <w:rPr>
                <w:spacing w:val="-2"/>
                <w:w w:val="105"/>
                <w:sz w:val="11"/>
              </w:rPr>
              <w:t>ecdefcdecdecdecdecdec</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line="268" w:lineRule="auto" w:before="45"/>
              <w:ind w:left="57"/>
              <w:rPr>
                <w:sz w:val="11"/>
              </w:rPr>
            </w:pPr>
            <w:r>
              <w:rPr>
                <w:w w:val="105"/>
                <w:sz w:val="11"/>
              </w:rPr>
              <w:t>Carry,</w:t>
            </w:r>
            <w:r>
              <w:rPr>
                <w:spacing w:val="10"/>
                <w:w w:val="105"/>
                <w:sz w:val="11"/>
              </w:rPr>
              <w:t> </w:t>
            </w:r>
            <w:r>
              <w:rPr>
                <w:w w:val="105"/>
                <w:sz w:val="11"/>
              </w:rPr>
              <w:t>Pass,</w:t>
            </w:r>
            <w:r>
              <w:rPr>
                <w:spacing w:val="10"/>
                <w:w w:val="105"/>
                <w:sz w:val="11"/>
              </w:rPr>
              <w:t> </w:t>
            </w:r>
            <w:r>
              <w:rPr>
                <w:w w:val="105"/>
                <w:sz w:val="11"/>
              </w:rPr>
              <w:t>Ball Receipt*,</w:t>
            </w:r>
            <w:r>
              <w:rPr>
                <w:spacing w:val="10"/>
                <w:w w:val="105"/>
                <w:sz w:val="11"/>
              </w:rPr>
              <w:t> </w:t>
            </w:r>
            <w:r>
              <w:rPr>
                <w:w w:val="105"/>
                <w:sz w:val="11"/>
              </w:rPr>
              <w:t>Carry,</w:t>
            </w:r>
            <w:r>
              <w:rPr>
                <w:spacing w:val="10"/>
                <w:w w:val="105"/>
                <w:sz w:val="11"/>
              </w:rPr>
              <w:t> </w:t>
            </w:r>
            <w:r>
              <w:rPr>
                <w:w w:val="105"/>
                <w:sz w:val="11"/>
              </w:rPr>
              <w:t>Pressure,</w:t>
            </w:r>
            <w:r>
              <w:rPr>
                <w:spacing w:val="10"/>
                <w:w w:val="105"/>
                <w:sz w:val="11"/>
              </w:rPr>
              <w:t> </w:t>
            </w:r>
            <w:r>
              <w:rPr>
                <w:w w:val="105"/>
                <w:sz w:val="11"/>
              </w:rPr>
              <w:t>Pass,</w:t>
            </w:r>
            <w:r>
              <w:rPr>
                <w:spacing w:val="10"/>
                <w:w w:val="105"/>
                <w:sz w:val="11"/>
              </w:rPr>
              <w:t> </w:t>
            </w:r>
            <w:r>
              <w:rPr>
                <w:w w:val="105"/>
                <w:sz w:val="11"/>
              </w:rPr>
              <w:t>Ball Receipt*,</w:t>
            </w:r>
            <w:r>
              <w:rPr>
                <w:spacing w:val="10"/>
                <w:w w:val="105"/>
                <w:sz w:val="11"/>
              </w:rPr>
              <w:t> </w:t>
            </w:r>
            <w:r>
              <w:rPr>
                <w:w w:val="105"/>
                <w:sz w:val="11"/>
              </w:rPr>
              <w:t>Carry,</w:t>
            </w:r>
            <w:r>
              <w:rPr>
                <w:spacing w:val="10"/>
                <w:w w:val="105"/>
                <w:sz w:val="11"/>
              </w:rPr>
              <w:t> </w:t>
            </w:r>
            <w:r>
              <w:rPr>
                <w:w w:val="105"/>
                <w:sz w:val="11"/>
              </w:rPr>
              <w:t>Pass,</w:t>
            </w:r>
            <w:r>
              <w:rPr>
                <w:spacing w:val="10"/>
                <w:w w:val="105"/>
                <w:sz w:val="11"/>
              </w:rPr>
              <w:t> </w:t>
            </w:r>
            <w:r>
              <w:rPr>
                <w:w w:val="105"/>
                <w:sz w:val="11"/>
              </w:rPr>
              <w:t>Ball Receipt*,</w:t>
            </w:r>
            <w:r>
              <w:rPr>
                <w:spacing w:val="10"/>
                <w:w w:val="105"/>
                <w:sz w:val="11"/>
              </w:rPr>
              <w:t> </w:t>
            </w:r>
            <w:r>
              <w:rPr>
                <w:w w:val="105"/>
                <w:sz w:val="11"/>
              </w:rPr>
              <w:t>Carry,</w:t>
            </w:r>
            <w:r>
              <w:rPr>
                <w:spacing w:val="10"/>
                <w:w w:val="105"/>
                <w:sz w:val="11"/>
              </w:rPr>
              <w:t> </w:t>
            </w:r>
            <w:r>
              <w:rPr>
                <w:w w:val="105"/>
                <w:sz w:val="11"/>
              </w:rPr>
              <w:t>Pass,</w:t>
            </w:r>
            <w:r>
              <w:rPr>
                <w:spacing w:val="10"/>
                <w:w w:val="105"/>
                <w:sz w:val="11"/>
              </w:rPr>
              <w:t> </w:t>
            </w:r>
            <w:r>
              <w:rPr>
                <w:w w:val="105"/>
                <w:sz w:val="11"/>
              </w:rPr>
              <w:t>Ball Receipt*,</w:t>
            </w:r>
            <w:r>
              <w:rPr>
                <w:spacing w:val="10"/>
                <w:w w:val="105"/>
                <w:sz w:val="11"/>
              </w:rPr>
              <w:t> </w:t>
            </w:r>
            <w:r>
              <w:rPr>
                <w:w w:val="105"/>
                <w:sz w:val="11"/>
              </w:rPr>
              <w:t>Carry,</w:t>
            </w:r>
            <w:r>
              <w:rPr>
                <w:spacing w:val="40"/>
                <w:w w:val="105"/>
                <w:sz w:val="11"/>
              </w:rPr>
              <w:t> </w:t>
            </w:r>
            <w:r>
              <w:rPr>
                <w:w w:val="105"/>
                <w:sz w:val="11"/>
              </w:rPr>
              <w:t>Pass, Ball Receipt*, Carry, Pass, Ball Receipt*, Carry, Pass</w:t>
            </w:r>
          </w:p>
        </w:tc>
      </w:tr>
      <w:tr>
        <w:trPr>
          <w:trHeight w:val="211" w:hRule="atLeast"/>
        </w:trPr>
        <w:tc>
          <w:tcPr>
            <w:tcW w:w="1295" w:type="dxa"/>
            <w:tcBorders>
              <w:left w:val="nil"/>
            </w:tcBorders>
          </w:tcPr>
          <w:p>
            <w:pPr>
              <w:pStyle w:val="TableParagraph"/>
              <w:spacing w:before="45"/>
              <w:ind w:left="68" w:right="68"/>
              <w:jc w:val="center"/>
              <w:rPr>
                <w:sz w:val="11"/>
              </w:rPr>
            </w:pPr>
            <w:r>
              <w:rPr>
                <w:spacing w:val="-5"/>
                <w:w w:val="105"/>
                <w:sz w:val="11"/>
              </w:rPr>
              <w:t>fp</w:t>
            </w:r>
          </w:p>
        </w:tc>
        <w:tc>
          <w:tcPr>
            <w:tcW w:w="492" w:type="dxa"/>
          </w:tcPr>
          <w:p>
            <w:pPr>
              <w:pStyle w:val="TableParagraph"/>
              <w:spacing w:before="45"/>
              <w:ind w:left="47" w:right="47"/>
              <w:jc w:val="center"/>
              <w:rPr>
                <w:sz w:val="11"/>
              </w:rPr>
            </w:pPr>
            <w:r>
              <w:rPr>
                <w:spacing w:val="-5"/>
                <w:w w:val="105"/>
                <w:sz w:val="11"/>
              </w:rPr>
              <w:t>32</w:t>
            </w:r>
          </w:p>
        </w:tc>
        <w:tc>
          <w:tcPr>
            <w:tcW w:w="6155" w:type="dxa"/>
            <w:tcBorders>
              <w:right w:val="nil"/>
            </w:tcBorders>
          </w:tcPr>
          <w:p>
            <w:pPr>
              <w:pStyle w:val="TableParagraph"/>
              <w:spacing w:before="45"/>
              <w:ind w:left="57"/>
              <w:rPr>
                <w:sz w:val="11"/>
              </w:rPr>
            </w:pPr>
            <w:r>
              <w:rPr>
                <w:w w:val="105"/>
                <w:sz w:val="11"/>
              </w:rPr>
              <w:t>Pressure,</w:t>
            </w:r>
            <w:r>
              <w:rPr>
                <w:spacing w:val="1"/>
                <w:w w:val="105"/>
                <w:sz w:val="11"/>
              </w:rPr>
              <w:t> </w:t>
            </w:r>
            <w:r>
              <w:rPr>
                <w:w w:val="105"/>
                <w:sz w:val="11"/>
              </w:rPr>
              <w:t>Foul</w:t>
            </w:r>
            <w:r>
              <w:rPr>
                <w:spacing w:val="2"/>
                <w:w w:val="105"/>
                <w:sz w:val="11"/>
              </w:rPr>
              <w:t> </w:t>
            </w:r>
            <w:r>
              <w:rPr>
                <w:spacing w:val="-5"/>
                <w:w w:val="105"/>
                <w:sz w:val="11"/>
              </w:rPr>
              <w:t>Won</w:t>
            </w:r>
          </w:p>
        </w:tc>
      </w:tr>
    </w:tbl>
    <w:p>
      <w:pPr>
        <w:pStyle w:val="BodyText"/>
        <w:spacing w:before="1"/>
        <w:rPr>
          <w:sz w:val="36"/>
        </w:rPr>
      </w:pPr>
    </w:p>
    <w:p>
      <w:pPr>
        <w:pStyle w:val="BodyText"/>
        <w:spacing w:line="312" w:lineRule="auto"/>
        <w:ind w:left="576" w:right="246"/>
        <w:jc w:val="both"/>
      </w:pPr>
      <w:r>
        <w:rPr/>
        <w:t>Optimised), CCSpan and LCCspm (Time-Optimised).</w:t>
      </w:r>
      <w:r>
        <w:rPr>
          <w:spacing w:val="40"/>
        </w:rPr>
        <w:t> </w:t>
      </w:r>
      <w:r>
        <w:rPr/>
        <w:t>The performance of the </w:t>
      </w:r>
      <w:r>
        <w:rPr/>
        <w:t>algo- rithms</w:t>
      </w:r>
      <w:r>
        <w:rPr>
          <w:spacing w:val="-15"/>
        </w:rPr>
        <w:t> </w:t>
      </w:r>
      <w:r>
        <w:rPr/>
        <w:t>for</w:t>
      </w:r>
      <w:r>
        <w:rPr>
          <w:spacing w:val="-15"/>
        </w:rPr>
        <w:t> </w:t>
      </w:r>
      <w:r>
        <w:rPr/>
        <w:t>frequent</w:t>
      </w:r>
      <w:r>
        <w:rPr>
          <w:spacing w:val="-15"/>
        </w:rPr>
        <w:t> </w:t>
      </w:r>
      <w:r>
        <w:rPr/>
        <w:t>movement</w:t>
      </w:r>
      <w:r>
        <w:rPr>
          <w:spacing w:val="-15"/>
        </w:rPr>
        <w:t> </w:t>
      </w:r>
      <w:r>
        <w:rPr/>
        <w:t>pattern</w:t>
      </w:r>
      <w:r>
        <w:rPr>
          <w:spacing w:val="-15"/>
        </w:rPr>
        <w:t> </w:t>
      </w:r>
      <w:r>
        <w:rPr/>
        <w:t>extraction</w:t>
      </w:r>
      <w:r>
        <w:rPr>
          <w:spacing w:val="-15"/>
        </w:rPr>
        <w:t> </w:t>
      </w:r>
      <w:r>
        <w:rPr/>
        <w:t>was</w:t>
      </w:r>
      <w:r>
        <w:rPr>
          <w:spacing w:val="-15"/>
        </w:rPr>
        <w:t> </w:t>
      </w:r>
      <w:r>
        <w:rPr/>
        <w:t>based</w:t>
      </w:r>
      <w:r>
        <w:rPr>
          <w:spacing w:val="-15"/>
        </w:rPr>
        <w:t> </w:t>
      </w:r>
      <w:r>
        <w:rPr/>
        <w:t>on</w:t>
      </w:r>
      <w:r>
        <w:rPr>
          <w:spacing w:val="-15"/>
        </w:rPr>
        <w:t> </w:t>
      </w:r>
      <w:r>
        <w:rPr/>
        <w:t>5%,</w:t>
      </w:r>
      <w:r>
        <w:rPr>
          <w:spacing w:val="-14"/>
        </w:rPr>
        <w:t> </w:t>
      </w:r>
      <w:r>
        <w:rPr/>
        <w:t>25%,</w:t>
      </w:r>
      <w:r>
        <w:rPr>
          <w:spacing w:val="-13"/>
        </w:rPr>
        <w:t> </w:t>
      </w:r>
      <w:r>
        <w:rPr/>
        <w:t>50%</w:t>
      </w:r>
      <w:r>
        <w:rPr>
          <w:spacing w:val="-15"/>
        </w:rPr>
        <w:t> </w:t>
      </w:r>
      <w:r>
        <w:rPr/>
        <w:t>and</w:t>
      </w:r>
      <w:r>
        <w:rPr>
          <w:spacing w:val="-15"/>
        </w:rPr>
        <w:t> </w:t>
      </w:r>
      <w:r>
        <w:rPr/>
        <w:t>75% relative support thresholds.</w:t>
      </w:r>
    </w:p>
    <w:p>
      <w:pPr>
        <w:pStyle w:val="BodyText"/>
        <w:spacing w:before="7"/>
        <w:rPr>
          <w:sz w:val="34"/>
        </w:rPr>
      </w:pPr>
    </w:p>
    <w:p>
      <w:pPr>
        <w:pStyle w:val="Heading3"/>
        <w:numPr>
          <w:ilvl w:val="2"/>
          <w:numId w:val="18"/>
        </w:numPr>
        <w:tabs>
          <w:tab w:pos="1437" w:val="left" w:leader="none"/>
        </w:tabs>
        <w:spacing w:line="240" w:lineRule="auto" w:before="0" w:after="0"/>
        <w:ind w:left="1437" w:right="0" w:hanging="861"/>
        <w:jc w:val="left"/>
      </w:pPr>
      <w:bookmarkStart w:name="_TOC_250046" w:id="101"/>
      <w:bookmarkStart w:name="4.3.2 Results and Discussion" w:id="102"/>
      <w:r>
        <w:rPr>
          <w:b w:val="0"/>
        </w:rPr>
      </w:r>
      <w:r>
        <w:rPr/>
        <w:t>Results</w:t>
      </w:r>
      <w:r>
        <w:rPr>
          <w:spacing w:val="14"/>
        </w:rPr>
        <w:t> </w:t>
      </w:r>
      <w:r>
        <w:rPr/>
        <w:t>and</w:t>
      </w:r>
      <w:r>
        <w:rPr>
          <w:spacing w:val="14"/>
        </w:rPr>
        <w:t> </w:t>
      </w:r>
      <w:bookmarkEnd w:id="101"/>
      <w:r>
        <w:rPr>
          <w:spacing w:val="-2"/>
        </w:rPr>
        <w:t>Discussion</w:t>
      </w:r>
    </w:p>
    <w:p>
      <w:pPr>
        <w:pStyle w:val="BodyText"/>
        <w:spacing w:line="312" w:lineRule="auto" w:before="236"/>
        <w:ind w:left="576" w:right="246"/>
        <w:jc w:val="both"/>
      </w:pPr>
      <w:r>
        <w:rPr/>
        <w:t>The length of obtainable movement patterns varied from one-length movement </w:t>
      </w:r>
      <w:r>
        <w:rPr/>
        <w:t>pat- terns</w:t>
      </w:r>
      <w:r>
        <w:rPr>
          <w:spacing w:val="-11"/>
        </w:rPr>
        <w:t> </w:t>
      </w:r>
      <w:r>
        <w:rPr/>
        <w:t>to</w:t>
      </w:r>
      <w:r>
        <w:rPr>
          <w:spacing w:val="-11"/>
        </w:rPr>
        <w:t> </w:t>
      </w:r>
      <w:r>
        <w:rPr/>
        <w:t>maximal-length</w:t>
      </w:r>
      <w:r>
        <w:rPr>
          <w:spacing w:val="-11"/>
        </w:rPr>
        <w:t> </w:t>
      </w:r>
      <w:r>
        <w:rPr/>
        <w:t>movement</w:t>
      </w:r>
      <w:r>
        <w:rPr>
          <w:spacing w:val="-11"/>
        </w:rPr>
        <w:t> </w:t>
      </w:r>
      <w:r>
        <w:rPr/>
        <w:t>patterns. From</w:t>
      </w:r>
      <w:r>
        <w:rPr>
          <w:spacing w:val="-11"/>
        </w:rPr>
        <w:t> </w:t>
      </w:r>
      <w:r>
        <w:rPr/>
        <w:t>Table</w:t>
      </w:r>
      <w:r>
        <w:rPr>
          <w:spacing w:val="-11"/>
        </w:rPr>
        <w:t> </w:t>
      </w:r>
      <w:r>
        <w:rPr>
          <w:color w:val="0000FF"/>
        </w:rPr>
        <w:t>4.12</w:t>
      </w:r>
      <w:r>
        <w:rPr/>
        <w:t>,</w:t>
      </w:r>
      <w:r>
        <w:rPr>
          <w:spacing w:val="-10"/>
        </w:rPr>
        <w:t> </w:t>
      </w:r>
      <w:r>
        <w:rPr/>
        <w:t>both</w:t>
      </w:r>
      <w:r>
        <w:rPr>
          <w:spacing w:val="-11"/>
        </w:rPr>
        <w:t> </w:t>
      </w:r>
      <w:r>
        <w:rPr/>
        <w:t>memory</w:t>
      </w:r>
      <w:r>
        <w:rPr>
          <w:spacing w:val="-11"/>
        </w:rPr>
        <w:t> </w:t>
      </w:r>
      <w:r>
        <w:rPr/>
        <w:t>and</w:t>
      </w:r>
      <w:r>
        <w:rPr>
          <w:spacing w:val="-11"/>
        </w:rPr>
        <w:t> </w:t>
      </w:r>
      <w:r>
        <w:rPr/>
        <w:t>time- optimised</w:t>
      </w:r>
      <w:r>
        <w:rPr>
          <w:spacing w:val="-4"/>
        </w:rPr>
        <w:t> </w:t>
      </w:r>
      <w:r>
        <w:rPr/>
        <w:t>LCCspm</w:t>
      </w:r>
      <w:r>
        <w:rPr>
          <w:spacing w:val="-3"/>
        </w:rPr>
        <w:t> </w:t>
      </w:r>
      <w:r>
        <w:rPr/>
        <w:t>algorithms</w:t>
      </w:r>
      <w:r>
        <w:rPr>
          <w:spacing w:val="-4"/>
        </w:rPr>
        <w:t> </w:t>
      </w:r>
      <w:r>
        <w:rPr/>
        <w:t>results</w:t>
      </w:r>
      <w:r>
        <w:rPr>
          <w:spacing w:val="-3"/>
        </w:rPr>
        <w:t> </w:t>
      </w:r>
      <w:r>
        <w:rPr/>
        <w:t>are</w:t>
      </w:r>
      <w:r>
        <w:rPr>
          <w:spacing w:val="-4"/>
        </w:rPr>
        <w:t> </w:t>
      </w:r>
      <w:r>
        <w:rPr/>
        <w:t>obtained</w:t>
      </w:r>
      <w:r>
        <w:rPr>
          <w:spacing w:val="-3"/>
        </w:rPr>
        <w:t> </w:t>
      </w:r>
      <w:r>
        <w:rPr/>
        <w:t>following</w:t>
      </w:r>
      <w:r>
        <w:rPr>
          <w:spacing w:val="-4"/>
        </w:rPr>
        <w:t> </w:t>
      </w:r>
      <w:r>
        <w:rPr/>
        <w:t>an</w:t>
      </w:r>
      <w:r>
        <w:rPr>
          <w:spacing w:val="-3"/>
        </w:rPr>
        <w:t> </w:t>
      </w:r>
      <w:r>
        <w:rPr/>
        <w:t>incremental</w:t>
      </w:r>
      <w:r>
        <w:rPr>
          <w:spacing w:val="-4"/>
        </w:rPr>
        <w:t> </w:t>
      </w:r>
      <w:r>
        <w:rPr/>
        <w:t>iteration (based</w:t>
      </w:r>
      <w:r>
        <w:rPr>
          <w:spacing w:val="-7"/>
        </w:rPr>
        <w:t> </w:t>
      </w:r>
      <w:r>
        <w:rPr/>
        <w:t>on</w:t>
      </w:r>
      <w:r>
        <w:rPr>
          <w:spacing w:val="-7"/>
        </w:rPr>
        <w:t> </w:t>
      </w:r>
      <w:r>
        <w:rPr/>
        <w:t>user-defined</w:t>
      </w:r>
      <w:r>
        <w:rPr>
          <w:spacing w:val="-7"/>
        </w:rPr>
        <w:t> </w:t>
      </w:r>
      <w:r>
        <w:rPr/>
        <w:t>lengths)</w:t>
      </w:r>
      <w:r>
        <w:rPr>
          <w:spacing w:val="-7"/>
        </w:rPr>
        <w:t> </w:t>
      </w:r>
      <w:r>
        <w:rPr/>
        <w:t>until</w:t>
      </w:r>
      <w:r>
        <w:rPr>
          <w:spacing w:val="-7"/>
        </w:rPr>
        <w:t> </w:t>
      </w:r>
      <w:r>
        <w:rPr/>
        <w:t>the</w:t>
      </w:r>
      <w:r>
        <w:rPr>
          <w:spacing w:val="-7"/>
        </w:rPr>
        <w:t> </w:t>
      </w:r>
      <w:r>
        <w:rPr/>
        <w:t>maximum</w:t>
      </w:r>
      <w:r>
        <w:rPr>
          <w:spacing w:val="-7"/>
        </w:rPr>
        <w:t> </w:t>
      </w:r>
      <w:r>
        <w:rPr>
          <w:rFonts w:ascii="Bookman Old Style"/>
          <w:b w:val="0"/>
          <w:i/>
        </w:rPr>
        <w:t>l</w:t>
      </w:r>
      <w:r>
        <w:rPr>
          <w:rFonts w:ascii="Bookman Old Style"/>
          <w:b w:val="0"/>
          <w:i/>
          <w:spacing w:val="-14"/>
        </w:rPr>
        <w:t> </w:t>
      </w:r>
      <w:r>
        <w:rPr/>
        <w:t>value</w:t>
      </w:r>
      <w:r>
        <w:rPr>
          <w:spacing w:val="-7"/>
        </w:rPr>
        <w:t> </w:t>
      </w:r>
      <w:r>
        <w:rPr/>
        <w:t>per</w:t>
      </w:r>
      <w:r>
        <w:rPr>
          <w:spacing w:val="-7"/>
        </w:rPr>
        <w:t> </w:t>
      </w:r>
      <w:r>
        <w:rPr/>
        <w:t>relative</w:t>
      </w:r>
      <w:r>
        <w:rPr>
          <w:spacing w:val="-7"/>
        </w:rPr>
        <w:t> </w:t>
      </w:r>
      <w:r>
        <w:rPr/>
        <w:t>support</w:t>
      </w:r>
      <w:r>
        <w:rPr>
          <w:spacing w:val="-7"/>
        </w:rPr>
        <w:t> </w:t>
      </w:r>
      <w:r>
        <w:rPr/>
        <w:t>thresh- old.</w:t>
      </w:r>
      <w:r>
        <w:rPr>
          <w:spacing w:val="33"/>
        </w:rPr>
        <w:t> </w:t>
      </w:r>
      <w:r>
        <w:rPr/>
        <w:t>The results of both memory-optimised LCCspm and CCSpan algorithms remain the same from Section </w:t>
      </w:r>
      <w:r>
        <w:rPr>
          <w:color w:val="0000FF"/>
        </w:rPr>
        <w:t>4.2.2.2</w:t>
      </w:r>
      <w:r>
        <w:rPr/>
        <w:t>.</w:t>
      </w:r>
      <w:r>
        <w:rPr>
          <w:spacing w:val="40"/>
        </w:rPr>
        <w:t> </w:t>
      </w:r>
      <w:r>
        <w:rPr/>
        <w:t>Once again, the CCSpan algorithm only produces a one-time result per relative support threshold.</w:t>
      </w:r>
      <w:r>
        <w:rPr>
          <w:spacing w:val="35"/>
        </w:rPr>
        <w:t> </w:t>
      </w:r>
      <w:r>
        <w:rPr/>
        <w:t>Meanwhile, both variants of the LCC- spm algorithms provided results in each iteration.</w:t>
      </w:r>
    </w:p>
    <w:p>
      <w:pPr>
        <w:pStyle w:val="BodyText"/>
        <w:spacing w:line="312" w:lineRule="auto"/>
        <w:ind w:left="576" w:right="246" w:firstLine="351"/>
        <w:jc w:val="both"/>
      </w:pPr>
      <w:r>
        <w:rPr/>
        <w:t>At</w:t>
      </w:r>
      <w:r>
        <w:rPr>
          <w:spacing w:val="-4"/>
        </w:rPr>
        <w:t> </w:t>
      </w:r>
      <w:r>
        <w:rPr/>
        <w:t>a</w:t>
      </w:r>
      <w:r>
        <w:rPr>
          <w:spacing w:val="-4"/>
        </w:rPr>
        <w:t> </w:t>
      </w:r>
      <w:r>
        <w:rPr/>
        <w:t>5%</w:t>
      </w:r>
      <w:r>
        <w:rPr>
          <w:spacing w:val="-4"/>
        </w:rPr>
        <w:t> </w:t>
      </w:r>
      <w:r>
        <w:rPr/>
        <w:t>relative</w:t>
      </w:r>
      <w:r>
        <w:rPr>
          <w:spacing w:val="-4"/>
        </w:rPr>
        <w:t> </w:t>
      </w:r>
      <w:r>
        <w:rPr/>
        <w:t>support</w:t>
      </w:r>
      <w:r>
        <w:rPr>
          <w:spacing w:val="-4"/>
        </w:rPr>
        <w:t> </w:t>
      </w:r>
      <w:r>
        <w:rPr/>
        <w:t>threshold,</w:t>
      </w:r>
      <w:r>
        <w:rPr>
          <w:spacing w:val="-3"/>
        </w:rPr>
        <w:t> </w:t>
      </w:r>
      <w:r>
        <w:rPr/>
        <w:t>the</w:t>
      </w:r>
      <w:r>
        <w:rPr>
          <w:spacing w:val="-4"/>
        </w:rPr>
        <w:t> </w:t>
      </w:r>
      <w:r>
        <w:rPr/>
        <w:t>LCCspm</w:t>
      </w:r>
      <w:r>
        <w:rPr>
          <w:spacing w:val="-4"/>
        </w:rPr>
        <w:t> </w:t>
      </w:r>
      <w:r>
        <w:rPr/>
        <w:t>(Time-Optimised)</w:t>
      </w:r>
      <w:r>
        <w:rPr>
          <w:spacing w:val="-4"/>
        </w:rPr>
        <w:t> </w:t>
      </w:r>
      <w:r>
        <w:rPr/>
        <w:t>algorithm</w:t>
      </w:r>
      <w:r>
        <w:rPr>
          <w:spacing w:val="-4"/>
        </w:rPr>
        <w:t> </w:t>
      </w:r>
      <w:r>
        <w:rPr/>
        <w:t>was able</w:t>
      </w:r>
      <w:r>
        <w:rPr>
          <w:spacing w:val="-15"/>
        </w:rPr>
        <w:t> </w:t>
      </w:r>
      <w:r>
        <w:rPr/>
        <w:t>to</w:t>
      </w:r>
      <w:r>
        <w:rPr>
          <w:spacing w:val="-15"/>
        </w:rPr>
        <w:t> </w:t>
      </w:r>
      <w:r>
        <w:rPr/>
        <w:t>identify</w:t>
      </w:r>
      <w:r>
        <w:rPr>
          <w:spacing w:val="-15"/>
        </w:rPr>
        <w:t> </w:t>
      </w:r>
      <w:r>
        <w:rPr/>
        <w:t>the</w:t>
      </w:r>
      <w:r>
        <w:rPr>
          <w:spacing w:val="-15"/>
        </w:rPr>
        <w:t> </w:t>
      </w:r>
      <w:r>
        <w:rPr/>
        <w:t>same</w:t>
      </w:r>
      <w:r>
        <w:rPr>
          <w:spacing w:val="-15"/>
        </w:rPr>
        <w:t> </w:t>
      </w:r>
      <w:r>
        <w:rPr/>
        <w:t>sets</w:t>
      </w:r>
      <w:r>
        <w:rPr>
          <w:spacing w:val="-15"/>
        </w:rPr>
        <w:t> </w:t>
      </w:r>
      <w:r>
        <w:rPr/>
        <w:t>of</w:t>
      </w:r>
      <w:r>
        <w:rPr>
          <w:spacing w:val="-15"/>
        </w:rPr>
        <w:t> </w:t>
      </w:r>
      <w:r>
        <w:rPr/>
        <w:t>frequent</w:t>
      </w:r>
      <w:r>
        <w:rPr>
          <w:spacing w:val="-15"/>
        </w:rPr>
        <w:t> </w:t>
      </w:r>
      <w:r>
        <w:rPr/>
        <w:t>movement</w:t>
      </w:r>
      <w:r>
        <w:rPr>
          <w:spacing w:val="-15"/>
        </w:rPr>
        <w:t> </w:t>
      </w:r>
      <w:r>
        <w:rPr/>
        <w:t>patterns</w:t>
      </w:r>
      <w:r>
        <w:rPr>
          <w:spacing w:val="-15"/>
        </w:rPr>
        <w:t> </w:t>
      </w:r>
      <w:r>
        <w:rPr/>
        <w:t>as</w:t>
      </w:r>
      <w:r>
        <w:rPr>
          <w:spacing w:val="-15"/>
        </w:rPr>
        <w:t> </w:t>
      </w:r>
      <w:r>
        <w:rPr/>
        <w:t>the</w:t>
      </w:r>
      <w:r>
        <w:rPr>
          <w:spacing w:val="-15"/>
        </w:rPr>
        <w:t> </w:t>
      </w:r>
      <w:r>
        <w:rPr/>
        <w:t>LCCspm</w:t>
      </w:r>
      <w:r>
        <w:rPr>
          <w:spacing w:val="-15"/>
        </w:rPr>
        <w:t> </w:t>
      </w:r>
      <w:r>
        <w:rPr/>
        <w:t>(Memory- Optimised)</w:t>
      </w:r>
      <w:r>
        <w:rPr>
          <w:spacing w:val="-13"/>
        </w:rPr>
        <w:t> </w:t>
      </w:r>
      <w:r>
        <w:rPr/>
        <w:t>variant,</w:t>
      </w:r>
      <w:r>
        <w:rPr>
          <w:spacing w:val="-12"/>
        </w:rPr>
        <w:t> </w:t>
      </w:r>
      <w:r>
        <w:rPr/>
        <w:t>per</w:t>
      </w:r>
      <w:r>
        <w:rPr>
          <w:spacing w:val="-12"/>
        </w:rPr>
        <w:t> </w:t>
      </w:r>
      <w:r>
        <w:rPr/>
        <w:t>varied</w:t>
      </w:r>
      <w:r>
        <w:rPr>
          <w:spacing w:val="-13"/>
        </w:rPr>
        <w:t> </w:t>
      </w:r>
      <w:r>
        <w:rPr>
          <w:i/>
        </w:rPr>
        <w:t>l</w:t>
      </w:r>
      <w:r>
        <w:rPr>
          <w:i/>
          <w:spacing w:val="-12"/>
        </w:rPr>
        <w:t> </w:t>
      </w:r>
      <w:r>
        <w:rPr/>
        <w:t>value. However,</w:t>
      </w:r>
      <w:r>
        <w:rPr>
          <w:spacing w:val="-12"/>
        </w:rPr>
        <w:t> </w:t>
      </w:r>
      <w:r>
        <w:rPr/>
        <w:t>the</w:t>
      </w:r>
      <w:r>
        <w:rPr>
          <w:spacing w:val="-12"/>
        </w:rPr>
        <w:t> </w:t>
      </w:r>
      <w:r>
        <w:rPr/>
        <w:t>memory</w:t>
      </w:r>
      <w:r>
        <w:rPr>
          <w:spacing w:val="-13"/>
        </w:rPr>
        <w:t> </w:t>
      </w:r>
      <w:r>
        <w:rPr/>
        <w:t>consumed</w:t>
      </w:r>
      <w:r>
        <w:rPr>
          <w:spacing w:val="-12"/>
        </w:rPr>
        <w:t> </w:t>
      </w:r>
      <w:r>
        <w:rPr/>
        <w:t>and</w:t>
      </w:r>
      <w:r>
        <w:rPr>
          <w:spacing w:val="-13"/>
        </w:rPr>
        <w:t> </w:t>
      </w:r>
      <w:r>
        <w:rPr/>
        <w:t>execution runtime</w:t>
      </w:r>
      <w:r>
        <w:rPr>
          <w:spacing w:val="-7"/>
        </w:rPr>
        <w:t> </w:t>
      </w:r>
      <w:r>
        <w:rPr/>
        <w:t>for</w:t>
      </w:r>
      <w:r>
        <w:rPr>
          <w:spacing w:val="-7"/>
        </w:rPr>
        <w:t> </w:t>
      </w:r>
      <w:r>
        <w:rPr/>
        <w:t>each</w:t>
      </w:r>
      <w:r>
        <w:rPr>
          <w:spacing w:val="-7"/>
        </w:rPr>
        <w:t> </w:t>
      </w:r>
      <w:r>
        <w:rPr/>
        <w:t>iteration</w:t>
      </w:r>
      <w:r>
        <w:rPr>
          <w:spacing w:val="-6"/>
        </w:rPr>
        <w:t> </w:t>
      </w:r>
      <w:r>
        <w:rPr/>
        <w:t>varied.</w:t>
      </w:r>
      <w:r>
        <w:rPr>
          <w:spacing w:val="10"/>
        </w:rPr>
        <w:t> </w:t>
      </w:r>
      <w:r>
        <w:rPr/>
        <w:t>For</w:t>
      </w:r>
      <w:r>
        <w:rPr>
          <w:spacing w:val="-7"/>
        </w:rPr>
        <w:t> </w:t>
      </w:r>
      <w:r>
        <w:rPr/>
        <w:t>example,</w:t>
      </w:r>
      <w:r>
        <w:rPr>
          <w:spacing w:val="-6"/>
        </w:rPr>
        <w:t> </w:t>
      </w:r>
      <w:r>
        <w:rPr/>
        <w:t>it</w:t>
      </w:r>
      <w:r>
        <w:rPr>
          <w:spacing w:val="-7"/>
        </w:rPr>
        <w:t> </w:t>
      </w:r>
      <w:r>
        <w:rPr/>
        <w:t>took</w:t>
      </w:r>
      <w:r>
        <w:rPr>
          <w:spacing w:val="-6"/>
        </w:rPr>
        <w:t> </w:t>
      </w:r>
      <w:r>
        <w:rPr/>
        <w:t>LCCspm</w:t>
      </w:r>
      <w:r>
        <w:rPr>
          <w:spacing w:val="-7"/>
        </w:rPr>
        <w:t> </w:t>
      </w:r>
      <w:r>
        <w:rPr/>
        <w:t>(Memory-</w:t>
      </w:r>
      <w:r>
        <w:rPr>
          <w:spacing w:val="-2"/>
        </w:rPr>
        <w:t>Optimised)</w:t>
      </w:r>
    </w:p>
    <w:p>
      <w:pPr>
        <w:spacing w:after="0" w:line="312" w:lineRule="auto"/>
        <w:jc w:val="both"/>
        <w:sectPr>
          <w:pgSz w:w="11910" w:h="16840"/>
          <w:pgMar w:header="1961" w:footer="1428" w:top="2260" w:bottom="1620" w:left="1680" w:right="1180"/>
        </w:sectPr>
      </w:pPr>
    </w:p>
    <w:p>
      <w:pPr>
        <w:pStyle w:val="BodyText"/>
        <w:rPr>
          <w:sz w:val="20"/>
        </w:rPr>
      </w:pPr>
    </w:p>
    <w:p>
      <w:pPr>
        <w:pStyle w:val="BodyText"/>
        <w:spacing w:before="7"/>
        <w:rPr>
          <w:sz w:val="22"/>
        </w:rPr>
      </w:pPr>
    </w:p>
    <w:p>
      <w:pPr>
        <w:pStyle w:val="BodyText"/>
        <w:spacing w:line="307" w:lineRule="auto" w:before="95"/>
        <w:ind w:left="576" w:right="247"/>
        <w:jc w:val="both"/>
      </w:pPr>
      <w:r>
        <w:rPr/>
        <w:t>12.52</w:t>
      </w:r>
      <w:r>
        <w:rPr>
          <w:spacing w:val="-9"/>
        </w:rPr>
        <w:t> </w:t>
      </w:r>
      <w:r>
        <w:rPr/>
        <w:t>seconds</w:t>
      </w:r>
      <w:r>
        <w:rPr>
          <w:spacing w:val="-9"/>
        </w:rPr>
        <w:t> </w:t>
      </w:r>
      <w:r>
        <w:rPr/>
        <w:t>of</w:t>
      </w:r>
      <w:r>
        <w:rPr>
          <w:spacing w:val="-9"/>
        </w:rPr>
        <w:t> </w:t>
      </w:r>
      <w:r>
        <w:rPr/>
        <w:t>execution</w:t>
      </w:r>
      <w:r>
        <w:rPr>
          <w:spacing w:val="-9"/>
        </w:rPr>
        <w:t> </w:t>
      </w:r>
      <w:r>
        <w:rPr/>
        <w:t>runtime</w:t>
      </w:r>
      <w:r>
        <w:rPr>
          <w:spacing w:val="-9"/>
        </w:rPr>
        <w:t> </w:t>
      </w:r>
      <w:r>
        <w:rPr/>
        <w:t>to</w:t>
      </w:r>
      <w:r>
        <w:rPr>
          <w:spacing w:val="-8"/>
        </w:rPr>
        <w:t> </w:t>
      </w:r>
      <w:r>
        <w:rPr/>
        <w:t>discover</w:t>
      </w:r>
      <w:r>
        <w:rPr>
          <w:spacing w:val="-9"/>
        </w:rPr>
        <w:t> </w:t>
      </w:r>
      <w:r>
        <w:rPr/>
        <w:t>the</w:t>
      </w:r>
      <w:r>
        <w:rPr>
          <w:spacing w:val="-9"/>
        </w:rPr>
        <w:t> </w:t>
      </w:r>
      <w:r>
        <w:rPr/>
        <w:t>152</w:t>
      </w:r>
      <w:r>
        <w:rPr>
          <w:spacing w:val="-9"/>
        </w:rPr>
        <w:t> </w:t>
      </w:r>
      <w:r>
        <w:rPr>
          <w:rFonts w:ascii="Garamond"/>
        </w:rPr>
        <w:t>2</w:t>
      </w:r>
      <w:r>
        <w:rPr>
          <w:rFonts w:ascii="Bookman Old Style"/>
          <w:b w:val="0"/>
          <w:i/>
          <w:vertAlign w:val="subscript"/>
        </w:rPr>
        <w:t>f</w:t>
      </w:r>
      <w:r>
        <w:rPr>
          <w:rFonts w:ascii="Bookman Old Style"/>
          <w:b w:val="0"/>
          <w:i/>
          <w:vertAlign w:val="subscript"/>
        </w:rPr>
        <w:t>ccp</w:t>
      </w:r>
      <w:r>
        <w:rPr>
          <w:rFonts w:ascii="Bookman Old Style"/>
          <w:b w:val="0"/>
          <w:i/>
          <w:spacing w:val="-11"/>
          <w:vertAlign w:val="baseline"/>
        </w:rPr>
        <w:t> </w:t>
      </w:r>
      <w:r>
        <w:rPr>
          <w:vertAlign w:val="baseline"/>
        </w:rPr>
        <w:t>movement</w:t>
      </w:r>
      <w:r>
        <w:rPr>
          <w:spacing w:val="-9"/>
          <w:vertAlign w:val="baseline"/>
        </w:rPr>
        <w:t> </w:t>
      </w:r>
      <w:r>
        <w:rPr>
          <w:vertAlign w:val="baseline"/>
        </w:rPr>
        <w:t>patterns</w:t>
      </w:r>
      <w:r>
        <w:rPr>
          <w:spacing w:val="-9"/>
          <w:vertAlign w:val="baseline"/>
        </w:rPr>
        <w:t> </w:t>
      </w:r>
      <w:r>
        <w:rPr>
          <w:vertAlign w:val="baseline"/>
        </w:rPr>
        <w:t>while LCCspm (Time-Optimised) took only 7.86 seconds.</w:t>
      </w:r>
      <w:r>
        <w:rPr>
          <w:spacing w:val="40"/>
          <w:vertAlign w:val="baseline"/>
        </w:rPr>
        <w:t> </w:t>
      </w:r>
      <w:r>
        <w:rPr>
          <w:vertAlign w:val="baseline"/>
        </w:rPr>
        <w:t>LCCspm </w:t>
      </w:r>
      <w:r>
        <w:rPr>
          <w:vertAlign w:val="baseline"/>
        </w:rPr>
        <w:t>(Memory-Optimised)</w:t>
      </w:r>
      <w:r>
        <w:rPr>
          <w:vertAlign w:val="baseline"/>
        </w:rPr>
        <w:t> discovered the 783 frequent </w:t>
      </w:r>
      <w:r>
        <w:rPr>
          <w:rFonts w:ascii="Garamond"/>
          <w:vertAlign w:val="baseline"/>
        </w:rPr>
        <w:t>7</w:t>
      </w:r>
      <w:r>
        <w:rPr>
          <w:rFonts w:ascii="Bookman Old Style"/>
          <w:b w:val="0"/>
          <w:i/>
          <w:vertAlign w:val="subscript"/>
        </w:rPr>
        <w:t>f</w:t>
      </w:r>
      <w:r>
        <w:rPr>
          <w:rFonts w:ascii="Bookman Old Style"/>
          <w:b w:val="0"/>
          <w:i/>
          <w:vertAlign w:val="subscript"/>
        </w:rPr>
        <w:t>ccp</w:t>
      </w:r>
      <w:r>
        <w:rPr>
          <w:rFonts w:ascii="Bookman Old Style"/>
          <w:b w:val="0"/>
          <w:i/>
          <w:vertAlign w:val="baseline"/>
        </w:rPr>
        <w:t> </w:t>
      </w:r>
      <w:r>
        <w:rPr>
          <w:vertAlign w:val="baseline"/>
        </w:rPr>
        <w:t>movement patterns following 5,399 seconds of ex- ecution runtime while LCCspm (Time-Optimised) variant discovered the same set </w:t>
      </w:r>
      <w:r>
        <w:rPr>
          <w:vertAlign w:val="baseline"/>
        </w:rPr>
        <w:t>of</w:t>
      </w:r>
      <w:r>
        <w:rPr>
          <w:vertAlign w:val="baseline"/>
        </w:rPr>
        <w:t> frequent</w:t>
      </w:r>
      <w:r>
        <w:rPr>
          <w:spacing w:val="-15"/>
          <w:vertAlign w:val="baseline"/>
        </w:rPr>
        <w:t> </w:t>
      </w:r>
      <w:r>
        <w:rPr>
          <w:vertAlign w:val="baseline"/>
        </w:rPr>
        <w:t>movement</w:t>
      </w:r>
      <w:r>
        <w:rPr>
          <w:spacing w:val="-15"/>
          <w:vertAlign w:val="baseline"/>
        </w:rPr>
        <w:t> </w:t>
      </w:r>
      <w:r>
        <w:rPr>
          <w:vertAlign w:val="baseline"/>
        </w:rPr>
        <w:t>patterns</w:t>
      </w:r>
      <w:r>
        <w:rPr>
          <w:spacing w:val="-15"/>
          <w:vertAlign w:val="baseline"/>
        </w:rPr>
        <w:t> </w:t>
      </w:r>
      <w:r>
        <w:rPr>
          <w:vertAlign w:val="baseline"/>
        </w:rPr>
        <w:t>following</w:t>
      </w:r>
      <w:r>
        <w:rPr>
          <w:spacing w:val="-15"/>
          <w:vertAlign w:val="baseline"/>
        </w:rPr>
        <w:t> </w:t>
      </w:r>
      <w:r>
        <w:rPr>
          <w:vertAlign w:val="baseline"/>
        </w:rPr>
        <w:t>52.32</w:t>
      </w:r>
      <w:r>
        <w:rPr>
          <w:spacing w:val="-15"/>
          <w:vertAlign w:val="baseline"/>
        </w:rPr>
        <w:t> </w:t>
      </w:r>
      <w:r>
        <w:rPr>
          <w:vertAlign w:val="baseline"/>
        </w:rPr>
        <w:t>seconds.</w:t>
      </w:r>
      <w:r>
        <w:rPr>
          <w:spacing w:val="-15"/>
          <w:vertAlign w:val="baseline"/>
        </w:rPr>
        <w:t> </w:t>
      </w:r>
      <w:r>
        <w:rPr>
          <w:vertAlign w:val="baseline"/>
        </w:rPr>
        <w:t>The</w:t>
      </w:r>
      <w:r>
        <w:rPr>
          <w:spacing w:val="-15"/>
          <w:vertAlign w:val="baseline"/>
        </w:rPr>
        <w:t> </w:t>
      </w:r>
      <w:r>
        <w:rPr>
          <w:vertAlign w:val="baseline"/>
        </w:rPr>
        <w:t>LCCspm</w:t>
      </w:r>
      <w:r>
        <w:rPr>
          <w:spacing w:val="-15"/>
          <w:vertAlign w:val="baseline"/>
        </w:rPr>
        <w:t> </w:t>
      </w:r>
      <w:r>
        <w:rPr>
          <w:vertAlign w:val="baseline"/>
        </w:rPr>
        <w:t>(Time-Optimised)</w:t>
      </w:r>
      <w:r>
        <w:rPr>
          <w:vertAlign w:val="baseline"/>
        </w:rPr>
        <w:t> </w:t>
      </w:r>
      <w:r>
        <w:rPr>
          <w:spacing w:val="-2"/>
          <w:vertAlign w:val="baseline"/>
        </w:rPr>
        <w:t>algorithm</w:t>
      </w:r>
      <w:r>
        <w:rPr>
          <w:spacing w:val="-3"/>
          <w:vertAlign w:val="baseline"/>
        </w:rPr>
        <w:t> </w:t>
      </w:r>
      <w:r>
        <w:rPr>
          <w:spacing w:val="-2"/>
          <w:vertAlign w:val="baseline"/>
        </w:rPr>
        <w:t>consumed more memory than the</w:t>
      </w:r>
      <w:r>
        <w:rPr>
          <w:spacing w:val="-3"/>
          <w:vertAlign w:val="baseline"/>
        </w:rPr>
        <w:t> </w:t>
      </w:r>
      <w:r>
        <w:rPr>
          <w:spacing w:val="-2"/>
          <w:vertAlign w:val="baseline"/>
        </w:rPr>
        <w:t>LCCspm (Memory-Optimised) </w:t>
      </w:r>
      <w:r>
        <w:rPr>
          <w:spacing w:val="-2"/>
          <w:vertAlign w:val="baseline"/>
        </w:rPr>
        <w:t>algorithm</w:t>
      </w:r>
      <w:r>
        <w:rPr>
          <w:spacing w:val="-2"/>
          <w:vertAlign w:val="baseline"/>
        </w:rPr>
        <w:t>,</w:t>
      </w:r>
    </w:p>
    <w:p>
      <w:pPr>
        <w:pStyle w:val="BodyText"/>
        <w:spacing w:line="304" w:lineRule="auto" w:before="4"/>
        <w:ind w:left="576" w:right="246"/>
        <w:jc w:val="both"/>
      </w:pPr>
      <w:r>
        <w:rPr/>
        <w:t>e.g.</w:t>
      </w:r>
      <w:r>
        <w:rPr>
          <w:spacing w:val="40"/>
        </w:rPr>
        <w:t> </w:t>
      </w:r>
      <w:r>
        <w:rPr/>
        <w:t>LCCspm (Time-Optimised) consumed 1998 megabytes of computer memory to discover frequent </w:t>
      </w:r>
      <w:r>
        <w:rPr>
          <w:rFonts w:ascii="Garamond"/>
        </w:rPr>
        <w:t>7</w:t>
      </w:r>
      <w:r>
        <w:rPr>
          <w:rFonts w:ascii="Bookman Old Style"/>
          <w:b w:val="0"/>
          <w:i/>
          <w:vertAlign w:val="subscript"/>
        </w:rPr>
        <w:t>fccp</w:t>
      </w:r>
      <w:r>
        <w:rPr>
          <w:rFonts w:ascii="Bookman Old Style"/>
          <w:b w:val="0"/>
          <w:i/>
          <w:vertAlign w:val="baseline"/>
        </w:rPr>
        <w:t> </w:t>
      </w:r>
      <w:r>
        <w:rPr>
          <w:vertAlign w:val="baseline"/>
        </w:rPr>
        <w:t>movement patterns while the LCCspm </w:t>
      </w:r>
      <w:r>
        <w:rPr>
          <w:vertAlign w:val="baseline"/>
        </w:rPr>
        <w:t>(Memory-Optimised) used 161 megabytes of computer memory.</w:t>
      </w:r>
    </w:p>
    <w:p>
      <w:pPr>
        <w:pStyle w:val="BodyText"/>
        <w:spacing w:line="309" w:lineRule="auto" w:before="9"/>
        <w:ind w:left="576" w:firstLine="351"/>
      </w:pPr>
      <w:r>
        <w:rPr/>
        <w:t>At 25% relative support threshold, the LCCspm (Time-Optimised) algorithm iden- </w:t>
      </w:r>
      <w:r>
        <w:rPr>
          <w:spacing w:val="-2"/>
        </w:rPr>
        <w:t>tified</w:t>
      </w:r>
      <w:r>
        <w:rPr>
          <w:spacing w:val="-9"/>
        </w:rPr>
        <w:t> </w:t>
      </w:r>
      <w:r>
        <w:rPr>
          <w:spacing w:val="-2"/>
        </w:rPr>
        <w:t>the</w:t>
      </w:r>
      <w:r>
        <w:rPr>
          <w:spacing w:val="-9"/>
        </w:rPr>
        <w:t> </w:t>
      </w:r>
      <w:r>
        <w:rPr>
          <w:spacing w:val="-2"/>
        </w:rPr>
        <w:t>same</w:t>
      </w:r>
      <w:r>
        <w:rPr>
          <w:spacing w:val="-9"/>
        </w:rPr>
        <w:t> </w:t>
      </w:r>
      <w:r>
        <w:rPr>
          <w:spacing w:val="-2"/>
        </w:rPr>
        <w:t>sets</w:t>
      </w:r>
      <w:r>
        <w:rPr>
          <w:spacing w:val="-9"/>
        </w:rPr>
        <w:t> </w:t>
      </w:r>
      <w:r>
        <w:rPr>
          <w:spacing w:val="-2"/>
        </w:rPr>
        <w:t>of</w:t>
      </w:r>
      <w:r>
        <w:rPr>
          <w:spacing w:val="-9"/>
        </w:rPr>
        <w:t> </w:t>
      </w:r>
      <w:r>
        <w:rPr>
          <w:spacing w:val="-2"/>
        </w:rPr>
        <w:t>frequent</w:t>
      </w:r>
      <w:r>
        <w:rPr>
          <w:spacing w:val="-9"/>
        </w:rPr>
        <w:t> </w:t>
      </w:r>
      <w:r>
        <w:rPr>
          <w:spacing w:val="-2"/>
        </w:rPr>
        <w:t>movement</w:t>
      </w:r>
      <w:r>
        <w:rPr>
          <w:spacing w:val="-9"/>
        </w:rPr>
        <w:t> </w:t>
      </w:r>
      <w:r>
        <w:rPr>
          <w:spacing w:val="-2"/>
        </w:rPr>
        <w:t>patterns</w:t>
      </w:r>
      <w:r>
        <w:rPr>
          <w:spacing w:val="-9"/>
        </w:rPr>
        <w:t> </w:t>
      </w:r>
      <w:r>
        <w:rPr>
          <w:spacing w:val="-2"/>
        </w:rPr>
        <w:t>as</w:t>
      </w:r>
      <w:r>
        <w:rPr>
          <w:spacing w:val="-9"/>
        </w:rPr>
        <w:t> </w:t>
      </w:r>
      <w:r>
        <w:rPr>
          <w:spacing w:val="-2"/>
        </w:rPr>
        <w:t>the</w:t>
      </w:r>
      <w:r>
        <w:rPr>
          <w:spacing w:val="-9"/>
        </w:rPr>
        <w:t> </w:t>
      </w:r>
      <w:r>
        <w:rPr>
          <w:spacing w:val="-2"/>
        </w:rPr>
        <w:t>LCCspm</w:t>
      </w:r>
      <w:r>
        <w:rPr>
          <w:spacing w:val="-9"/>
        </w:rPr>
        <w:t> </w:t>
      </w:r>
      <w:r>
        <w:rPr>
          <w:spacing w:val="-2"/>
        </w:rPr>
        <w:t>(Memory-Optimised), </w:t>
      </w:r>
      <w:r>
        <w:rPr/>
        <w:t>per varied </w:t>
      </w:r>
      <w:r>
        <w:rPr>
          <w:i/>
        </w:rPr>
        <w:t>l </w:t>
      </w:r>
      <w:r>
        <w:rPr/>
        <w:t>value.</w:t>
      </w:r>
      <w:r>
        <w:rPr>
          <w:spacing w:val="40"/>
        </w:rPr>
        <w:t> </w:t>
      </w:r>
      <w:r>
        <w:rPr/>
        <w:t>However, the memory consumed and execution runtime for each iteration varied. For example, it took LCCspm (Memory-Optimised) 61.26 seconds of execution runtime to discover the 72 </w:t>
      </w:r>
      <w:r>
        <w:rPr>
          <w:rFonts w:ascii="Garamond"/>
        </w:rPr>
        <w:t>3</w:t>
      </w:r>
      <w:r>
        <w:rPr>
          <w:rFonts w:ascii="Bookman Old Style"/>
          <w:b w:val="0"/>
          <w:i/>
          <w:vertAlign w:val="subscript"/>
        </w:rPr>
        <w:t>fccp</w:t>
      </w:r>
      <w:r>
        <w:rPr>
          <w:rFonts w:ascii="Bookman Old Style"/>
          <w:b w:val="0"/>
          <w:i/>
          <w:vertAlign w:val="baseline"/>
        </w:rPr>
        <w:t> </w:t>
      </w:r>
      <w:r>
        <w:rPr>
          <w:vertAlign w:val="baseline"/>
        </w:rPr>
        <w:t>movement patterns while LCCspm (Time- Optimised) took only 12.54 seconds.</w:t>
      </w:r>
    </w:p>
    <w:p>
      <w:pPr>
        <w:pStyle w:val="BodyText"/>
        <w:spacing w:line="307" w:lineRule="auto"/>
        <w:ind w:left="576" w:right="246" w:firstLine="351"/>
        <w:jc w:val="right"/>
      </w:pPr>
      <w:r>
        <w:rPr/>
        <w:t>Also,</w:t>
      </w:r>
      <w:r>
        <w:rPr>
          <w:spacing w:val="-3"/>
        </w:rPr>
        <w:t> </w:t>
      </w:r>
      <w:r>
        <w:rPr/>
        <w:t>LCCspm</w:t>
      </w:r>
      <w:r>
        <w:rPr>
          <w:spacing w:val="-3"/>
        </w:rPr>
        <w:t> </w:t>
      </w:r>
      <w:r>
        <w:rPr/>
        <w:t>(Memory-Optimised)</w:t>
      </w:r>
      <w:r>
        <w:rPr>
          <w:spacing w:val="-3"/>
        </w:rPr>
        <w:t> </w:t>
      </w:r>
      <w:r>
        <w:rPr/>
        <w:t>discovered</w:t>
      </w:r>
      <w:r>
        <w:rPr>
          <w:spacing w:val="-3"/>
        </w:rPr>
        <w:t> </w:t>
      </w:r>
      <w:r>
        <w:rPr/>
        <w:t>the</w:t>
      </w:r>
      <w:r>
        <w:rPr>
          <w:spacing w:val="-3"/>
        </w:rPr>
        <w:t> </w:t>
      </w:r>
      <w:r>
        <w:rPr/>
        <w:t>102</w:t>
      </w:r>
      <w:r>
        <w:rPr>
          <w:spacing w:val="-3"/>
        </w:rPr>
        <w:t> </w:t>
      </w:r>
      <w:r>
        <w:rPr/>
        <w:t>frequent</w:t>
      </w:r>
      <w:r>
        <w:rPr>
          <w:spacing w:val="-3"/>
        </w:rPr>
        <w:t> </w:t>
      </w:r>
      <w:r>
        <w:rPr>
          <w:rFonts w:ascii="Garamond"/>
        </w:rPr>
        <w:t>5</w:t>
      </w:r>
      <w:r>
        <w:rPr>
          <w:rFonts w:ascii="Bookman Old Style"/>
          <w:b w:val="0"/>
          <w:i/>
          <w:vertAlign w:val="subscript"/>
        </w:rPr>
        <w:t>fccp</w:t>
      </w:r>
      <w:r>
        <w:rPr>
          <w:rFonts w:ascii="Bookman Old Style"/>
          <w:b w:val="0"/>
          <w:i/>
          <w:spacing w:val="-6"/>
          <w:vertAlign w:val="baseline"/>
        </w:rPr>
        <w:t> </w:t>
      </w:r>
      <w:r>
        <w:rPr>
          <w:vertAlign w:val="baseline"/>
        </w:rPr>
        <w:t>movement patterns</w:t>
      </w:r>
      <w:r>
        <w:rPr>
          <w:spacing w:val="-8"/>
          <w:vertAlign w:val="baseline"/>
        </w:rPr>
        <w:t> </w:t>
      </w:r>
      <w:r>
        <w:rPr>
          <w:vertAlign w:val="baseline"/>
        </w:rPr>
        <w:t>following</w:t>
      </w:r>
      <w:r>
        <w:rPr>
          <w:spacing w:val="-8"/>
          <w:vertAlign w:val="baseline"/>
        </w:rPr>
        <w:t> </w:t>
      </w:r>
      <w:r>
        <w:rPr>
          <w:vertAlign w:val="baseline"/>
        </w:rPr>
        <w:t>852.28</w:t>
      </w:r>
      <w:r>
        <w:rPr>
          <w:spacing w:val="-8"/>
          <w:vertAlign w:val="baseline"/>
        </w:rPr>
        <w:t> </w:t>
      </w:r>
      <w:r>
        <w:rPr>
          <w:vertAlign w:val="baseline"/>
        </w:rPr>
        <w:t>seconds</w:t>
      </w:r>
      <w:r>
        <w:rPr>
          <w:spacing w:val="-8"/>
          <w:vertAlign w:val="baseline"/>
        </w:rPr>
        <w:t> </w:t>
      </w:r>
      <w:r>
        <w:rPr>
          <w:vertAlign w:val="baseline"/>
        </w:rPr>
        <w:t>of</w:t>
      </w:r>
      <w:r>
        <w:rPr>
          <w:spacing w:val="-8"/>
          <w:vertAlign w:val="baseline"/>
        </w:rPr>
        <w:t> </w:t>
      </w:r>
      <w:r>
        <w:rPr>
          <w:vertAlign w:val="baseline"/>
        </w:rPr>
        <w:t>execution</w:t>
      </w:r>
      <w:r>
        <w:rPr>
          <w:spacing w:val="-8"/>
          <w:vertAlign w:val="baseline"/>
        </w:rPr>
        <w:t> </w:t>
      </w:r>
      <w:r>
        <w:rPr>
          <w:vertAlign w:val="baseline"/>
        </w:rPr>
        <w:t>runtime</w:t>
      </w:r>
      <w:r>
        <w:rPr>
          <w:spacing w:val="-8"/>
          <w:vertAlign w:val="baseline"/>
        </w:rPr>
        <w:t> </w:t>
      </w:r>
      <w:r>
        <w:rPr>
          <w:vertAlign w:val="baseline"/>
        </w:rPr>
        <w:t>while</w:t>
      </w:r>
      <w:r>
        <w:rPr>
          <w:spacing w:val="-8"/>
          <w:vertAlign w:val="baseline"/>
        </w:rPr>
        <w:t> </w:t>
      </w:r>
      <w:r>
        <w:rPr>
          <w:vertAlign w:val="baseline"/>
        </w:rPr>
        <w:t>its</w:t>
      </w:r>
      <w:r>
        <w:rPr>
          <w:spacing w:val="-8"/>
          <w:vertAlign w:val="baseline"/>
        </w:rPr>
        <w:t> </w:t>
      </w:r>
      <w:r>
        <w:rPr>
          <w:vertAlign w:val="baseline"/>
        </w:rPr>
        <w:t>time-optimised</w:t>
      </w:r>
      <w:r>
        <w:rPr>
          <w:spacing w:val="-8"/>
          <w:vertAlign w:val="baseline"/>
        </w:rPr>
        <w:t> </w:t>
      </w:r>
      <w:r>
        <w:rPr>
          <w:vertAlign w:val="baseline"/>
        </w:rPr>
        <w:t>vari- ant discovered the same set of frequent movement patterns following only 29.04 sec- onds.</w:t>
      </w:r>
      <w:r>
        <w:rPr>
          <w:spacing w:val="80"/>
          <w:vertAlign w:val="baseline"/>
        </w:rPr>
        <w:t> </w:t>
      </w:r>
      <w:r>
        <w:rPr>
          <w:vertAlign w:val="baseline"/>
        </w:rPr>
        <w:t>However,</w:t>
      </w:r>
      <w:r>
        <w:rPr>
          <w:spacing w:val="34"/>
          <w:vertAlign w:val="baseline"/>
        </w:rPr>
        <w:t> </w:t>
      </w:r>
      <w:r>
        <w:rPr>
          <w:vertAlign w:val="baseline"/>
        </w:rPr>
        <w:t>the</w:t>
      </w:r>
      <w:r>
        <w:rPr>
          <w:spacing w:val="25"/>
          <w:vertAlign w:val="baseline"/>
        </w:rPr>
        <w:t> </w:t>
      </w:r>
      <w:r>
        <w:rPr>
          <w:vertAlign w:val="baseline"/>
        </w:rPr>
        <w:t>LCCspm</w:t>
      </w:r>
      <w:r>
        <w:rPr>
          <w:spacing w:val="25"/>
          <w:vertAlign w:val="baseline"/>
        </w:rPr>
        <w:t> </w:t>
      </w:r>
      <w:r>
        <w:rPr>
          <w:vertAlign w:val="baseline"/>
        </w:rPr>
        <w:t>(Time-Optimised)</w:t>
      </w:r>
      <w:r>
        <w:rPr>
          <w:spacing w:val="26"/>
          <w:vertAlign w:val="baseline"/>
        </w:rPr>
        <w:t> </w:t>
      </w:r>
      <w:r>
        <w:rPr>
          <w:vertAlign w:val="baseline"/>
        </w:rPr>
        <w:t>consumed</w:t>
      </w:r>
      <w:r>
        <w:rPr>
          <w:spacing w:val="25"/>
          <w:vertAlign w:val="baseline"/>
        </w:rPr>
        <w:t> </w:t>
      </w:r>
      <w:r>
        <w:rPr>
          <w:vertAlign w:val="baseline"/>
        </w:rPr>
        <w:t>more</w:t>
      </w:r>
      <w:r>
        <w:rPr>
          <w:spacing w:val="26"/>
          <w:vertAlign w:val="baseline"/>
        </w:rPr>
        <w:t> </w:t>
      </w:r>
      <w:r>
        <w:rPr>
          <w:vertAlign w:val="baseline"/>
        </w:rPr>
        <w:t>memory</w:t>
      </w:r>
      <w:r>
        <w:rPr>
          <w:spacing w:val="25"/>
          <w:vertAlign w:val="baseline"/>
        </w:rPr>
        <w:t> </w:t>
      </w:r>
      <w:r>
        <w:rPr>
          <w:vertAlign w:val="baseline"/>
        </w:rPr>
        <w:t>than</w:t>
      </w:r>
      <w:r>
        <w:rPr>
          <w:spacing w:val="25"/>
          <w:vertAlign w:val="baseline"/>
        </w:rPr>
        <w:t> </w:t>
      </w:r>
      <w:r>
        <w:rPr>
          <w:vertAlign w:val="baseline"/>
        </w:rPr>
        <w:t>the LCCspm</w:t>
      </w:r>
      <w:r>
        <w:rPr>
          <w:spacing w:val="-9"/>
          <w:vertAlign w:val="baseline"/>
        </w:rPr>
        <w:t> </w:t>
      </w:r>
      <w:r>
        <w:rPr>
          <w:vertAlign w:val="baseline"/>
        </w:rPr>
        <w:t>(Memory-Optimised)</w:t>
      </w:r>
      <w:r>
        <w:rPr>
          <w:spacing w:val="-9"/>
          <w:vertAlign w:val="baseline"/>
        </w:rPr>
        <w:t> </w:t>
      </w:r>
      <w:r>
        <w:rPr>
          <w:vertAlign w:val="baseline"/>
        </w:rPr>
        <w:t>algorithm,</w:t>
      </w:r>
      <w:r>
        <w:rPr>
          <w:spacing w:val="-8"/>
          <w:vertAlign w:val="baseline"/>
        </w:rPr>
        <w:t> </w:t>
      </w:r>
      <w:r>
        <w:rPr>
          <w:vertAlign w:val="baseline"/>
        </w:rPr>
        <w:t>e.g. LCCspm</w:t>
      </w:r>
      <w:r>
        <w:rPr>
          <w:spacing w:val="-9"/>
          <w:vertAlign w:val="baseline"/>
        </w:rPr>
        <w:t> </w:t>
      </w:r>
      <w:r>
        <w:rPr>
          <w:vertAlign w:val="baseline"/>
        </w:rPr>
        <w:t>(Time-Optimised)</w:t>
      </w:r>
      <w:r>
        <w:rPr>
          <w:spacing w:val="-9"/>
          <w:vertAlign w:val="baseline"/>
        </w:rPr>
        <w:t> </w:t>
      </w:r>
      <w:r>
        <w:rPr>
          <w:vertAlign w:val="baseline"/>
        </w:rPr>
        <w:t>consumed 1277.1</w:t>
      </w:r>
      <w:r>
        <w:rPr>
          <w:spacing w:val="-1"/>
          <w:vertAlign w:val="baseline"/>
        </w:rPr>
        <w:t> </w:t>
      </w:r>
      <w:r>
        <w:rPr>
          <w:vertAlign w:val="baseline"/>
        </w:rPr>
        <w:t>megabytes</w:t>
      </w:r>
      <w:r>
        <w:rPr>
          <w:spacing w:val="-1"/>
          <w:vertAlign w:val="baseline"/>
        </w:rPr>
        <w:t> </w:t>
      </w:r>
      <w:r>
        <w:rPr>
          <w:vertAlign w:val="baseline"/>
        </w:rPr>
        <w:t>of</w:t>
      </w:r>
      <w:r>
        <w:rPr>
          <w:spacing w:val="-1"/>
          <w:vertAlign w:val="baseline"/>
        </w:rPr>
        <w:t> </w:t>
      </w:r>
      <w:r>
        <w:rPr>
          <w:vertAlign w:val="baseline"/>
        </w:rPr>
        <w:t>computer</w:t>
      </w:r>
      <w:r>
        <w:rPr>
          <w:spacing w:val="-1"/>
          <w:vertAlign w:val="baseline"/>
        </w:rPr>
        <w:t> </w:t>
      </w:r>
      <w:r>
        <w:rPr>
          <w:vertAlign w:val="baseline"/>
        </w:rPr>
        <w:t>memory</w:t>
      </w:r>
      <w:r>
        <w:rPr>
          <w:spacing w:val="-1"/>
          <w:vertAlign w:val="baseline"/>
        </w:rPr>
        <w:t> </w:t>
      </w:r>
      <w:r>
        <w:rPr>
          <w:vertAlign w:val="baseline"/>
        </w:rPr>
        <w:t>to</w:t>
      </w:r>
      <w:r>
        <w:rPr>
          <w:spacing w:val="-1"/>
          <w:vertAlign w:val="baseline"/>
        </w:rPr>
        <w:t> </w:t>
      </w:r>
      <w:r>
        <w:rPr>
          <w:vertAlign w:val="baseline"/>
        </w:rPr>
        <w:t>discover</w:t>
      </w:r>
      <w:r>
        <w:rPr>
          <w:spacing w:val="-1"/>
          <w:vertAlign w:val="baseline"/>
        </w:rPr>
        <w:t> </w:t>
      </w:r>
      <w:r>
        <w:rPr>
          <w:vertAlign w:val="baseline"/>
        </w:rPr>
        <w:t>frequent</w:t>
      </w:r>
      <w:r>
        <w:rPr>
          <w:spacing w:val="-1"/>
          <w:vertAlign w:val="baseline"/>
        </w:rPr>
        <w:t> </w:t>
      </w:r>
      <w:r>
        <w:rPr>
          <w:rFonts w:ascii="Garamond"/>
          <w:vertAlign w:val="baseline"/>
        </w:rPr>
        <w:t>5</w:t>
      </w:r>
      <w:r>
        <w:rPr>
          <w:rFonts w:ascii="Bookman Old Style"/>
          <w:b w:val="0"/>
          <w:i/>
          <w:vertAlign w:val="subscript"/>
        </w:rPr>
        <w:t>fccp</w:t>
      </w:r>
      <w:r>
        <w:rPr>
          <w:rFonts w:ascii="Bookman Old Style"/>
          <w:b w:val="0"/>
          <w:i/>
          <w:spacing w:val="-3"/>
          <w:vertAlign w:val="baseline"/>
        </w:rPr>
        <w:t> </w:t>
      </w:r>
      <w:r>
        <w:rPr>
          <w:vertAlign w:val="baseline"/>
        </w:rPr>
        <w:t>movement</w:t>
      </w:r>
      <w:r>
        <w:rPr>
          <w:spacing w:val="-1"/>
          <w:vertAlign w:val="baseline"/>
        </w:rPr>
        <w:t> </w:t>
      </w:r>
      <w:r>
        <w:rPr>
          <w:vertAlign w:val="baseline"/>
        </w:rPr>
        <w:t>patterns while</w:t>
      </w:r>
      <w:r>
        <w:rPr>
          <w:spacing w:val="-5"/>
          <w:vertAlign w:val="baseline"/>
        </w:rPr>
        <w:t> </w:t>
      </w:r>
      <w:r>
        <w:rPr>
          <w:vertAlign w:val="baseline"/>
        </w:rPr>
        <w:t>the</w:t>
      </w:r>
      <w:r>
        <w:rPr>
          <w:spacing w:val="-5"/>
          <w:vertAlign w:val="baseline"/>
        </w:rPr>
        <w:t> </w:t>
      </w:r>
      <w:r>
        <w:rPr>
          <w:vertAlign w:val="baseline"/>
        </w:rPr>
        <w:t>memory-optimised</w:t>
      </w:r>
      <w:r>
        <w:rPr>
          <w:spacing w:val="-5"/>
          <w:vertAlign w:val="baseline"/>
        </w:rPr>
        <w:t> </w:t>
      </w:r>
      <w:r>
        <w:rPr>
          <w:vertAlign w:val="baseline"/>
        </w:rPr>
        <w:t>approach</w:t>
      </w:r>
      <w:r>
        <w:rPr>
          <w:spacing w:val="-5"/>
          <w:vertAlign w:val="baseline"/>
        </w:rPr>
        <w:t> </w:t>
      </w:r>
      <w:r>
        <w:rPr>
          <w:vertAlign w:val="baseline"/>
        </w:rPr>
        <w:t>used</w:t>
      </w:r>
      <w:r>
        <w:rPr>
          <w:spacing w:val="-5"/>
          <w:vertAlign w:val="baseline"/>
        </w:rPr>
        <w:t> </w:t>
      </w:r>
      <w:r>
        <w:rPr>
          <w:vertAlign w:val="baseline"/>
        </w:rPr>
        <w:t>only</w:t>
      </w:r>
      <w:r>
        <w:rPr>
          <w:spacing w:val="-5"/>
          <w:vertAlign w:val="baseline"/>
        </w:rPr>
        <w:t> </w:t>
      </w:r>
      <w:r>
        <w:rPr>
          <w:vertAlign w:val="baseline"/>
        </w:rPr>
        <w:t>62</w:t>
      </w:r>
      <w:r>
        <w:rPr>
          <w:spacing w:val="-5"/>
          <w:vertAlign w:val="baseline"/>
        </w:rPr>
        <w:t> </w:t>
      </w:r>
      <w:r>
        <w:rPr>
          <w:vertAlign w:val="baseline"/>
        </w:rPr>
        <w:t>megabytes</w:t>
      </w:r>
      <w:r>
        <w:rPr>
          <w:spacing w:val="-5"/>
          <w:vertAlign w:val="baseline"/>
        </w:rPr>
        <w:t> </w:t>
      </w:r>
      <w:r>
        <w:rPr>
          <w:vertAlign w:val="baseline"/>
        </w:rPr>
        <w:t>of</w:t>
      </w:r>
      <w:r>
        <w:rPr>
          <w:spacing w:val="-5"/>
          <w:vertAlign w:val="baseline"/>
        </w:rPr>
        <w:t> </w:t>
      </w:r>
      <w:r>
        <w:rPr>
          <w:vertAlign w:val="baseline"/>
        </w:rPr>
        <w:t>computer</w:t>
      </w:r>
      <w:r>
        <w:rPr>
          <w:spacing w:val="-5"/>
          <w:vertAlign w:val="baseline"/>
        </w:rPr>
        <w:t> </w:t>
      </w:r>
      <w:r>
        <w:rPr>
          <w:vertAlign w:val="baseline"/>
        </w:rPr>
        <w:t>memory.</w:t>
      </w:r>
    </w:p>
    <w:p>
      <w:pPr>
        <w:pStyle w:val="BodyText"/>
        <w:spacing w:line="312" w:lineRule="auto" w:before="8"/>
        <w:ind w:left="576" w:right="246" w:firstLine="351"/>
        <w:jc w:val="both"/>
      </w:pPr>
      <w:r>
        <w:rPr>
          <w:spacing w:val="-2"/>
        </w:rPr>
        <w:t>Similarly,</w:t>
      </w:r>
      <w:r>
        <w:rPr>
          <w:spacing w:val="-5"/>
        </w:rPr>
        <w:t> </w:t>
      </w:r>
      <w:r>
        <w:rPr>
          <w:spacing w:val="-2"/>
        </w:rPr>
        <w:t>when</w:t>
      </w:r>
      <w:r>
        <w:rPr>
          <w:spacing w:val="-7"/>
        </w:rPr>
        <w:t> </w:t>
      </w:r>
      <w:r>
        <w:rPr>
          <w:spacing w:val="-2"/>
        </w:rPr>
        <w:t>the</w:t>
      </w:r>
      <w:r>
        <w:rPr>
          <w:spacing w:val="-7"/>
        </w:rPr>
        <w:t> </w:t>
      </w:r>
      <w:r>
        <w:rPr>
          <w:spacing w:val="-2"/>
        </w:rPr>
        <w:t>relative</w:t>
      </w:r>
      <w:r>
        <w:rPr>
          <w:spacing w:val="-7"/>
        </w:rPr>
        <w:t> </w:t>
      </w:r>
      <w:r>
        <w:rPr>
          <w:spacing w:val="-2"/>
        </w:rPr>
        <w:t>support</w:t>
      </w:r>
      <w:r>
        <w:rPr>
          <w:spacing w:val="-7"/>
        </w:rPr>
        <w:t> </w:t>
      </w:r>
      <w:r>
        <w:rPr>
          <w:spacing w:val="-2"/>
        </w:rPr>
        <w:t>threshold</w:t>
      </w:r>
      <w:r>
        <w:rPr>
          <w:spacing w:val="-7"/>
        </w:rPr>
        <w:t> </w:t>
      </w:r>
      <w:r>
        <w:rPr>
          <w:spacing w:val="-2"/>
        </w:rPr>
        <w:t>was</w:t>
      </w:r>
      <w:r>
        <w:rPr>
          <w:spacing w:val="-7"/>
        </w:rPr>
        <w:t> </w:t>
      </w:r>
      <w:r>
        <w:rPr>
          <w:spacing w:val="-2"/>
        </w:rPr>
        <w:t>set</w:t>
      </w:r>
      <w:r>
        <w:rPr>
          <w:spacing w:val="-7"/>
        </w:rPr>
        <w:t> </w:t>
      </w:r>
      <w:r>
        <w:rPr>
          <w:spacing w:val="-2"/>
        </w:rPr>
        <w:t>to</w:t>
      </w:r>
      <w:r>
        <w:rPr>
          <w:spacing w:val="-7"/>
        </w:rPr>
        <w:t> </w:t>
      </w:r>
      <w:r>
        <w:rPr>
          <w:spacing w:val="-2"/>
        </w:rPr>
        <w:t>50%,</w:t>
      </w:r>
      <w:r>
        <w:rPr>
          <w:spacing w:val="-5"/>
        </w:rPr>
        <w:t> </w:t>
      </w:r>
      <w:r>
        <w:rPr>
          <w:spacing w:val="-2"/>
        </w:rPr>
        <w:t>the</w:t>
      </w:r>
      <w:r>
        <w:rPr>
          <w:spacing w:val="-7"/>
        </w:rPr>
        <w:t> </w:t>
      </w:r>
      <w:r>
        <w:rPr>
          <w:spacing w:val="-2"/>
        </w:rPr>
        <w:t>optimised</w:t>
      </w:r>
      <w:r>
        <w:rPr>
          <w:spacing w:val="-7"/>
        </w:rPr>
        <w:t> </w:t>
      </w:r>
      <w:r>
        <w:rPr>
          <w:spacing w:val="-2"/>
        </w:rPr>
        <w:t>variant </w:t>
      </w:r>
      <w:r>
        <w:rPr/>
        <w:t>of</w:t>
      </w:r>
      <w:r>
        <w:rPr>
          <w:spacing w:val="-10"/>
        </w:rPr>
        <w:t> </w:t>
      </w:r>
      <w:r>
        <w:rPr/>
        <w:t>the</w:t>
      </w:r>
      <w:r>
        <w:rPr>
          <w:spacing w:val="-10"/>
        </w:rPr>
        <w:t> </w:t>
      </w:r>
      <w:r>
        <w:rPr/>
        <w:t>LCCspm</w:t>
      </w:r>
      <w:r>
        <w:rPr>
          <w:spacing w:val="-11"/>
        </w:rPr>
        <w:t> </w:t>
      </w:r>
      <w:r>
        <w:rPr/>
        <w:t>algorithm</w:t>
      </w:r>
      <w:r>
        <w:rPr>
          <w:spacing w:val="-10"/>
        </w:rPr>
        <w:t> </w:t>
      </w:r>
      <w:r>
        <w:rPr/>
        <w:t>took</w:t>
      </w:r>
      <w:r>
        <w:rPr>
          <w:spacing w:val="-11"/>
        </w:rPr>
        <w:t> </w:t>
      </w:r>
      <w:r>
        <w:rPr/>
        <w:t>shorter</w:t>
      </w:r>
      <w:r>
        <w:rPr>
          <w:spacing w:val="-10"/>
        </w:rPr>
        <w:t> </w:t>
      </w:r>
      <w:r>
        <w:rPr/>
        <w:t>execution</w:t>
      </w:r>
      <w:r>
        <w:rPr>
          <w:spacing w:val="-11"/>
        </w:rPr>
        <w:t> </w:t>
      </w:r>
      <w:r>
        <w:rPr/>
        <w:t>runtime</w:t>
      </w:r>
      <w:r>
        <w:rPr>
          <w:spacing w:val="-10"/>
        </w:rPr>
        <w:t> </w:t>
      </w:r>
      <w:r>
        <w:rPr/>
        <w:t>while</w:t>
      </w:r>
      <w:r>
        <w:rPr>
          <w:spacing w:val="-11"/>
        </w:rPr>
        <w:t> </w:t>
      </w:r>
      <w:r>
        <w:rPr/>
        <w:t>consuming</w:t>
      </w:r>
      <w:r>
        <w:rPr>
          <w:spacing w:val="-10"/>
        </w:rPr>
        <w:t> </w:t>
      </w:r>
      <w:r>
        <w:rPr/>
        <w:t>more</w:t>
      </w:r>
      <w:r>
        <w:rPr>
          <w:spacing w:val="-11"/>
        </w:rPr>
        <w:t> </w:t>
      </w:r>
      <w:r>
        <w:rPr/>
        <w:t>com- puter</w:t>
      </w:r>
      <w:r>
        <w:rPr>
          <w:spacing w:val="-6"/>
        </w:rPr>
        <w:t> </w:t>
      </w:r>
      <w:r>
        <w:rPr/>
        <w:t>memory</w:t>
      </w:r>
      <w:r>
        <w:rPr>
          <w:spacing w:val="-6"/>
        </w:rPr>
        <w:t> </w:t>
      </w:r>
      <w:r>
        <w:rPr/>
        <w:t>than</w:t>
      </w:r>
      <w:r>
        <w:rPr>
          <w:spacing w:val="-6"/>
        </w:rPr>
        <w:t> </w:t>
      </w:r>
      <w:r>
        <w:rPr/>
        <w:t>the</w:t>
      </w:r>
      <w:r>
        <w:rPr>
          <w:spacing w:val="-6"/>
        </w:rPr>
        <w:t> </w:t>
      </w:r>
      <w:r>
        <w:rPr/>
        <w:t>naive</w:t>
      </w:r>
      <w:r>
        <w:rPr>
          <w:spacing w:val="-6"/>
        </w:rPr>
        <w:t> </w:t>
      </w:r>
      <w:r>
        <w:rPr/>
        <w:t>variant</w:t>
      </w:r>
      <w:r>
        <w:rPr>
          <w:spacing w:val="-6"/>
        </w:rPr>
        <w:t> </w:t>
      </w:r>
      <w:r>
        <w:rPr/>
        <w:t>of</w:t>
      </w:r>
      <w:r>
        <w:rPr>
          <w:spacing w:val="-6"/>
        </w:rPr>
        <w:t> </w:t>
      </w:r>
      <w:r>
        <w:rPr/>
        <w:t>the</w:t>
      </w:r>
      <w:r>
        <w:rPr>
          <w:spacing w:val="-6"/>
        </w:rPr>
        <w:t> </w:t>
      </w:r>
      <w:r>
        <w:rPr/>
        <w:t>LCCspm</w:t>
      </w:r>
      <w:r>
        <w:rPr>
          <w:spacing w:val="-6"/>
        </w:rPr>
        <w:t> </w:t>
      </w:r>
      <w:r>
        <w:rPr/>
        <w:t>algorithm. The</w:t>
      </w:r>
      <w:r>
        <w:rPr>
          <w:spacing w:val="-6"/>
        </w:rPr>
        <w:t> </w:t>
      </w:r>
      <w:r>
        <w:rPr/>
        <w:t>optimised</w:t>
      </w:r>
      <w:r>
        <w:rPr>
          <w:spacing w:val="-6"/>
        </w:rPr>
        <w:t> </w:t>
      </w:r>
      <w:r>
        <w:rPr/>
        <w:t>variant of LCCspm algorithm was able to find all frequent closed contiguous movement </w:t>
      </w:r>
      <w:r>
        <w:rPr/>
        <w:t>pat- terns following a single scan of the given set of sequences.</w:t>
      </w:r>
      <w:r>
        <w:rPr>
          <w:spacing w:val="40"/>
        </w:rPr>
        <w:t> </w:t>
      </w:r>
      <w:r>
        <w:rPr/>
        <w:t>It finds all those patterns quicker than the naive LCCspm approach.</w:t>
      </w:r>
      <w:r>
        <w:rPr>
          <w:spacing w:val="40"/>
        </w:rPr>
        <w:t> </w:t>
      </w:r>
      <w:r>
        <w:rPr/>
        <w:t>This was possible through the implemen- tation of a set of 2-tuples that stored generated candidate pattern and its index pair as a form of vertical representation.</w:t>
      </w:r>
      <w:r>
        <w:rPr>
          <w:spacing w:val="37"/>
        </w:rPr>
        <w:t> </w:t>
      </w:r>
      <w:r>
        <w:rPr/>
        <w:t>This enables the quick count of candidate patterns’ support and test for frequency, unlike the naive LCCspm approach.</w:t>
      </w:r>
    </w:p>
    <w:p>
      <w:pPr>
        <w:spacing w:after="0" w:line="312" w:lineRule="auto"/>
        <w:jc w:val="both"/>
        <w:sectPr>
          <w:pgSz w:w="11910" w:h="16840"/>
          <w:pgMar w:header="1961" w:footer="1428" w:top="2260" w:bottom="1620" w:left="1680" w:right="1180"/>
        </w:sectPr>
      </w:pPr>
    </w:p>
    <w:p>
      <w:pPr>
        <w:pStyle w:val="BodyText"/>
        <w:rPr>
          <w:sz w:val="20"/>
        </w:rPr>
      </w:pPr>
      <w:r>
        <w:rPr/>
        <mc:AlternateContent>
          <mc:Choice Requires="wps">
            <w:drawing>
              <wp:anchor distT="0" distB="0" distL="0" distR="0" allowOverlap="1" layoutInCell="1" locked="0" behindDoc="0" simplePos="0" relativeHeight="15799808">
                <wp:simplePos x="0" y="0"/>
                <wp:positionH relativeFrom="page">
                  <wp:posOffset>9236243</wp:posOffset>
                </wp:positionH>
                <wp:positionV relativeFrom="page">
                  <wp:posOffset>1420456</wp:posOffset>
                </wp:positionV>
                <wp:extent cx="223520" cy="5245735"/>
                <wp:effectExtent l="0" t="0" r="0" b="0"/>
                <wp:wrapNone/>
                <wp:docPr id="359" name="Textbox 359"/>
                <wp:cNvGraphicFramePr>
                  <a:graphicFrameLocks/>
                </wp:cNvGraphicFramePr>
                <a:graphic>
                  <a:graphicData uri="http://schemas.microsoft.com/office/word/2010/wordprocessingShape">
                    <wps:wsp>
                      <wps:cNvPr id="359" name="Textbox 359"/>
                      <wps:cNvSpPr txBox="1"/>
                      <wps:spPr>
                        <a:xfrm>
                          <a:off x="0" y="0"/>
                          <a:ext cx="223520" cy="5245735"/>
                        </a:xfrm>
                        <a:prstGeom prst="rect">
                          <a:avLst/>
                        </a:prstGeom>
                      </wps:spPr>
                      <wps:txbx>
                        <w:txbxContent>
                          <w:p>
                            <w:pPr>
                              <w:tabs>
                                <w:tab w:pos="2767" w:val="left" w:leader="none"/>
                              </w:tabs>
                              <w:spacing w:before="25"/>
                              <w:ind w:left="20" w:right="0" w:firstLine="0"/>
                              <w:jc w:val="left"/>
                              <w:rPr>
                                <w:b/>
                                <w:sz w:val="24"/>
                              </w:rPr>
                            </w:pPr>
                            <w:r>
                              <w:rPr>
                                <w:sz w:val="24"/>
                                <w:u w:val="single"/>
                              </w:rPr>
                              <w:tab/>
                            </w:r>
                            <w:r>
                              <w:rPr>
                                <w:b/>
                                <w:sz w:val="24"/>
                                <w:u w:val="single"/>
                              </w:rPr>
                              <w:t>4.3</w:t>
                            </w:r>
                            <w:r>
                              <w:rPr>
                                <w:b/>
                                <w:spacing w:val="-14"/>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4"/>
                                <w:sz w:val="24"/>
                                <w:u w:val="single"/>
                              </w:rPr>
                              <w:t> </w:t>
                            </w:r>
                            <w:r>
                              <w:rPr>
                                <w:b/>
                                <w:sz w:val="24"/>
                                <w:u w:val="single"/>
                              </w:rPr>
                              <w:t>(Time-</w:t>
                            </w:r>
                            <w:r>
                              <w:rPr>
                                <w:b/>
                                <w:spacing w:val="-2"/>
                                <w:sz w:val="24"/>
                                <w:u w:val="single"/>
                              </w:rPr>
                              <w:t>Optimised)</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799808" type="#_x0000_t202" id="docshape245" filled="false" stroked="false">
                <v:textbox inset="0,0,0,0" style="layout-flow:vertical">
                  <w:txbxContent>
                    <w:p>
                      <w:pPr>
                        <w:tabs>
                          <w:tab w:pos="2767" w:val="left" w:leader="none"/>
                        </w:tabs>
                        <w:spacing w:before="25"/>
                        <w:ind w:left="20" w:right="0" w:firstLine="0"/>
                        <w:jc w:val="left"/>
                        <w:rPr>
                          <w:b/>
                          <w:sz w:val="24"/>
                        </w:rPr>
                      </w:pPr>
                      <w:r>
                        <w:rPr>
                          <w:sz w:val="24"/>
                          <w:u w:val="single"/>
                        </w:rPr>
                        <w:tab/>
                      </w:r>
                      <w:r>
                        <w:rPr>
                          <w:b/>
                          <w:sz w:val="24"/>
                          <w:u w:val="single"/>
                        </w:rPr>
                        <w:t>4.3</w:t>
                      </w:r>
                      <w:r>
                        <w:rPr>
                          <w:b/>
                          <w:spacing w:val="-14"/>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4"/>
                          <w:sz w:val="24"/>
                          <w:u w:val="single"/>
                        </w:rPr>
                        <w:t> </w:t>
                      </w:r>
                      <w:r>
                        <w:rPr>
                          <w:b/>
                          <w:sz w:val="24"/>
                          <w:u w:val="single"/>
                        </w:rPr>
                        <w:t>(Time-</w:t>
                      </w:r>
                      <w:r>
                        <w:rPr>
                          <w:b/>
                          <w:spacing w:val="-2"/>
                          <w:sz w:val="24"/>
                          <w:u w:val="single"/>
                        </w:rPr>
                        <w:t>Optimised)</w:t>
                      </w:r>
                    </w:p>
                  </w:txbxContent>
                </v:textbox>
                <w10:wrap type="none"/>
              </v:shape>
            </w:pict>
          </mc:Fallback>
        </mc:AlternateContent>
      </w:r>
      <w:r>
        <w:rPr/>
        <mc:AlternateContent>
          <mc:Choice Requires="wps">
            <w:drawing>
              <wp:anchor distT="0" distB="0" distL="0" distR="0" allowOverlap="1" layoutInCell="1" locked="0" behindDoc="0" simplePos="0" relativeHeight="15800320">
                <wp:simplePos x="0" y="0"/>
                <wp:positionH relativeFrom="page">
                  <wp:posOffset>838309</wp:posOffset>
                </wp:positionH>
                <wp:positionV relativeFrom="page">
                  <wp:posOffset>3916578</wp:posOffset>
                </wp:positionV>
                <wp:extent cx="208915" cy="253365"/>
                <wp:effectExtent l="0" t="0" r="0" b="0"/>
                <wp:wrapNone/>
                <wp:docPr id="360" name="Textbox 360"/>
                <wp:cNvGraphicFramePr>
                  <a:graphicFrameLocks/>
                </wp:cNvGraphicFramePr>
                <a:graphic>
                  <a:graphicData uri="http://schemas.microsoft.com/office/word/2010/wordprocessingShape">
                    <wps:wsp>
                      <wps:cNvPr id="360" name="Textbox 360"/>
                      <wps:cNvSpPr txBox="1"/>
                      <wps:spPr>
                        <a:xfrm>
                          <a:off x="0" y="0"/>
                          <a:ext cx="208915" cy="253365"/>
                        </a:xfrm>
                        <a:prstGeom prst="rect">
                          <a:avLst/>
                        </a:prstGeom>
                      </wps:spPr>
                      <wps:txbx>
                        <w:txbxContent>
                          <w:p>
                            <w:pPr>
                              <w:pStyle w:val="BodyText"/>
                              <w:spacing w:before="17"/>
                              <w:ind w:left="20"/>
                            </w:pPr>
                            <w:r>
                              <w:rPr>
                                <w:spacing w:val="-5"/>
                              </w:rPr>
                              <w:t>105</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800320" type="#_x0000_t202" id="docshape246" filled="false" stroked="false">
                <v:textbox inset="0,0,0,0" style="layout-flow:vertical">
                  <w:txbxContent>
                    <w:p>
                      <w:pPr>
                        <w:pStyle w:val="BodyText"/>
                        <w:spacing w:before="17"/>
                        <w:ind w:left="20"/>
                      </w:pPr>
                      <w:r>
                        <w:rPr>
                          <w:spacing w:val="-5"/>
                        </w:rPr>
                        <w:t>105</w:t>
                      </w:r>
                    </w:p>
                  </w:txbxContent>
                </v:textbox>
                <w10:wrap type="none"/>
              </v:shape>
            </w:pict>
          </mc:Fallback>
        </mc:AlternateContent>
      </w:r>
    </w:p>
    <w:p>
      <w:pPr>
        <w:pStyle w:val="BodyText"/>
        <w:rPr>
          <w:sz w:val="20"/>
        </w:rPr>
      </w:pPr>
    </w:p>
    <w:p>
      <w:pPr>
        <w:pStyle w:val="BodyText"/>
        <w:rPr>
          <w:sz w:val="20"/>
        </w:rPr>
      </w:pPr>
    </w:p>
    <w:p>
      <w:pPr>
        <w:pStyle w:val="BodyText"/>
        <w:spacing w:before="3"/>
        <w:rPr>
          <w:sz w:val="19"/>
        </w:rPr>
      </w:pPr>
    </w:p>
    <w:p>
      <w:pPr>
        <w:pStyle w:val="BodyText"/>
        <w:spacing w:line="252" w:lineRule="auto" w:before="106"/>
        <w:ind w:left="118" w:right="87"/>
      </w:pPr>
      <w:r>
        <w:rPr>
          <w:b/>
        </w:rPr>
        <w:t>Table</w:t>
      </w:r>
      <w:r>
        <w:rPr>
          <w:b/>
          <w:spacing w:val="-8"/>
        </w:rPr>
        <w:t> </w:t>
      </w:r>
      <w:r>
        <w:rPr>
          <w:b/>
        </w:rPr>
        <w:t>4.12: </w:t>
      </w:r>
      <w:r>
        <w:rPr/>
        <w:t>LCCspm</w:t>
      </w:r>
      <w:r>
        <w:rPr>
          <w:spacing w:val="-8"/>
        </w:rPr>
        <w:t> </w:t>
      </w:r>
      <w:r>
        <w:rPr/>
        <w:t>Algorithm</w:t>
      </w:r>
      <w:r>
        <w:rPr>
          <w:spacing w:val="-8"/>
        </w:rPr>
        <w:t> </w:t>
      </w:r>
      <w:r>
        <w:rPr/>
        <w:t>(Time-Optimised)</w:t>
      </w:r>
      <w:r>
        <w:rPr>
          <w:spacing w:val="-8"/>
        </w:rPr>
        <w:t> </w:t>
      </w:r>
      <w:r>
        <w:rPr/>
        <w:t>Performance</w:t>
      </w:r>
      <w:r>
        <w:rPr>
          <w:spacing w:val="-8"/>
        </w:rPr>
        <w:t> </w:t>
      </w:r>
      <w:r>
        <w:rPr/>
        <w:t>Evaluation</w:t>
      </w:r>
      <w:r>
        <w:rPr>
          <w:spacing w:val="-8"/>
        </w:rPr>
        <w:t> </w:t>
      </w:r>
      <w:r>
        <w:rPr/>
        <w:t>Results</w:t>
      </w:r>
      <w:r>
        <w:rPr>
          <w:spacing w:val="-8"/>
        </w:rPr>
        <w:t> </w:t>
      </w:r>
      <w:r>
        <w:rPr/>
        <w:t>on</w:t>
      </w:r>
      <w:r>
        <w:rPr>
          <w:spacing w:val="-8"/>
        </w:rPr>
        <w:t> </w:t>
      </w:r>
      <w:r>
        <w:rPr/>
        <w:t>Large</w:t>
      </w:r>
      <w:r>
        <w:rPr>
          <w:spacing w:val="-8"/>
        </w:rPr>
        <w:t> </w:t>
      </w:r>
      <w:r>
        <w:rPr/>
        <w:t>Player</w:t>
      </w:r>
      <w:r>
        <w:rPr>
          <w:spacing w:val="-8"/>
        </w:rPr>
        <w:t> </w:t>
      </w:r>
      <w:r>
        <w:rPr/>
        <w:t>Movement</w:t>
      </w:r>
      <w:r>
        <w:rPr>
          <w:spacing w:val="-8"/>
        </w:rPr>
        <w:t> </w:t>
      </w:r>
      <w:r>
        <w:rPr/>
        <w:t>Sequential Data (</w:t>
      </w:r>
      <w:r>
        <w:rPr>
          <w:color w:val="FF0000"/>
        </w:rPr>
        <w:t>Adeyemo</w:t>
      </w:r>
      <w:r>
        <w:rPr/>
        <w:t>, </w:t>
      </w:r>
      <w:r>
        <w:rPr>
          <w:color w:val="FF0000"/>
        </w:rPr>
        <w:t>2023</w:t>
      </w:r>
      <w:r>
        <w:rPr/>
        <w:t>)</w:t>
      </w:r>
    </w:p>
    <w:p>
      <w:pPr>
        <w:pStyle w:val="BodyText"/>
        <w:spacing w:before="1"/>
        <w:rPr>
          <w:sz w:val="19"/>
        </w:rPr>
      </w:pPr>
    </w:p>
    <w:tbl>
      <w:tblPr>
        <w:tblW w:w="0" w:type="auto"/>
        <w:jc w:val="left"/>
        <w:tblInd w:w="16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2149"/>
        <w:gridCol w:w="441"/>
        <w:gridCol w:w="520"/>
        <w:gridCol w:w="520"/>
        <w:gridCol w:w="599"/>
        <w:gridCol w:w="599"/>
        <w:gridCol w:w="678"/>
        <w:gridCol w:w="678"/>
        <w:gridCol w:w="440"/>
        <w:gridCol w:w="519"/>
        <w:gridCol w:w="519"/>
        <w:gridCol w:w="598"/>
        <w:gridCol w:w="598"/>
        <w:gridCol w:w="440"/>
        <w:gridCol w:w="519"/>
        <w:gridCol w:w="519"/>
        <w:gridCol w:w="598"/>
        <w:gridCol w:w="440"/>
        <w:gridCol w:w="519"/>
      </w:tblGrid>
      <w:tr>
        <w:trPr>
          <w:trHeight w:val="581" w:hRule="atLeast"/>
        </w:trPr>
        <w:tc>
          <w:tcPr>
            <w:tcW w:w="214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right="71"/>
              <w:jc w:val="right"/>
              <w:rPr>
                <w:sz w:val="16"/>
              </w:rPr>
            </w:pPr>
            <w:r>
              <w:rPr>
                <w:spacing w:val="-2"/>
                <w:sz w:val="16"/>
              </w:rPr>
              <w:t>Support</w:t>
            </w:r>
          </w:p>
        </w:tc>
        <w:tc>
          <w:tcPr>
            <w:tcW w:w="4035" w:type="dxa"/>
            <w:gridSpan w:val="7"/>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1895" w:right="1886"/>
              <w:jc w:val="center"/>
              <w:rPr>
                <w:sz w:val="16"/>
              </w:rPr>
            </w:pPr>
            <w:r>
              <w:rPr>
                <w:spacing w:val="-5"/>
                <w:sz w:val="16"/>
              </w:rPr>
              <w:t>5%</w:t>
            </w:r>
          </w:p>
        </w:tc>
        <w:tc>
          <w:tcPr>
            <w:tcW w:w="2674" w:type="dxa"/>
            <w:gridSpan w:val="5"/>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1029" w:right="1011"/>
              <w:jc w:val="center"/>
              <w:rPr>
                <w:sz w:val="16"/>
              </w:rPr>
            </w:pPr>
            <w:r>
              <w:rPr>
                <w:spacing w:val="-5"/>
                <w:sz w:val="16"/>
              </w:rPr>
              <w:t>25%</w:t>
            </w:r>
          </w:p>
        </w:tc>
        <w:tc>
          <w:tcPr>
            <w:tcW w:w="2076" w:type="dxa"/>
            <w:gridSpan w:val="4"/>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14" w:right="784"/>
              <w:jc w:val="center"/>
              <w:rPr>
                <w:sz w:val="16"/>
              </w:rPr>
            </w:pPr>
            <w:r>
              <w:rPr>
                <w:spacing w:val="-5"/>
                <w:sz w:val="16"/>
              </w:rPr>
              <w:t>50%</w:t>
            </w:r>
          </w:p>
        </w:tc>
        <w:tc>
          <w:tcPr>
            <w:tcW w:w="959" w:type="dxa"/>
            <w:gridSpan w:val="2"/>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347"/>
              <w:rPr>
                <w:sz w:val="16"/>
              </w:rPr>
            </w:pPr>
            <w:r>
              <w:rPr>
                <w:spacing w:val="-5"/>
                <w:sz w:val="16"/>
              </w:rPr>
              <w:t>75%</w:t>
            </w:r>
          </w:p>
        </w:tc>
      </w:tr>
      <w:tr>
        <w:trPr>
          <w:trHeight w:val="565" w:hRule="atLeast"/>
        </w:trPr>
        <w:tc>
          <w:tcPr>
            <w:tcW w:w="214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right="71"/>
              <w:jc w:val="right"/>
              <w:rPr>
                <w:sz w:val="16"/>
              </w:rPr>
            </w:pPr>
            <w:r>
              <w:rPr>
                <w:spacing w:val="-2"/>
                <w:sz w:val="16"/>
              </w:rPr>
              <w:t>length</w:t>
            </w:r>
          </w:p>
        </w:tc>
        <w:tc>
          <w:tcPr>
            <w:tcW w:w="441"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79"/>
              <w:rPr>
                <w:sz w:val="16"/>
              </w:rPr>
            </w:pPr>
            <w:r>
              <w:rPr>
                <w:w w:val="99"/>
                <w:sz w:val="16"/>
              </w:rPr>
              <w:t>1</w:t>
            </w:r>
          </w:p>
        </w:tc>
        <w:tc>
          <w:tcPr>
            <w:tcW w:w="52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0"/>
              <w:rPr>
                <w:sz w:val="16"/>
              </w:rPr>
            </w:pPr>
            <w:r>
              <w:rPr>
                <w:w w:val="99"/>
                <w:sz w:val="16"/>
              </w:rPr>
              <w:t>2</w:t>
            </w:r>
          </w:p>
        </w:tc>
        <w:tc>
          <w:tcPr>
            <w:tcW w:w="52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0"/>
              <w:rPr>
                <w:sz w:val="16"/>
              </w:rPr>
            </w:pPr>
            <w:r>
              <w:rPr>
                <w:w w:val="99"/>
                <w:sz w:val="16"/>
              </w:rPr>
              <w:t>3</w:t>
            </w:r>
          </w:p>
        </w:tc>
        <w:tc>
          <w:tcPr>
            <w:tcW w:w="59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0"/>
              <w:rPr>
                <w:sz w:val="16"/>
              </w:rPr>
            </w:pPr>
            <w:r>
              <w:rPr>
                <w:w w:val="99"/>
                <w:sz w:val="16"/>
              </w:rPr>
              <w:t>4</w:t>
            </w:r>
          </w:p>
        </w:tc>
        <w:tc>
          <w:tcPr>
            <w:tcW w:w="59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0"/>
              <w:rPr>
                <w:sz w:val="16"/>
              </w:rPr>
            </w:pPr>
            <w:r>
              <w:rPr>
                <w:w w:val="99"/>
                <w:sz w:val="16"/>
              </w:rPr>
              <w:t>5</w:t>
            </w:r>
          </w:p>
        </w:tc>
        <w:tc>
          <w:tcPr>
            <w:tcW w:w="67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1"/>
              <w:rPr>
                <w:sz w:val="16"/>
              </w:rPr>
            </w:pPr>
            <w:r>
              <w:rPr>
                <w:w w:val="99"/>
                <w:sz w:val="16"/>
              </w:rPr>
              <w:t>6</w:t>
            </w:r>
          </w:p>
        </w:tc>
        <w:tc>
          <w:tcPr>
            <w:tcW w:w="67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2"/>
              <w:rPr>
                <w:sz w:val="16"/>
              </w:rPr>
            </w:pPr>
            <w:r>
              <w:rPr>
                <w:w w:val="99"/>
                <w:sz w:val="16"/>
              </w:rPr>
              <w:t>7</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right="182"/>
              <w:jc w:val="center"/>
              <w:rPr>
                <w:sz w:val="16"/>
              </w:rPr>
            </w:pPr>
            <w:r>
              <w:rPr>
                <w:w w:val="99"/>
                <w:sz w:val="16"/>
              </w:rPr>
              <w:t>1</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3"/>
              <w:rPr>
                <w:sz w:val="16"/>
              </w:rPr>
            </w:pPr>
            <w:r>
              <w:rPr>
                <w:w w:val="99"/>
                <w:sz w:val="16"/>
              </w:rPr>
              <w:t>2</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5"/>
              <w:rPr>
                <w:sz w:val="16"/>
              </w:rPr>
            </w:pPr>
            <w:r>
              <w:rPr>
                <w:w w:val="99"/>
                <w:sz w:val="16"/>
              </w:rPr>
              <w:t>3</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6"/>
              <w:rPr>
                <w:sz w:val="16"/>
              </w:rPr>
            </w:pPr>
            <w:r>
              <w:rPr>
                <w:w w:val="99"/>
                <w:sz w:val="16"/>
              </w:rPr>
              <w:t>4</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7"/>
              <w:rPr>
                <w:sz w:val="16"/>
              </w:rPr>
            </w:pPr>
            <w:r>
              <w:rPr>
                <w:w w:val="99"/>
                <w:sz w:val="16"/>
              </w:rPr>
              <w:t>5</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9"/>
              <w:rPr>
                <w:sz w:val="16"/>
              </w:rPr>
            </w:pPr>
            <w:r>
              <w:rPr>
                <w:w w:val="99"/>
                <w:sz w:val="16"/>
              </w:rPr>
              <w:t>1</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0"/>
              <w:rPr>
                <w:sz w:val="16"/>
              </w:rPr>
            </w:pPr>
            <w:r>
              <w:rPr>
                <w:w w:val="99"/>
                <w:sz w:val="16"/>
              </w:rPr>
              <w:t>2</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1"/>
              <w:rPr>
                <w:sz w:val="16"/>
              </w:rPr>
            </w:pPr>
            <w:r>
              <w:rPr>
                <w:w w:val="99"/>
                <w:sz w:val="16"/>
              </w:rPr>
              <w:t>3</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2"/>
              <w:rPr>
                <w:sz w:val="16"/>
              </w:rPr>
            </w:pPr>
            <w:r>
              <w:rPr>
                <w:w w:val="99"/>
                <w:sz w:val="16"/>
              </w:rPr>
              <w:t>4</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4"/>
              <w:rPr>
                <w:sz w:val="16"/>
              </w:rPr>
            </w:pPr>
            <w:r>
              <w:rPr>
                <w:w w:val="99"/>
                <w:sz w:val="16"/>
              </w:rPr>
              <w:t>1</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5"/>
              <w:rPr>
                <w:sz w:val="16"/>
              </w:rPr>
            </w:pPr>
            <w:r>
              <w:rPr>
                <w:w w:val="99"/>
                <w:sz w:val="16"/>
              </w:rPr>
              <w:t>2</w:t>
            </w:r>
          </w:p>
        </w:tc>
      </w:tr>
      <w:tr>
        <w:trPr>
          <w:trHeight w:val="581" w:hRule="atLeast"/>
        </w:trPr>
        <w:tc>
          <w:tcPr>
            <w:tcW w:w="214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79"/>
              <w:rPr>
                <w:sz w:val="16"/>
              </w:rPr>
            </w:pPr>
            <w:r>
              <w:rPr>
                <w:sz w:val="16"/>
              </w:rPr>
              <w:t>LCCSpm</w:t>
            </w:r>
            <w:r>
              <w:rPr>
                <w:spacing w:val="-8"/>
                <w:sz w:val="16"/>
              </w:rPr>
              <w:t> </w:t>
            </w:r>
            <w:r>
              <w:rPr>
                <w:sz w:val="16"/>
              </w:rPr>
              <w:t>Pattern</w:t>
            </w:r>
            <w:r>
              <w:rPr>
                <w:spacing w:val="-8"/>
                <w:sz w:val="16"/>
              </w:rPr>
              <w:t> </w:t>
            </w:r>
            <w:r>
              <w:rPr>
                <w:spacing w:val="-2"/>
                <w:sz w:val="16"/>
              </w:rPr>
              <w:t>Count</w:t>
            </w:r>
          </w:p>
        </w:tc>
        <w:tc>
          <w:tcPr>
            <w:tcW w:w="441"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79"/>
              <w:rPr>
                <w:sz w:val="16"/>
              </w:rPr>
            </w:pPr>
            <w:r>
              <w:rPr>
                <w:spacing w:val="-5"/>
                <w:sz w:val="16"/>
              </w:rPr>
              <w:t>34</w:t>
            </w:r>
          </w:p>
        </w:tc>
        <w:tc>
          <w:tcPr>
            <w:tcW w:w="52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5"/>
                <w:sz w:val="16"/>
              </w:rPr>
              <w:t>152</w:t>
            </w:r>
          </w:p>
        </w:tc>
        <w:tc>
          <w:tcPr>
            <w:tcW w:w="52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5"/>
                <w:sz w:val="16"/>
              </w:rPr>
              <w:t>393</w:t>
            </w:r>
          </w:p>
        </w:tc>
        <w:tc>
          <w:tcPr>
            <w:tcW w:w="59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5"/>
                <w:sz w:val="16"/>
              </w:rPr>
              <w:t>542</w:t>
            </w:r>
          </w:p>
        </w:tc>
        <w:tc>
          <w:tcPr>
            <w:tcW w:w="59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5"/>
                <w:sz w:val="16"/>
              </w:rPr>
              <w:t>642</w:t>
            </w:r>
          </w:p>
        </w:tc>
        <w:tc>
          <w:tcPr>
            <w:tcW w:w="67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1"/>
              <w:rPr>
                <w:sz w:val="16"/>
              </w:rPr>
            </w:pPr>
            <w:r>
              <w:rPr>
                <w:spacing w:val="-5"/>
                <w:sz w:val="16"/>
              </w:rPr>
              <w:t>737</w:t>
            </w:r>
          </w:p>
        </w:tc>
        <w:tc>
          <w:tcPr>
            <w:tcW w:w="67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2"/>
              <w:rPr>
                <w:b/>
                <w:i/>
                <w:sz w:val="16"/>
              </w:rPr>
            </w:pPr>
            <w:r>
              <w:rPr>
                <w:b/>
                <w:i/>
                <w:spacing w:val="-5"/>
                <w:sz w:val="16"/>
              </w:rPr>
              <w:t>783</w:t>
            </w:r>
          </w:p>
        </w:tc>
        <w:tc>
          <w:tcPr>
            <w:tcW w:w="44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10" w:right="113"/>
              <w:jc w:val="center"/>
              <w:rPr>
                <w:sz w:val="16"/>
              </w:rPr>
            </w:pPr>
            <w:r>
              <w:rPr>
                <w:spacing w:val="-5"/>
                <w:sz w:val="16"/>
              </w:rPr>
              <w:t>17</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3"/>
              <w:rPr>
                <w:sz w:val="16"/>
              </w:rPr>
            </w:pPr>
            <w:r>
              <w:rPr>
                <w:spacing w:val="-5"/>
                <w:sz w:val="16"/>
              </w:rPr>
              <w:t>50</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5"/>
              <w:rPr>
                <w:sz w:val="16"/>
              </w:rPr>
            </w:pPr>
            <w:r>
              <w:rPr>
                <w:spacing w:val="-5"/>
                <w:sz w:val="16"/>
              </w:rPr>
              <w:t>72</w:t>
            </w:r>
          </w:p>
        </w:tc>
        <w:tc>
          <w:tcPr>
            <w:tcW w:w="59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6"/>
              <w:rPr>
                <w:sz w:val="16"/>
              </w:rPr>
            </w:pPr>
            <w:r>
              <w:rPr>
                <w:spacing w:val="-5"/>
                <w:sz w:val="16"/>
              </w:rPr>
              <w:t>93</w:t>
            </w:r>
          </w:p>
        </w:tc>
        <w:tc>
          <w:tcPr>
            <w:tcW w:w="59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7"/>
              <w:rPr>
                <w:b/>
                <w:i/>
                <w:sz w:val="16"/>
              </w:rPr>
            </w:pPr>
            <w:r>
              <w:rPr>
                <w:b/>
                <w:i/>
                <w:spacing w:val="-5"/>
                <w:sz w:val="16"/>
              </w:rPr>
              <w:t>102</w:t>
            </w:r>
          </w:p>
        </w:tc>
        <w:tc>
          <w:tcPr>
            <w:tcW w:w="44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9"/>
              <w:rPr>
                <w:sz w:val="16"/>
              </w:rPr>
            </w:pPr>
            <w:r>
              <w:rPr>
                <w:spacing w:val="-5"/>
                <w:sz w:val="16"/>
              </w:rPr>
              <w:t>12</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0"/>
              <w:rPr>
                <w:sz w:val="16"/>
              </w:rPr>
            </w:pPr>
            <w:r>
              <w:rPr>
                <w:spacing w:val="-5"/>
                <w:sz w:val="16"/>
              </w:rPr>
              <w:t>23</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1"/>
              <w:rPr>
                <w:sz w:val="16"/>
              </w:rPr>
            </w:pPr>
            <w:r>
              <w:rPr>
                <w:spacing w:val="-5"/>
                <w:sz w:val="16"/>
              </w:rPr>
              <w:t>30</w:t>
            </w:r>
          </w:p>
        </w:tc>
        <w:tc>
          <w:tcPr>
            <w:tcW w:w="59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2"/>
              <w:rPr>
                <w:b/>
                <w:i/>
                <w:sz w:val="16"/>
              </w:rPr>
            </w:pPr>
            <w:r>
              <w:rPr>
                <w:b/>
                <w:i/>
                <w:spacing w:val="-5"/>
                <w:sz w:val="16"/>
              </w:rPr>
              <w:t>32</w:t>
            </w:r>
          </w:p>
        </w:tc>
        <w:tc>
          <w:tcPr>
            <w:tcW w:w="44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4"/>
              <w:rPr>
                <w:sz w:val="16"/>
              </w:rPr>
            </w:pPr>
            <w:r>
              <w:rPr>
                <w:w w:val="99"/>
                <w:sz w:val="16"/>
              </w:rPr>
              <w:t>7</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5"/>
              <w:rPr>
                <w:b/>
                <w:i/>
                <w:sz w:val="16"/>
              </w:rPr>
            </w:pPr>
            <w:r>
              <w:rPr>
                <w:b/>
                <w:i/>
                <w:spacing w:val="-5"/>
                <w:sz w:val="16"/>
              </w:rPr>
              <w:t>10</w:t>
            </w:r>
          </w:p>
        </w:tc>
      </w:tr>
      <w:tr>
        <w:trPr>
          <w:trHeight w:val="569" w:hRule="atLeast"/>
        </w:trPr>
        <w:tc>
          <w:tcPr>
            <w:tcW w:w="2149" w:type="dxa"/>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79"/>
              <w:rPr>
                <w:sz w:val="16"/>
              </w:rPr>
            </w:pPr>
            <w:r>
              <w:rPr>
                <w:sz w:val="16"/>
              </w:rPr>
              <w:t>CCSpan</w:t>
            </w:r>
            <w:r>
              <w:rPr>
                <w:spacing w:val="-8"/>
                <w:sz w:val="16"/>
              </w:rPr>
              <w:t> </w:t>
            </w:r>
            <w:r>
              <w:rPr>
                <w:sz w:val="16"/>
              </w:rPr>
              <w:t>Pattern</w:t>
            </w:r>
            <w:r>
              <w:rPr>
                <w:spacing w:val="-7"/>
                <w:sz w:val="16"/>
              </w:rPr>
              <w:t> </w:t>
            </w:r>
            <w:r>
              <w:rPr>
                <w:spacing w:val="-2"/>
                <w:sz w:val="16"/>
              </w:rPr>
              <w:t>Count</w:t>
            </w:r>
          </w:p>
        </w:tc>
        <w:tc>
          <w:tcPr>
            <w:tcW w:w="4035" w:type="dxa"/>
            <w:gridSpan w:val="7"/>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9"/>
              <w:jc w:val="center"/>
              <w:rPr>
                <w:sz w:val="16"/>
              </w:rPr>
            </w:pPr>
            <w:r>
              <w:rPr>
                <w:w w:val="99"/>
                <w:sz w:val="16"/>
              </w:rPr>
              <w:t>-</w:t>
            </w:r>
          </w:p>
        </w:tc>
        <w:tc>
          <w:tcPr>
            <w:tcW w:w="2674" w:type="dxa"/>
            <w:gridSpan w:val="5"/>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1029" w:right="1011"/>
              <w:jc w:val="center"/>
              <w:rPr>
                <w:b/>
                <w:i/>
                <w:sz w:val="16"/>
              </w:rPr>
            </w:pPr>
            <w:r>
              <w:rPr>
                <w:b/>
                <w:i/>
                <w:spacing w:val="-5"/>
                <w:sz w:val="16"/>
              </w:rPr>
              <w:t>102</w:t>
            </w:r>
          </w:p>
        </w:tc>
        <w:tc>
          <w:tcPr>
            <w:tcW w:w="2076" w:type="dxa"/>
            <w:gridSpan w:val="4"/>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814" w:right="784"/>
              <w:jc w:val="center"/>
              <w:rPr>
                <w:b/>
                <w:i/>
                <w:sz w:val="16"/>
              </w:rPr>
            </w:pPr>
            <w:r>
              <w:rPr>
                <w:b/>
                <w:i/>
                <w:spacing w:val="-5"/>
                <w:sz w:val="16"/>
              </w:rPr>
              <w:t>32</w:t>
            </w:r>
          </w:p>
        </w:tc>
        <w:tc>
          <w:tcPr>
            <w:tcW w:w="959" w:type="dxa"/>
            <w:gridSpan w:val="2"/>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398" w:right="361"/>
              <w:jc w:val="center"/>
              <w:rPr>
                <w:b/>
                <w:i/>
                <w:sz w:val="16"/>
              </w:rPr>
            </w:pPr>
            <w:r>
              <w:rPr>
                <w:b/>
                <w:i/>
                <w:spacing w:val="-5"/>
                <w:sz w:val="16"/>
              </w:rPr>
              <w:t>10</w:t>
            </w:r>
          </w:p>
        </w:tc>
      </w:tr>
      <w:tr>
        <w:trPr>
          <w:trHeight w:val="565" w:hRule="atLeast"/>
        </w:trPr>
        <w:tc>
          <w:tcPr>
            <w:tcW w:w="214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79"/>
              <w:rPr>
                <w:sz w:val="16"/>
              </w:rPr>
            </w:pPr>
            <w:r>
              <w:rPr>
                <w:sz w:val="16"/>
              </w:rPr>
              <w:t>LCCspm(Opt.)</w:t>
            </w:r>
            <w:r>
              <w:rPr>
                <w:spacing w:val="-1"/>
                <w:sz w:val="16"/>
              </w:rPr>
              <w:t> </w:t>
            </w:r>
            <w:r>
              <w:rPr>
                <w:sz w:val="16"/>
              </w:rPr>
              <w:t>Pattern</w:t>
            </w:r>
            <w:r>
              <w:rPr>
                <w:spacing w:val="-9"/>
                <w:sz w:val="16"/>
              </w:rPr>
              <w:t> </w:t>
            </w:r>
            <w:r>
              <w:rPr>
                <w:spacing w:val="-2"/>
                <w:sz w:val="16"/>
              </w:rPr>
              <w:t>Count</w:t>
            </w:r>
          </w:p>
        </w:tc>
        <w:tc>
          <w:tcPr>
            <w:tcW w:w="441" w:type="dxa"/>
            <w:tcBorders>
              <w:top w:val="single" w:sz="4" w:space="0" w:color="000000"/>
              <w:left w:val="single" w:sz="4" w:space="0" w:color="000000"/>
              <w:right w:val="single" w:sz="4" w:space="0" w:color="000000"/>
            </w:tcBorders>
          </w:tcPr>
          <w:p>
            <w:pPr>
              <w:pStyle w:val="TableParagraph"/>
              <w:rPr>
                <w:sz w:val="16"/>
              </w:rPr>
            </w:pPr>
          </w:p>
        </w:tc>
        <w:tc>
          <w:tcPr>
            <w:tcW w:w="52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39"/>
              <w:rPr>
                <w:sz w:val="16"/>
              </w:rPr>
            </w:pPr>
            <w:r>
              <w:rPr>
                <w:spacing w:val="-5"/>
                <w:sz w:val="16"/>
              </w:rPr>
              <w:t>152</w:t>
            </w:r>
          </w:p>
        </w:tc>
        <w:tc>
          <w:tcPr>
            <w:tcW w:w="52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39"/>
              <w:rPr>
                <w:sz w:val="16"/>
              </w:rPr>
            </w:pPr>
            <w:r>
              <w:rPr>
                <w:spacing w:val="-5"/>
                <w:sz w:val="16"/>
              </w:rPr>
              <w:t>393</w:t>
            </w:r>
          </w:p>
        </w:tc>
        <w:tc>
          <w:tcPr>
            <w:tcW w:w="59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79"/>
              <w:rPr>
                <w:sz w:val="16"/>
              </w:rPr>
            </w:pPr>
            <w:r>
              <w:rPr>
                <w:spacing w:val="-5"/>
                <w:sz w:val="16"/>
              </w:rPr>
              <w:t>542</w:t>
            </w:r>
          </w:p>
        </w:tc>
        <w:tc>
          <w:tcPr>
            <w:tcW w:w="59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80"/>
              <w:rPr>
                <w:sz w:val="16"/>
              </w:rPr>
            </w:pPr>
            <w:r>
              <w:rPr>
                <w:spacing w:val="-5"/>
                <w:sz w:val="16"/>
              </w:rPr>
              <w:t>642</w:t>
            </w:r>
          </w:p>
        </w:tc>
        <w:tc>
          <w:tcPr>
            <w:tcW w:w="67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220"/>
              <w:rPr>
                <w:sz w:val="16"/>
              </w:rPr>
            </w:pPr>
            <w:r>
              <w:rPr>
                <w:spacing w:val="-5"/>
                <w:sz w:val="16"/>
              </w:rPr>
              <w:t>767</w:t>
            </w:r>
          </w:p>
        </w:tc>
        <w:tc>
          <w:tcPr>
            <w:tcW w:w="67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220"/>
              <w:rPr>
                <w:b/>
                <w:i/>
                <w:sz w:val="16"/>
              </w:rPr>
            </w:pPr>
            <w:r>
              <w:rPr>
                <w:b/>
                <w:i/>
                <w:spacing w:val="-5"/>
                <w:sz w:val="16"/>
              </w:rPr>
              <w:t>783</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68" w:right="55"/>
              <w:jc w:val="center"/>
              <w:rPr>
                <w:sz w:val="16"/>
              </w:rPr>
            </w:pPr>
            <w:r>
              <w:rPr>
                <w:spacing w:val="-5"/>
                <w:sz w:val="16"/>
              </w:rPr>
              <w:t>17</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82"/>
              <w:rPr>
                <w:sz w:val="16"/>
              </w:rPr>
            </w:pPr>
            <w:r>
              <w:rPr>
                <w:spacing w:val="-5"/>
                <w:sz w:val="16"/>
              </w:rPr>
              <w:t>50</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84"/>
              <w:rPr>
                <w:sz w:val="16"/>
              </w:rPr>
            </w:pPr>
            <w:r>
              <w:rPr>
                <w:spacing w:val="-5"/>
                <w:sz w:val="16"/>
              </w:rPr>
              <w:t>72</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59" w:right="39"/>
              <w:jc w:val="center"/>
              <w:rPr>
                <w:sz w:val="16"/>
              </w:rPr>
            </w:pPr>
            <w:r>
              <w:rPr>
                <w:spacing w:val="-5"/>
                <w:sz w:val="16"/>
              </w:rPr>
              <w:t>93</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86"/>
              <w:rPr>
                <w:b/>
                <w:i/>
                <w:sz w:val="16"/>
              </w:rPr>
            </w:pPr>
            <w:r>
              <w:rPr>
                <w:b/>
                <w:i/>
                <w:spacing w:val="-5"/>
                <w:sz w:val="16"/>
              </w:rPr>
              <w:t>102</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48"/>
              <w:rPr>
                <w:sz w:val="16"/>
              </w:rPr>
            </w:pPr>
            <w:r>
              <w:rPr>
                <w:spacing w:val="-5"/>
                <w:sz w:val="16"/>
              </w:rPr>
              <w:t>12</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89"/>
              <w:rPr>
                <w:sz w:val="16"/>
              </w:rPr>
            </w:pPr>
            <w:r>
              <w:rPr>
                <w:spacing w:val="-5"/>
                <w:sz w:val="16"/>
              </w:rPr>
              <w:t>23</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90"/>
              <w:rPr>
                <w:sz w:val="16"/>
              </w:rPr>
            </w:pPr>
            <w:r>
              <w:rPr>
                <w:spacing w:val="-5"/>
                <w:sz w:val="16"/>
              </w:rPr>
              <w:t>30</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59" w:right="26"/>
              <w:jc w:val="center"/>
              <w:rPr>
                <w:b/>
                <w:i/>
                <w:sz w:val="16"/>
              </w:rPr>
            </w:pPr>
            <w:r>
              <w:rPr>
                <w:b/>
                <w:i/>
                <w:spacing w:val="-5"/>
                <w:sz w:val="16"/>
              </w:rPr>
              <w:t>32</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36"/>
              <w:jc w:val="center"/>
              <w:rPr>
                <w:sz w:val="16"/>
              </w:rPr>
            </w:pPr>
            <w:r>
              <w:rPr>
                <w:w w:val="99"/>
                <w:sz w:val="16"/>
              </w:rPr>
              <w:t>7</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94"/>
              <w:rPr>
                <w:b/>
                <w:i/>
                <w:sz w:val="16"/>
              </w:rPr>
            </w:pPr>
            <w:r>
              <w:rPr>
                <w:b/>
                <w:i/>
                <w:spacing w:val="-5"/>
                <w:sz w:val="16"/>
              </w:rPr>
              <w:t>10</w:t>
            </w:r>
          </w:p>
        </w:tc>
      </w:tr>
      <w:tr>
        <w:trPr>
          <w:trHeight w:val="581" w:hRule="atLeast"/>
        </w:trPr>
        <w:tc>
          <w:tcPr>
            <w:tcW w:w="214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79"/>
              <w:rPr>
                <w:sz w:val="16"/>
              </w:rPr>
            </w:pPr>
            <w:r>
              <w:rPr>
                <w:sz w:val="16"/>
              </w:rPr>
              <w:t>LCCSpm</w:t>
            </w:r>
            <w:r>
              <w:rPr>
                <w:spacing w:val="-7"/>
                <w:sz w:val="16"/>
              </w:rPr>
              <w:t> </w:t>
            </w:r>
            <w:r>
              <w:rPr>
                <w:sz w:val="16"/>
              </w:rPr>
              <w:t>Runtime</w:t>
            </w:r>
            <w:r>
              <w:rPr>
                <w:spacing w:val="-7"/>
                <w:sz w:val="16"/>
              </w:rPr>
              <w:t> </w:t>
            </w:r>
            <w:r>
              <w:rPr>
                <w:spacing w:val="-2"/>
                <w:sz w:val="16"/>
              </w:rPr>
              <w:t>(secs)</w:t>
            </w:r>
          </w:p>
        </w:tc>
        <w:tc>
          <w:tcPr>
            <w:tcW w:w="441"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79"/>
              <w:rPr>
                <w:sz w:val="16"/>
              </w:rPr>
            </w:pPr>
            <w:r>
              <w:rPr>
                <w:spacing w:val="-4"/>
                <w:sz w:val="16"/>
              </w:rPr>
              <w:t>2.10</w:t>
            </w:r>
          </w:p>
        </w:tc>
        <w:tc>
          <w:tcPr>
            <w:tcW w:w="52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2"/>
                <w:sz w:val="16"/>
              </w:rPr>
              <w:t>12.52</w:t>
            </w:r>
          </w:p>
        </w:tc>
        <w:tc>
          <w:tcPr>
            <w:tcW w:w="52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2"/>
                <w:sz w:val="16"/>
              </w:rPr>
              <w:t>71.65</w:t>
            </w:r>
          </w:p>
        </w:tc>
        <w:tc>
          <w:tcPr>
            <w:tcW w:w="59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2"/>
                <w:sz w:val="16"/>
              </w:rPr>
              <w:t>420.72</w:t>
            </w:r>
          </w:p>
        </w:tc>
        <w:tc>
          <w:tcPr>
            <w:tcW w:w="59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2"/>
                <w:sz w:val="16"/>
              </w:rPr>
              <w:t>983.56</w:t>
            </w:r>
          </w:p>
        </w:tc>
        <w:tc>
          <w:tcPr>
            <w:tcW w:w="67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1"/>
              <w:rPr>
                <w:sz w:val="16"/>
              </w:rPr>
            </w:pPr>
            <w:r>
              <w:rPr>
                <w:spacing w:val="-2"/>
                <w:sz w:val="16"/>
              </w:rPr>
              <w:t>2465.14</w:t>
            </w:r>
          </w:p>
        </w:tc>
        <w:tc>
          <w:tcPr>
            <w:tcW w:w="67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2"/>
              <w:rPr>
                <w:sz w:val="16"/>
              </w:rPr>
            </w:pPr>
            <w:r>
              <w:rPr>
                <w:spacing w:val="-2"/>
                <w:sz w:val="16"/>
              </w:rPr>
              <w:t>5399.00</w:t>
            </w:r>
          </w:p>
        </w:tc>
        <w:tc>
          <w:tcPr>
            <w:tcW w:w="44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68" w:right="55"/>
              <w:jc w:val="center"/>
              <w:rPr>
                <w:sz w:val="16"/>
              </w:rPr>
            </w:pPr>
            <w:r>
              <w:rPr>
                <w:spacing w:val="-4"/>
                <w:sz w:val="16"/>
              </w:rPr>
              <w:t>1.30</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3"/>
              <w:rPr>
                <w:sz w:val="16"/>
              </w:rPr>
            </w:pPr>
            <w:r>
              <w:rPr>
                <w:spacing w:val="-4"/>
                <w:sz w:val="16"/>
              </w:rPr>
              <w:t>7.73</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5"/>
              <w:rPr>
                <w:sz w:val="16"/>
              </w:rPr>
            </w:pPr>
            <w:r>
              <w:rPr>
                <w:spacing w:val="-2"/>
                <w:sz w:val="16"/>
              </w:rPr>
              <w:t>61.26</w:t>
            </w:r>
          </w:p>
        </w:tc>
        <w:tc>
          <w:tcPr>
            <w:tcW w:w="59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6"/>
              <w:rPr>
                <w:sz w:val="16"/>
              </w:rPr>
            </w:pPr>
            <w:r>
              <w:rPr>
                <w:spacing w:val="-2"/>
                <w:sz w:val="16"/>
              </w:rPr>
              <w:t>252.33</w:t>
            </w:r>
          </w:p>
        </w:tc>
        <w:tc>
          <w:tcPr>
            <w:tcW w:w="59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7"/>
              <w:rPr>
                <w:sz w:val="16"/>
              </w:rPr>
            </w:pPr>
            <w:r>
              <w:rPr>
                <w:spacing w:val="-2"/>
                <w:sz w:val="16"/>
              </w:rPr>
              <w:t>852.28</w:t>
            </w:r>
          </w:p>
        </w:tc>
        <w:tc>
          <w:tcPr>
            <w:tcW w:w="44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9"/>
              <w:rPr>
                <w:sz w:val="16"/>
              </w:rPr>
            </w:pPr>
            <w:r>
              <w:rPr>
                <w:spacing w:val="-4"/>
                <w:sz w:val="16"/>
              </w:rPr>
              <w:t>0.80</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0"/>
              <w:rPr>
                <w:sz w:val="16"/>
              </w:rPr>
            </w:pPr>
            <w:r>
              <w:rPr>
                <w:spacing w:val="-4"/>
                <w:sz w:val="16"/>
              </w:rPr>
              <w:t>5.13</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1"/>
              <w:rPr>
                <w:sz w:val="16"/>
              </w:rPr>
            </w:pPr>
            <w:r>
              <w:rPr>
                <w:spacing w:val="-2"/>
                <w:sz w:val="16"/>
              </w:rPr>
              <w:t>42.22</w:t>
            </w:r>
          </w:p>
        </w:tc>
        <w:tc>
          <w:tcPr>
            <w:tcW w:w="59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2"/>
              <w:rPr>
                <w:sz w:val="16"/>
              </w:rPr>
            </w:pPr>
            <w:r>
              <w:rPr>
                <w:spacing w:val="-2"/>
                <w:sz w:val="16"/>
              </w:rPr>
              <w:t>258.70</w:t>
            </w:r>
          </w:p>
        </w:tc>
        <w:tc>
          <w:tcPr>
            <w:tcW w:w="44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4"/>
              <w:rPr>
                <w:sz w:val="16"/>
              </w:rPr>
            </w:pPr>
            <w:r>
              <w:rPr>
                <w:spacing w:val="-4"/>
                <w:sz w:val="16"/>
              </w:rPr>
              <w:t>0.58</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5"/>
              <w:rPr>
                <w:sz w:val="16"/>
              </w:rPr>
            </w:pPr>
            <w:r>
              <w:rPr>
                <w:spacing w:val="-4"/>
                <w:sz w:val="16"/>
              </w:rPr>
              <w:t>5.48</w:t>
            </w:r>
          </w:p>
        </w:tc>
      </w:tr>
      <w:tr>
        <w:trPr>
          <w:trHeight w:val="569" w:hRule="atLeast"/>
        </w:trPr>
        <w:tc>
          <w:tcPr>
            <w:tcW w:w="2149" w:type="dxa"/>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79"/>
              <w:rPr>
                <w:sz w:val="16"/>
              </w:rPr>
            </w:pPr>
            <w:r>
              <w:rPr>
                <w:sz w:val="16"/>
              </w:rPr>
              <w:t>CCSpan</w:t>
            </w:r>
            <w:r>
              <w:rPr>
                <w:spacing w:val="-7"/>
                <w:sz w:val="16"/>
              </w:rPr>
              <w:t> </w:t>
            </w:r>
            <w:r>
              <w:rPr>
                <w:sz w:val="16"/>
              </w:rPr>
              <w:t>Runtime</w:t>
            </w:r>
            <w:r>
              <w:rPr>
                <w:spacing w:val="-6"/>
                <w:sz w:val="16"/>
              </w:rPr>
              <w:t> </w:t>
            </w:r>
            <w:r>
              <w:rPr>
                <w:spacing w:val="-2"/>
                <w:sz w:val="16"/>
              </w:rPr>
              <w:t>(secs)</w:t>
            </w:r>
          </w:p>
        </w:tc>
        <w:tc>
          <w:tcPr>
            <w:tcW w:w="4035" w:type="dxa"/>
            <w:gridSpan w:val="7"/>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9"/>
              <w:jc w:val="center"/>
              <w:rPr>
                <w:sz w:val="16"/>
              </w:rPr>
            </w:pPr>
            <w:r>
              <w:rPr>
                <w:w w:val="99"/>
                <w:sz w:val="16"/>
              </w:rPr>
              <w:t>-</w:t>
            </w:r>
          </w:p>
        </w:tc>
        <w:tc>
          <w:tcPr>
            <w:tcW w:w="2674" w:type="dxa"/>
            <w:gridSpan w:val="5"/>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1029" w:right="1011"/>
              <w:jc w:val="center"/>
              <w:rPr>
                <w:sz w:val="16"/>
              </w:rPr>
            </w:pPr>
            <w:r>
              <w:rPr>
                <w:spacing w:val="-2"/>
                <w:sz w:val="16"/>
              </w:rPr>
              <w:t>2902.387</w:t>
            </w:r>
          </w:p>
        </w:tc>
        <w:tc>
          <w:tcPr>
            <w:tcW w:w="2076" w:type="dxa"/>
            <w:gridSpan w:val="4"/>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814" w:right="784"/>
              <w:jc w:val="center"/>
              <w:rPr>
                <w:sz w:val="16"/>
              </w:rPr>
            </w:pPr>
            <w:r>
              <w:rPr>
                <w:spacing w:val="-2"/>
                <w:sz w:val="16"/>
              </w:rPr>
              <w:t>544.31</w:t>
            </w:r>
          </w:p>
        </w:tc>
        <w:tc>
          <w:tcPr>
            <w:tcW w:w="959" w:type="dxa"/>
            <w:gridSpan w:val="2"/>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275"/>
              <w:rPr>
                <w:sz w:val="16"/>
              </w:rPr>
            </w:pPr>
            <w:r>
              <w:rPr>
                <w:spacing w:val="-2"/>
                <w:sz w:val="16"/>
              </w:rPr>
              <w:t>38.376</w:t>
            </w:r>
          </w:p>
        </w:tc>
      </w:tr>
      <w:tr>
        <w:trPr>
          <w:trHeight w:val="565" w:hRule="atLeast"/>
        </w:trPr>
        <w:tc>
          <w:tcPr>
            <w:tcW w:w="214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79"/>
              <w:rPr>
                <w:sz w:val="16"/>
              </w:rPr>
            </w:pPr>
            <w:r>
              <w:rPr>
                <w:sz w:val="16"/>
              </w:rPr>
              <w:t>LCCSpm(Opt.) Runtime</w:t>
            </w:r>
            <w:r>
              <w:rPr>
                <w:spacing w:val="-8"/>
                <w:sz w:val="16"/>
              </w:rPr>
              <w:t> </w:t>
            </w:r>
            <w:r>
              <w:rPr>
                <w:spacing w:val="-2"/>
                <w:sz w:val="16"/>
              </w:rPr>
              <w:t>(secs)</w:t>
            </w:r>
          </w:p>
        </w:tc>
        <w:tc>
          <w:tcPr>
            <w:tcW w:w="441"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79"/>
              <w:rPr>
                <w:sz w:val="16"/>
              </w:rPr>
            </w:pPr>
            <w:r>
              <w:rPr>
                <w:spacing w:val="-4"/>
                <w:sz w:val="16"/>
              </w:rPr>
              <w:t>3.17</w:t>
            </w:r>
          </w:p>
        </w:tc>
        <w:tc>
          <w:tcPr>
            <w:tcW w:w="52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19"/>
              <w:rPr>
                <w:sz w:val="16"/>
              </w:rPr>
            </w:pPr>
            <w:r>
              <w:rPr>
                <w:spacing w:val="-4"/>
                <w:sz w:val="16"/>
              </w:rPr>
              <w:t>7.86</w:t>
            </w:r>
          </w:p>
        </w:tc>
        <w:tc>
          <w:tcPr>
            <w:tcW w:w="52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0"/>
              <w:rPr>
                <w:sz w:val="16"/>
              </w:rPr>
            </w:pPr>
            <w:r>
              <w:rPr>
                <w:spacing w:val="-2"/>
                <w:sz w:val="16"/>
              </w:rPr>
              <w:t>14.39</w:t>
            </w:r>
          </w:p>
        </w:tc>
        <w:tc>
          <w:tcPr>
            <w:tcW w:w="59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20"/>
              <w:rPr>
                <w:sz w:val="16"/>
              </w:rPr>
            </w:pPr>
            <w:r>
              <w:rPr>
                <w:spacing w:val="-2"/>
                <w:sz w:val="16"/>
              </w:rPr>
              <w:t>20.69</w:t>
            </w:r>
          </w:p>
        </w:tc>
        <w:tc>
          <w:tcPr>
            <w:tcW w:w="59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60"/>
              <w:rPr>
                <w:sz w:val="16"/>
              </w:rPr>
            </w:pPr>
            <w:r>
              <w:rPr>
                <w:spacing w:val="-4"/>
                <w:sz w:val="16"/>
              </w:rPr>
              <w:t>28.9</w:t>
            </w:r>
          </w:p>
        </w:tc>
        <w:tc>
          <w:tcPr>
            <w:tcW w:w="67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60"/>
              <w:rPr>
                <w:sz w:val="16"/>
              </w:rPr>
            </w:pPr>
            <w:r>
              <w:rPr>
                <w:spacing w:val="-2"/>
                <w:sz w:val="16"/>
              </w:rPr>
              <w:t>41.45</w:t>
            </w:r>
          </w:p>
        </w:tc>
        <w:tc>
          <w:tcPr>
            <w:tcW w:w="67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61"/>
              <w:rPr>
                <w:b/>
                <w:sz w:val="16"/>
              </w:rPr>
            </w:pPr>
            <w:r>
              <w:rPr>
                <w:b/>
                <w:spacing w:val="-2"/>
                <w:sz w:val="16"/>
              </w:rPr>
              <w:t>52.32</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68" w:right="55"/>
              <w:jc w:val="center"/>
              <w:rPr>
                <w:sz w:val="16"/>
              </w:rPr>
            </w:pPr>
            <w:r>
              <w:rPr>
                <w:spacing w:val="-4"/>
                <w:sz w:val="16"/>
              </w:rPr>
              <w:t>2.24</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23"/>
              <w:rPr>
                <w:sz w:val="16"/>
              </w:rPr>
            </w:pPr>
            <w:r>
              <w:rPr>
                <w:spacing w:val="-4"/>
                <w:sz w:val="16"/>
              </w:rPr>
              <w:t>6.41</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5"/>
              <w:rPr>
                <w:sz w:val="16"/>
              </w:rPr>
            </w:pPr>
            <w:r>
              <w:rPr>
                <w:spacing w:val="-2"/>
                <w:sz w:val="16"/>
              </w:rPr>
              <w:t>12.54</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26"/>
              <w:rPr>
                <w:sz w:val="16"/>
              </w:rPr>
            </w:pPr>
            <w:r>
              <w:rPr>
                <w:spacing w:val="-2"/>
                <w:sz w:val="16"/>
              </w:rPr>
              <w:t>19.67</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27"/>
              <w:rPr>
                <w:b/>
                <w:sz w:val="16"/>
              </w:rPr>
            </w:pPr>
            <w:r>
              <w:rPr>
                <w:b/>
                <w:spacing w:val="-2"/>
                <w:sz w:val="16"/>
              </w:rPr>
              <w:t>29.04</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9"/>
              <w:rPr>
                <w:sz w:val="16"/>
              </w:rPr>
            </w:pPr>
            <w:r>
              <w:rPr>
                <w:spacing w:val="-4"/>
                <w:sz w:val="16"/>
              </w:rPr>
              <w:t>2.32</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30"/>
              <w:rPr>
                <w:sz w:val="16"/>
              </w:rPr>
            </w:pPr>
            <w:r>
              <w:rPr>
                <w:spacing w:val="-4"/>
                <w:sz w:val="16"/>
              </w:rPr>
              <w:t>6.47</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1"/>
              <w:rPr>
                <w:sz w:val="16"/>
              </w:rPr>
            </w:pPr>
            <w:r>
              <w:rPr>
                <w:spacing w:val="-2"/>
                <w:sz w:val="16"/>
              </w:rPr>
              <w:t>11.97</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32"/>
              <w:rPr>
                <w:b/>
                <w:sz w:val="16"/>
              </w:rPr>
            </w:pPr>
            <w:r>
              <w:rPr>
                <w:b/>
                <w:spacing w:val="-2"/>
                <w:sz w:val="16"/>
              </w:rPr>
              <w:t>19.42</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4"/>
              <w:rPr>
                <w:sz w:val="16"/>
              </w:rPr>
            </w:pPr>
            <w:r>
              <w:rPr>
                <w:spacing w:val="-4"/>
                <w:sz w:val="16"/>
              </w:rPr>
              <w:t>3.67</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135"/>
              <w:rPr>
                <w:b/>
                <w:sz w:val="16"/>
              </w:rPr>
            </w:pPr>
            <w:r>
              <w:rPr>
                <w:b/>
                <w:spacing w:val="-4"/>
                <w:sz w:val="16"/>
              </w:rPr>
              <w:t>7.73</w:t>
            </w:r>
          </w:p>
        </w:tc>
      </w:tr>
      <w:tr>
        <w:trPr>
          <w:trHeight w:val="581" w:hRule="atLeast"/>
        </w:trPr>
        <w:tc>
          <w:tcPr>
            <w:tcW w:w="214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79"/>
              <w:rPr>
                <w:sz w:val="16"/>
              </w:rPr>
            </w:pPr>
            <w:r>
              <w:rPr>
                <w:sz w:val="16"/>
              </w:rPr>
              <w:t>LCCSpm</w:t>
            </w:r>
            <w:r>
              <w:rPr>
                <w:spacing w:val="-7"/>
                <w:sz w:val="16"/>
              </w:rPr>
              <w:t> </w:t>
            </w:r>
            <w:r>
              <w:rPr>
                <w:sz w:val="16"/>
              </w:rPr>
              <w:t>Memory</w:t>
            </w:r>
            <w:r>
              <w:rPr>
                <w:spacing w:val="-7"/>
                <w:sz w:val="16"/>
              </w:rPr>
              <w:t> </w:t>
            </w:r>
            <w:r>
              <w:rPr>
                <w:spacing w:val="-4"/>
                <w:sz w:val="16"/>
              </w:rPr>
              <w:t>(MB)</w:t>
            </w:r>
          </w:p>
        </w:tc>
        <w:tc>
          <w:tcPr>
            <w:tcW w:w="441"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79"/>
              <w:rPr>
                <w:sz w:val="16"/>
              </w:rPr>
            </w:pPr>
            <w:r>
              <w:rPr>
                <w:spacing w:val="-4"/>
                <w:sz w:val="16"/>
              </w:rPr>
              <w:t>36.5</w:t>
            </w:r>
          </w:p>
        </w:tc>
        <w:tc>
          <w:tcPr>
            <w:tcW w:w="52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4"/>
                <w:sz w:val="16"/>
              </w:rPr>
              <w:t>37.2</w:t>
            </w:r>
          </w:p>
        </w:tc>
        <w:tc>
          <w:tcPr>
            <w:tcW w:w="52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4"/>
                <w:sz w:val="16"/>
              </w:rPr>
              <w:t>38.4</w:t>
            </w:r>
          </w:p>
        </w:tc>
        <w:tc>
          <w:tcPr>
            <w:tcW w:w="59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4"/>
                <w:sz w:val="16"/>
              </w:rPr>
              <w:t>42.2</w:t>
            </w:r>
          </w:p>
        </w:tc>
        <w:tc>
          <w:tcPr>
            <w:tcW w:w="59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0"/>
              <w:rPr>
                <w:sz w:val="16"/>
              </w:rPr>
            </w:pPr>
            <w:r>
              <w:rPr>
                <w:spacing w:val="-4"/>
                <w:sz w:val="16"/>
              </w:rPr>
              <w:t>58.8</w:t>
            </w:r>
          </w:p>
        </w:tc>
        <w:tc>
          <w:tcPr>
            <w:tcW w:w="67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1"/>
              <w:rPr>
                <w:sz w:val="16"/>
              </w:rPr>
            </w:pPr>
            <w:r>
              <w:rPr>
                <w:spacing w:val="-5"/>
                <w:sz w:val="16"/>
              </w:rPr>
              <w:t>95</w:t>
            </w:r>
          </w:p>
        </w:tc>
        <w:tc>
          <w:tcPr>
            <w:tcW w:w="67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2"/>
              <w:rPr>
                <w:b/>
                <w:sz w:val="16"/>
              </w:rPr>
            </w:pPr>
            <w:r>
              <w:rPr>
                <w:b/>
                <w:spacing w:val="-2"/>
                <w:sz w:val="16"/>
              </w:rPr>
              <w:t>161.5</w:t>
            </w:r>
          </w:p>
        </w:tc>
        <w:tc>
          <w:tcPr>
            <w:tcW w:w="44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68" w:right="55"/>
              <w:jc w:val="center"/>
              <w:rPr>
                <w:sz w:val="16"/>
              </w:rPr>
            </w:pPr>
            <w:r>
              <w:rPr>
                <w:spacing w:val="-4"/>
                <w:sz w:val="16"/>
              </w:rPr>
              <w:t>36.5</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3"/>
              <w:rPr>
                <w:sz w:val="16"/>
              </w:rPr>
            </w:pPr>
            <w:r>
              <w:rPr>
                <w:spacing w:val="-4"/>
                <w:sz w:val="16"/>
              </w:rPr>
              <w:t>36.7</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5"/>
              <w:rPr>
                <w:sz w:val="16"/>
              </w:rPr>
            </w:pPr>
            <w:r>
              <w:rPr>
                <w:spacing w:val="-4"/>
                <w:sz w:val="16"/>
              </w:rPr>
              <w:t>37.7</w:t>
            </w:r>
          </w:p>
        </w:tc>
        <w:tc>
          <w:tcPr>
            <w:tcW w:w="59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6"/>
              <w:rPr>
                <w:sz w:val="16"/>
              </w:rPr>
            </w:pPr>
            <w:r>
              <w:rPr>
                <w:spacing w:val="-4"/>
                <w:sz w:val="16"/>
              </w:rPr>
              <w:t>41.7</w:t>
            </w:r>
          </w:p>
        </w:tc>
        <w:tc>
          <w:tcPr>
            <w:tcW w:w="59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7"/>
              <w:rPr>
                <w:b/>
                <w:sz w:val="16"/>
              </w:rPr>
            </w:pPr>
            <w:r>
              <w:rPr>
                <w:b/>
                <w:spacing w:val="-5"/>
                <w:sz w:val="16"/>
              </w:rPr>
              <w:t>62</w:t>
            </w:r>
          </w:p>
        </w:tc>
        <w:tc>
          <w:tcPr>
            <w:tcW w:w="44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89"/>
              <w:rPr>
                <w:sz w:val="16"/>
              </w:rPr>
            </w:pPr>
            <w:r>
              <w:rPr>
                <w:spacing w:val="-4"/>
                <w:sz w:val="16"/>
              </w:rPr>
              <w:t>35.5</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0"/>
              <w:rPr>
                <w:sz w:val="16"/>
              </w:rPr>
            </w:pPr>
            <w:r>
              <w:rPr>
                <w:spacing w:val="-4"/>
                <w:sz w:val="16"/>
              </w:rPr>
              <w:t>35.7</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1"/>
              <w:rPr>
                <w:sz w:val="16"/>
              </w:rPr>
            </w:pPr>
            <w:r>
              <w:rPr>
                <w:spacing w:val="-4"/>
                <w:sz w:val="16"/>
              </w:rPr>
              <w:t>37.6</w:t>
            </w:r>
          </w:p>
        </w:tc>
        <w:tc>
          <w:tcPr>
            <w:tcW w:w="598"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2"/>
              <w:rPr>
                <w:b/>
                <w:sz w:val="16"/>
              </w:rPr>
            </w:pPr>
            <w:r>
              <w:rPr>
                <w:b/>
                <w:spacing w:val="-4"/>
                <w:sz w:val="16"/>
              </w:rPr>
              <w:t>40.8</w:t>
            </w:r>
          </w:p>
        </w:tc>
        <w:tc>
          <w:tcPr>
            <w:tcW w:w="440"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4"/>
              <w:rPr>
                <w:sz w:val="16"/>
              </w:rPr>
            </w:pPr>
            <w:r>
              <w:rPr>
                <w:spacing w:val="-4"/>
                <w:sz w:val="16"/>
              </w:rPr>
              <w:t>35.5</w:t>
            </w:r>
          </w:p>
        </w:tc>
        <w:tc>
          <w:tcPr>
            <w:tcW w:w="519" w:type="dxa"/>
            <w:tcBorders>
              <w:left w:val="single" w:sz="4" w:space="0" w:color="000000"/>
              <w:bottom w:val="single" w:sz="4" w:space="0" w:color="000000"/>
              <w:right w:val="single" w:sz="4" w:space="0" w:color="000000"/>
            </w:tcBorders>
          </w:tcPr>
          <w:p>
            <w:pPr>
              <w:pStyle w:val="TableParagraph"/>
              <w:spacing w:before="8"/>
              <w:rPr>
                <w:sz w:val="22"/>
              </w:rPr>
            </w:pPr>
          </w:p>
          <w:p>
            <w:pPr>
              <w:pStyle w:val="TableParagraph"/>
              <w:spacing w:before="1"/>
              <w:ind w:left="95"/>
              <w:rPr>
                <w:b/>
                <w:sz w:val="16"/>
              </w:rPr>
            </w:pPr>
            <w:r>
              <w:rPr>
                <w:b/>
                <w:spacing w:val="-4"/>
                <w:sz w:val="16"/>
              </w:rPr>
              <w:t>35.7</w:t>
            </w:r>
          </w:p>
        </w:tc>
      </w:tr>
      <w:tr>
        <w:trPr>
          <w:trHeight w:val="569" w:hRule="atLeast"/>
        </w:trPr>
        <w:tc>
          <w:tcPr>
            <w:tcW w:w="2149" w:type="dxa"/>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79"/>
              <w:rPr>
                <w:sz w:val="16"/>
              </w:rPr>
            </w:pPr>
            <w:r>
              <w:rPr>
                <w:sz w:val="16"/>
              </w:rPr>
              <w:t>CCSpan</w:t>
            </w:r>
            <w:r>
              <w:rPr>
                <w:spacing w:val="-7"/>
                <w:sz w:val="16"/>
              </w:rPr>
              <w:t> </w:t>
            </w:r>
            <w:r>
              <w:rPr>
                <w:sz w:val="16"/>
              </w:rPr>
              <w:t>Memory</w:t>
            </w:r>
            <w:r>
              <w:rPr>
                <w:spacing w:val="-6"/>
                <w:sz w:val="16"/>
              </w:rPr>
              <w:t> </w:t>
            </w:r>
            <w:r>
              <w:rPr>
                <w:spacing w:val="-4"/>
                <w:sz w:val="16"/>
              </w:rPr>
              <w:t>(MB)</w:t>
            </w:r>
          </w:p>
        </w:tc>
        <w:tc>
          <w:tcPr>
            <w:tcW w:w="4035" w:type="dxa"/>
            <w:gridSpan w:val="7"/>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9"/>
              <w:jc w:val="center"/>
              <w:rPr>
                <w:sz w:val="16"/>
              </w:rPr>
            </w:pPr>
            <w:r>
              <w:rPr>
                <w:w w:val="99"/>
                <w:sz w:val="16"/>
              </w:rPr>
              <w:t>-</w:t>
            </w:r>
          </w:p>
        </w:tc>
        <w:tc>
          <w:tcPr>
            <w:tcW w:w="2674" w:type="dxa"/>
            <w:gridSpan w:val="5"/>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1029" w:right="1011"/>
              <w:jc w:val="center"/>
              <w:rPr>
                <w:sz w:val="16"/>
              </w:rPr>
            </w:pPr>
            <w:r>
              <w:rPr>
                <w:spacing w:val="-5"/>
                <w:sz w:val="16"/>
              </w:rPr>
              <w:t>96</w:t>
            </w:r>
          </w:p>
        </w:tc>
        <w:tc>
          <w:tcPr>
            <w:tcW w:w="2076" w:type="dxa"/>
            <w:gridSpan w:val="4"/>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814" w:right="784"/>
              <w:jc w:val="center"/>
              <w:rPr>
                <w:sz w:val="16"/>
              </w:rPr>
            </w:pPr>
            <w:r>
              <w:rPr>
                <w:spacing w:val="-5"/>
                <w:sz w:val="16"/>
              </w:rPr>
              <w:t>91</w:t>
            </w:r>
          </w:p>
        </w:tc>
        <w:tc>
          <w:tcPr>
            <w:tcW w:w="959" w:type="dxa"/>
            <w:gridSpan w:val="2"/>
            <w:tcBorders>
              <w:top w:val="single" w:sz="4" w:space="0" w:color="000000"/>
              <w:left w:val="single" w:sz="4" w:space="0" w:color="000000"/>
              <w:bottom w:val="single" w:sz="4" w:space="0" w:color="000000"/>
              <w:right w:val="single" w:sz="4" w:space="0" w:color="000000"/>
            </w:tcBorders>
          </w:tcPr>
          <w:p>
            <w:pPr>
              <w:pStyle w:val="TableParagraph"/>
              <w:spacing w:before="8"/>
              <w:rPr>
                <w:sz w:val="21"/>
              </w:rPr>
            </w:pPr>
          </w:p>
          <w:p>
            <w:pPr>
              <w:pStyle w:val="TableParagraph"/>
              <w:spacing w:before="1"/>
              <w:ind w:left="398" w:right="361"/>
              <w:jc w:val="center"/>
              <w:rPr>
                <w:sz w:val="16"/>
              </w:rPr>
            </w:pPr>
            <w:r>
              <w:rPr>
                <w:spacing w:val="-5"/>
                <w:sz w:val="16"/>
              </w:rPr>
              <w:t>82</w:t>
            </w:r>
          </w:p>
        </w:tc>
      </w:tr>
      <w:tr>
        <w:trPr>
          <w:trHeight w:val="565" w:hRule="atLeast"/>
        </w:trPr>
        <w:tc>
          <w:tcPr>
            <w:tcW w:w="214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79"/>
              <w:rPr>
                <w:sz w:val="16"/>
              </w:rPr>
            </w:pPr>
            <w:r>
              <w:rPr>
                <w:sz w:val="16"/>
              </w:rPr>
              <w:t>LCCSpm(Opt.) Memory</w:t>
            </w:r>
            <w:r>
              <w:rPr>
                <w:spacing w:val="-8"/>
                <w:sz w:val="16"/>
              </w:rPr>
              <w:t> </w:t>
            </w:r>
            <w:r>
              <w:rPr>
                <w:spacing w:val="-4"/>
                <w:sz w:val="16"/>
              </w:rPr>
              <w:t>(MB)</w:t>
            </w:r>
          </w:p>
        </w:tc>
        <w:tc>
          <w:tcPr>
            <w:tcW w:w="441"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79"/>
              <w:rPr>
                <w:sz w:val="16"/>
              </w:rPr>
            </w:pPr>
            <w:r>
              <w:rPr>
                <w:spacing w:val="-4"/>
                <w:sz w:val="16"/>
              </w:rPr>
              <w:t>57.5</w:t>
            </w:r>
          </w:p>
        </w:tc>
        <w:tc>
          <w:tcPr>
            <w:tcW w:w="52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0"/>
              <w:rPr>
                <w:sz w:val="16"/>
              </w:rPr>
            </w:pPr>
            <w:r>
              <w:rPr>
                <w:spacing w:val="-2"/>
                <w:sz w:val="16"/>
              </w:rPr>
              <w:t>255.3</w:t>
            </w:r>
          </w:p>
        </w:tc>
        <w:tc>
          <w:tcPr>
            <w:tcW w:w="52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0"/>
              <w:rPr>
                <w:sz w:val="16"/>
              </w:rPr>
            </w:pPr>
            <w:r>
              <w:rPr>
                <w:spacing w:val="-2"/>
                <w:sz w:val="16"/>
              </w:rPr>
              <w:t>549.1</w:t>
            </w:r>
          </w:p>
        </w:tc>
        <w:tc>
          <w:tcPr>
            <w:tcW w:w="59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0"/>
              <w:rPr>
                <w:sz w:val="16"/>
              </w:rPr>
            </w:pPr>
            <w:r>
              <w:rPr>
                <w:spacing w:val="-2"/>
                <w:sz w:val="16"/>
              </w:rPr>
              <w:t>928.5</w:t>
            </w:r>
          </w:p>
        </w:tc>
        <w:tc>
          <w:tcPr>
            <w:tcW w:w="59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0"/>
              <w:rPr>
                <w:sz w:val="16"/>
              </w:rPr>
            </w:pPr>
            <w:r>
              <w:rPr>
                <w:spacing w:val="-2"/>
                <w:sz w:val="16"/>
              </w:rPr>
              <w:t>1251.9</w:t>
            </w:r>
          </w:p>
        </w:tc>
        <w:tc>
          <w:tcPr>
            <w:tcW w:w="67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1"/>
              <w:rPr>
                <w:sz w:val="16"/>
              </w:rPr>
            </w:pPr>
            <w:r>
              <w:rPr>
                <w:spacing w:val="-2"/>
                <w:sz w:val="16"/>
              </w:rPr>
              <w:t>1603.1</w:t>
            </w:r>
          </w:p>
        </w:tc>
        <w:tc>
          <w:tcPr>
            <w:tcW w:w="67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2"/>
              <w:rPr>
                <w:sz w:val="16"/>
              </w:rPr>
            </w:pPr>
            <w:r>
              <w:rPr>
                <w:spacing w:val="-2"/>
                <w:sz w:val="16"/>
              </w:rPr>
              <w:t>1998.1</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68" w:right="55"/>
              <w:jc w:val="center"/>
              <w:rPr>
                <w:sz w:val="16"/>
              </w:rPr>
            </w:pPr>
            <w:r>
              <w:rPr>
                <w:spacing w:val="-4"/>
                <w:sz w:val="16"/>
              </w:rPr>
              <w:t>57.5</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3"/>
              <w:rPr>
                <w:sz w:val="16"/>
              </w:rPr>
            </w:pPr>
            <w:r>
              <w:rPr>
                <w:spacing w:val="-2"/>
                <w:sz w:val="16"/>
              </w:rPr>
              <w:t>255.9</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5"/>
              <w:rPr>
                <w:sz w:val="16"/>
              </w:rPr>
            </w:pPr>
            <w:r>
              <w:rPr>
                <w:spacing w:val="-2"/>
                <w:sz w:val="16"/>
              </w:rPr>
              <w:t>548.4</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6"/>
              <w:rPr>
                <w:sz w:val="16"/>
              </w:rPr>
            </w:pPr>
            <w:r>
              <w:rPr>
                <w:spacing w:val="-2"/>
                <w:sz w:val="16"/>
              </w:rPr>
              <w:t>898.4</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7"/>
              <w:rPr>
                <w:sz w:val="16"/>
              </w:rPr>
            </w:pPr>
            <w:r>
              <w:rPr>
                <w:spacing w:val="-2"/>
                <w:sz w:val="16"/>
              </w:rPr>
              <w:t>1277.1</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89"/>
              <w:rPr>
                <w:sz w:val="16"/>
              </w:rPr>
            </w:pPr>
            <w:r>
              <w:rPr>
                <w:spacing w:val="-4"/>
                <w:sz w:val="16"/>
              </w:rPr>
              <w:t>57.5</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0"/>
              <w:rPr>
                <w:sz w:val="16"/>
              </w:rPr>
            </w:pPr>
            <w:r>
              <w:rPr>
                <w:spacing w:val="-2"/>
                <w:sz w:val="16"/>
              </w:rPr>
              <w:t>255.9</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1"/>
              <w:rPr>
                <w:sz w:val="16"/>
              </w:rPr>
            </w:pPr>
            <w:r>
              <w:rPr>
                <w:spacing w:val="-2"/>
                <w:sz w:val="16"/>
              </w:rPr>
              <w:t>548.4</w:t>
            </w:r>
          </w:p>
        </w:tc>
        <w:tc>
          <w:tcPr>
            <w:tcW w:w="598"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2"/>
              <w:rPr>
                <w:sz w:val="16"/>
              </w:rPr>
            </w:pPr>
            <w:r>
              <w:rPr>
                <w:spacing w:val="-2"/>
                <w:sz w:val="16"/>
              </w:rPr>
              <w:t>898.2</w:t>
            </w:r>
          </w:p>
        </w:tc>
        <w:tc>
          <w:tcPr>
            <w:tcW w:w="440"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4"/>
              <w:rPr>
                <w:sz w:val="16"/>
              </w:rPr>
            </w:pPr>
            <w:r>
              <w:rPr>
                <w:spacing w:val="-4"/>
                <w:sz w:val="16"/>
              </w:rPr>
              <w:t>57.3</w:t>
            </w:r>
          </w:p>
        </w:tc>
        <w:tc>
          <w:tcPr>
            <w:tcW w:w="519" w:type="dxa"/>
            <w:tcBorders>
              <w:top w:val="single" w:sz="4" w:space="0" w:color="000000"/>
              <w:left w:val="single" w:sz="4" w:space="0" w:color="000000"/>
              <w:right w:val="single" w:sz="4" w:space="0" w:color="000000"/>
            </w:tcBorders>
          </w:tcPr>
          <w:p>
            <w:pPr>
              <w:pStyle w:val="TableParagraph"/>
              <w:spacing w:before="8"/>
              <w:rPr>
                <w:sz w:val="21"/>
              </w:rPr>
            </w:pPr>
          </w:p>
          <w:p>
            <w:pPr>
              <w:pStyle w:val="TableParagraph"/>
              <w:spacing w:before="1"/>
              <w:ind w:left="95"/>
              <w:rPr>
                <w:sz w:val="16"/>
              </w:rPr>
            </w:pPr>
            <w:r>
              <w:rPr>
                <w:spacing w:val="-2"/>
                <w:sz w:val="16"/>
              </w:rPr>
              <w:t>255.3</w:t>
            </w:r>
          </w:p>
        </w:tc>
      </w:tr>
    </w:tbl>
    <w:p>
      <w:pPr>
        <w:pStyle w:val="BodyText"/>
        <w:spacing w:before="6"/>
        <w:rPr>
          <w:sz w:val="22"/>
        </w:rPr>
      </w:pPr>
    </w:p>
    <w:p>
      <w:pPr>
        <w:spacing w:before="0"/>
        <w:ind w:left="5153" w:right="5277" w:firstLine="0"/>
        <w:jc w:val="center"/>
        <w:rPr>
          <w:sz w:val="16"/>
        </w:rPr>
      </w:pPr>
      <w:r>
        <w:rPr>
          <w:sz w:val="16"/>
        </w:rPr>
        <w:t>(-)</w:t>
      </w:r>
      <w:r>
        <w:rPr>
          <w:spacing w:val="-5"/>
          <w:sz w:val="16"/>
        </w:rPr>
        <w:t> </w:t>
      </w:r>
      <w:r>
        <w:rPr>
          <w:sz w:val="16"/>
        </w:rPr>
        <w:t>indicates</w:t>
      </w:r>
      <w:r>
        <w:rPr>
          <w:spacing w:val="-4"/>
          <w:sz w:val="16"/>
        </w:rPr>
        <w:t> </w:t>
      </w:r>
      <w:r>
        <w:rPr>
          <w:sz w:val="16"/>
        </w:rPr>
        <w:t>unable</w:t>
      </w:r>
      <w:r>
        <w:rPr>
          <w:spacing w:val="-4"/>
          <w:sz w:val="16"/>
        </w:rPr>
        <w:t> </w:t>
      </w:r>
      <w:r>
        <w:rPr>
          <w:sz w:val="16"/>
        </w:rPr>
        <w:t>to</w:t>
      </w:r>
      <w:r>
        <w:rPr>
          <w:spacing w:val="-4"/>
          <w:sz w:val="16"/>
        </w:rPr>
        <w:t> </w:t>
      </w:r>
      <w:r>
        <w:rPr>
          <w:spacing w:val="-2"/>
          <w:sz w:val="16"/>
        </w:rPr>
        <w:t>analyse</w:t>
      </w:r>
    </w:p>
    <w:p>
      <w:pPr>
        <w:spacing w:after="0"/>
        <w:jc w:val="center"/>
        <w:rPr>
          <w:sz w:val="16"/>
        </w:rPr>
        <w:sectPr>
          <w:headerReference w:type="default" r:id="rId107"/>
          <w:footerReference w:type="default" r:id="rId108"/>
          <w:pgSz w:w="16840" w:h="11910" w:orient="landscape"/>
          <w:pgMar w:header="0" w:footer="0" w:top="1340" w:bottom="280" w:left="2060" w:right="2420"/>
        </w:sectPr>
      </w:pPr>
    </w:p>
    <w:p>
      <w:pPr>
        <w:pStyle w:val="BodyText"/>
        <w:rPr>
          <w:sz w:val="20"/>
        </w:rPr>
      </w:pPr>
    </w:p>
    <w:p>
      <w:pPr>
        <w:pStyle w:val="BodyText"/>
        <w:spacing w:before="7"/>
        <w:rPr>
          <w:sz w:val="22"/>
        </w:rPr>
      </w:pPr>
    </w:p>
    <w:p>
      <w:pPr>
        <w:pStyle w:val="BodyText"/>
        <w:spacing w:line="312" w:lineRule="auto" w:before="97"/>
        <w:ind w:left="576" w:right="566" w:firstLine="351"/>
        <w:jc w:val="both"/>
      </w:pPr>
      <w:r>
        <w:rPr/>
        <w:t>However,</w:t>
      </w:r>
      <w:r>
        <w:rPr>
          <w:spacing w:val="-7"/>
        </w:rPr>
        <w:t> </w:t>
      </w:r>
      <w:r>
        <w:rPr/>
        <w:t>it</w:t>
      </w:r>
      <w:r>
        <w:rPr>
          <w:spacing w:val="-7"/>
        </w:rPr>
        <w:t> </w:t>
      </w:r>
      <w:r>
        <w:rPr/>
        <w:t>is</w:t>
      </w:r>
      <w:r>
        <w:rPr>
          <w:spacing w:val="-7"/>
        </w:rPr>
        <w:t> </w:t>
      </w:r>
      <w:r>
        <w:rPr/>
        <w:t>limited</w:t>
      </w:r>
      <w:r>
        <w:rPr>
          <w:spacing w:val="-7"/>
        </w:rPr>
        <w:t> </w:t>
      </w:r>
      <w:r>
        <w:rPr/>
        <w:t>because</w:t>
      </w:r>
      <w:r>
        <w:rPr>
          <w:spacing w:val="-7"/>
        </w:rPr>
        <w:t> </w:t>
      </w:r>
      <w:r>
        <w:rPr/>
        <w:t>all</w:t>
      </w:r>
      <w:r>
        <w:rPr>
          <w:spacing w:val="-7"/>
        </w:rPr>
        <w:t> </w:t>
      </w:r>
      <w:r>
        <w:rPr/>
        <w:t>possible</w:t>
      </w:r>
      <w:r>
        <w:rPr>
          <w:spacing w:val="-7"/>
        </w:rPr>
        <w:t> </w:t>
      </w:r>
      <w:r>
        <w:rPr/>
        <w:t>candidate</w:t>
      </w:r>
      <w:r>
        <w:rPr>
          <w:spacing w:val="-7"/>
        </w:rPr>
        <w:t> </w:t>
      </w:r>
      <w:r>
        <w:rPr/>
        <w:t>patterns</w:t>
      </w:r>
      <w:r>
        <w:rPr>
          <w:spacing w:val="-7"/>
        </w:rPr>
        <w:t> </w:t>
      </w:r>
      <w:r>
        <w:rPr/>
        <w:t>must</w:t>
      </w:r>
      <w:r>
        <w:rPr>
          <w:spacing w:val="-7"/>
        </w:rPr>
        <w:t> </w:t>
      </w:r>
      <w:r>
        <w:rPr/>
        <w:t>be</w:t>
      </w:r>
      <w:r>
        <w:rPr>
          <w:spacing w:val="-7"/>
        </w:rPr>
        <w:t> </w:t>
      </w:r>
      <w:r>
        <w:rPr/>
        <w:t>generated</w:t>
      </w:r>
      <w:r>
        <w:rPr>
          <w:spacing w:val="-7"/>
        </w:rPr>
        <w:t> </w:t>
      </w:r>
      <w:r>
        <w:rPr/>
        <w:t>to enumerate all indexes for support counting.</w:t>
      </w:r>
      <w:r>
        <w:rPr>
          <w:spacing w:val="40"/>
        </w:rPr>
        <w:t> </w:t>
      </w:r>
      <w:r>
        <w:rPr/>
        <w:t>Overall, the LCCspm (Time-Optimised) consumed more memory than the naive LCCspm because all possible candidate </w:t>
      </w:r>
      <w:r>
        <w:rPr/>
        <w:t>pat- terns</w:t>
      </w:r>
      <w:r>
        <w:rPr>
          <w:spacing w:val="-15"/>
        </w:rPr>
        <w:t> </w:t>
      </w:r>
      <w:r>
        <w:rPr/>
        <w:t>were</w:t>
      </w:r>
      <w:r>
        <w:rPr>
          <w:spacing w:val="-15"/>
        </w:rPr>
        <w:t> </w:t>
      </w:r>
      <w:r>
        <w:rPr/>
        <w:t>generated</w:t>
      </w:r>
      <w:r>
        <w:rPr>
          <w:spacing w:val="-15"/>
        </w:rPr>
        <w:t> </w:t>
      </w:r>
      <w:r>
        <w:rPr/>
        <w:t>via</w:t>
      </w:r>
      <w:r>
        <w:rPr>
          <w:spacing w:val="-15"/>
        </w:rPr>
        <w:t> </w:t>
      </w:r>
      <w:r>
        <w:rPr/>
        <w:t>snippet</w:t>
      </w:r>
      <w:r>
        <w:rPr>
          <w:spacing w:val="-15"/>
        </w:rPr>
        <w:t> </w:t>
      </w:r>
      <w:r>
        <w:rPr/>
        <w:t>growth</w:t>
      </w:r>
      <w:r>
        <w:rPr>
          <w:spacing w:val="-15"/>
        </w:rPr>
        <w:t> </w:t>
      </w:r>
      <w:r>
        <w:rPr/>
        <w:t>from</w:t>
      </w:r>
      <w:r>
        <w:rPr>
          <w:spacing w:val="-15"/>
        </w:rPr>
        <w:t> </w:t>
      </w:r>
      <w:r>
        <w:rPr/>
        <w:t>a</w:t>
      </w:r>
      <w:r>
        <w:rPr>
          <w:spacing w:val="-15"/>
        </w:rPr>
        <w:t> </w:t>
      </w:r>
      <w:r>
        <w:rPr/>
        <w:t>given</w:t>
      </w:r>
      <w:r>
        <w:rPr>
          <w:spacing w:val="-15"/>
        </w:rPr>
        <w:t> </w:t>
      </w:r>
      <w:r>
        <w:rPr/>
        <w:t>set</w:t>
      </w:r>
      <w:r>
        <w:rPr>
          <w:spacing w:val="-15"/>
        </w:rPr>
        <w:t> </w:t>
      </w:r>
      <w:r>
        <w:rPr/>
        <w:t>of</w:t>
      </w:r>
      <w:r>
        <w:rPr>
          <w:spacing w:val="-15"/>
        </w:rPr>
        <w:t> </w:t>
      </w:r>
      <w:r>
        <w:rPr/>
        <w:t>sequences,</w:t>
      </w:r>
      <w:r>
        <w:rPr>
          <w:spacing w:val="-13"/>
        </w:rPr>
        <w:t> </w:t>
      </w:r>
      <w:r>
        <w:rPr/>
        <w:t>unlike</w:t>
      </w:r>
      <w:r>
        <w:rPr>
          <w:spacing w:val="-15"/>
        </w:rPr>
        <w:t> </w:t>
      </w:r>
      <w:r>
        <w:rPr/>
        <w:t>the</w:t>
      </w:r>
      <w:r>
        <w:rPr>
          <w:spacing w:val="-15"/>
        </w:rPr>
        <w:t> </w:t>
      </w:r>
      <w:r>
        <w:rPr/>
        <w:t>naive LCCspm approach that limited candidate patterns generation to those that are poten- tially frequent.</w:t>
      </w:r>
    </w:p>
    <w:p>
      <w:pPr>
        <w:pStyle w:val="BodyText"/>
        <w:spacing w:before="7"/>
        <w:rPr>
          <w:sz w:val="40"/>
        </w:rPr>
      </w:pPr>
    </w:p>
    <w:p>
      <w:pPr>
        <w:pStyle w:val="Heading2"/>
        <w:numPr>
          <w:ilvl w:val="1"/>
          <w:numId w:val="18"/>
        </w:numPr>
        <w:tabs>
          <w:tab w:pos="1351" w:val="left" w:leader="none"/>
        </w:tabs>
        <w:spacing w:line="240" w:lineRule="auto" w:before="0" w:after="0"/>
        <w:ind w:left="1351" w:right="0" w:hanging="775"/>
        <w:jc w:val="left"/>
      </w:pPr>
      <w:bookmarkStart w:name="_TOC_250045" w:id="103"/>
      <w:bookmarkStart w:name="4.4 Chapter Summary" w:id="104"/>
      <w:r>
        <w:rPr>
          <w:b w:val="0"/>
        </w:rPr>
      </w:r>
      <w:r>
        <w:rPr/>
        <w:t>Chapter</w:t>
      </w:r>
      <w:r>
        <w:rPr>
          <w:spacing w:val="13"/>
        </w:rPr>
        <w:t> </w:t>
      </w:r>
      <w:bookmarkEnd w:id="103"/>
      <w:r>
        <w:rPr>
          <w:spacing w:val="-2"/>
        </w:rPr>
        <w:t>Summary</w:t>
      </w:r>
    </w:p>
    <w:p>
      <w:pPr>
        <w:pStyle w:val="BodyText"/>
        <w:spacing w:line="312" w:lineRule="auto" w:before="309"/>
        <w:ind w:left="576" w:right="566"/>
        <w:jc w:val="both"/>
      </w:pPr>
      <w:r>
        <w:rPr/>
        <w:t>This</w:t>
      </w:r>
      <w:r>
        <w:rPr>
          <w:spacing w:val="-11"/>
        </w:rPr>
        <w:t> </w:t>
      </w:r>
      <w:r>
        <w:rPr/>
        <w:t>chapter</w:t>
      </w:r>
      <w:r>
        <w:rPr>
          <w:spacing w:val="-11"/>
        </w:rPr>
        <w:t> </w:t>
      </w:r>
      <w:r>
        <w:rPr/>
        <w:t>proposed</w:t>
      </w:r>
      <w:r>
        <w:rPr>
          <w:spacing w:val="-11"/>
        </w:rPr>
        <w:t> </w:t>
      </w:r>
      <w:r>
        <w:rPr/>
        <w:t>and</w:t>
      </w:r>
      <w:r>
        <w:rPr>
          <w:spacing w:val="-11"/>
        </w:rPr>
        <w:t> </w:t>
      </w:r>
      <w:r>
        <w:rPr/>
        <w:t>implemented</w:t>
      </w:r>
      <w:r>
        <w:rPr>
          <w:spacing w:val="-11"/>
        </w:rPr>
        <w:t> </w:t>
      </w:r>
      <w:r>
        <w:rPr/>
        <w:t>a</w:t>
      </w:r>
      <w:r>
        <w:rPr>
          <w:spacing w:val="-11"/>
        </w:rPr>
        <w:t> </w:t>
      </w:r>
      <w:r>
        <w:rPr/>
        <w:t>novel</w:t>
      </w:r>
      <w:r>
        <w:rPr>
          <w:spacing w:val="-11"/>
        </w:rPr>
        <w:t> </w:t>
      </w:r>
      <w:r>
        <w:rPr/>
        <w:t>frequent</w:t>
      </w:r>
      <w:r>
        <w:rPr>
          <w:spacing w:val="-11"/>
        </w:rPr>
        <w:t> </w:t>
      </w:r>
      <w:r>
        <w:rPr/>
        <w:t>closed</w:t>
      </w:r>
      <w:r>
        <w:rPr>
          <w:spacing w:val="-11"/>
        </w:rPr>
        <w:t> </w:t>
      </w:r>
      <w:r>
        <w:rPr/>
        <w:t>contiguous</w:t>
      </w:r>
      <w:r>
        <w:rPr>
          <w:spacing w:val="-11"/>
        </w:rPr>
        <w:t> </w:t>
      </w:r>
      <w:r>
        <w:rPr/>
        <w:t>sequential pattern mining algorithm, LCCspm.</w:t>
      </w:r>
      <w:r>
        <w:rPr>
          <w:spacing w:val="40"/>
        </w:rPr>
        <w:t> </w:t>
      </w:r>
      <w:r>
        <w:rPr/>
        <w:t>LCCspm satisfied all four criteria for extract- ing</w:t>
      </w:r>
      <w:r>
        <w:rPr>
          <w:spacing w:val="-4"/>
        </w:rPr>
        <w:t> </w:t>
      </w:r>
      <w:r>
        <w:rPr/>
        <w:t>patterns</w:t>
      </w:r>
      <w:r>
        <w:rPr>
          <w:spacing w:val="-4"/>
        </w:rPr>
        <w:t> </w:t>
      </w:r>
      <w:r>
        <w:rPr/>
        <w:t>for</w:t>
      </w:r>
      <w:r>
        <w:rPr>
          <w:spacing w:val="-4"/>
        </w:rPr>
        <w:t> </w:t>
      </w:r>
      <w:r>
        <w:rPr/>
        <w:t>player</w:t>
      </w:r>
      <w:r>
        <w:rPr>
          <w:spacing w:val="-4"/>
        </w:rPr>
        <w:t> </w:t>
      </w:r>
      <w:r>
        <w:rPr/>
        <w:t>movement</w:t>
      </w:r>
      <w:r>
        <w:rPr>
          <w:spacing w:val="-4"/>
        </w:rPr>
        <w:t> </w:t>
      </w:r>
      <w:r>
        <w:rPr/>
        <w:t>profiling. LCCspm</w:t>
      </w:r>
      <w:r>
        <w:rPr>
          <w:spacing w:val="-4"/>
        </w:rPr>
        <w:t> </w:t>
      </w:r>
      <w:r>
        <w:rPr/>
        <w:t>algorithm</w:t>
      </w:r>
      <w:r>
        <w:rPr>
          <w:spacing w:val="-4"/>
        </w:rPr>
        <w:t> </w:t>
      </w:r>
      <w:r>
        <w:rPr/>
        <w:t>uses</w:t>
      </w:r>
      <w:r>
        <w:rPr>
          <w:spacing w:val="-4"/>
        </w:rPr>
        <w:t> </w:t>
      </w:r>
      <w:r>
        <w:rPr/>
        <w:t>a</w:t>
      </w:r>
      <w:r>
        <w:rPr>
          <w:spacing w:val="-4"/>
        </w:rPr>
        <w:t> </w:t>
      </w:r>
      <w:r>
        <w:rPr/>
        <w:t>dictionary</w:t>
      </w:r>
      <w:r>
        <w:rPr>
          <w:spacing w:val="-4"/>
        </w:rPr>
        <w:t> </w:t>
      </w:r>
      <w:r>
        <w:rPr/>
        <w:t>data structure</w:t>
      </w:r>
      <w:r>
        <w:rPr>
          <w:spacing w:val="-1"/>
        </w:rPr>
        <w:t> </w:t>
      </w:r>
      <w:r>
        <w:rPr/>
        <w:t>for</w:t>
      </w:r>
      <w:r>
        <w:rPr>
          <w:spacing w:val="-1"/>
        </w:rPr>
        <w:t> </w:t>
      </w:r>
      <w:r>
        <w:rPr/>
        <w:t>storing</w:t>
      </w:r>
      <w:r>
        <w:rPr>
          <w:spacing w:val="-1"/>
        </w:rPr>
        <w:t> </w:t>
      </w:r>
      <w:r>
        <w:rPr/>
        <w:t>extracted</w:t>
      </w:r>
      <w:r>
        <w:rPr>
          <w:spacing w:val="-1"/>
        </w:rPr>
        <w:t> </w:t>
      </w:r>
      <w:r>
        <w:rPr/>
        <w:t>patterns</w:t>
      </w:r>
      <w:r>
        <w:rPr>
          <w:spacing w:val="-1"/>
        </w:rPr>
        <w:t> </w:t>
      </w:r>
      <w:r>
        <w:rPr/>
        <w:t>and</w:t>
      </w:r>
      <w:r>
        <w:rPr>
          <w:spacing w:val="-1"/>
        </w:rPr>
        <w:t> </w:t>
      </w:r>
      <w:r>
        <w:rPr/>
        <w:t>support</w:t>
      </w:r>
      <w:r>
        <w:rPr>
          <w:spacing w:val="-1"/>
        </w:rPr>
        <w:t> </w:t>
      </w:r>
      <w:r>
        <w:rPr/>
        <w:t>pairs.</w:t>
      </w:r>
      <w:r>
        <w:rPr>
          <w:spacing w:val="23"/>
        </w:rPr>
        <w:t> </w:t>
      </w:r>
      <w:r>
        <w:rPr/>
        <w:t>It</w:t>
      </w:r>
      <w:r>
        <w:rPr>
          <w:spacing w:val="-1"/>
        </w:rPr>
        <w:t> </w:t>
      </w:r>
      <w:r>
        <w:rPr/>
        <w:t>uses</w:t>
      </w:r>
      <w:r>
        <w:rPr>
          <w:spacing w:val="-1"/>
        </w:rPr>
        <w:t> </w:t>
      </w:r>
      <w:r>
        <w:rPr/>
        <w:t>a</w:t>
      </w:r>
      <w:r>
        <w:rPr>
          <w:spacing w:val="-1"/>
        </w:rPr>
        <w:t> </w:t>
      </w:r>
      <w:r>
        <w:rPr/>
        <w:t>snippet-growth</w:t>
      </w:r>
      <w:r>
        <w:rPr>
          <w:spacing w:val="-1"/>
        </w:rPr>
        <w:t> </w:t>
      </w:r>
      <w:r>
        <w:rPr/>
        <w:t>ap- proach</w:t>
      </w:r>
      <w:r>
        <w:rPr>
          <w:spacing w:val="-9"/>
        </w:rPr>
        <w:t> </w:t>
      </w:r>
      <w:r>
        <w:rPr/>
        <w:t>for</w:t>
      </w:r>
      <w:r>
        <w:rPr>
          <w:spacing w:val="-9"/>
        </w:rPr>
        <w:t> </w:t>
      </w:r>
      <w:r>
        <w:rPr/>
        <w:t>candidate</w:t>
      </w:r>
      <w:r>
        <w:rPr>
          <w:spacing w:val="-9"/>
        </w:rPr>
        <w:t> </w:t>
      </w:r>
      <w:r>
        <w:rPr/>
        <w:t>pattern</w:t>
      </w:r>
      <w:r>
        <w:rPr>
          <w:spacing w:val="-9"/>
        </w:rPr>
        <w:t> </w:t>
      </w:r>
      <w:r>
        <w:rPr/>
        <w:t>generation. Also,</w:t>
      </w:r>
      <w:r>
        <w:rPr>
          <w:spacing w:val="-9"/>
        </w:rPr>
        <w:t> </w:t>
      </w:r>
      <w:r>
        <w:rPr/>
        <w:t>it</w:t>
      </w:r>
      <w:r>
        <w:rPr>
          <w:spacing w:val="-9"/>
        </w:rPr>
        <w:t> </w:t>
      </w:r>
      <w:r>
        <w:rPr/>
        <w:t>finds</w:t>
      </w:r>
      <w:r>
        <w:rPr>
          <w:spacing w:val="-9"/>
        </w:rPr>
        <w:t> </w:t>
      </w:r>
      <w:r>
        <w:rPr/>
        <w:t>closed</w:t>
      </w:r>
      <w:r>
        <w:rPr>
          <w:spacing w:val="-9"/>
        </w:rPr>
        <w:t> </w:t>
      </w:r>
      <w:r>
        <w:rPr/>
        <w:t>contiguous</w:t>
      </w:r>
      <w:r>
        <w:rPr>
          <w:spacing w:val="-9"/>
        </w:rPr>
        <w:t> </w:t>
      </w:r>
      <w:r>
        <w:rPr/>
        <w:t>patterns</w:t>
      </w:r>
      <w:r>
        <w:rPr>
          <w:spacing w:val="-9"/>
        </w:rPr>
        <w:t> </w:t>
      </w:r>
      <w:r>
        <w:rPr/>
        <w:t>from frequent</w:t>
      </w:r>
      <w:r>
        <w:rPr>
          <w:spacing w:val="-13"/>
        </w:rPr>
        <w:t> </w:t>
      </w:r>
      <w:r>
        <w:rPr/>
        <w:t>patterns</w:t>
      </w:r>
      <w:r>
        <w:rPr>
          <w:spacing w:val="-12"/>
        </w:rPr>
        <w:t> </w:t>
      </w:r>
      <w:r>
        <w:rPr/>
        <w:t>by</w:t>
      </w:r>
      <w:r>
        <w:rPr>
          <w:spacing w:val="-13"/>
        </w:rPr>
        <w:t> </w:t>
      </w:r>
      <w:r>
        <w:rPr/>
        <w:t>using</w:t>
      </w:r>
      <w:r>
        <w:rPr>
          <w:spacing w:val="-12"/>
        </w:rPr>
        <w:t> </w:t>
      </w:r>
      <w:r>
        <w:rPr/>
        <w:t>novel</w:t>
      </w:r>
      <w:r>
        <w:rPr>
          <w:spacing w:val="-13"/>
        </w:rPr>
        <w:t> </w:t>
      </w:r>
      <w:r>
        <w:rPr>
          <w:i/>
        </w:rPr>
        <w:t>inverse</w:t>
      </w:r>
      <w:r>
        <w:rPr>
          <w:i/>
          <w:spacing w:val="-13"/>
        </w:rPr>
        <w:t> </w:t>
      </w:r>
      <w:r>
        <w:rPr>
          <w:i/>
        </w:rPr>
        <w:t>characteristic</w:t>
      </w:r>
      <w:r>
        <w:rPr>
          <w:i/>
          <w:spacing w:val="-12"/>
        </w:rPr>
        <w:t> </w:t>
      </w:r>
      <w:r>
        <w:rPr/>
        <w:t>properties</w:t>
      </w:r>
      <w:r>
        <w:rPr>
          <w:spacing w:val="-13"/>
        </w:rPr>
        <w:t> </w:t>
      </w:r>
      <w:r>
        <w:rPr/>
        <w:t>of</w:t>
      </w:r>
      <w:r>
        <w:rPr>
          <w:spacing w:val="-12"/>
        </w:rPr>
        <w:t> </w:t>
      </w:r>
      <w:r>
        <w:rPr/>
        <w:t>closed</w:t>
      </w:r>
      <w:r>
        <w:rPr>
          <w:spacing w:val="-13"/>
        </w:rPr>
        <w:t> </w:t>
      </w:r>
      <w:r>
        <w:rPr/>
        <w:t>contiguous </w:t>
      </w:r>
      <w:r>
        <w:rPr>
          <w:spacing w:val="-2"/>
        </w:rPr>
        <w:t>patterns.</w:t>
      </w:r>
    </w:p>
    <w:p>
      <w:pPr>
        <w:pStyle w:val="BodyText"/>
        <w:spacing w:line="312" w:lineRule="auto"/>
        <w:ind w:left="576" w:right="566" w:firstLine="351"/>
        <w:jc w:val="both"/>
      </w:pPr>
      <w:r>
        <w:rPr/>
        <w:t>Due</w:t>
      </w:r>
      <w:r>
        <w:rPr>
          <w:spacing w:val="-1"/>
        </w:rPr>
        <w:t> </w:t>
      </w:r>
      <w:r>
        <w:rPr/>
        <w:t>to</w:t>
      </w:r>
      <w:r>
        <w:rPr>
          <w:spacing w:val="-1"/>
        </w:rPr>
        <w:t> </w:t>
      </w:r>
      <w:r>
        <w:rPr/>
        <w:t>the</w:t>
      </w:r>
      <w:r>
        <w:rPr>
          <w:spacing w:val="-1"/>
        </w:rPr>
        <w:t> </w:t>
      </w:r>
      <w:r>
        <w:rPr/>
        <w:t>potential</w:t>
      </w:r>
      <w:r>
        <w:rPr>
          <w:spacing w:val="-1"/>
        </w:rPr>
        <w:t> </w:t>
      </w:r>
      <w:r>
        <w:rPr/>
        <w:t>limitation</w:t>
      </w:r>
      <w:r>
        <w:rPr>
          <w:spacing w:val="-1"/>
        </w:rPr>
        <w:t> </w:t>
      </w:r>
      <w:r>
        <w:rPr/>
        <w:t>of</w:t>
      </w:r>
      <w:r>
        <w:rPr>
          <w:spacing w:val="-1"/>
        </w:rPr>
        <w:t> </w:t>
      </w:r>
      <w:r>
        <w:rPr/>
        <w:t>LCCspm</w:t>
      </w:r>
      <w:r>
        <w:rPr>
          <w:spacing w:val="-1"/>
        </w:rPr>
        <w:t> </w:t>
      </w:r>
      <w:r>
        <w:rPr/>
        <w:t>(Memory-Optimised), in</w:t>
      </w:r>
      <w:r>
        <w:rPr>
          <w:spacing w:val="-1"/>
        </w:rPr>
        <w:t> </w:t>
      </w:r>
      <w:r>
        <w:rPr/>
        <w:t>terms</w:t>
      </w:r>
      <w:r>
        <w:rPr>
          <w:spacing w:val="-1"/>
        </w:rPr>
        <w:t> </w:t>
      </w:r>
      <w:r>
        <w:rPr/>
        <w:t>of</w:t>
      </w:r>
      <w:r>
        <w:rPr>
          <w:spacing w:val="-1"/>
        </w:rPr>
        <w:t> </w:t>
      </w:r>
      <w:r>
        <w:rPr/>
        <w:t>how it</w:t>
      </w:r>
      <w:r>
        <w:rPr>
          <w:spacing w:val="-4"/>
        </w:rPr>
        <w:t> </w:t>
      </w:r>
      <w:r>
        <w:rPr/>
        <w:t>counts</w:t>
      </w:r>
      <w:r>
        <w:rPr>
          <w:spacing w:val="-4"/>
        </w:rPr>
        <w:t> </w:t>
      </w:r>
      <w:r>
        <w:rPr/>
        <w:t>support</w:t>
      </w:r>
      <w:r>
        <w:rPr>
          <w:spacing w:val="-4"/>
        </w:rPr>
        <w:t> </w:t>
      </w:r>
      <w:r>
        <w:rPr/>
        <w:t>for</w:t>
      </w:r>
      <w:r>
        <w:rPr>
          <w:spacing w:val="-4"/>
        </w:rPr>
        <w:t> </w:t>
      </w:r>
      <w:r>
        <w:rPr/>
        <w:t>each</w:t>
      </w:r>
      <w:r>
        <w:rPr>
          <w:spacing w:val="-4"/>
        </w:rPr>
        <w:t> </w:t>
      </w:r>
      <w:r>
        <w:rPr/>
        <w:t>candidate</w:t>
      </w:r>
      <w:r>
        <w:rPr>
          <w:spacing w:val="-4"/>
        </w:rPr>
        <w:t> </w:t>
      </w:r>
      <w:r>
        <w:rPr/>
        <w:t>pattern,</w:t>
      </w:r>
      <w:r>
        <w:rPr>
          <w:spacing w:val="-3"/>
        </w:rPr>
        <w:t> </w:t>
      </w:r>
      <w:r>
        <w:rPr/>
        <w:t>a</w:t>
      </w:r>
      <w:r>
        <w:rPr>
          <w:spacing w:val="-4"/>
        </w:rPr>
        <w:t> </w:t>
      </w:r>
      <w:r>
        <w:rPr/>
        <w:t>time-optimised</w:t>
      </w:r>
      <w:r>
        <w:rPr>
          <w:spacing w:val="-4"/>
        </w:rPr>
        <w:t> </w:t>
      </w:r>
      <w:r>
        <w:rPr/>
        <w:t>LCCspm</w:t>
      </w:r>
      <w:r>
        <w:rPr>
          <w:spacing w:val="-4"/>
        </w:rPr>
        <w:t> </w:t>
      </w:r>
      <w:r>
        <w:rPr/>
        <w:t>uses</w:t>
      </w:r>
      <w:r>
        <w:rPr>
          <w:spacing w:val="-4"/>
        </w:rPr>
        <w:t> </w:t>
      </w:r>
      <w:r>
        <w:rPr/>
        <w:t>a</w:t>
      </w:r>
      <w:r>
        <w:rPr>
          <w:spacing w:val="-4"/>
        </w:rPr>
        <w:t> </w:t>
      </w:r>
      <w:r>
        <w:rPr/>
        <w:t>vertical representation</w:t>
      </w:r>
      <w:r>
        <w:rPr>
          <w:spacing w:val="-10"/>
        </w:rPr>
        <w:t> </w:t>
      </w:r>
      <w:r>
        <w:rPr/>
        <w:t>of</w:t>
      </w:r>
      <w:r>
        <w:rPr>
          <w:spacing w:val="-10"/>
        </w:rPr>
        <w:t> </w:t>
      </w:r>
      <w:r>
        <w:rPr/>
        <w:t>candidate</w:t>
      </w:r>
      <w:r>
        <w:rPr>
          <w:spacing w:val="-10"/>
        </w:rPr>
        <w:t> </w:t>
      </w:r>
      <w:r>
        <w:rPr/>
        <w:t>patterns</w:t>
      </w:r>
      <w:r>
        <w:rPr>
          <w:spacing w:val="-10"/>
        </w:rPr>
        <w:t> </w:t>
      </w:r>
      <w:r>
        <w:rPr/>
        <w:t>by</w:t>
      </w:r>
      <w:r>
        <w:rPr>
          <w:spacing w:val="-10"/>
        </w:rPr>
        <w:t> </w:t>
      </w:r>
      <w:r>
        <w:rPr/>
        <w:t>pairing</w:t>
      </w:r>
      <w:r>
        <w:rPr>
          <w:spacing w:val="-10"/>
        </w:rPr>
        <w:t> </w:t>
      </w:r>
      <w:r>
        <w:rPr/>
        <w:t>each</w:t>
      </w:r>
      <w:r>
        <w:rPr>
          <w:spacing w:val="-10"/>
        </w:rPr>
        <w:t> </w:t>
      </w:r>
      <w:r>
        <w:rPr/>
        <w:t>generated</w:t>
      </w:r>
      <w:r>
        <w:rPr>
          <w:spacing w:val="-10"/>
        </w:rPr>
        <w:t> </w:t>
      </w:r>
      <w:r>
        <w:rPr/>
        <w:t>candidate</w:t>
      </w:r>
      <w:r>
        <w:rPr>
          <w:spacing w:val="-10"/>
        </w:rPr>
        <w:t> </w:t>
      </w:r>
      <w:r>
        <w:rPr/>
        <w:t>with</w:t>
      </w:r>
      <w:r>
        <w:rPr>
          <w:spacing w:val="-10"/>
        </w:rPr>
        <w:t> </w:t>
      </w:r>
      <w:r>
        <w:rPr/>
        <w:t>its</w:t>
      </w:r>
      <w:r>
        <w:rPr>
          <w:spacing w:val="-10"/>
        </w:rPr>
        <w:t> </w:t>
      </w:r>
      <w:r>
        <w:rPr/>
        <w:t>index was developed.</w:t>
      </w:r>
      <w:r>
        <w:rPr>
          <w:spacing w:val="40"/>
        </w:rPr>
        <w:t> </w:t>
      </w:r>
      <w:r>
        <w:rPr/>
        <w:t>The unique indexes of each candidate pattern when grouped enable quick</w:t>
      </w:r>
      <w:r>
        <w:rPr>
          <w:spacing w:val="-11"/>
        </w:rPr>
        <w:t> </w:t>
      </w:r>
      <w:r>
        <w:rPr/>
        <w:t>computation</w:t>
      </w:r>
      <w:r>
        <w:rPr>
          <w:spacing w:val="-11"/>
        </w:rPr>
        <w:t> </w:t>
      </w:r>
      <w:r>
        <w:rPr/>
        <w:t>of</w:t>
      </w:r>
      <w:r>
        <w:rPr>
          <w:spacing w:val="-11"/>
        </w:rPr>
        <w:t> </w:t>
      </w:r>
      <w:r>
        <w:rPr/>
        <w:t>its</w:t>
      </w:r>
      <w:r>
        <w:rPr>
          <w:spacing w:val="-11"/>
        </w:rPr>
        <w:t> </w:t>
      </w:r>
      <w:r>
        <w:rPr/>
        <w:t>support</w:t>
      </w:r>
      <w:r>
        <w:rPr>
          <w:spacing w:val="-11"/>
        </w:rPr>
        <w:t> </w:t>
      </w:r>
      <w:r>
        <w:rPr/>
        <w:t>or</w:t>
      </w:r>
      <w:r>
        <w:rPr>
          <w:spacing w:val="-11"/>
        </w:rPr>
        <w:t> </w:t>
      </w:r>
      <w:r>
        <w:rPr/>
        <w:t>frequency. The</w:t>
      </w:r>
      <w:r>
        <w:rPr>
          <w:spacing w:val="-11"/>
        </w:rPr>
        <w:t> </w:t>
      </w:r>
      <w:r>
        <w:rPr/>
        <w:t>optimised</w:t>
      </w:r>
      <w:r>
        <w:rPr>
          <w:spacing w:val="-11"/>
        </w:rPr>
        <w:t> </w:t>
      </w:r>
      <w:r>
        <w:rPr/>
        <w:t>version</w:t>
      </w:r>
      <w:r>
        <w:rPr>
          <w:spacing w:val="-11"/>
        </w:rPr>
        <w:t> </w:t>
      </w:r>
      <w:r>
        <w:rPr/>
        <w:t>of</w:t>
      </w:r>
      <w:r>
        <w:rPr>
          <w:spacing w:val="-11"/>
        </w:rPr>
        <w:t> </w:t>
      </w:r>
      <w:r>
        <w:rPr/>
        <w:t>LCCspm</w:t>
      </w:r>
      <w:r>
        <w:rPr>
          <w:spacing w:val="-11"/>
        </w:rPr>
        <w:t> </w:t>
      </w:r>
      <w:r>
        <w:rPr/>
        <w:t>also uses a set of 2-tuple data structure to store extracted patterns and support pairs.</w:t>
      </w:r>
    </w:p>
    <w:p>
      <w:pPr>
        <w:pStyle w:val="BodyText"/>
        <w:spacing w:line="312" w:lineRule="auto"/>
        <w:ind w:left="576" w:right="566" w:firstLine="351"/>
        <w:jc w:val="both"/>
      </w:pPr>
      <w:r>
        <w:rPr/>
        <w:t>This chapter also evaluates the performance of the proposed and </w:t>
      </w:r>
      <w:r>
        <w:rPr/>
        <w:t>implemented LCCspm algorithms, through comparative analysis, with the existing state-of-the-art algorithm</w:t>
      </w:r>
      <w:r>
        <w:rPr>
          <w:spacing w:val="-4"/>
        </w:rPr>
        <w:t> </w:t>
      </w:r>
      <w:r>
        <w:rPr/>
        <w:t>for</w:t>
      </w:r>
      <w:r>
        <w:rPr>
          <w:spacing w:val="-4"/>
        </w:rPr>
        <w:t> </w:t>
      </w:r>
      <w:r>
        <w:rPr/>
        <w:t>extracting</w:t>
      </w:r>
      <w:r>
        <w:rPr>
          <w:spacing w:val="-4"/>
        </w:rPr>
        <w:t> </w:t>
      </w:r>
      <w:r>
        <w:rPr/>
        <w:t>closed</w:t>
      </w:r>
      <w:r>
        <w:rPr>
          <w:spacing w:val="-4"/>
        </w:rPr>
        <w:t> </w:t>
      </w:r>
      <w:r>
        <w:rPr/>
        <w:t>contiguous</w:t>
      </w:r>
      <w:r>
        <w:rPr>
          <w:spacing w:val="-4"/>
        </w:rPr>
        <w:t> </w:t>
      </w:r>
      <w:r>
        <w:rPr/>
        <w:t>patterns</w:t>
      </w:r>
      <w:r>
        <w:rPr>
          <w:spacing w:val="-4"/>
        </w:rPr>
        <w:t> </w:t>
      </w:r>
      <w:r>
        <w:rPr/>
        <w:t>(i.e.,</w:t>
      </w:r>
      <w:r>
        <w:rPr>
          <w:spacing w:val="-3"/>
        </w:rPr>
        <w:t> </w:t>
      </w:r>
      <w:r>
        <w:rPr/>
        <w:t>CCSpan)</w:t>
      </w:r>
      <w:r>
        <w:rPr>
          <w:spacing w:val="-4"/>
        </w:rPr>
        <w:t> </w:t>
      </w:r>
      <w:r>
        <w:rPr/>
        <w:t>and</w:t>
      </w:r>
      <w:r>
        <w:rPr>
          <w:spacing w:val="-4"/>
        </w:rPr>
        <w:t> </w:t>
      </w:r>
      <w:r>
        <w:rPr/>
        <w:t>between</w:t>
      </w:r>
      <w:r>
        <w:rPr>
          <w:spacing w:val="-4"/>
        </w:rPr>
        <w:t> </w:t>
      </w:r>
      <w:r>
        <w:rPr/>
        <w:t>them- selves. Both</w:t>
      </w:r>
      <w:r>
        <w:rPr>
          <w:spacing w:val="-1"/>
        </w:rPr>
        <w:t> </w:t>
      </w:r>
      <w:r>
        <w:rPr/>
        <w:t>algorithms</w:t>
      </w:r>
      <w:r>
        <w:rPr>
          <w:spacing w:val="-1"/>
        </w:rPr>
        <w:t> </w:t>
      </w:r>
      <w:r>
        <w:rPr/>
        <w:t>were</w:t>
      </w:r>
      <w:r>
        <w:rPr>
          <w:spacing w:val="-1"/>
        </w:rPr>
        <w:t> </w:t>
      </w:r>
      <w:r>
        <w:rPr/>
        <w:t>applied</w:t>
      </w:r>
      <w:r>
        <w:rPr>
          <w:spacing w:val="-1"/>
        </w:rPr>
        <w:t> </w:t>
      </w:r>
      <w:r>
        <w:rPr/>
        <w:t>to</w:t>
      </w:r>
      <w:r>
        <w:rPr>
          <w:spacing w:val="-1"/>
        </w:rPr>
        <w:t> </w:t>
      </w:r>
      <w:r>
        <w:rPr/>
        <w:t>two</w:t>
      </w:r>
      <w:r>
        <w:rPr>
          <w:spacing w:val="-1"/>
        </w:rPr>
        <w:t> </w:t>
      </w:r>
      <w:r>
        <w:rPr/>
        <w:t>real-life</w:t>
      </w:r>
      <w:r>
        <w:rPr>
          <w:spacing w:val="-1"/>
        </w:rPr>
        <w:t> </w:t>
      </w:r>
      <w:r>
        <w:rPr/>
        <w:t>use</w:t>
      </w:r>
      <w:r>
        <w:rPr>
          <w:spacing w:val="-1"/>
        </w:rPr>
        <w:t> </w:t>
      </w:r>
      <w:r>
        <w:rPr/>
        <w:t>cases. The</w:t>
      </w:r>
      <w:r>
        <w:rPr>
          <w:spacing w:val="-1"/>
        </w:rPr>
        <w:t> </w:t>
      </w:r>
      <w:r>
        <w:rPr/>
        <w:t>results</w:t>
      </w:r>
      <w:r>
        <w:rPr>
          <w:spacing w:val="-1"/>
        </w:rPr>
        <w:t> </w:t>
      </w:r>
      <w:r>
        <w:rPr/>
        <w:t>show</w:t>
      </w:r>
      <w:r>
        <w:rPr>
          <w:spacing w:val="-1"/>
        </w:rPr>
        <w:t> </w:t>
      </w:r>
      <w:r>
        <w:rPr/>
        <w:t>that LCCspm</w:t>
      </w:r>
      <w:r>
        <w:rPr>
          <w:spacing w:val="-3"/>
        </w:rPr>
        <w:t> </w:t>
      </w:r>
      <w:r>
        <w:rPr/>
        <w:t>(Memory-Optimised)</w:t>
      </w:r>
      <w:r>
        <w:rPr>
          <w:spacing w:val="-3"/>
        </w:rPr>
        <w:t> </w:t>
      </w:r>
      <w:r>
        <w:rPr/>
        <w:t>not</w:t>
      </w:r>
      <w:r>
        <w:rPr>
          <w:spacing w:val="-3"/>
        </w:rPr>
        <w:t> </w:t>
      </w:r>
      <w:r>
        <w:rPr/>
        <w:t>only</w:t>
      </w:r>
      <w:r>
        <w:rPr>
          <w:spacing w:val="-3"/>
        </w:rPr>
        <w:t> </w:t>
      </w:r>
      <w:r>
        <w:rPr/>
        <w:t>provides</w:t>
      </w:r>
      <w:r>
        <w:rPr>
          <w:spacing w:val="-3"/>
        </w:rPr>
        <w:t> </w:t>
      </w:r>
      <w:r>
        <w:rPr/>
        <w:t>results</w:t>
      </w:r>
      <w:r>
        <w:rPr>
          <w:spacing w:val="-3"/>
        </w:rPr>
        <w:t> </w:t>
      </w:r>
      <w:r>
        <w:rPr/>
        <w:t>in</w:t>
      </w:r>
      <w:r>
        <w:rPr>
          <w:spacing w:val="-3"/>
        </w:rPr>
        <w:t> </w:t>
      </w:r>
      <w:r>
        <w:rPr/>
        <w:t>shorter</w:t>
      </w:r>
      <w:r>
        <w:rPr>
          <w:spacing w:val="-3"/>
        </w:rPr>
        <w:t> </w:t>
      </w:r>
      <w:r>
        <w:rPr/>
        <w:t>runtime</w:t>
      </w:r>
      <w:r>
        <w:rPr>
          <w:spacing w:val="-3"/>
        </w:rPr>
        <w:t> </w:t>
      </w:r>
      <w:r>
        <w:rPr/>
        <w:t>but</w:t>
      </w:r>
      <w:r>
        <w:rPr>
          <w:spacing w:val="-3"/>
        </w:rPr>
        <w:t> </w:t>
      </w:r>
      <w:r>
        <w:rPr/>
        <w:t>with</w:t>
      </w:r>
      <w:r>
        <w:rPr>
          <w:spacing w:val="-3"/>
        </w:rPr>
        <w:t> </w:t>
      </w:r>
      <w:r>
        <w:rPr/>
        <w:t>a lower</w:t>
      </w:r>
      <w:r>
        <w:rPr>
          <w:spacing w:val="-1"/>
        </w:rPr>
        <w:t> </w:t>
      </w:r>
      <w:r>
        <w:rPr/>
        <w:t>compute</w:t>
      </w:r>
      <w:r>
        <w:rPr>
          <w:spacing w:val="-1"/>
        </w:rPr>
        <w:t> </w:t>
      </w:r>
      <w:r>
        <w:rPr/>
        <w:t>as</w:t>
      </w:r>
      <w:r>
        <w:rPr>
          <w:spacing w:val="-1"/>
        </w:rPr>
        <w:t> </w:t>
      </w:r>
      <w:r>
        <w:rPr/>
        <w:t>opposed</w:t>
      </w:r>
      <w:r>
        <w:rPr>
          <w:spacing w:val="-1"/>
        </w:rPr>
        <w:t> </w:t>
      </w:r>
      <w:r>
        <w:rPr/>
        <w:t>CCspan.</w:t>
      </w:r>
      <w:r>
        <w:rPr>
          <w:spacing w:val="24"/>
        </w:rPr>
        <w:t> </w:t>
      </w:r>
      <w:r>
        <w:rPr/>
        <w:t>More</w:t>
      </w:r>
      <w:r>
        <w:rPr>
          <w:spacing w:val="-1"/>
        </w:rPr>
        <w:t> </w:t>
      </w:r>
      <w:r>
        <w:rPr/>
        <w:t>so, the</w:t>
      </w:r>
      <w:r>
        <w:rPr>
          <w:spacing w:val="-1"/>
        </w:rPr>
        <w:t> </w:t>
      </w:r>
      <w:r>
        <w:rPr/>
        <w:t>empirical</w:t>
      </w:r>
      <w:r>
        <w:rPr>
          <w:spacing w:val="-1"/>
        </w:rPr>
        <w:t> </w:t>
      </w:r>
      <w:r>
        <w:rPr/>
        <w:t>results</w:t>
      </w:r>
      <w:r>
        <w:rPr>
          <w:spacing w:val="-1"/>
        </w:rPr>
        <w:t> </w:t>
      </w:r>
      <w:r>
        <w:rPr/>
        <w:t>further</w:t>
      </w:r>
      <w:r>
        <w:rPr>
          <w:spacing w:val="-1"/>
        </w:rPr>
        <w:t> </w:t>
      </w:r>
      <w:r>
        <w:rPr/>
        <w:t>showcased the scalability prowess of LCCspm (Memory-Optimised) in both small and large sets of</w:t>
      </w:r>
      <w:r>
        <w:rPr>
          <w:spacing w:val="-5"/>
        </w:rPr>
        <w:t> </w:t>
      </w:r>
      <w:r>
        <w:rPr/>
        <w:t>sequence</w:t>
      </w:r>
      <w:r>
        <w:rPr>
          <w:spacing w:val="-5"/>
        </w:rPr>
        <w:t> </w:t>
      </w:r>
      <w:r>
        <w:rPr/>
        <w:t>sizes. CCSpan</w:t>
      </w:r>
      <w:r>
        <w:rPr>
          <w:spacing w:val="-5"/>
        </w:rPr>
        <w:t> </w:t>
      </w:r>
      <w:r>
        <w:rPr/>
        <w:t>was</w:t>
      </w:r>
      <w:r>
        <w:rPr>
          <w:spacing w:val="-5"/>
        </w:rPr>
        <w:t> </w:t>
      </w:r>
      <w:r>
        <w:rPr/>
        <w:t>unable</w:t>
      </w:r>
      <w:r>
        <w:rPr>
          <w:spacing w:val="-5"/>
        </w:rPr>
        <w:t> </w:t>
      </w:r>
      <w:r>
        <w:rPr/>
        <w:t>to</w:t>
      </w:r>
      <w:r>
        <w:rPr>
          <w:spacing w:val="-5"/>
        </w:rPr>
        <w:t> </w:t>
      </w:r>
      <w:r>
        <w:rPr/>
        <w:t>analyse</w:t>
      </w:r>
      <w:r>
        <w:rPr>
          <w:spacing w:val="-5"/>
        </w:rPr>
        <w:t> </w:t>
      </w:r>
      <w:r>
        <w:rPr/>
        <w:t>rugby</w:t>
      </w:r>
      <w:r>
        <w:rPr>
          <w:spacing w:val="-5"/>
        </w:rPr>
        <w:t> </w:t>
      </w:r>
      <w:r>
        <w:rPr/>
        <w:t>league</w:t>
      </w:r>
      <w:r>
        <w:rPr>
          <w:spacing w:val="-5"/>
        </w:rPr>
        <w:t> </w:t>
      </w:r>
      <w:r>
        <w:rPr/>
        <w:t>players’</w:t>
      </w:r>
      <w:r>
        <w:rPr>
          <w:spacing w:val="-5"/>
        </w:rPr>
        <w:t> </w:t>
      </w:r>
      <w:r>
        <w:rPr/>
        <w:t>large</w:t>
      </w:r>
      <w:r>
        <w:rPr>
          <w:spacing w:val="-5"/>
        </w:rPr>
        <w:t> </w:t>
      </w:r>
      <w:r>
        <w:rPr/>
        <w:t>sequen- tial data (i.e. five matches) using a low-value (i.e. 5%) support threshold.</w:t>
      </w:r>
    </w:p>
    <w:p>
      <w:pPr>
        <w:pStyle w:val="BodyText"/>
        <w:spacing w:line="312" w:lineRule="auto"/>
        <w:ind w:left="576" w:right="564" w:firstLine="351"/>
        <w:jc w:val="both"/>
      </w:pPr>
      <w:r>
        <w:rPr>
          <w:spacing w:val="-2"/>
        </w:rPr>
        <w:t>The</w:t>
      </w:r>
      <w:r>
        <w:rPr>
          <w:spacing w:val="-9"/>
        </w:rPr>
        <w:t> </w:t>
      </w:r>
      <w:r>
        <w:rPr>
          <w:spacing w:val="-2"/>
        </w:rPr>
        <w:t>LCCspm</w:t>
      </w:r>
      <w:r>
        <w:rPr>
          <w:spacing w:val="-9"/>
        </w:rPr>
        <w:t> </w:t>
      </w:r>
      <w:r>
        <w:rPr>
          <w:spacing w:val="-2"/>
        </w:rPr>
        <w:t>(Time-Optimised)</w:t>
      </w:r>
      <w:r>
        <w:rPr>
          <w:spacing w:val="-9"/>
        </w:rPr>
        <w:t> </w:t>
      </w:r>
      <w:r>
        <w:rPr>
          <w:spacing w:val="-2"/>
        </w:rPr>
        <w:t>algorithm</w:t>
      </w:r>
      <w:r>
        <w:rPr>
          <w:spacing w:val="-9"/>
        </w:rPr>
        <w:t> </w:t>
      </w:r>
      <w:r>
        <w:rPr>
          <w:spacing w:val="-2"/>
        </w:rPr>
        <w:t>was</w:t>
      </w:r>
      <w:r>
        <w:rPr>
          <w:spacing w:val="-9"/>
        </w:rPr>
        <w:t> </w:t>
      </w:r>
      <w:r>
        <w:rPr>
          <w:spacing w:val="-2"/>
        </w:rPr>
        <w:t>able</w:t>
      </w:r>
      <w:r>
        <w:rPr>
          <w:spacing w:val="-9"/>
        </w:rPr>
        <w:t> </w:t>
      </w:r>
      <w:r>
        <w:rPr>
          <w:spacing w:val="-2"/>
        </w:rPr>
        <w:t>to</w:t>
      </w:r>
      <w:r>
        <w:rPr>
          <w:spacing w:val="-9"/>
        </w:rPr>
        <w:t> </w:t>
      </w:r>
      <w:r>
        <w:rPr>
          <w:spacing w:val="-2"/>
        </w:rPr>
        <w:t>identify</w:t>
      </w:r>
      <w:r>
        <w:rPr>
          <w:spacing w:val="-9"/>
        </w:rPr>
        <w:t> </w:t>
      </w:r>
      <w:r>
        <w:rPr>
          <w:spacing w:val="-2"/>
        </w:rPr>
        <w:t>user-defined</w:t>
      </w:r>
      <w:r>
        <w:rPr>
          <w:spacing w:val="-9"/>
        </w:rPr>
        <w:t> </w:t>
      </w:r>
      <w:r>
        <w:rPr>
          <w:spacing w:val="-2"/>
        </w:rPr>
        <w:t>lengths </w:t>
      </w:r>
      <w:r>
        <w:rPr/>
        <w:t>of</w:t>
      </w:r>
      <w:r>
        <w:rPr>
          <w:spacing w:val="23"/>
        </w:rPr>
        <w:t> </w:t>
      </w:r>
      <w:r>
        <w:rPr/>
        <w:t>frequent</w:t>
      </w:r>
      <w:r>
        <w:rPr>
          <w:spacing w:val="23"/>
        </w:rPr>
        <w:t> </w:t>
      </w:r>
      <w:r>
        <w:rPr/>
        <w:t>closed</w:t>
      </w:r>
      <w:r>
        <w:rPr>
          <w:spacing w:val="23"/>
        </w:rPr>
        <w:t> </w:t>
      </w:r>
      <w:r>
        <w:rPr/>
        <w:t>contiguous</w:t>
      </w:r>
      <w:r>
        <w:rPr>
          <w:spacing w:val="23"/>
        </w:rPr>
        <w:t> </w:t>
      </w:r>
      <w:r>
        <w:rPr/>
        <w:t>patterns</w:t>
      </w:r>
      <w:r>
        <w:rPr>
          <w:spacing w:val="22"/>
        </w:rPr>
        <w:t> </w:t>
      </w:r>
      <w:r>
        <w:rPr/>
        <w:t>faster</w:t>
      </w:r>
      <w:r>
        <w:rPr>
          <w:spacing w:val="24"/>
        </w:rPr>
        <w:t> </w:t>
      </w:r>
      <w:r>
        <w:rPr/>
        <w:t>than</w:t>
      </w:r>
      <w:r>
        <w:rPr>
          <w:spacing w:val="22"/>
        </w:rPr>
        <w:t> </w:t>
      </w:r>
      <w:r>
        <w:rPr/>
        <w:t>the</w:t>
      </w:r>
      <w:r>
        <w:rPr>
          <w:spacing w:val="23"/>
        </w:rPr>
        <w:t> </w:t>
      </w:r>
      <w:r>
        <w:rPr/>
        <w:t>memory-optimised</w:t>
      </w:r>
      <w:r>
        <w:rPr>
          <w:spacing w:val="23"/>
        </w:rPr>
        <w:t> </w:t>
      </w:r>
      <w:r>
        <w:rPr>
          <w:spacing w:val="-2"/>
        </w:rPr>
        <w:t>approach.</w:t>
      </w:r>
    </w:p>
    <w:p>
      <w:pPr>
        <w:spacing w:after="0" w:line="312" w:lineRule="auto"/>
        <w:jc w:val="both"/>
        <w:sectPr>
          <w:headerReference w:type="default" r:id="rId109"/>
          <w:footerReference w:type="default" r:id="rId110"/>
          <w:pgSz w:w="11910" w:h="16840"/>
          <w:pgMar w:header="1961" w:footer="1428" w:top="2260" w:bottom="1620" w:left="1680" w:right="860"/>
          <w:pgNumType w:start="106"/>
        </w:sectPr>
      </w:pPr>
    </w:p>
    <w:p>
      <w:pPr>
        <w:pStyle w:val="BodyText"/>
        <w:rPr>
          <w:sz w:val="20"/>
        </w:rPr>
      </w:pPr>
    </w:p>
    <w:p>
      <w:pPr>
        <w:pStyle w:val="BodyText"/>
        <w:spacing w:before="7"/>
        <w:rPr>
          <w:sz w:val="22"/>
        </w:rPr>
      </w:pPr>
    </w:p>
    <w:p>
      <w:pPr>
        <w:pStyle w:val="BodyText"/>
        <w:spacing w:line="312" w:lineRule="auto" w:before="97"/>
        <w:ind w:left="576" w:right="566"/>
        <w:jc w:val="both"/>
      </w:pPr>
      <w:r>
        <w:rPr/>
        <w:t>The LCCspm (Memory-Optimised) algorithm scans a given set of sequences first for candidate pattern generation and many times for counting support of each </w:t>
      </w:r>
      <w:r>
        <w:rPr/>
        <w:t>candidate pattern.</w:t>
      </w:r>
      <w:r>
        <w:rPr>
          <w:spacing w:val="40"/>
        </w:rPr>
        <w:t> </w:t>
      </w:r>
      <w:r>
        <w:rPr/>
        <w:t>The LCCspm (Time-Optimised) algorithm scans a given set of sequences only once to extract all frequent user-defined lengths of closed contiguous patterns.</w:t>
      </w:r>
      <w:r>
        <w:rPr>
          <w:spacing w:val="80"/>
        </w:rPr>
        <w:t> </w:t>
      </w:r>
      <w:r>
        <w:rPr/>
        <w:t>It outperformed the memory-optimised approach of LCCspm (in terms of execution runtime)</w:t>
      </w:r>
      <w:r>
        <w:rPr>
          <w:spacing w:val="-10"/>
        </w:rPr>
        <w:t> </w:t>
      </w:r>
      <w:r>
        <w:rPr/>
        <w:t>by</w:t>
      </w:r>
      <w:r>
        <w:rPr>
          <w:spacing w:val="-10"/>
        </w:rPr>
        <w:t> </w:t>
      </w:r>
      <w:r>
        <w:rPr/>
        <w:t>two</w:t>
      </w:r>
      <w:r>
        <w:rPr>
          <w:spacing w:val="-10"/>
        </w:rPr>
        <w:t> </w:t>
      </w:r>
      <w:r>
        <w:rPr/>
        <w:t>orders</w:t>
      </w:r>
      <w:r>
        <w:rPr>
          <w:spacing w:val="-10"/>
        </w:rPr>
        <w:t> </w:t>
      </w:r>
      <w:r>
        <w:rPr/>
        <w:t>of</w:t>
      </w:r>
      <w:r>
        <w:rPr>
          <w:spacing w:val="-10"/>
        </w:rPr>
        <w:t> </w:t>
      </w:r>
      <w:r>
        <w:rPr/>
        <w:t>magnitude</w:t>
      </w:r>
      <w:r>
        <w:rPr>
          <w:spacing w:val="-10"/>
        </w:rPr>
        <w:t> </w:t>
      </w:r>
      <w:r>
        <w:rPr/>
        <w:t>when</w:t>
      </w:r>
      <w:r>
        <w:rPr>
          <w:spacing w:val="-10"/>
        </w:rPr>
        <w:t> </w:t>
      </w:r>
      <w:r>
        <w:rPr/>
        <w:t>low</w:t>
      </w:r>
      <w:r>
        <w:rPr>
          <w:spacing w:val="-10"/>
        </w:rPr>
        <w:t> </w:t>
      </w:r>
      <w:r>
        <w:rPr/>
        <w:t>relative</w:t>
      </w:r>
      <w:r>
        <w:rPr>
          <w:spacing w:val="-10"/>
        </w:rPr>
        <w:t> </w:t>
      </w:r>
      <w:r>
        <w:rPr/>
        <w:t>support</w:t>
      </w:r>
      <w:r>
        <w:rPr>
          <w:spacing w:val="-10"/>
        </w:rPr>
        <w:t> </w:t>
      </w:r>
      <w:r>
        <w:rPr/>
        <w:t>and</w:t>
      </w:r>
      <w:r>
        <w:rPr>
          <w:spacing w:val="-10"/>
        </w:rPr>
        <w:t> </w:t>
      </w:r>
      <w:r>
        <w:rPr/>
        <w:t>large</w:t>
      </w:r>
      <w:r>
        <w:rPr>
          <w:spacing w:val="-10"/>
        </w:rPr>
        <w:t> </w:t>
      </w:r>
      <w:r>
        <w:rPr/>
        <w:t>user-defined length parameters were set.</w:t>
      </w:r>
      <w:r>
        <w:rPr>
          <w:spacing w:val="40"/>
        </w:rPr>
        <w:t> </w:t>
      </w:r>
      <w:r>
        <w:rPr/>
        <w:t>However, it consumes more computer memory than the naive approach.</w:t>
      </w:r>
    </w:p>
    <w:p>
      <w:pPr>
        <w:pStyle w:val="BodyText"/>
        <w:spacing w:line="312" w:lineRule="auto"/>
        <w:ind w:left="576" w:right="566" w:firstLine="351"/>
        <w:jc w:val="both"/>
      </w:pPr>
      <w:r>
        <w:rPr/>
        <w:t>Overall, LCCspm algorithms aimed to provide fast, scalable and reliable algo- rithms to discover frequent player movement patterns that can further be utilised </w:t>
      </w:r>
      <w:r>
        <w:rPr/>
        <w:t>to identify</w:t>
      </w:r>
      <w:r>
        <w:rPr>
          <w:spacing w:val="-6"/>
        </w:rPr>
        <w:t> </w:t>
      </w:r>
      <w:r>
        <w:rPr/>
        <w:t>the</w:t>
      </w:r>
      <w:r>
        <w:rPr>
          <w:spacing w:val="-6"/>
        </w:rPr>
        <w:t> </w:t>
      </w:r>
      <w:r>
        <w:rPr/>
        <w:t>unique/positional</w:t>
      </w:r>
      <w:r>
        <w:rPr>
          <w:spacing w:val="-6"/>
        </w:rPr>
        <w:t> </w:t>
      </w:r>
      <w:r>
        <w:rPr/>
        <w:t>player</w:t>
      </w:r>
      <w:r>
        <w:rPr>
          <w:spacing w:val="-6"/>
        </w:rPr>
        <w:t> </w:t>
      </w:r>
      <w:r>
        <w:rPr/>
        <w:t>movements,</w:t>
      </w:r>
      <w:r>
        <w:rPr>
          <w:spacing w:val="-5"/>
        </w:rPr>
        <w:t> </w:t>
      </w:r>
      <w:r>
        <w:rPr/>
        <w:t>compare</w:t>
      </w:r>
      <w:r>
        <w:rPr>
          <w:spacing w:val="-6"/>
        </w:rPr>
        <w:t> </w:t>
      </w:r>
      <w:r>
        <w:rPr/>
        <w:t>the</w:t>
      </w:r>
      <w:r>
        <w:rPr>
          <w:spacing w:val="-6"/>
        </w:rPr>
        <w:t> </w:t>
      </w:r>
      <w:r>
        <w:rPr/>
        <w:t>teams</w:t>
      </w:r>
      <w:r>
        <w:rPr>
          <w:spacing w:val="-6"/>
        </w:rPr>
        <w:t> </w:t>
      </w:r>
      <w:r>
        <w:rPr/>
        <w:t>on</w:t>
      </w:r>
      <w:r>
        <w:rPr>
          <w:spacing w:val="-6"/>
        </w:rPr>
        <w:t> </w:t>
      </w:r>
      <w:r>
        <w:rPr/>
        <w:t>a</w:t>
      </w:r>
      <w:r>
        <w:rPr>
          <w:spacing w:val="-6"/>
        </w:rPr>
        <w:t> </w:t>
      </w:r>
      <w:r>
        <w:rPr/>
        <w:t>competition level</w:t>
      </w:r>
      <w:r>
        <w:rPr>
          <w:spacing w:val="-2"/>
        </w:rPr>
        <w:t> </w:t>
      </w:r>
      <w:r>
        <w:rPr/>
        <w:t>or</w:t>
      </w:r>
      <w:r>
        <w:rPr>
          <w:spacing w:val="-1"/>
        </w:rPr>
        <w:t> </w:t>
      </w:r>
      <w:r>
        <w:rPr/>
        <w:t>analyse</w:t>
      </w:r>
      <w:r>
        <w:rPr>
          <w:spacing w:val="-2"/>
        </w:rPr>
        <w:t> </w:t>
      </w:r>
      <w:r>
        <w:rPr/>
        <w:t>the</w:t>
      </w:r>
      <w:r>
        <w:rPr>
          <w:spacing w:val="-1"/>
        </w:rPr>
        <w:t> </w:t>
      </w:r>
      <w:r>
        <w:rPr/>
        <w:t>demand</w:t>
      </w:r>
      <w:r>
        <w:rPr>
          <w:spacing w:val="-1"/>
        </w:rPr>
        <w:t> </w:t>
      </w:r>
      <w:r>
        <w:rPr/>
        <w:t>of</w:t>
      </w:r>
      <w:r>
        <w:rPr>
          <w:spacing w:val="-2"/>
        </w:rPr>
        <w:t> </w:t>
      </w:r>
      <w:r>
        <w:rPr/>
        <w:t>matches.</w:t>
      </w:r>
      <w:r>
        <w:rPr>
          <w:spacing w:val="23"/>
        </w:rPr>
        <w:t> </w:t>
      </w:r>
      <w:r>
        <w:rPr/>
        <w:t>Also, this</w:t>
      </w:r>
      <w:r>
        <w:rPr>
          <w:spacing w:val="-1"/>
        </w:rPr>
        <w:t> </w:t>
      </w:r>
      <w:r>
        <w:rPr/>
        <w:t>chapter</w:t>
      </w:r>
      <w:r>
        <w:rPr>
          <w:spacing w:val="-2"/>
        </w:rPr>
        <w:t> </w:t>
      </w:r>
      <w:r>
        <w:rPr/>
        <w:t>evaluates</w:t>
      </w:r>
      <w:r>
        <w:rPr>
          <w:spacing w:val="-1"/>
        </w:rPr>
        <w:t> </w:t>
      </w:r>
      <w:r>
        <w:rPr/>
        <w:t>the</w:t>
      </w:r>
      <w:r>
        <w:rPr>
          <w:spacing w:val="-2"/>
        </w:rPr>
        <w:t> </w:t>
      </w:r>
      <w:r>
        <w:rPr/>
        <w:t>performance of</w:t>
      </w:r>
      <w:r>
        <w:rPr>
          <w:spacing w:val="-9"/>
        </w:rPr>
        <w:t> </w:t>
      </w:r>
      <w:r>
        <w:rPr/>
        <w:t>both</w:t>
      </w:r>
      <w:r>
        <w:rPr>
          <w:spacing w:val="-9"/>
        </w:rPr>
        <w:t> </w:t>
      </w:r>
      <w:r>
        <w:rPr/>
        <w:t>variants</w:t>
      </w:r>
      <w:r>
        <w:rPr>
          <w:spacing w:val="-9"/>
        </w:rPr>
        <w:t> </w:t>
      </w:r>
      <w:r>
        <w:rPr/>
        <w:t>of</w:t>
      </w:r>
      <w:r>
        <w:rPr>
          <w:spacing w:val="-9"/>
        </w:rPr>
        <w:t> </w:t>
      </w:r>
      <w:r>
        <w:rPr/>
        <w:t>the</w:t>
      </w:r>
      <w:r>
        <w:rPr>
          <w:spacing w:val="-9"/>
        </w:rPr>
        <w:t> </w:t>
      </w:r>
      <w:r>
        <w:rPr/>
        <w:t>LCCspm</w:t>
      </w:r>
      <w:r>
        <w:rPr>
          <w:spacing w:val="-9"/>
        </w:rPr>
        <w:t> </w:t>
      </w:r>
      <w:r>
        <w:rPr/>
        <w:t>algorithms</w:t>
      </w:r>
      <w:r>
        <w:rPr>
          <w:spacing w:val="-9"/>
        </w:rPr>
        <w:t> </w:t>
      </w:r>
      <w:r>
        <w:rPr/>
        <w:t>and</w:t>
      </w:r>
      <w:r>
        <w:rPr>
          <w:spacing w:val="-9"/>
        </w:rPr>
        <w:t> </w:t>
      </w:r>
      <w:r>
        <w:rPr/>
        <w:t>the</w:t>
      </w:r>
      <w:r>
        <w:rPr>
          <w:spacing w:val="-9"/>
        </w:rPr>
        <w:t> </w:t>
      </w:r>
      <w:r>
        <w:rPr/>
        <w:t>results</w:t>
      </w:r>
      <w:r>
        <w:rPr>
          <w:spacing w:val="-9"/>
        </w:rPr>
        <w:t> </w:t>
      </w:r>
      <w:r>
        <w:rPr/>
        <w:t>showcased</w:t>
      </w:r>
      <w:r>
        <w:rPr>
          <w:spacing w:val="-9"/>
        </w:rPr>
        <w:t> </w:t>
      </w:r>
      <w:r>
        <w:rPr/>
        <w:t>the</w:t>
      </w:r>
      <w:r>
        <w:rPr>
          <w:spacing w:val="-9"/>
        </w:rPr>
        <w:t> </w:t>
      </w:r>
      <w:r>
        <w:rPr/>
        <w:t>applicability and scalability of both algorithms.</w:t>
      </w:r>
      <w:r>
        <w:rPr>
          <w:spacing w:val="40"/>
        </w:rPr>
        <w:t> </w:t>
      </w:r>
      <w:r>
        <w:rPr/>
        <w:t>In the next chapter, the LCCspm algorithm will</w:t>
      </w:r>
      <w:r>
        <w:rPr>
          <w:spacing w:val="40"/>
        </w:rPr>
        <w:t> </w:t>
      </w:r>
      <w:r>
        <w:rPr/>
        <w:t>be</w:t>
      </w:r>
      <w:r>
        <w:rPr>
          <w:spacing w:val="-9"/>
        </w:rPr>
        <w:t> </w:t>
      </w:r>
      <w:r>
        <w:rPr/>
        <w:t>validated</w:t>
      </w:r>
      <w:r>
        <w:rPr>
          <w:spacing w:val="-9"/>
        </w:rPr>
        <w:t> </w:t>
      </w:r>
      <w:r>
        <w:rPr/>
        <w:t>for</w:t>
      </w:r>
      <w:r>
        <w:rPr>
          <w:spacing w:val="-9"/>
        </w:rPr>
        <w:t> </w:t>
      </w:r>
      <w:r>
        <w:rPr/>
        <w:t>player</w:t>
      </w:r>
      <w:r>
        <w:rPr>
          <w:spacing w:val="-9"/>
        </w:rPr>
        <w:t> </w:t>
      </w:r>
      <w:r>
        <w:rPr/>
        <w:t>movement</w:t>
      </w:r>
      <w:r>
        <w:rPr>
          <w:spacing w:val="-9"/>
        </w:rPr>
        <w:t> </w:t>
      </w:r>
      <w:r>
        <w:rPr/>
        <w:t>profiling</w:t>
      </w:r>
      <w:r>
        <w:rPr>
          <w:spacing w:val="-9"/>
        </w:rPr>
        <w:t> </w:t>
      </w:r>
      <w:r>
        <w:rPr/>
        <w:t>against</w:t>
      </w:r>
      <w:r>
        <w:rPr>
          <w:spacing w:val="-9"/>
        </w:rPr>
        <w:t> </w:t>
      </w:r>
      <w:r>
        <w:rPr/>
        <w:t>the</w:t>
      </w:r>
      <w:r>
        <w:rPr>
          <w:spacing w:val="-9"/>
        </w:rPr>
        <w:t> </w:t>
      </w:r>
      <w:r>
        <w:rPr/>
        <w:t>LCS</w:t>
      </w:r>
      <w:r>
        <w:rPr>
          <w:spacing w:val="-9"/>
        </w:rPr>
        <w:t> </w:t>
      </w:r>
      <w:r>
        <w:rPr/>
        <w:t>algorithm</w:t>
      </w:r>
      <w:r>
        <w:rPr>
          <w:spacing w:val="-9"/>
        </w:rPr>
        <w:t> </w:t>
      </w:r>
      <w:r>
        <w:rPr/>
        <w:t>within</w:t>
      </w:r>
      <w:r>
        <w:rPr>
          <w:spacing w:val="-9"/>
        </w:rPr>
        <w:t> </w:t>
      </w:r>
      <w:r>
        <w:rPr/>
        <w:t>the</w:t>
      </w:r>
      <w:r>
        <w:rPr>
          <w:spacing w:val="-9"/>
        </w:rPr>
        <w:t> </w:t>
      </w:r>
      <w:r>
        <w:rPr/>
        <w:t>SMP framework (i.e.</w:t>
      </w:r>
      <w:r>
        <w:rPr>
          <w:spacing w:val="31"/>
        </w:rPr>
        <w:t> </w:t>
      </w:r>
      <w:r>
        <w:rPr/>
        <w:t>currently applied method in sports) as well as the AprioriClose algo- rithm</w:t>
      </w:r>
      <w:r>
        <w:rPr>
          <w:spacing w:val="-8"/>
        </w:rPr>
        <w:t> </w:t>
      </w:r>
      <w:r>
        <w:rPr/>
        <w:t>to</w:t>
      </w:r>
      <w:r>
        <w:rPr>
          <w:spacing w:val="-8"/>
        </w:rPr>
        <w:t> </w:t>
      </w:r>
      <w:r>
        <w:rPr/>
        <w:t>investigate</w:t>
      </w:r>
      <w:r>
        <w:rPr>
          <w:spacing w:val="-8"/>
        </w:rPr>
        <w:t> </w:t>
      </w:r>
      <w:r>
        <w:rPr/>
        <w:t>if</w:t>
      </w:r>
      <w:r>
        <w:rPr>
          <w:spacing w:val="-8"/>
        </w:rPr>
        <w:t> </w:t>
      </w:r>
      <w:r>
        <w:rPr/>
        <w:t>the</w:t>
      </w:r>
      <w:r>
        <w:rPr>
          <w:spacing w:val="-8"/>
        </w:rPr>
        <w:t> </w:t>
      </w:r>
      <w:r>
        <w:rPr/>
        <w:t>consecutive</w:t>
      </w:r>
      <w:r>
        <w:rPr>
          <w:spacing w:val="-8"/>
        </w:rPr>
        <w:t> </w:t>
      </w:r>
      <w:r>
        <w:rPr/>
        <w:t>aspect</w:t>
      </w:r>
      <w:r>
        <w:rPr>
          <w:spacing w:val="-8"/>
        </w:rPr>
        <w:t> </w:t>
      </w:r>
      <w:r>
        <w:rPr/>
        <w:t>of</w:t>
      </w:r>
      <w:r>
        <w:rPr>
          <w:spacing w:val="-8"/>
        </w:rPr>
        <w:t> </w:t>
      </w:r>
      <w:r>
        <w:rPr/>
        <w:t>extracted</w:t>
      </w:r>
      <w:r>
        <w:rPr>
          <w:spacing w:val="-8"/>
        </w:rPr>
        <w:t> </w:t>
      </w:r>
      <w:r>
        <w:rPr/>
        <w:t>movement</w:t>
      </w:r>
      <w:r>
        <w:rPr>
          <w:spacing w:val="-8"/>
        </w:rPr>
        <w:t> </w:t>
      </w:r>
      <w:r>
        <w:rPr/>
        <w:t>pattern</w:t>
      </w:r>
      <w:r>
        <w:rPr>
          <w:spacing w:val="-8"/>
        </w:rPr>
        <w:t> </w:t>
      </w:r>
      <w:r>
        <w:rPr/>
        <w:t>for</w:t>
      </w:r>
      <w:r>
        <w:rPr>
          <w:spacing w:val="-8"/>
        </w:rPr>
        <w:t> </w:t>
      </w:r>
      <w:r>
        <w:rPr/>
        <w:t>player movement profiling matters.</w:t>
      </w:r>
    </w:p>
    <w:p>
      <w:pPr>
        <w:spacing w:after="0" w:line="312" w:lineRule="auto"/>
        <w:jc w:val="both"/>
        <w:sectPr>
          <w:pgSz w:w="11910" w:h="16840"/>
          <w:pgMar w:header="1961" w:footer="1428" w:top="2260" w:bottom="1620" w:left="1680" w:right="86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Heading1"/>
        <w:tabs>
          <w:tab w:pos="9071" w:val="left" w:leader="none"/>
        </w:tabs>
        <w:spacing w:line="314" w:lineRule="auto"/>
        <w:ind w:right="292"/>
      </w:pPr>
      <w:r>
        <w:rPr/>
        <mc:AlternateContent>
          <mc:Choice Requires="wps">
            <w:drawing>
              <wp:anchor distT="0" distB="0" distL="0" distR="0" allowOverlap="1" layoutInCell="1" locked="0" behindDoc="1" simplePos="0" relativeHeight="481700352">
                <wp:simplePos x="0" y="0"/>
                <wp:positionH relativeFrom="page">
                  <wp:posOffset>1433156</wp:posOffset>
                </wp:positionH>
                <wp:positionV relativeFrom="paragraph">
                  <wp:posOffset>362951</wp:posOffset>
                </wp:positionV>
                <wp:extent cx="704850" cy="361950"/>
                <wp:effectExtent l="0" t="0" r="0" b="0"/>
                <wp:wrapNone/>
                <wp:docPr id="364" name="Group 364"/>
                <wp:cNvGraphicFramePr>
                  <a:graphicFrameLocks/>
                </wp:cNvGraphicFramePr>
                <a:graphic>
                  <a:graphicData uri="http://schemas.microsoft.com/office/word/2010/wordprocessingGroup">
                    <wpg:wgp>
                      <wpg:cNvPr id="364" name="Group 364"/>
                      <wpg:cNvGrpSpPr/>
                      <wpg:grpSpPr>
                        <a:xfrm>
                          <a:off x="0" y="0"/>
                          <a:ext cx="704850" cy="361950"/>
                          <a:chExt cx="704850" cy="361950"/>
                        </a:xfrm>
                      </wpg:grpSpPr>
                      <wps:wsp>
                        <wps:cNvPr id="365" name="Graphic 365"/>
                        <wps:cNvSpPr/>
                        <wps:spPr>
                          <a:xfrm>
                            <a:off x="6324" y="12649"/>
                            <a:ext cx="1270" cy="349250"/>
                          </a:xfrm>
                          <a:custGeom>
                            <a:avLst/>
                            <a:gdLst/>
                            <a:ahLst/>
                            <a:cxnLst/>
                            <a:rect l="l" t="t" r="r" b="b"/>
                            <a:pathLst>
                              <a:path w="0" h="349250">
                                <a:moveTo>
                                  <a:pt x="0" y="349224"/>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366" name="Graphic 366"/>
                        <wps:cNvSpPr/>
                        <wps:spPr>
                          <a:xfrm>
                            <a:off x="0" y="6324"/>
                            <a:ext cx="704850" cy="1270"/>
                          </a:xfrm>
                          <a:custGeom>
                            <a:avLst/>
                            <a:gdLst/>
                            <a:ahLst/>
                            <a:cxnLst/>
                            <a:rect l="l" t="t" r="r" b="b"/>
                            <a:pathLst>
                              <a:path w="704850" h="0">
                                <a:moveTo>
                                  <a:pt x="0" y="0"/>
                                </a:moveTo>
                                <a:lnTo>
                                  <a:pt x="704608"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2.847pt;margin-top:28.578819pt;width:55.5pt;height:28.5pt;mso-position-horizontal-relative:page;mso-position-vertical-relative:paragraph;z-index:-21616128" id="docshapegroup250" coordorigin="2257,572" coordsize="1110,570">
                <v:line style="position:absolute" from="2267,1141" to="2267,591" stroked="true" strokeweight=".996pt" strokecolor="#000000">
                  <v:stroke dashstyle="solid"/>
                </v:line>
                <v:line style="position:absolute" from="2257,582" to="3367,582" stroked="true" strokeweight=".996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700864">
                <wp:simplePos x="0" y="0"/>
                <wp:positionH relativeFrom="page">
                  <wp:posOffset>2553931</wp:posOffset>
                </wp:positionH>
                <wp:positionV relativeFrom="paragraph">
                  <wp:posOffset>362951</wp:posOffset>
                </wp:positionV>
                <wp:extent cx="4099560" cy="505459"/>
                <wp:effectExtent l="0" t="0" r="0" b="0"/>
                <wp:wrapNone/>
                <wp:docPr id="367" name="Group 367"/>
                <wp:cNvGraphicFramePr>
                  <a:graphicFrameLocks/>
                </wp:cNvGraphicFramePr>
                <a:graphic>
                  <a:graphicData uri="http://schemas.microsoft.com/office/word/2010/wordprocessingGroup">
                    <wpg:wgp>
                      <wpg:cNvPr id="367" name="Group 367"/>
                      <wpg:cNvGrpSpPr/>
                      <wpg:grpSpPr>
                        <a:xfrm>
                          <a:off x="0" y="0"/>
                          <a:ext cx="4099560" cy="505459"/>
                          <a:chExt cx="4099560" cy="505459"/>
                        </a:xfrm>
                      </wpg:grpSpPr>
                      <wps:wsp>
                        <wps:cNvPr id="368" name="Graphic 368"/>
                        <wps:cNvSpPr/>
                        <wps:spPr>
                          <a:xfrm>
                            <a:off x="4092892" y="12649"/>
                            <a:ext cx="1270" cy="492759"/>
                          </a:xfrm>
                          <a:custGeom>
                            <a:avLst/>
                            <a:gdLst/>
                            <a:ahLst/>
                            <a:cxnLst/>
                            <a:rect l="l" t="t" r="r" b="b"/>
                            <a:pathLst>
                              <a:path w="0" h="492759">
                                <a:moveTo>
                                  <a:pt x="0" y="492429"/>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369" name="Graphic 369"/>
                        <wps:cNvSpPr/>
                        <wps:spPr>
                          <a:xfrm>
                            <a:off x="0" y="6324"/>
                            <a:ext cx="4099560" cy="1270"/>
                          </a:xfrm>
                          <a:custGeom>
                            <a:avLst/>
                            <a:gdLst/>
                            <a:ahLst/>
                            <a:cxnLst/>
                            <a:rect l="l" t="t" r="r" b="b"/>
                            <a:pathLst>
                              <a:path w="4099560" h="0">
                                <a:moveTo>
                                  <a:pt x="0" y="0"/>
                                </a:moveTo>
                                <a:lnTo>
                                  <a:pt x="4099217"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01.097pt;margin-top:28.578819pt;width:322.8pt;height:39.8pt;mso-position-horizontal-relative:page;mso-position-vertical-relative:paragraph;z-index:-21615616" id="docshapegroup251" coordorigin="4022,572" coordsize="6456,796">
                <v:line style="position:absolute" from="10467,1367" to="10467,591" stroked="true" strokeweight=".996pt" strokecolor="#000000">
                  <v:stroke dashstyle="solid"/>
                </v:line>
                <v:line style="position:absolute" from="4022,582" to="10477,582" stroked="true" strokeweight=".996pt" strokecolor="#000000">
                  <v:stroke dashstyle="solid"/>
                </v:line>
                <w10:wrap type="none"/>
              </v:group>
            </w:pict>
          </mc:Fallback>
        </mc:AlternateContent>
      </w:r>
      <w:bookmarkStart w:name="5 Comparison of LCCspm with Existing Pla" w:id="105"/>
      <w:bookmarkEnd w:id="105"/>
      <w:r>
        <w:rPr/>
      </w:r>
      <w:r>
        <w:rPr>
          <w:rFonts w:ascii="Arial"/>
          <w:sz w:val="28"/>
        </w:rPr>
        <w:t>Chapter</w:t>
      </w:r>
      <w:r>
        <w:rPr>
          <w:rFonts w:ascii="Arial"/>
          <w:spacing w:val="40"/>
          <w:sz w:val="28"/>
        </w:rPr>
        <w:t> </w:t>
      </w:r>
      <w:r>
        <w:rPr>
          <w:spacing w:val="19"/>
          <w:sz w:val="119"/>
        </w:rPr>
        <w:t>5</w:t>
      </w:r>
      <w:r>
        <w:rPr>
          <w:sz w:val="119"/>
          <w:u w:val="single"/>
        </w:rPr>
        <w:tab/>
      </w:r>
      <w:r>
        <w:rPr>
          <w:sz w:val="119"/>
        </w:rPr>
        <w:t> </w:t>
      </w:r>
      <w:r>
        <w:rPr/>
        <w:t>Comparison of LCCspm with Existing Player Movement Profiling Frameworks</w:t>
      </w:r>
    </w:p>
    <w:p>
      <w:pPr>
        <w:pStyle w:val="BodyText"/>
        <w:rPr>
          <w:sz w:val="57"/>
        </w:rPr>
      </w:pPr>
    </w:p>
    <w:p>
      <w:pPr>
        <w:pStyle w:val="BodyText"/>
        <w:spacing w:line="312" w:lineRule="auto" w:before="1"/>
        <w:ind w:left="576" w:right="566"/>
        <w:jc w:val="both"/>
      </w:pPr>
      <w:r>
        <w:rPr/>
        <w:t>The previous chapter presented and evaluated the performance of the novel </w:t>
      </w:r>
      <w:r>
        <w:rPr/>
        <w:t>LCCspm algorithm.</w:t>
      </w:r>
      <w:r>
        <w:rPr>
          <w:spacing w:val="40"/>
        </w:rPr>
        <w:t> </w:t>
      </w:r>
      <w:r>
        <w:rPr/>
        <w:t>This chapter focuses on the comparison of different types of movement patterns and validates the best for player position profiling, based on the rationale presented</w:t>
      </w:r>
      <w:r>
        <w:rPr>
          <w:spacing w:val="-9"/>
        </w:rPr>
        <w:t> </w:t>
      </w:r>
      <w:r>
        <w:rPr/>
        <w:t>in</w:t>
      </w:r>
      <w:r>
        <w:rPr>
          <w:spacing w:val="-9"/>
        </w:rPr>
        <w:t> </w:t>
      </w:r>
      <w:r>
        <w:rPr/>
        <w:t>Section</w:t>
      </w:r>
      <w:r>
        <w:rPr>
          <w:spacing w:val="-9"/>
        </w:rPr>
        <w:t> </w:t>
      </w:r>
      <w:r>
        <w:rPr>
          <w:color w:val="0000FF"/>
        </w:rPr>
        <w:t>3.2</w:t>
      </w:r>
      <w:r>
        <w:rPr/>
        <w:t>. This</w:t>
      </w:r>
      <w:r>
        <w:rPr>
          <w:spacing w:val="-9"/>
        </w:rPr>
        <w:t> </w:t>
      </w:r>
      <w:r>
        <w:rPr/>
        <w:t>chapter</w:t>
      </w:r>
      <w:r>
        <w:rPr>
          <w:spacing w:val="-9"/>
        </w:rPr>
        <w:t> </w:t>
      </w:r>
      <w:r>
        <w:rPr/>
        <w:t>fulfils</w:t>
      </w:r>
      <w:r>
        <w:rPr>
          <w:spacing w:val="-9"/>
        </w:rPr>
        <w:t> </w:t>
      </w:r>
      <w:r>
        <w:rPr/>
        <w:t>the</w:t>
      </w:r>
      <w:r>
        <w:rPr>
          <w:spacing w:val="-9"/>
        </w:rPr>
        <w:t> </w:t>
      </w:r>
      <w:r>
        <w:rPr/>
        <w:t>third</w:t>
      </w:r>
      <w:r>
        <w:rPr>
          <w:spacing w:val="-9"/>
        </w:rPr>
        <w:t> </w:t>
      </w:r>
      <w:r>
        <w:rPr/>
        <w:t>objective</w:t>
      </w:r>
      <w:r>
        <w:rPr>
          <w:spacing w:val="-9"/>
        </w:rPr>
        <w:t> </w:t>
      </w:r>
      <w:r>
        <w:rPr/>
        <w:t>of</w:t>
      </w:r>
      <w:r>
        <w:rPr>
          <w:spacing w:val="-9"/>
        </w:rPr>
        <w:t> </w:t>
      </w:r>
      <w:r>
        <w:rPr/>
        <w:t>this</w:t>
      </w:r>
      <w:r>
        <w:rPr>
          <w:spacing w:val="-9"/>
        </w:rPr>
        <w:t> </w:t>
      </w:r>
      <w:r>
        <w:rPr/>
        <w:t>PhD</w:t>
      </w:r>
      <w:r>
        <w:rPr>
          <w:spacing w:val="-9"/>
        </w:rPr>
        <w:t> </w:t>
      </w:r>
      <w:r>
        <w:rPr/>
        <w:t>study. The results of this chapter are submitted for publication in the Plos One journal.</w:t>
      </w:r>
    </w:p>
    <w:p>
      <w:pPr>
        <w:pStyle w:val="BodyText"/>
        <w:spacing w:before="7"/>
        <w:rPr>
          <w:sz w:val="40"/>
        </w:rPr>
      </w:pPr>
    </w:p>
    <w:p>
      <w:pPr>
        <w:pStyle w:val="Heading2"/>
        <w:numPr>
          <w:ilvl w:val="1"/>
          <w:numId w:val="21"/>
        </w:numPr>
        <w:tabs>
          <w:tab w:pos="1351" w:val="left" w:leader="none"/>
        </w:tabs>
        <w:spacing w:line="240" w:lineRule="auto" w:before="0" w:after="0"/>
        <w:ind w:left="1351" w:right="0" w:hanging="775"/>
        <w:jc w:val="left"/>
      </w:pPr>
      <w:bookmarkStart w:name="_TOC_250044" w:id="106"/>
      <w:bookmarkStart w:name="5.1 Experimental Method" w:id="107"/>
      <w:r>
        <w:rPr>
          <w:b w:val="0"/>
        </w:rPr>
      </w:r>
      <w:r>
        <w:rPr/>
        <w:t>Experimental</w:t>
      </w:r>
      <w:r>
        <w:rPr>
          <w:spacing w:val="20"/>
        </w:rPr>
        <w:t> </w:t>
      </w:r>
      <w:bookmarkEnd w:id="106"/>
      <w:r>
        <w:rPr>
          <w:spacing w:val="-2"/>
        </w:rPr>
        <w:t>Method</w:t>
      </w:r>
    </w:p>
    <w:p>
      <w:pPr>
        <w:pStyle w:val="BodyText"/>
        <w:spacing w:line="312" w:lineRule="auto" w:before="309"/>
        <w:ind w:left="576" w:right="566"/>
        <w:jc w:val="both"/>
      </w:pPr>
      <w:r>
        <w:rPr/>
        <w:t>The experimental framework depicted in Figure </w:t>
      </w:r>
      <w:r>
        <w:rPr>
          <w:color w:val="0000FF"/>
        </w:rPr>
        <w:t>5.1 </w:t>
      </w:r>
      <w:r>
        <w:rPr/>
        <w:t>illustrates an overview of </w:t>
      </w:r>
      <w:r>
        <w:rPr/>
        <w:t>data collection, processing and analysis methods.</w:t>
      </w:r>
      <w:r>
        <w:rPr>
          <w:spacing w:val="40"/>
        </w:rPr>
        <w:t> </w:t>
      </w:r>
      <w:r>
        <w:rPr/>
        <w:t>The parameter settings of the selected algorithms are presented and discussed in Section </w:t>
      </w:r>
      <w:r>
        <w:rPr>
          <w:color w:val="0000FF"/>
        </w:rPr>
        <w:t>5.1.2</w:t>
      </w:r>
      <w:r>
        <w:rPr/>
        <w:t>.</w:t>
      </w:r>
      <w:r>
        <w:rPr>
          <w:spacing w:val="40"/>
        </w:rPr>
        <w:t> </w:t>
      </w:r>
      <w:r>
        <w:rPr/>
        <w:t>The three-step method for comparing</w:t>
      </w:r>
      <w:r>
        <w:rPr>
          <w:spacing w:val="-14"/>
        </w:rPr>
        <w:t> </w:t>
      </w:r>
      <w:r>
        <w:rPr/>
        <w:t>the</w:t>
      </w:r>
      <w:r>
        <w:rPr>
          <w:spacing w:val="-14"/>
        </w:rPr>
        <w:t> </w:t>
      </w:r>
      <w:r>
        <w:rPr/>
        <w:t>algorithm</w:t>
      </w:r>
      <w:r>
        <w:rPr>
          <w:spacing w:val="-14"/>
        </w:rPr>
        <w:t> </w:t>
      </w:r>
      <w:r>
        <w:rPr/>
        <w:t>towards</w:t>
      </w:r>
      <w:r>
        <w:rPr>
          <w:spacing w:val="-14"/>
        </w:rPr>
        <w:t> </w:t>
      </w:r>
      <w:r>
        <w:rPr/>
        <w:t>identifying</w:t>
      </w:r>
      <w:r>
        <w:rPr>
          <w:spacing w:val="-14"/>
        </w:rPr>
        <w:t> </w:t>
      </w:r>
      <w:r>
        <w:rPr/>
        <w:t>and</w:t>
      </w:r>
      <w:r>
        <w:rPr>
          <w:spacing w:val="-14"/>
        </w:rPr>
        <w:t> </w:t>
      </w:r>
      <w:r>
        <w:rPr/>
        <w:t>validating</w:t>
      </w:r>
      <w:r>
        <w:rPr>
          <w:spacing w:val="-14"/>
        </w:rPr>
        <w:t> </w:t>
      </w:r>
      <w:r>
        <w:rPr/>
        <w:t>the</w:t>
      </w:r>
      <w:r>
        <w:rPr>
          <w:spacing w:val="-14"/>
        </w:rPr>
        <w:t> </w:t>
      </w:r>
      <w:r>
        <w:rPr/>
        <w:t>best</w:t>
      </w:r>
      <w:r>
        <w:rPr>
          <w:spacing w:val="-14"/>
        </w:rPr>
        <w:t> </w:t>
      </w:r>
      <w:r>
        <w:rPr/>
        <w:t>type</w:t>
      </w:r>
      <w:r>
        <w:rPr>
          <w:spacing w:val="-14"/>
        </w:rPr>
        <w:t> </w:t>
      </w:r>
      <w:r>
        <w:rPr/>
        <w:t>of</w:t>
      </w:r>
      <w:r>
        <w:rPr>
          <w:spacing w:val="-14"/>
        </w:rPr>
        <w:t> </w:t>
      </w:r>
      <w:r>
        <w:rPr/>
        <w:t>movement patterns is presented and discussed in Section </w:t>
      </w:r>
      <w:r>
        <w:rPr>
          <w:color w:val="0000FF"/>
        </w:rPr>
        <w:t>5.1.3</w:t>
      </w:r>
      <w:r>
        <w:rPr/>
        <w:t>.</w:t>
      </w:r>
    </w:p>
    <w:p>
      <w:pPr>
        <w:pStyle w:val="BodyText"/>
        <w:spacing w:before="6"/>
        <w:rPr>
          <w:sz w:val="34"/>
        </w:rPr>
      </w:pPr>
    </w:p>
    <w:p>
      <w:pPr>
        <w:pStyle w:val="Heading3"/>
        <w:numPr>
          <w:ilvl w:val="2"/>
          <w:numId w:val="21"/>
        </w:numPr>
        <w:tabs>
          <w:tab w:pos="1437" w:val="left" w:leader="none"/>
        </w:tabs>
        <w:spacing w:line="240" w:lineRule="auto" w:before="0" w:after="0"/>
        <w:ind w:left="1437" w:right="0" w:hanging="861"/>
        <w:jc w:val="left"/>
      </w:pPr>
      <w:bookmarkStart w:name="_TOC_250043" w:id="108"/>
      <w:bookmarkStart w:name="5.1.1 Data and Processing" w:id="109"/>
      <w:r>
        <w:rPr>
          <w:b w:val="0"/>
        </w:rPr>
      </w:r>
      <w:r>
        <w:rPr/>
        <w:t>Data</w:t>
      </w:r>
      <w:r>
        <w:rPr>
          <w:spacing w:val="11"/>
        </w:rPr>
        <w:t> </w:t>
      </w:r>
      <w:r>
        <w:rPr/>
        <w:t>and</w:t>
      </w:r>
      <w:r>
        <w:rPr>
          <w:spacing w:val="11"/>
        </w:rPr>
        <w:t> </w:t>
      </w:r>
      <w:bookmarkEnd w:id="108"/>
      <w:r>
        <w:rPr>
          <w:spacing w:val="-2"/>
        </w:rPr>
        <w:t>Processing</w:t>
      </w:r>
    </w:p>
    <w:p>
      <w:pPr>
        <w:pStyle w:val="BodyText"/>
        <w:spacing w:line="312" w:lineRule="auto" w:before="236"/>
        <w:ind w:left="576" w:right="566"/>
        <w:jc w:val="both"/>
      </w:pPr>
      <w:r>
        <w:rPr/>
        <w:t>An</w:t>
      </w:r>
      <w:r>
        <w:rPr>
          <w:spacing w:val="-5"/>
        </w:rPr>
        <w:t> </w:t>
      </w:r>
      <w:r>
        <w:rPr/>
        <w:t>observational</w:t>
      </w:r>
      <w:r>
        <w:rPr>
          <w:spacing w:val="-5"/>
        </w:rPr>
        <w:t> </w:t>
      </w:r>
      <w:r>
        <w:rPr/>
        <w:t>repeated</w:t>
      </w:r>
      <w:r>
        <w:rPr>
          <w:spacing w:val="-5"/>
        </w:rPr>
        <w:t> </w:t>
      </w:r>
      <w:r>
        <w:rPr/>
        <w:t>measures</w:t>
      </w:r>
      <w:r>
        <w:rPr>
          <w:spacing w:val="-5"/>
        </w:rPr>
        <w:t> </w:t>
      </w:r>
      <w:r>
        <w:rPr/>
        <w:t>design</w:t>
      </w:r>
      <w:r>
        <w:rPr>
          <w:spacing w:val="-5"/>
        </w:rPr>
        <w:t> </w:t>
      </w:r>
      <w:r>
        <w:rPr/>
        <w:t>was</w:t>
      </w:r>
      <w:r>
        <w:rPr>
          <w:spacing w:val="-5"/>
        </w:rPr>
        <w:t> </w:t>
      </w:r>
      <w:r>
        <w:rPr/>
        <w:t>used</w:t>
      </w:r>
      <w:r>
        <w:rPr>
          <w:spacing w:val="-5"/>
        </w:rPr>
        <w:t> </w:t>
      </w:r>
      <w:r>
        <w:rPr/>
        <w:t>in</w:t>
      </w:r>
      <w:r>
        <w:rPr>
          <w:spacing w:val="-5"/>
        </w:rPr>
        <w:t> </w:t>
      </w:r>
      <w:r>
        <w:rPr/>
        <w:t>which</w:t>
      </w:r>
      <w:r>
        <w:rPr>
          <w:spacing w:val="-5"/>
        </w:rPr>
        <w:t> </w:t>
      </w:r>
      <w:r>
        <w:rPr/>
        <w:t>GPS</w:t>
      </w:r>
      <w:r>
        <w:rPr>
          <w:spacing w:val="-5"/>
        </w:rPr>
        <w:t> </w:t>
      </w:r>
      <w:r>
        <w:rPr/>
        <w:t>data</w:t>
      </w:r>
      <w:r>
        <w:rPr>
          <w:spacing w:val="-5"/>
        </w:rPr>
        <w:t> </w:t>
      </w:r>
      <w:r>
        <w:rPr/>
        <w:t>from</w:t>
      </w:r>
      <w:r>
        <w:rPr>
          <w:spacing w:val="-5"/>
        </w:rPr>
        <w:t> </w:t>
      </w:r>
      <w:r>
        <w:rPr/>
        <w:t>50</w:t>
      </w:r>
      <w:r>
        <w:rPr>
          <w:spacing w:val="-5"/>
        </w:rPr>
        <w:t> </w:t>
      </w:r>
      <w:r>
        <w:rPr/>
        <w:t>elite male rugby league players who participated in 319 fixtures within the 2019 and </w:t>
      </w:r>
      <w:r>
        <w:rPr/>
        <w:t>2020 seasons</w:t>
      </w:r>
      <w:r>
        <w:rPr>
          <w:spacing w:val="19"/>
        </w:rPr>
        <w:t> </w:t>
      </w:r>
      <w:r>
        <w:rPr/>
        <w:t>were</w:t>
      </w:r>
      <w:r>
        <w:rPr>
          <w:spacing w:val="20"/>
        </w:rPr>
        <w:t> </w:t>
      </w:r>
      <w:r>
        <w:rPr/>
        <w:t>considered.</w:t>
      </w:r>
      <w:r>
        <w:rPr>
          <w:spacing w:val="55"/>
          <w:w w:val="150"/>
        </w:rPr>
        <w:t> </w:t>
      </w:r>
      <w:r>
        <w:rPr/>
        <w:t>Two</w:t>
      </w:r>
      <w:r>
        <w:rPr>
          <w:spacing w:val="19"/>
        </w:rPr>
        <w:t> </w:t>
      </w:r>
      <w:r>
        <w:rPr/>
        <w:t>rugby</w:t>
      </w:r>
      <w:r>
        <w:rPr>
          <w:spacing w:val="20"/>
        </w:rPr>
        <w:t> </w:t>
      </w:r>
      <w:r>
        <w:rPr/>
        <w:t>league</w:t>
      </w:r>
      <w:r>
        <w:rPr>
          <w:spacing w:val="19"/>
        </w:rPr>
        <w:t> </w:t>
      </w:r>
      <w:r>
        <w:rPr/>
        <w:t>playing</w:t>
      </w:r>
      <w:r>
        <w:rPr>
          <w:spacing w:val="20"/>
        </w:rPr>
        <w:t> </w:t>
      </w:r>
      <w:r>
        <w:rPr/>
        <w:t>positions</w:t>
      </w:r>
      <w:r>
        <w:rPr>
          <w:spacing w:val="20"/>
        </w:rPr>
        <w:t> </w:t>
      </w:r>
      <w:r>
        <w:rPr/>
        <w:t>were</w:t>
      </w:r>
      <w:r>
        <w:rPr>
          <w:spacing w:val="19"/>
        </w:rPr>
        <w:t> </w:t>
      </w:r>
      <w:r>
        <w:rPr/>
        <w:t>selected</w:t>
      </w:r>
      <w:r>
        <w:rPr>
          <w:spacing w:val="20"/>
        </w:rPr>
        <w:t> </w:t>
      </w:r>
      <w:r>
        <w:rPr>
          <w:spacing w:val="-2"/>
        </w:rPr>
        <w:t>hook-</w:t>
      </w:r>
    </w:p>
    <w:p>
      <w:pPr>
        <w:spacing w:after="0" w:line="312" w:lineRule="auto"/>
        <w:jc w:val="both"/>
        <w:sectPr>
          <w:headerReference w:type="default" r:id="rId111"/>
          <w:footerReference w:type="default" r:id="rId112"/>
          <w:pgSz w:w="11910" w:h="16840"/>
          <w:pgMar w:header="0" w:footer="1428" w:top="1920" w:bottom="1620" w:left="1680" w:right="860"/>
        </w:sectPr>
      </w:pPr>
    </w:p>
    <w:p>
      <w:pPr>
        <w:pStyle w:val="BodyText"/>
        <w:rPr>
          <w:sz w:val="20"/>
        </w:rPr>
      </w:pPr>
    </w:p>
    <w:p>
      <w:pPr>
        <w:pStyle w:val="BodyText"/>
        <w:spacing w:before="8"/>
        <w:rPr>
          <w:sz w:val="29"/>
        </w:rPr>
      </w:pPr>
    </w:p>
    <w:p>
      <w:pPr>
        <w:pStyle w:val="BodyText"/>
        <w:ind w:left="1285"/>
        <w:rPr>
          <w:sz w:val="20"/>
        </w:rPr>
      </w:pPr>
      <w:r>
        <w:rPr>
          <w:sz w:val="20"/>
        </w:rPr>
        <w:drawing>
          <wp:inline distT="0" distB="0" distL="0" distR="0">
            <wp:extent cx="4242434" cy="6892290"/>
            <wp:effectExtent l="0" t="0" r="0" b="0"/>
            <wp:docPr id="372" name="Image 372"/>
            <wp:cNvGraphicFramePr>
              <a:graphicFrameLocks/>
            </wp:cNvGraphicFramePr>
            <a:graphic>
              <a:graphicData uri="http://schemas.openxmlformats.org/drawingml/2006/picture">
                <pic:pic>
                  <pic:nvPicPr>
                    <pic:cNvPr id="372" name="Image 372"/>
                    <pic:cNvPicPr/>
                  </pic:nvPicPr>
                  <pic:blipFill>
                    <a:blip r:embed="rId115" cstate="print"/>
                    <a:stretch>
                      <a:fillRect/>
                    </a:stretch>
                  </pic:blipFill>
                  <pic:spPr>
                    <a:xfrm>
                      <a:off x="0" y="0"/>
                      <a:ext cx="4242434" cy="6892290"/>
                    </a:xfrm>
                    <a:prstGeom prst="rect">
                      <a:avLst/>
                    </a:prstGeom>
                  </pic:spPr>
                </pic:pic>
              </a:graphicData>
            </a:graphic>
          </wp:inline>
        </w:drawing>
      </w:r>
      <w:r>
        <w:rPr>
          <w:sz w:val="20"/>
        </w:rPr>
      </w:r>
    </w:p>
    <w:p>
      <w:pPr>
        <w:pStyle w:val="BodyText"/>
        <w:spacing w:before="4"/>
        <w:rPr>
          <w:sz w:val="23"/>
        </w:rPr>
      </w:pPr>
    </w:p>
    <w:p>
      <w:pPr>
        <w:pStyle w:val="BodyText"/>
        <w:spacing w:line="252" w:lineRule="auto" w:before="106"/>
        <w:ind w:left="576" w:right="493"/>
      </w:pPr>
      <w:r>
        <w:rPr>
          <w:b/>
        </w:rPr>
        <w:t>Figure 5.1:</w:t>
      </w:r>
      <w:r>
        <w:rPr>
          <w:b/>
          <w:spacing w:val="29"/>
        </w:rPr>
        <w:t> </w:t>
      </w:r>
      <w:r>
        <w:rPr/>
        <w:t>Workflow for Identifying the best sets of Movement Patterns </w:t>
      </w:r>
      <w:r>
        <w:rPr/>
        <w:t>(</w:t>
      </w:r>
      <w:r>
        <w:rPr>
          <w:color w:val="FF0000"/>
        </w:rPr>
        <w:t>Adeyemo et al.</w:t>
      </w:r>
      <w:r>
        <w:rPr/>
        <w:t>, </w:t>
      </w:r>
      <w:r>
        <w:rPr>
          <w:color w:val="FF0000"/>
        </w:rPr>
        <w:t>2023</w:t>
      </w:r>
      <w:r>
        <w:rPr/>
        <w:t>)</w:t>
      </w:r>
    </w:p>
    <w:p>
      <w:pPr>
        <w:spacing w:after="0" w:line="252" w:lineRule="auto"/>
        <w:sectPr>
          <w:headerReference w:type="default" r:id="rId113"/>
          <w:footerReference w:type="default" r:id="rId114"/>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t>ers (n = 22) and wingers (n = 28).</w:t>
      </w:r>
      <w:r>
        <w:rPr>
          <w:spacing w:val="40"/>
        </w:rPr>
        <w:t> </w:t>
      </w:r>
      <w:r>
        <w:rPr/>
        <w:t>The method for generating movement </w:t>
      </w:r>
      <w:r>
        <w:rPr/>
        <w:t>sequences from global positioning systems data as published by </w:t>
      </w:r>
      <w:r>
        <w:rPr>
          <w:color w:val="FF0000"/>
        </w:rPr>
        <w:t>White et al. </w:t>
      </w:r>
      <w:r>
        <w:rPr/>
        <w:t>(</w:t>
      </w:r>
      <w:r>
        <w:rPr>
          <w:color w:val="FF0000"/>
        </w:rPr>
        <w:t>2021</w:t>
      </w:r>
      <w:r>
        <w:rPr/>
        <w:t>) and dis- cussed</w:t>
      </w:r>
      <w:r>
        <w:rPr>
          <w:spacing w:val="-3"/>
        </w:rPr>
        <w:t> </w:t>
      </w:r>
      <w:r>
        <w:rPr/>
        <w:t>in</w:t>
      </w:r>
      <w:r>
        <w:rPr>
          <w:spacing w:val="-3"/>
        </w:rPr>
        <w:t> </w:t>
      </w:r>
      <w:r>
        <w:rPr/>
        <w:t>Section</w:t>
      </w:r>
      <w:r>
        <w:rPr>
          <w:spacing w:val="-3"/>
        </w:rPr>
        <w:t> </w:t>
      </w:r>
      <w:r>
        <w:rPr>
          <w:color w:val="0000FF"/>
        </w:rPr>
        <w:t>3.1.2</w:t>
      </w:r>
      <w:r>
        <w:rPr>
          <w:color w:val="0000FF"/>
          <w:spacing w:val="-3"/>
        </w:rPr>
        <w:t> </w:t>
      </w:r>
      <w:r>
        <w:rPr/>
        <w:t>was</w:t>
      </w:r>
      <w:r>
        <w:rPr>
          <w:spacing w:val="-3"/>
        </w:rPr>
        <w:t> </w:t>
      </w:r>
      <w:r>
        <w:rPr/>
        <w:t>followed</w:t>
      </w:r>
      <w:r>
        <w:rPr>
          <w:spacing w:val="-3"/>
        </w:rPr>
        <w:t> </w:t>
      </w:r>
      <w:r>
        <w:rPr/>
        <w:t>to</w:t>
      </w:r>
      <w:r>
        <w:rPr>
          <w:spacing w:val="-3"/>
        </w:rPr>
        <w:t> </w:t>
      </w:r>
      <w:r>
        <w:rPr/>
        <w:t>obtain</w:t>
      </w:r>
      <w:r>
        <w:rPr>
          <w:spacing w:val="-3"/>
        </w:rPr>
        <w:t> </w:t>
      </w:r>
      <w:r>
        <w:rPr/>
        <w:t>sets</w:t>
      </w:r>
      <w:r>
        <w:rPr>
          <w:spacing w:val="-3"/>
        </w:rPr>
        <w:t> </w:t>
      </w:r>
      <w:r>
        <w:rPr/>
        <w:t>of</w:t>
      </w:r>
      <w:r>
        <w:rPr>
          <w:spacing w:val="-3"/>
        </w:rPr>
        <w:t> </w:t>
      </w:r>
      <w:r>
        <w:rPr/>
        <w:t>movement</w:t>
      </w:r>
      <w:r>
        <w:rPr>
          <w:spacing w:val="-3"/>
        </w:rPr>
        <w:t> </w:t>
      </w:r>
      <w:r>
        <w:rPr/>
        <w:t>sequences. The</w:t>
      </w:r>
      <w:r>
        <w:rPr>
          <w:spacing w:val="-3"/>
        </w:rPr>
        <w:t> </w:t>
      </w:r>
      <w:r>
        <w:rPr/>
        <w:t>data of every player were extracted separately per match.</w:t>
      </w:r>
      <w:r>
        <w:rPr>
          <w:spacing w:val="40"/>
        </w:rPr>
        <w:t> </w:t>
      </w:r>
      <w:r>
        <w:rPr/>
        <w:t>We refer to this data granular- ity as “player-per-fixture level”.</w:t>
      </w:r>
      <w:r>
        <w:rPr>
          <w:spacing w:val="40"/>
        </w:rPr>
        <w:t> </w:t>
      </w:r>
      <w:r>
        <w:rPr/>
        <w:t>A total of one thousand and thirty-six GPS data at the player-per-fixture level was processed into sets of discrete movement sequences. Movement</w:t>
      </w:r>
      <w:r>
        <w:rPr>
          <w:spacing w:val="-7"/>
        </w:rPr>
        <w:t> </w:t>
      </w:r>
      <w:r>
        <w:rPr/>
        <w:t>patterns</w:t>
      </w:r>
      <w:r>
        <w:rPr>
          <w:spacing w:val="-7"/>
        </w:rPr>
        <w:t> </w:t>
      </w:r>
      <w:r>
        <w:rPr/>
        <w:t>were</w:t>
      </w:r>
      <w:r>
        <w:rPr>
          <w:spacing w:val="-7"/>
        </w:rPr>
        <w:t> </w:t>
      </w:r>
      <w:r>
        <w:rPr/>
        <w:t>extracted</w:t>
      </w:r>
      <w:r>
        <w:rPr>
          <w:spacing w:val="-7"/>
        </w:rPr>
        <w:t> </w:t>
      </w:r>
      <w:r>
        <w:rPr/>
        <w:t>from</w:t>
      </w:r>
      <w:r>
        <w:rPr>
          <w:spacing w:val="-7"/>
        </w:rPr>
        <w:t> </w:t>
      </w:r>
      <w:r>
        <w:rPr/>
        <w:t>each</w:t>
      </w:r>
      <w:r>
        <w:rPr>
          <w:spacing w:val="-7"/>
        </w:rPr>
        <w:t> </w:t>
      </w:r>
      <w:r>
        <w:rPr/>
        <w:t>set</w:t>
      </w:r>
      <w:r>
        <w:rPr>
          <w:spacing w:val="-7"/>
        </w:rPr>
        <w:t> </w:t>
      </w:r>
      <w:r>
        <w:rPr/>
        <w:t>of</w:t>
      </w:r>
      <w:r>
        <w:rPr>
          <w:spacing w:val="-7"/>
        </w:rPr>
        <w:t> </w:t>
      </w:r>
      <w:r>
        <w:rPr/>
        <w:t>discrete</w:t>
      </w:r>
      <w:r>
        <w:rPr>
          <w:spacing w:val="-7"/>
        </w:rPr>
        <w:t> </w:t>
      </w:r>
      <w:r>
        <w:rPr/>
        <w:t>movement</w:t>
      </w:r>
      <w:r>
        <w:rPr>
          <w:spacing w:val="-7"/>
        </w:rPr>
        <w:t> </w:t>
      </w:r>
      <w:r>
        <w:rPr/>
        <w:t>sequences</w:t>
      </w:r>
      <w:r>
        <w:rPr>
          <w:spacing w:val="-7"/>
        </w:rPr>
        <w:t> </w:t>
      </w:r>
      <w:r>
        <w:rPr/>
        <w:t>and represented the frequent recurring movement patterns profiled for each player within a match.</w:t>
      </w:r>
      <w:r>
        <w:rPr>
          <w:spacing w:val="40"/>
        </w:rPr>
        <w:t> </w:t>
      </w:r>
      <w:r>
        <w:rPr/>
        <w:t>The average number of sequences in each set of movement sequences is approximately seven hundred and seventeen (i.e., 717.23).</w:t>
      </w:r>
      <w:r>
        <w:rPr>
          <w:spacing w:val="40"/>
        </w:rPr>
        <w:t> </w:t>
      </w:r>
      <w:r>
        <w:rPr/>
        <w:t>The sum of all discrete movement</w:t>
      </w:r>
      <w:r>
        <w:rPr>
          <w:spacing w:val="-13"/>
        </w:rPr>
        <w:t> </w:t>
      </w:r>
      <w:r>
        <w:rPr/>
        <w:t>sequences</w:t>
      </w:r>
      <w:r>
        <w:rPr>
          <w:spacing w:val="-13"/>
        </w:rPr>
        <w:t> </w:t>
      </w:r>
      <w:r>
        <w:rPr/>
        <w:t>across</w:t>
      </w:r>
      <w:r>
        <w:rPr>
          <w:spacing w:val="-13"/>
        </w:rPr>
        <w:t> </w:t>
      </w:r>
      <w:r>
        <w:rPr/>
        <w:t>all</w:t>
      </w:r>
      <w:r>
        <w:rPr>
          <w:spacing w:val="-13"/>
        </w:rPr>
        <w:t> </w:t>
      </w:r>
      <w:r>
        <w:rPr/>
        <w:t>sets</w:t>
      </w:r>
      <w:r>
        <w:rPr>
          <w:spacing w:val="-13"/>
        </w:rPr>
        <w:t> </w:t>
      </w:r>
      <w:r>
        <w:rPr/>
        <w:t>of</w:t>
      </w:r>
      <w:r>
        <w:rPr>
          <w:spacing w:val="-13"/>
        </w:rPr>
        <w:t> </w:t>
      </w:r>
      <w:r>
        <w:rPr/>
        <w:t>movement</w:t>
      </w:r>
      <w:r>
        <w:rPr>
          <w:spacing w:val="-13"/>
        </w:rPr>
        <w:t> </w:t>
      </w:r>
      <w:r>
        <w:rPr/>
        <w:t>sequences</w:t>
      </w:r>
      <w:r>
        <w:rPr>
          <w:spacing w:val="-13"/>
        </w:rPr>
        <w:t> </w:t>
      </w:r>
      <w:r>
        <w:rPr/>
        <w:t>equals</w:t>
      </w:r>
      <w:r>
        <w:rPr>
          <w:spacing w:val="-13"/>
        </w:rPr>
        <w:t> </w:t>
      </w:r>
      <w:r>
        <w:rPr/>
        <w:t>seven</w:t>
      </w:r>
      <w:r>
        <w:rPr>
          <w:spacing w:val="-13"/>
        </w:rPr>
        <w:t> </w:t>
      </w:r>
      <w:r>
        <w:rPr/>
        <w:t>hundred</w:t>
      </w:r>
      <w:r>
        <w:rPr>
          <w:spacing w:val="-13"/>
        </w:rPr>
        <w:t> </w:t>
      </w:r>
      <w:r>
        <w:rPr/>
        <w:t>and forty-three thousand and fifty (i.e., 743,050).</w:t>
      </w:r>
    </w:p>
    <w:p>
      <w:pPr>
        <w:pStyle w:val="BodyText"/>
        <w:spacing w:before="5"/>
        <w:rPr>
          <w:sz w:val="34"/>
        </w:rPr>
      </w:pPr>
    </w:p>
    <w:p>
      <w:pPr>
        <w:pStyle w:val="Heading3"/>
        <w:numPr>
          <w:ilvl w:val="2"/>
          <w:numId w:val="21"/>
        </w:numPr>
        <w:tabs>
          <w:tab w:pos="1437" w:val="left" w:leader="none"/>
        </w:tabs>
        <w:spacing w:line="240" w:lineRule="auto" w:before="0" w:after="0"/>
        <w:ind w:left="1437" w:right="0" w:hanging="861"/>
        <w:jc w:val="left"/>
      </w:pPr>
      <w:bookmarkStart w:name="_TOC_250042" w:id="110"/>
      <w:bookmarkStart w:name="5.1.2 Pattern Mining Algorithms and Para" w:id="111"/>
      <w:r>
        <w:rPr>
          <w:b w:val="0"/>
        </w:rPr>
      </w:r>
      <w:r>
        <w:rPr/>
        <w:t>Pattern</w:t>
      </w:r>
      <w:r>
        <w:rPr>
          <w:spacing w:val="18"/>
        </w:rPr>
        <w:t> </w:t>
      </w:r>
      <w:r>
        <w:rPr/>
        <w:t>Mining</w:t>
      </w:r>
      <w:r>
        <w:rPr>
          <w:spacing w:val="18"/>
        </w:rPr>
        <w:t> </w:t>
      </w:r>
      <w:r>
        <w:rPr/>
        <w:t>Algorithms</w:t>
      </w:r>
      <w:r>
        <w:rPr>
          <w:spacing w:val="18"/>
        </w:rPr>
        <w:t> </w:t>
      </w:r>
      <w:r>
        <w:rPr/>
        <w:t>and</w:t>
      </w:r>
      <w:r>
        <w:rPr>
          <w:spacing w:val="18"/>
        </w:rPr>
        <w:t> </w:t>
      </w:r>
      <w:r>
        <w:rPr/>
        <w:t>Parameter</w:t>
      </w:r>
      <w:r>
        <w:rPr>
          <w:spacing w:val="19"/>
        </w:rPr>
        <w:t> </w:t>
      </w:r>
      <w:bookmarkEnd w:id="110"/>
      <w:r>
        <w:rPr>
          <w:spacing w:val="-2"/>
        </w:rPr>
        <w:t>Settings</w:t>
      </w:r>
    </w:p>
    <w:p>
      <w:pPr>
        <w:pStyle w:val="BodyText"/>
        <w:spacing w:line="312" w:lineRule="auto" w:before="235"/>
        <w:ind w:left="576" w:right="566"/>
        <w:jc w:val="both"/>
      </w:pPr>
      <w:r>
        <w:rPr/>
        <w:t>Applying these pattern mining algorithms (i.e., “LCCspm”, “LCS”, and “Apriori- Close”) on the same sets of sequences to extract different sets of movement patterns is the first step of the solution towards addressing the problem of identifying </w:t>
      </w:r>
      <w:r>
        <w:rPr/>
        <w:t>which pattern</w:t>
      </w:r>
      <w:r>
        <w:rPr>
          <w:spacing w:val="-6"/>
        </w:rPr>
        <w:t> </w:t>
      </w:r>
      <w:r>
        <w:rPr/>
        <w:t>mining</w:t>
      </w:r>
      <w:r>
        <w:rPr>
          <w:spacing w:val="-6"/>
        </w:rPr>
        <w:t> </w:t>
      </w:r>
      <w:r>
        <w:rPr/>
        <w:t>algorithm</w:t>
      </w:r>
      <w:r>
        <w:rPr>
          <w:spacing w:val="-6"/>
        </w:rPr>
        <w:t> </w:t>
      </w:r>
      <w:r>
        <w:rPr/>
        <w:t>discovers</w:t>
      </w:r>
      <w:r>
        <w:rPr>
          <w:spacing w:val="-6"/>
        </w:rPr>
        <w:t> </w:t>
      </w:r>
      <w:r>
        <w:rPr/>
        <w:t>the</w:t>
      </w:r>
      <w:r>
        <w:rPr>
          <w:spacing w:val="-6"/>
        </w:rPr>
        <w:t> </w:t>
      </w:r>
      <w:r>
        <w:rPr/>
        <w:t>best</w:t>
      </w:r>
      <w:r>
        <w:rPr>
          <w:spacing w:val="-6"/>
        </w:rPr>
        <w:t> </w:t>
      </w:r>
      <w:r>
        <w:rPr/>
        <w:t>type</w:t>
      </w:r>
      <w:r>
        <w:rPr>
          <w:spacing w:val="-6"/>
        </w:rPr>
        <w:t> </w:t>
      </w:r>
      <w:r>
        <w:rPr/>
        <w:t>of</w:t>
      </w:r>
      <w:r>
        <w:rPr>
          <w:spacing w:val="-6"/>
        </w:rPr>
        <w:t> </w:t>
      </w:r>
      <w:r>
        <w:rPr/>
        <w:t>movement</w:t>
      </w:r>
      <w:r>
        <w:rPr>
          <w:spacing w:val="-6"/>
        </w:rPr>
        <w:t> </w:t>
      </w:r>
      <w:r>
        <w:rPr/>
        <w:t>patterns</w:t>
      </w:r>
      <w:r>
        <w:rPr>
          <w:spacing w:val="-6"/>
        </w:rPr>
        <w:t> </w:t>
      </w:r>
      <w:r>
        <w:rPr/>
        <w:t>to</w:t>
      </w:r>
      <w:r>
        <w:rPr>
          <w:spacing w:val="-6"/>
        </w:rPr>
        <w:t> </w:t>
      </w:r>
      <w:r>
        <w:rPr/>
        <w:t>separate</w:t>
      </w:r>
      <w:r>
        <w:rPr>
          <w:spacing w:val="-6"/>
        </w:rPr>
        <w:t> </w:t>
      </w:r>
      <w:r>
        <w:rPr/>
        <w:t>be- tween</w:t>
      </w:r>
      <w:r>
        <w:rPr>
          <w:spacing w:val="-1"/>
        </w:rPr>
        <w:t> </w:t>
      </w:r>
      <w:r>
        <w:rPr/>
        <w:t>groups</w:t>
      </w:r>
      <w:r>
        <w:rPr>
          <w:spacing w:val="-1"/>
        </w:rPr>
        <w:t> </w:t>
      </w:r>
      <w:r>
        <w:rPr/>
        <w:t>of</w:t>
      </w:r>
      <w:r>
        <w:rPr>
          <w:spacing w:val="-1"/>
        </w:rPr>
        <w:t> </w:t>
      </w:r>
      <w:r>
        <w:rPr/>
        <w:t>rugby</w:t>
      </w:r>
      <w:r>
        <w:rPr>
          <w:spacing w:val="-1"/>
        </w:rPr>
        <w:t> </w:t>
      </w:r>
      <w:r>
        <w:rPr/>
        <w:t>league</w:t>
      </w:r>
      <w:r>
        <w:rPr>
          <w:spacing w:val="-1"/>
        </w:rPr>
        <w:t> </w:t>
      </w:r>
      <w:r>
        <w:rPr/>
        <w:t>players.</w:t>
      </w:r>
      <w:r>
        <w:rPr>
          <w:spacing w:val="21"/>
        </w:rPr>
        <w:t> </w:t>
      </w:r>
      <w:r>
        <w:rPr/>
        <w:t>This</w:t>
      </w:r>
      <w:r>
        <w:rPr>
          <w:spacing w:val="-1"/>
        </w:rPr>
        <w:t> </w:t>
      </w:r>
      <w:r>
        <w:rPr/>
        <w:t>step</w:t>
      </w:r>
      <w:r>
        <w:rPr>
          <w:spacing w:val="-1"/>
        </w:rPr>
        <w:t> </w:t>
      </w:r>
      <w:r>
        <w:rPr/>
        <w:t>assists</w:t>
      </w:r>
      <w:r>
        <w:rPr>
          <w:spacing w:val="-1"/>
        </w:rPr>
        <w:t> </w:t>
      </w:r>
      <w:r>
        <w:rPr/>
        <w:t>in</w:t>
      </w:r>
      <w:r>
        <w:rPr>
          <w:spacing w:val="-1"/>
        </w:rPr>
        <w:t> </w:t>
      </w:r>
      <w:r>
        <w:rPr/>
        <w:t>identifying</w:t>
      </w:r>
      <w:r>
        <w:rPr>
          <w:spacing w:val="-1"/>
        </w:rPr>
        <w:t> </w:t>
      </w:r>
      <w:r>
        <w:rPr/>
        <w:t>the</w:t>
      </w:r>
      <w:r>
        <w:rPr>
          <w:spacing w:val="-1"/>
        </w:rPr>
        <w:t> </w:t>
      </w:r>
      <w:r>
        <w:rPr/>
        <w:t>various</w:t>
      </w:r>
      <w:r>
        <w:rPr>
          <w:spacing w:val="-1"/>
        </w:rPr>
        <w:t> </w:t>
      </w:r>
      <w:r>
        <w:rPr/>
        <w:t>sets of unique movement patterns (per pattern mining algorithm) that can be used as pre- dictor variables towards developing input data for classification modelling.</w:t>
      </w:r>
    </w:p>
    <w:p>
      <w:pPr>
        <w:pStyle w:val="BodyText"/>
        <w:spacing w:line="312" w:lineRule="auto"/>
        <w:ind w:left="576" w:right="566" w:firstLine="351"/>
        <w:jc w:val="both"/>
      </w:pPr>
      <w:r>
        <w:rPr/>
        <w:t>LCCspm</w:t>
      </w:r>
      <w:r>
        <w:rPr>
          <w:spacing w:val="-4"/>
        </w:rPr>
        <w:t> </w:t>
      </w:r>
      <w:r>
        <w:rPr/>
        <w:t>was</w:t>
      </w:r>
      <w:r>
        <w:rPr>
          <w:spacing w:val="-3"/>
        </w:rPr>
        <w:t> </w:t>
      </w:r>
      <w:r>
        <w:rPr/>
        <w:t>used</w:t>
      </w:r>
      <w:r>
        <w:rPr>
          <w:spacing w:val="-4"/>
        </w:rPr>
        <w:t> </w:t>
      </w:r>
      <w:r>
        <w:rPr/>
        <w:t>to</w:t>
      </w:r>
      <w:r>
        <w:rPr>
          <w:spacing w:val="-4"/>
        </w:rPr>
        <w:t> </w:t>
      </w:r>
      <w:r>
        <w:rPr/>
        <w:t>extract</w:t>
      </w:r>
      <w:r>
        <w:rPr>
          <w:spacing w:val="-3"/>
        </w:rPr>
        <w:t> </w:t>
      </w:r>
      <w:r>
        <w:rPr/>
        <w:t>sequential</w:t>
      </w:r>
      <w:r>
        <w:rPr>
          <w:spacing w:val="-3"/>
        </w:rPr>
        <w:t> </w:t>
      </w:r>
      <w:r>
        <w:rPr/>
        <w:t>and</w:t>
      </w:r>
      <w:r>
        <w:rPr>
          <w:spacing w:val="-4"/>
        </w:rPr>
        <w:t> </w:t>
      </w:r>
      <w:r>
        <w:rPr/>
        <w:t>consecutive</w:t>
      </w:r>
      <w:r>
        <w:rPr>
          <w:spacing w:val="-4"/>
        </w:rPr>
        <w:t> </w:t>
      </w:r>
      <w:r>
        <w:rPr/>
        <w:t>movement</w:t>
      </w:r>
      <w:r>
        <w:rPr>
          <w:spacing w:val="-3"/>
        </w:rPr>
        <w:t> </w:t>
      </w:r>
      <w:r>
        <w:rPr/>
        <w:t>patterns. LCS algorithm of the existing “SMP” framework (</w:t>
      </w:r>
      <w:r>
        <w:rPr>
          <w:color w:val="FF0000"/>
        </w:rPr>
        <w:t>White et al.</w:t>
      </w:r>
      <w:r>
        <w:rPr/>
        <w:t>, </w:t>
      </w:r>
      <w:r>
        <w:rPr>
          <w:color w:val="FF0000"/>
        </w:rPr>
        <w:t>2021</w:t>
      </w:r>
      <w:r>
        <w:rPr/>
        <w:t>) for player move- ment</w:t>
      </w:r>
      <w:r>
        <w:rPr>
          <w:spacing w:val="-13"/>
        </w:rPr>
        <w:t> </w:t>
      </w:r>
      <w:r>
        <w:rPr/>
        <w:t>profiling,</w:t>
      </w:r>
      <w:r>
        <w:rPr>
          <w:spacing w:val="-13"/>
        </w:rPr>
        <w:t> </w:t>
      </w:r>
      <w:r>
        <w:rPr/>
        <w:t>was</w:t>
      </w:r>
      <w:r>
        <w:rPr>
          <w:spacing w:val="-13"/>
        </w:rPr>
        <w:t> </w:t>
      </w:r>
      <w:r>
        <w:rPr/>
        <w:t>used</w:t>
      </w:r>
      <w:r>
        <w:rPr>
          <w:spacing w:val="-13"/>
        </w:rPr>
        <w:t> </w:t>
      </w:r>
      <w:r>
        <w:rPr/>
        <w:t>to</w:t>
      </w:r>
      <w:r>
        <w:rPr>
          <w:spacing w:val="-14"/>
        </w:rPr>
        <w:t> </w:t>
      </w:r>
      <w:r>
        <w:rPr/>
        <w:t>extract</w:t>
      </w:r>
      <w:r>
        <w:rPr>
          <w:spacing w:val="-13"/>
        </w:rPr>
        <w:t> </w:t>
      </w:r>
      <w:r>
        <w:rPr/>
        <w:t>sequential</w:t>
      </w:r>
      <w:r>
        <w:rPr>
          <w:spacing w:val="-13"/>
        </w:rPr>
        <w:t> </w:t>
      </w:r>
      <w:r>
        <w:rPr/>
        <w:t>but</w:t>
      </w:r>
      <w:r>
        <w:rPr>
          <w:spacing w:val="-14"/>
        </w:rPr>
        <w:t> </w:t>
      </w:r>
      <w:r>
        <w:rPr/>
        <w:t>non-consecutive</w:t>
      </w:r>
      <w:r>
        <w:rPr>
          <w:spacing w:val="-13"/>
        </w:rPr>
        <w:t> </w:t>
      </w:r>
      <w:r>
        <w:rPr/>
        <w:t>movement</w:t>
      </w:r>
      <w:r>
        <w:rPr>
          <w:spacing w:val="-14"/>
        </w:rPr>
        <w:t> </w:t>
      </w:r>
      <w:r>
        <w:rPr/>
        <w:t>patterns. A-close or AprioriClose </w:t>
      </w:r>
      <w:r>
        <w:rPr>
          <w:color w:val="FF0000"/>
        </w:rPr>
        <w:t>Pasquier et al. </w:t>
      </w:r>
      <w:r>
        <w:rPr/>
        <w:t>(</w:t>
      </w:r>
      <w:r>
        <w:rPr>
          <w:color w:val="FF0000"/>
        </w:rPr>
        <w:t>1999</w:t>
      </w:r>
      <w:r>
        <w:rPr/>
        <w:t>) being a pattern mining algorithm for extracting frequent closed itemset for association rules mining, was used to extract non-sequential</w:t>
      </w:r>
      <w:r>
        <w:rPr>
          <w:spacing w:val="-11"/>
        </w:rPr>
        <w:t> </w:t>
      </w:r>
      <w:r>
        <w:rPr/>
        <w:t>movement</w:t>
      </w:r>
      <w:r>
        <w:rPr>
          <w:spacing w:val="-11"/>
        </w:rPr>
        <w:t> </w:t>
      </w:r>
      <w:r>
        <w:rPr/>
        <w:t>patterns. LCCspm</w:t>
      </w:r>
      <w:r>
        <w:rPr>
          <w:spacing w:val="-11"/>
        </w:rPr>
        <w:t> </w:t>
      </w:r>
      <w:r>
        <w:rPr/>
        <w:t>has</w:t>
      </w:r>
      <w:r>
        <w:rPr>
          <w:spacing w:val="-11"/>
        </w:rPr>
        <w:t> </w:t>
      </w:r>
      <w:r>
        <w:rPr/>
        <w:t>two</w:t>
      </w:r>
      <w:r>
        <w:rPr>
          <w:spacing w:val="-11"/>
        </w:rPr>
        <w:t> </w:t>
      </w:r>
      <w:r>
        <w:rPr/>
        <w:t>parameters: support</w:t>
      </w:r>
      <w:r>
        <w:rPr>
          <w:spacing w:val="-11"/>
        </w:rPr>
        <w:t> </w:t>
      </w:r>
      <w:r>
        <w:rPr/>
        <w:t>(determines patterns’</w:t>
      </w:r>
      <w:r>
        <w:rPr>
          <w:spacing w:val="-4"/>
        </w:rPr>
        <w:t> </w:t>
      </w:r>
      <w:r>
        <w:rPr/>
        <w:t>frequency)</w:t>
      </w:r>
      <w:r>
        <w:rPr>
          <w:spacing w:val="-4"/>
        </w:rPr>
        <w:t> </w:t>
      </w:r>
      <w:r>
        <w:rPr/>
        <w:t>and</w:t>
      </w:r>
      <w:r>
        <w:rPr>
          <w:spacing w:val="-4"/>
        </w:rPr>
        <w:t> </w:t>
      </w:r>
      <w:r>
        <w:rPr/>
        <w:t>length</w:t>
      </w:r>
      <w:r>
        <w:rPr>
          <w:spacing w:val="-4"/>
        </w:rPr>
        <w:t> </w:t>
      </w:r>
      <w:r>
        <w:rPr/>
        <w:t>(determines</w:t>
      </w:r>
      <w:r>
        <w:rPr>
          <w:spacing w:val="-4"/>
        </w:rPr>
        <w:t> </w:t>
      </w:r>
      <w:r>
        <w:rPr/>
        <w:t>patterns’</w:t>
      </w:r>
      <w:r>
        <w:rPr>
          <w:spacing w:val="-4"/>
        </w:rPr>
        <w:t> </w:t>
      </w:r>
      <w:r>
        <w:rPr/>
        <w:t>maximal</w:t>
      </w:r>
      <w:r>
        <w:rPr>
          <w:spacing w:val="-4"/>
        </w:rPr>
        <w:t> </w:t>
      </w:r>
      <w:r>
        <w:rPr/>
        <w:t>length). Apriori-Close has one parameter:</w:t>
      </w:r>
      <w:r>
        <w:rPr>
          <w:spacing w:val="40"/>
        </w:rPr>
        <w:t> </w:t>
      </w:r>
      <w:r>
        <w:rPr/>
        <w:t>support (determines patterns’ frequency) LCS has no parameter. The support parameter of both the LCCspm and Apriori close algorithms was set to 5% to extract a large number of frequent movement patterns because a high support threshold</w:t>
      </w:r>
      <w:r>
        <w:rPr>
          <w:spacing w:val="-1"/>
        </w:rPr>
        <w:t> </w:t>
      </w:r>
      <w:r>
        <w:rPr/>
        <w:t>will</w:t>
      </w:r>
      <w:r>
        <w:rPr>
          <w:spacing w:val="-1"/>
        </w:rPr>
        <w:t> </w:t>
      </w:r>
      <w:r>
        <w:rPr/>
        <w:t>identify few</w:t>
      </w:r>
      <w:r>
        <w:rPr>
          <w:spacing w:val="-1"/>
        </w:rPr>
        <w:t> </w:t>
      </w:r>
      <w:r>
        <w:rPr/>
        <w:t>frequent patterns</w:t>
      </w:r>
      <w:r>
        <w:rPr>
          <w:spacing w:val="-1"/>
        </w:rPr>
        <w:t> </w:t>
      </w:r>
      <w:r>
        <w:rPr/>
        <w:t>(</w:t>
      </w:r>
      <w:r>
        <w:rPr>
          <w:color w:val="FF0000"/>
        </w:rPr>
        <w:t>Fournier-Viger</w:t>
      </w:r>
      <w:r>
        <w:rPr>
          <w:color w:val="FF0000"/>
          <w:spacing w:val="-1"/>
        </w:rPr>
        <w:t> </w:t>
      </w:r>
      <w:r>
        <w:rPr>
          <w:color w:val="FF0000"/>
        </w:rPr>
        <w:t>et al.</w:t>
      </w:r>
      <w:r>
        <w:rPr/>
        <w:t>,</w:t>
      </w:r>
      <w:r>
        <w:rPr>
          <w:spacing w:val="-1"/>
        </w:rPr>
        <w:t> </w:t>
      </w:r>
      <w:r>
        <w:rPr>
          <w:color w:val="FF0000"/>
        </w:rPr>
        <w:t>2017</w:t>
      </w:r>
      <w:r>
        <w:rPr/>
        <w:t>; </w:t>
      </w:r>
      <w:r>
        <w:rPr>
          <w:color w:val="FF0000"/>
          <w:spacing w:val="-2"/>
        </w:rPr>
        <w:t>Mabroukeh</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line="312" w:lineRule="auto" w:before="97"/>
        <w:ind w:left="576" w:right="566"/>
        <w:jc w:val="both"/>
      </w:pPr>
      <w:r>
        <w:rPr>
          <w:color w:val="FF0000"/>
        </w:rPr>
        <w:t>and</w:t>
      </w:r>
      <w:r>
        <w:rPr>
          <w:color w:val="FF0000"/>
          <w:spacing w:val="-3"/>
        </w:rPr>
        <w:t> </w:t>
      </w:r>
      <w:r>
        <w:rPr>
          <w:color w:val="FF0000"/>
        </w:rPr>
        <w:t>Ezeife</w:t>
      </w:r>
      <w:r>
        <w:rPr/>
        <w:t>,</w:t>
      </w:r>
      <w:r>
        <w:rPr>
          <w:spacing w:val="-3"/>
        </w:rPr>
        <w:t> </w:t>
      </w:r>
      <w:r>
        <w:rPr>
          <w:color w:val="FF0000"/>
        </w:rPr>
        <w:t>2010</w:t>
      </w:r>
      <w:r>
        <w:rPr/>
        <w:t>)</w:t>
      </w:r>
      <w:r>
        <w:rPr>
          <w:spacing w:val="-3"/>
        </w:rPr>
        <w:t> </w:t>
      </w:r>
      <w:r>
        <w:rPr/>
        <w:t>from</w:t>
      </w:r>
      <w:r>
        <w:rPr>
          <w:spacing w:val="-3"/>
        </w:rPr>
        <w:t> </w:t>
      </w:r>
      <w:r>
        <w:rPr/>
        <w:t>the</w:t>
      </w:r>
      <w:r>
        <w:rPr>
          <w:spacing w:val="-3"/>
        </w:rPr>
        <w:t> </w:t>
      </w:r>
      <w:r>
        <w:rPr/>
        <w:t>player’s</w:t>
      </w:r>
      <w:r>
        <w:rPr>
          <w:spacing w:val="-3"/>
        </w:rPr>
        <w:t> </w:t>
      </w:r>
      <w:r>
        <w:rPr/>
        <w:t>discrete</w:t>
      </w:r>
      <w:r>
        <w:rPr>
          <w:spacing w:val="-3"/>
        </w:rPr>
        <w:t> </w:t>
      </w:r>
      <w:r>
        <w:rPr/>
        <w:t>movement</w:t>
      </w:r>
      <w:r>
        <w:rPr>
          <w:spacing w:val="-3"/>
        </w:rPr>
        <w:t> </w:t>
      </w:r>
      <w:r>
        <w:rPr/>
        <w:t>sequences</w:t>
      </w:r>
      <w:r>
        <w:rPr>
          <w:spacing w:val="-3"/>
        </w:rPr>
        <w:t> </w:t>
      </w:r>
      <w:r>
        <w:rPr/>
        <w:t>(i.e.,</w:t>
      </w:r>
      <w:r>
        <w:rPr>
          <w:spacing w:val="-2"/>
        </w:rPr>
        <w:t> </w:t>
      </w:r>
      <w:r>
        <w:rPr/>
        <w:t>active</w:t>
      </w:r>
      <w:r>
        <w:rPr>
          <w:spacing w:val="-3"/>
        </w:rPr>
        <w:t> </w:t>
      </w:r>
      <w:r>
        <w:rPr/>
        <w:t>periods within a match).</w:t>
      </w:r>
      <w:r>
        <w:rPr>
          <w:spacing w:val="40"/>
        </w:rPr>
        <w:t> </w:t>
      </w:r>
      <w:r>
        <w:rPr/>
        <w:t>Additionally, 5% support was set because movement patterns with support</w:t>
      </w:r>
      <w:r>
        <w:rPr>
          <w:spacing w:val="-10"/>
        </w:rPr>
        <w:t> </w:t>
      </w:r>
      <w:r>
        <w:rPr/>
        <w:t>higher</w:t>
      </w:r>
      <w:r>
        <w:rPr>
          <w:spacing w:val="-10"/>
        </w:rPr>
        <w:t> </w:t>
      </w:r>
      <w:r>
        <w:rPr/>
        <w:t>than</w:t>
      </w:r>
      <w:r>
        <w:rPr>
          <w:spacing w:val="-10"/>
        </w:rPr>
        <w:t> </w:t>
      </w:r>
      <w:r>
        <w:rPr/>
        <w:t>5%</w:t>
      </w:r>
      <w:r>
        <w:rPr>
          <w:spacing w:val="-10"/>
        </w:rPr>
        <w:t> </w:t>
      </w:r>
      <w:r>
        <w:rPr/>
        <w:t>are</w:t>
      </w:r>
      <w:r>
        <w:rPr>
          <w:spacing w:val="-10"/>
        </w:rPr>
        <w:t> </w:t>
      </w:r>
      <w:r>
        <w:rPr/>
        <w:t>extractable</w:t>
      </w:r>
      <w:r>
        <w:rPr>
          <w:spacing w:val="-10"/>
        </w:rPr>
        <w:t> </w:t>
      </w:r>
      <w:r>
        <w:rPr/>
        <w:t>from</w:t>
      </w:r>
      <w:r>
        <w:rPr>
          <w:spacing w:val="-10"/>
        </w:rPr>
        <w:t> </w:t>
      </w:r>
      <w:r>
        <w:rPr/>
        <w:t>the</w:t>
      </w:r>
      <w:r>
        <w:rPr>
          <w:spacing w:val="-10"/>
        </w:rPr>
        <w:t> </w:t>
      </w:r>
      <w:r>
        <w:rPr/>
        <w:t>results</w:t>
      </w:r>
      <w:r>
        <w:rPr>
          <w:spacing w:val="-10"/>
        </w:rPr>
        <w:t> </w:t>
      </w:r>
      <w:r>
        <w:rPr/>
        <w:t>obtained</w:t>
      </w:r>
      <w:r>
        <w:rPr>
          <w:spacing w:val="-10"/>
        </w:rPr>
        <w:t> </w:t>
      </w:r>
      <w:r>
        <w:rPr/>
        <w:t>using</w:t>
      </w:r>
      <w:r>
        <w:rPr>
          <w:spacing w:val="-10"/>
        </w:rPr>
        <w:t> </w:t>
      </w:r>
      <w:r>
        <w:rPr/>
        <w:t>5%</w:t>
      </w:r>
      <w:r>
        <w:rPr>
          <w:spacing w:val="-10"/>
        </w:rPr>
        <w:t> </w:t>
      </w:r>
      <w:r>
        <w:rPr/>
        <w:t>support</w:t>
      </w:r>
      <w:r>
        <w:rPr>
          <w:spacing w:val="-10"/>
        </w:rPr>
        <w:t> </w:t>
      </w:r>
      <w:r>
        <w:rPr/>
        <w:t>and made use of during analysis.</w:t>
      </w:r>
      <w:r>
        <w:rPr>
          <w:spacing w:val="38"/>
        </w:rPr>
        <w:t> </w:t>
      </w:r>
      <w:r>
        <w:rPr/>
        <w:t>However, high support value will identify few frequent movement</w:t>
      </w:r>
      <w:r>
        <w:rPr>
          <w:spacing w:val="-1"/>
        </w:rPr>
        <w:t> </w:t>
      </w:r>
      <w:r>
        <w:rPr/>
        <w:t>patterns</w:t>
      </w:r>
      <w:r>
        <w:rPr>
          <w:spacing w:val="-1"/>
        </w:rPr>
        <w:t> </w:t>
      </w:r>
      <w:r>
        <w:rPr/>
        <w:t>but</w:t>
      </w:r>
      <w:r>
        <w:rPr>
          <w:spacing w:val="-1"/>
        </w:rPr>
        <w:t> </w:t>
      </w:r>
      <w:r>
        <w:rPr/>
        <w:t>may</w:t>
      </w:r>
      <w:r>
        <w:rPr>
          <w:spacing w:val="-1"/>
        </w:rPr>
        <w:t> </w:t>
      </w:r>
      <w:r>
        <w:rPr/>
        <w:t>discard</w:t>
      </w:r>
      <w:r>
        <w:rPr>
          <w:spacing w:val="-1"/>
        </w:rPr>
        <w:t> </w:t>
      </w:r>
      <w:r>
        <w:rPr/>
        <w:t>other</w:t>
      </w:r>
      <w:r>
        <w:rPr>
          <w:spacing w:val="-1"/>
        </w:rPr>
        <w:t> </w:t>
      </w:r>
      <w:r>
        <w:rPr/>
        <w:t>interesting</w:t>
      </w:r>
      <w:r>
        <w:rPr>
          <w:spacing w:val="-1"/>
        </w:rPr>
        <w:t> </w:t>
      </w:r>
      <w:r>
        <w:rPr/>
        <w:t>or</w:t>
      </w:r>
      <w:r>
        <w:rPr>
          <w:spacing w:val="-1"/>
        </w:rPr>
        <w:t> </w:t>
      </w:r>
      <w:r>
        <w:rPr/>
        <w:t>contributing</w:t>
      </w:r>
      <w:r>
        <w:rPr>
          <w:spacing w:val="-1"/>
        </w:rPr>
        <w:t> </w:t>
      </w:r>
      <w:r>
        <w:rPr/>
        <w:t>lower-frequency movement</w:t>
      </w:r>
      <w:r>
        <w:rPr>
          <w:spacing w:val="-10"/>
        </w:rPr>
        <w:t> </w:t>
      </w:r>
      <w:r>
        <w:rPr/>
        <w:t>patterns. LCCspm</w:t>
      </w:r>
      <w:r>
        <w:rPr>
          <w:spacing w:val="-10"/>
        </w:rPr>
        <w:t> </w:t>
      </w:r>
      <w:r>
        <w:rPr/>
        <w:t>length</w:t>
      </w:r>
      <w:r>
        <w:rPr>
          <w:spacing w:val="-9"/>
        </w:rPr>
        <w:t> </w:t>
      </w:r>
      <w:r>
        <w:rPr/>
        <w:t>parameter</w:t>
      </w:r>
      <w:r>
        <w:rPr>
          <w:spacing w:val="-10"/>
        </w:rPr>
        <w:t> </w:t>
      </w:r>
      <w:r>
        <w:rPr/>
        <w:t>was</w:t>
      </w:r>
      <w:r>
        <w:rPr>
          <w:spacing w:val="-9"/>
        </w:rPr>
        <w:t> </w:t>
      </w:r>
      <w:r>
        <w:rPr/>
        <w:t>set</w:t>
      </w:r>
      <w:r>
        <w:rPr>
          <w:spacing w:val="-10"/>
        </w:rPr>
        <w:t> </w:t>
      </w:r>
      <w:r>
        <w:rPr/>
        <w:t>to</w:t>
      </w:r>
      <w:r>
        <w:rPr>
          <w:spacing w:val="-10"/>
        </w:rPr>
        <w:t> </w:t>
      </w:r>
      <w:r>
        <w:rPr/>
        <w:t>20</w:t>
      </w:r>
      <w:r>
        <w:rPr>
          <w:spacing w:val="-9"/>
        </w:rPr>
        <w:t> </w:t>
      </w:r>
      <w:r>
        <w:rPr/>
        <w:t>(i.e. 2-second</w:t>
      </w:r>
      <w:r>
        <w:rPr>
          <w:spacing w:val="-10"/>
        </w:rPr>
        <w:t> </w:t>
      </w:r>
      <w:r>
        <w:rPr/>
        <w:t>time</w:t>
      </w:r>
      <w:r>
        <w:rPr>
          <w:spacing w:val="-10"/>
        </w:rPr>
        <w:t> </w:t>
      </w:r>
      <w:r>
        <w:rPr/>
        <w:t>frame of rugby league period of play) to ensure more and longer patterns are extracted al- though the maximum length of identified frequent closed contiguous movement pat- terns (Chapter </w:t>
      </w:r>
      <w:r>
        <w:rPr>
          <w:color w:val="0000FF"/>
        </w:rPr>
        <w:t>4</w:t>
      </w:r>
      <w:r>
        <w:rPr/>
        <w:t>) is 7.</w:t>
      </w:r>
      <w:r>
        <w:rPr>
          <w:spacing w:val="40"/>
        </w:rPr>
        <w:t> </w:t>
      </w:r>
      <w:r>
        <w:rPr/>
        <w:t>Meanwhile, the movement patterns extracted by AprioriClose and LCS algorithms were later filtered to exclude patterns containing more than 20 movement units.</w:t>
      </w:r>
      <w:r>
        <w:rPr>
          <w:spacing w:val="40"/>
        </w:rPr>
        <w:t> </w:t>
      </w:r>
      <w:r>
        <w:rPr/>
        <w:t>More so, the support and length parameter values are widely used parameters (</w:t>
      </w:r>
      <w:r>
        <w:rPr>
          <w:color w:val="FF0000"/>
        </w:rPr>
        <w:t>Abboud et al.</w:t>
      </w:r>
      <w:r>
        <w:rPr/>
        <w:t>, </w:t>
      </w:r>
      <w:r>
        <w:rPr>
          <w:color w:val="FF0000"/>
        </w:rPr>
        <w:t>2017</w:t>
      </w:r>
      <w:r>
        <w:rPr/>
        <w:t>; </w:t>
      </w:r>
      <w:r>
        <w:rPr>
          <w:color w:val="FF0000"/>
        </w:rPr>
        <w:t>Bunker et al.</w:t>
      </w:r>
      <w:r>
        <w:rPr/>
        <w:t>, </w:t>
      </w:r>
      <w:r>
        <w:rPr>
          <w:color w:val="FF0000"/>
        </w:rPr>
        <w:t>2021</w:t>
      </w:r>
      <w:r>
        <w:rPr/>
        <w:t>; </w:t>
      </w:r>
      <w:r>
        <w:rPr>
          <w:color w:val="FF0000"/>
        </w:rPr>
        <w:t>Mabroukeh and Ezeife</w:t>
      </w:r>
      <w:r>
        <w:rPr/>
        <w:t>, </w:t>
      </w:r>
      <w:r>
        <w:rPr>
          <w:color w:val="FF0000"/>
        </w:rPr>
        <w:t>2010</w:t>
      </w:r>
      <w:r>
        <w:rPr/>
        <w:t>) </w:t>
      </w:r>
      <w:r>
        <w:rPr>
          <w:spacing w:val="-2"/>
        </w:rPr>
        <w:t>for</w:t>
      </w:r>
      <w:r>
        <w:rPr>
          <w:spacing w:val="-7"/>
        </w:rPr>
        <w:t> </w:t>
      </w:r>
      <w:r>
        <w:rPr>
          <w:spacing w:val="-2"/>
        </w:rPr>
        <w:t>extracting</w:t>
      </w:r>
      <w:r>
        <w:rPr>
          <w:spacing w:val="-7"/>
        </w:rPr>
        <w:t> </w:t>
      </w:r>
      <w:r>
        <w:rPr>
          <w:spacing w:val="-2"/>
        </w:rPr>
        <w:t>large</w:t>
      </w:r>
      <w:r>
        <w:rPr>
          <w:spacing w:val="-7"/>
        </w:rPr>
        <w:t> </w:t>
      </w:r>
      <w:r>
        <w:rPr>
          <w:spacing w:val="-2"/>
        </w:rPr>
        <w:t>and</w:t>
      </w:r>
      <w:r>
        <w:rPr>
          <w:spacing w:val="-7"/>
        </w:rPr>
        <w:t> </w:t>
      </w:r>
      <w:r>
        <w:rPr>
          <w:spacing w:val="-2"/>
        </w:rPr>
        <w:t>longer</w:t>
      </w:r>
      <w:r>
        <w:rPr>
          <w:spacing w:val="-7"/>
        </w:rPr>
        <w:t> </w:t>
      </w:r>
      <w:r>
        <w:rPr>
          <w:spacing w:val="-2"/>
        </w:rPr>
        <w:t>length</w:t>
      </w:r>
      <w:r>
        <w:rPr>
          <w:spacing w:val="-7"/>
        </w:rPr>
        <w:t> </w:t>
      </w:r>
      <w:r>
        <w:rPr>
          <w:spacing w:val="-2"/>
        </w:rPr>
        <w:t>frequent</w:t>
      </w:r>
      <w:r>
        <w:rPr>
          <w:spacing w:val="-8"/>
        </w:rPr>
        <w:t> </w:t>
      </w:r>
      <w:r>
        <w:rPr>
          <w:spacing w:val="-2"/>
        </w:rPr>
        <w:t>patterns.</w:t>
      </w:r>
      <w:r>
        <w:rPr>
          <w:spacing w:val="18"/>
        </w:rPr>
        <w:t> </w:t>
      </w:r>
      <w:r>
        <w:rPr>
          <w:spacing w:val="-2"/>
        </w:rPr>
        <w:t>Additionally,</w:t>
      </w:r>
      <w:r>
        <w:rPr>
          <w:spacing w:val="-5"/>
        </w:rPr>
        <w:t> </w:t>
      </w:r>
      <w:r>
        <w:rPr>
          <w:spacing w:val="-2"/>
        </w:rPr>
        <w:t>the</w:t>
      </w:r>
      <w:r>
        <w:rPr>
          <w:spacing w:val="-7"/>
        </w:rPr>
        <w:t> </w:t>
      </w:r>
      <w:r>
        <w:rPr>
          <w:spacing w:val="-2"/>
        </w:rPr>
        <w:t>unique</w:t>
      </w:r>
      <w:r>
        <w:rPr>
          <w:spacing w:val="-7"/>
        </w:rPr>
        <w:t> </w:t>
      </w:r>
      <w:r>
        <w:rPr>
          <w:spacing w:val="-2"/>
        </w:rPr>
        <w:t>move- </w:t>
      </w:r>
      <w:r>
        <w:rPr/>
        <w:t>ment patterns extracted by each algorithm were identified by computing the union of all</w:t>
      </w:r>
      <w:r>
        <w:rPr>
          <w:spacing w:val="-5"/>
        </w:rPr>
        <w:t> </w:t>
      </w:r>
      <w:r>
        <w:rPr/>
        <w:t>extracted</w:t>
      </w:r>
      <w:r>
        <w:rPr>
          <w:spacing w:val="-5"/>
        </w:rPr>
        <w:t> </w:t>
      </w:r>
      <w:r>
        <w:rPr/>
        <w:t>movement</w:t>
      </w:r>
      <w:r>
        <w:rPr>
          <w:spacing w:val="-5"/>
        </w:rPr>
        <w:t> </w:t>
      </w:r>
      <w:r>
        <w:rPr/>
        <w:t>patterns. The</w:t>
      </w:r>
      <w:r>
        <w:rPr>
          <w:spacing w:val="-5"/>
        </w:rPr>
        <w:t> </w:t>
      </w:r>
      <w:r>
        <w:rPr/>
        <w:t>unique</w:t>
      </w:r>
      <w:r>
        <w:rPr>
          <w:spacing w:val="-5"/>
        </w:rPr>
        <w:t> </w:t>
      </w:r>
      <w:r>
        <w:rPr/>
        <w:t>movement</w:t>
      </w:r>
      <w:r>
        <w:rPr>
          <w:spacing w:val="-5"/>
        </w:rPr>
        <w:t> </w:t>
      </w:r>
      <w:r>
        <w:rPr/>
        <w:t>patterns</w:t>
      </w:r>
      <w:r>
        <w:rPr>
          <w:spacing w:val="-5"/>
        </w:rPr>
        <w:t> </w:t>
      </w:r>
      <w:r>
        <w:rPr/>
        <w:t>(per</w:t>
      </w:r>
      <w:r>
        <w:rPr>
          <w:spacing w:val="-5"/>
        </w:rPr>
        <w:t> </w:t>
      </w:r>
      <w:r>
        <w:rPr/>
        <w:t>algorithm)</w:t>
      </w:r>
      <w:r>
        <w:rPr>
          <w:spacing w:val="-5"/>
        </w:rPr>
        <w:t> </w:t>
      </w:r>
      <w:r>
        <w:rPr/>
        <w:t>were subjected to further analysis (discussed in the section below) to identify and validate </w:t>
      </w:r>
      <w:r>
        <w:rPr>
          <w:spacing w:val="-2"/>
        </w:rPr>
        <w:t>the</w:t>
      </w:r>
      <w:r>
        <w:rPr>
          <w:spacing w:val="-9"/>
        </w:rPr>
        <w:t> </w:t>
      </w:r>
      <w:r>
        <w:rPr>
          <w:spacing w:val="-2"/>
        </w:rPr>
        <w:t>best</w:t>
      </w:r>
      <w:r>
        <w:rPr>
          <w:spacing w:val="-8"/>
        </w:rPr>
        <w:t> </w:t>
      </w:r>
      <w:r>
        <w:rPr>
          <w:spacing w:val="-2"/>
        </w:rPr>
        <w:t>pattern-mining</w:t>
      </w:r>
      <w:r>
        <w:rPr>
          <w:spacing w:val="-8"/>
        </w:rPr>
        <w:t> </w:t>
      </w:r>
      <w:r>
        <w:rPr>
          <w:spacing w:val="-2"/>
        </w:rPr>
        <w:t>algorithm</w:t>
      </w:r>
      <w:r>
        <w:rPr>
          <w:spacing w:val="-8"/>
        </w:rPr>
        <w:t> </w:t>
      </w:r>
      <w:r>
        <w:rPr>
          <w:spacing w:val="-2"/>
        </w:rPr>
        <w:t>for</w:t>
      </w:r>
      <w:r>
        <w:rPr>
          <w:spacing w:val="-9"/>
        </w:rPr>
        <w:t> </w:t>
      </w:r>
      <w:r>
        <w:rPr>
          <w:spacing w:val="-2"/>
        </w:rPr>
        <w:t>player</w:t>
      </w:r>
      <w:r>
        <w:rPr>
          <w:spacing w:val="-8"/>
        </w:rPr>
        <w:t> </w:t>
      </w:r>
      <w:r>
        <w:rPr>
          <w:spacing w:val="-2"/>
        </w:rPr>
        <w:t>movement</w:t>
      </w:r>
      <w:r>
        <w:rPr>
          <w:spacing w:val="-8"/>
        </w:rPr>
        <w:t> </w:t>
      </w:r>
      <w:r>
        <w:rPr>
          <w:spacing w:val="-2"/>
        </w:rPr>
        <w:t>profiling</w:t>
      </w:r>
      <w:r>
        <w:rPr>
          <w:spacing w:val="-8"/>
        </w:rPr>
        <w:t> </w:t>
      </w:r>
      <w:r>
        <w:rPr>
          <w:spacing w:val="-2"/>
        </w:rPr>
        <w:t>into</w:t>
      </w:r>
      <w:r>
        <w:rPr>
          <w:spacing w:val="-8"/>
        </w:rPr>
        <w:t> </w:t>
      </w:r>
      <w:r>
        <w:rPr>
          <w:spacing w:val="-2"/>
        </w:rPr>
        <w:t>playing</w:t>
      </w:r>
      <w:r>
        <w:rPr>
          <w:spacing w:val="-9"/>
        </w:rPr>
        <w:t> </w:t>
      </w:r>
      <w:r>
        <w:rPr>
          <w:spacing w:val="-2"/>
        </w:rPr>
        <w:t>positions.</w:t>
      </w:r>
    </w:p>
    <w:p>
      <w:pPr>
        <w:pStyle w:val="BodyText"/>
        <w:spacing w:before="4"/>
        <w:rPr>
          <w:sz w:val="34"/>
        </w:rPr>
      </w:pPr>
    </w:p>
    <w:p>
      <w:pPr>
        <w:pStyle w:val="Heading3"/>
        <w:numPr>
          <w:ilvl w:val="2"/>
          <w:numId w:val="21"/>
        </w:numPr>
        <w:tabs>
          <w:tab w:pos="1437" w:val="left" w:leader="none"/>
        </w:tabs>
        <w:spacing w:line="240" w:lineRule="auto" w:before="0" w:after="0"/>
        <w:ind w:left="1437" w:right="0" w:hanging="861"/>
        <w:jc w:val="left"/>
      </w:pPr>
      <w:bookmarkStart w:name="_TOC_250041" w:id="112"/>
      <w:bookmarkStart w:name="5.1.3 Movement Pattern Validation" w:id="113"/>
      <w:r>
        <w:rPr>
          <w:b w:val="0"/>
        </w:rPr>
      </w:r>
      <w:r>
        <w:rPr/>
        <w:t>Movement</w:t>
      </w:r>
      <w:r>
        <w:rPr>
          <w:spacing w:val="15"/>
        </w:rPr>
        <w:t> </w:t>
      </w:r>
      <w:r>
        <w:rPr/>
        <w:t>Pattern</w:t>
      </w:r>
      <w:r>
        <w:rPr>
          <w:spacing w:val="16"/>
        </w:rPr>
        <w:t> </w:t>
      </w:r>
      <w:bookmarkEnd w:id="112"/>
      <w:r>
        <w:rPr>
          <w:spacing w:val="-2"/>
        </w:rPr>
        <w:t>Validation</w:t>
      </w:r>
    </w:p>
    <w:p>
      <w:pPr>
        <w:pStyle w:val="BodyText"/>
        <w:spacing w:line="312" w:lineRule="auto" w:before="235"/>
        <w:ind w:left="576" w:right="566"/>
        <w:jc w:val="both"/>
      </w:pPr>
      <w:r>
        <w:rPr/>
        <w:t>Three</w:t>
      </w:r>
      <w:r>
        <w:rPr>
          <w:spacing w:val="-2"/>
        </w:rPr>
        <w:t> </w:t>
      </w:r>
      <w:r>
        <w:rPr/>
        <w:t>steps</w:t>
      </w:r>
      <w:r>
        <w:rPr>
          <w:spacing w:val="-1"/>
        </w:rPr>
        <w:t> </w:t>
      </w:r>
      <w:r>
        <w:rPr/>
        <w:t>were</w:t>
      </w:r>
      <w:r>
        <w:rPr>
          <w:spacing w:val="-2"/>
        </w:rPr>
        <w:t> </w:t>
      </w:r>
      <w:r>
        <w:rPr/>
        <w:t>taken</w:t>
      </w:r>
      <w:r>
        <w:rPr>
          <w:spacing w:val="-2"/>
        </w:rPr>
        <w:t> </w:t>
      </w:r>
      <w:r>
        <w:rPr/>
        <w:t>to</w:t>
      </w:r>
      <w:r>
        <w:rPr>
          <w:spacing w:val="-1"/>
        </w:rPr>
        <w:t> </w:t>
      </w:r>
      <w:r>
        <w:rPr/>
        <w:t>identify</w:t>
      </w:r>
      <w:r>
        <w:rPr>
          <w:spacing w:val="-2"/>
        </w:rPr>
        <w:t> </w:t>
      </w:r>
      <w:r>
        <w:rPr/>
        <w:t>and</w:t>
      </w:r>
      <w:r>
        <w:rPr>
          <w:spacing w:val="-2"/>
        </w:rPr>
        <w:t> </w:t>
      </w:r>
      <w:r>
        <w:rPr/>
        <w:t>thus</w:t>
      </w:r>
      <w:r>
        <w:rPr>
          <w:spacing w:val="-1"/>
        </w:rPr>
        <w:t> </w:t>
      </w:r>
      <w:r>
        <w:rPr/>
        <w:t>validate</w:t>
      </w:r>
      <w:r>
        <w:rPr>
          <w:spacing w:val="-2"/>
        </w:rPr>
        <w:t> </w:t>
      </w:r>
      <w:r>
        <w:rPr/>
        <w:t>the</w:t>
      </w:r>
      <w:r>
        <w:rPr>
          <w:spacing w:val="-2"/>
        </w:rPr>
        <w:t> </w:t>
      </w:r>
      <w:r>
        <w:rPr/>
        <w:t>best</w:t>
      </w:r>
      <w:r>
        <w:rPr>
          <w:spacing w:val="-1"/>
        </w:rPr>
        <w:t> </w:t>
      </w:r>
      <w:r>
        <w:rPr/>
        <w:t>pattern</w:t>
      </w:r>
      <w:r>
        <w:rPr>
          <w:spacing w:val="-2"/>
        </w:rPr>
        <w:t> </w:t>
      </w:r>
      <w:r>
        <w:rPr/>
        <w:t>mining</w:t>
      </w:r>
      <w:r>
        <w:rPr>
          <w:spacing w:val="-2"/>
        </w:rPr>
        <w:t> </w:t>
      </w:r>
      <w:r>
        <w:rPr/>
        <w:t>algorithm to</w:t>
      </w:r>
      <w:r>
        <w:rPr>
          <w:spacing w:val="-10"/>
        </w:rPr>
        <w:t> </w:t>
      </w:r>
      <w:r>
        <w:rPr/>
        <w:t>extract</w:t>
      </w:r>
      <w:r>
        <w:rPr>
          <w:spacing w:val="-10"/>
        </w:rPr>
        <w:t> </w:t>
      </w:r>
      <w:r>
        <w:rPr/>
        <w:t>movement</w:t>
      </w:r>
      <w:r>
        <w:rPr>
          <w:spacing w:val="-10"/>
        </w:rPr>
        <w:t> </w:t>
      </w:r>
      <w:r>
        <w:rPr/>
        <w:t>patterns</w:t>
      </w:r>
      <w:r>
        <w:rPr>
          <w:spacing w:val="-10"/>
        </w:rPr>
        <w:t> </w:t>
      </w:r>
      <w:r>
        <w:rPr/>
        <w:t>for</w:t>
      </w:r>
      <w:r>
        <w:rPr>
          <w:spacing w:val="-10"/>
        </w:rPr>
        <w:t> </w:t>
      </w:r>
      <w:r>
        <w:rPr/>
        <w:t>profiling</w:t>
      </w:r>
      <w:r>
        <w:rPr>
          <w:spacing w:val="-10"/>
        </w:rPr>
        <w:t> </w:t>
      </w:r>
      <w:r>
        <w:rPr/>
        <w:t>rugby</w:t>
      </w:r>
      <w:r>
        <w:rPr>
          <w:spacing w:val="-10"/>
        </w:rPr>
        <w:t> </w:t>
      </w:r>
      <w:r>
        <w:rPr/>
        <w:t>league</w:t>
      </w:r>
      <w:r>
        <w:rPr>
          <w:spacing w:val="-10"/>
        </w:rPr>
        <w:t> </w:t>
      </w:r>
      <w:r>
        <w:rPr/>
        <w:t>players</w:t>
      </w:r>
      <w:r>
        <w:rPr>
          <w:spacing w:val="-10"/>
        </w:rPr>
        <w:t> </w:t>
      </w:r>
      <w:r>
        <w:rPr/>
        <w:t>into</w:t>
      </w:r>
      <w:r>
        <w:rPr>
          <w:spacing w:val="-10"/>
        </w:rPr>
        <w:t> </w:t>
      </w:r>
      <w:r>
        <w:rPr/>
        <w:t>playing</w:t>
      </w:r>
      <w:r>
        <w:rPr>
          <w:spacing w:val="-10"/>
        </w:rPr>
        <w:t> </w:t>
      </w:r>
      <w:r>
        <w:rPr/>
        <w:t>positions. First,</w:t>
      </w:r>
      <w:r>
        <w:rPr>
          <w:spacing w:val="-13"/>
        </w:rPr>
        <w:t> </w:t>
      </w:r>
      <w:r>
        <w:rPr/>
        <w:t>similarity</w:t>
      </w:r>
      <w:r>
        <w:rPr>
          <w:spacing w:val="-14"/>
        </w:rPr>
        <w:t> </w:t>
      </w:r>
      <w:r>
        <w:rPr/>
        <w:t>analysis</w:t>
      </w:r>
      <w:r>
        <w:rPr>
          <w:spacing w:val="-14"/>
        </w:rPr>
        <w:t> </w:t>
      </w:r>
      <w:r>
        <w:rPr/>
        <w:t>of</w:t>
      </w:r>
      <w:r>
        <w:rPr>
          <w:spacing w:val="-14"/>
        </w:rPr>
        <w:t> </w:t>
      </w:r>
      <w:r>
        <w:rPr/>
        <w:t>the</w:t>
      </w:r>
      <w:r>
        <w:rPr>
          <w:spacing w:val="-14"/>
        </w:rPr>
        <w:t> </w:t>
      </w:r>
      <w:r>
        <w:rPr/>
        <w:t>different</w:t>
      </w:r>
      <w:r>
        <w:rPr>
          <w:spacing w:val="-14"/>
        </w:rPr>
        <w:t> </w:t>
      </w:r>
      <w:r>
        <w:rPr/>
        <w:t>sets</w:t>
      </w:r>
      <w:r>
        <w:rPr>
          <w:spacing w:val="-14"/>
        </w:rPr>
        <w:t> </w:t>
      </w:r>
      <w:r>
        <w:rPr/>
        <w:t>of</w:t>
      </w:r>
      <w:r>
        <w:rPr>
          <w:spacing w:val="-14"/>
        </w:rPr>
        <w:t> </w:t>
      </w:r>
      <w:r>
        <w:rPr/>
        <w:t>unique</w:t>
      </w:r>
      <w:r>
        <w:rPr>
          <w:spacing w:val="-14"/>
        </w:rPr>
        <w:t> </w:t>
      </w:r>
      <w:r>
        <w:rPr/>
        <w:t>movement</w:t>
      </w:r>
      <w:r>
        <w:rPr>
          <w:spacing w:val="-14"/>
        </w:rPr>
        <w:t> </w:t>
      </w:r>
      <w:r>
        <w:rPr/>
        <w:t>patterns</w:t>
      </w:r>
      <w:r>
        <w:rPr>
          <w:spacing w:val="-14"/>
        </w:rPr>
        <w:t> </w:t>
      </w:r>
      <w:r>
        <w:rPr/>
        <w:t>obtained</w:t>
      </w:r>
      <w:r>
        <w:rPr>
          <w:spacing w:val="-14"/>
        </w:rPr>
        <w:t> </w:t>
      </w:r>
      <w:r>
        <w:rPr/>
        <w:t>per pattern</w:t>
      </w:r>
      <w:r>
        <w:rPr>
          <w:spacing w:val="-3"/>
        </w:rPr>
        <w:t> </w:t>
      </w:r>
      <w:r>
        <w:rPr/>
        <w:t>mining</w:t>
      </w:r>
      <w:r>
        <w:rPr>
          <w:spacing w:val="-2"/>
        </w:rPr>
        <w:t> </w:t>
      </w:r>
      <w:r>
        <w:rPr/>
        <w:t>algorithm</w:t>
      </w:r>
      <w:r>
        <w:rPr>
          <w:spacing w:val="-3"/>
        </w:rPr>
        <w:t> </w:t>
      </w:r>
      <w:r>
        <w:rPr/>
        <w:t>was</w:t>
      </w:r>
      <w:r>
        <w:rPr>
          <w:spacing w:val="-3"/>
        </w:rPr>
        <w:t> </w:t>
      </w:r>
      <w:r>
        <w:rPr/>
        <w:t>considered.</w:t>
      </w:r>
      <w:r>
        <w:rPr>
          <w:spacing w:val="19"/>
        </w:rPr>
        <w:t> </w:t>
      </w:r>
      <w:r>
        <w:rPr/>
        <w:t>The</w:t>
      </w:r>
      <w:r>
        <w:rPr>
          <w:spacing w:val="-3"/>
        </w:rPr>
        <w:t> </w:t>
      </w:r>
      <w:r>
        <w:rPr/>
        <w:t>analysis</w:t>
      </w:r>
      <w:r>
        <w:rPr>
          <w:spacing w:val="-3"/>
        </w:rPr>
        <w:t> </w:t>
      </w:r>
      <w:r>
        <w:rPr/>
        <w:t>of</w:t>
      </w:r>
      <w:r>
        <w:rPr>
          <w:spacing w:val="-2"/>
        </w:rPr>
        <w:t> </w:t>
      </w:r>
      <w:r>
        <w:rPr/>
        <w:t>overlap</w:t>
      </w:r>
      <w:r>
        <w:rPr>
          <w:spacing w:val="-3"/>
        </w:rPr>
        <w:t> </w:t>
      </w:r>
      <w:r>
        <w:rPr/>
        <w:t>movement</w:t>
      </w:r>
      <w:r>
        <w:rPr>
          <w:spacing w:val="-3"/>
        </w:rPr>
        <w:t> </w:t>
      </w:r>
      <w:r>
        <w:rPr/>
        <w:t>patterns between pattern mining algorithms, positions and positions per algorithm was also carried</w:t>
      </w:r>
      <w:r>
        <w:rPr>
          <w:spacing w:val="-8"/>
        </w:rPr>
        <w:t> </w:t>
      </w:r>
      <w:r>
        <w:rPr/>
        <w:t>out. Lastly,</w:t>
      </w:r>
      <w:r>
        <w:rPr>
          <w:spacing w:val="-8"/>
        </w:rPr>
        <w:t> </w:t>
      </w:r>
      <w:r>
        <w:rPr/>
        <w:t>the</w:t>
      </w:r>
      <w:r>
        <w:rPr>
          <w:spacing w:val="-8"/>
        </w:rPr>
        <w:t> </w:t>
      </w:r>
      <w:r>
        <w:rPr/>
        <w:t>separation</w:t>
      </w:r>
      <w:r>
        <w:rPr>
          <w:spacing w:val="-8"/>
        </w:rPr>
        <w:t> </w:t>
      </w:r>
      <w:r>
        <w:rPr/>
        <w:t>of</w:t>
      </w:r>
      <w:r>
        <w:rPr>
          <w:spacing w:val="-8"/>
        </w:rPr>
        <w:t> </w:t>
      </w:r>
      <w:r>
        <w:rPr/>
        <w:t>hookers</w:t>
      </w:r>
      <w:r>
        <w:rPr>
          <w:spacing w:val="-8"/>
        </w:rPr>
        <w:t> </w:t>
      </w:r>
      <w:r>
        <w:rPr/>
        <w:t>and</w:t>
      </w:r>
      <w:r>
        <w:rPr>
          <w:spacing w:val="-8"/>
        </w:rPr>
        <w:t> </w:t>
      </w:r>
      <w:r>
        <w:rPr/>
        <w:t>wingers</w:t>
      </w:r>
      <w:r>
        <w:rPr>
          <w:spacing w:val="-8"/>
        </w:rPr>
        <w:t> </w:t>
      </w:r>
      <w:r>
        <w:rPr/>
        <w:t>into</w:t>
      </w:r>
      <w:r>
        <w:rPr>
          <w:spacing w:val="-8"/>
        </w:rPr>
        <w:t> </w:t>
      </w:r>
      <w:r>
        <w:rPr/>
        <w:t>playing</w:t>
      </w:r>
      <w:r>
        <w:rPr>
          <w:spacing w:val="-8"/>
        </w:rPr>
        <w:t> </w:t>
      </w:r>
      <w:r>
        <w:rPr/>
        <w:t>positions</w:t>
      </w:r>
      <w:r>
        <w:rPr>
          <w:spacing w:val="-8"/>
        </w:rPr>
        <w:t> </w:t>
      </w:r>
      <w:r>
        <w:rPr/>
        <w:t>based on the different sets of extracted movement patterns was conducted and measured.</w:t>
      </w:r>
    </w:p>
    <w:p>
      <w:pPr>
        <w:pStyle w:val="BodyText"/>
        <w:spacing w:before="3"/>
        <w:rPr>
          <w:sz w:val="30"/>
        </w:rPr>
      </w:pPr>
    </w:p>
    <w:p>
      <w:pPr>
        <w:pStyle w:val="Heading4"/>
        <w:numPr>
          <w:ilvl w:val="3"/>
          <w:numId w:val="21"/>
        </w:numPr>
        <w:tabs>
          <w:tab w:pos="1473" w:val="left" w:leader="none"/>
        </w:tabs>
        <w:spacing w:line="240" w:lineRule="auto" w:before="0" w:after="0"/>
        <w:ind w:left="1473" w:right="0" w:hanging="897"/>
        <w:jc w:val="left"/>
        <w:rPr>
          <w:u w:val="none"/>
        </w:rPr>
      </w:pPr>
      <w:bookmarkStart w:name="_TOC_250040" w:id="114"/>
      <w:bookmarkStart w:name="5.1.3.1 Jaccard Analysis" w:id="115"/>
      <w:r>
        <w:rPr>
          <w:b w:val="0"/>
          <w:u w:val="none"/>
        </w:rPr>
      </w:r>
      <w:r>
        <w:rPr>
          <w:u w:val="none"/>
        </w:rPr>
        <w:t>Jaccard</w:t>
      </w:r>
      <w:r>
        <w:rPr>
          <w:spacing w:val="-14"/>
          <w:u w:val="none"/>
        </w:rPr>
        <w:t> </w:t>
      </w:r>
      <w:bookmarkEnd w:id="114"/>
      <w:r>
        <w:rPr>
          <w:spacing w:val="-2"/>
          <w:u w:val="none"/>
        </w:rPr>
        <w:t>Analysis</w:t>
      </w:r>
    </w:p>
    <w:p>
      <w:pPr>
        <w:pStyle w:val="BodyText"/>
        <w:spacing w:line="312" w:lineRule="auto" w:before="244"/>
        <w:ind w:left="576" w:right="566"/>
        <w:jc w:val="both"/>
      </w:pPr>
      <w:r>
        <w:rPr/>
        <w:t>Jaccard</w:t>
      </w:r>
      <w:r>
        <w:rPr>
          <w:spacing w:val="-4"/>
        </w:rPr>
        <w:t> </w:t>
      </w:r>
      <w:r>
        <w:rPr/>
        <w:t>similarity</w:t>
      </w:r>
      <w:r>
        <w:rPr>
          <w:spacing w:val="-4"/>
        </w:rPr>
        <w:t> </w:t>
      </w:r>
      <w:r>
        <w:rPr/>
        <w:t>measure</w:t>
      </w:r>
      <w:r>
        <w:rPr>
          <w:spacing w:val="-3"/>
        </w:rPr>
        <w:t> </w:t>
      </w:r>
      <w:r>
        <w:rPr/>
        <w:t>(</w:t>
      </w:r>
      <w:r>
        <w:rPr>
          <w:color w:val="FF0000"/>
        </w:rPr>
        <w:t>Wang</w:t>
      </w:r>
      <w:r>
        <w:rPr>
          <w:color w:val="FF0000"/>
          <w:spacing w:val="-3"/>
        </w:rPr>
        <w:t> </w:t>
      </w:r>
      <w:r>
        <w:rPr>
          <w:color w:val="FF0000"/>
        </w:rPr>
        <w:t>et</w:t>
      </w:r>
      <w:r>
        <w:rPr>
          <w:color w:val="FF0000"/>
          <w:spacing w:val="-4"/>
        </w:rPr>
        <w:t> </w:t>
      </w:r>
      <w:r>
        <w:rPr>
          <w:color w:val="FF0000"/>
        </w:rPr>
        <w:t>al.</w:t>
      </w:r>
      <w:r>
        <w:rPr/>
        <w:t>,</w:t>
      </w:r>
      <w:r>
        <w:rPr>
          <w:spacing w:val="-4"/>
        </w:rPr>
        <w:t> </w:t>
      </w:r>
      <w:r>
        <w:rPr>
          <w:color w:val="FF0000"/>
        </w:rPr>
        <w:t>2019</w:t>
      </w:r>
      <w:r>
        <w:rPr/>
        <w:t>)</w:t>
      </w:r>
      <w:r>
        <w:rPr>
          <w:spacing w:val="-4"/>
        </w:rPr>
        <w:t> </w:t>
      </w:r>
      <w:r>
        <w:rPr/>
        <w:t>enables</w:t>
      </w:r>
      <w:r>
        <w:rPr>
          <w:spacing w:val="-3"/>
        </w:rPr>
        <w:t> </w:t>
      </w:r>
      <w:r>
        <w:rPr/>
        <w:t>exact</w:t>
      </w:r>
      <w:r>
        <w:rPr>
          <w:spacing w:val="-4"/>
        </w:rPr>
        <w:t> </w:t>
      </w:r>
      <w:r>
        <w:rPr/>
        <w:t>matching</w:t>
      </w:r>
      <w:r>
        <w:rPr>
          <w:spacing w:val="-4"/>
        </w:rPr>
        <w:t> </w:t>
      </w:r>
      <w:r>
        <w:rPr/>
        <w:t>of</w:t>
      </w:r>
      <w:r>
        <w:rPr>
          <w:spacing w:val="-4"/>
        </w:rPr>
        <w:t> </w:t>
      </w:r>
      <w:r>
        <w:rPr/>
        <w:t>patterns</w:t>
      </w:r>
      <w:r>
        <w:rPr>
          <w:spacing w:val="-4"/>
        </w:rPr>
        <w:t> </w:t>
      </w:r>
      <w:r>
        <w:rPr/>
        <w:t>be- tween two sets and was used to quantify the similarity among the groups of </w:t>
      </w:r>
      <w:r>
        <w:rPr/>
        <w:t>extracted patterns.</w:t>
      </w:r>
      <w:r>
        <w:rPr>
          <w:spacing w:val="37"/>
        </w:rPr>
        <w:t> </w:t>
      </w:r>
      <w:r>
        <w:rPr/>
        <w:t>Given</w:t>
      </w:r>
      <w:r>
        <w:rPr>
          <w:spacing w:val="5"/>
        </w:rPr>
        <w:t> </w:t>
      </w:r>
      <w:r>
        <w:rPr/>
        <w:t>two</w:t>
      </w:r>
      <w:r>
        <w:rPr>
          <w:spacing w:val="4"/>
        </w:rPr>
        <w:t> </w:t>
      </w:r>
      <w:r>
        <w:rPr/>
        <w:t>sets</w:t>
      </w:r>
      <w:r>
        <w:rPr>
          <w:spacing w:val="6"/>
        </w:rPr>
        <w:t> </w:t>
      </w:r>
      <w:r>
        <w:rPr/>
        <w:t>of</w:t>
      </w:r>
      <w:r>
        <w:rPr>
          <w:spacing w:val="5"/>
        </w:rPr>
        <w:t> </w:t>
      </w:r>
      <w:r>
        <w:rPr/>
        <w:t>movement</w:t>
      </w:r>
      <w:r>
        <w:rPr>
          <w:spacing w:val="4"/>
        </w:rPr>
        <w:t> </w:t>
      </w:r>
      <w:r>
        <w:rPr/>
        <w:t>patterns</w:t>
      </w:r>
      <w:r>
        <w:rPr>
          <w:spacing w:val="5"/>
        </w:rPr>
        <w:t> </w:t>
      </w:r>
      <w:r>
        <w:rPr/>
        <w:t>(i.e.,</w:t>
      </w:r>
      <w:r>
        <w:rPr>
          <w:spacing w:val="7"/>
        </w:rPr>
        <w:t> </w:t>
      </w:r>
      <w:r>
        <w:rPr>
          <w:rFonts w:ascii="Bookman Old Style"/>
          <w:b w:val="0"/>
          <w:i/>
        </w:rPr>
        <w:t>A</w:t>
      </w:r>
      <w:r>
        <w:rPr>
          <w:rFonts w:ascii="Bookman Old Style"/>
          <w:b w:val="0"/>
          <w:i/>
          <w:spacing w:val="-7"/>
        </w:rPr>
        <w:t> </w:t>
      </w:r>
      <w:r>
        <w:rPr/>
        <w:t>and</w:t>
      </w:r>
      <w:r>
        <w:rPr>
          <w:spacing w:val="5"/>
        </w:rPr>
        <w:t> </w:t>
      </w:r>
      <w:r>
        <w:rPr>
          <w:rFonts w:ascii="Bookman Old Style"/>
          <w:b w:val="0"/>
          <w:i/>
        </w:rPr>
        <w:t>B</w:t>
      </w:r>
      <w:r>
        <w:rPr/>
        <w:t>),</w:t>
      </w:r>
      <w:r>
        <w:rPr>
          <w:spacing w:val="7"/>
        </w:rPr>
        <w:t> </w:t>
      </w:r>
      <w:r>
        <w:rPr/>
        <w:t>the</w:t>
      </w:r>
      <w:r>
        <w:rPr>
          <w:spacing w:val="5"/>
        </w:rPr>
        <w:t> </w:t>
      </w:r>
      <w:r>
        <w:rPr/>
        <w:t>Jaccard</w:t>
      </w:r>
      <w:r>
        <w:rPr>
          <w:spacing w:val="4"/>
        </w:rPr>
        <w:t> </w:t>
      </w:r>
      <w:r>
        <w:rPr>
          <w:spacing w:val="-2"/>
        </w:rPr>
        <w:t>similarity</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22"/>
        </w:rPr>
      </w:pPr>
    </w:p>
    <w:p>
      <w:pPr>
        <w:pStyle w:val="BodyText"/>
        <w:spacing w:before="97"/>
        <w:ind w:left="576"/>
        <w:jc w:val="both"/>
      </w:pPr>
      <w:r>
        <w:rPr/>
        <w:t>index</w:t>
      </w:r>
      <w:r>
        <w:rPr>
          <w:spacing w:val="-7"/>
        </w:rPr>
        <w:t> </w:t>
      </w:r>
      <w:r>
        <w:rPr/>
        <w:t>is</w:t>
      </w:r>
      <w:r>
        <w:rPr>
          <w:spacing w:val="-6"/>
        </w:rPr>
        <w:t> </w:t>
      </w:r>
      <w:r>
        <w:rPr/>
        <w:t>computed</w:t>
      </w:r>
      <w:r>
        <w:rPr>
          <w:spacing w:val="-7"/>
        </w:rPr>
        <w:t> </w:t>
      </w:r>
      <w:r>
        <w:rPr/>
        <w:t>as</w:t>
      </w:r>
      <w:r>
        <w:rPr>
          <w:spacing w:val="-6"/>
        </w:rPr>
        <w:t> </w:t>
      </w:r>
      <w:r>
        <w:rPr/>
        <w:t>in</w:t>
      </w:r>
      <w:r>
        <w:rPr>
          <w:spacing w:val="-7"/>
        </w:rPr>
        <w:t> </w:t>
      </w:r>
      <w:r>
        <w:rPr/>
        <w:t>Equation</w:t>
      </w:r>
      <w:r>
        <w:rPr>
          <w:spacing w:val="-6"/>
        </w:rPr>
        <w:t> </w:t>
      </w:r>
      <w:r>
        <w:rPr>
          <w:color w:val="0000FF"/>
          <w:spacing w:val="-4"/>
        </w:rPr>
        <w:t>5.1</w:t>
      </w:r>
      <w:r>
        <w:rPr>
          <w:spacing w:val="-4"/>
        </w:rPr>
        <w:t>.</w:t>
      </w:r>
    </w:p>
    <w:p>
      <w:pPr>
        <w:pStyle w:val="BodyText"/>
        <w:spacing w:before="6"/>
        <w:rPr>
          <w:sz w:val="29"/>
        </w:rPr>
      </w:pPr>
    </w:p>
    <w:p>
      <w:pPr>
        <w:tabs>
          <w:tab w:pos="8339" w:val="left" w:leader="none"/>
        </w:tabs>
        <w:spacing w:before="1"/>
        <w:ind w:left="3305" w:right="0" w:firstLine="0"/>
        <w:jc w:val="left"/>
        <w:rPr>
          <w:sz w:val="24"/>
        </w:rPr>
      </w:pPr>
      <w:r>
        <w:rPr>
          <w:rFonts w:ascii="Bookman Old Style" w:hAnsi="Bookman Old Style"/>
          <w:b w:val="0"/>
          <w:i/>
          <w:spacing w:val="-2"/>
          <w:sz w:val="24"/>
        </w:rPr>
        <w:t>J</w:t>
      </w:r>
      <w:r>
        <w:rPr>
          <w:rFonts w:ascii="Bookman Old Style" w:hAnsi="Bookman Old Style"/>
          <w:b w:val="0"/>
          <w:i/>
          <w:spacing w:val="-50"/>
          <w:sz w:val="24"/>
        </w:rPr>
        <w:t> </w:t>
      </w:r>
      <w:r>
        <w:rPr>
          <w:rFonts w:ascii="Garamond" w:hAnsi="Garamond"/>
          <w:spacing w:val="-2"/>
          <w:sz w:val="24"/>
        </w:rPr>
        <w:t>(</w:t>
      </w:r>
      <w:r>
        <w:rPr>
          <w:rFonts w:ascii="Bookman Old Style" w:hAnsi="Bookman Old Style"/>
          <w:b w:val="0"/>
          <w:i/>
          <w:spacing w:val="-2"/>
          <w:sz w:val="24"/>
        </w:rPr>
        <w:t>A,</w:t>
      </w:r>
      <w:r>
        <w:rPr>
          <w:rFonts w:ascii="Bookman Old Style" w:hAnsi="Bookman Old Style"/>
          <w:b w:val="0"/>
          <w:i/>
          <w:spacing w:val="-32"/>
          <w:sz w:val="24"/>
        </w:rPr>
        <w:t> </w:t>
      </w:r>
      <w:r>
        <w:rPr>
          <w:rFonts w:ascii="Bookman Old Style" w:hAnsi="Bookman Old Style"/>
          <w:b w:val="0"/>
          <w:i/>
          <w:spacing w:val="-2"/>
          <w:sz w:val="24"/>
        </w:rPr>
        <w:t>B</w:t>
      </w:r>
      <w:r>
        <w:rPr>
          <w:rFonts w:ascii="Garamond" w:hAnsi="Garamond"/>
          <w:spacing w:val="-2"/>
          <w:sz w:val="24"/>
        </w:rPr>
        <w:t>)</w:t>
      </w:r>
      <w:r>
        <w:rPr>
          <w:rFonts w:ascii="Garamond" w:hAnsi="Garamond"/>
          <w:spacing w:val="-13"/>
          <w:sz w:val="24"/>
        </w:rPr>
        <w:t> </w:t>
      </w:r>
      <w:r>
        <w:rPr>
          <w:rFonts w:ascii="Garamond" w:hAnsi="Garamond"/>
          <w:spacing w:val="-2"/>
          <w:sz w:val="24"/>
        </w:rPr>
        <w:t>=</w:t>
      </w:r>
      <w:r>
        <w:rPr>
          <w:rFonts w:ascii="Garamond" w:hAnsi="Garamond"/>
          <w:spacing w:val="-9"/>
          <w:sz w:val="24"/>
        </w:rPr>
        <w:t> </w:t>
      </w:r>
      <w:r>
        <w:rPr>
          <w:rFonts w:ascii="Lucida Sans Unicode" w:hAnsi="Lucida Sans Unicode"/>
          <w:spacing w:val="-2"/>
          <w:sz w:val="24"/>
        </w:rPr>
        <w:t>|</w:t>
      </w:r>
      <w:r>
        <w:rPr>
          <w:rFonts w:ascii="Bookman Old Style" w:hAnsi="Bookman Old Style"/>
          <w:b w:val="0"/>
          <w:i/>
          <w:spacing w:val="-2"/>
          <w:sz w:val="24"/>
        </w:rPr>
        <w:t>A</w:t>
      </w:r>
      <w:r>
        <w:rPr>
          <w:rFonts w:ascii="Bookman Old Style" w:hAnsi="Bookman Old Style"/>
          <w:b w:val="0"/>
          <w:i/>
          <w:spacing w:val="-19"/>
          <w:sz w:val="24"/>
        </w:rPr>
        <w:t> </w:t>
      </w:r>
      <w:r>
        <w:rPr>
          <w:rFonts w:ascii="Lucida Sans Unicode" w:hAnsi="Lucida Sans Unicode"/>
          <w:spacing w:val="-2"/>
          <w:sz w:val="24"/>
        </w:rPr>
        <w:t>∩</w:t>
      </w:r>
      <w:r>
        <w:rPr>
          <w:rFonts w:ascii="Lucida Sans Unicode" w:hAnsi="Lucida Sans Unicode"/>
          <w:spacing w:val="-23"/>
          <w:sz w:val="24"/>
        </w:rPr>
        <w:t> </w:t>
      </w:r>
      <w:r>
        <w:rPr>
          <w:rFonts w:ascii="Bookman Old Style" w:hAnsi="Bookman Old Style"/>
          <w:b w:val="0"/>
          <w:i/>
          <w:spacing w:val="-2"/>
          <w:sz w:val="24"/>
        </w:rPr>
        <w:t>B</w:t>
      </w:r>
      <w:r>
        <w:rPr>
          <w:rFonts w:ascii="Lucida Sans Unicode" w:hAnsi="Lucida Sans Unicode"/>
          <w:spacing w:val="-2"/>
          <w:sz w:val="24"/>
        </w:rPr>
        <w:t>|</w:t>
      </w:r>
      <w:r>
        <w:rPr>
          <w:rFonts w:ascii="Bookman Old Style" w:hAnsi="Bookman Old Style"/>
          <w:b w:val="0"/>
          <w:i/>
          <w:spacing w:val="-2"/>
          <w:sz w:val="24"/>
        </w:rPr>
        <w:t>/</w:t>
      </w:r>
      <w:r>
        <w:rPr>
          <w:rFonts w:ascii="Lucida Sans Unicode" w:hAnsi="Lucida Sans Unicode"/>
          <w:spacing w:val="-2"/>
          <w:sz w:val="24"/>
        </w:rPr>
        <w:t>|</w:t>
      </w:r>
      <w:r>
        <w:rPr>
          <w:rFonts w:ascii="Bookman Old Style" w:hAnsi="Bookman Old Style"/>
          <w:b w:val="0"/>
          <w:i/>
          <w:spacing w:val="-2"/>
          <w:sz w:val="24"/>
        </w:rPr>
        <w:t>A</w:t>
      </w:r>
      <w:r>
        <w:rPr>
          <w:rFonts w:ascii="Bookman Old Style" w:hAnsi="Bookman Old Style"/>
          <w:b w:val="0"/>
          <w:i/>
          <w:spacing w:val="-19"/>
          <w:sz w:val="24"/>
        </w:rPr>
        <w:t> </w:t>
      </w:r>
      <w:r>
        <w:rPr>
          <w:rFonts w:ascii="Lucida Sans Unicode" w:hAnsi="Lucida Sans Unicode"/>
          <w:spacing w:val="-2"/>
          <w:sz w:val="24"/>
        </w:rPr>
        <w:t>∪</w:t>
      </w:r>
      <w:r>
        <w:rPr>
          <w:rFonts w:ascii="Lucida Sans Unicode" w:hAnsi="Lucida Sans Unicode"/>
          <w:spacing w:val="-23"/>
          <w:sz w:val="24"/>
        </w:rPr>
        <w:t> </w:t>
      </w:r>
      <w:r>
        <w:rPr>
          <w:rFonts w:ascii="Bookman Old Style" w:hAnsi="Bookman Old Style"/>
          <w:b w:val="0"/>
          <w:i/>
          <w:spacing w:val="-5"/>
          <w:sz w:val="24"/>
        </w:rPr>
        <w:t>B</w:t>
      </w:r>
      <w:r>
        <w:rPr>
          <w:rFonts w:ascii="Lucida Sans Unicode" w:hAnsi="Lucida Sans Unicode"/>
          <w:spacing w:val="-5"/>
          <w:sz w:val="24"/>
        </w:rPr>
        <w:t>|</w:t>
      </w:r>
      <w:r>
        <w:rPr>
          <w:rFonts w:ascii="Lucida Sans Unicode" w:hAnsi="Lucida Sans Unicode"/>
          <w:sz w:val="24"/>
        </w:rPr>
        <w:tab/>
      </w:r>
      <w:r>
        <w:rPr>
          <w:spacing w:val="-2"/>
          <w:sz w:val="24"/>
        </w:rPr>
        <w:t>(5.1)</w:t>
      </w:r>
    </w:p>
    <w:p>
      <w:pPr>
        <w:pStyle w:val="BodyText"/>
        <w:spacing w:before="10"/>
        <w:rPr>
          <w:sz w:val="32"/>
        </w:rPr>
      </w:pPr>
    </w:p>
    <w:p>
      <w:pPr>
        <w:pStyle w:val="Heading4"/>
        <w:numPr>
          <w:ilvl w:val="3"/>
          <w:numId w:val="21"/>
        </w:numPr>
        <w:tabs>
          <w:tab w:pos="1473" w:val="left" w:leader="none"/>
        </w:tabs>
        <w:spacing w:line="240" w:lineRule="auto" w:before="0" w:after="0"/>
        <w:ind w:left="1473" w:right="0" w:hanging="897"/>
        <w:jc w:val="left"/>
        <w:rPr>
          <w:u w:val="none"/>
        </w:rPr>
      </w:pPr>
      <w:bookmarkStart w:name="_TOC_250039" w:id="116"/>
      <w:bookmarkStart w:name="5.1.3.2 Overlap Movement Patterns" w:id="117"/>
      <w:r>
        <w:rPr>
          <w:b w:val="0"/>
          <w:u w:val="none"/>
        </w:rPr>
      </w:r>
      <w:r>
        <w:rPr>
          <w:spacing w:val="-2"/>
          <w:u w:val="none"/>
        </w:rPr>
        <w:t>Overlap</w:t>
      </w:r>
      <w:r>
        <w:rPr>
          <w:spacing w:val="-1"/>
          <w:u w:val="none"/>
        </w:rPr>
        <w:t> </w:t>
      </w:r>
      <w:r>
        <w:rPr>
          <w:spacing w:val="-2"/>
          <w:u w:val="none"/>
        </w:rPr>
        <w:t>Movement</w:t>
      </w:r>
      <w:r>
        <w:rPr>
          <w:u w:val="none"/>
        </w:rPr>
        <w:t> </w:t>
      </w:r>
      <w:bookmarkEnd w:id="116"/>
      <w:r>
        <w:rPr>
          <w:spacing w:val="-2"/>
          <w:u w:val="none"/>
        </w:rPr>
        <w:t>Patterns</w:t>
      </w:r>
    </w:p>
    <w:p>
      <w:pPr>
        <w:pStyle w:val="BodyText"/>
        <w:spacing w:line="312" w:lineRule="auto" w:before="244"/>
        <w:ind w:left="576" w:right="566"/>
        <w:jc w:val="both"/>
      </w:pPr>
      <w:r>
        <w:rPr/>
        <w:t>Overlap movement patterns between two sets of movement patterns were identified using the exact matching method.</w:t>
      </w:r>
      <w:r>
        <w:rPr>
          <w:spacing w:val="40"/>
        </w:rPr>
        <w:t> </w:t>
      </w:r>
      <w:r>
        <w:rPr/>
        <w:t>Overlapping unique movement patterns </w:t>
      </w:r>
      <w:r>
        <w:rPr/>
        <w:t>between pairs</w:t>
      </w:r>
      <w:r>
        <w:rPr>
          <w:spacing w:val="-10"/>
        </w:rPr>
        <w:t> </w:t>
      </w:r>
      <w:r>
        <w:rPr/>
        <w:t>of</w:t>
      </w:r>
      <w:r>
        <w:rPr>
          <w:spacing w:val="-10"/>
        </w:rPr>
        <w:t> </w:t>
      </w:r>
      <w:r>
        <w:rPr/>
        <w:t>pattern</w:t>
      </w:r>
      <w:r>
        <w:rPr>
          <w:spacing w:val="-10"/>
        </w:rPr>
        <w:t> </w:t>
      </w:r>
      <w:r>
        <w:rPr/>
        <w:t>mining</w:t>
      </w:r>
      <w:r>
        <w:rPr>
          <w:spacing w:val="-10"/>
        </w:rPr>
        <w:t> </w:t>
      </w:r>
      <w:r>
        <w:rPr/>
        <w:t>algorithms</w:t>
      </w:r>
      <w:r>
        <w:rPr>
          <w:spacing w:val="-10"/>
        </w:rPr>
        <w:t> </w:t>
      </w:r>
      <w:r>
        <w:rPr/>
        <w:t>were</w:t>
      </w:r>
      <w:r>
        <w:rPr>
          <w:spacing w:val="-10"/>
        </w:rPr>
        <w:t> </w:t>
      </w:r>
      <w:r>
        <w:rPr/>
        <w:t>identified. For</w:t>
      </w:r>
      <w:r>
        <w:rPr>
          <w:spacing w:val="-10"/>
        </w:rPr>
        <w:t> </w:t>
      </w:r>
      <w:r>
        <w:rPr/>
        <w:t>each</w:t>
      </w:r>
      <w:r>
        <w:rPr>
          <w:spacing w:val="-10"/>
        </w:rPr>
        <w:t> </w:t>
      </w:r>
      <w:r>
        <w:rPr/>
        <w:t>pair,</w:t>
      </w:r>
      <w:r>
        <w:rPr>
          <w:spacing w:val="-10"/>
        </w:rPr>
        <w:t> </w:t>
      </w:r>
      <w:r>
        <w:rPr/>
        <w:t>the</w:t>
      </w:r>
      <w:r>
        <w:rPr>
          <w:spacing w:val="-10"/>
        </w:rPr>
        <w:t> </w:t>
      </w:r>
      <w:r>
        <w:rPr/>
        <w:t>most</w:t>
      </w:r>
      <w:r>
        <w:rPr>
          <w:spacing w:val="-10"/>
        </w:rPr>
        <w:t> </w:t>
      </w:r>
      <w:r>
        <w:rPr/>
        <w:t>frequent-50 and least frequent-50 extracted movement patterns of each pattern mining algorithm were checked for overlapping and visualised.</w:t>
      </w:r>
      <w:r>
        <w:rPr>
          <w:spacing w:val="40"/>
        </w:rPr>
        <w:t> </w:t>
      </w:r>
      <w:r>
        <w:rPr/>
        <w:t>This was carried out to identify where the overlapping movement patterns are located.</w:t>
      </w:r>
    </w:p>
    <w:p>
      <w:pPr>
        <w:pStyle w:val="BodyText"/>
        <w:spacing w:line="312" w:lineRule="auto"/>
        <w:ind w:left="576" w:right="566" w:firstLine="351"/>
        <w:jc w:val="both"/>
      </w:pPr>
      <w:r>
        <w:rPr/>
        <w:t>A</w:t>
      </w:r>
      <w:r>
        <w:rPr>
          <w:spacing w:val="-6"/>
        </w:rPr>
        <w:t> </w:t>
      </w:r>
      <w:r>
        <w:rPr/>
        <w:t>further</w:t>
      </w:r>
      <w:r>
        <w:rPr>
          <w:spacing w:val="-6"/>
        </w:rPr>
        <w:t> </w:t>
      </w:r>
      <w:r>
        <w:rPr/>
        <w:t>analysis</w:t>
      </w:r>
      <w:r>
        <w:rPr>
          <w:spacing w:val="-6"/>
        </w:rPr>
        <w:t> </w:t>
      </w:r>
      <w:r>
        <w:rPr/>
        <w:t>was</w:t>
      </w:r>
      <w:r>
        <w:rPr>
          <w:spacing w:val="-6"/>
        </w:rPr>
        <w:t> </w:t>
      </w:r>
      <w:r>
        <w:rPr/>
        <w:t>carried</w:t>
      </w:r>
      <w:r>
        <w:rPr>
          <w:spacing w:val="-6"/>
        </w:rPr>
        <w:t> </w:t>
      </w:r>
      <w:r>
        <w:rPr/>
        <w:t>out</w:t>
      </w:r>
      <w:r>
        <w:rPr>
          <w:spacing w:val="-6"/>
        </w:rPr>
        <w:t> </w:t>
      </w:r>
      <w:r>
        <w:rPr/>
        <w:t>on</w:t>
      </w:r>
      <w:r>
        <w:rPr>
          <w:spacing w:val="-6"/>
        </w:rPr>
        <w:t> </w:t>
      </w:r>
      <w:r>
        <w:rPr/>
        <w:t>the</w:t>
      </w:r>
      <w:r>
        <w:rPr>
          <w:spacing w:val="-6"/>
        </w:rPr>
        <w:t> </w:t>
      </w:r>
      <w:r>
        <w:rPr/>
        <w:t>identified</w:t>
      </w:r>
      <w:r>
        <w:rPr>
          <w:spacing w:val="-6"/>
        </w:rPr>
        <w:t> </w:t>
      </w:r>
      <w:r>
        <w:rPr/>
        <w:t>overlapped</w:t>
      </w:r>
      <w:r>
        <w:rPr>
          <w:spacing w:val="-6"/>
        </w:rPr>
        <w:t> </w:t>
      </w:r>
      <w:r>
        <w:rPr/>
        <w:t>movement</w:t>
      </w:r>
      <w:r>
        <w:rPr>
          <w:spacing w:val="-6"/>
        </w:rPr>
        <w:t> </w:t>
      </w:r>
      <w:r>
        <w:rPr/>
        <w:t>patterns to discover those patterns performed by players of each playing position.</w:t>
      </w:r>
      <w:r>
        <w:rPr>
          <w:spacing w:val="40"/>
        </w:rPr>
        <w:t> </w:t>
      </w:r>
      <w:r>
        <w:rPr/>
        <w:t>Also, </w:t>
      </w:r>
      <w:r>
        <w:rPr/>
        <w:t>the overlapped</w:t>
      </w:r>
      <w:r>
        <w:rPr>
          <w:spacing w:val="-15"/>
        </w:rPr>
        <w:t> </w:t>
      </w:r>
      <w:r>
        <w:rPr/>
        <w:t>movement</w:t>
      </w:r>
      <w:r>
        <w:rPr>
          <w:spacing w:val="-15"/>
        </w:rPr>
        <w:t> </w:t>
      </w:r>
      <w:r>
        <w:rPr/>
        <w:t>patterns</w:t>
      </w:r>
      <w:r>
        <w:rPr>
          <w:spacing w:val="-15"/>
        </w:rPr>
        <w:t> </w:t>
      </w:r>
      <w:r>
        <w:rPr/>
        <w:t>between</w:t>
      </w:r>
      <w:r>
        <w:rPr>
          <w:spacing w:val="-15"/>
        </w:rPr>
        <w:t> </w:t>
      </w:r>
      <w:r>
        <w:rPr/>
        <w:t>playing</w:t>
      </w:r>
      <w:r>
        <w:rPr>
          <w:spacing w:val="-15"/>
        </w:rPr>
        <w:t> </w:t>
      </w:r>
      <w:r>
        <w:rPr/>
        <w:t>positions</w:t>
      </w:r>
      <w:r>
        <w:rPr>
          <w:spacing w:val="-15"/>
        </w:rPr>
        <w:t> </w:t>
      </w:r>
      <w:r>
        <w:rPr/>
        <w:t>per</w:t>
      </w:r>
      <w:r>
        <w:rPr>
          <w:spacing w:val="-15"/>
        </w:rPr>
        <w:t> </w:t>
      </w:r>
      <w:r>
        <w:rPr/>
        <w:t>pattern</w:t>
      </w:r>
      <w:r>
        <w:rPr>
          <w:spacing w:val="-15"/>
        </w:rPr>
        <w:t> </w:t>
      </w:r>
      <w:r>
        <w:rPr/>
        <w:t>mining</w:t>
      </w:r>
      <w:r>
        <w:rPr>
          <w:spacing w:val="-15"/>
        </w:rPr>
        <w:t> </w:t>
      </w:r>
      <w:r>
        <w:rPr/>
        <w:t>algorithm were explored.</w:t>
      </w:r>
    </w:p>
    <w:p>
      <w:pPr>
        <w:pStyle w:val="BodyText"/>
        <w:spacing w:before="2"/>
        <w:rPr>
          <w:sz w:val="30"/>
        </w:rPr>
      </w:pPr>
    </w:p>
    <w:p>
      <w:pPr>
        <w:pStyle w:val="Heading4"/>
        <w:numPr>
          <w:ilvl w:val="3"/>
          <w:numId w:val="21"/>
        </w:numPr>
        <w:tabs>
          <w:tab w:pos="1473" w:val="left" w:leader="none"/>
        </w:tabs>
        <w:spacing w:line="240" w:lineRule="auto" w:before="1" w:after="0"/>
        <w:ind w:left="1473" w:right="0" w:hanging="897"/>
        <w:jc w:val="left"/>
        <w:rPr>
          <w:u w:val="none"/>
        </w:rPr>
      </w:pPr>
      <w:bookmarkStart w:name="_TOC_250038" w:id="118"/>
      <w:bookmarkStart w:name="5.1.3.3 Separation of Players into Hooke" w:id="119"/>
      <w:r>
        <w:rPr>
          <w:b w:val="0"/>
          <w:u w:val="none"/>
        </w:rPr>
      </w:r>
      <w:r>
        <w:rPr>
          <w:u w:val="none"/>
        </w:rPr>
        <w:t>Separation</w:t>
      </w:r>
      <w:r>
        <w:rPr>
          <w:spacing w:val="-9"/>
          <w:u w:val="none"/>
        </w:rPr>
        <w:t> </w:t>
      </w:r>
      <w:r>
        <w:rPr>
          <w:u w:val="none"/>
        </w:rPr>
        <w:t>of</w:t>
      </w:r>
      <w:r>
        <w:rPr>
          <w:spacing w:val="-8"/>
          <w:u w:val="none"/>
        </w:rPr>
        <w:t> </w:t>
      </w:r>
      <w:r>
        <w:rPr>
          <w:u w:val="none"/>
        </w:rPr>
        <w:t>Players</w:t>
      </w:r>
      <w:r>
        <w:rPr>
          <w:spacing w:val="-8"/>
          <w:u w:val="none"/>
        </w:rPr>
        <w:t> </w:t>
      </w:r>
      <w:r>
        <w:rPr>
          <w:u w:val="none"/>
        </w:rPr>
        <w:t>into</w:t>
      </w:r>
      <w:r>
        <w:rPr>
          <w:spacing w:val="-8"/>
          <w:u w:val="none"/>
        </w:rPr>
        <w:t> </w:t>
      </w:r>
      <w:r>
        <w:rPr>
          <w:u w:val="none"/>
        </w:rPr>
        <w:t>Hookers</w:t>
      </w:r>
      <w:r>
        <w:rPr>
          <w:spacing w:val="-9"/>
          <w:u w:val="none"/>
        </w:rPr>
        <w:t> </w:t>
      </w:r>
      <w:r>
        <w:rPr>
          <w:u w:val="none"/>
        </w:rPr>
        <w:t>and</w:t>
      </w:r>
      <w:r>
        <w:rPr>
          <w:spacing w:val="-8"/>
          <w:u w:val="none"/>
        </w:rPr>
        <w:t> </w:t>
      </w:r>
      <w:bookmarkEnd w:id="118"/>
      <w:r>
        <w:rPr>
          <w:spacing w:val="-2"/>
          <w:u w:val="none"/>
        </w:rPr>
        <w:t>Wingers</w:t>
      </w:r>
    </w:p>
    <w:p>
      <w:pPr>
        <w:pStyle w:val="BodyText"/>
        <w:spacing w:line="312" w:lineRule="auto" w:before="244"/>
        <w:ind w:left="576" w:right="566"/>
        <w:jc w:val="both"/>
      </w:pPr>
      <w:r>
        <w:rPr/>
        <w:t>This</w:t>
      </w:r>
      <w:r>
        <w:rPr>
          <w:spacing w:val="-2"/>
        </w:rPr>
        <w:t> </w:t>
      </w:r>
      <w:r>
        <w:rPr/>
        <w:t>is</w:t>
      </w:r>
      <w:r>
        <w:rPr>
          <w:spacing w:val="-2"/>
        </w:rPr>
        <w:t> </w:t>
      </w:r>
      <w:r>
        <w:rPr/>
        <w:t>the</w:t>
      </w:r>
      <w:r>
        <w:rPr>
          <w:spacing w:val="-1"/>
        </w:rPr>
        <w:t> </w:t>
      </w:r>
      <w:r>
        <w:rPr/>
        <w:t>third</w:t>
      </w:r>
      <w:r>
        <w:rPr>
          <w:spacing w:val="-2"/>
        </w:rPr>
        <w:t> </w:t>
      </w:r>
      <w:r>
        <w:rPr/>
        <w:t>step</w:t>
      </w:r>
      <w:r>
        <w:rPr>
          <w:spacing w:val="-2"/>
        </w:rPr>
        <w:t> </w:t>
      </w:r>
      <w:r>
        <w:rPr/>
        <w:t>to</w:t>
      </w:r>
      <w:r>
        <w:rPr>
          <w:spacing w:val="-2"/>
        </w:rPr>
        <w:t> </w:t>
      </w:r>
      <w:r>
        <w:rPr/>
        <w:t>validate</w:t>
      </w:r>
      <w:r>
        <w:rPr>
          <w:spacing w:val="-1"/>
        </w:rPr>
        <w:t> </w:t>
      </w:r>
      <w:r>
        <w:rPr/>
        <w:t>which</w:t>
      </w:r>
      <w:r>
        <w:rPr>
          <w:spacing w:val="-2"/>
        </w:rPr>
        <w:t> </w:t>
      </w:r>
      <w:r>
        <w:rPr/>
        <w:t>pattern</w:t>
      </w:r>
      <w:r>
        <w:rPr>
          <w:spacing w:val="-2"/>
        </w:rPr>
        <w:t> </w:t>
      </w:r>
      <w:r>
        <w:rPr/>
        <w:t>mining</w:t>
      </w:r>
      <w:r>
        <w:rPr>
          <w:spacing w:val="-2"/>
        </w:rPr>
        <w:t> </w:t>
      </w:r>
      <w:r>
        <w:rPr/>
        <w:t>algorithm</w:t>
      </w:r>
      <w:r>
        <w:rPr>
          <w:spacing w:val="-1"/>
        </w:rPr>
        <w:t> </w:t>
      </w:r>
      <w:r>
        <w:rPr/>
        <w:t>produced</w:t>
      </w:r>
      <w:r>
        <w:rPr>
          <w:spacing w:val="-2"/>
        </w:rPr>
        <w:t> </w:t>
      </w:r>
      <w:r>
        <w:rPr/>
        <w:t>the</w:t>
      </w:r>
      <w:r>
        <w:rPr>
          <w:spacing w:val="-2"/>
        </w:rPr>
        <w:t> </w:t>
      </w:r>
      <w:r>
        <w:rPr/>
        <w:t>best</w:t>
      </w:r>
      <w:r>
        <w:rPr>
          <w:spacing w:val="-2"/>
        </w:rPr>
        <w:t> </w:t>
      </w:r>
      <w:r>
        <w:rPr/>
        <w:t>set of</w:t>
      </w:r>
      <w:r>
        <w:rPr>
          <w:spacing w:val="-4"/>
        </w:rPr>
        <w:t> </w:t>
      </w:r>
      <w:r>
        <w:rPr/>
        <w:t>movement</w:t>
      </w:r>
      <w:r>
        <w:rPr>
          <w:spacing w:val="-3"/>
        </w:rPr>
        <w:t> </w:t>
      </w:r>
      <w:r>
        <w:rPr/>
        <w:t>patterns</w:t>
      </w:r>
      <w:r>
        <w:rPr>
          <w:spacing w:val="-4"/>
        </w:rPr>
        <w:t> </w:t>
      </w:r>
      <w:r>
        <w:rPr/>
        <w:t>to</w:t>
      </w:r>
      <w:r>
        <w:rPr>
          <w:spacing w:val="-3"/>
        </w:rPr>
        <w:t> </w:t>
      </w:r>
      <w:r>
        <w:rPr/>
        <w:t>separate</w:t>
      </w:r>
      <w:r>
        <w:rPr>
          <w:spacing w:val="-4"/>
        </w:rPr>
        <w:t> </w:t>
      </w:r>
      <w:r>
        <w:rPr/>
        <w:t>RFL</w:t>
      </w:r>
      <w:r>
        <w:rPr>
          <w:spacing w:val="-3"/>
        </w:rPr>
        <w:t> </w:t>
      </w:r>
      <w:r>
        <w:rPr/>
        <w:t>hookers</w:t>
      </w:r>
      <w:r>
        <w:rPr>
          <w:spacing w:val="-4"/>
        </w:rPr>
        <w:t> </w:t>
      </w:r>
      <w:r>
        <w:rPr/>
        <w:t>and</w:t>
      </w:r>
      <w:r>
        <w:rPr>
          <w:spacing w:val="-3"/>
        </w:rPr>
        <w:t> </w:t>
      </w:r>
      <w:r>
        <w:rPr/>
        <w:t>wingers. This</w:t>
      </w:r>
      <w:r>
        <w:rPr>
          <w:spacing w:val="-3"/>
        </w:rPr>
        <w:t> </w:t>
      </w:r>
      <w:r>
        <w:rPr/>
        <w:t>step</w:t>
      </w:r>
      <w:r>
        <w:rPr>
          <w:spacing w:val="-4"/>
        </w:rPr>
        <w:t> </w:t>
      </w:r>
      <w:r>
        <w:rPr/>
        <w:t>will</w:t>
      </w:r>
      <w:r>
        <w:rPr>
          <w:spacing w:val="-3"/>
        </w:rPr>
        <w:t> </w:t>
      </w:r>
      <w:r>
        <w:rPr/>
        <w:t>assess</w:t>
      </w:r>
      <w:r>
        <w:rPr>
          <w:spacing w:val="-4"/>
        </w:rPr>
        <w:t> </w:t>
      </w:r>
      <w:r>
        <w:rPr/>
        <w:t>and measure</w:t>
      </w:r>
      <w:r>
        <w:rPr>
          <w:spacing w:val="-9"/>
        </w:rPr>
        <w:t> </w:t>
      </w:r>
      <w:r>
        <w:rPr/>
        <w:t>the</w:t>
      </w:r>
      <w:r>
        <w:rPr>
          <w:spacing w:val="-8"/>
        </w:rPr>
        <w:t> </w:t>
      </w:r>
      <w:r>
        <w:rPr/>
        <w:t>extent</w:t>
      </w:r>
      <w:r>
        <w:rPr>
          <w:spacing w:val="-9"/>
        </w:rPr>
        <w:t> </w:t>
      </w:r>
      <w:r>
        <w:rPr/>
        <w:t>to</w:t>
      </w:r>
      <w:r>
        <w:rPr>
          <w:spacing w:val="-9"/>
        </w:rPr>
        <w:t> </w:t>
      </w:r>
      <w:r>
        <w:rPr/>
        <w:t>which</w:t>
      </w:r>
      <w:r>
        <w:rPr>
          <w:spacing w:val="-8"/>
        </w:rPr>
        <w:t> </w:t>
      </w:r>
      <w:r>
        <w:rPr/>
        <w:t>each</w:t>
      </w:r>
      <w:r>
        <w:rPr>
          <w:spacing w:val="-9"/>
        </w:rPr>
        <w:t> </w:t>
      </w:r>
      <w:r>
        <w:rPr/>
        <w:t>set</w:t>
      </w:r>
      <w:r>
        <w:rPr>
          <w:spacing w:val="-9"/>
        </w:rPr>
        <w:t> </w:t>
      </w:r>
      <w:r>
        <w:rPr/>
        <w:t>of</w:t>
      </w:r>
      <w:r>
        <w:rPr>
          <w:spacing w:val="-8"/>
        </w:rPr>
        <w:t> </w:t>
      </w:r>
      <w:r>
        <w:rPr/>
        <w:t>unique</w:t>
      </w:r>
      <w:r>
        <w:rPr>
          <w:spacing w:val="-9"/>
        </w:rPr>
        <w:t> </w:t>
      </w:r>
      <w:r>
        <w:rPr/>
        <w:t>movement</w:t>
      </w:r>
      <w:r>
        <w:rPr>
          <w:spacing w:val="-9"/>
        </w:rPr>
        <w:t> </w:t>
      </w:r>
      <w:r>
        <w:rPr/>
        <w:t>patterns</w:t>
      </w:r>
      <w:r>
        <w:rPr>
          <w:spacing w:val="-8"/>
        </w:rPr>
        <w:t> </w:t>
      </w:r>
      <w:r>
        <w:rPr/>
        <w:t>(per</w:t>
      </w:r>
      <w:r>
        <w:rPr>
          <w:spacing w:val="-9"/>
        </w:rPr>
        <w:t> </w:t>
      </w:r>
      <w:r>
        <w:rPr/>
        <w:t>pattern</w:t>
      </w:r>
      <w:r>
        <w:rPr>
          <w:spacing w:val="-9"/>
        </w:rPr>
        <w:t> </w:t>
      </w:r>
      <w:r>
        <w:rPr/>
        <w:t>mining algorithm) can separate between rugby league hookers and wingers.</w:t>
      </w:r>
      <w:r>
        <w:rPr>
          <w:spacing w:val="40"/>
        </w:rPr>
        <w:t> </w:t>
      </w:r>
      <w:r>
        <w:rPr/>
        <w:t>The </w:t>
      </w:r>
      <w:r>
        <w:rPr/>
        <w:t>separation of</w:t>
      </w:r>
      <w:r>
        <w:rPr>
          <w:spacing w:val="-13"/>
        </w:rPr>
        <w:t> </w:t>
      </w:r>
      <w:r>
        <w:rPr/>
        <w:t>players</w:t>
      </w:r>
      <w:r>
        <w:rPr>
          <w:spacing w:val="-14"/>
        </w:rPr>
        <w:t> </w:t>
      </w:r>
      <w:r>
        <w:rPr/>
        <w:t>into</w:t>
      </w:r>
      <w:r>
        <w:rPr>
          <w:spacing w:val="-13"/>
        </w:rPr>
        <w:t> </w:t>
      </w:r>
      <w:r>
        <w:rPr/>
        <w:t>playing</w:t>
      </w:r>
      <w:r>
        <w:rPr>
          <w:spacing w:val="-14"/>
        </w:rPr>
        <w:t> </w:t>
      </w:r>
      <w:r>
        <w:rPr/>
        <w:t>positions</w:t>
      </w:r>
      <w:r>
        <w:rPr>
          <w:spacing w:val="-13"/>
        </w:rPr>
        <w:t> </w:t>
      </w:r>
      <w:r>
        <w:rPr/>
        <w:t>was</w:t>
      </w:r>
      <w:r>
        <w:rPr>
          <w:spacing w:val="-14"/>
        </w:rPr>
        <w:t> </w:t>
      </w:r>
      <w:r>
        <w:rPr/>
        <w:t>achieved</w:t>
      </w:r>
      <w:r>
        <w:rPr>
          <w:spacing w:val="-13"/>
        </w:rPr>
        <w:t> </w:t>
      </w:r>
      <w:r>
        <w:rPr/>
        <w:t>through</w:t>
      </w:r>
      <w:r>
        <w:rPr>
          <w:spacing w:val="-14"/>
        </w:rPr>
        <w:t> </w:t>
      </w:r>
      <w:r>
        <w:rPr/>
        <w:t>Machine</w:t>
      </w:r>
      <w:r>
        <w:rPr>
          <w:spacing w:val="-13"/>
        </w:rPr>
        <w:t> </w:t>
      </w:r>
      <w:r>
        <w:rPr/>
        <w:t>learning</w:t>
      </w:r>
      <w:r>
        <w:rPr>
          <w:spacing w:val="-14"/>
        </w:rPr>
        <w:t> </w:t>
      </w:r>
      <w:r>
        <w:rPr/>
        <w:t>classification modelling. The</w:t>
      </w:r>
      <w:r>
        <w:rPr>
          <w:spacing w:val="-13"/>
        </w:rPr>
        <w:t> </w:t>
      </w:r>
      <w:r>
        <w:rPr/>
        <w:t>identification</w:t>
      </w:r>
      <w:r>
        <w:rPr>
          <w:spacing w:val="-13"/>
        </w:rPr>
        <w:t> </w:t>
      </w:r>
      <w:r>
        <w:rPr/>
        <w:t>of</w:t>
      </w:r>
      <w:r>
        <w:rPr>
          <w:spacing w:val="-13"/>
        </w:rPr>
        <w:t> </w:t>
      </w:r>
      <w:r>
        <w:rPr/>
        <w:t>the</w:t>
      </w:r>
      <w:r>
        <w:rPr>
          <w:spacing w:val="-13"/>
        </w:rPr>
        <w:t> </w:t>
      </w:r>
      <w:r>
        <w:rPr/>
        <w:t>best</w:t>
      </w:r>
      <w:r>
        <w:rPr>
          <w:spacing w:val="-13"/>
        </w:rPr>
        <w:t> </w:t>
      </w:r>
      <w:r>
        <w:rPr/>
        <w:t>set</w:t>
      </w:r>
      <w:r>
        <w:rPr>
          <w:spacing w:val="-13"/>
        </w:rPr>
        <w:t> </w:t>
      </w:r>
      <w:r>
        <w:rPr/>
        <w:t>of</w:t>
      </w:r>
      <w:r>
        <w:rPr>
          <w:spacing w:val="-13"/>
        </w:rPr>
        <w:t> </w:t>
      </w:r>
      <w:r>
        <w:rPr/>
        <w:t>movement</w:t>
      </w:r>
      <w:r>
        <w:rPr>
          <w:spacing w:val="-13"/>
        </w:rPr>
        <w:t> </w:t>
      </w:r>
      <w:r>
        <w:rPr/>
        <w:t>patterns</w:t>
      </w:r>
      <w:r>
        <w:rPr>
          <w:spacing w:val="-13"/>
        </w:rPr>
        <w:t> </w:t>
      </w:r>
      <w:r>
        <w:rPr/>
        <w:t>to</w:t>
      </w:r>
      <w:r>
        <w:rPr>
          <w:spacing w:val="-13"/>
        </w:rPr>
        <w:t> </w:t>
      </w:r>
      <w:r>
        <w:rPr/>
        <w:t>separate</w:t>
      </w:r>
      <w:r>
        <w:rPr>
          <w:spacing w:val="-13"/>
        </w:rPr>
        <w:t> </w:t>
      </w:r>
      <w:r>
        <w:rPr/>
        <w:t>RFL</w:t>
      </w:r>
      <w:r>
        <w:rPr>
          <w:spacing w:val="-13"/>
        </w:rPr>
        <w:t> </w:t>
      </w:r>
      <w:r>
        <w:rPr/>
        <w:t>Su- per</w:t>
      </w:r>
      <w:r>
        <w:rPr>
          <w:spacing w:val="-7"/>
        </w:rPr>
        <w:t> </w:t>
      </w:r>
      <w:r>
        <w:rPr/>
        <w:t>League</w:t>
      </w:r>
      <w:r>
        <w:rPr>
          <w:spacing w:val="-7"/>
        </w:rPr>
        <w:t> </w:t>
      </w:r>
      <w:r>
        <w:rPr/>
        <w:t>hookers</w:t>
      </w:r>
      <w:r>
        <w:rPr>
          <w:spacing w:val="-7"/>
        </w:rPr>
        <w:t> </w:t>
      </w:r>
      <w:r>
        <w:rPr/>
        <w:t>and</w:t>
      </w:r>
      <w:r>
        <w:rPr>
          <w:spacing w:val="-7"/>
        </w:rPr>
        <w:t> </w:t>
      </w:r>
      <w:r>
        <w:rPr/>
        <w:t>wingers</w:t>
      </w:r>
      <w:r>
        <w:rPr>
          <w:spacing w:val="-7"/>
        </w:rPr>
        <w:t> </w:t>
      </w:r>
      <w:r>
        <w:rPr/>
        <w:t>is</w:t>
      </w:r>
      <w:r>
        <w:rPr>
          <w:spacing w:val="-7"/>
        </w:rPr>
        <w:t> </w:t>
      </w:r>
      <w:r>
        <w:rPr/>
        <w:t>mainly</w:t>
      </w:r>
      <w:r>
        <w:rPr>
          <w:spacing w:val="-7"/>
        </w:rPr>
        <w:t> </w:t>
      </w:r>
      <w:r>
        <w:rPr/>
        <w:t>based</w:t>
      </w:r>
      <w:r>
        <w:rPr>
          <w:spacing w:val="-7"/>
        </w:rPr>
        <w:t> </w:t>
      </w:r>
      <w:r>
        <w:rPr/>
        <w:t>on</w:t>
      </w:r>
      <w:r>
        <w:rPr>
          <w:spacing w:val="-7"/>
        </w:rPr>
        <w:t> </w:t>
      </w:r>
      <w:r>
        <w:rPr/>
        <w:t>the</w:t>
      </w:r>
      <w:r>
        <w:rPr>
          <w:spacing w:val="-7"/>
        </w:rPr>
        <w:t> </w:t>
      </w:r>
      <w:r>
        <w:rPr/>
        <w:t>separation</w:t>
      </w:r>
      <w:r>
        <w:rPr>
          <w:spacing w:val="-7"/>
        </w:rPr>
        <w:t> </w:t>
      </w:r>
      <w:r>
        <w:rPr/>
        <w:t>(i.e.,</w:t>
      </w:r>
      <w:r>
        <w:rPr>
          <w:spacing w:val="-7"/>
        </w:rPr>
        <w:t> </w:t>
      </w:r>
      <w:r>
        <w:rPr/>
        <w:t>classification) </w:t>
      </w:r>
      <w:r>
        <w:rPr>
          <w:spacing w:val="-2"/>
        </w:rPr>
        <w:t>accuracy.</w:t>
      </w:r>
    </w:p>
    <w:p>
      <w:pPr>
        <w:pStyle w:val="BodyText"/>
        <w:spacing w:line="312" w:lineRule="auto"/>
        <w:ind w:left="576" w:right="566" w:firstLine="351"/>
        <w:jc w:val="both"/>
      </w:pPr>
      <w:r>
        <w:rPr>
          <w:spacing w:val="-2"/>
        </w:rPr>
        <w:t>Datasets</w:t>
      </w:r>
      <w:r>
        <w:rPr>
          <w:spacing w:val="-8"/>
        </w:rPr>
        <w:t> </w:t>
      </w:r>
      <w:r>
        <w:rPr>
          <w:spacing w:val="-2"/>
        </w:rPr>
        <w:t>for</w:t>
      </w:r>
      <w:r>
        <w:rPr>
          <w:spacing w:val="-8"/>
        </w:rPr>
        <w:t> </w:t>
      </w:r>
      <w:r>
        <w:rPr>
          <w:spacing w:val="-2"/>
        </w:rPr>
        <w:t>classification</w:t>
      </w:r>
      <w:r>
        <w:rPr>
          <w:spacing w:val="-8"/>
        </w:rPr>
        <w:t> </w:t>
      </w:r>
      <w:r>
        <w:rPr>
          <w:spacing w:val="-2"/>
        </w:rPr>
        <w:t>modelling</w:t>
      </w:r>
      <w:r>
        <w:rPr>
          <w:spacing w:val="-8"/>
        </w:rPr>
        <w:t> </w:t>
      </w:r>
      <w:r>
        <w:rPr>
          <w:spacing w:val="-2"/>
        </w:rPr>
        <w:t>were</w:t>
      </w:r>
      <w:r>
        <w:rPr>
          <w:spacing w:val="-8"/>
        </w:rPr>
        <w:t> </w:t>
      </w:r>
      <w:r>
        <w:rPr>
          <w:spacing w:val="-2"/>
        </w:rPr>
        <w:t>generated,</w:t>
      </w:r>
      <w:r>
        <w:rPr>
          <w:spacing w:val="-5"/>
        </w:rPr>
        <w:t> </w:t>
      </w:r>
      <w:r>
        <w:rPr>
          <w:spacing w:val="-2"/>
        </w:rPr>
        <w:t>where</w:t>
      </w:r>
      <w:r>
        <w:rPr>
          <w:spacing w:val="-8"/>
        </w:rPr>
        <w:t> </w:t>
      </w:r>
      <w:r>
        <w:rPr>
          <w:spacing w:val="-2"/>
        </w:rPr>
        <w:t>the</w:t>
      </w:r>
      <w:r>
        <w:rPr>
          <w:spacing w:val="-8"/>
        </w:rPr>
        <w:t> </w:t>
      </w:r>
      <w:r>
        <w:rPr>
          <w:spacing w:val="-2"/>
        </w:rPr>
        <w:t>unique</w:t>
      </w:r>
      <w:r>
        <w:rPr>
          <w:spacing w:val="-8"/>
        </w:rPr>
        <w:t> </w:t>
      </w:r>
      <w:r>
        <w:rPr>
          <w:spacing w:val="-2"/>
        </w:rPr>
        <w:t>set</w:t>
      </w:r>
      <w:r>
        <w:rPr>
          <w:spacing w:val="-8"/>
        </w:rPr>
        <w:t> </w:t>
      </w:r>
      <w:r>
        <w:rPr>
          <w:spacing w:val="-2"/>
        </w:rPr>
        <w:t>of</w:t>
      </w:r>
      <w:r>
        <w:rPr>
          <w:spacing w:val="-8"/>
        </w:rPr>
        <w:t> </w:t>
      </w:r>
      <w:r>
        <w:rPr>
          <w:spacing w:val="-2"/>
        </w:rPr>
        <w:t>move- </w:t>
      </w:r>
      <w:r>
        <w:rPr/>
        <w:t>ment</w:t>
      </w:r>
      <w:r>
        <w:rPr>
          <w:spacing w:val="-3"/>
        </w:rPr>
        <w:t> </w:t>
      </w:r>
      <w:r>
        <w:rPr/>
        <w:t>patterns</w:t>
      </w:r>
      <w:r>
        <w:rPr>
          <w:spacing w:val="-3"/>
        </w:rPr>
        <w:t> </w:t>
      </w:r>
      <w:r>
        <w:rPr/>
        <w:t>derived</w:t>
      </w:r>
      <w:r>
        <w:rPr>
          <w:spacing w:val="-3"/>
        </w:rPr>
        <w:t> </w:t>
      </w:r>
      <w:r>
        <w:rPr/>
        <w:t>from</w:t>
      </w:r>
      <w:r>
        <w:rPr>
          <w:spacing w:val="-3"/>
        </w:rPr>
        <w:t> </w:t>
      </w:r>
      <w:r>
        <w:rPr/>
        <w:t>the</w:t>
      </w:r>
      <w:r>
        <w:rPr>
          <w:spacing w:val="-3"/>
        </w:rPr>
        <w:t> </w:t>
      </w:r>
      <w:r>
        <w:rPr/>
        <w:t>profiled</w:t>
      </w:r>
      <w:r>
        <w:rPr>
          <w:spacing w:val="-3"/>
        </w:rPr>
        <w:t> </w:t>
      </w:r>
      <w:r>
        <w:rPr/>
        <w:t>movement</w:t>
      </w:r>
      <w:r>
        <w:rPr>
          <w:spacing w:val="-3"/>
        </w:rPr>
        <w:t> </w:t>
      </w:r>
      <w:r>
        <w:rPr/>
        <w:t>patterns</w:t>
      </w:r>
      <w:r>
        <w:rPr>
          <w:spacing w:val="-3"/>
        </w:rPr>
        <w:t> </w:t>
      </w:r>
      <w:r>
        <w:rPr/>
        <w:t>extracted</w:t>
      </w:r>
      <w:r>
        <w:rPr>
          <w:spacing w:val="-3"/>
        </w:rPr>
        <w:t> </w:t>
      </w:r>
      <w:r>
        <w:rPr/>
        <w:t>per</w:t>
      </w:r>
      <w:r>
        <w:rPr>
          <w:spacing w:val="-3"/>
        </w:rPr>
        <w:t> </w:t>
      </w:r>
      <w:r>
        <w:rPr/>
        <w:t>pattern</w:t>
      </w:r>
      <w:r>
        <w:rPr>
          <w:spacing w:val="-3"/>
        </w:rPr>
        <w:t> </w:t>
      </w:r>
      <w:r>
        <w:rPr/>
        <w:t>min- ing algorithm were the predictor variables.</w:t>
      </w:r>
      <w:r>
        <w:rPr>
          <w:spacing w:val="38"/>
        </w:rPr>
        <w:t> </w:t>
      </w:r>
      <w:r>
        <w:rPr/>
        <w:t>The values of each observation are either 1</w:t>
      </w:r>
      <w:r>
        <w:rPr>
          <w:spacing w:val="-6"/>
        </w:rPr>
        <w:t> </w:t>
      </w:r>
      <w:r>
        <w:rPr/>
        <w:t>if</w:t>
      </w:r>
      <w:r>
        <w:rPr>
          <w:spacing w:val="-6"/>
        </w:rPr>
        <w:t> </w:t>
      </w:r>
      <w:r>
        <w:rPr/>
        <w:t>players</w:t>
      </w:r>
      <w:r>
        <w:rPr>
          <w:spacing w:val="-6"/>
        </w:rPr>
        <w:t> </w:t>
      </w:r>
      <w:r>
        <w:rPr/>
        <w:t>performed</w:t>
      </w:r>
      <w:r>
        <w:rPr>
          <w:spacing w:val="-6"/>
        </w:rPr>
        <w:t> </w:t>
      </w:r>
      <w:r>
        <w:rPr/>
        <w:t>the</w:t>
      </w:r>
      <w:r>
        <w:rPr>
          <w:spacing w:val="-6"/>
        </w:rPr>
        <w:t> </w:t>
      </w:r>
      <w:r>
        <w:rPr/>
        <w:t>unique</w:t>
      </w:r>
      <w:r>
        <w:rPr>
          <w:spacing w:val="-6"/>
        </w:rPr>
        <w:t> </w:t>
      </w:r>
      <w:r>
        <w:rPr/>
        <w:t>movement</w:t>
      </w:r>
      <w:r>
        <w:rPr>
          <w:spacing w:val="-6"/>
        </w:rPr>
        <w:t> </w:t>
      </w:r>
      <w:r>
        <w:rPr/>
        <w:t>patterns</w:t>
      </w:r>
      <w:r>
        <w:rPr>
          <w:spacing w:val="-6"/>
        </w:rPr>
        <w:t> </w:t>
      </w:r>
      <w:r>
        <w:rPr/>
        <w:t>within</w:t>
      </w:r>
      <w:r>
        <w:rPr>
          <w:spacing w:val="-6"/>
        </w:rPr>
        <w:t> </w:t>
      </w:r>
      <w:r>
        <w:rPr/>
        <w:t>fixtures</w:t>
      </w:r>
      <w:r>
        <w:rPr>
          <w:spacing w:val="-6"/>
        </w:rPr>
        <w:t> </w:t>
      </w:r>
      <w:r>
        <w:rPr/>
        <w:t>or</w:t>
      </w:r>
      <w:r>
        <w:rPr>
          <w:spacing w:val="-6"/>
        </w:rPr>
        <w:t> </w:t>
      </w:r>
      <w:r>
        <w:rPr/>
        <w:t>0</w:t>
      </w:r>
      <w:r>
        <w:rPr>
          <w:spacing w:val="-6"/>
        </w:rPr>
        <w:t> </w:t>
      </w:r>
      <w:r>
        <w:rPr/>
        <w:t>if</w:t>
      </w:r>
      <w:r>
        <w:rPr>
          <w:spacing w:val="-6"/>
        </w:rPr>
        <w:t> </w:t>
      </w:r>
      <w:r>
        <w:rPr/>
        <w:t>otherwise. The values of the dependent variable are either hooker or winger depending on the players’ playing position.</w:t>
      </w:r>
      <w:r>
        <w:rPr>
          <w:spacing w:val="35"/>
        </w:rPr>
        <w:t> </w:t>
      </w:r>
      <w:r>
        <w:rPr/>
        <w:t>Five machine-learning classification algorithms (discussed in</w:t>
      </w:r>
      <w:r>
        <w:rPr>
          <w:spacing w:val="18"/>
        </w:rPr>
        <w:t> </w:t>
      </w:r>
      <w:r>
        <w:rPr/>
        <w:t>Section</w:t>
      </w:r>
      <w:r>
        <w:rPr>
          <w:spacing w:val="19"/>
        </w:rPr>
        <w:t> </w:t>
      </w:r>
      <w:r>
        <w:rPr>
          <w:color w:val="0000FF"/>
        </w:rPr>
        <w:t>3.2.2.1</w:t>
      </w:r>
      <w:r>
        <w:rPr/>
        <w:t>)</w:t>
      </w:r>
      <w:r>
        <w:rPr>
          <w:spacing w:val="19"/>
        </w:rPr>
        <w:t> </w:t>
      </w:r>
      <w:r>
        <w:rPr/>
        <w:t>representing</w:t>
      </w:r>
      <w:r>
        <w:rPr>
          <w:spacing w:val="19"/>
        </w:rPr>
        <w:t> </w:t>
      </w:r>
      <w:r>
        <w:rPr/>
        <w:t>five</w:t>
      </w:r>
      <w:r>
        <w:rPr>
          <w:spacing w:val="19"/>
        </w:rPr>
        <w:t> </w:t>
      </w:r>
      <w:r>
        <w:rPr/>
        <w:t>different</w:t>
      </w:r>
      <w:r>
        <w:rPr>
          <w:spacing w:val="19"/>
        </w:rPr>
        <w:t> </w:t>
      </w:r>
      <w:r>
        <w:rPr/>
        <w:t>types</w:t>
      </w:r>
      <w:r>
        <w:rPr>
          <w:spacing w:val="19"/>
        </w:rPr>
        <w:t> </w:t>
      </w:r>
      <w:r>
        <w:rPr/>
        <w:t>of</w:t>
      </w:r>
      <w:r>
        <w:rPr>
          <w:spacing w:val="19"/>
        </w:rPr>
        <w:t> </w:t>
      </w:r>
      <w:r>
        <w:rPr/>
        <w:t>learning</w:t>
      </w:r>
      <w:r>
        <w:rPr>
          <w:spacing w:val="18"/>
        </w:rPr>
        <w:t> </w:t>
      </w:r>
      <w:r>
        <w:rPr/>
        <w:t>techniques</w:t>
      </w:r>
      <w:r>
        <w:rPr>
          <w:spacing w:val="19"/>
        </w:rPr>
        <w:t> </w:t>
      </w:r>
      <w:r>
        <w:rPr/>
        <w:t>were</w:t>
      </w:r>
      <w:r>
        <w:rPr>
          <w:spacing w:val="19"/>
        </w:rPr>
        <w:t> </w:t>
      </w:r>
      <w:r>
        <w:rPr>
          <w:spacing w:val="-5"/>
        </w:rPr>
        <w:t>se-</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7"/>
        <w:rPr>
          <w:sz w:val="18"/>
        </w:rPr>
      </w:pPr>
    </w:p>
    <w:p>
      <w:pPr>
        <w:pStyle w:val="BodyText"/>
        <w:spacing w:before="106"/>
        <w:ind w:left="882"/>
      </w:pPr>
      <w:r>
        <w:rPr>
          <w:b/>
        </w:rPr>
        <w:t>Table</w:t>
      </w:r>
      <w:r>
        <w:rPr>
          <w:b/>
          <w:spacing w:val="-13"/>
        </w:rPr>
        <w:t> </w:t>
      </w:r>
      <w:r>
        <w:rPr>
          <w:b/>
        </w:rPr>
        <w:t>5.1:</w:t>
      </w:r>
      <w:r>
        <w:rPr>
          <w:b/>
          <w:spacing w:val="-1"/>
        </w:rPr>
        <w:t> </w:t>
      </w:r>
      <w:r>
        <w:rPr/>
        <w:t>Classification</w:t>
      </w:r>
      <w:r>
        <w:rPr>
          <w:spacing w:val="-13"/>
        </w:rPr>
        <w:t> </w:t>
      </w:r>
      <w:r>
        <w:rPr/>
        <w:t>Algorithms</w:t>
      </w:r>
      <w:r>
        <w:rPr>
          <w:spacing w:val="-13"/>
        </w:rPr>
        <w:t> </w:t>
      </w:r>
      <w:r>
        <w:rPr/>
        <w:t>Parameter</w:t>
      </w:r>
      <w:r>
        <w:rPr>
          <w:spacing w:val="-12"/>
        </w:rPr>
        <w:t> </w:t>
      </w:r>
      <w:r>
        <w:rPr/>
        <w:t>settings</w:t>
      </w:r>
      <w:r>
        <w:rPr>
          <w:spacing w:val="-13"/>
        </w:rPr>
        <w:t> </w:t>
      </w:r>
      <w:r>
        <w:rPr/>
        <w:t>(</w:t>
      </w:r>
      <w:r>
        <w:rPr>
          <w:color w:val="FF0000"/>
        </w:rPr>
        <w:t>Adeyemo</w:t>
      </w:r>
      <w:r>
        <w:rPr>
          <w:color w:val="FF0000"/>
          <w:spacing w:val="-13"/>
        </w:rPr>
        <w:t> </w:t>
      </w:r>
      <w:r>
        <w:rPr>
          <w:color w:val="FF0000"/>
        </w:rPr>
        <w:t>et</w:t>
      </w:r>
      <w:r>
        <w:rPr>
          <w:color w:val="FF0000"/>
          <w:spacing w:val="-13"/>
        </w:rPr>
        <w:t> </w:t>
      </w:r>
      <w:r>
        <w:rPr>
          <w:color w:val="FF0000"/>
        </w:rPr>
        <w:t>al.</w:t>
      </w:r>
      <w:r>
        <w:rPr/>
        <w:t>,</w:t>
      </w:r>
      <w:r>
        <w:rPr>
          <w:spacing w:val="-12"/>
        </w:rPr>
        <w:t> </w:t>
      </w:r>
      <w:r>
        <w:rPr>
          <w:color w:val="FF0000"/>
          <w:spacing w:val="-2"/>
        </w:rPr>
        <w:t>2023</w:t>
      </w:r>
      <w:r>
        <w:rPr>
          <w:spacing w:val="-2"/>
        </w:rPr>
        <w:t>)</w:t>
      </w:r>
    </w:p>
    <w:p>
      <w:pPr>
        <w:pStyle w:val="BodyText"/>
        <w:spacing w:before="4"/>
        <w:rPr>
          <w:sz w:val="20"/>
        </w:rPr>
      </w:pPr>
    </w:p>
    <w:tbl>
      <w:tblPr>
        <w:tblW w:w="0" w:type="auto"/>
        <w:jc w:val="left"/>
        <w:tblInd w:w="1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95"/>
        <w:gridCol w:w="3667"/>
      </w:tblGrid>
      <w:tr>
        <w:trPr>
          <w:trHeight w:val="286" w:hRule="atLeast"/>
        </w:trPr>
        <w:tc>
          <w:tcPr>
            <w:tcW w:w="2395" w:type="dxa"/>
          </w:tcPr>
          <w:p>
            <w:pPr>
              <w:pStyle w:val="TableParagraph"/>
              <w:spacing w:line="253" w:lineRule="exact"/>
              <w:ind w:left="122"/>
              <w:rPr>
                <w:b/>
                <w:sz w:val="24"/>
              </w:rPr>
            </w:pPr>
            <w:r>
              <w:rPr>
                <w:b/>
                <w:spacing w:val="-2"/>
                <w:sz w:val="24"/>
              </w:rPr>
              <w:t>Algorithms</w:t>
            </w:r>
          </w:p>
        </w:tc>
        <w:tc>
          <w:tcPr>
            <w:tcW w:w="3667" w:type="dxa"/>
          </w:tcPr>
          <w:p>
            <w:pPr>
              <w:pStyle w:val="TableParagraph"/>
              <w:spacing w:line="253" w:lineRule="exact"/>
              <w:ind w:left="1229" w:right="1222"/>
              <w:jc w:val="center"/>
              <w:rPr>
                <w:b/>
                <w:sz w:val="24"/>
              </w:rPr>
            </w:pPr>
            <w:r>
              <w:rPr>
                <w:b/>
                <w:spacing w:val="-2"/>
                <w:sz w:val="24"/>
              </w:rPr>
              <w:t>Parameters</w:t>
            </w:r>
          </w:p>
        </w:tc>
      </w:tr>
      <w:tr>
        <w:trPr>
          <w:trHeight w:val="286" w:hRule="atLeast"/>
        </w:trPr>
        <w:tc>
          <w:tcPr>
            <w:tcW w:w="2395" w:type="dxa"/>
          </w:tcPr>
          <w:p>
            <w:pPr>
              <w:pStyle w:val="TableParagraph"/>
              <w:spacing w:line="253" w:lineRule="exact"/>
              <w:ind w:left="122"/>
              <w:rPr>
                <w:sz w:val="24"/>
              </w:rPr>
            </w:pPr>
            <w:r>
              <w:rPr>
                <w:sz w:val="24"/>
              </w:rPr>
              <w:t>Decision</w:t>
            </w:r>
            <w:r>
              <w:rPr>
                <w:spacing w:val="-10"/>
                <w:sz w:val="24"/>
              </w:rPr>
              <w:t> </w:t>
            </w:r>
            <w:r>
              <w:rPr>
                <w:spacing w:val="-4"/>
                <w:sz w:val="24"/>
              </w:rPr>
              <w:t>Tree</w:t>
            </w:r>
          </w:p>
        </w:tc>
        <w:tc>
          <w:tcPr>
            <w:tcW w:w="3667" w:type="dxa"/>
          </w:tcPr>
          <w:p>
            <w:pPr>
              <w:pStyle w:val="TableParagraph"/>
              <w:spacing w:line="253" w:lineRule="exact"/>
              <w:ind w:left="1224" w:right="1222"/>
              <w:jc w:val="center"/>
              <w:rPr>
                <w:i/>
                <w:sz w:val="24"/>
              </w:rPr>
            </w:pPr>
            <w:r>
              <w:rPr>
                <w:i/>
                <w:spacing w:val="-2"/>
                <w:sz w:val="24"/>
              </w:rPr>
              <w:t>default</w:t>
            </w:r>
          </w:p>
        </w:tc>
      </w:tr>
      <w:tr>
        <w:trPr>
          <w:trHeight w:val="286" w:hRule="atLeast"/>
        </w:trPr>
        <w:tc>
          <w:tcPr>
            <w:tcW w:w="2395" w:type="dxa"/>
          </w:tcPr>
          <w:p>
            <w:pPr>
              <w:pStyle w:val="TableParagraph"/>
              <w:spacing w:line="253" w:lineRule="exact"/>
              <w:ind w:left="122"/>
              <w:rPr>
                <w:sz w:val="24"/>
              </w:rPr>
            </w:pPr>
            <w:r>
              <w:rPr>
                <w:spacing w:val="-8"/>
                <w:sz w:val="24"/>
              </w:rPr>
              <w:t>Gaussian</w:t>
            </w:r>
            <w:r>
              <w:rPr>
                <w:spacing w:val="4"/>
                <w:sz w:val="24"/>
              </w:rPr>
              <w:t> </w:t>
            </w:r>
            <w:r>
              <w:rPr>
                <w:spacing w:val="-8"/>
                <w:sz w:val="24"/>
              </w:rPr>
              <w:t>Na¨ıve</w:t>
            </w:r>
            <w:r>
              <w:rPr>
                <w:spacing w:val="5"/>
                <w:sz w:val="24"/>
              </w:rPr>
              <w:t> </w:t>
            </w:r>
            <w:r>
              <w:rPr>
                <w:spacing w:val="-8"/>
                <w:sz w:val="24"/>
              </w:rPr>
              <w:t>Bayes</w:t>
            </w:r>
          </w:p>
        </w:tc>
        <w:tc>
          <w:tcPr>
            <w:tcW w:w="3667" w:type="dxa"/>
          </w:tcPr>
          <w:p>
            <w:pPr>
              <w:pStyle w:val="TableParagraph"/>
              <w:spacing w:line="253" w:lineRule="exact"/>
              <w:ind w:left="1224" w:right="1222"/>
              <w:jc w:val="center"/>
              <w:rPr>
                <w:i/>
                <w:sz w:val="24"/>
              </w:rPr>
            </w:pPr>
            <w:r>
              <w:rPr>
                <w:i/>
                <w:spacing w:val="-2"/>
                <w:sz w:val="24"/>
              </w:rPr>
              <w:t>default</w:t>
            </w:r>
          </w:p>
        </w:tc>
      </w:tr>
      <w:tr>
        <w:trPr>
          <w:trHeight w:val="286" w:hRule="atLeast"/>
        </w:trPr>
        <w:tc>
          <w:tcPr>
            <w:tcW w:w="2395" w:type="dxa"/>
          </w:tcPr>
          <w:p>
            <w:pPr>
              <w:pStyle w:val="TableParagraph"/>
              <w:spacing w:line="253" w:lineRule="exact"/>
              <w:ind w:left="122"/>
              <w:rPr>
                <w:sz w:val="24"/>
              </w:rPr>
            </w:pPr>
            <w:r>
              <w:rPr>
                <w:sz w:val="24"/>
              </w:rPr>
              <w:t>Random</w:t>
            </w:r>
            <w:r>
              <w:rPr>
                <w:spacing w:val="-10"/>
                <w:sz w:val="24"/>
              </w:rPr>
              <w:t> </w:t>
            </w:r>
            <w:r>
              <w:rPr>
                <w:spacing w:val="-2"/>
                <w:sz w:val="24"/>
              </w:rPr>
              <w:t>Forest</w:t>
            </w:r>
          </w:p>
        </w:tc>
        <w:tc>
          <w:tcPr>
            <w:tcW w:w="3667" w:type="dxa"/>
          </w:tcPr>
          <w:p>
            <w:pPr>
              <w:pStyle w:val="TableParagraph"/>
              <w:spacing w:line="253" w:lineRule="exact"/>
              <w:ind w:left="122"/>
              <w:rPr>
                <w:i/>
                <w:sz w:val="24"/>
              </w:rPr>
            </w:pPr>
            <w:r>
              <w:rPr/>
              <mc:AlternateContent>
                <mc:Choice Requires="wps">
                  <w:drawing>
                    <wp:anchor distT="0" distB="0" distL="0" distR="0" allowOverlap="1" layoutInCell="1" locked="0" behindDoc="1" simplePos="0" relativeHeight="481701376">
                      <wp:simplePos x="0" y="0"/>
                      <wp:positionH relativeFrom="column">
                        <wp:posOffset>551395</wp:posOffset>
                      </wp:positionH>
                      <wp:positionV relativeFrom="paragraph">
                        <wp:posOffset>122720</wp:posOffset>
                      </wp:positionV>
                      <wp:extent cx="45720" cy="5080"/>
                      <wp:effectExtent l="0" t="0" r="0" b="0"/>
                      <wp:wrapNone/>
                      <wp:docPr id="373" name="Group 373"/>
                      <wp:cNvGraphicFramePr>
                        <a:graphicFrameLocks/>
                      </wp:cNvGraphicFramePr>
                      <a:graphic>
                        <a:graphicData uri="http://schemas.microsoft.com/office/word/2010/wordprocessingGroup">
                          <wpg:wgp>
                            <wpg:cNvPr id="373" name="Group 373"/>
                            <wpg:cNvGrpSpPr/>
                            <wpg:grpSpPr>
                              <a:xfrm>
                                <a:off x="0" y="0"/>
                                <a:ext cx="45720" cy="5080"/>
                                <a:chExt cx="45720" cy="5080"/>
                              </a:xfrm>
                            </wpg:grpSpPr>
                            <wps:wsp>
                              <wps:cNvPr id="374" name="Graphic 374"/>
                              <wps:cNvSpPr/>
                              <wps:spPr>
                                <a:xfrm>
                                  <a:off x="0" y="2527"/>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3.417pt;margin-top:9.663pt;width:3.6pt;height:.4pt;mso-position-horizontal-relative:column;mso-position-vertical-relative:paragraph;z-index:-21615104" id="docshapegroup254" coordorigin="868,193" coordsize="72,8">
                      <v:line style="position:absolute" from="868,197" to="940,197" stroked="true" strokeweight=".398pt" strokecolor="#000000">
                        <v:stroke dashstyle="solid"/>
                      </v:line>
                      <w10:wrap type="none"/>
                    </v:group>
                  </w:pict>
                </mc:Fallback>
              </mc:AlternateContent>
            </w:r>
            <w:r>
              <w:rPr>
                <w:sz w:val="24"/>
              </w:rPr>
              <w:t>random</w:t>
            </w:r>
            <w:r>
              <w:rPr>
                <w:spacing w:val="20"/>
                <w:sz w:val="24"/>
              </w:rPr>
              <w:t> </w:t>
            </w:r>
            <w:r>
              <w:rPr>
                <w:sz w:val="24"/>
              </w:rPr>
              <w:t>state</w:t>
            </w:r>
            <w:r>
              <w:rPr>
                <w:spacing w:val="-5"/>
                <w:sz w:val="24"/>
              </w:rPr>
              <w:t> </w:t>
            </w:r>
            <w:r>
              <w:rPr>
                <w:sz w:val="24"/>
              </w:rPr>
              <w:t>=</w:t>
            </w:r>
            <w:r>
              <w:rPr>
                <w:spacing w:val="-4"/>
                <w:sz w:val="24"/>
              </w:rPr>
              <w:t> </w:t>
            </w:r>
            <w:r>
              <w:rPr>
                <w:sz w:val="24"/>
              </w:rPr>
              <w:t>1;</w:t>
            </w:r>
            <w:r>
              <w:rPr>
                <w:spacing w:val="-5"/>
                <w:sz w:val="24"/>
              </w:rPr>
              <w:t> </w:t>
            </w:r>
            <w:r>
              <w:rPr>
                <w:sz w:val="24"/>
              </w:rPr>
              <w:t>others</w:t>
            </w:r>
            <w:r>
              <w:rPr>
                <w:spacing w:val="-5"/>
                <w:sz w:val="24"/>
              </w:rPr>
              <w:t> </w:t>
            </w:r>
            <w:r>
              <w:rPr>
                <w:sz w:val="24"/>
              </w:rPr>
              <w:t>are</w:t>
            </w:r>
            <w:r>
              <w:rPr>
                <w:spacing w:val="-4"/>
                <w:sz w:val="24"/>
              </w:rPr>
              <w:t> </w:t>
            </w:r>
            <w:r>
              <w:rPr>
                <w:i/>
                <w:spacing w:val="-2"/>
                <w:sz w:val="24"/>
              </w:rPr>
              <w:t>default</w:t>
            </w:r>
          </w:p>
        </w:tc>
      </w:tr>
      <w:tr>
        <w:trPr>
          <w:trHeight w:val="286" w:hRule="atLeast"/>
        </w:trPr>
        <w:tc>
          <w:tcPr>
            <w:tcW w:w="2395" w:type="dxa"/>
          </w:tcPr>
          <w:p>
            <w:pPr>
              <w:pStyle w:val="TableParagraph"/>
              <w:spacing w:line="253" w:lineRule="exact"/>
              <w:ind w:left="122"/>
              <w:rPr>
                <w:sz w:val="24"/>
              </w:rPr>
            </w:pPr>
            <w:r>
              <w:rPr>
                <w:sz w:val="24"/>
              </w:rPr>
              <w:t>Logistic</w:t>
            </w:r>
            <w:r>
              <w:rPr>
                <w:spacing w:val="-9"/>
                <w:sz w:val="24"/>
              </w:rPr>
              <w:t> </w:t>
            </w:r>
            <w:r>
              <w:rPr>
                <w:spacing w:val="-2"/>
                <w:sz w:val="24"/>
              </w:rPr>
              <w:t>Regression</w:t>
            </w:r>
          </w:p>
        </w:tc>
        <w:tc>
          <w:tcPr>
            <w:tcW w:w="3667" w:type="dxa"/>
          </w:tcPr>
          <w:p>
            <w:pPr>
              <w:pStyle w:val="TableParagraph"/>
              <w:spacing w:line="253" w:lineRule="exact"/>
              <w:ind w:left="122"/>
              <w:rPr>
                <w:sz w:val="24"/>
              </w:rPr>
            </w:pPr>
            <w:r>
              <w:rPr>
                <w:sz w:val="24"/>
              </w:rPr>
              <w:t>penalty</w:t>
            </w:r>
            <w:r>
              <w:rPr>
                <w:spacing w:val="-6"/>
                <w:sz w:val="24"/>
              </w:rPr>
              <w:t> </w:t>
            </w:r>
            <w:r>
              <w:rPr>
                <w:sz w:val="24"/>
              </w:rPr>
              <w:t>=</w:t>
            </w:r>
            <w:r>
              <w:rPr>
                <w:spacing w:val="-6"/>
                <w:sz w:val="24"/>
              </w:rPr>
              <w:t> </w:t>
            </w:r>
            <w:r>
              <w:rPr>
                <w:sz w:val="24"/>
              </w:rPr>
              <w:t>“l1”,</w:t>
            </w:r>
            <w:r>
              <w:rPr>
                <w:spacing w:val="-6"/>
                <w:sz w:val="24"/>
              </w:rPr>
              <w:t> </w:t>
            </w:r>
            <w:r>
              <w:rPr>
                <w:sz w:val="24"/>
              </w:rPr>
              <w:t>solver</w:t>
            </w:r>
            <w:r>
              <w:rPr>
                <w:spacing w:val="-6"/>
                <w:sz w:val="24"/>
              </w:rPr>
              <w:t> </w:t>
            </w:r>
            <w:r>
              <w:rPr>
                <w:sz w:val="24"/>
              </w:rPr>
              <w:t>=</w:t>
            </w:r>
            <w:r>
              <w:rPr>
                <w:spacing w:val="-6"/>
                <w:sz w:val="24"/>
              </w:rPr>
              <w:t> </w:t>
            </w:r>
            <w:r>
              <w:rPr>
                <w:spacing w:val="-2"/>
                <w:sz w:val="24"/>
              </w:rPr>
              <w:t>“liblinear”</w:t>
            </w:r>
          </w:p>
        </w:tc>
      </w:tr>
      <w:tr>
        <w:trPr>
          <w:trHeight w:val="286" w:hRule="atLeast"/>
        </w:trPr>
        <w:tc>
          <w:tcPr>
            <w:tcW w:w="2395" w:type="dxa"/>
          </w:tcPr>
          <w:p>
            <w:pPr>
              <w:pStyle w:val="TableParagraph"/>
              <w:spacing w:line="253" w:lineRule="exact"/>
              <w:ind w:left="122"/>
              <w:rPr>
                <w:sz w:val="24"/>
              </w:rPr>
            </w:pPr>
            <w:r>
              <w:rPr>
                <w:spacing w:val="-5"/>
                <w:sz w:val="24"/>
              </w:rPr>
              <w:t>MLP</w:t>
            </w:r>
          </w:p>
        </w:tc>
        <w:tc>
          <w:tcPr>
            <w:tcW w:w="3667" w:type="dxa"/>
          </w:tcPr>
          <w:p>
            <w:pPr>
              <w:pStyle w:val="TableParagraph"/>
              <w:spacing w:line="253" w:lineRule="exact"/>
              <w:ind w:left="122"/>
              <w:rPr>
                <w:sz w:val="24"/>
              </w:rPr>
            </w:pPr>
            <w:r>
              <w:rPr/>
              <mc:AlternateContent>
                <mc:Choice Requires="wps">
                  <w:drawing>
                    <wp:anchor distT="0" distB="0" distL="0" distR="0" allowOverlap="1" layoutInCell="1" locked="0" behindDoc="1" simplePos="0" relativeHeight="481701888">
                      <wp:simplePos x="0" y="0"/>
                      <wp:positionH relativeFrom="column">
                        <wp:posOffset>349008</wp:posOffset>
                      </wp:positionH>
                      <wp:positionV relativeFrom="paragraph">
                        <wp:posOffset>122720</wp:posOffset>
                      </wp:positionV>
                      <wp:extent cx="45720" cy="5080"/>
                      <wp:effectExtent l="0" t="0" r="0" b="0"/>
                      <wp:wrapNone/>
                      <wp:docPr id="375" name="Group 375"/>
                      <wp:cNvGraphicFramePr>
                        <a:graphicFrameLocks/>
                      </wp:cNvGraphicFramePr>
                      <a:graphic>
                        <a:graphicData uri="http://schemas.microsoft.com/office/word/2010/wordprocessingGroup">
                          <wpg:wgp>
                            <wpg:cNvPr id="375" name="Group 375"/>
                            <wpg:cNvGrpSpPr/>
                            <wpg:grpSpPr>
                              <a:xfrm>
                                <a:off x="0" y="0"/>
                                <a:ext cx="45720" cy="5080"/>
                                <a:chExt cx="45720" cy="5080"/>
                              </a:xfrm>
                            </wpg:grpSpPr>
                            <wps:wsp>
                              <wps:cNvPr id="376" name="Graphic 376"/>
                              <wps:cNvSpPr/>
                              <wps:spPr>
                                <a:xfrm>
                                  <a:off x="0" y="2527"/>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7.481001pt;margin-top:9.663pt;width:3.6pt;height:.4pt;mso-position-horizontal-relative:column;mso-position-vertical-relative:paragraph;z-index:-21614592" id="docshapegroup255" coordorigin="550,193" coordsize="72,8">
                      <v:line style="position:absolute" from="550,197" to="621,197" stroked="true" strokeweight=".398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702400">
                      <wp:simplePos x="0" y="0"/>
                      <wp:positionH relativeFrom="column">
                        <wp:posOffset>1535099</wp:posOffset>
                      </wp:positionH>
                      <wp:positionV relativeFrom="paragraph">
                        <wp:posOffset>122720</wp:posOffset>
                      </wp:positionV>
                      <wp:extent cx="45720" cy="5080"/>
                      <wp:effectExtent l="0" t="0" r="0" b="0"/>
                      <wp:wrapNone/>
                      <wp:docPr id="377" name="Group 377"/>
                      <wp:cNvGraphicFramePr>
                        <a:graphicFrameLocks/>
                      </wp:cNvGraphicFramePr>
                      <a:graphic>
                        <a:graphicData uri="http://schemas.microsoft.com/office/word/2010/wordprocessingGroup">
                          <wpg:wgp>
                            <wpg:cNvPr id="377" name="Group 377"/>
                            <wpg:cNvGrpSpPr/>
                            <wpg:grpSpPr>
                              <a:xfrm>
                                <a:off x="0" y="0"/>
                                <a:ext cx="45720" cy="5080"/>
                                <a:chExt cx="45720" cy="5080"/>
                              </a:xfrm>
                            </wpg:grpSpPr>
                            <wps:wsp>
                              <wps:cNvPr id="378" name="Graphic 378"/>
                              <wps:cNvSpPr/>
                              <wps:spPr>
                                <a:xfrm>
                                  <a:off x="0" y="2527"/>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20.874001pt;margin-top:9.663pt;width:3.6pt;height:.4pt;mso-position-horizontal-relative:column;mso-position-vertical-relative:paragraph;z-index:-21614080" id="docshapegroup256" coordorigin="2417,193" coordsize="72,8">
                      <v:line style="position:absolute" from="2417,197" to="2489,197" stroked="true" strokeweight=".398pt" strokecolor="#000000">
                        <v:stroke dashstyle="solid"/>
                      </v:line>
                      <w10:wrap type="none"/>
                    </v:group>
                  </w:pict>
                </mc:Fallback>
              </mc:AlternateContent>
            </w:r>
            <w:r>
              <w:rPr>
                <w:sz w:val="24"/>
              </w:rPr>
              <w:t>max</w:t>
            </w:r>
            <w:r>
              <w:rPr>
                <w:spacing w:val="21"/>
                <w:sz w:val="24"/>
              </w:rPr>
              <w:t> </w:t>
            </w:r>
            <w:r>
              <w:rPr>
                <w:sz w:val="24"/>
              </w:rPr>
              <w:t>iter</w:t>
            </w:r>
            <w:r>
              <w:rPr>
                <w:spacing w:val="-5"/>
                <w:sz w:val="24"/>
              </w:rPr>
              <w:t> </w:t>
            </w:r>
            <w:r>
              <w:rPr>
                <w:sz w:val="24"/>
              </w:rPr>
              <w:t>=</w:t>
            </w:r>
            <w:r>
              <w:rPr>
                <w:spacing w:val="-4"/>
                <w:sz w:val="24"/>
              </w:rPr>
              <w:t> </w:t>
            </w:r>
            <w:r>
              <w:rPr>
                <w:sz w:val="24"/>
              </w:rPr>
              <w:t>300,</w:t>
            </w:r>
            <w:r>
              <w:rPr>
                <w:spacing w:val="-4"/>
                <w:sz w:val="24"/>
              </w:rPr>
              <w:t> </w:t>
            </w:r>
            <w:r>
              <w:rPr>
                <w:sz w:val="24"/>
              </w:rPr>
              <w:t>random</w:t>
            </w:r>
            <w:r>
              <w:rPr>
                <w:spacing w:val="21"/>
                <w:sz w:val="24"/>
              </w:rPr>
              <w:t> </w:t>
            </w:r>
            <w:r>
              <w:rPr>
                <w:sz w:val="24"/>
              </w:rPr>
              <w:t>state</w:t>
            </w:r>
            <w:r>
              <w:rPr>
                <w:spacing w:val="-4"/>
                <w:sz w:val="24"/>
              </w:rPr>
              <w:t> </w:t>
            </w:r>
            <w:r>
              <w:rPr>
                <w:sz w:val="24"/>
              </w:rPr>
              <w:t>=</w:t>
            </w:r>
            <w:r>
              <w:rPr>
                <w:spacing w:val="-4"/>
                <w:sz w:val="24"/>
              </w:rPr>
              <w:t> </w:t>
            </w:r>
            <w:r>
              <w:rPr>
                <w:spacing w:val="-10"/>
                <w:sz w:val="24"/>
              </w:rPr>
              <w:t>5</w:t>
            </w:r>
          </w:p>
        </w:tc>
      </w:tr>
    </w:tbl>
    <w:p>
      <w:pPr>
        <w:pStyle w:val="BodyText"/>
        <w:spacing w:before="2"/>
        <w:rPr>
          <w:sz w:val="36"/>
        </w:rPr>
      </w:pPr>
    </w:p>
    <w:p>
      <w:pPr>
        <w:pStyle w:val="BodyText"/>
        <w:spacing w:line="312" w:lineRule="auto" w:before="1"/>
        <w:ind w:left="576" w:right="566"/>
        <w:jc w:val="both"/>
      </w:pPr>
      <w:r>
        <w:rPr/>
        <w:t>lected</w:t>
      </w:r>
      <w:r>
        <w:rPr>
          <w:spacing w:val="-10"/>
        </w:rPr>
        <w:t> </w:t>
      </w:r>
      <w:r>
        <w:rPr/>
        <w:t>for</w:t>
      </w:r>
      <w:r>
        <w:rPr>
          <w:spacing w:val="-10"/>
        </w:rPr>
        <w:t> </w:t>
      </w:r>
      <w:r>
        <w:rPr/>
        <w:t>classification</w:t>
      </w:r>
      <w:r>
        <w:rPr>
          <w:spacing w:val="-10"/>
        </w:rPr>
        <w:t> </w:t>
      </w:r>
      <w:r>
        <w:rPr/>
        <w:t>modelling. The</w:t>
      </w:r>
      <w:r>
        <w:rPr>
          <w:spacing w:val="-10"/>
        </w:rPr>
        <w:t> </w:t>
      </w:r>
      <w:r>
        <w:rPr/>
        <w:t>classification</w:t>
      </w:r>
      <w:r>
        <w:rPr>
          <w:spacing w:val="-10"/>
        </w:rPr>
        <w:t> </w:t>
      </w:r>
      <w:r>
        <w:rPr/>
        <w:t>algorithms</w:t>
      </w:r>
      <w:r>
        <w:rPr>
          <w:spacing w:val="-10"/>
        </w:rPr>
        <w:t> </w:t>
      </w:r>
      <w:r>
        <w:rPr/>
        <w:t>were</w:t>
      </w:r>
      <w:r>
        <w:rPr>
          <w:spacing w:val="-10"/>
        </w:rPr>
        <w:t> </w:t>
      </w:r>
      <w:r>
        <w:rPr/>
        <w:t>implemented</w:t>
      </w:r>
      <w:r>
        <w:rPr>
          <w:spacing w:val="-10"/>
        </w:rPr>
        <w:t> </w:t>
      </w:r>
      <w:r>
        <w:rPr/>
        <w:t>in the</w:t>
      </w:r>
      <w:r>
        <w:rPr>
          <w:spacing w:val="-15"/>
        </w:rPr>
        <w:t> </w:t>
      </w:r>
      <w:r>
        <w:rPr/>
        <w:t>scikit-learn</w:t>
      </w:r>
      <w:r>
        <w:rPr>
          <w:spacing w:val="-15"/>
        </w:rPr>
        <w:t> </w:t>
      </w:r>
      <w:r>
        <w:rPr/>
        <w:t>(version</w:t>
      </w:r>
      <w:r>
        <w:rPr>
          <w:spacing w:val="-15"/>
        </w:rPr>
        <w:t> </w:t>
      </w:r>
      <w:r>
        <w:rPr/>
        <w:t>1.1.3)</w:t>
      </w:r>
      <w:r>
        <w:rPr>
          <w:spacing w:val="-15"/>
        </w:rPr>
        <w:t> </w:t>
      </w:r>
      <w:r>
        <w:rPr/>
        <w:t>python</w:t>
      </w:r>
      <w:r>
        <w:rPr>
          <w:spacing w:val="-15"/>
        </w:rPr>
        <w:t> </w:t>
      </w:r>
      <w:r>
        <w:rPr/>
        <w:t>module</w:t>
      </w:r>
      <w:r>
        <w:rPr>
          <w:spacing w:val="-15"/>
        </w:rPr>
        <w:t> </w:t>
      </w:r>
      <w:r>
        <w:rPr/>
        <w:t>(</w:t>
      </w:r>
      <w:r>
        <w:rPr>
          <w:color w:val="FF0000"/>
        </w:rPr>
        <w:t>Pedregosa</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2011</w:t>
      </w:r>
      <w:r>
        <w:rPr/>
        <w:t>).</w:t>
      </w:r>
      <w:r>
        <w:rPr>
          <w:spacing w:val="-7"/>
        </w:rPr>
        <w:t> </w:t>
      </w:r>
      <w:r>
        <w:rPr/>
        <w:t>The</w:t>
      </w:r>
      <w:r>
        <w:rPr>
          <w:spacing w:val="-15"/>
        </w:rPr>
        <w:t> </w:t>
      </w:r>
      <w:r>
        <w:rPr/>
        <w:t>parameters for fitting each classification algorithm are presented in Table </w:t>
      </w:r>
      <w:r>
        <w:rPr>
          <w:color w:val="0000FF"/>
        </w:rPr>
        <w:t>5.1</w:t>
      </w:r>
      <w:r>
        <w:rPr/>
        <w:t>.</w:t>
      </w:r>
    </w:p>
    <w:p>
      <w:pPr>
        <w:pStyle w:val="BodyText"/>
        <w:spacing w:line="309" w:lineRule="auto"/>
        <w:ind w:left="576" w:right="566" w:firstLine="351"/>
        <w:jc w:val="both"/>
      </w:pPr>
      <w:r>
        <w:rPr/>
        <mc:AlternateContent>
          <mc:Choice Requires="wps">
            <w:drawing>
              <wp:anchor distT="0" distB="0" distL="0" distR="0" allowOverlap="1" layoutInCell="1" locked="0" behindDoc="1" simplePos="0" relativeHeight="481702912">
                <wp:simplePos x="0" y="0"/>
                <wp:positionH relativeFrom="page">
                  <wp:posOffset>3118205</wp:posOffset>
                </wp:positionH>
                <wp:positionV relativeFrom="paragraph">
                  <wp:posOffset>367425</wp:posOffset>
                </wp:positionV>
                <wp:extent cx="45720" cy="1270"/>
                <wp:effectExtent l="0" t="0" r="0" b="0"/>
                <wp:wrapNone/>
                <wp:docPr id="379" name="Graphic 379"/>
                <wp:cNvGraphicFramePr>
                  <a:graphicFrameLocks/>
                </wp:cNvGraphicFramePr>
                <a:graphic>
                  <a:graphicData uri="http://schemas.microsoft.com/office/word/2010/wordprocessingShape">
                    <wps:wsp>
                      <wps:cNvPr id="379" name="Graphic 379"/>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13568" from="245.528pt,28.931118pt" to="249.115pt,28.931118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03424">
                <wp:simplePos x="0" y="0"/>
                <wp:positionH relativeFrom="page">
                  <wp:posOffset>5403506</wp:posOffset>
                </wp:positionH>
                <wp:positionV relativeFrom="paragraph">
                  <wp:posOffset>367425</wp:posOffset>
                </wp:positionV>
                <wp:extent cx="45720" cy="1270"/>
                <wp:effectExtent l="0" t="0" r="0" b="0"/>
                <wp:wrapNone/>
                <wp:docPr id="380" name="Graphic 380"/>
                <wp:cNvGraphicFramePr>
                  <a:graphicFrameLocks/>
                </wp:cNvGraphicFramePr>
                <a:graphic>
                  <a:graphicData uri="http://schemas.microsoft.com/office/word/2010/wordprocessingShape">
                    <wps:wsp>
                      <wps:cNvPr id="380" name="Graphic 380"/>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13056" from="425.472992pt,28.931118pt" to="429.059992pt,28.931118pt" stroked="true" strokeweight=".398pt" strokecolor="#000000">
                <v:stroke dashstyle="solid"/>
                <w10:wrap type="none"/>
              </v:line>
            </w:pict>
          </mc:Fallback>
        </mc:AlternateContent>
      </w:r>
      <w:r>
        <w:rPr/>
        <w:t>The classification models were fitted via cross-validation technique (discussed </w:t>
      </w:r>
      <w:r>
        <w:rPr/>
        <w:t>in Section </w:t>
      </w:r>
      <w:r>
        <w:rPr>
          <w:color w:val="0000FF"/>
        </w:rPr>
        <w:t>3.3.2.3</w:t>
      </w:r>
      <w:r>
        <w:rPr/>
        <w:t>) with the </w:t>
      </w:r>
      <w:r>
        <w:rPr>
          <w:rFonts w:ascii="Bookman Old Style" w:hAnsi="Bookman Old Style"/>
          <w:b w:val="0"/>
          <w:i/>
        </w:rPr>
        <w:t>n</w:t>
      </w:r>
      <w:r>
        <w:rPr>
          <w:rFonts w:ascii="Bookman Old Style" w:hAnsi="Bookman Old Style"/>
          <w:b w:val="0"/>
          <w:i/>
          <w:spacing w:val="-5"/>
        </w:rPr>
        <w:t> </w:t>
      </w:r>
      <w:r>
        <w:rPr>
          <w:rFonts w:ascii="Bookman Old Style" w:hAnsi="Bookman Old Style"/>
          <w:b w:val="0"/>
          <w:i/>
        </w:rPr>
        <w:t>splits</w:t>
      </w:r>
      <w:r>
        <w:rPr>
          <w:rFonts w:ascii="Bookman Old Style" w:hAnsi="Bookman Old Style"/>
          <w:b w:val="0"/>
          <w:i/>
          <w:spacing w:val="-9"/>
        </w:rPr>
        <w:t> </w:t>
      </w:r>
      <w:r>
        <w:rPr/>
        <w:t>parameter set to 10, </w:t>
      </w:r>
      <w:r>
        <w:rPr>
          <w:rFonts w:ascii="Bookman Old Style" w:hAnsi="Bookman Old Style"/>
          <w:b w:val="0"/>
          <w:i/>
        </w:rPr>
        <w:t>random</w:t>
      </w:r>
      <w:r>
        <w:rPr>
          <w:rFonts w:ascii="Bookman Old Style" w:hAnsi="Bookman Old Style"/>
          <w:b w:val="0"/>
          <w:i/>
          <w:spacing w:val="-5"/>
        </w:rPr>
        <w:t> </w:t>
      </w:r>
      <w:r>
        <w:rPr>
          <w:rFonts w:ascii="Bookman Old Style" w:hAnsi="Bookman Old Style"/>
          <w:b w:val="0"/>
          <w:i/>
        </w:rPr>
        <w:t>state</w:t>
      </w:r>
      <w:r>
        <w:rPr>
          <w:rFonts w:ascii="Bookman Old Style" w:hAnsi="Bookman Old Style"/>
          <w:b w:val="0"/>
          <w:i/>
          <w:spacing w:val="-9"/>
        </w:rPr>
        <w:t> </w:t>
      </w:r>
      <w:r>
        <w:rPr/>
        <w:t>parameter set to 10 and the </w:t>
      </w:r>
      <w:r>
        <w:rPr>
          <w:rFonts w:ascii="Bookman Old Style" w:hAnsi="Bookman Old Style"/>
          <w:b w:val="0"/>
          <w:i/>
        </w:rPr>
        <w:t>shuffle </w:t>
      </w:r>
      <w:r>
        <w:rPr/>
        <w:t>parameter set to “True”.</w:t>
      </w:r>
      <w:r>
        <w:rPr>
          <w:spacing w:val="40"/>
        </w:rPr>
        <w:t> </w:t>
      </w:r>
      <w:r>
        <w:rPr/>
        <w:t>The cross-validated models’ perfor- mances were evaluated (discussed in Section </w:t>
      </w:r>
      <w:r>
        <w:rPr>
          <w:color w:val="0000FF"/>
        </w:rPr>
        <w:t>3.3.2.3</w:t>
      </w:r>
      <w:r>
        <w:rPr/>
        <w:t>) through aggregated accuracy, precision, recall and f1-score metrics respectively.</w:t>
      </w:r>
      <w:r>
        <w:rPr>
          <w:spacing w:val="40"/>
        </w:rPr>
        <w:t> </w:t>
      </w:r>
      <w:r>
        <w:rPr/>
        <w:t>The performance scores of each classification model were collected and presented.</w:t>
      </w:r>
    </w:p>
    <w:p>
      <w:pPr>
        <w:pStyle w:val="BodyText"/>
        <w:spacing w:before="4"/>
        <w:rPr>
          <w:sz w:val="30"/>
        </w:rPr>
      </w:pPr>
    </w:p>
    <w:p>
      <w:pPr>
        <w:pStyle w:val="Heading4"/>
        <w:numPr>
          <w:ilvl w:val="3"/>
          <w:numId w:val="21"/>
        </w:numPr>
        <w:tabs>
          <w:tab w:pos="1473" w:val="left" w:leader="none"/>
        </w:tabs>
        <w:spacing w:line="240" w:lineRule="auto" w:before="0" w:after="0"/>
        <w:ind w:left="1473" w:right="0" w:hanging="897"/>
        <w:jc w:val="left"/>
        <w:rPr>
          <w:u w:val="none"/>
        </w:rPr>
      </w:pPr>
      <w:bookmarkStart w:name="_TOC_250037" w:id="120"/>
      <w:bookmarkStart w:name="5.1.3.4 Significant Movement Patterns fo" w:id="121"/>
      <w:r>
        <w:rPr>
          <w:b w:val="0"/>
          <w:u w:val="none"/>
        </w:rPr>
      </w:r>
      <w:r>
        <w:rPr>
          <w:u w:val="none"/>
        </w:rPr>
        <w:t>Significant</w:t>
      </w:r>
      <w:r>
        <w:rPr>
          <w:spacing w:val="-15"/>
          <w:u w:val="none"/>
        </w:rPr>
        <w:t> </w:t>
      </w:r>
      <w:r>
        <w:rPr>
          <w:u w:val="none"/>
        </w:rPr>
        <w:t>Movement</w:t>
      </w:r>
      <w:r>
        <w:rPr>
          <w:spacing w:val="-14"/>
          <w:u w:val="none"/>
        </w:rPr>
        <w:t> </w:t>
      </w:r>
      <w:r>
        <w:rPr>
          <w:u w:val="none"/>
        </w:rPr>
        <w:t>Patterns</w:t>
      </w:r>
      <w:r>
        <w:rPr>
          <w:spacing w:val="-14"/>
          <w:u w:val="none"/>
        </w:rPr>
        <w:t> </w:t>
      </w:r>
      <w:r>
        <w:rPr>
          <w:u w:val="none"/>
        </w:rPr>
        <w:t>for</w:t>
      </w:r>
      <w:r>
        <w:rPr>
          <w:spacing w:val="-15"/>
          <w:u w:val="none"/>
        </w:rPr>
        <w:t> </w:t>
      </w:r>
      <w:r>
        <w:rPr>
          <w:u w:val="none"/>
        </w:rPr>
        <w:t>Hookers</w:t>
      </w:r>
      <w:r>
        <w:rPr>
          <w:spacing w:val="-14"/>
          <w:u w:val="none"/>
        </w:rPr>
        <w:t> </w:t>
      </w:r>
      <w:r>
        <w:rPr>
          <w:u w:val="none"/>
        </w:rPr>
        <w:t>and</w:t>
      </w:r>
      <w:r>
        <w:rPr>
          <w:spacing w:val="-14"/>
          <w:u w:val="none"/>
        </w:rPr>
        <w:t> </w:t>
      </w:r>
      <w:r>
        <w:rPr>
          <w:u w:val="none"/>
        </w:rPr>
        <w:t>Wingers</w:t>
      </w:r>
      <w:r>
        <w:rPr>
          <w:spacing w:val="-14"/>
          <w:u w:val="none"/>
        </w:rPr>
        <w:t> </w:t>
      </w:r>
      <w:bookmarkEnd w:id="120"/>
      <w:r>
        <w:rPr>
          <w:spacing w:val="-2"/>
          <w:u w:val="none"/>
        </w:rPr>
        <w:t>Separation</w:t>
      </w:r>
    </w:p>
    <w:p>
      <w:pPr>
        <w:pStyle w:val="BodyText"/>
        <w:spacing w:line="312" w:lineRule="auto" w:before="244"/>
        <w:ind w:left="576" w:right="566"/>
        <w:jc w:val="both"/>
      </w:pPr>
      <w:r>
        <w:rPr/>
        <w:t>The</w:t>
      </w:r>
      <w:r>
        <w:rPr>
          <w:spacing w:val="-8"/>
        </w:rPr>
        <w:t> </w:t>
      </w:r>
      <w:r>
        <w:rPr/>
        <w:t>identification</w:t>
      </w:r>
      <w:r>
        <w:rPr>
          <w:spacing w:val="-8"/>
        </w:rPr>
        <w:t> </w:t>
      </w:r>
      <w:r>
        <w:rPr/>
        <w:t>of</w:t>
      </w:r>
      <w:r>
        <w:rPr>
          <w:spacing w:val="-8"/>
        </w:rPr>
        <w:t> </w:t>
      </w:r>
      <w:r>
        <w:rPr/>
        <w:t>significant</w:t>
      </w:r>
      <w:r>
        <w:rPr>
          <w:spacing w:val="-7"/>
        </w:rPr>
        <w:t> </w:t>
      </w:r>
      <w:r>
        <w:rPr/>
        <w:t>predictor</w:t>
      </w:r>
      <w:r>
        <w:rPr>
          <w:spacing w:val="-8"/>
        </w:rPr>
        <w:t> </w:t>
      </w:r>
      <w:r>
        <w:rPr/>
        <w:t>variables</w:t>
      </w:r>
      <w:r>
        <w:rPr>
          <w:spacing w:val="-8"/>
        </w:rPr>
        <w:t> </w:t>
      </w:r>
      <w:r>
        <w:rPr/>
        <w:t>for</w:t>
      </w:r>
      <w:r>
        <w:rPr>
          <w:spacing w:val="-8"/>
        </w:rPr>
        <w:t> </w:t>
      </w:r>
      <w:r>
        <w:rPr/>
        <w:t>classification</w:t>
      </w:r>
      <w:r>
        <w:rPr>
          <w:spacing w:val="-8"/>
        </w:rPr>
        <w:t> </w:t>
      </w:r>
      <w:r>
        <w:rPr/>
        <w:t>modelling</w:t>
      </w:r>
      <w:r>
        <w:rPr>
          <w:spacing w:val="-8"/>
        </w:rPr>
        <w:t> </w:t>
      </w:r>
      <w:r>
        <w:rPr/>
        <w:t>is</w:t>
      </w:r>
      <w:r>
        <w:rPr>
          <w:spacing w:val="-8"/>
        </w:rPr>
        <w:t> </w:t>
      </w:r>
      <w:r>
        <w:rPr/>
        <w:t>cru- cial (as discussed in Section </w:t>
      </w:r>
      <w:r>
        <w:rPr>
          <w:color w:val="0000FF"/>
        </w:rPr>
        <w:t>2.2.1</w:t>
      </w:r>
      <w:r>
        <w:rPr/>
        <w:t>).</w:t>
      </w:r>
      <w:r>
        <w:rPr>
          <w:spacing w:val="40"/>
        </w:rPr>
        <w:t> </w:t>
      </w:r>
      <w:r>
        <w:rPr/>
        <w:t>It will assist in the identification of important movement patterns for separating rugby league players into hookers and wingers.</w:t>
      </w:r>
      <w:r>
        <w:rPr>
          <w:spacing w:val="34"/>
        </w:rPr>
        <w:t> </w:t>
      </w:r>
      <w:r>
        <w:rPr/>
        <w:t>At the</w:t>
      </w:r>
      <w:r>
        <w:rPr>
          <w:spacing w:val="-5"/>
        </w:rPr>
        <w:t> </w:t>
      </w:r>
      <w:r>
        <w:rPr/>
        <w:t>completion</w:t>
      </w:r>
      <w:r>
        <w:rPr>
          <w:spacing w:val="-5"/>
        </w:rPr>
        <w:t> </w:t>
      </w:r>
      <w:r>
        <w:rPr/>
        <w:t>of</w:t>
      </w:r>
      <w:r>
        <w:rPr>
          <w:spacing w:val="-5"/>
        </w:rPr>
        <w:t> </w:t>
      </w:r>
      <w:r>
        <w:rPr/>
        <w:t>classification</w:t>
      </w:r>
      <w:r>
        <w:rPr>
          <w:spacing w:val="-5"/>
        </w:rPr>
        <w:t> </w:t>
      </w:r>
      <w:r>
        <w:rPr/>
        <w:t>modelling</w:t>
      </w:r>
      <w:r>
        <w:rPr>
          <w:spacing w:val="-5"/>
        </w:rPr>
        <w:t> </w:t>
      </w:r>
      <w:r>
        <w:rPr/>
        <w:t>and</w:t>
      </w:r>
      <w:r>
        <w:rPr>
          <w:spacing w:val="-5"/>
        </w:rPr>
        <w:t> </w:t>
      </w:r>
      <w:r>
        <w:rPr/>
        <w:t>performance</w:t>
      </w:r>
      <w:r>
        <w:rPr>
          <w:spacing w:val="-5"/>
        </w:rPr>
        <w:t> </w:t>
      </w:r>
      <w:r>
        <w:rPr/>
        <w:t>evaluations,</w:t>
      </w:r>
      <w:r>
        <w:rPr>
          <w:spacing w:val="-3"/>
        </w:rPr>
        <w:t> </w:t>
      </w:r>
      <w:r>
        <w:rPr/>
        <w:t>the</w:t>
      </w:r>
      <w:r>
        <w:rPr>
          <w:spacing w:val="-5"/>
        </w:rPr>
        <w:t> </w:t>
      </w:r>
      <w:r>
        <w:rPr/>
        <w:t>classifier with the most accurate models across the three types of extracted movement patterns </w:t>
      </w:r>
      <w:r>
        <w:rPr>
          <w:spacing w:val="-2"/>
        </w:rPr>
        <w:t>was</w:t>
      </w:r>
      <w:r>
        <w:rPr>
          <w:spacing w:val="-7"/>
        </w:rPr>
        <w:t> </w:t>
      </w:r>
      <w:r>
        <w:rPr>
          <w:spacing w:val="-2"/>
        </w:rPr>
        <w:t>further</w:t>
      </w:r>
      <w:r>
        <w:rPr>
          <w:spacing w:val="-7"/>
        </w:rPr>
        <w:t> </w:t>
      </w:r>
      <w:r>
        <w:rPr>
          <w:spacing w:val="-2"/>
        </w:rPr>
        <w:t>analysed</w:t>
      </w:r>
      <w:r>
        <w:rPr>
          <w:spacing w:val="-7"/>
        </w:rPr>
        <w:t> </w:t>
      </w:r>
      <w:r>
        <w:rPr>
          <w:spacing w:val="-2"/>
        </w:rPr>
        <w:t>for</w:t>
      </w:r>
      <w:r>
        <w:rPr>
          <w:spacing w:val="-7"/>
        </w:rPr>
        <w:t> </w:t>
      </w:r>
      <w:r>
        <w:rPr>
          <w:spacing w:val="-2"/>
        </w:rPr>
        <w:t>feature</w:t>
      </w:r>
      <w:r>
        <w:rPr>
          <w:spacing w:val="-7"/>
        </w:rPr>
        <w:t> </w:t>
      </w:r>
      <w:r>
        <w:rPr>
          <w:spacing w:val="-2"/>
        </w:rPr>
        <w:t>importance</w:t>
      </w:r>
      <w:r>
        <w:rPr>
          <w:spacing w:val="-7"/>
        </w:rPr>
        <w:t> </w:t>
      </w:r>
      <w:r>
        <w:rPr>
          <w:spacing w:val="-2"/>
        </w:rPr>
        <w:t>(discussed</w:t>
      </w:r>
      <w:r>
        <w:rPr>
          <w:spacing w:val="-7"/>
        </w:rPr>
        <w:t> </w:t>
      </w:r>
      <w:r>
        <w:rPr>
          <w:spacing w:val="-2"/>
        </w:rPr>
        <w:t>in</w:t>
      </w:r>
      <w:r>
        <w:rPr>
          <w:spacing w:val="-7"/>
        </w:rPr>
        <w:t> </w:t>
      </w:r>
      <w:r>
        <w:rPr>
          <w:spacing w:val="-2"/>
        </w:rPr>
        <w:t>Section</w:t>
      </w:r>
      <w:r>
        <w:rPr>
          <w:spacing w:val="-7"/>
        </w:rPr>
        <w:t> </w:t>
      </w:r>
      <w:r>
        <w:rPr>
          <w:color w:val="0000FF"/>
          <w:spacing w:val="-2"/>
        </w:rPr>
        <w:t>3.3.2.4</w:t>
      </w:r>
      <w:r>
        <w:rPr>
          <w:spacing w:val="-2"/>
        </w:rPr>
        <w:t>)</w:t>
      </w:r>
      <w:r>
        <w:rPr>
          <w:spacing w:val="-7"/>
        </w:rPr>
        <w:t> </w:t>
      </w:r>
      <w:r>
        <w:rPr>
          <w:spacing w:val="-2"/>
        </w:rPr>
        <w:t>of</w:t>
      </w:r>
      <w:r>
        <w:rPr>
          <w:spacing w:val="-7"/>
        </w:rPr>
        <w:t> </w:t>
      </w:r>
      <w:r>
        <w:rPr>
          <w:spacing w:val="-2"/>
        </w:rPr>
        <w:t>movement </w:t>
      </w:r>
      <w:r>
        <w:rPr/>
        <w:t>patterns per pattern mining framework.</w:t>
      </w:r>
      <w:r>
        <w:rPr>
          <w:spacing w:val="40"/>
        </w:rPr>
        <w:t> </w:t>
      </w:r>
      <w:r>
        <w:rPr/>
        <w:t>The feature importance score of each move- ment pattern per cross-validated model was collected and aggregated to identify the important movement patterns.</w:t>
      </w:r>
      <w:r>
        <w:rPr>
          <w:spacing w:val="34"/>
        </w:rPr>
        <w:t> </w:t>
      </w:r>
      <w:r>
        <w:rPr/>
        <w:t>This was done to identify top 20 important movement patterns (per pattern mining algorithm) used for classification model development.</w:t>
      </w:r>
    </w:p>
    <w:p>
      <w:pPr>
        <w:pStyle w:val="BodyText"/>
        <w:spacing w:line="312" w:lineRule="auto"/>
        <w:ind w:left="576" w:right="566" w:firstLine="351"/>
        <w:jc w:val="both"/>
      </w:pPr>
      <w:r>
        <w:rPr/>
        <w:t>The dataset wherewith classification algorithms fitted their most accurate mod- els was further analysed to identify key movement patterns necessary for classifi- cation modelling.</w:t>
      </w:r>
      <w:r>
        <w:rPr>
          <w:spacing w:val="40"/>
        </w:rPr>
        <w:t> </w:t>
      </w:r>
      <w:r>
        <w:rPr/>
        <w:t>The filter feature subset-selection methods (discussed in </w:t>
      </w:r>
      <w:r>
        <w:rPr/>
        <w:t>Section </w:t>
      </w:r>
      <w:r>
        <w:rPr>
          <w:color w:val="0000FF"/>
        </w:rPr>
        <w:t>3.3.2.4</w:t>
      </w:r>
      <w:r>
        <w:rPr/>
        <w:t>) were applied to</w:t>
      </w:r>
      <w:r>
        <w:rPr>
          <w:spacing w:val="1"/>
        </w:rPr>
        <w:t> </w:t>
      </w:r>
      <w:r>
        <w:rPr/>
        <w:t>identify key movement patterns</w:t>
      </w:r>
      <w:r>
        <w:rPr>
          <w:spacing w:val="1"/>
        </w:rPr>
        <w:t> </w:t>
      </w:r>
      <w:r>
        <w:rPr/>
        <w:t>as predictor variables for</w:t>
      </w:r>
      <w:r>
        <w:rPr>
          <w:spacing w:val="1"/>
        </w:rPr>
        <w:t> </w:t>
      </w:r>
      <w:r>
        <w:rPr>
          <w:spacing w:val="-5"/>
        </w:rPr>
        <w:t>re-</w:t>
      </w:r>
    </w:p>
    <w:p>
      <w:pPr>
        <w:spacing w:after="0" w:line="312" w:lineRule="auto"/>
        <w:jc w:val="both"/>
        <w:sectPr>
          <w:pgSz w:w="11910" w:h="16840"/>
          <w:pgMar w:header="1961" w:footer="1428" w:top="2260" w:bottom="1620" w:left="1680" w:right="860"/>
        </w:sectPr>
      </w:pPr>
    </w:p>
    <w:p>
      <w:pPr>
        <w:pStyle w:val="BodyText"/>
        <w:rPr>
          <w:sz w:val="20"/>
        </w:rPr>
      </w:pPr>
    </w:p>
    <w:p>
      <w:pPr>
        <w:pStyle w:val="BodyText"/>
        <w:spacing w:before="3"/>
        <w:rPr>
          <w:sz w:val="21"/>
        </w:rPr>
      </w:pPr>
    </w:p>
    <w:p>
      <w:pPr>
        <w:pStyle w:val="BodyText"/>
        <w:spacing w:line="312" w:lineRule="auto" w:before="97"/>
        <w:ind w:left="576" w:right="566"/>
        <w:jc w:val="both"/>
      </w:pPr>
      <w:r>
        <w:rPr/>
        <w:t>classification modelling.</w:t>
      </w:r>
      <w:r>
        <w:rPr>
          <w:spacing w:val="40"/>
        </w:rPr>
        <w:t> </w:t>
      </w:r>
      <w:r>
        <w:rPr/>
        <w:t>To compare both filter feature subset-selection and search methods, Correlation-based Subset Evaluator (discussed in Section </w:t>
      </w:r>
      <w:r>
        <w:rPr>
          <w:color w:val="0000FF"/>
        </w:rPr>
        <w:t>3.3.2.4</w:t>
      </w:r>
      <w:r>
        <w:rPr/>
        <w:t>) and </w:t>
      </w:r>
      <w:r>
        <w:rPr/>
        <w:t>Con- sistency based Subset Evaluator methods (discussed in Section </w:t>
      </w:r>
      <w:r>
        <w:rPr>
          <w:color w:val="0000FF"/>
        </w:rPr>
        <w:t>3.3.2.4</w:t>
      </w:r>
      <w:r>
        <w:rPr/>
        <w:t>) were utilised </w:t>
      </w:r>
      <w:r>
        <w:rPr>
          <w:spacing w:val="-2"/>
        </w:rPr>
        <w:t>with</w:t>
      </w:r>
      <w:r>
        <w:rPr>
          <w:spacing w:val="-9"/>
        </w:rPr>
        <w:t> </w:t>
      </w:r>
      <w:r>
        <w:rPr>
          <w:spacing w:val="-2"/>
        </w:rPr>
        <w:t>both</w:t>
      </w:r>
      <w:r>
        <w:rPr>
          <w:spacing w:val="-9"/>
        </w:rPr>
        <w:t> </w:t>
      </w:r>
      <w:r>
        <w:rPr>
          <w:spacing w:val="-2"/>
        </w:rPr>
        <w:t>best</w:t>
      </w:r>
      <w:r>
        <w:rPr>
          <w:spacing w:val="-9"/>
        </w:rPr>
        <w:t> </w:t>
      </w:r>
      <w:r>
        <w:rPr>
          <w:spacing w:val="-2"/>
        </w:rPr>
        <w:t>first</w:t>
      </w:r>
      <w:r>
        <w:rPr>
          <w:spacing w:val="-9"/>
        </w:rPr>
        <w:t> </w:t>
      </w:r>
      <w:r>
        <w:rPr>
          <w:spacing w:val="-2"/>
        </w:rPr>
        <w:t>and</w:t>
      </w:r>
      <w:r>
        <w:rPr>
          <w:spacing w:val="-9"/>
        </w:rPr>
        <w:t> </w:t>
      </w:r>
      <w:r>
        <w:rPr>
          <w:spacing w:val="-2"/>
        </w:rPr>
        <w:t>genetic</w:t>
      </w:r>
      <w:r>
        <w:rPr>
          <w:spacing w:val="-9"/>
        </w:rPr>
        <w:t> </w:t>
      </w:r>
      <w:r>
        <w:rPr>
          <w:spacing w:val="-2"/>
        </w:rPr>
        <w:t>search</w:t>
      </w:r>
      <w:r>
        <w:rPr>
          <w:spacing w:val="-9"/>
        </w:rPr>
        <w:t> </w:t>
      </w:r>
      <w:r>
        <w:rPr>
          <w:spacing w:val="-2"/>
        </w:rPr>
        <w:t>methods.</w:t>
      </w:r>
      <w:r>
        <w:rPr>
          <w:spacing w:val="16"/>
        </w:rPr>
        <w:t> </w:t>
      </w:r>
      <w:r>
        <w:rPr>
          <w:spacing w:val="-2"/>
        </w:rPr>
        <w:t>New</w:t>
      </w:r>
      <w:r>
        <w:rPr>
          <w:spacing w:val="-9"/>
        </w:rPr>
        <w:t> </w:t>
      </w:r>
      <w:r>
        <w:rPr>
          <w:spacing w:val="-2"/>
        </w:rPr>
        <w:t>data</w:t>
      </w:r>
      <w:r>
        <w:rPr>
          <w:spacing w:val="-9"/>
        </w:rPr>
        <w:t> </w:t>
      </w:r>
      <w:r>
        <w:rPr>
          <w:spacing w:val="-2"/>
        </w:rPr>
        <w:t>subsets</w:t>
      </w:r>
      <w:r>
        <w:rPr>
          <w:spacing w:val="-9"/>
        </w:rPr>
        <w:t> </w:t>
      </w:r>
      <w:r>
        <w:rPr>
          <w:spacing w:val="-2"/>
        </w:rPr>
        <w:t>were</w:t>
      </w:r>
      <w:r>
        <w:rPr>
          <w:spacing w:val="-9"/>
        </w:rPr>
        <w:t> </w:t>
      </w:r>
      <w:r>
        <w:rPr>
          <w:spacing w:val="-2"/>
        </w:rPr>
        <w:t>generated</w:t>
      </w:r>
      <w:r>
        <w:rPr>
          <w:spacing w:val="-9"/>
        </w:rPr>
        <w:t> </w:t>
      </w:r>
      <w:r>
        <w:rPr>
          <w:spacing w:val="-2"/>
        </w:rPr>
        <w:t>based </w:t>
      </w:r>
      <w:r>
        <w:rPr/>
        <w:t>on</w:t>
      </w:r>
      <w:r>
        <w:rPr>
          <w:spacing w:val="-7"/>
        </w:rPr>
        <w:t> </w:t>
      </w:r>
      <w:r>
        <w:rPr/>
        <w:t>the</w:t>
      </w:r>
      <w:r>
        <w:rPr>
          <w:spacing w:val="-7"/>
        </w:rPr>
        <w:t> </w:t>
      </w:r>
      <w:r>
        <w:rPr/>
        <w:t>identified</w:t>
      </w:r>
      <w:r>
        <w:rPr>
          <w:spacing w:val="-7"/>
        </w:rPr>
        <w:t> </w:t>
      </w:r>
      <w:r>
        <w:rPr/>
        <w:t>key</w:t>
      </w:r>
      <w:r>
        <w:rPr>
          <w:spacing w:val="-7"/>
        </w:rPr>
        <w:t> </w:t>
      </w:r>
      <w:r>
        <w:rPr/>
        <w:t>movement</w:t>
      </w:r>
      <w:r>
        <w:rPr>
          <w:spacing w:val="-7"/>
        </w:rPr>
        <w:t> </w:t>
      </w:r>
      <w:r>
        <w:rPr/>
        <w:t>patterns</w:t>
      </w:r>
      <w:r>
        <w:rPr>
          <w:spacing w:val="-7"/>
        </w:rPr>
        <w:t> </w:t>
      </w:r>
      <w:r>
        <w:rPr/>
        <w:t>and</w:t>
      </w:r>
      <w:r>
        <w:rPr>
          <w:spacing w:val="-7"/>
        </w:rPr>
        <w:t> </w:t>
      </w:r>
      <w:r>
        <w:rPr/>
        <w:t>used</w:t>
      </w:r>
      <w:r>
        <w:rPr>
          <w:spacing w:val="-7"/>
        </w:rPr>
        <w:t> </w:t>
      </w:r>
      <w:r>
        <w:rPr/>
        <w:t>for</w:t>
      </w:r>
      <w:r>
        <w:rPr>
          <w:spacing w:val="-7"/>
        </w:rPr>
        <w:t> </w:t>
      </w:r>
      <w:r>
        <w:rPr/>
        <w:t>classification</w:t>
      </w:r>
      <w:r>
        <w:rPr>
          <w:spacing w:val="-7"/>
        </w:rPr>
        <w:t> </w:t>
      </w:r>
      <w:r>
        <w:rPr/>
        <w:t>re-modelling. The performances of the classification models were re-evaluated.</w:t>
      </w:r>
    </w:p>
    <w:p>
      <w:pPr>
        <w:pStyle w:val="BodyText"/>
        <w:spacing w:line="312" w:lineRule="auto"/>
        <w:ind w:left="576" w:right="566" w:firstLine="351"/>
        <w:jc w:val="both"/>
      </w:pPr>
      <w:r>
        <w:rPr>
          <w:spacing w:val="-2"/>
        </w:rPr>
        <w:t>The</w:t>
      </w:r>
      <w:r>
        <w:rPr>
          <w:spacing w:val="-6"/>
        </w:rPr>
        <w:t> </w:t>
      </w:r>
      <w:r>
        <w:rPr>
          <w:spacing w:val="-2"/>
        </w:rPr>
        <w:t>source</w:t>
      </w:r>
      <w:r>
        <w:rPr>
          <w:spacing w:val="-6"/>
        </w:rPr>
        <w:t> </w:t>
      </w:r>
      <w:r>
        <w:rPr>
          <w:spacing w:val="-2"/>
        </w:rPr>
        <w:t>code</w:t>
      </w:r>
      <w:r>
        <w:rPr>
          <w:spacing w:val="-6"/>
        </w:rPr>
        <w:t> </w:t>
      </w:r>
      <w:r>
        <w:rPr>
          <w:spacing w:val="-2"/>
        </w:rPr>
        <w:t>for</w:t>
      </w:r>
      <w:r>
        <w:rPr>
          <w:spacing w:val="-6"/>
        </w:rPr>
        <w:t> </w:t>
      </w:r>
      <w:r>
        <w:rPr>
          <w:spacing w:val="-2"/>
        </w:rPr>
        <w:t>computing</w:t>
      </w:r>
      <w:r>
        <w:rPr>
          <w:spacing w:val="-6"/>
        </w:rPr>
        <w:t> </w:t>
      </w:r>
      <w:r>
        <w:rPr>
          <w:spacing w:val="-2"/>
        </w:rPr>
        <w:t>the</w:t>
      </w:r>
      <w:r>
        <w:rPr>
          <w:spacing w:val="-6"/>
        </w:rPr>
        <w:t> </w:t>
      </w:r>
      <w:r>
        <w:rPr>
          <w:spacing w:val="-2"/>
        </w:rPr>
        <w:t>Jaccard</w:t>
      </w:r>
      <w:r>
        <w:rPr>
          <w:spacing w:val="-6"/>
        </w:rPr>
        <w:t> </w:t>
      </w:r>
      <w:r>
        <w:rPr>
          <w:spacing w:val="-2"/>
        </w:rPr>
        <w:t>similarity</w:t>
      </w:r>
      <w:r>
        <w:rPr>
          <w:spacing w:val="-6"/>
        </w:rPr>
        <w:t> </w:t>
      </w:r>
      <w:r>
        <w:rPr>
          <w:spacing w:val="-2"/>
        </w:rPr>
        <w:t>of</w:t>
      </w:r>
      <w:r>
        <w:rPr>
          <w:spacing w:val="-6"/>
        </w:rPr>
        <w:t> </w:t>
      </w:r>
      <w:r>
        <w:rPr>
          <w:spacing w:val="-2"/>
        </w:rPr>
        <w:t>unique</w:t>
      </w:r>
      <w:r>
        <w:rPr>
          <w:spacing w:val="-6"/>
        </w:rPr>
        <w:t> </w:t>
      </w:r>
      <w:r>
        <w:rPr>
          <w:spacing w:val="-2"/>
        </w:rPr>
        <w:t>movement</w:t>
      </w:r>
      <w:r>
        <w:rPr>
          <w:spacing w:val="-6"/>
        </w:rPr>
        <w:t> </w:t>
      </w:r>
      <w:r>
        <w:rPr>
          <w:spacing w:val="-2"/>
        </w:rPr>
        <w:t>patterns, </w:t>
      </w:r>
      <w:r>
        <w:rPr/>
        <w:t>visualization of overlapped frequent patterns between the pattern mining </w:t>
      </w:r>
      <w:r>
        <w:rPr/>
        <w:t>algorithms and</w:t>
      </w:r>
      <w:r>
        <w:rPr>
          <w:spacing w:val="-12"/>
        </w:rPr>
        <w:t> </w:t>
      </w:r>
      <w:r>
        <w:rPr/>
        <w:t>playing</w:t>
      </w:r>
      <w:r>
        <w:rPr>
          <w:spacing w:val="-12"/>
        </w:rPr>
        <w:t> </w:t>
      </w:r>
      <w:r>
        <w:rPr/>
        <w:t>positions,</w:t>
      </w:r>
      <w:r>
        <w:rPr>
          <w:spacing w:val="-12"/>
        </w:rPr>
        <w:t> </w:t>
      </w:r>
      <w:r>
        <w:rPr/>
        <w:t>machine</w:t>
      </w:r>
      <w:r>
        <w:rPr>
          <w:spacing w:val="-12"/>
        </w:rPr>
        <w:t> </w:t>
      </w:r>
      <w:r>
        <w:rPr/>
        <w:t>learning</w:t>
      </w:r>
      <w:r>
        <w:rPr>
          <w:spacing w:val="-12"/>
        </w:rPr>
        <w:t> </w:t>
      </w:r>
      <w:r>
        <w:rPr/>
        <w:t>classification</w:t>
      </w:r>
      <w:r>
        <w:rPr>
          <w:spacing w:val="-12"/>
        </w:rPr>
        <w:t> </w:t>
      </w:r>
      <w:r>
        <w:rPr/>
        <w:t>model</w:t>
      </w:r>
      <w:r>
        <w:rPr>
          <w:spacing w:val="-12"/>
        </w:rPr>
        <w:t> </w:t>
      </w:r>
      <w:r>
        <w:rPr/>
        <w:t>development</w:t>
      </w:r>
      <w:r>
        <w:rPr>
          <w:spacing w:val="-12"/>
        </w:rPr>
        <w:t> </w:t>
      </w:r>
      <w:r>
        <w:rPr/>
        <w:t>and</w:t>
      </w:r>
      <w:r>
        <w:rPr>
          <w:spacing w:val="-12"/>
        </w:rPr>
        <w:t> </w:t>
      </w:r>
      <w:r>
        <w:rPr/>
        <w:t>evalua- tion, and feature importance scores analyses are all available publicly and online in a GitHub repository (</w:t>
      </w:r>
      <w:r>
        <w:rPr>
          <w:color w:val="FF0000"/>
        </w:rPr>
        <w:t>Adeyemo</w:t>
      </w:r>
      <w:r>
        <w:rPr/>
        <w:t>, </w:t>
      </w:r>
      <w:r>
        <w:rPr>
          <w:color w:val="FF0000"/>
        </w:rPr>
        <w:t>2021b</w:t>
      </w:r>
      <w:r>
        <w:rPr/>
        <w:t>).</w:t>
      </w:r>
    </w:p>
    <w:p>
      <w:pPr>
        <w:pStyle w:val="BodyText"/>
        <w:spacing w:before="6"/>
        <w:rPr>
          <w:sz w:val="40"/>
        </w:rPr>
      </w:pPr>
    </w:p>
    <w:p>
      <w:pPr>
        <w:pStyle w:val="Heading2"/>
        <w:numPr>
          <w:ilvl w:val="1"/>
          <w:numId w:val="21"/>
        </w:numPr>
        <w:tabs>
          <w:tab w:pos="1351" w:val="left" w:leader="none"/>
        </w:tabs>
        <w:spacing w:line="240" w:lineRule="auto" w:before="0" w:after="0"/>
        <w:ind w:left="1351" w:right="0" w:hanging="775"/>
        <w:jc w:val="left"/>
      </w:pPr>
      <w:bookmarkStart w:name="_TOC_250036" w:id="122"/>
      <w:bookmarkStart w:name="5.2 Results" w:id="123"/>
      <w:r>
        <w:rPr>
          <w:b w:val="0"/>
        </w:rPr>
      </w:r>
      <w:bookmarkEnd w:id="122"/>
      <w:r>
        <w:rPr>
          <w:spacing w:val="-2"/>
        </w:rPr>
        <w:t>Results</w:t>
      </w:r>
    </w:p>
    <w:p>
      <w:pPr>
        <w:pStyle w:val="BodyText"/>
        <w:spacing w:line="312" w:lineRule="auto" w:before="309"/>
        <w:ind w:left="576" w:right="566"/>
        <w:jc w:val="both"/>
      </w:pPr>
      <w:r>
        <w:rPr/>
        <w:t>The results of the validation analysis are presented in a step-wise manner.</w:t>
      </w:r>
      <w:r>
        <w:rPr>
          <w:spacing w:val="40"/>
        </w:rPr>
        <w:t> </w:t>
      </w:r>
      <w:r>
        <w:rPr/>
        <w:t>First, </w:t>
      </w:r>
      <w:r>
        <w:rPr/>
        <w:t>the results</w:t>
      </w:r>
      <w:r>
        <w:rPr>
          <w:spacing w:val="-15"/>
        </w:rPr>
        <w:t> </w:t>
      </w:r>
      <w:r>
        <w:rPr/>
        <w:t>of</w:t>
      </w:r>
      <w:r>
        <w:rPr>
          <w:spacing w:val="-15"/>
        </w:rPr>
        <w:t> </w:t>
      </w:r>
      <w:r>
        <w:rPr/>
        <w:t>the</w:t>
      </w:r>
      <w:r>
        <w:rPr>
          <w:spacing w:val="-15"/>
        </w:rPr>
        <w:t> </w:t>
      </w:r>
      <w:r>
        <w:rPr/>
        <w:t>extraction</w:t>
      </w:r>
      <w:r>
        <w:rPr>
          <w:spacing w:val="-15"/>
        </w:rPr>
        <w:t> </w:t>
      </w:r>
      <w:r>
        <w:rPr/>
        <w:t>of</w:t>
      </w:r>
      <w:r>
        <w:rPr>
          <w:spacing w:val="-15"/>
        </w:rPr>
        <w:t> </w:t>
      </w:r>
      <w:r>
        <w:rPr/>
        <w:t>movement</w:t>
      </w:r>
      <w:r>
        <w:rPr>
          <w:spacing w:val="-15"/>
        </w:rPr>
        <w:t> </w:t>
      </w:r>
      <w:r>
        <w:rPr/>
        <w:t>patterns</w:t>
      </w:r>
      <w:r>
        <w:rPr>
          <w:spacing w:val="-15"/>
        </w:rPr>
        <w:t> </w:t>
      </w:r>
      <w:r>
        <w:rPr/>
        <w:t>based</w:t>
      </w:r>
      <w:r>
        <w:rPr>
          <w:spacing w:val="-15"/>
        </w:rPr>
        <w:t> </w:t>
      </w:r>
      <w:r>
        <w:rPr/>
        <w:t>on</w:t>
      </w:r>
      <w:r>
        <w:rPr>
          <w:spacing w:val="-15"/>
        </w:rPr>
        <w:t> </w:t>
      </w:r>
      <w:r>
        <w:rPr/>
        <w:t>the</w:t>
      </w:r>
      <w:r>
        <w:rPr>
          <w:spacing w:val="-15"/>
        </w:rPr>
        <w:t> </w:t>
      </w:r>
      <w:r>
        <w:rPr/>
        <w:t>three-pattern</w:t>
      </w:r>
      <w:r>
        <w:rPr>
          <w:spacing w:val="-15"/>
        </w:rPr>
        <w:t> </w:t>
      </w:r>
      <w:r>
        <w:rPr/>
        <w:t>mining</w:t>
      </w:r>
      <w:r>
        <w:rPr>
          <w:spacing w:val="-15"/>
        </w:rPr>
        <w:t> </w:t>
      </w:r>
      <w:r>
        <w:rPr/>
        <w:t>frame- </w:t>
      </w:r>
      <w:r>
        <w:rPr>
          <w:spacing w:val="-2"/>
        </w:rPr>
        <w:t>work</w:t>
      </w:r>
      <w:r>
        <w:rPr>
          <w:spacing w:val="-8"/>
        </w:rPr>
        <w:t> </w:t>
      </w:r>
      <w:r>
        <w:rPr>
          <w:spacing w:val="-2"/>
        </w:rPr>
        <w:t>as</w:t>
      </w:r>
      <w:r>
        <w:rPr>
          <w:spacing w:val="-8"/>
        </w:rPr>
        <w:t> </w:t>
      </w:r>
      <w:r>
        <w:rPr>
          <w:spacing w:val="-2"/>
        </w:rPr>
        <w:t>well</w:t>
      </w:r>
      <w:r>
        <w:rPr>
          <w:spacing w:val="-8"/>
        </w:rPr>
        <w:t> </w:t>
      </w:r>
      <w:r>
        <w:rPr>
          <w:spacing w:val="-2"/>
        </w:rPr>
        <w:t>as</w:t>
      </w:r>
      <w:r>
        <w:rPr>
          <w:spacing w:val="-8"/>
        </w:rPr>
        <w:t> </w:t>
      </w:r>
      <w:r>
        <w:rPr>
          <w:spacing w:val="-2"/>
        </w:rPr>
        <w:t>the</w:t>
      </w:r>
      <w:r>
        <w:rPr>
          <w:spacing w:val="-8"/>
        </w:rPr>
        <w:t> </w:t>
      </w:r>
      <w:r>
        <w:rPr>
          <w:spacing w:val="-2"/>
        </w:rPr>
        <w:t>similarity</w:t>
      </w:r>
      <w:r>
        <w:rPr>
          <w:spacing w:val="-8"/>
        </w:rPr>
        <w:t> </w:t>
      </w:r>
      <w:r>
        <w:rPr>
          <w:spacing w:val="-2"/>
        </w:rPr>
        <w:t>check</w:t>
      </w:r>
      <w:r>
        <w:rPr>
          <w:spacing w:val="-8"/>
        </w:rPr>
        <w:t> </w:t>
      </w:r>
      <w:r>
        <w:rPr>
          <w:spacing w:val="-2"/>
        </w:rPr>
        <w:t>and</w:t>
      </w:r>
      <w:r>
        <w:rPr>
          <w:spacing w:val="-8"/>
        </w:rPr>
        <w:t> </w:t>
      </w:r>
      <w:r>
        <w:rPr>
          <w:spacing w:val="-2"/>
        </w:rPr>
        <w:t>identification</w:t>
      </w:r>
      <w:r>
        <w:rPr>
          <w:spacing w:val="-8"/>
        </w:rPr>
        <w:t> </w:t>
      </w:r>
      <w:r>
        <w:rPr>
          <w:spacing w:val="-2"/>
        </w:rPr>
        <w:t>of</w:t>
      </w:r>
      <w:r>
        <w:rPr>
          <w:spacing w:val="-8"/>
        </w:rPr>
        <w:t> </w:t>
      </w:r>
      <w:r>
        <w:rPr>
          <w:spacing w:val="-2"/>
        </w:rPr>
        <w:t>overlapping</w:t>
      </w:r>
      <w:r>
        <w:rPr>
          <w:spacing w:val="-8"/>
        </w:rPr>
        <w:t> </w:t>
      </w:r>
      <w:r>
        <w:rPr>
          <w:spacing w:val="-2"/>
        </w:rPr>
        <w:t>patterns</w:t>
      </w:r>
      <w:r>
        <w:rPr>
          <w:spacing w:val="-8"/>
        </w:rPr>
        <w:t> </w:t>
      </w:r>
      <w:r>
        <w:rPr>
          <w:spacing w:val="-2"/>
        </w:rPr>
        <w:t>were</w:t>
      </w:r>
      <w:r>
        <w:rPr>
          <w:spacing w:val="-8"/>
        </w:rPr>
        <w:t> </w:t>
      </w:r>
      <w:r>
        <w:rPr>
          <w:spacing w:val="-2"/>
        </w:rPr>
        <w:t>pre- </w:t>
      </w:r>
      <w:r>
        <w:rPr/>
        <w:t>sented.</w:t>
      </w:r>
      <w:r>
        <w:rPr>
          <w:spacing w:val="32"/>
        </w:rPr>
        <w:t> </w:t>
      </w:r>
      <w:r>
        <w:rPr/>
        <w:t>The extent of players’ separation into groups based on each type of extracted movement pattern was measured and presented.</w:t>
      </w:r>
      <w:r>
        <w:rPr>
          <w:spacing w:val="28"/>
        </w:rPr>
        <w:t> </w:t>
      </w:r>
      <w:r>
        <w:rPr/>
        <w:t>The results of top movement pattern importance</w:t>
      </w:r>
      <w:r>
        <w:rPr>
          <w:spacing w:val="-14"/>
        </w:rPr>
        <w:t> </w:t>
      </w:r>
      <w:r>
        <w:rPr/>
        <w:t>scores</w:t>
      </w:r>
      <w:r>
        <w:rPr>
          <w:spacing w:val="-14"/>
        </w:rPr>
        <w:t> </w:t>
      </w:r>
      <w:r>
        <w:rPr/>
        <w:t>(per</w:t>
      </w:r>
      <w:r>
        <w:rPr>
          <w:spacing w:val="-14"/>
        </w:rPr>
        <w:t> </w:t>
      </w:r>
      <w:r>
        <w:rPr/>
        <w:t>pattern</w:t>
      </w:r>
      <w:r>
        <w:rPr>
          <w:spacing w:val="-14"/>
        </w:rPr>
        <w:t> </w:t>
      </w:r>
      <w:r>
        <w:rPr/>
        <w:t>mining</w:t>
      </w:r>
      <w:r>
        <w:rPr>
          <w:spacing w:val="-14"/>
        </w:rPr>
        <w:t> </w:t>
      </w:r>
      <w:r>
        <w:rPr/>
        <w:t>framework)</w:t>
      </w:r>
      <w:r>
        <w:rPr>
          <w:spacing w:val="-14"/>
        </w:rPr>
        <w:t> </w:t>
      </w:r>
      <w:r>
        <w:rPr/>
        <w:t>were</w:t>
      </w:r>
      <w:r>
        <w:rPr>
          <w:spacing w:val="-14"/>
        </w:rPr>
        <w:t> </w:t>
      </w:r>
      <w:r>
        <w:rPr/>
        <w:t>uncovered</w:t>
      </w:r>
      <w:r>
        <w:rPr>
          <w:spacing w:val="-14"/>
        </w:rPr>
        <w:t> </w:t>
      </w:r>
      <w:r>
        <w:rPr/>
        <w:t>and</w:t>
      </w:r>
      <w:r>
        <w:rPr>
          <w:spacing w:val="-14"/>
        </w:rPr>
        <w:t> </w:t>
      </w:r>
      <w:r>
        <w:rPr/>
        <w:t>presented. The identification</w:t>
      </w:r>
      <w:r>
        <w:rPr>
          <w:spacing w:val="-9"/>
        </w:rPr>
        <w:t> </w:t>
      </w:r>
      <w:r>
        <w:rPr/>
        <w:t>of</w:t>
      </w:r>
      <w:r>
        <w:rPr>
          <w:spacing w:val="-9"/>
        </w:rPr>
        <w:t> </w:t>
      </w:r>
      <w:r>
        <w:rPr/>
        <w:t>key</w:t>
      </w:r>
      <w:r>
        <w:rPr>
          <w:spacing w:val="-9"/>
        </w:rPr>
        <w:t> </w:t>
      </w:r>
      <w:r>
        <w:rPr/>
        <w:t>movement</w:t>
      </w:r>
      <w:r>
        <w:rPr>
          <w:spacing w:val="-9"/>
        </w:rPr>
        <w:t> </w:t>
      </w:r>
      <w:r>
        <w:rPr/>
        <w:t>patterns</w:t>
      </w:r>
      <w:r>
        <w:rPr>
          <w:spacing w:val="-9"/>
        </w:rPr>
        <w:t> </w:t>
      </w:r>
      <w:r>
        <w:rPr/>
        <w:t>and</w:t>
      </w:r>
      <w:r>
        <w:rPr>
          <w:spacing w:val="-9"/>
        </w:rPr>
        <w:t> </w:t>
      </w:r>
      <w:r>
        <w:rPr/>
        <w:t>classification</w:t>
      </w:r>
      <w:r>
        <w:rPr>
          <w:spacing w:val="-9"/>
        </w:rPr>
        <w:t> </w:t>
      </w:r>
      <w:r>
        <w:rPr/>
        <w:t>remodelling</w:t>
      </w:r>
      <w:r>
        <w:rPr>
          <w:spacing w:val="-9"/>
        </w:rPr>
        <w:t> </w:t>
      </w:r>
      <w:r>
        <w:rPr/>
        <w:t>results</w:t>
      </w:r>
      <w:r>
        <w:rPr>
          <w:spacing w:val="-9"/>
        </w:rPr>
        <w:t> </w:t>
      </w:r>
      <w:r>
        <w:rPr/>
        <w:t>are</w:t>
      </w:r>
      <w:r>
        <w:rPr>
          <w:spacing w:val="-9"/>
        </w:rPr>
        <w:t> </w:t>
      </w:r>
      <w:r>
        <w:rPr/>
        <w:t>also </w:t>
      </w:r>
      <w:r>
        <w:rPr>
          <w:spacing w:val="-2"/>
        </w:rPr>
        <w:t>presented.</w:t>
      </w:r>
    </w:p>
    <w:p>
      <w:pPr>
        <w:pStyle w:val="BodyText"/>
        <w:spacing w:before="6"/>
        <w:rPr>
          <w:sz w:val="34"/>
        </w:rPr>
      </w:pPr>
    </w:p>
    <w:p>
      <w:pPr>
        <w:pStyle w:val="Heading3"/>
        <w:numPr>
          <w:ilvl w:val="2"/>
          <w:numId w:val="21"/>
        </w:numPr>
        <w:tabs>
          <w:tab w:pos="1437" w:val="left" w:leader="none"/>
        </w:tabs>
        <w:spacing w:line="240" w:lineRule="auto" w:before="0" w:after="0"/>
        <w:ind w:left="1437" w:right="0" w:hanging="861"/>
        <w:jc w:val="left"/>
      </w:pPr>
      <w:bookmarkStart w:name="_TOC_250035" w:id="124"/>
      <w:bookmarkStart w:name="5.2.1 Jaccard Analysis" w:id="125"/>
      <w:r>
        <w:rPr>
          <w:b w:val="0"/>
        </w:rPr>
      </w:r>
      <w:r>
        <w:rPr/>
        <w:t>Jaccard</w:t>
      </w:r>
      <w:r>
        <w:rPr>
          <w:spacing w:val="14"/>
        </w:rPr>
        <w:t> </w:t>
      </w:r>
      <w:bookmarkEnd w:id="124"/>
      <w:r>
        <w:rPr>
          <w:spacing w:val="-2"/>
        </w:rPr>
        <w:t>Analysis</w:t>
      </w:r>
    </w:p>
    <w:p>
      <w:pPr>
        <w:pStyle w:val="BodyText"/>
        <w:spacing w:line="312" w:lineRule="auto" w:before="235"/>
        <w:ind w:left="576" w:right="566"/>
        <w:jc w:val="both"/>
      </w:pPr>
      <w:r>
        <w:rPr/>
        <w:t>All</w:t>
      </w:r>
      <w:r>
        <w:rPr>
          <w:spacing w:val="-8"/>
        </w:rPr>
        <w:t> </w:t>
      </w:r>
      <w:r>
        <w:rPr/>
        <w:t>one</w:t>
      </w:r>
      <w:r>
        <w:rPr>
          <w:spacing w:val="-8"/>
        </w:rPr>
        <w:t> </w:t>
      </w:r>
      <w:r>
        <w:rPr/>
        <w:t>thousand</w:t>
      </w:r>
      <w:r>
        <w:rPr>
          <w:spacing w:val="-8"/>
        </w:rPr>
        <w:t> </w:t>
      </w:r>
      <w:r>
        <w:rPr/>
        <w:t>and</w:t>
      </w:r>
      <w:r>
        <w:rPr>
          <w:spacing w:val="-8"/>
        </w:rPr>
        <w:t> </w:t>
      </w:r>
      <w:r>
        <w:rPr/>
        <w:t>thirty-six</w:t>
      </w:r>
      <w:r>
        <w:rPr>
          <w:spacing w:val="-8"/>
        </w:rPr>
        <w:t> </w:t>
      </w:r>
      <w:r>
        <w:rPr/>
        <w:t>sets</w:t>
      </w:r>
      <w:r>
        <w:rPr>
          <w:spacing w:val="-8"/>
        </w:rPr>
        <w:t> </w:t>
      </w:r>
      <w:r>
        <w:rPr/>
        <w:t>of</w:t>
      </w:r>
      <w:r>
        <w:rPr>
          <w:spacing w:val="-8"/>
        </w:rPr>
        <w:t> </w:t>
      </w:r>
      <w:r>
        <w:rPr/>
        <w:t>movement</w:t>
      </w:r>
      <w:r>
        <w:rPr>
          <w:spacing w:val="-8"/>
        </w:rPr>
        <w:t> </w:t>
      </w:r>
      <w:r>
        <w:rPr/>
        <w:t>sequences</w:t>
      </w:r>
      <w:r>
        <w:rPr>
          <w:spacing w:val="-8"/>
        </w:rPr>
        <w:t> </w:t>
      </w:r>
      <w:r>
        <w:rPr/>
        <w:t>contained</w:t>
      </w:r>
      <w:r>
        <w:rPr>
          <w:spacing w:val="-8"/>
        </w:rPr>
        <w:t> </w:t>
      </w:r>
      <w:r>
        <w:rPr/>
        <w:t>a</w:t>
      </w:r>
      <w:r>
        <w:rPr>
          <w:spacing w:val="-8"/>
        </w:rPr>
        <w:t> </w:t>
      </w:r>
      <w:r>
        <w:rPr/>
        <w:t>total</w:t>
      </w:r>
      <w:r>
        <w:rPr>
          <w:spacing w:val="-8"/>
        </w:rPr>
        <w:t> </w:t>
      </w:r>
      <w:r>
        <w:rPr/>
        <w:t>of</w:t>
      </w:r>
      <w:r>
        <w:rPr>
          <w:spacing w:val="-8"/>
        </w:rPr>
        <w:t> </w:t>
      </w:r>
      <w:r>
        <w:rPr/>
        <w:t>seven hundred</w:t>
      </w:r>
      <w:r>
        <w:rPr>
          <w:spacing w:val="-10"/>
        </w:rPr>
        <w:t> </w:t>
      </w:r>
      <w:r>
        <w:rPr/>
        <w:t>and</w:t>
      </w:r>
      <w:r>
        <w:rPr>
          <w:spacing w:val="-10"/>
        </w:rPr>
        <w:t> </w:t>
      </w:r>
      <w:r>
        <w:rPr/>
        <w:t>forty-three</w:t>
      </w:r>
      <w:r>
        <w:rPr>
          <w:spacing w:val="-10"/>
        </w:rPr>
        <w:t> </w:t>
      </w:r>
      <w:r>
        <w:rPr/>
        <w:t>thousand</w:t>
      </w:r>
      <w:r>
        <w:rPr>
          <w:spacing w:val="-10"/>
        </w:rPr>
        <w:t> </w:t>
      </w:r>
      <w:r>
        <w:rPr/>
        <w:t>and</w:t>
      </w:r>
      <w:r>
        <w:rPr>
          <w:spacing w:val="-10"/>
        </w:rPr>
        <w:t> </w:t>
      </w:r>
      <w:r>
        <w:rPr/>
        <w:t>fifty</w:t>
      </w:r>
      <w:r>
        <w:rPr>
          <w:spacing w:val="-10"/>
        </w:rPr>
        <w:t> </w:t>
      </w:r>
      <w:r>
        <w:rPr/>
        <w:t>(i.e.,</w:t>
      </w:r>
      <w:r>
        <w:rPr>
          <w:spacing w:val="-10"/>
        </w:rPr>
        <w:t> </w:t>
      </w:r>
      <w:r>
        <w:rPr/>
        <w:t>743,050)</w:t>
      </w:r>
      <w:r>
        <w:rPr>
          <w:spacing w:val="-10"/>
        </w:rPr>
        <w:t> </w:t>
      </w:r>
      <w:r>
        <w:rPr/>
        <w:t>movement</w:t>
      </w:r>
      <w:r>
        <w:rPr>
          <w:spacing w:val="-10"/>
        </w:rPr>
        <w:t> </w:t>
      </w:r>
      <w:r>
        <w:rPr/>
        <w:t>sequences. </w:t>
      </w:r>
      <w:r>
        <w:rPr/>
        <w:t>LCC- spm algorithm extracted a unique set of three thousand eight hundred and eighty-one (i.e.,</w:t>
      </w:r>
      <w:r>
        <w:rPr>
          <w:spacing w:val="-9"/>
        </w:rPr>
        <w:t> </w:t>
      </w:r>
      <w:r>
        <w:rPr/>
        <w:t>3881)</w:t>
      </w:r>
      <w:r>
        <w:rPr>
          <w:spacing w:val="-10"/>
        </w:rPr>
        <w:t> </w:t>
      </w:r>
      <w:r>
        <w:rPr/>
        <w:t>frequent</w:t>
      </w:r>
      <w:r>
        <w:rPr>
          <w:spacing w:val="-9"/>
        </w:rPr>
        <w:t> </w:t>
      </w:r>
      <w:r>
        <w:rPr/>
        <w:t>closed</w:t>
      </w:r>
      <w:r>
        <w:rPr>
          <w:spacing w:val="-9"/>
        </w:rPr>
        <w:t> </w:t>
      </w:r>
      <w:r>
        <w:rPr/>
        <w:t>contiguous</w:t>
      </w:r>
      <w:r>
        <w:rPr>
          <w:spacing w:val="-10"/>
        </w:rPr>
        <w:t> </w:t>
      </w:r>
      <w:r>
        <w:rPr/>
        <w:t>movement</w:t>
      </w:r>
      <w:r>
        <w:rPr>
          <w:spacing w:val="-9"/>
        </w:rPr>
        <w:t> </w:t>
      </w:r>
      <w:r>
        <w:rPr/>
        <w:t>patterns. The</w:t>
      </w:r>
      <w:r>
        <w:rPr>
          <w:spacing w:val="-10"/>
        </w:rPr>
        <w:t> </w:t>
      </w:r>
      <w:r>
        <w:rPr/>
        <w:t>LCS</w:t>
      </w:r>
      <w:r>
        <w:rPr>
          <w:spacing w:val="-9"/>
        </w:rPr>
        <w:t> </w:t>
      </w:r>
      <w:r>
        <w:rPr/>
        <w:t>algorithm</w:t>
      </w:r>
      <w:r>
        <w:rPr>
          <w:spacing w:val="-10"/>
        </w:rPr>
        <w:t> </w:t>
      </w:r>
      <w:r>
        <w:rPr/>
        <w:t>(of</w:t>
      </w:r>
      <w:r>
        <w:rPr>
          <w:spacing w:val="-10"/>
        </w:rPr>
        <w:t> </w:t>
      </w:r>
      <w:r>
        <w:rPr/>
        <w:t>the “SMP” framework) extracted a unique set of two thousand five hundred and thirteen (i.e.,</w:t>
      </w:r>
      <w:r>
        <w:rPr>
          <w:spacing w:val="-9"/>
        </w:rPr>
        <w:t> </w:t>
      </w:r>
      <w:r>
        <w:rPr/>
        <w:t>2513)</w:t>
      </w:r>
      <w:r>
        <w:rPr>
          <w:spacing w:val="-10"/>
        </w:rPr>
        <w:t> </w:t>
      </w:r>
      <w:r>
        <w:rPr/>
        <w:t>frequent</w:t>
      </w:r>
      <w:r>
        <w:rPr>
          <w:spacing w:val="-10"/>
        </w:rPr>
        <w:t> </w:t>
      </w:r>
      <w:r>
        <w:rPr/>
        <w:t>longest</w:t>
      </w:r>
      <w:r>
        <w:rPr>
          <w:spacing w:val="-9"/>
        </w:rPr>
        <w:t> </w:t>
      </w:r>
      <w:r>
        <w:rPr/>
        <w:t>common</w:t>
      </w:r>
      <w:r>
        <w:rPr>
          <w:spacing w:val="-10"/>
        </w:rPr>
        <w:t> </w:t>
      </w:r>
      <w:r>
        <w:rPr/>
        <w:t>movement</w:t>
      </w:r>
      <w:r>
        <w:rPr>
          <w:spacing w:val="-10"/>
        </w:rPr>
        <w:t> </w:t>
      </w:r>
      <w:r>
        <w:rPr/>
        <w:t>patterns. The</w:t>
      </w:r>
      <w:r>
        <w:rPr>
          <w:spacing w:val="-10"/>
        </w:rPr>
        <w:t> </w:t>
      </w:r>
      <w:r>
        <w:rPr/>
        <w:t>AprioriClose</w:t>
      </w:r>
      <w:r>
        <w:rPr>
          <w:spacing w:val="-10"/>
        </w:rPr>
        <w:t> </w:t>
      </w:r>
      <w:r>
        <w:rPr/>
        <w:t>algorithm extracted</w:t>
      </w:r>
      <w:r>
        <w:rPr>
          <w:spacing w:val="-6"/>
        </w:rPr>
        <w:t> </w:t>
      </w:r>
      <w:r>
        <w:rPr/>
        <w:t>a</w:t>
      </w:r>
      <w:r>
        <w:rPr>
          <w:spacing w:val="-6"/>
        </w:rPr>
        <w:t> </w:t>
      </w:r>
      <w:r>
        <w:rPr/>
        <w:t>unique</w:t>
      </w:r>
      <w:r>
        <w:rPr>
          <w:spacing w:val="-6"/>
        </w:rPr>
        <w:t> </w:t>
      </w:r>
      <w:r>
        <w:rPr/>
        <w:t>set</w:t>
      </w:r>
      <w:r>
        <w:rPr>
          <w:spacing w:val="-6"/>
        </w:rPr>
        <w:t> </w:t>
      </w:r>
      <w:r>
        <w:rPr/>
        <w:t>of</w:t>
      </w:r>
      <w:r>
        <w:rPr>
          <w:spacing w:val="-6"/>
        </w:rPr>
        <w:t> </w:t>
      </w:r>
      <w:r>
        <w:rPr/>
        <w:t>one</w:t>
      </w:r>
      <w:r>
        <w:rPr>
          <w:spacing w:val="-6"/>
        </w:rPr>
        <w:t> </w:t>
      </w:r>
      <w:r>
        <w:rPr/>
        <w:t>hundred</w:t>
      </w:r>
      <w:r>
        <w:rPr>
          <w:spacing w:val="-6"/>
        </w:rPr>
        <w:t> </w:t>
      </w:r>
      <w:r>
        <w:rPr/>
        <w:t>and</w:t>
      </w:r>
      <w:r>
        <w:rPr>
          <w:spacing w:val="-6"/>
        </w:rPr>
        <w:t> </w:t>
      </w:r>
      <w:r>
        <w:rPr/>
        <w:t>fifty-five</w:t>
      </w:r>
      <w:r>
        <w:rPr>
          <w:spacing w:val="-6"/>
        </w:rPr>
        <w:t> </w:t>
      </w:r>
      <w:r>
        <w:rPr/>
        <w:t>(i.e.,</w:t>
      </w:r>
      <w:r>
        <w:rPr>
          <w:spacing w:val="-5"/>
        </w:rPr>
        <w:t> </w:t>
      </w:r>
      <w:r>
        <w:rPr/>
        <w:t>155)</w:t>
      </w:r>
      <w:r>
        <w:rPr>
          <w:spacing w:val="-6"/>
        </w:rPr>
        <w:t> </w:t>
      </w:r>
      <w:r>
        <w:rPr/>
        <w:t>frequent</w:t>
      </w:r>
      <w:r>
        <w:rPr>
          <w:spacing w:val="-6"/>
        </w:rPr>
        <w:t> </w:t>
      </w:r>
      <w:r>
        <w:rPr/>
        <w:t>closed</w:t>
      </w:r>
      <w:r>
        <w:rPr>
          <w:spacing w:val="-6"/>
        </w:rPr>
        <w:t> </w:t>
      </w:r>
      <w:r>
        <w:rPr/>
        <w:t>(associ- ation rules) movement patterns.</w:t>
      </w:r>
    </w:p>
    <w:p>
      <w:pPr>
        <w:spacing w:after="0" w:line="312" w:lineRule="auto"/>
        <w:jc w:val="both"/>
        <w:sectPr>
          <w:headerReference w:type="default" r:id="rId116"/>
          <w:footerReference w:type="default" r:id="rId117"/>
          <w:pgSz w:w="11910" w:h="16840"/>
          <w:pgMar w:header="1961" w:footer="1428" w:top="2280" w:bottom="1620" w:left="1680" w:right="860"/>
        </w:sectPr>
      </w:pPr>
    </w:p>
    <w:p>
      <w:pPr>
        <w:pStyle w:val="BodyText"/>
        <w:rPr>
          <w:sz w:val="20"/>
        </w:rPr>
      </w:pPr>
    </w:p>
    <w:p>
      <w:pPr>
        <w:pStyle w:val="BodyText"/>
        <w:spacing w:before="4"/>
        <w:rPr>
          <w:sz w:val="17"/>
        </w:rPr>
      </w:pPr>
    </w:p>
    <w:p>
      <w:pPr>
        <w:pStyle w:val="BodyText"/>
        <w:spacing w:before="105"/>
        <w:ind w:left="739"/>
      </w:pPr>
      <w:r>
        <w:rPr>
          <w:b/>
        </w:rPr>
        <w:t>Table</w:t>
      </w:r>
      <w:r>
        <w:rPr>
          <w:b/>
          <w:spacing w:val="-11"/>
        </w:rPr>
        <w:t> </w:t>
      </w:r>
      <w:r>
        <w:rPr>
          <w:b/>
        </w:rPr>
        <w:t>5.2:</w:t>
      </w:r>
      <w:r>
        <w:rPr>
          <w:b/>
          <w:spacing w:val="2"/>
        </w:rPr>
        <w:t> </w:t>
      </w:r>
      <w:r>
        <w:rPr/>
        <w:t>Similarity</w:t>
      </w:r>
      <w:r>
        <w:rPr>
          <w:spacing w:val="-10"/>
        </w:rPr>
        <w:t> </w:t>
      </w:r>
      <w:r>
        <w:rPr/>
        <w:t>of</w:t>
      </w:r>
      <w:r>
        <w:rPr>
          <w:spacing w:val="-10"/>
        </w:rPr>
        <w:t> </w:t>
      </w:r>
      <w:r>
        <w:rPr/>
        <w:t>Movement</w:t>
      </w:r>
      <w:r>
        <w:rPr>
          <w:spacing w:val="-11"/>
        </w:rPr>
        <w:t> </w:t>
      </w:r>
      <w:r>
        <w:rPr/>
        <w:t>Patterns</w:t>
      </w:r>
      <w:r>
        <w:rPr>
          <w:spacing w:val="-10"/>
        </w:rPr>
        <w:t> </w:t>
      </w:r>
      <w:r>
        <w:rPr/>
        <w:t>per</w:t>
      </w:r>
      <w:r>
        <w:rPr>
          <w:spacing w:val="-10"/>
        </w:rPr>
        <w:t> </w:t>
      </w:r>
      <w:r>
        <w:rPr/>
        <w:t>Algorithm</w:t>
      </w:r>
      <w:r>
        <w:rPr>
          <w:spacing w:val="-11"/>
        </w:rPr>
        <w:t> </w:t>
      </w:r>
      <w:r>
        <w:rPr/>
        <w:t>(</w:t>
      </w:r>
      <w:r>
        <w:rPr>
          <w:color w:val="FF0000"/>
        </w:rPr>
        <w:t>Adeyemo</w:t>
      </w:r>
      <w:r>
        <w:rPr>
          <w:color w:val="FF0000"/>
          <w:spacing w:val="-10"/>
        </w:rPr>
        <w:t> </w:t>
      </w:r>
      <w:r>
        <w:rPr>
          <w:color w:val="FF0000"/>
        </w:rPr>
        <w:t>et</w:t>
      </w:r>
      <w:r>
        <w:rPr>
          <w:color w:val="FF0000"/>
          <w:spacing w:val="-10"/>
        </w:rPr>
        <w:t> </w:t>
      </w:r>
      <w:r>
        <w:rPr>
          <w:color w:val="FF0000"/>
        </w:rPr>
        <w:t>al.</w:t>
      </w:r>
      <w:r>
        <w:rPr/>
        <w:t>,</w:t>
      </w:r>
      <w:r>
        <w:rPr>
          <w:spacing w:val="-11"/>
        </w:rPr>
        <w:t> </w:t>
      </w:r>
      <w:r>
        <w:rPr>
          <w:color w:val="FF0000"/>
          <w:spacing w:val="-2"/>
        </w:rPr>
        <w:t>2023</w:t>
      </w:r>
      <w:r>
        <w:rPr>
          <w:spacing w:val="-2"/>
        </w:rPr>
        <w:t>)</w:t>
      </w:r>
    </w:p>
    <w:p>
      <w:pPr>
        <w:pStyle w:val="BodyText"/>
        <w:spacing w:before="4"/>
        <w:rPr>
          <w:sz w:val="20"/>
        </w:rPr>
      </w:pPr>
    </w:p>
    <w:tbl>
      <w:tblPr>
        <w:tblW w:w="0" w:type="auto"/>
        <w:jc w:val="left"/>
        <w:tblInd w:w="2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336"/>
        <w:gridCol w:w="1110"/>
        <w:gridCol w:w="784"/>
        <w:gridCol w:w="1495"/>
      </w:tblGrid>
      <w:tr>
        <w:trPr>
          <w:trHeight w:val="431" w:hRule="atLeast"/>
        </w:trPr>
        <w:tc>
          <w:tcPr>
            <w:tcW w:w="4725" w:type="dxa"/>
            <w:gridSpan w:val="4"/>
          </w:tcPr>
          <w:p>
            <w:pPr>
              <w:pStyle w:val="TableParagraph"/>
              <w:spacing w:before="78"/>
              <w:ind w:left="1105"/>
              <w:rPr>
                <w:b/>
                <w:sz w:val="24"/>
              </w:rPr>
            </w:pPr>
            <w:r>
              <w:rPr>
                <w:b/>
                <w:sz w:val="24"/>
              </w:rPr>
              <w:t>Jaccard</w:t>
            </w:r>
            <w:r>
              <w:rPr>
                <w:b/>
                <w:spacing w:val="-13"/>
                <w:sz w:val="24"/>
              </w:rPr>
              <w:t> </w:t>
            </w:r>
            <w:r>
              <w:rPr>
                <w:b/>
                <w:sz w:val="24"/>
              </w:rPr>
              <w:t>Similarity</w:t>
            </w:r>
            <w:r>
              <w:rPr>
                <w:b/>
                <w:spacing w:val="-12"/>
                <w:sz w:val="24"/>
              </w:rPr>
              <w:t> </w:t>
            </w:r>
            <w:r>
              <w:rPr>
                <w:b/>
                <w:spacing w:val="-4"/>
                <w:sz w:val="24"/>
              </w:rPr>
              <w:t>Score</w:t>
            </w:r>
          </w:p>
        </w:tc>
      </w:tr>
      <w:tr>
        <w:trPr>
          <w:trHeight w:val="431" w:hRule="atLeast"/>
        </w:trPr>
        <w:tc>
          <w:tcPr>
            <w:tcW w:w="1336" w:type="dxa"/>
          </w:tcPr>
          <w:p>
            <w:pPr>
              <w:pStyle w:val="TableParagraph"/>
              <w:spacing w:before="78"/>
              <w:ind w:left="110" w:right="102"/>
              <w:jc w:val="center"/>
              <w:rPr>
                <w:sz w:val="24"/>
              </w:rPr>
            </w:pPr>
            <w:r>
              <w:rPr>
                <w:spacing w:val="-2"/>
                <w:sz w:val="24"/>
              </w:rPr>
              <w:t>Algorithms</w:t>
            </w:r>
          </w:p>
        </w:tc>
        <w:tc>
          <w:tcPr>
            <w:tcW w:w="1110" w:type="dxa"/>
          </w:tcPr>
          <w:p>
            <w:pPr>
              <w:pStyle w:val="TableParagraph"/>
              <w:spacing w:before="78"/>
              <w:ind w:left="122"/>
              <w:rPr>
                <w:sz w:val="24"/>
              </w:rPr>
            </w:pPr>
            <w:r>
              <w:rPr>
                <w:spacing w:val="-2"/>
                <w:sz w:val="24"/>
              </w:rPr>
              <w:t>LCCspm</w:t>
            </w:r>
          </w:p>
        </w:tc>
        <w:tc>
          <w:tcPr>
            <w:tcW w:w="784" w:type="dxa"/>
          </w:tcPr>
          <w:p>
            <w:pPr>
              <w:pStyle w:val="TableParagraph"/>
              <w:spacing w:before="78"/>
              <w:ind w:left="123"/>
              <w:rPr>
                <w:sz w:val="24"/>
              </w:rPr>
            </w:pPr>
            <w:r>
              <w:rPr>
                <w:spacing w:val="-5"/>
                <w:sz w:val="24"/>
              </w:rPr>
              <w:t>LCS</w:t>
            </w:r>
          </w:p>
        </w:tc>
        <w:tc>
          <w:tcPr>
            <w:tcW w:w="1495" w:type="dxa"/>
          </w:tcPr>
          <w:p>
            <w:pPr>
              <w:pStyle w:val="TableParagraph"/>
              <w:spacing w:before="78"/>
              <w:ind w:left="114" w:right="101"/>
              <w:jc w:val="center"/>
              <w:rPr>
                <w:sz w:val="24"/>
              </w:rPr>
            </w:pPr>
            <w:r>
              <w:rPr>
                <w:spacing w:val="-2"/>
                <w:sz w:val="24"/>
              </w:rPr>
              <w:t>AprioriClose</w:t>
            </w:r>
          </w:p>
        </w:tc>
      </w:tr>
      <w:tr>
        <w:trPr>
          <w:trHeight w:val="431" w:hRule="atLeast"/>
        </w:trPr>
        <w:tc>
          <w:tcPr>
            <w:tcW w:w="1336" w:type="dxa"/>
          </w:tcPr>
          <w:p>
            <w:pPr>
              <w:pStyle w:val="TableParagraph"/>
              <w:spacing w:before="78"/>
              <w:ind w:left="110" w:right="102"/>
              <w:jc w:val="center"/>
              <w:rPr>
                <w:sz w:val="24"/>
              </w:rPr>
            </w:pPr>
            <w:r>
              <w:rPr>
                <w:spacing w:val="-5"/>
                <w:sz w:val="24"/>
              </w:rPr>
              <w:t>LCC</w:t>
            </w:r>
          </w:p>
        </w:tc>
        <w:tc>
          <w:tcPr>
            <w:tcW w:w="1110" w:type="dxa"/>
          </w:tcPr>
          <w:p>
            <w:pPr>
              <w:pStyle w:val="TableParagraph"/>
              <w:spacing w:before="78"/>
              <w:ind w:left="122"/>
              <w:rPr>
                <w:sz w:val="24"/>
              </w:rPr>
            </w:pPr>
            <w:r>
              <w:rPr>
                <w:spacing w:val="-5"/>
                <w:sz w:val="24"/>
              </w:rPr>
              <w:t>1.0</w:t>
            </w:r>
          </w:p>
        </w:tc>
        <w:tc>
          <w:tcPr>
            <w:tcW w:w="784" w:type="dxa"/>
          </w:tcPr>
          <w:p>
            <w:pPr>
              <w:pStyle w:val="TableParagraph"/>
              <w:spacing w:before="78"/>
              <w:ind w:left="123"/>
              <w:rPr>
                <w:sz w:val="24"/>
              </w:rPr>
            </w:pPr>
            <w:r>
              <w:rPr>
                <w:spacing w:val="-4"/>
                <w:sz w:val="24"/>
              </w:rPr>
              <w:t>0.19</w:t>
            </w:r>
          </w:p>
        </w:tc>
        <w:tc>
          <w:tcPr>
            <w:tcW w:w="1495" w:type="dxa"/>
          </w:tcPr>
          <w:p>
            <w:pPr>
              <w:pStyle w:val="TableParagraph"/>
              <w:spacing w:before="78"/>
              <w:ind w:left="113" w:right="101"/>
              <w:jc w:val="center"/>
              <w:rPr>
                <w:sz w:val="24"/>
              </w:rPr>
            </w:pPr>
            <w:r>
              <w:rPr>
                <w:spacing w:val="-2"/>
                <w:sz w:val="24"/>
              </w:rPr>
              <w:t>0.008</w:t>
            </w:r>
          </w:p>
        </w:tc>
      </w:tr>
      <w:tr>
        <w:trPr>
          <w:trHeight w:val="431" w:hRule="atLeast"/>
        </w:trPr>
        <w:tc>
          <w:tcPr>
            <w:tcW w:w="1336" w:type="dxa"/>
          </w:tcPr>
          <w:p>
            <w:pPr>
              <w:pStyle w:val="TableParagraph"/>
              <w:spacing w:before="78"/>
              <w:ind w:left="110" w:right="102"/>
              <w:jc w:val="center"/>
              <w:rPr>
                <w:sz w:val="24"/>
              </w:rPr>
            </w:pPr>
            <w:r>
              <w:rPr>
                <w:spacing w:val="-5"/>
                <w:sz w:val="24"/>
              </w:rPr>
              <w:t>SMP</w:t>
            </w:r>
          </w:p>
        </w:tc>
        <w:tc>
          <w:tcPr>
            <w:tcW w:w="1110" w:type="dxa"/>
          </w:tcPr>
          <w:p>
            <w:pPr>
              <w:pStyle w:val="TableParagraph"/>
              <w:spacing w:before="78"/>
              <w:ind w:left="122"/>
              <w:rPr>
                <w:sz w:val="24"/>
              </w:rPr>
            </w:pPr>
            <w:r>
              <w:rPr>
                <w:spacing w:val="-4"/>
                <w:sz w:val="24"/>
              </w:rPr>
              <w:t>0.19</w:t>
            </w:r>
          </w:p>
        </w:tc>
        <w:tc>
          <w:tcPr>
            <w:tcW w:w="784" w:type="dxa"/>
          </w:tcPr>
          <w:p>
            <w:pPr>
              <w:pStyle w:val="TableParagraph"/>
              <w:spacing w:before="78"/>
              <w:ind w:left="123"/>
              <w:rPr>
                <w:sz w:val="24"/>
              </w:rPr>
            </w:pPr>
            <w:r>
              <w:rPr>
                <w:spacing w:val="-5"/>
                <w:sz w:val="24"/>
              </w:rPr>
              <w:t>1.0</w:t>
            </w:r>
          </w:p>
        </w:tc>
        <w:tc>
          <w:tcPr>
            <w:tcW w:w="1495" w:type="dxa"/>
          </w:tcPr>
          <w:p>
            <w:pPr>
              <w:pStyle w:val="TableParagraph"/>
              <w:spacing w:before="78"/>
              <w:ind w:left="113" w:right="101"/>
              <w:jc w:val="center"/>
              <w:rPr>
                <w:sz w:val="24"/>
              </w:rPr>
            </w:pPr>
            <w:r>
              <w:rPr>
                <w:spacing w:val="-2"/>
                <w:sz w:val="24"/>
              </w:rPr>
              <w:t>0.009</w:t>
            </w:r>
          </w:p>
        </w:tc>
      </w:tr>
      <w:tr>
        <w:trPr>
          <w:trHeight w:val="431" w:hRule="atLeast"/>
        </w:trPr>
        <w:tc>
          <w:tcPr>
            <w:tcW w:w="1336" w:type="dxa"/>
          </w:tcPr>
          <w:p>
            <w:pPr>
              <w:pStyle w:val="TableParagraph"/>
              <w:spacing w:before="78"/>
              <w:ind w:left="110" w:right="102"/>
              <w:jc w:val="center"/>
              <w:rPr>
                <w:sz w:val="24"/>
              </w:rPr>
            </w:pPr>
            <w:r>
              <w:rPr>
                <w:spacing w:val="-5"/>
                <w:sz w:val="24"/>
              </w:rPr>
              <w:t>APR</w:t>
            </w:r>
          </w:p>
        </w:tc>
        <w:tc>
          <w:tcPr>
            <w:tcW w:w="1110" w:type="dxa"/>
          </w:tcPr>
          <w:p>
            <w:pPr>
              <w:pStyle w:val="TableParagraph"/>
              <w:spacing w:before="78"/>
              <w:ind w:left="122"/>
              <w:rPr>
                <w:sz w:val="24"/>
              </w:rPr>
            </w:pPr>
            <w:r>
              <w:rPr>
                <w:spacing w:val="-2"/>
                <w:sz w:val="24"/>
              </w:rPr>
              <w:t>0.008</w:t>
            </w:r>
          </w:p>
        </w:tc>
        <w:tc>
          <w:tcPr>
            <w:tcW w:w="784" w:type="dxa"/>
          </w:tcPr>
          <w:p>
            <w:pPr>
              <w:pStyle w:val="TableParagraph"/>
              <w:spacing w:before="78"/>
              <w:ind w:left="123"/>
              <w:rPr>
                <w:sz w:val="24"/>
              </w:rPr>
            </w:pPr>
            <w:r>
              <w:rPr>
                <w:spacing w:val="-2"/>
                <w:sz w:val="24"/>
              </w:rPr>
              <w:t>0.009</w:t>
            </w:r>
          </w:p>
        </w:tc>
        <w:tc>
          <w:tcPr>
            <w:tcW w:w="1495" w:type="dxa"/>
          </w:tcPr>
          <w:p>
            <w:pPr>
              <w:pStyle w:val="TableParagraph"/>
              <w:spacing w:before="78"/>
              <w:ind w:left="114" w:right="101"/>
              <w:jc w:val="center"/>
              <w:rPr>
                <w:sz w:val="24"/>
              </w:rPr>
            </w:pPr>
            <w:r>
              <w:rPr>
                <w:spacing w:val="-5"/>
                <w:sz w:val="24"/>
              </w:rPr>
              <w:t>1.0</w:t>
            </w:r>
          </w:p>
        </w:tc>
      </w:tr>
    </w:tbl>
    <w:p>
      <w:pPr>
        <w:pStyle w:val="BodyText"/>
        <w:spacing w:before="10"/>
        <w:rPr>
          <w:sz w:val="35"/>
        </w:rPr>
      </w:pPr>
    </w:p>
    <w:p>
      <w:pPr>
        <w:pStyle w:val="BodyText"/>
        <w:spacing w:line="312" w:lineRule="auto"/>
        <w:ind w:left="576" w:right="566" w:firstLine="351"/>
        <w:jc w:val="both"/>
      </w:pPr>
      <w:r>
        <w:rPr/>
        <w:t>Table</w:t>
      </w:r>
      <w:r>
        <w:rPr>
          <w:spacing w:val="-11"/>
        </w:rPr>
        <w:t> </w:t>
      </w:r>
      <w:r>
        <w:rPr>
          <w:color w:val="0000FF"/>
        </w:rPr>
        <w:t>5.2</w:t>
      </w:r>
      <w:r>
        <w:rPr>
          <w:color w:val="0000FF"/>
          <w:spacing w:val="-11"/>
        </w:rPr>
        <w:t> </w:t>
      </w:r>
      <w:r>
        <w:rPr/>
        <w:t>reports</w:t>
      </w:r>
      <w:r>
        <w:rPr>
          <w:spacing w:val="-11"/>
        </w:rPr>
        <w:t> </w:t>
      </w:r>
      <w:r>
        <w:rPr/>
        <w:t>the</w:t>
      </w:r>
      <w:r>
        <w:rPr>
          <w:spacing w:val="-11"/>
        </w:rPr>
        <w:t> </w:t>
      </w:r>
      <w:r>
        <w:rPr/>
        <w:t>results</w:t>
      </w:r>
      <w:r>
        <w:rPr>
          <w:spacing w:val="-11"/>
        </w:rPr>
        <w:t> </w:t>
      </w:r>
      <w:r>
        <w:rPr/>
        <w:t>of</w:t>
      </w:r>
      <w:r>
        <w:rPr>
          <w:spacing w:val="-11"/>
        </w:rPr>
        <w:t> </w:t>
      </w:r>
      <w:r>
        <w:rPr/>
        <w:t>Jaccard</w:t>
      </w:r>
      <w:r>
        <w:rPr>
          <w:spacing w:val="-11"/>
        </w:rPr>
        <w:t> </w:t>
      </w:r>
      <w:r>
        <w:rPr/>
        <w:t>similarity</w:t>
      </w:r>
      <w:r>
        <w:rPr>
          <w:spacing w:val="-11"/>
        </w:rPr>
        <w:t> </w:t>
      </w:r>
      <w:r>
        <w:rPr/>
        <w:t>analysis</w:t>
      </w:r>
      <w:r>
        <w:rPr>
          <w:spacing w:val="-11"/>
        </w:rPr>
        <w:t> </w:t>
      </w:r>
      <w:r>
        <w:rPr/>
        <w:t>to</w:t>
      </w:r>
      <w:r>
        <w:rPr>
          <w:spacing w:val="-11"/>
        </w:rPr>
        <w:t> </w:t>
      </w:r>
      <w:r>
        <w:rPr/>
        <w:t>quantify</w:t>
      </w:r>
      <w:r>
        <w:rPr>
          <w:spacing w:val="-11"/>
        </w:rPr>
        <w:t> </w:t>
      </w:r>
      <w:r>
        <w:rPr/>
        <w:t>the</w:t>
      </w:r>
      <w:r>
        <w:rPr>
          <w:spacing w:val="-11"/>
        </w:rPr>
        <w:t> </w:t>
      </w:r>
      <w:r>
        <w:rPr/>
        <w:t>similarity in</w:t>
      </w:r>
      <w:r>
        <w:rPr>
          <w:spacing w:val="-5"/>
        </w:rPr>
        <w:t> </w:t>
      </w:r>
      <w:r>
        <w:rPr/>
        <w:t>the</w:t>
      </w:r>
      <w:r>
        <w:rPr>
          <w:spacing w:val="-5"/>
        </w:rPr>
        <w:t> </w:t>
      </w:r>
      <w:r>
        <w:rPr/>
        <w:t>extracted</w:t>
      </w:r>
      <w:r>
        <w:rPr>
          <w:spacing w:val="-5"/>
        </w:rPr>
        <w:t> </w:t>
      </w:r>
      <w:r>
        <w:rPr/>
        <w:t>unique</w:t>
      </w:r>
      <w:r>
        <w:rPr>
          <w:spacing w:val="-5"/>
        </w:rPr>
        <w:t> </w:t>
      </w:r>
      <w:r>
        <w:rPr/>
        <w:t>sets</w:t>
      </w:r>
      <w:r>
        <w:rPr>
          <w:spacing w:val="-5"/>
        </w:rPr>
        <w:t> </w:t>
      </w:r>
      <w:r>
        <w:rPr/>
        <w:t>of</w:t>
      </w:r>
      <w:r>
        <w:rPr>
          <w:spacing w:val="-5"/>
        </w:rPr>
        <w:t> </w:t>
      </w:r>
      <w:r>
        <w:rPr/>
        <w:t>movement</w:t>
      </w:r>
      <w:r>
        <w:rPr>
          <w:spacing w:val="-5"/>
        </w:rPr>
        <w:t> </w:t>
      </w:r>
      <w:r>
        <w:rPr/>
        <w:t>patterns</w:t>
      </w:r>
      <w:r>
        <w:rPr>
          <w:spacing w:val="-5"/>
        </w:rPr>
        <w:t> </w:t>
      </w:r>
      <w:r>
        <w:rPr/>
        <w:t>between</w:t>
      </w:r>
      <w:r>
        <w:rPr>
          <w:spacing w:val="-5"/>
        </w:rPr>
        <w:t> </w:t>
      </w:r>
      <w:r>
        <w:rPr/>
        <w:t>pattern</w:t>
      </w:r>
      <w:r>
        <w:rPr>
          <w:spacing w:val="-5"/>
        </w:rPr>
        <w:t> </w:t>
      </w:r>
      <w:r>
        <w:rPr/>
        <w:t>mining</w:t>
      </w:r>
      <w:r>
        <w:rPr>
          <w:spacing w:val="-5"/>
        </w:rPr>
        <w:t> </w:t>
      </w:r>
      <w:r>
        <w:rPr/>
        <w:t>algorithms. Overall,</w:t>
      </w:r>
      <w:r>
        <w:rPr>
          <w:spacing w:val="-11"/>
        </w:rPr>
        <w:t> </w:t>
      </w:r>
      <w:r>
        <w:rPr/>
        <w:t>Jaccard</w:t>
      </w:r>
      <w:r>
        <w:rPr>
          <w:spacing w:val="-11"/>
        </w:rPr>
        <w:t> </w:t>
      </w:r>
      <w:r>
        <w:rPr/>
        <w:t>scores</w:t>
      </w:r>
      <w:r>
        <w:rPr>
          <w:spacing w:val="-11"/>
        </w:rPr>
        <w:t> </w:t>
      </w:r>
      <w:r>
        <w:rPr/>
        <w:t>ranged</w:t>
      </w:r>
      <w:r>
        <w:rPr>
          <w:spacing w:val="-11"/>
        </w:rPr>
        <w:t> </w:t>
      </w:r>
      <w:r>
        <w:rPr/>
        <w:t>from</w:t>
      </w:r>
      <w:r>
        <w:rPr>
          <w:spacing w:val="-11"/>
        </w:rPr>
        <w:t> </w:t>
      </w:r>
      <w:r>
        <w:rPr/>
        <w:t>0.008</w:t>
      </w:r>
      <w:r>
        <w:rPr>
          <w:spacing w:val="-11"/>
        </w:rPr>
        <w:t> </w:t>
      </w:r>
      <w:r>
        <w:rPr/>
        <w:t>to</w:t>
      </w:r>
      <w:r>
        <w:rPr>
          <w:spacing w:val="-11"/>
        </w:rPr>
        <w:t> </w:t>
      </w:r>
      <w:r>
        <w:rPr/>
        <w:t>0.19</w:t>
      </w:r>
      <w:r>
        <w:rPr>
          <w:spacing w:val="-11"/>
        </w:rPr>
        <w:t> </w:t>
      </w:r>
      <w:r>
        <w:rPr/>
        <w:t>suggesting</w:t>
      </w:r>
      <w:r>
        <w:rPr>
          <w:spacing w:val="-11"/>
        </w:rPr>
        <w:t> </w:t>
      </w:r>
      <w:r>
        <w:rPr/>
        <w:t>limited</w:t>
      </w:r>
      <w:r>
        <w:rPr>
          <w:spacing w:val="-11"/>
        </w:rPr>
        <w:t> </w:t>
      </w:r>
      <w:r>
        <w:rPr/>
        <w:t>similarity</w:t>
      </w:r>
      <w:r>
        <w:rPr>
          <w:spacing w:val="-11"/>
        </w:rPr>
        <w:t> </w:t>
      </w:r>
      <w:r>
        <w:rPr/>
        <w:t>among the movement patterns extracted by the three algorithms.</w:t>
      </w:r>
    </w:p>
    <w:p>
      <w:pPr>
        <w:pStyle w:val="BodyText"/>
        <w:spacing w:before="7"/>
        <w:rPr>
          <w:sz w:val="34"/>
        </w:rPr>
      </w:pPr>
    </w:p>
    <w:p>
      <w:pPr>
        <w:pStyle w:val="Heading3"/>
        <w:numPr>
          <w:ilvl w:val="2"/>
          <w:numId w:val="21"/>
        </w:numPr>
        <w:tabs>
          <w:tab w:pos="1437" w:val="left" w:leader="none"/>
        </w:tabs>
        <w:spacing w:line="240" w:lineRule="auto" w:before="1" w:after="0"/>
        <w:ind w:left="1437" w:right="0" w:hanging="861"/>
        <w:jc w:val="left"/>
      </w:pPr>
      <w:bookmarkStart w:name="_TOC_250034" w:id="126"/>
      <w:bookmarkStart w:name="5.2.2 Overlapping Movement Patterns" w:id="127"/>
      <w:r>
        <w:rPr>
          <w:b w:val="0"/>
        </w:rPr>
      </w:r>
      <w:r>
        <w:rPr/>
        <w:t>Overlapping</w:t>
      </w:r>
      <w:r>
        <w:rPr>
          <w:spacing w:val="24"/>
        </w:rPr>
        <w:t> </w:t>
      </w:r>
      <w:r>
        <w:rPr/>
        <w:t>Movement</w:t>
      </w:r>
      <w:r>
        <w:rPr>
          <w:spacing w:val="24"/>
        </w:rPr>
        <w:t> </w:t>
      </w:r>
      <w:bookmarkEnd w:id="126"/>
      <w:r>
        <w:rPr>
          <w:spacing w:val="-2"/>
        </w:rPr>
        <w:t>Patterns</w:t>
      </w:r>
    </w:p>
    <w:p>
      <w:pPr>
        <w:pStyle w:val="Heading4"/>
        <w:numPr>
          <w:ilvl w:val="3"/>
          <w:numId w:val="21"/>
        </w:numPr>
        <w:tabs>
          <w:tab w:pos="1473" w:val="left" w:leader="none"/>
        </w:tabs>
        <w:spacing w:line="240" w:lineRule="auto" w:before="235" w:after="0"/>
        <w:ind w:left="1473" w:right="0" w:hanging="897"/>
        <w:jc w:val="left"/>
        <w:rPr>
          <w:u w:val="none"/>
        </w:rPr>
      </w:pPr>
      <w:bookmarkStart w:name="5.2.2.1 Overlapping Movement Patterns Be" w:id="128"/>
      <w:bookmarkEnd w:id="128"/>
      <w:r>
        <w:rPr>
          <w:b w:val="0"/>
          <w:u w:val="none"/>
        </w:rPr>
      </w:r>
      <w:r>
        <w:rPr>
          <w:spacing w:val="-2"/>
          <w:u w:val="none"/>
        </w:rPr>
        <w:t>Overlapping</w:t>
      </w:r>
      <w:r>
        <w:rPr>
          <w:spacing w:val="1"/>
          <w:u w:val="none"/>
        </w:rPr>
        <w:t> </w:t>
      </w:r>
      <w:r>
        <w:rPr>
          <w:spacing w:val="-2"/>
          <w:u w:val="none"/>
        </w:rPr>
        <w:t>Movement</w:t>
      </w:r>
      <w:r>
        <w:rPr>
          <w:spacing w:val="2"/>
          <w:u w:val="none"/>
        </w:rPr>
        <w:t> </w:t>
      </w:r>
      <w:r>
        <w:rPr>
          <w:spacing w:val="-2"/>
          <w:u w:val="none"/>
        </w:rPr>
        <w:t>Patterns</w:t>
      </w:r>
      <w:r>
        <w:rPr>
          <w:spacing w:val="2"/>
          <w:u w:val="none"/>
        </w:rPr>
        <w:t> </w:t>
      </w:r>
      <w:r>
        <w:rPr>
          <w:spacing w:val="-2"/>
          <w:u w:val="none"/>
        </w:rPr>
        <w:t>Between</w:t>
      </w:r>
      <w:r>
        <w:rPr>
          <w:spacing w:val="1"/>
          <w:u w:val="none"/>
        </w:rPr>
        <w:t> </w:t>
      </w:r>
      <w:r>
        <w:rPr>
          <w:spacing w:val="-2"/>
          <w:u w:val="none"/>
        </w:rPr>
        <w:t>Algorithms</w:t>
      </w:r>
    </w:p>
    <w:p>
      <w:pPr>
        <w:spacing w:before="244"/>
        <w:ind w:left="576" w:right="0" w:firstLine="0"/>
        <w:jc w:val="left"/>
        <w:rPr>
          <w:i/>
          <w:sz w:val="24"/>
        </w:rPr>
      </w:pPr>
      <w:r>
        <w:rPr>
          <w:i/>
          <w:sz w:val="24"/>
        </w:rPr>
        <w:t>LCCspm</w:t>
      </w:r>
      <w:r>
        <w:rPr>
          <w:i/>
          <w:spacing w:val="-8"/>
          <w:sz w:val="24"/>
        </w:rPr>
        <w:t> </w:t>
      </w:r>
      <w:r>
        <w:rPr>
          <w:i/>
          <w:sz w:val="24"/>
        </w:rPr>
        <w:t>vs.</w:t>
      </w:r>
      <w:r>
        <w:rPr>
          <w:i/>
          <w:spacing w:val="8"/>
          <w:sz w:val="24"/>
        </w:rPr>
        <w:t> </w:t>
      </w:r>
      <w:r>
        <w:rPr>
          <w:i/>
          <w:spacing w:val="-5"/>
          <w:sz w:val="24"/>
        </w:rPr>
        <w:t>LCS</w:t>
      </w:r>
    </w:p>
    <w:p>
      <w:pPr>
        <w:pStyle w:val="BodyText"/>
        <w:spacing w:line="312" w:lineRule="auto" w:before="82"/>
        <w:ind w:left="576" w:right="566" w:firstLine="351"/>
        <w:jc w:val="both"/>
      </w:pPr>
      <w:r>
        <w:rPr/>
        <w:t>One thousand and twenty-two (1022) unique movement patterns overlapped </w:t>
      </w:r>
      <w:r>
        <w:rPr/>
        <w:t>be- tween LCCspm ( 26% of total) and LCS ( 40% of total) algorithms.</w:t>
      </w:r>
      <w:r>
        <w:rPr>
          <w:spacing w:val="40"/>
        </w:rPr>
        <w:t> </w:t>
      </w:r>
      <w:r>
        <w:rPr/>
        <w:t>In the most frequent-50</w:t>
      </w:r>
      <w:r>
        <w:rPr>
          <w:spacing w:val="-15"/>
        </w:rPr>
        <w:t> </w:t>
      </w:r>
      <w:r>
        <w:rPr/>
        <w:t>extracted</w:t>
      </w:r>
      <w:r>
        <w:rPr>
          <w:spacing w:val="-15"/>
        </w:rPr>
        <w:t> </w:t>
      </w:r>
      <w:r>
        <w:rPr/>
        <w:t>movement</w:t>
      </w:r>
      <w:r>
        <w:rPr>
          <w:spacing w:val="-15"/>
        </w:rPr>
        <w:t> </w:t>
      </w:r>
      <w:r>
        <w:rPr/>
        <w:t>patterns</w:t>
      </w:r>
      <w:r>
        <w:rPr>
          <w:spacing w:val="-15"/>
        </w:rPr>
        <w:t> </w:t>
      </w:r>
      <w:r>
        <w:rPr/>
        <w:t>for</w:t>
      </w:r>
      <w:r>
        <w:rPr>
          <w:spacing w:val="-15"/>
        </w:rPr>
        <w:t> </w:t>
      </w:r>
      <w:r>
        <w:rPr/>
        <w:t>each</w:t>
      </w:r>
      <w:r>
        <w:rPr>
          <w:spacing w:val="-15"/>
        </w:rPr>
        <w:t> </w:t>
      </w:r>
      <w:r>
        <w:rPr/>
        <w:t>pattern</w:t>
      </w:r>
      <w:r>
        <w:rPr>
          <w:spacing w:val="-15"/>
        </w:rPr>
        <w:t> </w:t>
      </w:r>
      <w:r>
        <w:rPr/>
        <w:t>mining</w:t>
      </w:r>
      <w:r>
        <w:rPr>
          <w:spacing w:val="-15"/>
        </w:rPr>
        <w:t> </w:t>
      </w:r>
      <w:r>
        <w:rPr/>
        <w:t>algorithm,</w:t>
      </w:r>
      <w:r>
        <w:rPr>
          <w:spacing w:val="-15"/>
        </w:rPr>
        <w:t> </w:t>
      </w:r>
      <w:r>
        <w:rPr/>
        <w:t>thirty-two movement patterns overlapped between LCCspm and LCS algorithms (64%) with no overlap in the least-50 frequent movement patterns.</w:t>
      </w:r>
      <w:r>
        <w:rPr>
          <w:spacing w:val="27"/>
        </w:rPr>
        <w:t> </w:t>
      </w:r>
      <w:r>
        <w:rPr/>
        <w:t>Figure </w:t>
      </w:r>
      <w:r>
        <w:rPr>
          <w:color w:val="0000FF"/>
        </w:rPr>
        <w:t>5.2 </w:t>
      </w:r>
      <w:r>
        <w:rPr/>
        <w:t>highlights the visuali- sation</w:t>
      </w:r>
      <w:r>
        <w:rPr>
          <w:spacing w:val="-7"/>
        </w:rPr>
        <w:t> </w:t>
      </w:r>
      <w:r>
        <w:rPr/>
        <w:t>of</w:t>
      </w:r>
      <w:r>
        <w:rPr>
          <w:spacing w:val="-7"/>
        </w:rPr>
        <w:t> </w:t>
      </w:r>
      <w:r>
        <w:rPr/>
        <w:t>the</w:t>
      </w:r>
      <w:r>
        <w:rPr>
          <w:spacing w:val="-7"/>
        </w:rPr>
        <w:t> </w:t>
      </w:r>
      <w:r>
        <w:rPr/>
        <w:t>overlapped</w:t>
      </w:r>
      <w:r>
        <w:rPr>
          <w:spacing w:val="-7"/>
        </w:rPr>
        <w:t> </w:t>
      </w:r>
      <w:r>
        <w:rPr/>
        <w:t>movement</w:t>
      </w:r>
      <w:r>
        <w:rPr>
          <w:spacing w:val="-7"/>
        </w:rPr>
        <w:t> </w:t>
      </w:r>
      <w:r>
        <w:rPr/>
        <w:t>patterns</w:t>
      </w:r>
      <w:r>
        <w:rPr>
          <w:spacing w:val="-7"/>
        </w:rPr>
        <w:t> </w:t>
      </w:r>
      <w:r>
        <w:rPr/>
        <w:t>based</w:t>
      </w:r>
      <w:r>
        <w:rPr>
          <w:spacing w:val="-7"/>
        </w:rPr>
        <w:t> </w:t>
      </w:r>
      <w:r>
        <w:rPr/>
        <w:t>on</w:t>
      </w:r>
      <w:r>
        <w:rPr>
          <w:spacing w:val="-7"/>
        </w:rPr>
        <w:t> </w:t>
      </w:r>
      <w:r>
        <w:rPr/>
        <w:t>the</w:t>
      </w:r>
      <w:r>
        <w:rPr>
          <w:spacing w:val="-7"/>
        </w:rPr>
        <w:t> </w:t>
      </w:r>
      <w:r>
        <w:rPr/>
        <w:t>frequency</w:t>
      </w:r>
      <w:r>
        <w:rPr>
          <w:spacing w:val="-7"/>
        </w:rPr>
        <w:t> </w:t>
      </w:r>
      <w:r>
        <w:rPr/>
        <w:t>count</w:t>
      </w:r>
      <w:r>
        <w:rPr>
          <w:spacing w:val="-7"/>
        </w:rPr>
        <w:t> </w:t>
      </w:r>
      <w:r>
        <w:rPr/>
        <w:t>of</w:t>
      </w:r>
      <w:r>
        <w:rPr>
          <w:spacing w:val="-7"/>
        </w:rPr>
        <w:t> </w:t>
      </w:r>
      <w:r>
        <w:rPr/>
        <w:t>LCCspm algorithm between LCCspm and LCS algorithms.</w:t>
      </w:r>
    </w:p>
    <w:p>
      <w:pPr>
        <w:pStyle w:val="BodyText"/>
        <w:spacing w:line="312" w:lineRule="auto"/>
        <w:ind w:left="576" w:right="566" w:firstLine="351"/>
        <w:jc w:val="both"/>
      </w:pPr>
      <w:r>
        <w:rPr/>
        <w:t>These overlapped patterns are tabulated in Table </w:t>
      </w:r>
      <w:r>
        <w:rPr>
          <w:color w:val="0000FF"/>
        </w:rPr>
        <w:t>5.3 </w:t>
      </w:r>
      <w:r>
        <w:rPr/>
        <w:t>alongside the corresponding overall absolute support values (i.e., for all sets of movement sequences) of both </w:t>
      </w:r>
      <w:r>
        <w:rPr/>
        <w:t>pat- tern mining frameworks respectively.</w:t>
      </w:r>
      <w:r>
        <w:rPr>
          <w:spacing w:val="34"/>
        </w:rPr>
        <w:t> </w:t>
      </w:r>
      <w:r>
        <w:rPr/>
        <w:t>The overall absolute support was computed by adding all the resulting absolute support of each frequent movement pattern as ex- tracted per pattern mining framework across the one thousand and thirty-six sets of movement sequences.</w:t>
      </w:r>
      <w:r>
        <w:rPr>
          <w:spacing w:val="40"/>
        </w:rPr>
        <w:t> </w:t>
      </w:r>
      <w:r>
        <w:rPr/>
        <w:t>From Table </w:t>
      </w:r>
      <w:r>
        <w:rPr>
          <w:color w:val="0000FF"/>
        </w:rPr>
        <w:t>5.3</w:t>
      </w:r>
      <w:r>
        <w:rPr/>
        <w:t>, the patterns “uv” denoted (using Table </w:t>
      </w:r>
      <w:r>
        <w:rPr>
          <w:color w:val="0000FF"/>
        </w:rPr>
        <w:t>3.2</w:t>
      </w:r>
      <w:r>
        <w:rPr/>
        <w:t>)</w:t>
      </w:r>
      <w:r>
        <w:rPr>
          <w:spacing w:val="80"/>
        </w:rPr>
        <w:t> </w:t>
      </w:r>
      <w:r>
        <w:rPr/>
        <w:t>as jog acceleration straight and jog acceleration acute-change (with an LCCspm ab- solute</w:t>
      </w:r>
      <w:r>
        <w:rPr>
          <w:spacing w:val="18"/>
        </w:rPr>
        <w:t> </w:t>
      </w:r>
      <w:r>
        <w:rPr/>
        <w:t>support</w:t>
      </w:r>
      <w:r>
        <w:rPr>
          <w:spacing w:val="17"/>
        </w:rPr>
        <w:t> </w:t>
      </w:r>
      <w:r>
        <w:rPr/>
        <w:t>of</w:t>
      </w:r>
      <w:r>
        <w:rPr>
          <w:spacing w:val="18"/>
        </w:rPr>
        <w:t> </w:t>
      </w:r>
      <w:r>
        <w:rPr/>
        <w:t>224,742</w:t>
      </w:r>
      <w:r>
        <w:rPr>
          <w:spacing w:val="17"/>
        </w:rPr>
        <w:t> </w:t>
      </w:r>
      <w:r>
        <w:rPr/>
        <w:t>and</w:t>
      </w:r>
      <w:r>
        <w:rPr>
          <w:spacing w:val="18"/>
        </w:rPr>
        <w:t> </w:t>
      </w:r>
      <w:r>
        <w:rPr/>
        <w:t>LCS</w:t>
      </w:r>
      <w:r>
        <w:rPr>
          <w:spacing w:val="18"/>
        </w:rPr>
        <w:t> </w:t>
      </w:r>
      <w:r>
        <w:rPr/>
        <w:t>absolute</w:t>
      </w:r>
      <w:r>
        <w:rPr>
          <w:spacing w:val="18"/>
        </w:rPr>
        <w:t> </w:t>
      </w:r>
      <w:r>
        <w:rPr/>
        <w:t>support</w:t>
      </w:r>
      <w:r>
        <w:rPr>
          <w:spacing w:val="18"/>
        </w:rPr>
        <w:t> </w:t>
      </w:r>
      <w:r>
        <w:rPr/>
        <w:t>of</w:t>
      </w:r>
      <w:r>
        <w:rPr>
          <w:spacing w:val="17"/>
        </w:rPr>
        <w:t> </w:t>
      </w:r>
      <w:r>
        <w:rPr/>
        <w:t>161,353),</w:t>
      </w:r>
      <w:r>
        <w:rPr>
          <w:spacing w:val="24"/>
        </w:rPr>
        <w:t> </w:t>
      </w:r>
      <w:r>
        <w:rPr/>
        <w:t>“uuv”</w:t>
      </w:r>
      <w:r>
        <w:rPr>
          <w:spacing w:val="18"/>
        </w:rPr>
        <w:t> </w:t>
      </w:r>
      <w:r>
        <w:rPr/>
        <w:t>denoted</w:t>
      </w:r>
      <w:r>
        <w:rPr>
          <w:spacing w:val="17"/>
        </w:rPr>
        <w:t> </w:t>
      </w:r>
      <w:r>
        <w:rPr>
          <w:spacing w:val="-5"/>
        </w:rPr>
        <w:t>as</w:t>
      </w:r>
    </w:p>
    <w:p>
      <w:pPr>
        <w:spacing w:after="0" w:line="312" w:lineRule="auto"/>
        <w:jc w:val="both"/>
        <w:sectPr>
          <w:pgSz w:w="11910" w:h="16840"/>
          <w:pgMar w:header="1961" w:footer="1428" w:top="2280" w:bottom="1620" w:left="1680" w:right="860"/>
        </w:sectPr>
      </w:pPr>
    </w:p>
    <w:p>
      <w:pPr>
        <w:pStyle w:val="BodyText"/>
        <w:rPr>
          <w:sz w:val="20"/>
        </w:rPr>
      </w:pPr>
    </w:p>
    <w:p>
      <w:pPr>
        <w:pStyle w:val="BodyText"/>
        <w:spacing w:before="3"/>
        <w:rPr>
          <w:sz w:val="21"/>
        </w:rPr>
      </w:pPr>
    </w:p>
    <w:p>
      <w:pPr>
        <w:pStyle w:val="BodyText"/>
        <w:spacing w:line="312" w:lineRule="auto" w:before="97"/>
        <w:ind w:left="576" w:right="566"/>
        <w:jc w:val="both"/>
      </w:pPr>
      <w:r>
        <w:rPr/>
        <w:t>jog acceleration straight, jog acceleration straight and jog acceleration </w:t>
      </w:r>
      <w:r>
        <w:rPr/>
        <w:t>acute-change (with</w:t>
      </w:r>
      <w:r>
        <w:rPr>
          <w:spacing w:val="-5"/>
        </w:rPr>
        <w:t> </w:t>
      </w:r>
      <w:r>
        <w:rPr/>
        <w:t>an</w:t>
      </w:r>
      <w:r>
        <w:rPr>
          <w:spacing w:val="-5"/>
        </w:rPr>
        <w:t> </w:t>
      </w:r>
      <w:r>
        <w:rPr/>
        <w:t>LCCspm</w:t>
      </w:r>
      <w:r>
        <w:rPr>
          <w:spacing w:val="-5"/>
        </w:rPr>
        <w:t> </w:t>
      </w:r>
      <w:r>
        <w:rPr/>
        <w:t>absolute</w:t>
      </w:r>
      <w:r>
        <w:rPr>
          <w:spacing w:val="-5"/>
        </w:rPr>
        <w:t> </w:t>
      </w:r>
      <w:r>
        <w:rPr/>
        <w:t>support</w:t>
      </w:r>
      <w:r>
        <w:rPr>
          <w:spacing w:val="-5"/>
        </w:rPr>
        <w:t> </w:t>
      </w:r>
      <w:r>
        <w:rPr/>
        <w:t>of</w:t>
      </w:r>
      <w:r>
        <w:rPr>
          <w:spacing w:val="-5"/>
        </w:rPr>
        <w:t> </w:t>
      </w:r>
      <w:r>
        <w:rPr/>
        <w:t>191,260</w:t>
      </w:r>
      <w:r>
        <w:rPr>
          <w:spacing w:val="-5"/>
        </w:rPr>
        <w:t> </w:t>
      </w:r>
      <w:r>
        <w:rPr/>
        <w:t>and</w:t>
      </w:r>
      <w:r>
        <w:rPr>
          <w:spacing w:val="-5"/>
        </w:rPr>
        <w:t> </w:t>
      </w:r>
      <w:r>
        <w:rPr/>
        <w:t>LCS</w:t>
      </w:r>
      <w:r>
        <w:rPr>
          <w:spacing w:val="-5"/>
        </w:rPr>
        <w:t> </w:t>
      </w:r>
      <w:r>
        <w:rPr/>
        <w:t>absolute</w:t>
      </w:r>
      <w:r>
        <w:rPr>
          <w:spacing w:val="-5"/>
        </w:rPr>
        <w:t> </w:t>
      </w:r>
      <w:r>
        <w:rPr/>
        <w:t>support</w:t>
      </w:r>
      <w:r>
        <w:rPr>
          <w:spacing w:val="-5"/>
        </w:rPr>
        <w:t> </w:t>
      </w:r>
      <w:r>
        <w:rPr/>
        <w:t>of</w:t>
      </w:r>
      <w:r>
        <w:rPr>
          <w:spacing w:val="-5"/>
        </w:rPr>
        <w:t> </w:t>
      </w:r>
      <w:r>
        <w:rPr/>
        <w:t>143,918), “ji”</w:t>
      </w:r>
      <w:r>
        <w:rPr>
          <w:spacing w:val="-9"/>
        </w:rPr>
        <w:t> </w:t>
      </w:r>
      <w:r>
        <w:rPr/>
        <w:t>denoted</w:t>
      </w:r>
      <w:r>
        <w:rPr>
          <w:spacing w:val="-9"/>
        </w:rPr>
        <w:t> </w:t>
      </w:r>
      <w:r>
        <w:rPr/>
        <w:t>as</w:t>
      </w:r>
      <w:r>
        <w:rPr>
          <w:spacing w:val="-9"/>
        </w:rPr>
        <w:t> </w:t>
      </w:r>
      <w:r>
        <w:rPr/>
        <w:t>walk</w:t>
      </w:r>
      <w:r>
        <w:rPr>
          <w:spacing w:val="-9"/>
        </w:rPr>
        <w:t> </w:t>
      </w:r>
      <w:r>
        <w:rPr/>
        <w:t>acceleration</w:t>
      </w:r>
      <w:r>
        <w:rPr>
          <w:spacing w:val="-9"/>
        </w:rPr>
        <w:t> </w:t>
      </w:r>
      <w:r>
        <w:rPr/>
        <w:t>acute-change</w:t>
      </w:r>
      <w:r>
        <w:rPr>
          <w:spacing w:val="-9"/>
        </w:rPr>
        <w:t> </w:t>
      </w:r>
      <w:r>
        <w:rPr/>
        <w:t>and</w:t>
      </w:r>
      <w:r>
        <w:rPr>
          <w:spacing w:val="-9"/>
        </w:rPr>
        <w:t> </w:t>
      </w:r>
      <w:r>
        <w:rPr/>
        <w:t>walk</w:t>
      </w:r>
      <w:r>
        <w:rPr>
          <w:spacing w:val="-9"/>
        </w:rPr>
        <w:t> </w:t>
      </w:r>
      <w:r>
        <w:rPr/>
        <w:t>acceleration</w:t>
      </w:r>
      <w:r>
        <w:rPr>
          <w:spacing w:val="-9"/>
        </w:rPr>
        <w:t> </w:t>
      </w:r>
      <w:r>
        <w:rPr/>
        <w:t>straight</w:t>
      </w:r>
      <w:r>
        <w:rPr>
          <w:spacing w:val="-9"/>
        </w:rPr>
        <w:t> </w:t>
      </w:r>
      <w:r>
        <w:rPr/>
        <w:t>(with</w:t>
      </w:r>
      <w:r>
        <w:rPr>
          <w:spacing w:val="-9"/>
        </w:rPr>
        <w:t> </w:t>
      </w:r>
      <w:r>
        <w:rPr/>
        <w:t>an LCCspm</w:t>
      </w:r>
      <w:r>
        <w:rPr>
          <w:spacing w:val="-15"/>
        </w:rPr>
        <w:t> </w:t>
      </w:r>
      <w:r>
        <w:rPr/>
        <w:t>absolute</w:t>
      </w:r>
      <w:r>
        <w:rPr>
          <w:spacing w:val="-15"/>
        </w:rPr>
        <w:t> </w:t>
      </w:r>
      <w:r>
        <w:rPr/>
        <w:t>support</w:t>
      </w:r>
      <w:r>
        <w:rPr>
          <w:spacing w:val="-15"/>
        </w:rPr>
        <w:t> </w:t>
      </w:r>
      <w:r>
        <w:rPr/>
        <w:t>of</w:t>
      </w:r>
      <w:r>
        <w:rPr>
          <w:spacing w:val="-15"/>
        </w:rPr>
        <w:t> </w:t>
      </w:r>
      <w:r>
        <w:rPr/>
        <w:t>221,307</w:t>
      </w:r>
      <w:r>
        <w:rPr>
          <w:spacing w:val="-15"/>
        </w:rPr>
        <w:t> </w:t>
      </w:r>
      <w:r>
        <w:rPr/>
        <w:t>and</w:t>
      </w:r>
      <w:r>
        <w:rPr>
          <w:spacing w:val="-15"/>
        </w:rPr>
        <w:t> </w:t>
      </w:r>
      <w:r>
        <w:rPr/>
        <w:t>LCS</w:t>
      </w:r>
      <w:r>
        <w:rPr>
          <w:spacing w:val="-15"/>
        </w:rPr>
        <w:t> </w:t>
      </w:r>
      <w:r>
        <w:rPr/>
        <w:t>absolute</w:t>
      </w:r>
      <w:r>
        <w:rPr>
          <w:spacing w:val="-15"/>
        </w:rPr>
        <w:t> </w:t>
      </w:r>
      <w:r>
        <w:rPr/>
        <w:t>support</w:t>
      </w:r>
      <w:r>
        <w:rPr>
          <w:spacing w:val="-15"/>
        </w:rPr>
        <w:t> </w:t>
      </w:r>
      <w:r>
        <w:rPr/>
        <w:t>of</w:t>
      </w:r>
      <w:r>
        <w:rPr>
          <w:spacing w:val="-15"/>
        </w:rPr>
        <w:t> </w:t>
      </w:r>
      <w:r>
        <w:rPr/>
        <w:t>170,751),</w:t>
      </w:r>
      <w:r>
        <w:rPr>
          <w:spacing w:val="-13"/>
        </w:rPr>
        <w:t> </w:t>
      </w:r>
      <w:r>
        <w:rPr/>
        <w:t>and</w:t>
      </w:r>
      <w:r>
        <w:rPr>
          <w:spacing w:val="-15"/>
        </w:rPr>
        <w:t> </w:t>
      </w:r>
      <w:r>
        <w:rPr/>
        <w:t>“eef” denoted as walk neutral straight, walk neutral straight and walk neutral acute-change (with an LCCspm absolute support of 129,526 and LCS absolute support of 31,236) were</w:t>
      </w:r>
      <w:r>
        <w:rPr>
          <w:spacing w:val="-15"/>
        </w:rPr>
        <w:t> </w:t>
      </w:r>
      <w:r>
        <w:rPr/>
        <w:t>among</w:t>
      </w:r>
      <w:r>
        <w:rPr>
          <w:spacing w:val="-15"/>
        </w:rPr>
        <w:t> </w:t>
      </w:r>
      <w:r>
        <w:rPr/>
        <w:t>the</w:t>
      </w:r>
      <w:r>
        <w:rPr>
          <w:spacing w:val="-15"/>
        </w:rPr>
        <w:t> </w:t>
      </w:r>
      <w:r>
        <w:rPr/>
        <w:t>extracted</w:t>
      </w:r>
      <w:r>
        <w:rPr>
          <w:spacing w:val="-15"/>
        </w:rPr>
        <w:t> </w:t>
      </w:r>
      <w:r>
        <w:rPr/>
        <w:t>most</w:t>
      </w:r>
      <w:r>
        <w:rPr>
          <w:spacing w:val="-15"/>
        </w:rPr>
        <w:t> </w:t>
      </w:r>
      <w:r>
        <w:rPr/>
        <w:t>frequent</w:t>
      </w:r>
      <w:r>
        <w:rPr>
          <w:spacing w:val="-15"/>
        </w:rPr>
        <w:t> </w:t>
      </w:r>
      <w:r>
        <w:rPr/>
        <w:t>on-field</w:t>
      </w:r>
      <w:r>
        <w:rPr>
          <w:spacing w:val="-15"/>
        </w:rPr>
        <w:t> </w:t>
      </w:r>
      <w:r>
        <w:rPr/>
        <w:t>activities</w:t>
      </w:r>
      <w:r>
        <w:rPr>
          <w:spacing w:val="-15"/>
        </w:rPr>
        <w:t> </w:t>
      </w:r>
      <w:r>
        <w:rPr/>
        <w:t>that</w:t>
      </w:r>
      <w:r>
        <w:rPr>
          <w:spacing w:val="-15"/>
        </w:rPr>
        <w:t> </w:t>
      </w:r>
      <w:r>
        <w:rPr/>
        <w:t>overlapped</w:t>
      </w:r>
      <w:r>
        <w:rPr>
          <w:spacing w:val="-15"/>
        </w:rPr>
        <w:t> </w:t>
      </w:r>
      <w:r>
        <w:rPr/>
        <w:t>between</w:t>
      </w:r>
      <w:r>
        <w:rPr>
          <w:spacing w:val="-15"/>
        </w:rPr>
        <w:t> </w:t>
      </w:r>
      <w:r>
        <w:rPr/>
        <w:t>the LCCspm and LCS patterns.</w:t>
      </w:r>
      <w:r>
        <w:rPr>
          <w:spacing w:val="40"/>
        </w:rPr>
        <w:t> </w:t>
      </w:r>
      <w:r>
        <w:rPr/>
        <w:t>The results of the overall absolute support of the move- ment patterns that overlapped between the identified LCCspm and LCS movement patterns revealed that those top movement patterns are more identified as closed con- tiguous movement patterns than the longest common movement patterns.</w:t>
      </w:r>
      <w:r>
        <w:rPr>
          <w:spacing w:val="40"/>
        </w:rPr>
        <w:t> </w:t>
      </w:r>
      <w:r>
        <w:rPr/>
        <w:t>There was no</w:t>
      </w:r>
      <w:r>
        <w:rPr>
          <w:spacing w:val="-14"/>
        </w:rPr>
        <w:t> </w:t>
      </w:r>
      <w:r>
        <w:rPr/>
        <w:t>overlapped</w:t>
      </w:r>
      <w:r>
        <w:rPr>
          <w:spacing w:val="-14"/>
        </w:rPr>
        <w:t> </w:t>
      </w:r>
      <w:r>
        <w:rPr/>
        <w:t>pattern</w:t>
      </w:r>
      <w:r>
        <w:rPr>
          <w:spacing w:val="-14"/>
        </w:rPr>
        <w:t> </w:t>
      </w:r>
      <w:r>
        <w:rPr/>
        <w:t>between</w:t>
      </w:r>
      <w:r>
        <w:rPr>
          <w:spacing w:val="-14"/>
        </w:rPr>
        <w:t> </w:t>
      </w:r>
      <w:r>
        <w:rPr/>
        <w:t>the</w:t>
      </w:r>
      <w:r>
        <w:rPr>
          <w:spacing w:val="-14"/>
        </w:rPr>
        <w:t> </w:t>
      </w:r>
      <w:r>
        <w:rPr/>
        <w:t>least</w:t>
      </w:r>
      <w:r>
        <w:rPr>
          <w:spacing w:val="-14"/>
        </w:rPr>
        <w:t> </w:t>
      </w:r>
      <w:r>
        <w:rPr/>
        <w:t>frequent</w:t>
      </w:r>
      <w:r>
        <w:rPr>
          <w:spacing w:val="-14"/>
        </w:rPr>
        <w:t> </w:t>
      </w:r>
      <w:r>
        <w:rPr/>
        <w:t>50</w:t>
      </w:r>
      <w:r>
        <w:rPr>
          <w:spacing w:val="-14"/>
        </w:rPr>
        <w:t> </w:t>
      </w:r>
      <w:r>
        <w:rPr/>
        <w:t>patterns</w:t>
      </w:r>
      <w:r>
        <w:rPr>
          <w:spacing w:val="-14"/>
        </w:rPr>
        <w:t> </w:t>
      </w:r>
      <w:r>
        <w:rPr/>
        <w:t>of</w:t>
      </w:r>
      <w:r>
        <w:rPr>
          <w:spacing w:val="-14"/>
        </w:rPr>
        <w:t> </w:t>
      </w:r>
      <w:r>
        <w:rPr/>
        <w:t>both</w:t>
      </w:r>
      <w:r>
        <w:rPr>
          <w:spacing w:val="-14"/>
        </w:rPr>
        <w:t> </w:t>
      </w:r>
      <w:r>
        <w:rPr/>
        <w:t>LCCspm</w:t>
      </w:r>
      <w:r>
        <w:rPr>
          <w:spacing w:val="-14"/>
        </w:rPr>
        <w:t> </w:t>
      </w:r>
      <w:r>
        <w:rPr/>
        <w:t>and</w:t>
      </w:r>
      <w:r>
        <w:rPr>
          <w:spacing w:val="-14"/>
        </w:rPr>
        <w:t> </w:t>
      </w:r>
      <w:r>
        <w:rPr/>
        <w:t>LCS pattern mining frameworks.</w:t>
      </w:r>
    </w:p>
    <w:p>
      <w:pPr>
        <w:pStyle w:val="BodyText"/>
        <w:spacing w:before="11"/>
        <w:rPr>
          <w:sz w:val="30"/>
        </w:rPr>
      </w:pPr>
    </w:p>
    <w:p>
      <w:pPr>
        <w:spacing w:before="0"/>
        <w:ind w:left="576" w:right="0" w:firstLine="0"/>
        <w:jc w:val="both"/>
        <w:rPr>
          <w:i/>
          <w:sz w:val="24"/>
        </w:rPr>
      </w:pPr>
      <w:r>
        <w:rPr>
          <w:i/>
          <w:sz w:val="24"/>
        </w:rPr>
        <w:t>LCCspm</w:t>
      </w:r>
      <w:r>
        <w:rPr>
          <w:i/>
          <w:spacing w:val="-8"/>
          <w:sz w:val="24"/>
        </w:rPr>
        <w:t> </w:t>
      </w:r>
      <w:r>
        <w:rPr>
          <w:i/>
          <w:sz w:val="24"/>
        </w:rPr>
        <w:t>vs.</w:t>
      </w:r>
      <w:r>
        <w:rPr>
          <w:i/>
          <w:spacing w:val="8"/>
          <w:sz w:val="24"/>
        </w:rPr>
        <w:t> </w:t>
      </w:r>
      <w:r>
        <w:rPr>
          <w:i/>
          <w:spacing w:val="-2"/>
          <w:sz w:val="24"/>
        </w:rPr>
        <w:t>AprioriClose</w:t>
      </w:r>
    </w:p>
    <w:p>
      <w:pPr>
        <w:pStyle w:val="BodyText"/>
        <w:spacing w:line="312" w:lineRule="auto" w:before="82"/>
        <w:ind w:left="576" w:right="566" w:firstLine="351"/>
        <w:jc w:val="both"/>
      </w:pPr>
      <w:r>
        <w:rPr/>
        <w:t>Thirty-two (32) movement patterns overlapped between the unique sets of move- ment patterns identified by LCCspm (0.83% of total) and AprioriClose ( 20.65% of total) algorithms.</w:t>
      </w:r>
      <w:r>
        <w:rPr>
          <w:spacing w:val="40"/>
        </w:rPr>
        <w:t> </w:t>
      </w:r>
      <w:r>
        <w:rPr/>
        <w:t>In the most frequent-50 extracted movement patterns for each pat- tern</w:t>
      </w:r>
      <w:r>
        <w:rPr>
          <w:spacing w:val="-14"/>
        </w:rPr>
        <w:t> </w:t>
      </w:r>
      <w:r>
        <w:rPr/>
        <w:t>mining</w:t>
      </w:r>
      <w:r>
        <w:rPr>
          <w:spacing w:val="-14"/>
        </w:rPr>
        <w:t> </w:t>
      </w:r>
      <w:r>
        <w:rPr/>
        <w:t>algorithm,</w:t>
      </w:r>
      <w:r>
        <w:rPr>
          <w:spacing w:val="-13"/>
        </w:rPr>
        <w:t> </w:t>
      </w:r>
      <w:r>
        <w:rPr/>
        <w:t>three</w:t>
      </w:r>
      <w:r>
        <w:rPr>
          <w:spacing w:val="-14"/>
        </w:rPr>
        <w:t> </w:t>
      </w:r>
      <w:r>
        <w:rPr/>
        <w:t>movement</w:t>
      </w:r>
      <w:r>
        <w:rPr>
          <w:spacing w:val="-14"/>
        </w:rPr>
        <w:t> </w:t>
      </w:r>
      <w:r>
        <w:rPr/>
        <w:t>patterns</w:t>
      </w:r>
      <w:r>
        <w:rPr>
          <w:spacing w:val="-14"/>
        </w:rPr>
        <w:t> </w:t>
      </w:r>
      <w:r>
        <w:rPr/>
        <w:t>overlapped</w:t>
      </w:r>
      <w:r>
        <w:rPr>
          <w:spacing w:val="-14"/>
        </w:rPr>
        <w:t> </w:t>
      </w:r>
      <w:r>
        <w:rPr/>
        <w:t>between</w:t>
      </w:r>
      <w:r>
        <w:rPr>
          <w:spacing w:val="-14"/>
        </w:rPr>
        <w:t> </w:t>
      </w:r>
      <w:r>
        <w:rPr/>
        <w:t>AprioriClose</w:t>
      </w:r>
      <w:r>
        <w:rPr>
          <w:spacing w:val="-14"/>
        </w:rPr>
        <w:t> </w:t>
      </w:r>
      <w:r>
        <w:rPr/>
        <w:t>and LCCspm</w:t>
      </w:r>
      <w:r>
        <w:rPr>
          <w:spacing w:val="-11"/>
        </w:rPr>
        <w:t> </w:t>
      </w:r>
      <w:r>
        <w:rPr/>
        <w:t>algorithms</w:t>
      </w:r>
      <w:r>
        <w:rPr>
          <w:spacing w:val="-11"/>
        </w:rPr>
        <w:t> </w:t>
      </w:r>
      <w:r>
        <w:rPr/>
        <w:t>while</w:t>
      </w:r>
      <w:r>
        <w:rPr>
          <w:spacing w:val="-11"/>
        </w:rPr>
        <w:t> </w:t>
      </w:r>
      <w:r>
        <w:rPr/>
        <w:t>there</w:t>
      </w:r>
      <w:r>
        <w:rPr>
          <w:spacing w:val="-11"/>
        </w:rPr>
        <w:t> </w:t>
      </w:r>
      <w:r>
        <w:rPr/>
        <w:t>was</w:t>
      </w:r>
      <w:r>
        <w:rPr>
          <w:spacing w:val="-11"/>
        </w:rPr>
        <w:t> </w:t>
      </w:r>
      <w:r>
        <w:rPr/>
        <w:t>no</w:t>
      </w:r>
      <w:r>
        <w:rPr>
          <w:spacing w:val="-11"/>
        </w:rPr>
        <w:t> </w:t>
      </w:r>
      <w:r>
        <w:rPr/>
        <w:t>overlap</w:t>
      </w:r>
      <w:r>
        <w:rPr>
          <w:spacing w:val="-11"/>
        </w:rPr>
        <w:t> </w:t>
      </w:r>
      <w:r>
        <w:rPr/>
        <w:t>in</w:t>
      </w:r>
      <w:r>
        <w:rPr>
          <w:spacing w:val="-11"/>
        </w:rPr>
        <w:t> </w:t>
      </w:r>
      <w:r>
        <w:rPr/>
        <w:t>patterns</w:t>
      </w:r>
      <w:r>
        <w:rPr>
          <w:spacing w:val="-11"/>
        </w:rPr>
        <w:t> </w:t>
      </w:r>
      <w:r>
        <w:rPr/>
        <w:t>between</w:t>
      </w:r>
      <w:r>
        <w:rPr>
          <w:spacing w:val="-11"/>
        </w:rPr>
        <w:t> </w:t>
      </w:r>
      <w:r>
        <w:rPr/>
        <w:t>the</w:t>
      </w:r>
      <w:r>
        <w:rPr>
          <w:spacing w:val="-11"/>
        </w:rPr>
        <w:t> </w:t>
      </w:r>
      <w:r>
        <w:rPr/>
        <w:t>least</w:t>
      </w:r>
      <w:r>
        <w:rPr>
          <w:spacing w:val="-11"/>
        </w:rPr>
        <w:t> </w:t>
      </w:r>
      <w:r>
        <w:rPr/>
        <w:t>frequent- 50 frequent movement patterns.</w:t>
      </w:r>
      <w:r>
        <w:rPr>
          <w:spacing w:val="40"/>
        </w:rPr>
        <w:t> </w:t>
      </w:r>
      <w:r>
        <w:rPr/>
        <w:t>Figure </w:t>
      </w:r>
      <w:r>
        <w:rPr>
          <w:color w:val="0000FF"/>
        </w:rPr>
        <w:t>5.3 </w:t>
      </w:r>
      <w:r>
        <w:rPr/>
        <w:t>highlights the visualisation of the over- lapped movement patterns based on the frequency count of AprioriClose algorithm. The</w:t>
      </w:r>
      <w:r>
        <w:rPr>
          <w:spacing w:val="-7"/>
        </w:rPr>
        <w:t> </w:t>
      </w:r>
      <w:r>
        <w:rPr/>
        <w:t>movement</w:t>
      </w:r>
      <w:r>
        <w:rPr>
          <w:spacing w:val="-6"/>
        </w:rPr>
        <w:t> </w:t>
      </w:r>
      <w:r>
        <w:rPr/>
        <w:t>pattern</w:t>
      </w:r>
      <w:r>
        <w:rPr>
          <w:spacing w:val="-6"/>
        </w:rPr>
        <w:t> </w:t>
      </w:r>
      <w:r>
        <w:rPr/>
        <w:t>“uv”</w:t>
      </w:r>
      <w:r>
        <w:rPr>
          <w:spacing w:val="-7"/>
        </w:rPr>
        <w:t> </w:t>
      </w:r>
      <w:r>
        <w:rPr/>
        <w:t>denoted</w:t>
      </w:r>
      <w:r>
        <w:rPr>
          <w:spacing w:val="-6"/>
        </w:rPr>
        <w:t> </w:t>
      </w:r>
      <w:r>
        <w:rPr/>
        <w:t>(using</w:t>
      </w:r>
      <w:r>
        <w:rPr>
          <w:spacing w:val="-6"/>
        </w:rPr>
        <w:t> </w:t>
      </w:r>
      <w:r>
        <w:rPr/>
        <w:t>Table</w:t>
      </w:r>
      <w:r>
        <w:rPr>
          <w:spacing w:val="-7"/>
        </w:rPr>
        <w:t> </w:t>
      </w:r>
      <w:r>
        <w:rPr>
          <w:color w:val="0000FF"/>
        </w:rPr>
        <w:t>3.2</w:t>
      </w:r>
      <w:r>
        <w:rPr/>
        <w:t>)</w:t>
      </w:r>
      <w:r>
        <w:rPr>
          <w:spacing w:val="-6"/>
        </w:rPr>
        <w:t> </w:t>
      </w:r>
      <w:r>
        <w:rPr/>
        <w:t>as</w:t>
      </w:r>
      <w:r>
        <w:rPr>
          <w:spacing w:val="-6"/>
        </w:rPr>
        <w:t> </w:t>
      </w:r>
      <w:r>
        <w:rPr/>
        <w:t>jog</w:t>
      </w:r>
      <w:r>
        <w:rPr>
          <w:spacing w:val="-7"/>
        </w:rPr>
        <w:t> </w:t>
      </w:r>
      <w:r>
        <w:rPr/>
        <w:t>acceleration</w:t>
      </w:r>
      <w:r>
        <w:rPr>
          <w:spacing w:val="-6"/>
        </w:rPr>
        <w:t> </w:t>
      </w:r>
      <w:r>
        <w:rPr/>
        <w:t>straight</w:t>
      </w:r>
      <w:r>
        <w:rPr>
          <w:spacing w:val="-6"/>
        </w:rPr>
        <w:t> </w:t>
      </w:r>
      <w:r>
        <w:rPr>
          <w:spacing w:val="-5"/>
        </w:rPr>
        <w:t>and</w:t>
      </w:r>
    </w:p>
    <w:p>
      <w:pPr>
        <w:pStyle w:val="BodyText"/>
        <w:spacing w:before="3"/>
        <w:rPr>
          <w:sz w:val="25"/>
        </w:rPr>
      </w:pPr>
      <w:r>
        <w:rPr/>
        <w:drawing>
          <wp:anchor distT="0" distB="0" distL="0" distR="0" allowOverlap="1" layoutInCell="1" locked="0" behindDoc="1" simplePos="0" relativeHeight="487663616">
            <wp:simplePos x="0" y="0"/>
            <wp:positionH relativeFrom="page">
              <wp:posOffset>2608059</wp:posOffset>
            </wp:positionH>
            <wp:positionV relativeFrom="paragraph">
              <wp:posOffset>199867</wp:posOffset>
            </wp:positionV>
            <wp:extent cx="2935605" cy="1531620"/>
            <wp:effectExtent l="0" t="0" r="0" b="0"/>
            <wp:wrapTopAndBottom/>
            <wp:docPr id="384" name="Image 384"/>
            <wp:cNvGraphicFramePr>
              <a:graphicFrameLocks/>
            </wp:cNvGraphicFramePr>
            <a:graphic>
              <a:graphicData uri="http://schemas.openxmlformats.org/drawingml/2006/picture">
                <pic:pic>
                  <pic:nvPicPr>
                    <pic:cNvPr id="384" name="Image 384"/>
                    <pic:cNvPicPr/>
                  </pic:nvPicPr>
                  <pic:blipFill>
                    <a:blip r:embed="rId118" cstate="print"/>
                    <a:stretch>
                      <a:fillRect/>
                    </a:stretch>
                  </pic:blipFill>
                  <pic:spPr>
                    <a:xfrm>
                      <a:off x="0" y="0"/>
                      <a:ext cx="2935605" cy="1531620"/>
                    </a:xfrm>
                    <a:prstGeom prst="rect">
                      <a:avLst/>
                    </a:prstGeom>
                  </pic:spPr>
                </pic:pic>
              </a:graphicData>
            </a:graphic>
          </wp:anchor>
        </w:drawing>
      </w:r>
    </w:p>
    <w:p>
      <w:pPr>
        <w:pStyle w:val="BodyText"/>
        <w:spacing w:line="252" w:lineRule="auto" w:before="165"/>
        <w:ind w:left="576" w:right="566"/>
        <w:jc w:val="both"/>
      </w:pPr>
      <w:r>
        <w:rPr>
          <w:b/>
        </w:rPr>
        <w:t>Figure 5.2:</w:t>
      </w:r>
      <w:r>
        <w:rPr>
          <w:b/>
          <w:spacing w:val="40"/>
        </w:rPr>
        <w:t> </w:t>
      </w:r>
      <w:r>
        <w:rPr/>
        <w:t>Overlapped movement patterns between the most frequent-50 </w:t>
      </w:r>
      <w:r>
        <w:rPr/>
        <w:t>LCCspm and LCS patterns (</w:t>
      </w:r>
      <w:r>
        <w:rPr>
          <w:color w:val="FF0000"/>
        </w:rPr>
        <w:t>Adeyemo et al.</w:t>
      </w:r>
      <w:r>
        <w:rPr/>
        <w:t>, </w:t>
      </w:r>
      <w:r>
        <w:rPr>
          <w:color w:val="FF0000"/>
        </w:rPr>
        <w:t>2023</w:t>
      </w:r>
      <w:r>
        <w:rPr/>
        <w:t>)</w:t>
      </w:r>
    </w:p>
    <w:p>
      <w:pPr>
        <w:spacing w:after="0" w:line="252" w:lineRule="auto"/>
        <w:jc w:val="both"/>
        <w:sectPr>
          <w:pgSz w:w="11910" w:h="16840"/>
          <w:pgMar w:header="1961" w:footer="1428" w:top="2280" w:bottom="1620" w:left="1680" w:right="860"/>
        </w:sectPr>
      </w:pPr>
    </w:p>
    <w:p>
      <w:pPr>
        <w:pStyle w:val="BodyText"/>
        <w:rPr>
          <w:sz w:val="20"/>
        </w:rPr>
      </w:pPr>
    </w:p>
    <w:p>
      <w:pPr>
        <w:pStyle w:val="BodyText"/>
        <w:spacing w:before="4"/>
        <w:rPr>
          <w:sz w:val="17"/>
        </w:rPr>
      </w:pPr>
    </w:p>
    <w:p>
      <w:pPr>
        <w:pStyle w:val="BodyText"/>
        <w:spacing w:line="252" w:lineRule="auto" w:before="105"/>
        <w:ind w:left="576"/>
      </w:pPr>
      <w:r>
        <w:rPr>
          <w:b/>
        </w:rPr>
        <w:t>Table</w:t>
      </w:r>
      <w:r>
        <w:rPr>
          <w:b/>
          <w:spacing w:val="-15"/>
        </w:rPr>
        <w:t> </w:t>
      </w:r>
      <w:r>
        <w:rPr>
          <w:b/>
        </w:rPr>
        <w:t>5.3:</w:t>
      </w:r>
      <w:r>
        <w:rPr>
          <w:b/>
          <w:spacing w:val="-8"/>
        </w:rPr>
        <w:t> </w:t>
      </w:r>
      <w:r>
        <w:rPr/>
        <w:t>Overlapped</w:t>
      </w:r>
      <w:r>
        <w:rPr>
          <w:spacing w:val="-15"/>
        </w:rPr>
        <w:t> </w:t>
      </w:r>
      <w:r>
        <w:rPr/>
        <w:t>patterns</w:t>
      </w:r>
      <w:r>
        <w:rPr>
          <w:spacing w:val="-15"/>
        </w:rPr>
        <w:t> </w:t>
      </w:r>
      <w:r>
        <w:rPr/>
        <w:t>and</w:t>
      </w:r>
      <w:r>
        <w:rPr>
          <w:spacing w:val="-15"/>
        </w:rPr>
        <w:t> </w:t>
      </w:r>
      <w:r>
        <w:rPr/>
        <w:t>support</w:t>
      </w:r>
      <w:r>
        <w:rPr>
          <w:spacing w:val="-15"/>
        </w:rPr>
        <w:t> </w:t>
      </w:r>
      <w:r>
        <w:rPr/>
        <w:t>values</w:t>
      </w:r>
      <w:r>
        <w:rPr>
          <w:spacing w:val="-15"/>
        </w:rPr>
        <w:t> </w:t>
      </w:r>
      <w:r>
        <w:rPr/>
        <w:t>between</w:t>
      </w:r>
      <w:r>
        <w:rPr>
          <w:spacing w:val="-15"/>
        </w:rPr>
        <w:t> </w:t>
      </w:r>
      <w:r>
        <w:rPr/>
        <w:t>Top-50</w:t>
      </w:r>
      <w:r>
        <w:rPr>
          <w:spacing w:val="-15"/>
        </w:rPr>
        <w:t> </w:t>
      </w:r>
      <w:r>
        <w:rPr/>
        <w:t>LCCspm</w:t>
      </w:r>
      <w:r>
        <w:rPr>
          <w:spacing w:val="-15"/>
        </w:rPr>
        <w:t> </w:t>
      </w:r>
      <w:r>
        <w:rPr/>
        <w:t>and</w:t>
      </w:r>
      <w:r>
        <w:rPr>
          <w:spacing w:val="-15"/>
        </w:rPr>
        <w:t> </w:t>
      </w:r>
      <w:r>
        <w:rPr/>
        <w:t>LCS Frameworks (</w:t>
      </w:r>
      <w:r>
        <w:rPr>
          <w:color w:val="FF0000"/>
        </w:rPr>
        <w:t>Adeyemo</w:t>
      </w:r>
      <w:r>
        <w:rPr/>
        <w:t>, </w:t>
      </w:r>
      <w:r>
        <w:rPr>
          <w:color w:val="FF0000"/>
        </w:rPr>
        <w:t>2023</w:t>
      </w:r>
      <w:r>
        <w:rPr/>
        <w:t>)</w:t>
      </w:r>
    </w:p>
    <w:p>
      <w:pPr>
        <w:pStyle w:val="BodyText"/>
        <w:spacing w:before="1"/>
        <w:rPr>
          <w:sz w:val="19"/>
        </w:rPr>
      </w:pPr>
    </w:p>
    <w:tbl>
      <w:tblPr>
        <w:tblW w:w="0" w:type="auto"/>
        <w:jc w:val="left"/>
        <w:tblInd w:w="1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292"/>
        <w:gridCol w:w="3036"/>
        <w:gridCol w:w="2567"/>
      </w:tblGrid>
      <w:tr>
        <w:trPr>
          <w:trHeight w:val="286" w:hRule="atLeast"/>
        </w:trPr>
        <w:tc>
          <w:tcPr>
            <w:tcW w:w="1292" w:type="dxa"/>
            <w:tcBorders>
              <w:left w:val="nil"/>
            </w:tcBorders>
          </w:tcPr>
          <w:p>
            <w:pPr>
              <w:pStyle w:val="TableParagraph"/>
              <w:spacing w:line="253" w:lineRule="exact"/>
              <w:ind w:left="119"/>
              <w:rPr>
                <w:b/>
                <w:sz w:val="24"/>
              </w:rPr>
            </w:pPr>
            <w:r>
              <w:rPr>
                <w:b/>
                <w:spacing w:val="-2"/>
                <w:sz w:val="24"/>
              </w:rPr>
              <w:t>Sequences</w:t>
            </w:r>
          </w:p>
        </w:tc>
        <w:tc>
          <w:tcPr>
            <w:tcW w:w="3036" w:type="dxa"/>
          </w:tcPr>
          <w:p>
            <w:pPr>
              <w:pStyle w:val="TableParagraph"/>
              <w:spacing w:line="253" w:lineRule="exact"/>
              <w:ind w:left="110" w:right="109"/>
              <w:jc w:val="center"/>
              <w:rPr>
                <w:b/>
                <w:sz w:val="24"/>
              </w:rPr>
            </w:pPr>
            <w:r>
              <w:rPr>
                <w:b/>
                <w:sz w:val="24"/>
              </w:rPr>
              <w:t>LCCspm</w:t>
            </w:r>
            <w:r>
              <w:rPr>
                <w:b/>
                <w:spacing w:val="-11"/>
                <w:sz w:val="24"/>
              </w:rPr>
              <w:t> </w:t>
            </w:r>
            <w:r>
              <w:rPr>
                <w:b/>
                <w:sz w:val="24"/>
              </w:rPr>
              <w:t>Absolute</w:t>
            </w:r>
            <w:r>
              <w:rPr>
                <w:b/>
                <w:spacing w:val="-10"/>
                <w:sz w:val="24"/>
              </w:rPr>
              <w:t> </w:t>
            </w:r>
            <w:r>
              <w:rPr>
                <w:b/>
                <w:spacing w:val="-2"/>
                <w:sz w:val="24"/>
              </w:rPr>
              <w:t>Support</w:t>
            </w:r>
          </w:p>
        </w:tc>
        <w:tc>
          <w:tcPr>
            <w:tcW w:w="2567" w:type="dxa"/>
            <w:tcBorders>
              <w:right w:val="nil"/>
            </w:tcBorders>
          </w:tcPr>
          <w:p>
            <w:pPr>
              <w:pStyle w:val="TableParagraph"/>
              <w:spacing w:line="253" w:lineRule="exact"/>
              <w:ind w:left="109" w:right="107"/>
              <w:jc w:val="center"/>
              <w:rPr>
                <w:b/>
                <w:sz w:val="24"/>
              </w:rPr>
            </w:pPr>
            <w:r>
              <w:rPr>
                <w:b/>
                <w:sz w:val="24"/>
              </w:rPr>
              <w:t>LCS</w:t>
            </w:r>
            <w:r>
              <w:rPr>
                <w:b/>
                <w:spacing w:val="-8"/>
                <w:sz w:val="24"/>
              </w:rPr>
              <w:t> </w:t>
            </w:r>
            <w:r>
              <w:rPr>
                <w:b/>
                <w:sz w:val="24"/>
              </w:rPr>
              <w:t>Absolute</w:t>
            </w:r>
            <w:r>
              <w:rPr>
                <w:b/>
                <w:spacing w:val="-8"/>
                <w:sz w:val="24"/>
              </w:rPr>
              <w:t> </w:t>
            </w:r>
            <w:r>
              <w:rPr>
                <w:b/>
                <w:spacing w:val="-2"/>
                <w:sz w:val="24"/>
              </w:rPr>
              <w:t>Support</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uv</w:t>
            </w:r>
          </w:p>
        </w:tc>
        <w:tc>
          <w:tcPr>
            <w:tcW w:w="3036" w:type="dxa"/>
          </w:tcPr>
          <w:p>
            <w:pPr>
              <w:pStyle w:val="TableParagraph"/>
              <w:spacing w:line="253" w:lineRule="exact"/>
              <w:ind w:left="110" w:right="109"/>
              <w:jc w:val="center"/>
              <w:rPr>
                <w:sz w:val="24"/>
              </w:rPr>
            </w:pPr>
            <w:r>
              <w:rPr>
                <w:spacing w:val="-2"/>
                <w:sz w:val="24"/>
              </w:rPr>
              <w:t>224,742</w:t>
            </w:r>
          </w:p>
        </w:tc>
        <w:tc>
          <w:tcPr>
            <w:tcW w:w="2567" w:type="dxa"/>
            <w:tcBorders>
              <w:right w:val="nil"/>
            </w:tcBorders>
          </w:tcPr>
          <w:p>
            <w:pPr>
              <w:pStyle w:val="TableParagraph"/>
              <w:spacing w:line="253" w:lineRule="exact"/>
              <w:ind w:left="109" w:right="107"/>
              <w:jc w:val="center"/>
              <w:rPr>
                <w:sz w:val="24"/>
              </w:rPr>
            </w:pPr>
            <w:r>
              <w:rPr>
                <w:spacing w:val="-2"/>
                <w:sz w:val="24"/>
              </w:rPr>
              <w:t>161,353</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vu</w:t>
            </w:r>
          </w:p>
        </w:tc>
        <w:tc>
          <w:tcPr>
            <w:tcW w:w="3036" w:type="dxa"/>
          </w:tcPr>
          <w:p>
            <w:pPr>
              <w:pStyle w:val="TableParagraph"/>
              <w:spacing w:line="253" w:lineRule="exact"/>
              <w:ind w:left="110" w:right="109"/>
              <w:jc w:val="center"/>
              <w:rPr>
                <w:sz w:val="24"/>
              </w:rPr>
            </w:pPr>
            <w:r>
              <w:rPr>
                <w:spacing w:val="-2"/>
                <w:sz w:val="24"/>
              </w:rPr>
              <w:t>223,879</w:t>
            </w:r>
          </w:p>
        </w:tc>
        <w:tc>
          <w:tcPr>
            <w:tcW w:w="2567" w:type="dxa"/>
            <w:tcBorders>
              <w:right w:val="nil"/>
            </w:tcBorders>
          </w:tcPr>
          <w:p>
            <w:pPr>
              <w:pStyle w:val="TableParagraph"/>
              <w:spacing w:line="253" w:lineRule="exact"/>
              <w:ind w:left="109" w:right="107"/>
              <w:jc w:val="center"/>
              <w:rPr>
                <w:sz w:val="24"/>
              </w:rPr>
            </w:pPr>
            <w:r>
              <w:rPr>
                <w:spacing w:val="-2"/>
                <w:sz w:val="24"/>
              </w:rPr>
              <w:t>170,751</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ji</w:t>
            </w:r>
          </w:p>
        </w:tc>
        <w:tc>
          <w:tcPr>
            <w:tcW w:w="3036" w:type="dxa"/>
          </w:tcPr>
          <w:p>
            <w:pPr>
              <w:pStyle w:val="TableParagraph"/>
              <w:spacing w:line="253" w:lineRule="exact"/>
              <w:ind w:left="110" w:right="109"/>
              <w:jc w:val="center"/>
              <w:rPr>
                <w:sz w:val="24"/>
              </w:rPr>
            </w:pPr>
            <w:r>
              <w:rPr>
                <w:spacing w:val="-2"/>
                <w:sz w:val="24"/>
              </w:rPr>
              <w:t>221,307</w:t>
            </w:r>
          </w:p>
        </w:tc>
        <w:tc>
          <w:tcPr>
            <w:tcW w:w="2567" w:type="dxa"/>
            <w:tcBorders>
              <w:right w:val="nil"/>
            </w:tcBorders>
          </w:tcPr>
          <w:p>
            <w:pPr>
              <w:pStyle w:val="TableParagraph"/>
              <w:spacing w:line="253" w:lineRule="exact"/>
              <w:ind w:left="109" w:right="107"/>
              <w:jc w:val="center"/>
              <w:rPr>
                <w:sz w:val="24"/>
              </w:rPr>
            </w:pPr>
            <w:r>
              <w:rPr>
                <w:spacing w:val="-2"/>
                <w:sz w:val="24"/>
              </w:rPr>
              <w:t>5,572</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uu</w:t>
            </w:r>
          </w:p>
        </w:tc>
        <w:tc>
          <w:tcPr>
            <w:tcW w:w="3036" w:type="dxa"/>
          </w:tcPr>
          <w:p>
            <w:pPr>
              <w:pStyle w:val="TableParagraph"/>
              <w:spacing w:line="253" w:lineRule="exact"/>
              <w:ind w:left="110" w:right="109"/>
              <w:jc w:val="center"/>
              <w:rPr>
                <w:sz w:val="24"/>
              </w:rPr>
            </w:pPr>
            <w:r>
              <w:rPr>
                <w:spacing w:val="-2"/>
                <w:sz w:val="24"/>
              </w:rPr>
              <w:t>212,727</w:t>
            </w:r>
          </w:p>
        </w:tc>
        <w:tc>
          <w:tcPr>
            <w:tcW w:w="2567" w:type="dxa"/>
            <w:tcBorders>
              <w:right w:val="nil"/>
            </w:tcBorders>
          </w:tcPr>
          <w:p>
            <w:pPr>
              <w:pStyle w:val="TableParagraph"/>
              <w:spacing w:line="253" w:lineRule="exact"/>
              <w:ind w:left="109" w:right="107"/>
              <w:jc w:val="center"/>
              <w:rPr>
                <w:sz w:val="24"/>
              </w:rPr>
            </w:pPr>
            <w:r>
              <w:rPr>
                <w:spacing w:val="-2"/>
                <w:sz w:val="24"/>
              </w:rPr>
              <w:t>60,562</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ef</w:t>
            </w:r>
          </w:p>
        </w:tc>
        <w:tc>
          <w:tcPr>
            <w:tcW w:w="3036" w:type="dxa"/>
          </w:tcPr>
          <w:p>
            <w:pPr>
              <w:pStyle w:val="TableParagraph"/>
              <w:spacing w:line="253" w:lineRule="exact"/>
              <w:ind w:left="110" w:right="109"/>
              <w:jc w:val="center"/>
              <w:rPr>
                <w:sz w:val="24"/>
              </w:rPr>
            </w:pPr>
            <w:r>
              <w:rPr>
                <w:spacing w:val="-2"/>
                <w:sz w:val="24"/>
              </w:rPr>
              <w:t>209,012</w:t>
            </w:r>
          </w:p>
        </w:tc>
        <w:tc>
          <w:tcPr>
            <w:tcW w:w="2567" w:type="dxa"/>
            <w:tcBorders>
              <w:right w:val="nil"/>
            </w:tcBorders>
          </w:tcPr>
          <w:p>
            <w:pPr>
              <w:pStyle w:val="TableParagraph"/>
              <w:spacing w:line="253" w:lineRule="exact"/>
              <w:ind w:left="109" w:right="107"/>
              <w:jc w:val="center"/>
              <w:rPr>
                <w:sz w:val="24"/>
              </w:rPr>
            </w:pPr>
            <w:r>
              <w:rPr>
                <w:spacing w:val="-2"/>
                <w:sz w:val="24"/>
              </w:rPr>
              <w:t>81,361</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fe</w:t>
            </w:r>
          </w:p>
        </w:tc>
        <w:tc>
          <w:tcPr>
            <w:tcW w:w="3036" w:type="dxa"/>
          </w:tcPr>
          <w:p>
            <w:pPr>
              <w:pStyle w:val="TableParagraph"/>
              <w:spacing w:line="253" w:lineRule="exact"/>
              <w:ind w:left="110" w:right="109"/>
              <w:jc w:val="center"/>
              <w:rPr>
                <w:sz w:val="24"/>
              </w:rPr>
            </w:pPr>
            <w:r>
              <w:rPr>
                <w:spacing w:val="-2"/>
                <w:sz w:val="24"/>
              </w:rPr>
              <w:t>204,828</w:t>
            </w:r>
          </w:p>
        </w:tc>
        <w:tc>
          <w:tcPr>
            <w:tcW w:w="2567" w:type="dxa"/>
            <w:tcBorders>
              <w:right w:val="nil"/>
            </w:tcBorders>
          </w:tcPr>
          <w:p>
            <w:pPr>
              <w:pStyle w:val="TableParagraph"/>
              <w:spacing w:line="253" w:lineRule="exact"/>
              <w:ind w:left="109" w:right="107"/>
              <w:jc w:val="center"/>
              <w:rPr>
                <w:sz w:val="24"/>
              </w:rPr>
            </w:pPr>
            <w:r>
              <w:rPr>
                <w:spacing w:val="-2"/>
                <w:sz w:val="24"/>
              </w:rPr>
              <w:t>32,067</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vv</w:t>
            </w:r>
          </w:p>
        </w:tc>
        <w:tc>
          <w:tcPr>
            <w:tcW w:w="3036" w:type="dxa"/>
          </w:tcPr>
          <w:p>
            <w:pPr>
              <w:pStyle w:val="TableParagraph"/>
              <w:spacing w:line="253" w:lineRule="exact"/>
              <w:ind w:left="110" w:right="109"/>
              <w:jc w:val="center"/>
              <w:rPr>
                <w:sz w:val="24"/>
              </w:rPr>
            </w:pPr>
            <w:r>
              <w:rPr>
                <w:spacing w:val="-2"/>
                <w:sz w:val="24"/>
              </w:rPr>
              <w:t>203,470</w:t>
            </w:r>
          </w:p>
        </w:tc>
        <w:tc>
          <w:tcPr>
            <w:tcW w:w="2567" w:type="dxa"/>
            <w:tcBorders>
              <w:right w:val="nil"/>
            </w:tcBorders>
          </w:tcPr>
          <w:p>
            <w:pPr>
              <w:pStyle w:val="TableParagraph"/>
              <w:spacing w:line="253" w:lineRule="exact"/>
              <w:ind w:left="109" w:right="107"/>
              <w:jc w:val="center"/>
              <w:rPr>
                <w:sz w:val="24"/>
              </w:rPr>
            </w:pPr>
            <w:r>
              <w:rPr>
                <w:spacing w:val="-2"/>
                <w:sz w:val="24"/>
              </w:rPr>
              <w:t>23,461</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ee</w:t>
            </w:r>
          </w:p>
        </w:tc>
        <w:tc>
          <w:tcPr>
            <w:tcW w:w="3036" w:type="dxa"/>
          </w:tcPr>
          <w:p>
            <w:pPr>
              <w:pStyle w:val="TableParagraph"/>
              <w:spacing w:line="253" w:lineRule="exact"/>
              <w:ind w:left="110" w:right="109"/>
              <w:jc w:val="center"/>
              <w:rPr>
                <w:sz w:val="24"/>
              </w:rPr>
            </w:pPr>
            <w:r>
              <w:rPr>
                <w:spacing w:val="-2"/>
                <w:sz w:val="24"/>
              </w:rPr>
              <w:t>197,139</w:t>
            </w:r>
          </w:p>
        </w:tc>
        <w:tc>
          <w:tcPr>
            <w:tcW w:w="2567" w:type="dxa"/>
            <w:tcBorders>
              <w:right w:val="nil"/>
            </w:tcBorders>
          </w:tcPr>
          <w:p>
            <w:pPr>
              <w:pStyle w:val="TableParagraph"/>
              <w:spacing w:line="253" w:lineRule="exact"/>
              <w:ind w:left="109" w:right="107"/>
              <w:jc w:val="center"/>
              <w:rPr>
                <w:sz w:val="24"/>
              </w:rPr>
            </w:pPr>
            <w:r>
              <w:rPr>
                <w:spacing w:val="-2"/>
                <w:sz w:val="24"/>
              </w:rPr>
              <w:t>32,695</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ff</w:t>
            </w:r>
          </w:p>
        </w:tc>
        <w:tc>
          <w:tcPr>
            <w:tcW w:w="3036" w:type="dxa"/>
          </w:tcPr>
          <w:p>
            <w:pPr>
              <w:pStyle w:val="TableParagraph"/>
              <w:spacing w:line="253" w:lineRule="exact"/>
              <w:ind w:left="110" w:right="109"/>
              <w:jc w:val="center"/>
              <w:rPr>
                <w:sz w:val="24"/>
              </w:rPr>
            </w:pPr>
            <w:r>
              <w:rPr>
                <w:spacing w:val="-2"/>
                <w:sz w:val="24"/>
              </w:rPr>
              <w:t>195,164</w:t>
            </w:r>
          </w:p>
        </w:tc>
        <w:tc>
          <w:tcPr>
            <w:tcW w:w="2567" w:type="dxa"/>
            <w:tcBorders>
              <w:right w:val="nil"/>
            </w:tcBorders>
          </w:tcPr>
          <w:p>
            <w:pPr>
              <w:pStyle w:val="TableParagraph"/>
              <w:spacing w:line="253" w:lineRule="exact"/>
              <w:ind w:left="109" w:right="107"/>
              <w:jc w:val="center"/>
              <w:rPr>
                <w:sz w:val="24"/>
              </w:rPr>
            </w:pPr>
            <w:r>
              <w:rPr>
                <w:spacing w:val="-2"/>
                <w:sz w:val="24"/>
              </w:rPr>
              <w:t>22,691</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uuv</w:t>
            </w:r>
          </w:p>
        </w:tc>
        <w:tc>
          <w:tcPr>
            <w:tcW w:w="3036" w:type="dxa"/>
          </w:tcPr>
          <w:p>
            <w:pPr>
              <w:pStyle w:val="TableParagraph"/>
              <w:spacing w:line="253" w:lineRule="exact"/>
              <w:ind w:left="110" w:right="109"/>
              <w:jc w:val="center"/>
              <w:rPr>
                <w:sz w:val="24"/>
              </w:rPr>
            </w:pPr>
            <w:r>
              <w:rPr>
                <w:spacing w:val="-2"/>
                <w:sz w:val="24"/>
              </w:rPr>
              <w:t>191,260</w:t>
            </w:r>
          </w:p>
        </w:tc>
        <w:tc>
          <w:tcPr>
            <w:tcW w:w="2567" w:type="dxa"/>
            <w:tcBorders>
              <w:right w:val="nil"/>
            </w:tcBorders>
          </w:tcPr>
          <w:p>
            <w:pPr>
              <w:pStyle w:val="TableParagraph"/>
              <w:spacing w:line="253" w:lineRule="exact"/>
              <w:ind w:left="109" w:right="107"/>
              <w:jc w:val="center"/>
              <w:rPr>
                <w:sz w:val="24"/>
              </w:rPr>
            </w:pPr>
            <w:r>
              <w:rPr>
                <w:spacing w:val="-2"/>
                <w:sz w:val="24"/>
              </w:rPr>
              <w:t>143,918</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vuu</w:t>
            </w:r>
          </w:p>
        </w:tc>
        <w:tc>
          <w:tcPr>
            <w:tcW w:w="3036" w:type="dxa"/>
          </w:tcPr>
          <w:p>
            <w:pPr>
              <w:pStyle w:val="TableParagraph"/>
              <w:spacing w:line="253" w:lineRule="exact"/>
              <w:ind w:left="110" w:right="109"/>
              <w:jc w:val="center"/>
              <w:rPr>
                <w:sz w:val="24"/>
              </w:rPr>
            </w:pPr>
            <w:r>
              <w:rPr>
                <w:spacing w:val="-2"/>
                <w:sz w:val="24"/>
              </w:rPr>
              <w:t>190,010</w:t>
            </w:r>
          </w:p>
        </w:tc>
        <w:tc>
          <w:tcPr>
            <w:tcW w:w="2567" w:type="dxa"/>
            <w:tcBorders>
              <w:right w:val="nil"/>
            </w:tcBorders>
          </w:tcPr>
          <w:p>
            <w:pPr>
              <w:pStyle w:val="TableParagraph"/>
              <w:spacing w:line="253" w:lineRule="exact"/>
              <w:ind w:left="109" w:right="107"/>
              <w:jc w:val="center"/>
              <w:rPr>
                <w:sz w:val="24"/>
              </w:rPr>
            </w:pPr>
            <w:r>
              <w:rPr>
                <w:spacing w:val="-2"/>
                <w:sz w:val="24"/>
              </w:rPr>
              <w:t>72,909</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uvv</w:t>
            </w:r>
          </w:p>
        </w:tc>
        <w:tc>
          <w:tcPr>
            <w:tcW w:w="3036" w:type="dxa"/>
          </w:tcPr>
          <w:p>
            <w:pPr>
              <w:pStyle w:val="TableParagraph"/>
              <w:spacing w:line="253" w:lineRule="exact"/>
              <w:ind w:left="110" w:right="109"/>
              <w:jc w:val="center"/>
              <w:rPr>
                <w:sz w:val="24"/>
              </w:rPr>
            </w:pPr>
            <w:r>
              <w:rPr>
                <w:spacing w:val="-2"/>
                <w:sz w:val="24"/>
              </w:rPr>
              <w:t>175,771</w:t>
            </w:r>
          </w:p>
        </w:tc>
        <w:tc>
          <w:tcPr>
            <w:tcW w:w="2567" w:type="dxa"/>
            <w:tcBorders>
              <w:right w:val="nil"/>
            </w:tcBorders>
          </w:tcPr>
          <w:p>
            <w:pPr>
              <w:pStyle w:val="TableParagraph"/>
              <w:spacing w:line="253" w:lineRule="exact"/>
              <w:ind w:left="109" w:right="107"/>
              <w:jc w:val="center"/>
              <w:rPr>
                <w:sz w:val="24"/>
              </w:rPr>
            </w:pPr>
            <w:r>
              <w:rPr>
                <w:spacing w:val="-2"/>
                <w:sz w:val="24"/>
              </w:rPr>
              <w:t>29,161</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vvu</w:t>
            </w:r>
          </w:p>
        </w:tc>
        <w:tc>
          <w:tcPr>
            <w:tcW w:w="3036" w:type="dxa"/>
          </w:tcPr>
          <w:p>
            <w:pPr>
              <w:pStyle w:val="TableParagraph"/>
              <w:spacing w:line="253" w:lineRule="exact"/>
              <w:ind w:left="110" w:right="109"/>
              <w:jc w:val="center"/>
              <w:rPr>
                <w:sz w:val="24"/>
              </w:rPr>
            </w:pPr>
            <w:r>
              <w:rPr>
                <w:spacing w:val="-2"/>
                <w:sz w:val="24"/>
              </w:rPr>
              <w:t>172,223</w:t>
            </w:r>
          </w:p>
        </w:tc>
        <w:tc>
          <w:tcPr>
            <w:tcW w:w="2567" w:type="dxa"/>
            <w:tcBorders>
              <w:right w:val="nil"/>
            </w:tcBorders>
          </w:tcPr>
          <w:p>
            <w:pPr>
              <w:pStyle w:val="TableParagraph"/>
              <w:spacing w:line="253" w:lineRule="exact"/>
              <w:ind w:left="109" w:right="107"/>
              <w:jc w:val="center"/>
              <w:rPr>
                <w:sz w:val="24"/>
              </w:rPr>
            </w:pPr>
            <w:r>
              <w:rPr>
                <w:spacing w:val="-2"/>
                <w:sz w:val="24"/>
              </w:rPr>
              <w:t>40,578</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uuu</w:t>
            </w:r>
          </w:p>
        </w:tc>
        <w:tc>
          <w:tcPr>
            <w:tcW w:w="3036" w:type="dxa"/>
          </w:tcPr>
          <w:p>
            <w:pPr>
              <w:pStyle w:val="TableParagraph"/>
              <w:spacing w:line="253" w:lineRule="exact"/>
              <w:ind w:left="110" w:right="109"/>
              <w:jc w:val="center"/>
              <w:rPr>
                <w:sz w:val="24"/>
              </w:rPr>
            </w:pPr>
            <w:r>
              <w:rPr>
                <w:spacing w:val="-2"/>
                <w:sz w:val="24"/>
              </w:rPr>
              <w:t>171,704</w:t>
            </w:r>
          </w:p>
        </w:tc>
        <w:tc>
          <w:tcPr>
            <w:tcW w:w="2567" w:type="dxa"/>
            <w:tcBorders>
              <w:right w:val="nil"/>
            </w:tcBorders>
          </w:tcPr>
          <w:p>
            <w:pPr>
              <w:pStyle w:val="TableParagraph"/>
              <w:spacing w:line="253" w:lineRule="exact"/>
              <w:ind w:left="109" w:right="107"/>
              <w:jc w:val="center"/>
              <w:rPr>
                <w:sz w:val="24"/>
              </w:rPr>
            </w:pPr>
            <w:r>
              <w:rPr>
                <w:spacing w:val="-2"/>
                <w:sz w:val="24"/>
              </w:rPr>
              <w:t>33,777</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uvu</w:t>
            </w:r>
          </w:p>
        </w:tc>
        <w:tc>
          <w:tcPr>
            <w:tcW w:w="3036" w:type="dxa"/>
          </w:tcPr>
          <w:p>
            <w:pPr>
              <w:pStyle w:val="TableParagraph"/>
              <w:spacing w:line="253" w:lineRule="exact"/>
              <w:ind w:left="110" w:right="109"/>
              <w:jc w:val="center"/>
              <w:rPr>
                <w:sz w:val="24"/>
              </w:rPr>
            </w:pPr>
            <w:r>
              <w:rPr>
                <w:spacing w:val="-2"/>
                <w:sz w:val="24"/>
              </w:rPr>
              <w:t>165,958</w:t>
            </w:r>
          </w:p>
        </w:tc>
        <w:tc>
          <w:tcPr>
            <w:tcW w:w="2567" w:type="dxa"/>
            <w:tcBorders>
              <w:right w:val="nil"/>
            </w:tcBorders>
          </w:tcPr>
          <w:p>
            <w:pPr>
              <w:pStyle w:val="TableParagraph"/>
              <w:spacing w:line="253" w:lineRule="exact"/>
              <w:ind w:left="109" w:right="107"/>
              <w:jc w:val="center"/>
              <w:rPr>
                <w:sz w:val="24"/>
              </w:rPr>
            </w:pPr>
            <w:r>
              <w:rPr>
                <w:spacing w:val="-2"/>
                <w:sz w:val="24"/>
              </w:rPr>
              <w:t>7,504</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ab</w:t>
            </w:r>
          </w:p>
        </w:tc>
        <w:tc>
          <w:tcPr>
            <w:tcW w:w="3036" w:type="dxa"/>
          </w:tcPr>
          <w:p>
            <w:pPr>
              <w:pStyle w:val="TableParagraph"/>
              <w:spacing w:line="253" w:lineRule="exact"/>
              <w:ind w:left="110" w:right="109"/>
              <w:jc w:val="center"/>
              <w:rPr>
                <w:sz w:val="24"/>
              </w:rPr>
            </w:pPr>
            <w:r>
              <w:rPr>
                <w:spacing w:val="-2"/>
                <w:sz w:val="24"/>
              </w:rPr>
              <w:t>152,905</w:t>
            </w:r>
          </w:p>
        </w:tc>
        <w:tc>
          <w:tcPr>
            <w:tcW w:w="2567" w:type="dxa"/>
            <w:tcBorders>
              <w:right w:val="nil"/>
            </w:tcBorders>
          </w:tcPr>
          <w:p>
            <w:pPr>
              <w:pStyle w:val="TableParagraph"/>
              <w:spacing w:line="253" w:lineRule="exact"/>
              <w:ind w:left="109" w:right="107"/>
              <w:jc w:val="center"/>
              <w:rPr>
                <w:sz w:val="24"/>
              </w:rPr>
            </w:pPr>
            <w:r>
              <w:rPr>
                <w:spacing w:val="-2"/>
                <w:sz w:val="24"/>
              </w:rPr>
              <w:t>6,477</w:t>
            </w:r>
          </w:p>
        </w:tc>
      </w:tr>
      <w:tr>
        <w:trPr>
          <w:trHeight w:val="286" w:hRule="atLeast"/>
        </w:trPr>
        <w:tc>
          <w:tcPr>
            <w:tcW w:w="1292" w:type="dxa"/>
            <w:tcBorders>
              <w:left w:val="nil"/>
            </w:tcBorders>
          </w:tcPr>
          <w:p>
            <w:pPr>
              <w:pStyle w:val="TableParagraph"/>
              <w:spacing w:line="253" w:lineRule="exact"/>
              <w:ind w:left="119"/>
              <w:rPr>
                <w:sz w:val="24"/>
              </w:rPr>
            </w:pPr>
            <w:r>
              <w:rPr>
                <w:spacing w:val="-4"/>
                <w:sz w:val="24"/>
              </w:rPr>
              <w:t>vuuu</w:t>
            </w:r>
          </w:p>
        </w:tc>
        <w:tc>
          <w:tcPr>
            <w:tcW w:w="3036" w:type="dxa"/>
          </w:tcPr>
          <w:p>
            <w:pPr>
              <w:pStyle w:val="TableParagraph"/>
              <w:spacing w:line="253" w:lineRule="exact"/>
              <w:ind w:left="110" w:right="109"/>
              <w:jc w:val="center"/>
              <w:rPr>
                <w:sz w:val="24"/>
              </w:rPr>
            </w:pPr>
            <w:r>
              <w:rPr>
                <w:spacing w:val="-2"/>
                <w:sz w:val="24"/>
              </w:rPr>
              <w:t>148,755</w:t>
            </w:r>
          </w:p>
        </w:tc>
        <w:tc>
          <w:tcPr>
            <w:tcW w:w="2567" w:type="dxa"/>
            <w:tcBorders>
              <w:right w:val="nil"/>
            </w:tcBorders>
          </w:tcPr>
          <w:p>
            <w:pPr>
              <w:pStyle w:val="TableParagraph"/>
              <w:spacing w:line="253" w:lineRule="exact"/>
              <w:ind w:left="109" w:right="107"/>
              <w:jc w:val="center"/>
              <w:rPr>
                <w:sz w:val="24"/>
              </w:rPr>
            </w:pPr>
            <w:r>
              <w:rPr>
                <w:spacing w:val="-2"/>
                <w:sz w:val="24"/>
              </w:rPr>
              <w:t>37,045</w:t>
            </w:r>
          </w:p>
        </w:tc>
      </w:tr>
      <w:tr>
        <w:trPr>
          <w:trHeight w:val="286" w:hRule="atLeast"/>
        </w:trPr>
        <w:tc>
          <w:tcPr>
            <w:tcW w:w="1292" w:type="dxa"/>
            <w:tcBorders>
              <w:left w:val="nil"/>
            </w:tcBorders>
          </w:tcPr>
          <w:p>
            <w:pPr>
              <w:pStyle w:val="TableParagraph"/>
              <w:spacing w:line="253" w:lineRule="exact"/>
              <w:ind w:left="119"/>
              <w:rPr>
                <w:sz w:val="24"/>
              </w:rPr>
            </w:pPr>
            <w:r>
              <w:rPr>
                <w:spacing w:val="-4"/>
                <w:sz w:val="24"/>
              </w:rPr>
              <w:t>uuuv</w:t>
            </w:r>
          </w:p>
        </w:tc>
        <w:tc>
          <w:tcPr>
            <w:tcW w:w="3036" w:type="dxa"/>
          </w:tcPr>
          <w:p>
            <w:pPr>
              <w:pStyle w:val="TableParagraph"/>
              <w:spacing w:line="253" w:lineRule="exact"/>
              <w:ind w:left="110" w:right="109"/>
              <w:jc w:val="center"/>
              <w:rPr>
                <w:sz w:val="24"/>
              </w:rPr>
            </w:pPr>
            <w:r>
              <w:rPr>
                <w:spacing w:val="-2"/>
                <w:sz w:val="24"/>
              </w:rPr>
              <w:t>148,571</w:t>
            </w:r>
          </w:p>
        </w:tc>
        <w:tc>
          <w:tcPr>
            <w:tcW w:w="2567" w:type="dxa"/>
            <w:tcBorders>
              <w:right w:val="nil"/>
            </w:tcBorders>
          </w:tcPr>
          <w:p>
            <w:pPr>
              <w:pStyle w:val="TableParagraph"/>
              <w:spacing w:line="253" w:lineRule="exact"/>
              <w:ind w:left="109" w:right="107"/>
              <w:jc w:val="center"/>
              <w:rPr>
                <w:sz w:val="24"/>
              </w:rPr>
            </w:pPr>
            <w:r>
              <w:rPr>
                <w:spacing w:val="-2"/>
                <w:sz w:val="24"/>
              </w:rPr>
              <w:t>34,068</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vuv</w:t>
            </w:r>
          </w:p>
        </w:tc>
        <w:tc>
          <w:tcPr>
            <w:tcW w:w="3036" w:type="dxa"/>
          </w:tcPr>
          <w:p>
            <w:pPr>
              <w:pStyle w:val="TableParagraph"/>
              <w:spacing w:line="253" w:lineRule="exact"/>
              <w:ind w:left="110" w:right="109"/>
              <w:jc w:val="center"/>
              <w:rPr>
                <w:sz w:val="24"/>
              </w:rPr>
            </w:pPr>
            <w:r>
              <w:rPr>
                <w:spacing w:val="-2"/>
                <w:sz w:val="24"/>
              </w:rPr>
              <w:t>145,079</w:t>
            </w:r>
          </w:p>
        </w:tc>
        <w:tc>
          <w:tcPr>
            <w:tcW w:w="2567" w:type="dxa"/>
            <w:tcBorders>
              <w:right w:val="nil"/>
            </w:tcBorders>
          </w:tcPr>
          <w:p>
            <w:pPr>
              <w:pStyle w:val="TableParagraph"/>
              <w:spacing w:line="253" w:lineRule="exact"/>
              <w:ind w:left="109" w:right="107"/>
              <w:jc w:val="center"/>
              <w:rPr>
                <w:sz w:val="24"/>
              </w:rPr>
            </w:pPr>
            <w:r>
              <w:rPr>
                <w:spacing w:val="-2"/>
                <w:sz w:val="24"/>
              </w:rPr>
              <w:t>11,625</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mnn</w:t>
            </w:r>
          </w:p>
        </w:tc>
        <w:tc>
          <w:tcPr>
            <w:tcW w:w="3036" w:type="dxa"/>
          </w:tcPr>
          <w:p>
            <w:pPr>
              <w:pStyle w:val="TableParagraph"/>
              <w:spacing w:line="253" w:lineRule="exact"/>
              <w:ind w:left="110" w:right="109"/>
              <w:jc w:val="center"/>
              <w:rPr>
                <w:sz w:val="24"/>
              </w:rPr>
            </w:pPr>
            <w:r>
              <w:rPr>
                <w:spacing w:val="-2"/>
                <w:sz w:val="24"/>
              </w:rPr>
              <w:t>132,013</w:t>
            </w:r>
          </w:p>
        </w:tc>
        <w:tc>
          <w:tcPr>
            <w:tcW w:w="2567" w:type="dxa"/>
            <w:tcBorders>
              <w:right w:val="nil"/>
            </w:tcBorders>
          </w:tcPr>
          <w:p>
            <w:pPr>
              <w:pStyle w:val="TableParagraph"/>
              <w:spacing w:line="253" w:lineRule="exact"/>
              <w:ind w:left="109" w:right="107"/>
              <w:jc w:val="center"/>
              <w:rPr>
                <w:sz w:val="24"/>
              </w:rPr>
            </w:pPr>
            <w:r>
              <w:rPr>
                <w:spacing w:val="-2"/>
                <w:sz w:val="24"/>
              </w:rPr>
              <w:t>11,543</w:t>
            </w:r>
          </w:p>
        </w:tc>
      </w:tr>
      <w:tr>
        <w:trPr>
          <w:trHeight w:val="286" w:hRule="atLeast"/>
        </w:trPr>
        <w:tc>
          <w:tcPr>
            <w:tcW w:w="1292" w:type="dxa"/>
            <w:tcBorders>
              <w:left w:val="nil"/>
            </w:tcBorders>
          </w:tcPr>
          <w:p>
            <w:pPr>
              <w:pStyle w:val="TableParagraph"/>
              <w:spacing w:line="253" w:lineRule="exact"/>
              <w:ind w:left="119"/>
              <w:rPr>
                <w:sz w:val="24"/>
              </w:rPr>
            </w:pPr>
            <w:r>
              <w:rPr>
                <w:spacing w:val="-4"/>
                <w:sz w:val="24"/>
              </w:rPr>
              <w:t>uuuu</w:t>
            </w:r>
          </w:p>
        </w:tc>
        <w:tc>
          <w:tcPr>
            <w:tcW w:w="3036" w:type="dxa"/>
          </w:tcPr>
          <w:p>
            <w:pPr>
              <w:pStyle w:val="TableParagraph"/>
              <w:spacing w:line="253" w:lineRule="exact"/>
              <w:ind w:left="110" w:right="109"/>
              <w:jc w:val="center"/>
              <w:rPr>
                <w:sz w:val="24"/>
              </w:rPr>
            </w:pPr>
            <w:r>
              <w:rPr>
                <w:spacing w:val="-2"/>
                <w:sz w:val="24"/>
              </w:rPr>
              <w:t>130,326</w:t>
            </w:r>
          </w:p>
        </w:tc>
        <w:tc>
          <w:tcPr>
            <w:tcW w:w="2567" w:type="dxa"/>
            <w:tcBorders>
              <w:right w:val="nil"/>
            </w:tcBorders>
          </w:tcPr>
          <w:p>
            <w:pPr>
              <w:pStyle w:val="TableParagraph"/>
              <w:spacing w:line="253" w:lineRule="exact"/>
              <w:ind w:left="109" w:right="107"/>
              <w:jc w:val="center"/>
              <w:rPr>
                <w:sz w:val="24"/>
              </w:rPr>
            </w:pPr>
            <w:r>
              <w:rPr>
                <w:spacing w:val="-2"/>
                <w:sz w:val="24"/>
              </w:rPr>
              <w:t>19,256</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eef</w:t>
            </w:r>
          </w:p>
        </w:tc>
        <w:tc>
          <w:tcPr>
            <w:tcW w:w="3036" w:type="dxa"/>
          </w:tcPr>
          <w:p>
            <w:pPr>
              <w:pStyle w:val="TableParagraph"/>
              <w:spacing w:line="253" w:lineRule="exact"/>
              <w:ind w:left="110" w:right="109"/>
              <w:jc w:val="center"/>
              <w:rPr>
                <w:sz w:val="24"/>
              </w:rPr>
            </w:pPr>
            <w:r>
              <w:rPr>
                <w:spacing w:val="-2"/>
                <w:sz w:val="24"/>
              </w:rPr>
              <w:t>129,526</w:t>
            </w:r>
          </w:p>
        </w:tc>
        <w:tc>
          <w:tcPr>
            <w:tcW w:w="2567" w:type="dxa"/>
            <w:tcBorders>
              <w:right w:val="nil"/>
            </w:tcBorders>
          </w:tcPr>
          <w:p>
            <w:pPr>
              <w:pStyle w:val="TableParagraph"/>
              <w:spacing w:line="253" w:lineRule="exact"/>
              <w:ind w:left="109" w:right="107"/>
              <w:jc w:val="center"/>
              <w:rPr>
                <w:sz w:val="24"/>
              </w:rPr>
            </w:pPr>
            <w:r>
              <w:rPr>
                <w:spacing w:val="-2"/>
                <w:sz w:val="24"/>
              </w:rPr>
              <w:t>31,236</w:t>
            </w:r>
          </w:p>
        </w:tc>
      </w:tr>
      <w:tr>
        <w:trPr>
          <w:trHeight w:val="286" w:hRule="atLeast"/>
        </w:trPr>
        <w:tc>
          <w:tcPr>
            <w:tcW w:w="1292" w:type="dxa"/>
            <w:tcBorders>
              <w:left w:val="nil"/>
            </w:tcBorders>
          </w:tcPr>
          <w:p>
            <w:pPr>
              <w:pStyle w:val="TableParagraph"/>
              <w:spacing w:line="253" w:lineRule="exact"/>
              <w:ind w:left="119"/>
              <w:rPr>
                <w:sz w:val="24"/>
              </w:rPr>
            </w:pPr>
            <w:r>
              <w:rPr>
                <w:spacing w:val="-4"/>
                <w:sz w:val="24"/>
              </w:rPr>
              <w:t>uuvu</w:t>
            </w:r>
          </w:p>
        </w:tc>
        <w:tc>
          <w:tcPr>
            <w:tcW w:w="3036" w:type="dxa"/>
          </w:tcPr>
          <w:p>
            <w:pPr>
              <w:pStyle w:val="TableParagraph"/>
              <w:spacing w:line="253" w:lineRule="exact"/>
              <w:ind w:left="110" w:right="109"/>
              <w:jc w:val="center"/>
              <w:rPr>
                <w:sz w:val="24"/>
              </w:rPr>
            </w:pPr>
            <w:r>
              <w:rPr>
                <w:spacing w:val="-2"/>
                <w:sz w:val="24"/>
              </w:rPr>
              <w:t>126,671</w:t>
            </w:r>
          </w:p>
        </w:tc>
        <w:tc>
          <w:tcPr>
            <w:tcW w:w="2567" w:type="dxa"/>
            <w:tcBorders>
              <w:right w:val="nil"/>
            </w:tcBorders>
          </w:tcPr>
          <w:p>
            <w:pPr>
              <w:pStyle w:val="TableParagraph"/>
              <w:spacing w:line="253" w:lineRule="exact"/>
              <w:ind w:left="109" w:right="107"/>
              <w:jc w:val="center"/>
              <w:rPr>
                <w:sz w:val="24"/>
              </w:rPr>
            </w:pPr>
            <w:r>
              <w:rPr>
                <w:spacing w:val="-2"/>
                <w:sz w:val="24"/>
              </w:rPr>
              <w:t>17,182</w:t>
            </w:r>
          </w:p>
        </w:tc>
      </w:tr>
      <w:tr>
        <w:trPr>
          <w:trHeight w:val="286" w:hRule="atLeast"/>
        </w:trPr>
        <w:tc>
          <w:tcPr>
            <w:tcW w:w="1292" w:type="dxa"/>
            <w:tcBorders>
              <w:left w:val="nil"/>
            </w:tcBorders>
          </w:tcPr>
          <w:p>
            <w:pPr>
              <w:pStyle w:val="TableParagraph"/>
              <w:spacing w:line="253" w:lineRule="exact"/>
              <w:ind w:left="119"/>
              <w:rPr>
                <w:sz w:val="24"/>
              </w:rPr>
            </w:pPr>
            <w:r>
              <w:rPr>
                <w:spacing w:val="-4"/>
                <w:sz w:val="24"/>
              </w:rPr>
              <w:t>uvuu</w:t>
            </w:r>
          </w:p>
        </w:tc>
        <w:tc>
          <w:tcPr>
            <w:tcW w:w="3036" w:type="dxa"/>
          </w:tcPr>
          <w:p>
            <w:pPr>
              <w:pStyle w:val="TableParagraph"/>
              <w:spacing w:line="253" w:lineRule="exact"/>
              <w:ind w:left="110" w:right="109"/>
              <w:jc w:val="center"/>
              <w:rPr>
                <w:sz w:val="24"/>
              </w:rPr>
            </w:pPr>
            <w:r>
              <w:rPr>
                <w:spacing w:val="-2"/>
                <w:sz w:val="24"/>
              </w:rPr>
              <w:t>125,477</w:t>
            </w:r>
          </w:p>
        </w:tc>
        <w:tc>
          <w:tcPr>
            <w:tcW w:w="2567" w:type="dxa"/>
            <w:tcBorders>
              <w:right w:val="nil"/>
            </w:tcBorders>
          </w:tcPr>
          <w:p>
            <w:pPr>
              <w:pStyle w:val="TableParagraph"/>
              <w:spacing w:line="253" w:lineRule="exact"/>
              <w:ind w:left="109" w:right="107"/>
              <w:jc w:val="center"/>
              <w:rPr>
                <w:sz w:val="24"/>
              </w:rPr>
            </w:pPr>
            <w:r>
              <w:rPr>
                <w:spacing w:val="-2"/>
                <w:sz w:val="24"/>
              </w:rPr>
              <w:t>19,709</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fee</w:t>
            </w:r>
          </w:p>
        </w:tc>
        <w:tc>
          <w:tcPr>
            <w:tcW w:w="3036" w:type="dxa"/>
          </w:tcPr>
          <w:p>
            <w:pPr>
              <w:pStyle w:val="TableParagraph"/>
              <w:spacing w:line="253" w:lineRule="exact"/>
              <w:ind w:left="110" w:right="109"/>
              <w:jc w:val="center"/>
              <w:rPr>
                <w:sz w:val="24"/>
              </w:rPr>
            </w:pPr>
            <w:r>
              <w:rPr>
                <w:spacing w:val="-2"/>
                <w:sz w:val="24"/>
              </w:rPr>
              <w:t>123,648</w:t>
            </w:r>
          </w:p>
        </w:tc>
        <w:tc>
          <w:tcPr>
            <w:tcW w:w="2567" w:type="dxa"/>
            <w:tcBorders>
              <w:right w:val="nil"/>
            </w:tcBorders>
          </w:tcPr>
          <w:p>
            <w:pPr>
              <w:pStyle w:val="TableParagraph"/>
              <w:spacing w:line="253" w:lineRule="exact"/>
              <w:ind w:left="109" w:right="107"/>
              <w:jc w:val="center"/>
              <w:rPr>
                <w:sz w:val="24"/>
              </w:rPr>
            </w:pPr>
            <w:r>
              <w:rPr>
                <w:spacing w:val="-2"/>
                <w:sz w:val="24"/>
              </w:rPr>
              <w:t>6,503</w:t>
            </w:r>
          </w:p>
        </w:tc>
      </w:tr>
      <w:tr>
        <w:trPr>
          <w:trHeight w:val="286" w:hRule="atLeast"/>
        </w:trPr>
        <w:tc>
          <w:tcPr>
            <w:tcW w:w="1292" w:type="dxa"/>
            <w:tcBorders>
              <w:left w:val="nil"/>
            </w:tcBorders>
          </w:tcPr>
          <w:p>
            <w:pPr>
              <w:pStyle w:val="TableParagraph"/>
              <w:spacing w:line="253" w:lineRule="exact"/>
              <w:ind w:left="119"/>
              <w:rPr>
                <w:sz w:val="24"/>
              </w:rPr>
            </w:pPr>
            <w:r>
              <w:rPr>
                <w:spacing w:val="-4"/>
                <w:sz w:val="24"/>
              </w:rPr>
              <w:t>uuvv</w:t>
            </w:r>
          </w:p>
        </w:tc>
        <w:tc>
          <w:tcPr>
            <w:tcW w:w="3036" w:type="dxa"/>
          </w:tcPr>
          <w:p>
            <w:pPr>
              <w:pStyle w:val="TableParagraph"/>
              <w:spacing w:line="253" w:lineRule="exact"/>
              <w:ind w:left="110" w:right="109"/>
              <w:jc w:val="center"/>
              <w:rPr>
                <w:sz w:val="24"/>
              </w:rPr>
            </w:pPr>
            <w:r>
              <w:rPr>
                <w:spacing w:val="-2"/>
                <w:sz w:val="24"/>
              </w:rPr>
              <w:t>122,463</w:t>
            </w:r>
          </w:p>
        </w:tc>
        <w:tc>
          <w:tcPr>
            <w:tcW w:w="2567" w:type="dxa"/>
            <w:tcBorders>
              <w:right w:val="nil"/>
            </w:tcBorders>
          </w:tcPr>
          <w:p>
            <w:pPr>
              <w:pStyle w:val="TableParagraph"/>
              <w:spacing w:line="253" w:lineRule="exact"/>
              <w:ind w:left="109" w:right="107"/>
              <w:jc w:val="center"/>
              <w:rPr>
                <w:sz w:val="24"/>
              </w:rPr>
            </w:pPr>
            <w:r>
              <w:rPr>
                <w:spacing w:val="-2"/>
                <w:sz w:val="24"/>
              </w:rPr>
              <w:t>24,942</w:t>
            </w:r>
          </w:p>
        </w:tc>
      </w:tr>
      <w:tr>
        <w:trPr>
          <w:trHeight w:val="286" w:hRule="atLeast"/>
        </w:trPr>
        <w:tc>
          <w:tcPr>
            <w:tcW w:w="1292" w:type="dxa"/>
            <w:tcBorders>
              <w:left w:val="nil"/>
            </w:tcBorders>
          </w:tcPr>
          <w:p>
            <w:pPr>
              <w:pStyle w:val="TableParagraph"/>
              <w:spacing w:line="253" w:lineRule="exact"/>
              <w:ind w:left="119"/>
              <w:rPr>
                <w:sz w:val="24"/>
              </w:rPr>
            </w:pPr>
            <w:r>
              <w:rPr>
                <w:spacing w:val="-4"/>
                <w:sz w:val="24"/>
              </w:rPr>
              <w:t>vvuu</w:t>
            </w:r>
          </w:p>
        </w:tc>
        <w:tc>
          <w:tcPr>
            <w:tcW w:w="3036" w:type="dxa"/>
          </w:tcPr>
          <w:p>
            <w:pPr>
              <w:pStyle w:val="TableParagraph"/>
              <w:spacing w:line="253" w:lineRule="exact"/>
              <w:ind w:left="110" w:right="109"/>
              <w:jc w:val="center"/>
              <w:rPr>
                <w:sz w:val="24"/>
              </w:rPr>
            </w:pPr>
            <w:r>
              <w:rPr>
                <w:spacing w:val="-2"/>
                <w:sz w:val="24"/>
              </w:rPr>
              <w:t>122,127</w:t>
            </w:r>
          </w:p>
        </w:tc>
        <w:tc>
          <w:tcPr>
            <w:tcW w:w="2567" w:type="dxa"/>
            <w:tcBorders>
              <w:right w:val="nil"/>
            </w:tcBorders>
          </w:tcPr>
          <w:p>
            <w:pPr>
              <w:pStyle w:val="TableParagraph"/>
              <w:spacing w:line="253" w:lineRule="exact"/>
              <w:ind w:left="109" w:right="107"/>
              <w:jc w:val="center"/>
              <w:rPr>
                <w:sz w:val="24"/>
              </w:rPr>
            </w:pPr>
            <w:r>
              <w:rPr>
                <w:spacing w:val="-2"/>
                <w:sz w:val="24"/>
              </w:rPr>
              <w:t>10,303</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eee</w:t>
            </w:r>
          </w:p>
        </w:tc>
        <w:tc>
          <w:tcPr>
            <w:tcW w:w="3036" w:type="dxa"/>
          </w:tcPr>
          <w:p>
            <w:pPr>
              <w:pStyle w:val="TableParagraph"/>
              <w:spacing w:line="253" w:lineRule="exact"/>
              <w:ind w:left="110" w:right="109"/>
              <w:jc w:val="center"/>
              <w:rPr>
                <w:sz w:val="24"/>
              </w:rPr>
            </w:pPr>
            <w:r>
              <w:rPr>
                <w:spacing w:val="-2"/>
                <w:sz w:val="24"/>
              </w:rPr>
              <w:t>121,348</w:t>
            </w:r>
          </w:p>
        </w:tc>
        <w:tc>
          <w:tcPr>
            <w:tcW w:w="2567" w:type="dxa"/>
            <w:tcBorders>
              <w:right w:val="nil"/>
            </w:tcBorders>
          </w:tcPr>
          <w:p>
            <w:pPr>
              <w:pStyle w:val="TableParagraph"/>
              <w:spacing w:line="253" w:lineRule="exact"/>
              <w:ind w:left="109" w:right="107"/>
              <w:jc w:val="center"/>
              <w:rPr>
                <w:sz w:val="24"/>
              </w:rPr>
            </w:pPr>
            <w:r>
              <w:rPr>
                <w:spacing w:val="-2"/>
                <w:sz w:val="24"/>
              </w:rPr>
              <w:t>13,184</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ffe</w:t>
            </w:r>
          </w:p>
        </w:tc>
        <w:tc>
          <w:tcPr>
            <w:tcW w:w="3036" w:type="dxa"/>
          </w:tcPr>
          <w:p>
            <w:pPr>
              <w:pStyle w:val="TableParagraph"/>
              <w:spacing w:line="253" w:lineRule="exact"/>
              <w:ind w:left="110" w:right="109"/>
              <w:jc w:val="center"/>
              <w:rPr>
                <w:sz w:val="24"/>
              </w:rPr>
            </w:pPr>
            <w:r>
              <w:rPr>
                <w:spacing w:val="-2"/>
                <w:sz w:val="24"/>
              </w:rPr>
              <w:t>113,588</w:t>
            </w:r>
          </w:p>
        </w:tc>
        <w:tc>
          <w:tcPr>
            <w:tcW w:w="2567" w:type="dxa"/>
            <w:tcBorders>
              <w:right w:val="nil"/>
            </w:tcBorders>
          </w:tcPr>
          <w:p>
            <w:pPr>
              <w:pStyle w:val="TableParagraph"/>
              <w:spacing w:line="253" w:lineRule="exact"/>
              <w:ind w:left="109" w:right="107"/>
              <w:jc w:val="center"/>
              <w:rPr>
                <w:sz w:val="24"/>
              </w:rPr>
            </w:pPr>
            <w:r>
              <w:rPr>
                <w:spacing w:val="-2"/>
                <w:sz w:val="24"/>
              </w:rPr>
              <w:t>16,971</w:t>
            </w:r>
          </w:p>
        </w:tc>
      </w:tr>
      <w:tr>
        <w:trPr>
          <w:trHeight w:val="286" w:hRule="atLeast"/>
        </w:trPr>
        <w:tc>
          <w:tcPr>
            <w:tcW w:w="1292" w:type="dxa"/>
            <w:tcBorders>
              <w:left w:val="nil"/>
            </w:tcBorders>
          </w:tcPr>
          <w:p>
            <w:pPr>
              <w:pStyle w:val="TableParagraph"/>
              <w:spacing w:line="253" w:lineRule="exact"/>
              <w:ind w:left="119"/>
              <w:rPr>
                <w:sz w:val="24"/>
              </w:rPr>
            </w:pPr>
            <w:r>
              <w:rPr>
                <w:spacing w:val="-5"/>
                <w:sz w:val="24"/>
              </w:rPr>
              <w:t>efe</w:t>
            </w:r>
          </w:p>
        </w:tc>
        <w:tc>
          <w:tcPr>
            <w:tcW w:w="3036" w:type="dxa"/>
          </w:tcPr>
          <w:p>
            <w:pPr>
              <w:pStyle w:val="TableParagraph"/>
              <w:spacing w:line="253" w:lineRule="exact"/>
              <w:ind w:left="110" w:right="109"/>
              <w:jc w:val="center"/>
              <w:rPr>
                <w:sz w:val="24"/>
              </w:rPr>
            </w:pPr>
            <w:r>
              <w:rPr>
                <w:spacing w:val="-2"/>
                <w:sz w:val="24"/>
              </w:rPr>
              <w:t>111,994</w:t>
            </w:r>
          </w:p>
        </w:tc>
        <w:tc>
          <w:tcPr>
            <w:tcW w:w="2567" w:type="dxa"/>
            <w:tcBorders>
              <w:right w:val="nil"/>
            </w:tcBorders>
          </w:tcPr>
          <w:p>
            <w:pPr>
              <w:pStyle w:val="TableParagraph"/>
              <w:spacing w:line="253" w:lineRule="exact"/>
              <w:ind w:left="109" w:right="107"/>
              <w:jc w:val="center"/>
              <w:rPr>
                <w:sz w:val="24"/>
              </w:rPr>
            </w:pPr>
            <w:r>
              <w:rPr>
                <w:spacing w:val="-2"/>
                <w:sz w:val="24"/>
              </w:rPr>
              <w:t>16,424</w:t>
            </w:r>
          </w:p>
        </w:tc>
      </w:tr>
      <w:tr>
        <w:trPr>
          <w:trHeight w:val="286" w:hRule="atLeast"/>
        </w:trPr>
        <w:tc>
          <w:tcPr>
            <w:tcW w:w="1292" w:type="dxa"/>
            <w:tcBorders>
              <w:left w:val="nil"/>
            </w:tcBorders>
          </w:tcPr>
          <w:p>
            <w:pPr>
              <w:pStyle w:val="TableParagraph"/>
              <w:spacing w:line="253" w:lineRule="exact"/>
              <w:ind w:left="119"/>
              <w:rPr>
                <w:sz w:val="24"/>
              </w:rPr>
            </w:pPr>
            <w:r>
              <w:rPr>
                <w:spacing w:val="-4"/>
                <w:sz w:val="24"/>
              </w:rPr>
              <w:t>uvvu</w:t>
            </w:r>
          </w:p>
        </w:tc>
        <w:tc>
          <w:tcPr>
            <w:tcW w:w="3036" w:type="dxa"/>
          </w:tcPr>
          <w:p>
            <w:pPr>
              <w:pStyle w:val="TableParagraph"/>
              <w:spacing w:line="253" w:lineRule="exact"/>
              <w:ind w:left="110" w:right="109"/>
              <w:jc w:val="center"/>
              <w:rPr>
                <w:sz w:val="24"/>
              </w:rPr>
            </w:pPr>
            <w:r>
              <w:rPr>
                <w:spacing w:val="-2"/>
                <w:sz w:val="24"/>
              </w:rPr>
              <w:t>109,374</w:t>
            </w:r>
          </w:p>
        </w:tc>
        <w:tc>
          <w:tcPr>
            <w:tcW w:w="2567" w:type="dxa"/>
            <w:tcBorders>
              <w:right w:val="nil"/>
            </w:tcBorders>
          </w:tcPr>
          <w:p>
            <w:pPr>
              <w:pStyle w:val="TableParagraph"/>
              <w:spacing w:line="253" w:lineRule="exact"/>
              <w:ind w:left="109" w:right="107"/>
              <w:jc w:val="center"/>
              <w:rPr>
                <w:sz w:val="24"/>
              </w:rPr>
            </w:pPr>
            <w:r>
              <w:rPr>
                <w:spacing w:val="-2"/>
                <w:sz w:val="24"/>
              </w:rPr>
              <w:t>63,49</w:t>
            </w:r>
          </w:p>
        </w:tc>
      </w:tr>
      <w:tr>
        <w:trPr>
          <w:trHeight w:val="286" w:hRule="atLeast"/>
        </w:trPr>
        <w:tc>
          <w:tcPr>
            <w:tcW w:w="1292" w:type="dxa"/>
            <w:tcBorders>
              <w:left w:val="nil"/>
            </w:tcBorders>
          </w:tcPr>
          <w:p>
            <w:pPr>
              <w:pStyle w:val="TableParagraph"/>
              <w:spacing w:line="253" w:lineRule="exact"/>
              <w:ind w:left="119"/>
              <w:rPr>
                <w:sz w:val="24"/>
              </w:rPr>
            </w:pPr>
            <w:r>
              <w:rPr>
                <w:spacing w:val="-2"/>
                <w:sz w:val="24"/>
              </w:rPr>
              <w:t>vuuuu</w:t>
            </w:r>
          </w:p>
        </w:tc>
        <w:tc>
          <w:tcPr>
            <w:tcW w:w="3036" w:type="dxa"/>
          </w:tcPr>
          <w:p>
            <w:pPr>
              <w:pStyle w:val="TableParagraph"/>
              <w:spacing w:line="253" w:lineRule="exact"/>
              <w:ind w:left="110" w:right="109"/>
              <w:jc w:val="center"/>
              <w:rPr>
                <w:sz w:val="24"/>
              </w:rPr>
            </w:pPr>
            <w:r>
              <w:rPr>
                <w:spacing w:val="-2"/>
                <w:sz w:val="24"/>
              </w:rPr>
              <w:t>108,694</w:t>
            </w:r>
          </w:p>
        </w:tc>
        <w:tc>
          <w:tcPr>
            <w:tcW w:w="2567" w:type="dxa"/>
            <w:tcBorders>
              <w:right w:val="nil"/>
            </w:tcBorders>
          </w:tcPr>
          <w:p>
            <w:pPr>
              <w:pStyle w:val="TableParagraph"/>
              <w:spacing w:line="253" w:lineRule="exact"/>
              <w:ind w:left="109" w:right="107"/>
              <w:jc w:val="center"/>
              <w:rPr>
                <w:sz w:val="24"/>
              </w:rPr>
            </w:pPr>
            <w:r>
              <w:rPr>
                <w:spacing w:val="-2"/>
                <w:sz w:val="24"/>
              </w:rPr>
              <w:t>17,293</w:t>
            </w:r>
          </w:p>
        </w:tc>
      </w:tr>
    </w:tbl>
    <w:p>
      <w:pPr>
        <w:pStyle w:val="BodyText"/>
        <w:spacing w:before="3"/>
        <w:rPr>
          <w:sz w:val="38"/>
        </w:rPr>
      </w:pPr>
    </w:p>
    <w:p>
      <w:pPr>
        <w:pStyle w:val="BodyText"/>
        <w:spacing w:line="312" w:lineRule="auto"/>
        <w:ind w:left="576" w:right="359"/>
      </w:pPr>
      <w:r>
        <w:rPr/>
        <w:t>jog acceleration with acute-change of direction is the most frequent.</w:t>
      </w:r>
      <w:r>
        <w:rPr>
          <w:spacing w:val="40"/>
        </w:rPr>
        <w:t> </w:t>
      </w:r>
      <w:r>
        <w:rPr/>
        <w:t>The movement pattern</w:t>
      </w:r>
      <w:r>
        <w:rPr>
          <w:spacing w:val="26"/>
        </w:rPr>
        <w:t> </w:t>
      </w:r>
      <w:r>
        <w:rPr/>
        <w:t>“ij”</w:t>
      </w:r>
      <w:r>
        <w:rPr>
          <w:spacing w:val="26"/>
        </w:rPr>
        <w:t> </w:t>
      </w:r>
      <w:r>
        <w:rPr/>
        <w:t>(walk</w:t>
      </w:r>
      <w:r>
        <w:rPr>
          <w:spacing w:val="26"/>
        </w:rPr>
        <w:t> </w:t>
      </w:r>
      <w:r>
        <w:rPr/>
        <w:t>acceleration</w:t>
      </w:r>
      <w:r>
        <w:rPr>
          <w:spacing w:val="26"/>
        </w:rPr>
        <w:t> </w:t>
      </w:r>
      <w:r>
        <w:rPr/>
        <w:t>straight</w:t>
      </w:r>
      <w:r>
        <w:rPr>
          <w:spacing w:val="26"/>
        </w:rPr>
        <w:t> </w:t>
      </w:r>
      <w:r>
        <w:rPr/>
        <w:t>and</w:t>
      </w:r>
      <w:r>
        <w:rPr>
          <w:spacing w:val="27"/>
        </w:rPr>
        <w:t> </w:t>
      </w:r>
      <w:r>
        <w:rPr/>
        <w:t>walk</w:t>
      </w:r>
      <w:r>
        <w:rPr>
          <w:spacing w:val="26"/>
        </w:rPr>
        <w:t> </w:t>
      </w:r>
      <w:r>
        <w:rPr/>
        <w:t>acceleration</w:t>
      </w:r>
      <w:r>
        <w:rPr>
          <w:spacing w:val="26"/>
        </w:rPr>
        <w:t> </w:t>
      </w:r>
      <w:r>
        <w:rPr/>
        <w:t>with</w:t>
      </w:r>
      <w:r>
        <w:rPr>
          <w:spacing w:val="26"/>
        </w:rPr>
        <w:t> </w:t>
      </w:r>
      <w:r>
        <w:rPr/>
        <w:t>acute-change</w:t>
      </w:r>
      <w:r>
        <w:rPr>
          <w:spacing w:val="26"/>
        </w:rPr>
        <w:t> </w:t>
      </w:r>
      <w:r>
        <w:rPr>
          <w:spacing w:val="-5"/>
        </w:rPr>
        <w:t>of</w:t>
      </w:r>
    </w:p>
    <w:p>
      <w:pPr>
        <w:spacing w:after="0" w:line="312" w:lineRule="auto"/>
        <w:sectPr>
          <w:pgSz w:w="11910" w:h="16840"/>
          <w:pgMar w:header="1961" w:footer="1428" w:top="2280" w:bottom="1620" w:left="1680" w:right="860"/>
        </w:sectPr>
      </w:pPr>
    </w:p>
    <w:p>
      <w:pPr>
        <w:pStyle w:val="BodyText"/>
        <w:rPr>
          <w:sz w:val="20"/>
        </w:rPr>
      </w:pPr>
    </w:p>
    <w:p>
      <w:pPr>
        <w:pStyle w:val="BodyText"/>
        <w:spacing w:before="3"/>
        <w:rPr>
          <w:sz w:val="21"/>
        </w:rPr>
      </w:pPr>
    </w:p>
    <w:p>
      <w:pPr>
        <w:pStyle w:val="BodyText"/>
        <w:spacing w:line="312" w:lineRule="auto" w:before="97"/>
        <w:ind w:left="576" w:right="566"/>
        <w:jc w:val="both"/>
      </w:pPr>
      <w:r>
        <w:rPr/>
        <w:t>direction) had a “LCCspm” absolute support of 219,190 and “AprioriClose” absolute support</w:t>
      </w:r>
      <w:r>
        <w:rPr>
          <w:spacing w:val="-15"/>
        </w:rPr>
        <w:t> </w:t>
      </w:r>
      <w:r>
        <w:rPr/>
        <w:t>of</w:t>
      </w:r>
      <w:r>
        <w:rPr>
          <w:spacing w:val="-15"/>
        </w:rPr>
        <w:t> </w:t>
      </w:r>
      <w:r>
        <w:rPr/>
        <w:t>138,576.</w:t>
      </w:r>
      <w:r>
        <w:rPr>
          <w:spacing w:val="-7"/>
        </w:rPr>
        <w:t> </w:t>
      </w:r>
      <w:r>
        <w:rPr/>
        <w:t>The</w:t>
      </w:r>
      <w:r>
        <w:rPr>
          <w:spacing w:val="-15"/>
        </w:rPr>
        <w:t> </w:t>
      </w:r>
      <w:r>
        <w:rPr/>
        <w:t>movement</w:t>
      </w:r>
      <w:r>
        <w:rPr>
          <w:spacing w:val="-15"/>
        </w:rPr>
        <w:t> </w:t>
      </w:r>
      <w:r>
        <w:rPr/>
        <w:t>pattern</w:t>
      </w:r>
      <w:r>
        <w:rPr>
          <w:spacing w:val="-15"/>
        </w:rPr>
        <w:t> </w:t>
      </w:r>
      <w:r>
        <w:rPr/>
        <w:t>“ef”</w:t>
      </w:r>
      <w:r>
        <w:rPr>
          <w:spacing w:val="-15"/>
        </w:rPr>
        <w:t> </w:t>
      </w:r>
      <w:r>
        <w:rPr/>
        <w:t>(walk</w:t>
      </w:r>
      <w:r>
        <w:rPr>
          <w:spacing w:val="-15"/>
        </w:rPr>
        <w:t> </w:t>
      </w:r>
      <w:r>
        <w:rPr/>
        <w:t>neutral</w:t>
      </w:r>
      <w:r>
        <w:rPr>
          <w:spacing w:val="-15"/>
        </w:rPr>
        <w:t> </w:t>
      </w:r>
      <w:r>
        <w:rPr/>
        <w:t>straight</w:t>
      </w:r>
      <w:r>
        <w:rPr>
          <w:spacing w:val="-15"/>
        </w:rPr>
        <w:t> </w:t>
      </w:r>
      <w:r>
        <w:rPr/>
        <w:t>and</w:t>
      </w:r>
      <w:r>
        <w:rPr>
          <w:spacing w:val="-15"/>
        </w:rPr>
        <w:t> </w:t>
      </w:r>
      <w:r>
        <w:rPr/>
        <w:t>walk</w:t>
      </w:r>
      <w:r>
        <w:rPr>
          <w:spacing w:val="-15"/>
        </w:rPr>
        <w:t> </w:t>
      </w:r>
      <w:r>
        <w:rPr>
          <w:spacing w:val="-2"/>
        </w:rPr>
        <w:t>neutral</w:t>
      </w:r>
    </w:p>
    <w:p>
      <w:pPr>
        <w:pStyle w:val="BodyText"/>
        <w:spacing w:before="11"/>
        <w:rPr>
          <w:sz w:val="14"/>
        </w:rPr>
      </w:pPr>
      <w:r>
        <w:rPr/>
        <w:drawing>
          <wp:anchor distT="0" distB="0" distL="0" distR="0" allowOverlap="1" layoutInCell="1" locked="0" behindDoc="1" simplePos="0" relativeHeight="487664128">
            <wp:simplePos x="0" y="0"/>
            <wp:positionH relativeFrom="page">
              <wp:posOffset>3174492</wp:posOffset>
            </wp:positionH>
            <wp:positionV relativeFrom="paragraph">
              <wp:posOffset>124651</wp:posOffset>
            </wp:positionV>
            <wp:extent cx="2044541" cy="1211579"/>
            <wp:effectExtent l="0" t="0" r="0" b="0"/>
            <wp:wrapTopAndBottom/>
            <wp:docPr id="385" name="Image 385"/>
            <wp:cNvGraphicFramePr>
              <a:graphicFrameLocks/>
            </wp:cNvGraphicFramePr>
            <a:graphic>
              <a:graphicData uri="http://schemas.openxmlformats.org/drawingml/2006/picture">
                <pic:pic>
                  <pic:nvPicPr>
                    <pic:cNvPr id="385" name="Image 385"/>
                    <pic:cNvPicPr/>
                  </pic:nvPicPr>
                  <pic:blipFill>
                    <a:blip r:embed="rId119" cstate="print"/>
                    <a:stretch>
                      <a:fillRect/>
                    </a:stretch>
                  </pic:blipFill>
                  <pic:spPr>
                    <a:xfrm>
                      <a:off x="0" y="0"/>
                      <a:ext cx="2044541" cy="1211579"/>
                    </a:xfrm>
                    <a:prstGeom prst="rect">
                      <a:avLst/>
                    </a:prstGeom>
                  </pic:spPr>
                </pic:pic>
              </a:graphicData>
            </a:graphic>
          </wp:anchor>
        </w:drawing>
      </w:r>
    </w:p>
    <w:p>
      <w:pPr>
        <w:pStyle w:val="BodyText"/>
        <w:spacing w:line="252" w:lineRule="auto" w:before="189"/>
        <w:ind w:left="576" w:right="566"/>
        <w:jc w:val="both"/>
      </w:pPr>
      <w:r>
        <w:rPr>
          <w:b/>
        </w:rPr>
        <w:t>Figure 5.3:</w:t>
      </w:r>
      <w:r>
        <w:rPr>
          <w:b/>
          <w:spacing w:val="40"/>
        </w:rPr>
        <w:t> </w:t>
      </w:r>
      <w:r>
        <w:rPr/>
        <w:t>Overlapped movement patterns between the most frequent-50 Apriori- Close and LCCspm patterns (</w:t>
      </w:r>
      <w:r>
        <w:rPr>
          <w:color w:val="FF0000"/>
        </w:rPr>
        <w:t>Adeyemo et al.</w:t>
      </w:r>
      <w:r>
        <w:rPr/>
        <w:t>, </w:t>
      </w:r>
      <w:r>
        <w:rPr>
          <w:color w:val="FF0000"/>
        </w:rPr>
        <w:t>2023</w:t>
      </w:r>
      <w:r>
        <w:rPr/>
        <w:t>)</w:t>
      </w:r>
    </w:p>
    <w:p>
      <w:pPr>
        <w:pStyle w:val="BodyText"/>
        <w:spacing w:before="2"/>
        <w:rPr>
          <w:sz w:val="33"/>
        </w:rPr>
      </w:pPr>
    </w:p>
    <w:p>
      <w:pPr>
        <w:pStyle w:val="BodyText"/>
        <w:spacing w:line="312" w:lineRule="auto"/>
        <w:ind w:left="576" w:right="566"/>
        <w:jc w:val="both"/>
      </w:pPr>
      <w:r>
        <w:rPr/>
        <w:t>acute-change)</w:t>
      </w:r>
      <w:r>
        <w:rPr>
          <w:spacing w:val="-13"/>
        </w:rPr>
        <w:t> </w:t>
      </w:r>
      <w:r>
        <w:rPr/>
        <w:t>had</w:t>
      </w:r>
      <w:r>
        <w:rPr>
          <w:spacing w:val="-13"/>
        </w:rPr>
        <w:t> </w:t>
      </w:r>
      <w:r>
        <w:rPr/>
        <w:t>a</w:t>
      </w:r>
      <w:r>
        <w:rPr>
          <w:spacing w:val="-13"/>
        </w:rPr>
        <w:t> </w:t>
      </w:r>
      <w:r>
        <w:rPr/>
        <w:t>“LCCspm”</w:t>
      </w:r>
      <w:r>
        <w:rPr>
          <w:spacing w:val="-13"/>
        </w:rPr>
        <w:t> </w:t>
      </w:r>
      <w:r>
        <w:rPr/>
        <w:t>absolute</w:t>
      </w:r>
      <w:r>
        <w:rPr>
          <w:spacing w:val="-13"/>
        </w:rPr>
        <w:t> </w:t>
      </w:r>
      <w:r>
        <w:rPr/>
        <w:t>support</w:t>
      </w:r>
      <w:r>
        <w:rPr>
          <w:spacing w:val="-13"/>
        </w:rPr>
        <w:t> </w:t>
      </w:r>
      <w:r>
        <w:rPr/>
        <w:t>of</w:t>
      </w:r>
      <w:r>
        <w:rPr>
          <w:spacing w:val="-13"/>
        </w:rPr>
        <w:t> </w:t>
      </w:r>
      <w:r>
        <w:rPr/>
        <w:t>209,012</w:t>
      </w:r>
      <w:r>
        <w:rPr>
          <w:spacing w:val="-13"/>
        </w:rPr>
        <w:t> </w:t>
      </w:r>
      <w:r>
        <w:rPr/>
        <w:t>and</w:t>
      </w:r>
      <w:r>
        <w:rPr>
          <w:spacing w:val="-13"/>
        </w:rPr>
        <w:t> </w:t>
      </w:r>
      <w:r>
        <w:rPr/>
        <w:t>“AprioriClose”</w:t>
      </w:r>
      <w:r>
        <w:rPr>
          <w:spacing w:val="-13"/>
        </w:rPr>
        <w:t> </w:t>
      </w:r>
      <w:r>
        <w:rPr/>
        <w:t>abso- lute support of 28,690.</w:t>
      </w:r>
      <w:r>
        <w:rPr>
          <w:spacing w:val="40"/>
        </w:rPr>
        <w:t> </w:t>
      </w:r>
      <w:r>
        <w:rPr/>
        <w:t>The results of the overall absolute support of the </w:t>
      </w:r>
      <w:r>
        <w:rPr/>
        <w:t>overlapped movement patterns between the “LCCspm” and “AprioriClose” movement patterns indicated that those top overlapped movement patterns are more identified as closed contiguous movement patterns than closed association rules movement patterns.</w:t>
      </w:r>
    </w:p>
    <w:p>
      <w:pPr>
        <w:pStyle w:val="BodyText"/>
        <w:spacing w:before="1"/>
        <w:rPr>
          <w:sz w:val="31"/>
        </w:rPr>
      </w:pPr>
    </w:p>
    <w:p>
      <w:pPr>
        <w:spacing w:before="0"/>
        <w:ind w:left="576" w:right="0" w:firstLine="0"/>
        <w:jc w:val="both"/>
        <w:rPr>
          <w:i/>
          <w:sz w:val="24"/>
        </w:rPr>
      </w:pPr>
      <w:r>
        <w:rPr>
          <w:i/>
          <w:sz w:val="24"/>
        </w:rPr>
        <w:t>LCS</w:t>
      </w:r>
      <w:r>
        <w:rPr>
          <w:i/>
          <w:spacing w:val="-4"/>
          <w:sz w:val="24"/>
        </w:rPr>
        <w:t> </w:t>
      </w:r>
      <w:r>
        <w:rPr>
          <w:i/>
          <w:sz w:val="24"/>
        </w:rPr>
        <w:t>vs.</w:t>
      </w:r>
      <w:r>
        <w:rPr>
          <w:i/>
          <w:spacing w:val="10"/>
          <w:sz w:val="24"/>
        </w:rPr>
        <w:t> </w:t>
      </w:r>
      <w:r>
        <w:rPr>
          <w:i/>
          <w:spacing w:val="-2"/>
          <w:sz w:val="24"/>
        </w:rPr>
        <w:t>AprioriClose</w:t>
      </w:r>
    </w:p>
    <w:p>
      <w:pPr>
        <w:pStyle w:val="BodyText"/>
        <w:spacing w:line="312" w:lineRule="auto" w:before="83"/>
        <w:ind w:left="576" w:right="566"/>
        <w:jc w:val="both"/>
      </w:pPr>
      <w:r>
        <w:rPr/>
        <w:t>Twenty-five</w:t>
      </w:r>
      <w:r>
        <w:rPr>
          <w:spacing w:val="-1"/>
        </w:rPr>
        <w:t> </w:t>
      </w:r>
      <w:r>
        <w:rPr/>
        <w:t>movement</w:t>
      </w:r>
      <w:r>
        <w:rPr>
          <w:spacing w:val="-1"/>
        </w:rPr>
        <w:t> </w:t>
      </w:r>
      <w:r>
        <w:rPr/>
        <w:t>patterns</w:t>
      </w:r>
      <w:r>
        <w:rPr>
          <w:spacing w:val="-1"/>
        </w:rPr>
        <w:t> </w:t>
      </w:r>
      <w:r>
        <w:rPr/>
        <w:t>overlapped</w:t>
      </w:r>
      <w:r>
        <w:rPr>
          <w:spacing w:val="-1"/>
        </w:rPr>
        <w:t> </w:t>
      </w:r>
      <w:r>
        <w:rPr/>
        <w:t>between</w:t>
      </w:r>
      <w:r>
        <w:rPr>
          <w:spacing w:val="-1"/>
        </w:rPr>
        <w:t> </w:t>
      </w:r>
      <w:r>
        <w:rPr/>
        <w:t>the</w:t>
      </w:r>
      <w:r>
        <w:rPr>
          <w:spacing w:val="-1"/>
        </w:rPr>
        <w:t> </w:t>
      </w:r>
      <w:r>
        <w:rPr/>
        <w:t>LCS</w:t>
      </w:r>
      <w:r>
        <w:rPr>
          <w:spacing w:val="-1"/>
        </w:rPr>
        <w:t> </w:t>
      </w:r>
      <w:r>
        <w:rPr/>
        <w:t>(1%</w:t>
      </w:r>
      <w:r>
        <w:rPr>
          <w:spacing w:val="-1"/>
        </w:rPr>
        <w:t> </w:t>
      </w:r>
      <w:r>
        <w:rPr/>
        <w:t>of</w:t>
      </w:r>
      <w:r>
        <w:rPr>
          <w:spacing w:val="-1"/>
        </w:rPr>
        <w:t> </w:t>
      </w:r>
      <w:r>
        <w:rPr/>
        <w:t>total)</w:t>
      </w:r>
      <w:r>
        <w:rPr>
          <w:spacing w:val="-1"/>
        </w:rPr>
        <w:t> </w:t>
      </w:r>
      <w:r>
        <w:rPr/>
        <w:t>and</w:t>
      </w:r>
      <w:r>
        <w:rPr>
          <w:spacing w:val="-1"/>
        </w:rPr>
        <w:t> </w:t>
      </w:r>
      <w:r>
        <w:rPr/>
        <w:t>Apri- oriClose (16.13% of total) algorithms.</w:t>
      </w:r>
      <w:r>
        <w:rPr>
          <w:spacing w:val="40"/>
        </w:rPr>
        <w:t> </w:t>
      </w:r>
      <w:r>
        <w:rPr/>
        <w:t>In the most frequent-50 extracted movement patterns for each pattern mining algorithm, 3 movement patterns overlapped between LCS and AprioriClose algorithms while there were no overlapped patterns between the least 50 frequent movement patterns.</w:t>
      </w:r>
      <w:r>
        <w:rPr>
          <w:spacing w:val="40"/>
        </w:rPr>
        <w:t> </w:t>
      </w:r>
      <w:r>
        <w:rPr/>
        <w:t>Fig </w:t>
      </w:r>
      <w:r>
        <w:rPr>
          <w:color w:val="0000FF"/>
        </w:rPr>
        <w:t>5.4 </w:t>
      </w:r>
      <w:r>
        <w:rPr/>
        <w:t>highlights the visualisation of the overlapped movement patterns based on the frequency count of LCS algorithm.</w:t>
      </w:r>
      <w:r>
        <w:rPr>
          <w:spacing w:val="40"/>
        </w:rPr>
        <w:t> </w:t>
      </w:r>
      <w:r>
        <w:rPr/>
        <w:t>The movement pattern “ef” (walk neutral straight and walk neutral with acute-change of direction)</w:t>
      </w:r>
      <w:r>
        <w:rPr>
          <w:spacing w:val="-6"/>
        </w:rPr>
        <w:t> </w:t>
      </w:r>
      <w:r>
        <w:rPr/>
        <w:t>was</w:t>
      </w:r>
      <w:r>
        <w:rPr>
          <w:spacing w:val="-6"/>
        </w:rPr>
        <w:t> </w:t>
      </w:r>
      <w:r>
        <w:rPr/>
        <w:t>the</w:t>
      </w:r>
      <w:r>
        <w:rPr>
          <w:spacing w:val="-6"/>
        </w:rPr>
        <w:t> </w:t>
      </w:r>
      <w:r>
        <w:rPr/>
        <w:t>second</w:t>
      </w:r>
      <w:r>
        <w:rPr>
          <w:spacing w:val="-6"/>
        </w:rPr>
        <w:t> </w:t>
      </w:r>
      <w:r>
        <w:rPr/>
        <w:t>most</w:t>
      </w:r>
      <w:r>
        <w:rPr>
          <w:spacing w:val="-6"/>
        </w:rPr>
        <w:t> </w:t>
      </w:r>
      <w:r>
        <w:rPr/>
        <w:t>frequent</w:t>
      </w:r>
      <w:r>
        <w:rPr>
          <w:spacing w:val="-6"/>
        </w:rPr>
        <w:t> </w:t>
      </w:r>
      <w:r>
        <w:rPr/>
        <w:t>overlapping</w:t>
      </w:r>
      <w:r>
        <w:rPr>
          <w:spacing w:val="-6"/>
        </w:rPr>
        <w:t> </w:t>
      </w:r>
      <w:r>
        <w:rPr/>
        <w:t>pattern</w:t>
      </w:r>
      <w:r>
        <w:rPr>
          <w:spacing w:val="-6"/>
        </w:rPr>
        <w:t> </w:t>
      </w:r>
      <w:r>
        <w:rPr/>
        <w:t>(Fig</w:t>
      </w:r>
      <w:r>
        <w:rPr>
          <w:spacing w:val="-6"/>
        </w:rPr>
        <w:t> </w:t>
      </w:r>
      <w:r>
        <w:rPr>
          <w:color w:val="0000FF"/>
        </w:rPr>
        <w:t>5.4</w:t>
      </w:r>
      <w:r>
        <w:rPr/>
        <w:t>). The</w:t>
      </w:r>
      <w:r>
        <w:rPr>
          <w:spacing w:val="-6"/>
        </w:rPr>
        <w:t> </w:t>
      </w:r>
      <w:r>
        <w:rPr/>
        <w:t>movement pattern</w:t>
      </w:r>
      <w:r>
        <w:rPr>
          <w:spacing w:val="-12"/>
        </w:rPr>
        <w:t> </w:t>
      </w:r>
      <w:r>
        <w:rPr/>
        <w:t>“uv”</w:t>
      </w:r>
      <w:r>
        <w:rPr>
          <w:spacing w:val="-12"/>
        </w:rPr>
        <w:t> </w:t>
      </w:r>
      <w:r>
        <w:rPr/>
        <w:t>denoted</w:t>
      </w:r>
      <w:r>
        <w:rPr>
          <w:spacing w:val="-12"/>
        </w:rPr>
        <w:t> </w:t>
      </w:r>
      <w:r>
        <w:rPr/>
        <w:t>(using</w:t>
      </w:r>
      <w:r>
        <w:rPr>
          <w:spacing w:val="-12"/>
        </w:rPr>
        <w:t> </w:t>
      </w:r>
      <w:r>
        <w:rPr/>
        <w:t>Table</w:t>
      </w:r>
      <w:r>
        <w:rPr>
          <w:spacing w:val="-12"/>
        </w:rPr>
        <w:t> </w:t>
      </w:r>
      <w:r>
        <w:rPr>
          <w:color w:val="0000FF"/>
        </w:rPr>
        <w:t>3.2</w:t>
      </w:r>
      <w:r>
        <w:rPr/>
        <w:t>)</w:t>
      </w:r>
      <w:r>
        <w:rPr>
          <w:spacing w:val="-12"/>
        </w:rPr>
        <w:t> </w:t>
      </w:r>
      <w:r>
        <w:rPr/>
        <w:t>as</w:t>
      </w:r>
      <w:r>
        <w:rPr>
          <w:spacing w:val="-12"/>
        </w:rPr>
        <w:t> </w:t>
      </w:r>
      <w:r>
        <w:rPr/>
        <w:t>jog</w:t>
      </w:r>
      <w:r>
        <w:rPr>
          <w:spacing w:val="-12"/>
        </w:rPr>
        <w:t> </w:t>
      </w:r>
      <w:r>
        <w:rPr/>
        <w:t>acceleration</w:t>
      </w:r>
      <w:r>
        <w:rPr>
          <w:spacing w:val="-12"/>
        </w:rPr>
        <w:t> </w:t>
      </w:r>
      <w:r>
        <w:rPr/>
        <w:t>straight</w:t>
      </w:r>
      <w:r>
        <w:rPr>
          <w:spacing w:val="-12"/>
        </w:rPr>
        <w:t> </w:t>
      </w:r>
      <w:r>
        <w:rPr/>
        <w:t>and</w:t>
      </w:r>
      <w:r>
        <w:rPr>
          <w:spacing w:val="-12"/>
        </w:rPr>
        <w:t> </w:t>
      </w:r>
      <w:r>
        <w:rPr/>
        <w:t>jog</w:t>
      </w:r>
      <w:r>
        <w:rPr>
          <w:spacing w:val="-12"/>
        </w:rPr>
        <w:t> </w:t>
      </w:r>
      <w:r>
        <w:rPr/>
        <w:t>acceleration acute-change is the most frequent overlap movement pattern (with a “LCS” absolute support of 161,353 and “AprioriClose” absolute support of 119,091).</w:t>
      </w:r>
      <w:r>
        <w:rPr>
          <w:spacing w:val="32"/>
        </w:rPr>
        <w:t> </w:t>
      </w:r>
      <w:r>
        <w:rPr/>
        <w:t>The movement pattern</w:t>
      </w:r>
      <w:r>
        <w:rPr>
          <w:spacing w:val="-5"/>
        </w:rPr>
        <w:t> </w:t>
      </w:r>
      <w:r>
        <w:rPr/>
        <w:t>“ef”</w:t>
      </w:r>
      <w:r>
        <w:rPr>
          <w:spacing w:val="-5"/>
        </w:rPr>
        <w:t> </w:t>
      </w:r>
      <w:r>
        <w:rPr/>
        <w:t>denoted</w:t>
      </w:r>
      <w:r>
        <w:rPr>
          <w:spacing w:val="-5"/>
        </w:rPr>
        <w:t> </w:t>
      </w:r>
      <w:r>
        <w:rPr/>
        <w:t>as</w:t>
      </w:r>
      <w:r>
        <w:rPr>
          <w:spacing w:val="-5"/>
        </w:rPr>
        <w:t> </w:t>
      </w:r>
      <w:r>
        <w:rPr/>
        <w:t>walk</w:t>
      </w:r>
      <w:r>
        <w:rPr>
          <w:spacing w:val="-5"/>
        </w:rPr>
        <w:t> </w:t>
      </w:r>
      <w:r>
        <w:rPr/>
        <w:t>neutral</w:t>
      </w:r>
      <w:r>
        <w:rPr>
          <w:spacing w:val="-5"/>
        </w:rPr>
        <w:t> </w:t>
      </w:r>
      <w:r>
        <w:rPr/>
        <w:t>straight</w:t>
      </w:r>
      <w:r>
        <w:rPr>
          <w:spacing w:val="-5"/>
        </w:rPr>
        <w:t> </w:t>
      </w:r>
      <w:r>
        <w:rPr/>
        <w:t>and</w:t>
      </w:r>
      <w:r>
        <w:rPr>
          <w:spacing w:val="-5"/>
        </w:rPr>
        <w:t> </w:t>
      </w:r>
      <w:r>
        <w:rPr/>
        <w:t>walk</w:t>
      </w:r>
      <w:r>
        <w:rPr>
          <w:spacing w:val="-5"/>
        </w:rPr>
        <w:t> </w:t>
      </w:r>
      <w:r>
        <w:rPr/>
        <w:t>neutral</w:t>
      </w:r>
      <w:r>
        <w:rPr>
          <w:spacing w:val="-5"/>
        </w:rPr>
        <w:t> </w:t>
      </w:r>
      <w:r>
        <w:rPr/>
        <w:t>acute-change</w:t>
      </w:r>
      <w:r>
        <w:rPr>
          <w:spacing w:val="-5"/>
        </w:rPr>
        <w:t> </w:t>
      </w:r>
      <w:r>
        <w:rPr/>
        <w:t>is</w:t>
      </w:r>
      <w:r>
        <w:rPr>
          <w:spacing w:val="-5"/>
        </w:rPr>
        <w:t> </w:t>
      </w:r>
      <w:r>
        <w:rPr/>
        <w:t>the</w:t>
      </w:r>
      <w:r>
        <w:rPr>
          <w:spacing w:val="-5"/>
        </w:rPr>
        <w:t> </w:t>
      </w:r>
      <w:r>
        <w:rPr/>
        <w:t>sec- ond</w:t>
      </w:r>
      <w:r>
        <w:rPr>
          <w:spacing w:val="-12"/>
        </w:rPr>
        <w:t> </w:t>
      </w:r>
      <w:r>
        <w:rPr/>
        <w:t>most</w:t>
      </w:r>
      <w:r>
        <w:rPr>
          <w:spacing w:val="-12"/>
        </w:rPr>
        <w:t> </w:t>
      </w:r>
      <w:r>
        <w:rPr/>
        <w:t>frequent</w:t>
      </w:r>
      <w:r>
        <w:rPr>
          <w:spacing w:val="-12"/>
        </w:rPr>
        <w:t> </w:t>
      </w:r>
      <w:r>
        <w:rPr/>
        <w:t>overlap</w:t>
      </w:r>
      <w:r>
        <w:rPr>
          <w:spacing w:val="-12"/>
        </w:rPr>
        <w:t> </w:t>
      </w:r>
      <w:r>
        <w:rPr/>
        <w:t>pattern</w:t>
      </w:r>
      <w:r>
        <w:rPr>
          <w:spacing w:val="-12"/>
        </w:rPr>
        <w:t> </w:t>
      </w:r>
      <w:r>
        <w:rPr/>
        <w:t>with</w:t>
      </w:r>
      <w:r>
        <w:rPr>
          <w:spacing w:val="-12"/>
        </w:rPr>
        <w:t> </w:t>
      </w:r>
      <w:r>
        <w:rPr/>
        <w:t>a</w:t>
      </w:r>
      <w:r>
        <w:rPr>
          <w:spacing w:val="-12"/>
        </w:rPr>
        <w:t> </w:t>
      </w:r>
      <w:r>
        <w:rPr/>
        <w:t>“LCS”</w:t>
      </w:r>
      <w:r>
        <w:rPr>
          <w:spacing w:val="-12"/>
        </w:rPr>
        <w:t> </w:t>
      </w:r>
      <w:r>
        <w:rPr/>
        <w:t>absolute</w:t>
      </w:r>
      <w:r>
        <w:rPr>
          <w:spacing w:val="-12"/>
        </w:rPr>
        <w:t> </w:t>
      </w:r>
      <w:r>
        <w:rPr/>
        <w:t>support</w:t>
      </w:r>
      <w:r>
        <w:rPr>
          <w:spacing w:val="-12"/>
        </w:rPr>
        <w:t> </w:t>
      </w:r>
      <w:r>
        <w:rPr/>
        <w:t>of</w:t>
      </w:r>
      <w:r>
        <w:rPr>
          <w:spacing w:val="-12"/>
        </w:rPr>
        <w:t> </w:t>
      </w:r>
      <w:r>
        <w:rPr/>
        <w:t>81,361</w:t>
      </w:r>
      <w:r>
        <w:rPr>
          <w:spacing w:val="-12"/>
        </w:rPr>
        <w:t> </w:t>
      </w:r>
      <w:r>
        <w:rPr/>
        <w:t>and</w:t>
      </w:r>
      <w:r>
        <w:rPr>
          <w:spacing w:val="-12"/>
        </w:rPr>
        <w:t> </w:t>
      </w:r>
      <w:r>
        <w:rPr/>
        <w:t>“Apri- oriClose” absolute support of 28,690.</w:t>
      </w:r>
      <w:r>
        <w:rPr>
          <w:spacing w:val="40"/>
        </w:rPr>
        <w:t> </w:t>
      </w:r>
      <w:r>
        <w:rPr/>
        <w:t>Movement pattern “a” denoted as walk accel- eration</w:t>
      </w:r>
      <w:r>
        <w:rPr>
          <w:spacing w:val="16"/>
        </w:rPr>
        <w:t> </w:t>
      </w:r>
      <w:r>
        <w:rPr/>
        <w:t>straight</w:t>
      </w:r>
      <w:r>
        <w:rPr>
          <w:spacing w:val="16"/>
        </w:rPr>
        <w:t> </w:t>
      </w:r>
      <w:r>
        <w:rPr/>
        <w:t>and</w:t>
      </w:r>
      <w:r>
        <w:rPr>
          <w:spacing w:val="16"/>
        </w:rPr>
        <w:t> </w:t>
      </w:r>
      <w:r>
        <w:rPr/>
        <w:t>walk</w:t>
      </w:r>
      <w:r>
        <w:rPr>
          <w:spacing w:val="16"/>
        </w:rPr>
        <w:t> </w:t>
      </w:r>
      <w:r>
        <w:rPr/>
        <w:t>acceleration</w:t>
      </w:r>
      <w:r>
        <w:rPr>
          <w:spacing w:val="16"/>
        </w:rPr>
        <w:t> </w:t>
      </w:r>
      <w:r>
        <w:rPr/>
        <w:t>acute-change</w:t>
      </w:r>
      <w:r>
        <w:rPr>
          <w:spacing w:val="16"/>
        </w:rPr>
        <w:t> </w:t>
      </w:r>
      <w:r>
        <w:rPr/>
        <w:t>(with</w:t>
      </w:r>
      <w:r>
        <w:rPr>
          <w:spacing w:val="16"/>
        </w:rPr>
        <w:t> </w:t>
      </w:r>
      <w:r>
        <w:rPr/>
        <w:t>a</w:t>
      </w:r>
      <w:r>
        <w:rPr>
          <w:spacing w:val="16"/>
        </w:rPr>
        <w:t> </w:t>
      </w:r>
      <w:r>
        <w:rPr/>
        <w:t>“LCS”</w:t>
      </w:r>
      <w:r>
        <w:rPr>
          <w:spacing w:val="16"/>
        </w:rPr>
        <w:t> </w:t>
      </w:r>
      <w:r>
        <w:rPr/>
        <w:t>absolute</w:t>
      </w:r>
      <w:r>
        <w:rPr>
          <w:spacing w:val="16"/>
        </w:rPr>
        <w:t> </w:t>
      </w:r>
      <w:r>
        <w:rPr>
          <w:spacing w:val="-2"/>
        </w:rPr>
        <w:t>support</w:t>
      </w:r>
    </w:p>
    <w:p>
      <w:pPr>
        <w:spacing w:after="0" w:line="312" w:lineRule="auto"/>
        <w:jc w:val="both"/>
        <w:sectPr>
          <w:pgSz w:w="11910" w:h="16840"/>
          <w:pgMar w:header="1961" w:footer="1428" w:top="2280" w:bottom="1620" w:left="1680" w:right="860"/>
        </w:sectPr>
      </w:pPr>
    </w:p>
    <w:p>
      <w:pPr>
        <w:pStyle w:val="BodyText"/>
        <w:rPr>
          <w:sz w:val="20"/>
        </w:rPr>
      </w:pPr>
    </w:p>
    <w:p>
      <w:pPr>
        <w:pStyle w:val="BodyText"/>
        <w:spacing w:before="4" w:after="1"/>
        <w:rPr>
          <w:sz w:val="28"/>
        </w:rPr>
      </w:pPr>
    </w:p>
    <w:p>
      <w:pPr>
        <w:pStyle w:val="BodyText"/>
        <w:ind w:left="3015"/>
        <w:rPr>
          <w:sz w:val="20"/>
        </w:rPr>
      </w:pPr>
      <w:r>
        <w:rPr>
          <w:sz w:val="20"/>
        </w:rPr>
        <w:drawing>
          <wp:inline distT="0" distB="0" distL="0" distR="0">
            <wp:extent cx="2236374" cy="1211579"/>
            <wp:effectExtent l="0" t="0" r="0" b="0"/>
            <wp:docPr id="386" name="Image 386"/>
            <wp:cNvGraphicFramePr>
              <a:graphicFrameLocks/>
            </wp:cNvGraphicFramePr>
            <a:graphic>
              <a:graphicData uri="http://schemas.openxmlformats.org/drawingml/2006/picture">
                <pic:pic>
                  <pic:nvPicPr>
                    <pic:cNvPr id="386" name="Image 386"/>
                    <pic:cNvPicPr/>
                  </pic:nvPicPr>
                  <pic:blipFill>
                    <a:blip r:embed="rId120" cstate="print"/>
                    <a:stretch>
                      <a:fillRect/>
                    </a:stretch>
                  </pic:blipFill>
                  <pic:spPr>
                    <a:xfrm>
                      <a:off x="0" y="0"/>
                      <a:ext cx="2236374" cy="1211579"/>
                    </a:xfrm>
                    <a:prstGeom prst="rect">
                      <a:avLst/>
                    </a:prstGeom>
                  </pic:spPr>
                </pic:pic>
              </a:graphicData>
            </a:graphic>
          </wp:inline>
        </w:drawing>
      </w:r>
      <w:r>
        <w:rPr>
          <w:sz w:val="20"/>
        </w:rPr>
      </w:r>
    </w:p>
    <w:p>
      <w:pPr>
        <w:pStyle w:val="BodyText"/>
        <w:spacing w:before="3"/>
        <w:rPr>
          <w:sz w:val="7"/>
        </w:rPr>
      </w:pPr>
    </w:p>
    <w:p>
      <w:pPr>
        <w:pStyle w:val="BodyText"/>
        <w:spacing w:line="252" w:lineRule="auto" w:before="106"/>
        <w:ind w:left="576" w:right="566"/>
        <w:jc w:val="both"/>
      </w:pPr>
      <w:r>
        <w:rPr>
          <w:b/>
        </w:rPr>
        <w:t>Figure 5.4:</w:t>
      </w:r>
      <w:r>
        <w:rPr>
          <w:b/>
          <w:spacing w:val="40"/>
        </w:rPr>
        <w:t> </w:t>
      </w:r>
      <w:r>
        <w:rPr/>
        <w:t>Overlapped movement patterns between the most frequent-50 LCS and AprioriClose patterns (</w:t>
      </w:r>
      <w:r>
        <w:rPr>
          <w:color w:val="FF0000"/>
        </w:rPr>
        <w:t>Adeyemo et al.</w:t>
      </w:r>
      <w:r>
        <w:rPr/>
        <w:t>, </w:t>
      </w:r>
      <w:r>
        <w:rPr>
          <w:color w:val="FF0000"/>
        </w:rPr>
        <w:t>2023</w:t>
      </w:r>
      <w:r>
        <w:rPr/>
        <w:t>)</w:t>
      </w:r>
    </w:p>
    <w:p>
      <w:pPr>
        <w:pStyle w:val="BodyText"/>
        <w:spacing w:before="8"/>
        <w:rPr>
          <w:sz w:val="37"/>
        </w:rPr>
      </w:pPr>
    </w:p>
    <w:p>
      <w:pPr>
        <w:pStyle w:val="BodyText"/>
        <w:spacing w:line="312" w:lineRule="auto"/>
        <w:ind w:left="576" w:right="566"/>
        <w:jc w:val="both"/>
      </w:pPr>
      <w:r>
        <w:rPr/>
        <w:t>of 16,143 and “AprioriClose” absolute support of 40,810) is the third most </w:t>
      </w:r>
      <w:r>
        <w:rPr/>
        <w:t>frequent overlap movement pattern.</w:t>
      </w:r>
      <w:r>
        <w:rPr>
          <w:spacing w:val="40"/>
        </w:rPr>
        <w:t> </w:t>
      </w:r>
      <w:r>
        <w:rPr/>
        <w:t>The results of the overall absolute support of the over- lapped movement patterns between the “LCS” and “AprioriClose” revealed that two of</w:t>
      </w:r>
      <w:r>
        <w:rPr>
          <w:spacing w:val="-4"/>
        </w:rPr>
        <w:t> </w:t>
      </w:r>
      <w:r>
        <w:rPr/>
        <w:t>the</w:t>
      </w:r>
      <w:r>
        <w:rPr>
          <w:spacing w:val="-4"/>
        </w:rPr>
        <w:t> </w:t>
      </w:r>
      <w:r>
        <w:rPr/>
        <w:t>overlapped</w:t>
      </w:r>
      <w:r>
        <w:rPr>
          <w:spacing w:val="-4"/>
        </w:rPr>
        <w:t> </w:t>
      </w:r>
      <w:r>
        <w:rPr/>
        <w:t>patterns</w:t>
      </w:r>
      <w:r>
        <w:rPr>
          <w:spacing w:val="-5"/>
        </w:rPr>
        <w:t> </w:t>
      </w:r>
      <w:r>
        <w:rPr/>
        <w:t>are</w:t>
      </w:r>
      <w:r>
        <w:rPr>
          <w:spacing w:val="-4"/>
        </w:rPr>
        <w:t> </w:t>
      </w:r>
      <w:r>
        <w:rPr/>
        <w:t>more</w:t>
      </w:r>
      <w:r>
        <w:rPr>
          <w:spacing w:val="-4"/>
        </w:rPr>
        <w:t> </w:t>
      </w:r>
      <w:r>
        <w:rPr/>
        <w:t>identified</w:t>
      </w:r>
      <w:r>
        <w:rPr>
          <w:spacing w:val="-4"/>
        </w:rPr>
        <w:t> </w:t>
      </w:r>
      <w:r>
        <w:rPr/>
        <w:t>as</w:t>
      </w:r>
      <w:r>
        <w:rPr>
          <w:spacing w:val="-4"/>
        </w:rPr>
        <w:t> </w:t>
      </w:r>
      <w:r>
        <w:rPr/>
        <w:t>frequent</w:t>
      </w:r>
      <w:r>
        <w:rPr>
          <w:spacing w:val="-4"/>
        </w:rPr>
        <w:t> </w:t>
      </w:r>
      <w:r>
        <w:rPr/>
        <w:t>longest</w:t>
      </w:r>
      <w:r>
        <w:rPr>
          <w:spacing w:val="-4"/>
        </w:rPr>
        <w:t> </w:t>
      </w:r>
      <w:r>
        <w:rPr/>
        <w:t>common</w:t>
      </w:r>
      <w:r>
        <w:rPr>
          <w:spacing w:val="-5"/>
        </w:rPr>
        <w:t> </w:t>
      </w:r>
      <w:r>
        <w:rPr/>
        <w:t>movement patterns while one of the three overlapped movement pattern was more identified as frequent closed association rules movement pattern.</w:t>
      </w:r>
    </w:p>
    <w:p>
      <w:pPr>
        <w:pStyle w:val="BodyText"/>
        <w:spacing w:before="3"/>
        <w:rPr>
          <w:sz w:val="30"/>
        </w:rPr>
      </w:pPr>
    </w:p>
    <w:p>
      <w:pPr>
        <w:pStyle w:val="Heading4"/>
        <w:numPr>
          <w:ilvl w:val="3"/>
          <w:numId w:val="21"/>
        </w:numPr>
        <w:tabs>
          <w:tab w:pos="1473" w:val="left" w:leader="none"/>
        </w:tabs>
        <w:spacing w:line="240" w:lineRule="auto" w:before="0" w:after="0"/>
        <w:ind w:left="1473" w:right="0" w:hanging="897"/>
        <w:jc w:val="left"/>
        <w:rPr>
          <w:u w:val="none"/>
        </w:rPr>
      </w:pPr>
      <w:bookmarkStart w:name="_TOC_250033" w:id="129"/>
      <w:bookmarkStart w:name="5.2.2.2 Overlapped Frequent-50 Movement " w:id="130"/>
      <w:r>
        <w:rPr>
          <w:b w:val="0"/>
          <w:u w:val="none"/>
        </w:rPr>
      </w:r>
      <w:r>
        <w:rPr>
          <w:spacing w:val="-2"/>
          <w:u w:val="none"/>
        </w:rPr>
        <w:t>Overlapped</w:t>
      </w:r>
      <w:r>
        <w:rPr>
          <w:spacing w:val="1"/>
          <w:u w:val="none"/>
        </w:rPr>
        <w:t> </w:t>
      </w:r>
      <w:r>
        <w:rPr>
          <w:spacing w:val="-2"/>
          <w:u w:val="none"/>
        </w:rPr>
        <w:t>Frequent-50</w:t>
      </w:r>
      <w:r>
        <w:rPr>
          <w:spacing w:val="2"/>
          <w:u w:val="none"/>
        </w:rPr>
        <w:t> </w:t>
      </w:r>
      <w:r>
        <w:rPr>
          <w:spacing w:val="-2"/>
          <w:u w:val="none"/>
        </w:rPr>
        <w:t>Movement</w:t>
      </w:r>
      <w:r>
        <w:rPr>
          <w:spacing w:val="2"/>
          <w:u w:val="none"/>
        </w:rPr>
        <w:t> </w:t>
      </w:r>
      <w:r>
        <w:rPr>
          <w:spacing w:val="-2"/>
          <w:u w:val="none"/>
        </w:rPr>
        <w:t>Patterns</w:t>
      </w:r>
      <w:r>
        <w:rPr>
          <w:spacing w:val="2"/>
          <w:u w:val="none"/>
        </w:rPr>
        <w:t> </w:t>
      </w:r>
      <w:r>
        <w:rPr>
          <w:spacing w:val="-2"/>
          <w:u w:val="none"/>
        </w:rPr>
        <w:t>between</w:t>
      </w:r>
      <w:r>
        <w:rPr>
          <w:spacing w:val="2"/>
          <w:u w:val="none"/>
        </w:rPr>
        <w:t> </w:t>
      </w:r>
      <w:bookmarkEnd w:id="129"/>
      <w:r>
        <w:rPr>
          <w:spacing w:val="-2"/>
          <w:u w:val="none"/>
        </w:rPr>
        <w:t>Positions</w:t>
      </w:r>
    </w:p>
    <w:p>
      <w:pPr>
        <w:pStyle w:val="BodyText"/>
        <w:spacing w:line="312" w:lineRule="auto" w:before="244"/>
        <w:ind w:left="576" w:right="566"/>
        <w:jc w:val="both"/>
      </w:pPr>
      <w:r>
        <w:rPr/>
        <w:t>The analysis of the overlapped movement patterns between the most frequent-50 fre- quent LCCspm and LCS patterns (Fig </w:t>
      </w:r>
      <w:r>
        <w:rPr>
          <w:color w:val="0000FF"/>
        </w:rPr>
        <w:t>5.2</w:t>
      </w:r>
      <w:r>
        <w:rPr/>
        <w:t>) by playing positions revealed that hook- ers</w:t>
      </w:r>
      <w:r>
        <w:rPr>
          <w:spacing w:val="-6"/>
        </w:rPr>
        <w:t> </w:t>
      </w:r>
      <w:r>
        <w:rPr/>
        <w:t>performed</w:t>
      </w:r>
      <w:r>
        <w:rPr>
          <w:spacing w:val="-6"/>
        </w:rPr>
        <w:t> </w:t>
      </w:r>
      <w:r>
        <w:rPr/>
        <w:t>twenty-nine</w:t>
      </w:r>
      <w:r>
        <w:rPr>
          <w:spacing w:val="-7"/>
        </w:rPr>
        <w:t> </w:t>
      </w:r>
      <w:r>
        <w:rPr/>
        <w:t>(29)</w:t>
      </w:r>
      <w:r>
        <w:rPr>
          <w:spacing w:val="-6"/>
        </w:rPr>
        <w:t> </w:t>
      </w:r>
      <w:r>
        <w:rPr/>
        <w:t>overlapped</w:t>
      </w:r>
      <w:r>
        <w:rPr>
          <w:spacing w:val="-6"/>
        </w:rPr>
        <w:t> </w:t>
      </w:r>
      <w:r>
        <w:rPr/>
        <w:t>patterns</w:t>
      </w:r>
      <w:r>
        <w:rPr>
          <w:spacing w:val="-6"/>
        </w:rPr>
        <w:t> </w:t>
      </w:r>
      <w:r>
        <w:rPr/>
        <w:t>(Fig</w:t>
      </w:r>
      <w:r>
        <w:rPr>
          <w:spacing w:val="-6"/>
        </w:rPr>
        <w:t> </w:t>
      </w:r>
      <w:r>
        <w:rPr>
          <w:color w:val="0000FF"/>
        </w:rPr>
        <w:t>5.5a</w:t>
      </w:r>
      <w:r>
        <w:rPr/>
        <w:t>)</w:t>
      </w:r>
      <w:r>
        <w:rPr>
          <w:spacing w:val="-6"/>
        </w:rPr>
        <w:t> </w:t>
      </w:r>
      <w:r>
        <w:rPr/>
        <w:t>and</w:t>
      </w:r>
      <w:r>
        <w:rPr>
          <w:spacing w:val="-6"/>
        </w:rPr>
        <w:t> </w:t>
      </w:r>
      <w:r>
        <w:rPr/>
        <w:t>wingers</w:t>
      </w:r>
      <w:r>
        <w:rPr>
          <w:spacing w:val="-7"/>
        </w:rPr>
        <w:t> </w:t>
      </w:r>
      <w:r>
        <w:rPr/>
        <w:t>performed thirty-one (31) overlapped patterns (Fig </w:t>
      </w:r>
      <w:r>
        <w:rPr>
          <w:color w:val="0000FF"/>
        </w:rPr>
        <w:t>5.5b</w:t>
      </w:r>
      <w:r>
        <w:rPr/>
        <w:t>).</w:t>
      </w:r>
    </w:p>
    <w:p>
      <w:pPr>
        <w:pStyle w:val="BodyText"/>
        <w:spacing w:before="10"/>
        <w:rPr>
          <w:sz w:val="14"/>
        </w:rPr>
      </w:pPr>
      <w:r>
        <w:rPr/>
        <w:drawing>
          <wp:anchor distT="0" distB="0" distL="0" distR="0" allowOverlap="1" layoutInCell="1" locked="0" behindDoc="1" simplePos="0" relativeHeight="487664640">
            <wp:simplePos x="0" y="0"/>
            <wp:positionH relativeFrom="page">
              <wp:posOffset>1467446</wp:posOffset>
            </wp:positionH>
            <wp:positionV relativeFrom="paragraph">
              <wp:posOffset>124313</wp:posOffset>
            </wp:positionV>
            <wp:extent cx="2640330" cy="1371600"/>
            <wp:effectExtent l="0" t="0" r="0" b="0"/>
            <wp:wrapTopAndBottom/>
            <wp:docPr id="387" name="Image 387"/>
            <wp:cNvGraphicFramePr>
              <a:graphicFrameLocks/>
            </wp:cNvGraphicFramePr>
            <a:graphic>
              <a:graphicData uri="http://schemas.openxmlformats.org/drawingml/2006/picture">
                <pic:pic>
                  <pic:nvPicPr>
                    <pic:cNvPr id="387" name="Image 387"/>
                    <pic:cNvPicPr/>
                  </pic:nvPicPr>
                  <pic:blipFill>
                    <a:blip r:embed="rId121" cstate="print"/>
                    <a:stretch>
                      <a:fillRect/>
                    </a:stretch>
                  </pic:blipFill>
                  <pic:spPr>
                    <a:xfrm>
                      <a:off x="0" y="0"/>
                      <a:ext cx="2640330" cy="1371600"/>
                    </a:xfrm>
                    <a:prstGeom prst="rect">
                      <a:avLst/>
                    </a:prstGeom>
                  </pic:spPr>
                </pic:pic>
              </a:graphicData>
            </a:graphic>
          </wp:anchor>
        </w:drawing>
      </w:r>
      <w:r>
        <w:rPr/>
        <w:drawing>
          <wp:anchor distT="0" distB="0" distL="0" distR="0" allowOverlap="1" layoutInCell="1" locked="0" behindDoc="1" simplePos="0" relativeHeight="487665152">
            <wp:simplePos x="0" y="0"/>
            <wp:positionH relativeFrom="page">
              <wp:posOffset>4311929</wp:posOffset>
            </wp:positionH>
            <wp:positionV relativeFrom="paragraph">
              <wp:posOffset>124313</wp:posOffset>
            </wp:positionV>
            <wp:extent cx="2628900" cy="1371600"/>
            <wp:effectExtent l="0" t="0" r="0" b="0"/>
            <wp:wrapTopAndBottom/>
            <wp:docPr id="388" name="Image 388"/>
            <wp:cNvGraphicFramePr>
              <a:graphicFrameLocks/>
            </wp:cNvGraphicFramePr>
            <a:graphic>
              <a:graphicData uri="http://schemas.openxmlformats.org/drawingml/2006/picture">
                <pic:pic>
                  <pic:nvPicPr>
                    <pic:cNvPr id="388" name="Image 388"/>
                    <pic:cNvPicPr/>
                  </pic:nvPicPr>
                  <pic:blipFill>
                    <a:blip r:embed="rId122" cstate="print"/>
                    <a:stretch>
                      <a:fillRect/>
                    </a:stretch>
                  </pic:blipFill>
                  <pic:spPr>
                    <a:xfrm>
                      <a:off x="0" y="0"/>
                      <a:ext cx="2628900" cy="1371600"/>
                    </a:xfrm>
                    <a:prstGeom prst="rect">
                      <a:avLst/>
                    </a:prstGeom>
                  </pic:spPr>
                </pic:pic>
              </a:graphicData>
            </a:graphic>
          </wp:anchor>
        </w:drawing>
      </w:r>
    </w:p>
    <w:p>
      <w:pPr>
        <w:tabs>
          <w:tab w:pos="6362" w:val="left" w:leader="none"/>
        </w:tabs>
        <w:spacing w:before="104"/>
        <w:ind w:left="1903" w:right="0" w:firstLine="0"/>
        <w:jc w:val="left"/>
        <w:rPr>
          <w:sz w:val="22"/>
        </w:rPr>
      </w:pPr>
      <w:r>
        <w:rPr>
          <w:b/>
          <w:sz w:val="22"/>
        </w:rPr>
        <w:t>(a)</w:t>
      </w:r>
      <w:r>
        <w:rPr>
          <w:b/>
          <w:spacing w:val="-4"/>
          <w:sz w:val="22"/>
        </w:rPr>
        <w:t> </w:t>
      </w:r>
      <w:r>
        <w:rPr>
          <w:spacing w:val="-2"/>
          <w:sz w:val="22"/>
        </w:rPr>
        <w:t>Hookers</w:t>
      </w:r>
      <w:r>
        <w:rPr>
          <w:sz w:val="22"/>
        </w:rPr>
        <w:tab/>
      </w:r>
      <w:r>
        <w:rPr>
          <w:b/>
          <w:sz w:val="22"/>
        </w:rPr>
        <w:t>(b)</w:t>
      </w:r>
      <w:r>
        <w:rPr>
          <w:b/>
          <w:spacing w:val="-4"/>
          <w:sz w:val="22"/>
        </w:rPr>
        <w:t> </w:t>
      </w:r>
      <w:r>
        <w:rPr>
          <w:spacing w:val="-2"/>
          <w:sz w:val="22"/>
        </w:rPr>
        <w:t>Wingers</w:t>
      </w:r>
    </w:p>
    <w:p>
      <w:pPr>
        <w:pStyle w:val="BodyText"/>
        <w:spacing w:line="252" w:lineRule="auto" w:before="211"/>
        <w:ind w:left="576" w:right="566"/>
        <w:jc w:val="both"/>
      </w:pPr>
      <w:r>
        <w:rPr>
          <w:b/>
        </w:rPr>
        <w:t>Figure 5.5:</w:t>
      </w:r>
      <w:r>
        <w:rPr>
          <w:b/>
          <w:spacing w:val="34"/>
        </w:rPr>
        <w:t> </w:t>
      </w:r>
      <w:r>
        <w:rPr/>
        <w:t>Overlapped movement patterns between most frequent-50 LCCsmp and LCS patterns per position (</w:t>
      </w:r>
      <w:r>
        <w:rPr>
          <w:color w:val="FF0000"/>
        </w:rPr>
        <w:t>Adeyemo et al.</w:t>
      </w:r>
      <w:r>
        <w:rPr/>
        <w:t>, </w:t>
      </w:r>
      <w:r>
        <w:rPr>
          <w:color w:val="FF0000"/>
        </w:rPr>
        <w:t>2023</w:t>
      </w:r>
      <w:r>
        <w:rPr/>
        <w:t>)</w:t>
      </w:r>
    </w:p>
    <w:p>
      <w:pPr>
        <w:pStyle w:val="BodyText"/>
        <w:spacing w:before="2"/>
        <w:rPr>
          <w:sz w:val="33"/>
        </w:rPr>
      </w:pPr>
    </w:p>
    <w:p>
      <w:pPr>
        <w:pStyle w:val="BodyText"/>
        <w:ind w:left="928"/>
      </w:pPr>
      <w:r>
        <w:rPr/>
        <w:t>The</w:t>
      </w:r>
      <w:r>
        <w:rPr>
          <w:spacing w:val="7"/>
        </w:rPr>
        <w:t> </w:t>
      </w:r>
      <w:r>
        <w:rPr/>
        <w:t>movement</w:t>
      </w:r>
      <w:r>
        <w:rPr>
          <w:spacing w:val="7"/>
        </w:rPr>
        <w:t> </w:t>
      </w:r>
      <w:r>
        <w:rPr/>
        <w:t>patterns</w:t>
      </w:r>
      <w:r>
        <w:rPr>
          <w:spacing w:val="6"/>
        </w:rPr>
        <w:t> </w:t>
      </w:r>
      <w:r>
        <w:rPr/>
        <w:t>“ji”</w:t>
      </w:r>
      <w:r>
        <w:rPr>
          <w:spacing w:val="7"/>
        </w:rPr>
        <w:t> </w:t>
      </w:r>
      <w:r>
        <w:rPr/>
        <w:t>denoted</w:t>
      </w:r>
      <w:r>
        <w:rPr>
          <w:spacing w:val="8"/>
        </w:rPr>
        <w:t> </w:t>
      </w:r>
      <w:r>
        <w:rPr/>
        <w:t>as</w:t>
      </w:r>
      <w:r>
        <w:rPr>
          <w:spacing w:val="7"/>
        </w:rPr>
        <w:t> </w:t>
      </w:r>
      <w:r>
        <w:rPr/>
        <w:t>walk</w:t>
      </w:r>
      <w:r>
        <w:rPr>
          <w:spacing w:val="6"/>
        </w:rPr>
        <w:t> </w:t>
      </w:r>
      <w:r>
        <w:rPr/>
        <w:t>acceleration</w:t>
      </w:r>
      <w:r>
        <w:rPr>
          <w:spacing w:val="7"/>
        </w:rPr>
        <w:t> </w:t>
      </w:r>
      <w:r>
        <w:rPr/>
        <w:t>acute-change</w:t>
      </w:r>
      <w:r>
        <w:rPr>
          <w:spacing w:val="7"/>
        </w:rPr>
        <w:t> </w:t>
      </w:r>
      <w:r>
        <w:rPr/>
        <w:t>and</w:t>
      </w:r>
      <w:r>
        <w:rPr>
          <w:spacing w:val="8"/>
        </w:rPr>
        <w:t> </w:t>
      </w:r>
      <w:r>
        <w:rPr>
          <w:spacing w:val="-4"/>
        </w:rPr>
        <w:t>walk</w:t>
      </w:r>
    </w:p>
    <w:p>
      <w:pPr>
        <w:spacing w:after="0"/>
        <w:sectPr>
          <w:pgSz w:w="11910" w:h="16840"/>
          <w:pgMar w:header="1961" w:footer="1428" w:top="2280" w:bottom="1620" w:left="1680" w:right="860"/>
        </w:sectPr>
      </w:pPr>
    </w:p>
    <w:p>
      <w:pPr>
        <w:pStyle w:val="BodyText"/>
        <w:rPr>
          <w:sz w:val="20"/>
        </w:rPr>
      </w:pPr>
    </w:p>
    <w:p>
      <w:pPr>
        <w:pStyle w:val="BodyText"/>
        <w:spacing w:before="3"/>
        <w:rPr>
          <w:sz w:val="21"/>
        </w:rPr>
      </w:pPr>
    </w:p>
    <w:p>
      <w:pPr>
        <w:pStyle w:val="BodyText"/>
        <w:spacing w:line="312" w:lineRule="auto" w:before="97"/>
        <w:ind w:left="576" w:right="566"/>
        <w:jc w:val="both"/>
      </w:pPr>
      <w:r>
        <w:rPr/>
        <w:t>acceleration</w:t>
      </w:r>
      <w:r>
        <w:rPr>
          <w:spacing w:val="-12"/>
        </w:rPr>
        <w:t> </w:t>
      </w:r>
      <w:r>
        <w:rPr/>
        <w:t>straight</w:t>
      </w:r>
      <w:r>
        <w:rPr>
          <w:spacing w:val="-11"/>
        </w:rPr>
        <w:t> </w:t>
      </w:r>
      <w:r>
        <w:rPr/>
        <w:t>and</w:t>
      </w:r>
      <w:r>
        <w:rPr>
          <w:spacing w:val="-12"/>
        </w:rPr>
        <w:t> </w:t>
      </w:r>
      <w:r>
        <w:rPr/>
        <w:t>“fee”</w:t>
      </w:r>
      <w:r>
        <w:rPr>
          <w:spacing w:val="-11"/>
        </w:rPr>
        <w:t> </w:t>
      </w:r>
      <w:r>
        <w:rPr/>
        <w:t>denoted</w:t>
      </w:r>
      <w:r>
        <w:rPr>
          <w:spacing w:val="-12"/>
        </w:rPr>
        <w:t> </w:t>
      </w:r>
      <w:r>
        <w:rPr/>
        <w:t>as</w:t>
      </w:r>
      <w:r>
        <w:rPr>
          <w:spacing w:val="-12"/>
        </w:rPr>
        <w:t> </w:t>
      </w:r>
      <w:r>
        <w:rPr/>
        <w:t>walk</w:t>
      </w:r>
      <w:r>
        <w:rPr>
          <w:spacing w:val="-11"/>
        </w:rPr>
        <w:t> </w:t>
      </w:r>
      <w:r>
        <w:rPr/>
        <w:t>neutral</w:t>
      </w:r>
      <w:r>
        <w:rPr>
          <w:spacing w:val="-12"/>
        </w:rPr>
        <w:t> </w:t>
      </w:r>
      <w:r>
        <w:rPr/>
        <w:t>acute-change</w:t>
      </w:r>
      <w:r>
        <w:rPr>
          <w:spacing w:val="-11"/>
        </w:rPr>
        <w:t> </w:t>
      </w:r>
      <w:r>
        <w:rPr/>
        <w:t>and</w:t>
      </w:r>
      <w:r>
        <w:rPr>
          <w:spacing w:val="-12"/>
        </w:rPr>
        <w:t> </w:t>
      </w:r>
      <w:r>
        <w:rPr/>
        <w:t>[walk</w:t>
      </w:r>
      <w:r>
        <w:rPr>
          <w:spacing w:val="-12"/>
        </w:rPr>
        <w:t> </w:t>
      </w:r>
      <w:r>
        <w:rPr/>
        <w:t>neutral straight] x 2 were mainly performed by wingers while movement patterns “uuuuv” denoted</w:t>
      </w:r>
      <w:r>
        <w:rPr>
          <w:spacing w:val="-7"/>
        </w:rPr>
        <w:t> </w:t>
      </w:r>
      <w:r>
        <w:rPr/>
        <w:t>as</w:t>
      </w:r>
      <w:r>
        <w:rPr>
          <w:spacing w:val="-7"/>
        </w:rPr>
        <w:t> </w:t>
      </w:r>
      <w:r>
        <w:rPr/>
        <w:t>[jog</w:t>
      </w:r>
      <w:r>
        <w:rPr>
          <w:spacing w:val="-7"/>
        </w:rPr>
        <w:t> </w:t>
      </w:r>
      <w:r>
        <w:rPr/>
        <w:t>acceleration</w:t>
      </w:r>
      <w:r>
        <w:rPr>
          <w:spacing w:val="-7"/>
        </w:rPr>
        <w:t> </w:t>
      </w:r>
      <w:r>
        <w:rPr/>
        <w:t>straight]</w:t>
      </w:r>
      <w:r>
        <w:rPr>
          <w:spacing w:val="-7"/>
        </w:rPr>
        <w:t> </w:t>
      </w:r>
      <w:r>
        <w:rPr/>
        <w:t>x</w:t>
      </w:r>
      <w:r>
        <w:rPr>
          <w:spacing w:val="-7"/>
        </w:rPr>
        <w:t> </w:t>
      </w:r>
      <w:r>
        <w:rPr/>
        <w:t>4</w:t>
      </w:r>
      <w:r>
        <w:rPr>
          <w:spacing w:val="-7"/>
        </w:rPr>
        <w:t> </w:t>
      </w:r>
      <w:r>
        <w:rPr/>
        <w:t>and</w:t>
      </w:r>
      <w:r>
        <w:rPr>
          <w:spacing w:val="-7"/>
        </w:rPr>
        <w:t> </w:t>
      </w:r>
      <w:r>
        <w:rPr/>
        <w:t>jog</w:t>
      </w:r>
      <w:r>
        <w:rPr>
          <w:spacing w:val="-7"/>
        </w:rPr>
        <w:t> </w:t>
      </w:r>
      <w:r>
        <w:rPr/>
        <w:t>acceleration</w:t>
      </w:r>
      <w:r>
        <w:rPr>
          <w:spacing w:val="-7"/>
        </w:rPr>
        <w:t> </w:t>
      </w:r>
      <w:r>
        <w:rPr/>
        <w:t>acute-change,</w:t>
      </w:r>
      <w:r>
        <w:rPr>
          <w:spacing w:val="-7"/>
        </w:rPr>
        <w:t> </w:t>
      </w:r>
      <w:r>
        <w:rPr/>
        <w:t>and</w:t>
      </w:r>
      <w:r>
        <w:rPr>
          <w:spacing w:val="-7"/>
        </w:rPr>
        <w:t> </w:t>
      </w:r>
      <w:r>
        <w:rPr/>
        <w:t>“mn” jog</w:t>
      </w:r>
      <w:r>
        <w:rPr>
          <w:spacing w:val="-8"/>
        </w:rPr>
        <w:t> </w:t>
      </w:r>
      <w:r>
        <w:rPr/>
        <w:t>deceleration</w:t>
      </w:r>
      <w:r>
        <w:rPr>
          <w:spacing w:val="-8"/>
        </w:rPr>
        <w:t> </w:t>
      </w:r>
      <w:r>
        <w:rPr/>
        <w:t>straight</w:t>
      </w:r>
      <w:r>
        <w:rPr>
          <w:spacing w:val="-8"/>
        </w:rPr>
        <w:t> </w:t>
      </w:r>
      <w:r>
        <w:rPr/>
        <w:t>and</w:t>
      </w:r>
      <w:r>
        <w:rPr>
          <w:spacing w:val="-8"/>
        </w:rPr>
        <w:t> </w:t>
      </w:r>
      <w:r>
        <w:rPr/>
        <w:t>jog</w:t>
      </w:r>
      <w:r>
        <w:rPr>
          <w:spacing w:val="-8"/>
        </w:rPr>
        <w:t> </w:t>
      </w:r>
      <w:r>
        <w:rPr/>
        <w:t>deceleration</w:t>
      </w:r>
      <w:r>
        <w:rPr>
          <w:spacing w:val="-8"/>
        </w:rPr>
        <w:t> </w:t>
      </w:r>
      <w:r>
        <w:rPr/>
        <w:t>acute-change</w:t>
      </w:r>
      <w:r>
        <w:rPr>
          <w:spacing w:val="-8"/>
        </w:rPr>
        <w:t> </w:t>
      </w:r>
      <w:r>
        <w:rPr/>
        <w:t>were</w:t>
      </w:r>
      <w:r>
        <w:rPr>
          <w:spacing w:val="-8"/>
        </w:rPr>
        <w:t> </w:t>
      </w:r>
      <w:r>
        <w:rPr/>
        <w:t>mainly</w:t>
      </w:r>
      <w:r>
        <w:rPr>
          <w:spacing w:val="-8"/>
        </w:rPr>
        <w:t> </w:t>
      </w:r>
      <w:r>
        <w:rPr/>
        <w:t>performed</w:t>
      </w:r>
      <w:r>
        <w:rPr>
          <w:spacing w:val="-8"/>
        </w:rPr>
        <w:t> </w:t>
      </w:r>
      <w:r>
        <w:rPr/>
        <w:t>by hookers among other overlapped movement patterns.</w:t>
      </w:r>
    </w:p>
    <w:p>
      <w:pPr>
        <w:pStyle w:val="BodyText"/>
        <w:spacing w:line="312" w:lineRule="auto"/>
        <w:ind w:left="576" w:right="566" w:firstLine="351"/>
        <w:jc w:val="both"/>
      </w:pPr>
      <w:r>
        <w:rPr/>
        <w:t>All overlapped movement patterns (“ef, uv and ij”) between the most frequent-50 frequent</w:t>
      </w:r>
      <w:r>
        <w:rPr>
          <w:spacing w:val="-9"/>
        </w:rPr>
        <w:t> </w:t>
      </w:r>
      <w:r>
        <w:rPr/>
        <w:t>LCCspm</w:t>
      </w:r>
      <w:r>
        <w:rPr>
          <w:spacing w:val="-9"/>
        </w:rPr>
        <w:t> </w:t>
      </w:r>
      <w:r>
        <w:rPr/>
        <w:t>and</w:t>
      </w:r>
      <w:r>
        <w:rPr>
          <w:spacing w:val="-9"/>
        </w:rPr>
        <w:t> </w:t>
      </w:r>
      <w:r>
        <w:rPr/>
        <w:t>AprioriClose</w:t>
      </w:r>
      <w:r>
        <w:rPr>
          <w:spacing w:val="-9"/>
        </w:rPr>
        <w:t> </w:t>
      </w:r>
      <w:r>
        <w:rPr/>
        <w:t>patterns</w:t>
      </w:r>
      <w:r>
        <w:rPr>
          <w:spacing w:val="-9"/>
        </w:rPr>
        <w:t> </w:t>
      </w:r>
      <w:r>
        <w:rPr/>
        <w:t>(Fig</w:t>
      </w:r>
      <w:r>
        <w:rPr>
          <w:spacing w:val="-9"/>
        </w:rPr>
        <w:t> </w:t>
      </w:r>
      <w:r>
        <w:rPr>
          <w:color w:val="0000FF"/>
        </w:rPr>
        <w:t>5.3</w:t>
      </w:r>
      <w:r>
        <w:rPr/>
        <w:t>)</w:t>
      </w:r>
      <w:r>
        <w:rPr>
          <w:spacing w:val="-9"/>
        </w:rPr>
        <w:t> </w:t>
      </w:r>
      <w:r>
        <w:rPr/>
        <w:t>were</w:t>
      </w:r>
      <w:r>
        <w:rPr>
          <w:spacing w:val="-9"/>
        </w:rPr>
        <w:t> </w:t>
      </w:r>
      <w:r>
        <w:rPr/>
        <w:t>performed</w:t>
      </w:r>
      <w:r>
        <w:rPr>
          <w:spacing w:val="-9"/>
        </w:rPr>
        <w:t> </w:t>
      </w:r>
      <w:r>
        <w:rPr/>
        <w:t>by</w:t>
      </w:r>
      <w:r>
        <w:rPr>
          <w:spacing w:val="-9"/>
        </w:rPr>
        <w:t> </w:t>
      </w:r>
      <w:r>
        <w:rPr/>
        <w:t>hookers</w:t>
      </w:r>
      <w:r>
        <w:rPr>
          <w:spacing w:val="-9"/>
        </w:rPr>
        <w:t> </w:t>
      </w:r>
      <w:r>
        <w:rPr/>
        <w:t>and wingers.</w:t>
      </w:r>
      <w:r>
        <w:rPr>
          <w:spacing w:val="40"/>
        </w:rPr>
        <w:t> </w:t>
      </w:r>
      <w:r>
        <w:rPr/>
        <w:t>Similarly, both hookers and wingers performed the overlapped movement patterns (“ef, uv and a”) between the most frequent-50 frequent movement patterns extracted by LCS and AprioriClose algorithms (Fig </w:t>
      </w:r>
      <w:r>
        <w:rPr>
          <w:color w:val="0000FF"/>
        </w:rPr>
        <w:t>5.4</w:t>
      </w:r>
      <w:r>
        <w:rPr/>
        <w:t>).</w:t>
      </w:r>
    </w:p>
    <w:p>
      <w:pPr>
        <w:pStyle w:val="BodyText"/>
        <w:spacing w:before="3"/>
        <w:rPr>
          <w:sz w:val="30"/>
        </w:rPr>
      </w:pPr>
    </w:p>
    <w:p>
      <w:pPr>
        <w:pStyle w:val="Heading4"/>
        <w:numPr>
          <w:ilvl w:val="3"/>
          <w:numId w:val="21"/>
        </w:numPr>
        <w:tabs>
          <w:tab w:pos="1473" w:val="left" w:leader="none"/>
        </w:tabs>
        <w:spacing w:line="240" w:lineRule="auto" w:before="0" w:after="0"/>
        <w:ind w:left="1473" w:right="0" w:hanging="897"/>
        <w:jc w:val="left"/>
        <w:rPr>
          <w:u w:val="none"/>
        </w:rPr>
      </w:pPr>
      <w:bookmarkStart w:name="5.2.2.3 Overlapped Movement Patterns bet" w:id="131"/>
      <w:bookmarkEnd w:id="131"/>
      <w:r>
        <w:rPr>
          <w:b w:val="0"/>
          <w:u w:val="none"/>
        </w:rPr>
      </w:r>
      <w:r>
        <w:rPr>
          <w:u w:val="none"/>
        </w:rPr>
        <w:t>Overlapped</w:t>
      </w:r>
      <w:r>
        <w:rPr>
          <w:spacing w:val="-14"/>
          <w:u w:val="none"/>
        </w:rPr>
        <w:t> </w:t>
      </w:r>
      <w:r>
        <w:rPr>
          <w:u w:val="none"/>
        </w:rPr>
        <w:t>Movement</w:t>
      </w:r>
      <w:r>
        <w:rPr>
          <w:spacing w:val="-13"/>
          <w:u w:val="none"/>
        </w:rPr>
        <w:t> </w:t>
      </w:r>
      <w:r>
        <w:rPr>
          <w:u w:val="none"/>
        </w:rPr>
        <w:t>Patterns</w:t>
      </w:r>
      <w:r>
        <w:rPr>
          <w:spacing w:val="-13"/>
          <w:u w:val="none"/>
        </w:rPr>
        <w:t> </w:t>
      </w:r>
      <w:r>
        <w:rPr>
          <w:u w:val="none"/>
        </w:rPr>
        <w:t>between</w:t>
      </w:r>
      <w:r>
        <w:rPr>
          <w:spacing w:val="-14"/>
          <w:u w:val="none"/>
        </w:rPr>
        <w:t> </w:t>
      </w:r>
      <w:r>
        <w:rPr>
          <w:u w:val="none"/>
        </w:rPr>
        <w:t>Positions</w:t>
      </w:r>
      <w:r>
        <w:rPr>
          <w:spacing w:val="-13"/>
          <w:u w:val="none"/>
        </w:rPr>
        <w:t> </w:t>
      </w:r>
      <w:r>
        <w:rPr>
          <w:u w:val="none"/>
        </w:rPr>
        <w:t>per</w:t>
      </w:r>
      <w:r>
        <w:rPr>
          <w:spacing w:val="-13"/>
          <w:u w:val="none"/>
        </w:rPr>
        <w:t> </w:t>
      </w:r>
      <w:r>
        <w:rPr>
          <w:spacing w:val="-2"/>
          <w:u w:val="none"/>
        </w:rPr>
        <w:t>Algorithm</w:t>
      </w:r>
    </w:p>
    <w:p>
      <w:pPr>
        <w:spacing w:before="244"/>
        <w:ind w:left="576" w:right="0" w:firstLine="0"/>
        <w:jc w:val="left"/>
        <w:rPr>
          <w:i/>
          <w:sz w:val="24"/>
        </w:rPr>
      </w:pPr>
      <w:r>
        <w:rPr>
          <w:i/>
          <w:spacing w:val="-2"/>
          <w:sz w:val="24"/>
        </w:rPr>
        <w:t>LCCspm</w:t>
      </w:r>
    </w:p>
    <w:p>
      <w:pPr>
        <w:pStyle w:val="BodyText"/>
        <w:spacing w:line="312" w:lineRule="auto" w:before="82"/>
        <w:ind w:left="576" w:right="566"/>
        <w:jc w:val="both"/>
      </w:pPr>
      <w:r>
        <w:rPr/>
        <w:t>Two thousand two hundred and eighty-two (2,282) and three thousand one hundred and seventy-four (3,174) sets of frequent closed contiguous movement patterns </w:t>
      </w:r>
      <w:r>
        <w:rPr/>
        <w:t>were identified by LCCspm to profile hookers and wingers respectively.</w:t>
      </w:r>
      <w:r>
        <w:rPr>
          <w:spacing w:val="40"/>
        </w:rPr>
        <w:t> </w:t>
      </w:r>
      <w:r>
        <w:rPr/>
        <w:t>A total of one </w:t>
      </w:r>
      <w:r>
        <w:rPr>
          <w:spacing w:val="-2"/>
        </w:rPr>
        <w:t>hundred</w:t>
      </w:r>
      <w:r>
        <w:rPr>
          <w:spacing w:val="-3"/>
        </w:rPr>
        <w:t> </w:t>
      </w:r>
      <w:r>
        <w:rPr>
          <w:spacing w:val="-2"/>
        </w:rPr>
        <w:t>five</w:t>
      </w:r>
      <w:r>
        <w:rPr>
          <w:spacing w:val="-3"/>
        </w:rPr>
        <w:t> </w:t>
      </w:r>
      <w:r>
        <w:rPr>
          <w:spacing w:val="-2"/>
        </w:rPr>
        <w:t>hundred</w:t>
      </w:r>
      <w:r>
        <w:rPr>
          <w:spacing w:val="-3"/>
        </w:rPr>
        <w:t> </w:t>
      </w:r>
      <w:r>
        <w:rPr>
          <w:spacing w:val="-2"/>
        </w:rPr>
        <w:t>and</w:t>
      </w:r>
      <w:r>
        <w:rPr>
          <w:spacing w:val="-3"/>
        </w:rPr>
        <w:t> </w:t>
      </w:r>
      <w:r>
        <w:rPr>
          <w:spacing w:val="-2"/>
        </w:rPr>
        <w:t>seventy-five</w:t>
      </w:r>
      <w:r>
        <w:rPr>
          <w:spacing w:val="-3"/>
        </w:rPr>
        <w:t> </w:t>
      </w:r>
      <w:r>
        <w:rPr>
          <w:spacing w:val="-2"/>
        </w:rPr>
        <w:t>(1,575)</w:t>
      </w:r>
      <w:r>
        <w:rPr>
          <w:spacing w:val="-3"/>
        </w:rPr>
        <w:t> </w:t>
      </w:r>
      <w:r>
        <w:rPr>
          <w:spacing w:val="-2"/>
        </w:rPr>
        <w:t>movement</w:t>
      </w:r>
      <w:r>
        <w:rPr>
          <w:spacing w:val="-3"/>
        </w:rPr>
        <w:t> </w:t>
      </w:r>
      <w:r>
        <w:rPr>
          <w:spacing w:val="-2"/>
        </w:rPr>
        <w:t>patterns</w:t>
      </w:r>
      <w:r>
        <w:rPr>
          <w:spacing w:val="-3"/>
        </w:rPr>
        <w:t> </w:t>
      </w:r>
      <w:r>
        <w:rPr>
          <w:spacing w:val="-2"/>
        </w:rPr>
        <w:t>overlapped</w:t>
      </w:r>
      <w:r>
        <w:rPr>
          <w:spacing w:val="-3"/>
        </w:rPr>
        <w:t> </w:t>
      </w:r>
      <w:r>
        <w:rPr>
          <w:spacing w:val="-2"/>
        </w:rPr>
        <w:t>between </w:t>
      </w:r>
      <w:r>
        <w:rPr/>
        <w:t>both playing positions (visualized in Figure </w:t>
      </w:r>
      <w:r>
        <w:rPr>
          <w:color w:val="0000FF"/>
        </w:rPr>
        <w:t>5.6</w:t>
      </w:r>
      <w:r>
        <w:rPr/>
        <w:t>) as extracted by LCCspm algorithm. Also,</w:t>
      </w:r>
      <w:r>
        <w:rPr>
          <w:spacing w:val="4"/>
        </w:rPr>
        <w:t> </w:t>
      </w:r>
      <w:r>
        <w:rPr/>
        <w:t>LCCspm</w:t>
      </w:r>
      <w:r>
        <w:rPr>
          <w:spacing w:val="1"/>
        </w:rPr>
        <w:t> </w:t>
      </w:r>
      <w:r>
        <w:rPr/>
        <w:t>profiled</w:t>
      </w:r>
      <w:r>
        <w:rPr>
          <w:spacing w:val="1"/>
        </w:rPr>
        <w:t> </w:t>
      </w:r>
      <w:r>
        <w:rPr/>
        <w:t>seven hundred</w:t>
      </w:r>
      <w:r>
        <w:rPr>
          <w:spacing w:val="1"/>
        </w:rPr>
        <w:t> </w:t>
      </w:r>
      <w:r>
        <w:rPr/>
        <w:t>and</w:t>
      </w:r>
      <w:r>
        <w:rPr>
          <w:spacing w:val="1"/>
        </w:rPr>
        <w:t> </w:t>
      </w:r>
      <w:r>
        <w:rPr/>
        <w:t>seven</w:t>
      </w:r>
      <w:r>
        <w:rPr>
          <w:spacing w:val="1"/>
        </w:rPr>
        <w:t> </w:t>
      </w:r>
      <w:r>
        <w:rPr/>
        <w:t>(707)</w:t>
      </w:r>
      <w:r>
        <w:rPr>
          <w:spacing w:val="1"/>
        </w:rPr>
        <w:t> </w:t>
      </w:r>
      <w:r>
        <w:rPr/>
        <w:t>closed</w:t>
      </w:r>
      <w:r>
        <w:rPr>
          <w:spacing w:val="1"/>
        </w:rPr>
        <w:t> </w:t>
      </w:r>
      <w:r>
        <w:rPr/>
        <w:t>contiguous</w:t>
      </w:r>
      <w:r>
        <w:rPr>
          <w:spacing w:val="1"/>
        </w:rPr>
        <w:t> </w:t>
      </w:r>
      <w:r>
        <w:rPr>
          <w:spacing w:val="-2"/>
        </w:rPr>
        <w:t>movement</w:t>
      </w:r>
    </w:p>
    <w:p>
      <w:pPr>
        <w:pStyle w:val="BodyText"/>
        <w:spacing w:before="10"/>
        <w:rPr>
          <w:sz w:val="14"/>
        </w:rPr>
      </w:pPr>
      <w:r>
        <w:rPr/>
        <w:drawing>
          <wp:anchor distT="0" distB="0" distL="0" distR="0" allowOverlap="1" layoutInCell="1" locked="0" behindDoc="1" simplePos="0" relativeHeight="487665664">
            <wp:simplePos x="0" y="0"/>
            <wp:positionH relativeFrom="page">
              <wp:posOffset>1460461</wp:posOffset>
            </wp:positionH>
            <wp:positionV relativeFrom="paragraph">
              <wp:posOffset>233301</wp:posOffset>
            </wp:positionV>
            <wp:extent cx="2318289" cy="1151001"/>
            <wp:effectExtent l="0" t="0" r="0" b="0"/>
            <wp:wrapTopAndBottom/>
            <wp:docPr id="389" name="Image 389"/>
            <wp:cNvGraphicFramePr>
              <a:graphicFrameLocks/>
            </wp:cNvGraphicFramePr>
            <a:graphic>
              <a:graphicData uri="http://schemas.openxmlformats.org/drawingml/2006/picture">
                <pic:pic>
                  <pic:nvPicPr>
                    <pic:cNvPr id="389" name="Image 389"/>
                    <pic:cNvPicPr/>
                  </pic:nvPicPr>
                  <pic:blipFill>
                    <a:blip r:embed="rId123" cstate="print"/>
                    <a:stretch>
                      <a:fillRect/>
                    </a:stretch>
                  </pic:blipFill>
                  <pic:spPr>
                    <a:xfrm>
                      <a:off x="0" y="0"/>
                      <a:ext cx="2318289" cy="1151001"/>
                    </a:xfrm>
                    <a:prstGeom prst="rect">
                      <a:avLst/>
                    </a:prstGeom>
                  </pic:spPr>
                </pic:pic>
              </a:graphicData>
            </a:graphic>
          </wp:anchor>
        </w:drawing>
      </w:r>
      <w:r>
        <w:rPr/>
        <w:drawing>
          <wp:anchor distT="0" distB="0" distL="0" distR="0" allowOverlap="1" layoutInCell="1" locked="0" behindDoc="1" simplePos="0" relativeHeight="487666176">
            <wp:simplePos x="0" y="0"/>
            <wp:positionH relativeFrom="page">
              <wp:posOffset>4298975</wp:posOffset>
            </wp:positionH>
            <wp:positionV relativeFrom="paragraph">
              <wp:posOffset>124081</wp:posOffset>
            </wp:positionV>
            <wp:extent cx="2508313" cy="1303020"/>
            <wp:effectExtent l="0" t="0" r="0" b="0"/>
            <wp:wrapTopAndBottom/>
            <wp:docPr id="390" name="Image 390"/>
            <wp:cNvGraphicFramePr>
              <a:graphicFrameLocks/>
            </wp:cNvGraphicFramePr>
            <a:graphic>
              <a:graphicData uri="http://schemas.openxmlformats.org/drawingml/2006/picture">
                <pic:pic>
                  <pic:nvPicPr>
                    <pic:cNvPr id="390" name="Image 390"/>
                    <pic:cNvPicPr/>
                  </pic:nvPicPr>
                  <pic:blipFill>
                    <a:blip r:embed="rId124" cstate="print"/>
                    <a:stretch>
                      <a:fillRect/>
                    </a:stretch>
                  </pic:blipFill>
                  <pic:spPr>
                    <a:xfrm>
                      <a:off x="0" y="0"/>
                      <a:ext cx="2508313" cy="1303020"/>
                    </a:xfrm>
                    <a:prstGeom prst="rect">
                      <a:avLst/>
                    </a:prstGeom>
                  </pic:spPr>
                </pic:pic>
              </a:graphicData>
            </a:graphic>
          </wp:anchor>
        </w:drawing>
      </w:r>
    </w:p>
    <w:p>
      <w:pPr>
        <w:tabs>
          <w:tab w:pos="5038" w:val="left" w:leader="none"/>
        </w:tabs>
        <w:spacing w:before="116"/>
        <w:ind w:left="576" w:right="0" w:firstLine="1"/>
        <w:jc w:val="left"/>
        <w:rPr>
          <w:sz w:val="22"/>
        </w:rPr>
      </w:pPr>
      <w:r>
        <w:rPr>
          <w:b/>
          <w:sz w:val="22"/>
        </w:rPr>
        <w:t>(a)</w:t>
      </w:r>
      <w:r>
        <w:rPr>
          <w:b/>
          <w:spacing w:val="-7"/>
          <w:sz w:val="22"/>
        </w:rPr>
        <w:t> </w:t>
      </w:r>
      <w:r>
        <w:rPr>
          <w:sz w:val="22"/>
        </w:rPr>
        <w:t>Based</w:t>
      </w:r>
      <w:r>
        <w:rPr>
          <w:spacing w:val="-7"/>
          <w:sz w:val="22"/>
        </w:rPr>
        <w:t> </w:t>
      </w:r>
      <w:r>
        <w:rPr>
          <w:sz w:val="22"/>
        </w:rPr>
        <w:t>on</w:t>
      </w:r>
      <w:r>
        <w:rPr>
          <w:spacing w:val="-6"/>
          <w:sz w:val="22"/>
        </w:rPr>
        <w:t> </w:t>
      </w:r>
      <w:r>
        <w:rPr>
          <w:sz w:val="22"/>
        </w:rPr>
        <w:t>Hookers’</w:t>
      </w:r>
      <w:r>
        <w:rPr>
          <w:spacing w:val="-7"/>
          <w:sz w:val="22"/>
        </w:rPr>
        <w:t> </w:t>
      </w:r>
      <w:r>
        <w:rPr>
          <w:sz w:val="22"/>
        </w:rPr>
        <w:t>Support</w:t>
      </w:r>
      <w:r>
        <w:rPr>
          <w:spacing w:val="-7"/>
          <w:sz w:val="22"/>
        </w:rPr>
        <w:t> </w:t>
      </w:r>
      <w:r>
        <w:rPr>
          <w:spacing w:val="-2"/>
          <w:sz w:val="22"/>
        </w:rPr>
        <w:t>Frequency</w:t>
      </w:r>
      <w:r>
        <w:rPr>
          <w:sz w:val="22"/>
        </w:rPr>
        <w:tab/>
      </w:r>
      <w:r>
        <w:rPr>
          <w:b/>
          <w:sz w:val="22"/>
        </w:rPr>
        <w:t>(b)</w:t>
      </w:r>
      <w:r>
        <w:rPr>
          <w:b/>
          <w:spacing w:val="-9"/>
          <w:sz w:val="22"/>
        </w:rPr>
        <w:t> </w:t>
      </w:r>
      <w:r>
        <w:rPr>
          <w:sz w:val="22"/>
        </w:rPr>
        <w:t>Based</w:t>
      </w:r>
      <w:r>
        <w:rPr>
          <w:spacing w:val="-9"/>
          <w:sz w:val="22"/>
        </w:rPr>
        <w:t> </w:t>
      </w:r>
      <w:r>
        <w:rPr>
          <w:sz w:val="22"/>
        </w:rPr>
        <w:t>on</w:t>
      </w:r>
      <w:r>
        <w:rPr>
          <w:spacing w:val="-9"/>
          <w:sz w:val="22"/>
        </w:rPr>
        <w:t> </w:t>
      </w:r>
      <w:r>
        <w:rPr>
          <w:sz w:val="22"/>
        </w:rPr>
        <w:t>Wingers’</w:t>
      </w:r>
      <w:r>
        <w:rPr>
          <w:spacing w:val="-9"/>
          <w:sz w:val="22"/>
        </w:rPr>
        <w:t> </w:t>
      </w:r>
      <w:r>
        <w:rPr>
          <w:sz w:val="22"/>
        </w:rPr>
        <w:t>Support</w:t>
      </w:r>
      <w:r>
        <w:rPr>
          <w:spacing w:val="-9"/>
          <w:sz w:val="22"/>
        </w:rPr>
        <w:t> </w:t>
      </w:r>
      <w:r>
        <w:rPr>
          <w:spacing w:val="-2"/>
          <w:sz w:val="22"/>
        </w:rPr>
        <w:t>Frequency</w:t>
      </w:r>
    </w:p>
    <w:p>
      <w:pPr>
        <w:pStyle w:val="BodyText"/>
        <w:spacing w:line="252" w:lineRule="auto" w:before="211"/>
        <w:ind w:left="576" w:right="566"/>
        <w:jc w:val="both"/>
      </w:pPr>
      <w:r>
        <w:rPr>
          <w:b/>
        </w:rPr>
        <w:t>Figure</w:t>
      </w:r>
      <w:r>
        <w:rPr>
          <w:b/>
          <w:spacing w:val="-5"/>
        </w:rPr>
        <w:t> </w:t>
      </w:r>
      <w:r>
        <w:rPr>
          <w:b/>
        </w:rPr>
        <w:t>5.6: </w:t>
      </w:r>
      <w:r>
        <w:rPr/>
        <w:t>Overlapped</w:t>
      </w:r>
      <w:r>
        <w:rPr>
          <w:spacing w:val="-5"/>
        </w:rPr>
        <w:t> </w:t>
      </w:r>
      <w:r>
        <w:rPr/>
        <w:t>movement</w:t>
      </w:r>
      <w:r>
        <w:rPr>
          <w:spacing w:val="-5"/>
        </w:rPr>
        <w:t> </w:t>
      </w:r>
      <w:r>
        <w:rPr/>
        <w:t>patterns</w:t>
      </w:r>
      <w:r>
        <w:rPr>
          <w:spacing w:val="-5"/>
        </w:rPr>
        <w:t> </w:t>
      </w:r>
      <w:r>
        <w:rPr/>
        <w:t>within</w:t>
      </w:r>
      <w:r>
        <w:rPr>
          <w:spacing w:val="-5"/>
        </w:rPr>
        <w:t> </w:t>
      </w:r>
      <w:r>
        <w:rPr/>
        <w:t>positions</w:t>
      </w:r>
      <w:r>
        <w:rPr>
          <w:spacing w:val="-5"/>
        </w:rPr>
        <w:t> </w:t>
      </w:r>
      <w:r>
        <w:rPr/>
        <w:t>as</w:t>
      </w:r>
      <w:r>
        <w:rPr>
          <w:spacing w:val="-5"/>
        </w:rPr>
        <w:t> </w:t>
      </w:r>
      <w:r>
        <w:rPr/>
        <w:t>extracted</w:t>
      </w:r>
      <w:r>
        <w:rPr>
          <w:spacing w:val="-5"/>
        </w:rPr>
        <w:t> </w:t>
      </w:r>
      <w:r>
        <w:rPr/>
        <w:t>by</w:t>
      </w:r>
      <w:r>
        <w:rPr>
          <w:spacing w:val="-5"/>
        </w:rPr>
        <w:t> </w:t>
      </w:r>
      <w:r>
        <w:rPr/>
        <w:t>LCCspm (</w:t>
      </w:r>
      <w:r>
        <w:rPr>
          <w:color w:val="FF0000"/>
        </w:rPr>
        <w:t>Adeyemo et al.</w:t>
      </w:r>
      <w:r>
        <w:rPr/>
        <w:t>, </w:t>
      </w:r>
      <w:r>
        <w:rPr>
          <w:color w:val="FF0000"/>
        </w:rPr>
        <w:t>2023</w:t>
      </w:r>
      <w:r>
        <w:rPr/>
        <w:t>)</w:t>
      </w:r>
    </w:p>
    <w:p>
      <w:pPr>
        <w:pStyle w:val="BodyText"/>
        <w:spacing w:before="2"/>
        <w:rPr>
          <w:sz w:val="33"/>
        </w:rPr>
      </w:pPr>
    </w:p>
    <w:p>
      <w:pPr>
        <w:pStyle w:val="BodyText"/>
        <w:spacing w:line="312" w:lineRule="auto"/>
        <w:ind w:left="576" w:right="566"/>
        <w:jc w:val="both"/>
      </w:pPr>
      <w:r>
        <w:rPr/>
        <w:t>patterns</w:t>
      </w:r>
      <w:r>
        <w:rPr>
          <w:spacing w:val="-3"/>
        </w:rPr>
        <w:t> </w:t>
      </w:r>
      <w:r>
        <w:rPr/>
        <w:t>uniquely</w:t>
      </w:r>
      <w:r>
        <w:rPr>
          <w:spacing w:val="-3"/>
        </w:rPr>
        <w:t> </w:t>
      </w:r>
      <w:r>
        <w:rPr/>
        <w:t>performed</w:t>
      </w:r>
      <w:r>
        <w:rPr>
          <w:spacing w:val="-3"/>
        </w:rPr>
        <w:t> </w:t>
      </w:r>
      <w:r>
        <w:rPr/>
        <w:t>by</w:t>
      </w:r>
      <w:r>
        <w:rPr>
          <w:spacing w:val="-4"/>
        </w:rPr>
        <w:t> </w:t>
      </w:r>
      <w:r>
        <w:rPr/>
        <w:t>hookers</w:t>
      </w:r>
      <w:r>
        <w:rPr>
          <w:spacing w:val="-3"/>
        </w:rPr>
        <w:t> </w:t>
      </w:r>
      <w:r>
        <w:rPr/>
        <w:t>and</w:t>
      </w:r>
      <w:r>
        <w:rPr>
          <w:spacing w:val="-3"/>
        </w:rPr>
        <w:t> </w:t>
      </w:r>
      <w:r>
        <w:rPr/>
        <w:t>another</w:t>
      </w:r>
      <w:r>
        <w:rPr>
          <w:spacing w:val="-3"/>
        </w:rPr>
        <w:t> </w:t>
      </w:r>
      <w:r>
        <w:rPr/>
        <w:t>set</w:t>
      </w:r>
      <w:r>
        <w:rPr>
          <w:spacing w:val="-3"/>
        </w:rPr>
        <w:t> </w:t>
      </w:r>
      <w:r>
        <w:rPr/>
        <w:t>of</w:t>
      </w:r>
      <w:r>
        <w:rPr>
          <w:spacing w:val="-3"/>
        </w:rPr>
        <w:t> </w:t>
      </w:r>
      <w:r>
        <w:rPr/>
        <w:t>one</w:t>
      </w:r>
      <w:r>
        <w:rPr>
          <w:spacing w:val="-3"/>
        </w:rPr>
        <w:t> </w:t>
      </w:r>
      <w:r>
        <w:rPr/>
        <w:t>thousand</w:t>
      </w:r>
      <w:r>
        <w:rPr>
          <w:spacing w:val="-4"/>
        </w:rPr>
        <w:t> </w:t>
      </w:r>
      <w:r>
        <w:rPr/>
        <w:t>five</w:t>
      </w:r>
      <w:r>
        <w:rPr>
          <w:spacing w:val="-3"/>
        </w:rPr>
        <w:t> </w:t>
      </w:r>
      <w:r>
        <w:rPr/>
        <w:t>hundred and ninety-nine (1599) movement patterns performed only by wingers.</w:t>
      </w:r>
    </w:p>
    <w:p>
      <w:pPr>
        <w:spacing w:after="0" w:line="312" w:lineRule="auto"/>
        <w:jc w:val="both"/>
        <w:sectPr>
          <w:pgSz w:w="11910" w:h="16840"/>
          <w:pgMar w:header="1961" w:footer="1428" w:top="2280" w:bottom="1620" w:left="1680" w:right="860"/>
        </w:sectPr>
      </w:pPr>
    </w:p>
    <w:p>
      <w:pPr>
        <w:pStyle w:val="BodyText"/>
        <w:rPr>
          <w:sz w:val="20"/>
        </w:rPr>
      </w:pPr>
    </w:p>
    <w:p>
      <w:pPr>
        <w:pStyle w:val="BodyText"/>
        <w:rPr>
          <w:sz w:val="20"/>
        </w:rPr>
      </w:pPr>
    </w:p>
    <w:p>
      <w:pPr>
        <w:pStyle w:val="BodyText"/>
        <w:rPr>
          <w:sz w:val="20"/>
        </w:rPr>
      </w:pPr>
    </w:p>
    <w:p>
      <w:pPr>
        <w:spacing w:before="240"/>
        <w:ind w:left="576" w:right="0" w:firstLine="0"/>
        <w:jc w:val="left"/>
        <w:rPr>
          <w:i/>
          <w:sz w:val="24"/>
        </w:rPr>
      </w:pPr>
      <w:r>
        <w:rPr>
          <w:i/>
          <w:spacing w:val="-5"/>
          <w:sz w:val="24"/>
        </w:rPr>
        <w:t>LCS</w:t>
      </w:r>
    </w:p>
    <w:p>
      <w:pPr>
        <w:pStyle w:val="BodyText"/>
        <w:spacing w:line="312" w:lineRule="auto" w:before="83"/>
        <w:ind w:left="576" w:right="566"/>
        <w:jc w:val="both"/>
      </w:pPr>
      <w:r>
        <w:rPr/>
        <w:t>One thousand five hundred and thirty-four (1,534) and one thousand six hundred and thirty-two (1,632) sets of longest common movement patterns were identified by </w:t>
      </w:r>
      <w:r>
        <w:rPr/>
        <w:t>the LCS algorithm of the “SMP” framework to profile hookers and wingers respectively. A</w:t>
      </w:r>
      <w:r>
        <w:rPr>
          <w:spacing w:val="-3"/>
        </w:rPr>
        <w:t> </w:t>
      </w:r>
      <w:r>
        <w:rPr/>
        <w:t>total</w:t>
      </w:r>
      <w:r>
        <w:rPr>
          <w:spacing w:val="-4"/>
        </w:rPr>
        <w:t> </w:t>
      </w:r>
      <w:r>
        <w:rPr/>
        <w:t>of</w:t>
      </w:r>
      <w:r>
        <w:rPr>
          <w:spacing w:val="-3"/>
        </w:rPr>
        <w:t> </w:t>
      </w:r>
      <w:r>
        <w:rPr/>
        <w:t>six</w:t>
      </w:r>
      <w:r>
        <w:rPr>
          <w:spacing w:val="-4"/>
        </w:rPr>
        <w:t> </w:t>
      </w:r>
      <w:r>
        <w:rPr/>
        <w:t>hundred</w:t>
      </w:r>
      <w:r>
        <w:rPr>
          <w:spacing w:val="-3"/>
        </w:rPr>
        <w:t> </w:t>
      </w:r>
      <w:r>
        <w:rPr/>
        <w:t>and</w:t>
      </w:r>
      <w:r>
        <w:rPr>
          <w:spacing w:val="-4"/>
        </w:rPr>
        <w:t> </w:t>
      </w:r>
      <w:r>
        <w:rPr/>
        <w:t>fifty-three</w:t>
      </w:r>
      <w:r>
        <w:rPr>
          <w:spacing w:val="-3"/>
        </w:rPr>
        <w:t> </w:t>
      </w:r>
      <w:r>
        <w:rPr/>
        <w:t>(653)</w:t>
      </w:r>
      <w:r>
        <w:rPr>
          <w:spacing w:val="-4"/>
        </w:rPr>
        <w:t> </w:t>
      </w:r>
      <w:r>
        <w:rPr/>
        <w:t>overlapped</w:t>
      </w:r>
      <w:r>
        <w:rPr>
          <w:spacing w:val="-3"/>
        </w:rPr>
        <w:t> </w:t>
      </w:r>
      <w:r>
        <w:rPr/>
        <w:t>movement</w:t>
      </w:r>
      <w:r>
        <w:rPr>
          <w:spacing w:val="-4"/>
        </w:rPr>
        <w:t> </w:t>
      </w:r>
      <w:r>
        <w:rPr/>
        <w:t>patterns</w:t>
      </w:r>
      <w:r>
        <w:rPr>
          <w:spacing w:val="-3"/>
        </w:rPr>
        <w:t> </w:t>
      </w:r>
      <w:r>
        <w:rPr/>
        <w:t>were</w:t>
      </w:r>
      <w:r>
        <w:rPr>
          <w:spacing w:val="-4"/>
        </w:rPr>
        <w:t> </w:t>
      </w:r>
      <w:r>
        <w:rPr/>
        <w:t>iden- tified</w:t>
      </w:r>
      <w:r>
        <w:rPr>
          <w:spacing w:val="-4"/>
        </w:rPr>
        <w:t> </w:t>
      </w:r>
      <w:r>
        <w:rPr/>
        <w:t>between</w:t>
      </w:r>
      <w:r>
        <w:rPr>
          <w:spacing w:val="-4"/>
        </w:rPr>
        <w:t> </w:t>
      </w:r>
      <w:r>
        <w:rPr/>
        <w:t>both</w:t>
      </w:r>
      <w:r>
        <w:rPr>
          <w:spacing w:val="-4"/>
        </w:rPr>
        <w:t> </w:t>
      </w:r>
      <w:r>
        <w:rPr/>
        <w:t>hookers</w:t>
      </w:r>
      <w:r>
        <w:rPr>
          <w:spacing w:val="-4"/>
        </w:rPr>
        <w:t> </w:t>
      </w:r>
      <w:r>
        <w:rPr/>
        <w:t>and</w:t>
      </w:r>
      <w:r>
        <w:rPr>
          <w:spacing w:val="-4"/>
        </w:rPr>
        <w:t> </w:t>
      </w:r>
      <w:r>
        <w:rPr/>
        <w:t>wingers</w:t>
      </w:r>
      <w:r>
        <w:rPr>
          <w:spacing w:val="-4"/>
        </w:rPr>
        <w:t> </w:t>
      </w:r>
      <w:r>
        <w:rPr/>
        <w:t>(visualized</w:t>
      </w:r>
      <w:r>
        <w:rPr>
          <w:spacing w:val="-4"/>
        </w:rPr>
        <w:t> </w:t>
      </w:r>
      <w:r>
        <w:rPr/>
        <w:t>in</w:t>
      </w:r>
      <w:r>
        <w:rPr>
          <w:spacing w:val="-4"/>
        </w:rPr>
        <w:t> </w:t>
      </w:r>
      <w:r>
        <w:rPr/>
        <w:t>Figure</w:t>
      </w:r>
      <w:r>
        <w:rPr>
          <w:spacing w:val="-4"/>
        </w:rPr>
        <w:t> </w:t>
      </w:r>
      <w:r>
        <w:rPr>
          <w:color w:val="0000FF"/>
        </w:rPr>
        <w:t>5.7</w:t>
      </w:r>
      <w:r>
        <w:rPr/>
        <w:t>)</w:t>
      </w:r>
      <w:r>
        <w:rPr>
          <w:spacing w:val="-4"/>
        </w:rPr>
        <w:t> </w:t>
      </w:r>
      <w:r>
        <w:rPr/>
        <w:t>as</w:t>
      </w:r>
      <w:r>
        <w:rPr>
          <w:spacing w:val="-4"/>
        </w:rPr>
        <w:t> </w:t>
      </w:r>
      <w:r>
        <w:rPr/>
        <w:t>extracted</w:t>
      </w:r>
      <w:r>
        <w:rPr>
          <w:spacing w:val="-4"/>
        </w:rPr>
        <w:t> </w:t>
      </w:r>
      <w:r>
        <w:rPr/>
        <w:t>by</w:t>
      </w:r>
      <w:r>
        <w:rPr>
          <w:spacing w:val="-4"/>
        </w:rPr>
        <w:t> </w:t>
      </w:r>
      <w:r>
        <w:rPr/>
        <w:t>the LCS</w:t>
      </w:r>
      <w:r>
        <w:rPr>
          <w:spacing w:val="3"/>
        </w:rPr>
        <w:t> </w:t>
      </w:r>
      <w:r>
        <w:rPr/>
        <w:t>algorithm.</w:t>
      </w:r>
      <w:r>
        <w:rPr>
          <w:spacing w:val="37"/>
        </w:rPr>
        <w:t> </w:t>
      </w:r>
      <w:r>
        <w:rPr/>
        <w:t>The</w:t>
      </w:r>
      <w:r>
        <w:rPr>
          <w:spacing w:val="3"/>
        </w:rPr>
        <w:t> </w:t>
      </w:r>
      <w:r>
        <w:rPr/>
        <w:t>LCS</w:t>
      </w:r>
      <w:r>
        <w:rPr>
          <w:spacing w:val="3"/>
        </w:rPr>
        <w:t> </w:t>
      </w:r>
      <w:r>
        <w:rPr/>
        <w:t>algorithm</w:t>
      </w:r>
      <w:r>
        <w:rPr>
          <w:spacing w:val="3"/>
        </w:rPr>
        <w:t> </w:t>
      </w:r>
      <w:r>
        <w:rPr/>
        <w:t>of</w:t>
      </w:r>
      <w:r>
        <w:rPr>
          <w:spacing w:val="3"/>
        </w:rPr>
        <w:t> </w:t>
      </w:r>
      <w:r>
        <w:rPr/>
        <w:t>the</w:t>
      </w:r>
      <w:r>
        <w:rPr>
          <w:spacing w:val="3"/>
        </w:rPr>
        <w:t> </w:t>
      </w:r>
      <w:r>
        <w:rPr/>
        <w:t>“SMP”</w:t>
      </w:r>
      <w:r>
        <w:rPr>
          <w:spacing w:val="3"/>
        </w:rPr>
        <w:t> </w:t>
      </w:r>
      <w:r>
        <w:rPr/>
        <w:t>framework</w:t>
      </w:r>
      <w:r>
        <w:rPr>
          <w:spacing w:val="3"/>
        </w:rPr>
        <w:t> </w:t>
      </w:r>
      <w:r>
        <w:rPr/>
        <w:t>profiled</w:t>
      </w:r>
      <w:r>
        <w:rPr>
          <w:spacing w:val="4"/>
        </w:rPr>
        <w:t> </w:t>
      </w:r>
      <w:r>
        <w:rPr/>
        <w:t>eight</w:t>
      </w:r>
      <w:r>
        <w:rPr>
          <w:spacing w:val="3"/>
        </w:rPr>
        <w:t> </w:t>
      </w:r>
      <w:r>
        <w:rPr>
          <w:spacing w:val="-2"/>
        </w:rPr>
        <w:t>hundred</w:t>
      </w:r>
    </w:p>
    <w:p>
      <w:pPr>
        <w:pStyle w:val="BodyText"/>
        <w:spacing w:before="10"/>
        <w:rPr>
          <w:sz w:val="14"/>
        </w:rPr>
      </w:pPr>
      <w:r>
        <w:rPr/>
        <w:drawing>
          <wp:anchor distT="0" distB="0" distL="0" distR="0" allowOverlap="1" layoutInCell="1" locked="0" behindDoc="1" simplePos="0" relativeHeight="487666688">
            <wp:simplePos x="0" y="0"/>
            <wp:positionH relativeFrom="page">
              <wp:posOffset>1465922</wp:posOffset>
            </wp:positionH>
            <wp:positionV relativeFrom="paragraph">
              <wp:posOffset>123840</wp:posOffset>
            </wp:positionV>
            <wp:extent cx="2508313" cy="1303020"/>
            <wp:effectExtent l="0" t="0" r="0" b="0"/>
            <wp:wrapTopAndBottom/>
            <wp:docPr id="391" name="Image 391"/>
            <wp:cNvGraphicFramePr>
              <a:graphicFrameLocks/>
            </wp:cNvGraphicFramePr>
            <a:graphic>
              <a:graphicData uri="http://schemas.openxmlformats.org/drawingml/2006/picture">
                <pic:pic>
                  <pic:nvPicPr>
                    <pic:cNvPr id="391" name="Image 391"/>
                    <pic:cNvPicPr/>
                  </pic:nvPicPr>
                  <pic:blipFill>
                    <a:blip r:embed="rId125" cstate="print"/>
                    <a:stretch>
                      <a:fillRect/>
                    </a:stretch>
                  </pic:blipFill>
                  <pic:spPr>
                    <a:xfrm>
                      <a:off x="0" y="0"/>
                      <a:ext cx="2508313" cy="1303020"/>
                    </a:xfrm>
                    <a:prstGeom prst="rect">
                      <a:avLst/>
                    </a:prstGeom>
                  </pic:spPr>
                </pic:pic>
              </a:graphicData>
            </a:graphic>
          </wp:anchor>
        </w:drawing>
      </w:r>
      <w:r>
        <w:rPr/>
        <w:drawing>
          <wp:anchor distT="0" distB="0" distL="0" distR="0" allowOverlap="1" layoutInCell="1" locked="0" behindDoc="1" simplePos="0" relativeHeight="487667200">
            <wp:simplePos x="0" y="0"/>
            <wp:positionH relativeFrom="page">
              <wp:posOffset>4298975</wp:posOffset>
            </wp:positionH>
            <wp:positionV relativeFrom="paragraph">
              <wp:posOffset>123840</wp:posOffset>
            </wp:positionV>
            <wp:extent cx="2508313" cy="1303020"/>
            <wp:effectExtent l="0" t="0" r="0" b="0"/>
            <wp:wrapTopAndBottom/>
            <wp:docPr id="392" name="Image 392"/>
            <wp:cNvGraphicFramePr>
              <a:graphicFrameLocks/>
            </wp:cNvGraphicFramePr>
            <a:graphic>
              <a:graphicData uri="http://schemas.openxmlformats.org/drawingml/2006/picture">
                <pic:pic>
                  <pic:nvPicPr>
                    <pic:cNvPr id="392" name="Image 392"/>
                    <pic:cNvPicPr/>
                  </pic:nvPicPr>
                  <pic:blipFill>
                    <a:blip r:embed="rId126" cstate="print"/>
                    <a:stretch>
                      <a:fillRect/>
                    </a:stretch>
                  </pic:blipFill>
                  <pic:spPr>
                    <a:xfrm>
                      <a:off x="0" y="0"/>
                      <a:ext cx="2508313" cy="1303020"/>
                    </a:xfrm>
                    <a:prstGeom prst="rect">
                      <a:avLst/>
                    </a:prstGeom>
                  </pic:spPr>
                </pic:pic>
              </a:graphicData>
            </a:graphic>
          </wp:anchor>
        </w:drawing>
      </w:r>
    </w:p>
    <w:p>
      <w:pPr>
        <w:tabs>
          <w:tab w:pos="5038" w:val="left" w:leader="none"/>
        </w:tabs>
        <w:spacing w:before="116"/>
        <w:ind w:left="576" w:right="0" w:firstLine="1"/>
        <w:jc w:val="left"/>
        <w:rPr>
          <w:sz w:val="22"/>
        </w:rPr>
      </w:pPr>
      <w:r>
        <w:rPr>
          <w:b/>
          <w:sz w:val="22"/>
        </w:rPr>
        <w:t>(a)</w:t>
      </w:r>
      <w:r>
        <w:rPr>
          <w:b/>
          <w:spacing w:val="-7"/>
          <w:sz w:val="22"/>
        </w:rPr>
        <w:t> </w:t>
      </w:r>
      <w:r>
        <w:rPr>
          <w:sz w:val="22"/>
        </w:rPr>
        <w:t>Based</w:t>
      </w:r>
      <w:r>
        <w:rPr>
          <w:spacing w:val="-7"/>
          <w:sz w:val="22"/>
        </w:rPr>
        <w:t> </w:t>
      </w:r>
      <w:r>
        <w:rPr>
          <w:sz w:val="22"/>
        </w:rPr>
        <w:t>on</w:t>
      </w:r>
      <w:r>
        <w:rPr>
          <w:spacing w:val="-6"/>
          <w:sz w:val="22"/>
        </w:rPr>
        <w:t> </w:t>
      </w:r>
      <w:r>
        <w:rPr>
          <w:sz w:val="22"/>
        </w:rPr>
        <w:t>Hookers’</w:t>
      </w:r>
      <w:r>
        <w:rPr>
          <w:spacing w:val="-7"/>
          <w:sz w:val="22"/>
        </w:rPr>
        <w:t> </w:t>
      </w:r>
      <w:r>
        <w:rPr>
          <w:sz w:val="22"/>
        </w:rPr>
        <w:t>Support</w:t>
      </w:r>
      <w:r>
        <w:rPr>
          <w:spacing w:val="-7"/>
          <w:sz w:val="22"/>
        </w:rPr>
        <w:t> </w:t>
      </w:r>
      <w:r>
        <w:rPr>
          <w:spacing w:val="-2"/>
          <w:sz w:val="22"/>
        </w:rPr>
        <w:t>Frequency</w:t>
      </w:r>
      <w:r>
        <w:rPr>
          <w:sz w:val="22"/>
        </w:rPr>
        <w:tab/>
      </w:r>
      <w:r>
        <w:rPr>
          <w:b/>
          <w:sz w:val="22"/>
        </w:rPr>
        <w:t>(b)</w:t>
      </w:r>
      <w:r>
        <w:rPr>
          <w:b/>
          <w:spacing w:val="-9"/>
          <w:sz w:val="22"/>
        </w:rPr>
        <w:t> </w:t>
      </w:r>
      <w:r>
        <w:rPr>
          <w:sz w:val="22"/>
        </w:rPr>
        <w:t>Based</w:t>
      </w:r>
      <w:r>
        <w:rPr>
          <w:spacing w:val="-9"/>
          <w:sz w:val="22"/>
        </w:rPr>
        <w:t> </w:t>
      </w:r>
      <w:r>
        <w:rPr>
          <w:sz w:val="22"/>
        </w:rPr>
        <w:t>on</w:t>
      </w:r>
      <w:r>
        <w:rPr>
          <w:spacing w:val="-9"/>
          <w:sz w:val="22"/>
        </w:rPr>
        <w:t> </w:t>
      </w:r>
      <w:r>
        <w:rPr>
          <w:sz w:val="22"/>
        </w:rPr>
        <w:t>Wingers’</w:t>
      </w:r>
      <w:r>
        <w:rPr>
          <w:spacing w:val="-9"/>
          <w:sz w:val="22"/>
        </w:rPr>
        <w:t> </w:t>
      </w:r>
      <w:r>
        <w:rPr>
          <w:sz w:val="22"/>
        </w:rPr>
        <w:t>Support</w:t>
      </w:r>
      <w:r>
        <w:rPr>
          <w:spacing w:val="-9"/>
          <w:sz w:val="22"/>
        </w:rPr>
        <w:t> </w:t>
      </w:r>
      <w:r>
        <w:rPr>
          <w:spacing w:val="-2"/>
          <w:sz w:val="22"/>
        </w:rPr>
        <w:t>Frequency</w:t>
      </w:r>
    </w:p>
    <w:p>
      <w:pPr>
        <w:pStyle w:val="BodyText"/>
        <w:spacing w:line="252" w:lineRule="auto" w:before="211"/>
        <w:ind w:left="576" w:right="566"/>
        <w:jc w:val="both"/>
      </w:pPr>
      <w:r>
        <w:rPr>
          <w:b/>
        </w:rPr>
        <w:t>Figure 5.7:</w:t>
      </w:r>
      <w:r>
        <w:rPr>
          <w:b/>
          <w:spacing w:val="40"/>
        </w:rPr>
        <w:t> </w:t>
      </w:r>
      <w:r>
        <w:rPr/>
        <w:t>Overlapped movement patterns within positions as extracted by LCS (</w:t>
      </w:r>
      <w:r>
        <w:rPr>
          <w:color w:val="FF0000"/>
        </w:rPr>
        <w:t>Adeyemo et al.</w:t>
      </w:r>
      <w:r>
        <w:rPr/>
        <w:t>, </w:t>
      </w:r>
      <w:r>
        <w:rPr>
          <w:color w:val="FF0000"/>
        </w:rPr>
        <w:t>2023</w:t>
      </w:r>
      <w:r>
        <w:rPr/>
        <w:t>)</w:t>
      </w:r>
    </w:p>
    <w:p>
      <w:pPr>
        <w:pStyle w:val="BodyText"/>
        <w:spacing w:before="2"/>
        <w:rPr>
          <w:sz w:val="33"/>
        </w:rPr>
      </w:pPr>
    </w:p>
    <w:p>
      <w:pPr>
        <w:pStyle w:val="BodyText"/>
        <w:spacing w:line="312" w:lineRule="auto"/>
        <w:ind w:left="576" w:right="566"/>
        <w:jc w:val="both"/>
      </w:pPr>
      <w:r>
        <w:rPr/>
        <w:t>and eighteen (818) longest common movement patterns performed only by hookers and</w:t>
      </w:r>
      <w:r>
        <w:rPr>
          <w:spacing w:val="-7"/>
        </w:rPr>
        <w:t> </w:t>
      </w:r>
      <w:r>
        <w:rPr/>
        <w:t>another</w:t>
      </w:r>
      <w:r>
        <w:rPr>
          <w:spacing w:val="-7"/>
        </w:rPr>
        <w:t> </w:t>
      </w:r>
      <w:r>
        <w:rPr/>
        <w:t>set</w:t>
      </w:r>
      <w:r>
        <w:rPr>
          <w:spacing w:val="-7"/>
        </w:rPr>
        <w:t> </w:t>
      </w:r>
      <w:r>
        <w:rPr/>
        <w:t>of</w:t>
      </w:r>
      <w:r>
        <w:rPr>
          <w:spacing w:val="-7"/>
        </w:rPr>
        <w:t> </w:t>
      </w:r>
      <w:r>
        <w:rPr/>
        <w:t>nine</w:t>
      </w:r>
      <w:r>
        <w:rPr>
          <w:spacing w:val="-7"/>
        </w:rPr>
        <w:t> </w:t>
      </w:r>
      <w:r>
        <w:rPr/>
        <w:t>hundred</w:t>
      </w:r>
      <w:r>
        <w:rPr>
          <w:spacing w:val="-7"/>
        </w:rPr>
        <w:t> </w:t>
      </w:r>
      <w:r>
        <w:rPr/>
        <w:t>and</w:t>
      </w:r>
      <w:r>
        <w:rPr>
          <w:spacing w:val="-7"/>
        </w:rPr>
        <w:t> </w:t>
      </w:r>
      <w:r>
        <w:rPr/>
        <w:t>seventy-nine</w:t>
      </w:r>
      <w:r>
        <w:rPr>
          <w:spacing w:val="-7"/>
        </w:rPr>
        <w:t> </w:t>
      </w:r>
      <w:r>
        <w:rPr/>
        <w:t>(979)</w:t>
      </w:r>
      <w:r>
        <w:rPr>
          <w:spacing w:val="-7"/>
        </w:rPr>
        <w:t> </w:t>
      </w:r>
      <w:r>
        <w:rPr/>
        <w:t>movement</w:t>
      </w:r>
      <w:r>
        <w:rPr>
          <w:spacing w:val="-7"/>
        </w:rPr>
        <w:t> </w:t>
      </w:r>
      <w:r>
        <w:rPr/>
        <w:t>patterns</w:t>
      </w:r>
      <w:r>
        <w:rPr>
          <w:spacing w:val="-7"/>
        </w:rPr>
        <w:t> </w:t>
      </w:r>
      <w:r>
        <w:rPr/>
        <w:t>performed only by wingers.</w:t>
      </w:r>
    </w:p>
    <w:p>
      <w:pPr>
        <w:pStyle w:val="BodyText"/>
        <w:spacing w:before="1"/>
        <w:rPr>
          <w:sz w:val="31"/>
        </w:rPr>
      </w:pPr>
    </w:p>
    <w:p>
      <w:pPr>
        <w:spacing w:before="0"/>
        <w:ind w:left="576" w:right="0" w:firstLine="0"/>
        <w:jc w:val="left"/>
        <w:rPr>
          <w:i/>
          <w:sz w:val="24"/>
        </w:rPr>
      </w:pPr>
      <w:r>
        <w:rPr>
          <w:i/>
          <w:spacing w:val="-2"/>
          <w:sz w:val="24"/>
        </w:rPr>
        <w:t>AprioriClose</w:t>
      </w:r>
    </w:p>
    <w:p>
      <w:pPr>
        <w:pStyle w:val="BodyText"/>
        <w:spacing w:line="312" w:lineRule="auto" w:before="83"/>
        <w:ind w:left="576" w:right="566" w:firstLine="351"/>
        <w:jc w:val="both"/>
      </w:pPr>
      <w:r>
        <w:rPr/>
        <w:t>One</w:t>
      </w:r>
      <w:r>
        <w:rPr>
          <w:spacing w:val="-10"/>
        </w:rPr>
        <w:t> </w:t>
      </w:r>
      <w:r>
        <w:rPr/>
        <w:t>hundred</w:t>
      </w:r>
      <w:r>
        <w:rPr>
          <w:spacing w:val="-10"/>
        </w:rPr>
        <w:t> </w:t>
      </w:r>
      <w:r>
        <w:rPr/>
        <w:t>and</w:t>
      </w:r>
      <w:r>
        <w:rPr>
          <w:spacing w:val="-10"/>
        </w:rPr>
        <w:t> </w:t>
      </w:r>
      <w:r>
        <w:rPr/>
        <w:t>forty-two</w:t>
      </w:r>
      <w:r>
        <w:rPr>
          <w:spacing w:val="-10"/>
        </w:rPr>
        <w:t> </w:t>
      </w:r>
      <w:r>
        <w:rPr/>
        <w:t>(142)</w:t>
      </w:r>
      <w:r>
        <w:rPr>
          <w:spacing w:val="-10"/>
        </w:rPr>
        <w:t> </w:t>
      </w:r>
      <w:r>
        <w:rPr/>
        <w:t>and</w:t>
      </w:r>
      <w:r>
        <w:rPr>
          <w:spacing w:val="-11"/>
        </w:rPr>
        <w:t> </w:t>
      </w:r>
      <w:r>
        <w:rPr/>
        <w:t>one</w:t>
      </w:r>
      <w:r>
        <w:rPr>
          <w:spacing w:val="-10"/>
        </w:rPr>
        <w:t> </w:t>
      </w:r>
      <w:r>
        <w:rPr/>
        <w:t>hundred</w:t>
      </w:r>
      <w:r>
        <w:rPr>
          <w:spacing w:val="-11"/>
        </w:rPr>
        <w:t> </w:t>
      </w:r>
      <w:r>
        <w:rPr/>
        <w:t>and</w:t>
      </w:r>
      <w:r>
        <w:rPr>
          <w:spacing w:val="-10"/>
        </w:rPr>
        <w:t> </w:t>
      </w:r>
      <w:r>
        <w:rPr/>
        <w:t>thirty-six</w:t>
      </w:r>
      <w:r>
        <w:rPr>
          <w:spacing w:val="-11"/>
        </w:rPr>
        <w:t> </w:t>
      </w:r>
      <w:r>
        <w:rPr/>
        <w:t>(136)</w:t>
      </w:r>
      <w:r>
        <w:rPr>
          <w:spacing w:val="-10"/>
        </w:rPr>
        <w:t> </w:t>
      </w:r>
      <w:r>
        <w:rPr/>
        <w:t>sets</w:t>
      </w:r>
      <w:r>
        <w:rPr>
          <w:spacing w:val="-11"/>
        </w:rPr>
        <w:t> </w:t>
      </w:r>
      <w:r>
        <w:rPr/>
        <w:t>of</w:t>
      </w:r>
      <w:r>
        <w:rPr>
          <w:spacing w:val="-10"/>
        </w:rPr>
        <w:t> </w:t>
      </w:r>
      <w:r>
        <w:rPr/>
        <w:t>non- sequential</w:t>
      </w:r>
      <w:r>
        <w:rPr>
          <w:spacing w:val="-9"/>
        </w:rPr>
        <w:t> </w:t>
      </w:r>
      <w:r>
        <w:rPr/>
        <w:t>movement</w:t>
      </w:r>
      <w:r>
        <w:rPr>
          <w:spacing w:val="-9"/>
        </w:rPr>
        <w:t> </w:t>
      </w:r>
      <w:r>
        <w:rPr/>
        <w:t>patterns</w:t>
      </w:r>
      <w:r>
        <w:rPr>
          <w:spacing w:val="-9"/>
        </w:rPr>
        <w:t> </w:t>
      </w:r>
      <w:r>
        <w:rPr/>
        <w:t>were</w:t>
      </w:r>
      <w:r>
        <w:rPr>
          <w:spacing w:val="-9"/>
        </w:rPr>
        <w:t> </w:t>
      </w:r>
      <w:r>
        <w:rPr/>
        <w:t>identified</w:t>
      </w:r>
      <w:r>
        <w:rPr>
          <w:spacing w:val="-9"/>
        </w:rPr>
        <w:t> </w:t>
      </w:r>
      <w:r>
        <w:rPr/>
        <w:t>by</w:t>
      </w:r>
      <w:r>
        <w:rPr>
          <w:spacing w:val="-9"/>
        </w:rPr>
        <w:t> </w:t>
      </w:r>
      <w:r>
        <w:rPr/>
        <w:t>the</w:t>
      </w:r>
      <w:r>
        <w:rPr>
          <w:spacing w:val="-9"/>
        </w:rPr>
        <w:t> </w:t>
      </w:r>
      <w:r>
        <w:rPr/>
        <w:t>AprioriClose</w:t>
      </w:r>
      <w:r>
        <w:rPr>
          <w:spacing w:val="-9"/>
        </w:rPr>
        <w:t> </w:t>
      </w:r>
      <w:r>
        <w:rPr/>
        <w:t>algorithm</w:t>
      </w:r>
      <w:r>
        <w:rPr>
          <w:spacing w:val="-9"/>
        </w:rPr>
        <w:t> </w:t>
      </w:r>
      <w:r>
        <w:rPr/>
        <w:t>to</w:t>
      </w:r>
      <w:r>
        <w:rPr>
          <w:spacing w:val="-9"/>
        </w:rPr>
        <w:t> </w:t>
      </w:r>
      <w:r>
        <w:rPr/>
        <w:t>profile hookers</w:t>
      </w:r>
      <w:r>
        <w:rPr>
          <w:spacing w:val="-13"/>
        </w:rPr>
        <w:t> </w:t>
      </w:r>
      <w:r>
        <w:rPr/>
        <w:t>and</w:t>
      </w:r>
      <w:r>
        <w:rPr>
          <w:spacing w:val="-13"/>
        </w:rPr>
        <w:t> </w:t>
      </w:r>
      <w:r>
        <w:rPr/>
        <w:t>wingers</w:t>
      </w:r>
      <w:r>
        <w:rPr>
          <w:spacing w:val="-13"/>
        </w:rPr>
        <w:t> </w:t>
      </w:r>
      <w:r>
        <w:rPr/>
        <w:t>respectively. A</w:t>
      </w:r>
      <w:r>
        <w:rPr>
          <w:spacing w:val="-13"/>
        </w:rPr>
        <w:t> </w:t>
      </w:r>
      <w:r>
        <w:rPr/>
        <w:t>total</w:t>
      </w:r>
      <w:r>
        <w:rPr>
          <w:spacing w:val="-13"/>
        </w:rPr>
        <w:t> </w:t>
      </w:r>
      <w:r>
        <w:rPr/>
        <w:t>of</w:t>
      </w:r>
      <w:r>
        <w:rPr>
          <w:spacing w:val="-13"/>
        </w:rPr>
        <w:t> </w:t>
      </w:r>
      <w:r>
        <w:rPr/>
        <w:t>one</w:t>
      </w:r>
      <w:r>
        <w:rPr>
          <w:spacing w:val="-13"/>
        </w:rPr>
        <w:t> </w:t>
      </w:r>
      <w:r>
        <w:rPr/>
        <w:t>hundred</w:t>
      </w:r>
      <w:r>
        <w:rPr>
          <w:spacing w:val="-13"/>
        </w:rPr>
        <w:t> </w:t>
      </w:r>
      <w:r>
        <w:rPr/>
        <w:t>and</w:t>
      </w:r>
      <w:r>
        <w:rPr>
          <w:spacing w:val="-13"/>
        </w:rPr>
        <w:t> </w:t>
      </w:r>
      <w:r>
        <w:rPr/>
        <w:t>twenty-three</w:t>
      </w:r>
      <w:r>
        <w:rPr>
          <w:spacing w:val="-13"/>
        </w:rPr>
        <w:t> </w:t>
      </w:r>
      <w:r>
        <w:rPr/>
        <w:t>(123)</w:t>
      </w:r>
      <w:r>
        <w:rPr>
          <w:spacing w:val="-13"/>
        </w:rPr>
        <w:t> </w:t>
      </w:r>
      <w:r>
        <w:rPr/>
        <w:t>over- lapped</w:t>
      </w:r>
      <w:r>
        <w:rPr>
          <w:spacing w:val="-4"/>
        </w:rPr>
        <w:t> </w:t>
      </w:r>
      <w:r>
        <w:rPr/>
        <w:t>movement</w:t>
      </w:r>
      <w:r>
        <w:rPr>
          <w:spacing w:val="-4"/>
        </w:rPr>
        <w:t> </w:t>
      </w:r>
      <w:r>
        <w:rPr/>
        <w:t>patterns</w:t>
      </w:r>
      <w:r>
        <w:rPr>
          <w:spacing w:val="-4"/>
        </w:rPr>
        <w:t> </w:t>
      </w:r>
      <w:r>
        <w:rPr/>
        <w:t>were</w:t>
      </w:r>
      <w:r>
        <w:rPr>
          <w:spacing w:val="-4"/>
        </w:rPr>
        <w:t> </w:t>
      </w:r>
      <w:r>
        <w:rPr/>
        <w:t>identified</w:t>
      </w:r>
      <w:r>
        <w:rPr>
          <w:spacing w:val="-4"/>
        </w:rPr>
        <w:t> </w:t>
      </w:r>
      <w:r>
        <w:rPr/>
        <w:t>between</w:t>
      </w:r>
      <w:r>
        <w:rPr>
          <w:spacing w:val="-4"/>
        </w:rPr>
        <w:t> </w:t>
      </w:r>
      <w:r>
        <w:rPr/>
        <w:t>both</w:t>
      </w:r>
      <w:r>
        <w:rPr>
          <w:spacing w:val="-4"/>
        </w:rPr>
        <w:t> </w:t>
      </w:r>
      <w:r>
        <w:rPr/>
        <w:t>hookers</w:t>
      </w:r>
      <w:r>
        <w:rPr>
          <w:spacing w:val="-4"/>
        </w:rPr>
        <w:t> </w:t>
      </w:r>
      <w:r>
        <w:rPr/>
        <w:t>and</w:t>
      </w:r>
      <w:r>
        <w:rPr>
          <w:spacing w:val="-4"/>
        </w:rPr>
        <w:t> </w:t>
      </w:r>
      <w:r>
        <w:rPr/>
        <w:t>wingers</w:t>
      </w:r>
      <w:r>
        <w:rPr>
          <w:spacing w:val="-4"/>
        </w:rPr>
        <w:t> </w:t>
      </w:r>
      <w:r>
        <w:rPr/>
        <w:t>(visual- ized in Figure </w:t>
      </w:r>
      <w:r>
        <w:rPr>
          <w:color w:val="0000FF"/>
        </w:rPr>
        <w:t>5.8</w:t>
      </w:r>
      <w:r>
        <w:rPr/>
        <w:t>) as extracted by the AprioriClose algorithm.</w:t>
      </w:r>
    </w:p>
    <w:p>
      <w:pPr>
        <w:pStyle w:val="BodyText"/>
        <w:spacing w:line="312" w:lineRule="auto"/>
        <w:ind w:left="576" w:right="566" w:firstLine="351"/>
        <w:jc w:val="both"/>
      </w:pPr>
      <w:r>
        <w:rPr/>
        <w:t>AprioriClose</w:t>
      </w:r>
      <w:r>
        <w:rPr>
          <w:spacing w:val="-3"/>
        </w:rPr>
        <w:t> </w:t>
      </w:r>
      <w:r>
        <w:rPr/>
        <w:t>algorithm</w:t>
      </w:r>
      <w:r>
        <w:rPr>
          <w:spacing w:val="-3"/>
        </w:rPr>
        <w:t> </w:t>
      </w:r>
      <w:r>
        <w:rPr/>
        <w:t>profiled</w:t>
      </w:r>
      <w:r>
        <w:rPr>
          <w:spacing w:val="-3"/>
        </w:rPr>
        <w:t> </w:t>
      </w:r>
      <w:r>
        <w:rPr/>
        <w:t>a</w:t>
      </w:r>
      <w:r>
        <w:rPr>
          <w:spacing w:val="-3"/>
        </w:rPr>
        <w:t> </w:t>
      </w:r>
      <w:r>
        <w:rPr/>
        <w:t>total</w:t>
      </w:r>
      <w:r>
        <w:rPr>
          <w:spacing w:val="-3"/>
        </w:rPr>
        <w:t> </w:t>
      </w:r>
      <w:r>
        <w:rPr/>
        <w:t>of</w:t>
      </w:r>
      <w:r>
        <w:rPr>
          <w:spacing w:val="-3"/>
        </w:rPr>
        <w:t> </w:t>
      </w:r>
      <w:r>
        <w:rPr/>
        <w:t>nineteen</w:t>
      </w:r>
      <w:r>
        <w:rPr>
          <w:spacing w:val="-3"/>
        </w:rPr>
        <w:t> </w:t>
      </w:r>
      <w:r>
        <w:rPr/>
        <w:t>(19)</w:t>
      </w:r>
      <w:r>
        <w:rPr>
          <w:spacing w:val="-3"/>
        </w:rPr>
        <w:t> </w:t>
      </w:r>
      <w:r>
        <w:rPr/>
        <w:t>non-sequential</w:t>
      </w:r>
      <w:r>
        <w:rPr>
          <w:spacing w:val="-3"/>
        </w:rPr>
        <w:t> </w:t>
      </w:r>
      <w:r>
        <w:rPr/>
        <w:t>movement patterns performed only by hookers and another set of thirteen (13) non-sequential movement patterns performed only by wingers.</w:t>
      </w:r>
    </w:p>
    <w:p>
      <w:pPr>
        <w:spacing w:after="0" w:line="312" w:lineRule="auto"/>
        <w:jc w:val="both"/>
        <w:sectPr>
          <w:pgSz w:w="11910" w:h="16840"/>
          <w:pgMar w:header="1961" w:footer="1428" w:top="2280" w:bottom="1620" w:left="1680" w:right="860"/>
        </w:sectPr>
      </w:pPr>
    </w:p>
    <w:p>
      <w:pPr>
        <w:pStyle w:val="BodyText"/>
        <w:rPr>
          <w:sz w:val="20"/>
        </w:rPr>
      </w:pPr>
    </w:p>
    <w:p>
      <w:pPr>
        <w:pStyle w:val="BodyText"/>
        <w:spacing w:before="4" w:after="1"/>
        <w:rPr>
          <w:sz w:val="28"/>
        </w:rPr>
      </w:pPr>
    </w:p>
    <w:p>
      <w:pPr>
        <w:tabs>
          <w:tab w:pos="5107" w:val="left" w:leader="none"/>
        </w:tabs>
        <w:spacing w:line="240" w:lineRule="auto"/>
        <w:ind w:left="628" w:right="0" w:firstLine="0"/>
        <w:rPr>
          <w:sz w:val="20"/>
        </w:rPr>
      </w:pPr>
      <w:r>
        <w:rPr>
          <w:sz w:val="20"/>
        </w:rPr>
        <w:drawing>
          <wp:inline distT="0" distB="0" distL="0" distR="0">
            <wp:extent cx="2508313" cy="1303020"/>
            <wp:effectExtent l="0" t="0" r="0" b="0"/>
            <wp:docPr id="393" name="Image 393"/>
            <wp:cNvGraphicFramePr>
              <a:graphicFrameLocks/>
            </wp:cNvGraphicFramePr>
            <a:graphic>
              <a:graphicData uri="http://schemas.openxmlformats.org/drawingml/2006/picture">
                <pic:pic>
                  <pic:nvPicPr>
                    <pic:cNvPr id="393" name="Image 393"/>
                    <pic:cNvPicPr/>
                  </pic:nvPicPr>
                  <pic:blipFill>
                    <a:blip r:embed="rId127" cstate="print"/>
                    <a:stretch>
                      <a:fillRect/>
                    </a:stretch>
                  </pic:blipFill>
                  <pic:spPr>
                    <a:xfrm>
                      <a:off x="0" y="0"/>
                      <a:ext cx="2508313" cy="1303020"/>
                    </a:xfrm>
                    <a:prstGeom prst="rect">
                      <a:avLst/>
                    </a:prstGeom>
                  </pic:spPr>
                </pic:pic>
              </a:graphicData>
            </a:graphic>
          </wp:inline>
        </w:drawing>
      </w:r>
      <w:r>
        <w:rPr>
          <w:sz w:val="20"/>
        </w:rPr>
      </w:r>
      <w:r>
        <w:rPr>
          <w:sz w:val="20"/>
        </w:rPr>
        <w:tab/>
      </w:r>
      <w:r>
        <w:rPr>
          <w:sz w:val="20"/>
        </w:rPr>
        <w:drawing>
          <wp:inline distT="0" distB="0" distL="0" distR="0">
            <wp:extent cx="2497454" cy="1303020"/>
            <wp:effectExtent l="0" t="0" r="0" b="0"/>
            <wp:docPr id="394" name="Image 394"/>
            <wp:cNvGraphicFramePr>
              <a:graphicFrameLocks/>
            </wp:cNvGraphicFramePr>
            <a:graphic>
              <a:graphicData uri="http://schemas.openxmlformats.org/drawingml/2006/picture">
                <pic:pic>
                  <pic:nvPicPr>
                    <pic:cNvPr id="394" name="Image 394"/>
                    <pic:cNvPicPr/>
                  </pic:nvPicPr>
                  <pic:blipFill>
                    <a:blip r:embed="rId128" cstate="print"/>
                    <a:stretch>
                      <a:fillRect/>
                    </a:stretch>
                  </pic:blipFill>
                  <pic:spPr>
                    <a:xfrm>
                      <a:off x="0" y="0"/>
                      <a:ext cx="2497454" cy="1303020"/>
                    </a:xfrm>
                    <a:prstGeom prst="rect">
                      <a:avLst/>
                    </a:prstGeom>
                  </pic:spPr>
                </pic:pic>
              </a:graphicData>
            </a:graphic>
          </wp:inline>
        </w:drawing>
      </w:r>
      <w:r>
        <w:rPr>
          <w:sz w:val="20"/>
        </w:rPr>
      </w:r>
    </w:p>
    <w:p>
      <w:pPr>
        <w:tabs>
          <w:tab w:pos="5038" w:val="left" w:leader="none"/>
        </w:tabs>
        <w:spacing w:before="116"/>
        <w:ind w:left="578" w:right="0" w:firstLine="0"/>
        <w:jc w:val="left"/>
        <w:rPr>
          <w:sz w:val="22"/>
        </w:rPr>
      </w:pPr>
      <w:r>
        <w:rPr>
          <w:b/>
          <w:sz w:val="22"/>
        </w:rPr>
        <w:t>(a)</w:t>
      </w:r>
      <w:r>
        <w:rPr>
          <w:b/>
          <w:spacing w:val="-7"/>
          <w:sz w:val="22"/>
        </w:rPr>
        <w:t> </w:t>
      </w:r>
      <w:r>
        <w:rPr>
          <w:sz w:val="22"/>
        </w:rPr>
        <w:t>Based</w:t>
      </w:r>
      <w:r>
        <w:rPr>
          <w:spacing w:val="-7"/>
          <w:sz w:val="22"/>
        </w:rPr>
        <w:t> </w:t>
      </w:r>
      <w:r>
        <w:rPr>
          <w:sz w:val="22"/>
        </w:rPr>
        <w:t>on</w:t>
      </w:r>
      <w:r>
        <w:rPr>
          <w:spacing w:val="-6"/>
          <w:sz w:val="22"/>
        </w:rPr>
        <w:t> </w:t>
      </w:r>
      <w:r>
        <w:rPr>
          <w:sz w:val="22"/>
        </w:rPr>
        <w:t>Hookers’</w:t>
      </w:r>
      <w:r>
        <w:rPr>
          <w:spacing w:val="-7"/>
          <w:sz w:val="22"/>
        </w:rPr>
        <w:t> </w:t>
      </w:r>
      <w:r>
        <w:rPr>
          <w:sz w:val="22"/>
        </w:rPr>
        <w:t>Support</w:t>
      </w:r>
      <w:r>
        <w:rPr>
          <w:spacing w:val="-7"/>
          <w:sz w:val="22"/>
        </w:rPr>
        <w:t> </w:t>
      </w:r>
      <w:r>
        <w:rPr>
          <w:spacing w:val="-2"/>
          <w:sz w:val="22"/>
        </w:rPr>
        <w:t>Frequency</w:t>
      </w:r>
      <w:r>
        <w:rPr>
          <w:sz w:val="22"/>
        </w:rPr>
        <w:tab/>
      </w:r>
      <w:r>
        <w:rPr>
          <w:b/>
          <w:sz w:val="22"/>
        </w:rPr>
        <w:t>(b)</w:t>
      </w:r>
      <w:r>
        <w:rPr>
          <w:b/>
          <w:spacing w:val="-9"/>
          <w:sz w:val="22"/>
        </w:rPr>
        <w:t> </w:t>
      </w:r>
      <w:r>
        <w:rPr>
          <w:sz w:val="22"/>
        </w:rPr>
        <w:t>Based</w:t>
      </w:r>
      <w:r>
        <w:rPr>
          <w:spacing w:val="-9"/>
          <w:sz w:val="22"/>
        </w:rPr>
        <w:t> </w:t>
      </w:r>
      <w:r>
        <w:rPr>
          <w:sz w:val="22"/>
        </w:rPr>
        <w:t>on</w:t>
      </w:r>
      <w:r>
        <w:rPr>
          <w:spacing w:val="-9"/>
          <w:sz w:val="22"/>
        </w:rPr>
        <w:t> </w:t>
      </w:r>
      <w:r>
        <w:rPr>
          <w:sz w:val="22"/>
        </w:rPr>
        <w:t>Wingers’</w:t>
      </w:r>
      <w:r>
        <w:rPr>
          <w:spacing w:val="-9"/>
          <w:sz w:val="22"/>
        </w:rPr>
        <w:t> </w:t>
      </w:r>
      <w:r>
        <w:rPr>
          <w:sz w:val="22"/>
        </w:rPr>
        <w:t>Support</w:t>
      </w:r>
      <w:r>
        <w:rPr>
          <w:spacing w:val="-9"/>
          <w:sz w:val="22"/>
        </w:rPr>
        <w:t> </w:t>
      </w:r>
      <w:r>
        <w:rPr>
          <w:spacing w:val="-2"/>
          <w:sz w:val="22"/>
        </w:rPr>
        <w:t>Frequency</w:t>
      </w:r>
    </w:p>
    <w:p>
      <w:pPr>
        <w:pStyle w:val="BodyText"/>
        <w:spacing w:line="252" w:lineRule="auto" w:before="211"/>
        <w:ind w:left="576" w:right="566"/>
        <w:jc w:val="both"/>
      </w:pPr>
      <w:r>
        <w:rPr>
          <w:b/>
        </w:rPr>
        <w:t>Figure 5.8: </w:t>
      </w:r>
      <w:r>
        <w:rPr/>
        <w:t>Overlapped movement patterns within positions as extracted by </w:t>
      </w:r>
      <w:r>
        <w:rPr/>
        <w:t>Apriori- Close (</w:t>
      </w:r>
      <w:r>
        <w:rPr>
          <w:color w:val="FF0000"/>
        </w:rPr>
        <w:t>Adeyemo et al.</w:t>
      </w:r>
      <w:r>
        <w:rPr/>
        <w:t>, </w:t>
      </w:r>
      <w:r>
        <w:rPr>
          <w:color w:val="FF0000"/>
        </w:rPr>
        <w:t>2023</w:t>
      </w:r>
      <w:r>
        <w:rPr/>
        <w:t>)</w:t>
      </w:r>
    </w:p>
    <w:p>
      <w:pPr>
        <w:pStyle w:val="BodyText"/>
        <w:spacing w:before="5"/>
        <w:rPr>
          <w:sz w:val="34"/>
        </w:rPr>
      </w:pPr>
    </w:p>
    <w:p>
      <w:pPr>
        <w:pStyle w:val="Heading3"/>
        <w:numPr>
          <w:ilvl w:val="2"/>
          <w:numId w:val="21"/>
        </w:numPr>
        <w:tabs>
          <w:tab w:pos="1437" w:val="left" w:leader="none"/>
        </w:tabs>
        <w:spacing w:line="240" w:lineRule="auto" w:before="0" w:after="0"/>
        <w:ind w:left="1437" w:right="0" w:hanging="861"/>
        <w:jc w:val="left"/>
      </w:pPr>
      <w:bookmarkStart w:name="_TOC_250032" w:id="132"/>
      <w:bookmarkStart w:name="5.2.3 Separation of Players into Hookers" w:id="133"/>
      <w:r>
        <w:rPr>
          <w:b w:val="0"/>
        </w:rPr>
      </w:r>
      <w:r>
        <w:rPr/>
        <w:t>Separation</w:t>
      </w:r>
      <w:r>
        <w:rPr>
          <w:spacing w:val="14"/>
        </w:rPr>
        <w:t> </w:t>
      </w:r>
      <w:r>
        <w:rPr/>
        <w:t>of</w:t>
      </w:r>
      <w:r>
        <w:rPr>
          <w:spacing w:val="15"/>
        </w:rPr>
        <w:t> </w:t>
      </w:r>
      <w:r>
        <w:rPr/>
        <w:t>Players</w:t>
      </w:r>
      <w:r>
        <w:rPr>
          <w:spacing w:val="14"/>
        </w:rPr>
        <w:t> </w:t>
      </w:r>
      <w:r>
        <w:rPr/>
        <w:t>into</w:t>
      </w:r>
      <w:r>
        <w:rPr>
          <w:spacing w:val="15"/>
        </w:rPr>
        <w:t> </w:t>
      </w:r>
      <w:r>
        <w:rPr/>
        <w:t>Hookers</w:t>
      </w:r>
      <w:r>
        <w:rPr>
          <w:spacing w:val="14"/>
        </w:rPr>
        <w:t> </w:t>
      </w:r>
      <w:r>
        <w:rPr/>
        <w:t>and</w:t>
      </w:r>
      <w:r>
        <w:rPr>
          <w:spacing w:val="15"/>
        </w:rPr>
        <w:t> </w:t>
      </w:r>
      <w:bookmarkEnd w:id="132"/>
      <w:r>
        <w:rPr>
          <w:spacing w:val="-2"/>
        </w:rPr>
        <w:t>Wingers</w:t>
      </w:r>
    </w:p>
    <w:p>
      <w:pPr>
        <w:pStyle w:val="BodyText"/>
        <w:spacing w:line="312" w:lineRule="auto" w:before="235"/>
        <w:ind w:left="576" w:right="566"/>
        <w:jc w:val="both"/>
      </w:pPr>
      <w:r>
        <w:rPr/>
        <w:t>Rugby</w:t>
      </w:r>
      <w:r>
        <w:rPr>
          <w:spacing w:val="-7"/>
        </w:rPr>
        <w:t> </w:t>
      </w:r>
      <w:r>
        <w:rPr/>
        <w:t>league</w:t>
      </w:r>
      <w:r>
        <w:rPr>
          <w:spacing w:val="-7"/>
        </w:rPr>
        <w:t> </w:t>
      </w:r>
      <w:r>
        <w:rPr/>
        <w:t>players</w:t>
      </w:r>
      <w:r>
        <w:rPr>
          <w:spacing w:val="-7"/>
        </w:rPr>
        <w:t> </w:t>
      </w:r>
      <w:r>
        <w:rPr/>
        <w:t>were</w:t>
      </w:r>
      <w:r>
        <w:rPr>
          <w:spacing w:val="-7"/>
        </w:rPr>
        <w:t> </w:t>
      </w:r>
      <w:r>
        <w:rPr/>
        <w:t>classified</w:t>
      </w:r>
      <w:r>
        <w:rPr>
          <w:spacing w:val="-7"/>
        </w:rPr>
        <w:t> </w:t>
      </w:r>
      <w:r>
        <w:rPr/>
        <w:t>into</w:t>
      </w:r>
      <w:r>
        <w:rPr>
          <w:spacing w:val="-7"/>
        </w:rPr>
        <w:t> </w:t>
      </w:r>
      <w:r>
        <w:rPr/>
        <w:t>playing</w:t>
      </w:r>
      <w:r>
        <w:rPr>
          <w:spacing w:val="-7"/>
        </w:rPr>
        <w:t> </w:t>
      </w:r>
      <w:r>
        <w:rPr/>
        <w:t>positions</w:t>
      </w:r>
      <w:r>
        <w:rPr>
          <w:spacing w:val="-7"/>
        </w:rPr>
        <w:t> </w:t>
      </w:r>
      <w:r>
        <w:rPr/>
        <w:t>based</w:t>
      </w:r>
      <w:r>
        <w:rPr>
          <w:spacing w:val="-7"/>
        </w:rPr>
        <w:t> </w:t>
      </w:r>
      <w:r>
        <w:rPr/>
        <w:t>on</w:t>
      </w:r>
      <w:r>
        <w:rPr>
          <w:spacing w:val="-7"/>
        </w:rPr>
        <w:t> </w:t>
      </w:r>
      <w:r>
        <w:rPr/>
        <w:t>the</w:t>
      </w:r>
      <w:r>
        <w:rPr>
          <w:spacing w:val="-7"/>
        </w:rPr>
        <w:t> </w:t>
      </w:r>
      <w:r>
        <w:rPr/>
        <w:t>set</w:t>
      </w:r>
      <w:r>
        <w:rPr>
          <w:spacing w:val="-7"/>
        </w:rPr>
        <w:t> </w:t>
      </w:r>
      <w:r>
        <w:rPr/>
        <w:t>of</w:t>
      </w:r>
      <w:r>
        <w:rPr>
          <w:spacing w:val="-7"/>
        </w:rPr>
        <w:t> </w:t>
      </w:r>
      <w:r>
        <w:rPr/>
        <w:t>unique movement patterns across playing positions.</w:t>
      </w:r>
      <w:r>
        <w:rPr>
          <w:spacing w:val="33"/>
        </w:rPr>
        <w:t> </w:t>
      </w:r>
      <w:r>
        <w:rPr/>
        <w:t>The classification results for each set of movement</w:t>
      </w:r>
      <w:r>
        <w:rPr>
          <w:spacing w:val="-11"/>
        </w:rPr>
        <w:t> </w:t>
      </w:r>
      <w:r>
        <w:rPr/>
        <w:t>patterns</w:t>
      </w:r>
      <w:r>
        <w:rPr>
          <w:spacing w:val="-11"/>
        </w:rPr>
        <w:t> </w:t>
      </w:r>
      <w:r>
        <w:rPr/>
        <w:t>were</w:t>
      </w:r>
      <w:r>
        <w:rPr>
          <w:spacing w:val="-11"/>
        </w:rPr>
        <w:t> </w:t>
      </w:r>
      <w:r>
        <w:rPr/>
        <w:t>presented</w:t>
      </w:r>
      <w:r>
        <w:rPr>
          <w:spacing w:val="-12"/>
        </w:rPr>
        <w:t> </w:t>
      </w:r>
      <w:r>
        <w:rPr/>
        <w:t>and</w:t>
      </w:r>
      <w:r>
        <w:rPr>
          <w:spacing w:val="-11"/>
        </w:rPr>
        <w:t> </w:t>
      </w:r>
      <w:r>
        <w:rPr/>
        <w:t>the</w:t>
      </w:r>
      <w:r>
        <w:rPr>
          <w:spacing w:val="-11"/>
        </w:rPr>
        <w:t> </w:t>
      </w:r>
      <w:r>
        <w:rPr/>
        <w:t>classification</w:t>
      </w:r>
      <w:r>
        <w:rPr>
          <w:spacing w:val="-11"/>
        </w:rPr>
        <w:t> </w:t>
      </w:r>
      <w:r>
        <w:rPr/>
        <w:t>model</w:t>
      </w:r>
      <w:r>
        <w:rPr>
          <w:spacing w:val="-11"/>
        </w:rPr>
        <w:t> </w:t>
      </w:r>
      <w:r>
        <w:rPr/>
        <w:t>with</w:t>
      </w:r>
      <w:r>
        <w:rPr>
          <w:spacing w:val="-11"/>
        </w:rPr>
        <w:t> </w:t>
      </w:r>
      <w:r>
        <w:rPr/>
        <w:t>the</w:t>
      </w:r>
      <w:r>
        <w:rPr>
          <w:spacing w:val="-11"/>
        </w:rPr>
        <w:t> </w:t>
      </w:r>
      <w:r>
        <w:rPr/>
        <w:t>most</w:t>
      </w:r>
      <w:r>
        <w:rPr>
          <w:spacing w:val="-12"/>
        </w:rPr>
        <w:t> </w:t>
      </w:r>
      <w:r>
        <w:rPr/>
        <w:t>accurate classification (across pattern mining algorithms) was further analysed for feature im- portance.</w:t>
      </w:r>
      <w:r>
        <w:rPr>
          <w:spacing w:val="27"/>
        </w:rPr>
        <w:t> </w:t>
      </w:r>
      <w:r>
        <w:rPr/>
        <w:t>Furthermore, the results of identifying the key movement patterns from the set of movement patterns with the best classification results are also presented.</w:t>
      </w:r>
    </w:p>
    <w:p>
      <w:pPr>
        <w:pStyle w:val="BodyText"/>
        <w:spacing w:before="4"/>
        <w:rPr>
          <w:sz w:val="30"/>
        </w:rPr>
      </w:pPr>
    </w:p>
    <w:p>
      <w:pPr>
        <w:pStyle w:val="Heading4"/>
        <w:numPr>
          <w:ilvl w:val="3"/>
          <w:numId w:val="21"/>
        </w:numPr>
        <w:tabs>
          <w:tab w:pos="1473" w:val="left" w:leader="none"/>
        </w:tabs>
        <w:spacing w:line="240" w:lineRule="auto" w:before="0" w:after="0"/>
        <w:ind w:left="1473" w:right="0" w:hanging="897"/>
        <w:jc w:val="left"/>
        <w:rPr>
          <w:u w:val="none"/>
        </w:rPr>
      </w:pPr>
      <w:bookmarkStart w:name="_TOC_250031" w:id="134"/>
      <w:bookmarkStart w:name="5.2.3.1 Separation Analysis" w:id="135"/>
      <w:r>
        <w:rPr>
          <w:b w:val="0"/>
          <w:u w:val="none"/>
        </w:rPr>
      </w:r>
      <w:r>
        <w:rPr>
          <w:u w:val="none"/>
        </w:rPr>
        <w:t>Separation</w:t>
      </w:r>
      <w:r>
        <w:rPr>
          <w:spacing w:val="-13"/>
          <w:u w:val="none"/>
        </w:rPr>
        <w:t> </w:t>
      </w:r>
      <w:bookmarkEnd w:id="134"/>
      <w:r>
        <w:rPr>
          <w:spacing w:val="-2"/>
          <w:u w:val="none"/>
        </w:rPr>
        <w:t>Analysis</w:t>
      </w:r>
    </w:p>
    <w:p>
      <w:pPr>
        <w:pStyle w:val="BodyText"/>
        <w:spacing w:line="312" w:lineRule="auto" w:before="244"/>
        <w:ind w:left="576" w:right="566"/>
        <w:jc w:val="both"/>
      </w:pPr>
      <w:r>
        <w:rPr/>
        <w:t>Three datasets were generated for classification modelling.</w:t>
      </w:r>
      <w:r>
        <w:rPr>
          <w:spacing w:val="40"/>
        </w:rPr>
        <w:t> </w:t>
      </w:r>
      <w:r>
        <w:rPr/>
        <w:t>The first dataset </w:t>
      </w:r>
      <w:r>
        <w:rPr/>
        <w:t>(repre- senting LCCspm algorithm) contained 3,881 predictor variables.</w:t>
      </w:r>
      <w:r>
        <w:rPr>
          <w:spacing w:val="40"/>
        </w:rPr>
        <w:t> </w:t>
      </w:r>
      <w:r>
        <w:rPr/>
        <w:t>The second dataset (representing LCS algorithm) contained 2,849 predictor variables.</w:t>
      </w:r>
      <w:r>
        <w:rPr>
          <w:spacing w:val="40"/>
        </w:rPr>
        <w:t> </w:t>
      </w:r>
      <w:r>
        <w:rPr/>
        <w:t>The third dataset (representing AprioriClose algorithm) contained 155 predictor variables.</w:t>
      </w:r>
      <w:r>
        <w:rPr>
          <w:spacing w:val="40"/>
        </w:rPr>
        <w:t> </w:t>
      </w:r>
      <w:r>
        <w:rPr/>
        <w:t>The distri- bution</w:t>
      </w:r>
      <w:r>
        <w:rPr>
          <w:spacing w:val="-2"/>
        </w:rPr>
        <w:t> </w:t>
      </w:r>
      <w:r>
        <w:rPr/>
        <w:t>of</w:t>
      </w:r>
      <w:r>
        <w:rPr>
          <w:spacing w:val="-1"/>
        </w:rPr>
        <w:t> </w:t>
      </w:r>
      <w:r>
        <w:rPr/>
        <w:t>the</w:t>
      </w:r>
      <w:r>
        <w:rPr>
          <w:spacing w:val="-2"/>
        </w:rPr>
        <w:t> </w:t>
      </w:r>
      <w:r>
        <w:rPr/>
        <w:t>target</w:t>
      </w:r>
      <w:r>
        <w:rPr>
          <w:spacing w:val="-1"/>
        </w:rPr>
        <w:t> </w:t>
      </w:r>
      <w:r>
        <w:rPr/>
        <w:t>variables</w:t>
      </w:r>
      <w:r>
        <w:rPr>
          <w:spacing w:val="-2"/>
        </w:rPr>
        <w:t> </w:t>
      </w:r>
      <w:r>
        <w:rPr/>
        <w:t>values</w:t>
      </w:r>
      <w:r>
        <w:rPr>
          <w:spacing w:val="-1"/>
        </w:rPr>
        <w:t> </w:t>
      </w:r>
      <w:r>
        <w:rPr/>
        <w:t>labels</w:t>
      </w:r>
      <w:r>
        <w:rPr>
          <w:spacing w:val="-2"/>
        </w:rPr>
        <w:t> </w:t>
      </w:r>
      <w:r>
        <w:rPr/>
        <w:t>were</w:t>
      </w:r>
      <w:r>
        <w:rPr>
          <w:spacing w:val="-1"/>
        </w:rPr>
        <w:t> </w:t>
      </w:r>
      <w:r>
        <w:rPr/>
        <w:t>five</w:t>
      </w:r>
      <w:r>
        <w:rPr>
          <w:spacing w:val="-2"/>
        </w:rPr>
        <w:t> </w:t>
      </w:r>
      <w:r>
        <w:rPr/>
        <w:t>hundred</w:t>
      </w:r>
      <w:r>
        <w:rPr>
          <w:spacing w:val="-2"/>
        </w:rPr>
        <w:t> </w:t>
      </w:r>
      <w:r>
        <w:rPr/>
        <w:t>and</w:t>
      </w:r>
      <w:r>
        <w:rPr>
          <w:spacing w:val="-1"/>
        </w:rPr>
        <w:t> </w:t>
      </w:r>
      <w:r>
        <w:rPr/>
        <w:t>thirty-six</w:t>
      </w:r>
      <w:r>
        <w:rPr>
          <w:spacing w:val="-2"/>
        </w:rPr>
        <w:t> </w:t>
      </w:r>
      <w:r>
        <w:rPr/>
        <w:t>(i.e., 536) </w:t>
      </w:r>
      <w:r>
        <w:rPr>
          <w:i/>
        </w:rPr>
        <w:t>wingers</w:t>
      </w:r>
      <w:r>
        <w:rPr>
          <w:i/>
          <w:spacing w:val="-12"/>
        </w:rPr>
        <w:t> </w:t>
      </w:r>
      <w:r>
        <w:rPr/>
        <w:t>and</w:t>
      </w:r>
      <w:r>
        <w:rPr>
          <w:spacing w:val="-12"/>
        </w:rPr>
        <w:t> </w:t>
      </w:r>
      <w:r>
        <w:rPr/>
        <w:t>five</w:t>
      </w:r>
      <w:r>
        <w:rPr>
          <w:spacing w:val="-12"/>
        </w:rPr>
        <w:t> </w:t>
      </w:r>
      <w:r>
        <w:rPr/>
        <w:t>hundred</w:t>
      </w:r>
      <w:r>
        <w:rPr>
          <w:spacing w:val="-12"/>
        </w:rPr>
        <w:t> </w:t>
      </w:r>
      <w:r>
        <w:rPr/>
        <w:t>(i.e.,</w:t>
      </w:r>
      <w:r>
        <w:rPr>
          <w:spacing w:val="-11"/>
        </w:rPr>
        <w:t> </w:t>
      </w:r>
      <w:r>
        <w:rPr/>
        <w:t>500)</w:t>
      </w:r>
      <w:r>
        <w:rPr>
          <w:spacing w:val="-11"/>
        </w:rPr>
        <w:t> </w:t>
      </w:r>
      <w:r>
        <w:rPr>
          <w:i/>
        </w:rPr>
        <w:t>hookers</w:t>
      </w:r>
      <w:r>
        <w:rPr/>
        <w:t>. The</w:t>
      </w:r>
      <w:r>
        <w:rPr>
          <w:spacing w:val="-12"/>
        </w:rPr>
        <w:t> </w:t>
      </w:r>
      <w:r>
        <w:rPr/>
        <w:t>datasets</w:t>
      </w:r>
      <w:r>
        <w:rPr>
          <w:spacing w:val="-12"/>
        </w:rPr>
        <w:t> </w:t>
      </w:r>
      <w:r>
        <w:rPr/>
        <w:t>are</w:t>
      </w:r>
      <w:r>
        <w:rPr>
          <w:spacing w:val="-12"/>
        </w:rPr>
        <w:t> </w:t>
      </w:r>
      <w:r>
        <w:rPr/>
        <w:t>fairly</w:t>
      </w:r>
      <w:r>
        <w:rPr>
          <w:spacing w:val="-12"/>
        </w:rPr>
        <w:t> </w:t>
      </w:r>
      <w:r>
        <w:rPr/>
        <w:t>balanced,</w:t>
      </w:r>
      <w:r>
        <w:rPr>
          <w:spacing w:val="-11"/>
        </w:rPr>
        <w:t> </w:t>
      </w:r>
      <w:r>
        <w:rPr/>
        <w:t>in</w:t>
      </w:r>
      <w:r>
        <w:rPr>
          <w:spacing w:val="-12"/>
        </w:rPr>
        <w:t> </w:t>
      </w:r>
      <w:r>
        <w:rPr/>
        <w:t>terms of the number of observations per target variable value, for classification modelling. The accuracy of the selected five (5) machine learning classification algorithms after modelling on all three datasets are reported in Table </w:t>
      </w:r>
      <w:r>
        <w:rPr>
          <w:color w:val="0000FF"/>
        </w:rPr>
        <w:t>5.4</w:t>
      </w:r>
      <w:r>
        <w:rPr/>
        <w:t>.</w:t>
      </w:r>
    </w:p>
    <w:p>
      <w:pPr>
        <w:pStyle w:val="BodyText"/>
        <w:spacing w:line="312" w:lineRule="auto"/>
        <w:ind w:left="576" w:right="566" w:firstLine="351"/>
        <w:jc w:val="both"/>
      </w:pPr>
      <w:r>
        <w:rPr/>
        <w:t>A reduction in performances of all classification models on the “LCS” movement patterns dataset was recorded when compared with their performances on the </w:t>
      </w:r>
      <w:r>
        <w:rPr/>
        <w:t>“LCC- spm”</w:t>
      </w:r>
      <w:r>
        <w:rPr>
          <w:spacing w:val="-12"/>
        </w:rPr>
        <w:t> </w:t>
      </w:r>
      <w:r>
        <w:rPr/>
        <w:t>movement</w:t>
      </w:r>
      <w:r>
        <w:rPr>
          <w:spacing w:val="-12"/>
        </w:rPr>
        <w:t> </w:t>
      </w:r>
      <w:r>
        <w:rPr/>
        <w:t>patterns</w:t>
      </w:r>
      <w:r>
        <w:rPr>
          <w:spacing w:val="-12"/>
        </w:rPr>
        <w:t> </w:t>
      </w:r>
      <w:r>
        <w:rPr/>
        <w:t>dataset. The</w:t>
      </w:r>
      <w:r>
        <w:rPr>
          <w:spacing w:val="-12"/>
        </w:rPr>
        <w:t> </w:t>
      </w:r>
      <w:r>
        <w:rPr/>
        <w:t>Decision</w:t>
      </w:r>
      <w:r>
        <w:rPr>
          <w:spacing w:val="-12"/>
        </w:rPr>
        <w:t> </w:t>
      </w:r>
      <w:r>
        <w:rPr/>
        <w:t>tree</w:t>
      </w:r>
      <w:r>
        <w:rPr>
          <w:spacing w:val="-12"/>
        </w:rPr>
        <w:t> </w:t>
      </w:r>
      <w:r>
        <w:rPr/>
        <w:t>classification</w:t>
      </w:r>
      <w:r>
        <w:rPr>
          <w:spacing w:val="-12"/>
        </w:rPr>
        <w:t> </w:t>
      </w:r>
      <w:r>
        <w:rPr/>
        <w:t>model</w:t>
      </w:r>
      <w:r>
        <w:rPr>
          <w:spacing w:val="-12"/>
        </w:rPr>
        <w:t> </w:t>
      </w:r>
      <w:r>
        <w:rPr/>
        <w:t>on</w:t>
      </w:r>
      <w:r>
        <w:rPr>
          <w:spacing w:val="-12"/>
        </w:rPr>
        <w:t> </w:t>
      </w:r>
      <w:r>
        <w:rPr/>
        <w:t>the</w:t>
      </w:r>
      <w:r>
        <w:rPr>
          <w:spacing w:val="-12"/>
        </w:rPr>
        <w:t> </w:t>
      </w:r>
      <w:r>
        <w:rPr/>
        <w:t>“LCS” movement</w:t>
      </w:r>
      <w:r>
        <w:rPr>
          <w:spacing w:val="-12"/>
        </w:rPr>
        <w:t> </w:t>
      </w:r>
      <w:r>
        <w:rPr/>
        <w:t>patterns</w:t>
      </w:r>
      <w:r>
        <w:rPr>
          <w:spacing w:val="-12"/>
        </w:rPr>
        <w:t> </w:t>
      </w:r>
      <w:r>
        <w:rPr/>
        <w:t>dataset</w:t>
      </w:r>
      <w:r>
        <w:rPr>
          <w:spacing w:val="-12"/>
        </w:rPr>
        <w:t> </w:t>
      </w:r>
      <w:r>
        <w:rPr/>
        <w:t>had</w:t>
      </w:r>
      <w:r>
        <w:rPr>
          <w:spacing w:val="-12"/>
        </w:rPr>
        <w:t> </w:t>
      </w:r>
      <w:r>
        <w:rPr/>
        <w:t>a</w:t>
      </w:r>
      <w:r>
        <w:rPr>
          <w:spacing w:val="-12"/>
        </w:rPr>
        <w:t> </w:t>
      </w:r>
      <w:r>
        <w:rPr/>
        <w:t>57.72%</w:t>
      </w:r>
      <w:r>
        <w:rPr>
          <w:spacing w:val="-12"/>
        </w:rPr>
        <w:t> </w:t>
      </w:r>
      <w:r>
        <w:rPr/>
        <w:t>accuracy,</w:t>
      </w:r>
      <w:r>
        <w:rPr>
          <w:spacing w:val="-12"/>
        </w:rPr>
        <w:t> </w:t>
      </w:r>
      <w:r>
        <w:rPr/>
        <w:t>f1-score</w:t>
      </w:r>
      <w:r>
        <w:rPr>
          <w:spacing w:val="-12"/>
        </w:rPr>
        <w:t> </w:t>
      </w:r>
      <w:r>
        <w:rPr/>
        <w:t>of</w:t>
      </w:r>
      <w:r>
        <w:rPr>
          <w:spacing w:val="-12"/>
        </w:rPr>
        <w:t> </w:t>
      </w:r>
      <w:r>
        <w:rPr/>
        <w:t>0.57</w:t>
      </w:r>
      <w:r>
        <w:rPr>
          <w:spacing w:val="-12"/>
        </w:rPr>
        <w:t> </w:t>
      </w:r>
      <w:r>
        <w:rPr/>
        <w:t>and</w:t>
      </w:r>
      <w:r>
        <w:rPr>
          <w:spacing w:val="-12"/>
        </w:rPr>
        <w:t> </w:t>
      </w:r>
      <w:r>
        <w:rPr/>
        <w:t>0.58</w:t>
      </w:r>
      <w:r>
        <w:rPr>
          <w:spacing w:val="-12"/>
        </w:rPr>
        <w:t> </w:t>
      </w:r>
      <w:r>
        <w:rPr>
          <w:spacing w:val="-2"/>
        </w:rPr>
        <w:t>precision</w:t>
      </w:r>
    </w:p>
    <w:p>
      <w:pPr>
        <w:spacing w:after="0" w:line="312" w:lineRule="auto"/>
        <w:jc w:val="both"/>
        <w:sectPr>
          <w:pgSz w:w="11910" w:h="16840"/>
          <w:pgMar w:header="1961" w:footer="1428" w:top="2280" w:bottom="1620" w:left="1680" w:right="860"/>
        </w:sectPr>
      </w:pPr>
    </w:p>
    <w:p>
      <w:pPr>
        <w:pStyle w:val="BodyText"/>
        <w:rPr>
          <w:sz w:val="20"/>
        </w:rPr>
      </w:pPr>
      <w:r>
        <w:rPr/>
        <mc:AlternateContent>
          <mc:Choice Requires="wps">
            <w:drawing>
              <wp:anchor distT="0" distB="0" distL="0" distR="0" allowOverlap="1" layoutInCell="1" locked="0" behindDoc="0" simplePos="0" relativeHeight="15810560">
                <wp:simplePos x="0" y="0"/>
                <wp:positionH relativeFrom="page">
                  <wp:posOffset>9236243</wp:posOffset>
                </wp:positionH>
                <wp:positionV relativeFrom="page">
                  <wp:posOffset>5940374</wp:posOffset>
                </wp:positionV>
                <wp:extent cx="223520" cy="725805"/>
                <wp:effectExtent l="0" t="0" r="0" b="0"/>
                <wp:wrapNone/>
                <wp:docPr id="395" name="Textbox 395"/>
                <wp:cNvGraphicFramePr>
                  <a:graphicFrameLocks/>
                </wp:cNvGraphicFramePr>
                <a:graphic>
                  <a:graphicData uri="http://schemas.microsoft.com/office/word/2010/wordprocessingShape">
                    <wps:wsp>
                      <wps:cNvPr id="395" name="Textbox 395"/>
                      <wps:cNvSpPr txBox="1"/>
                      <wps:spPr>
                        <a:xfrm>
                          <a:off x="0" y="0"/>
                          <a:ext cx="223520" cy="725805"/>
                        </a:xfrm>
                        <a:prstGeom prst="rect">
                          <a:avLst/>
                        </a:prstGeom>
                      </wps:spPr>
                      <wps:txbx>
                        <w:txbxContent>
                          <w:p>
                            <w:pPr>
                              <w:numPr>
                                <w:ilvl w:val="1"/>
                                <w:numId w:val="22"/>
                              </w:numPr>
                              <w:tabs>
                                <w:tab w:pos="377" w:val="left" w:leader="none"/>
                              </w:tabs>
                              <w:spacing w:before="25"/>
                              <w:ind w:left="377" w:right="0" w:hanging="357"/>
                              <w:jc w:val="left"/>
                              <w:rPr>
                                <w:b/>
                                <w:sz w:val="24"/>
                              </w:rPr>
                            </w:pPr>
                            <w:r>
                              <w:rPr>
                                <w:b/>
                                <w:spacing w:val="-2"/>
                                <w:sz w:val="24"/>
                              </w:rPr>
                              <w:t>Results</w:t>
                            </w:r>
                          </w:p>
                        </w:txbxContent>
                      </wps:txbx>
                      <wps:bodyPr wrap="square" lIns="0" tIns="0" rIns="0" bIns="0" rtlCol="0" vert="vert">
                        <a:noAutofit/>
                      </wps:bodyPr>
                    </wps:wsp>
                  </a:graphicData>
                </a:graphic>
              </wp:anchor>
            </w:drawing>
          </mc:Choice>
          <mc:Fallback>
            <w:pict>
              <v:shape style="position:absolute;margin-left:727.263306pt;margin-top:467.746002pt;width:17.6pt;height:57.15pt;mso-position-horizontal-relative:page;mso-position-vertical-relative:page;z-index:15810560" type="#_x0000_t202" id="docshape259" filled="false" stroked="false">
                <v:textbox inset="0,0,0,0" style="layout-flow:vertical">
                  <w:txbxContent>
                    <w:p>
                      <w:pPr>
                        <w:numPr>
                          <w:ilvl w:val="1"/>
                          <w:numId w:val="22"/>
                        </w:numPr>
                        <w:tabs>
                          <w:tab w:pos="377" w:val="left" w:leader="none"/>
                        </w:tabs>
                        <w:spacing w:before="25"/>
                        <w:ind w:left="377" w:right="0" w:hanging="357"/>
                        <w:jc w:val="left"/>
                        <w:rPr>
                          <w:b/>
                          <w:sz w:val="24"/>
                        </w:rPr>
                      </w:pPr>
                      <w:r>
                        <w:rPr>
                          <w:b/>
                          <w:spacing w:val="-2"/>
                          <w:sz w:val="24"/>
                        </w:rPr>
                        <w:t>Results</w:t>
                      </w:r>
                    </w:p>
                  </w:txbxContent>
                </v:textbox>
                <w10:wrap type="none"/>
              </v:shape>
            </w:pict>
          </mc:Fallback>
        </mc:AlternateContent>
      </w:r>
      <w:r>
        <w:rPr/>
        <mc:AlternateContent>
          <mc:Choice Requires="wps">
            <w:drawing>
              <wp:anchor distT="0" distB="0" distL="0" distR="0" allowOverlap="1" layoutInCell="1" locked="0" behindDoc="0" simplePos="0" relativeHeight="15811072">
                <wp:simplePos x="0" y="0"/>
                <wp:positionH relativeFrom="page">
                  <wp:posOffset>838309</wp:posOffset>
                </wp:positionH>
                <wp:positionV relativeFrom="page">
                  <wp:posOffset>3916578</wp:posOffset>
                </wp:positionV>
                <wp:extent cx="208915" cy="253365"/>
                <wp:effectExtent l="0" t="0" r="0" b="0"/>
                <wp:wrapNone/>
                <wp:docPr id="396" name="Textbox 396"/>
                <wp:cNvGraphicFramePr>
                  <a:graphicFrameLocks/>
                </wp:cNvGraphicFramePr>
                <a:graphic>
                  <a:graphicData uri="http://schemas.microsoft.com/office/word/2010/wordprocessingShape">
                    <wps:wsp>
                      <wps:cNvPr id="396" name="Textbox 396"/>
                      <wps:cNvSpPr txBox="1"/>
                      <wps:spPr>
                        <a:xfrm>
                          <a:off x="0" y="0"/>
                          <a:ext cx="208915" cy="253365"/>
                        </a:xfrm>
                        <a:prstGeom prst="rect">
                          <a:avLst/>
                        </a:prstGeom>
                      </wps:spPr>
                      <wps:txbx>
                        <w:txbxContent>
                          <w:p>
                            <w:pPr>
                              <w:pStyle w:val="BodyText"/>
                              <w:spacing w:before="17"/>
                              <w:ind w:left="20"/>
                            </w:pPr>
                            <w:r>
                              <w:rPr>
                                <w:spacing w:val="-5"/>
                              </w:rPr>
                              <w:t>123</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811072" type="#_x0000_t202" id="docshape260" filled="false" stroked="false">
                <v:textbox inset="0,0,0,0" style="layout-flow:vertical">
                  <w:txbxContent>
                    <w:p>
                      <w:pPr>
                        <w:pStyle w:val="BodyText"/>
                        <w:spacing w:before="17"/>
                        <w:ind w:left="20"/>
                      </w:pPr>
                      <w:r>
                        <w:rPr>
                          <w:spacing w:val="-5"/>
                        </w:rPr>
                        <w:t>123</w:t>
                      </w:r>
                    </w:p>
                  </w:txbxContent>
                </v:textbox>
                <w10:wrap type="none"/>
              </v:shape>
            </w:pict>
          </mc:Fallback>
        </mc:AlternateContent>
      </w:r>
    </w:p>
    <w:p>
      <w:pPr>
        <w:pStyle w:val="BodyText"/>
        <w:rPr>
          <w:sz w:val="20"/>
        </w:rPr>
      </w:pPr>
    </w:p>
    <w:p>
      <w:pPr>
        <w:pStyle w:val="BodyText"/>
        <w:rPr>
          <w:sz w:val="20"/>
        </w:rPr>
      </w:pPr>
    </w:p>
    <w:p>
      <w:pPr>
        <w:pStyle w:val="BodyText"/>
        <w:spacing w:before="1"/>
        <w:rPr>
          <w:sz w:val="27"/>
        </w:rPr>
      </w:pPr>
    </w:p>
    <w:p>
      <w:pPr>
        <w:pStyle w:val="BodyText"/>
        <w:spacing w:before="106"/>
        <w:ind w:left="269"/>
      </w:pPr>
      <w:r>
        <w:rPr/>
        <mc:AlternateContent>
          <mc:Choice Requires="wps">
            <w:drawing>
              <wp:anchor distT="0" distB="0" distL="0" distR="0" allowOverlap="1" layoutInCell="1" locked="0" behindDoc="1" simplePos="0" relativeHeight="481709056">
                <wp:simplePos x="0" y="0"/>
                <wp:positionH relativeFrom="page">
                  <wp:posOffset>9242514</wp:posOffset>
                </wp:positionH>
                <wp:positionV relativeFrom="paragraph">
                  <wp:posOffset>-57275</wp:posOffset>
                </wp:positionV>
                <wp:extent cx="1270" cy="5220335"/>
                <wp:effectExtent l="0" t="0" r="0" b="0"/>
                <wp:wrapNone/>
                <wp:docPr id="397" name="Graphic 397"/>
                <wp:cNvGraphicFramePr>
                  <a:graphicFrameLocks/>
                </wp:cNvGraphicFramePr>
                <a:graphic>
                  <a:graphicData uri="http://schemas.microsoft.com/office/word/2010/wordprocessingShape">
                    <wps:wsp>
                      <wps:cNvPr id="397" name="Graphic 397"/>
                      <wps:cNvSpPr/>
                      <wps:spPr>
                        <a:xfrm>
                          <a:off x="0" y="0"/>
                          <a:ext cx="1270" cy="5220335"/>
                        </a:xfrm>
                        <a:custGeom>
                          <a:avLst/>
                          <a:gdLst/>
                          <a:ahLst/>
                          <a:cxnLst/>
                          <a:rect l="l" t="t" r="r" b="b"/>
                          <a:pathLst>
                            <a:path w="0" h="5220335">
                              <a:moveTo>
                                <a:pt x="0" y="0"/>
                              </a:moveTo>
                              <a:lnTo>
                                <a:pt x="0" y="5220004"/>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07424" from="727.757019pt,-4.509861pt" to="727.757019pt,406.514139pt" stroked="true" strokeweight=".498pt" strokecolor="#000000">
                <v:stroke dashstyle="solid"/>
                <w10:wrap type="none"/>
              </v:line>
            </w:pict>
          </mc:Fallback>
        </mc:AlternateContent>
      </w:r>
      <w:r>
        <w:rPr>
          <w:b/>
        </w:rPr>
        <w:t>Table</w:t>
      </w:r>
      <w:r>
        <w:rPr>
          <w:b/>
          <w:spacing w:val="-12"/>
        </w:rPr>
        <w:t> </w:t>
      </w:r>
      <w:r>
        <w:rPr>
          <w:b/>
        </w:rPr>
        <w:t>5.4:</w:t>
      </w:r>
      <w:r>
        <w:rPr>
          <w:b/>
          <w:spacing w:val="1"/>
        </w:rPr>
        <w:t> </w:t>
      </w:r>
      <w:r>
        <w:rPr/>
        <w:t>Classifiers’</w:t>
      </w:r>
      <w:r>
        <w:rPr>
          <w:spacing w:val="-11"/>
        </w:rPr>
        <w:t> </w:t>
      </w:r>
      <w:r>
        <w:rPr/>
        <w:t>Separation</w:t>
      </w:r>
      <w:r>
        <w:rPr>
          <w:spacing w:val="-11"/>
        </w:rPr>
        <w:t> </w:t>
      </w:r>
      <w:r>
        <w:rPr/>
        <w:t>Accuracies</w:t>
      </w:r>
      <w:r>
        <w:rPr>
          <w:spacing w:val="-11"/>
        </w:rPr>
        <w:t> </w:t>
      </w:r>
      <w:r>
        <w:rPr/>
        <w:t>using</w:t>
      </w:r>
      <w:r>
        <w:rPr>
          <w:spacing w:val="-11"/>
        </w:rPr>
        <w:t> </w:t>
      </w:r>
      <w:r>
        <w:rPr/>
        <w:t>various</w:t>
      </w:r>
      <w:r>
        <w:rPr>
          <w:spacing w:val="-12"/>
        </w:rPr>
        <w:t> </w:t>
      </w:r>
      <w:r>
        <w:rPr/>
        <w:t>sets</w:t>
      </w:r>
      <w:r>
        <w:rPr>
          <w:spacing w:val="-11"/>
        </w:rPr>
        <w:t> </w:t>
      </w:r>
      <w:r>
        <w:rPr/>
        <w:t>of</w:t>
      </w:r>
      <w:r>
        <w:rPr>
          <w:spacing w:val="-11"/>
        </w:rPr>
        <w:t> </w:t>
      </w:r>
      <w:r>
        <w:rPr/>
        <w:t>Movement</w:t>
      </w:r>
      <w:r>
        <w:rPr>
          <w:spacing w:val="-11"/>
        </w:rPr>
        <w:t> </w:t>
      </w:r>
      <w:r>
        <w:rPr/>
        <w:t>Sequences</w:t>
      </w:r>
      <w:r>
        <w:rPr>
          <w:spacing w:val="-11"/>
        </w:rPr>
        <w:t> </w:t>
      </w:r>
      <w:r>
        <w:rPr/>
        <w:t>(</w:t>
      </w:r>
      <w:r>
        <w:rPr>
          <w:color w:val="FF0000"/>
        </w:rPr>
        <w:t>Adeyemo</w:t>
      </w:r>
      <w:r>
        <w:rPr>
          <w:color w:val="FF0000"/>
          <w:spacing w:val="-12"/>
        </w:rPr>
        <w:t> </w:t>
      </w:r>
      <w:r>
        <w:rPr>
          <w:color w:val="FF0000"/>
        </w:rPr>
        <w:t>et</w:t>
      </w:r>
      <w:r>
        <w:rPr>
          <w:color w:val="FF0000"/>
          <w:spacing w:val="-11"/>
        </w:rPr>
        <w:t> </w:t>
      </w:r>
      <w:r>
        <w:rPr>
          <w:color w:val="FF0000"/>
        </w:rPr>
        <w:t>al.</w:t>
      </w:r>
      <w:r>
        <w:rPr/>
        <w:t>,</w:t>
      </w:r>
      <w:r>
        <w:rPr>
          <w:spacing w:val="-11"/>
        </w:rPr>
        <w:t> </w:t>
      </w:r>
      <w:r>
        <w:rPr>
          <w:color w:val="FF0000"/>
          <w:spacing w:val="-2"/>
        </w:rPr>
        <w:t>2023</w:t>
      </w:r>
      <w:r>
        <w:rPr>
          <w:spacing w:val="-2"/>
        </w:rPr>
        <w:t>)</w:t>
      </w:r>
    </w:p>
    <w:p>
      <w:pPr>
        <w:pStyle w:val="BodyText"/>
        <w:spacing w:before="4"/>
        <w:rPr>
          <w:sz w:val="20"/>
        </w:rPr>
      </w:pPr>
    </w:p>
    <w:tbl>
      <w:tblPr>
        <w:tblW w:w="0" w:type="auto"/>
        <w:jc w:val="left"/>
        <w:tblInd w:w="7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807"/>
        <w:gridCol w:w="1849"/>
        <w:gridCol w:w="1332"/>
        <w:gridCol w:w="1005"/>
        <w:gridCol w:w="1316"/>
        <w:gridCol w:w="1571"/>
      </w:tblGrid>
      <w:tr>
        <w:trPr>
          <w:trHeight w:val="439" w:hRule="atLeast"/>
        </w:trPr>
        <w:tc>
          <w:tcPr>
            <w:tcW w:w="2807" w:type="dxa"/>
          </w:tcPr>
          <w:p>
            <w:pPr>
              <w:pStyle w:val="TableParagraph"/>
              <w:spacing w:before="46"/>
              <w:ind w:left="144"/>
              <w:rPr>
                <w:sz w:val="28"/>
              </w:rPr>
            </w:pPr>
            <w:r>
              <w:rPr>
                <w:spacing w:val="-2"/>
                <w:sz w:val="28"/>
              </w:rPr>
              <w:t>Classifier</w:t>
            </w:r>
          </w:p>
        </w:tc>
        <w:tc>
          <w:tcPr>
            <w:tcW w:w="1849" w:type="dxa"/>
          </w:tcPr>
          <w:p>
            <w:pPr>
              <w:pStyle w:val="TableParagraph"/>
              <w:spacing w:before="46"/>
              <w:ind w:left="133" w:right="123"/>
              <w:jc w:val="center"/>
              <w:rPr>
                <w:sz w:val="28"/>
              </w:rPr>
            </w:pPr>
            <w:r>
              <w:rPr>
                <w:sz w:val="28"/>
              </w:rPr>
              <w:t>Accuracy</w:t>
            </w:r>
            <w:r>
              <w:rPr>
                <w:spacing w:val="-5"/>
                <w:sz w:val="28"/>
              </w:rPr>
              <w:t> (%)</w:t>
            </w:r>
          </w:p>
        </w:tc>
        <w:tc>
          <w:tcPr>
            <w:tcW w:w="1332" w:type="dxa"/>
          </w:tcPr>
          <w:p>
            <w:pPr>
              <w:pStyle w:val="TableParagraph"/>
              <w:spacing w:before="46"/>
              <w:ind w:left="134" w:right="123"/>
              <w:jc w:val="center"/>
              <w:rPr>
                <w:sz w:val="28"/>
              </w:rPr>
            </w:pPr>
            <w:r>
              <w:rPr>
                <w:spacing w:val="-2"/>
                <w:sz w:val="28"/>
              </w:rPr>
              <w:t>Precision</w:t>
            </w:r>
          </w:p>
        </w:tc>
        <w:tc>
          <w:tcPr>
            <w:tcW w:w="1005" w:type="dxa"/>
          </w:tcPr>
          <w:p>
            <w:pPr>
              <w:pStyle w:val="TableParagraph"/>
              <w:spacing w:before="46"/>
              <w:ind w:left="131" w:right="119"/>
              <w:jc w:val="center"/>
              <w:rPr>
                <w:sz w:val="28"/>
              </w:rPr>
            </w:pPr>
            <w:r>
              <w:rPr>
                <w:spacing w:val="-2"/>
                <w:sz w:val="28"/>
              </w:rPr>
              <w:t>Recall</w:t>
            </w:r>
          </w:p>
        </w:tc>
        <w:tc>
          <w:tcPr>
            <w:tcW w:w="1316" w:type="dxa"/>
          </w:tcPr>
          <w:p>
            <w:pPr>
              <w:pStyle w:val="TableParagraph"/>
              <w:spacing w:before="46"/>
              <w:ind w:left="131" w:right="117"/>
              <w:jc w:val="center"/>
              <w:rPr>
                <w:sz w:val="28"/>
              </w:rPr>
            </w:pPr>
            <w:r>
              <w:rPr>
                <w:sz w:val="28"/>
              </w:rPr>
              <w:t>F1-</w:t>
            </w:r>
            <w:r>
              <w:rPr>
                <w:spacing w:val="-2"/>
                <w:sz w:val="28"/>
              </w:rPr>
              <w:t>Score</w:t>
            </w:r>
          </w:p>
        </w:tc>
        <w:tc>
          <w:tcPr>
            <w:tcW w:w="1571" w:type="dxa"/>
          </w:tcPr>
          <w:p>
            <w:pPr>
              <w:pStyle w:val="TableParagraph"/>
              <w:spacing w:before="46"/>
              <w:ind w:left="147"/>
              <w:rPr>
                <w:sz w:val="28"/>
              </w:rPr>
            </w:pPr>
            <w:r>
              <w:rPr>
                <w:spacing w:val="-2"/>
                <w:sz w:val="28"/>
              </w:rPr>
              <w:t>Framework</w:t>
            </w:r>
          </w:p>
        </w:tc>
      </w:tr>
      <w:tr>
        <w:trPr>
          <w:trHeight w:val="439" w:hRule="atLeast"/>
        </w:trPr>
        <w:tc>
          <w:tcPr>
            <w:tcW w:w="2807" w:type="dxa"/>
          </w:tcPr>
          <w:p>
            <w:pPr>
              <w:pStyle w:val="TableParagraph"/>
              <w:spacing w:before="46"/>
              <w:ind w:left="144"/>
              <w:rPr>
                <w:sz w:val="28"/>
              </w:rPr>
            </w:pPr>
            <w:r>
              <w:rPr>
                <w:sz w:val="28"/>
              </w:rPr>
              <w:t>Decision</w:t>
            </w:r>
            <w:r>
              <w:rPr>
                <w:spacing w:val="-2"/>
                <w:sz w:val="28"/>
              </w:rPr>
              <w:t> </w:t>
            </w:r>
            <w:r>
              <w:rPr>
                <w:spacing w:val="-4"/>
                <w:sz w:val="28"/>
              </w:rPr>
              <w:t>Tree</w:t>
            </w:r>
          </w:p>
        </w:tc>
        <w:tc>
          <w:tcPr>
            <w:tcW w:w="1849" w:type="dxa"/>
          </w:tcPr>
          <w:p>
            <w:pPr>
              <w:pStyle w:val="TableParagraph"/>
              <w:spacing w:before="46"/>
              <w:ind w:left="133" w:right="123"/>
              <w:jc w:val="center"/>
              <w:rPr>
                <w:sz w:val="28"/>
              </w:rPr>
            </w:pPr>
            <w:r>
              <w:rPr>
                <w:spacing w:val="-2"/>
                <w:sz w:val="28"/>
              </w:rPr>
              <w:t>82.83</w:t>
            </w:r>
          </w:p>
        </w:tc>
        <w:tc>
          <w:tcPr>
            <w:tcW w:w="1332" w:type="dxa"/>
          </w:tcPr>
          <w:p>
            <w:pPr>
              <w:pStyle w:val="TableParagraph"/>
              <w:spacing w:before="46"/>
              <w:ind w:left="134" w:right="123"/>
              <w:jc w:val="center"/>
              <w:rPr>
                <w:sz w:val="28"/>
              </w:rPr>
            </w:pPr>
            <w:r>
              <w:rPr>
                <w:spacing w:val="-4"/>
                <w:sz w:val="28"/>
              </w:rPr>
              <w:t>0.83</w:t>
            </w:r>
          </w:p>
        </w:tc>
        <w:tc>
          <w:tcPr>
            <w:tcW w:w="1005" w:type="dxa"/>
          </w:tcPr>
          <w:p>
            <w:pPr>
              <w:pStyle w:val="TableParagraph"/>
              <w:spacing w:before="46"/>
              <w:ind w:left="131" w:right="119"/>
              <w:jc w:val="center"/>
              <w:rPr>
                <w:sz w:val="28"/>
              </w:rPr>
            </w:pPr>
            <w:r>
              <w:rPr>
                <w:spacing w:val="-4"/>
                <w:sz w:val="28"/>
              </w:rPr>
              <w:t>0.83</w:t>
            </w:r>
          </w:p>
        </w:tc>
        <w:tc>
          <w:tcPr>
            <w:tcW w:w="1316" w:type="dxa"/>
          </w:tcPr>
          <w:p>
            <w:pPr>
              <w:pStyle w:val="TableParagraph"/>
              <w:spacing w:before="46"/>
              <w:ind w:left="131" w:right="117"/>
              <w:jc w:val="center"/>
              <w:rPr>
                <w:sz w:val="28"/>
              </w:rPr>
            </w:pPr>
            <w:r>
              <w:rPr>
                <w:spacing w:val="-4"/>
                <w:sz w:val="28"/>
              </w:rPr>
              <w:t>0.83</w:t>
            </w:r>
          </w:p>
        </w:tc>
        <w:tc>
          <w:tcPr>
            <w:tcW w:w="1571" w:type="dxa"/>
            <w:vMerge w:val="restart"/>
            <w:tcBorders>
              <w:bottom w:val="nil"/>
            </w:tcBorders>
          </w:tcPr>
          <w:p>
            <w:pPr>
              <w:pStyle w:val="TableParagraph"/>
              <w:rPr>
                <w:sz w:val="36"/>
              </w:rPr>
            </w:pPr>
          </w:p>
          <w:p>
            <w:pPr>
              <w:pStyle w:val="TableParagraph"/>
              <w:spacing w:before="9"/>
              <w:rPr>
                <w:sz w:val="42"/>
              </w:rPr>
            </w:pPr>
          </w:p>
          <w:p>
            <w:pPr>
              <w:pStyle w:val="TableParagraph"/>
              <w:ind w:left="492"/>
              <w:rPr>
                <w:b/>
                <w:sz w:val="28"/>
              </w:rPr>
            </w:pPr>
            <w:r>
              <w:rPr>
                <w:b/>
                <w:spacing w:val="-5"/>
                <w:sz w:val="28"/>
              </w:rPr>
              <w:t>LCC</w:t>
            </w:r>
          </w:p>
        </w:tc>
      </w:tr>
      <w:tr>
        <w:trPr>
          <w:trHeight w:val="430" w:hRule="atLeast"/>
        </w:trPr>
        <w:tc>
          <w:tcPr>
            <w:tcW w:w="2807" w:type="dxa"/>
          </w:tcPr>
          <w:p>
            <w:pPr>
              <w:pStyle w:val="TableParagraph"/>
              <w:spacing w:before="37"/>
              <w:ind w:left="144"/>
              <w:rPr>
                <w:sz w:val="28"/>
              </w:rPr>
            </w:pPr>
            <w:r>
              <w:rPr>
                <w:spacing w:val="-6"/>
                <w:sz w:val="28"/>
              </w:rPr>
              <w:t>Gaussian</w:t>
            </w:r>
            <w:r>
              <w:rPr>
                <w:spacing w:val="-10"/>
                <w:sz w:val="28"/>
              </w:rPr>
              <w:t> </w:t>
            </w:r>
            <w:r>
              <w:rPr>
                <w:spacing w:val="-6"/>
                <w:sz w:val="28"/>
              </w:rPr>
              <w:t>Na¨ıve</w:t>
            </w:r>
            <w:r>
              <w:rPr>
                <w:spacing w:val="-7"/>
                <w:sz w:val="28"/>
              </w:rPr>
              <w:t> </w:t>
            </w:r>
            <w:r>
              <w:rPr>
                <w:spacing w:val="-6"/>
                <w:sz w:val="28"/>
              </w:rPr>
              <w:t>Bayes</w:t>
            </w:r>
          </w:p>
        </w:tc>
        <w:tc>
          <w:tcPr>
            <w:tcW w:w="1849" w:type="dxa"/>
          </w:tcPr>
          <w:p>
            <w:pPr>
              <w:pStyle w:val="TableParagraph"/>
              <w:spacing w:before="37"/>
              <w:ind w:left="133" w:right="123"/>
              <w:jc w:val="center"/>
              <w:rPr>
                <w:sz w:val="28"/>
              </w:rPr>
            </w:pPr>
            <w:r>
              <w:rPr>
                <w:spacing w:val="-2"/>
                <w:sz w:val="28"/>
              </w:rPr>
              <w:t>58.09</w:t>
            </w:r>
          </w:p>
        </w:tc>
        <w:tc>
          <w:tcPr>
            <w:tcW w:w="1332" w:type="dxa"/>
          </w:tcPr>
          <w:p>
            <w:pPr>
              <w:pStyle w:val="TableParagraph"/>
              <w:spacing w:before="37"/>
              <w:ind w:left="134" w:right="123"/>
              <w:jc w:val="center"/>
              <w:rPr>
                <w:sz w:val="28"/>
              </w:rPr>
            </w:pPr>
            <w:r>
              <w:rPr>
                <w:spacing w:val="-4"/>
                <w:sz w:val="28"/>
              </w:rPr>
              <w:t>0.73</w:t>
            </w:r>
          </w:p>
        </w:tc>
        <w:tc>
          <w:tcPr>
            <w:tcW w:w="1005" w:type="dxa"/>
          </w:tcPr>
          <w:p>
            <w:pPr>
              <w:pStyle w:val="TableParagraph"/>
              <w:spacing w:before="37"/>
              <w:ind w:left="131" w:right="119"/>
              <w:jc w:val="center"/>
              <w:rPr>
                <w:sz w:val="28"/>
              </w:rPr>
            </w:pPr>
            <w:r>
              <w:rPr>
                <w:spacing w:val="-4"/>
                <w:sz w:val="28"/>
              </w:rPr>
              <w:t>0.58</w:t>
            </w:r>
          </w:p>
        </w:tc>
        <w:tc>
          <w:tcPr>
            <w:tcW w:w="1316" w:type="dxa"/>
          </w:tcPr>
          <w:p>
            <w:pPr>
              <w:pStyle w:val="TableParagraph"/>
              <w:spacing w:before="37"/>
              <w:ind w:left="131" w:right="117"/>
              <w:jc w:val="center"/>
              <w:rPr>
                <w:sz w:val="28"/>
              </w:rPr>
            </w:pPr>
            <w:r>
              <w:rPr>
                <w:spacing w:val="-5"/>
                <w:sz w:val="28"/>
              </w:rPr>
              <w:t>0.5</w:t>
            </w:r>
          </w:p>
        </w:tc>
        <w:tc>
          <w:tcPr>
            <w:tcW w:w="1571" w:type="dxa"/>
            <w:vMerge/>
            <w:tcBorders>
              <w:top w:val="nil"/>
              <w:bottom w:val="nil"/>
            </w:tcBorders>
          </w:tcPr>
          <w:p>
            <w:pPr>
              <w:rPr>
                <w:sz w:val="2"/>
                <w:szCs w:val="2"/>
              </w:rPr>
            </w:pPr>
          </w:p>
        </w:tc>
      </w:tr>
      <w:tr>
        <w:trPr>
          <w:trHeight w:val="430" w:hRule="atLeast"/>
        </w:trPr>
        <w:tc>
          <w:tcPr>
            <w:tcW w:w="2807" w:type="dxa"/>
          </w:tcPr>
          <w:p>
            <w:pPr>
              <w:pStyle w:val="TableParagraph"/>
              <w:spacing w:before="37"/>
              <w:ind w:left="144"/>
              <w:rPr>
                <w:sz w:val="28"/>
              </w:rPr>
            </w:pPr>
            <w:r>
              <w:rPr>
                <w:sz w:val="28"/>
              </w:rPr>
              <w:t>Random </w:t>
            </w:r>
            <w:r>
              <w:rPr>
                <w:spacing w:val="-2"/>
                <w:sz w:val="28"/>
              </w:rPr>
              <w:t>Forest</w:t>
            </w:r>
          </w:p>
        </w:tc>
        <w:tc>
          <w:tcPr>
            <w:tcW w:w="1849" w:type="dxa"/>
          </w:tcPr>
          <w:p>
            <w:pPr>
              <w:pStyle w:val="TableParagraph"/>
              <w:spacing w:before="37"/>
              <w:ind w:left="133" w:right="123"/>
              <w:jc w:val="center"/>
              <w:rPr>
                <w:sz w:val="28"/>
              </w:rPr>
            </w:pPr>
            <w:r>
              <w:rPr>
                <w:spacing w:val="-2"/>
                <w:sz w:val="28"/>
              </w:rPr>
              <w:t>88.61</w:t>
            </w:r>
          </w:p>
        </w:tc>
        <w:tc>
          <w:tcPr>
            <w:tcW w:w="1332" w:type="dxa"/>
          </w:tcPr>
          <w:p>
            <w:pPr>
              <w:pStyle w:val="TableParagraph"/>
              <w:spacing w:before="37"/>
              <w:ind w:left="134" w:right="123"/>
              <w:jc w:val="center"/>
              <w:rPr>
                <w:sz w:val="28"/>
              </w:rPr>
            </w:pPr>
            <w:r>
              <w:rPr>
                <w:spacing w:val="-4"/>
                <w:sz w:val="28"/>
              </w:rPr>
              <w:t>0.89</w:t>
            </w:r>
          </w:p>
        </w:tc>
        <w:tc>
          <w:tcPr>
            <w:tcW w:w="1005" w:type="dxa"/>
          </w:tcPr>
          <w:p>
            <w:pPr>
              <w:pStyle w:val="TableParagraph"/>
              <w:spacing w:before="37"/>
              <w:ind w:left="131" w:right="119"/>
              <w:jc w:val="center"/>
              <w:rPr>
                <w:sz w:val="28"/>
              </w:rPr>
            </w:pPr>
            <w:r>
              <w:rPr>
                <w:spacing w:val="-4"/>
                <w:sz w:val="28"/>
              </w:rPr>
              <w:t>0.89</w:t>
            </w:r>
          </w:p>
        </w:tc>
        <w:tc>
          <w:tcPr>
            <w:tcW w:w="1316" w:type="dxa"/>
          </w:tcPr>
          <w:p>
            <w:pPr>
              <w:pStyle w:val="TableParagraph"/>
              <w:spacing w:before="37"/>
              <w:ind w:left="131" w:right="117"/>
              <w:jc w:val="center"/>
              <w:rPr>
                <w:sz w:val="28"/>
              </w:rPr>
            </w:pPr>
            <w:r>
              <w:rPr>
                <w:spacing w:val="-4"/>
                <w:sz w:val="28"/>
              </w:rPr>
              <w:t>0.89</w:t>
            </w:r>
          </w:p>
        </w:tc>
        <w:tc>
          <w:tcPr>
            <w:tcW w:w="1571" w:type="dxa"/>
            <w:vMerge/>
            <w:tcBorders>
              <w:top w:val="nil"/>
              <w:bottom w:val="nil"/>
            </w:tcBorders>
          </w:tcPr>
          <w:p>
            <w:pPr>
              <w:rPr>
                <w:sz w:val="2"/>
                <w:szCs w:val="2"/>
              </w:rPr>
            </w:pPr>
          </w:p>
        </w:tc>
      </w:tr>
      <w:tr>
        <w:trPr>
          <w:trHeight w:val="430" w:hRule="atLeast"/>
        </w:trPr>
        <w:tc>
          <w:tcPr>
            <w:tcW w:w="2807" w:type="dxa"/>
          </w:tcPr>
          <w:p>
            <w:pPr>
              <w:pStyle w:val="TableParagraph"/>
              <w:spacing w:before="37"/>
              <w:ind w:left="144"/>
              <w:rPr>
                <w:sz w:val="28"/>
              </w:rPr>
            </w:pPr>
            <w:r>
              <w:rPr>
                <w:sz w:val="28"/>
              </w:rPr>
              <w:t>Logistic </w:t>
            </w:r>
            <w:r>
              <w:rPr>
                <w:spacing w:val="-2"/>
                <w:sz w:val="28"/>
              </w:rPr>
              <w:t>Regression</w:t>
            </w:r>
          </w:p>
        </w:tc>
        <w:tc>
          <w:tcPr>
            <w:tcW w:w="1849" w:type="dxa"/>
          </w:tcPr>
          <w:p>
            <w:pPr>
              <w:pStyle w:val="TableParagraph"/>
              <w:spacing w:before="37"/>
              <w:ind w:left="133" w:right="123"/>
              <w:jc w:val="center"/>
              <w:rPr>
                <w:sz w:val="28"/>
              </w:rPr>
            </w:pPr>
            <w:r>
              <w:rPr>
                <w:spacing w:val="-2"/>
                <w:sz w:val="28"/>
              </w:rPr>
              <w:t>89.77</w:t>
            </w:r>
          </w:p>
        </w:tc>
        <w:tc>
          <w:tcPr>
            <w:tcW w:w="1332" w:type="dxa"/>
          </w:tcPr>
          <w:p>
            <w:pPr>
              <w:pStyle w:val="TableParagraph"/>
              <w:spacing w:before="37"/>
              <w:ind w:left="134" w:right="123"/>
              <w:jc w:val="center"/>
              <w:rPr>
                <w:sz w:val="28"/>
              </w:rPr>
            </w:pPr>
            <w:r>
              <w:rPr>
                <w:spacing w:val="-5"/>
                <w:sz w:val="28"/>
              </w:rPr>
              <w:t>0.9</w:t>
            </w:r>
          </w:p>
        </w:tc>
        <w:tc>
          <w:tcPr>
            <w:tcW w:w="1005" w:type="dxa"/>
          </w:tcPr>
          <w:p>
            <w:pPr>
              <w:pStyle w:val="TableParagraph"/>
              <w:spacing w:before="37"/>
              <w:ind w:left="131" w:right="119"/>
              <w:jc w:val="center"/>
              <w:rPr>
                <w:sz w:val="28"/>
              </w:rPr>
            </w:pPr>
            <w:r>
              <w:rPr>
                <w:spacing w:val="-5"/>
                <w:sz w:val="28"/>
              </w:rPr>
              <w:t>0.9</w:t>
            </w:r>
          </w:p>
        </w:tc>
        <w:tc>
          <w:tcPr>
            <w:tcW w:w="1316" w:type="dxa"/>
          </w:tcPr>
          <w:p>
            <w:pPr>
              <w:pStyle w:val="TableParagraph"/>
              <w:spacing w:before="37"/>
              <w:ind w:left="131" w:right="117"/>
              <w:jc w:val="center"/>
              <w:rPr>
                <w:sz w:val="28"/>
              </w:rPr>
            </w:pPr>
            <w:r>
              <w:rPr>
                <w:spacing w:val="-4"/>
                <w:sz w:val="28"/>
              </w:rPr>
              <w:t>0.09</w:t>
            </w:r>
          </w:p>
        </w:tc>
        <w:tc>
          <w:tcPr>
            <w:tcW w:w="1571" w:type="dxa"/>
            <w:vMerge/>
            <w:tcBorders>
              <w:top w:val="nil"/>
              <w:bottom w:val="nil"/>
            </w:tcBorders>
          </w:tcPr>
          <w:p>
            <w:pPr>
              <w:rPr>
                <w:sz w:val="2"/>
                <w:szCs w:val="2"/>
              </w:rPr>
            </w:pPr>
          </w:p>
        </w:tc>
      </w:tr>
      <w:tr>
        <w:trPr>
          <w:trHeight w:val="430" w:hRule="atLeast"/>
        </w:trPr>
        <w:tc>
          <w:tcPr>
            <w:tcW w:w="2807" w:type="dxa"/>
            <w:tcBorders>
              <w:bottom w:val="nil"/>
            </w:tcBorders>
          </w:tcPr>
          <w:p>
            <w:pPr>
              <w:pStyle w:val="TableParagraph"/>
              <w:spacing w:before="37"/>
              <w:ind w:left="144"/>
              <w:rPr>
                <w:sz w:val="28"/>
              </w:rPr>
            </w:pPr>
            <w:r>
              <w:rPr>
                <w:spacing w:val="-5"/>
                <w:sz w:val="28"/>
              </w:rPr>
              <w:t>MLP</w:t>
            </w:r>
          </w:p>
        </w:tc>
        <w:tc>
          <w:tcPr>
            <w:tcW w:w="1849" w:type="dxa"/>
            <w:tcBorders>
              <w:bottom w:val="nil"/>
            </w:tcBorders>
          </w:tcPr>
          <w:p>
            <w:pPr>
              <w:pStyle w:val="TableParagraph"/>
              <w:spacing w:before="37"/>
              <w:ind w:left="65" w:right="123"/>
              <w:jc w:val="center"/>
              <w:rPr>
                <w:b/>
                <w:sz w:val="28"/>
              </w:rPr>
            </w:pPr>
            <w:r>
              <w:rPr>
                <w:b/>
                <w:spacing w:val="-2"/>
                <w:sz w:val="28"/>
              </w:rPr>
              <w:t>91.02</w:t>
            </w:r>
          </w:p>
        </w:tc>
        <w:tc>
          <w:tcPr>
            <w:tcW w:w="1332" w:type="dxa"/>
            <w:tcBorders>
              <w:bottom w:val="nil"/>
            </w:tcBorders>
          </w:tcPr>
          <w:p>
            <w:pPr>
              <w:pStyle w:val="TableParagraph"/>
              <w:spacing w:before="37"/>
              <w:ind w:left="134" w:right="123"/>
              <w:jc w:val="center"/>
              <w:rPr>
                <w:sz w:val="28"/>
              </w:rPr>
            </w:pPr>
            <w:r>
              <w:rPr>
                <w:spacing w:val="-4"/>
                <w:sz w:val="28"/>
              </w:rPr>
              <w:t>0.91</w:t>
            </w:r>
          </w:p>
        </w:tc>
        <w:tc>
          <w:tcPr>
            <w:tcW w:w="1005" w:type="dxa"/>
            <w:tcBorders>
              <w:bottom w:val="nil"/>
            </w:tcBorders>
          </w:tcPr>
          <w:p>
            <w:pPr>
              <w:pStyle w:val="TableParagraph"/>
              <w:spacing w:before="37"/>
              <w:ind w:left="131" w:right="119"/>
              <w:jc w:val="center"/>
              <w:rPr>
                <w:sz w:val="28"/>
              </w:rPr>
            </w:pPr>
            <w:r>
              <w:rPr>
                <w:spacing w:val="-4"/>
                <w:sz w:val="28"/>
              </w:rPr>
              <w:t>0.91</w:t>
            </w:r>
          </w:p>
        </w:tc>
        <w:tc>
          <w:tcPr>
            <w:tcW w:w="1316" w:type="dxa"/>
            <w:tcBorders>
              <w:bottom w:val="nil"/>
            </w:tcBorders>
          </w:tcPr>
          <w:p>
            <w:pPr>
              <w:pStyle w:val="TableParagraph"/>
              <w:spacing w:before="37"/>
              <w:ind w:left="131" w:right="117"/>
              <w:jc w:val="center"/>
              <w:rPr>
                <w:sz w:val="28"/>
              </w:rPr>
            </w:pPr>
            <w:r>
              <w:rPr>
                <w:spacing w:val="-4"/>
                <w:sz w:val="28"/>
              </w:rPr>
              <w:t>0.91</w:t>
            </w:r>
          </w:p>
        </w:tc>
        <w:tc>
          <w:tcPr>
            <w:tcW w:w="1571" w:type="dxa"/>
            <w:vMerge/>
            <w:tcBorders>
              <w:top w:val="nil"/>
              <w:bottom w:val="nil"/>
            </w:tcBorders>
          </w:tcPr>
          <w:p>
            <w:pPr>
              <w:rPr>
                <w:sz w:val="2"/>
                <w:szCs w:val="2"/>
              </w:rPr>
            </w:pPr>
          </w:p>
        </w:tc>
      </w:tr>
    </w:tbl>
    <w:p>
      <w:pPr>
        <w:pStyle w:val="BodyText"/>
        <w:spacing w:before="7"/>
        <w:rPr>
          <w:sz w:val="2"/>
        </w:rPr>
      </w:pPr>
    </w:p>
    <w:p>
      <w:pPr>
        <w:pStyle w:val="BodyText"/>
        <w:spacing w:line="56" w:lineRule="exact"/>
        <w:ind w:left="724"/>
        <w:rPr>
          <w:sz w:val="5"/>
        </w:rPr>
      </w:pPr>
      <w:r>
        <w:rPr>
          <w:position w:val="0"/>
          <w:sz w:val="5"/>
        </w:rPr>
        <mc:AlternateContent>
          <mc:Choice Requires="wps">
            <w:drawing>
              <wp:inline distT="0" distB="0" distL="0" distR="0">
                <wp:extent cx="6282690" cy="36195"/>
                <wp:effectExtent l="0" t="0" r="0" b="0"/>
                <wp:docPr id="398" name="Group 398"/>
                <wp:cNvGraphicFramePr>
                  <a:graphicFrameLocks/>
                </wp:cNvGraphicFramePr>
                <a:graphic>
                  <a:graphicData uri="http://schemas.microsoft.com/office/word/2010/wordprocessingGroup">
                    <wpg:wgp>
                      <wpg:cNvPr id="398" name="Group 398"/>
                      <wpg:cNvGrpSpPr/>
                      <wpg:grpSpPr>
                        <a:xfrm>
                          <a:off x="0" y="0"/>
                          <a:ext cx="6282690" cy="36195"/>
                          <a:chExt cx="6282690" cy="36195"/>
                        </a:xfrm>
                      </wpg:grpSpPr>
                      <wps:wsp>
                        <wps:cNvPr id="399" name="Graphic 399"/>
                        <wps:cNvSpPr/>
                        <wps:spPr>
                          <a:xfrm>
                            <a:off x="0" y="0"/>
                            <a:ext cx="6282690" cy="36195"/>
                          </a:xfrm>
                          <a:custGeom>
                            <a:avLst/>
                            <a:gdLst/>
                            <a:ahLst/>
                            <a:cxnLst/>
                            <a:rect l="l" t="t" r="r" b="b"/>
                            <a:pathLst>
                              <a:path w="6282690" h="36195">
                                <a:moveTo>
                                  <a:pt x="6282110" y="0"/>
                                </a:moveTo>
                                <a:lnTo>
                                  <a:pt x="0" y="0"/>
                                </a:lnTo>
                                <a:lnTo>
                                  <a:pt x="0" y="35593"/>
                                </a:lnTo>
                                <a:lnTo>
                                  <a:pt x="6282110" y="35593"/>
                                </a:lnTo>
                                <a:lnTo>
                                  <a:pt x="628211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94.7pt;height:2.85pt;mso-position-horizontal-relative:char;mso-position-vertical-relative:line" id="docshapegroup261" coordorigin="0,0" coordsize="9894,57">
                <v:rect style="position:absolute;left:0;top:0;width:9894;height:57" id="docshape262" filled="true" fillcolor="#000000" stroked="false">
                  <v:fill type="solid"/>
                </v:rect>
              </v:group>
            </w:pict>
          </mc:Fallback>
        </mc:AlternateContent>
      </w:r>
      <w:r>
        <w:rPr>
          <w:position w:val="0"/>
          <w:sz w:val="5"/>
        </w:rPr>
      </w:r>
    </w:p>
    <w:p>
      <w:pPr>
        <w:pStyle w:val="BodyText"/>
        <w:rPr>
          <w:sz w:val="30"/>
        </w:rPr>
      </w:pPr>
    </w:p>
    <w:p>
      <w:pPr>
        <w:pStyle w:val="BodyText"/>
        <w:rPr>
          <w:sz w:val="30"/>
        </w:rPr>
      </w:pPr>
    </w:p>
    <w:p>
      <w:pPr>
        <w:spacing w:before="245"/>
        <w:ind w:left="0" w:right="1888" w:firstLine="0"/>
        <w:jc w:val="right"/>
        <w:rPr>
          <w:sz w:val="28"/>
        </w:rPr>
      </w:pPr>
      <w:r>
        <w:rPr/>
        <mc:AlternateContent>
          <mc:Choice Requires="wps">
            <w:drawing>
              <wp:anchor distT="0" distB="0" distL="0" distR="0" allowOverlap="1" layoutInCell="1" locked="0" behindDoc="0" simplePos="0" relativeHeight="15810048">
                <wp:simplePos x="0" y="0"/>
                <wp:positionH relativeFrom="page">
                  <wp:posOffset>8272873</wp:posOffset>
                </wp:positionH>
                <wp:positionV relativeFrom="paragraph">
                  <wp:posOffset>-420350</wp:posOffset>
                </wp:positionV>
                <wp:extent cx="6350" cy="1398270"/>
                <wp:effectExtent l="0" t="0" r="0" b="0"/>
                <wp:wrapNone/>
                <wp:docPr id="400" name="Group 400"/>
                <wp:cNvGraphicFramePr>
                  <a:graphicFrameLocks/>
                </wp:cNvGraphicFramePr>
                <a:graphic>
                  <a:graphicData uri="http://schemas.microsoft.com/office/word/2010/wordprocessingGroup">
                    <wpg:wgp>
                      <wpg:cNvPr id="400" name="Group 400"/>
                      <wpg:cNvGrpSpPr/>
                      <wpg:grpSpPr>
                        <a:xfrm>
                          <a:off x="0" y="0"/>
                          <a:ext cx="6350" cy="1398270"/>
                          <a:chExt cx="6350" cy="1398270"/>
                        </a:xfrm>
                      </wpg:grpSpPr>
                      <wps:wsp>
                        <wps:cNvPr id="401" name="Graphic 401"/>
                        <wps:cNvSpPr/>
                        <wps:spPr>
                          <a:xfrm>
                            <a:off x="2962" y="0"/>
                            <a:ext cx="1270" cy="280035"/>
                          </a:xfrm>
                          <a:custGeom>
                            <a:avLst/>
                            <a:gdLst/>
                            <a:ahLst/>
                            <a:cxnLst/>
                            <a:rect l="l" t="t" r="r" b="b"/>
                            <a:pathLst>
                              <a:path w="0" h="280035">
                                <a:moveTo>
                                  <a:pt x="0" y="279564"/>
                                </a:moveTo>
                                <a:lnTo>
                                  <a:pt x="0" y="0"/>
                                </a:lnTo>
                              </a:path>
                            </a:pathLst>
                          </a:custGeom>
                          <a:ln w="5924">
                            <a:solidFill>
                              <a:srgbClr val="000000"/>
                            </a:solidFill>
                            <a:prstDash val="solid"/>
                          </a:ln>
                        </wps:spPr>
                        <wps:bodyPr wrap="square" lIns="0" tIns="0" rIns="0" bIns="0" rtlCol="0">
                          <a:prstTxWarp prst="textNoShape">
                            <a:avLst/>
                          </a:prstTxWarp>
                          <a:noAutofit/>
                        </wps:bodyPr>
                      </wps:wsp>
                      <wps:wsp>
                        <wps:cNvPr id="402" name="Graphic 402"/>
                        <wps:cNvSpPr/>
                        <wps:spPr>
                          <a:xfrm>
                            <a:off x="2962" y="279564"/>
                            <a:ext cx="1270" cy="280035"/>
                          </a:xfrm>
                          <a:custGeom>
                            <a:avLst/>
                            <a:gdLst/>
                            <a:ahLst/>
                            <a:cxnLst/>
                            <a:rect l="l" t="t" r="r" b="b"/>
                            <a:pathLst>
                              <a:path w="0" h="280035">
                                <a:moveTo>
                                  <a:pt x="0" y="279564"/>
                                </a:moveTo>
                                <a:lnTo>
                                  <a:pt x="0" y="0"/>
                                </a:lnTo>
                              </a:path>
                            </a:pathLst>
                          </a:custGeom>
                          <a:ln w="5924">
                            <a:solidFill>
                              <a:srgbClr val="000000"/>
                            </a:solidFill>
                            <a:prstDash val="solid"/>
                          </a:ln>
                        </wps:spPr>
                        <wps:bodyPr wrap="square" lIns="0" tIns="0" rIns="0" bIns="0" rtlCol="0">
                          <a:prstTxWarp prst="textNoShape">
                            <a:avLst/>
                          </a:prstTxWarp>
                          <a:noAutofit/>
                        </wps:bodyPr>
                      </wps:wsp>
                      <wps:wsp>
                        <wps:cNvPr id="403" name="Graphic 403"/>
                        <wps:cNvSpPr/>
                        <wps:spPr>
                          <a:xfrm>
                            <a:off x="2962" y="559114"/>
                            <a:ext cx="1270" cy="280035"/>
                          </a:xfrm>
                          <a:custGeom>
                            <a:avLst/>
                            <a:gdLst/>
                            <a:ahLst/>
                            <a:cxnLst/>
                            <a:rect l="l" t="t" r="r" b="b"/>
                            <a:pathLst>
                              <a:path w="0" h="280035">
                                <a:moveTo>
                                  <a:pt x="0" y="279564"/>
                                </a:moveTo>
                                <a:lnTo>
                                  <a:pt x="0" y="0"/>
                                </a:lnTo>
                              </a:path>
                            </a:pathLst>
                          </a:custGeom>
                          <a:ln w="5924">
                            <a:solidFill>
                              <a:srgbClr val="000000"/>
                            </a:solidFill>
                            <a:prstDash val="solid"/>
                          </a:ln>
                        </wps:spPr>
                        <wps:bodyPr wrap="square" lIns="0" tIns="0" rIns="0" bIns="0" rtlCol="0">
                          <a:prstTxWarp prst="textNoShape">
                            <a:avLst/>
                          </a:prstTxWarp>
                          <a:noAutofit/>
                        </wps:bodyPr>
                      </wps:wsp>
                      <wps:wsp>
                        <wps:cNvPr id="404" name="Graphic 404"/>
                        <wps:cNvSpPr/>
                        <wps:spPr>
                          <a:xfrm>
                            <a:off x="2962" y="838679"/>
                            <a:ext cx="1270" cy="280035"/>
                          </a:xfrm>
                          <a:custGeom>
                            <a:avLst/>
                            <a:gdLst/>
                            <a:ahLst/>
                            <a:cxnLst/>
                            <a:rect l="l" t="t" r="r" b="b"/>
                            <a:pathLst>
                              <a:path w="0" h="280035">
                                <a:moveTo>
                                  <a:pt x="0" y="279564"/>
                                </a:moveTo>
                                <a:lnTo>
                                  <a:pt x="0" y="0"/>
                                </a:lnTo>
                              </a:path>
                            </a:pathLst>
                          </a:custGeom>
                          <a:ln w="5924">
                            <a:solidFill>
                              <a:srgbClr val="000000"/>
                            </a:solidFill>
                            <a:prstDash val="solid"/>
                          </a:ln>
                        </wps:spPr>
                        <wps:bodyPr wrap="square" lIns="0" tIns="0" rIns="0" bIns="0" rtlCol="0">
                          <a:prstTxWarp prst="textNoShape">
                            <a:avLst/>
                          </a:prstTxWarp>
                          <a:noAutofit/>
                        </wps:bodyPr>
                      </wps:wsp>
                      <wps:wsp>
                        <wps:cNvPr id="405" name="Graphic 405"/>
                        <wps:cNvSpPr/>
                        <wps:spPr>
                          <a:xfrm>
                            <a:off x="2962" y="1118244"/>
                            <a:ext cx="1270" cy="280035"/>
                          </a:xfrm>
                          <a:custGeom>
                            <a:avLst/>
                            <a:gdLst/>
                            <a:ahLst/>
                            <a:cxnLst/>
                            <a:rect l="l" t="t" r="r" b="b"/>
                            <a:pathLst>
                              <a:path w="0" h="280035">
                                <a:moveTo>
                                  <a:pt x="0" y="279564"/>
                                </a:moveTo>
                                <a:lnTo>
                                  <a:pt x="0" y="0"/>
                                </a:lnTo>
                              </a:path>
                            </a:pathLst>
                          </a:custGeom>
                          <a:ln w="592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651.407349pt;margin-top:-33.098473pt;width:.5pt;height:110.1pt;mso-position-horizontal-relative:page;mso-position-vertical-relative:paragraph;z-index:15810048" id="docshapegroup263" coordorigin="13028,-662" coordsize="10,2202">
                <v:line style="position:absolute" from="13033,-222" to="13033,-662" stroked="true" strokeweight=".466516pt" strokecolor="#000000">
                  <v:stroke dashstyle="solid"/>
                </v:line>
                <v:line style="position:absolute" from="13033,219" to="13033,-222" stroked="true" strokeweight=".466516pt" strokecolor="#000000">
                  <v:stroke dashstyle="solid"/>
                </v:line>
                <v:line style="position:absolute" from="13033,659" to="13033,219" stroked="true" strokeweight=".466516pt" strokecolor="#000000">
                  <v:stroke dashstyle="solid"/>
                </v:line>
                <v:line style="position:absolute" from="13033,1099" to="13033,659" stroked="true" strokeweight=".466516pt" strokecolor="#000000">
                  <v:stroke dashstyle="solid"/>
                </v:line>
                <v:line style="position:absolute" from="13033,1539" to="13033,1099" stroked="true" strokeweight=".466516pt" strokecolor="#000000">
                  <v:stroke dashstyle="solid"/>
                </v:line>
                <w10:wrap type="none"/>
              </v:group>
            </w:pict>
          </mc:Fallback>
        </mc:AlternateContent>
      </w:r>
      <w:r>
        <w:rPr/>
        <mc:AlternateContent>
          <mc:Choice Requires="wps">
            <w:drawing>
              <wp:anchor distT="0" distB="0" distL="0" distR="0" allowOverlap="1" layoutInCell="1" locked="0" behindDoc="0" simplePos="0" relativeHeight="15811584">
                <wp:simplePos x="0" y="0"/>
                <wp:positionH relativeFrom="page">
                  <wp:posOffset>1958588</wp:posOffset>
                </wp:positionH>
                <wp:positionV relativeFrom="paragraph">
                  <wp:posOffset>-420350</wp:posOffset>
                </wp:positionV>
                <wp:extent cx="5360670" cy="1396365"/>
                <wp:effectExtent l="0" t="0" r="0" b="0"/>
                <wp:wrapNone/>
                <wp:docPr id="406" name="Textbox 406"/>
                <wp:cNvGraphicFramePr>
                  <a:graphicFrameLocks/>
                </wp:cNvGraphicFramePr>
                <a:graphic>
                  <a:graphicData uri="http://schemas.microsoft.com/office/word/2010/wordprocessingShape">
                    <wps:wsp>
                      <wps:cNvPr id="406" name="Textbox 406"/>
                      <wps:cNvSpPr txBox="1"/>
                      <wps:spPr>
                        <a:xfrm>
                          <a:off x="0" y="0"/>
                          <a:ext cx="5360670" cy="139636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807"/>
                              <w:gridCol w:w="1849"/>
                              <w:gridCol w:w="1332"/>
                              <w:gridCol w:w="1005"/>
                              <w:gridCol w:w="1316"/>
                            </w:tblGrid>
                            <w:tr>
                              <w:trPr>
                                <w:trHeight w:val="439" w:hRule="atLeast"/>
                              </w:trPr>
                              <w:tc>
                                <w:tcPr>
                                  <w:tcW w:w="2807" w:type="dxa"/>
                                  <w:tcBorders>
                                    <w:top w:val="nil"/>
                                  </w:tcBorders>
                                </w:tcPr>
                                <w:p>
                                  <w:pPr>
                                    <w:pStyle w:val="TableParagraph"/>
                                    <w:spacing w:before="46"/>
                                    <w:ind w:left="144"/>
                                    <w:rPr>
                                      <w:sz w:val="28"/>
                                    </w:rPr>
                                  </w:pPr>
                                  <w:r>
                                    <w:rPr>
                                      <w:sz w:val="28"/>
                                    </w:rPr>
                                    <w:t>Decision</w:t>
                                  </w:r>
                                  <w:r>
                                    <w:rPr>
                                      <w:spacing w:val="-2"/>
                                      <w:sz w:val="28"/>
                                    </w:rPr>
                                    <w:t> </w:t>
                                  </w:r>
                                  <w:r>
                                    <w:rPr>
                                      <w:spacing w:val="-4"/>
                                      <w:sz w:val="28"/>
                                    </w:rPr>
                                    <w:t>Tree</w:t>
                                  </w:r>
                                </w:p>
                              </w:tc>
                              <w:tc>
                                <w:tcPr>
                                  <w:tcW w:w="1849" w:type="dxa"/>
                                  <w:tcBorders>
                                    <w:top w:val="nil"/>
                                  </w:tcBorders>
                                </w:tcPr>
                                <w:p>
                                  <w:pPr>
                                    <w:pStyle w:val="TableParagraph"/>
                                    <w:spacing w:before="46"/>
                                    <w:ind w:left="133" w:right="123"/>
                                    <w:jc w:val="center"/>
                                    <w:rPr>
                                      <w:sz w:val="28"/>
                                    </w:rPr>
                                  </w:pPr>
                                  <w:r>
                                    <w:rPr>
                                      <w:spacing w:val="-2"/>
                                      <w:sz w:val="28"/>
                                    </w:rPr>
                                    <w:t>57.72</w:t>
                                  </w:r>
                                </w:p>
                              </w:tc>
                              <w:tc>
                                <w:tcPr>
                                  <w:tcW w:w="1332" w:type="dxa"/>
                                  <w:tcBorders>
                                    <w:top w:val="nil"/>
                                  </w:tcBorders>
                                </w:tcPr>
                                <w:p>
                                  <w:pPr>
                                    <w:pStyle w:val="TableParagraph"/>
                                    <w:spacing w:before="46"/>
                                    <w:ind w:left="134" w:right="123"/>
                                    <w:jc w:val="center"/>
                                    <w:rPr>
                                      <w:sz w:val="28"/>
                                    </w:rPr>
                                  </w:pPr>
                                  <w:r>
                                    <w:rPr>
                                      <w:spacing w:val="-4"/>
                                      <w:sz w:val="28"/>
                                    </w:rPr>
                                    <w:t>0.58</w:t>
                                  </w:r>
                                </w:p>
                              </w:tc>
                              <w:tc>
                                <w:tcPr>
                                  <w:tcW w:w="1005" w:type="dxa"/>
                                  <w:tcBorders>
                                    <w:top w:val="nil"/>
                                  </w:tcBorders>
                                </w:tcPr>
                                <w:p>
                                  <w:pPr>
                                    <w:pStyle w:val="TableParagraph"/>
                                    <w:spacing w:before="46"/>
                                    <w:ind w:left="131" w:right="119"/>
                                    <w:jc w:val="center"/>
                                    <w:rPr>
                                      <w:sz w:val="28"/>
                                    </w:rPr>
                                  </w:pPr>
                                  <w:r>
                                    <w:rPr>
                                      <w:spacing w:val="-4"/>
                                      <w:sz w:val="28"/>
                                    </w:rPr>
                                    <w:t>0.58</w:t>
                                  </w:r>
                                </w:p>
                              </w:tc>
                              <w:tc>
                                <w:tcPr>
                                  <w:tcW w:w="1316" w:type="dxa"/>
                                  <w:tcBorders>
                                    <w:top w:val="nil"/>
                                  </w:tcBorders>
                                </w:tcPr>
                                <w:p>
                                  <w:pPr>
                                    <w:pStyle w:val="TableParagraph"/>
                                    <w:spacing w:before="46"/>
                                    <w:ind w:left="131" w:right="117"/>
                                    <w:jc w:val="center"/>
                                    <w:rPr>
                                      <w:sz w:val="28"/>
                                    </w:rPr>
                                  </w:pPr>
                                  <w:r>
                                    <w:rPr>
                                      <w:spacing w:val="-4"/>
                                      <w:sz w:val="28"/>
                                    </w:rPr>
                                    <w:t>0.57</w:t>
                                  </w:r>
                                </w:p>
                              </w:tc>
                            </w:tr>
                            <w:tr>
                              <w:trPr>
                                <w:trHeight w:val="430" w:hRule="atLeast"/>
                              </w:trPr>
                              <w:tc>
                                <w:tcPr>
                                  <w:tcW w:w="2807" w:type="dxa"/>
                                </w:tcPr>
                                <w:p>
                                  <w:pPr>
                                    <w:pStyle w:val="TableParagraph"/>
                                    <w:spacing w:before="37"/>
                                    <w:ind w:left="144"/>
                                    <w:rPr>
                                      <w:sz w:val="28"/>
                                    </w:rPr>
                                  </w:pPr>
                                  <w:r>
                                    <w:rPr>
                                      <w:spacing w:val="-6"/>
                                      <w:sz w:val="28"/>
                                    </w:rPr>
                                    <w:t>Gaussian</w:t>
                                  </w:r>
                                  <w:r>
                                    <w:rPr>
                                      <w:spacing w:val="-10"/>
                                      <w:sz w:val="28"/>
                                    </w:rPr>
                                    <w:t> </w:t>
                                  </w:r>
                                  <w:r>
                                    <w:rPr>
                                      <w:spacing w:val="-6"/>
                                      <w:sz w:val="28"/>
                                    </w:rPr>
                                    <w:t>Na¨ıve</w:t>
                                  </w:r>
                                  <w:r>
                                    <w:rPr>
                                      <w:spacing w:val="-7"/>
                                      <w:sz w:val="28"/>
                                    </w:rPr>
                                    <w:t> </w:t>
                                  </w:r>
                                  <w:r>
                                    <w:rPr>
                                      <w:spacing w:val="-6"/>
                                      <w:sz w:val="28"/>
                                    </w:rPr>
                                    <w:t>Bayes</w:t>
                                  </w:r>
                                </w:p>
                              </w:tc>
                              <w:tc>
                                <w:tcPr>
                                  <w:tcW w:w="1849" w:type="dxa"/>
                                </w:tcPr>
                                <w:p>
                                  <w:pPr>
                                    <w:pStyle w:val="TableParagraph"/>
                                    <w:spacing w:before="37"/>
                                    <w:ind w:left="133" w:right="123"/>
                                    <w:jc w:val="center"/>
                                    <w:rPr>
                                      <w:sz w:val="28"/>
                                    </w:rPr>
                                  </w:pPr>
                                  <w:r>
                                    <w:rPr>
                                      <w:spacing w:val="-5"/>
                                      <w:sz w:val="28"/>
                                    </w:rPr>
                                    <w:t>50</w:t>
                                  </w:r>
                                </w:p>
                              </w:tc>
                              <w:tc>
                                <w:tcPr>
                                  <w:tcW w:w="1332" w:type="dxa"/>
                                </w:tcPr>
                                <w:p>
                                  <w:pPr>
                                    <w:pStyle w:val="TableParagraph"/>
                                    <w:spacing w:before="37"/>
                                    <w:ind w:left="134" w:right="123"/>
                                    <w:jc w:val="center"/>
                                    <w:rPr>
                                      <w:sz w:val="28"/>
                                    </w:rPr>
                                  </w:pPr>
                                  <w:r>
                                    <w:rPr>
                                      <w:spacing w:val="-4"/>
                                      <w:sz w:val="28"/>
                                    </w:rPr>
                                    <w:t>0.51</w:t>
                                  </w:r>
                                </w:p>
                              </w:tc>
                              <w:tc>
                                <w:tcPr>
                                  <w:tcW w:w="1005" w:type="dxa"/>
                                </w:tcPr>
                                <w:p>
                                  <w:pPr>
                                    <w:pStyle w:val="TableParagraph"/>
                                    <w:spacing w:before="37"/>
                                    <w:ind w:left="131" w:right="119"/>
                                    <w:jc w:val="center"/>
                                    <w:rPr>
                                      <w:sz w:val="28"/>
                                    </w:rPr>
                                  </w:pPr>
                                  <w:r>
                                    <w:rPr>
                                      <w:spacing w:val="-4"/>
                                      <w:sz w:val="28"/>
                                    </w:rPr>
                                    <w:t>0.51</w:t>
                                  </w:r>
                                </w:p>
                              </w:tc>
                              <w:tc>
                                <w:tcPr>
                                  <w:tcW w:w="1316" w:type="dxa"/>
                                </w:tcPr>
                                <w:p>
                                  <w:pPr>
                                    <w:pStyle w:val="TableParagraph"/>
                                    <w:spacing w:before="37"/>
                                    <w:ind w:left="131" w:right="117"/>
                                    <w:jc w:val="center"/>
                                    <w:rPr>
                                      <w:sz w:val="28"/>
                                    </w:rPr>
                                  </w:pPr>
                                  <w:r>
                                    <w:rPr>
                                      <w:spacing w:val="-4"/>
                                      <w:sz w:val="28"/>
                                    </w:rPr>
                                    <w:t>0.47</w:t>
                                  </w:r>
                                </w:p>
                              </w:tc>
                            </w:tr>
                            <w:tr>
                              <w:trPr>
                                <w:trHeight w:val="430" w:hRule="atLeast"/>
                              </w:trPr>
                              <w:tc>
                                <w:tcPr>
                                  <w:tcW w:w="2807" w:type="dxa"/>
                                </w:tcPr>
                                <w:p>
                                  <w:pPr>
                                    <w:pStyle w:val="TableParagraph"/>
                                    <w:spacing w:before="37"/>
                                    <w:ind w:left="144"/>
                                    <w:rPr>
                                      <w:sz w:val="28"/>
                                    </w:rPr>
                                  </w:pPr>
                                  <w:r>
                                    <w:rPr>
                                      <w:sz w:val="28"/>
                                    </w:rPr>
                                    <w:t>Random </w:t>
                                  </w:r>
                                  <w:r>
                                    <w:rPr>
                                      <w:spacing w:val="-2"/>
                                      <w:sz w:val="28"/>
                                    </w:rPr>
                                    <w:t>Forest</w:t>
                                  </w:r>
                                </w:p>
                              </w:tc>
                              <w:tc>
                                <w:tcPr>
                                  <w:tcW w:w="1849" w:type="dxa"/>
                                </w:tcPr>
                                <w:p>
                                  <w:pPr>
                                    <w:pStyle w:val="TableParagraph"/>
                                    <w:spacing w:before="37"/>
                                    <w:ind w:left="133" w:right="123"/>
                                    <w:jc w:val="center"/>
                                    <w:rPr>
                                      <w:sz w:val="28"/>
                                    </w:rPr>
                                  </w:pPr>
                                  <w:r>
                                    <w:rPr>
                                      <w:spacing w:val="-4"/>
                                      <w:sz w:val="28"/>
                                    </w:rPr>
                                    <w:t>63.8</w:t>
                                  </w:r>
                                </w:p>
                              </w:tc>
                              <w:tc>
                                <w:tcPr>
                                  <w:tcW w:w="1332" w:type="dxa"/>
                                </w:tcPr>
                                <w:p>
                                  <w:pPr>
                                    <w:pStyle w:val="TableParagraph"/>
                                    <w:spacing w:before="37"/>
                                    <w:ind w:left="134" w:right="123"/>
                                    <w:jc w:val="center"/>
                                    <w:rPr>
                                      <w:sz w:val="28"/>
                                    </w:rPr>
                                  </w:pPr>
                                  <w:r>
                                    <w:rPr>
                                      <w:spacing w:val="-4"/>
                                      <w:sz w:val="28"/>
                                    </w:rPr>
                                    <w:t>0.64</w:t>
                                  </w:r>
                                </w:p>
                              </w:tc>
                              <w:tc>
                                <w:tcPr>
                                  <w:tcW w:w="1005" w:type="dxa"/>
                                </w:tcPr>
                                <w:p>
                                  <w:pPr>
                                    <w:pStyle w:val="TableParagraph"/>
                                    <w:spacing w:before="37"/>
                                    <w:ind w:left="131" w:right="119"/>
                                    <w:jc w:val="center"/>
                                    <w:rPr>
                                      <w:sz w:val="28"/>
                                    </w:rPr>
                                  </w:pPr>
                                  <w:r>
                                    <w:rPr>
                                      <w:spacing w:val="-4"/>
                                      <w:sz w:val="28"/>
                                    </w:rPr>
                                    <w:t>0.64</w:t>
                                  </w:r>
                                </w:p>
                              </w:tc>
                              <w:tc>
                                <w:tcPr>
                                  <w:tcW w:w="1316" w:type="dxa"/>
                                </w:tcPr>
                                <w:p>
                                  <w:pPr>
                                    <w:pStyle w:val="TableParagraph"/>
                                    <w:spacing w:before="37"/>
                                    <w:ind w:left="131" w:right="117"/>
                                    <w:jc w:val="center"/>
                                    <w:rPr>
                                      <w:sz w:val="28"/>
                                    </w:rPr>
                                  </w:pPr>
                                  <w:r>
                                    <w:rPr>
                                      <w:spacing w:val="-4"/>
                                      <w:sz w:val="28"/>
                                    </w:rPr>
                                    <w:t>0.64</w:t>
                                  </w:r>
                                </w:p>
                              </w:tc>
                            </w:tr>
                            <w:tr>
                              <w:trPr>
                                <w:trHeight w:val="430" w:hRule="atLeast"/>
                              </w:trPr>
                              <w:tc>
                                <w:tcPr>
                                  <w:tcW w:w="2807" w:type="dxa"/>
                                </w:tcPr>
                                <w:p>
                                  <w:pPr>
                                    <w:pStyle w:val="TableParagraph"/>
                                    <w:spacing w:before="37"/>
                                    <w:ind w:left="144"/>
                                    <w:rPr>
                                      <w:sz w:val="28"/>
                                    </w:rPr>
                                  </w:pPr>
                                  <w:r>
                                    <w:rPr>
                                      <w:sz w:val="28"/>
                                    </w:rPr>
                                    <w:t>Logistic </w:t>
                                  </w:r>
                                  <w:r>
                                    <w:rPr>
                                      <w:spacing w:val="-2"/>
                                      <w:sz w:val="28"/>
                                    </w:rPr>
                                    <w:t>Regression</w:t>
                                  </w:r>
                                </w:p>
                              </w:tc>
                              <w:tc>
                                <w:tcPr>
                                  <w:tcW w:w="1849" w:type="dxa"/>
                                </w:tcPr>
                                <w:p>
                                  <w:pPr>
                                    <w:pStyle w:val="TableParagraph"/>
                                    <w:spacing w:before="37"/>
                                    <w:ind w:left="133" w:right="123"/>
                                    <w:jc w:val="center"/>
                                    <w:rPr>
                                      <w:sz w:val="28"/>
                                    </w:rPr>
                                  </w:pPr>
                                  <w:r>
                                    <w:rPr>
                                      <w:spacing w:val="-2"/>
                                      <w:sz w:val="28"/>
                                    </w:rPr>
                                    <w:t>65.83</w:t>
                                  </w:r>
                                </w:p>
                              </w:tc>
                              <w:tc>
                                <w:tcPr>
                                  <w:tcW w:w="1332" w:type="dxa"/>
                                </w:tcPr>
                                <w:p>
                                  <w:pPr>
                                    <w:pStyle w:val="TableParagraph"/>
                                    <w:spacing w:before="37"/>
                                    <w:ind w:left="134" w:right="123"/>
                                    <w:jc w:val="center"/>
                                    <w:rPr>
                                      <w:sz w:val="28"/>
                                    </w:rPr>
                                  </w:pPr>
                                  <w:r>
                                    <w:rPr>
                                      <w:spacing w:val="-4"/>
                                      <w:sz w:val="28"/>
                                    </w:rPr>
                                    <w:t>0.66</w:t>
                                  </w:r>
                                </w:p>
                              </w:tc>
                              <w:tc>
                                <w:tcPr>
                                  <w:tcW w:w="1005" w:type="dxa"/>
                                </w:tcPr>
                                <w:p>
                                  <w:pPr>
                                    <w:pStyle w:val="TableParagraph"/>
                                    <w:spacing w:before="37"/>
                                    <w:ind w:left="131" w:right="119"/>
                                    <w:jc w:val="center"/>
                                    <w:rPr>
                                      <w:sz w:val="28"/>
                                    </w:rPr>
                                  </w:pPr>
                                  <w:r>
                                    <w:rPr>
                                      <w:spacing w:val="-4"/>
                                      <w:sz w:val="28"/>
                                    </w:rPr>
                                    <w:t>0.66</w:t>
                                  </w:r>
                                </w:p>
                              </w:tc>
                              <w:tc>
                                <w:tcPr>
                                  <w:tcW w:w="1316" w:type="dxa"/>
                                </w:tcPr>
                                <w:p>
                                  <w:pPr>
                                    <w:pStyle w:val="TableParagraph"/>
                                    <w:spacing w:before="37"/>
                                    <w:ind w:left="131" w:right="117"/>
                                    <w:jc w:val="center"/>
                                    <w:rPr>
                                      <w:sz w:val="28"/>
                                    </w:rPr>
                                  </w:pPr>
                                  <w:r>
                                    <w:rPr>
                                      <w:spacing w:val="-4"/>
                                      <w:sz w:val="28"/>
                                    </w:rPr>
                                    <w:t>0.66</w:t>
                                  </w:r>
                                </w:p>
                              </w:tc>
                            </w:tr>
                            <w:tr>
                              <w:trPr>
                                <w:trHeight w:val="430" w:hRule="atLeast"/>
                              </w:trPr>
                              <w:tc>
                                <w:tcPr>
                                  <w:tcW w:w="2807" w:type="dxa"/>
                                  <w:tcBorders>
                                    <w:bottom w:val="nil"/>
                                  </w:tcBorders>
                                </w:tcPr>
                                <w:p>
                                  <w:pPr>
                                    <w:pStyle w:val="TableParagraph"/>
                                    <w:spacing w:before="37"/>
                                    <w:ind w:left="144"/>
                                    <w:rPr>
                                      <w:sz w:val="28"/>
                                    </w:rPr>
                                  </w:pPr>
                                  <w:r>
                                    <w:rPr>
                                      <w:spacing w:val="-5"/>
                                      <w:sz w:val="28"/>
                                    </w:rPr>
                                    <w:t>MLP</w:t>
                                  </w:r>
                                </w:p>
                              </w:tc>
                              <w:tc>
                                <w:tcPr>
                                  <w:tcW w:w="1849" w:type="dxa"/>
                                  <w:tcBorders>
                                    <w:bottom w:val="nil"/>
                                  </w:tcBorders>
                                </w:tcPr>
                                <w:p>
                                  <w:pPr>
                                    <w:pStyle w:val="TableParagraph"/>
                                    <w:spacing w:before="37"/>
                                    <w:ind w:left="133" w:right="123"/>
                                    <w:jc w:val="center"/>
                                    <w:rPr>
                                      <w:sz w:val="28"/>
                                    </w:rPr>
                                  </w:pPr>
                                  <w:r>
                                    <w:rPr>
                                      <w:spacing w:val="-2"/>
                                      <w:sz w:val="28"/>
                                    </w:rPr>
                                    <w:t>61.78</w:t>
                                  </w:r>
                                </w:p>
                              </w:tc>
                              <w:tc>
                                <w:tcPr>
                                  <w:tcW w:w="1332" w:type="dxa"/>
                                  <w:tcBorders>
                                    <w:bottom w:val="nil"/>
                                  </w:tcBorders>
                                </w:tcPr>
                                <w:p>
                                  <w:pPr>
                                    <w:pStyle w:val="TableParagraph"/>
                                    <w:spacing w:before="37"/>
                                    <w:ind w:left="134" w:right="123"/>
                                    <w:jc w:val="center"/>
                                    <w:rPr>
                                      <w:sz w:val="28"/>
                                    </w:rPr>
                                  </w:pPr>
                                  <w:r>
                                    <w:rPr>
                                      <w:spacing w:val="-4"/>
                                      <w:sz w:val="28"/>
                                    </w:rPr>
                                    <w:t>0.62</w:t>
                                  </w:r>
                                </w:p>
                              </w:tc>
                              <w:tc>
                                <w:tcPr>
                                  <w:tcW w:w="1005" w:type="dxa"/>
                                  <w:tcBorders>
                                    <w:bottom w:val="nil"/>
                                  </w:tcBorders>
                                </w:tcPr>
                                <w:p>
                                  <w:pPr>
                                    <w:pStyle w:val="TableParagraph"/>
                                    <w:spacing w:before="37"/>
                                    <w:ind w:left="131" w:right="119"/>
                                    <w:jc w:val="center"/>
                                    <w:rPr>
                                      <w:sz w:val="28"/>
                                    </w:rPr>
                                  </w:pPr>
                                  <w:r>
                                    <w:rPr>
                                      <w:spacing w:val="-4"/>
                                      <w:sz w:val="28"/>
                                    </w:rPr>
                                    <w:t>0.62</w:t>
                                  </w:r>
                                </w:p>
                              </w:tc>
                              <w:tc>
                                <w:tcPr>
                                  <w:tcW w:w="1316" w:type="dxa"/>
                                  <w:tcBorders>
                                    <w:bottom w:val="nil"/>
                                  </w:tcBorders>
                                </w:tcPr>
                                <w:p>
                                  <w:pPr>
                                    <w:pStyle w:val="TableParagraph"/>
                                    <w:spacing w:before="37"/>
                                    <w:ind w:left="131" w:right="117"/>
                                    <w:jc w:val="center"/>
                                    <w:rPr>
                                      <w:sz w:val="28"/>
                                    </w:rPr>
                                  </w:pPr>
                                  <w:r>
                                    <w:rPr>
                                      <w:spacing w:val="-4"/>
                                      <w:sz w:val="28"/>
                                    </w:rPr>
                                    <w:t>0.62</w:t>
                                  </w:r>
                                </w:p>
                              </w:tc>
                            </w:tr>
                          </w:tbl>
                          <w:p>
                            <w:pPr>
                              <w:pStyle w:val="BodyText"/>
                            </w:pPr>
                          </w:p>
                        </w:txbxContent>
                      </wps:txbx>
                      <wps:bodyPr wrap="square" lIns="0" tIns="0" rIns="0" bIns="0" rtlCol="0">
                        <a:noAutofit/>
                      </wps:bodyPr>
                    </wps:wsp>
                  </a:graphicData>
                </a:graphic>
              </wp:anchor>
            </w:drawing>
          </mc:Choice>
          <mc:Fallback>
            <w:pict>
              <v:shape style="position:absolute;margin-left:154.219559pt;margin-top:-33.098473pt;width:422.1pt;height:109.95pt;mso-position-horizontal-relative:page;mso-position-vertical-relative:paragraph;z-index:15811584" type="#_x0000_t202" id="docshape264"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807"/>
                        <w:gridCol w:w="1849"/>
                        <w:gridCol w:w="1332"/>
                        <w:gridCol w:w="1005"/>
                        <w:gridCol w:w="1316"/>
                      </w:tblGrid>
                      <w:tr>
                        <w:trPr>
                          <w:trHeight w:val="439" w:hRule="atLeast"/>
                        </w:trPr>
                        <w:tc>
                          <w:tcPr>
                            <w:tcW w:w="2807" w:type="dxa"/>
                            <w:tcBorders>
                              <w:top w:val="nil"/>
                            </w:tcBorders>
                          </w:tcPr>
                          <w:p>
                            <w:pPr>
                              <w:pStyle w:val="TableParagraph"/>
                              <w:spacing w:before="46"/>
                              <w:ind w:left="144"/>
                              <w:rPr>
                                <w:sz w:val="28"/>
                              </w:rPr>
                            </w:pPr>
                            <w:r>
                              <w:rPr>
                                <w:sz w:val="28"/>
                              </w:rPr>
                              <w:t>Decision</w:t>
                            </w:r>
                            <w:r>
                              <w:rPr>
                                <w:spacing w:val="-2"/>
                                <w:sz w:val="28"/>
                              </w:rPr>
                              <w:t> </w:t>
                            </w:r>
                            <w:r>
                              <w:rPr>
                                <w:spacing w:val="-4"/>
                                <w:sz w:val="28"/>
                              </w:rPr>
                              <w:t>Tree</w:t>
                            </w:r>
                          </w:p>
                        </w:tc>
                        <w:tc>
                          <w:tcPr>
                            <w:tcW w:w="1849" w:type="dxa"/>
                            <w:tcBorders>
                              <w:top w:val="nil"/>
                            </w:tcBorders>
                          </w:tcPr>
                          <w:p>
                            <w:pPr>
                              <w:pStyle w:val="TableParagraph"/>
                              <w:spacing w:before="46"/>
                              <w:ind w:left="133" w:right="123"/>
                              <w:jc w:val="center"/>
                              <w:rPr>
                                <w:sz w:val="28"/>
                              </w:rPr>
                            </w:pPr>
                            <w:r>
                              <w:rPr>
                                <w:spacing w:val="-2"/>
                                <w:sz w:val="28"/>
                              </w:rPr>
                              <w:t>57.72</w:t>
                            </w:r>
                          </w:p>
                        </w:tc>
                        <w:tc>
                          <w:tcPr>
                            <w:tcW w:w="1332" w:type="dxa"/>
                            <w:tcBorders>
                              <w:top w:val="nil"/>
                            </w:tcBorders>
                          </w:tcPr>
                          <w:p>
                            <w:pPr>
                              <w:pStyle w:val="TableParagraph"/>
                              <w:spacing w:before="46"/>
                              <w:ind w:left="134" w:right="123"/>
                              <w:jc w:val="center"/>
                              <w:rPr>
                                <w:sz w:val="28"/>
                              </w:rPr>
                            </w:pPr>
                            <w:r>
                              <w:rPr>
                                <w:spacing w:val="-4"/>
                                <w:sz w:val="28"/>
                              </w:rPr>
                              <w:t>0.58</w:t>
                            </w:r>
                          </w:p>
                        </w:tc>
                        <w:tc>
                          <w:tcPr>
                            <w:tcW w:w="1005" w:type="dxa"/>
                            <w:tcBorders>
                              <w:top w:val="nil"/>
                            </w:tcBorders>
                          </w:tcPr>
                          <w:p>
                            <w:pPr>
                              <w:pStyle w:val="TableParagraph"/>
                              <w:spacing w:before="46"/>
                              <w:ind w:left="131" w:right="119"/>
                              <w:jc w:val="center"/>
                              <w:rPr>
                                <w:sz w:val="28"/>
                              </w:rPr>
                            </w:pPr>
                            <w:r>
                              <w:rPr>
                                <w:spacing w:val="-4"/>
                                <w:sz w:val="28"/>
                              </w:rPr>
                              <w:t>0.58</w:t>
                            </w:r>
                          </w:p>
                        </w:tc>
                        <w:tc>
                          <w:tcPr>
                            <w:tcW w:w="1316" w:type="dxa"/>
                            <w:tcBorders>
                              <w:top w:val="nil"/>
                            </w:tcBorders>
                          </w:tcPr>
                          <w:p>
                            <w:pPr>
                              <w:pStyle w:val="TableParagraph"/>
                              <w:spacing w:before="46"/>
                              <w:ind w:left="131" w:right="117"/>
                              <w:jc w:val="center"/>
                              <w:rPr>
                                <w:sz w:val="28"/>
                              </w:rPr>
                            </w:pPr>
                            <w:r>
                              <w:rPr>
                                <w:spacing w:val="-4"/>
                                <w:sz w:val="28"/>
                              </w:rPr>
                              <w:t>0.57</w:t>
                            </w:r>
                          </w:p>
                        </w:tc>
                      </w:tr>
                      <w:tr>
                        <w:trPr>
                          <w:trHeight w:val="430" w:hRule="atLeast"/>
                        </w:trPr>
                        <w:tc>
                          <w:tcPr>
                            <w:tcW w:w="2807" w:type="dxa"/>
                          </w:tcPr>
                          <w:p>
                            <w:pPr>
                              <w:pStyle w:val="TableParagraph"/>
                              <w:spacing w:before="37"/>
                              <w:ind w:left="144"/>
                              <w:rPr>
                                <w:sz w:val="28"/>
                              </w:rPr>
                            </w:pPr>
                            <w:r>
                              <w:rPr>
                                <w:spacing w:val="-6"/>
                                <w:sz w:val="28"/>
                              </w:rPr>
                              <w:t>Gaussian</w:t>
                            </w:r>
                            <w:r>
                              <w:rPr>
                                <w:spacing w:val="-10"/>
                                <w:sz w:val="28"/>
                              </w:rPr>
                              <w:t> </w:t>
                            </w:r>
                            <w:r>
                              <w:rPr>
                                <w:spacing w:val="-6"/>
                                <w:sz w:val="28"/>
                              </w:rPr>
                              <w:t>Na¨ıve</w:t>
                            </w:r>
                            <w:r>
                              <w:rPr>
                                <w:spacing w:val="-7"/>
                                <w:sz w:val="28"/>
                              </w:rPr>
                              <w:t> </w:t>
                            </w:r>
                            <w:r>
                              <w:rPr>
                                <w:spacing w:val="-6"/>
                                <w:sz w:val="28"/>
                              </w:rPr>
                              <w:t>Bayes</w:t>
                            </w:r>
                          </w:p>
                        </w:tc>
                        <w:tc>
                          <w:tcPr>
                            <w:tcW w:w="1849" w:type="dxa"/>
                          </w:tcPr>
                          <w:p>
                            <w:pPr>
                              <w:pStyle w:val="TableParagraph"/>
                              <w:spacing w:before="37"/>
                              <w:ind w:left="133" w:right="123"/>
                              <w:jc w:val="center"/>
                              <w:rPr>
                                <w:sz w:val="28"/>
                              </w:rPr>
                            </w:pPr>
                            <w:r>
                              <w:rPr>
                                <w:spacing w:val="-5"/>
                                <w:sz w:val="28"/>
                              </w:rPr>
                              <w:t>50</w:t>
                            </w:r>
                          </w:p>
                        </w:tc>
                        <w:tc>
                          <w:tcPr>
                            <w:tcW w:w="1332" w:type="dxa"/>
                          </w:tcPr>
                          <w:p>
                            <w:pPr>
                              <w:pStyle w:val="TableParagraph"/>
                              <w:spacing w:before="37"/>
                              <w:ind w:left="134" w:right="123"/>
                              <w:jc w:val="center"/>
                              <w:rPr>
                                <w:sz w:val="28"/>
                              </w:rPr>
                            </w:pPr>
                            <w:r>
                              <w:rPr>
                                <w:spacing w:val="-4"/>
                                <w:sz w:val="28"/>
                              </w:rPr>
                              <w:t>0.51</w:t>
                            </w:r>
                          </w:p>
                        </w:tc>
                        <w:tc>
                          <w:tcPr>
                            <w:tcW w:w="1005" w:type="dxa"/>
                          </w:tcPr>
                          <w:p>
                            <w:pPr>
                              <w:pStyle w:val="TableParagraph"/>
                              <w:spacing w:before="37"/>
                              <w:ind w:left="131" w:right="119"/>
                              <w:jc w:val="center"/>
                              <w:rPr>
                                <w:sz w:val="28"/>
                              </w:rPr>
                            </w:pPr>
                            <w:r>
                              <w:rPr>
                                <w:spacing w:val="-4"/>
                                <w:sz w:val="28"/>
                              </w:rPr>
                              <w:t>0.51</w:t>
                            </w:r>
                          </w:p>
                        </w:tc>
                        <w:tc>
                          <w:tcPr>
                            <w:tcW w:w="1316" w:type="dxa"/>
                          </w:tcPr>
                          <w:p>
                            <w:pPr>
                              <w:pStyle w:val="TableParagraph"/>
                              <w:spacing w:before="37"/>
                              <w:ind w:left="131" w:right="117"/>
                              <w:jc w:val="center"/>
                              <w:rPr>
                                <w:sz w:val="28"/>
                              </w:rPr>
                            </w:pPr>
                            <w:r>
                              <w:rPr>
                                <w:spacing w:val="-4"/>
                                <w:sz w:val="28"/>
                              </w:rPr>
                              <w:t>0.47</w:t>
                            </w:r>
                          </w:p>
                        </w:tc>
                      </w:tr>
                      <w:tr>
                        <w:trPr>
                          <w:trHeight w:val="430" w:hRule="atLeast"/>
                        </w:trPr>
                        <w:tc>
                          <w:tcPr>
                            <w:tcW w:w="2807" w:type="dxa"/>
                          </w:tcPr>
                          <w:p>
                            <w:pPr>
                              <w:pStyle w:val="TableParagraph"/>
                              <w:spacing w:before="37"/>
                              <w:ind w:left="144"/>
                              <w:rPr>
                                <w:sz w:val="28"/>
                              </w:rPr>
                            </w:pPr>
                            <w:r>
                              <w:rPr>
                                <w:sz w:val="28"/>
                              </w:rPr>
                              <w:t>Random </w:t>
                            </w:r>
                            <w:r>
                              <w:rPr>
                                <w:spacing w:val="-2"/>
                                <w:sz w:val="28"/>
                              </w:rPr>
                              <w:t>Forest</w:t>
                            </w:r>
                          </w:p>
                        </w:tc>
                        <w:tc>
                          <w:tcPr>
                            <w:tcW w:w="1849" w:type="dxa"/>
                          </w:tcPr>
                          <w:p>
                            <w:pPr>
                              <w:pStyle w:val="TableParagraph"/>
                              <w:spacing w:before="37"/>
                              <w:ind w:left="133" w:right="123"/>
                              <w:jc w:val="center"/>
                              <w:rPr>
                                <w:sz w:val="28"/>
                              </w:rPr>
                            </w:pPr>
                            <w:r>
                              <w:rPr>
                                <w:spacing w:val="-4"/>
                                <w:sz w:val="28"/>
                              </w:rPr>
                              <w:t>63.8</w:t>
                            </w:r>
                          </w:p>
                        </w:tc>
                        <w:tc>
                          <w:tcPr>
                            <w:tcW w:w="1332" w:type="dxa"/>
                          </w:tcPr>
                          <w:p>
                            <w:pPr>
                              <w:pStyle w:val="TableParagraph"/>
                              <w:spacing w:before="37"/>
                              <w:ind w:left="134" w:right="123"/>
                              <w:jc w:val="center"/>
                              <w:rPr>
                                <w:sz w:val="28"/>
                              </w:rPr>
                            </w:pPr>
                            <w:r>
                              <w:rPr>
                                <w:spacing w:val="-4"/>
                                <w:sz w:val="28"/>
                              </w:rPr>
                              <w:t>0.64</w:t>
                            </w:r>
                          </w:p>
                        </w:tc>
                        <w:tc>
                          <w:tcPr>
                            <w:tcW w:w="1005" w:type="dxa"/>
                          </w:tcPr>
                          <w:p>
                            <w:pPr>
                              <w:pStyle w:val="TableParagraph"/>
                              <w:spacing w:before="37"/>
                              <w:ind w:left="131" w:right="119"/>
                              <w:jc w:val="center"/>
                              <w:rPr>
                                <w:sz w:val="28"/>
                              </w:rPr>
                            </w:pPr>
                            <w:r>
                              <w:rPr>
                                <w:spacing w:val="-4"/>
                                <w:sz w:val="28"/>
                              </w:rPr>
                              <w:t>0.64</w:t>
                            </w:r>
                          </w:p>
                        </w:tc>
                        <w:tc>
                          <w:tcPr>
                            <w:tcW w:w="1316" w:type="dxa"/>
                          </w:tcPr>
                          <w:p>
                            <w:pPr>
                              <w:pStyle w:val="TableParagraph"/>
                              <w:spacing w:before="37"/>
                              <w:ind w:left="131" w:right="117"/>
                              <w:jc w:val="center"/>
                              <w:rPr>
                                <w:sz w:val="28"/>
                              </w:rPr>
                            </w:pPr>
                            <w:r>
                              <w:rPr>
                                <w:spacing w:val="-4"/>
                                <w:sz w:val="28"/>
                              </w:rPr>
                              <w:t>0.64</w:t>
                            </w:r>
                          </w:p>
                        </w:tc>
                      </w:tr>
                      <w:tr>
                        <w:trPr>
                          <w:trHeight w:val="430" w:hRule="atLeast"/>
                        </w:trPr>
                        <w:tc>
                          <w:tcPr>
                            <w:tcW w:w="2807" w:type="dxa"/>
                          </w:tcPr>
                          <w:p>
                            <w:pPr>
                              <w:pStyle w:val="TableParagraph"/>
                              <w:spacing w:before="37"/>
                              <w:ind w:left="144"/>
                              <w:rPr>
                                <w:sz w:val="28"/>
                              </w:rPr>
                            </w:pPr>
                            <w:r>
                              <w:rPr>
                                <w:sz w:val="28"/>
                              </w:rPr>
                              <w:t>Logistic </w:t>
                            </w:r>
                            <w:r>
                              <w:rPr>
                                <w:spacing w:val="-2"/>
                                <w:sz w:val="28"/>
                              </w:rPr>
                              <w:t>Regression</w:t>
                            </w:r>
                          </w:p>
                        </w:tc>
                        <w:tc>
                          <w:tcPr>
                            <w:tcW w:w="1849" w:type="dxa"/>
                          </w:tcPr>
                          <w:p>
                            <w:pPr>
                              <w:pStyle w:val="TableParagraph"/>
                              <w:spacing w:before="37"/>
                              <w:ind w:left="133" w:right="123"/>
                              <w:jc w:val="center"/>
                              <w:rPr>
                                <w:sz w:val="28"/>
                              </w:rPr>
                            </w:pPr>
                            <w:r>
                              <w:rPr>
                                <w:spacing w:val="-2"/>
                                <w:sz w:val="28"/>
                              </w:rPr>
                              <w:t>65.83</w:t>
                            </w:r>
                          </w:p>
                        </w:tc>
                        <w:tc>
                          <w:tcPr>
                            <w:tcW w:w="1332" w:type="dxa"/>
                          </w:tcPr>
                          <w:p>
                            <w:pPr>
                              <w:pStyle w:val="TableParagraph"/>
                              <w:spacing w:before="37"/>
                              <w:ind w:left="134" w:right="123"/>
                              <w:jc w:val="center"/>
                              <w:rPr>
                                <w:sz w:val="28"/>
                              </w:rPr>
                            </w:pPr>
                            <w:r>
                              <w:rPr>
                                <w:spacing w:val="-4"/>
                                <w:sz w:val="28"/>
                              </w:rPr>
                              <w:t>0.66</w:t>
                            </w:r>
                          </w:p>
                        </w:tc>
                        <w:tc>
                          <w:tcPr>
                            <w:tcW w:w="1005" w:type="dxa"/>
                          </w:tcPr>
                          <w:p>
                            <w:pPr>
                              <w:pStyle w:val="TableParagraph"/>
                              <w:spacing w:before="37"/>
                              <w:ind w:left="131" w:right="119"/>
                              <w:jc w:val="center"/>
                              <w:rPr>
                                <w:sz w:val="28"/>
                              </w:rPr>
                            </w:pPr>
                            <w:r>
                              <w:rPr>
                                <w:spacing w:val="-4"/>
                                <w:sz w:val="28"/>
                              </w:rPr>
                              <w:t>0.66</w:t>
                            </w:r>
                          </w:p>
                        </w:tc>
                        <w:tc>
                          <w:tcPr>
                            <w:tcW w:w="1316" w:type="dxa"/>
                          </w:tcPr>
                          <w:p>
                            <w:pPr>
                              <w:pStyle w:val="TableParagraph"/>
                              <w:spacing w:before="37"/>
                              <w:ind w:left="131" w:right="117"/>
                              <w:jc w:val="center"/>
                              <w:rPr>
                                <w:sz w:val="28"/>
                              </w:rPr>
                            </w:pPr>
                            <w:r>
                              <w:rPr>
                                <w:spacing w:val="-4"/>
                                <w:sz w:val="28"/>
                              </w:rPr>
                              <w:t>0.66</w:t>
                            </w:r>
                          </w:p>
                        </w:tc>
                      </w:tr>
                      <w:tr>
                        <w:trPr>
                          <w:trHeight w:val="430" w:hRule="atLeast"/>
                        </w:trPr>
                        <w:tc>
                          <w:tcPr>
                            <w:tcW w:w="2807" w:type="dxa"/>
                            <w:tcBorders>
                              <w:bottom w:val="nil"/>
                            </w:tcBorders>
                          </w:tcPr>
                          <w:p>
                            <w:pPr>
                              <w:pStyle w:val="TableParagraph"/>
                              <w:spacing w:before="37"/>
                              <w:ind w:left="144"/>
                              <w:rPr>
                                <w:sz w:val="28"/>
                              </w:rPr>
                            </w:pPr>
                            <w:r>
                              <w:rPr>
                                <w:spacing w:val="-5"/>
                                <w:sz w:val="28"/>
                              </w:rPr>
                              <w:t>MLP</w:t>
                            </w:r>
                          </w:p>
                        </w:tc>
                        <w:tc>
                          <w:tcPr>
                            <w:tcW w:w="1849" w:type="dxa"/>
                            <w:tcBorders>
                              <w:bottom w:val="nil"/>
                            </w:tcBorders>
                          </w:tcPr>
                          <w:p>
                            <w:pPr>
                              <w:pStyle w:val="TableParagraph"/>
                              <w:spacing w:before="37"/>
                              <w:ind w:left="133" w:right="123"/>
                              <w:jc w:val="center"/>
                              <w:rPr>
                                <w:sz w:val="28"/>
                              </w:rPr>
                            </w:pPr>
                            <w:r>
                              <w:rPr>
                                <w:spacing w:val="-2"/>
                                <w:sz w:val="28"/>
                              </w:rPr>
                              <w:t>61.78</w:t>
                            </w:r>
                          </w:p>
                        </w:tc>
                        <w:tc>
                          <w:tcPr>
                            <w:tcW w:w="1332" w:type="dxa"/>
                            <w:tcBorders>
                              <w:bottom w:val="nil"/>
                            </w:tcBorders>
                          </w:tcPr>
                          <w:p>
                            <w:pPr>
                              <w:pStyle w:val="TableParagraph"/>
                              <w:spacing w:before="37"/>
                              <w:ind w:left="134" w:right="123"/>
                              <w:jc w:val="center"/>
                              <w:rPr>
                                <w:sz w:val="28"/>
                              </w:rPr>
                            </w:pPr>
                            <w:r>
                              <w:rPr>
                                <w:spacing w:val="-4"/>
                                <w:sz w:val="28"/>
                              </w:rPr>
                              <w:t>0.62</w:t>
                            </w:r>
                          </w:p>
                        </w:tc>
                        <w:tc>
                          <w:tcPr>
                            <w:tcW w:w="1005" w:type="dxa"/>
                            <w:tcBorders>
                              <w:bottom w:val="nil"/>
                            </w:tcBorders>
                          </w:tcPr>
                          <w:p>
                            <w:pPr>
                              <w:pStyle w:val="TableParagraph"/>
                              <w:spacing w:before="37"/>
                              <w:ind w:left="131" w:right="119"/>
                              <w:jc w:val="center"/>
                              <w:rPr>
                                <w:sz w:val="28"/>
                              </w:rPr>
                            </w:pPr>
                            <w:r>
                              <w:rPr>
                                <w:spacing w:val="-4"/>
                                <w:sz w:val="28"/>
                              </w:rPr>
                              <w:t>0.62</w:t>
                            </w:r>
                          </w:p>
                        </w:tc>
                        <w:tc>
                          <w:tcPr>
                            <w:tcW w:w="1316" w:type="dxa"/>
                            <w:tcBorders>
                              <w:bottom w:val="nil"/>
                            </w:tcBorders>
                          </w:tcPr>
                          <w:p>
                            <w:pPr>
                              <w:pStyle w:val="TableParagraph"/>
                              <w:spacing w:before="37"/>
                              <w:ind w:left="131" w:right="117"/>
                              <w:jc w:val="center"/>
                              <w:rPr>
                                <w:sz w:val="28"/>
                              </w:rPr>
                            </w:pPr>
                            <w:r>
                              <w:rPr>
                                <w:spacing w:val="-4"/>
                                <w:sz w:val="28"/>
                              </w:rPr>
                              <w:t>0.62</w:t>
                            </w:r>
                          </w:p>
                        </w:tc>
                      </w:tr>
                    </w:tbl>
                    <w:p>
                      <w:pPr>
                        <w:pStyle w:val="BodyText"/>
                      </w:pPr>
                    </w:p>
                  </w:txbxContent>
                </v:textbox>
                <w10:wrap type="none"/>
              </v:shape>
            </w:pict>
          </mc:Fallback>
        </mc:AlternateContent>
      </w:r>
      <w:r>
        <w:rPr>
          <w:spacing w:val="-5"/>
          <w:sz w:val="28"/>
        </w:rPr>
        <w:t>SMP</w:t>
      </w:r>
    </w:p>
    <w:p>
      <w:pPr>
        <w:pStyle w:val="BodyText"/>
        <w:rPr>
          <w:sz w:val="20"/>
        </w:rPr>
      </w:pPr>
    </w:p>
    <w:p>
      <w:pPr>
        <w:pStyle w:val="BodyText"/>
        <w:rPr>
          <w:sz w:val="20"/>
        </w:rPr>
      </w:pPr>
    </w:p>
    <w:p>
      <w:pPr>
        <w:pStyle w:val="BodyText"/>
        <w:rPr>
          <w:sz w:val="20"/>
        </w:rPr>
      </w:pPr>
    </w:p>
    <w:p>
      <w:pPr>
        <w:pStyle w:val="BodyText"/>
        <w:spacing w:before="10"/>
      </w:pPr>
      <w:r>
        <w:rPr/>
        <mc:AlternateContent>
          <mc:Choice Requires="wps">
            <w:drawing>
              <wp:anchor distT="0" distB="0" distL="0" distR="0" allowOverlap="1" layoutInCell="1" locked="0" behindDoc="1" simplePos="0" relativeHeight="487668224">
                <wp:simplePos x="0" y="0"/>
                <wp:positionH relativeFrom="page">
                  <wp:posOffset>1996688</wp:posOffset>
                </wp:positionH>
                <wp:positionV relativeFrom="paragraph">
                  <wp:posOffset>197301</wp:posOffset>
                </wp:positionV>
                <wp:extent cx="6282690" cy="36195"/>
                <wp:effectExtent l="0" t="0" r="0" b="0"/>
                <wp:wrapTopAndBottom/>
                <wp:docPr id="407" name="Graphic 407"/>
                <wp:cNvGraphicFramePr>
                  <a:graphicFrameLocks/>
                </wp:cNvGraphicFramePr>
                <a:graphic>
                  <a:graphicData uri="http://schemas.microsoft.com/office/word/2010/wordprocessingShape">
                    <wps:wsp>
                      <wps:cNvPr id="407" name="Graphic 407"/>
                      <wps:cNvSpPr/>
                      <wps:spPr>
                        <a:xfrm>
                          <a:off x="0" y="0"/>
                          <a:ext cx="6282690" cy="36195"/>
                        </a:xfrm>
                        <a:custGeom>
                          <a:avLst/>
                          <a:gdLst/>
                          <a:ahLst/>
                          <a:cxnLst/>
                          <a:rect l="l" t="t" r="r" b="b"/>
                          <a:pathLst>
                            <a:path w="6282690" h="36195">
                              <a:moveTo>
                                <a:pt x="6282110" y="0"/>
                              </a:moveTo>
                              <a:lnTo>
                                <a:pt x="0" y="0"/>
                              </a:lnTo>
                              <a:lnTo>
                                <a:pt x="0" y="35593"/>
                              </a:lnTo>
                              <a:lnTo>
                                <a:pt x="6282110" y="35593"/>
                              </a:lnTo>
                              <a:lnTo>
                                <a:pt x="628211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157.219559pt;margin-top:15.535526pt;width:494.65434pt;height:2.802611pt;mso-position-horizontal-relative:page;mso-position-vertical-relative:paragraph;z-index:-15648256;mso-wrap-distance-left:0;mso-wrap-distance-right:0" id="docshape265" filled="true" fillcolor="#000000" stroked="false">
                <v:fill type="solid"/>
                <w10:wrap type="topAndBottom"/>
              </v:rect>
            </w:pict>
          </mc:Fallback>
        </mc:AlternateContent>
      </w:r>
    </w:p>
    <w:tbl>
      <w:tblPr>
        <w:tblW w:w="0" w:type="auto"/>
        <w:jc w:val="left"/>
        <w:tblInd w:w="7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807"/>
        <w:gridCol w:w="1849"/>
        <w:gridCol w:w="1332"/>
        <w:gridCol w:w="1005"/>
        <w:gridCol w:w="1316"/>
        <w:gridCol w:w="1571"/>
      </w:tblGrid>
      <w:tr>
        <w:trPr>
          <w:trHeight w:val="439" w:hRule="atLeast"/>
        </w:trPr>
        <w:tc>
          <w:tcPr>
            <w:tcW w:w="2807" w:type="dxa"/>
            <w:tcBorders>
              <w:top w:val="nil"/>
            </w:tcBorders>
          </w:tcPr>
          <w:p>
            <w:pPr>
              <w:pStyle w:val="TableParagraph"/>
              <w:spacing w:before="46"/>
              <w:ind w:left="144"/>
              <w:rPr>
                <w:sz w:val="28"/>
              </w:rPr>
            </w:pPr>
            <w:r>
              <w:rPr>
                <w:sz w:val="28"/>
              </w:rPr>
              <w:t>Decision</w:t>
            </w:r>
            <w:r>
              <w:rPr>
                <w:spacing w:val="-2"/>
                <w:sz w:val="28"/>
              </w:rPr>
              <w:t> </w:t>
            </w:r>
            <w:r>
              <w:rPr>
                <w:spacing w:val="-4"/>
                <w:sz w:val="28"/>
              </w:rPr>
              <w:t>Tree</w:t>
            </w:r>
          </w:p>
        </w:tc>
        <w:tc>
          <w:tcPr>
            <w:tcW w:w="1849" w:type="dxa"/>
            <w:tcBorders>
              <w:top w:val="nil"/>
            </w:tcBorders>
          </w:tcPr>
          <w:p>
            <w:pPr>
              <w:pStyle w:val="TableParagraph"/>
              <w:spacing w:before="46"/>
              <w:ind w:left="133" w:right="123"/>
              <w:jc w:val="center"/>
              <w:rPr>
                <w:sz w:val="28"/>
              </w:rPr>
            </w:pPr>
            <w:r>
              <w:rPr>
                <w:spacing w:val="-2"/>
                <w:sz w:val="28"/>
              </w:rPr>
              <w:t>73.56</w:t>
            </w:r>
          </w:p>
        </w:tc>
        <w:tc>
          <w:tcPr>
            <w:tcW w:w="1332" w:type="dxa"/>
            <w:tcBorders>
              <w:top w:val="nil"/>
            </w:tcBorders>
          </w:tcPr>
          <w:p>
            <w:pPr>
              <w:pStyle w:val="TableParagraph"/>
              <w:spacing w:before="46"/>
              <w:ind w:right="408"/>
              <w:jc w:val="right"/>
              <w:rPr>
                <w:sz w:val="28"/>
              </w:rPr>
            </w:pPr>
            <w:r>
              <w:rPr>
                <w:spacing w:val="-4"/>
                <w:sz w:val="28"/>
              </w:rPr>
              <w:t>0.74</w:t>
            </w:r>
          </w:p>
        </w:tc>
        <w:tc>
          <w:tcPr>
            <w:tcW w:w="1005" w:type="dxa"/>
            <w:tcBorders>
              <w:top w:val="nil"/>
            </w:tcBorders>
          </w:tcPr>
          <w:p>
            <w:pPr>
              <w:pStyle w:val="TableParagraph"/>
              <w:spacing w:before="46"/>
              <w:ind w:left="131" w:right="119"/>
              <w:jc w:val="center"/>
              <w:rPr>
                <w:sz w:val="28"/>
              </w:rPr>
            </w:pPr>
            <w:r>
              <w:rPr>
                <w:spacing w:val="-4"/>
                <w:sz w:val="28"/>
              </w:rPr>
              <w:t>0.74</w:t>
            </w:r>
          </w:p>
        </w:tc>
        <w:tc>
          <w:tcPr>
            <w:tcW w:w="1316" w:type="dxa"/>
            <w:tcBorders>
              <w:top w:val="nil"/>
            </w:tcBorders>
          </w:tcPr>
          <w:p>
            <w:pPr>
              <w:pStyle w:val="TableParagraph"/>
              <w:spacing w:before="46"/>
              <w:ind w:left="131" w:right="117"/>
              <w:jc w:val="center"/>
              <w:rPr>
                <w:sz w:val="28"/>
              </w:rPr>
            </w:pPr>
            <w:r>
              <w:rPr>
                <w:spacing w:val="-4"/>
                <w:sz w:val="28"/>
              </w:rPr>
              <w:t>0.73</w:t>
            </w:r>
          </w:p>
        </w:tc>
        <w:tc>
          <w:tcPr>
            <w:tcW w:w="1571" w:type="dxa"/>
            <w:vMerge w:val="restart"/>
            <w:tcBorders>
              <w:top w:val="nil"/>
            </w:tcBorders>
          </w:tcPr>
          <w:p>
            <w:pPr>
              <w:pStyle w:val="TableParagraph"/>
              <w:rPr>
                <w:sz w:val="34"/>
              </w:rPr>
            </w:pPr>
          </w:p>
          <w:p>
            <w:pPr>
              <w:pStyle w:val="TableParagraph"/>
              <w:spacing w:before="10"/>
              <w:rPr>
                <w:sz w:val="44"/>
              </w:rPr>
            </w:pPr>
          </w:p>
          <w:p>
            <w:pPr>
              <w:pStyle w:val="TableParagraph"/>
              <w:ind w:left="515"/>
              <w:rPr>
                <w:sz w:val="28"/>
              </w:rPr>
            </w:pPr>
            <w:r>
              <w:rPr>
                <w:spacing w:val="-5"/>
                <w:sz w:val="28"/>
              </w:rPr>
              <w:t>APR</w:t>
            </w:r>
          </w:p>
        </w:tc>
      </w:tr>
      <w:tr>
        <w:trPr>
          <w:trHeight w:val="430" w:hRule="atLeast"/>
        </w:trPr>
        <w:tc>
          <w:tcPr>
            <w:tcW w:w="2807" w:type="dxa"/>
          </w:tcPr>
          <w:p>
            <w:pPr>
              <w:pStyle w:val="TableParagraph"/>
              <w:spacing w:before="37"/>
              <w:ind w:left="144"/>
              <w:rPr>
                <w:sz w:val="28"/>
              </w:rPr>
            </w:pPr>
            <w:r>
              <w:rPr>
                <w:spacing w:val="-6"/>
                <w:sz w:val="28"/>
              </w:rPr>
              <w:t>Gaussian</w:t>
            </w:r>
            <w:r>
              <w:rPr>
                <w:spacing w:val="-10"/>
                <w:sz w:val="28"/>
              </w:rPr>
              <w:t> </w:t>
            </w:r>
            <w:r>
              <w:rPr>
                <w:spacing w:val="-6"/>
                <w:sz w:val="28"/>
              </w:rPr>
              <w:t>Na¨ıve</w:t>
            </w:r>
            <w:r>
              <w:rPr>
                <w:spacing w:val="-7"/>
                <w:sz w:val="28"/>
              </w:rPr>
              <w:t> </w:t>
            </w:r>
            <w:r>
              <w:rPr>
                <w:spacing w:val="-6"/>
                <w:sz w:val="28"/>
              </w:rPr>
              <w:t>Bayes</w:t>
            </w:r>
          </w:p>
        </w:tc>
        <w:tc>
          <w:tcPr>
            <w:tcW w:w="1849" w:type="dxa"/>
          </w:tcPr>
          <w:p>
            <w:pPr>
              <w:pStyle w:val="TableParagraph"/>
              <w:spacing w:before="37"/>
              <w:ind w:left="133" w:right="123"/>
              <w:jc w:val="center"/>
              <w:rPr>
                <w:sz w:val="28"/>
              </w:rPr>
            </w:pPr>
            <w:r>
              <w:rPr>
                <w:spacing w:val="-2"/>
                <w:sz w:val="28"/>
              </w:rPr>
              <w:t>54.36</w:t>
            </w:r>
          </w:p>
        </w:tc>
        <w:tc>
          <w:tcPr>
            <w:tcW w:w="1332" w:type="dxa"/>
          </w:tcPr>
          <w:p>
            <w:pPr>
              <w:pStyle w:val="TableParagraph"/>
              <w:spacing w:before="37"/>
              <w:ind w:right="478"/>
              <w:jc w:val="right"/>
              <w:rPr>
                <w:sz w:val="28"/>
              </w:rPr>
            </w:pPr>
            <w:r>
              <w:rPr>
                <w:spacing w:val="-5"/>
                <w:sz w:val="28"/>
              </w:rPr>
              <w:t>0.6</w:t>
            </w:r>
          </w:p>
        </w:tc>
        <w:tc>
          <w:tcPr>
            <w:tcW w:w="1005" w:type="dxa"/>
          </w:tcPr>
          <w:p>
            <w:pPr>
              <w:pStyle w:val="TableParagraph"/>
              <w:spacing w:before="37"/>
              <w:ind w:left="131" w:right="119"/>
              <w:jc w:val="center"/>
              <w:rPr>
                <w:sz w:val="28"/>
              </w:rPr>
            </w:pPr>
            <w:r>
              <w:rPr>
                <w:spacing w:val="-4"/>
                <w:sz w:val="28"/>
              </w:rPr>
              <w:t>0.53</w:t>
            </w:r>
          </w:p>
        </w:tc>
        <w:tc>
          <w:tcPr>
            <w:tcW w:w="1316" w:type="dxa"/>
          </w:tcPr>
          <w:p>
            <w:pPr>
              <w:pStyle w:val="TableParagraph"/>
              <w:spacing w:before="37"/>
              <w:ind w:left="131" w:right="117"/>
              <w:jc w:val="center"/>
              <w:rPr>
                <w:sz w:val="28"/>
              </w:rPr>
            </w:pPr>
            <w:r>
              <w:rPr>
                <w:spacing w:val="-4"/>
                <w:sz w:val="28"/>
              </w:rPr>
              <w:t>0.43</w:t>
            </w:r>
          </w:p>
        </w:tc>
        <w:tc>
          <w:tcPr>
            <w:tcW w:w="1571" w:type="dxa"/>
            <w:vMerge/>
            <w:tcBorders>
              <w:top w:val="nil"/>
            </w:tcBorders>
          </w:tcPr>
          <w:p>
            <w:pPr>
              <w:rPr>
                <w:sz w:val="2"/>
                <w:szCs w:val="2"/>
              </w:rPr>
            </w:pPr>
          </w:p>
        </w:tc>
      </w:tr>
      <w:tr>
        <w:trPr>
          <w:trHeight w:val="430" w:hRule="atLeast"/>
        </w:trPr>
        <w:tc>
          <w:tcPr>
            <w:tcW w:w="2807" w:type="dxa"/>
          </w:tcPr>
          <w:p>
            <w:pPr>
              <w:pStyle w:val="TableParagraph"/>
              <w:spacing w:before="37"/>
              <w:ind w:left="144"/>
              <w:rPr>
                <w:sz w:val="28"/>
              </w:rPr>
            </w:pPr>
            <w:r>
              <w:rPr>
                <w:sz w:val="28"/>
              </w:rPr>
              <w:t>Random </w:t>
            </w:r>
            <w:r>
              <w:rPr>
                <w:spacing w:val="-2"/>
                <w:sz w:val="28"/>
              </w:rPr>
              <w:t>Forest</w:t>
            </w:r>
          </w:p>
        </w:tc>
        <w:tc>
          <w:tcPr>
            <w:tcW w:w="1849" w:type="dxa"/>
          </w:tcPr>
          <w:p>
            <w:pPr>
              <w:pStyle w:val="TableParagraph"/>
              <w:spacing w:before="37"/>
              <w:ind w:left="133" w:right="123"/>
              <w:jc w:val="center"/>
              <w:rPr>
                <w:sz w:val="28"/>
              </w:rPr>
            </w:pPr>
            <w:r>
              <w:rPr>
                <w:spacing w:val="-2"/>
                <w:sz w:val="28"/>
              </w:rPr>
              <w:t>81.76</w:t>
            </w:r>
          </w:p>
        </w:tc>
        <w:tc>
          <w:tcPr>
            <w:tcW w:w="1332" w:type="dxa"/>
          </w:tcPr>
          <w:p>
            <w:pPr>
              <w:pStyle w:val="TableParagraph"/>
              <w:spacing w:before="37"/>
              <w:ind w:right="408"/>
              <w:jc w:val="right"/>
              <w:rPr>
                <w:sz w:val="28"/>
              </w:rPr>
            </w:pPr>
            <w:r>
              <w:rPr>
                <w:spacing w:val="-4"/>
                <w:sz w:val="28"/>
              </w:rPr>
              <w:t>0.82</w:t>
            </w:r>
          </w:p>
        </w:tc>
        <w:tc>
          <w:tcPr>
            <w:tcW w:w="1005" w:type="dxa"/>
          </w:tcPr>
          <w:p>
            <w:pPr>
              <w:pStyle w:val="TableParagraph"/>
              <w:spacing w:before="37"/>
              <w:ind w:left="131" w:right="119"/>
              <w:jc w:val="center"/>
              <w:rPr>
                <w:sz w:val="28"/>
              </w:rPr>
            </w:pPr>
            <w:r>
              <w:rPr>
                <w:spacing w:val="-4"/>
                <w:sz w:val="28"/>
              </w:rPr>
              <w:t>0.82</w:t>
            </w:r>
          </w:p>
        </w:tc>
        <w:tc>
          <w:tcPr>
            <w:tcW w:w="1316" w:type="dxa"/>
          </w:tcPr>
          <w:p>
            <w:pPr>
              <w:pStyle w:val="TableParagraph"/>
              <w:spacing w:before="37"/>
              <w:ind w:left="131" w:right="117"/>
              <w:jc w:val="center"/>
              <w:rPr>
                <w:sz w:val="28"/>
              </w:rPr>
            </w:pPr>
            <w:r>
              <w:rPr>
                <w:spacing w:val="-4"/>
                <w:sz w:val="28"/>
              </w:rPr>
              <w:t>0.82</w:t>
            </w:r>
          </w:p>
        </w:tc>
        <w:tc>
          <w:tcPr>
            <w:tcW w:w="1571" w:type="dxa"/>
            <w:vMerge/>
            <w:tcBorders>
              <w:top w:val="nil"/>
            </w:tcBorders>
          </w:tcPr>
          <w:p>
            <w:pPr>
              <w:rPr>
                <w:sz w:val="2"/>
                <w:szCs w:val="2"/>
              </w:rPr>
            </w:pPr>
          </w:p>
        </w:tc>
      </w:tr>
      <w:tr>
        <w:trPr>
          <w:trHeight w:val="430" w:hRule="atLeast"/>
        </w:trPr>
        <w:tc>
          <w:tcPr>
            <w:tcW w:w="2807" w:type="dxa"/>
          </w:tcPr>
          <w:p>
            <w:pPr>
              <w:pStyle w:val="TableParagraph"/>
              <w:spacing w:before="37"/>
              <w:ind w:left="144"/>
              <w:rPr>
                <w:sz w:val="28"/>
              </w:rPr>
            </w:pPr>
            <w:r>
              <w:rPr>
                <w:sz w:val="28"/>
              </w:rPr>
              <w:t>Logistic </w:t>
            </w:r>
            <w:r>
              <w:rPr>
                <w:spacing w:val="-2"/>
                <w:sz w:val="28"/>
              </w:rPr>
              <w:t>Regression</w:t>
            </w:r>
          </w:p>
        </w:tc>
        <w:tc>
          <w:tcPr>
            <w:tcW w:w="1849" w:type="dxa"/>
          </w:tcPr>
          <w:p>
            <w:pPr>
              <w:pStyle w:val="TableParagraph"/>
              <w:spacing w:before="37"/>
              <w:ind w:left="133" w:right="123"/>
              <w:jc w:val="center"/>
              <w:rPr>
                <w:sz w:val="28"/>
              </w:rPr>
            </w:pPr>
            <w:r>
              <w:rPr>
                <w:spacing w:val="-2"/>
                <w:sz w:val="28"/>
              </w:rPr>
              <w:t>82.05</w:t>
            </w:r>
          </w:p>
        </w:tc>
        <w:tc>
          <w:tcPr>
            <w:tcW w:w="1332" w:type="dxa"/>
          </w:tcPr>
          <w:p>
            <w:pPr>
              <w:pStyle w:val="TableParagraph"/>
              <w:spacing w:before="37"/>
              <w:ind w:right="408"/>
              <w:jc w:val="right"/>
              <w:rPr>
                <w:sz w:val="28"/>
              </w:rPr>
            </w:pPr>
            <w:r>
              <w:rPr>
                <w:spacing w:val="-4"/>
                <w:sz w:val="28"/>
              </w:rPr>
              <w:t>0.82</w:t>
            </w:r>
          </w:p>
        </w:tc>
        <w:tc>
          <w:tcPr>
            <w:tcW w:w="1005" w:type="dxa"/>
          </w:tcPr>
          <w:p>
            <w:pPr>
              <w:pStyle w:val="TableParagraph"/>
              <w:spacing w:before="37"/>
              <w:ind w:left="131" w:right="119"/>
              <w:jc w:val="center"/>
              <w:rPr>
                <w:sz w:val="28"/>
              </w:rPr>
            </w:pPr>
            <w:r>
              <w:rPr>
                <w:spacing w:val="-4"/>
                <w:sz w:val="28"/>
              </w:rPr>
              <w:t>0.82</w:t>
            </w:r>
          </w:p>
        </w:tc>
        <w:tc>
          <w:tcPr>
            <w:tcW w:w="1316" w:type="dxa"/>
          </w:tcPr>
          <w:p>
            <w:pPr>
              <w:pStyle w:val="TableParagraph"/>
              <w:spacing w:before="37"/>
              <w:ind w:left="131" w:right="117"/>
              <w:jc w:val="center"/>
              <w:rPr>
                <w:sz w:val="28"/>
              </w:rPr>
            </w:pPr>
            <w:r>
              <w:rPr>
                <w:spacing w:val="-4"/>
                <w:sz w:val="28"/>
              </w:rPr>
              <w:t>0.82</w:t>
            </w:r>
          </w:p>
        </w:tc>
        <w:tc>
          <w:tcPr>
            <w:tcW w:w="1571" w:type="dxa"/>
            <w:vMerge/>
            <w:tcBorders>
              <w:top w:val="nil"/>
            </w:tcBorders>
          </w:tcPr>
          <w:p>
            <w:pPr>
              <w:rPr>
                <w:sz w:val="2"/>
                <w:szCs w:val="2"/>
              </w:rPr>
            </w:pPr>
          </w:p>
        </w:tc>
      </w:tr>
      <w:tr>
        <w:trPr>
          <w:trHeight w:val="430" w:hRule="atLeast"/>
        </w:trPr>
        <w:tc>
          <w:tcPr>
            <w:tcW w:w="2807" w:type="dxa"/>
          </w:tcPr>
          <w:p>
            <w:pPr>
              <w:pStyle w:val="TableParagraph"/>
              <w:spacing w:before="37"/>
              <w:ind w:left="144"/>
              <w:rPr>
                <w:sz w:val="28"/>
              </w:rPr>
            </w:pPr>
            <w:r>
              <w:rPr>
                <w:spacing w:val="-5"/>
                <w:sz w:val="28"/>
              </w:rPr>
              <w:t>MLP</w:t>
            </w:r>
          </w:p>
        </w:tc>
        <w:tc>
          <w:tcPr>
            <w:tcW w:w="1849" w:type="dxa"/>
          </w:tcPr>
          <w:p>
            <w:pPr>
              <w:pStyle w:val="TableParagraph"/>
              <w:spacing w:before="37"/>
              <w:ind w:left="133" w:right="123"/>
              <w:jc w:val="center"/>
              <w:rPr>
                <w:sz w:val="28"/>
              </w:rPr>
            </w:pPr>
            <w:r>
              <w:rPr>
                <w:spacing w:val="-2"/>
                <w:sz w:val="28"/>
              </w:rPr>
              <w:t>80.90</w:t>
            </w:r>
          </w:p>
        </w:tc>
        <w:tc>
          <w:tcPr>
            <w:tcW w:w="1332" w:type="dxa"/>
          </w:tcPr>
          <w:p>
            <w:pPr>
              <w:pStyle w:val="TableParagraph"/>
              <w:spacing w:before="37"/>
              <w:ind w:right="408"/>
              <w:jc w:val="right"/>
              <w:rPr>
                <w:sz w:val="28"/>
              </w:rPr>
            </w:pPr>
            <w:r>
              <w:rPr>
                <w:spacing w:val="-4"/>
                <w:sz w:val="28"/>
              </w:rPr>
              <w:t>0.81</w:t>
            </w:r>
          </w:p>
        </w:tc>
        <w:tc>
          <w:tcPr>
            <w:tcW w:w="1005" w:type="dxa"/>
          </w:tcPr>
          <w:p>
            <w:pPr>
              <w:pStyle w:val="TableParagraph"/>
              <w:spacing w:before="37"/>
              <w:ind w:left="131" w:right="119"/>
              <w:jc w:val="center"/>
              <w:rPr>
                <w:sz w:val="28"/>
              </w:rPr>
            </w:pPr>
            <w:r>
              <w:rPr>
                <w:spacing w:val="-4"/>
                <w:sz w:val="28"/>
              </w:rPr>
              <w:t>0.81</w:t>
            </w:r>
          </w:p>
        </w:tc>
        <w:tc>
          <w:tcPr>
            <w:tcW w:w="1316" w:type="dxa"/>
          </w:tcPr>
          <w:p>
            <w:pPr>
              <w:pStyle w:val="TableParagraph"/>
              <w:spacing w:before="37"/>
              <w:ind w:left="131" w:right="117"/>
              <w:jc w:val="center"/>
              <w:rPr>
                <w:sz w:val="28"/>
              </w:rPr>
            </w:pPr>
            <w:r>
              <w:rPr>
                <w:spacing w:val="-4"/>
                <w:sz w:val="28"/>
              </w:rPr>
              <w:t>0.81</w:t>
            </w:r>
          </w:p>
        </w:tc>
        <w:tc>
          <w:tcPr>
            <w:tcW w:w="1571" w:type="dxa"/>
            <w:vMerge/>
            <w:tcBorders>
              <w:top w:val="nil"/>
            </w:tcBorders>
          </w:tcPr>
          <w:p>
            <w:pPr>
              <w:rPr>
                <w:sz w:val="2"/>
                <w:szCs w:val="2"/>
              </w:rPr>
            </w:pPr>
          </w:p>
        </w:tc>
      </w:tr>
    </w:tbl>
    <w:p>
      <w:pPr>
        <w:spacing w:after="0"/>
        <w:rPr>
          <w:sz w:val="2"/>
          <w:szCs w:val="2"/>
        </w:rPr>
        <w:sectPr>
          <w:headerReference w:type="default" r:id="rId129"/>
          <w:footerReference w:type="default" r:id="rId130"/>
          <w:pgSz w:w="16840" w:h="11910" w:orient="landscape"/>
          <w:pgMar w:header="0" w:footer="0" w:top="1340" w:bottom="280" w:left="2420" w:right="2420"/>
        </w:sectPr>
      </w:pPr>
    </w:p>
    <w:p>
      <w:pPr>
        <w:pStyle w:val="BodyText"/>
        <w:rPr>
          <w:sz w:val="20"/>
        </w:rPr>
      </w:pPr>
    </w:p>
    <w:p>
      <w:pPr>
        <w:pStyle w:val="BodyText"/>
        <w:spacing w:before="3"/>
        <w:rPr>
          <w:sz w:val="21"/>
        </w:rPr>
      </w:pPr>
    </w:p>
    <w:p>
      <w:pPr>
        <w:pStyle w:val="BodyText"/>
        <w:spacing w:line="312" w:lineRule="auto" w:before="97"/>
        <w:ind w:left="576" w:right="106" w:firstLine="351"/>
        <w:jc w:val="both"/>
      </w:pPr>
      <w:r>
        <w:rPr/>
        <w:t>and</w:t>
      </w:r>
      <w:r>
        <w:rPr>
          <w:spacing w:val="-15"/>
        </w:rPr>
        <w:t> </w:t>
      </w:r>
      <w:r>
        <w:rPr/>
        <w:t>recall</w:t>
      </w:r>
      <w:r>
        <w:rPr>
          <w:spacing w:val="-15"/>
        </w:rPr>
        <w:t> </w:t>
      </w:r>
      <w:r>
        <w:rPr/>
        <w:t>scores.</w:t>
      </w:r>
      <w:r>
        <w:rPr>
          <w:spacing w:val="4"/>
        </w:rPr>
        <w:t> </w:t>
      </w:r>
      <w:r>
        <w:rPr/>
        <w:t>This</w:t>
      </w:r>
      <w:r>
        <w:rPr>
          <w:spacing w:val="-15"/>
        </w:rPr>
        <w:t> </w:t>
      </w:r>
      <w:r>
        <w:rPr/>
        <w:t>is</w:t>
      </w:r>
      <w:r>
        <w:rPr>
          <w:spacing w:val="-15"/>
        </w:rPr>
        <w:t> </w:t>
      </w:r>
      <w:r>
        <w:rPr/>
        <w:t>more</w:t>
      </w:r>
      <w:r>
        <w:rPr>
          <w:spacing w:val="-15"/>
        </w:rPr>
        <w:t> </w:t>
      </w:r>
      <w:r>
        <w:rPr/>
        <w:t>than</w:t>
      </w:r>
      <w:r>
        <w:rPr>
          <w:spacing w:val="-15"/>
        </w:rPr>
        <w:t> </w:t>
      </w:r>
      <w:r>
        <w:rPr/>
        <w:t>a</w:t>
      </w:r>
      <w:r>
        <w:rPr>
          <w:spacing w:val="-15"/>
        </w:rPr>
        <w:t> </w:t>
      </w:r>
      <w:r>
        <w:rPr/>
        <w:t>20%</w:t>
      </w:r>
      <w:r>
        <w:rPr>
          <w:spacing w:val="-15"/>
        </w:rPr>
        <w:t> </w:t>
      </w:r>
      <w:r>
        <w:rPr/>
        <w:t>decrease</w:t>
      </w:r>
      <w:r>
        <w:rPr>
          <w:spacing w:val="-15"/>
        </w:rPr>
        <w:t> </w:t>
      </w:r>
      <w:r>
        <w:rPr/>
        <w:t>in</w:t>
      </w:r>
      <w:r>
        <w:rPr>
          <w:spacing w:val="-15"/>
        </w:rPr>
        <w:t> </w:t>
      </w:r>
      <w:r>
        <w:rPr/>
        <w:t>classification</w:t>
      </w:r>
      <w:r>
        <w:rPr>
          <w:spacing w:val="-15"/>
        </w:rPr>
        <w:t> </w:t>
      </w:r>
      <w:r>
        <w:rPr/>
        <w:t>accuracy</w:t>
      </w:r>
      <w:r>
        <w:rPr>
          <w:spacing w:val="-15"/>
        </w:rPr>
        <w:t> </w:t>
      </w:r>
      <w:r>
        <w:rPr/>
        <w:t>when compared</w:t>
      </w:r>
      <w:r>
        <w:rPr>
          <w:spacing w:val="-3"/>
        </w:rPr>
        <w:t> </w:t>
      </w:r>
      <w:r>
        <w:rPr/>
        <w:t>to</w:t>
      </w:r>
      <w:r>
        <w:rPr>
          <w:spacing w:val="-3"/>
        </w:rPr>
        <w:t> </w:t>
      </w:r>
      <w:r>
        <w:rPr/>
        <w:t>Decision</w:t>
      </w:r>
      <w:r>
        <w:rPr>
          <w:spacing w:val="-3"/>
        </w:rPr>
        <w:t> </w:t>
      </w:r>
      <w:r>
        <w:rPr/>
        <w:t>tree</w:t>
      </w:r>
      <w:r>
        <w:rPr>
          <w:spacing w:val="-3"/>
        </w:rPr>
        <w:t> </w:t>
      </w:r>
      <w:r>
        <w:rPr/>
        <w:t>performance</w:t>
      </w:r>
      <w:r>
        <w:rPr>
          <w:spacing w:val="-3"/>
        </w:rPr>
        <w:t> </w:t>
      </w:r>
      <w:r>
        <w:rPr/>
        <w:t>on</w:t>
      </w:r>
      <w:r>
        <w:rPr>
          <w:spacing w:val="-3"/>
        </w:rPr>
        <w:t> </w:t>
      </w:r>
      <w:r>
        <w:rPr/>
        <w:t>the</w:t>
      </w:r>
      <w:r>
        <w:rPr>
          <w:spacing w:val="-3"/>
        </w:rPr>
        <w:t> </w:t>
      </w:r>
      <w:r>
        <w:rPr/>
        <w:t>“LCCspm”</w:t>
      </w:r>
      <w:r>
        <w:rPr>
          <w:spacing w:val="-3"/>
        </w:rPr>
        <w:t> </w:t>
      </w:r>
      <w:r>
        <w:rPr/>
        <w:t>movement</w:t>
      </w:r>
      <w:r>
        <w:rPr>
          <w:spacing w:val="-3"/>
        </w:rPr>
        <w:t> </w:t>
      </w:r>
      <w:r>
        <w:rPr/>
        <w:t>patterns</w:t>
      </w:r>
      <w:r>
        <w:rPr>
          <w:spacing w:val="-3"/>
        </w:rPr>
        <w:t> </w:t>
      </w:r>
      <w:r>
        <w:rPr/>
        <w:t>dataset despite</w:t>
      </w:r>
      <w:r>
        <w:rPr>
          <w:spacing w:val="-1"/>
        </w:rPr>
        <w:t> </w:t>
      </w:r>
      <w:r>
        <w:rPr/>
        <w:t>“LCCspm”</w:t>
      </w:r>
      <w:r>
        <w:rPr>
          <w:spacing w:val="-1"/>
        </w:rPr>
        <w:t> </w:t>
      </w:r>
      <w:r>
        <w:rPr/>
        <w:t>and</w:t>
      </w:r>
      <w:r>
        <w:rPr>
          <w:spacing w:val="-1"/>
        </w:rPr>
        <w:t> </w:t>
      </w:r>
      <w:r>
        <w:rPr/>
        <w:t>“LCS”</w:t>
      </w:r>
      <w:r>
        <w:rPr>
          <w:spacing w:val="-1"/>
        </w:rPr>
        <w:t> </w:t>
      </w:r>
      <w:r>
        <w:rPr/>
        <w:t>movement</w:t>
      </w:r>
      <w:r>
        <w:rPr>
          <w:spacing w:val="-1"/>
        </w:rPr>
        <w:t> </w:t>
      </w:r>
      <w:r>
        <w:rPr/>
        <w:t>patterns</w:t>
      </w:r>
      <w:r>
        <w:rPr>
          <w:spacing w:val="-1"/>
        </w:rPr>
        <w:t> </w:t>
      </w:r>
      <w:r>
        <w:rPr/>
        <w:t>being</w:t>
      </w:r>
      <w:r>
        <w:rPr>
          <w:spacing w:val="-1"/>
        </w:rPr>
        <w:t> </w:t>
      </w:r>
      <w:r>
        <w:rPr/>
        <w:t>a</w:t>
      </w:r>
      <w:r>
        <w:rPr>
          <w:spacing w:val="-1"/>
        </w:rPr>
        <w:t> </w:t>
      </w:r>
      <w:r>
        <w:rPr/>
        <w:t>consecutive</w:t>
      </w:r>
      <w:r>
        <w:rPr>
          <w:spacing w:val="-1"/>
        </w:rPr>
        <w:t> </w:t>
      </w:r>
      <w:r>
        <w:rPr/>
        <w:t>type</w:t>
      </w:r>
      <w:r>
        <w:rPr>
          <w:spacing w:val="-1"/>
        </w:rPr>
        <w:t> </w:t>
      </w:r>
      <w:r>
        <w:rPr/>
        <w:t>of</w:t>
      </w:r>
      <w:r>
        <w:rPr>
          <w:spacing w:val="-1"/>
        </w:rPr>
        <w:t> </w:t>
      </w:r>
      <w:r>
        <w:rPr/>
        <w:t>move- ment pattern.</w:t>
      </w:r>
      <w:r>
        <w:rPr>
          <w:spacing w:val="40"/>
        </w:rPr>
        <w:t> </w:t>
      </w:r>
      <w:r>
        <w:rPr/>
        <w:t>The best-performing classifier on “LCS” movement patterns dataset, the</w:t>
      </w:r>
      <w:r>
        <w:rPr>
          <w:spacing w:val="-6"/>
        </w:rPr>
        <w:t> </w:t>
      </w:r>
      <w:r>
        <w:rPr/>
        <w:t>Logistic</w:t>
      </w:r>
      <w:r>
        <w:rPr>
          <w:spacing w:val="-6"/>
        </w:rPr>
        <w:t> </w:t>
      </w:r>
      <w:r>
        <w:rPr/>
        <w:t>Regression</w:t>
      </w:r>
      <w:r>
        <w:rPr>
          <w:spacing w:val="-6"/>
        </w:rPr>
        <w:t> </w:t>
      </w:r>
      <w:r>
        <w:rPr/>
        <w:t>model,</w:t>
      </w:r>
      <w:r>
        <w:rPr>
          <w:spacing w:val="-5"/>
        </w:rPr>
        <w:t> </w:t>
      </w:r>
      <w:r>
        <w:rPr/>
        <w:t>had</w:t>
      </w:r>
      <w:r>
        <w:rPr>
          <w:spacing w:val="-6"/>
        </w:rPr>
        <w:t> </w:t>
      </w:r>
      <w:r>
        <w:rPr/>
        <w:t>65.83%</w:t>
      </w:r>
      <w:r>
        <w:rPr>
          <w:spacing w:val="-6"/>
        </w:rPr>
        <w:t> </w:t>
      </w:r>
      <w:r>
        <w:rPr/>
        <w:t>accuracy</w:t>
      </w:r>
      <w:r>
        <w:rPr>
          <w:spacing w:val="-6"/>
        </w:rPr>
        <w:t> </w:t>
      </w:r>
      <w:r>
        <w:rPr/>
        <w:t>and</w:t>
      </w:r>
      <w:r>
        <w:rPr>
          <w:spacing w:val="-6"/>
        </w:rPr>
        <w:t> </w:t>
      </w:r>
      <w:r>
        <w:rPr/>
        <w:t>0.66</w:t>
      </w:r>
      <w:r>
        <w:rPr>
          <w:spacing w:val="-6"/>
        </w:rPr>
        <w:t> </w:t>
      </w:r>
      <w:r>
        <w:rPr/>
        <w:t>f1-score,</w:t>
      </w:r>
      <w:r>
        <w:rPr>
          <w:spacing w:val="-5"/>
        </w:rPr>
        <w:t> </w:t>
      </w:r>
      <w:r>
        <w:rPr/>
        <w:t>precision</w:t>
      </w:r>
      <w:r>
        <w:rPr>
          <w:spacing w:val="-6"/>
        </w:rPr>
        <w:t> </w:t>
      </w:r>
      <w:r>
        <w:rPr/>
        <w:t>and recall scores respectively.</w:t>
      </w:r>
    </w:p>
    <w:p>
      <w:pPr>
        <w:pStyle w:val="BodyText"/>
        <w:spacing w:line="312" w:lineRule="auto"/>
        <w:ind w:left="576" w:right="106" w:firstLine="351"/>
        <w:jc w:val="both"/>
      </w:pPr>
      <w:r>
        <w:rPr/>
        <w:t>All classification models fitted on the “AprioriClose” movement patterns dataset </w:t>
      </w:r>
      <w:r>
        <w:rPr>
          <w:spacing w:val="-2"/>
        </w:rPr>
        <w:t>performed</w:t>
      </w:r>
      <w:r>
        <w:rPr>
          <w:spacing w:val="-8"/>
        </w:rPr>
        <w:t> </w:t>
      </w:r>
      <w:r>
        <w:rPr>
          <w:spacing w:val="-2"/>
        </w:rPr>
        <w:t>better</w:t>
      </w:r>
      <w:r>
        <w:rPr>
          <w:spacing w:val="-8"/>
        </w:rPr>
        <w:t> </w:t>
      </w:r>
      <w:r>
        <w:rPr>
          <w:spacing w:val="-2"/>
        </w:rPr>
        <w:t>than</w:t>
      </w:r>
      <w:r>
        <w:rPr>
          <w:spacing w:val="-8"/>
        </w:rPr>
        <w:t> </w:t>
      </w:r>
      <w:r>
        <w:rPr>
          <w:spacing w:val="-2"/>
        </w:rPr>
        <w:t>those</w:t>
      </w:r>
      <w:r>
        <w:rPr>
          <w:spacing w:val="-8"/>
        </w:rPr>
        <w:t> </w:t>
      </w:r>
      <w:r>
        <w:rPr>
          <w:spacing w:val="-2"/>
        </w:rPr>
        <w:t>fitted</w:t>
      </w:r>
      <w:r>
        <w:rPr>
          <w:spacing w:val="-8"/>
        </w:rPr>
        <w:t> </w:t>
      </w:r>
      <w:r>
        <w:rPr>
          <w:spacing w:val="-2"/>
        </w:rPr>
        <w:t>on</w:t>
      </w:r>
      <w:r>
        <w:rPr>
          <w:spacing w:val="-8"/>
        </w:rPr>
        <w:t> </w:t>
      </w:r>
      <w:r>
        <w:rPr>
          <w:spacing w:val="-2"/>
        </w:rPr>
        <w:t>the</w:t>
      </w:r>
      <w:r>
        <w:rPr>
          <w:spacing w:val="-8"/>
        </w:rPr>
        <w:t> </w:t>
      </w:r>
      <w:r>
        <w:rPr>
          <w:spacing w:val="-2"/>
        </w:rPr>
        <w:t>“LCS”</w:t>
      </w:r>
      <w:r>
        <w:rPr>
          <w:spacing w:val="-8"/>
        </w:rPr>
        <w:t> </w:t>
      </w:r>
      <w:r>
        <w:rPr>
          <w:spacing w:val="-2"/>
        </w:rPr>
        <w:t>movement</w:t>
      </w:r>
      <w:r>
        <w:rPr>
          <w:spacing w:val="-8"/>
        </w:rPr>
        <w:t> </w:t>
      </w:r>
      <w:r>
        <w:rPr>
          <w:spacing w:val="-2"/>
        </w:rPr>
        <w:t>patterns</w:t>
      </w:r>
      <w:r>
        <w:rPr>
          <w:spacing w:val="-8"/>
        </w:rPr>
        <w:t> </w:t>
      </w:r>
      <w:r>
        <w:rPr>
          <w:spacing w:val="-2"/>
        </w:rPr>
        <w:t>dataset</w:t>
      </w:r>
      <w:r>
        <w:rPr>
          <w:spacing w:val="-8"/>
        </w:rPr>
        <w:t> </w:t>
      </w:r>
      <w:r>
        <w:rPr>
          <w:spacing w:val="-2"/>
        </w:rPr>
        <w:t>despite</w:t>
      </w:r>
      <w:r>
        <w:rPr>
          <w:spacing w:val="-8"/>
        </w:rPr>
        <w:t> </w:t>
      </w:r>
      <w:r>
        <w:rPr>
          <w:spacing w:val="-2"/>
        </w:rPr>
        <w:t>hav- ing</w:t>
      </w:r>
      <w:r>
        <w:rPr>
          <w:spacing w:val="-8"/>
        </w:rPr>
        <w:t> </w:t>
      </w:r>
      <w:r>
        <w:rPr>
          <w:spacing w:val="-2"/>
        </w:rPr>
        <w:t>a</w:t>
      </w:r>
      <w:r>
        <w:rPr>
          <w:spacing w:val="-8"/>
        </w:rPr>
        <w:t> </w:t>
      </w:r>
      <w:r>
        <w:rPr>
          <w:spacing w:val="-2"/>
        </w:rPr>
        <w:t>lower</w:t>
      </w:r>
      <w:r>
        <w:rPr>
          <w:spacing w:val="-8"/>
        </w:rPr>
        <w:t> </w:t>
      </w:r>
      <w:r>
        <w:rPr>
          <w:spacing w:val="-2"/>
        </w:rPr>
        <w:t>number</w:t>
      </w:r>
      <w:r>
        <w:rPr>
          <w:spacing w:val="-8"/>
        </w:rPr>
        <w:t> </w:t>
      </w:r>
      <w:r>
        <w:rPr>
          <w:spacing w:val="-2"/>
        </w:rPr>
        <w:t>of</w:t>
      </w:r>
      <w:r>
        <w:rPr>
          <w:spacing w:val="-8"/>
        </w:rPr>
        <w:t> </w:t>
      </w:r>
      <w:r>
        <w:rPr>
          <w:spacing w:val="-2"/>
        </w:rPr>
        <w:t>independent</w:t>
      </w:r>
      <w:r>
        <w:rPr>
          <w:spacing w:val="-8"/>
        </w:rPr>
        <w:t> </w:t>
      </w:r>
      <w:r>
        <w:rPr>
          <w:spacing w:val="-2"/>
        </w:rPr>
        <w:t>variables.</w:t>
      </w:r>
      <w:r>
        <w:rPr>
          <w:spacing w:val="16"/>
        </w:rPr>
        <w:t> </w:t>
      </w:r>
      <w:r>
        <w:rPr>
          <w:spacing w:val="-2"/>
        </w:rPr>
        <w:t>The</w:t>
      </w:r>
      <w:r>
        <w:rPr>
          <w:spacing w:val="-8"/>
        </w:rPr>
        <w:t> </w:t>
      </w:r>
      <w:r>
        <w:rPr>
          <w:spacing w:val="-2"/>
        </w:rPr>
        <w:t>Decision</w:t>
      </w:r>
      <w:r>
        <w:rPr>
          <w:spacing w:val="-8"/>
        </w:rPr>
        <w:t> </w:t>
      </w:r>
      <w:r>
        <w:rPr>
          <w:spacing w:val="-2"/>
        </w:rPr>
        <w:t>tree</w:t>
      </w:r>
      <w:r>
        <w:rPr>
          <w:spacing w:val="-8"/>
        </w:rPr>
        <w:t> </w:t>
      </w:r>
      <w:r>
        <w:rPr>
          <w:spacing w:val="-2"/>
        </w:rPr>
        <w:t>classification</w:t>
      </w:r>
      <w:r>
        <w:rPr>
          <w:spacing w:val="-8"/>
        </w:rPr>
        <w:t> </w:t>
      </w:r>
      <w:r>
        <w:rPr>
          <w:spacing w:val="-2"/>
        </w:rPr>
        <w:t>model</w:t>
      </w:r>
      <w:r>
        <w:rPr>
          <w:spacing w:val="-8"/>
        </w:rPr>
        <w:t> </w:t>
      </w:r>
      <w:r>
        <w:rPr>
          <w:spacing w:val="-2"/>
        </w:rPr>
        <w:t>on </w:t>
      </w:r>
      <w:r>
        <w:rPr/>
        <w:t>the</w:t>
      </w:r>
      <w:r>
        <w:rPr>
          <w:spacing w:val="-2"/>
        </w:rPr>
        <w:t> </w:t>
      </w:r>
      <w:r>
        <w:rPr/>
        <w:t>“AprioriClose”</w:t>
      </w:r>
      <w:r>
        <w:rPr>
          <w:spacing w:val="-2"/>
        </w:rPr>
        <w:t> </w:t>
      </w:r>
      <w:r>
        <w:rPr/>
        <w:t>movement</w:t>
      </w:r>
      <w:r>
        <w:rPr>
          <w:spacing w:val="-2"/>
        </w:rPr>
        <w:t> </w:t>
      </w:r>
      <w:r>
        <w:rPr/>
        <w:t>patterns</w:t>
      </w:r>
      <w:r>
        <w:rPr>
          <w:spacing w:val="-2"/>
        </w:rPr>
        <w:t> </w:t>
      </w:r>
      <w:r>
        <w:rPr/>
        <w:t>dataset</w:t>
      </w:r>
      <w:r>
        <w:rPr>
          <w:spacing w:val="-2"/>
        </w:rPr>
        <w:t> </w:t>
      </w:r>
      <w:r>
        <w:rPr/>
        <w:t>had</w:t>
      </w:r>
      <w:r>
        <w:rPr>
          <w:spacing w:val="-2"/>
        </w:rPr>
        <w:t> </w:t>
      </w:r>
      <w:r>
        <w:rPr/>
        <w:t>73.56%</w:t>
      </w:r>
      <w:r>
        <w:rPr>
          <w:spacing w:val="-2"/>
        </w:rPr>
        <w:t> </w:t>
      </w:r>
      <w:r>
        <w:rPr/>
        <w:t>accuracy, f1-score</w:t>
      </w:r>
      <w:r>
        <w:rPr>
          <w:spacing w:val="-2"/>
        </w:rPr>
        <w:t> </w:t>
      </w:r>
      <w:r>
        <w:rPr/>
        <w:t>of</w:t>
      </w:r>
      <w:r>
        <w:rPr>
          <w:spacing w:val="-2"/>
        </w:rPr>
        <w:t> </w:t>
      </w:r>
      <w:r>
        <w:rPr/>
        <w:t>0.73 and</w:t>
      </w:r>
      <w:r>
        <w:rPr>
          <w:spacing w:val="-4"/>
        </w:rPr>
        <w:t> </w:t>
      </w:r>
      <w:r>
        <w:rPr/>
        <w:t>0.74</w:t>
      </w:r>
      <w:r>
        <w:rPr>
          <w:spacing w:val="-4"/>
        </w:rPr>
        <w:t> </w:t>
      </w:r>
      <w:r>
        <w:rPr/>
        <w:t>precision</w:t>
      </w:r>
      <w:r>
        <w:rPr>
          <w:spacing w:val="-4"/>
        </w:rPr>
        <w:t> </w:t>
      </w:r>
      <w:r>
        <w:rPr/>
        <w:t>and</w:t>
      </w:r>
      <w:r>
        <w:rPr>
          <w:spacing w:val="-4"/>
        </w:rPr>
        <w:t> </w:t>
      </w:r>
      <w:r>
        <w:rPr/>
        <w:t>recall</w:t>
      </w:r>
      <w:r>
        <w:rPr>
          <w:spacing w:val="-4"/>
        </w:rPr>
        <w:t> </w:t>
      </w:r>
      <w:r>
        <w:rPr/>
        <w:t>scores</w:t>
      </w:r>
      <w:r>
        <w:rPr>
          <w:spacing w:val="-4"/>
        </w:rPr>
        <w:t> </w:t>
      </w:r>
      <w:r>
        <w:rPr/>
        <w:t>respectively. This</w:t>
      </w:r>
      <w:r>
        <w:rPr>
          <w:spacing w:val="-4"/>
        </w:rPr>
        <w:t> </w:t>
      </w:r>
      <w:r>
        <w:rPr/>
        <w:t>is</w:t>
      </w:r>
      <w:r>
        <w:rPr>
          <w:spacing w:val="-4"/>
        </w:rPr>
        <w:t> </w:t>
      </w:r>
      <w:r>
        <w:rPr/>
        <w:t>approximately</w:t>
      </w:r>
      <w:r>
        <w:rPr>
          <w:spacing w:val="-4"/>
        </w:rPr>
        <w:t> </w:t>
      </w:r>
      <w:r>
        <w:rPr/>
        <w:t>18%</w:t>
      </w:r>
      <w:r>
        <w:rPr>
          <w:spacing w:val="-4"/>
        </w:rPr>
        <w:t> </w:t>
      </w:r>
      <w:r>
        <w:rPr/>
        <w:t>increase in</w:t>
      </w:r>
      <w:r>
        <w:rPr>
          <w:spacing w:val="-4"/>
        </w:rPr>
        <w:t> </w:t>
      </w:r>
      <w:r>
        <w:rPr/>
        <w:t>classification</w:t>
      </w:r>
      <w:r>
        <w:rPr>
          <w:spacing w:val="-4"/>
        </w:rPr>
        <w:t> </w:t>
      </w:r>
      <w:r>
        <w:rPr/>
        <w:t>accuracy</w:t>
      </w:r>
      <w:r>
        <w:rPr>
          <w:spacing w:val="-4"/>
        </w:rPr>
        <w:t> </w:t>
      </w:r>
      <w:r>
        <w:rPr/>
        <w:t>when</w:t>
      </w:r>
      <w:r>
        <w:rPr>
          <w:spacing w:val="-4"/>
        </w:rPr>
        <w:t> </w:t>
      </w:r>
      <w:r>
        <w:rPr/>
        <w:t>compared</w:t>
      </w:r>
      <w:r>
        <w:rPr>
          <w:spacing w:val="-4"/>
        </w:rPr>
        <w:t> </w:t>
      </w:r>
      <w:r>
        <w:rPr/>
        <w:t>to</w:t>
      </w:r>
      <w:r>
        <w:rPr>
          <w:spacing w:val="-4"/>
        </w:rPr>
        <w:t> </w:t>
      </w:r>
      <w:r>
        <w:rPr/>
        <w:t>Decision</w:t>
      </w:r>
      <w:r>
        <w:rPr>
          <w:spacing w:val="-4"/>
        </w:rPr>
        <w:t> </w:t>
      </w:r>
      <w:r>
        <w:rPr/>
        <w:t>tree</w:t>
      </w:r>
      <w:r>
        <w:rPr>
          <w:spacing w:val="-4"/>
        </w:rPr>
        <w:t> </w:t>
      </w:r>
      <w:r>
        <w:rPr/>
        <w:t>performance</w:t>
      </w:r>
      <w:r>
        <w:rPr>
          <w:spacing w:val="-4"/>
        </w:rPr>
        <w:t> </w:t>
      </w:r>
      <w:r>
        <w:rPr/>
        <w:t>on</w:t>
      </w:r>
      <w:r>
        <w:rPr>
          <w:spacing w:val="-4"/>
        </w:rPr>
        <w:t> </w:t>
      </w:r>
      <w:r>
        <w:rPr/>
        <w:t>the</w:t>
      </w:r>
      <w:r>
        <w:rPr>
          <w:spacing w:val="-4"/>
        </w:rPr>
        <w:t> </w:t>
      </w:r>
      <w:r>
        <w:rPr/>
        <w:t>“LCS” movement patterns tabular dataset but approximately 10% lowered accuracy in com- parison</w:t>
      </w:r>
      <w:r>
        <w:rPr>
          <w:spacing w:val="-4"/>
        </w:rPr>
        <w:t> </w:t>
      </w:r>
      <w:r>
        <w:rPr/>
        <w:t>to</w:t>
      </w:r>
      <w:r>
        <w:rPr>
          <w:spacing w:val="-4"/>
        </w:rPr>
        <w:t> </w:t>
      </w:r>
      <w:r>
        <w:rPr/>
        <w:t>its</w:t>
      </w:r>
      <w:r>
        <w:rPr>
          <w:spacing w:val="-4"/>
        </w:rPr>
        <w:t> </w:t>
      </w:r>
      <w:r>
        <w:rPr/>
        <w:t>performance</w:t>
      </w:r>
      <w:r>
        <w:rPr>
          <w:spacing w:val="-4"/>
        </w:rPr>
        <w:t> </w:t>
      </w:r>
      <w:r>
        <w:rPr/>
        <w:t>on</w:t>
      </w:r>
      <w:r>
        <w:rPr>
          <w:spacing w:val="-4"/>
        </w:rPr>
        <w:t> </w:t>
      </w:r>
      <w:r>
        <w:rPr/>
        <w:t>“LCCspm”</w:t>
      </w:r>
      <w:r>
        <w:rPr>
          <w:spacing w:val="-4"/>
        </w:rPr>
        <w:t> </w:t>
      </w:r>
      <w:r>
        <w:rPr/>
        <w:t>movement</w:t>
      </w:r>
      <w:r>
        <w:rPr>
          <w:spacing w:val="-4"/>
        </w:rPr>
        <w:t> </w:t>
      </w:r>
      <w:r>
        <w:rPr/>
        <w:t>patterns</w:t>
      </w:r>
      <w:r>
        <w:rPr>
          <w:spacing w:val="-4"/>
        </w:rPr>
        <w:t> </w:t>
      </w:r>
      <w:r>
        <w:rPr/>
        <w:t>tabular</w:t>
      </w:r>
      <w:r>
        <w:rPr>
          <w:spacing w:val="-4"/>
        </w:rPr>
        <w:t> </w:t>
      </w:r>
      <w:r>
        <w:rPr/>
        <w:t>dataset. Logistic Regression</w:t>
      </w:r>
      <w:r>
        <w:rPr>
          <w:spacing w:val="-14"/>
        </w:rPr>
        <w:t> </w:t>
      </w:r>
      <w:r>
        <w:rPr/>
        <w:t>model</w:t>
      </w:r>
      <w:r>
        <w:rPr>
          <w:spacing w:val="-14"/>
        </w:rPr>
        <w:t> </w:t>
      </w:r>
      <w:r>
        <w:rPr/>
        <w:t>is</w:t>
      </w:r>
      <w:r>
        <w:rPr>
          <w:spacing w:val="-14"/>
        </w:rPr>
        <w:t> </w:t>
      </w:r>
      <w:r>
        <w:rPr/>
        <w:t>again</w:t>
      </w:r>
      <w:r>
        <w:rPr>
          <w:spacing w:val="-14"/>
        </w:rPr>
        <w:t> </w:t>
      </w:r>
      <w:r>
        <w:rPr/>
        <w:t>the</w:t>
      </w:r>
      <w:r>
        <w:rPr>
          <w:spacing w:val="-14"/>
        </w:rPr>
        <w:t> </w:t>
      </w:r>
      <w:r>
        <w:rPr/>
        <w:t>best-performing</w:t>
      </w:r>
      <w:r>
        <w:rPr>
          <w:spacing w:val="-14"/>
        </w:rPr>
        <w:t> </w:t>
      </w:r>
      <w:r>
        <w:rPr/>
        <w:t>classifier</w:t>
      </w:r>
      <w:r>
        <w:rPr>
          <w:spacing w:val="-14"/>
        </w:rPr>
        <w:t> </w:t>
      </w:r>
      <w:r>
        <w:rPr/>
        <w:t>on</w:t>
      </w:r>
      <w:r>
        <w:rPr>
          <w:spacing w:val="-14"/>
        </w:rPr>
        <w:t> </w:t>
      </w:r>
      <w:r>
        <w:rPr/>
        <w:t>“AprioriClose”</w:t>
      </w:r>
      <w:r>
        <w:rPr>
          <w:spacing w:val="-14"/>
        </w:rPr>
        <w:t> </w:t>
      </w:r>
      <w:r>
        <w:rPr/>
        <w:t>movement patterns dataset with 82.05% accuracy and 0.82 f1-score, precision and recall scores </w:t>
      </w:r>
      <w:r>
        <w:rPr>
          <w:spacing w:val="-2"/>
        </w:rPr>
        <w:t>respectively.</w:t>
      </w:r>
    </w:p>
    <w:p>
      <w:pPr>
        <w:pStyle w:val="BodyText"/>
        <w:spacing w:line="312" w:lineRule="auto"/>
        <w:ind w:left="576" w:right="106" w:firstLine="351"/>
        <w:jc w:val="both"/>
      </w:pPr>
      <w:r>
        <w:rPr/>
        <w:t>All</w:t>
      </w:r>
      <w:r>
        <w:rPr>
          <w:spacing w:val="-2"/>
        </w:rPr>
        <w:t> </w:t>
      </w:r>
      <w:r>
        <w:rPr/>
        <w:t>classifiers</w:t>
      </w:r>
      <w:r>
        <w:rPr>
          <w:spacing w:val="-2"/>
        </w:rPr>
        <w:t> </w:t>
      </w:r>
      <w:r>
        <w:rPr/>
        <w:t>fitted</w:t>
      </w:r>
      <w:r>
        <w:rPr>
          <w:spacing w:val="-2"/>
        </w:rPr>
        <w:t> </w:t>
      </w:r>
      <w:r>
        <w:rPr/>
        <w:t>on</w:t>
      </w:r>
      <w:r>
        <w:rPr>
          <w:spacing w:val="-2"/>
        </w:rPr>
        <w:t> </w:t>
      </w:r>
      <w:r>
        <w:rPr/>
        <w:t>the</w:t>
      </w:r>
      <w:r>
        <w:rPr>
          <w:spacing w:val="-2"/>
        </w:rPr>
        <w:t> </w:t>
      </w:r>
      <w:r>
        <w:rPr/>
        <w:t>LCCspm</w:t>
      </w:r>
      <w:r>
        <w:rPr>
          <w:spacing w:val="-2"/>
        </w:rPr>
        <w:t> </w:t>
      </w:r>
      <w:r>
        <w:rPr/>
        <w:t>dataset</w:t>
      </w:r>
      <w:r>
        <w:rPr>
          <w:spacing w:val="-2"/>
        </w:rPr>
        <w:t> </w:t>
      </w:r>
      <w:r>
        <w:rPr/>
        <w:t>achieved</w:t>
      </w:r>
      <w:r>
        <w:rPr>
          <w:spacing w:val="-2"/>
        </w:rPr>
        <w:t> </w:t>
      </w:r>
      <w:r>
        <w:rPr/>
        <w:t>the</w:t>
      </w:r>
      <w:r>
        <w:rPr>
          <w:spacing w:val="-2"/>
        </w:rPr>
        <w:t> </w:t>
      </w:r>
      <w:r>
        <w:rPr/>
        <w:t>highest</w:t>
      </w:r>
      <w:r>
        <w:rPr>
          <w:spacing w:val="-2"/>
        </w:rPr>
        <w:t> </w:t>
      </w:r>
      <w:r>
        <w:rPr/>
        <w:t>accuracies</w:t>
      </w:r>
      <w:r>
        <w:rPr>
          <w:spacing w:val="-2"/>
        </w:rPr>
        <w:t> </w:t>
      </w:r>
      <w:r>
        <w:rPr/>
        <w:t>when compared</w:t>
      </w:r>
      <w:r>
        <w:rPr>
          <w:spacing w:val="-6"/>
        </w:rPr>
        <w:t> </w:t>
      </w:r>
      <w:r>
        <w:rPr/>
        <w:t>to</w:t>
      </w:r>
      <w:r>
        <w:rPr>
          <w:spacing w:val="-6"/>
        </w:rPr>
        <w:t> </w:t>
      </w:r>
      <w:r>
        <w:rPr/>
        <w:t>their</w:t>
      </w:r>
      <w:r>
        <w:rPr>
          <w:spacing w:val="-6"/>
        </w:rPr>
        <w:t> </w:t>
      </w:r>
      <w:r>
        <w:rPr/>
        <w:t>counterparts</w:t>
      </w:r>
      <w:r>
        <w:rPr>
          <w:spacing w:val="-6"/>
        </w:rPr>
        <w:t> </w:t>
      </w:r>
      <w:r>
        <w:rPr/>
        <w:t>fitted</w:t>
      </w:r>
      <w:r>
        <w:rPr>
          <w:spacing w:val="-6"/>
        </w:rPr>
        <w:t> </w:t>
      </w:r>
      <w:r>
        <w:rPr/>
        <w:t>on</w:t>
      </w:r>
      <w:r>
        <w:rPr>
          <w:spacing w:val="-6"/>
        </w:rPr>
        <w:t> </w:t>
      </w:r>
      <w:r>
        <w:rPr/>
        <w:t>the</w:t>
      </w:r>
      <w:r>
        <w:rPr>
          <w:spacing w:val="-6"/>
        </w:rPr>
        <w:t> </w:t>
      </w:r>
      <w:r>
        <w:rPr/>
        <w:t>LCS</w:t>
      </w:r>
      <w:r>
        <w:rPr>
          <w:spacing w:val="-6"/>
        </w:rPr>
        <w:t> </w:t>
      </w:r>
      <w:r>
        <w:rPr/>
        <w:t>and</w:t>
      </w:r>
      <w:r>
        <w:rPr>
          <w:spacing w:val="-6"/>
        </w:rPr>
        <w:t> </w:t>
      </w:r>
      <w:r>
        <w:rPr/>
        <w:t>AprioriClose</w:t>
      </w:r>
      <w:r>
        <w:rPr>
          <w:spacing w:val="-6"/>
        </w:rPr>
        <w:t> </w:t>
      </w:r>
      <w:r>
        <w:rPr/>
        <w:t>datasets. The</w:t>
      </w:r>
      <w:r>
        <w:rPr>
          <w:spacing w:val="-6"/>
        </w:rPr>
        <w:t> </w:t>
      </w:r>
      <w:r>
        <w:rPr/>
        <w:t>MLP classifier fitted on the dataset having LCCspm movement patterns as its independent variables had the highest individual accuracy of 91.02% among all other classifiers fitted on any of the three datasets.</w:t>
      </w:r>
      <w:r>
        <w:rPr>
          <w:spacing w:val="37"/>
        </w:rPr>
        <w:t> </w:t>
      </w:r>
      <w:r>
        <w:rPr/>
        <w:t>MLP classifier achieved 61.78% and 80.9% accu- racies on the LCS and AprioriClose datasets respectively.</w:t>
      </w:r>
      <w:r>
        <w:rPr>
          <w:spacing w:val="40"/>
        </w:rPr>
        <w:t> </w:t>
      </w:r>
      <w:r>
        <w:rPr/>
        <w:t>Meanwhile, the accuracy of</w:t>
      </w:r>
      <w:r>
        <w:rPr>
          <w:spacing w:val="-1"/>
        </w:rPr>
        <w:t> </w:t>
      </w:r>
      <w:r>
        <w:rPr/>
        <w:t>the</w:t>
      </w:r>
      <w:r>
        <w:rPr>
          <w:spacing w:val="-1"/>
        </w:rPr>
        <w:t> </w:t>
      </w:r>
      <w:r>
        <w:rPr/>
        <w:t>Gaussian</w:t>
      </w:r>
      <w:r>
        <w:rPr>
          <w:spacing w:val="-1"/>
        </w:rPr>
        <w:t> </w:t>
      </w:r>
      <w:r>
        <w:rPr/>
        <w:t>Naive</w:t>
      </w:r>
      <w:r>
        <w:rPr>
          <w:spacing w:val="-1"/>
        </w:rPr>
        <w:t> </w:t>
      </w:r>
      <w:r>
        <w:rPr/>
        <w:t>Bayes</w:t>
      </w:r>
      <w:r>
        <w:rPr>
          <w:spacing w:val="-1"/>
        </w:rPr>
        <w:t> </w:t>
      </w:r>
      <w:r>
        <w:rPr/>
        <w:t>classifiers</w:t>
      </w:r>
      <w:r>
        <w:rPr>
          <w:spacing w:val="-1"/>
        </w:rPr>
        <w:t> </w:t>
      </w:r>
      <w:r>
        <w:rPr/>
        <w:t>is</w:t>
      </w:r>
      <w:r>
        <w:rPr>
          <w:spacing w:val="-1"/>
        </w:rPr>
        <w:t> </w:t>
      </w:r>
      <w:r>
        <w:rPr/>
        <w:t>the</w:t>
      </w:r>
      <w:r>
        <w:rPr>
          <w:spacing w:val="-1"/>
        </w:rPr>
        <w:t> </w:t>
      </w:r>
      <w:r>
        <w:rPr/>
        <w:t>lowest</w:t>
      </w:r>
      <w:r>
        <w:rPr>
          <w:spacing w:val="-1"/>
        </w:rPr>
        <w:t> </w:t>
      </w:r>
      <w:r>
        <w:rPr/>
        <w:t>among</w:t>
      </w:r>
      <w:r>
        <w:rPr>
          <w:spacing w:val="-1"/>
        </w:rPr>
        <w:t> </w:t>
      </w:r>
      <w:r>
        <w:rPr/>
        <w:t>other</w:t>
      </w:r>
      <w:r>
        <w:rPr>
          <w:spacing w:val="-1"/>
        </w:rPr>
        <w:t> </w:t>
      </w:r>
      <w:r>
        <w:rPr/>
        <w:t>classification</w:t>
      </w:r>
      <w:r>
        <w:rPr>
          <w:spacing w:val="-1"/>
        </w:rPr>
        <w:t> </w:t>
      </w:r>
      <w:r>
        <w:rPr/>
        <w:t>algo- rithms, across all algorithms.</w:t>
      </w:r>
    </w:p>
    <w:p>
      <w:pPr>
        <w:pStyle w:val="BodyText"/>
        <w:spacing w:line="312" w:lineRule="auto"/>
        <w:ind w:left="576" w:right="106" w:firstLine="351"/>
        <w:jc w:val="both"/>
      </w:pPr>
      <w:r>
        <w:rPr/>
        <w:t>Consequently, the LCCspm algorithm used for mining closed contiguous </w:t>
      </w:r>
      <w:r>
        <w:rPr/>
        <w:t>move- ment patterns provided the most separating players into playing positions based on the classification models’ performances.</w:t>
      </w:r>
      <w:r>
        <w:rPr>
          <w:spacing w:val="40"/>
        </w:rPr>
        <w:t> </w:t>
      </w:r>
      <w:r>
        <w:rPr/>
        <w:t>The AprioriClose algorithm used for min- ing closed itemsets movement patterns provided the second-best data-driven insights (among three selected pattern mining algorithms) to separate players into playing po- sitions. Meanwhile,</w:t>
      </w:r>
      <w:r>
        <w:rPr>
          <w:spacing w:val="-2"/>
        </w:rPr>
        <w:t> </w:t>
      </w:r>
      <w:r>
        <w:rPr/>
        <w:t>the</w:t>
      </w:r>
      <w:r>
        <w:rPr>
          <w:spacing w:val="-3"/>
        </w:rPr>
        <w:t> </w:t>
      </w:r>
      <w:r>
        <w:rPr/>
        <w:t>LCS</w:t>
      </w:r>
      <w:r>
        <w:rPr>
          <w:spacing w:val="-3"/>
        </w:rPr>
        <w:t> </w:t>
      </w:r>
      <w:r>
        <w:rPr/>
        <w:t>algorithm</w:t>
      </w:r>
      <w:r>
        <w:rPr>
          <w:spacing w:val="-3"/>
        </w:rPr>
        <w:t> </w:t>
      </w:r>
      <w:r>
        <w:rPr/>
        <w:t>of</w:t>
      </w:r>
      <w:r>
        <w:rPr>
          <w:spacing w:val="-3"/>
        </w:rPr>
        <w:t> </w:t>
      </w:r>
      <w:r>
        <w:rPr/>
        <w:t>the</w:t>
      </w:r>
      <w:r>
        <w:rPr>
          <w:spacing w:val="-3"/>
        </w:rPr>
        <w:t> </w:t>
      </w:r>
      <w:r>
        <w:rPr/>
        <w:t>“SMP”</w:t>
      </w:r>
      <w:r>
        <w:rPr>
          <w:spacing w:val="-3"/>
        </w:rPr>
        <w:t> </w:t>
      </w:r>
      <w:r>
        <w:rPr/>
        <w:t>framework</w:t>
      </w:r>
      <w:r>
        <w:rPr>
          <w:spacing w:val="-3"/>
        </w:rPr>
        <w:t> </w:t>
      </w:r>
      <w:r>
        <w:rPr/>
        <w:t>ranked</w:t>
      </w:r>
      <w:r>
        <w:rPr>
          <w:spacing w:val="-3"/>
        </w:rPr>
        <w:t> </w:t>
      </w:r>
      <w:r>
        <w:rPr/>
        <w:t>provided</w:t>
      </w:r>
      <w:r>
        <w:rPr>
          <w:spacing w:val="-3"/>
        </w:rPr>
        <w:t> </w:t>
      </w:r>
      <w:r>
        <w:rPr/>
        <w:t>the least data-driven insights to separate players into playing positions.</w:t>
      </w:r>
    </w:p>
    <w:p>
      <w:pPr>
        <w:spacing w:after="0" w:line="312" w:lineRule="auto"/>
        <w:jc w:val="both"/>
        <w:sectPr>
          <w:headerReference w:type="default" r:id="rId131"/>
          <w:footerReference w:type="default" r:id="rId132"/>
          <w:pgSz w:w="11910" w:h="16840"/>
          <w:pgMar w:header="1961" w:footer="1428" w:top="2280" w:bottom="1620" w:left="1680" w:right="1320"/>
          <w:pgNumType w:start="124"/>
        </w:sectPr>
      </w:pPr>
    </w:p>
    <w:p>
      <w:pPr>
        <w:pStyle w:val="BodyText"/>
        <w:rPr>
          <w:sz w:val="20"/>
        </w:rPr>
      </w:pPr>
    </w:p>
    <w:p>
      <w:pPr>
        <w:pStyle w:val="BodyText"/>
        <w:spacing w:before="6"/>
        <w:rPr>
          <w:sz w:val="20"/>
        </w:rPr>
      </w:pPr>
    </w:p>
    <w:p>
      <w:pPr>
        <w:pStyle w:val="Heading4"/>
        <w:numPr>
          <w:ilvl w:val="3"/>
          <w:numId w:val="21"/>
        </w:numPr>
        <w:tabs>
          <w:tab w:pos="1473" w:val="left" w:leader="none"/>
        </w:tabs>
        <w:spacing w:line="240" w:lineRule="auto" w:before="106" w:after="0"/>
        <w:ind w:left="1473" w:right="0" w:hanging="897"/>
        <w:jc w:val="left"/>
        <w:rPr>
          <w:u w:val="none"/>
        </w:rPr>
      </w:pPr>
      <w:bookmarkStart w:name="_TOC_250030" w:id="136"/>
      <w:bookmarkStart w:name="5.2.3.2 Significant Movement Patterns fo" w:id="137"/>
      <w:r>
        <w:rPr>
          <w:b w:val="0"/>
          <w:u w:val="none"/>
        </w:rPr>
      </w:r>
      <w:r>
        <w:rPr>
          <w:u w:val="none"/>
        </w:rPr>
        <w:t>Significant</w:t>
      </w:r>
      <w:r>
        <w:rPr>
          <w:spacing w:val="-15"/>
          <w:u w:val="none"/>
        </w:rPr>
        <w:t> </w:t>
      </w:r>
      <w:r>
        <w:rPr>
          <w:u w:val="none"/>
        </w:rPr>
        <w:t>Movement</w:t>
      </w:r>
      <w:r>
        <w:rPr>
          <w:spacing w:val="-14"/>
          <w:u w:val="none"/>
        </w:rPr>
        <w:t> </w:t>
      </w:r>
      <w:r>
        <w:rPr>
          <w:u w:val="none"/>
        </w:rPr>
        <w:t>Patterns</w:t>
      </w:r>
      <w:r>
        <w:rPr>
          <w:spacing w:val="-15"/>
          <w:u w:val="none"/>
        </w:rPr>
        <w:t> </w:t>
      </w:r>
      <w:r>
        <w:rPr>
          <w:u w:val="none"/>
        </w:rPr>
        <w:t>for</w:t>
      </w:r>
      <w:r>
        <w:rPr>
          <w:spacing w:val="-14"/>
          <w:u w:val="none"/>
        </w:rPr>
        <w:t> </w:t>
      </w:r>
      <w:r>
        <w:rPr>
          <w:u w:val="none"/>
        </w:rPr>
        <w:t>the</w:t>
      </w:r>
      <w:r>
        <w:rPr>
          <w:spacing w:val="-14"/>
          <w:u w:val="none"/>
        </w:rPr>
        <w:t> </w:t>
      </w:r>
      <w:bookmarkEnd w:id="136"/>
      <w:r>
        <w:rPr>
          <w:spacing w:val="-2"/>
          <w:u w:val="none"/>
        </w:rPr>
        <w:t>Separation</w:t>
      </w:r>
    </w:p>
    <w:p>
      <w:pPr>
        <w:spacing w:before="244"/>
        <w:ind w:left="576" w:right="0" w:firstLine="0"/>
        <w:jc w:val="both"/>
        <w:rPr>
          <w:i/>
          <w:sz w:val="24"/>
        </w:rPr>
      </w:pPr>
      <w:r>
        <w:rPr>
          <w:i/>
          <w:spacing w:val="-4"/>
          <w:sz w:val="24"/>
        </w:rPr>
        <w:t>Feature</w:t>
      </w:r>
      <w:r>
        <w:rPr>
          <w:i/>
          <w:spacing w:val="-8"/>
          <w:sz w:val="24"/>
        </w:rPr>
        <w:t> </w:t>
      </w:r>
      <w:r>
        <w:rPr>
          <w:i/>
          <w:spacing w:val="-2"/>
          <w:sz w:val="24"/>
        </w:rPr>
        <w:t>Importance</w:t>
      </w:r>
    </w:p>
    <w:p>
      <w:pPr>
        <w:pStyle w:val="BodyText"/>
        <w:spacing w:line="312" w:lineRule="auto" w:before="82"/>
        <w:ind w:left="576" w:right="106" w:firstLine="351"/>
        <w:jc w:val="both"/>
      </w:pPr>
      <w:r>
        <w:rPr/>
        <w:t>From</w:t>
      </w:r>
      <w:r>
        <w:rPr>
          <w:spacing w:val="-4"/>
        </w:rPr>
        <w:t> </w:t>
      </w:r>
      <w:r>
        <w:rPr/>
        <w:t>Table</w:t>
      </w:r>
      <w:r>
        <w:rPr>
          <w:spacing w:val="-4"/>
        </w:rPr>
        <w:t> </w:t>
      </w:r>
      <w:r>
        <w:rPr>
          <w:color w:val="0000FF"/>
        </w:rPr>
        <w:t>5.4</w:t>
      </w:r>
      <w:r>
        <w:rPr/>
        <w:t>,</w:t>
      </w:r>
      <w:r>
        <w:rPr>
          <w:spacing w:val="-3"/>
        </w:rPr>
        <w:t> </w:t>
      </w:r>
      <w:r>
        <w:rPr/>
        <w:t>the</w:t>
      </w:r>
      <w:r>
        <w:rPr>
          <w:spacing w:val="-4"/>
        </w:rPr>
        <w:t> </w:t>
      </w:r>
      <w:r>
        <w:rPr/>
        <w:t>Logistic</w:t>
      </w:r>
      <w:r>
        <w:rPr>
          <w:spacing w:val="-4"/>
        </w:rPr>
        <w:t> </w:t>
      </w:r>
      <w:r>
        <w:rPr/>
        <w:t>Regression</w:t>
      </w:r>
      <w:r>
        <w:rPr>
          <w:spacing w:val="-4"/>
        </w:rPr>
        <w:t> </w:t>
      </w:r>
      <w:r>
        <w:rPr/>
        <w:t>algorithm</w:t>
      </w:r>
      <w:r>
        <w:rPr>
          <w:spacing w:val="-4"/>
        </w:rPr>
        <w:t> </w:t>
      </w:r>
      <w:r>
        <w:rPr/>
        <w:t>fitted</w:t>
      </w:r>
      <w:r>
        <w:rPr>
          <w:spacing w:val="-4"/>
        </w:rPr>
        <w:t> </w:t>
      </w:r>
      <w:r>
        <w:rPr/>
        <w:t>two</w:t>
      </w:r>
      <w:r>
        <w:rPr>
          <w:spacing w:val="-4"/>
        </w:rPr>
        <w:t> </w:t>
      </w:r>
      <w:r>
        <w:rPr/>
        <w:t>of</w:t>
      </w:r>
      <w:r>
        <w:rPr>
          <w:spacing w:val="-4"/>
        </w:rPr>
        <w:t> </w:t>
      </w:r>
      <w:r>
        <w:rPr/>
        <w:t>the</w:t>
      </w:r>
      <w:r>
        <w:rPr>
          <w:spacing w:val="-4"/>
        </w:rPr>
        <w:t> </w:t>
      </w:r>
      <w:r>
        <w:rPr/>
        <w:t>three</w:t>
      </w:r>
      <w:r>
        <w:rPr>
          <w:spacing w:val="-4"/>
        </w:rPr>
        <w:t> </w:t>
      </w:r>
      <w:r>
        <w:rPr/>
        <w:t>most</w:t>
      </w:r>
      <w:r>
        <w:rPr>
          <w:spacing w:val="-4"/>
        </w:rPr>
        <w:t> </w:t>
      </w:r>
      <w:r>
        <w:rPr/>
        <w:t>ac- curate classification models per pattern mining algorithm.</w:t>
      </w:r>
      <w:r>
        <w:rPr>
          <w:spacing w:val="40"/>
        </w:rPr>
        <w:t> </w:t>
      </w:r>
      <w:r>
        <w:rPr/>
        <w:t>It fitted the most accurate classification</w:t>
      </w:r>
      <w:r>
        <w:rPr>
          <w:spacing w:val="-5"/>
        </w:rPr>
        <w:t> </w:t>
      </w:r>
      <w:r>
        <w:rPr/>
        <w:t>models</w:t>
      </w:r>
      <w:r>
        <w:rPr>
          <w:spacing w:val="-5"/>
        </w:rPr>
        <w:t> </w:t>
      </w:r>
      <w:r>
        <w:rPr/>
        <w:t>on</w:t>
      </w:r>
      <w:r>
        <w:rPr>
          <w:spacing w:val="-4"/>
        </w:rPr>
        <w:t> </w:t>
      </w:r>
      <w:r>
        <w:rPr/>
        <w:t>the</w:t>
      </w:r>
      <w:r>
        <w:rPr>
          <w:spacing w:val="-5"/>
        </w:rPr>
        <w:t> </w:t>
      </w:r>
      <w:r>
        <w:rPr/>
        <w:t>AprioriClose</w:t>
      </w:r>
      <w:r>
        <w:rPr>
          <w:spacing w:val="-5"/>
        </w:rPr>
        <w:t> </w:t>
      </w:r>
      <w:r>
        <w:rPr/>
        <w:t>and</w:t>
      </w:r>
      <w:r>
        <w:rPr>
          <w:spacing w:val="-4"/>
        </w:rPr>
        <w:t> </w:t>
      </w:r>
      <w:r>
        <w:rPr/>
        <w:t>LCS</w:t>
      </w:r>
      <w:r>
        <w:rPr>
          <w:spacing w:val="-5"/>
        </w:rPr>
        <w:t> </w:t>
      </w:r>
      <w:r>
        <w:rPr/>
        <w:t>datasets,</w:t>
      </w:r>
      <w:r>
        <w:rPr>
          <w:spacing w:val="-4"/>
        </w:rPr>
        <w:t> </w:t>
      </w:r>
      <w:r>
        <w:rPr/>
        <w:t>with</w:t>
      </w:r>
      <w:r>
        <w:rPr>
          <w:spacing w:val="-4"/>
        </w:rPr>
        <w:t> </w:t>
      </w:r>
      <w:r>
        <w:rPr/>
        <w:t>accuracy</w:t>
      </w:r>
      <w:r>
        <w:rPr>
          <w:spacing w:val="-5"/>
        </w:rPr>
        <w:t> </w:t>
      </w:r>
      <w:r>
        <w:rPr/>
        <w:t>of</w:t>
      </w:r>
      <w:r>
        <w:rPr>
          <w:spacing w:val="-5"/>
        </w:rPr>
        <w:t> </w:t>
      </w:r>
      <w:r>
        <w:rPr/>
        <w:t>82.95% and 65.83% respectively.</w:t>
      </w:r>
      <w:r>
        <w:rPr>
          <w:spacing w:val="40"/>
        </w:rPr>
        <w:t> </w:t>
      </w:r>
      <w:r>
        <w:rPr/>
        <w:t>Meanwhile, it fitted the second-best accurate classification model of 89.77% accuracy on the LCCspm dataset.</w:t>
      </w:r>
      <w:r>
        <w:rPr>
          <w:spacing w:val="40"/>
        </w:rPr>
        <w:t> </w:t>
      </w:r>
      <w:r>
        <w:rPr/>
        <w:t>As such, further analysis for </w:t>
      </w:r>
      <w:r>
        <w:rPr/>
        <w:t>the top-20</w:t>
      </w:r>
      <w:r>
        <w:rPr>
          <w:spacing w:val="-15"/>
        </w:rPr>
        <w:t> </w:t>
      </w:r>
      <w:r>
        <w:rPr/>
        <w:t>feature</w:t>
      </w:r>
      <w:r>
        <w:rPr>
          <w:spacing w:val="-15"/>
        </w:rPr>
        <w:t> </w:t>
      </w:r>
      <w:r>
        <w:rPr/>
        <w:t>importance</w:t>
      </w:r>
      <w:r>
        <w:rPr>
          <w:spacing w:val="-15"/>
        </w:rPr>
        <w:t> </w:t>
      </w:r>
      <w:r>
        <w:rPr/>
        <w:t>scores</w:t>
      </w:r>
      <w:r>
        <w:rPr>
          <w:spacing w:val="-15"/>
        </w:rPr>
        <w:t> </w:t>
      </w:r>
      <w:r>
        <w:rPr/>
        <w:t>of</w:t>
      </w:r>
      <w:r>
        <w:rPr>
          <w:spacing w:val="-15"/>
        </w:rPr>
        <w:t> </w:t>
      </w:r>
      <w:r>
        <w:rPr/>
        <w:t>the</w:t>
      </w:r>
      <w:r>
        <w:rPr>
          <w:spacing w:val="-15"/>
        </w:rPr>
        <w:t> </w:t>
      </w:r>
      <w:r>
        <w:rPr/>
        <w:t>movement</w:t>
      </w:r>
      <w:r>
        <w:rPr>
          <w:spacing w:val="-15"/>
        </w:rPr>
        <w:t> </w:t>
      </w:r>
      <w:r>
        <w:rPr/>
        <w:t>patterns</w:t>
      </w:r>
      <w:r>
        <w:rPr>
          <w:spacing w:val="-15"/>
        </w:rPr>
        <w:t> </w:t>
      </w:r>
      <w:r>
        <w:rPr/>
        <w:t>used</w:t>
      </w:r>
      <w:r>
        <w:rPr>
          <w:spacing w:val="-15"/>
        </w:rPr>
        <w:t> </w:t>
      </w:r>
      <w:r>
        <w:rPr/>
        <w:t>by</w:t>
      </w:r>
      <w:r>
        <w:rPr>
          <w:spacing w:val="-15"/>
        </w:rPr>
        <w:t> </w:t>
      </w:r>
      <w:r>
        <w:rPr/>
        <w:t>the</w:t>
      </w:r>
      <w:r>
        <w:rPr>
          <w:spacing w:val="-15"/>
        </w:rPr>
        <w:t> </w:t>
      </w:r>
      <w:r>
        <w:rPr/>
        <w:t>Logistic</w:t>
      </w:r>
      <w:r>
        <w:rPr>
          <w:spacing w:val="-15"/>
        </w:rPr>
        <w:t> </w:t>
      </w:r>
      <w:r>
        <w:rPr/>
        <w:t>regres- sion models per pattern mining algorithm was conducted and reported in Table </w:t>
      </w:r>
      <w:r>
        <w:rPr>
          <w:color w:val="0000FF"/>
        </w:rPr>
        <w:t>5.5</w:t>
      </w:r>
      <w:r>
        <w:rPr/>
        <w:t>.</w:t>
      </w:r>
    </w:p>
    <w:p>
      <w:pPr>
        <w:spacing w:line="274" w:lineRule="exact" w:before="0"/>
        <w:ind w:left="576" w:right="0" w:firstLine="0"/>
        <w:jc w:val="both"/>
        <w:rPr>
          <w:i/>
          <w:sz w:val="24"/>
        </w:rPr>
      </w:pPr>
      <w:r>
        <w:rPr>
          <w:i/>
          <w:spacing w:val="-4"/>
          <w:sz w:val="24"/>
        </w:rPr>
        <w:t>Feature</w:t>
      </w:r>
      <w:r>
        <w:rPr>
          <w:i/>
          <w:spacing w:val="-8"/>
          <w:sz w:val="24"/>
        </w:rPr>
        <w:t> </w:t>
      </w:r>
      <w:r>
        <w:rPr>
          <w:i/>
          <w:spacing w:val="-2"/>
          <w:sz w:val="24"/>
        </w:rPr>
        <w:t>Selection</w:t>
      </w:r>
    </w:p>
    <w:p>
      <w:pPr>
        <w:pStyle w:val="BodyText"/>
        <w:spacing w:line="312" w:lineRule="auto" w:before="83"/>
        <w:ind w:left="576" w:right="106" w:firstLine="351"/>
        <w:jc w:val="both"/>
      </w:pPr>
      <w:r>
        <w:rPr/>
        <w:t>All classification models fitted their most accurate model on the data with </w:t>
      </w:r>
      <w:r>
        <w:rPr/>
        <w:t>closed contiguous movement patterns as predictor variables.</w:t>
      </w:r>
      <w:r>
        <w:rPr>
          <w:spacing w:val="30"/>
        </w:rPr>
        <w:t> </w:t>
      </w:r>
      <w:r>
        <w:rPr/>
        <w:t>Hence, key movement patterns within the data were identified using the filter feature subset-selection methods (dis- cussed in Section </w:t>
      </w:r>
      <w:r>
        <w:rPr>
          <w:color w:val="0000FF"/>
        </w:rPr>
        <w:t>3.3.2.4</w:t>
      </w:r>
      <w:r>
        <w:rPr/>
        <w:t>).</w:t>
      </w:r>
      <w:r>
        <w:rPr>
          <w:spacing w:val="40"/>
        </w:rPr>
        <w:t> </w:t>
      </w:r>
      <w:r>
        <w:rPr/>
        <w:t>The Correlation-based feature subset using the best first search</w:t>
      </w:r>
      <w:r>
        <w:rPr>
          <w:spacing w:val="-7"/>
        </w:rPr>
        <w:t> </w:t>
      </w:r>
      <w:r>
        <w:rPr/>
        <w:t>method</w:t>
      </w:r>
      <w:r>
        <w:rPr>
          <w:spacing w:val="-7"/>
        </w:rPr>
        <w:t> </w:t>
      </w:r>
      <w:r>
        <w:rPr/>
        <w:t>identified</w:t>
      </w:r>
      <w:r>
        <w:rPr>
          <w:spacing w:val="-7"/>
        </w:rPr>
        <w:t> </w:t>
      </w:r>
      <w:r>
        <w:rPr/>
        <w:t>47</w:t>
      </w:r>
      <w:r>
        <w:rPr>
          <w:spacing w:val="-7"/>
        </w:rPr>
        <w:t> </w:t>
      </w:r>
      <w:r>
        <w:rPr/>
        <w:t>key</w:t>
      </w:r>
      <w:r>
        <w:rPr>
          <w:spacing w:val="-7"/>
        </w:rPr>
        <w:t> </w:t>
      </w:r>
      <w:r>
        <w:rPr/>
        <w:t>closed</w:t>
      </w:r>
      <w:r>
        <w:rPr>
          <w:spacing w:val="-7"/>
        </w:rPr>
        <w:t> </w:t>
      </w:r>
      <w:r>
        <w:rPr/>
        <w:t>contiguous</w:t>
      </w:r>
      <w:r>
        <w:rPr>
          <w:spacing w:val="-7"/>
        </w:rPr>
        <w:t> </w:t>
      </w:r>
      <w:r>
        <w:rPr/>
        <w:t>movement</w:t>
      </w:r>
      <w:r>
        <w:rPr>
          <w:spacing w:val="-7"/>
        </w:rPr>
        <w:t> </w:t>
      </w:r>
      <w:r>
        <w:rPr/>
        <w:t>patterns</w:t>
      </w:r>
      <w:r>
        <w:rPr>
          <w:spacing w:val="-7"/>
        </w:rPr>
        <w:t> </w:t>
      </w:r>
      <w:r>
        <w:rPr/>
        <w:t>out</w:t>
      </w:r>
      <w:r>
        <w:rPr>
          <w:spacing w:val="-7"/>
        </w:rPr>
        <w:t> </w:t>
      </w:r>
      <w:r>
        <w:rPr/>
        <w:t>of</w:t>
      </w:r>
      <w:r>
        <w:rPr>
          <w:spacing w:val="-7"/>
        </w:rPr>
        <w:t> </w:t>
      </w:r>
      <w:r>
        <w:rPr/>
        <w:t>the</w:t>
      </w:r>
      <w:r>
        <w:rPr>
          <w:spacing w:val="-7"/>
        </w:rPr>
        <w:t> </w:t>
      </w:r>
      <w:r>
        <w:rPr/>
        <w:t>orig- inal 3881 movement patterns for hookers and wingers.</w:t>
      </w:r>
      <w:r>
        <w:rPr>
          <w:spacing w:val="40"/>
        </w:rPr>
        <w:t> </w:t>
      </w:r>
      <w:r>
        <w:rPr/>
        <w:t>This subset of 47 key closed contiguous</w:t>
      </w:r>
      <w:r>
        <w:rPr>
          <w:spacing w:val="-10"/>
        </w:rPr>
        <w:t> </w:t>
      </w:r>
      <w:r>
        <w:rPr/>
        <w:t>movement</w:t>
      </w:r>
      <w:r>
        <w:rPr>
          <w:spacing w:val="-10"/>
        </w:rPr>
        <w:t> </w:t>
      </w:r>
      <w:r>
        <w:rPr/>
        <w:t>patterns</w:t>
      </w:r>
      <w:r>
        <w:rPr>
          <w:spacing w:val="-10"/>
        </w:rPr>
        <w:t> </w:t>
      </w:r>
      <w:r>
        <w:rPr/>
        <w:t>had</w:t>
      </w:r>
      <w:r>
        <w:rPr>
          <w:spacing w:val="-10"/>
        </w:rPr>
        <w:t> </w:t>
      </w:r>
      <w:r>
        <w:rPr/>
        <w:t>the</w:t>
      </w:r>
      <w:r>
        <w:rPr>
          <w:spacing w:val="-10"/>
        </w:rPr>
        <w:t> </w:t>
      </w:r>
      <w:r>
        <w:rPr/>
        <w:t>highest</w:t>
      </w:r>
      <w:r>
        <w:rPr>
          <w:spacing w:val="-10"/>
        </w:rPr>
        <w:t> </w:t>
      </w:r>
      <w:r>
        <w:rPr/>
        <w:t>score</w:t>
      </w:r>
      <w:r>
        <w:rPr>
          <w:spacing w:val="-10"/>
        </w:rPr>
        <w:t> </w:t>
      </w:r>
      <w:r>
        <w:rPr/>
        <w:t>(0.381)</w:t>
      </w:r>
      <w:r>
        <w:rPr>
          <w:spacing w:val="-10"/>
        </w:rPr>
        <w:t> </w:t>
      </w:r>
      <w:r>
        <w:rPr/>
        <w:t>out</w:t>
      </w:r>
      <w:r>
        <w:rPr>
          <w:spacing w:val="-10"/>
        </w:rPr>
        <w:t> </w:t>
      </w:r>
      <w:r>
        <w:rPr/>
        <w:t>of</w:t>
      </w:r>
      <w:r>
        <w:rPr>
          <w:spacing w:val="-10"/>
        </w:rPr>
        <w:t> </w:t>
      </w:r>
      <w:r>
        <w:rPr/>
        <w:t>all</w:t>
      </w:r>
      <w:r>
        <w:rPr>
          <w:spacing w:val="-10"/>
        </w:rPr>
        <w:t> </w:t>
      </w:r>
      <w:r>
        <w:rPr/>
        <w:t>196663</w:t>
      </w:r>
      <w:r>
        <w:rPr>
          <w:spacing w:val="-10"/>
        </w:rPr>
        <w:t> </w:t>
      </w:r>
      <w:r>
        <w:rPr/>
        <w:t>subsets. The Correlation-based feature subset using the genetic search method identified 987 key</w:t>
      </w:r>
      <w:r>
        <w:rPr>
          <w:spacing w:val="-2"/>
        </w:rPr>
        <w:t> </w:t>
      </w:r>
      <w:r>
        <w:rPr/>
        <w:t>closed</w:t>
      </w:r>
      <w:r>
        <w:rPr>
          <w:spacing w:val="-2"/>
        </w:rPr>
        <w:t> </w:t>
      </w:r>
      <w:r>
        <w:rPr/>
        <w:t>contiguous</w:t>
      </w:r>
      <w:r>
        <w:rPr>
          <w:spacing w:val="-2"/>
        </w:rPr>
        <w:t> </w:t>
      </w:r>
      <w:r>
        <w:rPr/>
        <w:t>movement</w:t>
      </w:r>
      <w:r>
        <w:rPr>
          <w:spacing w:val="-2"/>
        </w:rPr>
        <w:t> </w:t>
      </w:r>
      <w:r>
        <w:rPr/>
        <w:t>patterns</w:t>
      </w:r>
      <w:r>
        <w:rPr>
          <w:spacing w:val="-2"/>
        </w:rPr>
        <w:t> </w:t>
      </w:r>
      <w:r>
        <w:rPr/>
        <w:t>from</w:t>
      </w:r>
      <w:r>
        <w:rPr>
          <w:spacing w:val="-2"/>
        </w:rPr>
        <w:t> </w:t>
      </w:r>
      <w:r>
        <w:rPr/>
        <w:t>the</w:t>
      </w:r>
      <w:r>
        <w:rPr>
          <w:spacing w:val="-2"/>
        </w:rPr>
        <w:t> </w:t>
      </w:r>
      <w:r>
        <w:rPr/>
        <w:t>original</w:t>
      </w:r>
      <w:r>
        <w:rPr>
          <w:spacing w:val="-2"/>
        </w:rPr>
        <w:t> </w:t>
      </w:r>
      <w:r>
        <w:rPr/>
        <w:t>3881</w:t>
      </w:r>
      <w:r>
        <w:rPr>
          <w:spacing w:val="-2"/>
        </w:rPr>
        <w:t> </w:t>
      </w:r>
      <w:r>
        <w:rPr/>
        <w:t>movement</w:t>
      </w:r>
      <w:r>
        <w:rPr>
          <w:spacing w:val="-2"/>
        </w:rPr>
        <w:t> </w:t>
      </w:r>
      <w:r>
        <w:rPr/>
        <w:t>patterns. This subset of 987 key closed contiguous movement patterns had the highest score (0.0129) out of all 20 subsets.</w:t>
      </w:r>
    </w:p>
    <w:p>
      <w:pPr>
        <w:pStyle w:val="BodyText"/>
        <w:spacing w:line="312" w:lineRule="auto"/>
        <w:ind w:left="576" w:right="106" w:firstLine="351"/>
        <w:jc w:val="both"/>
      </w:pPr>
      <w:r>
        <w:rPr/>
        <w:t>The</w:t>
      </w:r>
      <w:r>
        <w:rPr>
          <w:spacing w:val="-5"/>
        </w:rPr>
        <w:t> </w:t>
      </w:r>
      <w:r>
        <w:rPr/>
        <w:t>Consistency-based</w:t>
      </w:r>
      <w:r>
        <w:rPr>
          <w:spacing w:val="-5"/>
        </w:rPr>
        <w:t> </w:t>
      </w:r>
      <w:r>
        <w:rPr/>
        <w:t>feature</w:t>
      </w:r>
      <w:r>
        <w:rPr>
          <w:spacing w:val="-5"/>
        </w:rPr>
        <w:t> </w:t>
      </w:r>
      <w:r>
        <w:rPr/>
        <w:t>subset</w:t>
      </w:r>
      <w:r>
        <w:rPr>
          <w:spacing w:val="-5"/>
        </w:rPr>
        <w:t> </w:t>
      </w:r>
      <w:r>
        <w:rPr/>
        <w:t>using</w:t>
      </w:r>
      <w:r>
        <w:rPr>
          <w:spacing w:val="-5"/>
        </w:rPr>
        <w:t> </w:t>
      </w:r>
      <w:r>
        <w:rPr/>
        <w:t>the</w:t>
      </w:r>
      <w:r>
        <w:rPr>
          <w:spacing w:val="-5"/>
        </w:rPr>
        <w:t> </w:t>
      </w:r>
      <w:r>
        <w:rPr/>
        <w:t>best</w:t>
      </w:r>
      <w:r>
        <w:rPr>
          <w:spacing w:val="-5"/>
        </w:rPr>
        <w:t> </w:t>
      </w:r>
      <w:r>
        <w:rPr/>
        <w:t>first</w:t>
      </w:r>
      <w:r>
        <w:rPr>
          <w:spacing w:val="-5"/>
        </w:rPr>
        <w:t> </w:t>
      </w:r>
      <w:r>
        <w:rPr/>
        <w:t>search</w:t>
      </w:r>
      <w:r>
        <w:rPr>
          <w:spacing w:val="-5"/>
        </w:rPr>
        <w:t> </w:t>
      </w:r>
      <w:r>
        <w:rPr/>
        <w:t>method</w:t>
      </w:r>
      <w:r>
        <w:rPr>
          <w:spacing w:val="-5"/>
        </w:rPr>
        <w:t> </w:t>
      </w:r>
      <w:r>
        <w:rPr/>
        <w:t>identified 28 key closed contiguous movement patterns out of the original 3881 movement </w:t>
      </w:r>
      <w:r>
        <w:rPr/>
        <w:t>pat- terns for hookers and wingers.</w:t>
      </w:r>
      <w:r>
        <w:rPr>
          <w:spacing w:val="40"/>
        </w:rPr>
        <w:t> </w:t>
      </w:r>
      <w:r>
        <w:rPr/>
        <w:t>This subset of 28 key closed contiguous movement patterns had the highest score (0.998) out of all 127554 subsets.</w:t>
      </w:r>
      <w:r>
        <w:rPr>
          <w:spacing w:val="40"/>
        </w:rPr>
        <w:t> </w:t>
      </w:r>
      <w:r>
        <w:rPr/>
        <w:t>The Consistency- based feature subset using the genetic search method identified 1414 key closed con- tiguous movement patterns out of the original 3881 movement patterns for hookers and wingers.</w:t>
      </w:r>
      <w:r>
        <w:rPr>
          <w:spacing w:val="40"/>
        </w:rPr>
        <w:t> </w:t>
      </w:r>
      <w:r>
        <w:rPr/>
        <w:t>This subset of 1414 key closed contiguous movement patterns had the highest score (0.99903) out of all 20 subsets.</w:t>
      </w:r>
    </w:p>
    <w:p>
      <w:pPr>
        <w:spacing w:after="0" w:line="312" w:lineRule="auto"/>
        <w:jc w:val="both"/>
        <w:sectPr>
          <w:pgSz w:w="11910" w:h="16840"/>
          <w:pgMar w:header="1961" w:footer="1428" w:top="2280" w:bottom="1620" w:left="1680" w:right="13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23"/>
        </w:rPr>
      </w:pPr>
    </w:p>
    <w:p>
      <w:pPr>
        <w:pStyle w:val="BodyText"/>
        <w:spacing w:before="106"/>
        <w:ind w:left="864"/>
      </w:pPr>
      <w:r>
        <w:rPr/>
        <mc:AlternateContent>
          <mc:Choice Requires="wps">
            <w:drawing>
              <wp:anchor distT="0" distB="0" distL="0" distR="0" allowOverlap="1" layoutInCell="1" locked="0" behindDoc="1" simplePos="0" relativeHeight="481711616">
                <wp:simplePos x="0" y="0"/>
                <wp:positionH relativeFrom="page">
                  <wp:posOffset>9242514</wp:posOffset>
                </wp:positionH>
                <wp:positionV relativeFrom="paragraph">
                  <wp:posOffset>-177976</wp:posOffset>
                </wp:positionV>
                <wp:extent cx="1270" cy="5220335"/>
                <wp:effectExtent l="0" t="0" r="0" b="0"/>
                <wp:wrapNone/>
                <wp:docPr id="411" name="Graphic 411"/>
                <wp:cNvGraphicFramePr>
                  <a:graphicFrameLocks/>
                </wp:cNvGraphicFramePr>
                <a:graphic>
                  <a:graphicData uri="http://schemas.microsoft.com/office/word/2010/wordprocessingShape">
                    <wps:wsp>
                      <wps:cNvPr id="411" name="Graphic 411"/>
                      <wps:cNvSpPr/>
                      <wps:spPr>
                        <a:xfrm>
                          <a:off x="0" y="0"/>
                          <a:ext cx="1270" cy="5220335"/>
                        </a:xfrm>
                        <a:custGeom>
                          <a:avLst/>
                          <a:gdLst/>
                          <a:ahLst/>
                          <a:cxnLst/>
                          <a:rect l="l" t="t" r="r" b="b"/>
                          <a:pathLst>
                            <a:path w="0" h="5220335">
                              <a:moveTo>
                                <a:pt x="0" y="0"/>
                              </a:moveTo>
                              <a:lnTo>
                                <a:pt x="0" y="5220004"/>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04864" from="727.757019pt,-14.013888pt" to="727.757019pt,397.010112pt" stroked="true" strokeweight=".498pt" strokecolor="#000000">
                <v:stroke dashstyle="solid"/>
                <w10:wrap type="none"/>
              </v:line>
            </w:pict>
          </mc:Fallback>
        </mc:AlternateContent>
      </w:r>
      <w:r>
        <w:rPr>
          <w:b/>
        </w:rPr>
        <w:t>Table</w:t>
      </w:r>
      <w:r>
        <w:rPr>
          <w:b/>
          <w:spacing w:val="-11"/>
        </w:rPr>
        <w:t> </w:t>
      </w:r>
      <w:r>
        <w:rPr>
          <w:b/>
        </w:rPr>
        <w:t>5.5:</w:t>
      </w:r>
      <w:r>
        <w:rPr>
          <w:b/>
          <w:spacing w:val="2"/>
        </w:rPr>
        <w:t> </w:t>
      </w:r>
      <w:r>
        <w:rPr/>
        <w:t>Logistic</w:t>
      </w:r>
      <w:r>
        <w:rPr>
          <w:spacing w:val="-10"/>
        </w:rPr>
        <w:t> </w:t>
      </w:r>
      <w:r>
        <w:rPr/>
        <w:t>Regression</w:t>
      </w:r>
      <w:r>
        <w:rPr>
          <w:spacing w:val="-10"/>
        </w:rPr>
        <w:t> </w:t>
      </w:r>
      <w:r>
        <w:rPr/>
        <w:t>Top</w:t>
      </w:r>
      <w:r>
        <w:rPr>
          <w:spacing w:val="-11"/>
        </w:rPr>
        <w:t> </w:t>
      </w:r>
      <w:r>
        <w:rPr/>
        <w:t>20</w:t>
      </w:r>
      <w:r>
        <w:rPr>
          <w:spacing w:val="-10"/>
        </w:rPr>
        <w:t> </w:t>
      </w:r>
      <w:r>
        <w:rPr/>
        <w:t>Important</w:t>
      </w:r>
      <w:r>
        <w:rPr>
          <w:spacing w:val="-11"/>
        </w:rPr>
        <w:t> </w:t>
      </w:r>
      <w:r>
        <w:rPr/>
        <w:t>Patterns</w:t>
      </w:r>
      <w:r>
        <w:rPr>
          <w:spacing w:val="-10"/>
        </w:rPr>
        <w:t> </w:t>
      </w:r>
      <w:r>
        <w:rPr/>
        <w:t>and</w:t>
      </w:r>
      <w:r>
        <w:rPr>
          <w:spacing w:val="-10"/>
        </w:rPr>
        <w:t> </w:t>
      </w:r>
      <w:r>
        <w:rPr/>
        <w:t>Scores</w:t>
      </w:r>
      <w:r>
        <w:rPr>
          <w:spacing w:val="-11"/>
        </w:rPr>
        <w:t> </w:t>
      </w:r>
      <w:r>
        <w:rPr/>
        <w:t>per</w:t>
      </w:r>
      <w:r>
        <w:rPr>
          <w:spacing w:val="-10"/>
        </w:rPr>
        <w:t> </w:t>
      </w:r>
      <w:r>
        <w:rPr/>
        <w:t>Algorithm</w:t>
      </w:r>
      <w:r>
        <w:rPr>
          <w:spacing w:val="-11"/>
        </w:rPr>
        <w:t> </w:t>
      </w:r>
      <w:r>
        <w:rPr/>
        <w:t>(</w:t>
      </w:r>
      <w:r>
        <w:rPr>
          <w:color w:val="FF0000"/>
        </w:rPr>
        <w:t>Adeyemo</w:t>
      </w:r>
      <w:r>
        <w:rPr>
          <w:color w:val="FF0000"/>
          <w:spacing w:val="-10"/>
        </w:rPr>
        <w:t> </w:t>
      </w:r>
      <w:r>
        <w:rPr>
          <w:color w:val="FF0000"/>
        </w:rPr>
        <w:t>et</w:t>
      </w:r>
      <w:r>
        <w:rPr>
          <w:color w:val="FF0000"/>
          <w:spacing w:val="-10"/>
        </w:rPr>
        <w:t> </w:t>
      </w:r>
      <w:r>
        <w:rPr>
          <w:color w:val="FF0000"/>
        </w:rPr>
        <w:t>al.</w:t>
      </w:r>
      <w:r>
        <w:rPr/>
        <w:t>,</w:t>
      </w:r>
      <w:r>
        <w:rPr>
          <w:spacing w:val="-11"/>
        </w:rPr>
        <w:t> </w:t>
      </w:r>
      <w:r>
        <w:rPr>
          <w:color w:val="FF0000"/>
          <w:spacing w:val="-2"/>
        </w:rPr>
        <w:t>2023</w:t>
      </w:r>
      <w:r>
        <w:rPr>
          <w:spacing w:val="-2"/>
        </w:rPr>
        <w:t>)</w:t>
      </w:r>
    </w:p>
    <w:p>
      <w:pPr>
        <w:pStyle w:val="BodyText"/>
        <w:spacing w:before="11"/>
        <w:rPr>
          <w:sz w:val="9"/>
        </w:rPr>
      </w:pPr>
    </w:p>
    <w:p>
      <w:pPr>
        <w:spacing w:after="0"/>
        <w:rPr>
          <w:sz w:val="9"/>
        </w:rPr>
        <w:sectPr>
          <w:headerReference w:type="default" r:id="rId133"/>
          <w:footerReference w:type="default" r:id="rId134"/>
          <w:pgSz w:w="16840" w:h="11910" w:orient="landscape"/>
          <w:pgMar w:header="0" w:footer="0" w:top="1340" w:bottom="280" w:left="2060" w:right="2240"/>
        </w:sectPr>
      </w:pPr>
    </w:p>
    <w:p>
      <w:pPr>
        <w:pStyle w:val="ListParagraph"/>
        <w:numPr>
          <w:ilvl w:val="0"/>
          <w:numId w:val="23"/>
        </w:numPr>
        <w:tabs>
          <w:tab w:pos="527" w:val="left" w:leader="none"/>
        </w:tabs>
        <w:spacing w:line="256" w:lineRule="auto" w:before="114" w:after="0"/>
        <w:ind w:left="118" w:right="38" w:firstLine="0"/>
        <w:jc w:val="left"/>
        <w:rPr>
          <w:sz w:val="22"/>
        </w:rPr>
      </w:pPr>
      <w:r>
        <w:rPr>
          <w:sz w:val="22"/>
        </w:rPr>
        <w:t>Top</w:t>
      </w:r>
      <w:r>
        <w:rPr>
          <w:spacing w:val="79"/>
          <w:sz w:val="22"/>
        </w:rPr>
        <w:t> </w:t>
      </w:r>
      <w:r>
        <w:rPr>
          <w:sz w:val="22"/>
        </w:rPr>
        <w:t>20</w:t>
      </w:r>
      <w:r>
        <w:rPr>
          <w:spacing w:val="80"/>
          <w:sz w:val="22"/>
        </w:rPr>
        <w:t> </w:t>
      </w:r>
      <w:r>
        <w:rPr>
          <w:sz w:val="22"/>
        </w:rPr>
        <w:t>APR</w:t>
      </w:r>
      <w:r>
        <w:rPr>
          <w:spacing w:val="79"/>
          <w:sz w:val="22"/>
        </w:rPr>
        <w:t> </w:t>
      </w:r>
      <w:r>
        <w:rPr>
          <w:sz w:val="22"/>
        </w:rPr>
        <w:t>Patterns</w:t>
      </w:r>
      <w:r>
        <w:rPr>
          <w:spacing w:val="79"/>
          <w:sz w:val="22"/>
        </w:rPr>
        <w:t> </w:t>
      </w:r>
      <w:r>
        <w:rPr>
          <w:sz w:val="22"/>
        </w:rPr>
        <w:t>Importance </w:t>
      </w:r>
      <w:r>
        <w:rPr>
          <w:spacing w:val="-2"/>
          <w:sz w:val="22"/>
        </w:rPr>
        <w:t>Scores</w:t>
      </w:r>
    </w:p>
    <w:p>
      <w:pPr>
        <w:pStyle w:val="BodyText"/>
        <w:tabs>
          <w:tab w:pos="1860" w:val="left" w:leader="none"/>
        </w:tabs>
        <w:spacing w:before="114"/>
        <w:ind w:left="322"/>
      </w:pPr>
      <w:r>
        <w:rPr/>
        <mc:AlternateContent>
          <mc:Choice Requires="wps">
            <w:drawing>
              <wp:anchor distT="0" distB="0" distL="0" distR="0" allowOverlap="1" layoutInCell="1" locked="0" behindDoc="1" simplePos="0" relativeHeight="481712128">
                <wp:simplePos x="0" y="0"/>
                <wp:positionH relativeFrom="page">
                  <wp:posOffset>2411323</wp:posOffset>
                </wp:positionH>
                <wp:positionV relativeFrom="paragraph">
                  <wp:posOffset>86247</wp:posOffset>
                </wp:positionV>
                <wp:extent cx="1270" cy="183515"/>
                <wp:effectExtent l="0" t="0" r="0" b="0"/>
                <wp:wrapNone/>
                <wp:docPr id="412" name="Graphic 412"/>
                <wp:cNvGraphicFramePr>
                  <a:graphicFrameLocks/>
                </wp:cNvGraphicFramePr>
                <a:graphic>
                  <a:graphicData uri="http://schemas.microsoft.com/office/word/2010/wordprocessingShape">
                    <wps:wsp>
                      <wps:cNvPr id="412" name="Graphic 412"/>
                      <wps:cNvSpPr/>
                      <wps:spPr>
                        <a:xfrm>
                          <a:off x="0" y="0"/>
                          <a:ext cx="1270" cy="183515"/>
                        </a:xfrm>
                        <a:custGeom>
                          <a:avLst/>
                          <a:gdLst/>
                          <a:ahLst/>
                          <a:cxnLst/>
                          <a:rect l="l" t="t" r="r" b="b"/>
                          <a:pathLst>
                            <a:path w="0" h="183515">
                              <a:moveTo>
                                <a:pt x="0" y="183464"/>
                              </a:moveTo>
                              <a:lnTo>
                                <a:pt x="0"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04352" from="189.867996pt,21.23714pt" to="189.867996pt,6.79114pt" stroked="true" strokeweight=".398pt" strokecolor="#000000">
                <v:stroke dashstyle="solid"/>
                <w10:wrap type="none"/>
              </v:line>
            </w:pict>
          </mc:Fallback>
        </mc:AlternateContent>
      </w:r>
      <w:r>
        <w:rPr/>
        <w:t>APR</w:t>
      </w:r>
      <w:r>
        <w:rPr>
          <w:spacing w:val="-6"/>
        </w:rPr>
        <w:t> </w:t>
      </w:r>
      <w:r>
        <w:rPr>
          <w:spacing w:val="-2"/>
        </w:rPr>
        <w:t>Patterns</w:t>
      </w:r>
      <w:r>
        <w:rPr/>
        <w:tab/>
        <w:t>Importance</w:t>
      </w:r>
      <w:r>
        <w:rPr>
          <w:spacing w:val="-12"/>
        </w:rPr>
        <w:t> </w:t>
      </w:r>
      <w:r>
        <w:rPr>
          <w:spacing w:val="-2"/>
        </w:rPr>
        <w:t>Score</w:t>
      </w:r>
    </w:p>
    <w:p>
      <w:pPr>
        <w:pStyle w:val="ListParagraph"/>
        <w:numPr>
          <w:ilvl w:val="0"/>
          <w:numId w:val="23"/>
        </w:numPr>
        <w:tabs>
          <w:tab w:pos="534" w:val="left" w:leader="none"/>
        </w:tabs>
        <w:spacing w:line="256" w:lineRule="auto" w:before="104" w:after="0"/>
        <w:ind w:left="118" w:right="38" w:firstLine="0"/>
        <w:jc w:val="left"/>
        <w:rPr>
          <w:sz w:val="22"/>
        </w:rPr>
      </w:pPr>
      <w:r>
        <w:rPr/>
        <w:br w:type="column"/>
      </w:r>
      <w:r>
        <w:rPr>
          <w:sz w:val="22"/>
        </w:rPr>
        <w:t>Top</w:t>
      </w:r>
      <w:r>
        <w:rPr>
          <w:spacing w:val="75"/>
          <w:sz w:val="22"/>
        </w:rPr>
        <w:t> </w:t>
      </w:r>
      <w:r>
        <w:rPr>
          <w:sz w:val="22"/>
        </w:rPr>
        <w:t>20</w:t>
      </w:r>
      <w:r>
        <w:rPr>
          <w:spacing w:val="75"/>
          <w:sz w:val="22"/>
        </w:rPr>
        <w:t> </w:t>
      </w:r>
      <w:r>
        <w:rPr>
          <w:sz w:val="22"/>
        </w:rPr>
        <w:t>SMP</w:t>
      </w:r>
      <w:r>
        <w:rPr>
          <w:spacing w:val="75"/>
          <w:sz w:val="22"/>
        </w:rPr>
        <w:t> </w:t>
      </w:r>
      <w:r>
        <w:rPr>
          <w:sz w:val="22"/>
        </w:rPr>
        <w:t>Patterns</w:t>
      </w:r>
      <w:r>
        <w:rPr>
          <w:spacing w:val="75"/>
          <w:sz w:val="22"/>
        </w:rPr>
        <w:t> </w:t>
      </w:r>
      <w:r>
        <w:rPr>
          <w:sz w:val="22"/>
        </w:rPr>
        <w:t>Importance </w:t>
      </w:r>
      <w:r>
        <w:rPr>
          <w:spacing w:val="-2"/>
          <w:sz w:val="22"/>
        </w:rPr>
        <w:t>Scores</w:t>
      </w:r>
    </w:p>
    <w:p>
      <w:pPr>
        <w:pStyle w:val="BodyText"/>
        <w:tabs>
          <w:tab w:pos="2050" w:val="left" w:leader="none"/>
        </w:tabs>
        <w:spacing w:before="114"/>
        <w:ind w:left="368"/>
      </w:pPr>
      <w:r>
        <w:rPr/>
        <mc:AlternateContent>
          <mc:Choice Requires="wps">
            <w:drawing>
              <wp:anchor distT="0" distB="0" distL="0" distR="0" allowOverlap="1" layoutInCell="1" locked="0" behindDoc="1" simplePos="0" relativeHeight="481712640">
                <wp:simplePos x="0" y="0"/>
                <wp:positionH relativeFrom="page">
                  <wp:posOffset>5089690</wp:posOffset>
                </wp:positionH>
                <wp:positionV relativeFrom="paragraph">
                  <wp:posOffset>86234</wp:posOffset>
                </wp:positionV>
                <wp:extent cx="1270" cy="183515"/>
                <wp:effectExtent l="0" t="0" r="0" b="0"/>
                <wp:wrapNone/>
                <wp:docPr id="413" name="Graphic 413"/>
                <wp:cNvGraphicFramePr>
                  <a:graphicFrameLocks/>
                </wp:cNvGraphicFramePr>
                <a:graphic>
                  <a:graphicData uri="http://schemas.microsoft.com/office/word/2010/wordprocessingShape">
                    <wps:wsp>
                      <wps:cNvPr id="413" name="Graphic 413"/>
                      <wps:cNvSpPr/>
                      <wps:spPr>
                        <a:xfrm>
                          <a:off x="0" y="0"/>
                          <a:ext cx="1270" cy="183515"/>
                        </a:xfrm>
                        <a:custGeom>
                          <a:avLst/>
                          <a:gdLst/>
                          <a:ahLst/>
                          <a:cxnLst/>
                          <a:rect l="l" t="t" r="r" b="b"/>
                          <a:pathLst>
                            <a:path w="0" h="183515">
                              <a:moveTo>
                                <a:pt x="0" y="183464"/>
                              </a:moveTo>
                              <a:lnTo>
                                <a:pt x="0"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03840" from="400.763pt,21.236126pt" to="400.763pt,6.790126pt" stroked="true" strokeweight=".398pt" strokecolor="#000000">
                <v:stroke dashstyle="solid"/>
                <w10:wrap type="none"/>
              </v:line>
            </w:pict>
          </mc:Fallback>
        </mc:AlternateContent>
      </w:r>
      <w:r>
        <w:rPr/>
        <w:t>SMP</w:t>
      </w:r>
      <w:r>
        <w:rPr>
          <w:spacing w:val="-6"/>
        </w:rPr>
        <w:t> </w:t>
      </w:r>
      <w:r>
        <w:rPr>
          <w:spacing w:val="-2"/>
        </w:rPr>
        <w:t>Patterns</w:t>
      </w:r>
      <w:r>
        <w:rPr/>
        <w:tab/>
        <w:t>Importance</w:t>
      </w:r>
      <w:r>
        <w:rPr>
          <w:spacing w:val="-12"/>
        </w:rPr>
        <w:t> </w:t>
      </w:r>
      <w:r>
        <w:rPr>
          <w:spacing w:val="-2"/>
        </w:rPr>
        <w:t>Score</w:t>
      </w:r>
    </w:p>
    <w:p>
      <w:pPr>
        <w:pStyle w:val="ListParagraph"/>
        <w:numPr>
          <w:ilvl w:val="0"/>
          <w:numId w:val="23"/>
        </w:numPr>
        <w:tabs>
          <w:tab w:pos="517" w:val="left" w:leader="none"/>
        </w:tabs>
        <w:spacing w:line="256" w:lineRule="auto" w:before="114" w:after="0"/>
        <w:ind w:left="118" w:right="662" w:firstLine="0"/>
        <w:jc w:val="left"/>
        <w:rPr>
          <w:sz w:val="22"/>
        </w:rPr>
      </w:pPr>
      <w:r>
        <w:rPr/>
        <w:br w:type="column"/>
      </w:r>
      <w:r>
        <w:rPr>
          <w:sz w:val="22"/>
        </w:rPr>
        <w:t>Top</w:t>
      </w:r>
      <w:r>
        <w:rPr>
          <w:spacing w:val="80"/>
          <w:sz w:val="22"/>
        </w:rPr>
        <w:t> </w:t>
      </w:r>
      <w:r>
        <w:rPr>
          <w:sz w:val="22"/>
        </w:rPr>
        <w:t>20</w:t>
      </w:r>
      <w:r>
        <w:rPr>
          <w:spacing w:val="80"/>
          <w:sz w:val="22"/>
        </w:rPr>
        <w:t> </w:t>
      </w:r>
      <w:r>
        <w:rPr>
          <w:sz w:val="22"/>
        </w:rPr>
        <w:t>LCC</w:t>
      </w:r>
      <w:r>
        <w:rPr>
          <w:spacing w:val="80"/>
          <w:sz w:val="22"/>
        </w:rPr>
        <w:t> </w:t>
      </w:r>
      <w:r>
        <w:rPr>
          <w:sz w:val="22"/>
        </w:rPr>
        <w:t>Patterns</w:t>
      </w:r>
      <w:r>
        <w:rPr>
          <w:spacing w:val="80"/>
          <w:sz w:val="22"/>
        </w:rPr>
        <w:t> </w:t>
      </w:r>
      <w:r>
        <w:rPr>
          <w:sz w:val="22"/>
        </w:rPr>
        <w:t>Importance </w:t>
      </w:r>
      <w:r>
        <w:rPr>
          <w:spacing w:val="-2"/>
          <w:sz w:val="22"/>
        </w:rPr>
        <w:t>Scores</w:t>
      </w:r>
    </w:p>
    <w:p>
      <w:pPr>
        <w:pStyle w:val="BodyText"/>
        <w:tabs>
          <w:tab w:pos="1860" w:val="left" w:leader="none"/>
        </w:tabs>
        <w:spacing w:before="114"/>
        <w:ind w:left="322"/>
      </w:pPr>
      <w:r>
        <w:rPr/>
        <mc:AlternateContent>
          <mc:Choice Requires="wps">
            <w:drawing>
              <wp:anchor distT="0" distB="0" distL="0" distR="0" allowOverlap="1" layoutInCell="1" locked="0" behindDoc="1" simplePos="0" relativeHeight="481713152">
                <wp:simplePos x="0" y="0"/>
                <wp:positionH relativeFrom="page">
                  <wp:posOffset>7526781</wp:posOffset>
                </wp:positionH>
                <wp:positionV relativeFrom="paragraph">
                  <wp:posOffset>86247</wp:posOffset>
                </wp:positionV>
                <wp:extent cx="1270" cy="183515"/>
                <wp:effectExtent l="0" t="0" r="0" b="0"/>
                <wp:wrapNone/>
                <wp:docPr id="414" name="Graphic 414"/>
                <wp:cNvGraphicFramePr>
                  <a:graphicFrameLocks/>
                </wp:cNvGraphicFramePr>
                <a:graphic>
                  <a:graphicData uri="http://schemas.microsoft.com/office/word/2010/wordprocessingShape">
                    <wps:wsp>
                      <wps:cNvPr id="414" name="Graphic 414"/>
                      <wps:cNvSpPr/>
                      <wps:spPr>
                        <a:xfrm>
                          <a:off x="0" y="0"/>
                          <a:ext cx="1270" cy="183515"/>
                        </a:xfrm>
                        <a:custGeom>
                          <a:avLst/>
                          <a:gdLst/>
                          <a:ahLst/>
                          <a:cxnLst/>
                          <a:rect l="l" t="t" r="r" b="b"/>
                          <a:pathLst>
                            <a:path w="0" h="183515">
                              <a:moveTo>
                                <a:pt x="0" y="183464"/>
                              </a:moveTo>
                              <a:lnTo>
                                <a:pt x="0"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03328" from="592.659973pt,21.23714pt" to="592.659973pt,6.79114pt" stroked="true" strokeweight=".398pt" strokecolor="#000000">
                <v:stroke dashstyle="solid"/>
                <w10:wrap type="none"/>
              </v:line>
            </w:pict>
          </mc:Fallback>
        </mc:AlternateContent>
      </w:r>
      <w:r>
        <w:rPr/>
        <w:t>LCC</w:t>
      </w:r>
      <w:r>
        <w:rPr>
          <w:spacing w:val="-6"/>
        </w:rPr>
        <w:t> </w:t>
      </w:r>
      <w:r>
        <w:rPr>
          <w:spacing w:val="-2"/>
        </w:rPr>
        <w:t>Patterns</w:t>
      </w:r>
      <w:r>
        <w:rPr/>
        <w:tab/>
        <w:t>Importance</w:t>
      </w:r>
      <w:r>
        <w:rPr>
          <w:spacing w:val="-12"/>
        </w:rPr>
        <w:t> </w:t>
      </w:r>
      <w:r>
        <w:rPr>
          <w:spacing w:val="-2"/>
        </w:rPr>
        <w:t>Score</w:t>
      </w:r>
    </w:p>
    <w:p>
      <w:pPr>
        <w:spacing w:after="0"/>
        <w:sectPr>
          <w:type w:val="continuous"/>
          <w:pgSz w:w="16840" w:h="11910" w:orient="landscape"/>
          <w:pgMar w:header="0" w:footer="0" w:top="1920" w:bottom="280" w:left="2060" w:right="2240"/>
          <w:cols w:num="3" w:equalWidth="0">
            <w:col w:w="3858" w:space="170"/>
            <w:col w:w="3858" w:space="170"/>
            <w:col w:w="4484"/>
          </w:cols>
        </w:sectPr>
      </w:pPr>
    </w:p>
    <w:p>
      <w:pPr>
        <w:pStyle w:val="BodyText"/>
        <w:spacing w:before="1"/>
        <w:rPr>
          <w:sz w:val="2"/>
        </w:rPr>
      </w:pPr>
      <w:r>
        <w:rPr/>
        <mc:AlternateContent>
          <mc:Choice Requires="wps">
            <w:drawing>
              <wp:anchor distT="0" distB="0" distL="0" distR="0" allowOverlap="1" layoutInCell="1" locked="0" behindDoc="0" simplePos="0" relativeHeight="15814144">
                <wp:simplePos x="0" y="0"/>
                <wp:positionH relativeFrom="page">
                  <wp:posOffset>9236243</wp:posOffset>
                </wp:positionH>
                <wp:positionV relativeFrom="page">
                  <wp:posOffset>5940374</wp:posOffset>
                </wp:positionV>
                <wp:extent cx="223520" cy="725805"/>
                <wp:effectExtent l="0" t="0" r="0" b="0"/>
                <wp:wrapNone/>
                <wp:docPr id="415" name="Textbox 415"/>
                <wp:cNvGraphicFramePr>
                  <a:graphicFrameLocks/>
                </wp:cNvGraphicFramePr>
                <a:graphic>
                  <a:graphicData uri="http://schemas.microsoft.com/office/word/2010/wordprocessingShape">
                    <wps:wsp>
                      <wps:cNvPr id="415" name="Textbox 415"/>
                      <wps:cNvSpPr txBox="1"/>
                      <wps:spPr>
                        <a:xfrm>
                          <a:off x="0" y="0"/>
                          <a:ext cx="223520" cy="725805"/>
                        </a:xfrm>
                        <a:prstGeom prst="rect">
                          <a:avLst/>
                        </a:prstGeom>
                      </wps:spPr>
                      <wps:txbx>
                        <w:txbxContent>
                          <w:p>
                            <w:pPr>
                              <w:numPr>
                                <w:ilvl w:val="1"/>
                                <w:numId w:val="24"/>
                              </w:numPr>
                              <w:tabs>
                                <w:tab w:pos="377" w:val="left" w:leader="none"/>
                              </w:tabs>
                              <w:spacing w:before="25"/>
                              <w:ind w:left="377" w:right="0" w:hanging="357"/>
                              <w:jc w:val="left"/>
                              <w:rPr>
                                <w:b/>
                                <w:sz w:val="24"/>
                              </w:rPr>
                            </w:pPr>
                            <w:r>
                              <w:rPr>
                                <w:b/>
                                <w:spacing w:val="-2"/>
                                <w:sz w:val="24"/>
                              </w:rPr>
                              <w:t>Results</w:t>
                            </w:r>
                          </w:p>
                        </w:txbxContent>
                      </wps:txbx>
                      <wps:bodyPr wrap="square" lIns="0" tIns="0" rIns="0" bIns="0" rtlCol="0" vert="vert">
                        <a:noAutofit/>
                      </wps:bodyPr>
                    </wps:wsp>
                  </a:graphicData>
                </a:graphic>
              </wp:anchor>
            </w:drawing>
          </mc:Choice>
          <mc:Fallback>
            <w:pict>
              <v:shape style="position:absolute;margin-left:727.263306pt;margin-top:467.746002pt;width:17.6pt;height:57.15pt;mso-position-horizontal-relative:page;mso-position-vertical-relative:page;z-index:15814144" type="#_x0000_t202" id="docshape268" filled="false" stroked="false">
                <v:textbox inset="0,0,0,0" style="layout-flow:vertical">
                  <w:txbxContent>
                    <w:p>
                      <w:pPr>
                        <w:numPr>
                          <w:ilvl w:val="1"/>
                          <w:numId w:val="24"/>
                        </w:numPr>
                        <w:tabs>
                          <w:tab w:pos="377" w:val="left" w:leader="none"/>
                        </w:tabs>
                        <w:spacing w:before="25"/>
                        <w:ind w:left="377" w:right="0" w:hanging="357"/>
                        <w:jc w:val="left"/>
                        <w:rPr>
                          <w:b/>
                          <w:sz w:val="24"/>
                        </w:rPr>
                      </w:pPr>
                      <w:r>
                        <w:rPr>
                          <w:b/>
                          <w:spacing w:val="-2"/>
                          <w:sz w:val="24"/>
                        </w:rPr>
                        <w:t>Results</w:t>
                      </w:r>
                    </w:p>
                  </w:txbxContent>
                </v:textbox>
                <w10:wrap type="none"/>
              </v:shape>
            </w:pict>
          </mc:Fallback>
        </mc:AlternateContent>
      </w:r>
      <w:r>
        <w:rPr/>
        <mc:AlternateContent>
          <mc:Choice Requires="wps">
            <w:drawing>
              <wp:anchor distT="0" distB="0" distL="0" distR="0" allowOverlap="1" layoutInCell="1" locked="0" behindDoc="0" simplePos="0" relativeHeight="15814656">
                <wp:simplePos x="0" y="0"/>
                <wp:positionH relativeFrom="page">
                  <wp:posOffset>838309</wp:posOffset>
                </wp:positionH>
                <wp:positionV relativeFrom="page">
                  <wp:posOffset>3916578</wp:posOffset>
                </wp:positionV>
                <wp:extent cx="208915" cy="253365"/>
                <wp:effectExtent l="0" t="0" r="0" b="0"/>
                <wp:wrapNone/>
                <wp:docPr id="416" name="Textbox 416"/>
                <wp:cNvGraphicFramePr>
                  <a:graphicFrameLocks/>
                </wp:cNvGraphicFramePr>
                <a:graphic>
                  <a:graphicData uri="http://schemas.microsoft.com/office/word/2010/wordprocessingShape">
                    <wps:wsp>
                      <wps:cNvPr id="416" name="Textbox 416"/>
                      <wps:cNvSpPr txBox="1"/>
                      <wps:spPr>
                        <a:xfrm>
                          <a:off x="0" y="0"/>
                          <a:ext cx="208915" cy="253365"/>
                        </a:xfrm>
                        <a:prstGeom prst="rect">
                          <a:avLst/>
                        </a:prstGeom>
                      </wps:spPr>
                      <wps:txbx>
                        <w:txbxContent>
                          <w:p>
                            <w:pPr>
                              <w:pStyle w:val="BodyText"/>
                              <w:spacing w:before="17"/>
                              <w:ind w:left="20"/>
                            </w:pPr>
                            <w:r>
                              <w:rPr>
                                <w:spacing w:val="-5"/>
                              </w:rPr>
                              <w:t>126</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814656" type="#_x0000_t202" id="docshape269" filled="false" stroked="false">
                <v:textbox inset="0,0,0,0" style="layout-flow:vertical">
                  <w:txbxContent>
                    <w:p>
                      <w:pPr>
                        <w:pStyle w:val="BodyText"/>
                        <w:spacing w:before="17"/>
                        <w:ind w:left="20"/>
                      </w:pPr>
                      <w:r>
                        <w:rPr>
                          <w:spacing w:val="-5"/>
                        </w:rPr>
                        <w:t>126</w:t>
                      </w:r>
                    </w:p>
                  </w:txbxContent>
                </v:textbox>
                <w10:wrap type="none"/>
              </v:shape>
            </w:pict>
          </mc:Fallback>
        </mc:AlternateContent>
      </w:r>
    </w:p>
    <w:p>
      <w:pPr>
        <w:tabs>
          <w:tab w:pos="4146" w:val="left" w:leader="none"/>
          <w:tab w:pos="8258" w:val="left" w:leader="none"/>
        </w:tabs>
        <w:spacing w:line="240" w:lineRule="auto"/>
        <w:ind w:left="202" w:right="0" w:firstLine="0"/>
        <w:jc w:val="left"/>
        <w:rPr>
          <w:sz w:val="20"/>
        </w:rPr>
      </w:pPr>
      <w:r>
        <w:rPr>
          <w:sz w:val="20"/>
        </w:rPr>
        <mc:AlternateContent>
          <mc:Choice Requires="wps">
            <w:drawing>
              <wp:inline distT="0" distB="0" distL="0" distR="0">
                <wp:extent cx="2204085" cy="3775710"/>
                <wp:effectExtent l="0" t="0" r="0" b="0"/>
                <wp:docPr id="417" name="Textbox 417"/>
                <wp:cNvGraphicFramePr>
                  <a:graphicFrameLocks/>
                </wp:cNvGraphicFramePr>
                <a:graphic>
                  <a:graphicData uri="http://schemas.microsoft.com/office/word/2010/wordprocessingShape">
                    <wps:wsp>
                      <wps:cNvPr id="417" name="Textbox 417"/>
                      <wps:cNvSpPr txBox="1"/>
                      <wps:spPr>
                        <a:xfrm>
                          <a:off x="0" y="0"/>
                          <a:ext cx="2204085" cy="3775710"/>
                        </a:xfrm>
                        <a:prstGeom prst="rect">
                          <a:avLst/>
                        </a:prstGeom>
                      </wps:spPr>
                      <wps:txbx>
                        <w:txbxContent>
                          <w:tbl>
                            <w:tblPr>
                              <w:tblW w:w="0" w:type="auto"/>
                              <w:jc w:val="left"/>
                              <w:tblInd w:w="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535"/>
                              <w:gridCol w:w="1936"/>
                            </w:tblGrid>
                            <w:tr>
                              <w:trPr>
                                <w:trHeight w:val="286" w:hRule="atLeast"/>
                              </w:trPr>
                              <w:tc>
                                <w:tcPr>
                                  <w:tcW w:w="1535" w:type="dxa"/>
                                  <w:tcBorders>
                                    <w:left w:val="nil"/>
                                  </w:tcBorders>
                                </w:tcPr>
                                <w:p>
                                  <w:pPr>
                                    <w:pStyle w:val="TableParagraph"/>
                                    <w:spacing w:line="253" w:lineRule="exact"/>
                                    <w:jc w:val="center"/>
                                    <w:rPr>
                                      <w:sz w:val="24"/>
                                    </w:rPr>
                                  </w:pPr>
                                  <w:r>
                                    <w:rPr>
                                      <w:w w:val="99"/>
                                      <w:sz w:val="24"/>
                                    </w:rPr>
                                    <w:t>q</w:t>
                                  </w:r>
                                </w:p>
                              </w:tc>
                              <w:tc>
                                <w:tcPr>
                                  <w:tcW w:w="1936" w:type="dxa"/>
                                  <w:tcBorders>
                                    <w:right w:val="nil"/>
                                  </w:tcBorders>
                                </w:tcPr>
                                <w:p>
                                  <w:pPr>
                                    <w:pStyle w:val="TableParagraph"/>
                                    <w:spacing w:line="253" w:lineRule="exact"/>
                                    <w:ind w:left="743" w:right="744"/>
                                    <w:jc w:val="center"/>
                                    <w:rPr>
                                      <w:sz w:val="24"/>
                                    </w:rPr>
                                  </w:pPr>
                                  <w:r>
                                    <w:rPr>
                                      <w:spacing w:val="-4"/>
                                      <w:sz w:val="24"/>
                                    </w:rPr>
                                    <w:t>2.12</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G</w:t>
                                  </w:r>
                                </w:p>
                              </w:tc>
                              <w:tc>
                                <w:tcPr>
                                  <w:tcW w:w="1936" w:type="dxa"/>
                                  <w:tcBorders>
                                    <w:right w:val="nil"/>
                                  </w:tcBorders>
                                </w:tcPr>
                                <w:p>
                                  <w:pPr>
                                    <w:pStyle w:val="TableParagraph"/>
                                    <w:spacing w:line="253" w:lineRule="exact"/>
                                    <w:ind w:left="743" w:right="744"/>
                                    <w:jc w:val="center"/>
                                    <w:rPr>
                                      <w:sz w:val="24"/>
                                    </w:rPr>
                                  </w:pPr>
                                  <w:r>
                                    <w:rPr>
                                      <w:spacing w:val="-4"/>
                                      <w:sz w:val="24"/>
                                    </w:rPr>
                                    <w:t>2.03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ik</w:t>
                                  </w:r>
                                </w:p>
                              </w:tc>
                              <w:tc>
                                <w:tcPr>
                                  <w:tcW w:w="1936" w:type="dxa"/>
                                  <w:tcBorders>
                                    <w:right w:val="nil"/>
                                  </w:tcBorders>
                                </w:tcPr>
                                <w:p>
                                  <w:pPr>
                                    <w:pStyle w:val="TableParagraph"/>
                                    <w:spacing w:line="253" w:lineRule="exact"/>
                                    <w:ind w:left="743" w:right="744"/>
                                    <w:jc w:val="center"/>
                                    <w:rPr>
                                      <w:sz w:val="24"/>
                                    </w:rPr>
                                  </w:pPr>
                                  <w:r>
                                    <w:rPr>
                                      <w:spacing w:val="-4"/>
                                      <w:sz w:val="24"/>
                                    </w:rPr>
                                    <w:t>1.59</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P</w:t>
                                  </w:r>
                                </w:p>
                              </w:tc>
                              <w:tc>
                                <w:tcPr>
                                  <w:tcW w:w="1936" w:type="dxa"/>
                                  <w:tcBorders>
                                    <w:right w:val="nil"/>
                                  </w:tcBorders>
                                </w:tcPr>
                                <w:p>
                                  <w:pPr>
                                    <w:pStyle w:val="TableParagraph"/>
                                    <w:spacing w:line="253" w:lineRule="exact"/>
                                    <w:ind w:left="743" w:right="744"/>
                                    <w:jc w:val="center"/>
                                    <w:rPr>
                                      <w:sz w:val="24"/>
                                    </w:rPr>
                                  </w:pPr>
                                  <w:r>
                                    <w:rPr>
                                      <w:spacing w:val="-4"/>
                                      <w:sz w:val="24"/>
                                    </w:rPr>
                                    <w:t>1.44</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juv</w:t>
                                  </w:r>
                                </w:p>
                              </w:tc>
                              <w:tc>
                                <w:tcPr>
                                  <w:tcW w:w="1936" w:type="dxa"/>
                                  <w:tcBorders>
                                    <w:right w:val="nil"/>
                                  </w:tcBorders>
                                </w:tcPr>
                                <w:p>
                                  <w:pPr>
                                    <w:pStyle w:val="TableParagraph"/>
                                    <w:spacing w:line="253" w:lineRule="exact"/>
                                    <w:ind w:left="743" w:right="744"/>
                                    <w:jc w:val="center"/>
                                    <w:rPr>
                                      <w:sz w:val="24"/>
                                    </w:rPr>
                                  </w:pPr>
                                  <w:r>
                                    <w:rPr>
                                      <w:spacing w:val="-4"/>
                                      <w:sz w:val="24"/>
                                    </w:rPr>
                                    <w:t>1.24</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h</w:t>
                                  </w:r>
                                </w:p>
                              </w:tc>
                              <w:tc>
                                <w:tcPr>
                                  <w:tcW w:w="1936" w:type="dxa"/>
                                  <w:tcBorders>
                                    <w:right w:val="nil"/>
                                  </w:tcBorders>
                                </w:tcPr>
                                <w:p>
                                  <w:pPr>
                                    <w:pStyle w:val="TableParagraph"/>
                                    <w:spacing w:line="253" w:lineRule="exact"/>
                                    <w:ind w:left="743" w:right="744"/>
                                    <w:jc w:val="center"/>
                                    <w:rPr>
                                      <w:sz w:val="24"/>
                                    </w:rPr>
                                  </w:pPr>
                                  <w:r>
                                    <w:rPr>
                                      <w:spacing w:val="-4"/>
                                      <w:sz w:val="24"/>
                                    </w:rPr>
                                    <w:t>1.10</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L</w:t>
                                  </w:r>
                                </w:p>
                              </w:tc>
                              <w:tc>
                                <w:tcPr>
                                  <w:tcW w:w="1936" w:type="dxa"/>
                                  <w:tcBorders>
                                    <w:right w:val="nil"/>
                                  </w:tcBorders>
                                </w:tcPr>
                                <w:p>
                                  <w:pPr>
                                    <w:pStyle w:val="TableParagraph"/>
                                    <w:spacing w:line="253" w:lineRule="exact"/>
                                    <w:ind w:left="743" w:right="744"/>
                                    <w:jc w:val="center"/>
                                    <w:rPr>
                                      <w:sz w:val="24"/>
                                    </w:rPr>
                                  </w:pPr>
                                  <w:r>
                                    <w:rPr>
                                      <w:spacing w:val="-4"/>
                                      <w:sz w:val="24"/>
                                    </w:rPr>
                                    <w:t>1.10</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jvz</w:t>
                                  </w:r>
                                </w:p>
                              </w:tc>
                              <w:tc>
                                <w:tcPr>
                                  <w:tcW w:w="1936" w:type="dxa"/>
                                  <w:tcBorders>
                                    <w:right w:val="nil"/>
                                  </w:tcBorders>
                                </w:tcPr>
                                <w:p>
                                  <w:pPr>
                                    <w:pStyle w:val="TableParagraph"/>
                                    <w:spacing w:line="253" w:lineRule="exact"/>
                                    <w:ind w:left="743" w:right="744"/>
                                    <w:jc w:val="center"/>
                                    <w:rPr>
                                      <w:sz w:val="24"/>
                                    </w:rPr>
                                  </w:pPr>
                                  <w:r>
                                    <w:rPr>
                                      <w:spacing w:val="-4"/>
                                      <w:sz w:val="24"/>
                                    </w:rPr>
                                    <w:t>0.99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iuvy</w:t>
                                  </w:r>
                                </w:p>
                              </w:tc>
                              <w:tc>
                                <w:tcPr>
                                  <w:tcW w:w="1936" w:type="dxa"/>
                                  <w:tcBorders>
                                    <w:right w:val="nil"/>
                                  </w:tcBorders>
                                </w:tcPr>
                                <w:p>
                                  <w:pPr>
                                    <w:pStyle w:val="TableParagraph"/>
                                    <w:spacing w:line="253" w:lineRule="exact"/>
                                    <w:ind w:left="743" w:right="744"/>
                                    <w:jc w:val="center"/>
                                    <w:rPr>
                                      <w:sz w:val="24"/>
                                    </w:rPr>
                                  </w:pPr>
                                  <w:r>
                                    <w:rPr>
                                      <w:spacing w:val="-4"/>
                                      <w:sz w:val="24"/>
                                    </w:rPr>
                                    <w:t>0.90</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o</w:t>
                                  </w:r>
                                </w:p>
                              </w:tc>
                              <w:tc>
                                <w:tcPr>
                                  <w:tcW w:w="1936" w:type="dxa"/>
                                  <w:tcBorders>
                                    <w:right w:val="nil"/>
                                  </w:tcBorders>
                                </w:tcPr>
                                <w:p>
                                  <w:pPr>
                                    <w:pStyle w:val="TableParagraph"/>
                                    <w:spacing w:line="253" w:lineRule="exact"/>
                                    <w:ind w:left="743" w:right="744"/>
                                    <w:jc w:val="center"/>
                                    <w:rPr>
                                      <w:sz w:val="24"/>
                                    </w:rPr>
                                  </w:pPr>
                                  <w:r>
                                    <w:rPr>
                                      <w:spacing w:val="-4"/>
                                      <w:sz w:val="24"/>
                                    </w:rPr>
                                    <w:t>0.85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iju</w:t>
                                  </w:r>
                                </w:p>
                              </w:tc>
                              <w:tc>
                                <w:tcPr>
                                  <w:tcW w:w="1936" w:type="dxa"/>
                                  <w:tcBorders>
                                    <w:right w:val="nil"/>
                                  </w:tcBorders>
                                </w:tcPr>
                                <w:p>
                                  <w:pPr>
                                    <w:pStyle w:val="TableParagraph"/>
                                    <w:spacing w:line="253" w:lineRule="exact"/>
                                    <w:ind w:left="743" w:right="744"/>
                                    <w:jc w:val="center"/>
                                    <w:rPr>
                                      <w:sz w:val="24"/>
                                    </w:rPr>
                                  </w:pPr>
                                  <w:r>
                                    <w:rPr>
                                      <w:spacing w:val="-4"/>
                                      <w:sz w:val="24"/>
                                    </w:rPr>
                                    <w:t>0.85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ijw</w:t>
                                  </w:r>
                                </w:p>
                              </w:tc>
                              <w:tc>
                                <w:tcPr>
                                  <w:tcW w:w="1936" w:type="dxa"/>
                                  <w:tcBorders>
                                    <w:right w:val="nil"/>
                                  </w:tcBorders>
                                </w:tcPr>
                                <w:p>
                                  <w:pPr>
                                    <w:pStyle w:val="TableParagraph"/>
                                    <w:spacing w:line="253" w:lineRule="exact"/>
                                    <w:ind w:left="743" w:right="744"/>
                                    <w:jc w:val="center"/>
                                    <w:rPr>
                                      <w:sz w:val="24"/>
                                    </w:rPr>
                                  </w:pPr>
                                  <w:r>
                                    <w:rPr>
                                      <w:spacing w:val="-4"/>
                                      <w:sz w:val="24"/>
                                    </w:rPr>
                                    <w:t>0.82</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ijvz</w:t>
                                  </w:r>
                                </w:p>
                              </w:tc>
                              <w:tc>
                                <w:tcPr>
                                  <w:tcW w:w="1936" w:type="dxa"/>
                                  <w:tcBorders>
                                    <w:right w:val="nil"/>
                                  </w:tcBorders>
                                </w:tcPr>
                                <w:p>
                                  <w:pPr>
                                    <w:pStyle w:val="TableParagraph"/>
                                    <w:spacing w:line="253" w:lineRule="exact"/>
                                    <w:ind w:left="743" w:right="744"/>
                                    <w:jc w:val="center"/>
                                    <w:rPr>
                                      <w:sz w:val="24"/>
                                    </w:rPr>
                                  </w:pPr>
                                  <w:r>
                                    <w:rPr>
                                      <w:spacing w:val="-4"/>
                                      <w:sz w:val="24"/>
                                    </w:rPr>
                                    <w:t>0.81</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jk</w:t>
                                  </w:r>
                                </w:p>
                              </w:tc>
                              <w:tc>
                                <w:tcPr>
                                  <w:tcW w:w="1936" w:type="dxa"/>
                                  <w:tcBorders>
                                    <w:right w:val="nil"/>
                                  </w:tcBorders>
                                </w:tcPr>
                                <w:p>
                                  <w:pPr>
                                    <w:pStyle w:val="TableParagraph"/>
                                    <w:spacing w:line="253" w:lineRule="exact"/>
                                    <w:ind w:left="743" w:right="744"/>
                                    <w:jc w:val="center"/>
                                    <w:rPr>
                                      <w:sz w:val="24"/>
                                    </w:rPr>
                                  </w:pPr>
                                  <w:r>
                                    <w:rPr>
                                      <w:spacing w:val="-4"/>
                                      <w:sz w:val="24"/>
                                    </w:rPr>
                                    <w:t>0.76</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iuz</w:t>
                                  </w:r>
                                </w:p>
                              </w:tc>
                              <w:tc>
                                <w:tcPr>
                                  <w:tcW w:w="1936" w:type="dxa"/>
                                  <w:tcBorders>
                                    <w:right w:val="nil"/>
                                  </w:tcBorders>
                                </w:tcPr>
                                <w:p>
                                  <w:pPr>
                                    <w:pStyle w:val="TableParagraph"/>
                                    <w:spacing w:line="253" w:lineRule="exact"/>
                                    <w:ind w:left="743" w:right="744"/>
                                    <w:jc w:val="center"/>
                                    <w:rPr>
                                      <w:sz w:val="24"/>
                                    </w:rPr>
                                  </w:pPr>
                                  <w:r>
                                    <w:rPr>
                                      <w:spacing w:val="-4"/>
                                      <w:sz w:val="24"/>
                                    </w:rPr>
                                    <w:t>0.69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uvz</w:t>
                                  </w:r>
                                </w:p>
                              </w:tc>
                              <w:tc>
                                <w:tcPr>
                                  <w:tcW w:w="1936" w:type="dxa"/>
                                  <w:tcBorders>
                                    <w:right w:val="nil"/>
                                  </w:tcBorders>
                                </w:tcPr>
                                <w:p>
                                  <w:pPr>
                                    <w:pStyle w:val="TableParagraph"/>
                                    <w:spacing w:line="253" w:lineRule="exact"/>
                                    <w:ind w:left="743" w:right="744"/>
                                    <w:jc w:val="center"/>
                                    <w:rPr>
                                      <w:sz w:val="24"/>
                                    </w:rPr>
                                  </w:pPr>
                                  <w:r>
                                    <w:rPr>
                                      <w:spacing w:val="-4"/>
                                      <w:sz w:val="24"/>
                                    </w:rPr>
                                    <w:t>0.55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juw</w:t>
                                  </w:r>
                                </w:p>
                              </w:tc>
                              <w:tc>
                                <w:tcPr>
                                  <w:tcW w:w="1936" w:type="dxa"/>
                                  <w:tcBorders>
                                    <w:right w:val="nil"/>
                                  </w:tcBorders>
                                </w:tcPr>
                                <w:p>
                                  <w:pPr>
                                    <w:pStyle w:val="TableParagraph"/>
                                    <w:spacing w:line="253" w:lineRule="exact"/>
                                    <w:ind w:left="743" w:right="744"/>
                                    <w:jc w:val="center"/>
                                    <w:rPr>
                                      <w:sz w:val="24"/>
                                    </w:rPr>
                                  </w:pPr>
                                  <w:r>
                                    <w:rPr>
                                      <w:spacing w:val="-4"/>
                                      <w:sz w:val="24"/>
                                    </w:rPr>
                                    <w:t>0.49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juvw</w:t>
                                  </w:r>
                                </w:p>
                              </w:tc>
                              <w:tc>
                                <w:tcPr>
                                  <w:tcW w:w="1936" w:type="dxa"/>
                                  <w:tcBorders>
                                    <w:right w:val="nil"/>
                                  </w:tcBorders>
                                </w:tcPr>
                                <w:p>
                                  <w:pPr>
                                    <w:pStyle w:val="TableParagraph"/>
                                    <w:spacing w:line="253" w:lineRule="exact"/>
                                    <w:ind w:left="743" w:right="744"/>
                                    <w:jc w:val="center"/>
                                    <w:rPr>
                                      <w:sz w:val="24"/>
                                    </w:rPr>
                                  </w:pPr>
                                  <w:r>
                                    <w:rPr>
                                      <w:spacing w:val="-4"/>
                                      <w:sz w:val="24"/>
                                    </w:rPr>
                                    <w:t>0.49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ivz</w:t>
                                  </w:r>
                                </w:p>
                              </w:tc>
                              <w:tc>
                                <w:tcPr>
                                  <w:tcW w:w="1936" w:type="dxa"/>
                                  <w:tcBorders>
                                    <w:right w:val="nil"/>
                                  </w:tcBorders>
                                </w:tcPr>
                                <w:p>
                                  <w:pPr>
                                    <w:pStyle w:val="TableParagraph"/>
                                    <w:spacing w:line="253" w:lineRule="exact"/>
                                    <w:ind w:left="743" w:right="744"/>
                                    <w:jc w:val="center"/>
                                    <w:rPr>
                                      <w:sz w:val="24"/>
                                    </w:rPr>
                                  </w:pPr>
                                  <w:r>
                                    <w:rPr>
                                      <w:spacing w:val="-4"/>
                                      <w:sz w:val="24"/>
                                    </w:rPr>
                                    <w:t>0.48</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jl</w:t>
                                  </w:r>
                                </w:p>
                              </w:tc>
                              <w:tc>
                                <w:tcPr>
                                  <w:tcW w:w="1936" w:type="dxa"/>
                                  <w:tcBorders>
                                    <w:right w:val="nil"/>
                                  </w:tcBorders>
                                </w:tcPr>
                                <w:p>
                                  <w:pPr>
                                    <w:pStyle w:val="TableParagraph"/>
                                    <w:spacing w:line="253" w:lineRule="exact"/>
                                    <w:ind w:left="743" w:right="744"/>
                                    <w:jc w:val="center"/>
                                    <w:rPr>
                                      <w:sz w:val="24"/>
                                    </w:rPr>
                                  </w:pPr>
                                  <w:r>
                                    <w:rPr>
                                      <w:spacing w:val="-4"/>
                                      <w:sz w:val="24"/>
                                    </w:rPr>
                                    <w:t>0.45</w:t>
                                  </w:r>
                                </w:p>
                              </w:tc>
                            </w:tr>
                          </w:tbl>
                          <w:p>
                            <w:pPr>
                              <w:pStyle w:val="BodyText"/>
                            </w:pPr>
                          </w:p>
                        </w:txbxContent>
                      </wps:txbx>
                      <wps:bodyPr wrap="square" lIns="0" tIns="0" rIns="0" bIns="0" rtlCol="0">
                        <a:noAutofit/>
                      </wps:bodyPr>
                    </wps:wsp>
                  </a:graphicData>
                </a:graphic>
              </wp:inline>
            </w:drawing>
          </mc:Choice>
          <mc:Fallback>
            <w:pict>
              <v:shape style="width:173.55pt;height:297.3pt;mso-position-horizontal-relative:char;mso-position-vertical-relative:line" type="#_x0000_t202" id="docshape270" filled="false" stroked="false">
                <w10:anchorlock/>
                <v:textbox inset="0,0,0,0">
                  <w:txbxContent>
                    <w:tbl>
                      <w:tblPr>
                        <w:tblW w:w="0" w:type="auto"/>
                        <w:jc w:val="left"/>
                        <w:tblInd w:w="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535"/>
                        <w:gridCol w:w="1936"/>
                      </w:tblGrid>
                      <w:tr>
                        <w:trPr>
                          <w:trHeight w:val="286" w:hRule="atLeast"/>
                        </w:trPr>
                        <w:tc>
                          <w:tcPr>
                            <w:tcW w:w="1535" w:type="dxa"/>
                            <w:tcBorders>
                              <w:left w:val="nil"/>
                            </w:tcBorders>
                          </w:tcPr>
                          <w:p>
                            <w:pPr>
                              <w:pStyle w:val="TableParagraph"/>
                              <w:spacing w:line="253" w:lineRule="exact"/>
                              <w:jc w:val="center"/>
                              <w:rPr>
                                <w:sz w:val="24"/>
                              </w:rPr>
                            </w:pPr>
                            <w:r>
                              <w:rPr>
                                <w:w w:val="99"/>
                                <w:sz w:val="24"/>
                              </w:rPr>
                              <w:t>q</w:t>
                            </w:r>
                          </w:p>
                        </w:tc>
                        <w:tc>
                          <w:tcPr>
                            <w:tcW w:w="1936" w:type="dxa"/>
                            <w:tcBorders>
                              <w:right w:val="nil"/>
                            </w:tcBorders>
                          </w:tcPr>
                          <w:p>
                            <w:pPr>
                              <w:pStyle w:val="TableParagraph"/>
                              <w:spacing w:line="253" w:lineRule="exact"/>
                              <w:ind w:left="743" w:right="744"/>
                              <w:jc w:val="center"/>
                              <w:rPr>
                                <w:sz w:val="24"/>
                              </w:rPr>
                            </w:pPr>
                            <w:r>
                              <w:rPr>
                                <w:spacing w:val="-4"/>
                                <w:sz w:val="24"/>
                              </w:rPr>
                              <w:t>2.12</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G</w:t>
                            </w:r>
                          </w:p>
                        </w:tc>
                        <w:tc>
                          <w:tcPr>
                            <w:tcW w:w="1936" w:type="dxa"/>
                            <w:tcBorders>
                              <w:right w:val="nil"/>
                            </w:tcBorders>
                          </w:tcPr>
                          <w:p>
                            <w:pPr>
                              <w:pStyle w:val="TableParagraph"/>
                              <w:spacing w:line="253" w:lineRule="exact"/>
                              <w:ind w:left="743" w:right="744"/>
                              <w:jc w:val="center"/>
                              <w:rPr>
                                <w:sz w:val="24"/>
                              </w:rPr>
                            </w:pPr>
                            <w:r>
                              <w:rPr>
                                <w:spacing w:val="-4"/>
                                <w:sz w:val="24"/>
                              </w:rPr>
                              <w:t>2.03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ik</w:t>
                            </w:r>
                          </w:p>
                        </w:tc>
                        <w:tc>
                          <w:tcPr>
                            <w:tcW w:w="1936" w:type="dxa"/>
                            <w:tcBorders>
                              <w:right w:val="nil"/>
                            </w:tcBorders>
                          </w:tcPr>
                          <w:p>
                            <w:pPr>
                              <w:pStyle w:val="TableParagraph"/>
                              <w:spacing w:line="253" w:lineRule="exact"/>
                              <w:ind w:left="743" w:right="744"/>
                              <w:jc w:val="center"/>
                              <w:rPr>
                                <w:sz w:val="24"/>
                              </w:rPr>
                            </w:pPr>
                            <w:r>
                              <w:rPr>
                                <w:spacing w:val="-4"/>
                                <w:sz w:val="24"/>
                              </w:rPr>
                              <w:t>1.59</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P</w:t>
                            </w:r>
                          </w:p>
                        </w:tc>
                        <w:tc>
                          <w:tcPr>
                            <w:tcW w:w="1936" w:type="dxa"/>
                            <w:tcBorders>
                              <w:right w:val="nil"/>
                            </w:tcBorders>
                          </w:tcPr>
                          <w:p>
                            <w:pPr>
                              <w:pStyle w:val="TableParagraph"/>
                              <w:spacing w:line="253" w:lineRule="exact"/>
                              <w:ind w:left="743" w:right="744"/>
                              <w:jc w:val="center"/>
                              <w:rPr>
                                <w:sz w:val="24"/>
                              </w:rPr>
                            </w:pPr>
                            <w:r>
                              <w:rPr>
                                <w:spacing w:val="-4"/>
                                <w:sz w:val="24"/>
                              </w:rPr>
                              <w:t>1.44</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juv</w:t>
                            </w:r>
                          </w:p>
                        </w:tc>
                        <w:tc>
                          <w:tcPr>
                            <w:tcW w:w="1936" w:type="dxa"/>
                            <w:tcBorders>
                              <w:right w:val="nil"/>
                            </w:tcBorders>
                          </w:tcPr>
                          <w:p>
                            <w:pPr>
                              <w:pStyle w:val="TableParagraph"/>
                              <w:spacing w:line="253" w:lineRule="exact"/>
                              <w:ind w:left="743" w:right="744"/>
                              <w:jc w:val="center"/>
                              <w:rPr>
                                <w:sz w:val="24"/>
                              </w:rPr>
                            </w:pPr>
                            <w:r>
                              <w:rPr>
                                <w:spacing w:val="-4"/>
                                <w:sz w:val="24"/>
                              </w:rPr>
                              <w:t>1.24</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h</w:t>
                            </w:r>
                          </w:p>
                        </w:tc>
                        <w:tc>
                          <w:tcPr>
                            <w:tcW w:w="1936" w:type="dxa"/>
                            <w:tcBorders>
                              <w:right w:val="nil"/>
                            </w:tcBorders>
                          </w:tcPr>
                          <w:p>
                            <w:pPr>
                              <w:pStyle w:val="TableParagraph"/>
                              <w:spacing w:line="253" w:lineRule="exact"/>
                              <w:ind w:left="743" w:right="744"/>
                              <w:jc w:val="center"/>
                              <w:rPr>
                                <w:sz w:val="24"/>
                              </w:rPr>
                            </w:pPr>
                            <w:r>
                              <w:rPr>
                                <w:spacing w:val="-4"/>
                                <w:sz w:val="24"/>
                              </w:rPr>
                              <w:t>1.10</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L</w:t>
                            </w:r>
                          </w:p>
                        </w:tc>
                        <w:tc>
                          <w:tcPr>
                            <w:tcW w:w="1936" w:type="dxa"/>
                            <w:tcBorders>
                              <w:right w:val="nil"/>
                            </w:tcBorders>
                          </w:tcPr>
                          <w:p>
                            <w:pPr>
                              <w:pStyle w:val="TableParagraph"/>
                              <w:spacing w:line="253" w:lineRule="exact"/>
                              <w:ind w:left="743" w:right="744"/>
                              <w:jc w:val="center"/>
                              <w:rPr>
                                <w:sz w:val="24"/>
                              </w:rPr>
                            </w:pPr>
                            <w:r>
                              <w:rPr>
                                <w:spacing w:val="-4"/>
                                <w:sz w:val="24"/>
                              </w:rPr>
                              <w:t>1.10</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jvz</w:t>
                            </w:r>
                          </w:p>
                        </w:tc>
                        <w:tc>
                          <w:tcPr>
                            <w:tcW w:w="1936" w:type="dxa"/>
                            <w:tcBorders>
                              <w:right w:val="nil"/>
                            </w:tcBorders>
                          </w:tcPr>
                          <w:p>
                            <w:pPr>
                              <w:pStyle w:val="TableParagraph"/>
                              <w:spacing w:line="253" w:lineRule="exact"/>
                              <w:ind w:left="743" w:right="744"/>
                              <w:jc w:val="center"/>
                              <w:rPr>
                                <w:sz w:val="24"/>
                              </w:rPr>
                            </w:pPr>
                            <w:r>
                              <w:rPr>
                                <w:spacing w:val="-4"/>
                                <w:sz w:val="24"/>
                              </w:rPr>
                              <w:t>0.99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iuvy</w:t>
                            </w:r>
                          </w:p>
                        </w:tc>
                        <w:tc>
                          <w:tcPr>
                            <w:tcW w:w="1936" w:type="dxa"/>
                            <w:tcBorders>
                              <w:right w:val="nil"/>
                            </w:tcBorders>
                          </w:tcPr>
                          <w:p>
                            <w:pPr>
                              <w:pStyle w:val="TableParagraph"/>
                              <w:spacing w:line="253" w:lineRule="exact"/>
                              <w:ind w:left="743" w:right="744"/>
                              <w:jc w:val="center"/>
                              <w:rPr>
                                <w:sz w:val="24"/>
                              </w:rPr>
                            </w:pPr>
                            <w:r>
                              <w:rPr>
                                <w:spacing w:val="-4"/>
                                <w:sz w:val="24"/>
                              </w:rPr>
                              <w:t>0.90</w:t>
                            </w:r>
                          </w:p>
                        </w:tc>
                      </w:tr>
                      <w:tr>
                        <w:trPr>
                          <w:trHeight w:val="286" w:hRule="atLeast"/>
                        </w:trPr>
                        <w:tc>
                          <w:tcPr>
                            <w:tcW w:w="1535" w:type="dxa"/>
                            <w:tcBorders>
                              <w:left w:val="nil"/>
                            </w:tcBorders>
                          </w:tcPr>
                          <w:p>
                            <w:pPr>
                              <w:pStyle w:val="TableParagraph"/>
                              <w:spacing w:line="253" w:lineRule="exact"/>
                              <w:jc w:val="center"/>
                              <w:rPr>
                                <w:sz w:val="24"/>
                              </w:rPr>
                            </w:pPr>
                            <w:r>
                              <w:rPr>
                                <w:w w:val="99"/>
                                <w:sz w:val="24"/>
                              </w:rPr>
                              <w:t>o</w:t>
                            </w:r>
                          </w:p>
                        </w:tc>
                        <w:tc>
                          <w:tcPr>
                            <w:tcW w:w="1936" w:type="dxa"/>
                            <w:tcBorders>
                              <w:right w:val="nil"/>
                            </w:tcBorders>
                          </w:tcPr>
                          <w:p>
                            <w:pPr>
                              <w:pStyle w:val="TableParagraph"/>
                              <w:spacing w:line="253" w:lineRule="exact"/>
                              <w:ind w:left="743" w:right="744"/>
                              <w:jc w:val="center"/>
                              <w:rPr>
                                <w:sz w:val="24"/>
                              </w:rPr>
                            </w:pPr>
                            <w:r>
                              <w:rPr>
                                <w:spacing w:val="-4"/>
                                <w:sz w:val="24"/>
                              </w:rPr>
                              <w:t>0.85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iju</w:t>
                            </w:r>
                          </w:p>
                        </w:tc>
                        <w:tc>
                          <w:tcPr>
                            <w:tcW w:w="1936" w:type="dxa"/>
                            <w:tcBorders>
                              <w:right w:val="nil"/>
                            </w:tcBorders>
                          </w:tcPr>
                          <w:p>
                            <w:pPr>
                              <w:pStyle w:val="TableParagraph"/>
                              <w:spacing w:line="253" w:lineRule="exact"/>
                              <w:ind w:left="743" w:right="744"/>
                              <w:jc w:val="center"/>
                              <w:rPr>
                                <w:sz w:val="24"/>
                              </w:rPr>
                            </w:pPr>
                            <w:r>
                              <w:rPr>
                                <w:spacing w:val="-4"/>
                                <w:sz w:val="24"/>
                              </w:rPr>
                              <w:t>0.85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ijw</w:t>
                            </w:r>
                          </w:p>
                        </w:tc>
                        <w:tc>
                          <w:tcPr>
                            <w:tcW w:w="1936" w:type="dxa"/>
                            <w:tcBorders>
                              <w:right w:val="nil"/>
                            </w:tcBorders>
                          </w:tcPr>
                          <w:p>
                            <w:pPr>
                              <w:pStyle w:val="TableParagraph"/>
                              <w:spacing w:line="253" w:lineRule="exact"/>
                              <w:ind w:left="743" w:right="744"/>
                              <w:jc w:val="center"/>
                              <w:rPr>
                                <w:sz w:val="24"/>
                              </w:rPr>
                            </w:pPr>
                            <w:r>
                              <w:rPr>
                                <w:spacing w:val="-4"/>
                                <w:sz w:val="24"/>
                              </w:rPr>
                              <w:t>0.82</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ijvz</w:t>
                            </w:r>
                          </w:p>
                        </w:tc>
                        <w:tc>
                          <w:tcPr>
                            <w:tcW w:w="1936" w:type="dxa"/>
                            <w:tcBorders>
                              <w:right w:val="nil"/>
                            </w:tcBorders>
                          </w:tcPr>
                          <w:p>
                            <w:pPr>
                              <w:pStyle w:val="TableParagraph"/>
                              <w:spacing w:line="253" w:lineRule="exact"/>
                              <w:ind w:left="743" w:right="744"/>
                              <w:jc w:val="center"/>
                              <w:rPr>
                                <w:sz w:val="24"/>
                              </w:rPr>
                            </w:pPr>
                            <w:r>
                              <w:rPr>
                                <w:spacing w:val="-4"/>
                                <w:sz w:val="24"/>
                              </w:rPr>
                              <w:t>0.81</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jk</w:t>
                            </w:r>
                          </w:p>
                        </w:tc>
                        <w:tc>
                          <w:tcPr>
                            <w:tcW w:w="1936" w:type="dxa"/>
                            <w:tcBorders>
                              <w:right w:val="nil"/>
                            </w:tcBorders>
                          </w:tcPr>
                          <w:p>
                            <w:pPr>
                              <w:pStyle w:val="TableParagraph"/>
                              <w:spacing w:line="253" w:lineRule="exact"/>
                              <w:ind w:left="743" w:right="744"/>
                              <w:jc w:val="center"/>
                              <w:rPr>
                                <w:sz w:val="24"/>
                              </w:rPr>
                            </w:pPr>
                            <w:r>
                              <w:rPr>
                                <w:spacing w:val="-4"/>
                                <w:sz w:val="24"/>
                              </w:rPr>
                              <w:t>0.76</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iuz</w:t>
                            </w:r>
                          </w:p>
                        </w:tc>
                        <w:tc>
                          <w:tcPr>
                            <w:tcW w:w="1936" w:type="dxa"/>
                            <w:tcBorders>
                              <w:right w:val="nil"/>
                            </w:tcBorders>
                          </w:tcPr>
                          <w:p>
                            <w:pPr>
                              <w:pStyle w:val="TableParagraph"/>
                              <w:spacing w:line="253" w:lineRule="exact"/>
                              <w:ind w:left="743" w:right="744"/>
                              <w:jc w:val="center"/>
                              <w:rPr>
                                <w:sz w:val="24"/>
                              </w:rPr>
                            </w:pPr>
                            <w:r>
                              <w:rPr>
                                <w:spacing w:val="-4"/>
                                <w:sz w:val="24"/>
                              </w:rPr>
                              <w:t>0.69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uvz</w:t>
                            </w:r>
                          </w:p>
                        </w:tc>
                        <w:tc>
                          <w:tcPr>
                            <w:tcW w:w="1936" w:type="dxa"/>
                            <w:tcBorders>
                              <w:right w:val="nil"/>
                            </w:tcBorders>
                          </w:tcPr>
                          <w:p>
                            <w:pPr>
                              <w:pStyle w:val="TableParagraph"/>
                              <w:spacing w:line="253" w:lineRule="exact"/>
                              <w:ind w:left="743" w:right="744"/>
                              <w:jc w:val="center"/>
                              <w:rPr>
                                <w:sz w:val="24"/>
                              </w:rPr>
                            </w:pPr>
                            <w:r>
                              <w:rPr>
                                <w:spacing w:val="-4"/>
                                <w:sz w:val="24"/>
                              </w:rPr>
                              <w:t>0.55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juw</w:t>
                            </w:r>
                          </w:p>
                        </w:tc>
                        <w:tc>
                          <w:tcPr>
                            <w:tcW w:w="1936" w:type="dxa"/>
                            <w:tcBorders>
                              <w:right w:val="nil"/>
                            </w:tcBorders>
                          </w:tcPr>
                          <w:p>
                            <w:pPr>
                              <w:pStyle w:val="TableParagraph"/>
                              <w:spacing w:line="253" w:lineRule="exact"/>
                              <w:ind w:left="743" w:right="744"/>
                              <w:jc w:val="center"/>
                              <w:rPr>
                                <w:sz w:val="24"/>
                              </w:rPr>
                            </w:pPr>
                            <w:r>
                              <w:rPr>
                                <w:spacing w:val="-4"/>
                                <w:sz w:val="24"/>
                              </w:rPr>
                              <w:t>0.49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juvw</w:t>
                            </w:r>
                          </w:p>
                        </w:tc>
                        <w:tc>
                          <w:tcPr>
                            <w:tcW w:w="1936" w:type="dxa"/>
                            <w:tcBorders>
                              <w:right w:val="nil"/>
                            </w:tcBorders>
                          </w:tcPr>
                          <w:p>
                            <w:pPr>
                              <w:pStyle w:val="TableParagraph"/>
                              <w:spacing w:line="253" w:lineRule="exact"/>
                              <w:ind w:left="743" w:right="744"/>
                              <w:jc w:val="center"/>
                              <w:rPr>
                                <w:sz w:val="24"/>
                              </w:rPr>
                            </w:pPr>
                            <w:r>
                              <w:rPr>
                                <w:spacing w:val="-4"/>
                                <w:sz w:val="24"/>
                              </w:rPr>
                              <w:t>0.49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ivz</w:t>
                            </w:r>
                          </w:p>
                        </w:tc>
                        <w:tc>
                          <w:tcPr>
                            <w:tcW w:w="1936" w:type="dxa"/>
                            <w:tcBorders>
                              <w:right w:val="nil"/>
                            </w:tcBorders>
                          </w:tcPr>
                          <w:p>
                            <w:pPr>
                              <w:pStyle w:val="TableParagraph"/>
                              <w:spacing w:line="253" w:lineRule="exact"/>
                              <w:ind w:left="743" w:right="744"/>
                              <w:jc w:val="center"/>
                              <w:rPr>
                                <w:sz w:val="24"/>
                              </w:rPr>
                            </w:pPr>
                            <w:r>
                              <w:rPr>
                                <w:spacing w:val="-4"/>
                                <w:sz w:val="24"/>
                              </w:rPr>
                              <w:t>0.48</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jl</w:t>
                            </w:r>
                          </w:p>
                        </w:tc>
                        <w:tc>
                          <w:tcPr>
                            <w:tcW w:w="1936" w:type="dxa"/>
                            <w:tcBorders>
                              <w:right w:val="nil"/>
                            </w:tcBorders>
                          </w:tcPr>
                          <w:p>
                            <w:pPr>
                              <w:pStyle w:val="TableParagraph"/>
                              <w:spacing w:line="253" w:lineRule="exact"/>
                              <w:ind w:left="743" w:right="744"/>
                              <w:jc w:val="center"/>
                              <w:rPr>
                                <w:sz w:val="24"/>
                              </w:rPr>
                            </w:pPr>
                            <w:r>
                              <w:rPr>
                                <w:spacing w:val="-4"/>
                                <w:sz w:val="24"/>
                              </w:rPr>
                              <w:t>0.45</w:t>
                            </w:r>
                          </w:p>
                        </w:tc>
                      </w:tr>
                    </w:tbl>
                    <w:p>
                      <w:pPr>
                        <w:pStyle w:val="BodyText"/>
                      </w:pPr>
                    </w:p>
                  </w:txbxContent>
                </v:textbox>
              </v:shape>
            </w:pict>
          </mc:Fallback>
        </mc:AlternateContent>
      </w:r>
      <w:r>
        <w:rPr>
          <w:sz w:val="20"/>
        </w:rPr>
      </w:r>
      <w:r>
        <w:rPr>
          <w:sz w:val="20"/>
        </w:rPr>
        <w:tab/>
      </w:r>
      <w:r>
        <w:rPr>
          <w:position w:val="1"/>
          <w:sz w:val="20"/>
        </w:rPr>
        <mc:AlternateContent>
          <mc:Choice Requires="wps">
            <w:drawing>
              <wp:inline distT="0" distB="0" distL="0" distR="0">
                <wp:extent cx="2378710" cy="3775710"/>
                <wp:effectExtent l="0" t="0" r="0" b="0"/>
                <wp:docPr id="418" name="Textbox 418"/>
                <wp:cNvGraphicFramePr>
                  <a:graphicFrameLocks/>
                </wp:cNvGraphicFramePr>
                <a:graphic>
                  <a:graphicData uri="http://schemas.microsoft.com/office/word/2010/wordprocessingShape">
                    <wps:wsp>
                      <wps:cNvPr id="418" name="Textbox 418"/>
                      <wps:cNvSpPr txBox="1"/>
                      <wps:spPr>
                        <a:xfrm>
                          <a:off x="0" y="0"/>
                          <a:ext cx="2378710" cy="3775710"/>
                        </a:xfrm>
                        <a:prstGeom prst="rect">
                          <a:avLst/>
                        </a:prstGeom>
                      </wps:spPr>
                      <wps:txbx>
                        <w:txbxContent>
                          <w:tbl>
                            <w:tblPr>
                              <w:tblW w:w="0" w:type="auto"/>
                              <w:jc w:val="left"/>
                              <w:tblInd w:w="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809"/>
                              <w:gridCol w:w="1936"/>
                            </w:tblGrid>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eeeeefeeeeeeeee</w:t>
                                  </w:r>
                                </w:p>
                              </w:tc>
                              <w:tc>
                                <w:tcPr>
                                  <w:tcW w:w="1936" w:type="dxa"/>
                                  <w:tcBorders>
                                    <w:right w:val="nil"/>
                                  </w:tcBorders>
                                </w:tcPr>
                                <w:p>
                                  <w:pPr>
                                    <w:pStyle w:val="TableParagraph"/>
                                    <w:spacing w:line="253" w:lineRule="exact"/>
                                    <w:ind w:right="754"/>
                                    <w:jc w:val="right"/>
                                    <w:rPr>
                                      <w:sz w:val="24"/>
                                    </w:rPr>
                                  </w:pPr>
                                  <w:r>
                                    <w:rPr>
                                      <w:spacing w:val="-4"/>
                                      <w:sz w:val="24"/>
                                    </w:rPr>
                                    <w:t>1.95</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ii</w:t>
                                  </w:r>
                                </w:p>
                              </w:tc>
                              <w:tc>
                                <w:tcPr>
                                  <w:tcW w:w="1936" w:type="dxa"/>
                                  <w:tcBorders>
                                    <w:right w:val="nil"/>
                                  </w:tcBorders>
                                </w:tcPr>
                                <w:p>
                                  <w:pPr>
                                    <w:pStyle w:val="TableParagraph"/>
                                    <w:spacing w:line="253" w:lineRule="exact"/>
                                    <w:ind w:right="754"/>
                                    <w:jc w:val="right"/>
                                    <w:rPr>
                                      <w:sz w:val="24"/>
                                    </w:rPr>
                                  </w:pPr>
                                  <w:r>
                                    <w:rPr>
                                      <w:spacing w:val="-4"/>
                                      <w:sz w:val="24"/>
                                    </w:rPr>
                                    <w:t>1.57</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ff</w:t>
                                  </w:r>
                                </w:p>
                              </w:tc>
                              <w:tc>
                                <w:tcPr>
                                  <w:tcW w:w="1936" w:type="dxa"/>
                                  <w:tcBorders>
                                    <w:right w:val="nil"/>
                                  </w:tcBorders>
                                </w:tcPr>
                                <w:p>
                                  <w:pPr>
                                    <w:pStyle w:val="TableParagraph"/>
                                    <w:spacing w:line="253" w:lineRule="exact"/>
                                    <w:ind w:right="754"/>
                                    <w:jc w:val="right"/>
                                    <w:rPr>
                                      <w:sz w:val="24"/>
                                    </w:rPr>
                                  </w:pPr>
                                  <w:r>
                                    <w:rPr>
                                      <w:spacing w:val="-4"/>
                                      <w:sz w:val="24"/>
                                    </w:rPr>
                                    <w:t>1.41</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5"/>
                                      <w:sz w:val="24"/>
                                    </w:rPr>
                                    <w:t>eee</w:t>
                                  </w:r>
                                </w:p>
                              </w:tc>
                              <w:tc>
                                <w:tcPr>
                                  <w:tcW w:w="1936" w:type="dxa"/>
                                  <w:tcBorders>
                                    <w:right w:val="nil"/>
                                  </w:tcBorders>
                                </w:tcPr>
                                <w:p>
                                  <w:pPr>
                                    <w:pStyle w:val="TableParagraph"/>
                                    <w:spacing w:line="253" w:lineRule="exact"/>
                                    <w:ind w:right="754"/>
                                    <w:jc w:val="right"/>
                                    <w:rPr>
                                      <w:sz w:val="24"/>
                                    </w:rPr>
                                  </w:pPr>
                                  <w:r>
                                    <w:rPr>
                                      <w:spacing w:val="-4"/>
                                      <w:sz w:val="24"/>
                                    </w:rPr>
                                    <w:t>1.40</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5"/>
                                      <w:sz w:val="24"/>
                                    </w:rPr>
                                    <w:t>ee</w:t>
                                  </w:r>
                                </w:p>
                              </w:tc>
                              <w:tc>
                                <w:tcPr>
                                  <w:tcW w:w="1936" w:type="dxa"/>
                                  <w:tcBorders>
                                    <w:right w:val="nil"/>
                                  </w:tcBorders>
                                </w:tcPr>
                                <w:p>
                                  <w:pPr>
                                    <w:pStyle w:val="TableParagraph"/>
                                    <w:spacing w:line="253" w:lineRule="exact"/>
                                    <w:ind w:right="754"/>
                                    <w:jc w:val="right"/>
                                    <w:rPr>
                                      <w:sz w:val="24"/>
                                    </w:rPr>
                                  </w:pPr>
                                  <w:r>
                                    <w:rPr>
                                      <w:spacing w:val="-4"/>
                                      <w:sz w:val="24"/>
                                    </w:rPr>
                                    <w:t>1.38</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fee</w:t>
                                  </w:r>
                                </w:p>
                              </w:tc>
                              <w:tc>
                                <w:tcPr>
                                  <w:tcW w:w="1936" w:type="dxa"/>
                                  <w:tcBorders>
                                    <w:right w:val="nil"/>
                                  </w:tcBorders>
                                </w:tcPr>
                                <w:p>
                                  <w:pPr>
                                    <w:pStyle w:val="TableParagraph"/>
                                    <w:spacing w:line="253" w:lineRule="exact"/>
                                    <w:ind w:right="754"/>
                                    <w:jc w:val="right"/>
                                    <w:rPr>
                                      <w:sz w:val="24"/>
                                    </w:rPr>
                                  </w:pPr>
                                  <w:r>
                                    <w:rPr>
                                      <w:spacing w:val="-4"/>
                                      <w:sz w:val="24"/>
                                    </w:rPr>
                                    <w:t>1.28</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uuvvu</w:t>
                                  </w:r>
                                </w:p>
                              </w:tc>
                              <w:tc>
                                <w:tcPr>
                                  <w:tcW w:w="1936" w:type="dxa"/>
                                  <w:tcBorders>
                                    <w:right w:val="nil"/>
                                  </w:tcBorders>
                                </w:tcPr>
                                <w:p>
                                  <w:pPr>
                                    <w:pStyle w:val="TableParagraph"/>
                                    <w:spacing w:line="253" w:lineRule="exact"/>
                                    <w:ind w:right="754"/>
                                    <w:jc w:val="right"/>
                                    <w:rPr>
                                      <w:sz w:val="24"/>
                                    </w:rPr>
                                  </w:pPr>
                                  <w:r>
                                    <w:rPr>
                                      <w:spacing w:val="-4"/>
                                      <w:sz w:val="24"/>
                                    </w:rPr>
                                    <w:t>1.26</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2"/>
                                      <w:sz w:val="24"/>
                                    </w:rPr>
                                    <w:t>qqqqqq</w:t>
                                  </w:r>
                                </w:p>
                              </w:tc>
                              <w:tc>
                                <w:tcPr>
                                  <w:tcW w:w="1936" w:type="dxa"/>
                                  <w:tcBorders>
                                    <w:right w:val="nil"/>
                                  </w:tcBorders>
                                </w:tcPr>
                                <w:p>
                                  <w:pPr>
                                    <w:pStyle w:val="TableParagraph"/>
                                    <w:spacing w:line="253" w:lineRule="exact"/>
                                    <w:ind w:right="754"/>
                                    <w:jc w:val="right"/>
                                    <w:rPr>
                                      <w:sz w:val="24"/>
                                    </w:rPr>
                                  </w:pPr>
                                  <w:r>
                                    <w:rPr>
                                      <w:spacing w:val="-4"/>
                                      <w:sz w:val="24"/>
                                    </w:rPr>
                                    <w:t>1.15</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vuvvu</w:t>
                                  </w:r>
                                </w:p>
                              </w:tc>
                              <w:tc>
                                <w:tcPr>
                                  <w:tcW w:w="1936" w:type="dxa"/>
                                  <w:tcBorders>
                                    <w:right w:val="nil"/>
                                  </w:tcBorders>
                                </w:tcPr>
                                <w:p>
                                  <w:pPr>
                                    <w:pStyle w:val="TableParagraph"/>
                                    <w:spacing w:line="253" w:lineRule="exact"/>
                                    <w:ind w:right="754"/>
                                    <w:jc w:val="right"/>
                                    <w:rPr>
                                      <w:sz w:val="24"/>
                                    </w:rPr>
                                  </w:pPr>
                                  <w:r>
                                    <w:rPr>
                                      <w:spacing w:val="-4"/>
                                      <w:sz w:val="24"/>
                                    </w:rPr>
                                    <w:t>1.11</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eeeeeeefee</w:t>
                                  </w:r>
                                </w:p>
                              </w:tc>
                              <w:tc>
                                <w:tcPr>
                                  <w:tcW w:w="1936" w:type="dxa"/>
                                  <w:tcBorders>
                                    <w:right w:val="nil"/>
                                  </w:tcBorders>
                                </w:tcPr>
                                <w:p>
                                  <w:pPr>
                                    <w:pStyle w:val="TableParagraph"/>
                                    <w:spacing w:line="253" w:lineRule="exact"/>
                                    <w:ind w:right="754"/>
                                    <w:jc w:val="right"/>
                                    <w:rPr>
                                      <w:sz w:val="24"/>
                                    </w:rPr>
                                  </w:pPr>
                                  <w:r>
                                    <w:rPr>
                                      <w:spacing w:val="-4"/>
                                      <w:sz w:val="24"/>
                                    </w:rPr>
                                    <w:t>1.10</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fe</w:t>
                                  </w:r>
                                </w:p>
                              </w:tc>
                              <w:tc>
                                <w:tcPr>
                                  <w:tcW w:w="1936" w:type="dxa"/>
                                  <w:tcBorders>
                                    <w:right w:val="nil"/>
                                  </w:tcBorders>
                                </w:tcPr>
                                <w:p>
                                  <w:pPr>
                                    <w:pStyle w:val="TableParagraph"/>
                                    <w:spacing w:line="253" w:lineRule="exact"/>
                                    <w:ind w:right="754"/>
                                    <w:jc w:val="right"/>
                                    <w:rPr>
                                      <w:sz w:val="24"/>
                                    </w:rPr>
                                  </w:pPr>
                                  <w:r>
                                    <w:rPr>
                                      <w:spacing w:val="-4"/>
                                      <w:sz w:val="24"/>
                                    </w:rPr>
                                    <w:t>1.07</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4"/>
                                      <w:sz w:val="24"/>
                                    </w:rPr>
                                    <w:t>nnmn</w:t>
                                  </w:r>
                                </w:p>
                              </w:tc>
                              <w:tc>
                                <w:tcPr>
                                  <w:tcW w:w="1936" w:type="dxa"/>
                                  <w:tcBorders>
                                    <w:right w:val="nil"/>
                                  </w:tcBorders>
                                </w:tcPr>
                                <w:p>
                                  <w:pPr>
                                    <w:pStyle w:val="TableParagraph"/>
                                    <w:spacing w:line="253" w:lineRule="exact"/>
                                    <w:ind w:right="754"/>
                                    <w:jc w:val="right"/>
                                    <w:rPr>
                                      <w:sz w:val="24"/>
                                    </w:rPr>
                                  </w:pPr>
                                  <w:r>
                                    <w:rPr>
                                      <w:spacing w:val="-4"/>
                                      <w:sz w:val="24"/>
                                    </w:rPr>
                                    <w:t>1.00</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ef</w:t>
                                  </w:r>
                                </w:p>
                              </w:tc>
                              <w:tc>
                                <w:tcPr>
                                  <w:tcW w:w="1936" w:type="dxa"/>
                                  <w:tcBorders>
                                    <w:right w:val="nil"/>
                                  </w:tcBorders>
                                </w:tcPr>
                                <w:p>
                                  <w:pPr>
                                    <w:pStyle w:val="TableParagraph"/>
                                    <w:spacing w:line="253" w:lineRule="exact"/>
                                    <w:ind w:right="754"/>
                                    <w:jc w:val="right"/>
                                    <w:rPr>
                                      <w:sz w:val="24"/>
                                    </w:rPr>
                                  </w:pPr>
                                  <w:r>
                                    <w:rPr>
                                      <w:spacing w:val="-4"/>
                                      <w:sz w:val="24"/>
                                    </w:rPr>
                                    <w:t>0.95</w:t>
                                  </w:r>
                                </w:p>
                              </w:tc>
                            </w:tr>
                            <w:tr>
                              <w:trPr>
                                <w:trHeight w:val="286" w:hRule="atLeast"/>
                              </w:trPr>
                              <w:tc>
                                <w:tcPr>
                                  <w:tcW w:w="1809" w:type="dxa"/>
                                  <w:tcBorders>
                                    <w:left w:val="nil"/>
                                  </w:tcBorders>
                                </w:tcPr>
                                <w:p>
                                  <w:pPr>
                                    <w:pStyle w:val="TableParagraph"/>
                                    <w:spacing w:line="253" w:lineRule="exact"/>
                                    <w:jc w:val="center"/>
                                    <w:rPr>
                                      <w:sz w:val="24"/>
                                    </w:rPr>
                                  </w:pPr>
                                  <w:r>
                                    <w:rPr>
                                      <w:w w:val="99"/>
                                      <w:sz w:val="24"/>
                                    </w:rPr>
                                    <w:t>j</w:t>
                                  </w:r>
                                </w:p>
                              </w:tc>
                              <w:tc>
                                <w:tcPr>
                                  <w:tcW w:w="1936" w:type="dxa"/>
                                  <w:tcBorders>
                                    <w:right w:val="nil"/>
                                  </w:tcBorders>
                                </w:tcPr>
                                <w:p>
                                  <w:pPr>
                                    <w:pStyle w:val="TableParagraph"/>
                                    <w:spacing w:line="253" w:lineRule="exact"/>
                                    <w:ind w:right="754"/>
                                    <w:jc w:val="right"/>
                                    <w:rPr>
                                      <w:sz w:val="24"/>
                                    </w:rPr>
                                  </w:pPr>
                                  <w:r>
                                    <w:rPr>
                                      <w:spacing w:val="-4"/>
                                      <w:sz w:val="24"/>
                                    </w:rPr>
                                    <w:t>0.94</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mmmnn</w:t>
                                  </w:r>
                                </w:p>
                              </w:tc>
                              <w:tc>
                                <w:tcPr>
                                  <w:tcW w:w="1936" w:type="dxa"/>
                                  <w:tcBorders>
                                    <w:right w:val="nil"/>
                                  </w:tcBorders>
                                </w:tcPr>
                                <w:p>
                                  <w:pPr>
                                    <w:pStyle w:val="TableParagraph"/>
                                    <w:spacing w:line="253" w:lineRule="exact"/>
                                    <w:ind w:right="754"/>
                                    <w:jc w:val="right"/>
                                    <w:rPr>
                                      <w:sz w:val="24"/>
                                    </w:rPr>
                                  </w:pPr>
                                  <w:r>
                                    <w:rPr>
                                      <w:spacing w:val="-4"/>
                                      <w:sz w:val="24"/>
                                    </w:rPr>
                                    <w:t>0.89</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GG</w:t>
                                  </w:r>
                                </w:p>
                              </w:tc>
                              <w:tc>
                                <w:tcPr>
                                  <w:tcW w:w="1936" w:type="dxa"/>
                                  <w:tcBorders>
                                    <w:right w:val="nil"/>
                                  </w:tcBorders>
                                </w:tcPr>
                                <w:p>
                                  <w:pPr>
                                    <w:pStyle w:val="TableParagraph"/>
                                    <w:spacing w:line="253" w:lineRule="exact"/>
                                    <w:ind w:right="754"/>
                                    <w:jc w:val="right"/>
                                    <w:rPr>
                                      <w:sz w:val="24"/>
                                    </w:rPr>
                                  </w:pPr>
                                  <w:r>
                                    <w:rPr>
                                      <w:spacing w:val="-4"/>
                                      <w:sz w:val="24"/>
                                    </w:rPr>
                                    <w:t>0.84</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eeeee</w:t>
                                  </w:r>
                                </w:p>
                              </w:tc>
                              <w:tc>
                                <w:tcPr>
                                  <w:tcW w:w="1936" w:type="dxa"/>
                                  <w:tcBorders>
                                    <w:right w:val="nil"/>
                                  </w:tcBorders>
                                </w:tcPr>
                                <w:p>
                                  <w:pPr>
                                    <w:pStyle w:val="TableParagraph"/>
                                    <w:spacing w:line="253" w:lineRule="exact"/>
                                    <w:ind w:right="754"/>
                                    <w:jc w:val="right"/>
                                    <w:rPr>
                                      <w:sz w:val="24"/>
                                    </w:rPr>
                                  </w:pPr>
                                  <w:r>
                                    <w:rPr>
                                      <w:spacing w:val="-4"/>
                                      <w:sz w:val="24"/>
                                    </w:rPr>
                                    <w:t>0.77</w:t>
                                  </w:r>
                                </w:p>
                              </w:tc>
                            </w:tr>
                            <w:tr>
                              <w:trPr>
                                <w:trHeight w:val="286" w:hRule="atLeast"/>
                              </w:trPr>
                              <w:tc>
                                <w:tcPr>
                                  <w:tcW w:w="1809" w:type="dxa"/>
                                  <w:tcBorders>
                                    <w:left w:val="nil"/>
                                  </w:tcBorders>
                                </w:tcPr>
                                <w:p>
                                  <w:pPr>
                                    <w:pStyle w:val="TableParagraph"/>
                                    <w:spacing w:line="253" w:lineRule="exact"/>
                                    <w:jc w:val="center"/>
                                    <w:rPr>
                                      <w:sz w:val="24"/>
                                    </w:rPr>
                                  </w:pPr>
                                  <w:r>
                                    <w:rPr>
                                      <w:w w:val="99"/>
                                      <w:sz w:val="24"/>
                                    </w:rPr>
                                    <w:t>i</w:t>
                                  </w:r>
                                </w:p>
                              </w:tc>
                              <w:tc>
                                <w:tcPr>
                                  <w:tcW w:w="1936" w:type="dxa"/>
                                  <w:tcBorders>
                                    <w:right w:val="nil"/>
                                  </w:tcBorders>
                                </w:tcPr>
                                <w:p>
                                  <w:pPr>
                                    <w:pStyle w:val="TableParagraph"/>
                                    <w:spacing w:line="253" w:lineRule="exact"/>
                                    <w:ind w:right="754"/>
                                    <w:jc w:val="right"/>
                                    <w:rPr>
                                      <w:sz w:val="24"/>
                                    </w:rPr>
                                  </w:pPr>
                                  <w:r>
                                    <w:rPr>
                                      <w:spacing w:val="-4"/>
                                      <w:sz w:val="24"/>
                                    </w:rPr>
                                    <w:t>0.76</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2"/>
                                      <w:sz w:val="24"/>
                                    </w:rPr>
                                    <w:t>uuvvvu</w:t>
                                  </w:r>
                                </w:p>
                              </w:tc>
                              <w:tc>
                                <w:tcPr>
                                  <w:tcW w:w="1936" w:type="dxa"/>
                                  <w:tcBorders>
                                    <w:right w:val="nil"/>
                                  </w:tcBorders>
                                </w:tcPr>
                                <w:p>
                                  <w:pPr>
                                    <w:pStyle w:val="TableParagraph"/>
                                    <w:spacing w:line="253" w:lineRule="exact"/>
                                    <w:ind w:right="754"/>
                                    <w:jc w:val="right"/>
                                    <w:rPr>
                                      <w:sz w:val="24"/>
                                    </w:rPr>
                                  </w:pPr>
                                  <w:r>
                                    <w:rPr>
                                      <w:spacing w:val="-4"/>
                                      <w:sz w:val="24"/>
                                    </w:rPr>
                                    <w:t>0.76</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efeeeeeeee</w:t>
                                  </w:r>
                                </w:p>
                              </w:tc>
                              <w:tc>
                                <w:tcPr>
                                  <w:tcW w:w="1936" w:type="dxa"/>
                                  <w:tcBorders>
                                    <w:right w:val="nil"/>
                                  </w:tcBorders>
                                </w:tcPr>
                                <w:p>
                                  <w:pPr>
                                    <w:pStyle w:val="TableParagraph"/>
                                    <w:spacing w:line="253" w:lineRule="exact"/>
                                    <w:ind w:right="754"/>
                                    <w:jc w:val="right"/>
                                    <w:rPr>
                                      <w:sz w:val="24"/>
                                    </w:rPr>
                                  </w:pPr>
                                  <w:r>
                                    <w:rPr>
                                      <w:spacing w:val="-4"/>
                                      <w:sz w:val="24"/>
                                    </w:rPr>
                                    <w:t>0.76</w:t>
                                  </w:r>
                                </w:p>
                              </w:tc>
                            </w:tr>
                          </w:tbl>
                          <w:p>
                            <w:pPr>
                              <w:pStyle w:val="BodyText"/>
                            </w:pPr>
                          </w:p>
                        </w:txbxContent>
                      </wps:txbx>
                      <wps:bodyPr wrap="square" lIns="0" tIns="0" rIns="0" bIns="0" rtlCol="0">
                        <a:noAutofit/>
                      </wps:bodyPr>
                    </wps:wsp>
                  </a:graphicData>
                </a:graphic>
              </wp:inline>
            </w:drawing>
          </mc:Choice>
          <mc:Fallback>
            <w:pict>
              <v:shape style="width:187.3pt;height:297.3pt;mso-position-horizontal-relative:char;mso-position-vertical-relative:line" type="#_x0000_t202" id="docshape271" filled="false" stroked="false">
                <w10:anchorlock/>
                <v:textbox inset="0,0,0,0">
                  <w:txbxContent>
                    <w:tbl>
                      <w:tblPr>
                        <w:tblW w:w="0" w:type="auto"/>
                        <w:jc w:val="left"/>
                        <w:tblInd w:w="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809"/>
                        <w:gridCol w:w="1936"/>
                      </w:tblGrid>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eeeeefeeeeeeeee</w:t>
                            </w:r>
                          </w:p>
                        </w:tc>
                        <w:tc>
                          <w:tcPr>
                            <w:tcW w:w="1936" w:type="dxa"/>
                            <w:tcBorders>
                              <w:right w:val="nil"/>
                            </w:tcBorders>
                          </w:tcPr>
                          <w:p>
                            <w:pPr>
                              <w:pStyle w:val="TableParagraph"/>
                              <w:spacing w:line="253" w:lineRule="exact"/>
                              <w:ind w:right="754"/>
                              <w:jc w:val="right"/>
                              <w:rPr>
                                <w:sz w:val="24"/>
                              </w:rPr>
                            </w:pPr>
                            <w:r>
                              <w:rPr>
                                <w:spacing w:val="-4"/>
                                <w:sz w:val="24"/>
                              </w:rPr>
                              <w:t>1.95</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ii</w:t>
                            </w:r>
                          </w:p>
                        </w:tc>
                        <w:tc>
                          <w:tcPr>
                            <w:tcW w:w="1936" w:type="dxa"/>
                            <w:tcBorders>
                              <w:right w:val="nil"/>
                            </w:tcBorders>
                          </w:tcPr>
                          <w:p>
                            <w:pPr>
                              <w:pStyle w:val="TableParagraph"/>
                              <w:spacing w:line="253" w:lineRule="exact"/>
                              <w:ind w:right="754"/>
                              <w:jc w:val="right"/>
                              <w:rPr>
                                <w:sz w:val="24"/>
                              </w:rPr>
                            </w:pPr>
                            <w:r>
                              <w:rPr>
                                <w:spacing w:val="-4"/>
                                <w:sz w:val="24"/>
                              </w:rPr>
                              <w:t>1.57</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ff</w:t>
                            </w:r>
                          </w:p>
                        </w:tc>
                        <w:tc>
                          <w:tcPr>
                            <w:tcW w:w="1936" w:type="dxa"/>
                            <w:tcBorders>
                              <w:right w:val="nil"/>
                            </w:tcBorders>
                          </w:tcPr>
                          <w:p>
                            <w:pPr>
                              <w:pStyle w:val="TableParagraph"/>
                              <w:spacing w:line="253" w:lineRule="exact"/>
                              <w:ind w:right="754"/>
                              <w:jc w:val="right"/>
                              <w:rPr>
                                <w:sz w:val="24"/>
                              </w:rPr>
                            </w:pPr>
                            <w:r>
                              <w:rPr>
                                <w:spacing w:val="-4"/>
                                <w:sz w:val="24"/>
                              </w:rPr>
                              <w:t>1.41</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5"/>
                                <w:sz w:val="24"/>
                              </w:rPr>
                              <w:t>eee</w:t>
                            </w:r>
                          </w:p>
                        </w:tc>
                        <w:tc>
                          <w:tcPr>
                            <w:tcW w:w="1936" w:type="dxa"/>
                            <w:tcBorders>
                              <w:right w:val="nil"/>
                            </w:tcBorders>
                          </w:tcPr>
                          <w:p>
                            <w:pPr>
                              <w:pStyle w:val="TableParagraph"/>
                              <w:spacing w:line="253" w:lineRule="exact"/>
                              <w:ind w:right="754"/>
                              <w:jc w:val="right"/>
                              <w:rPr>
                                <w:sz w:val="24"/>
                              </w:rPr>
                            </w:pPr>
                            <w:r>
                              <w:rPr>
                                <w:spacing w:val="-4"/>
                                <w:sz w:val="24"/>
                              </w:rPr>
                              <w:t>1.40</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5"/>
                                <w:sz w:val="24"/>
                              </w:rPr>
                              <w:t>ee</w:t>
                            </w:r>
                          </w:p>
                        </w:tc>
                        <w:tc>
                          <w:tcPr>
                            <w:tcW w:w="1936" w:type="dxa"/>
                            <w:tcBorders>
                              <w:right w:val="nil"/>
                            </w:tcBorders>
                          </w:tcPr>
                          <w:p>
                            <w:pPr>
                              <w:pStyle w:val="TableParagraph"/>
                              <w:spacing w:line="253" w:lineRule="exact"/>
                              <w:ind w:right="754"/>
                              <w:jc w:val="right"/>
                              <w:rPr>
                                <w:sz w:val="24"/>
                              </w:rPr>
                            </w:pPr>
                            <w:r>
                              <w:rPr>
                                <w:spacing w:val="-4"/>
                                <w:sz w:val="24"/>
                              </w:rPr>
                              <w:t>1.38</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fee</w:t>
                            </w:r>
                          </w:p>
                        </w:tc>
                        <w:tc>
                          <w:tcPr>
                            <w:tcW w:w="1936" w:type="dxa"/>
                            <w:tcBorders>
                              <w:right w:val="nil"/>
                            </w:tcBorders>
                          </w:tcPr>
                          <w:p>
                            <w:pPr>
                              <w:pStyle w:val="TableParagraph"/>
                              <w:spacing w:line="253" w:lineRule="exact"/>
                              <w:ind w:right="754"/>
                              <w:jc w:val="right"/>
                              <w:rPr>
                                <w:sz w:val="24"/>
                              </w:rPr>
                            </w:pPr>
                            <w:r>
                              <w:rPr>
                                <w:spacing w:val="-4"/>
                                <w:sz w:val="24"/>
                              </w:rPr>
                              <w:t>1.28</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uuvvu</w:t>
                            </w:r>
                          </w:p>
                        </w:tc>
                        <w:tc>
                          <w:tcPr>
                            <w:tcW w:w="1936" w:type="dxa"/>
                            <w:tcBorders>
                              <w:right w:val="nil"/>
                            </w:tcBorders>
                          </w:tcPr>
                          <w:p>
                            <w:pPr>
                              <w:pStyle w:val="TableParagraph"/>
                              <w:spacing w:line="253" w:lineRule="exact"/>
                              <w:ind w:right="754"/>
                              <w:jc w:val="right"/>
                              <w:rPr>
                                <w:sz w:val="24"/>
                              </w:rPr>
                            </w:pPr>
                            <w:r>
                              <w:rPr>
                                <w:spacing w:val="-4"/>
                                <w:sz w:val="24"/>
                              </w:rPr>
                              <w:t>1.26</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2"/>
                                <w:sz w:val="24"/>
                              </w:rPr>
                              <w:t>qqqqqq</w:t>
                            </w:r>
                          </w:p>
                        </w:tc>
                        <w:tc>
                          <w:tcPr>
                            <w:tcW w:w="1936" w:type="dxa"/>
                            <w:tcBorders>
                              <w:right w:val="nil"/>
                            </w:tcBorders>
                          </w:tcPr>
                          <w:p>
                            <w:pPr>
                              <w:pStyle w:val="TableParagraph"/>
                              <w:spacing w:line="253" w:lineRule="exact"/>
                              <w:ind w:right="754"/>
                              <w:jc w:val="right"/>
                              <w:rPr>
                                <w:sz w:val="24"/>
                              </w:rPr>
                            </w:pPr>
                            <w:r>
                              <w:rPr>
                                <w:spacing w:val="-4"/>
                                <w:sz w:val="24"/>
                              </w:rPr>
                              <w:t>1.15</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vuvvu</w:t>
                            </w:r>
                          </w:p>
                        </w:tc>
                        <w:tc>
                          <w:tcPr>
                            <w:tcW w:w="1936" w:type="dxa"/>
                            <w:tcBorders>
                              <w:right w:val="nil"/>
                            </w:tcBorders>
                          </w:tcPr>
                          <w:p>
                            <w:pPr>
                              <w:pStyle w:val="TableParagraph"/>
                              <w:spacing w:line="253" w:lineRule="exact"/>
                              <w:ind w:right="754"/>
                              <w:jc w:val="right"/>
                              <w:rPr>
                                <w:sz w:val="24"/>
                              </w:rPr>
                            </w:pPr>
                            <w:r>
                              <w:rPr>
                                <w:spacing w:val="-4"/>
                                <w:sz w:val="24"/>
                              </w:rPr>
                              <w:t>1.11</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eeeeeeefee</w:t>
                            </w:r>
                          </w:p>
                        </w:tc>
                        <w:tc>
                          <w:tcPr>
                            <w:tcW w:w="1936" w:type="dxa"/>
                            <w:tcBorders>
                              <w:right w:val="nil"/>
                            </w:tcBorders>
                          </w:tcPr>
                          <w:p>
                            <w:pPr>
                              <w:pStyle w:val="TableParagraph"/>
                              <w:spacing w:line="253" w:lineRule="exact"/>
                              <w:ind w:right="754"/>
                              <w:jc w:val="right"/>
                              <w:rPr>
                                <w:sz w:val="24"/>
                              </w:rPr>
                            </w:pPr>
                            <w:r>
                              <w:rPr>
                                <w:spacing w:val="-4"/>
                                <w:sz w:val="24"/>
                              </w:rPr>
                              <w:t>1.10</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fe</w:t>
                            </w:r>
                          </w:p>
                        </w:tc>
                        <w:tc>
                          <w:tcPr>
                            <w:tcW w:w="1936" w:type="dxa"/>
                            <w:tcBorders>
                              <w:right w:val="nil"/>
                            </w:tcBorders>
                          </w:tcPr>
                          <w:p>
                            <w:pPr>
                              <w:pStyle w:val="TableParagraph"/>
                              <w:spacing w:line="253" w:lineRule="exact"/>
                              <w:ind w:right="754"/>
                              <w:jc w:val="right"/>
                              <w:rPr>
                                <w:sz w:val="24"/>
                              </w:rPr>
                            </w:pPr>
                            <w:r>
                              <w:rPr>
                                <w:spacing w:val="-4"/>
                                <w:sz w:val="24"/>
                              </w:rPr>
                              <w:t>1.07</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4"/>
                                <w:sz w:val="24"/>
                              </w:rPr>
                              <w:t>nnmn</w:t>
                            </w:r>
                          </w:p>
                        </w:tc>
                        <w:tc>
                          <w:tcPr>
                            <w:tcW w:w="1936" w:type="dxa"/>
                            <w:tcBorders>
                              <w:right w:val="nil"/>
                            </w:tcBorders>
                          </w:tcPr>
                          <w:p>
                            <w:pPr>
                              <w:pStyle w:val="TableParagraph"/>
                              <w:spacing w:line="253" w:lineRule="exact"/>
                              <w:ind w:right="754"/>
                              <w:jc w:val="right"/>
                              <w:rPr>
                                <w:sz w:val="24"/>
                              </w:rPr>
                            </w:pPr>
                            <w:r>
                              <w:rPr>
                                <w:spacing w:val="-4"/>
                                <w:sz w:val="24"/>
                              </w:rPr>
                              <w:t>1.00</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ef</w:t>
                            </w:r>
                          </w:p>
                        </w:tc>
                        <w:tc>
                          <w:tcPr>
                            <w:tcW w:w="1936" w:type="dxa"/>
                            <w:tcBorders>
                              <w:right w:val="nil"/>
                            </w:tcBorders>
                          </w:tcPr>
                          <w:p>
                            <w:pPr>
                              <w:pStyle w:val="TableParagraph"/>
                              <w:spacing w:line="253" w:lineRule="exact"/>
                              <w:ind w:right="754"/>
                              <w:jc w:val="right"/>
                              <w:rPr>
                                <w:sz w:val="24"/>
                              </w:rPr>
                            </w:pPr>
                            <w:r>
                              <w:rPr>
                                <w:spacing w:val="-4"/>
                                <w:sz w:val="24"/>
                              </w:rPr>
                              <w:t>0.95</w:t>
                            </w:r>
                          </w:p>
                        </w:tc>
                      </w:tr>
                      <w:tr>
                        <w:trPr>
                          <w:trHeight w:val="286" w:hRule="atLeast"/>
                        </w:trPr>
                        <w:tc>
                          <w:tcPr>
                            <w:tcW w:w="1809" w:type="dxa"/>
                            <w:tcBorders>
                              <w:left w:val="nil"/>
                            </w:tcBorders>
                          </w:tcPr>
                          <w:p>
                            <w:pPr>
                              <w:pStyle w:val="TableParagraph"/>
                              <w:spacing w:line="253" w:lineRule="exact"/>
                              <w:jc w:val="center"/>
                              <w:rPr>
                                <w:sz w:val="24"/>
                              </w:rPr>
                            </w:pPr>
                            <w:r>
                              <w:rPr>
                                <w:w w:val="99"/>
                                <w:sz w:val="24"/>
                              </w:rPr>
                              <w:t>j</w:t>
                            </w:r>
                          </w:p>
                        </w:tc>
                        <w:tc>
                          <w:tcPr>
                            <w:tcW w:w="1936" w:type="dxa"/>
                            <w:tcBorders>
                              <w:right w:val="nil"/>
                            </w:tcBorders>
                          </w:tcPr>
                          <w:p>
                            <w:pPr>
                              <w:pStyle w:val="TableParagraph"/>
                              <w:spacing w:line="253" w:lineRule="exact"/>
                              <w:ind w:right="754"/>
                              <w:jc w:val="right"/>
                              <w:rPr>
                                <w:sz w:val="24"/>
                              </w:rPr>
                            </w:pPr>
                            <w:r>
                              <w:rPr>
                                <w:spacing w:val="-4"/>
                                <w:sz w:val="24"/>
                              </w:rPr>
                              <w:t>0.94</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mmmnn</w:t>
                            </w:r>
                          </w:p>
                        </w:tc>
                        <w:tc>
                          <w:tcPr>
                            <w:tcW w:w="1936" w:type="dxa"/>
                            <w:tcBorders>
                              <w:right w:val="nil"/>
                            </w:tcBorders>
                          </w:tcPr>
                          <w:p>
                            <w:pPr>
                              <w:pStyle w:val="TableParagraph"/>
                              <w:spacing w:line="253" w:lineRule="exact"/>
                              <w:ind w:right="754"/>
                              <w:jc w:val="right"/>
                              <w:rPr>
                                <w:sz w:val="24"/>
                              </w:rPr>
                            </w:pPr>
                            <w:r>
                              <w:rPr>
                                <w:spacing w:val="-4"/>
                                <w:sz w:val="24"/>
                              </w:rPr>
                              <w:t>0.89</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5"/>
                                <w:sz w:val="24"/>
                              </w:rPr>
                              <w:t>GG</w:t>
                            </w:r>
                          </w:p>
                        </w:tc>
                        <w:tc>
                          <w:tcPr>
                            <w:tcW w:w="1936" w:type="dxa"/>
                            <w:tcBorders>
                              <w:right w:val="nil"/>
                            </w:tcBorders>
                          </w:tcPr>
                          <w:p>
                            <w:pPr>
                              <w:pStyle w:val="TableParagraph"/>
                              <w:spacing w:line="253" w:lineRule="exact"/>
                              <w:ind w:right="754"/>
                              <w:jc w:val="right"/>
                              <w:rPr>
                                <w:sz w:val="24"/>
                              </w:rPr>
                            </w:pPr>
                            <w:r>
                              <w:rPr>
                                <w:spacing w:val="-4"/>
                                <w:sz w:val="24"/>
                              </w:rPr>
                              <w:t>0.84</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eeeee</w:t>
                            </w:r>
                          </w:p>
                        </w:tc>
                        <w:tc>
                          <w:tcPr>
                            <w:tcW w:w="1936" w:type="dxa"/>
                            <w:tcBorders>
                              <w:right w:val="nil"/>
                            </w:tcBorders>
                          </w:tcPr>
                          <w:p>
                            <w:pPr>
                              <w:pStyle w:val="TableParagraph"/>
                              <w:spacing w:line="253" w:lineRule="exact"/>
                              <w:ind w:right="754"/>
                              <w:jc w:val="right"/>
                              <w:rPr>
                                <w:sz w:val="24"/>
                              </w:rPr>
                            </w:pPr>
                            <w:r>
                              <w:rPr>
                                <w:spacing w:val="-4"/>
                                <w:sz w:val="24"/>
                              </w:rPr>
                              <w:t>0.77</w:t>
                            </w:r>
                          </w:p>
                        </w:tc>
                      </w:tr>
                      <w:tr>
                        <w:trPr>
                          <w:trHeight w:val="286" w:hRule="atLeast"/>
                        </w:trPr>
                        <w:tc>
                          <w:tcPr>
                            <w:tcW w:w="1809" w:type="dxa"/>
                            <w:tcBorders>
                              <w:left w:val="nil"/>
                            </w:tcBorders>
                          </w:tcPr>
                          <w:p>
                            <w:pPr>
                              <w:pStyle w:val="TableParagraph"/>
                              <w:spacing w:line="253" w:lineRule="exact"/>
                              <w:jc w:val="center"/>
                              <w:rPr>
                                <w:sz w:val="24"/>
                              </w:rPr>
                            </w:pPr>
                            <w:r>
                              <w:rPr>
                                <w:w w:val="99"/>
                                <w:sz w:val="24"/>
                              </w:rPr>
                              <w:t>i</w:t>
                            </w:r>
                          </w:p>
                        </w:tc>
                        <w:tc>
                          <w:tcPr>
                            <w:tcW w:w="1936" w:type="dxa"/>
                            <w:tcBorders>
                              <w:right w:val="nil"/>
                            </w:tcBorders>
                          </w:tcPr>
                          <w:p>
                            <w:pPr>
                              <w:pStyle w:val="TableParagraph"/>
                              <w:spacing w:line="253" w:lineRule="exact"/>
                              <w:ind w:right="754"/>
                              <w:jc w:val="right"/>
                              <w:rPr>
                                <w:sz w:val="24"/>
                              </w:rPr>
                            </w:pPr>
                            <w:r>
                              <w:rPr>
                                <w:spacing w:val="-4"/>
                                <w:sz w:val="24"/>
                              </w:rPr>
                              <w:t>0.76</w:t>
                            </w:r>
                          </w:p>
                        </w:tc>
                      </w:tr>
                      <w:tr>
                        <w:trPr>
                          <w:trHeight w:val="286" w:hRule="atLeast"/>
                        </w:trPr>
                        <w:tc>
                          <w:tcPr>
                            <w:tcW w:w="1809" w:type="dxa"/>
                            <w:tcBorders>
                              <w:left w:val="nil"/>
                            </w:tcBorders>
                          </w:tcPr>
                          <w:p>
                            <w:pPr>
                              <w:pStyle w:val="TableParagraph"/>
                              <w:spacing w:line="253" w:lineRule="exact"/>
                              <w:ind w:left="110" w:right="110"/>
                              <w:jc w:val="center"/>
                              <w:rPr>
                                <w:sz w:val="24"/>
                              </w:rPr>
                            </w:pPr>
                            <w:r>
                              <w:rPr>
                                <w:spacing w:val="-2"/>
                                <w:sz w:val="24"/>
                              </w:rPr>
                              <w:t>uuvvvu</w:t>
                            </w:r>
                          </w:p>
                        </w:tc>
                        <w:tc>
                          <w:tcPr>
                            <w:tcW w:w="1936" w:type="dxa"/>
                            <w:tcBorders>
                              <w:right w:val="nil"/>
                            </w:tcBorders>
                          </w:tcPr>
                          <w:p>
                            <w:pPr>
                              <w:pStyle w:val="TableParagraph"/>
                              <w:spacing w:line="253" w:lineRule="exact"/>
                              <w:ind w:right="754"/>
                              <w:jc w:val="right"/>
                              <w:rPr>
                                <w:sz w:val="24"/>
                              </w:rPr>
                            </w:pPr>
                            <w:r>
                              <w:rPr>
                                <w:spacing w:val="-4"/>
                                <w:sz w:val="24"/>
                              </w:rPr>
                              <w:t>0.76</w:t>
                            </w:r>
                          </w:p>
                        </w:tc>
                      </w:tr>
                      <w:tr>
                        <w:trPr>
                          <w:trHeight w:val="286" w:hRule="atLeast"/>
                        </w:trPr>
                        <w:tc>
                          <w:tcPr>
                            <w:tcW w:w="1809" w:type="dxa"/>
                            <w:tcBorders>
                              <w:left w:val="nil"/>
                            </w:tcBorders>
                          </w:tcPr>
                          <w:p>
                            <w:pPr>
                              <w:pStyle w:val="TableParagraph"/>
                              <w:spacing w:line="253" w:lineRule="exact"/>
                              <w:ind w:left="111" w:right="110"/>
                              <w:jc w:val="center"/>
                              <w:rPr>
                                <w:sz w:val="24"/>
                              </w:rPr>
                            </w:pPr>
                            <w:r>
                              <w:rPr>
                                <w:spacing w:val="-2"/>
                                <w:sz w:val="24"/>
                              </w:rPr>
                              <w:t>efeeeeeeee</w:t>
                            </w:r>
                          </w:p>
                        </w:tc>
                        <w:tc>
                          <w:tcPr>
                            <w:tcW w:w="1936" w:type="dxa"/>
                            <w:tcBorders>
                              <w:right w:val="nil"/>
                            </w:tcBorders>
                          </w:tcPr>
                          <w:p>
                            <w:pPr>
                              <w:pStyle w:val="TableParagraph"/>
                              <w:spacing w:line="253" w:lineRule="exact"/>
                              <w:ind w:right="754"/>
                              <w:jc w:val="right"/>
                              <w:rPr>
                                <w:sz w:val="24"/>
                              </w:rPr>
                            </w:pPr>
                            <w:r>
                              <w:rPr>
                                <w:spacing w:val="-4"/>
                                <w:sz w:val="24"/>
                              </w:rPr>
                              <w:t>0.76</w:t>
                            </w:r>
                          </w:p>
                        </w:tc>
                      </w:tr>
                    </w:tbl>
                    <w:p>
                      <w:pPr>
                        <w:pStyle w:val="BodyText"/>
                      </w:pPr>
                    </w:p>
                  </w:txbxContent>
                </v:textbox>
              </v:shape>
            </w:pict>
          </mc:Fallback>
        </mc:AlternateContent>
      </w:r>
      <w:r>
        <w:rPr>
          <w:position w:val="1"/>
          <w:sz w:val="20"/>
        </w:rPr>
      </w:r>
      <w:r>
        <w:rPr>
          <w:position w:val="1"/>
          <w:sz w:val="20"/>
        </w:rPr>
        <w:tab/>
      </w:r>
      <w:r>
        <w:rPr>
          <w:sz w:val="20"/>
        </w:rPr>
        <mc:AlternateContent>
          <mc:Choice Requires="wps">
            <w:drawing>
              <wp:inline distT="0" distB="0" distL="0" distR="0">
                <wp:extent cx="2204085" cy="3775710"/>
                <wp:effectExtent l="0" t="0" r="0" b="0"/>
                <wp:docPr id="419" name="Textbox 419"/>
                <wp:cNvGraphicFramePr>
                  <a:graphicFrameLocks/>
                </wp:cNvGraphicFramePr>
                <a:graphic>
                  <a:graphicData uri="http://schemas.microsoft.com/office/word/2010/wordprocessingShape">
                    <wps:wsp>
                      <wps:cNvPr id="419" name="Textbox 419"/>
                      <wps:cNvSpPr txBox="1"/>
                      <wps:spPr>
                        <a:xfrm>
                          <a:off x="0" y="0"/>
                          <a:ext cx="2204085" cy="3775710"/>
                        </a:xfrm>
                        <a:prstGeom prst="rect">
                          <a:avLst/>
                        </a:prstGeom>
                      </wps:spPr>
                      <wps:txbx>
                        <w:txbxContent>
                          <w:tbl>
                            <w:tblPr>
                              <w:tblW w:w="0" w:type="auto"/>
                              <w:jc w:val="left"/>
                              <w:tblInd w:w="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535"/>
                              <w:gridCol w:w="1936"/>
                            </w:tblGrid>
                            <w:tr>
                              <w:trPr>
                                <w:trHeight w:val="286" w:hRule="atLeast"/>
                              </w:trPr>
                              <w:tc>
                                <w:tcPr>
                                  <w:tcW w:w="1535" w:type="dxa"/>
                                  <w:tcBorders>
                                    <w:left w:val="nil"/>
                                  </w:tcBorders>
                                </w:tcPr>
                                <w:p>
                                  <w:pPr>
                                    <w:pStyle w:val="TableParagraph"/>
                                    <w:spacing w:line="253" w:lineRule="exact"/>
                                    <w:ind w:left="391" w:right="391"/>
                                    <w:jc w:val="center"/>
                                    <w:rPr>
                                      <w:sz w:val="24"/>
                                    </w:rPr>
                                  </w:pPr>
                                  <w:r>
                                    <w:rPr>
                                      <w:spacing w:val="-2"/>
                                      <w:sz w:val="24"/>
                                    </w:rPr>
                                    <w:t>iiiii</w:t>
                                  </w:r>
                                </w:p>
                              </w:tc>
                              <w:tc>
                                <w:tcPr>
                                  <w:tcW w:w="1936" w:type="dxa"/>
                                  <w:tcBorders>
                                    <w:right w:val="nil"/>
                                  </w:tcBorders>
                                </w:tcPr>
                                <w:p>
                                  <w:pPr>
                                    <w:pStyle w:val="TableParagraph"/>
                                    <w:spacing w:line="253" w:lineRule="exact"/>
                                    <w:ind w:right="755"/>
                                    <w:jc w:val="right"/>
                                    <w:rPr>
                                      <w:sz w:val="24"/>
                                    </w:rPr>
                                  </w:pPr>
                                  <w:r>
                                    <w:rPr>
                                      <w:spacing w:val="-4"/>
                                      <w:sz w:val="24"/>
                                    </w:rPr>
                                    <w:t>2.02</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SS</w:t>
                                  </w:r>
                                </w:p>
                              </w:tc>
                              <w:tc>
                                <w:tcPr>
                                  <w:tcW w:w="1936" w:type="dxa"/>
                                  <w:tcBorders>
                                    <w:right w:val="nil"/>
                                  </w:tcBorders>
                                </w:tcPr>
                                <w:p>
                                  <w:pPr>
                                    <w:pStyle w:val="TableParagraph"/>
                                    <w:spacing w:line="253" w:lineRule="exact"/>
                                    <w:ind w:right="755"/>
                                    <w:jc w:val="right"/>
                                    <w:rPr>
                                      <w:sz w:val="24"/>
                                    </w:rPr>
                                  </w:pPr>
                                  <w:r>
                                    <w:rPr>
                                      <w:spacing w:val="-4"/>
                                      <w:sz w:val="24"/>
                                    </w:rPr>
                                    <w:t>1.67</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iiie</w:t>
                                  </w:r>
                                </w:p>
                              </w:tc>
                              <w:tc>
                                <w:tcPr>
                                  <w:tcW w:w="1936" w:type="dxa"/>
                                  <w:tcBorders>
                                    <w:right w:val="nil"/>
                                  </w:tcBorders>
                                </w:tcPr>
                                <w:p>
                                  <w:pPr>
                                    <w:pStyle w:val="TableParagraph"/>
                                    <w:spacing w:line="253" w:lineRule="exact"/>
                                    <w:ind w:right="755"/>
                                    <w:jc w:val="right"/>
                                    <w:rPr>
                                      <w:sz w:val="24"/>
                                    </w:rPr>
                                  </w:pPr>
                                  <w:r>
                                    <w:rPr>
                                      <w:spacing w:val="-4"/>
                                      <w:sz w:val="24"/>
                                    </w:rPr>
                                    <w:t>1.40</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GGG</w:t>
                                  </w:r>
                                </w:p>
                              </w:tc>
                              <w:tc>
                                <w:tcPr>
                                  <w:tcW w:w="1936" w:type="dxa"/>
                                  <w:tcBorders>
                                    <w:right w:val="nil"/>
                                  </w:tcBorders>
                                </w:tcPr>
                                <w:p>
                                  <w:pPr>
                                    <w:pStyle w:val="TableParagraph"/>
                                    <w:spacing w:line="253" w:lineRule="exact"/>
                                    <w:ind w:right="755"/>
                                    <w:jc w:val="right"/>
                                    <w:rPr>
                                      <w:sz w:val="24"/>
                                    </w:rPr>
                                  </w:pPr>
                                  <w:r>
                                    <w:rPr>
                                      <w:spacing w:val="-4"/>
                                      <w:sz w:val="24"/>
                                    </w:rPr>
                                    <w:t>1.28</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qrq</w:t>
                                  </w:r>
                                </w:p>
                              </w:tc>
                              <w:tc>
                                <w:tcPr>
                                  <w:tcW w:w="1936" w:type="dxa"/>
                                  <w:tcBorders>
                                    <w:right w:val="nil"/>
                                  </w:tcBorders>
                                </w:tcPr>
                                <w:p>
                                  <w:pPr>
                                    <w:pStyle w:val="TableParagraph"/>
                                    <w:spacing w:line="253" w:lineRule="exact"/>
                                    <w:ind w:right="755"/>
                                    <w:jc w:val="right"/>
                                    <w:rPr>
                                      <w:sz w:val="24"/>
                                    </w:rPr>
                                  </w:pPr>
                                  <w:r>
                                    <w:rPr>
                                      <w:spacing w:val="-4"/>
                                      <w:sz w:val="24"/>
                                    </w:rPr>
                                    <w:t>1.17</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iji</w:t>
                                  </w:r>
                                </w:p>
                              </w:tc>
                              <w:tc>
                                <w:tcPr>
                                  <w:tcW w:w="1936" w:type="dxa"/>
                                  <w:tcBorders>
                                    <w:right w:val="nil"/>
                                  </w:tcBorders>
                                </w:tcPr>
                                <w:p>
                                  <w:pPr>
                                    <w:pStyle w:val="TableParagraph"/>
                                    <w:spacing w:line="253" w:lineRule="exact"/>
                                    <w:ind w:right="755"/>
                                    <w:jc w:val="right"/>
                                    <w:rPr>
                                      <w:sz w:val="24"/>
                                    </w:rPr>
                                  </w:pPr>
                                  <w:r>
                                    <w:rPr>
                                      <w:spacing w:val="-4"/>
                                      <w:sz w:val="24"/>
                                    </w:rPr>
                                    <w:t>1.16</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jjji</w:t>
                                  </w:r>
                                </w:p>
                              </w:tc>
                              <w:tc>
                                <w:tcPr>
                                  <w:tcW w:w="1936" w:type="dxa"/>
                                  <w:tcBorders>
                                    <w:right w:val="nil"/>
                                  </w:tcBorders>
                                </w:tcPr>
                                <w:p>
                                  <w:pPr>
                                    <w:pStyle w:val="TableParagraph"/>
                                    <w:spacing w:line="253" w:lineRule="exact"/>
                                    <w:ind w:right="755"/>
                                    <w:jc w:val="right"/>
                                    <w:rPr>
                                      <w:sz w:val="24"/>
                                    </w:rPr>
                                  </w:pPr>
                                  <w:r>
                                    <w:rPr>
                                      <w:spacing w:val="-4"/>
                                      <w:sz w:val="24"/>
                                    </w:rPr>
                                    <w:t>1.13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ijjj</w:t>
                                  </w:r>
                                </w:p>
                              </w:tc>
                              <w:tc>
                                <w:tcPr>
                                  <w:tcW w:w="1936" w:type="dxa"/>
                                  <w:tcBorders>
                                    <w:right w:val="nil"/>
                                  </w:tcBorders>
                                </w:tcPr>
                                <w:p>
                                  <w:pPr>
                                    <w:pStyle w:val="TableParagraph"/>
                                    <w:spacing w:line="253" w:lineRule="exact"/>
                                    <w:ind w:right="755"/>
                                    <w:jc w:val="right"/>
                                    <w:rPr>
                                      <w:sz w:val="24"/>
                                    </w:rPr>
                                  </w:pPr>
                                  <w:r>
                                    <w:rPr>
                                      <w:spacing w:val="-4"/>
                                      <w:sz w:val="24"/>
                                    </w:rPr>
                                    <w:t>0.95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HH</w:t>
                                  </w:r>
                                </w:p>
                              </w:tc>
                              <w:tc>
                                <w:tcPr>
                                  <w:tcW w:w="1936" w:type="dxa"/>
                                  <w:tcBorders>
                                    <w:right w:val="nil"/>
                                  </w:tcBorders>
                                </w:tcPr>
                                <w:p>
                                  <w:pPr>
                                    <w:pStyle w:val="TableParagraph"/>
                                    <w:spacing w:line="253" w:lineRule="exact"/>
                                    <w:ind w:right="755"/>
                                    <w:jc w:val="right"/>
                                    <w:rPr>
                                      <w:sz w:val="24"/>
                                    </w:rPr>
                                  </w:pPr>
                                  <w:r>
                                    <w:rPr>
                                      <w:spacing w:val="-4"/>
                                      <w:sz w:val="24"/>
                                    </w:rPr>
                                    <w:t>0.93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mmr</w:t>
                                  </w:r>
                                </w:p>
                              </w:tc>
                              <w:tc>
                                <w:tcPr>
                                  <w:tcW w:w="1936" w:type="dxa"/>
                                  <w:tcBorders>
                                    <w:right w:val="nil"/>
                                  </w:tcBorders>
                                </w:tcPr>
                                <w:p>
                                  <w:pPr>
                                    <w:pStyle w:val="TableParagraph"/>
                                    <w:spacing w:line="253" w:lineRule="exact"/>
                                    <w:ind w:right="755"/>
                                    <w:jc w:val="right"/>
                                    <w:rPr>
                                      <w:sz w:val="24"/>
                                    </w:rPr>
                                  </w:pPr>
                                  <w:r>
                                    <w:rPr>
                                      <w:spacing w:val="-4"/>
                                      <w:sz w:val="24"/>
                                    </w:rPr>
                                    <w:t>0.91</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iii</w:t>
                                  </w:r>
                                </w:p>
                              </w:tc>
                              <w:tc>
                                <w:tcPr>
                                  <w:tcW w:w="1936" w:type="dxa"/>
                                  <w:tcBorders>
                                    <w:right w:val="nil"/>
                                  </w:tcBorders>
                                </w:tcPr>
                                <w:p>
                                  <w:pPr>
                                    <w:pStyle w:val="TableParagraph"/>
                                    <w:spacing w:line="253" w:lineRule="exact"/>
                                    <w:ind w:right="755"/>
                                    <w:jc w:val="right"/>
                                    <w:rPr>
                                      <w:sz w:val="24"/>
                                    </w:rPr>
                                  </w:pPr>
                                  <w:r>
                                    <w:rPr>
                                      <w:spacing w:val="-4"/>
                                      <w:sz w:val="24"/>
                                    </w:rPr>
                                    <w:t>0.85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2"/>
                                      <w:sz w:val="24"/>
                                    </w:rPr>
                                    <w:t>uvvuuv</w:t>
                                  </w:r>
                                </w:p>
                              </w:tc>
                              <w:tc>
                                <w:tcPr>
                                  <w:tcW w:w="1936" w:type="dxa"/>
                                  <w:tcBorders>
                                    <w:right w:val="nil"/>
                                  </w:tcBorders>
                                </w:tcPr>
                                <w:p>
                                  <w:pPr>
                                    <w:pStyle w:val="TableParagraph"/>
                                    <w:spacing w:line="253" w:lineRule="exact"/>
                                    <w:ind w:right="755"/>
                                    <w:jc w:val="right"/>
                                    <w:rPr>
                                      <w:sz w:val="24"/>
                                    </w:rPr>
                                  </w:pPr>
                                  <w:r>
                                    <w:rPr>
                                      <w:spacing w:val="-4"/>
                                      <w:sz w:val="24"/>
                                    </w:rPr>
                                    <w:t>0.83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2"/>
                                      <w:sz w:val="24"/>
                                    </w:rPr>
                                    <w:t>vuvuu</w:t>
                                  </w:r>
                                </w:p>
                              </w:tc>
                              <w:tc>
                                <w:tcPr>
                                  <w:tcW w:w="1936" w:type="dxa"/>
                                  <w:tcBorders>
                                    <w:right w:val="nil"/>
                                  </w:tcBorders>
                                </w:tcPr>
                                <w:p>
                                  <w:pPr>
                                    <w:pStyle w:val="TableParagraph"/>
                                    <w:spacing w:line="253" w:lineRule="exact"/>
                                    <w:ind w:right="755"/>
                                    <w:jc w:val="right"/>
                                    <w:rPr>
                                      <w:sz w:val="24"/>
                                    </w:rPr>
                                  </w:pPr>
                                  <w:r>
                                    <w:rPr>
                                      <w:spacing w:val="-4"/>
                                      <w:sz w:val="24"/>
                                    </w:rPr>
                                    <w:t>0.83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zz</w:t>
                                  </w:r>
                                </w:p>
                              </w:tc>
                              <w:tc>
                                <w:tcPr>
                                  <w:tcW w:w="1936" w:type="dxa"/>
                                  <w:tcBorders>
                                    <w:right w:val="nil"/>
                                  </w:tcBorders>
                                </w:tcPr>
                                <w:p>
                                  <w:pPr>
                                    <w:pStyle w:val="TableParagraph"/>
                                    <w:spacing w:line="253" w:lineRule="exact"/>
                                    <w:ind w:right="755"/>
                                    <w:jc w:val="right"/>
                                    <w:rPr>
                                      <w:sz w:val="24"/>
                                    </w:rPr>
                                  </w:pPr>
                                  <w:r>
                                    <w:rPr>
                                      <w:spacing w:val="-4"/>
                                      <w:sz w:val="24"/>
                                    </w:rPr>
                                    <w:t>0.82</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jie</w:t>
                                  </w:r>
                                </w:p>
                              </w:tc>
                              <w:tc>
                                <w:tcPr>
                                  <w:tcW w:w="1936" w:type="dxa"/>
                                  <w:tcBorders>
                                    <w:right w:val="nil"/>
                                  </w:tcBorders>
                                </w:tcPr>
                                <w:p>
                                  <w:pPr>
                                    <w:pStyle w:val="TableParagraph"/>
                                    <w:spacing w:line="253" w:lineRule="exact"/>
                                    <w:ind w:right="755"/>
                                    <w:jc w:val="right"/>
                                    <w:rPr>
                                      <w:sz w:val="24"/>
                                    </w:rPr>
                                  </w:pPr>
                                  <w:r>
                                    <w:rPr>
                                      <w:spacing w:val="-4"/>
                                      <w:sz w:val="24"/>
                                    </w:rPr>
                                    <w:t>0.81</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GGSS</w:t>
                                  </w:r>
                                </w:p>
                              </w:tc>
                              <w:tc>
                                <w:tcPr>
                                  <w:tcW w:w="1936" w:type="dxa"/>
                                  <w:tcBorders>
                                    <w:right w:val="nil"/>
                                  </w:tcBorders>
                                </w:tcPr>
                                <w:p>
                                  <w:pPr>
                                    <w:pStyle w:val="TableParagraph"/>
                                    <w:spacing w:line="253" w:lineRule="exact"/>
                                    <w:ind w:right="755"/>
                                    <w:jc w:val="right"/>
                                    <w:rPr>
                                      <w:sz w:val="24"/>
                                    </w:rPr>
                                  </w:pPr>
                                  <w:r>
                                    <w:rPr>
                                      <w:spacing w:val="-4"/>
                                      <w:sz w:val="24"/>
                                    </w:rPr>
                                    <w:t>0.79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iie</w:t>
                                  </w:r>
                                </w:p>
                              </w:tc>
                              <w:tc>
                                <w:tcPr>
                                  <w:tcW w:w="1936" w:type="dxa"/>
                                  <w:tcBorders>
                                    <w:right w:val="nil"/>
                                  </w:tcBorders>
                                </w:tcPr>
                                <w:p>
                                  <w:pPr>
                                    <w:pStyle w:val="TableParagraph"/>
                                    <w:spacing w:line="253" w:lineRule="exact"/>
                                    <w:ind w:right="755"/>
                                    <w:jc w:val="right"/>
                                    <w:rPr>
                                      <w:sz w:val="24"/>
                                    </w:rPr>
                                  </w:pPr>
                                  <w:r>
                                    <w:rPr>
                                      <w:spacing w:val="-4"/>
                                      <w:sz w:val="24"/>
                                    </w:rPr>
                                    <w:t>0.78</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jjf</w:t>
                                  </w:r>
                                </w:p>
                              </w:tc>
                              <w:tc>
                                <w:tcPr>
                                  <w:tcW w:w="1936" w:type="dxa"/>
                                  <w:tcBorders>
                                    <w:right w:val="nil"/>
                                  </w:tcBorders>
                                </w:tcPr>
                                <w:p>
                                  <w:pPr>
                                    <w:pStyle w:val="TableParagraph"/>
                                    <w:spacing w:line="253" w:lineRule="exact"/>
                                    <w:ind w:right="755"/>
                                    <w:jc w:val="right"/>
                                    <w:rPr>
                                      <w:sz w:val="24"/>
                                    </w:rPr>
                                  </w:pPr>
                                  <w:r>
                                    <w:rPr>
                                      <w:spacing w:val="-4"/>
                                      <w:sz w:val="24"/>
                                    </w:rPr>
                                    <w:t>0.77</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fe</w:t>
                                  </w:r>
                                </w:p>
                              </w:tc>
                              <w:tc>
                                <w:tcPr>
                                  <w:tcW w:w="1936" w:type="dxa"/>
                                  <w:tcBorders>
                                    <w:right w:val="nil"/>
                                  </w:tcBorders>
                                </w:tcPr>
                                <w:p>
                                  <w:pPr>
                                    <w:pStyle w:val="TableParagraph"/>
                                    <w:spacing w:line="253" w:lineRule="exact"/>
                                    <w:ind w:right="755"/>
                                    <w:jc w:val="right"/>
                                    <w:rPr>
                                      <w:sz w:val="24"/>
                                    </w:rPr>
                                  </w:pPr>
                                  <w:r>
                                    <w:rPr>
                                      <w:spacing w:val="-4"/>
                                      <w:sz w:val="24"/>
                                    </w:rPr>
                                    <w:t>0.73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ijii</w:t>
                                  </w:r>
                                </w:p>
                              </w:tc>
                              <w:tc>
                                <w:tcPr>
                                  <w:tcW w:w="1936" w:type="dxa"/>
                                  <w:tcBorders>
                                    <w:right w:val="nil"/>
                                  </w:tcBorders>
                                </w:tcPr>
                                <w:p>
                                  <w:pPr>
                                    <w:pStyle w:val="TableParagraph"/>
                                    <w:spacing w:line="253" w:lineRule="exact"/>
                                    <w:ind w:right="755"/>
                                    <w:jc w:val="right"/>
                                    <w:rPr>
                                      <w:sz w:val="24"/>
                                    </w:rPr>
                                  </w:pPr>
                                  <w:r>
                                    <w:rPr>
                                      <w:spacing w:val="-4"/>
                                      <w:sz w:val="24"/>
                                    </w:rPr>
                                    <w:t>0.72</w:t>
                                  </w:r>
                                </w:p>
                              </w:tc>
                            </w:tr>
                          </w:tbl>
                          <w:p>
                            <w:pPr>
                              <w:pStyle w:val="BodyText"/>
                            </w:pPr>
                          </w:p>
                        </w:txbxContent>
                      </wps:txbx>
                      <wps:bodyPr wrap="square" lIns="0" tIns="0" rIns="0" bIns="0" rtlCol="0">
                        <a:noAutofit/>
                      </wps:bodyPr>
                    </wps:wsp>
                  </a:graphicData>
                </a:graphic>
              </wp:inline>
            </w:drawing>
          </mc:Choice>
          <mc:Fallback>
            <w:pict>
              <v:shape style="width:173.55pt;height:297.3pt;mso-position-horizontal-relative:char;mso-position-vertical-relative:line" type="#_x0000_t202" id="docshape272" filled="false" stroked="false">
                <w10:anchorlock/>
                <v:textbox inset="0,0,0,0">
                  <w:txbxContent>
                    <w:tbl>
                      <w:tblPr>
                        <w:tblW w:w="0" w:type="auto"/>
                        <w:jc w:val="left"/>
                        <w:tblInd w:w="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535"/>
                        <w:gridCol w:w="1936"/>
                      </w:tblGrid>
                      <w:tr>
                        <w:trPr>
                          <w:trHeight w:val="286" w:hRule="atLeast"/>
                        </w:trPr>
                        <w:tc>
                          <w:tcPr>
                            <w:tcW w:w="1535" w:type="dxa"/>
                            <w:tcBorders>
                              <w:left w:val="nil"/>
                            </w:tcBorders>
                          </w:tcPr>
                          <w:p>
                            <w:pPr>
                              <w:pStyle w:val="TableParagraph"/>
                              <w:spacing w:line="253" w:lineRule="exact"/>
                              <w:ind w:left="391" w:right="391"/>
                              <w:jc w:val="center"/>
                              <w:rPr>
                                <w:sz w:val="24"/>
                              </w:rPr>
                            </w:pPr>
                            <w:r>
                              <w:rPr>
                                <w:spacing w:val="-2"/>
                                <w:sz w:val="24"/>
                              </w:rPr>
                              <w:t>iiiii</w:t>
                            </w:r>
                          </w:p>
                        </w:tc>
                        <w:tc>
                          <w:tcPr>
                            <w:tcW w:w="1936" w:type="dxa"/>
                            <w:tcBorders>
                              <w:right w:val="nil"/>
                            </w:tcBorders>
                          </w:tcPr>
                          <w:p>
                            <w:pPr>
                              <w:pStyle w:val="TableParagraph"/>
                              <w:spacing w:line="253" w:lineRule="exact"/>
                              <w:ind w:right="755"/>
                              <w:jc w:val="right"/>
                              <w:rPr>
                                <w:sz w:val="24"/>
                              </w:rPr>
                            </w:pPr>
                            <w:r>
                              <w:rPr>
                                <w:spacing w:val="-4"/>
                                <w:sz w:val="24"/>
                              </w:rPr>
                              <w:t>2.02</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SS</w:t>
                            </w:r>
                          </w:p>
                        </w:tc>
                        <w:tc>
                          <w:tcPr>
                            <w:tcW w:w="1936" w:type="dxa"/>
                            <w:tcBorders>
                              <w:right w:val="nil"/>
                            </w:tcBorders>
                          </w:tcPr>
                          <w:p>
                            <w:pPr>
                              <w:pStyle w:val="TableParagraph"/>
                              <w:spacing w:line="253" w:lineRule="exact"/>
                              <w:ind w:right="755"/>
                              <w:jc w:val="right"/>
                              <w:rPr>
                                <w:sz w:val="24"/>
                              </w:rPr>
                            </w:pPr>
                            <w:r>
                              <w:rPr>
                                <w:spacing w:val="-4"/>
                                <w:sz w:val="24"/>
                              </w:rPr>
                              <w:t>1.67</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iiie</w:t>
                            </w:r>
                          </w:p>
                        </w:tc>
                        <w:tc>
                          <w:tcPr>
                            <w:tcW w:w="1936" w:type="dxa"/>
                            <w:tcBorders>
                              <w:right w:val="nil"/>
                            </w:tcBorders>
                          </w:tcPr>
                          <w:p>
                            <w:pPr>
                              <w:pStyle w:val="TableParagraph"/>
                              <w:spacing w:line="253" w:lineRule="exact"/>
                              <w:ind w:right="755"/>
                              <w:jc w:val="right"/>
                              <w:rPr>
                                <w:sz w:val="24"/>
                              </w:rPr>
                            </w:pPr>
                            <w:r>
                              <w:rPr>
                                <w:spacing w:val="-4"/>
                                <w:sz w:val="24"/>
                              </w:rPr>
                              <w:t>1.40</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GGG</w:t>
                            </w:r>
                          </w:p>
                        </w:tc>
                        <w:tc>
                          <w:tcPr>
                            <w:tcW w:w="1936" w:type="dxa"/>
                            <w:tcBorders>
                              <w:right w:val="nil"/>
                            </w:tcBorders>
                          </w:tcPr>
                          <w:p>
                            <w:pPr>
                              <w:pStyle w:val="TableParagraph"/>
                              <w:spacing w:line="253" w:lineRule="exact"/>
                              <w:ind w:right="755"/>
                              <w:jc w:val="right"/>
                              <w:rPr>
                                <w:sz w:val="24"/>
                              </w:rPr>
                            </w:pPr>
                            <w:r>
                              <w:rPr>
                                <w:spacing w:val="-4"/>
                                <w:sz w:val="24"/>
                              </w:rPr>
                              <w:t>1.28</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qrq</w:t>
                            </w:r>
                          </w:p>
                        </w:tc>
                        <w:tc>
                          <w:tcPr>
                            <w:tcW w:w="1936" w:type="dxa"/>
                            <w:tcBorders>
                              <w:right w:val="nil"/>
                            </w:tcBorders>
                          </w:tcPr>
                          <w:p>
                            <w:pPr>
                              <w:pStyle w:val="TableParagraph"/>
                              <w:spacing w:line="253" w:lineRule="exact"/>
                              <w:ind w:right="755"/>
                              <w:jc w:val="right"/>
                              <w:rPr>
                                <w:sz w:val="24"/>
                              </w:rPr>
                            </w:pPr>
                            <w:r>
                              <w:rPr>
                                <w:spacing w:val="-4"/>
                                <w:sz w:val="24"/>
                              </w:rPr>
                              <w:t>1.17</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iji</w:t>
                            </w:r>
                          </w:p>
                        </w:tc>
                        <w:tc>
                          <w:tcPr>
                            <w:tcW w:w="1936" w:type="dxa"/>
                            <w:tcBorders>
                              <w:right w:val="nil"/>
                            </w:tcBorders>
                          </w:tcPr>
                          <w:p>
                            <w:pPr>
                              <w:pStyle w:val="TableParagraph"/>
                              <w:spacing w:line="253" w:lineRule="exact"/>
                              <w:ind w:right="755"/>
                              <w:jc w:val="right"/>
                              <w:rPr>
                                <w:sz w:val="24"/>
                              </w:rPr>
                            </w:pPr>
                            <w:r>
                              <w:rPr>
                                <w:spacing w:val="-4"/>
                                <w:sz w:val="24"/>
                              </w:rPr>
                              <w:t>1.16</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jjji</w:t>
                            </w:r>
                          </w:p>
                        </w:tc>
                        <w:tc>
                          <w:tcPr>
                            <w:tcW w:w="1936" w:type="dxa"/>
                            <w:tcBorders>
                              <w:right w:val="nil"/>
                            </w:tcBorders>
                          </w:tcPr>
                          <w:p>
                            <w:pPr>
                              <w:pStyle w:val="TableParagraph"/>
                              <w:spacing w:line="253" w:lineRule="exact"/>
                              <w:ind w:right="755"/>
                              <w:jc w:val="right"/>
                              <w:rPr>
                                <w:sz w:val="24"/>
                              </w:rPr>
                            </w:pPr>
                            <w:r>
                              <w:rPr>
                                <w:spacing w:val="-4"/>
                                <w:sz w:val="24"/>
                              </w:rPr>
                              <w:t>1.13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ijjj</w:t>
                            </w:r>
                          </w:p>
                        </w:tc>
                        <w:tc>
                          <w:tcPr>
                            <w:tcW w:w="1936" w:type="dxa"/>
                            <w:tcBorders>
                              <w:right w:val="nil"/>
                            </w:tcBorders>
                          </w:tcPr>
                          <w:p>
                            <w:pPr>
                              <w:pStyle w:val="TableParagraph"/>
                              <w:spacing w:line="253" w:lineRule="exact"/>
                              <w:ind w:right="755"/>
                              <w:jc w:val="right"/>
                              <w:rPr>
                                <w:sz w:val="24"/>
                              </w:rPr>
                            </w:pPr>
                            <w:r>
                              <w:rPr>
                                <w:spacing w:val="-4"/>
                                <w:sz w:val="24"/>
                              </w:rPr>
                              <w:t>0.95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HH</w:t>
                            </w:r>
                          </w:p>
                        </w:tc>
                        <w:tc>
                          <w:tcPr>
                            <w:tcW w:w="1936" w:type="dxa"/>
                            <w:tcBorders>
                              <w:right w:val="nil"/>
                            </w:tcBorders>
                          </w:tcPr>
                          <w:p>
                            <w:pPr>
                              <w:pStyle w:val="TableParagraph"/>
                              <w:spacing w:line="253" w:lineRule="exact"/>
                              <w:ind w:right="755"/>
                              <w:jc w:val="right"/>
                              <w:rPr>
                                <w:sz w:val="24"/>
                              </w:rPr>
                            </w:pPr>
                            <w:r>
                              <w:rPr>
                                <w:spacing w:val="-4"/>
                                <w:sz w:val="24"/>
                              </w:rPr>
                              <w:t>0.93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mmr</w:t>
                            </w:r>
                          </w:p>
                        </w:tc>
                        <w:tc>
                          <w:tcPr>
                            <w:tcW w:w="1936" w:type="dxa"/>
                            <w:tcBorders>
                              <w:right w:val="nil"/>
                            </w:tcBorders>
                          </w:tcPr>
                          <w:p>
                            <w:pPr>
                              <w:pStyle w:val="TableParagraph"/>
                              <w:spacing w:line="253" w:lineRule="exact"/>
                              <w:ind w:right="755"/>
                              <w:jc w:val="right"/>
                              <w:rPr>
                                <w:sz w:val="24"/>
                              </w:rPr>
                            </w:pPr>
                            <w:r>
                              <w:rPr>
                                <w:spacing w:val="-4"/>
                                <w:sz w:val="24"/>
                              </w:rPr>
                              <w:t>0.91</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iii</w:t>
                            </w:r>
                          </w:p>
                        </w:tc>
                        <w:tc>
                          <w:tcPr>
                            <w:tcW w:w="1936" w:type="dxa"/>
                            <w:tcBorders>
                              <w:right w:val="nil"/>
                            </w:tcBorders>
                          </w:tcPr>
                          <w:p>
                            <w:pPr>
                              <w:pStyle w:val="TableParagraph"/>
                              <w:spacing w:line="253" w:lineRule="exact"/>
                              <w:ind w:right="755"/>
                              <w:jc w:val="right"/>
                              <w:rPr>
                                <w:sz w:val="24"/>
                              </w:rPr>
                            </w:pPr>
                            <w:r>
                              <w:rPr>
                                <w:spacing w:val="-4"/>
                                <w:sz w:val="24"/>
                              </w:rPr>
                              <w:t>0.85</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2"/>
                                <w:sz w:val="24"/>
                              </w:rPr>
                              <w:t>uvvuuv</w:t>
                            </w:r>
                          </w:p>
                        </w:tc>
                        <w:tc>
                          <w:tcPr>
                            <w:tcW w:w="1936" w:type="dxa"/>
                            <w:tcBorders>
                              <w:right w:val="nil"/>
                            </w:tcBorders>
                          </w:tcPr>
                          <w:p>
                            <w:pPr>
                              <w:pStyle w:val="TableParagraph"/>
                              <w:spacing w:line="253" w:lineRule="exact"/>
                              <w:ind w:right="755"/>
                              <w:jc w:val="right"/>
                              <w:rPr>
                                <w:sz w:val="24"/>
                              </w:rPr>
                            </w:pPr>
                            <w:r>
                              <w:rPr>
                                <w:spacing w:val="-4"/>
                                <w:sz w:val="24"/>
                              </w:rPr>
                              <w:t>0.83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2"/>
                                <w:sz w:val="24"/>
                              </w:rPr>
                              <w:t>vuvuu</w:t>
                            </w:r>
                          </w:p>
                        </w:tc>
                        <w:tc>
                          <w:tcPr>
                            <w:tcW w:w="1936" w:type="dxa"/>
                            <w:tcBorders>
                              <w:right w:val="nil"/>
                            </w:tcBorders>
                          </w:tcPr>
                          <w:p>
                            <w:pPr>
                              <w:pStyle w:val="TableParagraph"/>
                              <w:spacing w:line="253" w:lineRule="exact"/>
                              <w:ind w:right="755"/>
                              <w:jc w:val="right"/>
                              <w:rPr>
                                <w:sz w:val="24"/>
                              </w:rPr>
                            </w:pPr>
                            <w:r>
                              <w:rPr>
                                <w:spacing w:val="-4"/>
                                <w:sz w:val="24"/>
                              </w:rPr>
                              <w:t>0.83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zz</w:t>
                            </w:r>
                          </w:p>
                        </w:tc>
                        <w:tc>
                          <w:tcPr>
                            <w:tcW w:w="1936" w:type="dxa"/>
                            <w:tcBorders>
                              <w:right w:val="nil"/>
                            </w:tcBorders>
                          </w:tcPr>
                          <w:p>
                            <w:pPr>
                              <w:pStyle w:val="TableParagraph"/>
                              <w:spacing w:line="253" w:lineRule="exact"/>
                              <w:ind w:right="755"/>
                              <w:jc w:val="right"/>
                              <w:rPr>
                                <w:sz w:val="24"/>
                              </w:rPr>
                            </w:pPr>
                            <w:r>
                              <w:rPr>
                                <w:spacing w:val="-4"/>
                                <w:sz w:val="24"/>
                              </w:rPr>
                              <w:t>0.82</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jie</w:t>
                            </w:r>
                          </w:p>
                        </w:tc>
                        <w:tc>
                          <w:tcPr>
                            <w:tcW w:w="1936" w:type="dxa"/>
                            <w:tcBorders>
                              <w:right w:val="nil"/>
                            </w:tcBorders>
                          </w:tcPr>
                          <w:p>
                            <w:pPr>
                              <w:pStyle w:val="TableParagraph"/>
                              <w:spacing w:line="253" w:lineRule="exact"/>
                              <w:ind w:right="755"/>
                              <w:jc w:val="right"/>
                              <w:rPr>
                                <w:sz w:val="24"/>
                              </w:rPr>
                            </w:pPr>
                            <w:r>
                              <w:rPr>
                                <w:spacing w:val="-4"/>
                                <w:sz w:val="24"/>
                              </w:rPr>
                              <w:t>0.81</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GGSS</w:t>
                            </w:r>
                          </w:p>
                        </w:tc>
                        <w:tc>
                          <w:tcPr>
                            <w:tcW w:w="1936" w:type="dxa"/>
                            <w:tcBorders>
                              <w:right w:val="nil"/>
                            </w:tcBorders>
                          </w:tcPr>
                          <w:p>
                            <w:pPr>
                              <w:pStyle w:val="TableParagraph"/>
                              <w:spacing w:line="253" w:lineRule="exact"/>
                              <w:ind w:right="755"/>
                              <w:jc w:val="right"/>
                              <w:rPr>
                                <w:sz w:val="24"/>
                              </w:rPr>
                            </w:pPr>
                            <w:r>
                              <w:rPr>
                                <w:spacing w:val="-4"/>
                                <w:sz w:val="24"/>
                              </w:rPr>
                              <w:t>0.79</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iie</w:t>
                            </w:r>
                          </w:p>
                        </w:tc>
                        <w:tc>
                          <w:tcPr>
                            <w:tcW w:w="1936" w:type="dxa"/>
                            <w:tcBorders>
                              <w:right w:val="nil"/>
                            </w:tcBorders>
                          </w:tcPr>
                          <w:p>
                            <w:pPr>
                              <w:pStyle w:val="TableParagraph"/>
                              <w:spacing w:line="253" w:lineRule="exact"/>
                              <w:ind w:right="755"/>
                              <w:jc w:val="right"/>
                              <w:rPr>
                                <w:sz w:val="24"/>
                              </w:rPr>
                            </w:pPr>
                            <w:r>
                              <w:rPr>
                                <w:spacing w:val="-4"/>
                                <w:sz w:val="24"/>
                              </w:rPr>
                              <w:t>0.78</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jjf</w:t>
                            </w:r>
                          </w:p>
                        </w:tc>
                        <w:tc>
                          <w:tcPr>
                            <w:tcW w:w="1936" w:type="dxa"/>
                            <w:tcBorders>
                              <w:right w:val="nil"/>
                            </w:tcBorders>
                          </w:tcPr>
                          <w:p>
                            <w:pPr>
                              <w:pStyle w:val="TableParagraph"/>
                              <w:spacing w:line="253" w:lineRule="exact"/>
                              <w:ind w:right="755"/>
                              <w:jc w:val="right"/>
                              <w:rPr>
                                <w:sz w:val="24"/>
                              </w:rPr>
                            </w:pPr>
                            <w:r>
                              <w:rPr>
                                <w:spacing w:val="-4"/>
                                <w:sz w:val="24"/>
                              </w:rPr>
                              <w:t>0.77</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5"/>
                                <w:sz w:val="24"/>
                              </w:rPr>
                              <w:t>fe</w:t>
                            </w:r>
                          </w:p>
                        </w:tc>
                        <w:tc>
                          <w:tcPr>
                            <w:tcW w:w="1936" w:type="dxa"/>
                            <w:tcBorders>
                              <w:right w:val="nil"/>
                            </w:tcBorders>
                          </w:tcPr>
                          <w:p>
                            <w:pPr>
                              <w:pStyle w:val="TableParagraph"/>
                              <w:spacing w:line="253" w:lineRule="exact"/>
                              <w:ind w:right="755"/>
                              <w:jc w:val="right"/>
                              <w:rPr>
                                <w:sz w:val="24"/>
                              </w:rPr>
                            </w:pPr>
                            <w:r>
                              <w:rPr>
                                <w:spacing w:val="-4"/>
                                <w:sz w:val="24"/>
                              </w:rPr>
                              <w:t>0.73</w:t>
                            </w:r>
                          </w:p>
                        </w:tc>
                      </w:tr>
                      <w:tr>
                        <w:trPr>
                          <w:trHeight w:val="286" w:hRule="atLeast"/>
                        </w:trPr>
                        <w:tc>
                          <w:tcPr>
                            <w:tcW w:w="1535" w:type="dxa"/>
                            <w:tcBorders>
                              <w:left w:val="nil"/>
                            </w:tcBorders>
                          </w:tcPr>
                          <w:p>
                            <w:pPr>
                              <w:pStyle w:val="TableParagraph"/>
                              <w:spacing w:line="253" w:lineRule="exact"/>
                              <w:ind w:left="391" w:right="391"/>
                              <w:jc w:val="center"/>
                              <w:rPr>
                                <w:sz w:val="24"/>
                              </w:rPr>
                            </w:pPr>
                            <w:r>
                              <w:rPr>
                                <w:spacing w:val="-4"/>
                                <w:sz w:val="24"/>
                              </w:rPr>
                              <w:t>ijii</w:t>
                            </w:r>
                          </w:p>
                        </w:tc>
                        <w:tc>
                          <w:tcPr>
                            <w:tcW w:w="1936" w:type="dxa"/>
                            <w:tcBorders>
                              <w:right w:val="nil"/>
                            </w:tcBorders>
                          </w:tcPr>
                          <w:p>
                            <w:pPr>
                              <w:pStyle w:val="TableParagraph"/>
                              <w:spacing w:line="253" w:lineRule="exact"/>
                              <w:ind w:right="755"/>
                              <w:jc w:val="right"/>
                              <w:rPr>
                                <w:sz w:val="24"/>
                              </w:rPr>
                            </w:pPr>
                            <w:r>
                              <w:rPr>
                                <w:spacing w:val="-4"/>
                                <w:sz w:val="24"/>
                              </w:rPr>
                              <w:t>0.72</w:t>
                            </w:r>
                          </w:p>
                        </w:tc>
                      </w:tr>
                    </w:tbl>
                    <w:p>
                      <w:pPr>
                        <w:pStyle w:val="BodyText"/>
                      </w:pPr>
                    </w:p>
                  </w:txbxContent>
                </v:textbox>
              </v:shape>
            </w:pict>
          </mc:Fallback>
        </mc:AlternateContent>
      </w:r>
      <w:r>
        <w:rPr>
          <w:sz w:val="20"/>
        </w:rPr>
      </w:r>
    </w:p>
    <w:p>
      <w:pPr>
        <w:spacing w:after="0" w:line="240" w:lineRule="auto"/>
        <w:jc w:val="left"/>
        <w:rPr>
          <w:sz w:val="20"/>
        </w:rPr>
        <w:sectPr>
          <w:type w:val="continuous"/>
          <w:pgSz w:w="16840" w:h="11910" w:orient="landscape"/>
          <w:pgMar w:header="0" w:footer="0" w:top="1920" w:bottom="280" w:left="2060" w:right="2240"/>
        </w:sectPr>
      </w:pPr>
    </w:p>
    <w:p>
      <w:pPr>
        <w:pStyle w:val="BodyText"/>
        <w:rPr>
          <w:sz w:val="20"/>
        </w:rPr>
      </w:pPr>
      <w:r>
        <w:rPr/>
        <mc:AlternateContent>
          <mc:Choice Requires="wps">
            <w:drawing>
              <wp:anchor distT="0" distB="0" distL="0" distR="0" allowOverlap="1" layoutInCell="1" locked="0" behindDoc="0" simplePos="0" relativeHeight="15816704">
                <wp:simplePos x="0" y="0"/>
                <wp:positionH relativeFrom="page">
                  <wp:posOffset>9236243</wp:posOffset>
                </wp:positionH>
                <wp:positionV relativeFrom="page">
                  <wp:posOffset>5940374</wp:posOffset>
                </wp:positionV>
                <wp:extent cx="223520" cy="725805"/>
                <wp:effectExtent l="0" t="0" r="0" b="0"/>
                <wp:wrapNone/>
                <wp:docPr id="420" name="Textbox 420"/>
                <wp:cNvGraphicFramePr>
                  <a:graphicFrameLocks/>
                </wp:cNvGraphicFramePr>
                <a:graphic>
                  <a:graphicData uri="http://schemas.microsoft.com/office/word/2010/wordprocessingShape">
                    <wps:wsp>
                      <wps:cNvPr id="420" name="Textbox 420"/>
                      <wps:cNvSpPr txBox="1"/>
                      <wps:spPr>
                        <a:xfrm>
                          <a:off x="0" y="0"/>
                          <a:ext cx="223520" cy="725805"/>
                        </a:xfrm>
                        <a:prstGeom prst="rect">
                          <a:avLst/>
                        </a:prstGeom>
                      </wps:spPr>
                      <wps:txbx>
                        <w:txbxContent>
                          <w:p>
                            <w:pPr>
                              <w:numPr>
                                <w:ilvl w:val="1"/>
                                <w:numId w:val="25"/>
                              </w:numPr>
                              <w:tabs>
                                <w:tab w:pos="377" w:val="left" w:leader="none"/>
                              </w:tabs>
                              <w:spacing w:before="25"/>
                              <w:ind w:left="377" w:right="0" w:hanging="357"/>
                              <w:jc w:val="left"/>
                              <w:rPr>
                                <w:b/>
                                <w:sz w:val="24"/>
                              </w:rPr>
                            </w:pPr>
                            <w:r>
                              <w:rPr>
                                <w:b/>
                                <w:spacing w:val="-2"/>
                                <w:sz w:val="24"/>
                              </w:rPr>
                              <w:t>Results</w:t>
                            </w:r>
                          </w:p>
                        </w:txbxContent>
                      </wps:txbx>
                      <wps:bodyPr wrap="square" lIns="0" tIns="0" rIns="0" bIns="0" rtlCol="0" vert="vert">
                        <a:noAutofit/>
                      </wps:bodyPr>
                    </wps:wsp>
                  </a:graphicData>
                </a:graphic>
              </wp:anchor>
            </w:drawing>
          </mc:Choice>
          <mc:Fallback>
            <w:pict>
              <v:shape style="position:absolute;margin-left:727.263306pt;margin-top:467.746002pt;width:17.6pt;height:57.15pt;mso-position-horizontal-relative:page;mso-position-vertical-relative:page;z-index:15816704" type="#_x0000_t202" id="docshape273" filled="false" stroked="false">
                <v:textbox inset="0,0,0,0" style="layout-flow:vertical">
                  <w:txbxContent>
                    <w:p>
                      <w:pPr>
                        <w:numPr>
                          <w:ilvl w:val="1"/>
                          <w:numId w:val="25"/>
                        </w:numPr>
                        <w:tabs>
                          <w:tab w:pos="377" w:val="left" w:leader="none"/>
                        </w:tabs>
                        <w:spacing w:before="25"/>
                        <w:ind w:left="377" w:right="0" w:hanging="357"/>
                        <w:jc w:val="left"/>
                        <w:rPr>
                          <w:b/>
                          <w:sz w:val="24"/>
                        </w:rPr>
                      </w:pPr>
                      <w:r>
                        <w:rPr>
                          <w:b/>
                          <w:spacing w:val="-2"/>
                          <w:sz w:val="24"/>
                        </w:rPr>
                        <w:t>Results</w:t>
                      </w:r>
                    </w:p>
                  </w:txbxContent>
                </v:textbox>
                <w10:wrap type="none"/>
              </v:shape>
            </w:pict>
          </mc:Fallback>
        </mc:AlternateContent>
      </w:r>
      <w:r>
        <w:rPr/>
        <mc:AlternateContent>
          <mc:Choice Requires="wps">
            <w:drawing>
              <wp:anchor distT="0" distB="0" distL="0" distR="0" allowOverlap="1" layoutInCell="1" locked="0" behindDoc="0" simplePos="0" relativeHeight="15817216">
                <wp:simplePos x="0" y="0"/>
                <wp:positionH relativeFrom="page">
                  <wp:posOffset>838309</wp:posOffset>
                </wp:positionH>
                <wp:positionV relativeFrom="page">
                  <wp:posOffset>3916578</wp:posOffset>
                </wp:positionV>
                <wp:extent cx="208915" cy="253365"/>
                <wp:effectExtent l="0" t="0" r="0" b="0"/>
                <wp:wrapNone/>
                <wp:docPr id="421" name="Textbox 421"/>
                <wp:cNvGraphicFramePr>
                  <a:graphicFrameLocks/>
                </wp:cNvGraphicFramePr>
                <a:graphic>
                  <a:graphicData uri="http://schemas.microsoft.com/office/word/2010/wordprocessingShape">
                    <wps:wsp>
                      <wps:cNvPr id="421" name="Textbox 421"/>
                      <wps:cNvSpPr txBox="1"/>
                      <wps:spPr>
                        <a:xfrm>
                          <a:off x="0" y="0"/>
                          <a:ext cx="208915" cy="253365"/>
                        </a:xfrm>
                        <a:prstGeom prst="rect">
                          <a:avLst/>
                        </a:prstGeom>
                      </wps:spPr>
                      <wps:txbx>
                        <w:txbxContent>
                          <w:p>
                            <w:pPr>
                              <w:pStyle w:val="BodyText"/>
                              <w:spacing w:before="17"/>
                              <w:ind w:left="20"/>
                            </w:pPr>
                            <w:r>
                              <w:rPr>
                                <w:spacing w:val="-5"/>
                              </w:rPr>
                              <w:t>127</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817216" type="#_x0000_t202" id="docshape274" filled="false" stroked="false">
                <v:textbox inset="0,0,0,0" style="layout-flow:vertical">
                  <w:txbxContent>
                    <w:p>
                      <w:pPr>
                        <w:pStyle w:val="BodyText"/>
                        <w:spacing w:before="17"/>
                        <w:ind w:left="20"/>
                      </w:pPr>
                      <w:r>
                        <w:rPr>
                          <w:spacing w:val="-5"/>
                        </w:rPr>
                        <w:t>127</w:t>
                      </w:r>
                    </w:p>
                  </w:txbxContent>
                </v:textbox>
                <w10:wrap type="none"/>
              </v:shape>
            </w:pict>
          </mc:Fallback>
        </mc:AlternateContent>
      </w:r>
    </w:p>
    <w:p>
      <w:pPr>
        <w:pStyle w:val="BodyText"/>
        <w:rPr>
          <w:sz w:val="20"/>
        </w:rPr>
      </w:pPr>
    </w:p>
    <w:p>
      <w:pPr>
        <w:pStyle w:val="BodyText"/>
        <w:spacing w:before="2"/>
        <w:rPr>
          <w:sz w:val="28"/>
        </w:rPr>
      </w:pPr>
    </w:p>
    <w:p>
      <w:pPr>
        <w:pStyle w:val="BodyText"/>
        <w:spacing w:before="105"/>
        <w:ind w:left="1173"/>
      </w:pPr>
      <w:r>
        <w:rPr/>
        <mc:AlternateContent>
          <mc:Choice Requires="wps">
            <w:drawing>
              <wp:anchor distT="0" distB="0" distL="0" distR="0" allowOverlap="1" layoutInCell="1" locked="0" behindDoc="1" simplePos="0" relativeHeight="481714688">
                <wp:simplePos x="0" y="0"/>
                <wp:positionH relativeFrom="page">
                  <wp:posOffset>9242514</wp:posOffset>
                </wp:positionH>
                <wp:positionV relativeFrom="paragraph">
                  <wp:posOffset>80544</wp:posOffset>
                </wp:positionV>
                <wp:extent cx="1270" cy="5220335"/>
                <wp:effectExtent l="0" t="0" r="0" b="0"/>
                <wp:wrapNone/>
                <wp:docPr id="422" name="Graphic 422"/>
                <wp:cNvGraphicFramePr>
                  <a:graphicFrameLocks/>
                </wp:cNvGraphicFramePr>
                <a:graphic>
                  <a:graphicData uri="http://schemas.microsoft.com/office/word/2010/wordprocessingShape">
                    <wps:wsp>
                      <wps:cNvPr id="422" name="Graphic 422"/>
                      <wps:cNvSpPr/>
                      <wps:spPr>
                        <a:xfrm>
                          <a:off x="0" y="0"/>
                          <a:ext cx="1270" cy="5220335"/>
                        </a:xfrm>
                        <a:custGeom>
                          <a:avLst/>
                          <a:gdLst/>
                          <a:ahLst/>
                          <a:cxnLst/>
                          <a:rect l="l" t="t" r="r" b="b"/>
                          <a:pathLst>
                            <a:path w="0" h="5220335">
                              <a:moveTo>
                                <a:pt x="0" y="0"/>
                              </a:moveTo>
                              <a:lnTo>
                                <a:pt x="0" y="5220004"/>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601792" from="727.757019pt,6.342117pt" to="727.757019pt,417.366117pt" stroked="true" strokeweight=".498pt" strokecolor="#000000">
                <v:stroke dashstyle="solid"/>
                <w10:wrap type="none"/>
              </v:line>
            </w:pict>
          </mc:Fallback>
        </mc:AlternateContent>
      </w:r>
      <w:r>
        <w:rPr>
          <w:b/>
        </w:rPr>
        <w:t>Table</w:t>
      </w:r>
      <w:r>
        <w:rPr>
          <w:b/>
          <w:spacing w:val="-13"/>
        </w:rPr>
        <w:t> </w:t>
      </w:r>
      <w:r>
        <w:rPr>
          <w:b/>
        </w:rPr>
        <w:t>5.6:</w:t>
      </w:r>
      <w:r>
        <w:rPr>
          <w:b/>
          <w:spacing w:val="-1"/>
        </w:rPr>
        <w:t> </w:t>
      </w:r>
      <w:r>
        <w:rPr/>
        <w:t>Classification</w:t>
      </w:r>
      <w:r>
        <w:rPr>
          <w:spacing w:val="-13"/>
        </w:rPr>
        <w:t> </w:t>
      </w:r>
      <w:r>
        <w:rPr/>
        <w:t>results</w:t>
      </w:r>
      <w:r>
        <w:rPr>
          <w:spacing w:val="-13"/>
        </w:rPr>
        <w:t> </w:t>
      </w:r>
      <w:r>
        <w:rPr/>
        <w:t>on</w:t>
      </w:r>
      <w:r>
        <w:rPr>
          <w:spacing w:val="-13"/>
        </w:rPr>
        <w:t> </w:t>
      </w:r>
      <w:r>
        <w:rPr/>
        <w:t>the</w:t>
      </w:r>
      <w:r>
        <w:rPr>
          <w:spacing w:val="-13"/>
        </w:rPr>
        <w:t> </w:t>
      </w:r>
      <w:r>
        <w:rPr/>
        <w:t>Key</w:t>
      </w:r>
      <w:r>
        <w:rPr>
          <w:spacing w:val="-13"/>
        </w:rPr>
        <w:t> </w:t>
      </w:r>
      <w:r>
        <w:rPr/>
        <w:t>Closed</w:t>
      </w:r>
      <w:r>
        <w:rPr>
          <w:spacing w:val="-13"/>
        </w:rPr>
        <w:t> </w:t>
      </w:r>
      <w:r>
        <w:rPr/>
        <w:t>Contiguous</w:t>
      </w:r>
      <w:r>
        <w:rPr>
          <w:spacing w:val="-13"/>
        </w:rPr>
        <w:t> </w:t>
      </w:r>
      <w:r>
        <w:rPr/>
        <w:t>Movement</w:t>
      </w:r>
      <w:r>
        <w:rPr>
          <w:spacing w:val="-13"/>
        </w:rPr>
        <w:t> </w:t>
      </w:r>
      <w:r>
        <w:rPr/>
        <w:t>Patterns</w:t>
      </w:r>
      <w:r>
        <w:rPr>
          <w:spacing w:val="-13"/>
        </w:rPr>
        <w:t> </w:t>
      </w:r>
      <w:r>
        <w:rPr/>
        <w:t>(</w:t>
      </w:r>
      <w:r>
        <w:rPr>
          <w:color w:val="FF0000"/>
        </w:rPr>
        <w:t>Adeyemo</w:t>
      </w:r>
      <w:r>
        <w:rPr/>
        <w:t>,</w:t>
      </w:r>
      <w:r>
        <w:rPr>
          <w:spacing w:val="-13"/>
        </w:rPr>
        <w:t> </w:t>
      </w:r>
      <w:r>
        <w:rPr>
          <w:color w:val="FF0000"/>
          <w:spacing w:val="-2"/>
        </w:rPr>
        <w:t>2023</w:t>
      </w:r>
      <w:r>
        <w:rPr>
          <w:spacing w:val="-2"/>
        </w:rPr>
        <w:t>)</w:t>
      </w:r>
    </w:p>
    <w:p>
      <w:pPr>
        <w:pStyle w:val="BodyText"/>
        <w:spacing w:before="4"/>
        <w:rPr>
          <w:sz w:val="20"/>
        </w:rPr>
      </w:pPr>
    </w:p>
    <w:tbl>
      <w:tblPr>
        <w:tblW w:w="0" w:type="auto"/>
        <w:jc w:val="left"/>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95"/>
        <w:gridCol w:w="1518"/>
        <w:gridCol w:w="1204"/>
        <w:gridCol w:w="1138"/>
        <w:gridCol w:w="859"/>
        <w:gridCol w:w="667"/>
        <w:gridCol w:w="3083"/>
        <w:gridCol w:w="1437"/>
      </w:tblGrid>
      <w:tr>
        <w:trPr>
          <w:trHeight w:val="864" w:hRule="atLeast"/>
        </w:trPr>
        <w:tc>
          <w:tcPr>
            <w:tcW w:w="2395" w:type="dxa"/>
          </w:tcPr>
          <w:p>
            <w:pPr>
              <w:pStyle w:val="TableParagraph"/>
              <w:spacing w:before="1"/>
              <w:rPr>
                <w:sz w:val="23"/>
              </w:rPr>
            </w:pPr>
          </w:p>
          <w:p>
            <w:pPr>
              <w:pStyle w:val="TableParagraph"/>
              <w:ind w:left="122"/>
              <w:rPr>
                <w:sz w:val="24"/>
              </w:rPr>
            </w:pPr>
            <w:r>
              <w:rPr>
                <w:spacing w:val="-2"/>
                <w:sz w:val="24"/>
              </w:rPr>
              <w:t>Classifier</w:t>
            </w:r>
          </w:p>
        </w:tc>
        <w:tc>
          <w:tcPr>
            <w:tcW w:w="1518" w:type="dxa"/>
          </w:tcPr>
          <w:p>
            <w:pPr>
              <w:pStyle w:val="TableParagraph"/>
              <w:spacing w:before="1"/>
              <w:rPr>
                <w:sz w:val="23"/>
              </w:rPr>
            </w:pPr>
          </w:p>
          <w:p>
            <w:pPr>
              <w:pStyle w:val="TableParagraph"/>
              <w:ind w:left="122"/>
              <w:rPr>
                <w:sz w:val="24"/>
              </w:rPr>
            </w:pPr>
            <w:r>
              <w:rPr>
                <w:spacing w:val="-2"/>
                <w:sz w:val="24"/>
              </w:rPr>
              <w:t>Accuracy(%)</w:t>
            </w:r>
          </w:p>
        </w:tc>
        <w:tc>
          <w:tcPr>
            <w:tcW w:w="1204" w:type="dxa"/>
          </w:tcPr>
          <w:p>
            <w:pPr>
              <w:pStyle w:val="TableParagraph"/>
              <w:spacing w:line="253" w:lineRule="exact"/>
              <w:ind w:left="122"/>
              <w:rPr>
                <w:sz w:val="24"/>
              </w:rPr>
            </w:pPr>
            <w:r>
              <w:rPr>
                <w:spacing w:val="-2"/>
                <w:sz w:val="24"/>
              </w:rPr>
              <w:t>Average</w:t>
            </w:r>
          </w:p>
          <w:p>
            <w:pPr>
              <w:pStyle w:val="TableParagraph"/>
              <w:spacing w:line="290" w:lineRule="atLeast"/>
              <w:ind w:left="122" w:right="148"/>
              <w:rPr>
                <w:sz w:val="24"/>
              </w:rPr>
            </w:pPr>
            <w:r>
              <w:rPr>
                <w:spacing w:val="-2"/>
                <w:sz w:val="24"/>
              </w:rPr>
              <w:t>Accuracy </w:t>
            </w:r>
            <w:r>
              <w:rPr>
                <w:spacing w:val="-4"/>
                <w:sz w:val="24"/>
              </w:rPr>
              <w:t>(%)</w:t>
            </w:r>
          </w:p>
        </w:tc>
        <w:tc>
          <w:tcPr>
            <w:tcW w:w="1138" w:type="dxa"/>
          </w:tcPr>
          <w:p>
            <w:pPr>
              <w:pStyle w:val="TableParagraph"/>
              <w:spacing w:before="1"/>
              <w:rPr>
                <w:sz w:val="23"/>
              </w:rPr>
            </w:pPr>
          </w:p>
          <w:p>
            <w:pPr>
              <w:pStyle w:val="TableParagraph"/>
              <w:ind w:left="121"/>
              <w:rPr>
                <w:sz w:val="24"/>
              </w:rPr>
            </w:pPr>
            <w:r>
              <w:rPr>
                <w:spacing w:val="-2"/>
                <w:sz w:val="24"/>
              </w:rPr>
              <w:t>Precision</w:t>
            </w:r>
          </w:p>
        </w:tc>
        <w:tc>
          <w:tcPr>
            <w:tcW w:w="859" w:type="dxa"/>
          </w:tcPr>
          <w:p>
            <w:pPr>
              <w:pStyle w:val="TableParagraph"/>
              <w:spacing w:before="1"/>
              <w:rPr>
                <w:sz w:val="23"/>
              </w:rPr>
            </w:pPr>
          </w:p>
          <w:p>
            <w:pPr>
              <w:pStyle w:val="TableParagraph"/>
              <w:ind w:left="120"/>
              <w:rPr>
                <w:sz w:val="24"/>
              </w:rPr>
            </w:pPr>
            <w:r>
              <w:rPr>
                <w:spacing w:val="-2"/>
                <w:sz w:val="24"/>
              </w:rPr>
              <w:t>Recall</w:t>
            </w:r>
          </w:p>
        </w:tc>
        <w:tc>
          <w:tcPr>
            <w:tcW w:w="667" w:type="dxa"/>
          </w:tcPr>
          <w:p>
            <w:pPr>
              <w:pStyle w:val="TableParagraph"/>
              <w:spacing w:before="1"/>
              <w:rPr>
                <w:sz w:val="23"/>
              </w:rPr>
            </w:pPr>
          </w:p>
          <w:p>
            <w:pPr>
              <w:pStyle w:val="TableParagraph"/>
              <w:ind w:left="119"/>
              <w:rPr>
                <w:sz w:val="24"/>
              </w:rPr>
            </w:pPr>
            <w:r>
              <w:rPr>
                <w:spacing w:val="-5"/>
                <w:sz w:val="24"/>
              </w:rPr>
              <w:t>F1</w:t>
            </w:r>
          </w:p>
        </w:tc>
        <w:tc>
          <w:tcPr>
            <w:tcW w:w="3083" w:type="dxa"/>
          </w:tcPr>
          <w:p>
            <w:pPr>
              <w:pStyle w:val="TableParagraph"/>
              <w:spacing w:before="1"/>
              <w:rPr>
                <w:sz w:val="23"/>
              </w:rPr>
            </w:pPr>
          </w:p>
          <w:p>
            <w:pPr>
              <w:pStyle w:val="TableParagraph"/>
              <w:ind w:left="118"/>
              <w:rPr>
                <w:sz w:val="24"/>
              </w:rPr>
            </w:pPr>
            <w:r>
              <w:rPr/>
              <mc:AlternateContent>
                <mc:Choice Requires="wps">
                  <w:drawing>
                    <wp:anchor distT="0" distB="0" distL="0" distR="0" allowOverlap="1" layoutInCell="1" locked="0" behindDoc="1" simplePos="0" relativeHeight="481715200">
                      <wp:simplePos x="0" y="0"/>
                      <wp:positionH relativeFrom="column">
                        <wp:posOffset>256387</wp:posOffset>
                      </wp:positionH>
                      <wp:positionV relativeFrom="paragraph">
                        <wp:posOffset>137225</wp:posOffset>
                      </wp:positionV>
                      <wp:extent cx="45720" cy="5080"/>
                      <wp:effectExtent l="0" t="0" r="0" b="0"/>
                      <wp:wrapNone/>
                      <wp:docPr id="423" name="Group 423"/>
                      <wp:cNvGraphicFramePr>
                        <a:graphicFrameLocks/>
                      </wp:cNvGraphicFramePr>
                      <a:graphic>
                        <a:graphicData uri="http://schemas.microsoft.com/office/word/2010/wordprocessingGroup">
                          <wpg:wgp>
                            <wpg:cNvPr id="423" name="Group 423"/>
                            <wpg:cNvGrpSpPr/>
                            <wpg:grpSpPr>
                              <a:xfrm>
                                <a:off x="0" y="0"/>
                                <a:ext cx="45720" cy="5080"/>
                                <a:chExt cx="45720" cy="5080"/>
                              </a:xfrm>
                            </wpg:grpSpPr>
                            <wps:wsp>
                              <wps:cNvPr id="424" name="Graphic 424"/>
                              <wps:cNvSpPr/>
                              <wps:spPr>
                                <a:xfrm>
                                  <a:off x="0" y="2527"/>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0.188pt;margin-top:10.805126pt;width:3.6pt;height:.4pt;mso-position-horizontal-relative:column;mso-position-vertical-relative:paragraph;z-index:-21601280" id="docshapegroup275" coordorigin="404,216" coordsize="72,8">
                      <v:line style="position:absolute" from="404,220" to="475,220" stroked="true" strokeweight=".398pt" strokecolor="#000000">
                        <v:stroke dashstyle="solid"/>
                      </v:line>
                      <w10:wrap type="none"/>
                    </v:group>
                  </w:pict>
                </mc:Fallback>
              </mc:AlternateContent>
            </w:r>
            <w:r>
              <w:rPr>
                <w:sz w:val="24"/>
              </w:rPr>
              <w:t>FS</w:t>
            </w:r>
            <w:r>
              <w:rPr>
                <w:spacing w:val="23"/>
                <w:sz w:val="24"/>
              </w:rPr>
              <w:t> </w:t>
            </w:r>
            <w:r>
              <w:rPr>
                <w:spacing w:val="-2"/>
                <w:sz w:val="24"/>
              </w:rPr>
              <w:t>Method</w:t>
            </w:r>
          </w:p>
        </w:tc>
        <w:tc>
          <w:tcPr>
            <w:tcW w:w="1437" w:type="dxa"/>
          </w:tcPr>
          <w:p>
            <w:pPr>
              <w:pStyle w:val="TableParagraph"/>
              <w:spacing w:before="1"/>
              <w:rPr>
                <w:sz w:val="23"/>
              </w:rPr>
            </w:pPr>
          </w:p>
          <w:p>
            <w:pPr>
              <w:pStyle w:val="TableParagraph"/>
              <w:ind w:left="117"/>
              <w:rPr>
                <w:sz w:val="24"/>
              </w:rPr>
            </w:pPr>
            <w:r>
              <w:rPr/>
              <mc:AlternateContent>
                <mc:Choice Requires="wps">
                  <w:drawing>
                    <wp:anchor distT="0" distB="0" distL="0" distR="0" allowOverlap="1" layoutInCell="1" locked="0" behindDoc="1" simplePos="0" relativeHeight="481715712">
                      <wp:simplePos x="0" y="0"/>
                      <wp:positionH relativeFrom="column">
                        <wp:posOffset>273088</wp:posOffset>
                      </wp:positionH>
                      <wp:positionV relativeFrom="paragraph">
                        <wp:posOffset>137225</wp:posOffset>
                      </wp:positionV>
                      <wp:extent cx="45720" cy="5080"/>
                      <wp:effectExtent l="0" t="0" r="0" b="0"/>
                      <wp:wrapNone/>
                      <wp:docPr id="425" name="Group 425"/>
                      <wp:cNvGraphicFramePr>
                        <a:graphicFrameLocks/>
                      </wp:cNvGraphicFramePr>
                      <a:graphic>
                        <a:graphicData uri="http://schemas.microsoft.com/office/word/2010/wordprocessingGroup">
                          <wpg:wgp>
                            <wpg:cNvPr id="425" name="Group 425"/>
                            <wpg:cNvGrpSpPr/>
                            <wpg:grpSpPr>
                              <a:xfrm>
                                <a:off x="0" y="0"/>
                                <a:ext cx="45720" cy="5080"/>
                                <a:chExt cx="45720" cy="5080"/>
                              </a:xfrm>
                            </wpg:grpSpPr>
                            <wps:wsp>
                              <wps:cNvPr id="426" name="Graphic 426"/>
                              <wps:cNvSpPr/>
                              <wps:spPr>
                                <a:xfrm>
                                  <a:off x="0" y="2527"/>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1.503pt;margin-top:10.805126pt;width:3.6pt;height:.4pt;mso-position-horizontal-relative:column;mso-position-vertical-relative:paragraph;z-index:-21600768" id="docshapegroup276" coordorigin="430,216" coordsize="72,8">
                      <v:line style="position:absolute" from="430,220" to="502,220" stroked="true" strokeweight=".398pt" strokecolor="#000000">
                        <v:stroke dashstyle="solid"/>
                      </v:line>
                      <w10:wrap type="none"/>
                    </v:group>
                  </w:pict>
                </mc:Fallback>
              </mc:AlternateContent>
            </w:r>
            <w:r>
              <w:rPr>
                <w:sz w:val="24"/>
              </w:rPr>
              <w:t>No</w:t>
            </w:r>
            <w:r>
              <w:rPr>
                <w:spacing w:val="23"/>
                <w:sz w:val="24"/>
              </w:rPr>
              <w:t> </w:t>
            </w:r>
            <w:r>
              <w:rPr>
                <w:spacing w:val="-2"/>
                <w:sz w:val="24"/>
              </w:rPr>
              <w:t>Features</w:t>
            </w:r>
          </w:p>
        </w:tc>
      </w:tr>
      <w:tr>
        <w:trPr>
          <w:trHeight w:val="286" w:hRule="atLeast"/>
        </w:trPr>
        <w:tc>
          <w:tcPr>
            <w:tcW w:w="2395" w:type="dxa"/>
          </w:tcPr>
          <w:p>
            <w:pPr>
              <w:pStyle w:val="TableParagraph"/>
              <w:spacing w:line="253" w:lineRule="exact"/>
              <w:ind w:left="122"/>
              <w:rPr>
                <w:sz w:val="24"/>
              </w:rPr>
            </w:pPr>
            <w:r>
              <w:rPr>
                <w:sz w:val="24"/>
              </w:rPr>
              <w:t>Decision</w:t>
            </w:r>
            <w:r>
              <w:rPr>
                <w:spacing w:val="-10"/>
                <w:sz w:val="24"/>
              </w:rPr>
              <w:t> </w:t>
            </w:r>
            <w:r>
              <w:rPr>
                <w:spacing w:val="-4"/>
                <w:sz w:val="24"/>
              </w:rPr>
              <w:t>Tree</w:t>
            </w:r>
          </w:p>
        </w:tc>
        <w:tc>
          <w:tcPr>
            <w:tcW w:w="1518" w:type="dxa"/>
          </w:tcPr>
          <w:p>
            <w:pPr>
              <w:pStyle w:val="TableParagraph"/>
              <w:spacing w:line="253" w:lineRule="exact"/>
              <w:ind w:left="122"/>
              <w:rPr>
                <w:sz w:val="24"/>
              </w:rPr>
            </w:pPr>
            <w:r>
              <w:rPr>
                <w:spacing w:val="-2"/>
                <w:sz w:val="24"/>
              </w:rPr>
              <w:t>82.83</w:t>
            </w:r>
          </w:p>
        </w:tc>
        <w:tc>
          <w:tcPr>
            <w:tcW w:w="1204" w:type="dxa"/>
            <w:vMerge w:val="restart"/>
          </w:tcPr>
          <w:p>
            <w:pPr>
              <w:pStyle w:val="TableParagraph"/>
              <w:rPr>
                <w:sz w:val="28"/>
              </w:rPr>
            </w:pPr>
          </w:p>
          <w:p>
            <w:pPr>
              <w:pStyle w:val="TableParagraph"/>
              <w:spacing w:before="233"/>
              <w:ind w:left="331"/>
              <w:rPr>
                <w:sz w:val="24"/>
              </w:rPr>
            </w:pPr>
            <w:r>
              <w:rPr>
                <w:spacing w:val="-2"/>
                <w:sz w:val="24"/>
              </w:rPr>
              <w:t>82.06</w:t>
            </w:r>
          </w:p>
        </w:tc>
        <w:tc>
          <w:tcPr>
            <w:tcW w:w="1138" w:type="dxa"/>
          </w:tcPr>
          <w:p>
            <w:pPr>
              <w:pStyle w:val="TableParagraph"/>
              <w:spacing w:line="253" w:lineRule="exact"/>
              <w:ind w:left="121"/>
              <w:rPr>
                <w:sz w:val="24"/>
              </w:rPr>
            </w:pPr>
            <w:r>
              <w:rPr>
                <w:spacing w:val="-4"/>
                <w:sz w:val="24"/>
              </w:rPr>
              <w:t>0.82</w:t>
            </w:r>
          </w:p>
        </w:tc>
        <w:tc>
          <w:tcPr>
            <w:tcW w:w="859" w:type="dxa"/>
          </w:tcPr>
          <w:p>
            <w:pPr>
              <w:pStyle w:val="TableParagraph"/>
              <w:spacing w:line="253" w:lineRule="exact"/>
              <w:ind w:left="120"/>
              <w:rPr>
                <w:sz w:val="24"/>
              </w:rPr>
            </w:pPr>
            <w:r>
              <w:rPr>
                <w:spacing w:val="-4"/>
                <w:sz w:val="24"/>
              </w:rPr>
              <w:t>0.82</w:t>
            </w:r>
          </w:p>
        </w:tc>
        <w:tc>
          <w:tcPr>
            <w:tcW w:w="667" w:type="dxa"/>
          </w:tcPr>
          <w:p>
            <w:pPr>
              <w:pStyle w:val="TableParagraph"/>
              <w:spacing w:line="253" w:lineRule="exact"/>
              <w:ind w:left="119"/>
              <w:rPr>
                <w:sz w:val="24"/>
              </w:rPr>
            </w:pPr>
            <w:r>
              <w:rPr>
                <w:spacing w:val="-4"/>
                <w:sz w:val="24"/>
              </w:rPr>
              <w:t>0.82</w:t>
            </w:r>
          </w:p>
        </w:tc>
        <w:tc>
          <w:tcPr>
            <w:tcW w:w="3083" w:type="dxa"/>
            <w:vMerge w:val="restart"/>
          </w:tcPr>
          <w:p>
            <w:pPr>
              <w:pStyle w:val="TableParagraph"/>
              <w:rPr>
                <w:sz w:val="28"/>
              </w:rPr>
            </w:pPr>
          </w:p>
          <w:p>
            <w:pPr>
              <w:pStyle w:val="TableParagraph"/>
              <w:spacing w:before="233"/>
              <w:ind w:left="118"/>
              <w:rPr>
                <w:sz w:val="24"/>
              </w:rPr>
            </w:pPr>
            <w:r>
              <w:rPr>
                <w:w w:val="99"/>
                <w:sz w:val="24"/>
              </w:rPr>
              <w:t>-</w:t>
            </w:r>
          </w:p>
        </w:tc>
        <w:tc>
          <w:tcPr>
            <w:tcW w:w="1437" w:type="dxa"/>
            <w:vMerge w:val="restart"/>
          </w:tcPr>
          <w:p>
            <w:pPr>
              <w:pStyle w:val="TableParagraph"/>
              <w:rPr>
                <w:sz w:val="28"/>
              </w:rPr>
            </w:pPr>
          </w:p>
          <w:p>
            <w:pPr>
              <w:pStyle w:val="TableParagraph"/>
              <w:spacing w:before="233"/>
              <w:ind w:left="472"/>
              <w:rPr>
                <w:sz w:val="24"/>
              </w:rPr>
            </w:pPr>
            <w:r>
              <w:rPr>
                <w:spacing w:val="-4"/>
                <w:sz w:val="24"/>
              </w:rPr>
              <w:t>3881</w:t>
            </w:r>
          </w:p>
        </w:tc>
      </w:tr>
      <w:tr>
        <w:trPr>
          <w:trHeight w:val="278" w:hRule="atLeast"/>
        </w:trPr>
        <w:tc>
          <w:tcPr>
            <w:tcW w:w="2395" w:type="dxa"/>
          </w:tcPr>
          <w:p>
            <w:pPr>
              <w:pStyle w:val="TableParagraph"/>
              <w:spacing w:line="245" w:lineRule="exact"/>
              <w:ind w:left="122"/>
              <w:rPr>
                <w:sz w:val="24"/>
              </w:rPr>
            </w:pPr>
            <w:r>
              <w:rPr>
                <w:spacing w:val="-8"/>
                <w:sz w:val="24"/>
              </w:rPr>
              <w:t>Gaussian</w:t>
            </w:r>
            <w:r>
              <w:rPr>
                <w:spacing w:val="4"/>
                <w:sz w:val="24"/>
              </w:rPr>
              <w:t> </w:t>
            </w:r>
            <w:r>
              <w:rPr>
                <w:spacing w:val="-8"/>
                <w:sz w:val="24"/>
              </w:rPr>
              <w:t>Na¨ıve</w:t>
            </w:r>
            <w:r>
              <w:rPr>
                <w:spacing w:val="5"/>
                <w:sz w:val="24"/>
              </w:rPr>
              <w:t> </w:t>
            </w:r>
            <w:r>
              <w:rPr>
                <w:spacing w:val="-8"/>
                <w:sz w:val="24"/>
              </w:rPr>
              <w:t>Bayes</w:t>
            </w:r>
          </w:p>
        </w:tc>
        <w:tc>
          <w:tcPr>
            <w:tcW w:w="1518" w:type="dxa"/>
          </w:tcPr>
          <w:p>
            <w:pPr>
              <w:pStyle w:val="TableParagraph"/>
              <w:spacing w:line="245" w:lineRule="exact"/>
              <w:ind w:left="122"/>
              <w:rPr>
                <w:sz w:val="24"/>
              </w:rPr>
            </w:pPr>
            <w:r>
              <w:rPr>
                <w:spacing w:val="-2"/>
                <w:sz w:val="24"/>
              </w:rPr>
              <w:t>58.09</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0.73</w:t>
            </w:r>
          </w:p>
        </w:tc>
        <w:tc>
          <w:tcPr>
            <w:tcW w:w="859" w:type="dxa"/>
          </w:tcPr>
          <w:p>
            <w:pPr>
              <w:pStyle w:val="TableParagraph"/>
              <w:spacing w:line="245" w:lineRule="exact"/>
              <w:ind w:left="120"/>
              <w:rPr>
                <w:sz w:val="24"/>
              </w:rPr>
            </w:pPr>
            <w:r>
              <w:rPr>
                <w:spacing w:val="-4"/>
                <w:sz w:val="24"/>
              </w:rPr>
              <w:t>0.58</w:t>
            </w:r>
          </w:p>
        </w:tc>
        <w:tc>
          <w:tcPr>
            <w:tcW w:w="667" w:type="dxa"/>
          </w:tcPr>
          <w:p>
            <w:pPr>
              <w:pStyle w:val="TableParagraph"/>
              <w:spacing w:line="245" w:lineRule="exact"/>
              <w:ind w:left="119"/>
              <w:rPr>
                <w:sz w:val="24"/>
              </w:rPr>
            </w:pPr>
            <w:r>
              <w:rPr>
                <w:spacing w:val="-5"/>
                <w:sz w:val="24"/>
              </w:rPr>
              <w:t>0.5</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Random</w:t>
            </w:r>
            <w:r>
              <w:rPr>
                <w:spacing w:val="-10"/>
                <w:sz w:val="24"/>
              </w:rPr>
              <w:t> </w:t>
            </w:r>
            <w:r>
              <w:rPr>
                <w:spacing w:val="-2"/>
                <w:sz w:val="24"/>
              </w:rPr>
              <w:t>Forest</w:t>
            </w:r>
          </w:p>
        </w:tc>
        <w:tc>
          <w:tcPr>
            <w:tcW w:w="1518" w:type="dxa"/>
          </w:tcPr>
          <w:p>
            <w:pPr>
              <w:pStyle w:val="TableParagraph"/>
              <w:spacing w:line="245" w:lineRule="exact"/>
              <w:ind w:left="122"/>
              <w:rPr>
                <w:sz w:val="24"/>
              </w:rPr>
            </w:pPr>
            <w:r>
              <w:rPr>
                <w:spacing w:val="-2"/>
                <w:sz w:val="24"/>
              </w:rPr>
              <w:t>88.61</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0.89</w:t>
            </w:r>
          </w:p>
        </w:tc>
        <w:tc>
          <w:tcPr>
            <w:tcW w:w="859" w:type="dxa"/>
          </w:tcPr>
          <w:p>
            <w:pPr>
              <w:pStyle w:val="TableParagraph"/>
              <w:spacing w:line="245" w:lineRule="exact"/>
              <w:ind w:left="120"/>
              <w:rPr>
                <w:sz w:val="24"/>
              </w:rPr>
            </w:pPr>
            <w:r>
              <w:rPr>
                <w:spacing w:val="-4"/>
                <w:sz w:val="24"/>
              </w:rPr>
              <w:t>0.89</w:t>
            </w:r>
          </w:p>
        </w:tc>
        <w:tc>
          <w:tcPr>
            <w:tcW w:w="667" w:type="dxa"/>
          </w:tcPr>
          <w:p>
            <w:pPr>
              <w:pStyle w:val="TableParagraph"/>
              <w:spacing w:line="245" w:lineRule="exact"/>
              <w:ind w:left="119"/>
              <w:rPr>
                <w:sz w:val="24"/>
              </w:rPr>
            </w:pPr>
            <w:r>
              <w:rPr>
                <w:spacing w:val="-4"/>
                <w:sz w:val="24"/>
              </w:rPr>
              <w:t>0.89</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Logistic</w:t>
            </w:r>
            <w:r>
              <w:rPr>
                <w:spacing w:val="-9"/>
                <w:sz w:val="24"/>
              </w:rPr>
              <w:t> </w:t>
            </w:r>
            <w:r>
              <w:rPr>
                <w:spacing w:val="-2"/>
                <w:sz w:val="24"/>
              </w:rPr>
              <w:t>Regression</w:t>
            </w:r>
          </w:p>
        </w:tc>
        <w:tc>
          <w:tcPr>
            <w:tcW w:w="1518" w:type="dxa"/>
          </w:tcPr>
          <w:p>
            <w:pPr>
              <w:pStyle w:val="TableParagraph"/>
              <w:spacing w:line="245" w:lineRule="exact"/>
              <w:ind w:left="122"/>
              <w:rPr>
                <w:sz w:val="24"/>
              </w:rPr>
            </w:pPr>
            <w:r>
              <w:rPr>
                <w:spacing w:val="-2"/>
                <w:sz w:val="24"/>
              </w:rPr>
              <w:t>89.77</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5"/>
                <w:sz w:val="24"/>
              </w:rPr>
              <w:t>0.9</w:t>
            </w:r>
          </w:p>
        </w:tc>
        <w:tc>
          <w:tcPr>
            <w:tcW w:w="859" w:type="dxa"/>
          </w:tcPr>
          <w:p>
            <w:pPr>
              <w:pStyle w:val="TableParagraph"/>
              <w:spacing w:line="245" w:lineRule="exact"/>
              <w:ind w:left="120"/>
              <w:rPr>
                <w:sz w:val="24"/>
              </w:rPr>
            </w:pPr>
            <w:r>
              <w:rPr>
                <w:spacing w:val="-5"/>
                <w:sz w:val="24"/>
              </w:rPr>
              <w:t>0.9</w:t>
            </w:r>
          </w:p>
        </w:tc>
        <w:tc>
          <w:tcPr>
            <w:tcW w:w="667" w:type="dxa"/>
          </w:tcPr>
          <w:p>
            <w:pPr>
              <w:pStyle w:val="TableParagraph"/>
              <w:spacing w:line="245" w:lineRule="exact"/>
              <w:ind w:left="119"/>
              <w:rPr>
                <w:sz w:val="24"/>
              </w:rPr>
            </w:pPr>
            <w:r>
              <w:rPr>
                <w:spacing w:val="-5"/>
                <w:sz w:val="24"/>
              </w:rPr>
              <w:t>0.9</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pacing w:val="-5"/>
                <w:sz w:val="24"/>
              </w:rPr>
              <w:t>MLP</w:t>
            </w:r>
          </w:p>
        </w:tc>
        <w:tc>
          <w:tcPr>
            <w:tcW w:w="1518" w:type="dxa"/>
          </w:tcPr>
          <w:p>
            <w:pPr>
              <w:pStyle w:val="TableParagraph"/>
              <w:spacing w:line="245" w:lineRule="exact"/>
              <w:ind w:left="122"/>
              <w:rPr>
                <w:sz w:val="24"/>
              </w:rPr>
            </w:pPr>
            <w:r>
              <w:rPr>
                <w:spacing w:val="-2"/>
                <w:sz w:val="24"/>
              </w:rPr>
              <w:t>91.02</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0.91</w:t>
            </w:r>
          </w:p>
        </w:tc>
        <w:tc>
          <w:tcPr>
            <w:tcW w:w="859" w:type="dxa"/>
          </w:tcPr>
          <w:p>
            <w:pPr>
              <w:pStyle w:val="TableParagraph"/>
              <w:spacing w:line="245" w:lineRule="exact"/>
              <w:ind w:left="120"/>
              <w:rPr>
                <w:sz w:val="24"/>
              </w:rPr>
            </w:pPr>
            <w:r>
              <w:rPr>
                <w:spacing w:val="-4"/>
                <w:sz w:val="24"/>
              </w:rPr>
              <w:t>0.91</w:t>
            </w:r>
          </w:p>
        </w:tc>
        <w:tc>
          <w:tcPr>
            <w:tcW w:w="667" w:type="dxa"/>
          </w:tcPr>
          <w:p>
            <w:pPr>
              <w:pStyle w:val="TableParagraph"/>
              <w:spacing w:line="245" w:lineRule="exact"/>
              <w:ind w:left="119"/>
              <w:rPr>
                <w:sz w:val="24"/>
              </w:rPr>
            </w:pPr>
            <w:r>
              <w:rPr>
                <w:spacing w:val="-4"/>
                <w:sz w:val="24"/>
              </w:rPr>
              <w:t>0.91</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86" w:hRule="atLeast"/>
        </w:trPr>
        <w:tc>
          <w:tcPr>
            <w:tcW w:w="2395" w:type="dxa"/>
          </w:tcPr>
          <w:p>
            <w:pPr>
              <w:pStyle w:val="TableParagraph"/>
              <w:spacing w:line="253" w:lineRule="exact"/>
              <w:ind w:left="122"/>
              <w:rPr>
                <w:sz w:val="24"/>
              </w:rPr>
            </w:pPr>
            <w:r>
              <w:rPr>
                <w:sz w:val="24"/>
              </w:rPr>
              <w:t>Decision</w:t>
            </w:r>
            <w:r>
              <w:rPr>
                <w:spacing w:val="-10"/>
                <w:sz w:val="24"/>
              </w:rPr>
              <w:t> </w:t>
            </w:r>
            <w:r>
              <w:rPr>
                <w:spacing w:val="-4"/>
                <w:sz w:val="24"/>
              </w:rPr>
              <w:t>Tree</w:t>
            </w:r>
          </w:p>
        </w:tc>
        <w:tc>
          <w:tcPr>
            <w:tcW w:w="1518" w:type="dxa"/>
          </w:tcPr>
          <w:p>
            <w:pPr>
              <w:pStyle w:val="TableParagraph"/>
              <w:spacing w:line="253" w:lineRule="exact"/>
              <w:ind w:left="122"/>
              <w:rPr>
                <w:sz w:val="24"/>
              </w:rPr>
            </w:pPr>
            <w:r>
              <w:rPr>
                <w:spacing w:val="-2"/>
                <w:sz w:val="24"/>
              </w:rPr>
              <w:t>84.74</w:t>
            </w:r>
          </w:p>
        </w:tc>
        <w:tc>
          <w:tcPr>
            <w:tcW w:w="1204" w:type="dxa"/>
            <w:vMerge w:val="restart"/>
          </w:tcPr>
          <w:p>
            <w:pPr>
              <w:pStyle w:val="TableParagraph"/>
              <w:rPr>
                <w:sz w:val="28"/>
              </w:rPr>
            </w:pPr>
          </w:p>
          <w:p>
            <w:pPr>
              <w:pStyle w:val="TableParagraph"/>
              <w:spacing w:before="233"/>
              <w:ind w:left="331"/>
              <w:rPr>
                <w:sz w:val="24"/>
              </w:rPr>
            </w:pPr>
            <w:r>
              <w:rPr>
                <w:spacing w:val="-2"/>
                <w:sz w:val="24"/>
              </w:rPr>
              <w:t>85.62</w:t>
            </w:r>
          </w:p>
        </w:tc>
        <w:tc>
          <w:tcPr>
            <w:tcW w:w="1138" w:type="dxa"/>
          </w:tcPr>
          <w:p>
            <w:pPr>
              <w:pStyle w:val="TableParagraph"/>
              <w:spacing w:line="253" w:lineRule="exact"/>
              <w:ind w:left="121"/>
              <w:rPr>
                <w:sz w:val="24"/>
              </w:rPr>
            </w:pPr>
            <w:r>
              <w:rPr>
                <w:spacing w:val="-4"/>
                <w:sz w:val="24"/>
              </w:rPr>
              <w:t>0.85</w:t>
            </w:r>
          </w:p>
        </w:tc>
        <w:tc>
          <w:tcPr>
            <w:tcW w:w="859" w:type="dxa"/>
          </w:tcPr>
          <w:p>
            <w:pPr>
              <w:pStyle w:val="TableParagraph"/>
              <w:spacing w:line="253" w:lineRule="exact"/>
              <w:ind w:left="120"/>
              <w:rPr>
                <w:sz w:val="24"/>
              </w:rPr>
            </w:pPr>
            <w:r>
              <w:rPr>
                <w:spacing w:val="-4"/>
                <w:sz w:val="24"/>
              </w:rPr>
              <w:t>0.85</w:t>
            </w:r>
          </w:p>
        </w:tc>
        <w:tc>
          <w:tcPr>
            <w:tcW w:w="667" w:type="dxa"/>
          </w:tcPr>
          <w:p>
            <w:pPr>
              <w:pStyle w:val="TableParagraph"/>
              <w:spacing w:line="253" w:lineRule="exact"/>
              <w:ind w:left="119"/>
              <w:rPr>
                <w:sz w:val="24"/>
              </w:rPr>
            </w:pPr>
            <w:r>
              <w:rPr>
                <w:spacing w:val="-4"/>
                <w:sz w:val="24"/>
              </w:rPr>
              <w:t>0.85</w:t>
            </w:r>
          </w:p>
        </w:tc>
        <w:tc>
          <w:tcPr>
            <w:tcW w:w="3083" w:type="dxa"/>
            <w:vMerge w:val="restart"/>
          </w:tcPr>
          <w:p>
            <w:pPr>
              <w:pStyle w:val="TableParagraph"/>
              <w:spacing w:line="253" w:lineRule="exact"/>
              <w:ind w:left="118"/>
              <w:rPr>
                <w:sz w:val="24"/>
              </w:rPr>
            </w:pPr>
            <w:r>
              <w:rPr>
                <w:spacing w:val="-2"/>
                <w:sz w:val="24"/>
              </w:rPr>
              <w:t>Consistency</w:t>
            </w:r>
            <w:r>
              <w:rPr>
                <w:spacing w:val="-1"/>
                <w:sz w:val="24"/>
              </w:rPr>
              <w:t> </w:t>
            </w:r>
            <w:r>
              <w:rPr>
                <w:spacing w:val="-2"/>
                <w:sz w:val="24"/>
              </w:rPr>
              <w:t>Subset</w:t>
            </w:r>
            <w:r>
              <w:rPr>
                <w:spacing w:val="-1"/>
                <w:sz w:val="24"/>
              </w:rPr>
              <w:t> </w:t>
            </w:r>
            <w:r>
              <w:rPr>
                <w:spacing w:val="-2"/>
                <w:sz w:val="24"/>
              </w:rPr>
              <w:t>Evaluator</w:t>
            </w:r>
          </w:p>
          <w:p>
            <w:pPr>
              <w:pStyle w:val="TableParagraph"/>
              <w:spacing w:before="13"/>
              <w:ind w:left="118"/>
              <w:rPr>
                <w:sz w:val="24"/>
              </w:rPr>
            </w:pPr>
            <w:r>
              <w:rPr>
                <w:sz w:val="24"/>
              </w:rPr>
              <w:t>using</w:t>
            </w:r>
            <w:r>
              <w:rPr>
                <w:spacing w:val="-6"/>
                <w:sz w:val="24"/>
              </w:rPr>
              <w:t> </w:t>
            </w:r>
            <w:r>
              <w:rPr>
                <w:sz w:val="24"/>
              </w:rPr>
              <w:t>Best</w:t>
            </w:r>
            <w:r>
              <w:rPr>
                <w:spacing w:val="-6"/>
                <w:sz w:val="24"/>
              </w:rPr>
              <w:t> </w:t>
            </w:r>
            <w:r>
              <w:rPr>
                <w:sz w:val="24"/>
              </w:rPr>
              <w:t>First</w:t>
            </w:r>
            <w:r>
              <w:rPr>
                <w:spacing w:val="-5"/>
                <w:sz w:val="24"/>
              </w:rPr>
              <w:t> </w:t>
            </w:r>
            <w:r>
              <w:rPr>
                <w:spacing w:val="-2"/>
                <w:sz w:val="24"/>
              </w:rPr>
              <w:t>Search</w:t>
            </w:r>
          </w:p>
        </w:tc>
        <w:tc>
          <w:tcPr>
            <w:tcW w:w="1437" w:type="dxa"/>
            <w:vMerge w:val="restart"/>
          </w:tcPr>
          <w:p>
            <w:pPr>
              <w:pStyle w:val="TableParagraph"/>
              <w:rPr>
                <w:sz w:val="28"/>
              </w:rPr>
            </w:pPr>
          </w:p>
          <w:p>
            <w:pPr>
              <w:pStyle w:val="TableParagraph"/>
              <w:spacing w:before="233"/>
              <w:ind w:left="520" w:right="522"/>
              <w:jc w:val="center"/>
              <w:rPr>
                <w:sz w:val="24"/>
              </w:rPr>
            </w:pPr>
            <w:r>
              <w:rPr>
                <w:spacing w:val="-5"/>
                <w:sz w:val="24"/>
              </w:rPr>
              <w:t>28</w:t>
            </w:r>
          </w:p>
        </w:tc>
      </w:tr>
      <w:tr>
        <w:trPr>
          <w:trHeight w:val="278" w:hRule="atLeast"/>
        </w:trPr>
        <w:tc>
          <w:tcPr>
            <w:tcW w:w="2395" w:type="dxa"/>
          </w:tcPr>
          <w:p>
            <w:pPr>
              <w:pStyle w:val="TableParagraph"/>
              <w:spacing w:line="245" w:lineRule="exact"/>
              <w:ind w:left="122"/>
              <w:rPr>
                <w:sz w:val="24"/>
              </w:rPr>
            </w:pPr>
            <w:r>
              <w:rPr>
                <w:spacing w:val="-8"/>
                <w:sz w:val="24"/>
              </w:rPr>
              <w:t>Gaussian</w:t>
            </w:r>
            <w:r>
              <w:rPr>
                <w:spacing w:val="4"/>
                <w:sz w:val="24"/>
              </w:rPr>
              <w:t> </w:t>
            </w:r>
            <w:r>
              <w:rPr>
                <w:spacing w:val="-8"/>
                <w:sz w:val="24"/>
              </w:rPr>
              <w:t>Na¨ıve</w:t>
            </w:r>
            <w:r>
              <w:rPr>
                <w:spacing w:val="5"/>
                <w:sz w:val="24"/>
              </w:rPr>
              <w:t> </w:t>
            </w:r>
            <w:r>
              <w:rPr>
                <w:spacing w:val="-8"/>
                <w:sz w:val="24"/>
              </w:rPr>
              <w:t>Bayes</w:t>
            </w:r>
          </w:p>
        </w:tc>
        <w:tc>
          <w:tcPr>
            <w:tcW w:w="1518" w:type="dxa"/>
          </w:tcPr>
          <w:p>
            <w:pPr>
              <w:pStyle w:val="TableParagraph"/>
              <w:spacing w:line="245" w:lineRule="exact"/>
              <w:ind w:left="122"/>
              <w:rPr>
                <w:sz w:val="24"/>
              </w:rPr>
            </w:pPr>
            <w:r>
              <w:rPr>
                <w:spacing w:val="-5"/>
                <w:sz w:val="24"/>
              </w:rPr>
              <w:t>78</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0.82</w:t>
            </w:r>
          </w:p>
        </w:tc>
        <w:tc>
          <w:tcPr>
            <w:tcW w:w="859" w:type="dxa"/>
          </w:tcPr>
          <w:p>
            <w:pPr>
              <w:pStyle w:val="TableParagraph"/>
              <w:spacing w:line="245" w:lineRule="exact"/>
              <w:ind w:left="120"/>
              <w:rPr>
                <w:sz w:val="24"/>
              </w:rPr>
            </w:pPr>
            <w:r>
              <w:rPr>
                <w:spacing w:val="-4"/>
                <w:sz w:val="24"/>
              </w:rPr>
              <w:t>0.78</w:t>
            </w:r>
          </w:p>
        </w:tc>
        <w:tc>
          <w:tcPr>
            <w:tcW w:w="667" w:type="dxa"/>
          </w:tcPr>
          <w:p>
            <w:pPr>
              <w:pStyle w:val="TableParagraph"/>
              <w:spacing w:line="245" w:lineRule="exact"/>
              <w:ind w:left="119"/>
              <w:rPr>
                <w:sz w:val="24"/>
              </w:rPr>
            </w:pPr>
            <w:r>
              <w:rPr>
                <w:spacing w:val="-4"/>
                <w:sz w:val="24"/>
              </w:rPr>
              <w:t>0.77</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Random</w:t>
            </w:r>
            <w:r>
              <w:rPr>
                <w:spacing w:val="-10"/>
                <w:sz w:val="24"/>
              </w:rPr>
              <w:t> </w:t>
            </w:r>
            <w:r>
              <w:rPr>
                <w:spacing w:val="-2"/>
                <w:sz w:val="24"/>
              </w:rPr>
              <w:t>Forest</w:t>
            </w:r>
          </w:p>
        </w:tc>
        <w:tc>
          <w:tcPr>
            <w:tcW w:w="1518" w:type="dxa"/>
          </w:tcPr>
          <w:p>
            <w:pPr>
              <w:pStyle w:val="TableParagraph"/>
              <w:spacing w:line="245" w:lineRule="exact"/>
              <w:ind w:left="122"/>
              <w:rPr>
                <w:sz w:val="24"/>
              </w:rPr>
            </w:pPr>
            <w:r>
              <w:rPr>
                <w:spacing w:val="-2"/>
                <w:sz w:val="24"/>
              </w:rPr>
              <w:t>88.61</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0.89</w:t>
            </w:r>
          </w:p>
        </w:tc>
        <w:tc>
          <w:tcPr>
            <w:tcW w:w="859" w:type="dxa"/>
          </w:tcPr>
          <w:p>
            <w:pPr>
              <w:pStyle w:val="TableParagraph"/>
              <w:spacing w:line="245" w:lineRule="exact"/>
              <w:ind w:left="120"/>
              <w:rPr>
                <w:sz w:val="24"/>
              </w:rPr>
            </w:pPr>
            <w:r>
              <w:rPr>
                <w:spacing w:val="-4"/>
                <w:sz w:val="24"/>
              </w:rPr>
              <w:t>0.89</w:t>
            </w:r>
          </w:p>
        </w:tc>
        <w:tc>
          <w:tcPr>
            <w:tcW w:w="667" w:type="dxa"/>
          </w:tcPr>
          <w:p>
            <w:pPr>
              <w:pStyle w:val="TableParagraph"/>
              <w:spacing w:line="245" w:lineRule="exact"/>
              <w:ind w:left="119"/>
              <w:rPr>
                <w:sz w:val="24"/>
              </w:rPr>
            </w:pPr>
            <w:r>
              <w:rPr>
                <w:spacing w:val="-4"/>
                <w:sz w:val="24"/>
              </w:rPr>
              <w:t>0.89</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Logistic</w:t>
            </w:r>
            <w:r>
              <w:rPr>
                <w:spacing w:val="-9"/>
                <w:sz w:val="24"/>
              </w:rPr>
              <w:t> </w:t>
            </w:r>
            <w:r>
              <w:rPr>
                <w:spacing w:val="-2"/>
                <w:sz w:val="24"/>
              </w:rPr>
              <w:t>Regression</w:t>
            </w:r>
          </w:p>
        </w:tc>
        <w:tc>
          <w:tcPr>
            <w:tcW w:w="1518" w:type="dxa"/>
          </w:tcPr>
          <w:p>
            <w:pPr>
              <w:pStyle w:val="TableParagraph"/>
              <w:spacing w:line="245" w:lineRule="exact"/>
              <w:ind w:left="122"/>
              <w:rPr>
                <w:sz w:val="24"/>
              </w:rPr>
            </w:pPr>
            <w:r>
              <w:rPr>
                <w:spacing w:val="-2"/>
                <w:sz w:val="24"/>
              </w:rPr>
              <w:t>87.94</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0.88</w:t>
            </w:r>
          </w:p>
        </w:tc>
        <w:tc>
          <w:tcPr>
            <w:tcW w:w="859" w:type="dxa"/>
          </w:tcPr>
          <w:p>
            <w:pPr>
              <w:pStyle w:val="TableParagraph"/>
              <w:spacing w:line="245" w:lineRule="exact"/>
              <w:ind w:left="120"/>
              <w:rPr>
                <w:sz w:val="24"/>
              </w:rPr>
            </w:pPr>
            <w:r>
              <w:rPr>
                <w:spacing w:val="-4"/>
                <w:sz w:val="24"/>
              </w:rPr>
              <w:t>0.88</w:t>
            </w:r>
          </w:p>
        </w:tc>
        <w:tc>
          <w:tcPr>
            <w:tcW w:w="667" w:type="dxa"/>
          </w:tcPr>
          <w:p>
            <w:pPr>
              <w:pStyle w:val="TableParagraph"/>
              <w:spacing w:line="245" w:lineRule="exact"/>
              <w:ind w:left="119"/>
              <w:rPr>
                <w:sz w:val="24"/>
              </w:rPr>
            </w:pPr>
            <w:r>
              <w:rPr>
                <w:spacing w:val="-4"/>
                <w:sz w:val="24"/>
              </w:rPr>
              <w:t>0.88</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pacing w:val="-5"/>
                <w:sz w:val="24"/>
              </w:rPr>
              <w:t>MLP</w:t>
            </w:r>
          </w:p>
        </w:tc>
        <w:tc>
          <w:tcPr>
            <w:tcW w:w="1518" w:type="dxa"/>
          </w:tcPr>
          <w:p>
            <w:pPr>
              <w:pStyle w:val="TableParagraph"/>
              <w:spacing w:line="245" w:lineRule="exact"/>
              <w:ind w:left="122"/>
              <w:rPr>
                <w:sz w:val="24"/>
              </w:rPr>
            </w:pPr>
            <w:r>
              <w:rPr>
                <w:spacing w:val="-4"/>
                <w:sz w:val="24"/>
              </w:rPr>
              <w:t>88.8</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0.89</w:t>
            </w:r>
          </w:p>
        </w:tc>
        <w:tc>
          <w:tcPr>
            <w:tcW w:w="859" w:type="dxa"/>
          </w:tcPr>
          <w:p>
            <w:pPr>
              <w:pStyle w:val="TableParagraph"/>
              <w:spacing w:line="245" w:lineRule="exact"/>
              <w:ind w:left="120"/>
              <w:rPr>
                <w:sz w:val="24"/>
              </w:rPr>
            </w:pPr>
            <w:r>
              <w:rPr>
                <w:spacing w:val="-4"/>
                <w:sz w:val="24"/>
              </w:rPr>
              <w:t>0.89</w:t>
            </w:r>
          </w:p>
        </w:tc>
        <w:tc>
          <w:tcPr>
            <w:tcW w:w="667" w:type="dxa"/>
          </w:tcPr>
          <w:p>
            <w:pPr>
              <w:pStyle w:val="TableParagraph"/>
              <w:spacing w:line="245" w:lineRule="exact"/>
              <w:ind w:left="119"/>
              <w:rPr>
                <w:sz w:val="24"/>
              </w:rPr>
            </w:pPr>
            <w:r>
              <w:rPr>
                <w:spacing w:val="-4"/>
                <w:sz w:val="24"/>
              </w:rPr>
              <w:t>0.89</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86" w:hRule="atLeast"/>
        </w:trPr>
        <w:tc>
          <w:tcPr>
            <w:tcW w:w="2395" w:type="dxa"/>
          </w:tcPr>
          <w:p>
            <w:pPr>
              <w:pStyle w:val="TableParagraph"/>
              <w:spacing w:line="253" w:lineRule="exact"/>
              <w:ind w:left="122"/>
              <w:rPr>
                <w:sz w:val="24"/>
              </w:rPr>
            </w:pPr>
            <w:r>
              <w:rPr>
                <w:sz w:val="24"/>
              </w:rPr>
              <w:t>Decision</w:t>
            </w:r>
            <w:r>
              <w:rPr>
                <w:spacing w:val="-10"/>
                <w:sz w:val="24"/>
              </w:rPr>
              <w:t> </w:t>
            </w:r>
            <w:r>
              <w:rPr>
                <w:spacing w:val="-4"/>
                <w:sz w:val="24"/>
              </w:rPr>
              <w:t>Tree</w:t>
            </w:r>
          </w:p>
        </w:tc>
        <w:tc>
          <w:tcPr>
            <w:tcW w:w="1518" w:type="dxa"/>
          </w:tcPr>
          <w:p>
            <w:pPr>
              <w:pStyle w:val="TableParagraph"/>
              <w:spacing w:line="253" w:lineRule="exact"/>
              <w:ind w:left="122"/>
              <w:rPr>
                <w:sz w:val="24"/>
              </w:rPr>
            </w:pPr>
            <w:r>
              <w:rPr>
                <w:spacing w:val="-2"/>
                <w:sz w:val="24"/>
              </w:rPr>
              <w:t>80.51</w:t>
            </w:r>
          </w:p>
        </w:tc>
        <w:tc>
          <w:tcPr>
            <w:tcW w:w="1204" w:type="dxa"/>
            <w:vMerge w:val="restart"/>
          </w:tcPr>
          <w:p>
            <w:pPr>
              <w:pStyle w:val="TableParagraph"/>
              <w:rPr>
                <w:sz w:val="28"/>
              </w:rPr>
            </w:pPr>
          </w:p>
          <w:p>
            <w:pPr>
              <w:pStyle w:val="TableParagraph"/>
              <w:spacing w:before="233"/>
              <w:ind w:left="331"/>
              <w:rPr>
                <w:sz w:val="24"/>
              </w:rPr>
            </w:pPr>
            <w:r>
              <w:rPr>
                <w:spacing w:val="-2"/>
                <w:sz w:val="24"/>
              </w:rPr>
              <w:t>79.98</w:t>
            </w:r>
          </w:p>
        </w:tc>
        <w:tc>
          <w:tcPr>
            <w:tcW w:w="1138" w:type="dxa"/>
          </w:tcPr>
          <w:p>
            <w:pPr>
              <w:pStyle w:val="TableParagraph"/>
              <w:spacing w:line="253" w:lineRule="exact"/>
              <w:ind w:left="121"/>
              <w:rPr>
                <w:sz w:val="24"/>
              </w:rPr>
            </w:pPr>
            <w:r>
              <w:rPr>
                <w:spacing w:val="-4"/>
                <w:sz w:val="24"/>
              </w:rPr>
              <w:t>0.81</w:t>
            </w:r>
          </w:p>
        </w:tc>
        <w:tc>
          <w:tcPr>
            <w:tcW w:w="859" w:type="dxa"/>
          </w:tcPr>
          <w:p>
            <w:pPr>
              <w:pStyle w:val="TableParagraph"/>
              <w:spacing w:line="253" w:lineRule="exact"/>
              <w:ind w:left="120"/>
              <w:rPr>
                <w:sz w:val="24"/>
              </w:rPr>
            </w:pPr>
            <w:r>
              <w:rPr>
                <w:spacing w:val="-4"/>
                <w:sz w:val="24"/>
              </w:rPr>
              <w:t>0.81</w:t>
            </w:r>
          </w:p>
        </w:tc>
        <w:tc>
          <w:tcPr>
            <w:tcW w:w="667" w:type="dxa"/>
          </w:tcPr>
          <w:p>
            <w:pPr>
              <w:pStyle w:val="TableParagraph"/>
              <w:spacing w:line="253" w:lineRule="exact"/>
              <w:ind w:left="119"/>
              <w:rPr>
                <w:sz w:val="24"/>
              </w:rPr>
            </w:pPr>
            <w:r>
              <w:rPr>
                <w:spacing w:val="-5"/>
                <w:sz w:val="24"/>
              </w:rPr>
              <w:t>0.8</w:t>
            </w:r>
          </w:p>
        </w:tc>
        <w:tc>
          <w:tcPr>
            <w:tcW w:w="3083" w:type="dxa"/>
            <w:vMerge w:val="restart"/>
          </w:tcPr>
          <w:p>
            <w:pPr>
              <w:pStyle w:val="TableParagraph"/>
              <w:spacing w:line="253" w:lineRule="exact"/>
              <w:ind w:left="118"/>
              <w:rPr>
                <w:sz w:val="24"/>
              </w:rPr>
            </w:pPr>
            <w:r>
              <w:rPr>
                <w:spacing w:val="-2"/>
                <w:sz w:val="24"/>
              </w:rPr>
              <w:t>Consistency</w:t>
            </w:r>
            <w:r>
              <w:rPr>
                <w:spacing w:val="-1"/>
                <w:sz w:val="24"/>
              </w:rPr>
              <w:t> </w:t>
            </w:r>
            <w:r>
              <w:rPr>
                <w:spacing w:val="-2"/>
                <w:sz w:val="24"/>
              </w:rPr>
              <w:t>Subset</w:t>
            </w:r>
            <w:r>
              <w:rPr>
                <w:spacing w:val="-1"/>
                <w:sz w:val="24"/>
              </w:rPr>
              <w:t> </w:t>
            </w:r>
            <w:r>
              <w:rPr>
                <w:spacing w:val="-2"/>
                <w:sz w:val="24"/>
              </w:rPr>
              <w:t>Evaluator</w:t>
            </w:r>
          </w:p>
          <w:p>
            <w:pPr>
              <w:pStyle w:val="TableParagraph"/>
              <w:spacing w:before="13"/>
              <w:ind w:left="118"/>
              <w:rPr>
                <w:sz w:val="24"/>
              </w:rPr>
            </w:pPr>
            <w:r>
              <w:rPr>
                <w:sz w:val="24"/>
              </w:rPr>
              <w:t>using</w:t>
            </w:r>
            <w:r>
              <w:rPr>
                <w:spacing w:val="-8"/>
                <w:sz w:val="24"/>
              </w:rPr>
              <w:t> </w:t>
            </w:r>
            <w:r>
              <w:rPr>
                <w:sz w:val="24"/>
              </w:rPr>
              <w:t>Genetic</w:t>
            </w:r>
            <w:r>
              <w:rPr>
                <w:spacing w:val="-7"/>
                <w:sz w:val="24"/>
              </w:rPr>
              <w:t> </w:t>
            </w:r>
            <w:r>
              <w:rPr>
                <w:spacing w:val="-2"/>
                <w:sz w:val="24"/>
              </w:rPr>
              <w:t>Search</w:t>
            </w:r>
          </w:p>
        </w:tc>
        <w:tc>
          <w:tcPr>
            <w:tcW w:w="1437" w:type="dxa"/>
            <w:vMerge w:val="restart"/>
          </w:tcPr>
          <w:p>
            <w:pPr>
              <w:pStyle w:val="TableParagraph"/>
              <w:rPr>
                <w:sz w:val="28"/>
              </w:rPr>
            </w:pPr>
          </w:p>
          <w:p>
            <w:pPr>
              <w:pStyle w:val="TableParagraph"/>
              <w:spacing w:before="233"/>
              <w:ind w:left="472"/>
              <w:rPr>
                <w:sz w:val="24"/>
              </w:rPr>
            </w:pPr>
            <w:r>
              <w:rPr>
                <w:spacing w:val="-4"/>
                <w:sz w:val="24"/>
              </w:rPr>
              <w:t>1414</w:t>
            </w:r>
          </w:p>
        </w:tc>
      </w:tr>
      <w:tr>
        <w:trPr>
          <w:trHeight w:val="278" w:hRule="atLeast"/>
        </w:trPr>
        <w:tc>
          <w:tcPr>
            <w:tcW w:w="2395" w:type="dxa"/>
          </w:tcPr>
          <w:p>
            <w:pPr>
              <w:pStyle w:val="TableParagraph"/>
              <w:spacing w:line="245" w:lineRule="exact"/>
              <w:ind w:left="122"/>
              <w:rPr>
                <w:sz w:val="24"/>
              </w:rPr>
            </w:pPr>
            <w:r>
              <w:rPr>
                <w:spacing w:val="-8"/>
                <w:sz w:val="24"/>
              </w:rPr>
              <w:t>Gaussian</w:t>
            </w:r>
            <w:r>
              <w:rPr>
                <w:spacing w:val="4"/>
                <w:sz w:val="24"/>
              </w:rPr>
              <w:t> </w:t>
            </w:r>
            <w:r>
              <w:rPr>
                <w:spacing w:val="-8"/>
                <w:sz w:val="24"/>
              </w:rPr>
              <w:t>Na¨ıve</w:t>
            </w:r>
            <w:r>
              <w:rPr>
                <w:spacing w:val="5"/>
                <w:sz w:val="24"/>
              </w:rPr>
              <w:t> </w:t>
            </w:r>
            <w:r>
              <w:rPr>
                <w:spacing w:val="-8"/>
                <w:sz w:val="24"/>
              </w:rPr>
              <w:t>Bayes</w:t>
            </w:r>
          </w:p>
        </w:tc>
        <w:tc>
          <w:tcPr>
            <w:tcW w:w="1518" w:type="dxa"/>
          </w:tcPr>
          <w:p>
            <w:pPr>
              <w:pStyle w:val="TableParagraph"/>
              <w:spacing w:line="245" w:lineRule="exact"/>
              <w:ind w:left="122"/>
              <w:rPr>
                <w:sz w:val="24"/>
              </w:rPr>
            </w:pPr>
            <w:r>
              <w:rPr>
                <w:spacing w:val="-2"/>
                <w:sz w:val="24"/>
              </w:rPr>
              <w:t>55.87</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0.71</w:t>
            </w:r>
          </w:p>
        </w:tc>
        <w:tc>
          <w:tcPr>
            <w:tcW w:w="859" w:type="dxa"/>
          </w:tcPr>
          <w:p>
            <w:pPr>
              <w:pStyle w:val="TableParagraph"/>
              <w:spacing w:line="245" w:lineRule="exact"/>
              <w:ind w:left="120"/>
              <w:rPr>
                <w:sz w:val="24"/>
              </w:rPr>
            </w:pPr>
            <w:r>
              <w:rPr>
                <w:spacing w:val="-4"/>
                <w:sz w:val="24"/>
              </w:rPr>
              <w:t>0.56</w:t>
            </w:r>
          </w:p>
        </w:tc>
        <w:tc>
          <w:tcPr>
            <w:tcW w:w="667" w:type="dxa"/>
          </w:tcPr>
          <w:p>
            <w:pPr>
              <w:pStyle w:val="TableParagraph"/>
              <w:spacing w:line="245" w:lineRule="exact"/>
              <w:ind w:left="119"/>
              <w:rPr>
                <w:sz w:val="24"/>
              </w:rPr>
            </w:pPr>
            <w:r>
              <w:rPr>
                <w:spacing w:val="-4"/>
                <w:sz w:val="24"/>
              </w:rPr>
              <w:t>0.46</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Random</w:t>
            </w:r>
            <w:r>
              <w:rPr>
                <w:spacing w:val="-10"/>
                <w:sz w:val="24"/>
              </w:rPr>
              <w:t> </w:t>
            </w:r>
            <w:r>
              <w:rPr>
                <w:spacing w:val="-2"/>
                <w:sz w:val="24"/>
              </w:rPr>
              <w:t>Forest</w:t>
            </w:r>
          </w:p>
        </w:tc>
        <w:tc>
          <w:tcPr>
            <w:tcW w:w="1518" w:type="dxa"/>
          </w:tcPr>
          <w:p>
            <w:pPr>
              <w:pStyle w:val="TableParagraph"/>
              <w:spacing w:line="245" w:lineRule="exact"/>
              <w:ind w:left="122"/>
              <w:rPr>
                <w:sz w:val="24"/>
              </w:rPr>
            </w:pPr>
            <w:r>
              <w:rPr>
                <w:spacing w:val="-2"/>
                <w:sz w:val="24"/>
              </w:rPr>
              <w:t>88.22</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0.88</w:t>
            </w:r>
          </w:p>
        </w:tc>
        <w:tc>
          <w:tcPr>
            <w:tcW w:w="859" w:type="dxa"/>
          </w:tcPr>
          <w:p>
            <w:pPr>
              <w:pStyle w:val="TableParagraph"/>
              <w:spacing w:line="245" w:lineRule="exact"/>
              <w:ind w:left="120"/>
              <w:rPr>
                <w:sz w:val="24"/>
              </w:rPr>
            </w:pPr>
            <w:r>
              <w:rPr>
                <w:spacing w:val="-4"/>
                <w:sz w:val="24"/>
              </w:rPr>
              <w:t>0.88</w:t>
            </w:r>
          </w:p>
        </w:tc>
        <w:tc>
          <w:tcPr>
            <w:tcW w:w="667" w:type="dxa"/>
          </w:tcPr>
          <w:p>
            <w:pPr>
              <w:pStyle w:val="TableParagraph"/>
              <w:spacing w:line="245" w:lineRule="exact"/>
              <w:ind w:left="119"/>
              <w:rPr>
                <w:sz w:val="24"/>
              </w:rPr>
            </w:pPr>
            <w:r>
              <w:rPr>
                <w:spacing w:val="-4"/>
                <w:sz w:val="24"/>
              </w:rPr>
              <w:t>0.88</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Logistic</w:t>
            </w:r>
            <w:r>
              <w:rPr>
                <w:spacing w:val="-9"/>
                <w:sz w:val="24"/>
              </w:rPr>
              <w:t> </w:t>
            </w:r>
            <w:r>
              <w:rPr>
                <w:spacing w:val="-2"/>
                <w:sz w:val="24"/>
              </w:rPr>
              <w:t>Regression</w:t>
            </w:r>
          </w:p>
        </w:tc>
        <w:tc>
          <w:tcPr>
            <w:tcW w:w="1518" w:type="dxa"/>
          </w:tcPr>
          <w:p>
            <w:pPr>
              <w:pStyle w:val="TableParagraph"/>
              <w:spacing w:line="245" w:lineRule="exact"/>
              <w:ind w:left="122"/>
              <w:rPr>
                <w:sz w:val="24"/>
              </w:rPr>
            </w:pPr>
            <w:r>
              <w:rPr>
                <w:spacing w:val="-2"/>
                <w:sz w:val="24"/>
              </w:rPr>
              <w:t>88.32</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0.88</w:t>
            </w:r>
          </w:p>
        </w:tc>
        <w:tc>
          <w:tcPr>
            <w:tcW w:w="859" w:type="dxa"/>
          </w:tcPr>
          <w:p>
            <w:pPr>
              <w:pStyle w:val="TableParagraph"/>
              <w:spacing w:line="245" w:lineRule="exact"/>
              <w:ind w:left="120"/>
              <w:rPr>
                <w:sz w:val="24"/>
              </w:rPr>
            </w:pPr>
            <w:r>
              <w:rPr>
                <w:spacing w:val="-4"/>
                <w:sz w:val="24"/>
              </w:rPr>
              <w:t>0.88</w:t>
            </w:r>
          </w:p>
        </w:tc>
        <w:tc>
          <w:tcPr>
            <w:tcW w:w="667" w:type="dxa"/>
          </w:tcPr>
          <w:p>
            <w:pPr>
              <w:pStyle w:val="TableParagraph"/>
              <w:spacing w:line="245" w:lineRule="exact"/>
              <w:ind w:left="119"/>
              <w:rPr>
                <w:sz w:val="24"/>
              </w:rPr>
            </w:pPr>
            <w:r>
              <w:rPr>
                <w:spacing w:val="-4"/>
                <w:sz w:val="24"/>
              </w:rPr>
              <w:t>0.88</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pacing w:val="-5"/>
                <w:sz w:val="24"/>
              </w:rPr>
              <w:t>MLP</w:t>
            </w:r>
          </w:p>
        </w:tc>
        <w:tc>
          <w:tcPr>
            <w:tcW w:w="1518" w:type="dxa"/>
          </w:tcPr>
          <w:p>
            <w:pPr>
              <w:pStyle w:val="TableParagraph"/>
              <w:spacing w:line="245" w:lineRule="exact"/>
              <w:ind w:left="122"/>
              <w:rPr>
                <w:sz w:val="24"/>
              </w:rPr>
            </w:pPr>
            <w:r>
              <w:rPr>
                <w:spacing w:val="-2"/>
                <w:sz w:val="24"/>
              </w:rPr>
              <w:t>86.97</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0.87</w:t>
            </w:r>
          </w:p>
        </w:tc>
        <w:tc>
          <w:tcPr>
            <w:tcW w:w="859" w:type="dxa"/>
          </w:tcPr>
          <w:p>
            <w:pPr>
              <w:pStyle w:val="TableParagraph"/>
              <w:spacing w:line="245" w:lineRule="exact"/>
              <w:ind w:left="120"/>
              <w:rPr>
                <w:sz w:val="24"/>
              </w:rPr>
            </w:pPr>
            <w:r>
              <w:rPr>
                <w:spacing w:val="-4"/>
                <w:sz w:val="24"/>
              </w:rPr>
              <w:t>0.87</w:t>
            </w:r>
          </w:p>
        </w:tc>
        <w:tc>
          <w:tcPr>
            <w:tcW w:w="667" w:type="dxa"/>
          </w:tcPr>
          <w:p>
            <w:pPr>
              <w:pStyle w:val="TableParagraph"/>
              <w:spacing w:line="245" w:lineRule="exact"/>
              <w:ind w:left="119"/>
              <w:rPr>
                <w:sz w:val="24"/>
              </w:rPr>
            </w:pPr>
            <w:r>
              <w:rPr>
                <w:spacing w:val="-4"/>
                <w:sz w:val="24"/>
              </w:rPr>
              <w:t>0.87</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86" w:hRule="atLeast"/>
        </w:trPr>
        <w:tc>
          <w:tcPr>
            <w:tcW w:w="2395" w:type="dxa"/>
          </w:tcPr>
          <w:p>
            <w:pPr>
              <w:pStyle w:val="TableParagraph"/>
              <w:spacing w:line="253" w:lineRule="exact"/>
              <w:ind w:left="122"/>
              <w:rPr>
                <w:sz w:val="24"/>
              </w:rPr>
            </w:pPr>
            <w:r>
              <w:rPr>
                <w:sz w:val="24"/>
              </w:rPr>
              <w:t>Decision</w:t>
            </w:r>
            <w:r>
              <w:rPr>
                <w:spacing w:val="-10"/>
                <w:sz w:val="24"/>
              </w:rPr>
              <w:t> </w:t>
            </w:r>
            <w:r>
              <w:rPr>
                <w:spacing w:val="-4"/>
                <w:sz w:val="24"/>
              </w:rPr>
              <w:t>Tree</w:t>
            </w:r>
          </w:p>
        </w:tc>
        <w:tc>
          <w:tcPr>
            <w:tcW w:w="1518" w:type="dxa"/>
          </w:tcPr>
          <w:p>
            <w:pPr>
              <w:pStyle w:val="TableParagraph"/>
              <w:spacing w:line="253" w:lineRule="exact"/>
              <w:ind w:left="122"/>
              <w:rPr>
                <w:sz w:val="24"/>
              </w:rPr>
            </w:pPr>
            <w:r>
              <w:rPr>
                <w:spacing w:val="-2"/>
                <w:sz w:val="24"/>
              </w:rPr>
              <w:t>80.79</w:t>
            </w:r>
          </w:p>
        </w:tc>
        <w:tc>
          <w:tcPr>
            <w:tcW w:w="1204" w:type="dxa"/>
            <w:vMerge w:val="restart"/>
          </w:tcPr>
          <w:p>
            <w:pPr>
              <w:pStyle w:val="TableParagraph"/>
              <w:rPr>
                <w:sz w:val="30"/>
              </w:rPr>
            </w:pPr>
          </w:p>
          <w:p>
            <w:pPr>
              <w:pStyle w:val="TableParagraph"/>
              <w:spacing w:before="210"/>
              <w:ind w:left="331"/>
              <w:rPr>
                <w:b/>
                <w:sz w:val="24"/>
              </w:rPr>
            </w:pPr>
            <w:r>
              <w:rPr>
                <w:b/>
                <w:spacing w:val="-2"/>
                <w:sz w:val="24"/>
              </w:rPr>
              <w:t>85.83</w:t>
            </w:r>
          </w:p>
        </w:tc>
        <w:tc>
          <w:tcPr>
            <w:tcW w:w="1138" w:type="dxa"/>
          </w:tcPr>
          <w:p>
            <w:pPr>
              <w:pStyle w:val="TableParagraph"/>
              <w:spacing w:line="253" w:lineRule="exact"/>
              <w:ind w:left="121"/>
              <w:rPr>
                <w:sz w:val="24"/>
              </w:rPr>
            </w:pPr>
            <w:r>
              <w:rPr>
                <w:spacing w:val="-4"/>
                <w:sz w:val="24"/>
              </w:rPr>
              <w:t>0.81</w:t>
            </w:r>
          </w:p>
        </w:tc>
        <w:tc>
          <w:tcPr>
            <w:tcW w:w="859" w:type="dxa"/>
          </w:tcPr>
          <w:p>
            <w:pPr>
              <w:pStyle w:val="TableParagraph"/>
              <w:spacing w:line="253" w:lineRule="exact"/>
              <w:ind w:left="120"/>
              <w:rPr>
                <w:sz w:val="24"/>
              </w:rPr>
            </w:pPr>
            <w:r>
              <w:rPr>
                <w:spacing w:val="-4"/>
                <w:sz w:val="24"/>
              </w:rPr>
              <w:t>0.81</w:t>
            </w:r>
          </w:p>
        </w:tc>
        <w:tc>
          <w:tcPr>
            <w:tcW w:w="667" w:type="dxa"/>
          </w:tcPr>
          <w:p>
            <w:pPr>
              <w:pStyle w:val="TableParagraph"/>
              <w:spacing w:line="253" w:lineRule="exact"/>
              <w:ind w:left="119"/>
              <w:rPr>
                <w:sz w:val="24"/>
              </w:rPr>
            </w:pPr>
            <w:r>
              <w:rPr>
                <w:spacing w:val="-4"/>
                <w:sz w:val="24"/>
              </w:rPr>
              <w:t>0.81</w:t>
            </w:r>
          </w:p>
        </w:tc>
        <w:tc>
          <w:tcPr>
            <w:tcW w:w="3083" w:type="dxa"/>
            <w:vMerge w:val="restart"/>
          </w:tcPr>
          <w:p>
            <w:pPr>
              <w:pStyle w:val="TableParagraph"/>
              <w:spacing w:line="253" w:lineRule="exact"/>
              <w:ind w:left="118"/>
              <w:rPr>
                <w:sz w:val="24"/>
              </w:rPr>
            </w:pPr>
            <w:r>
              <w:rPr>
                <w:spacing w:val="-2"/>
                <w:sz w:val="24"/>
              </w:rPr>
              <w:t>Correlation-based</w:t>
            </w:r>
            <w:r>
              <w:rPr>
                <w:spacing w:val="15"/>
                <w:sz w:val="24"/>
              </w:rPr>
              <w:t> </w:t>
            </w:r>
            <w:r>
              <w:rPr>
                <w:spacing w:val="-2"/>
                <w:sz w:val="24"/>
              </w:rPr>
              <w:t>feature</w:t>
            </w:r>
          </w:p>
          <w:p>
            <w:pPr>
              <w:pStyle w:val="TableParagraph"/>
              <w:spacing w:line="252" w:lineRule="auto" w:before="13"/>
              <w:ind w:left="118" w:right="455"/>
              <w:rPr>
                <w:sz w:val="24"/>
              </w:rPr>
            </w:pPr>
            <w:r>
              <w:rPr>
                <w:sz w:val="24"/>
              </w:rPr>
              <w:t>subset selection using Best</w:t>
            </w:r>
            <w:r>
              <w:rPr>
                <w:spacing w:val="-15"/>
                <w:sz w:val="24"/>
              </w:rPr>
              <w:t> </w:t>
            </w:r>
            <w:r>
              <w:rPr>
                <w:sz w:val="24"/>
              </w:rPr>
              <w:t>First</w:t>
            </w:r>
            <w:r>
              <w:rPr>
                <w:spacing w:val="-15"/>
                <w:sz w:val="24"/>
              </w:rPr>
              <w:t> </w:t>
            </w:r>
            <w:r>
              <w:rPr>
                <w:sz w:val="24"/>
              </w:rPr>
              <w:t>Search</w:t>
            </w:r>
            <w:r>
              <w:rPr>
                <w:spacing w:val="-15"/>
                <w:sz w:val="24"/>
              </w:rPr>
              <w:t> </w:t>
            </w:r>
            <w:r>
              <w:rPr>
                <w:sz w:val="24"/>
              </w:rPr>
              <w:t>Method</w:t>
            </w:r>
          </w:p>
        </w:tc>
        <w:tc>
          <w:tcPr>
            <w:tcW w:w="1437" w:type="dxa"/>
            <w:vMerge w:val="restart"/>
          </w:tcPr>
          <w:p>
            <w:pPr>
              <w:pStyle w:val="TableParagraph"/>
              <w:rPr>
                <w:sz w:val="30"/>
              </w:rPr>
            </w:pPr>
          </w:p>
          <w:p>
            <w:pPr>
              <w:pStyle w:val="TableParagraph"/>
              <w:spacing w:before="210"/>
              <w:ind w:left="520" w:right="522"/>
              <w:jc w:val="center"/>
              <w:rPr>
                <w:b/>
                <w:sz w:val="24"/>
              </w:rPr>
            </w:pPr>
            <w:r>
              <w:rPr>
                <w:b/>
                <w:spacing w:val="-5"/>
                <w:sz w:val="24"/>
              </w:rPr>
              <w:t>47</w:t>
            </w:r>
          </w:p>
        </w:tc>
      </w:tr>
      <w:tr>
        <w:trPr>
          <w:trHeight w:val="278" w:hRule="atLeast"/>
        </w:trPr>
        <w:tc>
          <w:tcPr>
            <w:tcW w:w="2395" w:type="dxa"/>
          </w:tcPr>
          <w:p>
            <w:pPr>
              <w:pStyle w:val="TableParagraph"/>
              <w:spacing w:line="245" w:lineRule="exact"/>
              <w:ind w:left="122"/>
              <w:rPr>
                <w:sz w:val="24"/>
              </w:rPr>
            </w:pPr>
            <w:r>
              <w:rPr>
                <w:spacing w:val="-8"/>
                <w:sz w:val="24"/>
              </w:rPr>
              <w:t>Gaussian</w:t>
            </w:r>
            <w:r>
              <w:rPr>
                <w:spacing w:val="4"/>
                <w:sz w:val="24"/>
              </w:rPr>
              <w:t> </w:t>
            </w:r>
            <w:r>
              <w:rPr>
                <w:spacing w:val="-8"/>
                <w:sz w:val="24"/>
              </w:rPr>
              <w:t>Na¨ıve</w:t>
            </w:r>
            <w:r>
              <w:rPr>
                <w:spacing w:val="5"/>
                <w:sz w:val="24"/>
              </w:rPr>
              <w:t> </w:t>
            </w:r>
            <w:r>
              <w:rPr>
                <w:spacing w:val="-8"/>
                <w:sz w:val="24"/>
              </w:rPr>
              <w:t>Bayes</w:t>
            </w:r>
          </w:p>
        </w:tc>
        <w:tc>
          <w:tcPr>
            <w:tcW w:w="1518" w:type="dxa"/>
          </w:tcPr>
          <w:p>
            <w:pPr>
              <w:pStyle w:val="TableParagraph"/>
              <w:spacing w:line="245" w:lineRule="exact"/>
              <w:ind w:left="122"/>
              <w:rPr>
                <w:sz w:val="24"/>
              </w:rPr>
            </w:pPr>
            <w:r>
              <w:rPr>
                <w:spacing w:val="-2"/>
                <w:sz w:val="24"/>
              </w:rPr>
              <w:t>84.26</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0.85</w:t>
            </w:r>
          </w:p>
        </w:tc>
        <w:tc>
          <w:tcPr>
            <w:tcW w:w="859" w:type="dxa"/>
          </w:tcPr>
          <w:p>
            <w:pPr>
              <w:pStyle w:val="TableParagraph"/>
              <w:spacing w:line="245" w:lineRule="exact"/>
              <w:ind w:left="120"/>
              <w:rPr>
                <w:sz w:val="24"/>
              </w:rPr>
            </w:pPr>
            <w:r>
              <w:rPr>
                <w:spacing w:val="-4"/>
                <w:sz w:val="24"/>
              </w:rPr>
              <w:t>0.84</w:t>
            </w:r>
          </w:p>
        </w:tc>
        <w:tc>
          <w:tcPr>
            <w:tcW w:w="667" w:type="dxa"/>
          </w:tcPr>
          <w:p>
            <w:pPr>
              <w:pStyle w:val="TableParagraph"/>
              <w:spacing w:line="245" w:lineRule="exact"/>
              <w:ind w:left="119"/>
              <w:rPr>
                <w:sz w:val="24"/>
              </w:rPr>
            </w:pPr>
            <w:r>
              <w:rPr>
                <w:spacing w:val="-4"/>
                <w:sz w:val="24"/>
              </w:rPr>
              <w:t>0.84</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Random</w:t>
            </w:r>
            <w:r>
              <w:rPr>
                <w:spacing w:val="-10"/>
                <w:sz w:val="24"/>
              </w:rPr>
              <w:t> </w:t>
            </w:r>
            <w:r>
              <w:rPr>
                <w:spacing w:val="-2"/>
                <w:sz w:val="24"/>
              </w:rPr>
              <w:t>Forest</w:t>
            </w:r>
          </w:p>
        </w:tc>
        <w:tc>
          <w:tcPr>
            <w:tcW w:w="1518" w:type="dxa"/>
          </w:tcPr>
          <w:p>
            <w:pPr>
              <w:pStyle w:val="TableParagraph"/>
              <w:spacing w:line="245" w:lineRule="exact"/>
              <w:ind w:left="122"/>
              <w:rPr>
                <w:sz w:val="24"/>
              </w:rPr>
            </w:pPr>
            <w:r>
              <w:rPr>
                <w:spacing w:val="-2"/>
                <w:sz w:val="24"/>
              </w:rPr>
              <w:t>87.93</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0.88</w:t>
            </w:r>
          </w:p>
        </w:tc>
        <w:tc>
          <w:tcPr>
            <w:tcW w:w="859" w:type="dxa"/>
          </w:tcPr>
          <w:p>
            <w:pPr>
              <w:pStyle w:val="TableParagraph"/>
              <w:spacing w:line="245" w:lineRule="exact"/>
              <w:ind w:left="120"/>
              <w:rPr>
                <w:sz w:val="24"/>
              </w:rPr>
            </w:pPr>
            <w:r>
              <w:rPr>
                <w:spacing w:val="-4"/>
                <w:sz w:val="24"/>
              </w:rPr>
              <w:t>0.88</w:t>
            </w:r>
          </w:p>
        </w:tc>
        <w:tc>
          <w:tcPr>
            <w:tcW w:w="667" w:type="dxa"/>
          </w:tcPr>
          <w:p>
            <w:pPr>
              <w:pStyle w:val="TableParagraph"/>
              <w:spacing w:line="245" w:lineRule="exact"/>
              <w:ind w:left="119"/>
              <w:rPr>
                <w:sz w:val="24"/>
              </w:rPr>
            </w:pPr>
            <w:r>
              <w:rPr>
                <w:spacing w:val="-4"/>
                <w:sz w:val="24"/>
              </w:rPr>
              <w:t>0.88</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Logistic</w:t>
            </w:r>
            <w:r>
              <w:rPr>
                <w:spacing w:val="-9"/>
                <w:sz w:val="24"/>
              </w:rPr>
              <w:t> </w:t>
            </w:r>
            <w:r>
              <w:rPr>
                <w:spacing w:val="-2"/>
                <w:sz w:val="24"/>
              </w:rPr>
              <w:t>Regression</w:t>
            </w:r>
          </w:p>
        </w:tc>
        <w:tc>
          <w:tcPr>
            <w:tcW w:w="1518" w:type="dxa"/>
          </w:tcPr>
          <w:p>
            <w:pPr>
              <w:pStyle w:val="TableParagraph"/>
              <w:spacing w:line="245" w:lineRule="exact"/>
              <w:ind w:left="122"/>
              <w:rPr>
                <w:sz w:val="24"/>
              </w:rPr>
            </w:pPr>
            <w:r>
              <w:rPr>
                <w:spacing w:val="-4"/>
                <w:sz w:val="24"/>
              </w:rPr>
              <w:t>88.9</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0.89</w:t>
            </w:r>
          </w:p>
        </w:tc>
        <w:tc>
          <w:tcPr>
            <w:tcW w:w="859" w:type="dxa"/>
          </w:tcPr>
          <w:p>
            <w:pPr>
              <w:pStyle w:val="TableParagraph"/>
              <w:spacing w:line="245" w:lineRule="exact"/>
              <w:ind w:left="120"/>
              <w:rPr>
                <w:sz w:val="24"/>
              </w:rPr>
            </w:pPr>
            <w:r>
              <w:rPr>
                <w:spacing w:val="-4"/>
                <w:sz w:val="24"/>
              </w:rPr>
              <w:t>0.89</w:t>
            </w:r>
          </w:p>
        </w:tc>
        <w:tc>
          <w:tcPr>
            <w:tcW w:w="667" w:type="dxa"/>
          </w:tcPr>
          <w:p>
            <w:pPr>
              <w:pStyle w:val="TableParagraph"/>
              <w:spacing w:line="245" w:lineRule="exact"/>
              <w:ind w:left="119"/>
              <w:rPr>
                <w:sz w:val="24"/>
              </w:rPr>
            </w:pPr>
            <w:r>
              <w:rPr>
                <w:spacing w:val="-4"/>
                <w:sz w:val="24"/>
              </w:rPr>
              <w:t>0.89</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pacing w:val="-5"/>
                <w:sz w:val="24"/>
              </w:rPr>
              <w:t>MLP</w:t>
            </w:r>
          </w:p>
        </w:tc>
        <w:tc>
          <w:tcPr>
            <w:tcW w:w="1518" w:type="dxa"/>
          </w:tcPr>
          <w:p>
            <w:pPr>
              <w:pStyle w:val="TableParagraph"/>
              <w:spacing w:line="245" w:lineRule="exact"/>
              <w:ind w:left="122"/>
              <w:rPr>
                <w:sz w:val="24"/>
              </w:rPr>
            </w:pPr>
            <w:r>
              <w:rPr>
                <w:spacing w:val="-2"/>
                <w:sz w:val="24"/>
              </w:rPr>
              <w:t>87.26</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0.87</w:t>
            </w:r>
          </w:p>
        </w:tc>
        <w:tc>
          <w:tcPr>
            <w:tcW w:w="859" w:type="dxa"/>
          </w:tcPr>
          <w:p>
            <w:pPr>
              <w:pStyle w:val="TableParagraph"/>
              <w:spacing w:line="245" w:lineRule="exact"/>
              <w:ind w:left="120"/>
              <w:rPr>
                <w:sz w:val="24"/>
              </w:rPr>
            </w:pPr>
            <w:r>
              <w:rPr>
                <w:spacing w:val="-4"/>
                <w:sz w:val="24"/>
              </w:rPr>
              <w:t>0.87</w:t>
            </w:r>
          </w:p>
        </w:tc>
        <w:tc>
          <w:tcPr>
            <w:tcW w:w="667" w:type="dxa"/>
          </w:tcPr>
          <w:p>
            <w:pPr>
              <w:pStyle w:val="TableParagraph"/>
              <w:spacing w:line="245" w:lineRule="exact"/>
              <w:ind w:left="119"/>
              <w:rPr>
                <w:sz w:val="24"/>
              </w:rPr>
            </w:pPr>
            <w:r>
              <w:rPr>
                <w:spacing w:val="-4"/>
                <w:sz w:val="24"/>
              </w:rPr>
              <w:t>0.87</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86" w:hRule="atLeast"/>
        </w:trPr>
        <w:tc>
          <w:tcPr>
            <w:tcW w:w="2395" w:type="dxa"/>
          </w:tcPr>
          <w:p>
            <w:pPr>
              <w:pStyle w:val="TableParagraph"/>
              <w:spacing w:line="253" w:lineRule="exact"/>
              <w:ind w:left="122"/>
              <w:rPr>
                <w:sz w:val="24"/>
              </w:rPr>
            </w:pPr>
            <w:r>
              <w:rPr>
                <w:sz w:val="24"/>
              </w:rPr>
              <w:t>Decision</w:t>
            </w:r>
            <w:r>
              <w:rPr>
                <w:spacing w:val="-10"/>
                <w:sz w:val="24"/>
              </w:rPr>
              <w:t> </w:t>
            </w:r>
            <w:r>
              <w:rPr>
                <w:spacing w:val="-4"/>
                <w:sz w:val="24"/>
              </w:rPr>
              <w:t>Tree</w:t>
            </w:r>
          </w:p>
        </w:tc>
        <w:tc>
          <w:tcPr>
            <w:tcW w:w="1518" w:type="dxa"/>
          </w:tcPr>
          <w:p>
            <w:pPr>
              <w:pStyle w:val="TableParagraph"/>
              <w:spacing w:line="253" w:lineRule="exact"/>
              <w:ind w:left="122"/>
              <w:rPr>
                <w:sz w:val="24"/>
              </w:rPr>
            </w:pPr>
            <w:r>
              <w:rPr>
                <w:spacing w:val="-2"/>
                <w:sz w:val="24"/>
              </w:rPr>
              <w:t>81.08</w:t>
            </w:r>
          </w:p>
        </w:tc>
        <w:tc>
          <w:tcPr>
            <w:tcW w:w="1204" w:type="dxa"/>
            <w:vMerge w:val="restart"/>
          </w:tcPr>
          <w:p>
            <w:pPr>
              <w:pStyle w:val="TableParagraph"/>
              <w:rPr>
                <w:sz w:val="28"/>
              </w:rPr>
            </w:pPr>
          </w:p>
          <w:p>
            <w:pPr>
              <w:pStyle w:val="TableParagraph"/>
              <w:spacing w:before="233"/>
              <w:ind w:left="331"/>
              <w:rPr>
                <w:sz w:val="24"/>
              </w:rPr>
            </w:pPr>
            <w:r>
              <w:rPr>
                <w:spacing w:val="-2"/>
                <w:sz w:val="24"/>
              </w:rPr>
              <w:t>79.82</w:t>
            </w:r>
          </w:p>
        </w:tc>
        <w:tc>
          <w:tcPr>
            <w:tcW w:w="1138" w:type="dxa"/>
          </w:tcPr>
          <w:p>
            <w:pPr>
              <w:pStyle w:val="TableParagraph"/>
              <w:spacing w:line="253" w:lineRule="exact"/>
              <w:ind w:left="121"/>
              <w:rPr>
                <w:sz w:val="24"/>
              </w:rPr>
            </w:pPr>
            <w:r>
              <w:rPr>
                <w:spacing w:val="-4"/>
                <w:sz w:val="24"/>
              </w:rPr>
              <w:t>0.81</w:t>
            </w:r>
          </w:p>
        </w:tc>
        <w:tc>
          <w:tcPr>
            <w:tcW w:w="859" w:type="dxa"/>
          </w:tcPr>
          <w:p>
            <w:pPr>
              <w:pStyle w:val="TableParagraph"/>
              <w:spacing w:line="253" w:lineRule="exact"/>
              <w:ind w:left="120"/>
              <w:rPr>
                <w:sz w:val="24"/>
              </w:rPr>
            </w:pPr>
            <w:r>
              <w:rPr>
                <w:spacing w:val="-4"/>
                <w:sz w:val="24"/>
              </w:rPr>
              <w:t>0.81</w:t>
            </w:r>
          </w:p>
        </w:tc>
        <w:tc>
          <w:tcPr>
            <w:tcW w:w="667" w:type="dxa"/>
          </w:tcPr>
          <w:p>
            <w:pPr>
              <w:pStyle w:val="TableParagraph"/>
              <w:spacing w:line="253" w:lineRule="exact"/>
              <w:ind w:left="119"/>
              <w:rPr>
                <w:sz w:val="24"/>
              </w:rPr>
            </w:pPr>
            <w:r>
              <w:rPr>
                <w:spacing w:val="-4"/>
                <w:sz w:val="24"/>
              </w:rPr>
              <w:t>0.81</w:t>
            </w:r>
          </w:p>
        </w:tc>
        <w:tc>
          <w:tcPr>
            <w:tcW w:w="3083" w:type="dxa"/>
            <w:vMerge w:val="restart"/>
          </w:tcPr>
          <w:p>
            <w:pPr>
              <w:pStyle w:val="TableParagraph"/>
              <w:spacing w:line="253" w:lineRule="exact"/>
              <w:ind w:left="118"/>
              <w:rPr>
                <w:sz w:val="24"/>
              </w:rPr>
            </w:pPr>
            <w:r>
              <w:rPr>
                <w:spacing w:val="-2"/>
                <w:sz w:val="24"/>
              </w:rPr>
              <w:t>Correlation-based</w:t>
            </w:r>
            <w:r>
              <w:rPr>
                <w:spacing w:val="15"/>
                <w:sz w:val="24"/>
              </w:rPr>
              <w:t> </w:t>
            </w:r>
            <w:r>
              <w:rPr>
                <w:spacing w:val="-2"/>
                <w:sz w:val="24"/>
              </w:rPr>
              <w:t>feature</w:t>
            </w:r>
          </w:p>
          <w:p>
            <w:pPr>
              <w:pStyle w:val="TableParagraph"/>
              <w:spacing w:line="252" w:lineRule="auto" w:before="13"/>
              <w:ind w:left="118" w:right="455"/>
              <w:rPr>
                <w:sz w:val="24"/>
              </w:rPr>
            </w:pPr>
            <w:r>
              <w:rPr>
                <w:sz w:val="24"/>
              </w:rPr>
              <w:t>subset selection using Genetic</w:t>
            </w:r>
            <w:r>
              <w:rPr>
                <w:spacing w:val="-15"/>
                <w:sz w:val="24"/>
              </w:rPr>
              <w:t> </w:t>
            </w:r>
            <w:r>
              <w:rPr>
                <w:sz w:val="24"/>
              </w:rPr>
              <w:t>Search</w:t>
            </w:r>
            <w:r>
              <w:rPr>
                <w:spacing w:val="-15"/>
                <w:sz w:val="24"/>
              </w:rPr>
              <w:t> </w:t>
            </w:r>
            <w:r>
              <w:rPr>
                <w:sz w:val="24"/>
              </w:rPr>
              <w:t>Method</w:t>
            </w:r>
          </w:p>
        </w:tc>
        <w:tc>
          <w:tcPr>
            <w:tcW w:w="1437" w:type="dxa"/>
            <w:vMerge w:val="restart"/>
          </w:tcPr>
          <w:p>
            <w:pPr>
              <w:pStyle w:val="TableParagraph"/>
              <w:rPr>
                <w:sz w:val="28"/>
              </w:rPr>
            </w:pPr>
          </w:p>
          <w:p>
            <w:pPr>
              <w:pStyle w:val="TableParagraph"/>
              <w:spacing w:before="233"/>
              <w:ind w:left="520" w:right="522"/>
              <w:jc w:val="center"/>
              <w:rPr>
                <w:sz w:val="24"/>
              </w:rPr>
            </w:pPr>
            <w:r>
              <w:rPr>
                <w:spacing w:val="-5"/>
                <w:sz w:val="24"/>
              </w:rPr>
              <w:t>987</w:t>
            </w:r>
          </w:p>
        </w:tc>
      </w:tr>
      <w:tr>
        <w:trPr>
          <w:trHeight w:val="278" w:hRule="atLeast"/>
        </w:trPr>
        <w:tc>
          <w:tcPr>
            <w:tcW w:w="2395" w:type="dxa"/>
          </w:tcPr>
          <w:p>
            <w:pPr>
              <w:pStyle w:val="TableParagraph"/>
              <w:spacing w:line="245" w:lineRule="exact"/>
              <w:ind w:left="122"/>
              <w:rPr>
                <w:sz w:val="24"/>
              </w:rPr>
            </w:pPr>
            <w:r>
              <w:rPr>
                <w:spacing w:val="-8"/>
                <w:sz w:val="24"/>
              </w:rPr>
              <w:t>Gaussian</w:t>
            </w:r>
            <w:r>
              <w:rPr>
                <w:spacing w:val="4"/>
                <w:sz w:val="24"/>
              </w:rPr>
              <w:t> </w:t>
            </w:r>
            <w:r>
              <w:rPr>
                <w:spacing w:val="-8"/>
                <w:sz w:val="24"/>
              </w:rPr>
              <w:t>Na¨ıve</w:t>
            </w:r>
            <w:r>
              <w:rPr>
                <w:spacing w:val="5"/>
                <w:sz w:val="24"/>
              </w:rPr>
              <w:t> </w:t>
            </w:r>
            <w:r>
              <w:rPr>
                <w:spacing w:val="-8"/>
                <w:sz w:val="24"/>
              </w:rPr>
              <w:t>Bayes</w:t>
            </w:r>
          </w:p>
        </w:tc>
        <w:tc>
          <w:tcPr>
            <w:tcW w:w="1518" w:type="dxa"/>
          </w:tcPr>
          <w:p>
            <w:pPr>
              <w:pStyle w:val="TableParagraph"/>
              <w:spacing w:line="245" w:lineRule="exact"/>
              <w:ind w:left="122"/>
              <w:rPr>
                <w:sz w:val="24"/>
              </w:rPr>
            </w:pPr>
            <w:r>
              <w:rPr>
                <w:spacing w:val="-2"/>
                <w:sz w:val="24"/>
              </w:rPr>
              <w:t>54.71</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0.69</w:t>
            </w:r>
          </w:p>
        </w:tc>
        <w:tc>
          <w:tcPr>
            <w:tcW w:w="859" w:type="dxa"/>
          </w:tcPr>
          <w:p>
            <w:pPr>
              <w:pStyle w:val="TableParagraph"/>
              <w:spacing w:line="245" w:lineRule="exact"/>
              <w:ind w:left="120"/>
              <w:rPr>
                <w:sz w:val="24"/>
              </w:rPr>
            </w:pPr>
            <w:r>
              <w:rPr>
                <w:spacing w:val="-4"/>
                <w:sz w:val="24"/>
              </w:rPr>
              <w:t>0.56</w:t>
            </w:r>
          </w:p>
        </w:tc>
        <w:tc>
          <w:tcPr>
            <w:tcW w:w="667" w:type="dxa"/>
          </w:tcPr>
          <w:p>
            <w:pPr>
              <w:pStyle w:val="TableParagraph"/>
              <w:spacing w:line="245" w:lineRule="exact"/>
              <w:ind w:left="119"/>
              <w:rPr>
                <w:sz w:val="24"/>
              </w:rPr>
            </w:pPr>
            <w:r>
              <w:rPr>
                <w:spacing w:val="-4"/>
                <w:sz w:val="24"/>
              </w:rPr>
              <w:t>0.44</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Random</w:t>
            </w:r>
            <w:r>
              <w:rPr>
                <w:spacing w:val="-10"/>
                <w:sz w:val="24"/>
              </w:rPr>
              <w:t> </w:t>
            </w:r>
            <w:r>
              <w:rPr>
                <w:spacing w:val="-2"/>
                <w:sz w:val="24"/>
              </w:rPr>
              <w:t>Forest</w:t>
            </w:r>
          </w:p>
        </w:tc>
        <w:tc>
          <w:tcPr>
            <w:tcW w:w="1518" w:type="dxa"/>
          </w:tcPr>
          <w:p>
            <w:pPr>
              <w:pStyle w:val="TableParagraph"/>
              <w:spacing w:line="245" w:lineRule="exact"/>
              <w:ind w:left="122"/>
              <w:rPr>
                <w:sz w:val="24"/>
              </w:rPr>
            </w:pPr>
            <w:r>
              <w:rPr>
                <w:spacing w:val="-2"/>
                <w:sz w:val="24"/>
              </w:rPr>
              <w:t>88.03</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0.88</w:t>
            </w:r>
          </w:p>
        </w:tc>
        <w:tc>
          <w:tcPr>
            <w:tcW w:w="859" w:type="dxa"/>
          </w:tcPr>
          <w:p>
            <w:pPr>
              <w:pStyle w:val="TableParagraph"/>
              <w:spacing w:line="245" w:lineRule="exact"/>
              <w:ind w:left="120"/>
              <w:rPr>
                <w:sz w:val="24"/>
              </w:rPr>
            </w:pPr>
            <w:r>
              <w:rPr>
                <w:spacing w:val="-4"/>
                <w:sz w:val="24"/>
              </w:rPr>
              <w:t>0.88</w:t>
            </w:r>
          </w:p>
        </w:tc>
        <w:tc>
          <w:tcPr>
            <w:tcW w:w="667" w:type="dxa"/>
          </w:tcPr>
          <w:p>
            <w:pPr>
              <w:pStyle w:val="TableParagraph"/>
              <w:spacing w:line="245" w:lineRule="exact"/>
              <w:ind w:left="119"/>
              <w:rPr>
                <w:sz w:val="24"/>
              </w:rPr>
            </w:pPr>
            <w:r>
              <w:rPr>
                <w:spacing w:val="-4"/>
                <w:sz w:val="24"/>
              </w:rPr>
              <w:t>0.88</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z w:val="24"/>
              </w:rPr>
              <w:t>Logistic</w:t>
            </w:r>
            <w:r>
              <w:rPr>
                <w:spacing w:val="-9"/>
                <w:sz w:val="24"/>
              </w:rPr>
              <w:t> </w:t>
            </w:r>
            <w:r>
              <w:rPr>
                <w:spacing w:val="-2"/>
                <w:sz w:val="24"/>
              </w:rPr>
              <w:t>Regression</w:t>
            </w:r>
          </w:p>
        </w:tc>
        <w:tc>
          <w:tcPr>
            <w:tcW w:w="1518" w:type="dxa"/>
          </w:tcPr>
          <w:p>
            <w:pPr>
              <w:pStyle w:val="TableParagraph"/>
              <w:spacing w:line="245" w:lineRule="exact"/>
              <w:ind w:left="122"/>
              <w:rPr>
                <w:sz w:val="24"/>
              </w:rPr>
            </w:pPr>
            <w:r>
              <w:rPr>
                <w:spacing w:val="-2"/>
                <w:sz w:val="24"/>
              </w:rPr>
              <w:t>88.22</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0.88</w:t>
            </w:r>
          </w:p>
        </w:tc>
        <w:tc>
          <w:tcPr>
            <w:tcW w:w="859" w:type="dxa"/>
          </w:tcPr>
          <w:p>
            <w:pPr>
              <w:pStyle w:val="TableParagraph"/>
              <w:spacing w:line="245" w:lineRule="exact"/>
              <w:ind w:left="120"/>
              <w:rPr>
                <w:sz w:val="24"/>
              </w:rPr>
            </w:pPr>
            <w:r>
              <w:rPr>
                <w:spacing w:val="-4"/>
                <w:sz w:val="24"/>
              </w:rPr>
              <w:t>0.88</w:t>
            </w:r>
          </w:p>
        </w:tc>
        <w:tc>
          <w:tcPr>
            <w:tcW w:w="667" w:type="dxa"/>
          </w:tcPr>
          <w:p>
            <w:pPr>
              <w:pStyle w:val="TableParagraph"/>
              <w:spacing w:line="245" w:lineRule="exact"/>
              <w:ind w:left="119"/>
              <w:rPr>
                <w:sz w:val="24"/>
              </w:rPr>
            </w:pPr>
            <w:r>
              <w:rPr>
                <w:spacing w:val="-4"/>
                <w:sz w:val="24"/>
              </w:rPr>
              <w:t>0.88</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r>
        <w:trPr>
          <w:trHeight w:val="278" w:hRule="atLeast"/>
        </w:trPr>
        <w:tc>
          <w:tcPr>
            <w:tcW w:w="2395" w:type="dxa"/>
          </w:tcPr>
          <w:p>
            <w:pPr>
              <w:pStyle w:val="TableParagraph"/>
              <w:spacing w:line="245" w:lineRule="exact"/>
              <w:ind w:left="122"/>
              <w:rPr>
                <w:sz w:val="24"/>
              </w:rPr>
            </w:pPr>
            <w:r>
              <w:rPr>
                <w:spacing w:val="-5"/>
                <w:sz w:val="24"/>
              </w:rPr>
              <w:t>MLP</w:t>
            </w:r>
          </w:p>
        </w:tc>
        <w:tc>
          <w:tcPr>
            <w:tcW w:w="1518" w:type="dxa"/>
          </w:tcPr>
          <w:p>
            <w:pPr>
              <w:pStyle w:val="TableParagraph"/>
              <w:spacing w:line="245" w:lineRule="exact"/>
              <w:ind w:left="122"/>
              <w:rPr>
                <w:sz w:val="24"/>
              </w:rPr>
            </w:pPr>
            <w:r>
              <w:rPr>
                <w:spacing w:val="-2"/>
                <w:sz w:val="24"/>
              </w:rPr>
              <w:t>87.06</w:t>
            </w:r>
          </w:p>
        </w:tc>
        <w:tc>
          <w:tcPr>
            <w:tcW w:w="1204" w:type="dxa"/>
            <w:vMerge/>
            <w:tcBorders>
              <w:top w:val="nil"/>
            </w:tcBorders>
          </w:tcPr>
          <w:p>
            <w:pPr>
              <w:rPr>
                <w:sz w:val="2"/>
                <w:szCs w:val="2"/>
              </w:rPr>
            </w:pPr>
          </w:p>
        </w:tc>
        <w:tc>
          <w:tcPr>
            <w:tcW w:w="1138" w:type="dxa"/>
          </w:tcPr>
          <w:p>
            <w:pPr>
              <w:pStyle w:val="TableParagraph"/>
              <w:spacing w:line="245" w:lineRule="exact"/>
              <w:ind w:left="121"/>
              <w:rPr>
                <w:sz w:val="24"/>
              </w:rPr>
            </w:pPr>
            <w:r>
              <w:rPr>
                <w:spacing w:val="-4"/>
                <w:sz w:val="24"/>
              </w:rPr>
              <w:t>0.87</w:t>
            </w:r>
          </w:p>
        </w:tc>
        <w:tc>
          <w:tcPr>
            <w:tcW w:w="859" w:type="dxa"/>
          </w:tcPr>
          <w:p>
            <w:pPr>
              <w:pStyle w:val="TableParagraph"/>
              <w:spacing w:line="245" w:lineRule="exact"/>
              <w:ind w:left="120"/>
              <w:rPr>
                <w:sz w:val="24"/>
              </w:rPr>
            </w:pPr>
            <w:r>
              <w:rPr>
                <w:spacing w:val="-4"/>
                <w:sz w:val="24"/>
              </w:rPr>
              <w:t>0.87</w:t>
            </w:r>
          </w:p>
        </w:tc>
        <w:tc>
          <w:tcPr>
            <w:tcW w:w="667" w:type="dxa"/>
          </w:tcPr>
          <w:p>
            <w:pPr>
              <w:pStyle w:val="TableParagraph"/>
              <w:spacing w:line="245" w:lineRule="exact"/>
              <w:ind w:left="119"/>
              <w:rPr>
                <w:sz w:val="24"/>
              </w:rPr>
            </w:pPr>
            <w:r>
              <w:rPr>
                <w:spacing w:val="-4"/>
                <w:sz w:val="24"/>
              </w:rPr>
              <w:t>0.87</w:t>
            </w:r>
          </w:p>
        </w:tc>
        <w:tc>
          <w:tcPr>
            <w:tcW w:w="3083" w:type="dxa"/>
            <w:vMerge/>
            <w:tcBorders>
              <w:top w:val="nil"/>
            </w:tcBorders>
          </w:tcPr>
          <w:p>
            <w:pPr>
              <w:rPr>
                <w:sz w:val="2"/>
                <w:szCs w:val="2"/>
              </w:rPr>
            </w:pPr>
          </w:p>
        </w:tc>
        <w:tc>
          <w:tcPr>
            <w:tcW w:w="1437" w:type="dxa"/>
            <w:vMerge/>
            <w:tcBorders>
              <w:top w:val="nil"/>
            </w:tcBorders>
          </w:tcPr>
          <w:p>
            <w:pPr>
              <w:rPr>
                <w:sz w:val="2"/>
                <w:szCs w:val="2"/>
              </w:rPr>
            </w:pPr>
          </w:p>
        </w:tc>
      </w:tr>
    </w:tbl>
    <w:p>
      <w:pPr>
        <w:spacing w:after="0"/>
        <w:rPr>
          <w:sz w:val="2"/>
          <w:szCs w:val="2"/>
        </w:rPr>
        <w:sectPr>
          <w:headerReference w:type="default" r:id="rId135"/>
          <w:footerReference w:type="default" r:id="rId136"/>
          <w:pgSz w:w="16840" w:h="11910" w:orient="landscape"/>
          <w:pgMar w:header="0" w:footer="0" w:top="1340" w:bottom="280" w:left="2060" w:right="2240"/>
        </w:sectPr>
      </w:pPr>
    </w:p>
    <w:p>
      <w:pPr>
        <w:pStyle w:val="BodyText"/>
        <w:rPr>
          <w:sz w:val="20"/>
        </w:rPr>
      </w:pPr>
    </w:p>
    <w:p>
      <w:pPr>
        <w:pStyle w:val="BodyText"/>
        <w:spacing w:before="3"/>
        <w:rPr>
          <w:sz w:val="21"/>
        </w:rPr>
      </w:pPr>
    </w:p>
    <w:p>
      <w:pPr>
        <w:pStyle w:val="BodyText"/>
        <w:spacing w:line="312" w:lineRule="auto" w:before="97"/>
        <w:ind w:left="576" w:right="986" w:firstLine="351"/>
        <w:jc w:val="both"/>
      </w:pPr>
      <w:r>
        <w:rPr/>
        <w:t>The</w:t>
      </w:r>
      <w:r>
        <w:rPr>
          <w:spacing w:val="-7"/>
        </w:rPr>
        <w:t> </w:t>
      </w:r>
      <w:r>
        <w:rPr/>
        <w:t>MLP</w:t>
      </w:r>
      <w:r>
        <w:rPr>
          <w:spacing w:val="-7"/>
        </w:rPr>
        <w:t> </w:t>
      </w:r>
      <w:r>
        <w:rPr/>
        <w:t>classifier</w:t>
      </w:r>
      <w:r>
        <w:rPr>
          <w:spacing w:val="-7"/>
        </w:rPr>
        <w:t> </w:t>
      </w:r>
      <w:r>
        <w:rPr/>
        <w:t>fitted</w:t>
      </w:r>
      <w:r>
        <w:rPr>
          <w:spacing w:val="-7"/>
        </w:rPr>
        <w:t> </w:t>
      </w:r>
      <w:r>
        <w:rPr/>
        <w:t>on</w:t>
      </w:r>
      <w:r>
        <w:rPr>
          <w:spacing w:val="-7"/>
        </w:rPr>
        <w:t> </w:t>
      </w:r>
      <w:r>
        <w:rPr/>
        <w:t>the</w:t>
      </w:r>
      <w:r>
        <w:rPr>
          <w:spacing w:val="-7"/>
        </w:rPr>
        <w:t> </w:t>
      </w:r>
      <w:r>
        <w:rPr/>
        <w:t>original</w:t>
      </w:r>
      <w:r>
        <w:rPr>
          <w:spacing w:val="-7"/>
        </w:rPr>
        <w:t> </w:t>
      </w:r>
      <w:r>
        <w:rPr/>
        <w:t>closed</w:t>
      </w:r>
      <w:r>
        <w:rPr>
          <w:spacing w:val="-7"/>
        </w:rPr>
        <w:t> </w:t>
      </w:r>
      <w:r>
        <w:rPr/>
        <w:t>contiguous</w:t>
      </w:r>
      <w:r>
        <w:rPr>
          <w:spacing w:val="-7"/>
        </w:rPr>
        <w:t> </w:t>
      </w:r>
      <w:r>
        <w:rPr/>
        <w:t>dataset</w:t>
      </w:r>
      <w:r>
        <w:rPr>
          <w:spacing w:val="-7"/>
        </w:rPr>
        <w:t> </w:t>
      </w:r>
      <w:r>
        <w:rPr/>
        <w:t>(3881</w:t>
      </w:r>
      <w:r>
        <w:rPr>
          <w:spacing w:val="-7"/>
        </w:rPr>
        <w:t> </w:t>
      </w:r>
      <w:r>
        <w:rPr/>
        <w:t>features) achieved</w:t>
      </w:r>
      <w:r>
        <w:rPr>
          <w:spacing w:val="-2"/>
        </w:rPr>
        <w:t> </w:t>
      </w:r>
      <w:r>
        <w:rPr/>
        <w:t>the</w:t>
      </w:r>
      <w:r>
        <w:rPr>
          <w:spacing w:val="-3"/>
        </w:rPr>
        <w:t> </w:t>
      </w:r>
      <w:r>
        <w:rPr/>
        <w:t>highest</w:t>
      </w:r>
      <w:r>
        <w:rPr>
          <w:spacing w:val="-2"/>
        </w:rPr>
        <w:t> </w:t>
      </w:r>
      <w:r>
        <w:rPr/>
        <w:t>accuracy</w:t>
      </w:r>
      <w:r>
        <w:rPr>
          <w:spacing w:val="-2"/>
        </w:rPr>
        <w:t> </w:t>
      </w:r>
      <w:r>
        <w:rPr/>
        <w:t>of</w:t>
      </w:r>
      <w:r>
        <w:rPr>
          <w:spacing w:val="-2"/>
        </w:rPr>
        <w:t> </w:t>
      </w:r>
      <w:r>
        <w:rPr/>
        <w:t>91.02%</w:t>
      </w:r>
      <w:r>
        <w:rPr>
          <w:spacing w:val="-3"/>
        </w:rPr>
        <w:t> </w:t>
      </w:r>
      <w:r>
        <w:rPr/>
        <w:t>with</w:t>
      </w:r>
      <w:r>
        <w:rPr>
          <w:spacing w:val="-2"/>
        </w:rPr>
        <w:t> </w:t>
      </w:r>
      <w:r>
        <w:rPr/>
        <w:t>precision,</w:t>
      </w:r>
      <w:r>
        <w:rPr>
          <w:spacing w:val="-1"/>
        </w:rPr>
        <w:t> </w:t>
      </w:r>
      <w:r>
        <w:rPr/>
        <w:t>recall,</w:t>
      </w:r>
      <w:r>
        <w:rPr>
          <w:spacing w:val="-1"/>
        </w:rPr>
        <w:t> </w:t>
      </w:r>
      <w:r>
        <w:rPr/>
        <w:t>and</w:t>
      </w:r>
      <w:r>
        <w:rPr>
          <w:spacing w:val="-2"/>
        </w:rPr>
        <w:t> </w:t>
      </w:r>
      <w:r>
        <w:rPr/>
        <w:t>F1-scores</w:t>
      </w:r>
      <w:r>
        <w:rPr>
          <w:spacing w:val="-2"/>
        </w:rPr>
        <w:t> </w:t>
      </w:r>
      <w:r>
        <w:rPr/>
        <w:t>of</w:t>
      </w:r>
      <w:r>
        <w:rPr>
          <w:spacing w:val="-3"/>
        </w:rPr>
        <w:t> </w:t>
      </w:r>
      <w:r>
        <w:rPr/>
        <w:t>0.91 (Table </w:t>
      </w:r>
      <w:r>
        <w:rPr>
          <w:color w:val="0000FF"/>
        </w:rPr>
        <w:t>5.6</w:t>
      </w:r>
      <w:r>
        <w:rPr/>
        <w:t>).</w:t>
      </w:r>
      <w:r>
        <w:rPr>
          <w:spacing w:val="40"/>
        </w:rPr>
        <w:t> </w:t>
      </w:r>
      <w:r>
        <w:rPr/>
        <w:t>However, the logistic regression classifier fitted on the dataset with 47 features</w:t>
      </w:r>
      <w:r>
        <w:rPr>
          <w:spacing w:val="-13"/>
        </w:rPr>
        <w:t> </w:t>
      </w:r>
      <w:r>
        <w:rPr/>
        <w:t>(identified</w:t>
      </w:r>
      <w:r>
        <w:rPr>
          <w:spacing w:val="-13"/>
        </w:rPr>
        <w:t> </w:t>
      </w:r>
      <w:r>
        <w:rPr/>
        <w:t>by</w:t>
      </w:r>
      <w:r>
        <w:rPr>
          <w:spacing w:val="-13"/>
        </w:rPr>
        <w:t> </w:t>
      </w:r>
      <w:r>
        <w:rPr/>
        <w:t>the</w:t>
      </w:r>
      <w:r>
        <w:rPr>
          <w:spacing w:val="-13"/>
        </w:rPr>
        <w:t> </w:t>
      </w:r>
      <w:r>
        <w:rPr/>
        <w:t>correlation-based</w:t>
      </w:r>
      <w:r>
        <w:rPr>
          <w:spacing w:val="-13"/>
        </w:rPr>
        <w:t> </w:t>
      </w:r>
      <w:r>
        <w:rPr/>
        <w:t>feature</w:t>
      </w:r>
      <w:r>
        <w:rPr>
          <w:spacing w:val="-13"/>
        </w:rPr>
        <w:t> </w:t>
      </w:r>
      <w:r>
        <w:rPr/>
        <w:t>subset</w:t>
      </w:r>
      <w:r>
        <w:rPr>
          <w:spacing w:val="-13"/>
        </w:rPr>
        <w:t> </w:t>
      </w:r>
      <w:r>
        <w:rPr/>
        <w:t>selection</w:t>
      </w:r>
      <w:r>
        <w:rPr>
          <w:spacing w:val="-13"/>
        </w:rPr>
        <w:t> </w:t>
      </w:r>
      <w:r>
        <w:rPr/>
        <w:t>using</w:t>
      </w:r>
      <w:r>
        <w:rPr>
          <w:spacing w:val="-13"/>
        </w:rPr>
        <w:t> </w:t>
      </w:r>
      <w:r>
        <w:rPr/>
        <w:t>the</w:t>
      </w:r>
      <w:r>
        <w:rPr>
          <w:spacing w:val="-13"/>
        </w:rPr>
        <w:t> </w:t>
      </w:r>
      <w:r>
        <w:rPr/>
        <w:t>best</w:t>
      </w:r>
      <w:r>
        <w:rPr>
          <w:spacing w:val="-13"/>
        </w:rPr>
        <w:t> </w:t>
      </w:r>
      <w:r>
        <w:rPr/>
        <w:t>first search method) achieved an accuracy of 88.9% with F1-score, precision and recall scores</w:t>
      </w:r>
      <w:r>
        <w:rPr>
          <w:spacing w:val="-15"/>
        </w:rPr>
        <w:t> </w:t>
      </w:r>
      <w:r>
        <w:rPr/>
        <w:t>of</w:t>
      </w:r>
      <w:r>
        <w:rPr>
          <w:spacing w:val="-15"/>
        </w:rPr>
        <w:t> </w:t>
      </w:r>
      <w:r>
        <w:rPr/>
        <w:t>0.89</w:t>
      </w:r>
      <w:r>
        <w:rPr>
          <w:spacing w:val="-15"/>
        </w:rPr>
        <w:t> </w:t>
      </w:r>
      <w:r>
        <w:rPr/>
        <w:t>(Table</w:t>
      </w:r>
      <w:r>
        <w:rPr>
          <w:spacing w:val="-15"/>
        </w:rPr>
        <w:t> </w:t>
      </w:r>
      <w:r>
        <w:rPr>
          <w:color w:val="0000FF"/>
        </w:rPr>
        <w:t>5.6</w:t>
      </w:r>
      <w:r>
        <w:rPr/>
        <w:t>). The</w:t>
      </w:r>
      <w:r>
        <w:rPr>
          <w:spacing w:val="-15"/>
        </w:rPr>
        <w:t> </w:t>
      </w:r>
      <w:r>
        <w:rPr/>
        <w:t>classifiers</w:t>
      </w:r>
      <w:r>
        <w:rPr>
          <w:spacing w:val="-15"/>
        </w:rPr>
        <w:t> </w:t>
      </w:r>
      <w:r>
        <w:rPr/>
        <w:t>produced</w:t>
      </w:r>
      <w:r>
        <w:rPr>
          <w:spacing w:val="-15"/>
        </w:rPr>
        <w:t> </w:t>
      </w:r>
      <w:r>
        <w:rPr/>
        <w:t>the</w:t>
      </w:r>
      <w:r>
        <w:rPr>
          <w:spacing w:val="-15"/>
        </w:rPr>
        <w:t> </w:t>
      </w:r>
      <w:r>
        <w:rPr/>
        <w:t>most</w:t>
      </w:r>
      <w:r>
        <w:rPr>
          <w:spacing w:val="-15"/>
        </w:rPr>
        <w:t> </w:t>
      </w:r>
      <w:r>
        <w:rPr/>
        <w:t>stable</w:t>
      </w:r>
      <w:r>
        <w:rPr>
          <w:spacing w:val="-15"/>
        </w:rPr>
        <w:t> </w:t>
      </w:r>
      <w:r>
        <w:rPr/>
        <w:t>performance</w:t>
      </w:r>
      <w:r>
        <w:rPr>
          <w:spacing w:val="-15"/>
        </w:rPr>
        <w:t> </w:t>
      </w:r>
      <w:r>
        <w:rPr/>
        <w:t>on</w:t>
      </w:r>
      <w:r>
        <w:rPr>
          <w:spacing w:val="-15"/>
        </w:rPr>
        <w:t> </w:t>
      </w:r>
      <w:r>
        <w:rPr/>
        <w:t>the key</w:t>
      </w:r>
      <w:r>
        <w:rPr>
          <w:spacing w:val="-1"/>
        </w:rPr>
        <w:t> </w:t>
      </w:r>
      <w:r>
        <w:rPr/>
        <w:t>47</w:t>
      </w:r>
      <w:r>
        <w:rPr>
          <w:spacing w:val="-1"/>
        </w:rPr>
        <w:t> </w:t>
      </w:r>
      <w:r>
        <w:rPr/>
        <w:t>closed</w:t>
      </w:r>
      <w:r>
        <w:rPr>
          <w:spacing w:val="-1"/>
        </w:rPr>
        <w:t> </w:t>
      </w:r>
      <w:r>
        <w:rPr/>
        <w:t>contiguous</w:t>
      </w:r>
      <w:r>
        <w:rPr>
          <w:spacing w:val="-1"/>
        </w:rPr>
        <w:t> </w:t>
      </w:r>
      <w:r>
        <w:rPr/>
        <w:t>movement</w:t>
      </w:r>
      <w:r>
        <w:rPr>
          <w:spacing w:val="-1"/>
        </w:rPr>
        <w:t> </w:t>
      </w:r>
      <w:r>
        <w:rPr/>
        <w:t>patterns</w:t>
      </w:r>
      <w:r>
        <w:rPr>
          <w:spacing w:val="-1"/>
        </w:rPr>
        <w:t> </w:t>
      </w:r>
      <w:r>
        <w:rPr/>
        <w:t>by</w:t>
      </w:r>
      <w:r>
        <w:rPr>
          <w:spacing w:val="-1"/>
        </w:rPr>
        <w:t> </w:t>
      </w:r>
      <w:r>
        <w:rPr/>
        <w:t>achieving</w:t>
      </w:r>
      <w:r>
        <w:rPr>
          <w:spacing w:val="-1"/>
        </w:rPr>
        <w:t> </w:t>
      </w:r>
      <w:r>
        <w:rPr/>
        <w:t>an</w:t>
      </w:r>
      <w:r>
        <w:rPr>
          <w:spacing w:val="-1"/>
        </w:rPr>
        <w:t> </w:t>
      </w:r>
      <w:r>
        <w:rPr/>
        <w:t>aggregated</w:t>
      </w:r>
      <w:r>
        <w:rPr>
          <w:spacing w:val="-1"/>
        </w:rPr>
        <w:t> </w:t>
      </w:r>
      <w:r>
        <w:rPr/>
        <w:t>accuracy</w:t>
      </w:r>
      <w:r>
        <w:rPr>
          <w:spacing w:val="-1"/>
        </w:rPr>
        <w:t> </w:t>
      </w:r>
      <w:r>
        <w:rPr/>
        <w:t>of 85.85% across classifiers (Table </w:t>
      </w:r>
      <w:r>
        <w:rPr>
          <w:color w:val="0000FF"/>
        </w:rPr>
        <w:t>5.6</w:t>
      </w:r>
      <w:r>
        <w:rPr/>
        <w:t>).</w:t>
      </w:r>
    </w:p>
    <w:p>
      <w:pPr>
        <w:pStyle w:val="BodyText"/>
        <w:spacing w:before="7"/>
        <w:rPr>
          <w:sz w:val="40"/>
        </w:rPr>
      </w:pPr>
    </w:p>
    <w:p>
      <w:pPr>
        <w:pStyle w:val="Heading2"/>
        <w:numPr>
          <w:ilvl w:val="1"/>
          <w:numId w:val="21"/>
        </w:numPr>
        <w:tabs>
          <w:tab w:pos="1351" w:val="left" w:leader="none"/>
        </w:tabs>
        <w:spacing w:line="240" w:lineRule="auto" w:before="0" w:after="0"/>
        <w:ind w:left="1351" w:right="0" w:hanging="775"/>
        <w:jc w:val="left"/>
      </w:pPr>
      <w:bookmarkStart w:name="_TOC_250029" w:id="138"/>
      <w:bookmarkStart w:name="5.3 Discussion" w:id="139"/>
      <w:r>
        <w:rPr>
          <w:b w:val="0"/>
        </w:rPr>
      </w:r>
      <w:bookmarkEnd w:id="138"/>
      <w:r>
        <w:rPr>
          <w:spacing w:val="-2"/>
        </w:rPr>
        <w:t>Discussion</w:t>
      </w:r>
    </w:p>
    <w:p>
      <w:pPr>
        <w:pStyle w:val="BodyText"/>
        <w:spacing w:line="312" w:lineRule="auto" w:before="309"/>
        <w:ind w:left="576" w:right="986"/>
        <w:jc w:val="both"/>
      </w:pPr>
      <w:r>
        <w:rPr/>
        <w:t>This chapter’s objective of identifying the best type of movement patterns for </w:t>
      </w:r>
      <w:r>
        <w:rPr/>
        <w:t>profil- ing player movement by comparing the proposed and developed algorithm with the existing</w:t>
      </w:r>
      <w:r>
        <w:rPr>
          <w:spacing w:val="-2"/>
        </w:rPr>
        <w:t> </w:t>
      </w:r>
      <w:r>
        <w:rPr/>
        <w:t>player</w:t>
      </w:r>
      <w:r>
        <w:rPr>
          <w:spacing w:val="-2"/>
        </w:rPr>
        <w:t> </w:t>
      </w:r>
      <w:r>
        <w:rPr/>
        <w:t>movement</w:t>
      </w:r>
      <w:r>
        <w:rPr>
          <w:spacing w:val="-2"/>
        </w:rPr>
        <w:t> </w:t>
      </w:r>
      <w:r>
        <w:rPr/>
        <w:t>profiling</w:t>
      </w:r>
      <w:r>
        <w:rPr>
          <w:spacing w:val="-2"/>
        </w:rPr>
        <w:t> </w:t>
      </w:r>
      <w:r>
        <w:rPr/>
        <w:t>framework</w:t>
      </w:r>
      <w:r>
        <w:rPr>
          <w:spacing w:val="-2"/>
        </w:rPr>
        <w:t> </w:t>
      </w:r>
      <w:r>
        <w:rPr/>
        <w:t>and</w:t>
      </w:r>
      <w:r>
        <w:rPr>
          <w:spacing w:val="-2"/>
        </w:rPr>
        <w:t> </w:t>
      </w:r>
      <w:r>
        <w:rPr/>
        <w:t>AprioriClose</w:t>
      </w:r>
      <w:r>
        <w:rPr>
          <w:spacing w:val="-2"/>
        </w:rPr>
        <w:t> </w:t>
      </w:r>
      <w:r>
        <w:rPr/>
        <w:t>algorithm</w:t>
      </w:r>
      <w:r>
        <w:rPr>
          <w:spacing w:val="-2"/>
        </w:rPr>
        <w:t> </w:t>
      </w:r>
      <w:r>
        <w:rPr/>
        <w:t>was</w:t>
      </w:r>
      <w:r>
        <w:rPr>
          <w:spacing w:val="-2"/>
        </w:rPr>
        <w:t> </w:t>
      </w:r>
      <w:r>
        <w:rPr/>
        <w:t>com- pleted. The</w:t>
      </w:r>
      <w:r>
        <w:rPr>
          <w:spacing w:val="-8"/>
        </w:rPr>
        <w:t> </w:t>
      </w:r>
      <w:r>
        <w:rPr/>
        <w:t>classification</w:t>
      </w:r>
      <w:r>
        <w:rPr>
          <w:spacing w:val="-8"/>
        </w:rPr>
        <w:t> </w:t>
      </w:r>
      <w:r>
        <w:rPr/>
        <w:t>results</w:t>
      </w:r>
      <w:r>
        <w:rPr>
          <w:spacing w:val="-9"/>
        </w:rPr>
        <w:t> </w:t>
      </w:r>
      <w:r>
        <w:rPr/>
        <w:t>of</w:t>
      </w:r>
      <w:r>
        <w:rPr>
          <w:spacing w:val="-8"/>
        </w:rPr>
        <w:t> </w:t>
      </w:r>
      <w:r>
        <w:rPr/>
        <w:t>this</w:t>
      </w:r>
      <w:r>
        <w:rPr>
          <w:spacing w:val="-8"/>
        </w:rPr>
        <w:t> </w:t>
      </w:r>
      <w:r>
        <w:rPr/>
        <w:t>study</w:t>
      </w:r>
      <w:r>
        <w:rPr>
          <w:spacing w:val="-8"/>
        </w:rPr>
        <w:t> </w:t>
      </w:r>
      <w:r>
        <w:rPr/>
        <w:t>revealed</w:t>
      </w:r>
      <w:r>
        <w:rPr>
          <w:spacing w:val="-8"/>
        </w:rPr>
        <w:t> </w:t>
      </w:r>
      <w:r>
        <w:rPr/>
        <w:t>the</w:t>
      </w:r>
      <w:r>
        <w:rPr>
          <w:spacing w:val="-8"/>
        </w:rPr>
        <w:t> </w:t>
      </w:r>
      <w:r>
        <w:rPr/>
        <w:t>extent</w:t>
      </w:r>
      <w:r>
        <w:rPr>
          <w:spacing w:val="-8"/>
        </w:rPr>
        <w:t> </w:t>
      </w:r>
      <w:r>
        <w:rPr/>
        <w:t>of</w:t>
      </w:r>
      <w:r>
        <w:rPr>
          <w:spacing w:val="-8"/>
        </w:rPr>
        <w:t> </w:t>
      </w:r>
      <w:r>
        <w:rPr/>
        <w:t>separating</w:t>
      </w:r>
      <w:r>
        <w:rPr>
          <w:spacing w:val="-8"/>
        </w:rPr>
        <w:t> </w:t>
      </w:r>
      <w:r>
        <w:rPr/>
        <w:t>players into playing positions, based on each set of frequent movement patterns, extracted from</w:t>
      </w:r>
      <w:r>
        <w:rPr>
          <w:spacing w:val="-1"/>
        </w:rPr>
        <w:t> </w:t>
      </w:r>
      <w:r>
        <w:rPr/>
        <w:t>the</w:t>
      </w:r>
      <w:r>
        <w:rPr>
          <w:spacing w:val="-1"/>
        </w:rPr>
        <w:t> </w:t>
      </w:r>
      <w:r>
        <w:rPr/>
        <w:t>same</w:t>
      </w:r>
      <w:r>
        <w:rPr>
          <w:spacing w:val="-1"/>
        </w:rPr>
        <w:t> </w:t>
      </w:r>
      <w:r>
        <w:rPr/>
        <w:t>sets</w:t>
      </w:r>
      <w:r>
        <w:rPr>
          <w:spacing w:val="-1"/>
        </w:rPr>
        <w:t> </w:t>
      </w:r>
      <w:r>
        <w:rPr/>
        <w:t>of</w:t>
      </w:r>
      <w:r>
        <w:rPr>
          <w:spacing w:val="-1"/>
        </w:rPr>
        <w:t> </w:t>
      </w:r>
      <w:r>
        <w:rPr/>
        <w:t>movement</w:t>
      </w:r>
      <w:r>
        <w:rPr>
          <w:spacing w:val="-1"/>
        </w:rPr>
        <w:t> </w:t>
      </w:r>
      <w:r>
        <w:rPr/>
        <w:t>sequences, under</w:t>
      </w:r>
      <w:r>
        <w:rPr>
          <w:spacing w:val="-1"/>
        </w:rPr>
        <w:t> </w:t>
      </w:r>
      <w:r>
        <w:rPr/>
        <w:t>the</w:t>
      </w:r>
      <w:r>
        <w:rPr>
          <w:spacing w:val="-1"/>
        </w:rPr>
        <w:t> </w:t>
      </w:r>
      <w:r>
        <w:rPr/>
        <w:t>same</w:t>
      </w:r>
      <w:r>
        <w:rPr>
          <w:spacing w:val="-1"/>
        </w:rPr>
        <w:t> </w:t>
      </w:r>
      <w:r>
        <w:rPr/>
        <w:t>parameter</w:t>
      </w:r>
      <w:r>
        <w:rPr>
          <w:spacing w:val="-1"/>
        </w:rPr>
        <w:t> </w:t>
      </w:r>
      <w:r>
        <w:rPr/>
        <w:t>condition.</w:t>
      </w:r>
      <w:r>
        <w:rPr>
          <w:spacing w:val="23"/>
        </w:rPr>
        <w:t> </w:t>
      </w:r>
      <w:r>
        <w:rPr/>
        <w:t>Ta- ble </w:t>
      </w:r>
      <w:r>
        <w:rPr>
          <w:color w:val="0000FF"/>
        </w:rPr>
        <w:t>5.4 </w:t>
      </w:r>
      <w:r>
        <w:rPr/>
        <w:t>shows that the separation of elite rugby players into hooker and winger po- sitions based on their frequent movement patterns is best done using their extracted closed contiguous movement patterns profiled by the LCCspm algorithm.</w:t>
      </w:r>
      <w:r>
        <w:rPr>
          <w:spacing w:val="38"/>
        </w:rPr>
        <w:t> </w:t>
      </w:r>
      <w:r>
        <w:rPr/>
        <w:t>The LCC- spm closed contiguous movement pattern using the Multi-Layered Perceptron classi- fier</w:t>
      </w:r>
      <w:r>
        <w:rPr>
          <w:spacing w:val="-6"/>
        </w:rPr>
        <w:t> </w:t>
      </w:r>
      <w:r>
        <w:rPr/>
        <w:t>performed</w:t>
      </w:r>
      <w:r>
        <w:rPr>
          <w:spacing w:val="-6"/>
        </w:rPr>
        <w:t> </w:t>
      </w:r>
      <w:r>
        <w:rPr/>
        <w:t>best</w:t>
      </w:r>
      <w:r>
        <w:rPr>
          <w:spacing w:val="-6"/>
        </w:rPr>
        <w:t> </w:t>
      </w:r>
      <w:r>
        <w:rPr/>
        <w:t>to</w:t>
      </w:r>
      <w:r>
        <w:rPr>
          <w:spacing w:val="-6"/>
        </w:rPr>
        <w:t> </w:t>
      </w:r>
      <w:r>
        <w:rPr/>
        <w:t>classify</w:t>
      </w:r>
      <w:r>
        <w:rPr>
          <w:spacing w:val="-6"/>
        </w:rPr>
        <w:t> </w:t>
      </w:r>
      <w:r>
        <w:rPr/>
        <w:t>hookers</w:t>
      </w:r>
      <w:r>
        <w:rPr>
          <w:spacing w:val="-6"/>
        </w:rPr>
        <w:t> </w:t>
      </w:r>
      <w:r>
        <w:rPr/>
        <w:t>and</w:t>
      </w:r>
      <w:r>
        <w:rPr>
          <w:spacing w:val="-6"/>
        </w:rPr>
        <w:t> </w:t>
      </w:r>
      <w:r>
        <w:rPr/>
        <w:t>wingers</w:t>
      </w:r>
      <w:r>
        <w:rPr>
          <w:spacing w:val="-6"/>
        </w:rPr>
        <w:t> </w:t>
      </w:r>
      <w:r>
        <w:rPr/>
        <w:t>in</w:t>
      </w:r>
      <w:r>
        <w:rPr>
          <w:spacing w:val="-6"/>
        </w:rPr>
        <w:t> </w:t>
      </w:r>
      <w:r>
        <w:rPr/>
        <w:t>professional</w:t>
      </w:r>
      <w:r>
        <w:rPr>
          <w:spacing w:val="-6"/>
        </w:rPr>
        <w:t> </w:t>
      </w:r>
      <w:r>
        <w:rPr/>
        <w:t>rugby</w:t>
      </w:r>
      <w:r>
        <w:rPr>
          <w:spacing w:val="-6"/>
        </w:rPr>
        <w:t> </w:t>
      </w:r>
      <w:r>
        <w:rPr/>
        <w:t>league,</w:t>
      </w:r>
      <w:r>
        <w:rPr>
          <w:spacing w:val="-6"/>
        </w:rPr>
        <w:t> </w:t>
      </w:r>
      <w:r>
        <w:rPr/>
        <w:t>with an overall accuracy of 91.02%.</w:t>
      </w:r>
      <w:r>
        <w:rPr>
          <w:spacing w:val="40"/>
        </w:rPr>
        <w:t> </w:t>
      </w:r>
      <w:r>
        <w:rPr/>
        <w:t>The AprioriClose closed itemsets (non-consecutive) movement</w:t>
      </w:r>
      <w:r>
        <w:rPr>
          <w:spacing w:val="-8"/>
        </w:rPr>
        <w:t> </w:t>
      </w:r>
      <w:r>
        <w:rPr/>
        <w:t>patterns</w:t>
      </w:r>
      <w:r>
        <w:rPr>
          <w:spacing w:val="-8"/>
        </w:rPr>
        <w:t> </w:t>
      </w:r>
      <w:r>
        <w:rPr/>
        <w:t>offered</w:t>
      </w:r>
      <w:r>
        <w:rPr>
          <w:spacing w:val="-8"/>
        </w:rPr>
        <w:t> </w:t>
      </w:r>
      <w:r>
        <w:rPr/>
        <w:t>a</w:t>
      </w:r>
      <w:r>
        <w:rPr>
          <w:spacing w:val="-8"/>
        </w:rPr>
        <w:t> </w:t>
      </w:r>
      <w:r>
        <w:rPr/>
        <w:t>better</w:t>
      </w:r>
      <w:r>
        <w:rPr>
          <w:spacing w:val="-8"/>
        </w:rPr>
        <w:t> </w:t>
      </w:r>
      <w:r>
        <w:rPr/>
        <w:t>separation</w:t>
      </w:r>
      <w:r>
        <w:rPr>
          <w:spacing w:val="-8"/>
        </w:rPr>
        <w:t> </w:t>
      </w:r>
      <w:r>
        <w:rPr/>
        <w:t>accuracy</w:t>
      </w:r>
      <w:r>
        <w:rPr>
          <w:spacing w:val="-8"/>
        </w:rPr>
        <w:t> </w:t>
      </w:r>
      <w:r>
        <w:rPr/>
        <w:t>than</w:t>
      </w:r>
      <w:r>
        <w:rPr>
          <w:spacing w:val="-8"/>
        </w:rPr>
        <w:t> </w:t>
      </w:r>
      <w:r>
        <w:rPr/>
        <w:t>the</w:t>
      </w:r>
      <w:r>
        <w:rPr>
          <w:spacing w:val="-8"/>
        </w:rPr>
        <w:t> </w:t>
      </w:r>
      <w:r>
        <w:rPr/>
        <w:t>longest</w:t>
      </w:r>
      <w:r>
        <w:rPr>
          <w:spacing w:val="-8"/>
        </w:rPr>
        <w:t> </w:t>
      </w:r>
      <w:r>
        <w:rPr/>
        <w:t>common</w:t>
      </w:r>
      <w:r>
        <w:rPr>
          <w:spacing w:val="-8"/>
        </w:rPr>
        <w:t> </w:t>
      </w:r>
      <w:r>
        <w:rPr/>
        <w:t>sub- sequence movement patterns of the LCS algorithm.</w:t>
      </w:r>
      <w:r>
        <w:rPr>
          <w:spacing w:val="30"/>
        </w:rPr>
        <w:t> </w:t>
      </w:r>
      <w:r>
        <w:rPr/>
        <w:t>AprioriClose movement patterns provided a decent separation (through Logistic Regression accuracy of 82.05%).</w:t>
      </w:r>
      <w:r>
        <w:rPr>
          <w:spacing w:val="40"/>
        </w:rPr>
        <w:t> </w:t>
      </w:r>
      <w:r>
        <w:rPr/>
        <w:t>Its lowered accuracy can be attributed to the nature of its movement patterns being non- consecutive,</w:t>
      </w:r>
      <w:r>
        <w:rPr>
          <w:spacing w:val="-10"/>
        </w:rPr>
        <w:t> </w:t>
      </w:r>
      <w:r>
        <w:rPr/>
        <w:t>non-sequential</w:t>
      </w:r>
      <w:r>
        <w:rPr>
          <w:spacing w:val="-10"/>
        </w:rPr>
        <w:t> </w:t>
      </w:r>
      <w:r>
        <w:rPr/>
        <w:t>and</w:t>
      </w:r>
      <w:r>
        <w:rPr>
          <w:spacing w:val="-10"/>
        </w:rPr>
        <w:t> </w:t>
      </w:r>
      <w:r>
        <w:rPr/>
        <w:t>without</w:t>
      </w:r>
      <w:r>
        <w:rPr>
          <w:spacing w:val="-10"/>
        </w:rPr>
        <w:t> </w:t>
      </w:r>
      <w:r>
        <w:rPr/>
        <w:t>repeated</w:t>
      </w:r>
      <w:r>
        <w:rPr>
          <w:spacing w:val="-10"/>
        </w:rPr>
        <w:t> </w:t>
      </w:r>
      <w:r>
        <w:rPr/>
        <w:t>movement</w:t>
      </w:r>
      <w:r>
        <w:rPr>
          <w:spacing w:val="-10"/>
        </w:rPr>
        <w:t> </w:t>
      </w:r>
      <w:r>
        <w:rPr/>
        <w:t>activity. Also,</w:t>
      </w:r>
      <w:r>
        <w:rPr>
          <w:spacing w:val="-10"/>
        </w:rPr>
        <w:t> </w:t>
      </w:r>
      <w:r>
        <w:rPr/>
        <w:t>the</w:t>
      </w:r>
      <w:r>
        <w:rPr>
          <w:spacing w:val="-10"/>
        </w:rPr>
        <w:t> </w:t>
      </w:r>
      <w:r>
        <w:rPr/>
        <w:t>results of this study indicate player movement profiling using LCCspm will discover more numbers of movement patterns for profiling players from the same sets of movement sequences</w:t>
      </w:r>
      <w:r>
        <w:rPr>
          <w:spacing w:val="-11"/>
        </w:rPr>
        <w:t> </w:t>
      </w:r>
      <w:r>
        <w:rPr/>
        <w:t>than</w:t>
      </w:r>
      <w:r>
        <w:rPr>
          <w:spacing w:val="-10"/>
        </w:rPr>
        <w:t> </w:t>
      </w:r>
      <w:r>
        <w:rPr/>
        <w:t>AprioriClose</w:t>
      </w:r>
      <w:r>
        <w:rPr>
          <w:spacing w:val="-11"/>
        </w:rPr>
        <w:t> </w:t>
      </w:r>
      <w:r>
        <w:rPr/>
        <w:t>and</w:t>
      </w:r>
      <w:r>
        <w:rPr>
          <w:spacing w:val="-10"/>
        </w:rPr>
        <w:t> </w:t>
      </w:r>
      <w:r>
        <w:rPr/>
        <w:t>LCS</w:t>
      </w:r>
      <w:r>
        <w:rPr>
          <w:spacing w:val="-11"/>
        </w:rPr>
        <w:t> </w:t>
      </w:r>
      <w:r>
        <w:rPr/>
        <w:t>algorithms. This</w:t>
      </w:r>
      <w:r>
        <w:rPr>
          <w:spacing w:val="-10"/>
        </w:rPr>
        <w:t> </w:t>
      </w:r>
      <w:r>
        <w:rPr/>
        <w:t>implies</w:t>
      </w:r>
      <w:r>
        <w:rPr>
          <w:spacing w:val="-10"/>
        </w:rPr>
        <w:t> </w:t>
      </w:r>
      <w:r>
        <w:rPr/>
        <w:t>there</w:t>
      </w:r>
      <w:r>
        <w:rPr>
          <w:spacing w:val="-11"/>
        </w:rPr>
        <w:t> </w:t>
      </w:r>
      <w:r>
        <w:rPr/>
        <w:t>are</w:t>
      </w:r>
      <w:r>
        <w:rPr>
          <w:spacing w:val="-10"/>
        </w:rPr>
        <w:t> </w:t>
      </w:r>
      <w:r>
        <w:rPr/>
        <w:t>more</w:t>
      </w:r>
      <w:r>
        <w:rPr>
          <w:spacing w:val="-11"/>
        </w:rPr>
        <w:t> </w:t>
      </w:r>
      <w:r>
        <w:rPr/>
        <w:t>discov- erable</w:t>
      </w:r>
      <w:r>
        <w:rPr>
          <w:spacing w:val="-15"/>
        </w:rPr>
        <w:t> </w:t>
      </w:r>
      <w:r>
        <w:rPr/>
        <w:t>consecutive</w:t>
      </w:r>
      <w:r>
        <w:rPr>
          <w:spacing w:val="-15"/>
        </w:rPr>
        <w:t> </w:t>
      </w:r>
      <w:r>
        <w:rPr/>
        <w:t>movement</w:t>
      </w:r>
      <w:r>
        <w:rPr>
          <w:spacing w:val="-15"/>
        </w:rPr>
        <w:t> </w:t>
      </w:r>
      <w:r>
        <w:rPr/>
        <w:t>patterns</w:t>
      </w:r>
      <w:r>
        <w:rPr>
          <w:spacing w:val="-15"/>
        </w:rPr>
        <w:t> </w:t>
      </w:r>
      <w:r>
        <w:rPr/>
        <w:t>than</w:t>
      </w:r>
      <w:r>
        <w:rPr>
          <w:spacing w:val="-15"/>
        </w:rPr>
        <w:t> </w:t>
      </w:r>
      <w:r>
        <w:rPr/>
        <w:t>non-consecutive</w:t>
      </w:r>
      <w:r>
        <w:rPr>
          <w:spacing w:val="-15"/>
        </w:rPr>
        <w:t> </w:t>
      </w:r>
      <w:r>
        <w:rPr/>
        <w:t>and</w:t>
      </w:r>
      <w:r>
        <w:rPr>
          <w:spacing w:val="-15"/>
        </w:rPr>
        <w:t> </w:t>
      </w:r>
      <w:r>
        <w:rPr/>
        <w:t>non-sequential</w:t>
      </w:r>
      <w:r>
        <w:rPr>
          <w:spacing w:val="-15"/>
        </w:rPr>
        <w:t> </w:t>
      </w:r>
      <w:r>
        <w:rPr/>
        <w:t>move- ment</w:t>
      </w:r>
      <w:r>
        <w:rPr>
          <w:spacing w:val="-7"/>
        </w:rPr>
        <w:t> </w:t>
      </w:r>
      <w:r>
        <w:rPr/>
        <w:t>patterns.</w:t>
      </w:r>
      <w:r>
        <w:rPr>
          <w:spacing w:val="7"/>
        </w:rPr>
        <w:t> </w:t>
      </w:r>
      <w:r>
        <w:rPr/>
        <w:t>More</w:t>
      </w:r>
      <w:r>
        <w:rPr>
          <w:spacing w:val="-7"/>
        </w:rPr>
        <w:t> </w:t>
      </w:r>
      <w:r>
        <w:rPr/>
        <w:t>so,</w:t>
      </w:r>
      <w:r>
        <w:rPr>
          <w:spacing w:val="-7"/>
        </w:rPr>
        <w:t> </w:t>
      </w:r>
      <w:r>
        <w:rPr/>
        <w:t>Jaccard</w:t>
      </w:r>
      <w:r>
        <w:rPr>
          <w:spacing w:val="-7"/>
        </w:rPr>
        <w:t> </w:t>
      </w:r>
      <w:r>
        <w:rPr/>
        <w:t>similarity</w:t>
      </w:r>
      <w:r>
        <w:rPr>
          <w:spacing w:val="-6"/>
        </w:rPr>
        <w:t> </w:t>
      </w:r>
      <w:r>
        <w:rPr/>
        <w:t>scores</w:t>
      </w:r>
      <w:r>
        <w:rPr>
          <w:spacing w:val="-7"/>
        </w:rPr>
        <w:t> </w:t>
      </w:r>
      <w:r>
        <w:rPr/>
        <w:t>(1</w:t>
      </w:r>
      <w:r>
        <w:rPr>
          <w:spacing w:val="-7"/>
        </w:rPr>
        <w:t> </w:t>
      </w:r>
      <w:r>
        <w:rPr/>
        <w:t>being</w:t>
      </w:r>
      <w:r>
        <w:rPr>
          <w:spacing w:val="-7"/>
        </w:rPr>
        <w:t> </w:t>
      </w:r>
      <w:r>
        <w:rPr/>
        <w:t>full</w:t>
      </w:r>
      <w:r>
        <w:rPr>
          <w:spacing w:val="-6"/>
        </w:rPr>
        <w:t> </w:t>
      </w:r>
      <w:r>
        <w:rPr/>
        <w:t>similarity)</w:t>
      </w:r>
      <w:r>
        <w:rPr>
          <w:spacing w:val="-7"/>
        </w:rPr>
        <w:t> </w:t>
      </w:r>
      <w:r>
        <w:rPr/>
        <w:t>ranged</w:t>
      </w:r>
      <w:r>
        <w:rPr>
          <w:spacing w:val="-7"/>
        </w:rPr>
        <w:t> </w:t>
      </w:r>
      <w:r>
        <w:rPr>
          <w:spacing w:val="-4"/>
        </w:rPr>
        <w:t>from</w:t>
      </w:r>
    </w:p>
    <w:p>
      <w:pPr>
        <w:spacing w:after="0" w:line="312" w:lineRule="auto"/>
        <w:jc w:val="both"/>
        <w:sectPr>
          <w:headerReference w:type="default" r:id="rId137"/>
          <w:footerReference w:type="default" r:id="rId138"/>
          <w:pgSz w:w="11910" w:h="16840"/>
          <w:pgMar w:header="1961" w:footer="1428" w:top="2280" w:bottom="1620" w:left="1680" w:right="440"/>
          <w:pgNumType w:start="128"/>
        </w:sectPr>
      </w:pPr>
    </w:p>
    <w:p>
      <w:pPr>
        <w:pStyle w:val="BodyText"/>
        <w:rPr>
          <w:sz w:val="20"/>
        </w:rPr>
      </w:pPr>
    </w:p>
    <w:p>
      <w:pPr>
        <w:pStyle w:val="BodyText"/>
        <w:spacing w:before="3"/>
        <w:rPr>
          <w:sz w:val="21"/>
        </w:rPr>
      </w:pPr>
    </w:p>
    <w:p>
      <w:pPr>
        <w:pStyle w:val="BodyText"/>
        <w:spacing w:line="312" w:lineRule="auto" w:before="97"/>
        <w:ind w:left="576" w:right="986"/>
        <w:jc w:val="right"/>
      </w:pPr>
      <w:r>
        <w:rPr/>
        <w:t>0.008 to 0.19 among movement patterns algorithms (Table </w:t>
      </w:r>
      <w:r>
        <w:rPr>
          <w:color w:val="0000FF"/>
        </w:rPr>
        <w:t>5.2</w:t>
      </w:r>
      <w:r>
        <w:rPr/>
        <w:t>), suggesting a lack of similarity in the extracted patterns overall.</w:t>
      </w:r>
      <w:r>
        <w:rPr>
          <w:spacing w:val="40"/>
        </w:rPr>
        <w:t> </w:t>
      </w:r>
      <w:r>
        <w:rPr/>
        <w:t>LCCspm and LCS sets of movement pat- terns</w:t>
      </w:r>
      <w:r>
        <w:rPr>
          <w:spacing w:val="-10"/>
        </w:rPr>
        <w:t> </w:t>
      </w:r>
      <w:r>
        <w:rPr/>
        <w:t>shared</w:t>
      </w:r>
      <w:r>
        <w:rPr>
          <w:spacing w:val="-10"/>
        </w:rPr>
        <w:t> </w:t>
      </w:r>
      <w:r>
        <w:rPr/>
        <w:t>higher</w:t>
      </w:r>
      <w:r>
        <w:rPr>
          <w:spacing w:val="-10"/>
        </w:rPr>
        <w:t> </w:t>
      </w:r>
      <w:r>
        <w:rPr/>
        <w:t>similarity</w:t>
      </w:r>
      <w:r>
        <w:rPr>
          <w:spacing w:val="-10"/>
        </w:rPr>
        <w:t> </w:t>
      </w:r>
      <w:r>
        <w:rPr/>
        <w:t>because</w:t>
      </w:r>
      <w:r>
        <w:rPr>
          <w:spacing w:val="-10"/>
        </w:rPr>
        <w:t> </w:t>
      </w:r>
      <w:r>
        <w:rPr/>
        <w:t>both</w:t>
      </w:r>
      <w:r>
        <w:rPr>
          <w:spacing w:val="-10"/>
        </w:rPr>
        <w:t> </w:t>
      </w:r>
      <w:r>
        <w:rPr/>
        <w:t>algorithms</w:t>
      </w:r>
      <w:r>
        <w:rPr>
          <w:spacing w:val="-10"/>
        </w:rPr>
        <w:t> </w:t>
      </w:r>
      <w:r>
        <w:rPr/>
        <w:t>extract</w:t>
      </w:r>
      <w:r>
        <w:rPr>
          <w:spacing w:val="-10"/>
        </w:rPr>
        <w:t> </w:t>
      </w:r>
      <w:r>
        <w:rPr/>
        <w:t>some</w:t>
      </w:r>
      <w:r>
        <w:rPr>
          <w:spacing w:val="-10"/>
        </w:rPr>
        <w:t> </w:t>
      </w:r>
      <w:r>
        <w:rPr/>
        <w:t>form</w:t>
      </w:r>
      <w:r>
        <w:rPr>
          <w:spacing w:val="-10"/>
        </w:rPr>
        <w:t> </w:t>
      </w:r>
      <w:r>
        <w:rPr/>
        <w:t>of</w:t>
      </w:r>
      <w:r>
        <w:rPr>
          <w:spacing w:val="-10"/>
        </w:rPr>
        <w:t> </w:t>
      </w:r>
      <w:r>
        <w:rPr/>
        <w:t>sequential movement</w:t>
      </w:r>
      <w:r>
        <w:rPr>
          <w:spacing w:val="-15"/>
        </w:rPr>
        <w:t> </w:t>
      </w:r>
      <w:r>
        <w:rPr/>
        <w:t>patterns</w:t>
      </w:r>
      <w:r>
        <w:rPr>
          <w:spacing w:val="-15"/>
        </w:rPr>
        <w:t> </w:t>
      </w:r>
      <w:r>
        <w:rPr/>
        <w:t>as</w:t>
      </w:r>
      <w:r>
        <w:rPr>
          <w:spacing w:val="-15"/>
        </w:rPr>
        <w:t> </w:t>
      </w:r>
      <w:r>
        <w:rPr/>
        <w:t>opposed</w:t>
      </w:r>
      <w:r>
        <w:rPr>
          <w:spacing w:val="-15"/>
        </w:rPr>
        <w:t> </w:t>
      </w:r>
      <w:r>
        <w:rPr/>
        <w:t>to</w:t>
      </w:r>
      <w:r>
        <w:rPr>
          <w:spacing w:val="-15"/>
        </w:rPr>
        <w:t> </w:t>
      </w:r>
      <w:r>
        <w:rPr/>
        <w:t>AprioriClose</w:t>
      </w:r>
      <w:r>
        <w:rPr>
          <w:spacing w:val="-15"/>
        </w:rPr>
        <w:t> </w:t>
      </w:r>
      <w:r>
        <w:rPr/>
        <w:t>non-sequential</w:t>
      </w:r>
      <w:r>
        <w:rPr>
          <w:spacing w:val="-15"/>
        </w:rPr>
        <w:t> </w:t>
      </w:r>
      <w:r>
        <w:rPr/>
        <w:t>patterns.</w:t>
      </w:r>
      <w:r>
        <w:rPr>
          <w:spacing w:val="-15"/>
        </w:rPr>
        <w:t> </w:t>
      </w:r>
      <w:r>
        <w:rPr/>
        <w:t>Based</w:t>
      </w:r>
      <w:r>
        <w:rPr>
          <w:spacing w:val="-15"/>
        </w:rPr>
        <w:t> </w:t>
      </w:r>
      <w:r>
        <w:rPr/>
        <w:t>on</w:t>
      </w:r>
      <w:r>
        <w:rPr>
          <w:spacing w:val="-15"/>
        </w:rPr>
        <w:t> </w:t>
      </w:r>
      <w:r>
        <w:rPr/>
        <w:t>these results,</w:t>
      </w:r>
      <w:r>
        <w:rPr>
          <w:spacing w:val="-3"/>
        </w:rPr>
        <w:t> </w:t>
      </w:r>
      <w:r>
        <w:rPr/>
        <w:t>the</w:t>
      </w:r>
      <w:r>
        <w:rPr>
          <w:spacing w:val="-4"/>
        </w:rPr>
        <w:t> </w:t>
      </w:r>
      <w:r>
        <w:rPr/>
        <w:t>set</w:t>
      </w:r>
      <w:r>
        <w:rPr>
          <w:spacing w:val="-4"/>
        </w:rPr>
        <w:t> </w:t>
      </w:r>
      <w:r>
        <w:rPr/>
        <w:t>of</w:t>
      </w:r>
      <w:r>
        <w:rPr>
          <w:spacing w:val="-4"/>
        </w:rPr>
        <w:t> </w:t>
      </w:r>
      <w:r>
        <w:rPr/>
        <w:t>movement</w:t>
      </w:r>
      <w:r>
        <w:rPr>
          <w:spacing w:val="-4"/>
        </w:rPr>
        <w:t> </w:t>
      </w:r>
      <w:r>
        <w:rPr/>
        <w:t>patterns</w:t>
      </w:r>
      <w:r>
        <w:rPr>
          <w:spacing w:val="-4"/>
        </w:rPr>
        <w:t> </w:t>
      </w:r>
      <w:r>
        <w:rPr/>
        <w:t>extracted</w:t>
      </w:r>
      <w:r>
        <w:rPr>
          <w:spacing w:val="-4"/>
        </w:rPr>
        <w:t> </w:t>
      </w:r>
      <w:r>
        <w:rPr/>
        <w:t>by</w:t>
      </w:r>
      <w:r>
        <w:rPr>
          <w:spacing w:val="-4"/>
        </w:rPr>
        <w:t> </w:t>
      </w:r>
      <w:r>
        <w:rPr/>
        <w:t>LCCspm</w:t>
      </w:r>
      <w:r>
        <w:rPr>
          <w:spacing w:val="-4"/>
        </w:rPr>
        <w:t> </w:t>
      </w:r>
      <w:r>
        <w:rPr/>
        <w:t>is</w:t>
      </w:r>
      <w:r>
        <w:rPr>
          <w:spacing w:val="-4"/>
        </w:rPr>
        <w:t> </w:t>
      </w:r>
      <w:r>
        <w:rPr/>
        <w:t>identified</w:t>
      </w:r>
      <w:r>
        <w:rPr>
          <w:spacing w:val="-4"/>
        </w:rPr>
        <w:t> </w:t>
      </w:r>
      <w:r>
        <w:rPr/>
        <w:t>and</w:t>
      </w:r>
      <w:r>
        <w:rPr>
          <w:spacing w:val="-4"/>
        </w:rPr>
        <w:t> </w:t>
      </w:r>
      <w:r>
        <w:rPr/>
        <w:t>validated as</w:t>
      </w:r>
      <w:r>
        <w:rPr>
          <w:spacing w:val="-3"/>
        </w:rPr>
        <w:t> </w:t>
      </w:r>
      <w:r>
        <w:rPr/>
        <w:t>the</w:t>
      </w:r>
      <w:r>
        <w:rPr>
          <w:spacing w:val="-3"/>
        </w:rPr>
        <w:t> </w:t>
      </w:r>
      <w:r>
        <w:rPr/>
        <w:t>best</w:t>
      </w:r>
      <w:r>
        <w:rPr>
          <w:spacing w:val="-3"/>
        </w:rPr>
        <w:t> </w:t>
      </w:r>
      <w:r>
        <w:rPr/>
        <w:t>for</w:t>
      </w:r>
      <w:r>
        <w:rPr>
          <w:spacing w:val="-3"/>
        </w:rPr>
        <w:t> </w:t>
      </w:r>
      <w:r>
        <w:rPr/>
        <w:t>profiling</w:t>
      </w:r>
      <w:r>
        <w:rPr>
          <w:spacing w:val="-3"/>
        </w:rPr>
        <w:t> </w:t>
      </w:r>
      <w:r>
        <w:rPr/>
        <w:t>movement</w:t>
      </w:r>
      <w:r>
        <w:rPr>
          <w:spacing w:val="-3"/>
        </w:rPr>
        <w:t> </w:t>
      </w:r>
      <w:r>
        <w:rPr/>
        <w:t>patterns</w:t>
      </w:r>
      <w:r>
        <w:rPr>
          <w:spacing w:val="-3"/>
        </w:rPr>
        <w:t> </w:t>
      </w:r>
      <w:r>
        <w:rPr/>
        <w:t>of</w:t>
      </w:r>
      <w:r>
        <w:rPr>
          <w:spacing w:val="-3"/>
        </w:rPr>
        <w:t> </w:t>
      </w:r>
      <w:r>
        <w:rPr/>
        <w:t>rugby</w:t>
      </w:r>
      <w:r>
        <w:rPr>
          <w:spacing w:val="-3"/>
        </w:rPr>
        <w:t> </w:t>
      </w:r>
      <w:r>
        <w:rPr/>
        <w:t>league</w:t>
      </w:r>
      <w:r>
        <w:rPr>
          <w:spacing w:val="-3"/>
        </w:rPr>
        <w:t> </w:t>
      </w:r>
      <w:r>
        <w:rPr/>
        <w:t>players</w:t>
      </w:r>
      <w:r>
        <w:rPr>
          <w:spacing w:val="-3"/>
        </w:rPr>
        <w:t> </w:t>
      </w:r>
      <w:r>
        <w:rPr/>
        <w:t>playing</w:t>
      </w:r>
      <w:r>
        <w:rPr>
          <w:spacing w:val="-3"/>
        </w:rPr>
        <w:t> </w:t>
      </w:r>
      <w:r>
        <w:rPr/>
        <w:t>positions. The application of LCCspm to profile the movement of hookers and wingers re- vealed wingers performed 892 movement patterns more than hookers.</w:t>
      </w:r>
      <w:r>
        <w:rPr>
          <w:spacing w:val="40"/>
        </w:rPr>
        <w:t> </w:t>
      </w:r>
      <w:r>
        <w:rPr/>
        <w:t>This </w:t>
      </w:r>
      <w:r>
        <w:rPr/>
        <w:t>suggests</w:t>
      </w:r>
      <w:r>
        <w:rPr/>
        <w:t> a more variable movement profile of wingers than hookers.</w:t>
      </w:r>
      <w:r>
        <w:rPr>
          <w:spacing w:val="40"/>
        </w:rPr>
        <w:t> </w:t>
      </w:r>
      <w:r>
        <w:rPr/>
        <w:t>There were overlapped movement</w:t>
      </w:r>
      <w:r>
        <w:rPr>
          <w:spacing w:val="-11"/>
        </w:rPr>
        <w:t> </w:t>
      </w:r>
      <w:r>
        <w:rPr/>
        <w:t>patterns</w:t>
      </w:r>
      <w:r>
        <w:rPr>
          <w:spacing w:val="-11"/>
        </w:rPr>
        <w:t> </w:t>
      </w:r>
      <w:r>
        <w:rPr/>
        <w:t>between</w:t>
      </w:r>
      <w:r>
        <w:rPr>
          <w:spacing w:val="-11"/>
        </w:rPr>
        <w:t> </w:t>
      </w:r>
      <w:r>
        <w:rPr/>
        <w:t>hookers</w:t>
      </w:r>
      <w:r>
        <w:rPr>
          <w:spacing w:val="-11"/>
        </w:rPr>
        <w:t> </w:t>
      </w:r>
      <w:r>
        <w:rPr/>
        <w:t>and</w:t>
      </w:r>
      <w:r>
        <w:rPr>
          <w:spacing w:val="-11"/>
        </w:rPr>
        <w:t> </w:t>
      </w:r>
      <w:r>
        <w:rPr/>
        <w:t>wingers</w:t>
      </w:r>
      <w:r>
        <w:rPr>
          <w:spacing w:val="-11"/>
        </w:rPr>
        <w:t> </w:t>
      </w:r>
      <w:r>
        <w:rPr/>
        <w:t>(Fig</w:t>
      </w:r>
      <w:r>
        <w:rPr>
          <w:spacing w:val="-11"/>
        </w:rPr>
        <w:t> </w:t>
      </w:r>
      <w:r>
        <w:rPr>
          <w:color w:val="0000FF"/>
        </w:rPr>
        <w:t>5.6</w:t>
      </w:r>
      <w:r>
        <w:rPr/>
        <w:t>),</w:t>
      </w:r>
      <w:r>
        <w:rPr>
          <w:spacing w:val="-10"/>
        </w:rPr>
        <w:t> </w:t>
      </w:r>
      <w:r>
        <w:rPr/>
        <w:t>but</w:t>
      </w:r>
      <w:r>
        <w:rPr>
          <w:spacing w:val="-11"/>
        </w:rPr>
        <w:t> </w:t>
      </w:r>
      <w:r>
        <w:rPr/>
        <w:t>the</w:t>
      </w:r>
      <w:r>
        <w:rPr>
          <w:spacing w:val="-11"/>
        </w:rPr>
        <w:t> </w:t>
      </w:r>
      <w:r>
        <w:rPr/>
        <w:t>frequency</w:t>
      </w:r>
      <w:r>
        <w:rPr>
          <w:spacing w:val="-11"/>
        </w:rPr>
        <w:t> </w:t>
      </w:r>
      <w:r>
        <w:rPr/>
        <w:t>at</w:t>
      </w:r>
      <w:r>
        <w:rPr>
          <w:spacing w:val="-11"/>
        </w:rPr>
        <w:t> </w:t>
      </w:r>
      <w:r>
        <w:rPr/>
        <w:t>which </w:t>
      </w:r>
      <w:r>
        <w:rPr>
          <w:spacing w:val="-2"/>
        </w:rPr>
        <w:t>the</w:t>
      </w:r>
      <w:r>
        <w:rPr>
          <w:spacing w:val="-7"/>
        </w:rPr>
        <w:t> </w:t>
      </w:r>
      <w:r>
        <w:rPr>
          <w:spacing w:val="-2"/>
        </w:rPr>
        <w:t>movement</w:t>
      </w:r>
      <w:r>
        <w:rPr>
          <w:spacing w:val="-7"/>
        </w:rPr>
        <w:t> </w:t>
      </w:r>
      <w:r>
        <w:rPr>
          <w:spacing w:val="-2"/>
        </w:rPr>
        <w:t>patterns</w:t>
      </w:r>
      <w:r>
        <w:rPr>
          <w:spacing w:val="-7"/>
        </w:rPr>
        <w:t> </w:t>
      </w:r>
      <w:r>
        <w:rPr>
          <w:spacing w:val="-2"/>
        </w:rPr>
        <w:t>were</w:t>
      </w:r>
      <w:r>
        <w:rPr>
          <w:spacing w:val="-7"/>
        </w:rPr>
        <w:t> </w:t>
      </w:r>
      <w:r>
        <w:rPr>
          <w:spacing w:val="-2"/>
        </w:rPr>
        <w:t>performed</w:t>
      </w:r>
      <w:r>
        <w:rPr>
          <w:spacing w:val="-7"/>
        </w:rPr>
        <w:t> </w:t>
      </w:r>
      <w:r>
        <w:rPr>
          <w:spacing w:val="-2"/>
        </w:rPr>
        <w:t>differs</w:t>
      </w:r>
      <w:r>
        <w:rPr>
          <w:spacing w:val="-7"/>
        </w:rPr>
        <w:t> </w:t>
      </w:r>
      <w:r>
        <w:rPr>
          <w:spacing w:val="-2"/>
        </w:rPr>
        <w:t>by</w:t>
      </w:r>
      <w:r>
        <w:rPr>
          <w:spacing w:val="-7"/>
        </w:rPr>
        <w:t> </w:t>
      </w:r>
      <w:r>
        <w:rPr>
          <w:spacing w:val="-2"/>
        </w:rPr>
        <w:t>playing</w:t>
      </w:r>
      <w:r>
        <w:rPr>
          <w:spacing w:val="-7"/>
        </w:rPr>
        <w:t> </w:t>
      </w:r>
      <w:r>
        <w:rPr>
          <w:spacing w:val="-2"/>
        </w:rPr>
        <w:t>positions.</w:t>
      </w:r>
      <w:r>
        <w:rPr>
          <w:spacing w:val="18"/>
        </w:rPr>
        <w:t> </w:t>
      </w:r>
      <w:r>
        <w:rPr>
          <w:spacing w:val="-2"/>
        </w:rPr>
        <w:t>Overlapped</w:t>
      </w:r>
      <w:r>
        <w:rPr>
          <w:spacing w:val="-7"/>
        </w:rPr>
        <w:t> </w:t>
      </w:r>
      <w:r>
        <w:rPr>
          <w:spacing w:val="-2"/>
        </w:rPr>
        <w:t>move</w:t>
      </w:r>
      <w:r>
        <w:rPr>
          <w:spacing w:val="-2"/>
        </w:rPr>
        <w:t>-</w:t>
      </w:r>
      <w:r>
        <w:rPr>
          <w:spacing w:val="-2"/>
        </w:rPr>
        <w:t> </w:t>
      </w:r>
      <w:r>
        <w:rPr/>
        <w:t>ment</w:t>
      </w:r>
      <w:r>
        <w:rPr>
          <w:spacing w:val="-5"/>
        </w:rPr>
        <w:t> </w:t>
      </w:r>
      <w:r>
        <w:rPr/>
        <w:t>patterns</w:t>
      </w:r>
      <w:r>
        <w:rPr>
          <w:spacing w:val="-5"/>
        </w:rPr>
        <w:t> </w:t>
      </w:r>
      <w:r>
        <w:rPr/>
        <w:t>with</w:t>
      </w:r>
      <w:r>
        <w:rPr>
          <w:spacing w:val="-5"/>
        </w:rPr>
        <w:t> </w:t>
      </w:r>
      <w:r>
        <w:rPr/>
        <w:t>a</w:t>
      </w:r>
      <w:r>
        <w:rPr>
          <w:spacing w:val="-4"/>
        </w:rPr>
        <w:t> </w:t>
      </w:r>
      <w:r>
        <w:rPr/>
        <w:t>combination</w:t>
      </w:r>
      <w:r>
        <w:rPr>
          <w:spacing w:val="-4"/>
        </w:rPr>
        <w:t> </w:t>
      </w:r>
      <w:r>
        <w:rPr/>
        <w:t>of</w:t>
      </w:r>
      <w:r>
        <w:rPr>
          <w:spacing w:val="-5"/>
        </w:rPr>
        <w:t> </w:t>
      </w:r>
      <w:r>
        <w:rPr/>
        <w:t>movement</w:t>
      </w:r>
      <w:r>
        <w:rPr>
          <w:spacing w:val="-5"/>
        </w:rPr>
        <w:t> </w:t>
      </w:r>
      <w:r>
        <w:rPr/>
        <w:t>units</w:t>
      </w:r>
      <w:r>
        <w:rPr>
          <w:spacing w:val="-5"/>
        </w:rPr>
        <w:t> </w:t>
      </w:r>
      <w:r>
        <w:rPr>
          <w:rFonts w:ascii="Bookman Old Style"/>
          <w:b w:val="0"/>
          <w:i/>
        </w:rPr>
        <w:t>u</w:t>
      </w:r>
      <w:r>
        <w:rPr/>
        <w:t>,</w:t>
      </w:r>
      <w:r>
        <w:rPr>
          <w:spacing w:val="-4"/>
        </w:rPr>
        <w:t> </w:t>
      </w:r>
      <w:r>
        <w:rPr>
          <w:rFonts w:ascii="Bookman Old Style"/>
          <w:b w:val="0"/>
          <w:i/>
        </w:rPr>
        <w:t>v</w:t>
      </w:r>
      <w:r>
        <w:rPr>
          <w:rFonts w:ascii="Bookman Old Style"/>
          <w:b w:val="0"/>
          <w:i/>
          <w:spacing w:val="-9"/>
        </w:rPr>
        <w:t> </w:t>
      </w:r>
      <w:r>
        <w:rPr/>
        <w:t>which</w:t>
      </w:r>
      <w:r>
        <w:rPr>
          <w:spacing w:val="-5"/>
        </w:rPr>
        <w:t> </w:t>
      </w:r>
      <w:r>
        <w:rPr/>
        <w:t>indicates</w:t>
      </w:r>
      <w:r>
        <w:rPr>
          <w:spacing w:val="-5"/>
        </w:rPr>
        <w:t> </w:t>
      </w:r>
      <w:r>
        <w:rPr/>
        <w:t>accelerated jogs with some acute change in direction or on straights were mostly performed by</w:t>
      </w:r>
      <w:r>
        <w:rPr>
          <w:spacing w:val="80"/>
        </w:rPr>
        <w:t> </w:t>
      </w:r>
      <w:r>
        <w:rPr/>
        <w:t>hookers (Fig </w:t>
      </w:r>
      <w:r>
        <w:rPr>
          <w:color w:val="0000FF"/>
        </w:rPr>
        <w:t>5.6a</w:t>
      </w:r>
      <w:r>
        <w:rPr/>
        <w:t>).</w:t>
      </w:r>
      <w:r>
        <w:rPr>
          <w:spacing w:val="34"/>
        </w:rPr>
        <w:t> </w:t>
      </w:r>
      <w:r>
        <w:rPr/>
        <w:t>Wingers on the other hand performed overlapped movement pat- terns</w:t>
      </w:r>
      <w:r>
        <w:rPr>
          <w:spacing w:val="6"/>
        </w:rPr>
        <w:t> </w:t>
      </w:r>
      <w:r>
        <w:rPr/>
        <w:t>that</w:t>
      </w:r>
      <w:r>
        <w:rPr>
          <w:spacing w:val="7"/>
        </w:rPr>
        <w:t> </w:t>
      </w:r>
      <w:r>
        <w:rPr/>
        <w:t>included</w:t>
      </w:r>
      <w:r>
        <w:rPr>
          <w:spacing w:val="7"/>
        </w:rPr>
        <w:t> </w:t>
      </w:r>
      <w:r>
        <w:rPr/>
        <w:t>accelerated</w:t>
      </w:r>
      <w:r>
        <w:rPr>
          <w:spacing w:val="7"/>
        </w:rPr>
        <w:t> </w:t>
      </w:r>
      <w:r>
        <w:rPr/>
        <w:t>walks</w:t>
      </w:r>
      <w:r>
        <w:rPr>
          <w:spacing w:val="6"/>
        </w:rPr>
        <w:t> </w:t>
      </w:r>
      <w:r>
        <w:rPr/>
        <w:t>with</w:t>
      </w:r>
      <w:r>
        <w:rPr>
          <w:spacing w:val="7"/>
        </w:rPr>
        <w:t> </w:t>
      </w:r>
      <w:r>
        <w:rPr/>
        <w:t>some</w:t>
      </w:r>
      <w:r>
        <w:rPr>
          <w:spacing w:val="7"/>
        </w:rPr>
        <w:t> </w:t>
      </w:r>
      <w:r>
        <w:rPr/>
        <w:t>acute</w:t>
      </w:r>
      <w:r>
        <w:rPr>
          <w:spacing w:val="7"/>
        </w:rPr>
        <w:t> </w:t>
      </w:r>
      <w:r>
        <w:rPr/>
        <w:t>direction</w:t>
      </w:r>
      <w:r>
        <w:rPr>
          <w:spacing w:val="6"/>
        </w:rPr>
        <w:t> </w:t>
      </w:r>
      <w:r>
        <w:rPr/>
        <w:t>changes</w:t>
      </w:r>
      <w:r>
        <w:rPr>
          <w:spacing w:val="7"/>
        </w:rPr>
        <w:t> </w:t>
      </w:r>
      <w:r>
        <w:rPr/>
        <w:t>as</w:t>
      </w:r>
      <w:r>
        <w:rPr>
          <w:spacing w:val="7"/>
        </w:rPr>
        <w:t> </w:t>
      </w:r>
      <w:r>
        <w:rPr>
          <w:spacing w:val="-2"/>
        </w:rPr>
        <w:t>indicated</w:t>
      </w:r>
    </w:p>
    <w:p>
      <w:pPr>
        <w:pStyle w:val="BodyText"/>
        <w:spacing w:line="269" w:lineRule="exact"/>
        <w:ind w:left="576"/>
      </w:pPr>
      <w:r>
        <w:rPr/>
        <w:t>by movement units </w:t>
      </w:r>
      <w:r>
        <w:rPr>
          <w:rFonts w:ascii="Bookman Old Style"/>
          <w:b w:val="0"/>
          <w:i/>
        </w:rPr>
        <w:t>j</w:t>
      </w:r>
      <w:r>
        <w:rPr>
          <w:rFonts w:ascii="Bookman Old Style"/>
          <w:b w:val="0"/>
          <w:i/>
          <w:spacing w:val="3"/>
        </w:rPr>
        <w:t> </w:t>
      </w:r>
      <w:r>
        <w:rPr/>
        <w:t>and </w:t>
      </w:r>
      <w:r>
        <w:rPr>
          <w:rFonts w:ascii="Bookman Old Style"/>
          <w:b w:val="0"/>
          <w:i/>
        </w:rPr>
        <w:t>i</w:t>
      </w:r>
      <w:r>
        <w:rPr>
          <w:rFonts w:ascii="Bookman Old Style"/>
          <w:b w:val="0"/>
          <w:i/>
          <w:spacing w:val="-12"/>
        </w:rPr>
        <w:t> </w:t>
      </w:r>
      <w:r>
        <w:rPr/>
        <w:t>(Fig </w:t>
      </w:r>
      <w:r>
        <w:rPr>
          <w:color w:val="0000FF"/>
          <w:spacing w:val="-2"/>
        </w:rPr>
        <w:t>5.6b</w:t>
      </w:r>
      <w:r>
        <w:rPr>
          <w:spacing w:val="-2"/>
        </w:rPr>
        <w:t>).</w:t>
      </w:r>
    </w:p>
    <w:p>
      <w:pPr>
        <w:pStyle w:val="BodyText"/>
        <w:spacing w:line="309" w:lineRule="auto" w:before="79"/>
        <w:ind w:left="576" w:right="874" w:firstLine="351"/>
      </w:pPr>
      <w:r>
        <w:rPr/>
        <w:t>This study, through the application of LCCspm algorithm, also identified groups</w:t>
      </w:r>
      <w:r>
        <w:rPr>
          <w:spacing w:val="40"/>
        </w:rPr>
        <w:t> </w:t>
      </w:r>
      <w:r>
        <w:rPr/>
        <w:t>of movement activities performed uniquely by hookers and wingers.</w:t>
      </w:r>
      <w:r>
        <w:rPr>
          <w:spacing w:val="80"/>
        </w:rPr>
        <w:t> </w:t>
      </w:r>
      <w:r>
        <w:rPr/>
        <w:t>For example,</w:t>
      </w:r>
      <w:r>
        <w:rPr>
          <w:spacing w:val="80"/>
        </w:rPr>
        <w:t> </w:t>
      </w:r>
      <w:r>
        <w:rPr/>
        <w:t>the</w:t>
      </w:r>
      <w:r>
        <w:rPr>
          <w:spacing w:val="40"/>
        </w:rPr>
        <w:t> </w:t>
      </w:r>
      <w:r>
        <w:rPr/>
        <w:t>sequential</w:t>
      </w:r>
      <w:r>
        <w:rPr>
          <w:spacing w:val="40"/>
        </w:rPr>
        <w:t> </w:t>
      </w:r>
      <w:r>
        <w:rPr/>
        <w:t>movement</w:t>
      </w:r>
      <w:r>
        <w:rPr>
          <w:spacing w:val="40"/>
        </w:rPr>
        <w:t> </w:t>
      </w:r>
      <w:r>
        <w:rPr/>
        <w:t>pattern</w:t>
      </w:r>
      <w:r>
        <w:rPr>
          <w:spacing w:val="40"/>
        </w:rPr>
        <w:t> </w:t>
      </w:r>
      <w:r>
        <w:rPr/>
        <w:t>GGGGGGGGGGGGSSSSSSS</w:t>
      </w:r>
      <w:r>
        <w:rPr>
          <w:spacing w:val="40"/>
        </w:rPr>
        <w:t> </w:t>
      </w:r>
      <w:r>
        <w:rPr/>
        <w:t>(Run</w:t>
      </w:r>
      <w:r>
        <w:rPr>
          <w:spacing w:val="40"/>
        </w:rPr>
        <w:t> </w:t>
      </w:r>
      <w:r>
        <w:rPr/>
        <w:t>Acceleration Straight [x12] and Sprint Acceleration Straight [x7]) was performed by hookers only. Equally, only wingers completed the sequential movement pattern of “TSSTSTTSST” (Sprint Acceleration Acute-change, Sprint Acceleration Straight [x2], Sprint Acceler- ation Acute-change, Sprint Acceleration Straight, Sprint Acceleration Acute-change [x2], Sprint Acceleration Straight [x2], Sprint Acceleration Acute-change).</w:t>
      </w:r>
      <w:r>
        <w:rPr>
          <w:spacing w:val="40"/>
        </w:rPr>
        <w:t> </w:t>
      </w:r>
      <w:r>
        <w:rPr/>
        <w:t>It is well established</w:t>
      </w:r>
      <w:r>
        <w:rPr>
          <w:spacing w:val="-11"/>
        </w:rPr>
        <w:t> </w:t>
      </w:r>
      <w:r>
        <w:rPr/>
        <w:t>that</w:t>
      </w:r>
      <w:r>
        <w:rPr>
          <w:spacing w:val="-11"/>
        </w:rPr>
        <w:t> </w:t>
      </w:r>
      <w:r>
        <w:rPr/>
        <w:t>wingers</w:t>
      </w:r>
      <w:r>
        <w:rPr>
          <w:spacing w:val="-11"/>
        </w:rPr>
        <w:t> </w:t>
      </w:r>
      <w:r>
        <w:rPr/>
        <w:t>complete</w:t>
      </w:r>
      <w:r>
        <w:rPr>
          <w:spacing w:val="-11"/>
        </w:rPr>
        <w:t> </w:t>
      </w:r>
      <w:r>
        <w:rPr/>
        <w:t>greater</w:t>
      </w:r>
      <w:r>
        <w:rPr>
          <w:spacing w:val="-11"/>
        </w:rPr>
        <w:t> </w:t>
      </w:r>
      <w:r>
        <w:rPr/>
        <w:t>high-speed</w:t>
      </w:r>
      <w:r>
        <w:rPr>
          <w:spacing w:val="-11"/>
        </w:rPr>
        <w:t> </w:t>
      </w:r>
      <w:r>
        <w:rPr/>
        <w:t>(</w:t>
      </w:r>
      <w:r>
        <w:rPr>
          <w:rFonts w:ascii="Bookman Old Style" w:hAnsi="Bookman Old Style"/>
          <w:b w:val="0"/>
          <w:i/>
        </w:rPr>
        <w:t>&gt;</w:t>
      </w:r>
      <w:r>
        <w:rPr/>
        <w:t>5m.s</w:t>
      </w:r>
      <w:r>
        <w:rPr>
          <w:rFonts w:ascii="Cambria" w:hAnsi="Cambria"/>
          <w:vertAlign w:val="superscript"/>
        </w:rPr>
        <w:t>−</w:t>
      </w:r>
      <w:r>
        <w:rPr>
          <w:rFonts w:ascii="Book Antiqua" w:hAnsi="Book Antiqua"/>
          <w:vertAlign w:val="superscript"/>
        </w:rPr>
        <w:t>1</w:t>
      </w:r>
      <w:r>
        <w:rPr>
          <w:vertAlign w:val="baseline"/>
        </w:rPr>
        <w:t>)</w:t>
      </w:r>
      <w:r>
        <w:rPr>
          <w:spacing w:val="-11"/>
          <w:vertAlign w:val="baseline"/>
        </w:rPr>
        <w:t> </w:t>
      </w:r>
      <w:r>
        <w:rPr>
          <w:vertAlign w:val="baseline"/>
        </w:rPr>
        <w:t>activity</w:t>
      </w:r>
      <w:r>
        <w:rPr>
          <w:spacing w:val="-11"/>
          <w:vertAlign w:val="baseline"/>
        </w:rPr>
        <w:t> </w:t>
      </w:r>
      <w:r>
        <w:rPr>
          <w:vertAlign w:val="baseline"/>
        </w:rPr>
        <w:t>during</w:t>
      </w:r>
      <w:r>
        <w:rPr>
          <w:spacing w:val="-11"/>
          <w:vertAlign w:val="baseline"/>
        </w:rPr>
        <w:t> </w:t>
      </w:r>
      <w:r>
        <w:rPr>
          <w:vertAlign w:val="baseline"/>
        </w:rPr>
        <w:t>matches than hookers (wingers:</w:t>
      </w:r>
      <w:r>
        <w:rPr>
          <w:spacing w:val="40"/>
          <w:vertAlign w:val="baseline"/>
        </w:rPr>
        <w:t> </w:t>
      </w:r>
      <w:r>
        <w:rPr>
          <w:vertAlign w:val="baseline"/>
        </w:rPr>
        <w:t>626m vs.</w:t>
      </w:r>
      <w:r>
        <w:rPr>
          <w:spacing w:val="40"/>
          <w:vertAlign w:val="baseline"/>
        </w:rPr>
        <w:t> </w:t>
      </w:r>
      <w:r>
        <w:rPr>
          <w:vertAlign w:val="baseline"/>
        </w:rPr>
        <w:t>hookers:</w:t>
      </w:r>
      <w:r>
        <w:rPr>
          <w:spacing w:val="40"/>
          <w:vertAlign w:val="baseline"/>
        </w:rPr>
        <w:t> </w:t>
      </w:r>
      <w:r>
        <w:rPr>
          <w:vertAlign w:val="baseline"/>
        </w:rPr>
        <w:t>285m) (</w:t>
      </w:r>
      <w:r>
        <w:rPr>
          <w:color w:val="FF0000"/>
          <w:vertAlign w:val="baseline"/>
        </w:rPr>
        <w:t>Dalton-Barron et al.</w:t>
      </w:r>
      <w:r>
        <w:rPr>
          <w:vertAlign w:val="baseline"/>
        </w:rPr>
        <w:t>, </w:t>
      </w:r>
      <w:r>
        <w:rPr>
          <w:color w:val="FF0000"/>
          <w:vertAlign w:val="baseline"/>
        </w:rPr>
        <w:t>2020</w:t>
      </w:r>
      <w:r>
        <w:rPr>
          <w:vertAlign w:val="baseline"/>
        </w:rPr>
        <w:t>),</w:t>
      </w:r>
      <w:r>
        <w:rPr>
          <w:spacing w:val="34"/>
          <w:vertAlign w:val="baseline"/>
        </w:rPr>
        <w:t> </w:t>
      </w:r>
      <w:r>
        <w:rPr>
          <w:vertAlign w:val="baseline"/>
        </w:rPr>
        <w:t>al-</w:t>
      </w:r>
      <w:r>
        <w:rPr>
          <w:spacing w:val="40"/>
          <w:vertAlign w:val="baseline"/>
        </w:rPr>
        <w:t> </w:t>
      </w:r>
      <w:r>
        <w:rPr>
          <w:vertAlign w:val="baseline"/>
        </w:rPr>
        <w:t>though these differences are less pronounced with global acceleration-based measures (e.g., average acceleration over a period of time).</w:t>
      </w:r>
      <w:r>
        <w:rPr>
          <w:spacing w:val="40"/>
          <w:vertAlign w:val="baseline"/>
        </w:rPr>
        <w:t> </w:t>
      </w:r>
      <w:r>
        <w:rPr>
          <w:vertAlign w:val="baseline"/>
        </w:rPr>
        <w:t>These differences are likely due to the vastly different tactical roles of wingers (e.g., returning kicks in attack leading to open space to move at high speed) vs. hookers (e.g., repositioning behind the play the ball to distribute possession).</w:t>
      </w:r>
      <w:r>
        <w:rPr>
          <w:spacing w:val="40"/>
          <w:vertAlign w:val="baseline"/>
        </w:rPr>
        <w:t> </w:t>
      </w:r>
      <w:r>
        <w:rPr>
          <w:vertAlign w:val="baseline"/>
        </w:rPr>
        <w:t>Applying pattern mining algorithms to uncover the se- quential</w:t>
      </w:r>
      <w:r>
        <w:rPr>
          <w:spacing w:val="-6"/>
          <w:vertAlign w:val="baseline"/>
        </w:rPr>
        <w:t> </w:t>
      </w:r>
      <w:r>
        <w:rPr>
          <w:vertAlign w:val="baseline"/>
        </w:rPr>
        <w:t>nature</w:t>
      </w:r>
      <w:r>
        <w:rPr>
          <w:spacing w:val="-6"/>
          <w:vertAlign w:val="baseline"/>
        </w:rPr>
        <w:t> </w:t>
      </w:r>
      <w:r>
        <w:rPr>
          <w:vertAlign w:val="baseline"/>
        </w:rPr>
        <w:t>of</w:t>
      </w:r>
      <w:r>
        <w:rPr>
          <w:spacing w:val="-6"/>
          <w:vertAlign w:val="baseline"/>
        </w:rPr>
        <w:t> </w:t>
      </w:r>
      <w:r>
        <w:rPr>
          <w:vertAlign w:val="baseline"/>
        </w:rPr>
        <w:t>the</w:t>
      </w:r>
      <w:r>
        <w:rPr>
          <w:spacing w:val="-6"/>
          <w:vertAlign w:val="baseline"/>
        </w:rPr>
        <w:t> </w:t>
      </w:r>
      <w:r>
        <w:rPr>
          <w:vertAlign w:val="baseline"/>
        </w:rPr>
        <w:t>occurrences</w:t>
      </w:r>
      <w:r>
        <w:rPr>
          <w:spacing w:val="-6"/>
          <w:vertAlign w:val="baseline"/>
        </w:rPr>
        <w:t> </w:t>
      </w:r>
      <w:r>
        <w:rPr>
          <w:vertAlign w:val="baseline"/>
        </w:rPr>
        <w:t>of</w:t>
      </w:r>
      <w:r>
        <w:rPr>
          <w:spacing w:val="-6"/>
          <w:vertAlign w:val="baseline"/>
        </w:rPr>
        <w:t> </w:t>
      </w:r>
      <w:r>
        <w:rPr>
          <w:vertAlign w:val="baseline"/>
        </w:rPr>
        <w:t>activity</w:t>
      </w:r>
      <w:r>
        <w:rPr>
          <w:spacing w:val="-6"/>
          <w:vertAlign w:val="baseline"/>
        </w:rPr>
        <w:t> </w:t>
      </w:r>
      <w:r>
        <w:rPr>
          <w:vertAlign w:val="baseline"/>
        </w:rPr>
        <w:t>can</w:t>
      </w:r>
      <w:r>
        <w:rPr>
          <w:spacing w:val="-6"/>
          <w:vertAlign w:val="baseline"/>
        </w:rPr>
        <w:t> </w:t>
      </w:r>
      <w:r>
        <w:rPr>
          <w:vertAlign w:val="baseline"/>
        </w:rPr>
        <w:t>enable</w:t>
      </w:r>
      <w:r>
        <w:rPr>
          <w:spacing w:val="-6"/>
          <w:vertAlign w:val="baseline"/>
        </w:rPr>
        <w:t> </w:t>
      </w:r>
      <w:r>
        <w:rPr>
          <w:vertAlign w:val="baseline"/>
        </w:rPr>
        <w:t>the</w:t>
      </w:r>
      <w:r>
        <w:rPr>
          <w:spacing w:val="-6"/>
          <w:vertAlign w:val="baseline"/>
        </w:rPr>
        <w:t> </w:t>
      </w:r>
      <w:r>
        <w:rPr>
          <w:vertAlign w:val="baseline"/>
        </w:rPr>
        <w:t>better</w:t>
      </w:r>
      <w:r>
        <w:rPr>
          <w:spacing w:val="-6"/>
          <w:vertAlign w:val="baseline"/>
        </w:rPr>
        <w:t> </w:t>
      </w:r>
      <w:r>
        <w:rPr>
          <w:vertAlign w:val="baseline"/>
        </w:rPr>
        <w:t>capability</w:t>
      </w:r>
      <w:r>
        <w:rPr>
          <w:spacing w:val="-6"/>
          <w:vertAlign w:val="baseline"/>
        </w:rPr>
        <w:t> </w:t>
      </w:r>
      <w:r>
        <w:rPr>
          <w:vertAlign w:val="baseline"/>
        </w:rPr>
        <w:t>to</w:t>
      </w:r>
      <w:r>
        <w:rPr>
          <w:spacing w:val="-6"/>
          <w:vertAlign w:val="baseline"/>
        </w:rPr>
        <w:t> </w:t>
      </w:r>
      <w:r>
        <w:rPr>
          <w:vertAlign w:val="baseline"/>
        </w:rPr>
        <w:t>classify positional groups and aid in enhanced training specificity.</w:t>
      </w:r>
    </w:p>
    <w:p>
      <w:pPr>
        <w:spacing w:after="0" w:line="309" w:lineRule="auto"/>
        <w:sectPr>
          <w:pgSz w:w="11910" w:h="16840"/>
          <w:pgMar w:header="1961" w:footer="1428" w:top="2280" w:bottom="1620" w:left="1680" w:right="440"/>
        </w:sectPr>
      </w:pPr>
    </w:p>
    <w:p>
      <w:pPr>
        <w:pStyle w:val="BodyText"/>
        <w:rPr>
          <w:sz w:val="20"/>
        </w:rPr>
      </w:pPr>
    </w:p>
    <w:p>
      <w:pPr>
        <w:pStyle w:val="BodyText"/>
        <w:spacing w:before="7"/>
        <w:rPr>
          <w:sz w:val="22"/>
        </w:rPr>
      </w:pPr>
    </w:p>
    <w:p>
      <w:pPr>
        <w:pStyle w:val="BodyText"/>
        <w:spacing w:line="312" w:lineRule="auto" w:before="97"/>
        <w:ind w:left="576" w:right="986" w:firstLine="351"/>
        <w:jc w:val="both"/>
      </w:pPr>
      <w:r>
        <w:rPr/>
        <w:t>It is also noteworthy to point out that the most important variables used by the Logistic Regression classification model are mostly not part of the most </w:t>
      </w:r>
      <w:r>
        <w:rPr/>
        <w:t>frequent-50 overlapping patterns profiled by LCCspm.</w:t>
      </w:r>
      <w:r>
        <w:rPr>
          <w:spacing w:val="40"/>
        </w:rPr>
        <w:t> </w:t>
      </w:r>
      <w:r>
        <w:rPr/>
        <w:t>This indicates that the not-too-frequent movement</w:t>
      </w:r>
      <w:r>
        <w:rPr>
          <w:spacing w:val="-1"/>
        </w:rPr>
        <w:t> </w:t>
      </w:r>
      <w:r>
        <w:rPr/>
        <w:t>patterns</w:t>
      </w:r>
      <w:r>
        <w:rPr>
          <w:spacing w:val="-1"/>
        </w:rPr>
        <w:t> </w:t>
      </w:r>
      <w:r>
        <w:rPr/>
        <w:t>and</w:t>
      </w:r>
      <w:r>
        <w:rPr>
          <w:spacing w:val="-1"/>
        </w:rPr>
        <w:t> </w:t>
      </w:r>
      <w:r>
        <w:rPr/>
        <w:t>those</w:t>
      </w:r>
      <w:r>
        <w:rPr>
          <w:spacing w:val="-1"/>
        </w:rPr>
        <w:t> </w:t>
      </w:r>
      <w:r>
        <w:rPr/>
        <w:t>uniquely performed</w:t>
      </w:r>
      <w:r>
        <w:rPr>
          <w:spacing w:val="-1"/>
        </w:rPr>
        <w:t> </w:t>
      </w:r>
      <w:r>
        <w:rPr/>
        <w:t>by</w:t>
      </w:r>
      <w:r>
        <w:rPr>
          <w:spacing w:val="-1"/>
        </w:rPr>
        <w:t> </w:t>
      </w:r>
      <w:r>
        <w:rPr/>
        <w:t>players</w:t>
      </w:r>
      <w:r>
        <w:rPr>
          <w:spacing w:val="-1"/>
        </w:rPr>
        <w:t> </w:t>
      </w:r>
      <w:r>
        <w:rPr/>
        <w:t>of</w:t>
      </w:r>
      <w:r>
        <w:rPr>
          <w:spacing w:val="-1"/>
        </w:rPr>
        <w:t> </w:t>
      </w:r>
      <w:r>
        <w:rPr/>
        <w:t>each</w:t>
      </w:r>
      <w:r>
        <w:rPr>
          <w:spacing w:val="-1"/>
        </w:rPr>
        <w:t> </w:t>
      </w:r>
      <w:r>
        <w:rPr/>
        <w:t>playing</w:t>
      </w:r>
      <w:r>
        <w:rPr>
          <w:spacing w:val="-1"/>
        </w:rPr>
        <w:t> </w:t>
      </w:r>
      <w:r>
        <w:rPr/>
        <w:t>position provided</w:t>
      </w:r>
      <w:r>
        <w:rPr>
          <w:spacing w:val="-14"/>
        </w:rPr>
        <w:t> </w:t>
      </w:r>
      <w:r>
        <w:rPr/>
        <w:t>insights</w:t>
      </w:r>
      <w:r>
        <w:rPr>
          <w:spacing w:val="-15"/>
        </w:rPr>
        <w:t> </w:t>
      </w:r>
      <w:r>
        <w:rPr/>
        <w:t>into</w:t>
      </w:r>
      <w:r>
        <w:rPr>
          <w:spacing w:val="-14"/>
        </w:rPr>
        <w:t> </w:t>
      </w:r>
      <w:r>
        <w:rPr/>
        <w:t>players’</w:t>
      </w:r>
      <w:r>
        <w:rPr>
          <w:spacing w:val="-15"/>
        </w:rPr>
        <w:t> </w:t>
      </w:r>
      <w:r>
        <w:rPr/>
        <w:t>playing</w:t>
      </w:r>
      <w:r>
        <w:rPr>
          <w:spacing w:val="-14"/>
        </w:rPr>
        <w:t> </w:t>
      </w:r>
      <w:r>
        <w:rPr/>
        <w:t>position</w:t>
      </w:r>
      <w:r>
        <w:rPr>
          <w:spacing w:val="-15"/>
        </w:rPr>
        <w:t> </w:t>
      </w:r>
      <w:r>
        <w:rPr/>
        <w:t>separation. The</w:t>
      </w:r>
      <w:r>
        <w:rPr>
          <w:spacing w:val="-15"/>
        </w:rPr>
        <w:t> </w:t>
      </w:r>
      <w:r>
        <w:rPr/>
        <w:t>twenty</w:t>
      </w:r>
      <w:r>
        <w:rPr>
          <w:spacing w:val="-14"/>
        </w:rPr>
        <w:t> </w:t>
      </w:r>
      <w:r>
        <w:rPr/>
        <w:t>most</w:t>
      </w:r>
      <w:r>
        <w:rPr>
          <w:spacing w:val="-15"/>
        </w:rPr>
        <w:t> </w:t>
      </w:r>
      <w:r>
        <w:rPr/>
        <w:t>important LCCspm</w:t>
      </w:r>
      <w:r>
        <w:rPr>
          <w:spacing w:val="-4"/>
        </w:rPr>
        <w:t> </w:t>
      </w:r>
      <w:r>
        <w:rPr/>
        <w:t>movement</w:t>
      </w:r>
      <w:r>
        <w:rPr>
          <w:spacing w:val="-4"/>
        </w:rPr>
        <w:t> </w:t>
      </w:r>
      <w:r>
        <w:rPr/>
        <w:t>patterns</w:t>
      </w:r>
      <w:r>
        <w:rPr>
          <w:spacing w:val="-4"/>
        </w:rPr>
        <w:t> </w:t>
      </w:r>
      <w:r>
        <w:rPr/>
        <w:t>used</w:t>
      </w:r>
      <w:r>
        <w:rPr>
          <w:spacing w:val="-4"/>
        </w:rPr>
        <w:t> </w:t>
      </w:r>
      <w:r>
        <w:rPr/>
        <w:t>for</w:t>
      </w:r>
      <w:r>
        <w:rPr>
          <w:spacing w:val="-4"/>
        </w:rPr>
        <w:t> </w:t>
      </w:r>
      <w:r>
        <w:rPr/>
        <w:t>fitting</w:t>
      </w:r>
      <w:r>
        <w:rPr>
          <w:spacing w:val="-4"/>
        </w:rPr>
        <w:t> </w:t>
      </w:r>
      <w:r>
        <w:rPr/>
        <w:t>the</w:t>
      </w:r>
      <w:r>
        <w:rPr>
          <w:spacing w:val="-4"/>
        </w:rPr>
        <w:t> </w:t>
      </w:r>
      <w:r>
        <w:rPr/>
        <w:t>Logistic</w:t>
      </w:r>
      <w:r>
        <w:rPr>
          <w:spacing w:val="-4"/>
        </w:rPr>
        <w:t> </w:t>
      </w:r>
      <w:r>
        <w:rPr/>
        <w:t>Regression</w:t>
      </w:r>
      <w:r>
        <w:rPr>
          <w:spacing w:val="-4"/>
        </w:rPr>
        <w:t> </w:t>
      </w:r>
      <w:r>
        <w:rPr/>
        <w:t>classifier</w:t>
      </w:r>
      <w:r>
        <w:rPr>
          <w:spacing w:val="-4"/>
        </w:rPr>
        <w:t> </w:t>
      </w:r>
      <w:r>
        <w:rPr/>
        <w:t>consist of 2 to 6-length on-field movement activities (Table </w:t>
      </w:r>
      <w:r>
        <w:rPr>
          <w:color w:val="0000FF"/>
        </w:rPr>
        <w:t>5.5c</w:t>
      </w:r>
      <w:r>
        <w:rPr/>
        <w:t>).</w:t>
      </w:r>
      <w:r>
        <w:rPr>
          <w:spacing w:val="40"/>
        </w:rPr>
        <w:t> </w:t>
      </w:r>
      <w:r>
        <w:rPr/>
        <w:t>The second most impor- tant</w:t>
      </w:r>
      <w:r>
        <w:rPr>
          <w:spacing w:val="-5"/>
        </w:rPr>
        <w:t> </w:t>
      </w:r>
      <w:r>
        <w:rPr/>
        <w:t>variable</w:t>
      </w:r>
      <w:r>
        <w:rPr>
          <w:spacing w:val="-5"/>
        </w:rPr>
        <w:t> </w:t>
      </w:r>
      <w:r>
        <w:rPr/>
        <w:t>“SS”</w:t>
      </w:r>
      <w:r>
        <w:rPr>
          <w:spacing w:val="-5"/>
        </w:rPr>
        <w:t> </w:t>
      </w:r>
      <w:r>
        <w:rPr/>
        <w:t>(denoted</w:t>
      </w:r>
      <w:r>
        <w:rPr>
          <w:spacing w:val="-5"/>
        </w:rPr>
        <w:t> </w:t>
      </w:r>
      <w:r>
        <w:rPr/>
        <w:t>as</w:t>
      </w:r>
      <w:r>
        <w:rPr>
          <w:spacing w:val="-5"/>
        </w:rPr>
        <w:t> </w:t>
      </w:r>
      <w:r>
        <w:rPr/>
        <w:t>[sprint</w:t>
      </w:r>
      <w:r>
        <w:rPr>
          <w:spacing w:val="-5"/>
        </w:rPr>
        <w:t> </w:t>
      </w:r>
      <w:r>
        <w:rPr/>
        <w:t>acceleration</w:t>
      </w:r>
      <w:r>
        <w:rPr>
          <w:spacing w:val="-5"/>
        </w:rPr>
        <w:t> </w:t>
      </w:r>
      <w:r>
        <w:rPr/>
        <w:t>straight]</w:t>
      </w:r>
      <w:r>
        <w:rPr>
          <w:spacing w:val="-5"/>
        </w:rPr>
        <w:t> </w:t>
      </w:r>
      <w:r>
        <w:rPr/>
        <w:t>x2)</w:t>
      </w:r>
      <w:r>
        <w:rPr>
          <w:spacing w:val="-5"/>
        </w:rPr>
        <w:t> </w:t>
      </w:r>
      <w:r>
        <w:rPr/>
        <w:t>and</w:t>
      </w:r>
      <w:r>
        <w:rPr>
          <w:spacing w:val="-5"/>
        </w:rPr>
        <w:t> </w:t>
      </w:r>
      <w:r>
        <w:rPr/>
        <w:t>ninth</w:t>
      </w:r>
      <w:r>
        <w:rPr>
          <w:spacing w:val="-5"/>
        </w:rPr>
        <w:t> </w:t>
      </w:r>
      <w:r>
        <w:rPr/>
        <w:t>most</w:t>
      </w:r>
      <w:r>
        <w:rPr>
          <w:spacing w:val="-5"/>
        </w:rPr>
        <w:t> </w:t>
      </w:r>
      <w:r>
        <w:rPr/>
        <w:t>impor- tant</w:t>
      </w:r>
      <w:r>
        <w:rPr>
          <w:spacing w:val="-1"/>
        </w:rPr>
        <w:t> </w:t>
      </w:r>
      <w:r>
        <w:rPr/>
        <w:t>variable</w:t>
      </w:r>
      <w:r>
        <w:rPr>
          <w:spacing w:val="-1"/>
        </w:rPr>
        <w:t> </w:t>
      </w:r>
      <w:r>
        <w:rPr/>
        <w:t>“HH”</w:t>
      </w:r>
      <w:r>
        <w:rPr>
          <w:spacing w:val="-1"/>
        </w:rPr>
        <w:t> </w:t>
      </w:r>
      <w:r>
        <w:rPr/>
        <w:t>(denoted</w:t>
      </w:r>
      <w:r>
        <w:rPr>
          <w:spacing w:val="-1"/>
        </w:rPr>
        <w:t> </w:t>
      </w:r>
      <w:r>
        <w:rPr/>
        <w:t>as</w:t>
      </w:r>
      <w:r>
        <w:rPr>
          <w:spacing w:val="-1"/>
        </w:rPr>
        <w:t> </w:t>
      </w:r>
      <w:r>
        <w:rPr/>
        <w:t>[run</w:t>
      </w:r>
      <w:r>
        <w:rPr>
          <w:spacing w:val="-1"/>
        </w:rPr>
        <w:t> </w:t>
      </w:r>
      <w:r>
        <w:rPr/>
        <w:t>acceleration</w:t>
      </w:r>
      <w:r>
        <w:rPr>
          <w:spacing w:val="-1"/>
        </w:rPr>
        <w:t> </w:t>
      </w:r>
      <w:r>
        <w:rPr/>
        <w:t>acute-change]</w:t>
      </w:r>
      <w:r>
        <w:rPr>
          <w:spacing w:val="-1"/>
        </w:rPr>
        <w:t> </w:t>
      </w:r>
      <w:r>
        <w:rPr/>
        <w:t>x2)</w:t>
      </w:r>
      <w:r>
        <w:rPr>
          <w:spacing w:val="-1"/>
        </w:rPr>
        <w:t> </w:t>
      </w:r>
      <w:r>
        <w:rPr/>
        <w:t>discovered</w:t>
      </w:r>
      <w:r>
        <w:rPr>
          <w:spacing w:val="-1"/>
        </w:rPr>
        <w:t> </w:t>
      </w:r>
      <w:r>
        <w:rPr/>
        <w:t>by</w:t>
      </w:r>
      <w:r>
        <w:rPr>
          <w:spacing w:val="-1"/>
        </w:rPr>
        <w:t> </w:t>
      </w:r>
      <w:r>
        <w:rPr/>
        <w:t>the LCCspm pattern mining algorithm are the only patterns to include on-field activities “S” and “H” in its set of most important movement patterns across all three pattern mining algorithms.</w:t>
      </w:r>
      <w:r>
        <w:rPr>
          <w:spacing w:val="37"/>
        </w:rPr>
        <w:t> </w:t>
      </w:r>
      <w:r>
        <w:rPr/>
        <w:t>The nineteenth important movement pattern “fe” in Table </w:t>
      </w:r>
      <w:r>
        <w:rPr>
          <w:color w:val="0000FF"/>
        </w:rPr>
        <w:t>5.5c </w:t>
      </w:r>
      <w:r>
        <w:rPr/>
        <w:t>is the</w:t>
      </w:r>
      <w:r>
        <w:rPr>
          <w:spacing w:val="-8"/>
        </w:rPr>
        <w:t> </w:t>
      </w:r>
      <w:r>
        <w:rPr/>
        <w:t>only</w:t>
      </w:r>
      <w:r>
        <w:rPr>
          <w:spacing w:val="-8"/>
        </w:rPr>
        <w:t> </w:t>
      </w:r>
      <w:r>
        <w:rPr/>
        <w:t>pattern</w:t>
      </w:r>
      <w:r>
        <w:rPr>
          <w:spacing w:val="-8"/>
        </w:rPr>
        <w:t> </w:t>
      </w:r>
      <w:r>
        <w:rPr/>
        <w:t>present</w:t>
      </w:r>
      <w:r>
        <w:rPr>
          <w:spacing w:val="-8"/>
        </w:rPr>
        <w:t> </w:t>
      </w:r>
      <w:r>
        <w:rPr/>
        <w:t>in</w:t>
      </w:r>
      <w:r>
        <w:rPr>
          <w:spacing w:val="-8"/>
        </w:rPr>
        <w:t> </w:t>
      </w:r>
      <w:r>
        <w:rPr/>
        <w:t>the</w:t>
      </w:r>
      <w:r>
        <w:rPr>
          <w:spacing w:val="-8"/>
        </w:rPr>
        <w:t> </w:t>
      </w:r>
      <w:r>
        <w:rPr/>
        <w:t>most</w:t>
      </w:r>
      <w:r>
        <w:rPr>
          <w:spacing w:val="-8"/>
        </w:rPr>
        <w:t> </w:t>
      </w:r>
      <w:r>
        <w:rPr/>
        <w:t>frequent</w:t>
      </w:r>
      <w:r>
        <w:rPr>
          <w:spacing w:val="-8"/>
        </w:rPr>
        <w:t> </w:t>
      </w:r>
      <w:r>
        <w:rPr/>
        <w:t>LCCspm</w:t>
      </w:r>
      <w:r>
        <w:rPr>
          <w:spacing w:val="-8"/>
        </w:rPr>
        <w:t> </w:t>
      </w:r>
      <w:r>
        <w:rPr/>
        <w:t>and</w:t>
      </w:r>
      <w:r>
        <w:rPr>
          <w:spacing w:val="-8"/>
        </w:rPr>
        <w:t> </w:t>
      </w:r>
      <w:r>
        <w:rPr/>
        <w:t>LCS</w:t>
      </w:r>
      <w:r>
        <w:rPr>
          <w:spacing w:val="-8"/>
        </w:rPr>
        <w:t> </w:t>
      </w:r>
      <w:r>
        <w:rPr/>
        <w:t>overlapped</w:t>
      </w:r>
      <w:r>
        <w:rPr>
          <w:spacing w:val="-8"/>
        </w:rPr>
        <w:t> </w:t>
      </w:r>
      <w:r>
        <w:rPr/>
        <w:t>movement pattern in Fig </w:t>
      </w:r>
      <w:r>
        <w:rPr>
          <w:color w:val="0000FF"/>
        </w:rPr>
        <w:t>5.2</w:t>
      </w:r>
      <w:r>
        <w:rPr/>
        <w:t>).</w:t>
      </w:r>
      <w:r>
        <w:rPr>
          <w:spacing w:val="33"/>
        </w:rPr>
        <w:t> </w:t>
      </w:r>
      <w:r>
        <w:rPr/>
        <w:t>This further validates the LCCspm algorithm and closed contigu- ous</w:t>
      </w:r>
      <w:r>
        <w:rPr>
          <w:spacing w:val="-4"/>
        </w:rPr>
        <w:t> </w:t>
      </w:r>
      <w:r>
        <w:rPr/>
        <w:t>movement</w:t>
      </w:r>
      <w:r>
        <w:rPr>
          <w:spacing w:val="-4"/>
        </w:rPr>
        <w:t> </w:t>
      </w:r>
      <w:r>
        <w:rPr/>
        <w:t>patterns</w:t>
      </w:r>
      <w:r>
        <w:rPr>
          <w:spacing w:val="-4"/>
        </w:rPr>
        <w:t> </w:t>
      </w:r>
      <w:r>
        <w:rPr/>
        <w:t>as</w:t>
      </w:r>
      <w:r>
        <w:rPr>
          <w:spacing w:val="-4"/>
        </w:rPr>
        <w:t> </w:t>
      </w:r>
      <w:r>
        <w:rPr/>
        <w:t>the</w:t>
      </w:r>
      <w:r>
        <w:rPr>
          <w:spacing w:val="-4"/>
        </w:rPr>
        <w:t> </w:t>
      </w:r>
      <w:r>
        <w:rPr/>
        <w:t>best</w:t>
      </w:r>
      <w:r>
        <w:rPr>
          <w:spacing w:val="-4"/>
        </w:rPr>
        <w:t> </w:t>
      </w:r>
      <w:r>
        <w:rPr/>
        <w:t>pattern</w:t>
      </w:r>
      <w:r>
        <w:rPr>
          <w:spacing w:val="-4"/>
        </w:rPr>
        <w:t> </w:t>
      </w:r>
      <w:r>
        <w:rPr/>
        <w:t>to</w:t>
      </w:r>
      <w:r>
        <w:rPr>
          <w:spacing w:val="-4"/>
        </w:rPr>
        <w:t> </w:t>
      </w:r>
      <w:r>
        <w:rPr/>
        <w:t>profile</w:t>
      </w:r>
      <w:r>
        <w:rPr>
          <w:spacing w:val="-4"/>
        </w:rPr>
        <w:t> </w:t>
      </w:r>
      <w:r>
        <w:rPr/>
        <w:t>rugby</w:t>
      </w:r>
      <w:r>
        <w:rPr>
          <w:spacing w:val="-4"/>
        </w:rPr>
        <w:t> </w:t>
      </w:r>
      <w:r>
        <w:rPr/>
        <w:t>league</w:t>
      </w:r>
      <w:r>
        <w:rPr>
          <w:spacing w:val="-4"/>
        </w:rPr>
        <w:t> </w:t>
      </w:r>
      <w:r>
        <w:rPr/>
        <w:t>players</w:t>
      </w:r>
      <w:r>
        <w:rPr>
          <w:spacing w:val="-4"/>
        </w:rPr>
        <w:t> </w:t>
      </w:r>
      <w:r>
        <w:rPr/>
        <w:t>into</w:t>
      </w:r>
      <w:r>
        <w:rPr>
          <w:spacing w:val="-4"/>
        </w:rPr>
        <w:t> </w:t>
      </w:r>
      <w:r>
        <w:rPr/>
        <w:t>playing </w:t>
      </w:r>
      <w:r>
        <w:rPr>
          <w:spacing w:val="-2"/>
        </w:rPr>
        <w:t>positions.</w:t>
      </w:r>
    </w:p>
    <w:p>
      <w:pPr>
        <w:pStyle w:val="BodyText"/>
        <w:spacing w:line="312" w:lineRule="auto"/>
        <w:ind w:left="576" w:right="986" w:firstLine="351"/>
        <w:jc w:val="both"/>
      </w:pPr>
      <w:r>
        <w:rPr/>
        <w:t>There is a significant difference between the total number of key closed contigu- ous</w:t>
      </w:r>
      <w:r>
        <w:rPr>
          <w:spacing w:val="-2"/>
        </w:rPr>
        <w:t> </w:t>
      </w:r>
      <w:r>
        <w:rPr/>
        <w:t>movement</w:t>
      </w:r>
      <w:r>
        <w:rPr>
          <w:spacing w:val="-2"/>
        </w:rPr>
        <w:t> </w:t>
      </w:r>
      <w:r>
        <w:rPr/>
        <w:t>patterns</w:t>
      </w:r>
      <w:r>
        <w:rPr>
          <w:spacing w:val="-2"/>
        </w:rPr>
        <w:t> </w:t>
      </w:r>
      <w:r>
        <w:rPr/>
        <w:t>and</w:t>
      </w:r>
      <w:r>
        <w:rPr>
          <w:spacing w:val="-2"/>
        </w:rPr>
        <w:t> </w:t>
      </w:r>
      <w:r>
        <w:rPr/>
        <w:t>the</w:t>
      </w:r>
      <w:r>
        <w:rPr>
          <w:spacing w:val="-2"/>
        </w:rPr>
        <w:t> </w:t>
      </w:r>
      <w:r>
        <w:rPr/>
        <w:t>original</w:t>
      </w:r>
      <w:r>
        <w:rPr>
          <w:spacing w:val="-2"/>
        </w:rPr>
        <w:t> </w:t>
      </w:r>
      <w:r>
        <w:rPr/>
        <w:t>closed</w:t>
      </w:r>
      <w:r>
        <w:rPr>
          <w:spacing w:val="-2"/>
        </w:rPr>
        <w:t> </w:t>
      </w:r>
      <w:r>
        <w:rPr/>
        <w:t>contiguous</w:t>
      </w:r>
      <w:r>
        <w:rPr>
          <w:spacing w:val="-2"/>
        </w:rPr>
        <w:t> </w:t>
      </w:r>
      <w:r>
        <w:rPr/>
        <w:t>movement</w:t>
      </w:r>
      <w:r>
        <w:rPr>
          <w:spacing w:val="-2"/>
        </w:rPr>
        <w:t> </w:t>
      </w:r>
      <w:r>
        <w:rPr/>
        <w:t>patterns</w:t>
      </w:r>
      <w:r>
        <w:rPr>
          <w:spacing w:val="-2"/>
        </w:rPr>
        <w:t> </w:t>
      </w:r>
      <w:r>
        <w:rPr/>
        <w:t>used</w:t>
      </w:r>
      <w:r>
        <w:rPr>
          <w:spacing w:val="-2"/>
        </w:rPr>
        <w:t> </w:t>
      </w:r>
      <w:r>
        <w:rPr/>
        <w:t>at predictor variables (Table </w:t>
      </w:r>
      <w:r>
        <w:rPr>
          <w:color w:val="0000FF"/>
        </w:rPr>
        <w:t>5.6</w:t>
      </w:r>
      <w:r>
        <w:rPr/>
        <w:t>).</w:t>
      </w:r>
      <w:r>
        <w:rPr>
          <w:spacing w:val="40"/>
        </w:rPr>
        <w:t> </w:t>
      </w:r>
      <w:r>
        <w:rPr/>
        <w:t>The correlation-based feature subset selection using the</w:t>
      </w:r>
      <w:r>
        <w:rPr>
          <w:spacing w:val="-4"/>
        </w:rPr>
        <w:t> </w:t>
      </w:r>
      <w:r>
        <w:rPr/>
        <w:t>best</w:t>
      </w:r>
      <w:r>
        <w:rPr>
          <w:spacing w:val="-4"/>
        </w:rPr>
        <w:t> </w:t>
      </w:r>
      <w:r>
        <w:rPr/>
        <w:t>first</w:t>
      </w:r>
      <w:r>
        <w:rPr>
          <w:spacing w:val="-4"/>
        </w:rPr>
        <w:t> </w:t>
      </w:r>
      <w:r>
        <w:rPr/>
        <w:t>search</w:t>
      </w:r>
      <w:r>
        <w:rPr>
          <w:spacing w:val="-4"/>
        </w:rPr>
        <w:t> </w:t>
      </w:r>
      <w:r>
        <w:rPr/>
        <w:t>method</w:t>
      </w:r>
      <w:r>
        <w:rPr>
          <w:spacing w:val="-4"/>
        </w:rPr>
        <w:t> </w:t>
      </w:r>
      <w:r>
        <w:rPr/>
        <w:t>identified</w:t>
      </w:r>
      <w:r>
        <w:rPr>
          <w:spacing w:val="-4"/>
        </w:rPr>
        <w:t> </w:t>
      </w:r>
      <w:r>
        <w:rPr/>
        <w:t>forty-seven</w:t>
      </w:r>
      <w:r>
        <w:rPr>
          <w:spacing w:val="-4"/>
        </w:rPr>
        <w:t> </w:t>
      </w:r>
      <w:r>
        <w:rPr/>
        <w:t>key</w:t>
      </w:r>
      <w:r>
        <w:rPr>
          <w:spacing w:val="-4"/>
        </w:rPr>
        <w:t> </w:t>
      </w:r>
      <w:r>
        <w:rPr/>
        <w:t>movement</w:t>
      </w:r>
      <w:r>
        <w:rPr>
          <w:spacing w:val="-4"/>
        </w:rPr>
        <w:t> </w:t>
      </w:r>
      <w:r>
        <w:rPr/>
        <w:t>patterns.</w:t>
      </w:r>
      <w:r>
        <w:rPr>
          <w:spacing w:val="19"/>
        </w:rPr>
        <w:t> </w:t>
      </w:r>
      <w:r>
        <w:rPr/>
        <w:t>This</w:t>
      </w:r>
      <w:r>
        <w:rPr>
          <w:spacing w:val="-4"/>
        </w:rPr>
        <w:t> </w:t>
      </w:r>
      <w:r>
        <w:rPr/>
        <w:t>is</w:t>
      </w:r>
      <w:r>
        <w:rPr>
          <w:spacing w:val="-4"/>
        </w:rPr>
        <w:t> </w:t>
      </w:r>
      <w:r>
        <w:rPr/>
        <w:t>ap- proximately 1.2% of the original movement patterns in the dataset.</w:t>
      </w:r>
      <w:r>
        <w:rPr>
          <w:spacing w:val="40"/>
        </w:rPr>
        <w:t> </w:t>
      </w:r>
      <w:r>
        <w:rPr/>
        <w:t>Additionally, all classifiers produced stable performances when fitted on the dataset with forty-seven key</w:t>
      </w:r>
      <w:r>
        <w:rPr>
          <w:spacing w:val="-12"/>
        </w:rPr>
        <w:t> </w:t>
      </w:r>
      <w:r>
        <w:rPr/>
        <w:t>movement</w:t>
      </w:r>
      <w:r>
        <w:rPr>
          <w:spacing w:val="-12"/>
        </w:rPr>
        <w:t> </w:t>
      </w:r>
      <w:r>
        <w:rPr/>
        <w:t>patterns</w:t>
      </w:r>
      <w:r>
        <w:rPr>
          <w:spacing w:val="-12"/>
        </w:rPr>
        <w:t> </w:t>
      </w:r>
      <w:r>
        <w:rPr/>
        <w:t>where</w:t>
      </w:r>
      <w:r>
        <w:rPr>
          <w:spacing w:val="-12"/>
        </w:rPr>
        <w:t> </w:t>
      </w:r>
      <w:r>
        <w:rPr/>
        <w:t>it</w:t>
      </w:r>
      <w:r>
        <w:rPr>
          <w:spacing w:val="-12"/>
        </w:rPr>
        <w:t> </w:t>
      </w:r>
      <w:r>
        <w:rPr/>
        <w:t>achieved</w:t>
      </w:r>
      <w:r>
        <w:rPr>
          <w:spacing w:val="-12"/>
        </w:rPr>
        <w:t> </w:t>
      </w:r>
      <w:r>
        <w:rPr/>
        <w:t>a</w:t>
      </w:r>
      <w:r>
        <w:rPr>
          <w:spacing w:val="-12"/>
        </w:rPr>
        <w:t> </w:t>
      </w:r>
      <w:r>
        <w:rPr/>
        <w:t>3.84%</w:t>
      </w:r>
      <w:r>
        <w:rPr>
          <w:spacing w:val="-12"/>
        </w:rPr>
        <w:t> </w:t>
      </w:r>
      <w:r>
        <w:rPr/>
        <w:t>increased</w:t>
      </w:r>
      <w:r>
        <w:rPr>
          <w:spacing w:val="-12"/>
        </w:rPr>
        <w:t> </w:t>
      </w:r>
      <w:r>
        <w:rPr/>
        <w:t>accuracy</w:t>
      </w:r>
      <w:r>
        <w:rPr>
          <w:spacing w:val="-12"/>
        </w:rPr>
        <w:t> </w:t>
      </w:r>
      <w:r>
        <w:rPr/>
        <w:t>compared</w:t>
      </w:r>
      <w:r>
        <w:rPr>
          <w:spacing w:val="-12"/>
        </w:rPr>
        <w:t> </w:t>
      </w:r>
      <w:r>
        <w:rPr/>
        <w:t>to</w:t>
      </w:r>
      <w:r>
        <w:rPr>
          <w:spacing w:val="-12"/>
        </w:rPr>
        <w:t> </w:t>
      </w:r>
      <w:r>
        <w:rPr/>
        <w:t>the aggregated performance of classifiers on the 3881 closed contiguous movement pat- terns.</w:t>
      </w:r>
      <w:r>
        <w:rPr>
          <w:spacing w:val="24"/>
        </w:rPr>
        <w:t> </w:t>
      </w:r>
      <w:r>
        <w:rPr/>
        <w:t>This</w:t>
      </w:r>
      <w:r>
        <w:rPr>
          <w:spacing w:val="-1"/>
        </w:rPr>
        <w:t> </w:t>
      </w:r>
      <w:r>
        <w:rPr/>
        <w:t>establishes</w:t>
      </w:r>
      <w:r>
        <w:rPr>
          <w:spacing w:val="-1"/>
        </w:rPr>
        <w:t> </w:t>
      </w:r>
      <w:r>
        <w:rPr/>
        <w:t>the</w:t>
      </w:r>
      <w:r>
        <w:rPr>
          <w:spacing w:val="-1"/>
        </w:rPr>
        <w:t> </w:t>
      </w:r>
      <w:r>
        <w:rPr/>
        <w:t>usefulness</w:t>
      </w:r>
      <w:r>
        <w:rPr>
          <w:spacing w:val="-1"/>
        </w:rPr>
        <w:t> </w:t>
      </w:r>
      <w:r>
        <w:rPr/>
        <w:t>of</w:t>
      </w:r>
      <w:r>
        <w:rPr>
          <w:spacing w:val="-1"/>
        </w:rPr>
        <w:t> </w:t>
      </w:r>
      <w:r>
        <w:rPr/>
        <w:t>the</w:t>
      </w:r>
      <w:r>
        <w:rPr>
          <w:spacing w:val="-1"/>
        </w:rPr>
        <w:t> </w:t>
      </w:r>
      <w:r>
        <w:rPr/>
        <w:t>correlation-based</w:t>
      </w:r>
      <w:r>
        <w:rPr>
          <w:spacing w:val="-1"/>
        </w:rPr>
        <w:t> </w:t>
      </w:r>
      <w:r>
        <w:rPr/>
        <w:t>feature</w:t>
      </w:r>
      <w:r>
        <w:rPr>
          <w:spacing w:val="-1"/>
        </w:rPr>
        <w:t> </w:t>
      </w:r>
      <w:r>
        <w:rPr/>
        <w:t>subset</w:t>
      </w:r>
      <w:r>
        <w:rPr>
          <w:spacing w:val="-1"/>
        </w:rPr>
        <w:t> </w:t>
      </w:r>
      <w:r>
        <w:rPr/>
        <w:t>selection technique (using the best first search method) as the feature selection algorithm for finding key movement patterns.</w:t>
      </w:r>
    </w:p>
    <w:p>
      <w:pPr>
        <w:pStyle w:val="BodyText"/>
        <w:spacing w:before="2"/>
        <w:rPr>
          <w:sz w:val="40"/>
        </w:rPr>
      </w:pPr>
    </w:p>
    <w:p>
      <w:pPr>
        <w:pStyle w:val="Heading2"/>
        <w:numPr>
          <w:ilvl w:val="1"/>
          <w:numId w:val="21"/>
        </w:numPr>
        <w:tabs>
          <w:tab w:pos="1351" w:val="left" w:leader="none"/>
        </w:tabs>
        <w:spacing w:line="240" w:lineRule="auto" w:before="1" w:after="0"/>
        <w:ind w:left="1351" w:right="0" w:hanging="775"/>
        <w:jc w:val="left"/>
      </w:pPr>
      <w:bookmarkStart w:name="_TOC_250028" w:id="140"/>
      <w:bookmarkStart w:name="5.4 Chapter Summary" w:id="141"/>
      <w:r>
        <w:rPr>
          <w:b w:val="0"/>
        </w:rPr>
      </w:r>
      <w:r>
        <w:rPr/>
        <w:t>Chapter</w:t>
      </w:r>
      <w:r>
        <w:rPr>
          <w:spacing w:val="13"/>
        </w:rPr>
        <w:t> </w:t>
      </w:r>
      <w:bookmarkEnd w:id="140"/>
      <w:r>
        <w:rPr>
          <w:spacing w:val="-2"/>
        </w:rPr>
        <w:t>Summary</w:t>
      </w:r>
    </w:p>
    <w:p>
      <w:pPr>
        <w:pStyle w:val="BodyText"/>
        <w:spacing w:line="312" w:lineRule="auto" w:before="308"/>
        <w:ind w:left="576" w:right="986"/>
        <w:jc w:val="both"/>
      </w:pPr>
      <w:r>
        <w:rPr/>
        <w:t>The</w:t>
      </w:r>
      <w:r>
        <w:rPr>
          <w:spacing w:val="-13"/>
        </w:rPr>
        <w:t> </w:t>
      </w:r>
      <w:r>
        <w:rPr/>
        <w:t>previous</w:t>
      </w:r>
      <w:r>
        <w:rPr>
          <w:spacing w:val="-14"/>
        </w:rPr>
        <w:t> </w:t>
      </w:r>
      <w:r>
        <w:rPr/>
        <w:t>chapter</w:t>
      </w:r>
      <w:r>
        <w:rPr>
          <w:spacing w:val="-13"/>
        </w:rPr>
        <w:t> </w:t>
      </w:r>
      <w:r>
        <w:rPr/>
        <w:t>evaluated</w:t>
      </w:r>
      <w:r>
        <w:rPr>
          <w:spacing w:val="-13"/>
        </w:rPr>
        <w:t> </w:t>
      </w:r>
      <w:r>
        <w:rPr/>
        <w:t>the</w:t>
      </w:r>
      <w:r>
        <w:rPr>
          <w:spacing w:val="-14"/>
        </w:rPr>
        <w:t> </w:t>
      </w:r>
      <w:r>
        <w:rPr/>
        <w:t>computational</w:t>
      </w:r>
      <w:r>
        <w:rPr>
          <w:spacing w:val="-13"/>
        </w:rPr>
        <w:t> </w:t>
      </w:r>
      <w:r>
        <w:rPr/>
        <w:t>performance</w:t>
      </w:r>
      <w:r>
        <w:rPr>
          <w:spacing w:val="-14"/>
        </w:rPr>
        <w:t> </w:t>
      </w:r>
      <w:r>
        <w:rPr/>
        <w:t>of</w:t>
      </w:r>
      <w:r>
        <w:rPr>
          <w:spacing w:val="-13"/>
        </w:rPr>
        <w:t> </w:t>
      </w:r>
      <w:r>
        <w:rPr/>
        <w:t>LCCspm</w:t>
      </w:r>
      <w:r>
        <w:rPr>
          <w:spacing w:val="-13"/>
        </w:rPr>
        <w:t> </w:t>
      </w:r>
      <w:r>
        <w:rPr/>
        <w:t>for</w:t>
      </w:r>
      <w:r>
        <w:rPr>
          <w:spacing w:val="-14"/>
        </w:rPr>
        <w:t> </w:t>
      </w:r>
      <w:r>
        <w:rPr/>
        <w:t>pattern extraction</w:t>
      </w:r>
      <w:r>
        <w:rPr>
          <w:spacing w:val="-15"/>
        </w:rPr>
        <w:t> </w:t>
      </w:r>
      <w:r>
        <w:rPr/>
        <w:t>from</w:t>
      </w:r>
      <w:r>
        <w:rPr>
          <w:spacing w:val="-15"/>
        </w:rPr>
        <w:t> </w:t>
      </w:r>
      <w:r>
        <w:rPr/>
        <w:t>team</w:t>
      </w:r>
      <w:r>
        <w:rPr>
          <w:spacing w:val="-15"/>
        </w:rPr>
        <w:t> </w:t>
      </w:r>
      <w:r>
        <w:rPr/>
        <w:t>sports.</w:t>
      </w:r>
      <w:r>
        <w:rPr>
          <w:spacing w:val="-15"/>
        </w:rPr>
        <w:t> </w:t>
      </w:r>
      <w:r>
        <w:rPr/>
        <w:t>This</w:t>
      </w:r>
      <w:r>
        <w:rPr>
          <w:spacing w:val="-15"/>
        </w:rPr>
        <w:t> </w:t>
      </w:r>
      <w:r>
        <w:rPr/>
        <w:t>chapter</w:t>
      </w:r>
      <w:r>
        <w:rPr>
          <w:spacing w:val="-15"/>
        </w:rPr>
        <w:t> </w:t>
      </w:r>
      <w:r>
        <w:rPr/>
        <w:t>presents</w:t>
      </w:r>
      <w:r>
        <w:rPr>
          <w:spacing w:val="-15"/>
        </w:rPr>
        <w:t> </w:t>
      </w:r>
      <w:r>
        <w:rPr/>
        <w:t>experiments</w:t>
      </w:r>
      <w:r>
        <w:rPr>
          <w:spacing w:val="-15"/>
        </w:rPr>
        <w:t> </w:t>
      </w:r>
      <w:r>
        <w:rPr/>
        <w:t>that</w:t>
      </w:r>
      <w:r>
        <w:rPr>
          <w:spacing w:val="-15"/>
        </w:rPr>
        <w:t> </w:t>
      </w:r>
      <w:r>
        <w:rPr/>
        <w:t>validated</w:t>
      </w:r>
      <w:r>
        <w:rPr>
          <w:spacing w:val="-15"/>
        </w:rPr>
        <w:t> </w:t>
      </w:r>
      <w:r>
        <w:rPr/>
        <w:t>the</w:t>
      </w:r>
      <w:r>
        <w:rPr>
          <w:spacing w:val="-15"/>
        </w:rPr>
        <w:t> </w:t>
      </w:r>
      <w:r>
        <w:rPr/>
        <w:t>effec- </w:t>
      </w:r>
      <w:r>
        <w:rPr>
          <w:spacing w:val="-2"/>
        </w:rPr>
        <w:t>tiveness</w:t>
      </w:r>
      <w:r>
        <w:rPr>
          <w:spacing w:val="-6"/>
        </w:rPr>
        <w:t> </w:t>
      </w:r>
      <w:r>
        <w:rPr>
          <w:spacing w:val="-2"/>
        </w:rPr>
        <w:t>of</w:t>
      </w:r>
      <w:r>
        <w:rPr>
          <w:spacing w:val="-5"/>
        </w:rPr>
        <w:t> </w:t>
      </w:r>
      <w:r>
        <w:rPr>
          <w:spacing w:val="-2"/>
        </w:rPr>
        <w:t>LCCspm</w:t>
      </w:r>
      <w:r>
        <w:rPr>
          <w:spacing w:val="-6"/>
        </w:rPr>
        <w:t> </w:t>
      </w:r>
      <w:r>
        <w:rPr>
          <w:spacing w:val="-2"/>
        </w:rPr>
        <w:t>as</w:t>
      </w:r>
      <w:r>
        <w:rPr>
          <w:spacing w:val="-5"/>
        </w:rPr>
        <w:t> </w:t>
      </w:r>
      <w:r>
        <w:rPr>
          <w:spacing w:val="-2"/>
        </w:rPr>
        <w:t>an</w:t>
      </w:r>
      <w:r>
        <w:rPr>
          <w:spacing w:val="-5"/>
        </w:rPr>
        <w:t> </w:t>
      </w:r>
      <w:r>
        <w:rPr>
          <w:spacing w:val="-2"/>
        </w:rPr>
        <w:t>algorithm</w:t>
      </w:r>
      <w:r>
        <w:rPr>
          <w:spacing w:val="-6"/>
        </w:rPr>
        <w:t> </w:t>
      </w:r>
      <w:r>
        <w:rPr>
          <w:spacing w:val="-2"/>
        </w:rPr>
        <w:t>for</w:t>
      </w:r>
      <w:r>
        <w:rPr>
          <w:spacing w:val="-5"/>
        </w:rPr>
        <w:t> </w:t>
      </w:r>
      <w:r>
        <w:rPr>
          <w:spacing w:val="-2"/>
        </w:rPr>
        <w:t>player</w:t>
      </w:r>
      <w:r>
        <w:rPr>
          <w:spacing w:val="-6"/>
        </w:rPr>
        <w:t> </w:t>
      </w:r>
      <w:r>
        <w:rPr>
          <w:spacing w:val="-2"/>
        </w:rPr>
        <w:t>movement</w:t>
      </w:r>
      <w:r>
        <w:rPr>
          <w:spacing w:val="-5"/>
        </w:rPr>
        <w:t> </w:t>
      </w:r>
      <w:r>
        <w:rPr>
          <w:spacing w:val="-2"/>
        </w:rPr>
        <w:t>profiling</w:t>
      </w:r>
      <w:r>
        <w:rPr>
          <w:spacing w:val="-5"/>
        </w:rPr>
        <w:t> </w:t>
      </w:r>
      <w:r>
        <w:rPr>
          <w:spacing w:val="-2"/>
        </w:rPr>
        <w:t>and</w:t>
      </w:r>
      <w:r>
        <w:rPr>
          <w:spacing w:val="-6"/>
        </w:rPr>
        <w:t> </w:t>
      </w:r>
      <w:r>
        <w:rPr>
          <w:spacing w:val="-2"/>
        </w:rPr>
        <w:t>that</w:t>
      </w:r>
      <w:r>
        <w:rPr>
          <w:spacing w:val="-5"/>
        </w:rPr>
        <w:t> </w:t>
      </w:r>
      <w:r>
        <w:rPr>
          <w:spacing w:val="-2"/>
        </w:rPr>
        <w:t>movement</w:t>
      </w:r>
    </w:p>
    <w:p>
      <w:pPr>
        <w:spacing w:after="0" w:line="312" w:lineRule="auto"/>
        <w:jc w:val="both"/>
        <w:sectPr>
          <w:headerReference w:type="default" r:id="rId139"/>
          <w:footerReference w:type="default" r:id="rId140"/>
          <w:pgSz w:w="11910" w:h="16840"/>
          <w:pgMar w:header="1961" w:footer="1428" w:top="2260" w:bottom="1620" w:left="1680" w:right="440"/>
        </w:sectPr>
      </w:pPr>
    </w:p>
    <w:p>
      <w:pPr>
        <w:pStyle w:val="BodyText"/>
        <w:rPr>
          <w:sz w:val="20"/>
        </w:rPr>
      </w:pPr>
    </w:p>
    <w:p>
      <w:pPr>
        <w:pStyle w:val="BodyText"/>
        <w:spacing w:before="7"/>
        <w:rPr>
          <w:sz w:val="22"/>
        </w:rPr>
      </w:pPr>
    </w:p>
    <w:p>
      <w:pPr>
        <w:pStyle w:val="BodyText"/>
        <w:spacing w:line="312" w:lineRule="auto" w:before="97"/>
        <w:ind w:left="576" w:right="986"/>
        <w:jc w:val="both"/>
      </w:pPr>
      <w:r>
        <w:rPr/>
        <w:t>patterns produced by LCCspm can be integrated into a framework for player </w:t>
      </w:r>
      <w:r>
        <w:rPr/>
        <w:t>position separation.</w:t>
      </w:r>
      <w:r>
        <w:rPr>
          <w:spacing w:val="39"/>
        </w:rPr>
        <w:t> </w:t>
      </w:r>
      <w:r>
        <w:rPr/>
        <w:t>Through this chapter, this PhD study validates pattern mining algorithms for</w:t>
      </w:r>
      <w:r>
        <w:rPr>
          <w:spacing w:val="-15"/>
        </w:rPr>
        <w:t> </w:t>
      </w:r>
      <w:r>
        <w:rPr/>
        <w:t>movement</w:t>
      </w:r>
      <w:r>
        <w:rPr>
          <w:spacing w:val="-15"/>
        </w:rPr>
        <w:t> </w:t>
      </w:r>
      <w:r>
        <w:rPr/>
        <w:t>pattern</w:t>
      </w:r>
      <w:r>
        <w:rPr>
          <w:spacing w:val="-15"/>
        </w:rPr>
        <w:t> </w:t>
      </w:r>
      <w:r>
        <w:rPr/>
        <w:t>extraction</w:t>
      </w:r>
      <w:r>
        <w:rPr>
          <w:spacing w:val="-15"/>
        </w:rPr>
        <w:t> </w:t>
      </w:r>
      <w:r>
        <w:rPr/>
        <w:t>and</w:t>
      </w:r>
      <w:r>
        <w:rPr>
          <w:spacing w:val="-15"/>
        </w:rPr>
        <w:t> </w:t>
      </w:r>
      <w:r>
        <w:rPr/>
        <w:t>solved</w:t>
      </w:r>
      <w:r>
        <w:rPr>
          <w:spacing w:val="-15"/>
        </w:rPr>
        <w:t> </w:t>
      </w:r>
      <w:r>
        <w:rPr/>
        <w:t>the</w:t>
      </w:r>
      <w:r>
        <w:rPr>
          <w:spacing w:val="-15"/>
        </w:rPr>
        <w:t> </w:t>
      </w:r>
      <w:r>
        <w:rPr/>
        <w:t>problem</w:t>
      </w:r>
      <w:r>
        <w:rPr>
          <w:spacing w:val="-15"/>
        </w:rPr>
        <w:t> </w:t>
      </w:r>
      <w:r>
        <w:rPr/>
        <w:t>of</w:t>
      </w:r>
      <w:r>
        <w:rPr>
          <w:spacing w:val="-15"/>
        </w:rPr>
        <w:t> </w:t>
      </w:r>
      <w:r>
        <w:rPr/>
        <w:t>identifying</w:t>
      </w:r>
      <w:r>
        <w:rPr>
          <w:spacing w:val="-15"/>
        </w:rPr>
        <w:t> </w:t>
      </w:r>
      <w:r>
        <w:rPr/>
        <w:t>the</w:t>
      </w:r>
      <w:r>
        <w:rPr>
          <w:spacing w:val="-15"/>
        </w:rPr>
        <w:t> </w:t>
      </w:r>
      <w:r>
        <w:rPr/>
        <w:t>set</w:t>
      </w:r>
      <w:r>
        <w:rPr>
          <w:spacing w:val="-15"/>
        </w:rPr>
        <w:t> </w:t>
      </w:r>
      <w:r>
        <w:rPr/>
        <w:t>of</w:t>
      </w:r>
      <w:r>
        <w:rPr>
          <w:spacing w:val="-15"/>
        </w:rPr>
        <w:t> </w:t>
      </w:r>
      <w:r>
        <w:rPr/>
        <w:t>move- ment patterns that best separates rugby league players into playing positions.</w:t>
      </w:r>
    </w:p>
    <w:p>
      <w:pPr>
        <w:pStyle w:val="BodyText"/>
        <w:spacing w:line="312" w:lineRule="auto"/>
        <w:ind w:left="576" w:right="986" w:firstLine="351"/>
        <w:jc w:val="both"/>
      </w:pPr>
      <w:r>
        <w:rPr/>
        <w:t>LCCspm</w:t>
      </w:r>
      <w:r>
        <w:rPr>
          <w:spacing w:val="-6"/>
        </w:rPr>
        <w:t> </w:t>
      </w:r>
      <w:r>
        <w:rPr/>
        <w:t>and</w:t>
      </w:r>
      <w:r>
        <w:rPr>
          <w:spacing w:val="-6"/>
        </w:rPr>
        <w:t> </w:t>
      </w:r>
      <w:r>
        <w:rPr/>
        <w:t>LCS</w:t>
      </w:r>
      <w:r>
        <w:rPr>
          <w:spacing w:val="-6"/>
        </w:rPr>
        <w:t> </w:t>
      </w:r>
      <w:r>
        <w:rPr/>
        <w:t>algorithms</w:t>
      </w:r>
      <w:r>
        <w:rPr>
          <w:spacing w:val="-6"/>
        </w:rPr>
        <w:t> </w:t>
      </w:r>
      <w:r>
        <w:rPr/>
        <w:t>extracted</w:t>
      </w:r>
      <w:r>
        <w:rPr>
          <w:spacing w:val="-6"/>
        </w:rPr>
        <w:t> </w:t>
      </w:r>
      <w:r>
        <w:rPr/>
        <w:t>movement</w:t>
      </w:r>
      <w:r>
        <w:rPr>
          <w:spacing w:val="-6"/>
        </w:rPr>
        <w:t> </w:t>
      </w:r>
      <w:r>
        <w:rPr/>
        <w:t>patterns</w:t>
      </w:r>
      <w:r>
        <w:rPr>
          <w:spacing w:val="-6"/>
        </w:rPr>
        <w:t> </w:t>
      </w:r>
      <w:r>
        <w:rPr/>
        <w:t>that</w:t>
      </w:r>
      <w:r>
        <w:rPr>
          <w:spacing w:val="-6"/>
        </w:rPr>
        <w:t> </w:t>
      </w:r>
      <w:r>
        <w:rPr/>
        <w:t>shared</w:t>
      </w:r>
      <w:r>
        <w:rPr>
          <w:spacing w:val="-6"/>
        </w:rPr>
        <w:t> </w:t>
      </w:r>
      <w:r>
        <w:rPr/>
        <w:t>some</w:t>
      </w:r>
      <w:r>
        <w:rPr>
          <w:spacing w:val="-6"/>
        </w:rPr>
        <w:t> </w:t>
      </w:r>
      <w:r>
        <w:rPr/>
        <w:t>form of</w:t>
      </w:r>
      <w:r>
        <w:rPr>
          <w:spacing w:val="-15"/>
        </w:rPr>
        <w:t> </w:t>
      </w:r>
      <w:r>
        <w:rPr/>
        <w:t>similarity</w:t>
      </w:r>
      <w:r>
        <w:rPr>
          <w:spacing w:val="-15"/>
        </w:rPr>
        <w:t> </w:t>
      </w:r>
      <w:r>
        <w:rPr/>
        <w:t>while</w:t>
      </w:r>
      <w:r>
        <w:rPr>
          <w:spacing w:val="-15"/>
        </w:rPr>
        <w:t> </w:t>
      </w:r>
      <w:r>
        <w:rPr/>
        <w:t>AprioriClose</w:t>
      </w:r>
      <w:r>
        <w:rPr>
          <w:spacing w:val="-15"/>
        </w:rPr>
        <w:t> </w:t>
      </w:r>
      <w:r>
        <w:rPr/>
        <w:t>movement</w:t>
      </w:r>
      <w:r>
        <w:rPr>
          <w:spacing w:val="-15"/>
        </w:rPr>
        <w:t> </w:t>
      </w:r>
      <w:r>
        <w:rPr/>
        <w:t>patterns</w:t>
      </w:r>
      <w:r>
        <w:rPr>
          <w:spacing w:val="-15"/>
        </w:rPr>
        <w:t> </w:t>
      </w:r>
      <w:r>
        <w:rPr/>
        <w:t>shared</w:t>
      </w:r>
      <w:r>
        <w:rPr>
          <w:spacing w:val="-15"/>
        </w:rPr>
        <w:t> </w:t>
      </w:r>
      <w:r>
        <w:rPr/>
        <w:t>no</w:t>
      </w:r>
      <w:r>
        <w:rPr>
          <w:spacing w:val="-15"/>
        </w:rPr>
        <w:t> </w:t>
      </w:r>
      <w:r>
        <w:rPr/>
        <w:t>similarity</w:t>
      </w:r>
      <w:r>
        <w:rPr>
          <w:spacing w:val="-15"/>
        </w:rPr>
        <w:t> </w:t>
      </w:r>
      <w:r>
        <w:rPr/>
        <w:t>because</w:t>
      </w:r>
      <w:r>
        <w:rPr>
          <w:spacing w:val="-15"/>
        </w:rPr>
        <w:t> </w:t>
      </w:r>
      <w:r>
        <w:rPr/>
        <w:t>item- sets do not consider the order of item appearance.</w:t>
      </w:r>
      <w:r>
        <w:rPr>
          <w:spacing w:val="40"/>
        </w:rPr>
        <w:t> </w:t>
      </w:r>
      <w:r>
        <w:rPr/>
        <w:t>Experiments on the use of pattern mining</w:t>
      </w:r>
      <w:r>
        <w:rPr>
          <w:spacing w:val="-14"/>
        </w:rPr>
        <w:t> </w:t>
      </w:r>
      <w:r>
        <w:rPr/>
        <w:t>algorithms</w:t>
      </w:r>
      <w:r>
        <w:rPr>
          <w:spacing w:val="-14"/>
        </w:rPr>
        <w:t> </w:t>
      </w:r>
      <w:r>
        <w:rPr/>
        <w:t>to</w:t>
      </w:r>
      <w:r>
        <w:rPr>
          <w:spacing w:val="-14"/>
        </w:rPr>
        <w:t> </w:t>
      </w:r>
      <w:r>
        <w:rPr/>
        <w:t>extract</w:t>
      </w:r>
      <w:r>
        <w:rPr>
          <w:spacing w:val="-14"/>
        </w:rPr>
        <w:t> </w:t>
      </w:r>
      <w:r>
        <w:rPr/>
        <w:t>movement</w:t>
      </w:r>
      <w:r>
        <w:rPr>
          <w:spacing w:val="-14"/>
        </w:rPr>
        <w:t> </w:t>
      </w:r>
      <w:r>
        <w:rPr/>
        <w:t>patterns</w:t>
      </w:r>
      <w:r>
        <w:rPr>
          <w:spacing w:val="-14"/>
        </w:rPr>
        <w:t> </w:t>
      </w:r>
      <w:r>
        <w:rPr/>
        <w:t>for</w:t>
      </w:r>
      <w:r>
        <w:rPr>
          <w:spacing w:val="-14"/>
        </w:rPr>
        <w:t> </w:t>
      </w:r>
      <w:r>
        <w:rPr/>
        <w:t>the</w:t>
      </w:r>
      <w:r>
        <w:rPr>
          <w:spacing w:val="-14"/>
        </w:rPr>
        <w:t> </w:t>
      </w:r>
      <w:r>
        <w:rPr/>
        <w:t>separation</w:t>
      </w:r>
      <w:r>
        <w:rPr>
          <w:spacing w:val="-14"/>
        </w:rPr>
        <w:t> </w:t>
      </w:r>
      <w:r>
        <w:rPr/>
        <w:t>of</w:t>
      </w:r>
      <w:r>
        <w:rPr>
          <w:spacing w:val="-14"/>
        </w:rPr>
        <w:t> </w:t>
      </w:r>
      <w:r>
        <w:rPr/>
        <w:t>players</w:t>
      </w:r>
      <w:r>
        <w:rPr>
          <w:spacing w:val="-14"/>
        </w:rPr>
        <w:t> </w:t>
      </w:r>
      <w:r>
        <w:rPr/>
        <w:t>into</w:t>
      </w:r>
      <w:r>
        <w:rPr>
          <w:spacing w:val="-14"/>
        </w:rPr>
        <w:t> </w:t>
      </w:r>
      <w:r>
        <w:rPr/>
        <w:t>posi- tions</w:t>
      </w:r>
      <w:r>
        <w:rPr>
          <w:spacing w:val="-2"/>
        </w:rPr>
        <w:t> </w:t>
      </w:r>
      <w:r>
        <w:rPr/>
        <w:t>show</w:t>
      </w:r>
      <w:r>
        <w:rPr>
          <w:spacing w:val="-2"/>
        </w:rPr>
        <w:t> </w:t>
      </w:r>
      <w:r>
        <w:rPr/>
        <w:t>that</w:t>
      </w:r>
      <w:r>
        <w:rPr>
          <w:spacing w:val="-2"/>
        </w:rPr>
        <w:t> </w:t>
      </w:r>
      <w:r>
        <w:rPr/>
        <w:t>closed</w:t>
      </w:r>
      <w:r>
        <w:rPr>
          <w:spacing w:val="-2"/>
        </w:rPr>
        <w:t> </w:t>
      </w:r>
      <w:r>
        <w:rPr/>
        <w:t>itemset</w:t>
      </w:r>
      <w:r>
        <w:rPr>
          <w:spacing w:val="-2"/>
        </w:rPr>
        <w:t> </w:t>
      </w:r>
      <w:r>
        <w:rPr/>
        <w:t>movement</w:t>
      </w:r>
      <w:r>
        <w:rPr>
          <w:spacing w:val="-2"/>
        </w:rPr>
        <w:t> </w:t>
      </w:r>
      <w:r>
        <w:rPr/>
        <w:t>patterns</w:t>
      </w:r>
      <w:r>
        <w:rPr>
          <w:spacing w:val="-2"/>
        </w:rPr>
        <w:t> </w:t>
      </w:r>
      <w:r>
        <w:rPr/>
        <w:t>are</w:t>
      </w:r>
      <w:r>
        <w:rPr>
          <w:spacing w:val="-2"/>
        </w:rPr>
        <w:t> </w:t>
      </w:r>
      <w:r>
        <w:rPr/>
        <w:t>better</w:t>
      </w:r>
      <w:r>
        <w:rPr>
          <w:spacing w:val="-2"/>
        </w:rPr>
        <w:t> </w:t>
      </w:r>
      <w:r>
        <w:rPr/>
        <w:t>than</w:t>
      </w:r>
      <w:r>
        <w:rPr>
          <w:spacing w:val="-2"/>
        </w:rPr>
        <w:t> </w:t>
      </w:r>
      <w:r>
        <w:rPr/>
        <w:t>the</w:t>
      </w:r>
      <w:r>
        <w:rPr>
          <w:spacing w:val="-2"/>
        </w:rPr>
        <w:t> </w:t>
      </w:r>
      <w:r>
        <w:rPr/>
        <w:t>longest</w:t>
      </w:r>
      <w:r>
        <w:rPr>
          <w:spacing w:val="-2"/>
        </w:rPr>
        <w:t> </w:t>
      </w:r>
      <w:r>
        <w:rPr/>
        <w:t>common movement</w:t>
      </w:r>
      <w:r>
        <w:rPr>
          <w:spacing w:val="-4"/>
        </w:rPr>
        <w:t> </w:t>
      </w:r>
      <w:r>
        <w:rPr/>
        <w:t>patterns,</w:t>
      </w:r>
      <w:r>
        <w:rPr>
          <w:spacing w:val="-2"/>
        </w:rPr>
        <w:t> </w:t>
      </w:r>
      <w:r>
        <w:rPr/>
        <w:t>despite</w:t>
      </w:r>
      <w:r>
        <w:rPr>
          <w:spacing w:val="-4"/>
        </w:rPr>
        <w:t> </w:t>
      </w:r>
      <w:r>
        <w:rPr/>
        <w:t>the</w:t>
      </w:r>
      <w:r>
        <w:rPr>
          <w:spacing w:val="-4"/>
        </w:rPr>
        <w:t> </w:t>
      </w:r>
      <w:r>
        <w:rPr/>
        <w:t>large</w:t>
      </w:r>
      <w:r>
        <w:rPr>
          <w:spacing w:val="-4"/>
        </w:rPr>
        <w:t> </w:t>
      </w:r>
      <w:r>
        <w:rPr/>
        <w:t>numbers</w:t>
      </w:r>
      <w:r>
        <w:rPr>
          <w:spacing w:val="-4"/>
        </w:rPr>
        <w:t> </w:t>
      </w:r>
      <w:r>
        <w:rPr/>
        <w:t>of</w:t>
      </w:r>
      <w:r>
        <w:rPr>
          <w:spacing w:val="-4"/>
        </w:rPr>
        <w:t> </w:t>
      </w:r>
      <w:r>
        <w:rPr/>
        <w:t>longest</w:t>
      </w:r>
      <w:r>
        <w:rPr>
          <w:spacing w:val="-4"/>
        </w:rPr>
        <w:t> </w:t>
      </w:r>
      <w:r>
        <w:rPr/>
        <w:t>common</w:t>
      </w:r>
      <w:r>
        <w:rPr>
          <w:spacing w:val="-4"/>
        </w:rPr>
        <w:t> </w:t>
      </w:r>
      <w:r>
        <w:rPr/>
        <w:t>movement</w:t>
      </w:r>
      <w:r>
        <w:rPr>
          <w:spacing w:val="-4"/>
        </w:rPr>
        <w:t> </w:t>
      </w:r>
      <w:r>
        <w:rPr/>
        <w:t>patterns extracted by LCS algorithm of the “SMP” framework and being a consecutive move- ment pattern.</w:t>
      </w:r>
      <w:r>
        <w:rPr>
          <w:spacing w:val="40"/>
        </w:rPr>
        <w:t> </w:t>
      </w:r>
      <w:r>
        <w:rPr/>
        <w:t>Importantly, a set of closed contiguous movement patterns is best for separating players into positions because all classification models were most accu- rate on the dataset generated with LCCspm unique movement patterns as predictor variables.</w:t>
      </w:r>
      <w:r>
        <w:rPr>
          <w:spacing w:val="40"/>
        </w:rPr>
        <w:t> </w:t>
      </w:r>
      <w:r>
        <w:rPr/>
        <w:t>Therefore, mining closed contiguous movement patterns for profiling the on-field activities of players is recommended.</w:t>
      </w:r>
    </w:p>
    <w:p>
      <w:pPr>
        <w:pStyle w:val="BodyText"/>
        <w:spacing w:line="312" w:lineRule="auto"/>
        <w:ind w:left="576" w:right="986" w:firstLine="351"/>
        <w:jc w:val="both"/>
      </w:pPr>
      <w:r>
        <w:rPr/>
        <w:t>The identification of key movement patterns revealed that the correlation-based feature subset selection technique using the best first search method identified a </w:t>
      </w:r>
      <w:r>
        <w:rPr/>
        <w:t>few key movement patterns.</w:t>
      </w:r>
      <w:r>
        <w:rPr>
          <w:spacing w:val="40"/>
        </w:rPr>
        <w:t> </w:t>
      </w:r>
      <w:r>
        <w:rPr/>
        <w:t>These key movement patterns offered the highest aggre- gated</w:t>
      </w:r>
      <w:r>
        <w:rPr>
          <w:spacing w:val="-8"/>
        </w:rPr>
        <w:t> </w:t>
      </w:r>
      <w:r>
        <w:rPr/>
        <w:t>classification</w:t>
      </w:r>
      <w:r>
        <w:rPr>
          <w:spacing w:val="-8"/>
        </w:rPr>
        <w:t> </w:t>
      </w:r>
      <w:r>
        <w:rPr/>
        <w:t>accuracy</w:t>
      </w:r>
      <w:r>
        <w:rPr>
          <w:spacing w:val="-8"/>
        </w:rPr>
        <w:t> </w:t>
      </w:r>
      <w:r>
        <w:rPr/>
        <w:t>across</w:t>
      </w:r>
      <w:r>
        <w:rPr>
          <w:spacing w:val="-8"/>
        </w:rPr>
        <w:t> </w:t>
      </w:r>
      <w:r>
        <w:rPr/>
        <w:t>five</w:t>
      </w:r>
      <w:r>
        <w:rPr>
          <w:spacing w:val="-8"/>
        </w:rPr>
        <w:t> </w:t>
      </w:r>
      <w:r>
        <w:rPr/>
        <w:t>classification</w:t>
      </w:r>
      <w:r>
        <w:rPr>
          <w:spacing w:val="-8"/>
        </w:rPr>
        <w:t> </w:t>
      </w:r>
      <w:r>
        <w:rPr/>
        <w:t>algorithms</w:t>
      </w:r>
      <w:r>
        <w:rPr>
          <w:spacing w:val="-8"/>
        </w:rPr>
        <w:t> </w:t>
      </w:r>
      <w:r>
        <w:rPr/>
        <w:t>with</w:t>
      </w:r>
      <w:r>
        <w:rPr>
          <w:spacing w:val="-8"/>
        </w:rPr>
        <w:t> </w:t>
      </w:r>
      <w:r>
        <w:rPr/>
        <w:t>different</w:t>
      </w:r>
      <w:r>
        <w:rPr>
          <w:spacing w:val="-8"/>
        </w:rPr>
        <w:t> </w:t>
      </w:r>
      <w:r>
        <w:rPr/>
        <w:t>learn- ing schemes.</w:t>
      </w:r>
      <w:r>
        <w:rPr>
          <w:spacing w:val="28"/>
        </w:rPr>
        <w:t> </w:t>
      </w:r>
      <w:r>
        <w:rPr/>
        <w:t>Thus, the correlation-based feature subset selection technique using the best</w:t>
      </w:r>
      <w:r>
        <w:rPr>
          <w:spacing w:val="-2"/>
        </w:rPr>
        <w:t> </w:t>
      </w:r>
      <w:r>
        <w:rPr/>
        <w:t>first</w:t>
      </w:r>
      <w:r>
        <w:rPr>
          <w:spacing w:val="-2"/>
        </w:rPr>
        <w:t> </w:t>
      </w:r>
      <w:r>
        <w:rPr/>
        <w:t>search</w:t>
      </w:r>
      <w:r>
        <w:rPr>
          <w:spacing w:val="-2"/>
        </w:rPr>
        <w:t> </w:t>
      </w:r>
      <w:r>
        <w:rPr/>
        <w:t>method</w:t>
      </w:r>
      <w:r>
        <w:rPr>
          <w:spacing w:val="-2"/>
        </w:rPr>
        <w:t> </w:t>
      </w:r>
      <w:r>
        <w:rPr/>
        <w:t>is</w:t>
      </w:r>
      <w:r>
        <w:rPr>
          <w:spacing w:val="-2"/>
        </w:rPr>
        <w:t> </w:t>
      </w:r>
      <w:r>
        <w:rPr/>
        <w:t>recommended</w:t>
      </w:r>
      <w:r>
        <w:rPr>
          <w:spacing w:val="-2"/>
        </w:rPr>
        <w:t> </w:t>
      </w:r>
      <w:r>
        <w:rPr/>
        <w:t>for</w:t>
      </w:r>
      <w:r>
        <w:rPr>
          <w:spacing w:val="-2"/>
        </w:rPr>
        <w:t> </w:t>
      </w:r>
      <w:r>
        <w:rPr/>
        <w:t>identifying</w:t>
      </w:r>
      <w:r>
        <w:rPr>
          <w:spacing w:val="-2"/>
        </w:rPr>
        <w:t> </w:t>
      </w:r>
      <w:r>
        <w:rPr/>
        <w:t>key</w:t>
      </w:r>
      <w:r>
        <w:rPr>
          <w:spacing w:val="-2"/>
        </w:rPr>
        <w:t> </w:t>
      </w:r>
      <w:r>
        <w:rPr/>
        <w:t>predictor</w:t>
      </w:r>
      <w:r>
        <w:rPr>
          <w:spacing w:val="-2"/>
        </w:rPr>
        <w:t> </w:t>
      </w:r>
      <w:r>
        <w:rPr/>
        <w:t>variables</w:t>
      </w:r>
      <w:r>
        <w:rPr>
          <w:spacing w:val="-2"/>
        </w:rPr>
        <w:t> </w:t>
      </w:r>
      <w:r>
        <w:rPr/>
        <w:t>with- out users’ and classification algorithms’ bias.</w:t>
      </w:r>
    </w:p>
    <w:p>
      <w:pPr>
        <w:pStyle w:val="BodyText"/>
        <w:spacing w:line="312" w:lineRule="auto"/>
        <w:ind w:left="576" w:right="986" w:firstLine="351"/>
        <w:jc w:val="both"/>
      </w:pPr>
      <w:r>
        <w:rPr/>
        <w:t>Although closed contiguous patterns are now validated as the best type of </w:t>
      </w:r>
      <w:r>
        <w:rPr/>
        <w:t>move- ment pattern to profile rugby league players into two distinct playing positions based on known differences, there are other seven rugby league playing positions besides hookers and wingers which should be explored.</w:t>
      </w:r>
      <w:r>
        <w:rPr>
          <w:spacing w:val="27"/>
        </w:rPr>
        <w:t> </w:t>
      </w:r>
      <w:r>
        <w:rPr/>
        <w:t>Additionally, the appropriate predic- tor variables values for such classification modelling should be investigated.</w:t>
      </w:r>
      <w:r>
        <w:rPr>
          <w:spacing w:val="40"/>
        </w:rPr>
        <w:t> </w:t>
      </w:r>
      <w:r>
        <w:rPr/>
        <w:t>In this chapter,</w:t>
      </w:r>
      <w:r>
        <w:rPr>
          <w:spacing w:val="-3"/>
        </w:rPr>
        <w:t> </w:t>
      </w:r>
      <w:r>
        <w:rPr/>
        <w:t>only</w:t>
      </w:r>
      <w:r>
        <w:rPr>
          <w:spacing w:val="-4"/>
        </w:rPr>
        <w:t> </w:t>
      </w:r>
      <w:r>
        <w:rPr/>
        <w:t>the</w:t>
      </w:r>
      <w:r>
        <w:rPr>
          <w:spacing w:val="-4"/>
        </w:rPr>
        <w:t> </w:t>
      </w:r>
      <w:r>
        <w:rPr/>
        <w:t>presence</w:t>
      </w:r>
      <w:r>
        <w:rPr>
          <w:spacing w:val="-4"/>
        </w:rPr>
        <w:t> </w:t>
      </w:r>
      <w:r>
        <w:rPr/>
        <w:t>or</w:t>
      </w:r>
      <w:r>
        <w:rPr>
          <w:spacing w:val="-4"/>
        </w:rPr>
        <w:t> </w:t>
      </w:r>
      <w:r>
        <w:rPr/>
        <w:t>absence</w:t>
      </w:r>
      <w:r>
        <w:rPr>
          <w:spacing w:val="-4"/>
        </w:rPr>
        <w:t> </w:t>
      </w:r>
      <w:r>
        <w:rPr/>
        <w:t>of</w:t>
      </w:r>
      <w:r>
        <w:rPr>
          <w:spacing w:val="-4"/>
        </w:rPr>
        <w:t> </w:t>
      </w:r>
      <w:r>
        <w:rPr/>
        <w:t>the</w:t>
      </w:r>
      <w:r>
        <w:rPr>
          <w:spacing w:val="-4"/>
        </w:rPr>
        <w:t> </w:t>
      </w:r>
      <w:r>
        <w:rPr/>
        <w:t>completed</w:t>
      </w:r>
      <w:r>
        <w:rPr>
          <w:spacing w:val="-4"/>
        </w:rPr>
        <w:t> </w:t>
      </w:r>
      <w:r>
        <w:rPr/>
        <w:t>unique</w:t>
      </w:r>
      <w:r>
        <w:rPr>
          <w:spacing w:val="-4"/>
        </w:rPr>
        <w:t> </w:t>
      </w:r>
      <w:r>
        <w:rPr/>
        <w:t>movement</w:t>
      </w:r>
      <w:r>
        <w:rPr>
          <w:spacing w:val="-4"/>
        </w:rPr>
        <w:t> </w:t>
      </w:r>
      <w:r>
        <w:rPr/>
        <w:t>patterns</w:t>
      </w:r>
      <w:r>
        <w:rPr>
          <w:spacing w:val="-4"/>
        </w:rPr>
        <w:t> </w:t>
      </w:r>
      <w:r>
        <w:rPr/>
        <w:t>per fixture was considered.</w:t>
      </w:r>
      <w:r>
        <w:rPr>
          <w:spacing w:val="40"/>
        </w:rPr>
        <w:t> </w:t>
      </w:r>
      <w:r>
        <w:rPr/>
        <w:t>Other predictor variable values (i.e.</w:t>
      </w:r>
      <w:r>
        <w:rPr>
          <w:spacing w:val="40"/>
        </w:rPr>
        <w:t> </w:t>
      </w:r>
      <w:r>
        <w:rPr/>
        <w:t>the count or frequency of</w:t>
      </w:r>
      <w:r>
        <w:rPr>
          <w:spacing w:val="-10"/>
        </w:rPr>
        <w:t> </w:t>
      </w:r>
      <w:r>
        <w:rPr/>
        <w:t>completed</w:t>
      </w:r>
      <w:r>
        <w:rPr>
          <w:spacing w:val="-10"/>
        </w:rPr>
        <w:t> </w:t>
      </w:r>
      <w:r>
        <w:rPr/>
        <w:t>unique</w:t>
      </w:r>
      <w:r>
        <w:rPr>
          <w:spacing w:val="-10"/>
        </w:rPr>
        <w:t> </w:t>
      </w:r>
      <w:r>
        <w:rPr/>
        <w:t>movement</w:t>
      </w:r>
      <w:r>
        <w:rPr>
          <w:spacing w:val="-10"/>
        </w:rPr>
        <w:t> </w:t>
      </w:r>
      <w:r>
        <w:rPr/>
        <w:t>patterns</w:t>
      </w:r>
      <w:r>
        <w:rPr>
          <w:spacing w:val="-10"/>
        </w:rPr>
        <w:t> </w:t>
      </w:r>
      <w:r>
        <w:rPr/>
        <w:t>with</w:t>
      </w:r>
      <w:r>
        <w:rPr>
          <w:spacing w:val="-10"/>
        </w:rPr>
        <w:t> </w:t>
      </w:r>
      <w:r>
        <w:rPr/>
        <w:t>respect</w:t>
      </w:r>
      <w:r>
        <w:rPr>
          <w:spacing w:val="-10"/>
        </w:rPr>
        <w:t> </w:t>
      </w:r>
      <w:r>
        <w:rPr/>
        <w:t>to</w:t>
      </w:r>
      <w:r>
        <w:rPr>
          <w:spacing w:val="-10"/>
        </w:rPr>
        <w:t> </w:t>
      </w:r>
      <w:r>
        <w:rPr/>
        <w:t>the</w:t>
      </w:r>
      <w:r>
        <w:rPr>
          <w:spacing w:val="-10"/>
        </w:rPr>
        <w:t> </w:t>
      </w:r>
      <w:r>
        <w:rPr/>
        <w:t>total</w:t>
      </w:r>
      <w:r>
        <w:rPr>
          <w:spacing w:val="-10"/>
        </w:rPr>
        <w:t> </w:t>
      </w:r>
      <w:r>
        <w:rPr/>
        <w:t>number</w:t>
      </w:r>
      <w:r>
        <w:rPr>
          <w:spacing w:val="-10"/>
        </w:rPr>
        <w:t> </w:t>
      </w:r>
      <w:r>
        <w:rPr/>
        <w:t>of</w:t>
      </w:r>
      <w:r>
        <w:rPr>
          <w:spacing w:val="-10"/>
        </w:rPr>
        <w:t> </w:t>
      </w:r>
      <w:r>
        <w:rPr/>
        <w:t>movement sequences)</w:t>
      </w:r>
      <w:r>
        <w:rPr>
          <w:spacing w:val="-15"/>
        </w:rPr>
        <w:t> </w:t>
      </w:r>
      <w:r>
        <w:rPr/>
        <w:t>may</w:t>
      </w:r>
      <w:r>
        <w:rPr>
          <w:spacing w:val="-15"/>
        </w:rPr>
        <w:t> </w:t>
      </w:r>
      <w:r>
        <w:rPr/>
        <w:t>offer</w:t>
      </w:r>
      <w:r>
        <w:rPr>
          <w:spacing w:val="-15"/>
        </w:rPr>
        <w:t> </w:t>
      </w:r>
      <w:r>
        <w:rPr/>
        <w:t>different</w:t>
      </w:r>
      <w:r>
        <w:rPr>
          <w:spacing w:val="-15"/>
        </w:rPr>
        <w:t> </w:t>
      </w:r>
      <w:r>
        <w:rPr/>
        <w:t>results.</w:t>
      </w:r>
      <w:r>
        <w:rPr>
          <w:spacing w:val="-6"/>
        </w:rPr>
        <w:t> </w:t>
      </w:r>
      <w:r>
        <w:rPr/>
        <w:t>These</w:t>
      </w:r>
      <w:r>
        <w:rPr>
          <w:spacing w:val="-15"/>
        </w:rPr>
        <w:t> </w:t>
      </w:r>
      <w:r>
        <w:rPr/>
        <w:t>identified</w:t>
      </w:r>
      <w:r>
        <w:rPr>
          <w:spacing w:val="-15"/>
        </w:rPr>
        <w:t> </w:t>
      </w:r>
      <w:r>
        <w:rPr/>
        <w:t>limitations</w:t>
      </w:r>
      <w:r>
        <w:rPr>
          <w:spacing w:val="-15"/>
        </w:rPr>
        <w:t> </w:t>
      </w:r>
      <w:r>
        <w:rPr/>
        <w:t>are</w:t>
      </w:r>
      <w:r>
        <w:rPr>
          <w:spacing w:val="-15"/>
        </w:rPr>
        <w:t> </w:t>
      </w:r>
      <w:r>
        <w:rPr/>
        <w:t>addressed</w:t>
      </w:r>
      <w:r>
        <w:rPr>
          <w:spacing w:val="-15"/>
        </w:rPr>
        <w:t> </w:t>
      </w:r>
      <w:r>
        <w:rPr/>
        <w:t>in</w:t>
      </w:r>
      <w:r>
        <w:rPr>
          <w:spacing w:val="-15"/>
        </w:rPr>
        <w:t> </w:t>
      </w:r>
      <w:r>
        <w:rPr/>
        <w:t>the next chapter.</w:t>
      </w:r>
    </w:p>
    <w:p>
      <w:pPr>
        <w:spacing w:after="0" w:line="312" w:lineRule="auto"/>
        <w:jc w:val="both"/>
        <w:sectPr>
          <w:pgSz w:w="11910" w:h="16840"/>
          <w:pgMar w:header="1961" w:footer="1428" w:top="2260" w:bottom="1620" w:left="1680" w:right="44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Heading1"/>
        <w:tabs>
          <w:tab w:pos="9071" w:val="left" w:leader="none"/>
        </w:tabs>
        <w:spacing w:line="314" w:lineRule="auto"/>
        <w:ind w:right="712"/>
      </w:pPr>
      <w:r>
        <w:rPr/>
        <mc:AlternateContent>
          <mc:Choice Requires="wps">
            <w:drawing>
              <wp:anchor distT="0" distB="0" distL="0" distR="0" allowOverlap="1" layoutInCell="1" locked="0" behindDoc="1" simplePos="0" relativeHeight="481717248">
                <wp:simplePos x="0" y="0"/>
                <wp:positionH relativeFrom="page">
                  <wp:posOffset>1433156</wp:posOffset>
                </wp:positionH>
                <wp:positionV relativeFrom="paragraph">
                  <wp:posOffset>362951</wp:posOffset>
                </wp:positionV>
                <wp:extent cx="704850" cy="361950"/>
                <wp:effectExtent l="0" t="0" r="0" b="0"/>
                <wp:wrapNone/>
                <wp:docPr id="433" name="Group 433"/>
                <wp:cNvGraphicFramePr>
                  <a:graphicFrameLocks/>
                </wp:cNvGraphicFramePr>
                <a:graphic>
                  <a:graphicData uri="http://schemas.microsoft.com/office/word/2010/wordprocessingGroup">
                    <wpg:wgp>
                      <wpg:cNvPr id="433" name="Group 433"/>
                      <wpg:cNvGrpSpPr/>
                      <wpg:grpSpPr>
                        <a:xfrm>
                          <a:off x="0" y="0"/>
                          <a:ext cx="704850" cy="361950"/>
                          <a:chExt cx="704850" cy="361950"/>
                        </a:xfrm>
                      </wpg:grpSpPr>
                      <wps:wsp>
                        <wps:cNvPr id="434" name="Graphic 434"/>
                        <wps:cNvSpPr/>
                        <wps:spPr>
                          <a:xfrm>
                            <a:off x="6324" y="12649"/>
                            <a:ext cx="1270" cy="349250"/>
                          </a:xfrm>
                          <a:custGeom>
                            <a:avLst/>
                            <a:gdLst/>
                            <a:ahLst/>
                            <a:cxnLst/>
                            <a:rect l="l" t="t" r="r" b="b"/>
                            <a:pathLst>
                              <a:path w="0" h="349250">
                                <a:moveTo>
                                  <a:pt x="0" y="349224"/>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435" name="Graphic 435"/>
                        <wps:cNvSpPr/>
                        <wps:spPr>
                          <a:xfrm>
                            <a:off x="0" y="6324"/>
                            <a:ext cx="704850" cy="1270"/>
                          </a:xfrm>
                          <a:custGeom>
                            <a:avLst/>
                            <a:gdLst/>
                            <a:ahLst/>
                            <a:cxnLst/>
                            <a:rect l="l" t="t" r="r" b="b"/>
                            <a:pathLst>
                              <a:path w="704850" h="0">
                                <a:moveTo>
                                  <a:pt x="0" y="0"/>
                                </a:moveTo>
                                <a:lnTo>
                                  <a:pt x="704608"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2.847pt;margin-top:28.578819pt;width:55.5pt;height:28.5pt;mso-position-horizontal-relative:page;mso-position-vertical-relative:paragraph;z-index:-21599232" id="docshapegroup282" coordorigin="2257,572" coordsize="1110,570">
                <v:line style="position:absolute" from="2267,1141" to="2267,591" stroked="true" strokeweight=".996pt" strokecolor="#000000">
                  <v:stroke dashstyle="solid"/>
                </v:line>
                <v:line style="position:absolute" from="2257,582" to="3367,582" stroked="true" strokeweight=".996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717760">
                <wp:simplePos x="0" y="0"/>
                <wp:positionH relativeFrom="page">
                  <wp:posOffset>2553931</wp:posOffset>
                </wp:positionH>
                <wp:positionV relativeFrom="paragraph">
                  <wp:posOffset>362951</wp:posOffset>
                </wp:positionV>
                <wp:extent cx="4099560" cy="505459"/>
                <wp:effectExtent l="0" t="0" r="0" b="0"/>
                <wp:wrapNone/>
                <wp:docPr id="436" name="Group 436"/>
                <wp:cNvGraphicFramePr>
                  <a:graphicFrameLocks/>
                </wp:cNvGraphicFramePr>
                <a:graphic>
                  <a:graphicData uri="http://schemas.microsoft.com/office/word/2010/wordprocessingGroup">
                    <wpg:wgp>
                      <wpg:cNvPr id="436" name="Group 436"/>
                      <wpg:cNvGrpSpPr/>
                      <wpg:grpSpPr>
                        <a:xfrm>
                          <a:off x="0" y="0"/>
                          <a:ext cx="4099560" cy="505459"/>
                          <a:chExt cx="4099560" cy="505459"/>
                        </a:xfrm>
                      </wpg:grpSpPr>
                      <wps:wsp>
                        <wps:cNvPr id="437" name="Graphic 437"/>
                        <wps:cNvSpPr/>
                        <wps:spPr>
                          <a:xfrm>
                            <a:off x="4092892" y="12649"/>
                            <a:ext cx="1270" cy="492759"/>
                          </a:xfrm>
                          <a:custGeom>
                            <a:avLst/>
                            <a:gdLst/>
                            <a:ahLst/>
                            <a:cxnLst/>
                            <a:rect l="l" t="t" r="r" b="b"/>
                            <a:pathLst>
                              <a:path w="0" h="492759">
                                <a:moveTo>
                                  <a:pt x="0" y="492429"/>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438" name="Graphic 438"/>
                        <wps:cNvSpPr/>
                        <wps:spPr>
                          <a:xfrm>
                            <a:off x="0" y="6324"/>
                            <a:ext cx="4099560" cy="1270"/>
                          </a:xfrm>
                          <a:custGeom>
                            <a:avLst/>
                            <a:gdLst/>
                            <a:ahLst/>
                            <a:cxnLst/>
                            <a:rect l="l" t="t" r="r" b="b"/>
                            <a:pathLst>
                              <a:path w="4099560" h="0">
                                <a:moveTo>
                                  <a:pt x="0" y="0"/>
                                </a:moveTo>
                                <a:lnTo>
                                  <a:pt x="4099217"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01.097pt;margin-top:28.578819pt;width:322.8pt;height:39.8pt;mso-position-horizontal-relative:page;mso-position-vertical-relative:paragraph;z-index:-21598720" id="docshapegroup283" coordorigin="4022,572" coordsize="6456,796">
                <v:line style="position:absolute" from="10467,1367" to="10467,591" stroked="true" strokeweight=".996pt" strokecolor="#000000">
                  <v:stroke dashstyle="solid"/>
                </v:line>
                <v:line style="position:absolute" from="4022,582" to="10477,582" stroked="true" strokeweight=".996pt" strokecolor="#000000">
                  <v:stroke dashstyle="solid"/>
                </v:line>
                <w10:wrap type="none"/>
              </v:group>
            </w:pict>
          </mc:Fallback>
        </mc:AlternateContent>
      </w:r>
      <w:bookmarkStart w:name="6 Applications of LCCspm Movement Patter" w:id="142"/>
      <w:bookmarkEnd w:id="142"/>
      <w:r>
        <w:rPr/>
      </w:r>
      <w:r>
        <w:rPr>
          <w:rFonts w:ascii="Arial"/>
          <w:sz w:val="28"/>
        </w:rPr>
        <w:t>Chapter</w:t>
      </w:r>
      <w:r>
        <w:rPr>
          <w:rFonts w:ascii="Arial"/>
          <w:spacing w:val="40"/>
          <w:sz w:val="28"/>
        </w:rPr>
        <w:t> </w:t>
      </w:r>
      <w:r>
        <w:rPr>
          <w:spacing w:val="19"/>
          <w:sz w:val="119"/>
        </w:rPr>
        <w:t>6</w:t>
      </w:r>
      <w:r>
        <w:rPr>
          <w:sz w:val="119"/>
          <w:u w:val="single"/>
        </w:rPr>
        <w:tab/>
      </w:r>
      <w:r>
        <w:rPr>
          <w:sz w:val="119"/>
        </w:rPr>
        <w:t> </w:t>
      </w:r>
      <w:r>
        <w:rPr/>
        <w:t>Applications of LCCspm Movement Patterns in Rugby Football League</w:t>
      </w:r>
    </w:p>
    <w:p>
      <w:pPr>
        <w:pStyle w:val="BodyText"/>
        <w:rPr>
          <w:sz w:val="57"/>
        </w:rPr>
      </w:pPr>
    </w:p>
    <w:p>
      <w:pPr>
        <w:pStyle w:val="BodyText"/>
        <w:spacing w:line="312" w:lineRule="auto" w:before="1"/>
        <w:ind w:left="576" w:right="986"/>
        <w:jc w:val="both"/>
      </w:pPr>
      <w:r>
        <w:rPr>
          <w:spacing w:val="-2"/>
        </w:rPr>
        <w:t>The</w:t>
      </w:r>
      <w:r>
        <w:rPr>
          <w:spacing w:val="-7"/>
        </w:rPr>
        <w:t> </w:t>
      </w:r>
      <w:r>
        <w:rPr>
          <w:spacing w:val="-2"/>
        </w:rPr>
        <w:t>previous</w:t>
      </w:r>
      <w:r>
        <w:rPr>
          <w:spacing w:val="-7"/>
        </w:rPr>
        <w:t> </w:t>
      </w:r>
      <w:r>
        <w:rPr>
          <w:spacing w:val="-2"/>
        </w:rPr>
        <w:t>chapter</w:t>
      </w:r>
      <w:r>
        <w:rPr>
          <w:spacing w:val="-7"/>
        </w:rPr>
        <w:t> </w:t>
      </w:r>
      <w:r>
        <w:rPr>
          <w:spacing w:val="-2"/>
        </w:rPr>
        <w:t>validated</w:t>
      </w:r>
      <w:r>
        <w:rPr>
          <w:spacing w:val="-7"/>
        </w:rPr>
        <w:t> </w:t>
      </w:r>
      <w:r>
        <w:rPr>
          <w:spacing w:val="-2"/>
        </w:rPr>
        <w:t>LCCspm</w:t>
      </w:r>
      <w:r>
        <w:rPr>
          <w:spacing w:val="-7"/>
        </w:rPr>
        <w:t> </w:t>
      </w:r>
      <w:r>
        <w:rPr>
          <w:spacing w:val="-2"/>
        </w:rPr>
        <w:t>algorithm</w:t>
      </w:r>
      <w:r>
        <w:rPr>
          <w:spacing w:val="-7"/>
        </w:rPr>
        <w:t> </w:t>
      </w:r>
      <w:r>
        <w:rPr>
          <w:spacing w:val="-2"/>
        </w:rPr>
        <w:t>the</w:t>
      </w:r>
      <w:r>
        <w:rPr>
          <w:spacing w:val="-7"/>
        </w:rPr>
        <w:t> </w:t>
      </w:r>
      <w:r>
        <w:rPr>
          <w:spacing w:val="-2"/>
        </w:rPr>
        <w:t>algorithm</w:t>
      </w:r>
      <w:r>
        <w:rPr>
          <w:spacing w:val="-7"/>
        </w:rPr>
        <w:t> </w:t>
      </w:r>
      <w:r>
        <w:rPr>
          <w:spacing w:val="-2"/>
        </w:rPr>
        <w:t>that</w:t>
      </w:r>
      <w:r>
        <w:rPr>
          <w:spacing w:val="-7"/>
        </w:rPr>
        <w:t> </w:t>
      </w:r>
      <w:r>
        <w:rPr>
          <w:spacing w:val="-2"/>
        </w:rPr>
        <w:t>produced</w:t>
      </w:r>
      <w:r>
        <w:rPr>
          <w:spacing w:val="-7"/>
        </w:rPr>
        <w:t> </w:t>
      </w:r>
      <w:r>
        <w:rPr>
          <w:spacing w:val="-2"/>
        </w:rPr>
        <w:t>the</w:t>
      </w:r>
      <w:r>
        <w:rPr>
          <w:spacing w:val="-7"/>
        </w:rPr>
        <w:t> </w:t>
      </w:r>
      <w:r>
        <w:rPr>
          <w:spacing w:val="-2"/>
        </w:rPr>
        <w:t>best </w:t>
      </w:r>
      <w:r>
        <w:rPr/>
        <w:t>type</w:t>
      </w:r>
      <w:r>
        <w:rPr>
          <w:spacing w:val="-7"/>
        </w:rPr>
        <w:t> </w:t>
      </w:r>
      <w:r>
        <w:rPr/>
        <w:t>of</w:t>
      </w:r>
      <w:r>
        <w:rPr>
          <w:spacing w:val="-7"/>
        </w:rPr>
        <w:t> </w:t>
      </w:r>
      <w:r>
        <w:rPr/>
        <w:t>movement</w:t>
      </w:r>
      <w:r>
        <w:rPr>
          <w:spacing w:val="-7"/>
        </w:rPr>
        <w:t> </w:t>
      </w:r>
      <w:r>
        <w:rPr/>
        <w:t>patterns</w:t>
      </w:r>
      <w:r>
        <w:rPr>
          <w:spacing w:val="-7"/>
        </w:rPr>
        <w:t> </w:t>
      </w:r>
      <w:r>
        <w:rPr/>
        <w:t>for</w:t>
      </w:r>
      <w:r>
        <w:rPr>
          <w:spacing w:val="-7"/>
        </w:rPr>
        <w:t> </w:t>
      </w:r>
      <w:r>
        <w:rPr/>
        <w:t>player</w:t>
      </w:r>
      <w:r>
        <w:rPr>
          <w:spacing w:val="-7"/>
        </w:rPr>
        <w:t> </w:t>
      </w:r>
      <w:r>
        <w:rPr/>
        <w:t>movement</w:t>
      </w:r>
      <w:r>
        <w:rPr>
          <w:spacing w:val="-7"/>
        </w:rPr>
        <w:t> </w:t>
      </w:r>
      <w:r>
        <w:rPr/>
        <w:t>profiling. This</w:t>
      </w:r>
      <w:r>
        <w:rPr>
          <w:spacing w:val="-7"/>
        </w:rPr>
        <w:t> </w:t>
      </w:r>
      <w:r>
        <w:rPr/>
        <w:t>chapter</w:t>
      </w:r>
      <w:r>
        <w:rPr>
          <w:spacing w:val="-7"/>
        </w:rPr>
        <w:t> </w:t>
      </w:r>
      <w:r>
        <w:rPr/>
        <w:t>presents</w:t>
      </w:r>
      <w:r>
        <w:rPr>
          <w:spacing w:val="-7"/>
        </w:rPr>
        <w:t> </w:t>
      </w:r>
      <w:r>
        <w:rPr/>
        <w:t>three applications</w:t>
      </w:r>
      <w:r>
        <w:rPr>
          <w:spacing w:val="-5"/>
        </w:rPr>
        <w:t> </w:t>
      </w:r>
      <w:r>
        <w:rPr/>
        <w:t>(rationale</w:t>
      </w:r>
      <w:r>
        <w:rPr>
          <w:spacing w:val="-5"/>
        </w:rPr>
        <w:t> </w:t>
      </w:r>
      <w:r>
        <w:rPr/>
        <w:t>discussed</w:t>
      </w:r>
      <w:r>
        <w:rPr>
          <w:spacing w:val="-5"/>
        </w:rPr>
        <w:t> </w:t>
      </w:r>
      <w:r>
        <w:rPr/>
        <w:t>in</w:t>
      </w:r>
      <w:r>
        <w:rPr>
          <w:spacing w:val="-4"/>
        </w:rPr>
        <w:t> </w:t>
      </w:r>
      <w:r>
        <w:rPr/>
        <w:t>Section</w:t>
      </w:r>
      <w:r>
        <w:rPr>
          <w:spacing w:val="-5"/>
        </w:rPr>
        <w:t> </w:t>
      </w:r>
      <w:r>
        <w:rPr>
          <w:color w:val="0000FF"/>
        </w:rPr>
        <w:t>3.3</w:t>
      </w:r>
      <w:r>
        <w:rPr/>
        <w:t>)</w:t>
      </w:r>
      <w:r>
        <w:rPr>
          <w:spacing w:val="-5"/>
        </w:rPr>
        <w:t> </w:t>
      </w:r>
      <w:r>
        <w:rPr/>
        <w:t>of</w:t>
      </w:r>
      <w:r>
        <w:rPr>
          <w:spacing w:val="-5"/>
        </w:rPr>
        <w:t> </w:t>
      </w:r>
      <w:r>
        <w:rPr/>
        <w:t>the</w:t>
      </w:r>
      <w:r>
        <w:rPr>
          <w:spacing w:val="-4"/>
        </w:rPr>
        <w:t> </w:t>
      </w:r>
      <w:r>
        <w:rPr/>
        <w:t>validated</w:t>
      </w:r>
      <w:r>
        <w:rPr>
          <w:spacing w:val="-4"/>
        </w:rPr>
        <w:t> </w:t>
      </w:r>
      <w:r>
        <w:rPr/>
        <w:t>algorithm</w:t>
      </w:r>
      <w:r>
        <w:rPr>
          <w:spacing w:val="-5"/>
        </w:rPr>
        <w:t> </w:t>
      </w:r>
      <w:r>
        <w:rPr/>
        <w:t>(i.e.,</w:t>
      </w:r>
      <w:r>
        <w:rPr>
          <w:spacing w:val="-4"/>
        </w:rPr>
        <w:t> </w:t>
      </w:r>
      <w:r>
        <w:rPr/>
        <w:t>LCC- spm) for player movement profiling in Sections </w:t>
      </w:r>
      <w:r>
        <w:rPr>
          <w:color w:val="0000FF"/>
        </w:rPr>
        <w:t>6.2.1</w:t>
      </w:r>
      <w:r>
        <w:rPr/>
        <w:t>, </w:t>
      </w:r>
      <w:r>
        <w:rPr>
          <w:color w:val="0000FF"/>
        </w:rPr>
        <w:t>6.2.2 </w:t>
      </w:r>
      <w:r>
        <w:rPr/>
        <w:t>and </w:t>
      </w:r>
      <w:r>
        <w:rPr>
          <w:color w:val="0000FF"/>
        </w:rPr>
        <w:t>6.2.3</w:t>
      </w:r>
      <w:r>
        <w:rPr/>
        <w:t>.</w:t>
      </w:r>
      <w:r>
        <w:rPr>
          <w:spacing w:val="40"/>
        </w:rPr>
        <w:t> </w:t>
      </w:r>
      <w:r>
        <w:rPr/>
        <w:t>This chapter fulfils</w:t>
      </w:r>
      <w:r>
        <w:rPr>
          <w:spacing w:val="-4"/>
        </w:rPr>
        <w:t> </w:t>
      </w:r>
      <w:r>
        <w:rPr/>
        <w:t>the</w:t>
      </w:r>
      <w:r>
        <w:rPr>
          <w:spacing w:val="-4"/>
        </w:rPr>
        <w:t> </w:t>
      </w:r>
      <w:r>
        <w:rPr/>
        <w:t>fourth</w:t>
      </w:r>
      <w:r>
        <w:rPr>
          <w:spacing w:val="-4"/>
        </w:rPr>
        <w:t> </w:t>
      </w:r>
      <w:r>
        <w:rPr/>
        <w:t>objective</w:t>
      </w:r>
      <w:r>
        <w:rPr>
          <w:spacing w:val="-4"/>
        </w:rPr>
        <w:t> </w:t>
      </w:r>
      <w:r>
        <w:rPr/>
        <w:t>of</w:t>
      </w:r>
      <w:r>
        <w:rPr>
          <w:spacing w:val="-4"/>
        </w:rPr>
        <w:t> </w:t>
      </w:r>
      <w:r>
        <w:rPr/>
        <w:t>this</w:t>
      </w:r>
      <w:r>
        <w:rPr>
          <w:spacing w:val="-4"/>
        </w:rPr>
        <w:t> </w:t>
      </w:r>
      <w:r>
        <w:rPr/>
        <w:t>PhD</w:t>
      </w:r>
      <w:r>
        <w:rPr>
          <w:spacing w:val="-4"/>
        </w:rPr>
        <w:t> </w:t>
      </w:r>
      <w:r>
        <w:rPr/>
        <w:t>study. The</w:t>
      </w:r>
      <w:r>
        <w:rPr>
          <w:spacing w:val="-4"/>
        </w:rPr>
        <w:t> </w:t>
      </w:r>
      <w:r>
        <w:rPr/>
        <w:t>results</w:t>
      </w:r>
      <w:r>
        <w:rPr>
          <w:spacing w:val="-4"/>
        </w:rPr>
        <w:t> </w:t>
      </w:r>
      <w:r>
        <w:rPr/>
        <w:t>of</w:t>
      </w:r>
      <w:r>
        <w:rPr>
          <w:spacing w:val="-4"/>
        </w:rPr>
        <w:t> </w:t>
      </w:r>
      <w:r>
        <w:rPr/>
        <w:t>this</w:t>
      </w:r>
      <w:r>
        <w:rPr>
          <w:spacing w:val="-4"/>
        </w:rPr>
        <w:t> </w:t>
      </w:r>
      <w:r>
        <w:rPr/>
        <w:t>chapter</w:t>
      </w:r>
      <w:r>
        <w:rPr>
          <w:spacing w:val="-4"/>
        </w:rPr>
        <w:t> </w:t>
      </w:r>
      <w:r>
        <w:rPr/>
        <w:t>are</w:t>
      </w:r>
      <w:r>
        <w:rPr>
          <w:spacing w:val="-4"/>
        </w:rPr>
        <w:t> </w:t>
      </w:r>
      <w:r>
        <w:rPr/>
        <w:t>submitted to the 10th Workshop on Machine Learning and Data Mining for Sports Analytics, </w:t>
      </w:r>
      <w:r>
        <w:rPr>
          <w:spacing w:val="-2"/>
        </w:rPr>
        <w:t>2023.</w:t>
      </w:r>
    </w:p>
    <w:p>
      <w:pPr>
        <w:pStyle w:val="BodyText"/>
        <w:spacing w:before="7"/>
        <w:rPr>
          <w:sz w:val="40"/>
        </w:rPr>
      </w:pPr>
    </w:p>
    <w:p>
      <w:pPr>
        <w:pStyle w:val="Heading2"/>
        <w:numPr>
          <w:ilvl w:val="1"/>
          <w:numId w:val="26"/>
        </w:numPr>
        <w:tabs>
          <w:tab w:pos="1351" w:val="left" w:leader="none"/>
        </w:tabs>
        <w:spacing w:line="240" w:lineRule="auto" w:before="0" w:after="0"/>
        <w:ind w:left="1351" w:right="0" w:hanging="775"/>
        <w:jc w:val="left"/>
      </w:pPr>
      <w:bookmarkStart w:name="_TOC_250027" w:id="143"/>
      <w:bookmarkStart w:name="6.1 Experimental Method" w:id="144"/>
      <w:r>
        <w:rPr>
          <w:b w:val="0"/>
        </w:rPr>
      </w:r>
      <w:r>
        <w:rPr/>
        <w:t>Experimental</w:t>
      </w:r>
      <w:r>
        <w:rPr>
          <w:spacing w:val="20"/>
        </w:rPr>
        <w:t> </w:t>
      </w:r>
      <w:bookmarkEnd w:id="143"/>
      <w:r>
        <w:rPr>
          <w:spacing w:val="-2"/>
        </w:rPr>
        <w:t>Method</w:t>
      </w:r>
    </w:p>
    <w:p>
      <w:pPr>
        <w:pStyle w:val="BodyText"/>
        <w:spacing w:line="312" w:lineRule="auto" w:before="308"/>
        <w:ind w:left="576" w:right="986"/>
        <w:jc w:val="both"/>
      </w:pPr>
      <w:r>
        <w:rPr/>
        <w:t>The</w:t>
      </w:r>
      <w:r>
        <w:rPr>
          <w:spacing w:val="-14"/>
        </w:rPr>
        <w:t> </w:t>
      </w:r>
      <w:r>
        <w:rPr/>
        <w:t>experimental</w:t>
      </w:r>
      <w:r>
        <w:rPr>
          <w:spacing w:val="-14"/>
        </w:rPr>
        <w:t> </w:t>
      </w:r>
      <w:r>
        <w:rPr/>
        <w:t>framework</w:t>
      </w:r>
      <w:r>
        <w:rPr>
          <w:spacing w:val="-14"/>
        </w:rPr>
        <w:t> </w:t>
      </w:r>
      <w:r>
        <w:rPr/>
        <w:t>depicted</w:t>
      </w:r>
      <w:r>
        <w:rPr>
          <w:spacing w:val="-14"/>
        </w:rPr>
        <w:t> </w:t>
      </w:r>
      <w:r>
        <w:rPr/>
        <w:t>in</w:t>
      </w:r>
      <w:r>
        <w:rPr>
          <w:spacing w:val="-14"/>
        </w:rPr>
        <w:t> </w:t>
      </w:r>
      <w:r>
        <w:rPr/>
        <w:t>Figure</w:t>
      </w:r>
      <w:r>
        <w:rPr>
          <w:spacing w:val="-14"/>
        </w:rPr>
        <w:t> </w:t>
      </w:r>
      <w:r>
        <w:rPr>
          <w:color w:val="0000FF"/>
        </w:rPr>
        <w:t>6.1</w:t>
      </w:r>
      <w:r>
        <w:rPr>
          <w:color w:val="0000FF"/>
          <w:spacing w:val="-14"/>
        </w:rPr>
        <w:t> </w:t>
      </w:r>
      <w:r>
        <w:rPr/>
        <w:t>illustrates</w:t>
      </w:r>
      <w:r>
        <w:rPr>
          <w:spacing w:val="-14"/>
        </w:rPr>
        <w:t> </w:t>
      </w:r>
      <w:r>
        <w:rPr/>
        <w:t>an</w:t>
      </w:r>
      <w:r>
        <w:rPr>
          <w:spacing w:val="-14"/>
        </w:rPr>
        <w:t> </w:t>
      </w:r>
      <w:r>
        <w:rPr/>
        <w:t>overview</w:t>
      </w:r>
      <w:r>
        <w:rPr>
          <w:spacing w:val="-14"/>
        </w:rPr>
        <w:t> </w:t>
      </w:r>
      <w:r>
        <w:rPr/>
        <w:t>of</w:t>
      </w:r>
      <w:r>
        <w:rPr>
          <w:spacing w:val="-14"/>
        </w:rPr>
        <w:t> </w:t>
      </w:r>
      <w:r>
        <w:rPr/>
        <w:t>data</w:t>
      </w:r>
      <w:r>
        <w:rPr>
          <w:spacing w:val="-14"/>
        </w:rPr>
        <w:t> </w:t>
      </w:r>
      <w:r>
        <w:rPr/>
        <w:t>col- lection, processing and analysis methods.</w:t>
      </w:r>
      <w:r>
        <w:rPr>
          <w:spacing w:val="40"/>
        </w:rPr>
        <w:t> </w:t>
      </w:r>
      <w:r>
        <w:rPr/>
        <w:t>This experimental method is broken </w:t>
      </w:r>
      <w:r>
        <w:rPr/>
        <w:t>down into</w:t>
      </w:r>
      <w:r>
        <w:rPr>
          <w:spacing w:val="-9"/>
        </w:rPr>
        <w:t> </w:t>
      </w:r>
      <w:r>
        <w:rPr/>
        <w:t>three</w:t>
      </w:r>
      <w:r>
        <w:rPr>
          <w:spacing w:val="-9"/>
        </w:rPr>
        <w:t> </w:t>
      </w:r>
      <w:r>
        <w:rPr/>
        <w:t>subsections,</w:t>
      </w:r>
      <w:r>
        <w:rPr>
          <w:spacing w:val="-9"/>
        </w:rPr>
        <w:t> </w:t>
      </w:r>
      <w:r>
        <w:rPr/>
        <w:t>besides</w:t>
      </w:r>
      <w:r>
        <w:rPr>
          <w:spacing w:val="-9"/>
        </w:rPr>
        <w:t> </w:t>
      </w:r>
      <w:r>
        <w:rPr/>
        <w:t>the</w:t>
      </w:r>
      <w:r>
        <w:rPr>
          <w:spacing w:val="-9"/>
        </w:rPr>
        <w:t> </w:t>
      </w:r>
      <w:r>
        <w:rPr/>
        <w:t>data</w:t>
      </w:r>
      <w:r>
        <w:rPr>
          <w:spacing w:val="-9"/>
        </w:rPr>
        <w:t> </w:t>
      </w:r>
      <w:r>
        <w:rPr/>
        <w:t>and</w:t>
      </w:r>
      <w:r>
        <w:rPr>
          <w:spacing w:val="-9"/>
        </w:rPr>
        <w:t> </w:t>
      </w:r>
      <w:r>
        <w:rPr/>
        <w:t>processing</w:t>
      </w:r>
      <w:r>
        <w:rPr>
          <w:spacing w:val="-9"/>
        </w:rPr>
        <w:t> </w:t>
      </w:r>
      <w:r>
        <w:rPr/>
        <w:t>section. The</w:t>
      </w:r>
      <w:r>
        <w:rPr>
          <w:spacing w:val="-9"/>
        </w:rPr>
        <w:t> </w:t>
      </w:r>
      <w:r>
        <w:rPr/>
        <w:t>method</w:t>
      </w:r>
      <w:r>
        <w:rPr>
          <w:spacing w:val="-9"/>
        </w:rPr>
        <w:t> </w:t>
      </w:r>
      <w:r>
        <w:rPr/>
        <w:t>to</w:t>
      </w:r>
      <w:r>
        <w:rPr>
          <w:spacing w:val="-9"/>
        </w:rPr>
        <w:t> </w:t>
      </w:r>
      <w:r>
        <w:rPr/>
        <w:t>identify the signature movement patterns for each RFL playing position is discussed in Sec- tion </w:t>
      </w:r>
      <w:r>
        <w:rPr>
          <w:color w:val="0000FF"/>
        </w:rPr>
        <w:t>6.1.2</w:t>
      </w:r>
      <w:r>
        <w:rPr/>
        <w:t>.</w:t>
      </w:r>
      <w:r>
        <w:rPr>
          <w:spacing w:val="28"/>
        </w:rPr>
        <w:t> </w:t>
      </w:r>
      <w:r>
        <w:rPr/>
        <w:t>The method to classify elite rugby football league players into nine player positions</w:t>
      </w:r>
      <w:r>
        <w:rPr>
          <w:spacing w:val="-1"/>
        </w:rPr>
        <w:t> </w:t>
      </w:r>
      <w:r>
        <w:rPr/>
        <w:t>is</w:t>
      </w:r>
      <w:r>
        <w:rPr>
          <w:spacing w:val="-1"/>
        </w:rPr>
        <w:t> </w:t>
      </w:r>
      <w:r>
        <w:rPr/>
        <w:t>presented</w:t>
      </w:r>
      <w:r>
        <w:rPr>
          <w:spacing w:val="-1"/>
        </w:rPr>
        <w:t> </w:t>
      </w:r>
      <w:r>
        <w:rPr/>
        <w:t>and</w:t>
      </w:r>
      <w:r>
        <w:rPr>
          <w:spacing w:val="-1"/>
        </w:rPr>
        <w:t> </w:t>
      </w:r>
      <w:r>
        <w:rPr/>
        <w:t>discussed</w:t>
      </w:r>
      <w:r>
        <w:rPr>
          <w:spacing w:val="-1"/>
        </w:rPr>
        <w:t> </w:t>
      </w:r>
      <w:r>
        <w:rPr/>
        <w:t>in</w:t>
      </w:r>
      <w:r>
        <w:rPr>
          <w:spacing w:val="-1"/>
        </w:rPr>
        <w:t> </w:t>
      </w:r>
      <w:r>
        <w:rPr/>
        <w:t>Section</w:t>
      </w:r>
      <w:r>
        <w:rPr>
          <w:spacing w:val="-1"/>
        </w:rPr>
        <w:t> </w:t>
      </w:r>
      <w:r>
        <w:rPr>
          <w:color w:val="0000FF"/>
        </w:rPr>
        <w:t>6.1.3</w:t>
      </w:r>
      <w:r>
        <w:rPr>
          <w:color w:val="0000FF"/>
          <w:spacing w:val="-1"/>
        </w:rPr>
        <w:t> </w:t>
      </w:r>
      <w:r>
        <w:rPr/>
        <w:t>while</w:t>
      </w:r>
      <w:r>
        <w:rPr>
          <w:spacing w:val="-1"/>
        </w:rPr>
        <w:t> </w:t>
      </w:r>
      <w:r>
        <w:rPr/>
        <w:t>the</w:t>
      </w:r>
      <w:r>
        <w:rPr>
          <w:spacing w:val="-2"/>
        </w:rPr>
        <w:t> </w:t>
      </w:r>
      <w:r>
        <w:rPr/>
        <w:t>method</w:t>
      </w:r>
      <w:r>
        <w:rPr>
          <w:spacing w:val="-1"/>
        </w:rPr>
        <w:t> </w:t>
      </w:r>
      <w:r>
        <w:rPr/>
        <w:t>for</w:t>
      </w:r>
      <w:r>
        <w:rPr>
          <w:spacing w:val="-1"/>
        </w:rPr>
        <w:t> </w:t>
      </w:r>
      <w:r>
        <w:rPr/>
        <w:t>identifying the key movement patterns for the same classification is presented and discussed in subsection </w:t>
      </w:r>
      <w:r>
        <w:rPr>
          <w:color w:val="0000FF"/>
        </w:rPr>
        <w:t>6.1.3.1</w:t>
      </w:r>
      <w:r>
        <w:rPr/>
        <w:t>.</w:t>
      </w:r>
      <w:r>
        <w:rPr>
          <w:spacing w:val="40"/>
        </w:rPr>
        <w:t> </w:t>
      </w:r>
      <w:r>
        <w:rPr/>
        <w:t>The method for assessing players’ performance variability using the sets of key movement patterns is presented and discussed in Section </w:t>
      </w:r>
      <w:r>
        <w:rPr>
          <w:color w:val="0000FF"/>
        </w:rPr>
        <w:t>6.1.4</w:t>
      </w:r>
      <w:r>
        <w:rPr/>
        <w:t>.</w:t>
      </w:r>
    </w:p>
    <w:p>
      <w:pPr>
        <w:spacing w:after="0" w:line="312" w:lineRule="auto"/>
        <w:jc w:val="both"/>
        <w:sectPr>
          <w:headerReference w:type="default" r:id="rId141"/>
          <w:footerReference w:type="default" r:id="rId142"/>
          <w:pgSz w:w="11910" w:h="16840"/>
          <w:pgMar w:header="0" w:footer="1428" w:top="1920" w:bottom="1620" w:left="1680" w:right="440"/>
        </w:sectPr>
      </w:pPr>
    </w:p>
    <w:p>
      <w:pPr>
        <w:pStyle w:val="BodyText"/>
        <w:rPr>
          <w:sz w:val="20"/>
        </w:rPr>
      </w:pPr>
    </w:p>
    <w:p>
      <w:pPr>
        <w:pStyle w:val="BodyText"/>
        <w:spacing w:before="8"/>
        <w:rPr>
          <w:sz w:val="29"/>
        </w:rPr>
      </w:pPr>
    </w:p>
    <w:p>
      <w:pPr>
        <w:pStyle w:val="BodyText"/>
        <w:ind w:left="872"/>
        <w:rPr>
          <w:sz w:val="20"/>
        </w:rPr>
      </w:pPr>
      <w:r>
        <w:rPr>
          <w:sz w:val="20"/>
        </w:rPr>
        <w:drawing>
          <wp:inline distT="0" distB="0" distL="0" distR="0">
            <wp:extent cx="4758689" cy="6888480"/>
            <wp:effectExtent l="0" t="0" r="0" b="0"/>
            <wp:docPr id="441" name="Image 441"/>
            <wp:cNvGraphicFramePr>
              <a:graphicFrameLocks/>
            </wp:cNvGraphicFramePr>
            <a:graphic>
              <a:graphicData uri="http://schemas.openxmlformats.org/drawingml/2006/picture">
                <pic:pic>
                  <pic:nvPicPr>
                    <pic:cNvPr id="441" name="Image 441"/>
                    <pic:cNvPicPr/>
                  </pic:nvPicPr>
                  <pic:blipFill>
                    <a:blip r:embed="rId145" cstate="print"/>
                    <a:stretch>
                      <a:fillRect/>
                    </a:stretch>
                  </pic:blipFill>
                  <pic:spPr>
                    <a:xfrm>
                      <a:off x="0" y="0"/>
                      <a:ext cx="4758689" cy="6888480"/>
                    </a:xfrm>
                    <a:prstGeom prst="rect">
                      <a:avLst/>
                    </a:prstGeom>
                  </pic:spPr>
                </pic:pic>
              </a:graphicData>
            </a:graphic>
          </wp:inline>
        </w:drawing>
      </w:r>
      <w:r>
        <w:rPr>
          <w:sz w:val="20"/>
        </w:rPr>
      </w:r>
    </w:p>
    <w:p>
      <w:pPr>
        <w:pStyle w:val="BodyText"/>
        <w:spacing w:before="4"/>
        <w:rPr>
          <w:sz w:val="23"/>
        </w:rPr>
      </w:pPr>
    </w:p>
    <w:p>
      <w:pPr>
        <w:pStyle w:val="BodyText"/>
        <w:spacing w:line="252" w:lineRule="auto" w:before="106"/>
        <w:ind w:left="576" w:right="425"/>
      </w:pPr>
      <w:r>
        <w:rPr>
          <w:b/>
        </w:rPr>
        <w:t>Figure</w:t>
      </w:r>
      <w:r>
        <w:rPr>
          <w:b/>
          <w:spacing w:val="-4"/>
        </w:rPr>
        <w:t> </w:t>
      </w:r>
      <w:r>
        <w:rPr>
          <w:b/>
        </w:rPr>
        <w:t>6.1:</w:t>
      </w:r>
      <w:r>
        <w:rPr>
          <w:b/>
          <w:spacing w:val="16"/>
        </w:rPr>
        <w:t> </w:t>
      </w:r>
      <w:r>
        <w:rPr/>
        <w:t>Workflow</w:t>
      </w:r>
      <w:r>
        <w:rPr>
          <w:spacing w:val="-4"/>
        </w:rPr>
        <w:t> </w:t>
      </w:r>
      <w:r>
        <w:rPr/>
        <w:t>for</w:t>
      </w:r>
      <w:r>
        <w:rPr>
          <w:spacing w:val="-4"/>
        </w:rPr>
        <w:t> </w:t>
      </w:r>
      <w:r>
        <w:rPr/>
        <w:t>RFL</w:t>
      </w:r>
      <w:r>
        <w:rPr>
          <w:spacing w:val="-4"/>
        </w:rPr>
        <w:t> </w:t>
      </w:r>
      <w:r>
        <w:rPr/>
        <w:t>Players’</w:t>
      </w:r>
      <w:r>
        <w:rPr>
          <w:spacing w:val="-4"/>
        </w:rPr>
        <w:t> </w:t>
      </w:r>
      <w:r>
        <w:rPr/>
        <w:t>Position</w:t>
      </w:r>
      <w:r>
        <w:rPr>
          <w:spacing w:val="-4"/>
        </w:rPr>
        <w:t> </w:t>
      </w:r>
      <w:r>
        <w:rPr/>
        <w:t>Profiling,</w:t>
      </w:r>
      <w:r>
        <w:rPr>
          <w:spacing w:val="-1"/>
        </w:rPr>
        <w:t> </w:t>
      </w:r>
      <w:r>
        <w:rPr/>
        <w:t>Classification</w:t>
      </w:r>
      <w:r>
        <w:rPr>
          <w:spacing w:val="-4"/>
        </w:rPr>
        <w:t> </w:t>
      </w:r>
      <w:r>
        <w:rPr/>
        <w:t>and</w:t>
      </w:r>
      <w:r>
        <w:rPr>
          <w:spacing w:val="-4"/>
        </w:rPr>
        <w:t> </w:t>
      </w:r>
      <w:r>
        <w:rPr/>
        <w:t>Perfor- mance Variability Assessment (</w:t>
      </w:r>
      <w:r>
        <w:rPr>
          <w:color w:val="FF0000"/>
        </w:rPr>
        <w:t>Adeyemo</w:t>
      </w:r>
      <w:r>
        <w:rPr/>
        <w:t>, </w:t>
      </w:r>
      <w:r>
        <w:rPr>
          <w:color w:val="FF0000"/>
        </w:rPr>
        <w:t>2023</w:t>
      </w:r>
      <w:r>
        <w:rPr/>
        <w:t>)</w:t>
      </w:r>
    </w:p>
    <w:p>
      <w:pPr>
        <w:spacing w:after="0" w:line="252" w:lineRule="auto"/>
        <w:sectPr>
          <w:headerReference w:type="default" r:id="rId143"/>
          <w:footerReference w:type="default" r:id="rId144"/>
          <w:pgSz w:w="11910" w:h="16840"/>
          <w:pgMar w:header="1961" w:footer="1428" w:top="2260" w:bottom="1620" w:left="1680" w:right="440"/>
        </w:sectPr>
      </w:pPr>
    </w:p>
    <w:p>
      <w:pPr>
        <w:pStyle w:val="BodyText"/>
        <w:rPr>
          <w:sz w:val="20"/>
        </w:rPr>
      </w:pPr>
    </w:p>
    <w:p>
      <w:pPr>
        <w:pStyle w:val="BodyText"/>
        <w:spacing w:before="10"/>
        <w:rPr>
          <w:sz w:val="17"/>
        </w:rPr>
      </w:pPr>
    </w:p>
    <w:p>
      <w:pPr>
        <w:pStyle w:val="Heading3"/>
        <w:numPr>
          <w:ilvl w:val="2"/>
          <w:numId w:val="26"/>
        </w:numPr>
        <w:tabs>
          <w:tab w:pos="1437" w:val="left" w:leader="none"/>
        </w:tabs>
        <w:spacing w:line="240" w:lineRule="auto" w:before="114" w:after="0"/>
        <w:ind w:left="1437" w:right="0" w:hanging="861"/>
        <w:jc w:val="left"/>
      </w:pPr>
      <w:bookmarkStart w:name="_TOC_250026" w:id="145"/>
      <w:bookmarkStart w:name="6.1.1 Data and Processing" w:id="146"/>
      <w:r>
        <w:rPr>
          <w:b w:val="0"/>
        </w:rPr>
      </w:r>
      <w:r>
        <w:rPr/>
        <w:t>Data</w:t>
      </w:r>
      <w:r>
        <w:rPr>
          <w:spacing w:val="11"/>
        </w:rPr>
        <w:t> </w:t>
      </w:r>
      <w:r>
        <w:rPr/>
        <w:t>and</w:t>
      </w:r>
      <w:r>
        <w:rPr>
          <w:spacing w:val="11"/>
        </w:rPr>
        <w:t> </w:t>
      </w:r>
      <w:bookmarkEnd w:id="145"/>
      <w:r>
        <w:rPr>
          <w:spacing w:val="-2"/>
        </w:rPr>
        <w:t>Processing</w:t>
      </w:r>
    </w:p>
    <w:p>
      <w:pPr>
        <w:pStyle w:val="BodyText"/>
        <w:spacing w:line="312" w:lineRule="auto" w:before="235"/>
        <w:ind w:left="576" w:right="986"/>
        <w:jc w:val="both"/>
      </w:pPr>
      <w:r>
        <w:rPr/>
        <w:t>An observational repeated measures design was used in which 10Hz GPS data </w:t>
      </w:r>
      <w:r>
        <w:rPr/>
        <w:t>from two</w:t>
      </w:r>
      <w:r>
        <w:rPr>
          <w:spacing w:val="-15"/>
        </w:rPr>
        <w:t> </w:t>
      </w:r>
      <w:r>
        <w:rPr/>
        <w:t>hundred</w:t>
      </w:r>
      <w:r>
        <w:rPr>
          <w:spacing w:val="-15"/>
        </w:rPr>
        <w:t> </w:t>
      </w:r>
      <w:r>
        <w:rPr/>
        <w:t>and</w:t>
      </w:r>
      <w:r>
        <w:rPr>
          <w:spacing w:val="-15"/>
        </w:rPr>
        <w:t> </w:t>
      </w:r>
      <w:r>
        <w:rPr/>
        <w:t>seventeen</w:t>
      </w:r>
      <w:r>
        <w:rPr>
          <w:spacing w:val="-15"/>
        </w:rPr>
        <w:t> </w:t>
      </w:r>
      <w:r>
        <w:rPr/>
        <w:t>(217)</w:t>
      </w:r>
      <w:r>
        <w:rPr>
          <w:spacing w:val="-15"/>
        </w:rPr>
        <w:t> </w:t>
      </w:r>
      <w:r>
        <w:rPr/>
        <w:t>elite</w:t>
      </w:r>
      <w:r>
        <w:rPr>
          <w:spacing w:val="-15"/>
        </w:rPr>
        <w:t> </w:t>
      </w:r>
      <w:r>
        <w:rPr/>
        <w:t>male</w:t>
      </w:r>
      <w:r>
        <w:rPr>
          <w:spacing w:val="-15"/>
        </w:rPr>
        <w:t> </w:t>
      </w:r>
      <w:r>
        <w:rPr/>
        <w:t>Rugby</w:t>
      </w:r>
      <w:r>
        <w:rPr>
          <w:spacing w:val="-15"/>
        </w:rPr>
        <w:t> </w:t>
      </w:r>
      <w:r>
        <w:rPr/>
        <w:t>Football</w:t>
      </w:r>
      <w:r>
        <w:rPr>
          <w:spacing w:val="-15"/>
        </w:rPr>
        <w:t> </w:t>
      </w:r>
      <w:r>
        <w:rPr/>
        <w:t>League</w:t>
      </w:r>
      <w:r>
        <w:rPr>
          <w:spacing w:val="-15"/>
        </w:rPr>
        <w:t> </w:t>
      </w:r>
      <w:r>
        <w:rPr/>
        <w:t>players</w:t>
      </w:r>
      <w:r>
        <w:rPr>
          <w:spacing w:val="-15"/>
        </w:rPr>
        <w:t> </w:t>
      </w:r>
      <w:r>
        <w:rPr/>
        <w:t>that</w:t>
      </w:r>
      <w:r>
        <w:rPr>
          <w:spacing w:val="-15"/>
        </w:rPr>
        <w:t> </w:t>
      </w:r>
      <w:r>
        <w:rPr/>
        <w:t>played in fixed playing positions within the 2019 and 2020 seasons were collected via wear- able sensors (Catapult S5, Catapult Innovations, Melbourne, Australia) worn during matches.</w:t>
      </w:r>
      <w:r>
        <w:rPr>
          <w:spacing w:val="40"/>
        </w:rPr>
        <w:t> </w:t>
      </w:r>
      <w:r>
        <w:rPr/>
        <w:t>The distribution of the players across playing positions was thirty-one (31) Centres, eight (8) Five-Eighths, twenty-two (22) Full-Backs, twenty-six (26) Half- Backs, twenty-two (22) Hookers, eight (8) Loose-Forwards, forty-seven (47) Prop- Forwards, twenty-five (25) Second-Rows and twenty-eight (28) wingers.</w:t>
      </w:r>
      <w:r>
        <w:rPr>
          <w:spacing w:val="40"/>
        </w:rPr>
        <w:t> </w:t>
      </w:r>
      <w:r>
        <w:rPr/>
        <w:t>Same as in Section </w:t>
      </w:r>
      <w:r>
        <w:rPr>
          <w:color w:val="0000FF"/>
        </w:rPr>
        <w:t>5.1.1</w:t>
      </w:r>
      <w:r>
        <w:rPr/>
        <w:t>, movement sequences were generated from rugby league players’ GPS data using the method discussed in Section </w:t>
      </w:r>
      <w:r>
        <w:rPr>
          <w:color w:val="0000FF"/>
        </w:rPr>
        <w:t>3.1.2</w:t>
      </w:r>
      <w:r>
        <w:rPr/>
        <w:t>.</w:t>
      </w:r>
      <w:r>
        <w:rPr>
          <w:spacing w:val="40"/>
        </w:rPr>
        <w:t> </w:t>
      </w:r>
      <w:r>
        <w:rPr/>
        <w:t>The GPS data of two hundred and seventeen (217) elite male Rugby Football League players that participated in three hundred and thirty-eight fixtures were collected.</w:t>
      </w:r>
      <w:r>
        <w:rPr>
          <w:spacing w:val="33"/>
        </w:rPr>
        <w:t> </w:t>
      </w:r>
      <w:r>
        <w:rPr/>
        <w:t>See Table </w:t>
      </w:r>
      <w:r>
        <w:rPr>
          <w:color w:val="0000FF"/>
        </w:rPr>
        <w:t>6.1 </w:t>
      </w:r>
      <w:r>
        <w:rPr/>
        <w:t>for the distribution of players’</w:t>
      </w:r>
      <w:r>
        <w:rPr>
          <w:spacing w:val="-4"/>
        </w:rPr>
        <w:t> </w:t>
      </w:r>
      <w:r>
        <w:rPr/>
        <w:t>sets</w:t>
      </w:r>
      <w:r>
        <w:rPr>
          <w:spacing w:val="-4"/>
        </w:rPr>
        <w:t> </w:t>
      </w:r>
      <w:r>
        <w:rPr/>
        <w:t>of</w:t>
      </w:r>
      <w:r>
        <w:rPr>
          <w:spacing w:val="-4"/>
        </w:rPr>
        <w:t> </w:t>
      </w:r>
      <w:r>
        <w:rPr/>
        <w:t>movement</w:t>
      </w:r>
      <w:r>
        <w:rPr>
          <w:spacing w:val="-4"/>
        </w:rPr>
        <w:t> </w:t>
      </w:r>
      <w:r>
        <w:rPr/>
        <w:t>sequences</w:t>
      </w:r>
      <w:r>
        <w:rPr>
          <w:spacing w:val="-4"/>
        </w:rPr>
        <w:t> </w:t>
      </w:r>
      <w:r>
        <w:rPr/>
        <w:t>per</w:t>
      </w:r>
      <w:r>
        <w:rPr>
          <w:spacing w:val="-4"/>
        </w:rPr>
        <w:t> </w:t>
      </w:r>
      <w:r>
        <w:rPr/>
        <w:t>fixture</w:t>
      </w:r>
      <w:r>
        <w:rPr>
          <w:spacing w:val="-4"/>
        </w:rPr>
        <w:t> </w:t>
      </w:r>
      <w:r>
        <w:rPr/>
        <w:t>per</w:t>
      </w:r>
      <w:r>
        <w:rPr>
          <w:spacing w:val="-4"/>
        </w:rPr>
        <w:t> </w:t>
      </w:r>
      <w:r>
        <w:rPr/>
        <w:t>playing</w:t>
      </w:r>
      <w:r>
        <w:rPr>
          <w:spacing w:val="-4"/>
        </w:rPr>
        <w:t> </w:t>
      </w:r>
      <w:r>
        <w:rPr/>
        <w:t>position. In</w:t>
      </w:r>
      <w:r>
        <w:rPr>
          <w:spacing w:val="-4"/>
        </w:rPr>
        <w:t> </w:t>
      </w:r>
      <w:r>
        <w:rPr/>
        <w:t>total,</w:t>
      </w:r>
      <w:r>
        <w:rPr>
          <w:spacing w:val="-3"/>
        </w:rPr>
        <w:t> </w:t>
      </w:r>
      <w:r>
        <w:rPr/>
        <w:t>all</w:t>
      </w:r>
      <w:r>
        <w:rPr>
          <w:spacing w:val="-4"/>
        </w:rPr>
        <w:t> </w:t>
      </w:r>
      <w:r>
        <w:rPr/>
        <w:t>par- ticipants</w:t>
      </w:r>
      <w:r>
        <w:rPr>
          <w:spacing w:val="-7"/>
        </w:rPr>
        <w:t> </w:t>
      </w:r>
      <w:r>
        <w:rPr/>
        <w:t>played</w:t>
      </w:r>
      <w:r>
        <w:rPr>
          <w:spacing w:val="-7"/>
        </w:rPr>
        <w:t> </w:t>
      </w:r>
      <w:r>
        <w:rPr/>
        <w:t>in</w:t>
      </w:r>
      <w:r>
        <w:rPr>
          <w:spacing w:val="-7"/>
        </w:rPr>
        <w:t> </w:t>
      </w:r>
      <w:r>
        <w:rPr/>
        <w:t>four</w:t>
      </w:r>
      <w:r>
        <w:rPr>
          <w:spacing w:val="-7"/>
        </w:rPr>
        <w:t> </w:t>
      </w:r>
      <w:r>
        <w:rPr/>
        <w:t>hundred</w:t>
      </w:r>
      <w:r>
        <w:rPr>
          <w:spacing w:val="-7"/>
        </w:rPr>
        <w:t> </w:t>
      </w:r>
      <w:r>
        <w:rPr/>
        <w:t>and</w:t>
      </w:r>
      <w:r>
        <w:rPr>
          <w:spacing w:val="-7"/>
        </w:rPr>
        <w:t> </w:t>
      </w:r>
      <w:r>
        <w:rPr/>
        <w:t>fifty-four</w:t>
      </w:r>
      <w:r>
        <w:rPr>
          <w:spacing w:val="-7"/>
        </w:rPr>
        <w:t> </w:t>
      </w:r>
      <w:r>
        <w:rPr/>
        <w:t>fixtures</w:t>
      </w:r>
      <w:r>
        <w:rPr>
          <w:spacing w:val="-7"/>
        </w:rPr>
        <w:t> </w:t>
      </w:r>
      <w:r>
        <w:rPr/>
        <w:t>(match</w:t>
      </w:r>
      <w:r>
        <w:rPr>
          <w:spacing w:val="-7"/>
        </w:rPr>
        <w:t> </w:t>
      </w:r>
      <w:r>
        <w:rPr/>
        <w:t>games)</w:t>
      </w:r>
      <w:r>
        <w:rPr>
          <w:spacing w:val="-7"/>
        </w:rPr>
        <w:t> </w:t>
      </w:r>
      <w:r>
        <w:rPr/>
        <w:t>within</w:t>
      </w:r>
      <w:r>
        <w:rPr>
          <w:spacing w:val="-7"/>
        </w:rPr>
        <w:t> </w:t>
      </w:r>
      <w:r>
        <w:rPr/>
        <w:t>the</w:t>
      </w:r>
      <w:r>
        <w:rPr>
          <w:spacing w:val="-7"/>
        </w:rPr>
        <w:t> </w:t>
      </w:r>
      <w:r>
        <w:rPr/>
        <w:t>2019 and 2020 seasons.</w:t>
      </w:r>
      <w:r>
        <w:rPr>
          <w:spacing w:val="29"/>
        </w:rPr>
        <w:t> </w:t>
      </w:r>
      <w:r>
        <w:rPr/>
        <w:t>The data of every player were extracted separately per match.</w:t>
      </w:r>
      <w:r>
        <w:rPr>
          <w:spacing w:val="29"/>
        </w:rPr>
        <w:t> </w:t>
      </w:r>
      <w:r>
        <w:rPr/>
        <w:t>We refer</w:t>
      </w:r>
      <w:r>
        <w:rPr>
          <w:spacing w:val="-4"/>
        </w:rPr>
        <w:t> </w:t>
      </w:r>
      <w:r>
        <w:rPr/>
        <w:t>to</w:t>
      </w:r>
      <w:r>
        <w:rPr>
          <w:spacing w:val="-4"/>
        </w:rPr>
        <w:t> </w:t>
      </w:r>
      <w:r>
        <w:rPr/>
        <w:t>this</w:t>
      </w:r>
      <w:r>
        <w:rPr>
          <w:spacing w:val="-4"/>
        </w:rPr>
        <w:t> </w:t>
      </w:r>
      <w:r>
        <w:rPr/>
        <w:t>data</w:t>
      </w:r>
      <w:r>
        <w:rPr>
          <w:spacing w:val="-4"/>
        </w:rPr>
        <w:t> </w:t>
      </w:r>
      <w:r>
        <w:rPr/>
        <w:t>granularity</w:t>
      </w:r>
      <w:r>
        <w:rPr>
          <w:spacing w:val="-4"/>
        </w:rPr>
        <w:t> </w:t>
      </w:r>
      <w:r>
        <w:rPr/>
        <w:t>as</w:t>
      </w:r>
      <w:r>
        <w:rPr>
          <w:spacing w:val="-4"/>
        </w:rPr>
        <w:t> </w:t>
      </w:r>
      <w:r>
        <w:rPr/>
        <w:t>“player-per-fixture</w:t>
      </w:r>
      <w:r>
        <w:rPr>
          <w:spacing w:val="-4"/>
        </w:rPr>
        <w:t> </w:t>
      </w:r>
      <w:r>
        <w:rPr/>
        <w:t>level”. A</w:t>
      </w:r>
      <w:r>
        <w:rPr>
          <w:spacing w:val="-4"/>
        </w:rPr>
        <w:t> </w:t>
      </w:r>
      <w:r>
        <w:rPr/>
        <w:t>total</w:t>
      </w:r>
      <w:r>
        <w:rPr>
          <w:spacing w:val="-4"/>
        </w:rPr>
        <w:t> </w:t>
      </w:r>
      <w:r>
        <w:rPr/>
        <w:t>of</w:t>
      </w:r>
      <w:r>
        <w:rPr>
          <w:spacing w:val="-4"/>
        </w:rPr>
        <w:t> </w:t>
      </w:r>
      <w:r>
        <w:rPr/>
        <w:t>four</w:t>
      </w:r>
      <w:r>
        <w:rPr>
          <w:spacing w:val="-4"/>
        </w:rPr>
        <w:t> </w:t>
      </w:r>
      <w:r>
        <w:rPr/>
        <w:t>thousand</w:t>
      </w:r>
      <w:r>
        <w:rPr>
          <w:spacing w:val="-4"/>
        </w:rPr>
        <w:t> </w:t>
      </w:r>
      <w:r>
        <w:rPr/>
        <w:t>six hundred and forty GPS data at the player-per-fixture level was processed into sets of discrete</w:t>
      </w:r>
      <w:r>
        <w:rPr>
          <w:spacing w:val="-15"/>
        </w:rPr>
        <w:t> </w:t>
      </w:r>
      <w:r>
        <w:rPr/>
        <w:t>movement</w:t>
      </w:r>
      <w:r>
        <w:rPr>
          <w:spacing w:val="-15"/>
        </w:rPr>
        <w:t> </w:t>
      </w:r>
      <w:r>
        <w:rPr/>
        <w:t>sequences. Movement</w:t>
      </w:r>
      <w:r>
        <w:rPr>
          <w:spacing w:val="-15"/>
        </w:rPr>
        <w:t> </w:t>
      </w:r>
      <w:r>
        <w:rPr/>
        <w:t>patterns</w:t>
      </w:r>
      <w:r>
        <w:rPr>
          <w:spacing w:val="-15"/>
        </w:rPr>
        <w:t> </w:t>
      </w:r>
      <w:r>
        <w:rPr/>
        <w:t>were</w:t>
      </w:r>
      <w:r>
        <w:rPr>
          <w:spacing w:val="-15"/>
        </w:rPr>
        <w:t> </w:t>
      </w:r>
      <w:r>
        <w:rPr/>
        <w:t>extracted</w:t>
      </w:r>
      <w:r>
        <w:rPr>
          <w:spacing w:val="-15"/>
        </w:rPr>
        <w:t> </w:t>
      </w:r>
      <w:r>
        <w:rPr/>
        <w:t>from</w:t>
      </w:r>
      <w:r>
        <w:rPr>
          <w:spacing w:val="-15"/>
        </w:rPr>
        <w:t> </w:t>
      </w:r>
      <w:r>
        <w:rPr/>
        <w:t>each</w:t>
      </w:r>
      <w:r>
        <w:rPr>
          <w:spacing w:val="-15"/>
        </w:rPr>
        <w:t> </w:t>
      </w:r>
      <w:r>
        <w:rPr/>
        <w:t>set</w:t>
      </w:r>
      <w:r>
        <w:rPr>
          <w:spacing w:val="-15"/>
        </w:rPr>
        <w:t> </w:t>
      </w:r>
      <w:r>
        <w:rPr/>
        <w:t>of</w:t>
      </w:r>
      <w:r>
        <w:rPr>
          <w:spacing w:val="-15"/>
        </w:rPr>
        <w:t> </w:t>
      </w:r>
      <w:r>
        <w:rPr/>
        <w:t>dis- crete movement</w:t>
      </w:r>
      <w:r>
        <w:rPr>
          <w:spacing w:val="-1"/>
        </w:rPr>
        <w:t> </w:t>
      </w:r>
      <w:r>
        <w:rPr/>
        <w:t>sequences and</w:t>
      </w:r>
      <w:r>
        <w:rPr>
          <w:spacing w:val="-1"/>
        </w:rPr>
        <w:t> </w:t>
      </w:r>
      <w:r>
        <w:rPr/>
        <w:t>represented the frequent</w:t>
      </w:r>
      <w:r>
        <w:rPr>
          <w:spacing w:val="-1"/>
        </w:rPr>
        <w:t> </w:t>
      </w:r>
      <w:r>
        <w:rPr/>
        <w:t>recurring movement</w:t>
      </w:r>
      <w:r>
        <w:rPr>
          <w:spacing w:val="-1"/>
        </w:rPr>
        <w:t> </w:t>
      </w:r>
      <w:r>
        <w:rPr/>
        <w:t>patterns profiled for each player within a match.</w:t>
      </w:r>
    </w:p>
    <w:p>
      <w:pPr>
        <w:pStyle w:val="BodyText"/>
        <w:spacing w:before="4"/>
        <w:rPr>
          <w:sz w:val="34"/>
        </w:rPr>
      </w:pPr>
    </w:p>
    <w:p>
      <w:pPr>
        <w:pStyle w:val="Heading3"/>
        <w:numPr>
          <w:ilvl w:val="2"/>
          <w:numId w:val="26"/>
        </w:numPr>
        <w:tabs>
          <w:tab w:pos="1437" w:val="left" w:leader="none"/>
        </w:tabs>
        <w:spacing w:line="240" w:lineRule="auto" w:before="0" w:after="0"/>
        <w:ind w:left="1437" w:right="0" w:hanging="861"/>
        <w:jc w:val="left"/>
      </w:pPr>
      <w:bookmarkStart w:name="_TOC_250025" w:id="147"/>
      <w:bookmarkStart w:name="6.1.2 Signature Movement Patterns of RFL" w:id="148"/>
      <w:r>
        <w:rPr>
          <w:b w:val="0"/>
        </w:rPr>
      </w:r>
      <w:r>
        <w:rPr/>
        <w:t>Signature</w:t>
      </w:r>
      <w:r>
        <w:rPr>
          <w:spacing w:val="13"/>
        </w:rPr>
        <w:t> </w:t>
      </w:r>
      <w:r>
        <w:rPr/>
        <w:t>Movement</w:t>
      </w:r>
      <w:r>
        <w:rPr>
          <w:spacing w:val="14"/>
        </w:rPr>
        <w:t> </w:t>
      </w:r>
      <w:r>
        <w:rPr/>
        <w:t>Patterns</w:t>
      </w:r>
      <w:r>
        <w:rPr>
          <w:spacing w:val="14"/>
        </w:rPr>
        <w:t> </w:t>
      </w:r>
      <w:r>
        <w:rPr/>
        <w:t>of</w:t>
      </w:r>
      <w:r>
        <w:rPr>
          <w:spacing w:val="14"/>
        </w:rPr>
        <w:t> </w:t>
      </w:r>
      <w:r>
        <w:rPr/>
        <w:t>RFL</w:t>
      </w:r>
      <w:r>
        <w:rPr>
          <w:spacing w:val="14"/>
        </w:rPr>
        <w:t> </w:t>
      </w:r>
      <w:bookmarkEnd w:id="147"/>
      <w:r>
        <w:rPr>
          <w:spacing w:val="-2"/>
        </w:rPr>
        <w:t>players</w:t>
      </w:r>
    </w:p>
    <w:p>
      <w:pPr>
        <w:pStyle w:val="BodyText"/>
        <w:spacing w:line="312" w:lineRule="auto" w:before="235"/>
        <w:ind w:left="576" w:right="986"/>
        <w:jc w:val="both"/>
      </w:pPr>
      <w:r>
        <w:rPr>
          <w:spacing w:val="-2"/>
        </w:rPr>
        <w:t>LCCspm</w:t>
      </w:r>
      <w:r>
        <w:rPr>
          <w:spacing w:val="-9"/>
        </w:rPr>
        <w:t> </w:t>
      </w:r>
      <w:r>
        <w:rPr>
          <w:spacing w:val="-2"/>
        </w:rPr>
        <w:t>was</w:t>
      </w:r>
      <w:r>
        <w:rPr>
          <w:spacing w:val="-9"/>
        </w:rPr>
        <w:t> </w:t>
      </w:r>
      <w:r>
        <w:rPr>
          <w:spacing w:val="-2"/>
        </w:rPr>
        <w:t>applied</w:t>
      </w:r>
      <w:r>
        <w:rPr>
          <w:spacing w:val="-9"/>
        </w:rPr>
        <w:t> </w:t>
      </w:r>
      <w:r>
        <w:rPr>
          <w:spacing w:val="-2"/>
        </w:rPr>
        <w:t>to</w:t>
      </w:r>
      <w:r>
        <w:rPr>
          <w:spacing w:val="-9"/>
        </w:rPr>
        <w:t> </w:t>
      </w:r>
      <w:r>
        <w:rPr>
          <w:spacing w:val="-2"/>
        </w:rPr>
        <w:t>extract</w:t>
      </w:r>
      <w:r>
        <w:rPr>
          <w:spacing w:val="-9"/>
        </w:rPr>
        <w:t> </w:t>
      </w:r>
      <w:r>
        <w:rPr>
          <w:spacing w:val="-2"/>
        </w:rPr>
        <w:t>user-defined</w:t>
      </w:r>
      <w:r>
        <w:rPr>
          <w:spacing w:val="-9"/>
        </w:rPr>
        <w:t> </w:t>
      </w:r>
      <w:r>
        <w:rPr>
          <w:spacing w:val="-2"/>
        </w:rPr>
        <w:t>lengths</w:t>
      </w:r>
      <w:r>
        <w:rPr>
          <w:spacing w:val="-9"/>
        </w:rPr>
        <w:t> </w:t>
      </w:r>
      <w:r>
        <w:rPr>
          <w:spacing w:val="-2"/>
        </w:rPr>
        <w:t>of</w:t>
      </w:r>
      <w:r>
        <w:rPr>
          <w:spacing w:val="-9"/>
        </w:rPr>
        <w:t> </w:t>
      </w:r>
      <w:r>
        <w:rPr>
          <w:spacing w:val="-2"/>
        </w:rPr>
        <w:t>closed</w:t>
      </w:r>
      <w:r>
        <w:rPr>
          <w:spacing w:val="-9"/>
        </w:rPr>
        <w:t> </w:t>
      </w:r>
      <w:r>
        <w:rPr>
          <w:spacing w:val="-2"/>
        </w:rPr>
        <w:t>contiguous</w:t>
      </w:r>
      <w:r>
        <w:rPr>
          <w:spacing w:val="-9"/>
        </w:rPr>
        <w:t> </w:t>
      </w:r>
      <w:r>
        <w:rPr>
          <w:spacing w:val="-2"/>
        </w:rPr>
        <w:t>patterns</w:t>
      </w:r>
      <w:r>
        <w:rPr>
          <w:spacing w:val="-9"/>
        </w:rPr>
        <w:t> </w:t>
      </w:r>
      <w:r>
        <w:rPr>
          <w:spacing w:val="-2"/>
        </w:rPr>
        <w:t>from </w:t>
      </w:r>
      <w:r>
        <w:rPr/>
        <w:t>the movement sequences to discover patterns for each playing position and for clas- sification modelling.</w:t>
      </w:r>
      <w:r>
        <w:rPr>
          <w:spacing w:val="40"/>
        </w:rPr>
        <w:t> </w:t>
      </w:r>
      <w:r>
        <w:rPr/>
        <w:t>LCCspm was used to extract movement patterns whose length does</w:t>
      </w:r>
      <w:r>
        <w:rPr>
          <w:spacing w:val="-12"/>
        </w:rPr>
        <w:t> </w:t>
      </w:r>
      <w:r>
        <w:rPr/>
        <w:t>not</w:t>
      </w:r>
      <w:r>
        <w:rPr>
          <w:spacing w:val="-12"/>
        </w:rPr>
        <w:t> </w:t>
      </w:r>
      <w:r>
        <w:rPr/>
        <w:t>exceed</w:t>
      </w:r>
      <w:r>
        <w:rPr>
          <w:spacing w:val="-12"/>
        </w:rPr>
        <w:t> </w:t>
      </w:r>
      <w:r>
        <w:rPr/>
        <w:t>twenty</w:t>
      </w:r>
      <w:r>
        <w:rPr>
          <w:spacing w:val="-12"/>
        </w:rPr>
        <w:t> </w:t>
      </w:r>
      <w:r>
        <w:rPr/>
        <w:t>(20)</w:t>
      </w:r>
      <w:r>
        <w:rPr>
          <w:spacing w:val="-12"/>
        </w:rPr>
        <w:t> </w:t>
      </w:r>
      <w:r>
        <w:rPr/>
        <w:t>(i.e. 2-second</w:t>
      </w:r>
      <w:r>
        <w:rPr>
          <w:spacing w:val="-12"/>
        </w:rPr>
        <w:t> </w:t>
      </w:r>
      <w:r>
        <w:rPr/>
        <w:t>time</w:t>
      </w:r>
      <w:r>
        <w:rPr>
          <w:spacing w:val="-12"/>
        </w:rPr>
        <w:t> </w:t>
      </w:r>
      <w:r>
        <w:rPr/>
        <w:t>frame)</w:t>
      </w:r>
      <w:r>
        <w:rPr>
          <w:spacing w:val="-12"/>
        </w:rPr>
        <w:t> </w:t>
      </w:r>
      <w:r>
        <w:rPr/>
        <w:t>and</w:t>
      </w:r>
      <w:r>
        <w:rPr>
          <w:spacing w:val="-12"/>
        </w:rPr>
        <w:t> </w:t>
      </w:r>
      <w:r>
        <w:rPr/>
        <w:t>is</w:t>
      </w:r>
      <w:r>
        <w:rPr>
          <w:spacing w:val="-12"/>
        </w:rPr>
        <w:t> </w:t>
      </w:r>
      <w:r>
        <w:rPr/>
        <w:t>at</w:t>
      </w:r>
      <w:r>
        <w:rPr>
          <w:spacing w:val="-12"/>
        </w:rPr>
        <w:t> </w:t>
      </w:r>
      <w:r>
        <w:rPr/>
        <w:t>least</w:t>
      </w:r>
      <w:r>
        <w:rPr>
          <w:spacing w:val="-12"/>
        </w:rPr>
        <w:t> </w:t>
      </w:r>
      <w:r>
        <w:rPr/>
        <w:t>five</w:t>
      </w:r>
      <w:r>
        <w:rPr>
          <w:spacing w:val="-12"/>
        </w:rPr>
        <w:t> </w:t>
      </w:r>
      <w:r>
        <w:rPr/>
        <w:t>per</w:t>
      </w:r>
      <w:r>
        <w:rPr>
          <w:spacing w:val="-12"/>
        </w:rPr>
        <w:t> </w:t>
      </w:r>
      <w:r>
        <w:rPr/>
        <w:t>cent</w:t>
      </w:r>
      <w:r>
        <w:rPr>
          <w:spacing w:val="-12"/>
        </w:rPr>
        <w:t> </w:t>
      </w:r>
      <w:r>
        <w:rPr/>
        <w:t>(i.e., 5%)</w:t>
      </w:r>
      <w:r>
        <w:rPr>
          <w:spacing w:val="-2"/>
        </w:rPr>
        <w:t> </w:t>
      </w:r>
      <w:r>
        <w:rPr/>
        <w:t>relatively</w:t>
      </w:r>
      <w:r>
        <w:rPr>
          <w:spacing w:val="-2"/>
        </w:rPr>
        <w:t> </w:t>
      </w:r>
      <w:r>
        <w:rPr/>
        <w:t>frequent</w:t>
      </w:r>
      <w:r>
        <w:rPr>
          <w:spacing w:val="-2"/>
        </w:rPr>
        <w:t> </w:t>
      </w:r>
      <w:r>
        <w:rPr/>
        <w:t>from</w:t>
      </w:r>
      <w:r>
        <w:rPr>
          <w:spacing w:val="-2"/>
        </w:rPr>
        <w:t> </w:t>
      </w:r>
      <w:r>
        <w:rPr/>
        <w:t>every</w:t>
      </w:r>
      <w:r>
        <w:rPr>
          <w:spacing w:val="-2"/>
        </w:rPr>
        <w:t> </w:t>
      </w:r>
      <w:r>
        <w:rPr/>
        <w:t>four</w:t>
      </w:r>
      <w:r>
        <w:rPr>
          <w:spacing w:val="-2"/>
        </w:rPr>
        <w:t> </w:t>
      </w:r>
      <w:r>
        <w:rPr/>
        <w:t>thousand</w:t>
      </w:r>
      <w:r>
        <w:rPr>
          <w:spacing w:val="-2"/>
        </w:rPr>
        <w:t> </w:t>
      </w:r>
      <w:r>
        <w:rPr/>
        <w:t>six</w:t>
      </w:r>
      <w:r>
        <w:rPr>
          <w:spacing w:val="-2"/>
        </w:rPr>
        <w:t> </w:t>
      </w:r>
      <w:r>
        <w:rPr/>
        <w:t>hundred</w:t>
      </w:r>
      <w:r>
        <w:rPr>
          <w:spacing w:val="-2"/>
        </w:rPr>
        <w:t> </w:t>
      </w:r>
      <w:r>
        <w:rPr/>
        <w:t>and</w:t>
      </w:r>
      <w:r>
        <w:rPr>
          <w:spacing w:val="-2"/>
        </w:rPr>
        <w:t> </w:t>
      </w:r>
      <w:r>
        <w:rPr/>
        <w:t>forty</w:t>
      </w:r>
      <w:r>
        <w:rPr>
          <w:spacing w:val="-2"/>
        </w:rPr>
        <w:t> </w:t>
      </w:r>
      <w:r>
        <w:rPr/>
        <w:t>sets</w:t>
      </w:r>
      <w:r>
        <w:rPr>
          <w:spacing w:val="-2"/>
        </w:rPr>
        <w:t> </w:t>
      </w:r>
      <w:r>
        <w:rPr/>
        <w:t>of</w:t>
      </w:r>
      <w:r>
        <w:rPr>
          <w:spacing w:val="-2"/>
        </w:rPr>
        <w:t> </w:t>
      </w:r>
      <w:r>
        <w:rPr/>
        <w:t>move- ment</w:t>
      </w:r>
      <w:r>
        <w:rPr>
          <w:spacing w:val="-5"/>
        </w:rPr>
        <w:t> </w:t>
      </w:r>
      <w:r>
        <w:rPr/>
        <w:t>sequences. The</w:t>
      </w:r>
      <w:r>
        <w:rPr>
          <w:spacing w:val="-5"/>
        </w:rPr>
        <w:t> </w:t>
      </w:r>
      <w:r>
        <w:rPr/>
        <w:t>unique</w:t>
      </w:r>
      <w:r>
        <w:rPr>
          <w:spacing w:val="-5"/>
        </w:rPr>
        <w:t> </w:t>
      </w:r>
      <w:r>
        <w:rPr/>
        <w:t>set</w:t>
      </w:r>
      <w:r>
        <w:rPr>
          <w:spacing w:val="-5"/>
        </w:rPr>
        <w:t> </w:t>
      </w:r>
      <w:r>
        <w:rPr/>
        <w:t>of</w:t>
      </w:r>
      <w:r>
        <w:rPr>
          <w:spacing w:val="-5"/>
        </w:rPr>
        <w:t> </w:t>
      </w:r>
      <w:r>
        <w:rPr/>
        <w:t>movement</w:t>
      </w:r>
      <w:r>
        <w:rPr>
          <w:spacing w:val="-5"/>
        </w:rPr>
        <w:t> </w:t>
      </w:r>
      <w:r>
        <w:rPr/>
        <w:t>patterns</w:t>
      </w:r>
      <w:r>
        <w:rPr>
          <w:spacing w:val="-5"/>
        </w:rPr>
        <w:t> </w:t>
      </w:r>
      <w:r>
        <w:rPr/>
        <w:t>was</w:t>
      </w:r>
      <w:r>
        <w:rPr>
          <w:spacing w:val="-5"/>
        </w:rPr>
        <w:t> </w:t>
      </w:r>
      <w:r>
        <w:rPr/>
        <w:t>derived</w:t>
      </w:r>
      <w:r>
        <w:rPr>
          <w:spacing w:val="-5"/>
        </w:rPr>
        <w:t> </w:t>
      </w:r>
      <w:r>
        <w:rPr/>
        <w:t>from</w:t>
      </w:r>
      <w:r>
        <w:rPr>
          <w:spacing w:val="-5"/>
        </w:rPr>
        <w:t> </w:t>
      </w:r>
      <w:r>
        <w:rPr/>
        <w:t>the</w:t>
      </w:r>
      <w:r>
        <w:rPr>
          <w:spacing w:val="-5"/>
        </w:rPr>
        <w:t> </w:t>
      </w:r>
      <w:r>
        <w:rPr/>
        <w:t>extracted movement patterns by finding the union of all extracted movement patterns.</w:t>
      </w:r>
    </w:p>
    <w:p>
      <w:pPr>
        <w:pStyle w:val="BodyText"/>
        <w:spacing w:line="312" w:lineRule="auto"/>
        <w:ind w:left="576" w:right="986" w:firstLine="351"/>
        <w:jc w:val="both"/>
      </w:pPr>
      <w:r>
        <w:rPr/>
        <w:t>For each playing position, a union of extracted movement patterns performed by players</w:t>
      </w:r>
      <w:r>
        <w:rPr>
          <w:spacing w:val="2"/>
        </w:rPr>
        <w:t> </w:t>
      </w:r>
      <w:r>
        <w:rPr/>
        <w:t>within</w:t>
      </w:r>
      <w:r>
        <w:rPr>
          <w:spacing w:val="3"/>
        </w:rPr>
        <w:t> </w:t>
      </w:r>
      <w:r>
        <w:rPr/>
        <w:t>the</w:t>
      </w:r>
      <w:r>
        <w:rPr>
          <w:spacing w:val="2"/>
        </w:rPr>
        <w:t> </w:t>
      </w:r>
      <w:r>
        <w:rPr/>
        <w:t>playing</w:t>
      </w:r>
      <w:r>
        <w:rPr>
          <w:spacing w:val="3"/>
        </w:rPr>
        <w:t> </w:t>
      </w:r>
      <w:r>
        <w:rPr/>
        <w:t>position</w:t>
      </w:r>
      <w:r>
        <w:rPr>
          <w:spacing w:val="2"/>
        </w:rPr>
        <w:t> </w:t>
      </w:r>
      <w:r>
        <w:rPr/>
        <w:t>is</w:t>
      </w:r>
      <w:r>
        <w:rPr>
          <w:spacing w:val="3"/>
        </w:rPr>
        <w:t> </w:t>
      </w:r>
      <w:r>
        <w:rPr/>
        <w:t>identified.</w:t>
      </w:r>
      <w:r>
        <w:rPr>
          <w:spacing w:val="33"/>
        </w:rPr>
        <w:t> </w:t>
      </w:r>
      <w:r>
        <w:rPr/>
        <w:t>Afterwards,</w:t>
      </w:r>
      <w:r>
        <w:rPr>
          <w:spacing w:val="5"/>
        </w:rPr>
        <w:t> </w:t>
      </w:r>
      <w:r>
        <w:rPr/>
        <w:t>the</w:t>
      </w:r>
      <w:r>
        <w:rPr>
          <w:spacing w:val="2"/>
        </w:rPr>
        <w:t> </w:t>
      </w:r>
      <w:r>
        <w:rPr/>
        <w:t>unique</w:t>
      </w:r>
      <w:r>
        <w:rPr>
          <w:spacing w:val="3"/>
        </w:rPr>
        <w:t> </w:t>
      </w:r>
      <w:r>
        <w:rPr/>
        <w:t>set</w:t>
      </w:r>
      <w:r>
        <w:rPr>
          <w:spacing w:val="2"/>
        </w:rPr>
        <w:t> </w:t>
      </w:r>
      <w:r>
        <w:rPr/>
        <w:t>of</w:t>
      </w:r>
      <w:r>
        <w:rPr>
          <w:spacing w:val="3"/>
        </w:rPr>
        <w:t> </w:t>
      </w:r>
      <w:r>
        <w:rPr>
          <w:spacing w:val="-2"/>
        </w:rPr>
        <w:t>move-</w:t>
      </w:r>
    </w:p>
    <w:p>
      <w:pPr>
        <w:spacing w:after="0" w:line="312" w:lineRule="auto"/>
        <w:jc w:val="both"/>
        <w:sectPr>
          <w:pgSz w:w="11910" w:h="16840"/>
          <w:pgMar w:header="1961" w:footer="1428" w:top="2260" w:bottom="1620" w:left="1680" w:right="440"/>
        </w:sectPr>
      </w:pPr>
    </w:p>
    <w:p>
      <w:pPr>
        <w:pStyle w:val="BodyText"/>
        <w:rPr>
          <w:sz w:val="20"/>
        </w:rPr>
      </w:pPr>
    </w:p>
    <w:p>
      <w:pPr>
        <w:pStyle w:val="BodyText"/>
        <w:spacing w:before="7"/>
        <w:rPr>
          <w:sz w:val="18"/>
        </w:rPr>
      </w:pPr>
    </w:p>
    <w:p>
      <w:pPr>
        <w:pStyle w:val="BodyText"/>
        <w:spacing w:line="252" w:lineRule="auto" w:before="106"/>
        <w:ind w:left="576" w:right="986"/>
        <w:jc w:val="both"/>
      </w:pPr>
      <w:r>
        <w:rPr>
          <w:b/>
        </w:rPr>
        <w:t>Table</w:t>
      </w:r>
      <w:r>
        <w:rPr>
          <w:b/>
          <w:spacing w:val="-7"/>
        </w:rPr>
        <w:t> </w:t>
      </w:r>
      <w:r>
        <w:rPr>
          <w:b/>
        </w:rPr>
        <w:t>6.1: </w:t>
      </w:r>
      <w:r>
        <w:rPr/>
        <w:t>Original</w:t>
      </w:r>
      <w:r>
        <w:rPr>
          <w:spacing w:val="-7"/>
        </w:rPr>
        <w:t> </w:t>
      </w:r>
      <w:r>
        <w:rPr/>
        <w:t>and</w:t>
      </w:r>
      <w:r>
        <w:rPr>
          <w:spacing w:val="-7"/>
        </w:rPr>
        <w:t> </w:t>
      </w:r>
      <w:r>
        <w:rPr/>
        <w:t>SMOTE</w:t>
      </w:r>
      <w:r>
        <w:rPr>
          <w:spacing w:val="-7"/>
        </w:rPr>
        <w:t> </w:t>
      </w:r>
      <w:r>
        <w:rPr/>
        <w:t>Distribution</w:t>
      </w:r>
      <w:r>
        <w:rPr>
          <w:spacing w:val="-7"/>
        </w:rPr>
        <w:t> </w:t>
      </w:r>
      <w:r>
        <w:rPr/>
        <w:t>of</w:t>
      </w:r>
      <w:r>
        <w:rPr>
          <w:spacing w:val="-7"/>
        </w:rPr>
        <w:t> </w:t>
      </w:r>
      <w:r>
        <w:rPr/>
        <w:t>Players</w:t>
      </w:r>
      <w:r>
        <w:rPr>
          <w:spacing w:val="-7"/>
        </w:rPr>
        <w:t> </w:t>
      </w:r>
      <w:r>
        <w:rPr/>
        <w:t>per</w:t>
      </w:r>
      <w:r>
        <w:rPr>
          <w:spacing w:val="-7"/>
        </w:rPr>
        <w:t> </w:t>
      </w:r>
      <w:r>
        <w:rPr/>
        <w:t>Fixture</w:t>
      </w:r>
      <w:r>
        <w:rPr>
          <w:spacing w:val="-7"/>
        </w:rPr>
        <w:t> </w:t>
      </w:r>
      <w:r>
        <w:rPr/>
        <w:t>per</w:t>
      </w:r>
      <w:r>
        <w:rPr>
          <w:spacing w:val="-7"/>
        </w:rPr>
        <w:t> </w:t>
      </w:r>
      <w:r>
        <w:rPr/>
        <w:t>Playing</w:t>
      </w:r>
      <w:r>
        <w:rPr>
          <w:spacing w:val="-7"/>
        </w:rPr>
        <w:t> </w:t>
      </w:r>
      <w:r>
        <w:rPr/>
        <w:t>Posi- tion (</w:t>
      </w:r>
      <w:r>
        <w:rPr>
          <w:color w:val="FF0000"/>
        </w:rPr>
        <w:t>Adeyemo</w:t>
      </w:r>
      <w:r>
        <w:rPr/>
        <w:t>, </w:t>
      </w:r>
      <w:r>
        <w:rPr>
          <w:color w:val="FF0000"/>
        </w:rPr>
        <w:t>2023</w:t>
      </w:r>
      <w:r>
        <w:rPr/>
        <w:t>)</w:t>
      </w:r>
    </w:p>
    <w:p>
      <w:pPr>
        <w:pStyle w:val="BodyText"/>
        <w:spacing w:before="1"/>
        <w:rPr>
          <w:sz w:val="19"/>
        </w:rPr>
      </w:pPr>
    </w:p>
    <w:tbl>
      <w:tblPr>
        <w:tblW w:w="0" w:type="auto"/>
        <w:jc w:val="left"/>
        <w:tblInd w:w="5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911"/>
        <w:gridCol w:w="2307"/>
        <w:gridCol w:w="2571"/>
        <w:gridCol w:w="2307"/>
      </w:tblGrid>
      <w:tr>
        <w:trPr>
          <w:trHeight w:val="286" w:hRule="atLeast"/>
        </w:trPr>
        <w:tc>
          <w:tcPr>
            <w:tcW w:w="1911" w:type="dxa"/>
            <w:tcBorders>
              <w:left w:val="nil"/>
            </w:tcBorders>
          </w:tcPr>
          <w:p>
            <w:pPr>
              <w:pStyle w:val="TableParagraph"/>
              <w:spacing w:line="253" w:lineRule="exact"/>
              <w:ind w:left="119"/>
              <w:rPr>
                <w:sz w:val="24"/>
              </w:rPr>
            </w:pPr>
            <w:r>
              <w:rPr>
                <w:sz w:val="24"/>
              </w:rPr>
              <w:t>Playing</w:t>
            </w:r>
            <w:r>
              <w:rPr>
                <w:spacing w:val="-9"/>
                <w:sz w:val="24"/>
              </w:rPr>
              <w:t> </w:t>
            </w:r>
            <w:r>
              <w:rPr>
                <w:spacing w:val="-2"/>
                <w:sz w:val="24"/>
              </w:rPr>
              <w:t>Positions</w:t>
            </w:r>
          </w:p>
        </w:tc>
        <w:tc>
          <w:tcPr>
            <w:tcW w:w="2307" w:type="dxa"/>
          </w:tcPr>
          <w:p>
            <w:pPr>
              <w:pStyle w:val="TableParagraph"/>
              <w:spacing w:line="253" w:lineRule="exact"/>
              <w:ind w:left="108" w:right="109"/>
              <w:jc w:val="center"/>
              <w:rPr>
                <w:sz w:val="24"/>
              </w:rPr>
            </w:pPr>
            <w:r>
              <w:rPr>
                <w:sz w:val="24"/>
              </w:rPr>
              <w:t>Original</w:t>
            </w:r>
            <w:r>
              <w:rPr>
                <w:spacing w:val="-9"/>
                <w:sz w:val="24"/>
              </w:rPr>
              <w:t> </w:t>
            </w:r>
            <w:r>
              <w:rPr>
                <w:spacing w:val="-2"/>
                <w:sz w:val="24"/>
              </w:rPr>
              <w:t>observations</w:t>
            </w:r>
          </w:p>
        </w:tc>
        <w:tc>
          <w:tcPr>
            <w:tcW w:w="2571" w:type="dxa"/>
          </w:tcPr>
          <w:p>
            <w:pPr>
              <w:pStyle w:val="TableParagraph"/>
              <w:spacing w:line="253" w:lineRule="exact"/>
              <w:ind w:left="112" w:right="112"/>
              <w:jc w:val="center"/>
              <w:rPr>
                <w:sz w:val="24"/>
              </w:rPr>
            </w:pPr>
            <w:r>
              <w:rPr>
                <w:sz w:val="24"/>
              </w:rPr>
              <w:t>Percentage</w:t>
            </w:r>
            <w:r>
              <w:rPr>
                <w:spacing w:val="-11"/>
                <w:sz w:val="24"/>
              </w:rPr>
              <w:t> </w:t>
            </w:r>
            <w:r>
              <w:rPr>
                <w:sz w:val="24"/>
              </w:rPr>
              <w:t>Increase</w:t>
            </w:r>
            <w:r>
              <w:rPr>
                <w:spacing w:val="-10"/>
                <w:sz w:val="24"/>
              </w:rPr>
              <w:t> </w:t>
            </w:r>
            <w:r>
              <w:rPr>
                <w:spacing w:val="-5"/>
                <w:sz w:val="24"/>
              </w:rPr>
              <w:t>(%)</w:t>
            </w:r>
          </w:p>
        </w:tc>
        <w:tc>
          <w:tcPr>
            <w:tcW w:w="2307" w:type="dxa"/>
            <w:tcBorders>
              <w:right w:val="nil"/>
            </w:tcBorders>
          </w:tcPr>
          <w:p>
            <w:pPr>
              <w:pStyle w:val="TableParagraph"/>
              <w:spacing w:line="253" w:lineRule="exact"/>
              <w:ind w:left="108" w:right="110"/>
              <w:jc w:val="center"/>
              <w:rPr>
                <w:sz w:val="24"/>
              </w:rPr>
            </w:pPr>
            <w:r>
              <w:rPr>
                <w:spacing w:val="-2"/>
                <w:sz w:val="24"/>
              </w:rPr>
              <w:t>SMOTE</w:t>
            </w:r>
            <w:r>
              <w:rPr>
                <w:spacing w:val="-10"/>
                <w:sz w:val="24"/>
              </w:rPr>
              <w:t> </w:t>
            </w:r>
            <w:r>
              <w:rPr>
                <w:spacing w:val="-2"/>
                <w:sz w:val="24"/>
              </w:rPr>
              <w:t>observations</w:t>
            </w:r>
          </w:p>
        </w:tc>
      </w:tr>
      <w:tr>
        <w:trPr>
          <w:trHeight w:val="286" w:hRule="atLeast"/>
        </w:trPr>
        <w:tc>
          <w:tcPr>
            <w:tcW w:w="1911" w:type="dxa"/>
            <w:tcBorders>
              <w:left w:val="nil"/>
            </w:tcBorders>
          </w:tcPr>
          <w:p>
            <w:pPr>
              <w:pStyle w:val="TableParagraph"/>
              <w:spacing w:line="253" w:lineRule="exact"/>
              <w:ind w:left="119"/>
              <w:rPr>
                <w:sz w:val="24"/>
              </w:rPr>
            </w:pPr>
            <w:r>
              <w:rPr>
                <w:spacing w:val="-2"/>
                <w:sz w:val="24"/>
              </w:rPr>
              <w:t>Centres</w:t>
            </w:r>
          </w:p>
        </w:tc>
        <w:tc>
          <w:tcPr>
            <w:tcW w:w="2307" w:type="dxa"/>
          </w:tcPr>
          <w:p>
            <w:pPr>
              <w:pStyle w:val="TableParagraph"/>
              <w:spacing w:line="253" w:lineRule="exact"/>
              <w:ind w:left="108" w:right="109"/>
              <w:jc w:val="center"/>
              <w:rPr>
                <w:sz w:val="24"/>
              </w:rPr>
            </w:pPr>
            <w:r>
              <w:rPr>
                <w:spacing w:val="-5"/>
                <w:sz w:val="24"/>
              </w:rPr>
              <w:t>779</w:t>
            </w:r>
          </w:p>
        </w:tc>
        <w:tc>
          <w:tcPr>
            <w:tcW w:w="2571" w:type="dxa"/>
          </w:tcPr>
          <w:p>
            <w:pPr>
              <w:pStyle w:val="TableParagraph"/>
              <w:spacing w:line="253" w:lineRule="exact"/>
              <w:jc w:val="center"/>
              <w:rPr>
                <w:sz w:val="24"/>
              </w:rPr>
            </w:pPr>
            <w:r>
              <w:rPr>
                <w:w w:val="99"/>
                <w:sz w:val="24"/>
              </w:rPr>
              <w:t>-</w:t>
            </w:r>
          </w:p>
        </w:tc>
        <w:tc>
          <w:tcPr>
            <w:tcW w:w="2307" w:type="dxa"/>
            <w:tcBorders>
              <w:right w:val="nil"/>
            </w:tcBorders>
          </w:tcPr>
          <w:p>
            <w:pPr>
              <w:pStyle w:val="TableParagraph"/>
              <w:spacing w:line="253" w:lineRule="exact"/>
              <w:ind w:left="108" w:right="110"/>
              <w:jc w:val="center"/>
              <w:rPr>
                <w:sz w:val="24"/>
              </w:rPr>
            </w:pPr>
            <w:r>
              <w:rPr>
                <w:spacing w:val="-5"/>
                <w:sz w:val="24"/>
              </w:rPr>
              <w:t>779</w:t>
            </w:r>
          </w:p>
        </w:tc>
      </w:tr>
      <w:tr>
        <w:trPr>
          <w:trHeight w:val="286" w:hRule="atLeast"/>
        </w:trPr>
        <w:tc>
          <w:tcPr>
            <w:tcW w:w="1911" w:type="dxa"/>
            <w:tcBorders>
              <w:left w:val="nil"/>
            </w:tcBorders>
          </w:tcPr>
          <w:p>
            <w:pPr>
              <w:pStyle w:val="TableParagraph"/>
              <w:spacing w:line="253" w:lineRule="exact"/>
              <w:ind w:left="119"/>
              <w:rPr>
                <w:sz w:val="24"/>
              </w:rPr>
            </w:pPr>
            <w:r>
              <w:rPr>
                <w:spacing w:val="-5"/>
                <w:sz w:val="24"/>
              </w:rPr>
              <w:t>Five-</w:t>
            </w:r>
            <w:r>
              <w:rPr>
                <w:spacing w:val="-2"/>
                <w:sz w:val="24"/>
              </w:rPr>
              <w:t>Eighths</w:t>
            </w:r>
          </w:p>
        </w:tc>
        <w:tc>
          <w:tcPr>
            <w:tcW w:w="2307" w:type="dxa"/>
          </w:tcPr>
          <w:p>
            <w:pPr>
              <w:pStyle w:val="TableParagraph"/>
              <w:spacing w:line="253" w:lineRule="exact"/>
              <w:ind w:left="108" w:right="109"/>
              <w:jc w:val="center"/>
              <w:rPr>
                <w:sz w:val="24"/>
              </w:rPr>
            </w:pPr>
            <w:r>
              <w:rPr>
                <w:spacing w:val="-5"/>
                <w:sz w:val="24"/>
              </w:rPr>
              <w:t>188</w:t>
            </w:r>
          </w:p>
        </w:tc>
        <w:tc>
          <w:tcPr>
            <w:tcW w:w="2571" w:type="dxa"/>
          </w:tcPr>
          <w:p>
            <w:pPr>
              <w:pStyle w:val="TableParagraph"/>
              <w:spacing w:line="253" w:lineRule="exact"/>
              <w:ind w:left="112" w:right="112"/>
              <w:jc w:val="center"/>
              <w:rPr>
                <w:sz w:val="24"/>
              </w:rPr>
            </w:pPr>
            <w:r>
              <w:rPr>
                <w:spacing w:val="-5"/>
                <w:sz w:val="24"/>
              </w:rPr>
              <w:t>275</w:t>
            </w:r>
          </w:p>
        </w:tc>
        <w:tc>
          <w:tcPr>
            <w:tcW w:w="2307" w:type="dxa"/>
            <w:tcBorders>
              <w:right w:val="nil"/>
            </w:tcBorders>
          </w:tcPr>
          <w:p>
            <w:pPr>
              <w:pStyle w:val="TableParagraph"/>
              <w:spacing w:line="253" w:lineRule="exact"/>
              <w:ind w:left="108" w:right="110"/>
              <w:jc w:val="center"/>
              <w:rPr>
                <w:sz w:val="24"/>
              </w:rPr>
            </w:pPr>
            <w:r>
              <w:rPr>
                <w:spacing w:val="-5"/>
                <w:sz w:val="24"/>
              </w:rPr>
              <w:t>705</w:t>
            </w:r>
          </w:p>
        </w:tc>
      </w:tr>
      <w:tr>
        <w:trPr>
          <w:trHeight w:val="286" w:hRule="atLeast"/>
        </w:trPr>
        <w:tc>
          <w:tcPr>
            <w:tcW w:w="1911" w:type="dxa"/>
            <w:tcBorders>
              <w:left w:val="nil"/>
            </w:tcBorders>
          </w:tcPr>
          <w:p>
            <w:pPr>
              <w:pStyle w:val="TableParagraph"/>
              <w:spacing w:line="253" w:lineRule="exact"/>
              <w:ind w:left="119"/>
              <w:rPr>
                <w:sz w:val="24"/>
              </w:rPr>
            </w:pPr>
            <w:r>
              <w:rPr>
                <w:spacing w:val="-2"/>
                <w:sz w:val="24"/>
              </w:rPr>
              <w:t>Full-Backs</w:t>
            </w:r>
          </w:p>
        </w:tc>
        <w:tc>
          <w:tcPr>
            <w:tcW w:w="2307" w:type="dxa"/>
          </w:tcPr>
          <w:p>
            <w:pPr>
              <w:pStyle w:val="TableParagraph"/>
              <w:spacing w:line="253" w:lineRule="exact"/>
              <w:ind w:left="108" w:right="109"/>
              <w:jc w:val="center"/>
              <w:rPr>
                <w:sz w:val="24"/>
              </w:rPr>
            </w:pPr>
            <w:r>
              <w:rPr>
                <w:spacing w:val="-5"/>
                <w:sz w:val="24"/>
              </w:rPr>
              <w:t>378</w:t>
            </w:r>
          </w:p>
        </w:tc>
        <w:tc>
          <w:tcPr>
            <w:tcW w:w="2571" w:type="dxa"/>
          </w:tcPr>
          <w:p>
            <w:pPr>
              <w:pStyle w:val="TableParagraph"/>
              <w:spacing w:line="253" w:lineRule="exact"/>
              <w:ind w:left="112" w:right="112"/>
              <w:jc w:val="center"/>
              <w:rPr>
                <w:sz w:val="24"/>
              </w:rPr>
            </w:pPr>
            <w:r>
              <w:rPr>
                <w:spacing w:val="-5"/>
                <w:sz w:val="24"/>
              </w:rPr>
              <w:t>100</w:t>
            </w:r>
          </w:p>
        </w:tc>
        <w:tc>
          <w:tcPr>
            <w:tcW w:w="2307" w:type="dxa"/>
            <w:tcBorders>
              <w:right w:val="nil"/>
            </w:tcBorders>
          </w:tcPr>
          <w:p>
            <w:pPr>
              <w:pStyle w:val="TableParagraph"/>
              <w:spacing w:line="253" w:lineRule="exact"/>
              <w:ind w:left="108" w:right="110"/>
              <w:jc w:val="center"/>
              <w:rPr>
                <w:sz w:val="24"/>
              </w:rPr>
            </w:pPr>
            <w:r>
              <w:rPr>
                <w:spacing w:val="-5"/>
                <w:sz w:val="24"/>
              </w:rPr>
              <w:t>756</w:t>
            </w:r>
          </w:p>
        </w:tc>
      </w:tr>
      <w:tr>
        <w:trPr>
          <w:trHeight w:val="286" w:hRule="atLeast"/>
        </w:trPr>
        <w:tc>
          <w:tcPr>
            <w:tcW w:w="1911" w:type="dxa"/>
            <w:tcBorders>
              <w:left w:val="nil"/>
            </w:tcBorders>
          </w:tcPr>
          <w:p>
            <w:pPr>
              <w:pStyle w:val="TableParagraph"/>
              <w:spacing w:line="253" w:lineRule="exact"/>
              <w:ind w:left="119"/>
              <w:rPr>
                <w:sz w:val="24"/>
              </w:rPr>
            </w:pPr>
            <w:r>
              <w:rPr>
                <w:spacing w:val="-2"/>
                <w:sz w:val="24"/>
              </w:rPr>
              <w:t>Half-Backs</w:t>
            </w:r>
          </w:p>
        </w:tc>
        <w:tc>
          <w:tcPr>
            <w:tcW w:w="2307" w:type="dxa"/>
          </w:tcPr>
          <w:p>
            <w:pPr>
              <w:pStyle w:val="TableParagraph"/>
              <w:spacing w:line="253" w:lineRule="exact"/>
              <w:ind w:left="108" w:right="109"/>
              <w:jc w:val="center"/>
              <w:rPr>
                <w:sz w:val="24"/>
              </w:rPr>
            </w:pPr>
            <w:r>
              <w:rPr>
                <w:spacing w:val="-5"/>
                <w:sz w:val="24"/>
              </w:rPr>
              <w:t>619</w:t>
            </w:r>
          </w:p>
        </w:tc>
        <w:tc>
          <w:tcPr>
            <w:tcW w:w="2571" w:type="dxa"/>
          </w:tcPr>
          <w:p>
            <w:pPr>
              <w:pStyle w:val="TableParagraph"/>
              <w:spacing w:line="253" w:lineRule="exact"/>
              <w:ind w:left="112" w:right="112"/>
              <w:jc w:val="center"/>
              <w:rPr>
                <w:sz w:val="24"/>
              </w:rPr>
            </w:pPr>
            <w:r>
              <w:rPr>
                <w:spacing w:val="-5"/>
                <w:sz w:val="24"/>
              </w:rPr>
              <w:t>15</w:t>
            </w:r>
          </w:p>
        </w:tc>
        <w:tc>
          <w:tcPr>
            <w:tcW w:w="2307" w:type="dxa"/>
            <w:tcBorders>
              <w:right w:val="nil"/>
            </w:tcBorders>
          </w:tcPr>
          <w:p>
            <w:pPr>
              <w:pStyle w:val="TableParagraph"/>
              <w:spacing w:line="253" w:lineRule="exact"/>
              <w:ind w:left="108" w:right="110"/>
              <w:jc w:val="center"/>
              <w:rPr>
                <w:sz w:val="24"/>
              </w:rPr>
            </w:pPr>
            <w:r>
              <w:rPr>
                <w:spacing w:val="-5"/>
                <w:sz w:val="24"/>
              </w:rPr>
              <w:t>711</w:t>
            </w:r>
          </w:p>
        </w:tc>
      </w:tr>
      <w:tr>
        <w:trPr>
          <w:trHeight w:val="286" w:hRule="atLeast"/>
        </w:trPr>
        <w:tc>
          <w:tcPr>
            <w:tcW w:w="1911" w:type="dxa"/>
            <w:tcBorders>
              <w:left w:val="nil"/>
            </w:tcBorders>
          </w:tcPr>
          <w:p>
            <w:pPr>
              <w:pStyle w:val="TableParagraph"/>
              <w:spacing w:line="253" w:lineRule="exact"/>
              <w:ind w:left="119"/>
              <w:rPr>
                <w:sz w:val="24"/>
              </w:rPr>
            </w:pPr>
            <w:r>
              <w:rPr>
                <w:spacing w:val="-2"/>
                <w:sz w:val="24"/>
              </w:rPr>
              <w:t>Hookers</w:t>
            </w:r>
          </w:p>
        </w:tc>
        <w:tc>
          <w:tcPr>
            <w:tcW w:w="2307" w:type="dxa"/>
          </w:tcPr>
          <w:p>
            <w:pPr>
              <w:pStyle w:val="TableParagraph"/>
              <w:spacing w:line="253" w:lineRule="exact"/>
              <w:ind w:left="108" w:right="109"/>
              <w:jc w:val="center"/>
              <w:rPr>
                <w:sz w:val="24"/>
              </w:rPr>
            </w:pPr>
            <w:r>
              <w:rPr>
                <w:spacing w:val="-5"/>
                <w:sz w:val="24"/>
              </w:rPr>
              <w:t>499</w:t>
            </w:r>
          </w:p>
        </w:tc>
        <w:tc>
          <w:tcPr>
            <w:tcW w:w="2571" w:type="dxa"/>
          </w:tcPr>
          <w:p>
            <w:pPr>
              <w:pStyle w:val="TableParagraph"/>
              <w:spacing w:line="253" w:lineRule="exact"/>
              <w:ind w:left="112" w:right="112"/>
              <w:jc w:val="center"/>
              <w:rPr>
                <w:sz w:val="24"/>
              </w:rPr>
            </w:pPr>
            <w:r>
              <w:rPr>
                <w:spacing w:val="-5"/>
                <w:sz w:val="24"/>
              </w:rPr>
              <w:t>50</w:t>
            </w:r>
          </w:p>
        </w:tc>
        <w:tc>
          <w:tcPr>
            <w:tcW w:w="2307" w:type="dxa"/>
            <w:tcBorders>
              <w:right w:val="nil"/>
            </w:tcBorders>
          </w:tcPr>
          <w:p>
            <w:pPr>
              <w:pStyle w:val="TableParagraph"/>
              <w:spacing w:line="253" w:lineRule="exact"/>
              <w:ind w:left="108" w:right="110"/>
              <w:jc w:val="center"/>
              <w:rPr>
                <w:sz w:val="24"/>
              </w:rPr>
            </w:pPr>
            <w:r>
              <w:rPr>
                <w:spacing w:val="-5"/>
                <w:sz w:val="24"/>
              </w:rPr>
              <w:t>748</w:t>
            </w:r>
          </w:p>
        </w:tc>
      </w:tr>
      <w:tr>
        <w:trPr>
          <w:trHeight w:val="286" w:hRule="atLeast"/>
        </w:trPr>
        <w:tc>
          <w:tcPr>
            <w:tcW w:w="1911" w:type="dxa"/>
            <w:tcBorders>
              <w:left w:val="nil"/>
            </w:tcBorders>
          </w:tcPr>
          <w:p>
            <w:pPr>
              <w:pStyle w:val="TableParagraph"/>
              <w:spacing w:line="253" w:lineRule="exact"/>
              <w:ind w:left="119"/>
              <w:rPr>
                <w:sz w:val="24"/>
              </w:rPr>
            </w:pPr>
            <w:r>
              <w:rPr>
                <w:spacing w:val="-2"/>
                <w:sz w:val="24"/>
              </w:rPr>
              <w:t>Loose-Forwards</w:t>
            </w:r>
          </w:p>
        </w:tc>
        <w:tc>
          <w:tcPr>
            <w:tcW w:w="2307" w:type="dxa"/>
          </w:tcPr>
          <w:p>
            <w:pPr>
              <w:pStyle w:val="TableParagraph"/>
              <w:spacing w:line="253" w:lineRule="exact"/>
              <w:ind w:left="108" w:right="109"/>
              <w:jc w:val="center"/>
              <w:rPr>
                <w:sz w:val="24"/>
              </w:rPr>
            </w:pPr>
            <w:r>
              <w:rPr>
                <w:spacing w:val="-5"/>
                <w:sz w:val="24"/>
              </w:rPr>
              <w:t>230</w:t>
            </w:r>
          </w:p>
        </w:tc>
        <w:tc>
          <w:tcPr>
            <w:tcW w:w="2571" w:type="dxa"/>
          </w:tcPr>
          <w:p>
            <w:pPr>
              <w:pStyle w:val="TableParagraph"/>
              <w:spacing w:line="253" w:lineRule="exact"/>
              <w:ind w:left="112" w:right="112"/>
              <w:jc w:val="center"/>
              <w:rPr>
                <w:sz w:val="24"/>
              </w:rPr>
            </w:pPr>
            <w:r>
              <w:rPr>
                <w:spacing w:val="-5"/>
                <w:sz w:val="24"/>
              </w:rPr>
              <w:t>220</w:t>
            </w:r>
          </w:p>
        </w:tc>
        <w:tc>
          <w:tcPr>
            <w:tcW w:w="2307" w:type="dxa"/>
            <w:tcBorders>
              <w:right w:val="nil"/>
            </w:tcBorders>
          </w:tcPr>
          <w:p>
            <w:pPr>
              <w:pStyle w:val="TableParagraph"/>
              <w:spacing w:line="253" w:lineRule="exact"/>
              <w:ind w:left="108" w:right="110"/>
              <w:jc w:val="center"/>
              <w:rPr>
                <w:sz w:val="24"/>
              </w:rPr>
            </w:pPr>
            <w:r>
              <w:rPr>
                <w:spacing w:val="-5"/>
                <w:sz w:val="24"/>
              </w:rPr>
              <w:t>736</w:t>
            </w:r>
          </w:p>
        </w:tc>
      </w:tr>
      <w:tr>
        <w:trPr>
          <w:trHeight w:val="286" w:hRule="atLeast"/>
        </w:trPr>
        <w:tc>
          <w:tcPr>
            <w:tcW w:w="1911" w:type="dxa"/>
            <w:tcBorders>
              <w:left w:val="nil"/>
            </w:tcBorders>
          </w:tcPr>
          <w:p>
            <w:pPr>
              <w:pStyle w:val="TableParagraph"/>
              <w:spacing w:line="253" w:lineRule="exact"/>
              <w:ind w:left="119"/>
              <w:rPr>
                <w:sz w:val="24"/>
              </w:rPr>
            </w:pPr>
            <w:r>
              <w:rPr>
                <w:spacing w:val="-2"/>
                <w:sz w:val="24"/>
              </w:rPr>
              <w:t>Prop-Forwards</w:t>
            </w:r>
          </w:p>
        </w:tc>
        <w:tc>
          <w:tcPr>
            <w:tcW w:w="2307" w:type="dxa"/>
          </w:tcPr>
          <w:p>
            <w:pPr>
              <w:pStyle w:val="TableParagraph"/>
              <w:spacing w:line="253" w:lineRule="exact"/>
              <w:ind w:left="108" w:right="109"/>
              <w:jc w:val="center"/>
              <w:rPr>
                <w:sz w:val="24"/>
              </w:rPr>
            </w:pPr>
            <w:r>
              <w:rPr>
                <w:spacing w:val="-5"/>
                <w:sz w:val="24"/>
              </w:rPr>
              <w:t>898</w:t>
            </w:r>
          </w:p>
        </w:tc>
        <w:tc>
          <w:tcPr>
            <w:tcW w:w="2571" w:type="dxa"/>
          </w:tcPr>
          <w:p>
            <w:pPr>
              <w:pStyle w:val="TableParagraph"/>
              <w:spacing w:line="253" w:lineRule="exact"/>
              <w:jc w:val="center"/>
              <w:rPr>
                <w:sz w:val="24"/>
              </w:rPr>
            </w:pPr>
            <w:r>
              <w:rPr>
                <w:w w:val="99"/>
                <w:sz w:val="24"/>
              </w:rPr>
              <w:t>-</w:t>
            </w:r>
          </w:p>
        </w:tc>
        <w:tc>
          <w:tcPr>
            <w:tcW w:w="2307" w:type="dxa"/>
            <w:tcBorders>
              <w:right w:val="nil"/>
            </w:tcBorders>
          </w:tcPr>
          <w:p>
            <w:pPr>
              <w:pStyle w:val="TableParagraph"/>
              <w:spacing w:line="253" w:lineRule="exact"/>
              <w:ind w:left="108" w:right="110"/>
              <w:jc w:val="center"/>
              <w:rPr>
                <w:sz w:val="24"/>
              </w:rPr>
            </w:pPr>
            <w:r>
              <w:rPr>
                <w:spacing w:val="-5"/>
                <w:sz w:val="24"/>
              </w:rPr>
              <w:t>898</w:t>
            </w:r>
          </w:p>
        </w:tc>
      </w:tr>
      <w:tr>
        <w:trPr>
          <w:trHeight w:val="286" w:hRule="atLeast"/>
        </w:trPr>
        <w:tc>
          <w:tcPr>
            <w:tcW w:w="1911" w:type="dxa"/>
            <w:tcBorders>
              <w:left w:val="nil"/>
            </w:tcBorders>
          </w:tcPr>
          <w:p>
            <w:pPr>
              <w:pStyle w:val="TableParagraph"/>
              <w:spacing w:line="253" w:lineRule="exact"/>
              <w:ind w:left="119"/>
              <w:rPr>
                <w:sz w:val="24"/>
              </w:rPr>
            </w:pPr>
            <w:r>
              <w:rPr>
                <w:spacing w:val="-2"/>
                <w:sz w:val="24"/>
              </w:rPr>
              <w:t>Secondrows</w:t>
            </w:r>
          </w:p>
        </w:tc>
        <w:tc>
          <w:tcPr>
            <w:tcW w:w="2307" w:type="dxa"/>
          </w:tcPr>
          <w:p>
            <w:pPr>
              <w:pStyle w:val="TableParagraph"/>
              <w:spacing w:line="253" w:lineRule="exact"/>
              <w:ind w:left="108" w:right="109"/>
              <w:jc w:val="center"/>
              <w:rPr>
                <w:sz w:val="24"/>
              </w:rPr>
            </w:pPr>
            <w:r>
              <w:rPr>
                <w:spacing w:val="-5"/>
                <w:sz w:val="24"/>
              </w:rPr>
              <w:t>513</w:t>
            </w:r>
          </w:p>
        </w:tc>
        <w:tc>
          <w:tcPr>
            <w:tcW w:w="2571" w:type="dxa"/>
          </w:tcPr>
          <w:p>
            <w:pPr>
              <w:pStyle w:val="TableParagraph"/>
              <w:spacing w:line="253" w:lineRule="exact"/>
              <w:ind w:left="112" w:right="112"/>
              <w:jc w:val="center"/>
              <w:rPr>
                <w:sz w:val="24"/>
              </w:rPr>
            </w:pPr>
            <w:r>
              <w:rPr>
                <w:spacing w:val="-5"/>
                <w:sz w:val="24"/>
              </w:rPr>
              <w:t>50</w:t>
            </w:r>
          </w:p>
        </w:tc>
        <w:tc>
          <w:tcPr>
            <w:tcW w:w="2307" w:type="dxa"/>
            <w:tcBorders>
              <w:right w:val="nil"/>
            </w:tcBorders>
          </w:tcPr>
          <w:p>
            <w:pPr>
              <w:pStyle w:val="TableParagraph"/>
              <w:spacing w:line="253" w:lineRule="exact"/>
              <w:ind w:left="108" w:right="110"/>
              <w:jc w:val="center"/>
              <w:rPr>
                <w:sz w:val="24"/>
              </w:rPr>
            </w:pPr>
            <w:r>
              <w:rPr>
                <w:spacing w:val="-5"/>
                <w:sz w:val="24"/>
              </w:rPr>
              <w:t>769</w:t>
            </w:r>
          </w:p>
        </w:tc>
      </w:tr>
      <w:tr>
        <w:trPr>
          <w:trHeight w:val="286" w:hRule="atLeast"/>
        </w:trPr>
        <w:tc>
          <w:tcPr>
            <w:tcW w:w="1911" w:type="dxa"/>
            <w:tcBorders>
              <w:left w:val="nil"/>
            </w:tcBorders>
          </w:tcPr>
          <w:p>
            <w:pPr>
              <w:pStyle w:val="TableParagraph"/>
              <w:spacing w:line="253" w:lineRule="exact"/>
              <w:ind w:left="119"/>
              <w:rPr>
                <w:sz w:val="24"/>
              </w:rPr>
            </w:pPr>
            <w:r>
              <w:rPr>
                <w:spacing w:val="-2"/>
                <w:sz w:val="24"/>
              </w:rPr>
              <w:t>Wingers</w:t>
            </w:r>
          </w:p>
        </w:tc>
        <w:tc>
          <w:tcPr>
            <w:tcW w:w="2307" w:type="dxa"/>
          </w:tcPr>
          <w:p>
            <w:pPr>
              <w:pStyle w:val="TableParagraph"/>
              <w:spacing w:line="253" w:lineRule="exact"/>
              <w:ind w:left="108" w:right="109"/>
              <w:jc w:val="center"/>
              <w:rPr>
                <w:sz w:val="24"/>
              </w:rPr>
            </w:pPr>
            <w:r>
              <w:rPr>
                <w:spacing w:val="-5"/>
                <w:sz w:val="24"/>
              </w:rPr>
              <w:t>536</w:t>
            </w:r>
          </w:p>
        </w:tc>
        <w:tc>
          <w:tcPr>
            <w:tcW w:w="2571" w:type="dxa"/>
          </w:tcPr>
          <w:p>
            <w:pPr>
              <w:pStyle w:val="TableParagraph"/>
              <w:spacing w:line="253" w:lineRule="exact"/>
              <w:ind w:left="112" w:right="112"/>
              <w:jc w:val="center"/>
              <w:rPr>
                <w:sz w:val="24"/>
              </w:rPr>
            </w:pPr>
            <w:r>
              <w:rPr>
                <w:spacing w:val="-5"/>
                <w:sz w:val="24"/>
              </w:rPr>
              <w:t>35</w:t>
            </w:r>
          </w:p>
        </w:tc>
        <w:tc>
          <w:tcPr>
            <w:tcW w:w="2307" w:type="dxa"/>
            <w:tcBorders>
              <w:right w:val="nil"/>
            </w:tcBorders>
          </w:tcPr>
          <w:p>
            <w:pPr>
              <w:pStyle w:val="TableParagraph"/>
              <w:spacing w:line="253" w:lineRule="exact"/>
              <w:ind w:left="108" w:right="110"/>
              <w:jc w:val="center"/>
              <w:rPr>
                <w:sz w:val="24"/>
              </w:rPr>
            </w:pPr>
            <w:r>
              <w:rPr>
                <w:spacing w:val="-5"/>
                <w:sz w:val="24"/>
              </w:rPr>
              <w:t>723</w:t>
            </w:r>
          </w:p>
        </w:tc>
      </w:tr>
      <w:tr>
        <w:trPr>
          <w:trHeight w:val="286" w:hRule="atLeast"/>
        </w:trPr>
        <w:tc>
          <w:tcPr>
            <w:tcW w:w="1911" w:type="dxa"/>
            <w:tcBorders>
              <w:left w:val="nil"/>
            </w:tcBorders>
          </w:tcPr>
          <w:p>
            <w:pPr>
              <w:pStyle w:val="TableParagraph"/>
              <w:spacing w:line="253" w:lineRule="exact"/>
              <w:ind w:left="119"/>
              <w:rPr>
                <w:sz w:val="24"/>
              </w:rPr>
            </w:pPr>
            <w:r>
              <w:rPr>
                <w:spacing w:val="-4"/>
                <w:sz w:val="24"/>
              </w:rPr>
              <w:t>Total</w:t>
            </w:r>
            <w:r>
              <w:rPr>
                <w:spacing w:val="-7"/>
                <w:sz w:val="24"/>
              </w:rPr>
              <w:t> </w:t>
            </w:r>
            <w:r>
              <w:rPr>
                <w:spacing w:val="-2"/>
                <w:sz w:val="24"/>
              </w:rPr>
              <w:t>Number</w:t>
            </w:r>
          </w:p>
        </w:tc>
        <w:tc>
          <w:tcPr>
            <w:tcW w:w="2307" w:type="dxa"/>
          </w:tcPr>
          <w:p>
            <w:pPr>
              <w:pStyle w:val="TableParagraph"/>
              <w:spacing w:line="253" w:lineRule="exact"/>
              <w:ind w:left="108" w:right="109"/>
              <w:jc w:val="center"/>
              <w:rPr>
                <w:sz w:val="24"/>
              </w:rPr>
            </w:pPr>
            <w:r>
              <w:rPr>
                <w:spacing w:val="-4"/>
                <w:sz w:val="24"/>
              </w:rPr>
              <w:t>4640</w:t>
            </w:r>
          </w:p>
        </w:tc>
        <w:tc>
          <w:tcPr>
            <w:tcW w:w="2571" w:type="dxa"/>
          </w:tcPr>
          <w:p>
            <w:pPr>
              <w:pStyle w:val="TableParagraph"/>
              <w:rPr>
                <w:sz w:val="20"/>
              </w:rPr>
            </w:pPr>
          </w:p>
        </w:tc>
        <w:tc>
          <w:tcPr>
            <w:tcW w:w="2307" w:type="dxa"/>
            <w:tcBorders>
              <w:right w:val="nil"/>
            </w:tcBorders>
          </w:tcPr>
          <w:p>
            <w:pPr>
              <w:pStyle w:val="TableParagraph"/>
              <w:spacing w:line="253" w:lineRule="exact"/>
              <w:ind w:left="108" w:right="110"/>
              <w:jc w:val="center"/>
              <w:rPr>
                <w:sz w:val="24"/>
              </w:rPr>
            </w:pPr>
            <w:r>
              <w:rPr>
                <w:spacing w:val="-4"/>
                <w:sz w:val="24"/>
              </w:rPr>
              <w:t>6827</w:t>
            </w:r>
          </w:p>
        </w:tc>
      </w:tr>
    </w:tbl>
    <w:p>
      <w:pPr>
        <w:pStyle w:val="BodyText"/>
        <w:spacing w:before="4"/>
        <w:rPr>
          <w:sz w:val="38"/>
        </w:rPr>
      </w:pPr>
    </w:p>
    <w:p>
      <w:pPr>
        <w:pStyle w:val="BodyText"/>
        <w:spacing w:line="312" w:lineRule="auto"/>
        <w:ind w:left="576" w:right="986"/>
        <w:jc w:val="both"/>
      </w:pPr>
      <w:r>
        <w:rPr/>
        <w:t>ment</w:t>
      </w:r>
      <w:r>
        <w:rPr>
          <w:spacing w:val="-1"/>
        </w:rPr>
        <w:t> </w:t>
      </w:r>
      <w:r>
        <w:rPr/>
        <w:t>patterns</w:t>
      </w:r>
      <w:r>
        <w:rPr>
          <w:spacing w:val="-1"/>
        </w:rPr>
        <w:t> </w:t>
      </w:r>
      <w:r>
        <w:rPr/>
        <w:t>performed</w:t>
      </w:r>
      <w:r>
        <w:rPr>
          <w:spacing w:val="-1"/>
        </w:rPr>
        <w:t> </w:t>
      </w:r>
      <w:r>
        <w:rPr/>
        <w:t>only</w:t>
      </w:r>
      <w:r>
        <w:rPr>
          <w:spacing w:val="-1"/>
        </w:rPr>
        <w:t> </w:t>
      </w:r>
      <w:r>
        <w:rPr/>
        <w:t>by</w:t>
      </w:r>
      <w:r>
        <w:rPr>
          <w:spacing w:val="-1"/>
        </w:rPr>
        <w:t> </w:t>
      </w:r>
      <w:r>
        <w:rPr/>
        <w:t>players</w:t>
      </w:r>
      <w:r>
        <w:rPr>
          <w:spacing w:val="-1"/>
        </w:rPr>
        <w:t> </w:t>
      </w:r>
      <w:r>
        <w:rPr/>
        <w:t>within</w:t>
      </w:r>
      <w:r>
        <w:rPr>
          <w:spacing w:val="-1"/>
        </w:rPr>
        <w:t> </w:t>
      </w:r>
      <w:r>
        <w:rPr/>
        <w:t>the</w:t>
      </w:r>
      <w:r>
        <w:rPr>
          <w:spacing w:val="-1"/>
        </w:rPr>
        <w:t> </w:t>
      </w:r>
      <w:r>
        <w:rPr/>
        <w:t>position</w:t>
      </w:r>
      <w:r>
        <w:rPr>
          <w:spacing w:val="-1"/>
        </w:rPr>
        <w:t> </w:t>
      </w:r>
      <w:r>
        <w:rPr/>
        <w:t>(considered</w:t>
      </w:r>
      <w:r>
        <w:rPr>
          <w:spacing w:val="-1"/>
        </w:rPr>
        <w:t> </w:t>
      </w:r>
      <w:r>
        <w:rPr/>
        <w:t>as</w:t>
      </w:r>
      <w:r>
        <w:rPr>
          <w:spacing w:val="-1"/>
        </w:rPr>
        <w:t> </w:t>
      </w:r>
      <w:r>
        <w:rPr/>
        <w:t>the</w:t>
      </w:r>
      <w:r>
        <w:rPr>
          <w:spacing w:val="-1"/>
        </w:rPr>
        <w:t> </w:t>
      </w:r>
      <w:r>
        <w:rPr/>
        <w:t>signa- ture movement patterns) was identified and visualised.</w:t>
      </w:r>
      <w:r>
        <w:rPr>
          <w:spacing w:val="40"/>
        </w:rPr>
        <w:t> </w:t>
      </w:r>
      <w:r>
        <w:rPr/>
        <w:t>Also, across all playing posi- tions, the unique set of movement patterns performed by all players was identified.</w:t>
      </w:r>
    </w:p>
    <w:p>
      <w:pPr>
        <w:pStyle w:val="BodyText"/>
        <w:spacing w:before="7"/>
        <w:rPr>
          <w:sz w:val="34"/>
        </w:rPr>
      </w:pPr>
    </w:p>
    <w:p>
      <w:pPr>
        <w:pStyle w:val="Heading3"/>
        <w:numPr>
          <w:ilvl w:val="2"/>
          <w:numId w:val="26"/>
        </w:numPr>
        <w:tabs>
          <w:tab w:pos="1437" w:val="left" w:leader="none"/>
        </w:tabs>
        <w:spacing w:line="240" w:lineRule="auto" w:before="0" w:after="0"/>
        <w:ind w:left="1437" w:right="0" w:hanging="861"/>
        <w:jc w:val="left"/>
      </w:pPr>
      <w:bookmarkStart w:name="_TOC_250024" w:id="149"/>
      <w:bookmarkStart w:name="6.1.3 RFL Playing Position Classificatio" w:id="150"/>
      <w:r>
        <w:rPr>
          <w:b w:val="0"/>
        </w:rPr>
      </w:r>
      <w:r>
        <w:rPr/>
        <w:t>RFL</w:t>
      </w:r>
      <w:r>
        <w:rPr>
          <w:spacing w:val="-1"/>
        </w:rPr>
        <w:t> </w:t>
      </w:r>
      <w:r>
        <w:rPr/>
        <w:t>Playing</w:t>
      </w:r>
      <w:r>
        <w:rPr>
          <w:spacing w:val="-1"/>
        </w:rPr>
        <w:t> </w:t>
      </w:r>
      <w:r>
        <w:rPr/>
        <w:t>Position</w:t>
      </w:r>
      <w:r>
        <w:rPr>
          <w:spacing w:val="-1"/>
        </w:rPr>
        <w:t> </w:t>
      </w:r>
      <w:r>
        <w:rPr/>
        <w:t>Classification</w:t>
      </w:r>
      <w:r>
        <w:rPr>
          <w:spacing w:val="-1"/>
        </w:rPr>
        <w:t> </w:t>
      </w:r>
      <w:r>
        <w:rPr/>
        <w:t>using</w:t>
      </w:r>
      <w:r>
        <w:rPr>
          <w:spacing w:val="-1"/>
        </w:rPr>
        <w:t> </w:t>
      </w:r>
      <w:r>
        <w:rPr/>
        <w:t>Movement</w:t>
      </w:r>
      <w:r>
        <w:rPr>
          <w:spacing w:val="-1"/>
        </w:rPr>
        <w:t> </w:t>
      </w:r>
      <w:bookmarkEnd w:id="149"/>
      <w:r>
        <w:rPr>
          <w:spacing w:val="-2"/>
        </w:rPr>
        <w:t>Patterns</w:t>
      </w:r>
    </w:p>
    <w:p>
      <w:pPr>
        <w:pStyle w:val="BodyText"/>
        <w:spacing w:line="312" w:lineRule="auto" w:before="235"/>
        <w:ind w:left="576" w:right="986"/>
        <w:jc w:val="both"/>
      </w:pPr>
      <w:r>
        <w:rPr/>
        <mc:AlternateContent>
          <mc:Choice Requires="wps">
            <w:drawing>
              <wp:anchor distT="0" distB="0" distL="0" distR="0" allowOverlap="1" layoutInCell="1" locked="0" behindDoc="0" simplePos="0" relativeHeight="15818752">
                <wp:simplePos x="0" y="0"/>
                <wp:positionH relativeFrom="page">
                  <wp:posOffset>5020957</wp:posOffset>
                </wp:positionH>
                <wp:positionV relativeFrom="paragraph">
                  <wp:posOffset>971996</wp:posOffset>
                </wp:positionV>
                <wp:extent cx="45720" cy="1270"/>
                <wp:effectExtent l="0" t="0" r="0" b="0"/>
                <wp:wrapNone/>
                <wp:docPr id="442" name="Graphic 442"/>
                <wp:cNvGraphicFramePr>
                  <a:graphicFrameLocks/>
                </wp:cNvGraphicFramePr>
                <a:graphic>
                  <a:graphicData uri="http://schemas.microsoft.com/office/word/2010/wordprocessingShape">
                    <wps:wsp>
                      <wps:cNvPr id="442" name="Graphic 44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818752" from="395.351013pt,76.535133pt" to="398.938013pt,76.535133pt" stroked="true" strokeweight=".398pt" strokecolor="#000000">
                <v:stroke dashstyle="solid"/>
                <w10:wrap type="none"/>
              </v:line>
            </w:pict>
          </mc:Fallback>
        </mc:AlternateContent>
      </w:r>
      <w:r>
        <w:rPr/>
        <w:t>The</w:t>
      </w:r>
      <w:r>
        <w:rPr>
          <w:spacing w:val="-13"/>
        </w:rPr>
        <w:t> </w:t>
      </w:r>
      <w:r>
        <w:rPr/>
        <w:t>unique</w:t>
      </w:r>
      <w:r>
        <w:rPr>
          <w:spacing w:val="-13"/>
        </w:rPr>
        <w:t> </w:t>
      </w:r>
      <w:r>
        <w:rPr/>
        <w:t>set</w:t>
      </w:r>
      <w:r>
        <w:rPr>
          <w:spacing w:val="-13"/>
        </w:rPr>
        <w:t> </w:t>
      </w:r>
      <w:r>
        <w:rPr/>
        <w:t>of</w:t>
      </w:r>
      <w:r>
        <w:rPr>
          <w:spacing w:val="-13"/>
        </w:rPr>
        <w:t> </w:t>
      </w:r>
      <w:r>
        <w:rPr/>
        <w:t>movement</w:t>
      </w:r>
      <w:r>
        <w:rPr>
          <w:spacing w:val="-13"/>
        </w:rPr>
        <w:t> </w:t>
      </w:r>
      <w:r>
        <w:rPr/>
        <w:t>patterns</w:t>
      </w:r>
      <w:r>
        <w:rPr>
          <w:spacing w:val="-13"/>
        </w:rPr>
        <w:t> </w:t>
      </w:r>
      <w:r>
        <w:rPr/>
        <w:t>across</w:t>
      </w:r>
      <w:r>
        <w:rPr>
          <w:spacing w:val="-13"/>
        </w:rPr>
        <w:t> </w:t>
      </w:r>
      <w:r>
        <w:rPr/>
        <w:t>all</w:t>
      </w:r>
      <w:r>
        <w:rPr>
          <w:spacing w:val="-13"/>
        </w:rPr>
        <w:t> </w:t>
      </w:r>
      <w:r>
        <w:rPr/>
        <w:t>playing</w:t>
      </w:r>
      <w:r>
        <w:rPr>
          <w:spacing w:val="-13"/>
        </w:rPr>
        <w:t> </w:t>
      </w:r>
      <w:r>
        <w:rPr/>
        <w:t>positions</w:t>
      </w:r>
      <w:r>
        <w:rPr>
          <w:spacing w:val="-13"/>
        </w:rPr>
        <w:t> </w:t>
      </w:r>
      <w:r>
        <w:rPr/>
        <w:t>was</w:t>
      </w:r>
      <w:r>
        <w:rPr>
          <w:spacing w:val="-13"/>
        </w:rPr>
        <w:t> </w:t>
      </w:r>
      <w:r>
        <w:rPr/>
        <w:t>used</w:t>
      </w:r>
      <w:r>
        <w:rPr>
          <w:spacing w:val="-13"/>
        </w:rPr>
        <w:t> </w:t>
      </w:r>
      <w:r>
        <w:rPr/>
        <w:t>as</w:t>
      </w:r>
      <w:r>
        <w:rPr>
          <w:spacing w:val="-13"/>
        </w:rPr>
        <w:t> </w:t>
      </w:r>
      <w:r>
        <w:rPr/>
        <w:t>predictor variables to develop two tabular datasets.</w:t>
      </w:r>
      <w:r>
        <w:rPr>
          <w:spacing w:val="40"/>
        </w:rPr>
        <w:t> </w:t>
      </w:r>
      <w:r>
        <w:rPr/>
        <w:t>The two datasets differ from one </w:t>
      </w:r>
      <w:r>
        <w:rPr/>
        <w:t>another due to the values of their predictor variables.</w:t>
      </w:r>
      <w:r>
        <w:rPr>
          <w:spacing w:val="40"/>
        </w:rPr>
        <w:t> </w:t>
      </w:r>
      <w:r>
        <w:rPr/>
        <w:t>The first dataset was populated with “Binary”</w:t>
      </w:r>
      <w:r>
        <w:rPr>
          <w:spacing w:val="-4"/>
        </w:rPr>
        <w:t> </w:t>
      </w:r>
      <w:r>
        <w:rPr/>
        <w:t>values</w:t>
      </w:r>
      <w:r>
        <w:rPr>
          <w:spacing w:val="-5"/>
        </w:rPr>
        <w:t> </w:t>
      </w:r>
      <w:r>
        <w:rPr/>
        <w:t>while</w:t>
      </w:r>
      <w:r>
        <w:rPr>
          <w:spacing w:val="-4"/>
        </w:rPr>
        <w:t> </w:t>
      </w:r>
      <w:r>
        <w:rPr/>
        <w:t>the</w:t>
      </w:r>
      <w:r>
        <w:rPr>
          <w:spacing w:val="-4"/>
        </w:rPr>
        <w:t> </w:t>
      </w:r>
      <w:r>
        <w:rPr/>
        <w:t>second</w:t>
      </w:r>
      <w:r>
        <w:rPr>
          <w:spacing w:val="-5"/>
        </w:rPr>
        <w:t> </w:t>
      </w:r>
      <w:r>
        <w:rPr/>
        <w:t>was</w:t>
      </w:r>
      <w:r>
        <w:rPr>
          <w:spacing w:val="-4"/>
        </w:rPr>
        <w:t> </w:t>
      </w:r>
      <w:r>
        <w:rPr/>
        <w:t>populated</w:t>
      </w:r>
      <w:r>
        <w:rPr>
          <w:spacing w:val="-4"/>
        </w:rPr>
        <w:t> </w:t>
      </w:r>
      <w:r>
        <w:rPr/>
        <w:t>with</w:t>
      </w:r>
      <w:r>
        <w:rPr>
          <w:spacing w:val="-5"/>
        </w:rPr>
        <w:t> </w:t>
      </w:r>
      <w:r>
        <w:rPr/>
        <w:t>“Rel Freq”</w:t>
      </w:r>
      <w:r>
        <w:rPr>
          <w:spacing w:val="-4"/>
        </w:rPr>
        <w:t> </w:t>
      </w:r>
      <w:r>
        <w:rPr/>
        <w:t>values</w:t>
      </w:r>
      <w:r>
        <w:rPr>
          <w:spacing w:val="-5"/>
        </w:rPr>
        <w:t> </w:t>
      </w:r>
      <w:r>
        <w:rPr/>
        <w:t>or</w:t>
      </w:r>
      <w:r>
        <w:rPr>
          <w:spacing w:val="-4"/>
        </w:rPr>
        <w:t> </w:t>
      </w:r>
      <w:r>
        <w:rPr/>
        <w:t>zeros. We refer</w:t>
      </w:r>
      <w:r>
        <w:rPr>
          <w:spacing w:val="-15"/>
        </w:rPr>
        <w:t> </w:t>
      </w:r>
      <w:r>
        <w:rPr/>
        <w:t>to</w:t>
      </w:r>
      <w:r>
        <w:rPr>
          <w:spacing w:val="-15"/>
        </w:rPr>
        <w:t> </w:t>
      </w:r>
      <w:r>
        <w:rPr/>
        <w:t>both</w:t>
      </w:r>
      <w:r>
        <w:rPr>
          <w:spacing w:val="-15"/>
        </w:rPr>
        <w:t> </w:t>
      </w:r>
      <w:r>
        <w:rPr/>
        <w:t>datasets</w:t>
      </w:r>
      <w:r>
        <w:rPr>
          <w:spacing w:val="-15"/>
        </w:rPr>
        <w:t> </w:t>
      </w:r>
      <w:r>
        <w:rPr/>
        <w:t>as</w:t>
      </w:r>
      <w:r>
        <w:rPr>
          <w:spacing w:val="-15"/>
        </w:rPr>
        <w:t> </w:t>
      </w:r>
      <w:r>
        <w:rPr/>
        <w:t>“original</w:t>
      </w:r>
      <w:r>
        <w:rPr>
          <w:spacing w:val="-15"/>
        </w:rPr>
        <w:t> </w:t>
      </w:r>
      <w:r>
        <w:rPr/>
        <w:t>datasets”.</w:t>
      </w:r>
      <w:r>
        <w:rPr>
          <w:spacing w:val="-3"/>
        </w:rPr>
        <w:t> </w:t>
      </w:r>
      <w:r>
        <w:rPr/>
        <w:t>The</w:t>
      </w:r>
      <w:r>
        <w:rPr>
          <w:spacing w:val="-15"/>
        </w:rPr>
        <w:t> </w:t>
      </w:r>
      <w:r>
        <w:rPr/>
        <w:t>target</w:t>
      </w:r>
      <w:r>
        <w:rPr>
          <w:spacing w:val="-15"/>
        </w:rPr>
        <w:t> </w:t>
      </w:r>
      <w:r>
        <w:rPr/>
        <w:t>variable</w:t>
      </w:r>
      <w:r>
        <w:rPr>
          <w:spacing w:val="-15"/>
        </w:rPr>
        <w:t> </w:t>
      </w:r>
      <w:r>
        <w:rPr/>
        <w:t>values</w:t>
      </w:r>
      <w:r>
        <w:rPr>
          <w:spacing w:val="-15"/>
        </w:rPr>
        <w:t> </w:t>
      </w:r>
      <w:r>
        <w:rPr/>
        <w:t>of</w:t>
      </w:r>
      <w:r>
        <w:rPr>
          <w:spacing w:val="-15"/>
        </w:rPr>
        <w:t> </w:t>
      </w:r>
      <w:r>
        <w:rPr/>
        <w:t>the</w:t>
      </w:r>
      <w:r>
        <w:rPr>
          <w:spacing w:val="-15"/>
        </w:rPr>
        <w:t> </w:t>
      </w:r>
      <w:r>
        <w:rPr/>
        <w:t>developed datasets for classification modellings were all nine playing positions.</w:t>
      </w:r>
    </w:p>
    <w:p>
      <w:pPr>
        <w:pStyle w:val="BodyText"/>
        <w:spacing w:line="312" w:lineRule="auto"/>
        <w:ind w:left="576" w:right="986" w:firstLine="351"/>
        <w:jc w:val="both"/>
      </w:pPr>
      <w:r>
        <w:rPr>
          <w:spacing w:val="-2"/>
        </w:rPr>
        <w:t>Due</w:t>
      </w:r>
      <w:r>
        <w:rPr>
          <w:spacing w:val="-9"/>
        </w:rPr>
        <w:t> </w:t>
      </w:r>
      <w:r>
        <w:rPr>
          <w:spacing w:val="-2"/>
        </w:rPr>
        <w:t>to</w:t>
      </w:r>
      <w:r>
        <w:rPr>
          <w:spacing w:val="-9"/>
        </w:rPr>
        <w:t> </w:t>
      </w:r>
      <w:r>
        <w:rPr>
          <w:spacing w:val="-2"/>
        </w:rPr>
        <w:t>the</w:t>
      </w:r>
      <w:r>
        <w:rPr>
          <w:spacing w:val="-9"/>
        </w:rPr>
        <w:t> </w:t>
      </w:r>
      <w:r>
        <w:rPr>
          <w:spacing w:val="-2"/>
        </w:rPr>
        <w:t>class</w:t>
      </w:r>
      <w:r>
        <w:rPr>
          <w:spacing w:val="-9"/>
        </w:rPr>
        <w:t> </w:t>
      </w:r>
      <w:r>
        <w:rPr>
          <w:spacing w:val="-2"/>
        </w:rPr>
        <w:t>imbalance</w:t>
      </w:r>
      <w:r>
        <w:rPr>
          <w:spacing w:val="-9"/>
        </w:rPr>
        <w:t> </w:t>
      </w:r>
      <w:r>
        <w:rPr>
          <w:spacing w:val="-2"/>
        </w:rPr>
        <w:t>problem</w:t>
      </w:r>
      <w:r>
        <w:rPr>
          <w:spacing w:val="-9"/>
        </w:rPr>
        <w:t> </w:t>
      </w:r>
      <w:r>
        <w:rPr>
          <w:spacing w:val="-2"/>
        </w:rPr>
        <w:t>found</w:t>
      </w:r>
      <w:r>
        <w:rPr>
          <w:spacing w:val="-9"/>
        </w:rPr>
        <w:t> </w:t>
      </w:r>
      <w:r>
        <w:rPr>
          <w:spacing w:val="-2"/>
        </w:rPr>
        <w:t>in</w:t>
      </w:r>
      <w:r>
        <w:rPr>
          <w:spacing w:val="-9"/>
        </w:rPr>
        <w:t> </w:t>
      </w:r>
      <w:r>
        <w:rPr>
          <w:spacing w:val="-2"/>
        </w:rPr>
        <w:t>both</w:t>
      </w:r>
      <w:r>
        <w:rPr>
          <w:spacing w:val="-9"/>
        </w:rPr>
        <w:t> </w:t>
      </w:r>
      <w:r>
        <w:rPr>
          <w:spacing w:val="-2"/>
        </w:rPr>
        <w:t>original</w:t>
      </w:r>
      <w:r>
        <w:rPr>
          <w:spacing w:val="-9"/>
        </w:rPr>
        <w:t> </w:t>
      </w:r>
      <w:r>
        <w:rPr>
          <w:spacing w:val="-2"/>
        </w:rPr>
        <w:t>datasets</w:t>
      </w:r>
      <w:r>
        <w:rPr>
          <w:spacing w:val="-9"/>
        </w:rPr>
        <w:t> </w:t>
      </w:r>
      <w:r>
        <w:rPr>
          <w:spacing w:val="-2"/>
        </w:rPr>
        <w:t>(Table</w:t>
      </w:r>
      <w:r>
        <w:rPr>
          <w:spacing w:val="-9"/>
        </w:rPr>
        <w:t> </w:t>
      </w:r>
      <w:r>
        <w:rPr>
          <w:color w:val="0000FF"/>
          <w:spacing w:val="-2"/>
        </w:rPr>
        <w:t>6.1</w:t>
      </w:r>
      <w:r>
        <w:rPr>
          <w:spacing w:val="-2"/>
        </w:rPr>
        <w:t>),</w:t>
      </w:r>
      <w:r>
        <w:rPr>
          <w:spacing w:val="-6"/>
        </w:rPr>
        <w:t> </w:t>
      </w:r>
      <w:r>
        <w:rPr>
          <w:spacing w:val="-2"/>
        </w:rPr>
        <w:t>both </w:t>
      </w:r>
      <w:r>
        <w:rPr/>
        <w:t>oversampling of minority playing positions and undersampling of majority </w:t>
      </w:r>
      <w:r>
        <w:rPr/>
        <w:t>playing positions</w:t>
      </w:r>
      <w:r>
        <w:rPr>
          <w:spacing w:val="-1"/>
        </w:rPr>
        <w:t> </w:t>
      </w:r>
      <w:r>
        <w:rPr/>
        <w:t>were</w:t>
      </w:r>
      <w:r>
        <w:rPr>
          <w:spacing w:val="-1"/>
        </w:rPr>
        <w:t> </w:t>
      </w:r>
      <w:r>
        <w:rPr/>
        <w:t>considered</w:t>
      </w:r>
      <w:r>
        <w:rPr>
          <w:spacing w:val="-1"/>
        </w:rPr>
        <w:t> </w:t>
      </w:r>
      <w:r>
        <w:rPr/>
        <w:t>in</w:t>
      </w:r>
      <w:r>
        <w:rPr>
          <w:spacing w:val="-1"/>
        </w:rPr>
        <w:t> </w:t>
      </w:r>
      <w:r>
        <w:rPr/>
        <w:t>this</w:t>
      </w:r>
      <w:r>
        <w:rPr>
          <w:spacing w:val="-1"/>
        </w:rPr>
        <w:t> </w:t>
      </w:r>
      <w:r>
        <w:rPr/>
        <w:t>study.</w:t>
      </w:r>
      <w:r>
        <w:rPr>
          <w:spacing w:val="24"/>
        </w:rPr>
        <w:t> </w:t>
      </w:r>
      <w:r>
        <w:rPr/>
        <w:t>The</w:t>
      </w:r>
      <w:r>
        <w:rPr>
          <w:spacing w:val="-1"/>
        </w:rPr>
        <w:t> </w:t>
      </w:r>
      <w:r>
        <w:rPr/>
        <w:t>“SMOTE”</w:t>
      </w:r>
      <w:r>
        <w:rPr>
          <w:spacing w:val="-1"/>
        </w:rPr>
        <w:t> </w:t>
      </w:r>
      <w:r>
        <w:rPr/>
        <w:t>method</w:t>
      </w:r>
      <w:r>
        <w:rPr>
          <w:spacing w:val="-1"/>
        </w:rPr>
        <w:t> </w:t>
      </w:r>
      <w:r>
        <w:rPr/>
        <w:t>(discussed</w:t>
      </w:r>
      <w:r>
        <w:rPr>
          <w:spacing w:val="-1"/>
        </w:rPr>
        <w:t> </w:t>
      </w:r>
      <w:r>
        <w:rPr/>
        <w:t>in</w:t>
      </w:r>
      <w:r>
        <w:rPr>
          <w:spacing w:val="-1"/>
        </w:rPr>
        <w:t> </w:t>
      </w:r>
      <w:r>
        <w:rPr/>
        <w:t>Section </w:t>
      </w:r>
      <w:r>
        <w:rPr>
          <w:color w:val="0000FF"/>
        </w:rPr>
        <w:t>3.3.2.2</w:t>
      </w:r>
      <w:r>
        <w:rPr/>
        <w:t>)</w:t>
      </w:r>
      <w:r>
        <w:rPr>
          <w:spacing w:val="-4"/>
        </w:rPr>
        <w:t> </w:t>
      </w:r>
      <w:r>
        <w:rPr/>
        <w:t>was</w:t>
      </w:r>
      <w:r>
        <w:rPr>
          <w:spacing w:val="-4"/>
        </w:rPr>
        <w:t> </w:t>
      </w:r>
      <w:r>
        <w:rPr/>
        <w:t>applied</w:t>
      </w:r>
      <w:r>
        <w:rPr>
          <w:spacing w:val="-4"/>
        </w:rPr>
        <w:t> </w:t>
      </w:r>
      <w:r>
        <w:rPr/>
        <w:t>to</w:t>
      </w:r>
      <w:r>
        <w:rPr>
          <w:spacing w:val="-4"/>
        </w:rPr>
        <w:t> </w:t>
      </w:r>
      <w:r>
        <w:rPr/>
        <w:t>over-sample</w:t>
      </w:r>
      <w:r>
        <w:rPr>
          <w:spacing w:val="-4"/>
        </w:rPr>
        <w:t> </w:t>
      </w:r>
      <w:r>
        <w:rPr/>
        <w:t>seven</w:t>
      </w:r>
      <w:r>
        <w:rPr>
          <w:spacing w:val="-4"/>
        </w:rPr>
        <w:t> </w:t>
      </w:r>
      <w:r>
        <w:rPr/>
        <w:t>minority</w:t>
      </w:r>
      <w:r>
        <w:rPr>
          <w:spacing w:val="-4"/>
        </w:rPr>
        <w:t> </w:t>
      </w:r>
      <w:r>
        <w:rPr/>
        <w:t>playing</w:t>
      </w:r>
      <w:r>
        <w:rPr>
          <w:spacing w:val="-4"/>
        </w:rPr>
        <w:t> </w:t>
      </w:r>
      <w:r>
        <w:rPr/>
        <w:t>positions</w:t>
      </w:r>
      <w:r>
        <w:rPr>
          <w:spacing w:val="-4"/>
        </w:rPr>
        <w:t> </w:t>
      </w:r>
      <w:r>
        <w:rPr/>
        <w:t>(See</w:t>
      </w:r>
      <w:r>
        <w:rPr>
          <w:spacing w:val="-4"/>
        </w:rPr>
        <w:t> </w:t>
      </w:r>
      <w:r>
        <w:rPr/>
        <w:t>Table</w:t>
      </w:r>
      <w:r>
        <w:rPr>
          <w:spacing w:val="-4"/>
        </w:rPr>
        <w:t> </w:t>
      </w:r>
      <w:r>
        <w:rPr>
          <w:color w:val="0000FF"/>
        </w:rPr>
        <w:t>6.1</w:t>
      </w:r>
      <w:r>
        <w:rPr/>
        <w:t>). The generated dataset was referred to as “oversampled dataset”.</w:t>
      </w:r>
      <w:r>
        <w:rPr>
          <w:spacing w:val="32"/>
        </w:rPr>
        <w:t> </w:t>
      </w:r>
      <w:r>
        <w:rPr/>
        <w:t>Also, the “Random- Under-Sampler” method (discussed in Section </w:t>
      </w:r>
      <w:r>
        <w:rPr>
          <w:color w:val="0000FF"/>
        </w:rPr>
        <w:t>3.3.2.2</w:t>
      </w:r>
      <w:r>
        <w:rPr/>
        <w:t>) was applied to under-sample all playing position observations except the minority class (i.e., Five-Eighths).</w:t>
      </w:r>
    </w:p>
    <w:p>
      <w:pPr>
        <w:pStyle w:val="BodyText"/>
        <w:spacing w:line="312" w:lineRule="auto"/>
        <w:ind w:left="576" w:right="986" w:firstLine="351"/>
        <w:jc w:val="both"/>
      </w:pPr>
      <w:r>
        <w:rPr/>
        <w:t>For each input dataset (based on the predictor variables values), the total number of</w:t>
      </w:r>
      <w:r>
        <w:rPr>
          <w:spacing w:val="22"/>
        </w:rPr>
        <w:t> </w:t>
      </w:r>
      <w:r>
        <w:rPr/>
        <w:t>observations</w:t>
      </w:r>
      <w:r>
        <w:rPr>
          <w:spacing w:val="22"/>
        </w:rPr>
        <w:t> </w:t>
      </w:r>
      <w:r>
        <w:rPr/>
        <w:t>for</w:t>
      </w:r>
      <w:r>
        <w:rPr>
          <w:spacing w:val="23"/>
        </w:rPr>
        <w:t> </w:t>
      </w:r>
      <w:r>
        <w:rPr/>
        <w:t>each</w:t>
      </w:r>
      <w:r>
        <w:rPr>
          <w:spacing w:val="22"/>
        </w:rPr>
        <w:t> </w:t>
      </w:r>
      <w:r>
        <w:rPr/>
        <w:t>playing</w:t>
      </w:r>
      <w:r>
        <w:rPr>
          <w:spacing w:val="22"/>
        </w:rPr>
        <w:t> </w:t>
      </w:r>
      <w:r>
        <w:rPr/>
        <w:t>position</w:t>
      </w:r>
      <w:r>
        <w:rPr>
          <w:spacing w:val="23"/>
        </w:rPr>
        <w:t> </w:t>
      </w:r>
      <w:r>
        <w:rPr/>
        <w:t>varied</w:t>
      </w:r>
      <w:r>
        <w:rPr>
          <w:spacing w:val="22"/>
        </w:rPr>
        <w:t> </w:t>
      </w:r>
      <w:r>
        <w:rPr/>
        <w:t>from</w:t>
      </w:r>
      <w:r>
        <w:rPr>
          <w:spacing w:val="22"/>
        </w:rPr>
        <w:t> </w:t>
      </w:r>
      <w:r>
        <w:rPr/>
        <w:t>original</w:t>
      </w:r>
      <w:r>
        <w:rPr>
          <w:spacing w:val="23"/>
        </w:rPr>
        <w:t> </w:t>
      </w:r>
      <w:r>
        <w:rPr/>
        <w:t>to</w:t>
      </w:r>
      <w:r>
        <w:rPr>
          <w:spacing w:val="22"/>
        </w:rPr>
        <w:t> </w:t>
      </w:r>
      <w:r>
        <w:rPr/>
        <w:t>over-sampled</w:t>
      </w:r>
      <w:r>
        <w:rPr>
          <w:spacing w:val="22"/>
        </w:rPr>
        <w:t> </w:t>
      </w:r>
      <w:r>
        <w:rPr>
          <w:spacing w:val="-5"/>
        </w:rPr>
        <w:t>mi-</w:t>
      </w:r>
    </w:p>
    <w:p>
      <w:pPr>
        <w:spacing w:after="0" w:line="312" w:lineRule="auto"/>
        <w:jc w:val="both"/>
        <w:sectPr>
          <w:pgSz w:w="11910" w:h="16840"/>
          <w:pgMar w:header="1961" w:footer="1428" w:top="2260" w:bottom="1620" w:left="1680" w:right="440"/>
        </w:sectPr>
      </w:pPr>
    </w:p>
    <w:p>
      <w:pPr>
        <w:pStyle w:val="BodyText"/>
        <w:rPr>
          <w:sz w:val="20"/>
        </w:rPr>
      </w:pPr>
    </w:p>
    <w:p>
      <w:pPr>
        <w:pStyle w:val="BodyText"/>
        <w:spacing w:before="7"/>
        <w:rPr>
          <w:sz w:val="22"/>
        </w:rPr>
      </w:pPr>
    </w:p>
    <w:p>
      <w:pPr>
        <w:pStyle w:val="BodyText"/>
        <w:spacing w:line="312" w:lineRule="auto" w:before="97"/>
        <w:ind w:left="576" w:right="986"/>
        <w:jc w:val="both"/>
      </w:pPr>
      <w:r>
        <w:rPr/>
        <mc:AlternateContent>
          <mc:Choice Requires="wps">
            <w:drawing>
              <wp:anchor distT="0" distB="0" distL="0" distR="0" allowOverlap="1" layoutInCell="1" locked="0" behindDoc="1" simplePos="0" relativeHeight="481718784">
                <wp:simplePos x="0" y="0"/>
                <wp:positionH relativeFrom="page">
                  <wp:posOffset>5211724</wp:posOffset>
                </wp:positionH>
                <wp:positionV relativeFrom="paragraph">
                  <wp:posOffset>1795070</wp:posOffset>
                </wp:positionV>
                <wp:extent cx="45720" cy="1270"/>
                <wp:effectExtent l="0" t="0" r="0" b="0"/>
                <wp:wrapNone/>
                <wp:docPr id="443" name="Graphic 443"/>
                <wp:cNvGraphicFramePr>
                  <a:graphicFrameLocks/>
                </wp:cNvGraphicFramePr>
                <a:graphic>
                  <a:graphicData uri="http://schemas.microsoft.com/office/word/2010/wordprocessingShape">
                    <wps:wsp>
                      <wps:cNvPr id="443" name="Graphic 443"/>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97696" from="410.372009pt,141.344101pt" to="413.959009pt,141.344101pt" stroked="true" strokeweight=".398pt" strokecolor="#000000">
                <v:stroke dashstyle="solid"/>
                <w10:wrap type="none"/>
              </v:line>
            </w:pict>
          </mc:Fallback>
        </mc:AlternateContent>
      </w:r>
      <w:r>
        <w:rPr/>
        <w:t>nority playing positions and under-sampled majority playing positions.</w:t>
      </w:r>
      <w:r>
        <w:rPr>
          <w:spacing w:val="40"/>
        </w:rPr>
        <w:t> </w:t>
      </w:r>
      <w:r>
        <w:rPr/>
        <w:t>The </w:t>
      </w:r>
      <w:r>
        <w:rPr/>
        <w:t>original datasets</w:t>
      </w:r>
      <w:r>
        <w:rPr>
          <w:spacing w:val="-13"/>
        </w:rPr>
        <w:t> </w:t>
      </w:r>
      <w:r>
        <w:rPr/>
        <w:t>consist</w:t>
      </w:r>
      <w:r>
        <w:rPr>
          <w:spacing w:val="-13"/>
        </w:rPr>
        <w:t> </w:t>
      </w:r>
      <w:r>
        <w:rPr/>
        <w:t>of</w:t>
      </w:r>
      <w:r>
        <w:rPr>
          <w:spacing w:val="-13"/>
        </w:rPr>
        <w:t> </w:t>
      </w:r>
      <w:r>
        <w:rPr/>
        <w:t>four</w:t>
      </w:r>
      <w:r>
        <w:rPr>
          <w:spacing w:val="-13"/>
        </w:rPr>
        <w:t> </w:t>
      </w:r>
      <w:r>
        <w:rPr/>
        <w:t>thousand</w:t>
      </w:r>
      <w:r>
        <w:rPr>
          <w:spacing w:val="-13"/>
        </w:rPr>
        <w:t> </w:t>
      </w:r>
      <w:r>
        <w:rPr/>
        <w:t>six</w:t>
      </w:r>
      <w:r>
        <w:rPr>
          <w:spacing w:val="-13"/>
        </w:rPr>
        <w:t> </w:t>
      </w:r>
      <w:r>
        <w:rPr/>
        <w:t>hundred</w:t>
      </w:r>
      <w:r>
        <w:rPr>
          <w:spacing w:val="-13"/>
        </w:rPr>
        <w:t> </w:t>
      </w:r>
      <w:r>
        <w:rPr/>
        <w:t>and</w:t>
      </w:r>
      <w:r>
        <w:rPr>
          <w:spacing w:val="-13"/>
        </w:rPr>
        <w:t> </w:t>
      </w:r>
      <w:r>
        <w:rPr/>
        <w:t>forty</w:t>
      </w:r>
      <w:r>
        <w:rPr>
          <w:spacing w:val="-13"/>
        </w:rPr>
        <w:t> </w:t>
      </w:r>
      <w:r>
        <w:rPr/>
        <w:t>observations</w:t>
      </w:r>
      <w:r>
        <w:rPr>
          <w:spacing w:val="-13"/>
        </w:rPr>
        <w:t> </w:t>
      </w:r>
      <w:r>
        <w:rPr/>
        <w:t>representing</w:t>
      </w:r>
      <w:r>
        <w:rPr>
          <w:spacing w:val="-13"/>
        </w:rPr>
        <w:t> </w:t>
      </w:r>
      <w:r>
        <w:rPr/>
        <w:t>play- ers’</w:t>
      </w:r>
      <w:r>
        <w:rPr>
          <w:spacing w:val="-1"/>
        </w:rPr>
        <w:t> </w:t>
      </w:r>
      <w:r>
        <w:rPr/>
        <w:t>movement</w:t>
      </w:r>
      <w:r>
        <w:rPr>
          <w:spacing w:val="-1"/>
        </w:rPr>
        <w:t> </w:t>
      </w:r>
      <w:r>
        <w:rPr/>
        <w:t>sequences</w:t>
      </w:r>
      <w:r>
        <w:rPr>
          <w:spacing w:val="-1"/>
        </w:rPr>
        <w:t> </w:t>
      </w:r>
      <w:r>
        <w:rPr/>
        <w:t>at</w:t>
      </w:r>
      <w:r>
        <w:rPr>
          <w:spacing w:val="-1"/>
        </w:rPr>
        <w:t> </w:t>
      </w:r>
      <w:r>
        <w:rPr/>
        <w:t>player-per-fixture</w:t>
      </w:r>
      <w:r>
        <w:rPr>
          <w:spacing w:val="-1"/>
        </w:rPr>
        <w:t> </w:t>
      </w:r>
      <w:r>
        <w:rPr/>
        <w:t>level.</w:t>
      </w:r>
      <w:r>
        <w:rPr>
          <w:spacing w:val="31"/>
        </w:rPr>
        <w:t> </w:t>
      </w:r>
      <w:r>
        <w:rPr/>
        <w:t>The</w:t>
      </w:r>
      <w:r>
        <w:rPr>
          <w:spacing w:val="-1"/>
        </w:rPr>
        <w:t> </w:t>
      </w:r>
      <w:r>
        <w:rPr/>
        <w:t>over-sampled</w:t>
      </w:r>
      <w:r>
        <w:rPr>
          <w:spacing w:val="-1"/>
        </w:rPr>
        <w:t> </w:t>
      </w:r>
      <w:r>
        <w:rPr/>
        <w:t>datasets</w:t>
      </w:r>
      <w:r>
        <w:rPr>
          <w:spacing w:val="-1"/>
        </w:rPr>
        <w:t> </w:t>
      </w:r>
      <w:r>
        <w:rPr/>
        <w:t>con- tained</w:t>
      </w:r>
      <w:r>
        <w:rPr>
          <w:spacing w:val="-8"/>
        </w:rPr>
        <w:t> </w:t>
      </w:r>
      <w:r>
        <w:rPr/>
        <w:t>six</w:t>
      </w:r>
      <w:r>
        <w:rPr>
          <w:spacing w:val="-8"/>
        </w:rPr>
        <w:t> </w:t>
      </w:r>
      <w:r>
        <w:rPr/>
        <w:t>thousand</w:t>
      </w:r>
      <w:r>
        <w:rPr>
          <w:spacing w:val="-8"/>
        </w:rPr>
        <w:t> </w:t>
      </w:r>
      <w:r>
        <w:rPr/>
        <w:t>eight</w:t>
      </w:r>
      <w:r>
        <w:rPr>
          <w:spacing w:val="-8"/>
        </w:rPr>
        <w:t> </w:t>
      </w:r>
      <w:r>
        <w:rPr/>
        <w:t>hundred</w:t>
      </w:r>
      <w:r>
        <w:rPr>
          <w:spacing w:val="-8"/>
        </w:rPr>
        <w:t> </w:t>
      </w:r>
      <w:r>
        <w:rPr/>
        <w:t>and</w:t>
      </w:r>
      <w:r>
        <w:rPr>
          <w:spacing w:val="-8"/>
        </w:rPr>
        <w:t> </w:t>
      </w:r>
      <w:r>
        <w:rPr/>
        <w:t>twenty-seven</w:t>
      </w:r>
      <w:r>
        <w:rPr>
          <w:spacing w:val="-8"/>
        </w:rPr>
        <w:t> </w:t>
      </w:r>
      <w:r>
        <w:rPr/>
        <w:t>observations. The</w:t>
      </w:r>
      <w:r>
        <w:rPr>
          <w:spacing w:val="-8"/>
        </w:rPr>
        <w:t> </w:t>
      </w:r>
      <w:r>
        <w:rPr/>
        <w:t>under-sampled datasets contained one thousand six hundred and ninety-two observations.</w:t>
      </w:r>
      <w:r>
        <w:rPr>
          <w:spacing w:val="40"/>
        </w:rPr>
        <w:t> </w:t>
      </w:r>
      <w:r>
        <w:rPr/>
        <w:t>In total, six</w:t>
      </w:r>
      <w:r>
        <w:rPr>
          <w:spacing w:val="-2"/>
        </w:rPr>
        <w:t> </w:t>
      </w:r>
      <w:r>
        <w:rPr/>
        <w:t>datasets</w:t>
      </w:r>
      <w:r>
        <w:rPr>
          <w:spacing w:val="-2"/>
        </w:rPr>
        <w:t> </w:t>
      </w:r>
      <w:r>
        <w:rPr/>
        <w:t>were</w:t>
      </w:r>
      <w:r>
        <w:rPr>
          <w:spacing w:val="-2"/>
        </w:rPr>
        <w:t> </w:t>
      </w:r>
      <w:r>
        <w:rPr/>
        <w:t>developed</w:t>
      </w:r>
      <w:r>
        <w:rPr>
          <w:spacing w:val="-2"/>
        </w:rPr>
        <w:t> </w:t>
      </w:r>
      <w:r>
        <w:rPr/>
        <w:t>as</w:t>
      </w:r>
      <w:r>
        <w:rPr>
          <w:spacing w:val="-2"/>
        </w:rPr>
        <w:t> </w:t>
      </w:r>
      <w:r>
        <w:rPr/>
        <w:t>input</w:t>
      </w:r>
      <w:r>
        <w:rPr>
          <w:spacing w:val="-2"/>
        </w:rPr>
        <w:t> </w:t>
      </w:r>
      <w:r>
        <w:rPr/>
        <w:t>for</w:t>
      </w:r>
      <w:r>
        <w:rPr>
          <w:spacing w:val="-2"/>
        </w:rPr>
        <w:t> </w:t>
      </w:r>
      <w:r>
        <w:rPr/>
        <w:t>classification</w:t>
      </w:r>
      <w:r>
        <w:rPr>
          <w:spacing w:val="-2"/>
        </w:rPr>
        <w:t> </w:t>
      </w:r>
      <w:r>
        <w:rPr/>
        <w:t>modelling. Three</w:t>
      </w:r>
      <w:r>
        <w:rPr>
          <w:spacing w:val="-2"/>
        </w:rPr>
        <w:t> </w:t>
      </w:r>
      <w:r>
        <w:rPr/>
        <w:t>(i.e. original, over-sampled and under-sampled) datasets with “Binary” predictor variables values and the other three datasets were populated with zeros or “Rel</w:t>
      </w:r>
      <w:r>
        <w:rPr>
          <w:spacing w:val="40"/>
        </w:rPr>
        <w:t> </w:t>
      </w:r>
      <w:r>
        <w:rPr/>
        <w:t>Freq” values.</w:t>
      </w:r>
    </w:p>
    <w:p>
      <w:pPr>
        <w:pStyle w:val="BodyText"/>
        <w:spacing w:line="274" w:lineRule="exact"/>
        <w:ind w:left="928"/>
        <w:jc w:val="both"/>
      </w:pPr>
      <w:r>
        <w:rPr/>
        <w:t>Classification</w:t>
      </w:r>
      <w:r>
        <w:rPr>
          <w:spacing w:val="18"/>
        </w:rPr>
        <w:t> </w:t>
      </w:r>
      <w:r>
        <w:rPr/>
        <w:t>models</w:t>
      </w:r>
      <w:r>
        <w:rPr>
          <w:spacing w:val="18"/>
        </w:rPr>
        <w:t> </w:t>
      </w:r>
      <w:r>
        <w:rPr/>
        <w:t>were</w:t>
      </w:r>
      <w:r>
        <w:rPr>
          <w:spacing w:val="18"/>
        </w:rPr>
        <w:t> </w:t>
      </w:r>
      <w:r>
        <w:rPr/>
        <w:t>fitted</w:t>
      </w:r>
      <w:r>
        <w:rPr>
          <w:spacing w:val="18"/>
        </w:rPr>
        <w:t> </w:t>
      </w:r>
      <w:r>
        <w:rPr/>
        <w:t>with</w:t>
      </w:r>
      <w:r>
        <w:rPr>
          <w:spacing w:val="18"/>
        </w:rPr>
        <w:t> </w:t>
      </w:r>
      <w:r>
        <w:rPr/>
        <w:t>the</w:t>
      </w:r>
      <w:r>
        <w:rPr>
          <w:spacing w:val="18"/>
        </w:rPr>
        <w:t> </w:t>
      </w:r>
      <w:r>
        <w:rPr/>
        <w:t>same</w:t>
      </w:r>
      <w:r>
        <w:rPr>
          <w:spacing w:val="19"/>
        </w:rPr>
        <w:t> </w:t>
      </w:r>
      <w:r>
        <w:rPr/>
        <w:t>algorithm</w:t>
      </w:r>
      <w:r>
        <w:rPr>
          <w:spacing w:val="18"/>
        </w:rPr>
        <w:t> </w:t>
      </w:r>
      <w:r>
        <w:rPr/>
        <w:t>as</w:t>
      </w:r>
      <w:r>
        <w:rPr>
          <w:spacing w:val="18"/>
        </w:rPr>
        <w:t> </w:t>
      </w:r>
      <w:r>
        <w:rPr/>
        <w:t>selected</w:t>
      </w:r>
      <w:r>
        <w:rPr>
          <w:spacing w:val="18"/>
        </w:rPr>
        <w:t> </w:t>
      </w:r>
      <w:r>
        <w:rPr/>
        <w:t>in</w:t>
      </w:r>
      <w:r>
        <w:rPr>
          <w:spacing w:val="18"/>
        </w:rPr>
        <w:t> </w:t>
      </w:r>
      <w:r>
        <w:rPr>
          <w:spacing w:val="-2"/>
        </w:rPr>
        <w:t>section</w:t>
      </w:r>
    </w:p>
    <w:p>
      <w:pPr>
        <w:pStyle w:val="BodyText"/>
        <w:spacing w:line="312" w:lineRule="auto" w:before="82"/>
        <w:ind w:left="576" w:right="986"/>
        <w:jc w:val="both"/>
      </w:pPr>
      <w:r>
        <w:rPr/>
        <mc:AlternateContent>
          <mc:Choice Requires="wps">
            <w:drawing>
              <wp:anchor distT="0" distB="0" distL="0" distR="0" allowOverlap="1" layoutInCell="1" locked="0" behindDoc="1" simplePos="0" relativeHeight="481719296">
                <wp:simplePos x="0" y="0"/>
                <wp:positionH relativeFrom="page">
                  <wp:posOffset>3499015</wp:posOffset>
                </wp:positionH>
                <wp:positionV relativeFrom="paragraph">
                  <wp:posOffset>647168</wp:posOffset>
                </wp:positionV>
                <wp:extent cx="45720" cy="1270"/>
                <wp:effectExtent l="0" t="0" r="0" b="0"/>
                <wp:wrapNone/>
                <wp:docPr id="444" name="Graphic 444"/>
                <wp:cNvGraphicFramePr>
                  <a:graphicFrameLocks/>
                </wp:cNvGraphicFramePr>
                <a:graphic>
                  <a:graphicData uri="http://schemas.microsoft.com/office/word/2010/wordprocessingShape">
                    <wps:wsp>
                      <wps:cNvPr id="444" name="Graphic 444"/>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97184" from="275.513pt,50.958134pt" to="279.1pt,50.958134pt" stroked="true" strokeweight=".398pt" strokecolor="#000000">
                <v:stroke dashstyle="solid"/>
                <w10:wrap type="none"/>
              </v:line>
            </w:pict>
          </mc:Fallback>
        </mc:AlternateContent>
      </w:r>
      <w:r>
        <w:rPr>
          <w:color w:val="0000FF"/>
        </w:rPr>
        <w:t>5.1.3.3</w:t>
      </w:r>
      <w:r>
        <w:rPr/>
        <w:t>. Five</w:t>
      </w:r>
      <w:r>
        <w:rPr>
          <w:spacing w:val="-7"/>
        </w:rPr>
        <w:t> </w:t>
      </w:r>
      <w:r>
        <w:rPr/>
        <w:t>machine</w:t>
      </w:r>
      <w:r>
        <w:rPr>
          <w:spacing w:val="-7"/>
        </w:rPr>
        <w:t> </w:t>
      </w:r>
      <w:r>
        <w:rPr/>
        <w:t>learning</w:t>
      </w:r>
      <w:r>
        <w:rPr>
          <w:spacing w:val="-7"/>
        </w:rPr>
        <w:t> </w:t>
      </w:r>
      <w:r>
        <w:rPr/>
        <w:t>classification</w:t>
      </w:r>
      <w:r>
        <w:rPr>
          <w:spacing w:val="-7"/>
        </w:rPr>
        <w:t> </w:t>
      </w:r>
      <w:r>
        <w:rPr/>
        <w:t>algorithms</w:t>
      </w:r>
      <w:r>
        <w:rPr>
          <w:spacing w:val="-7"/>
        </w:rPr>
        <w:t> </w:t>
      </w:r>
      <w:r>
        <w:rPr/>
        <w:t>(discussed</w:t>
      </w:r>
      <w:r>
        <w:rPr>
          <w:spacing w:val="-7"/>
        </w:rPr>
        <w:t> </w:t>
      </w:r>
      <w:r>
        <w:rPr/>
        <w:t>in</w:t>
      </w:r>
      <w:r>
        <w:rPr>
          <w:spacing w:val="-7"/>
        </w:rPr>
        <w:t> </w:t>
      </w:r>
      <w:r>
        <w:rPr/>
        <w:t>Section</w:t>
      </w:r>
      <w:r>
        <w:rPr>
          <w:spacing w:val="-7"/>
        </w:rPr>
        <w:t> </w:t>
      </w:r>
      <w:r>
        <w:rPr>
          <w:color w:val="0000FF"/>
        </w:rPr>
        <w:t>3.2.2.1</w:t>
      </w:r>
      <w:r>
        <w:rPr/>
        <w:t>) representing five different types of learning techniques were used to fit </w:t>
      </w:r>
      <w:r>
        <w:rPr/>
        <w:t>classification</w:t>
      </w:r>
      <w:r>
        <w:rPr/>
        <w:t> models</w:t>
      </w:r>
      <w:r>
        <w:rPr>
          <w:spacing w:val="-15"/>
        </w:rPr>
        <w:t> </w:t>
      </w:r>
      <w:r>
        <w:rPr/>
        <w:t>on</w:t>
      </w:r>
      <w:r>
        <w:rPr>
          <w:spacing w:val="-15"/>
        </w:rPr>
        <w:t> </w:t>
      </w:r>
      <w:r>
        <w:rPr/>
        <w:t>both</w:t>
      </w:r>
      <w:r>
        <w:rPr>
          <w:spacing w:val="-15"/>
        </w:rPr>
        <w:t> </w:t>
      </w:r>
      <w:r>
        <w:rPr/>
        <w:t>“Binary”</w:t>
      </w:r>
      <w:r>
        <w:rPr>
          <w:spacing w:val="-15"/>
        </w:rPr>
        <w:t> </w:t>
      </w:r>
      <w:r>
        <w:rPr/>
        <w:t>and</w:t>
      </w:r>
      <w:r>
        <w:rPr>
          <w:spacing w:val="-15"/>
        </w:rPr>
        <w:t> </w:t>
      </w:r>
      <w:r>
        <w:rPr/>
        <w:t>“Rel</w:t>
      </w:r>
      <w:r>
        <w:rPr>
          <w:spacing w:val="-4"/>
        </w:rPr>
        <w:t> </w:t>
      </w:r>
      <w:r>
        <w:rPr/>
        <w:t>Freq”</w:t>
      </w:r>
      <w:r>
        <w:rPr>
          <w:spacing w:val="-15"/>
        </w:rPr>
        <w:t> </w:t>
      </w:r>
      <w:r>
        <w:rPr/>
        <w:t>datasets.</w:t>
      </w:r>
      <w:r>
        <w:rPr>
          <w:spacing w:val="4"/>
        </w:rPr>
        <w:t> </w:t>
      </w:r>
      <w:r>
        <w:rPr/>
        <w:t>The</w:t>
      </w:r>
      <w:r>
        <w:rPr>
          <w:spacing w:val="-15"/>
        </w:rPr>
        <w:t> </w:t>
      </w:r>
      <w:r>
        <w:rPr/>
        <w:t>selected</w:t>
      </w:r>
      <w:r>
        <w:rPr>
          <w:spacing w:val="-15"/>
        </w:rPr>
        <w:t> </w:t>
      </w:r>
      <w:r>
        <w:rPr/>
        <w:t>machine</w:t>
      </w:r>
      <w:r>
        <w:rPr>
          <w:spacing w:val="-15"/>
        </w:rPr>
        <w:t> </w:t>
      </w:r>
      <w:r>
        <w:rPr/>
        <w:t>learning</w:t>
      </w:r>
      <w:r>
        <w:rPr>
          <w:spacing w:val="-15"/>
        </w:rPr>
        <w:t> </w:t>
      </w:r>
      <w:r>
        <w:rPr/>
        <w:t>algo-</w:t>
      </w:r>
      <w:r>
        <w:rPr/>
        <w:t> rithms</w:t>
      </w:r>
      <w:r>
        <w:rPr>
          <w:spacing w:val="-10"/>
        </w:rPr>
        <w:t> </w:t>
      </w:r>
      <w:r>
        <w:rPr/>
        <w:t>are</w:t>
      </w:r>
      <w:r>
        <w:rPr>
          <w:spacing w:val="-10"/>
        </w:rPr>
        <w:t> </w:t>
      </w:r>
      <w:r>
        <w:rPr/>
        <w:t>Decision</w:t>
      </w:r>
      <w:r>
        <w:rPr>
          <w:spacing w:val="-10"/>
        </w:rPr>
        <w:t> </w:t>
      </w:r>
      <w:r>
        <w:rPr/>
        <w:t>Tree,</w:t>
      </w:r>
      <w:r>
        <w:rPr>
          <w:spacing w:val="-9"/>
        </w:rPr>
        <w:t> </w:t>
      </w:r>
      <w:r>
        <w:rPr/>
        <w:t>Gaussian</w:t>
      </w:r>
      <w:r>
        <w:rPr>
          <w:spacing w:val="-10"/>
        </w:rPr>
        <w:t> </w:t>
      </w:r>
      <w:r>
        <w:rPr/>
        <w:t>Naive</w:t>
      </w:r>
      <w:r>
        <w:rPr>
          <w:spacing w:val="-10"/>
        </w:rPr>
        <w:t> </w:t>
      </w:r>
      <w:r>
        <w:rPr/>
        <w:t>Bayes,</w:t>
      </w:r>
      <w:r>
        <w:rPr>
          <w:spacing w:val="-9"/>
        </w:rPr>
        <w:t> </w:t>
      </w:r>
      <w:r>
        <w:rPr/>
        <w:t>Random</w:t>
      </w:r>
      <w:r>
        <w:rPr>
          <w:spacing w:val="-10"/>
        </w:rPr>
        <w:t> </w:t>
      </w:r>
      <w:r>
        <w:rPr/>
        <w:t>Forest,</w:t>
      </w:r>
      <w:r>
        <w:rPr>
          <w:spacing w:val="-10"/>
        </w:rPr>
        <w:t> </w:t>
      </w:r>
      <w:r>
        <w:rPr/>
        <w:t>Logistic</w:t>
      </w:r>
      <w:r>
        <w:rPr>
          <w:spacing w:val="-10"/>
        </w:rPr>
        <w:t> </w:t>
      </w:r>
      <w:r>
        <w:rPr/>
        <w:t>Regression and Multi-Layered Perceptron as they all fit distinct models.</w:t>
      </w:r>
      <w:r>
        <w:rPr>
          <w:spacing w:val="39"/>
        </w:rPr>
        <w:t> </w:t>
      </w:r>
      <w:r>
        <w:rPr/>
        <w:t>The classification </w:t>
      </w:r>
      <w:r>
        <w:rPr/>
        <w:t>algo-</w:t>
      </w:r>
      <w:r>
        <w:rPr/>
        <w:t> rithms</w:t>
      </w:r>
      <w:r>
        <w:rPr>
          <w:spacing w:val="-11"/>
        </w:rPr>
        <w:t> </w:t>
      </w:r>
      <w:r>
        <w:rPr/>
        <w:t>were</w:t>
      </w:r>
      <w:r>
        <w:rPr>
          <w:spacing w:val="-11"/>
        </w:rPr>
        <w:t> </w:t>
      </w:r>
      <w:r>
        <w:rPr/>
        <w:t>implemented</w:t>
      </w:r>
      <w:r>
        <w:rPr>
          <w:spacing w:val="-11"/>
        </w:rPr>
        <w:t> </w:t>
      </w:r>
      <w:r>
        <w:rPr/>
        <w:t>in</w:t>
      </w:r>
      <w:r>
        <w:rPr>
          <w:spacing w:val="-11"/>
        </w:rPr>
        <w:t> </w:t>
      </w:r>
      <w:r>
        <w:rPr/>
        <w:t>the</w:t>
      </w:r>
      <w:r>
        <w:rPr>
          <w:spacing w:val="-11"/>
        </w:rPr>
        <w:t> </w:t>
      </w:r>
      <w:r>
        <w:rPr/>
        <w:t>scikit-learn</w:t>
      </w:r>
      <w:r>
        <w:rPr>
          <w:spacing w:val="-11"/>
        </w:rPr>
        <w:t> </w:t>
      </w:r>
      <w:r>
        <w:rPr/>
        <w:t>(version</w:t>
      </w:r>
      <w:r>
        <w:rPr>
          <w:spacing w:val="-11"/>
        </w:rPr>
        <w:t> </w:t>
      </w:r>
      <w:r>
        <w:rPr/>
        <w:t>1.1.3)</w:t>
      </w:r>
      <w:r>
        <w:rPr>
          <w:spacing w:val="-11"/>
        </w:rPr>
        <w:t> </w:t>
      </w:r>
      <w:r>
        <w:rPr/>
        <w:t>python</w:t>
      </w:r>
      <w:r>
        <w:rPr>
          <w:spacing w:val="-11"/>
        </w:rPr>
        <w:t> </w:t>
      </w:r>
      <w:r>
        <w:rPr/>
        <w:t>module</w:t>
      </w:r>
      <w:r>
        <w:rPr>
          <w:spacing w:val="-11"/>
        </w:rPr>
        <w:t> </w:t>
      </w:r>
      <w:r>
        <w:rPr/>
        <w:t>(</w:t>
      </w:r>
      <w:r>
        <w:rPr>
          <w:color w:val="FF0000"/>
        </w:rPr>
        <w:t>Pedregosa et al.</w:t>
      </w:r>
      <w:r>
        <w:rPr/>
        <w:t>, </w:t>
      </w:r>
      <w:r>
        <w:rPr>
          <w:color w:val="FF0000"/>
        </w:rPr>
        <w:t>2011</w:t>
      </w:r>
      <w:r>
        <w:rPr/>
        <w:t>).</w:t>
      </w:r>
      <w:r>
        <w:rPr>
          <w:spacing w:val="30"/>
        </w:rPr>
        <w:t> </w:t>
      </w:r>
      <w:r>
        <w:rPr/>
        <w:t>The parameters for fitting each classification algorithm are presented in Table </w:t>
      </w:r>
      <w:r>
        <w:rPr>
          <w:color w:val="0000FF"/>
        </w:rPr>
        <w:t>5.1</w:t>
      </w:r>
      <w:r>
        <w:rPr/>
        <w:t>.</w:t>
      </w:r>
    </w:p>
    <w:p>
      <w:pPr>
        <w:pStyle w:val="BodyText"/>
        <w:spacing w:line="309" w:lineRule="auto"/>
        <w:ind w:left="576" w:right="986" w:firstLine="351"/>
        <w:jc w:val="both"/>
      </w:pPr>
      <w:r>
        <w:rPr/>
        <mc:AlternateContent>
          <mc:Choice Requires="wps">
            <w:drawing>
              <wp:anchor distT="0" distB="0" distL="0" distR="0" allowOverlap="1" layoutInCell="1" locked="0" behindDoc="1" simplePos="0" relativeHeight="481719808">
                <wp:simplePos x="0" y="0"/>
                <wp:positionH relativeFrom="page">
                  <wp:posOffset>3062643</wp:posOffset>
                </wp:positionH>
                <wp:positionV relativeFrom="paragraph">
                  <wp:posOffset>367425</wp:posOffset>
                </wp:positionV>
                <wp:extent cx="45720" cy="1270"/>
                <wp:effectExtent l="0" t="0" r="0" b="0"/>
                <wp:wrapNone/>
                <wp:docPr id="445" name="Graphic 445"/>
                <wp:cNvGraphicFramePr>
                  <a:graphicFrameLocks/>
                </wp:cNvGraphicFramePr>
                <a:graphic>
                  <a:graphicData uri="http://schemas.microsoft.com/office/word/2010/wordprocessingShape">
                    <wps:wsp>
                      <wps:cNvPr id="445" name="Graphic 44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96672" from="241.153pt,28.931135pt" to="244.74pt,28.931135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20320">
                <wp:simplePos x="0" y="0"/>
                <wp:positionH relativeFrom="page">
                  <wp:posOffset>5275021</wp:posOffset>
                </wp:positionH>
                <wp:positionV relativeFrom="paragraph">
                  <wp:posOffset>367425</wp:posOffset>
                </wp:positionV>
                <wp:extent cx="45720" cy="1270"/>
                <wp:effectExtent l="0" t="0" r="0" b="0"/>
                <wp:wrapNone/>
                <wp:docPr id="446" name="Graphic 446"/>
                <wp:cNvGraphicFramePr>
                  <a:graphicFrameLocks/>
                </wp:cNvGraphicFramePr>
                <a:graphic>
                  <a:graphicData uri="http://schemas.microsoft.com/office/word/2010/wordprocessingShape">
                    <wps:wsp>
                      <wps:cNvPr id="446" name="Graphic 44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96160" from="415.355988pt,28.931135pt" to="418.942988pt,28.931135pt" stroked="true" strokeweight=".398pt" strokecolor="#000000">
                <v:stroke dashstyle="solid"/>
                <w10:wrap type="none"/>
              </v:line>
            </w:pict>
          </mc:Fallback>
        </mc:AlternateContent>
      </w:r>
      <w:r>
        <w:rPr/>
        <w:t>The classification models were fitted via cross-validation technique (discussed </w:t>
      </w:r>
      <w:r>
        <w:rPr/>
        <w:t>in Section</w:t>
      </w:r>
      <w:r>
        <w:rPr>
          <w:spacing w:val="-15"/>
        </w:rPr>
        <w:t> </w:t>
      </w:r>
      <w:r>
        <w:rPr>
          <w:color w:val="0000FF"/>
        </w:rPr>
        <w:t>3.3.2.3</w:t>
      </w:r>
      <w:r>
        <w:rPr/>
        <w:t>)</w:t>
      </w:r>
      <w:r>
        <w:rPr>
          <w:spacing w:val="-15"/>
        </w:rPr>
        <w:t> </w:t>
      </w:r>
      <w:r>
        <w:rPr/>
        <w:t>with</w:t>
      </w:r>
      <w:r>
        <w:rPr>
          <w:spacing w:val="-15"/>
        </w:rPr>
        <w:t> </w:t>
      </w:r>
      <w:r>
        <w:rPr/>
        <w:t>the</w:t>
      </w:r>
      <w:r>
        <w:rPr>
          <w:spacing w:val="-15"/>
        </w:rPr>
        <w:t> </w:t>
      </w:r>
      <w:r>
        <w:rPr>
          <w:rFonts w:ascii="Bookman Old Style" w:hAnsi="Bookman Old Style"/>
          <w:b w:val="0"/>
          <w:i/>
        </w:rPr>
        <w:t>n</w:t>
      </w:r>
      <w:r>
        <w:rPr>
          <w:rFonts w:ascii="Bookman Old Style" w:hAnsi="Bookman Old Style"/>
          <w:b w:val="0"/>
          <w:i/>
          <w:spacing w:val="-18"/>
        </w:rPr>
        <w:t> </w:t>
      </w:r>
      <w:r>
        <w:rPr>
          <w:rFonts w:ascii="Bookman Old Style" w:hAnsi="Bookman Old Style"/>
          <w:b w:val="0"/>
          <w:i/>
        </w:rPr>
        <w:t>splits</w:t>
      </w:r>
      <w:r>
        <w:rPr>
          <w:rFonts w:ascii="Bookman Old Style" w:hAnsi="Bookman Old Style"/>
          <w:b w:val="0"/>
          <w:i/>
          <w:spacing w:val="-18"/>
        </w:rPr>
        <w:t> </w:t>
      </w:r>
      <w:r>
        <w:rPr/>
        <w:t>parameter</w:t>
      </w:r>
      <w:r>
        <w:rPr>
          <w:spacing w:val="-15"/>
        </w:rPr>
        <w:t> </w:t>
      </w:r>
      <w:r>
        <w:rPr/>
        <w:t>set</w:t>
      </w:r>
      <w:r>
        <w:rPr>
          <w:spacing w:val="-15"/>
        </w:rPr>
        <w:t> </w:t>
      </w:r>
      <w:r>
        <w:rPr/>
        <w:t>to</w:t>
      </w:r>
      <w:r>
        <w:rPr>
          <w:spacing w:val="-15"/>
        </w:rPr>
        <w:t> </w:t>
      </w:r>
      <w:r>
        <w:rPr/>
        <w:t>10,</w:t>
      </w:r>
      <w:r>
        <w:rPr>
          <w:spacing w:val="-15"/>
        </w:rPr>
        <w:t> </w:t>
      </w:r>
      <w:r>
        <w:rPr>
          <w:rFonts w:ascii="Bookman Old Style" w:hAnsi="Bookman Old Style"/>
          <w:b w:val="0"/>
          <w:i/>
        </w:rPr>
        <w:t>random</w:t>
      </w:r>
      <w:r>
        <w:rPr>
          <w:rFonts w:ascii="Bookman Old Style" w:hAnsi="Bookman Old Style"/>
          <w:b w:val="0"/>
          <w:i/>
          <w:spacing w:val="-18"/>
        </w:rPr>
        <w:t> </w:t>
      </w:r>
      <w:r>
        <w:rPr>
          <w:rFonts w:ascii="Bookman Old Style" w:hAnsi="Bookman Old Style"/>
          <w:b w:val="0"/>
          <w:i/>
        </w:rPr>
        <w:t>state</w:t>
      </w:r>
      <w:r>
        <w:rPr>
          <w:rFonts w:ascii="Bookman Old Style" w:hAnsi="Bookman Old Style"/>
          <w:b w:val="0"/>
          <w:i/>
          <w:spacing w:val="-18"/>
        </w:rPr>
        <w:t> </w:t>
      </w:r>
      <w:r>
        <w:rPr/>
        <w:t>parameter</w:t>
      </w:r>
      <w:r>
        <w:rPr>
          <w:spacing w:val="-15"/>
        </w:rPr>
        <w:t> </w:t>
      </w:r>
      <w:r>
        <w:rPr/>
        <w:t>set</w:t>
      </w:r>
      <w:r>
        <w:rPr>
          <w:spacing w:val="-15"/>
        </w:rPr>
        <w:t> </w:t>
      </w:r>
      <w:r>
        <w:rPr/>
        <w:t>to 10</w:t>
      </w:r>
      <w:r>
        <w:rPr>
          <w:spacing w:val="-5"/>
        </w:rPr>
        <w:t> </w:t>
      </w:r>
      <w:r>
        <w:rPr/>
        <w:t>and</w:t>
      </w:r>
      <w:r>
        <w:rPr>
          <w:spacing w:val="-5"/>
        </w:rPr>
        <w:t> </w:t>
      </w:r>
      <w:r>
        <w:rPr/>
        <w:t>the</w:t>
      </w:r>
      <w:r>
        <w:rPr>
          <w:spacing w:val="-5"/>
        </w:rPr>
        <w:t> </w:t>
      </w:r>
      <w:r>
        <w:rPr>
          <w:i/>
        </w:rPr>
        <w:t>shuffle</w:t>
      </w:r>
      <w:r>
        <w:rPr>
          <w:i/>
          <w:spacing w:val="-5"/>
        </w:rPr>
        <w:t> </w:t>
      </w:r>
      <w:r>
        <w:rPr/>
        <w:t>parameter</w:t>
      </w:r>
      <w:r>
        <w:rPr>
          <w:spacing w:val="-5"/>
        </w:rPr>
        <w:t> </w:t>
      </w:r>
      <w:r>
        <w:rPr/>
        <w:t>set</w:t>
      </w:r>
      <w:r>
        <w:rPr>
          <w:spacing w:val="-5"/>
        </w:rPr>
        <w:t> </w:t>
      </w:r>
      <w:r>
        <w:rPr/>
        <w:t>to</w:t>
      </w:r>
      <w:r>
        <w:rPr>
          <w:spacing w:val="-5"/>
        </w:rPr>
        <w:t> </w:t>
      </w:r>
      <w:r>
        <w:rPr/>
        <w:t>“True”. The</w:t>
      </w:r>
      <w:r>
        <w:rPr>
          <w:spacing w:val="-5"/>
        </w:rPr>
        <w:t> </w:t>
      </w:r>
      <w:r>
        <w:rPr/>
        <w:t>cross-validated</w:t>
      </w:r>
      <w:r>
        <w:rPr>
          <w:spacing w:val="-5"/>
        </w:rPr>
        <w:t> </w:t>
      </w:r>
      <w:r>
        <w:rPr/>
        <w:t>models’</w:t>
      </w:r>
      <w:r>
        <w:rPr>
          <w:spacing w:val="-5"/>
        </w:rPr>
        <w:t> </w:t>
      </w:r>
      <w:r>
        <w:rPr/>
        <w:t>performances were</w:t>
      </w:r>
      <w:r>
        <w:rPr>
          <w:spacing w:val="-5"/>
        </w:rPr>
        <w:t> </w:t>
      </w:r>
      <w:r>
        <w:rPr/>
        <w:t>evaluated</w:t>
      </w:r>
      <w:r>
        <w:rPr>
          <w:spacing w:val="-5"/>
        </w:rPr>
        <w:t> </w:t>
      </w:r>
      <w:r>
        <w:rPr/>
        <w:t>(discussed</w:t>
      </w:r>
      <w:r>
        <w:rPr>
          <w:spacing w:val="-5"/>
        </w:rPr>
        <w:t> </w:t>
      </w:r>
      <w:r>
        <w:rPr/>
        <w:t>in</w:t>
      </w:r>
      <w:r>
        <w:rPr>
          <w:spacing w:val="-5"/>
        </w:rPr>
        <w:t> </w:t>
      </w:r>
      <w:r>
        <w:rPr/>
        <w:t>Section</w:t>
      </w:r>
      <w:r>
        <w:rPr>
          <w:spacing w:val="-5"/>
        </w:rPr>
        <w:t> </w:t>
      </w:r>
      <w:r>
        <w:rPr>
          <w:color w:val="0000FF"/>
        </w:rPr>
        <w:t>3.3.2.3</w:t>
      </w:r>
      <w:r>
        <w:rPr/>
        <w:t>)</w:t>
      </w:r>
      <w:r>
        <w:rPr>
          <w:spacing w:val="-5"/>
        </w:rPr>
        <w:t> </w:t>
      </w:r>
      <w:r>
        <w:rPr/>
        <w:t>through</w:t>
      </w:r>
      <w:r>
        <w:rPr>
          <w:spacing w:val="-5"/>
        </w:rPr>
        <w:t> </w:t>
      </w:r>
      <w:r>
        <w:rPr/>
        <w:t>aggregated</w:t>
      </w:r>
      <w:r>
        <w:rPr>
          <w:spacing w:val="-5"/>
        </w:rPr>
        <w:t> </w:t>
      </w:r>
      <w:r>
        <w:rPr/>
        <w:t>accuracy,</w:t>
      </w:r>
      <w:r>
        <w:rPr>
          <w:spacing w:val="-3"/>
        </w:rPr>
        <w:t> </w:t>
      </w:r>
      <w:r>
        <w:rPr/>
        <w:t>precision, recall and f1-score metrics respectively.</w:t>
      </w:r>
      <w:r>
        <w:rPr>
          <w:spacing w:val="40"/>
        </w:rPr>
        <w:t> </w:t>
      </w:r>
      <w:r>
        <w:rPr/>
        <w:t>The performance scores of each classifica- tion model were collected and presented.</w:t>
      </w:r>
      <w:r>
        <w:rPr>
          <w:spacing w:val="40"/>
        </w:rPr>
        <w:t> </w:t>
      </w:r>
      <w:r>
        <w:rPr/>
        <w:t>Classification models were developed and evaluated on the six input datasets.</w:t>
      </w:r>
    </w:p>
    <w:p>
      <w:pPr>
        <w:pStyle w:val="BodyText"/>
        <w:spacing w:before="2"/>
        <w:rPr>
          <w:sz w:val="31"/>
        </w:rPr>
      </w:pPr>
    </w:p>
    <w:p>
      <w:pPr>
        <w:pStyle w:val="Heading4"/>
        <w:numPr>
          <w:ilvl w:val="3"/>
          <w:numId w:val="26"/>
        </w:numPr>
        <w:tabs>
          <w:tab w:pos="1472" w:val="left" w:leader="none"/>
        </w:tabs>
        <w:spacing w:line="240" w:lineRule="auto" w:before="0" w:after="0"/>
        <w:ind w:left="1472" w:right="0" w:hanging="896"/>
        <w:jc w:val="both"/>
        <w:rPr>
          <w:u w:val="none"/>
        </w:rPr>
      </w:pPr>
      <w:bookmarkStart w:name="_TOC_250023" w:id="151"/>
      <w:bookmarkStart w:name="6.1.3.1 Key Movement Patterns for Classi" w:id="152"/>
      <w:r>
        <w:rPr>
          <w:b w:val="0"/>
          <w:u w:val="none"/>
        </w:rPr>
      </w:r>
      <w:r>
        <w:rPr>
          <w:u w:val="none"/>
        </w:rPr>
        <w:t>Key</w:t>
      </w:r>
      <w:r>
        <w:rPr>
          <w:spacing w:val="-14"/>
          <w:u w:val="none"/>
        </w:rPr>
        <w:t> </w:t>
      </w:r>
      <w:r>
        <w:rPr>
          <w:u w:val="none"/>
        </w:rPr>
        <w:t>Movement</w:t>
      </w:r>
      <w:r>
        <w:rPr>
          <w:spacing w:val="-14"/>
          <w:u w:val="none"/>
        </w:rPr>
        <w:t> </w:t>
      </w:r>
      <w:r>
        <w:rPr>
          <w:u w:val="none"/>
        </w:rPr>
        <w:t>Patterns</w:t>
      </w:r>
      <w:r>
        <w:rPr>
          <w:spacing w:val="-14"/>
          <w:u w:val="none"/>
        </w:rPr>
        <w:t> </w:t>
      </w:r>
      <w:r>
        <w:rPr>
          <w:u w:val="none"/>
        </w:rPr>
        <w:t>for</w:t>
      </w:r>
      <w:r>
        <w:rPr>
          <w:spacing w:val="-14"/>
          <w:u w:val="none"/>
        </w:rPr>
        <w:t> </w:t>
      </w:r>
      <w:bookmarkEnd w:id="151"/>
      <w:r>
        <w:rPr>
          <w:spacing w:val="-2"/>
          <w:u w:val="none"/>
        </w:rPr>
        <w:t>Classification</w:t>
      </w:r>
    </w:p>
    <w:p>
      <w:pPr>
        <w:pStyle w:val="BodyText"/>
        <w:spacing w:line="312" w:lineRule="auto" w:before="244"/>
        <w:ind w:left="576" w:right="986"/>
        <w:jc w:val="both"/>
      </w:pPr>
      <w:r>
        <w:rPr/>
        <w:t>The input datasets used for the classification of elite Rugby Football League </w:t>
      </w:r>
      <w:r>
        <w:rPr/>
        <w:t>players into the nine playing positions based on movement patterns suffer from high dimen- sionality (i.e.,</w:t>
      </w:r>
      <w:r>
        <w:rPr>
          <w:spacing w:val="25"/>
        </w:rPr>
        <w:t> </w:t>
      </w:r>
      <w:r>
        <w:rPr/>
        <w:t>a large number of predictor variables).</w:t>
      </w:r>
      <w:r>
        <w:rPr>
          <w:spacing w:val="40"/>
        </w:rPr>
        <w:t> </w:t>
      </w:r>
      <w:r>
        <w:rPr/>
        <w:t>Additionally,</w:t>
      </w:r>
      <w:r>
        <w:rPr>
          <w:spacing w:val="25"/>
        </w:rPr>
        <w:t> </w:t>
      </w:r>
      <w:r>
        <w:rPr/>
        <w:t>a large number</w:t>
      </w:r>
      <w:r>
        <w:rPr>
          <w:spacing w:val="40"/>
        </w:rPr>
        <w:t> </w:t>
      </w:r>
      <w:r>
        <w:rPr/>
        <w:t>of identified movement patterns as predictor variables may contain correlated ones</w:t>
      </w:r>
      <w:r>
        <w:rPr>
          <w:spacing w:val="80"/>
        </w:rPr>
        <w:t> </w:t>
      </w:r>
      <w:r>
        <w:rPr/>
        <w:t>as well as variables that do not offer quality information to classify observations of rugby</w:t>
      </w:r>
      <w:r>
        <w:rPr>
          <w:spacing w:val="-13"/>
        </w:rPr>
        <w:t> </w:t>
      </w:r>
      <w:r>
        <w:rPr/>
        <w:t>league</w:t>
      </w:r>
      <w:r>
        <w:rPr>
          <w:spacing w:val="-12"/>
        </w:rPr>
        <w:t> </w:t>
      </w:r>
      <w:r>
        <w:rPr/>
        <w:t>players</w:t>
      </w:r>
      <w:r>
        <w:rPr>
          <w:spacing w:val="-12"/>
        </w:rPr>
        <w:t> </w:t>
      </w:r>
      <w:r>
        <w:rPr/>
        <w:t>into</w:t>
      </w:r>
      <w:r>
        <w:rPr>
          <w:spacing w:val="-12"/>
        </w:rPr>
        <w:t> </w:t>
      </w:r>
      <w:r>
        <w:rPr/>
        <w:t>correct</w:t>
      </w:r>
      <w:r>
        <w:rPr>
          <w:spacing w:val="-12"/>
        </w:rPr>
        <w:t> </w:t>
      </w:r>
      <w:r>
        <w:rPr/>
        <w:t>target</w:t>
      </w:r>
      <w:r>
        <w:rPr>
          <w:spacing w:val="-12"/>
        </w:rPr>
        <w:t> </w:t>
      </w:r>
      <w:r>
        <w:rPr/>
        <w:t>variable</w:t>
      </w:r>
      <w:r>
        <w:rPr>
          <w:spacing w:val="-12"/>
        </w:rPr>
        <w:t> </w:t>
      </w:r>
      <w:r>
        <w:rPr/>
        <w:t>values.</w:t>
      </w:r>
      <w:r>
        <w:rPr>
          <w:spacing w:val="2"/>
        </w:rPr>
        <w:t> </w:t>
      </w:r>
      <w:r>
        <w:rPr/>
        <w:t>Given</w:t>
      </w:r>
      <w:r>
        <w:rPr>
          <w:spacing w:val="-12"/>
        </w:rPr>
        <w:t> </w:t>
      </w:r>
      <w:r>
        <w:rPr/>
        <w:t>that</w:t>
      </w:r>
      <w:r>
        <w:rPr>
          <w:spacing w:val="-12"/>
        </w:rPr>
        <w:t> </w:t>
      </w:r>
      <w:r>
        <w:rPr/>
        <w:t>the</w:t>
      </w:r>
      <w:r>
        <w:rPr>
          <w:spacing w:val="-12"/>
        </w:rPr>
        <w:t> </w:t>
      </w:r>
      <w:r>
        <w:rPr/>
        <w:t>importance</w:t>
      </w:r>
      <w:r>
        <w:rPr>
          <w:spacing w:val="-12"/>
        </w:rPr>
        <w:t> </w:t>
      </w:r>
      <w:r>
        <w:rPr>
          <w:spacing w:val="-5"/>
        </w:rPr>
        <w:t>and</w:t>
      </w:r>
    </w:p>
    <w:p>
      <w:pPr>
        <w:spacing w:after="0" w:line="312" w:lineRule="auto"/>
        <w:jc w:val="both"/>
        <w:sectPr>
          <w:pgSz w:w="11910" w:h="16840"/>
          <w:pgMar w:header="1961" w:footer="1428" w:top="2260" w:bottom="1620" w:left="1680" w:right="440"/>
        </w:sectPr>
      </w:pPr>
    </w:p>
    <w:p>
      <w:pPr>
        <w:pStyle w:val="BodyText"/>
        <w:rPr>
          <w:sz w:val="20"/>
        </w:rPr>
      </w:pPr>
    </w:p>
    <w:p>
      <w:pPr>
        <w:pStyle w:val="BodyText"/>
        <w:spacing w:before="7"/>
        <w:rPr>
          <w:sz w:val="22"/>
        </w:rPr>
      </w:pPr>
    </w:p>
    <w:p>
      <w:pPr>
        <w:pStyle w:val="BodyText"/>
        <w:spacing w:line="312" w:lineRule="auto" w:before="97"/>
        <w:ind w:left="576" w:right="986"/>
        <w:jc w:val="both"/>
      </w:pPr>
      <w:r>
        <w:rPr/>
        <w:t>benefits</w:t>
      </w:r>
      <w:r>
        <w:rPr>
          <w:spacing w:val="-7"/>
        </w:rPr>
        <w:t> </w:t>
      </w:r>
      <w:r>
        <w:rPr/>
        <w:t>of</w:t>
      </w:r>
      <w:r>
        <w:rPr>
          <w:spacing w:val="-7"/>
        </w:rPr>
        <w:t> </w:t>
      </w:r>
      <w:r>
        <w:rPr/>
        <w:t>players’</w:t>
      </w:r>
      <w:r>
        <w:rPr>
          <w:spacing w:val="-7"/>
        </w:rPr>
        <w:t> </w:t>
      </w:r>
      <w:r>
        <w:rPr/>
        <w:t>playing</w:t>
      </w:r>
      <w:r>
        <w:rPr>
          <w:spacing w:val="-7"/>
        </w:rPr>
        <w:t> </w:t>
      </w:r>
      <w:r>
        <w:rPr/>
        <w:t>position</w:t>
      </w:r>
      <w:r>
        <w:rPr>
          <w:spacing w:val="-7"/>
        </w:rPr>
        <w:t> </w:t>
      </w:r>
      <w:r>
        <w:rPr/>
        <w:t>classification</w:t>
      </w:r>
      <w:r>
        <w:rPr>
          <w:spacing w:val="-7"/>
        </w:rPr>
        <w:t> </w:t>
      </w:r>
      <w:r>
        <w:rPr/>
        <w:t>are</w:t>
      </w:r>
      <w:r>
        <w:rPr>
          <w:spacing w:val="-7"/>
        </w:rPr>
        <w:t> </w:t>
      </w:r>
      <w:r>
        <w:rPr/>
        <w:t>the</w:t>
      </w:r>
      <w:r>
        <w:rPr>
          <w:spacing w:val="-7"/>
        </w:rPr>
        <w:t> </w:t>
      </w:r>
      <w:r>
        <w:rPr/>
        <w:t>implementations</w:t>
      </w:r>
      <w:r>
        <w:rPr>
          <w:spacing w:val="-7"/>
        </w:rPr>
        <w:t> </w:t>
      </w:r>
      <w:r>
        <w:rPr/>
        <w:t>of</w:t>
      </w:r>
      <w:r>
        <w:rPr>
          <w:spacing w:val="-7"/>
        </w:rPr>
        <w:t> </w:t>
      </w:r>
      <w:r>
        <w:rPr/>
        <w:t>players’ positional profiling for talent identification and performance variability assessment, the current feature space for the classification of players into playing positions is not </w:t>
      </w:r>
      <w:r>
        <w:rPr>
          <w:spacing w:val="-2"/>
        </w:rPr>
        <w:t>tenable.</w:t>
      </w:r>
    </w:p>
    <w:p>
      <w:pPr>
        <w:pStyle w:val="BodyText"/>
        <w:spacing w:line="312" w:lineRule="auto"/>
        <w:ind w:left="576" w:right="986" w:firstLine="351"/>
        <w:jc w:val="both"/>
      </w:pPr>
      <w:r>
        <w:rPr/>
        <mc:AlternateContent>
          <mc:Choice Requires="wps">
            <w:drawing>
              <wp:anchor distT="0" distB="0" distL="0" distR="0" allowOverlap="1" layoutInCell="1" locked="0" behindDoc="1" simplePos="0" relativeHeight="481720832">
                <wp:simplePos x="0" y="0"/>
                <wp:positionH relativeFrom="page">
                  <wp:posOffset>5483859</wp:posOffset>
                </wp:positionH>
                <wp:positionV relativeFrom="paragraph">
                  <wp:posOffset>139739</wp:posOffset>
                </wp:positionV>
                <wp:extent cx="45720" cy="1270"/>
                <wp:effectExtent l="0" t="0" r="0" b="0"/>
                <wp:wrapNone/>
                <wp:docPr id="447" name="Graphic 447"/>
                <wp:cNvGraphicFramePr>
                  <a:graphicFrameLocks/>
                </wp:cNvGraphicFramePr>
                <a:graphic>
                  <a:graphicData uri="http://schemas.microsoft.com/office/word/2010/wordprocessingShape">
                    <wps:wsp>
                      <wps:cNvPr id="447" name="Graphic 44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95648" from="431.799988pt,11.00312pt" to="435.386988pt,11.00312pt" stroked="true" strokeweight=".398pt" strokecolor="#000000">
                <v:stroke dashstyle="solid"/>
                <w10:wrap type="none"/>
              </v:line>
            </w:pict>
          </mc:Fallback>
        </mc:AlternateContent>
      </w:r>
      <w:r>
        <w:rPr/>
        <w:t>The type of predictor variables values (i.e.</w:t>
      </w:r>
      <w:r>
        <w:rPr>
          <w:spacing w:val="40"/>
        </w:rPr>
        <w:t> </w:t>
      </w:r>
      <w:r>
        <w:rPr/>
        <w:t>“Binary” or “Rel Freq”) of the </w:t>
      </w:r>
      <w:r>
        <w:rPr/>
        <w:t>data that</w:t>
      </w:r>
      <w:r>
        <w:rPr>
          <w:spacing w:val="-3"/>
        </w:rPr>
        <w:t> </w:t>
      </w:r>
      <w:r>
        <w:rPr/>
        <w:t>offered</w:t>
      </w:r>
      <w:r>
        <w:rPr>
          <w:spacing w:val="-3"/>
        </w:rPr>
        <w:t> </w:t>
      </w:r>
      <w:r>
        <w:rPr/>
        <w:t>the</w:t>
      </w:r>
      <w:r>
        <w:rPr>
          <w:spacing w:val="-3"/>
        </w:rPr>
        <w:t> </w:t>
      </w:r>
      <w:r>
        <w:rPr/>
        <w:t>highest</w:t>
      </w:r>
      <w:r>
        <w:rPr>
          <w:spacing w:val="-3"/>
        </w:rPr>
        <w:t> </w:t>
      </w:r>
      <w:r>
        <w:rPr/>
        <w:t>classification</w:t>
      </w:r>
      <w:r>
        <w:rPr>
          <w:spacing w:val="-3"/>
        </w:rPr>
        <w:t> </w:t>
      </w:r>
      <w:r>
        <w:rPr/>
        <w:t>accuracy</w:t>
      </w:r>
      <w:r>
        <w:rPr>
          <w:spacing w:val="-3"/>
        </w:rPr>
        <w:t> </w:t>
      </w:r>
      <w:r>
        <w:rPr/>
        <w:t>is</w:t>
      </w:r>
      <w:r>
        <w:rPr>
          <w:spacing w:val="-3"/>
        </w:rPr>
        <w:t> </w:t>
      </w:r>
      <w:r>
        <w:rPr/>
        <w:t>considered</w:t>
      </w:r>
      <w:r>
        <w:rPr>
          <w:spacing w:val="-3"/>
        </w:rPr>
        <w:t> </w:t>
      </w:r>
      <w:r>
        <w:rPr/>
        <w:t>the</w:t>
      </w:r>
      <w:r>
        <w:rPr>
          <w:spacing w:val="-3"/>
        </w:rPr>
        <w:t> </w:t>
      </w:r>
      <w:r>
        <w:rPr/>
        <w:t>appropriate</w:t>
      </w:r>
      <w:r>
        <w:rPr>
          <w:spacing w:val="-3"/>
        </w:rPr>
        <w:t> </w:t>
      </w:r>
      <w:r>
        <w:rPr/>
        <w:t>predictor variables values.</w:t>
      </w:r>
      <w:r>
        <w:rPr>
          <w:spacing w:val="40"/>
        </w:rPr>
        <w:t> </w:t>
      </w:r>
      <w:r>
        <w:rPr/>
        <w:t>Hence, such data and its sampled variants are used for the analysis to</w:t>
      </w:r>
      <w:r>
        <w:rPr>
          <w:spacing w:val="-12"/>
        </w:rPr>
        <w:t> </w:t>
      </w:r>
      <w:r>
        <w:rPr/>
        <w:t>identify</w:t>
      </w:r>
      <w:r>
        <w:rPr>
          <w:spacing w:val="-12"/>
        </w:rPr>
        <w:t> </w:t>
      </w:r>
      <w:r>
        <w:rPr/>
        <w:t>key</w:t>
      </w:r>
      <w:r>
        <w:rPr>
          <w:spacing w:val="-12"/>
        </w:rPr>
        <w:t> </w:t>
      </w:r>
      <w:r>
        <w:rPr/>
        <w:t>movement</w:t>
      </w:r>
      <w:r>
        <w:rPr>
          <w:spacing w:val="-12"/>
        </w:rPr>
        <w:t> </w:t>
      </w:r>
      <w:r>
        <w:rPr/>
        <w:t>patterns</w:t>
      </w:r>
      <w:r>
        <w:rPr>
          <w:spacing w:val="-12"/>
        </w:rPr>
        <w:t> </w:t>
      </w:r>
      <w:r>
        <w:rPr/>
        <w:t>for</w:t>
      </w:r>
      <w:r>
        <w:rPr>
          <w:spacing w:val="-12"/>
        </w:rPr>
        <w:t> </w:t>
      </w:r>
      <w:r>
        <w:rPr/>
        <w:t>classification</w:t>
      </w:r>
      <w:r>
        <w:rPr>
          <w:spacing w:val="-12"/>
        </w:rPr>
        <w:t> </w:t>
      </w:r>
      <w:r>
        <w:rPr/>
        <w:t>and</w:t>
      </w:r>
      <w:r>
        <w:rPr>
          <w:spacing w:val="-12"/>
        </w:rPr>
        <w:t> </w:t>
      </w:r>
      <w:r>
        <w:rPr/>
        <w:t>referred</w:t>
      </w:r>
      <w:r>
        <w:rPr>
          <w:spacing w:val="-12"/>
        </w:rPr>
        <w:t> </w:t>
      </w:r>
      <w:r>
        <w:rPr/>
        <w:t>to</w:t>
      </w:r>
      <w:r>
        <w:rPr>
          <w:spacing w:val="-12"/>
        </w:rPr>
        <w:t> </w:t>
      </w:r>
      <w:r>
        <w:rPr/>
        <w:t>as</w:t>
      </w:r>
      <w:r>
        <w:rPr>
          <w:spacing w:val="-12"/>
        </w:rPr>
        <w:t> </w:t>
      </w:r>
      <w:r>
        <w:rPr/>
        <w:t>“main”</w:t>
      </w:r>
      <w:r>
        <w:rPr>
          <w:spacing w:val="-12"/>
        </w:rPr>
        <w:t> </w:t>
      </w:r>
      <w:r>
        <w:rPr/>
        <w:t>datasets. The</w:t>
      </w:r>
      <w:r>
        <w:rPr>
          <w:spacing w:val="-1"/>
        </w:rPr>
        <w:t> </w:t>
      </w:r>
      <w:r>
        <w:rPr/>
        <w:t>top significant</w:t>
      </w:r>
      <w:r>
        <w:rPr>
          <w:spacing w:val="-1"/>
        </w:rPr>
        <w:t> </w:t>
      </w:r>
      <w:r>
        <w:rPr/>
        <w:t>unique</w:t>
      </w:r>
      <w:r>
        <w:rPr>
          <w:spacing w:val="-1"/>
        </w:rPr>
        <w:t> </w:t>
      </w:r>
      <w:r>
        <w:rPr/>
        <w:t>movement patterns</w:t>
      </w:r>
      <w:r>
        <w:rPr>
          <w:spacing w:val="-1"/>
        </w:rPr>
        <w:t> </w:t>
      </w:r>
      <w:r>
        <w:rPr/>
        <w:t>as</w:t>
      </w:r>
      <w:r>
        <w:rPr>
          <w:spacing w:val="-1"/>
        </w:rPr>
        <w:t> </w:t>
      </w:r>
      <w:r>
        <w:rPr/>
        <w:t>predictor</w:t>
      </w:r>
      <w:r>
        <w:rPr>
          <w:spacing w:val="-1"/>
        </w:rPr>
        <w:t> </w:t>
      </w:r>
      <w:r>
        <w:rPr/>
        <w:t>variables that</w:t>
      </w:r>
      <w:r>
        <w:rPr>
          <w:spacing w:val="-1"/>
        </w:rPr>
        <w:t> </w:t>
      </w:r>
      <w:r>
        <w:rPr/>
        <w:t>were</w:t>
      </w:r>
      <w:r>
        <w:rPr>
          <w:spacing w:val="-1"/>
        </w:rPr>
        <w:t> </w:t>
      </w:r>
      <w:r>
        <w:rPr/>
        <w:t>impor- tant</w:t>
      </w:r>
      <w:r>
        <w:rPr>
          <w:spacing w:val="-5"/>
        </w:rPr>
        <w:t> </w:t>
      </w:r>
      <w:r>
        <w:rPr/>
        <w:t>for</w:t>
      </w:r>
      <w:r>
        <w:rPr>
          <w:spacing w:val="-5"/>
        </w:rPr>
        <w:t> </w:t>
      </w:r>
      <w:r>
        <w:rPr/>
        <w:t>accurate</w:t>
      </w:r>
      <w:r>
        <w:rPr>
          <w:spacing w:val="-5"/>
        </w:rPr>
        <w:t> </w:t>
      </w:r>
      <w:r>
        <w:rPr/>
        <w:t>classification</w:t>
      </w:r>
      <w:r>
        <w:rPr>
          <w:spacing w:val="-5"/>
        </w:rPr>
        <w:t> </w:t>
      </w:r>
      <w:r>
        <w:rPr/>
        <w:t>modelling,</w:t>
      </w:r>
      <w:r>
        <w:rPr>
          <w:spacing w:val="-4"/>
        </w:rPr>
        <w:t> </w:t>
      </w:r>
      <w:r>
        <w:rPr/>
        <w:t>as</w:t>
      </w:r>
      <w:r>
        <w:rPr>
          <w:spacing w:val="-5"/>
        </w:rPr>
        <w:t> </w:t>
      </w:r>
      <w:r>
        <w:rPr/>
        <w:t>identified</w:t>
      </w:r>
      <w:r>
        <w:rPr>
          <w:spacing w:val="-5"/>
        </w:rPr>
        <w:t> </w:t>
      </w:r>
      <w:r>
        <w:rPr/>
        <w:t>by</w:t>
      </w:r>
      <w:r>
        <w:rPr>
          <w:spacing w:val="-5"/>
        </w:rPr>
        <w:t> </w:t>
      </w:r>
      <w:r>
        <w:rPr/>
        <w:t>classification</w:t>
      </w:r>
      <w:r>
        <w:rPr>
          <w:spacing w:val="-5"/>
        </w:rPr>
        <w:t> </w:t>
      </w:r>
      <w:r>
        <w:rPr/>
        <w:t>model</w:t>
      </w:r>
      <w:r>
        <w:rPr>
          <w:spacing w:val="-5"/>
        </w:rPr>
        <w:t> </w:t>
      </w:r>
      <w:r>
        <w:rPr/>
        <w:t>feature importance technique, feature selection technique (discussed in Section </w:t>
      </w:r>
      <w:r>
        <w:rPr>
          <w:color w:val="0000FF"/>
        </w:rPr>
        <w:t>3.3.2.4</w:t>
      </w:r>
      <w:r>
        <w:rPr/>
        <w:t>) and SHapley Additive exPlanation (SHAP) (discussed in Section </w:t>
      </w:r>
      <w:r>
        <w:rPr>
          <w:color w:val="0000FF"/>
        </w:rPr>
        <w:t>3.3.2.4</w:t>
      </w:r>
      <w:r>
        <w:rPr/>
        <w:t>), were used to reduce the number of identified signature movement patterns.</w:t>
      </w:r>
    </w:p>
    <w:p>
      <w:pPr>
        <w:pStyle w:val="BodyText"/>
        <w:spacing w:before="1"/>
        <w:rPr>
          <w:sz w:val="30"/>
        </w:rPr>
      </w:pPr>
    </w:p>
    <w:p>
      <w:pPr>
        <w:pStyle w:val="BodyText"/>
        <w:spacing w:line="312" w:lineRule="auto" w:before="1"/>
        <w:ind w:left="576" w:right="986"/>
        <w:jc w:val="both"/>
      </w:pPr>
      <w:r>
        <w:rPr>
          <w:b/>
        </w:rPr>
        <w:t>Feature Selection:</w:t>
      </w:r>
      <w:r>
        <w:rPr>
          <w:b/>
          <w:spacing w:val="40"/>
        </w:rPr>
        <w:t> </w:t>
      </w:r>
      <w:r>
        <w:rPr/>
        <w:t>The identification of key movement patterns to classify </w:t>
      </w:r>
      <w:r>
        <w:rPr/>
        <w:t>elite Rugby</w:t>
      </w:r>
      <w:r>
        <w:rPr>
          <w:spacing w:val="-15"/>
        </w:rPr>
        <w:t> </w:t>
      </w:r>
      <w:r>
        <w:rPr/>
        <w:t>Football</w:t>
      </w:r>
      <w:r>
        <w:rPr>
          <w:spacing w:val="-15"/>
        </w:rPr>
        <w:t> </w:t>
      </w:r>
      <w:r>
        <w:rPr/>
        <w:t>League</w:t>
      </w:r>
      <w:r>
        <w:rPr>
          <w:spacing w:val="-15"/>
        </w:rPr>
        <w:t> </w:t>
      </w:r>
      <w:r>
        <w:rPr/>
        <w:t>Players</w:t>
      </w:r>
      <w:r>
        <w:rPr>
          <w:spacing w:val="-15"/>
        </w:rPr>
        <w:t> </w:t>
      </w:r>
      <w:r>
        <w:rPr/>
        <w:t>into</w:t>
      </w:r>
      <w:r>
        <w:rPr>
          <w:spacing w:val="-15"/>
        </w:rPr>
        <w:t> </w:t>
      </w:r>
      <w:r>
        <w:rPr/>
        <w:t>nine</w:t>
      </w:r>
      <w:r>
        <w:rPr>
          <w:spacing w:val="-15"/>
        </w:rPr>
        <w:t> </w:t>
      </w:r>
      <w:r>
        <w:rPr/>
        <w:t>playing</w:t>
      </w:r>
      <w:r>
        <w:rPr>
          <w:spacing w:val="-15"/>
        </w:rPr>
        <w:t> </w:t>
      </w:r>
      <w:r>
        <w:rPr/>
        <w:t>positions</w:t>
      </w:r>
      <w:r>
        <w:rPr>
          <w:spacing w:val="-15"/>
        </w:rPr>
        <w:t> </w:t>
      </w:r>
      <w:r>
        <w:rPr/>
        <w:t>was</w:t>
      </w:r>
      <w:r>
        <w:rPr>
          <w:spacing w:val="-15"/>
        </w:rPr>
        <w:t> </w:t>
      </w:r>
      <w:r>
        <w:rPr/>
        <w:t>carried</w:t>
      </w:r>
      <w:r>
        <w:rPr>
          <w:spacing w:val="-15"/>
        </w:rPr>
        <w:t> </w:t>
      </w:r>
      <w:r>
        <w:rPr/>
        <w:t>out</w:t>
      </w:r>
      <w:r>
        <w:rPr>
          <w:spacing w:val="-15"/>
        </w:rPr>
        <w:t> </w:t>
      </w:r>
      <w:r>
        <w:rPr/>
        <w:t>by</w:t>
      </w:r>
      <w:r>
        <w:rPr>
          <w:spacing w:val="-15"/>
        </w:rPr>
        <w:t> </w:t>
      </w:r>
      <w:r>
        <w:rPr/>
        <w:t>applying the</w:t>
      </w:r>
      <w:r>
        <w:rPr>
          <w:spacing w:val="-1"/>
        </w:rPr>
        <w:t> </w:t>
      </w:r>
      <w:r>
        <w:rPr/>
        <w:t>filter-based</w:t>
      </w:r>
      <w:r>
        <w:rPr>
          <w:spacing w:val="-1"/>
        </w:rPr>
        <w:t> </w:t>
      </w:r>
      <w:r>
        <w:rPr/>
        <w:t>feature</w:t>
      </w:r>
      <w:r>
        <w:rPr>
          <w:spacing w:val="-1"/>
        </w:rPr>
        <w:t> </w:t>
      </w:r>
      <w:r>
        <w:rPr/>
        <w:t>subset</w:t>
      </w:r>
      <w:r>
        <w:rPr>
          <w:spacing w:val="-1"/>
        </w:rPr>
        <w:t> </w:t>
      </w:r>
      <w:r>
        <w:rPr/>
        <w:t>selection</w:t>
      </w:r>
      <w:r>
        <w:rPr>
          <w:spacing w:val="-1"/>
        </w:rPr>
        <w:t> </w:t>
      </w:r>
      <w:r>
        <w:rPr/>
        <w:t>techniques</w:t>
      </w:r>
      <w:r>
        <w:rPr>
          <w:spacing w:val="-1"/>
        </w:rPr>
        <w:t> </w:t>
      </w:r>
      <w:r>
        <w:rPr/>
        <w:t>(discussed</w:t>
      </w:r>
      <w:r>
        <w:rPr>
          <w:spacing w:val="-1"/>
        </w:rPr>
        <w:t> </w:t>
      </w:r>
      <w:r>
        <w:rPr/>
        <w:t>in</w:t>
      </w:r>
      <w:r>
        <w:rPr>
          <w:spacing w:val="-1"/>
        </w:rPr>
        <w:t> </w:t>
      </w:r>
      <w:r>
        <w:rPr/>
        <w:t>section</w:t>
      </w:r>
      <w:r>
        <w:rPr>
          <w:spacing w:val="-1"/>
        </w:rPr>
        <w:t> </w:t>
      </w:r>
      <w:r>
        <w:rPr>
          <w:color w:val="0000FF"/>
        </w:rPr>
        <w:t>3.3.2.4</w:t>
      </w:r>
      <w:r>
        <w:rPr/>
        <w:t>).</w:t>
      </w:r>
      <w:r>
        <w:rPr>
          <w:spacing w:val="24"/>
        </w:rPr>
        <w:t> </w:t>
      </w:r>
      <w:r>
        <w:rPr/>
        <w:t>The correlation-based</w:t>
      </w:r>
      <w:r>
        <w:rPr>
          <w:spacing w:val="-13"/>
        </w:rPr>
        <w:t> </w:t>
      </w:r>
      <w:r>
        <w:rPr/>
        <w:t>feature</w:t>
      </w:r>
      <w:r>
        <w:rPr>
          <w:spacing w:val="-13"/>
        </w:rPr>
        <w:t> </w:t>
      </w:r>
      <w:r>
        <w:rPr/>
        <w:t>subset</w:t>
      </w:r>
      <w:r>
        <w:rPr>
          <w:spacing w:val="-13"/>
        </w:rPr>
        <w:t> </w:t>
      </w:r>
      <w:r>
        <w:rPr/>
        <w:t>selection</w:t>
      </w:r>
      <w:r>
        <w:rPr>
          <w:spacing w:val="-13"/>
        </w:rPr>
        <w:t> </w:t>
      </w:r>
      <w:r>
        <w:rPr/>
        <w:t>method</w:t>
      </w:r>
      <w:r>
        <w:rPr>
          <w:spacing w:val="-13"/>
        </w:rPr>
        <w:t> </w:t>
      </w:r>
      <w:r>
        <w:rPr/>
        <w:t>and</w:t>
      </w:r>
      <w:r>
        <w:rPr>
          <w:spacing w:val="-13"/>
        </w:rPr>
        <w:t> </w:t>
      </w:r>
      <w:r>
        <w:rPr/>
        <w:t>the</w:t>
      </w:r>
      <w:r>
        <w:rPr>
          <w:spacing w:val="-13"/>
        </w:rPr>
        <w:t> </w:t>
      </w:r>
      <w:r>
        <w:rPr/>
        <w:t>consistency</w:t>
      </w:r>
      <w:r>
        <w:rPr>
          <w:spacing w:val="-13"/>
        </w:rPr>
        <w:t> </w:t>
      </w:r>
      <w:r>
        <w:rPr/>
        <w:t>subset</w:t>
      </w:r>
      <w:r>
        <w:rPr>
          <w:spacing w:val="-13"/>
        </w:rPr>
        <w:t> </w:t>
      </w:r>
      <w:r>
        <w:rPr/>
        <w:t>evaluator method</w:t>
      </w:r>
      <w:r>
        <w:rPr>
          <w:spacing w:val="-5"/>
        </w:rPr>
        <w:t> </w:t>
      </w:r>
      <w:r>
        <w:rPr/>
        <w:t>were</w:t>
      </w:r>
      <w:r>
        <w:rPr>
          <w:spacing w:val="-5"/>
        </w:rPr>
        <w:t> </w:t>
      </w:r>
      <w:r>
        <w:rPr/>
        <w:t>implemented,</w:t>
      </w:r>
      <w:r>
        <w:rPr>
          <w:spacing w:val="-4"/>
        </w:rPr>
        <w:t> </w:t>
      </w:r>
      <w:r>
        <w:rPr/>
        <w:t>both</w:t>
      </w:r>
      <w:r>
        <w:rPr>
          <w:spacing w:val="-5"/>
        </w:rPr>
        <w:t> </w:t>
      </w:r>
      <w:r>
        <w:rPr/>
        <w:t>with</w:t>
      </w:r>
      <w:r>
        <w:rPr>
          <w:spacing w:val="-5"/>
        </w:rPr>
        <w:t> </w:t>
      </w:r>
      <w:r>
        <w:rPr/>
        <w:t>the</w:t>
      </w:r>
      <w:r>
        <w:rPr>
          <w:spacing w:val="-5"/>
        </w:rPr>
        <w:t> </w:t>
      </w:r>
      <w:r>
        <w:rPr/>
        <w:t>best</w:t>
      </w:r>
      <w:r>
        <w:rPr>
          <w:spacing w:val="-5"/>
        </w:rPr>
        <w:t> </w:t>
      </w:r>
      <w:r>
        <w:rPr/>
        <w:t>first</w:t>
      </w:r>
      <w:r>
        <w:rPr>
          <w:spacing w:val="-5"/>
        </w:rPr>
        <w:t> </w:t>
      </w:r>
      <w:r>
        <w:rPr/>
        <w:t>search</w:t>
      </w:r>
      <w:r>
        <w:rPr>
          <w:spacing w:val="-5"/>
        </w:rPr>
        <w:t> </w:t>
      </w:r>
      <w:r>
        <w:rPr/>
        <w:t>method. Both</w:t>
      </w:r>
      <w:r>
        <w:rPr>
          <w:spacing w:val="-5"/>
        </w:rPr>
        <w:t> </w:t>
      </w:r>
      <w:r>
        <w:rPr/>
        <w:t>feature</w:t>
      </w:r>
      <w:r>
        <w:rPr>
          <w:spacing w:val="-5"/>
        </w:rPr>
        <w:t> </w:t>
      </w:r>
      <w:r>
        <w:rPr/>
        <w:t>selec- tion techniques were selected because they output the best subset of features through different mechanisms and without user bias.</w:t>
      </w:r>
    </w:p>
    <w:p>
      <w:pPr>
        <w:pStyle w:val="BodyText"/>
        <w:spacing w:line="312" w:lineRule="auto"/>
        <w:ind w:left="576" w:right="986" w:firstLine="351"/>
        <w:jc w:val="both"/>
      </w:pPr>
      <w:r>
        <w:rPr/>
        <w:t>The</w:t>
      </w:r>
      <w:r>
        <w:rPr>
          <w:spacing w:val="-8"/>
        </w:rPr>
        <w:t> </w:t>
      </w:r>
      <w:r>
        <w:rPr/>
        <w:t>two</w:t>
      </w:r>
      <w:r>
        <w:rPr>
          <w:spacing w:val="-9"/>
        </w:rPr>
        <w:t> </w:t>
      </w:r>
      <w:r>
        <w:rPr/>
        <w:t>feature</w:t>
      </w:r>
      <w:r>
        <w:rPr>
          <w:spacing w:val="-8"/>
        </w:rPr>
        <w:t> </w:t>
      </w:r>
      <w:r>
        <w:rPr/>
        <w:t>selection</w:t>
      </w:r>
      <w:r>
        <w:rPr>
          <w:spacing w:val="-9"/>
        </w:rPr>
        <w:t> </w:t>
      </w:r>
      <w:r>
        <w:rPr/>
        <w:t>techniques</w:t>
      </w:r>
      <w:r>
        <w:rPr>
          <w:spacing w:val="-8"/>
        </w:rPr>
        <w:t> </w:t>
      </w:r>
      <w:r>
        <w:rPr/>
        <w:t>discussed</w:t>
      </w:r>
      <w:r>
        <w:rPr>
          <w:spacing w:val="-8"/>
        </w:rPr>
        <w:t> </w:t>
      </w:r>
      <w:r>
        <w:rPr/>
        <w:t>in</w:t>
      </w:r>
      <w:r>
        <w:rPr>
          <w:spacing w:val="-9"/>
        </w:rPr>
        <w:t> </w:t>
      </w:r>
      <w:r>
        <w:rPr/>
        <w:t>Section</w:t>
      </w:r>
      <w:r>
        <w:rPr>
          <w:spacing w:val="-8"/>
        </w:rPr>
        <w:t> </w:t>
      </w:r>
      <w:r>
        <w:rPr>
          <w:color w:val="0000FF"/>
        </w:rPr>
        <w:t>3.3.2.4</w:t>
      </w:r>
      <w:r>
        <w:rPr>
          <w:color w:val="0000FF"/>
          <w:spacing w:val="-8"/>
        </w:rPr>
        <w:t> </w:t>
      </w:r>
      <w:r>
        <w:rPr/>
        <w:t>(i.e.,</w:t>
      </w:r>
      <w:r>
        <w:rPr>
          <w:spacing w:val="-8"/>
        </w:rPr>
        <w:t> </w:t>
      </w:r>
      <w:r>
        <w:rPr/>
        <w:t>correlation- based</w:t>
      </w:r>
      <w:r>
        <w:rPr>
          <w:spacing w:val="-10"/>
        </w:rPr>
        <w:t> </w:t>
      </w:r>
      <w:r>
        <w:rPr/>
        <w:t>feature</w:t>
      </w:r>
      <w:r>
        <w:rPr>
          <w:spacing w:val="-11"/>
        </w:rPr>
        <w:t> </w:t>
      </w:r>
      <w:r>
        <w:rPr/>
        <w:t>subset</w:t>
      </w:r>
      <w:r>
        <w:rPr>
          <w:spacing w:val="-10"/>
        </w:rPr>
        <w:t> </w:t>
      </w:r>
      <w:r>
        <w:rPr/>
        <w:t>selection</w:t>
      </w:r>
      <w:r>
        <w:rPr>
          <w:spacing w:val="-11"/>
        </w:rPr>
        <w:t> </w:t>
      </w:r>
      <w:r>
        <w:rPr/>
        <w:t>and</w:t>
      </w:r>
      <w:r>
        <w:rPr>
          <w:spacing w:val="-10"/>
        </w:rPr>
        <w:t> </w:t>
      </w:r>
      <w:r>
        <w:rPr/>
        <w:t>consistency-based</w:t>
      </w:r>
      <w:r>
        <w:rPr>
          <w:spacing w:val="-11"/>
        </w:rPr>
        <w:t> </w:t>
      </w:r>
      <w:r>
        <w:rPr/>
        <w:t>feature</w:t>
      </w:r>
      <w:r>
        <w:rPr>
          <w:spacing w:val="-10"/>
        </w:rPr>
        <w:t> </w:t>
      </w:r>
      <w:r>
        <w:rPr/>
        <w:t>subset</w:t>
      </w:r>
      <w:r>
        <w:rPr>
          <w:spacing w:val="-11"/>
        </w:rPr>
        <w:t> </w:t>
      </w:r>
      <w:r>
        <w:rPr/>
        <w:t>selection</w:t>
      </w:r>
      <w:r>
        <w:rPr>
          <w:spacing w:val="-10"/>
        </w:rPr>
        <w:t> </w:t>
      </w:r>
      <w:r>
        <w:rPr/>
        <w:t>using</w:t>
      </w:r>
      <w:r>
        <w:rPr>
          <w:spacing w:val="-11"/>
        </w:rPr>
        <w:t> </w:t>
      </w:r>
      <w:r>
        <w:rPr/>
        <w:t>the best</w:t>
      </w:r>
      <w:r>
        <w:rPr>
          <w:spacing w:val="-14"/>
        </w:rPr>
        <w:t> </w:t>
      </w:r>
      <w:r>
        <w:rPr/>
        <w:t>first</w:t>
      </w:r>
      <w:r>
        <w:rPr>
          <w:spacing w:val="-14"/>
        </w:rPr>
        <w:t> </w:t>
      </w:r>
      <w:r>
        <w:rPr/>
        <w:t>search</w:t>
      </w:r>
      <w:r>
        <w:rPr>
          <w:spacing w:val="-14"/>
        </w:rPr>
        <w:t> </w:t>
      </w:r>
      <w:r>
        <w:rPr/>
        <w:t>method)</w:t>
      </w:r>
      <w:r>
        <w:rPr>
          <w:spacing w:val="-14"/>
        </w:rPr>
        <w:t> </w:t>
      </w:r>
      <w:r>
        <w:rPr/>
        <w:t>were</w:t>
      </w:r>
      <w:r>
        <w:rPr>
          <w:spacing w:val="-14"/>
        </w:rPr>
        <w:t> </w:t>
      </w:r>
      <w:r>
        <w:rPr/>
        <w:t>applied</w:t>
      </w:r>
      <w:r>
        <w:rPr>
          <w:spacing w:val="-14"/>
        </w:rPr>
        <w:t> </w:t>
      </w:r>
      <w:r>
        <w:rPr/>
        <w:t>to</w:t>
      </w:r>
      <w:r>
        <w:rPr>
          <w:spacing w:val="-14"/>
        </w:rPr>
        <w:t> </w:t>
      </w:r>
      <w:r>
        <w:rPr/>
        <w:t>the</w:t>
      </w:r>
      <w:r>
        <w:rPr>
          <w:spacing w:val="-14"/>
        </w:rPr>
        <w:t> </w:t>
      </w:r>
      <w:r>
        <w:rPr/>
        <w:t>“main”</w:t>
      </w:r>
      <w:r>
        <w:rPr>
          <w:spacing w:val="-14"/>
        </w:rPr>
        <w:t> </w:t>
      </w:r>
      <w:r>
        <w:rPr/>
        <w:t>datasets</w:t>
      </w:r>
      <w:r>
        <w:rPr>
          <w:spacing w:val="-15"/>
        </w:rPr>
        <w:t> </w:t>
      </w:r>
      <w:r>
        <w:rPr/>
        <w:t>to</w:t>
      </w:r>
      <w:r>
        <w:rPr>
          <w:spacing w:val="-14"/>
        </w:rPr>
        <w:t> </w:t>
      </w:r>
      <w:r>
        <w:rPr/>
        <w:t>identify</w:t>
      </w:r>
      <w:r>
        <w:rPr>
          <w:spacing w:val="-14"/>
        </w:rPr>
        <w:t> </w:t>
      </w:r>
      <w:r>
        <w:rPr/>
        <w:t>key</w:t>
      </w:r>
      <w:r>
        <w:rPr>
          <w:spacing w:val="-14"/>
        </w:rPr>
        <w:t> </w:t>
      </w:r>
      <w:r>
        <w:rPr/>
        <w:t>movement patterns.</w:t>
      </w:r>
      <w:r>
        <w:rPr>
          <w:spacing w:val="20"/>
        </w:rPr>
        <w:t> </w:t>
      </w:r>
      <w:r>
        <w:rPr/>
        <w:t>The</w:t>
      </w:r>
      <w:r>
        <w:rPr>
          <w:spacing w:val="-3"/>
        </w:rPr>
        <w:t> </w:t>
      </w:r>
      <w:r>
        <w:rPr/>
        <w:t>identified</w:t>
      </w:r>
      <w:r>
        <w:rPr>
          <w:spacing w:val="-3"/>
        </w:rPr>
        <w:t> </w:t>
      </w:r>
      <w:r>
        <w:rPr/>
        <w:t>key</w:t>
      </w:r>
      <w:r>
        <w:rPr>
          <w:spacing w:val="-3"/>
        </w:rPr>
        <w:t> </w:t>
      </w:r>
      <w:r>
        <w:rPr/>
        <w:t>movement</w:t>
      </w:r>
      <w:r>
        <w:rPr>
          <w:spacing w:val="-3"/>
        </w:rPr>
        <w:t> </w:t>
      </w:r>
      <w:r>
        <w:rPr/>
        <w:t>patterns</w:t>
      </w:r>
      <w:r>
        <w:rPr>
          <w:spacing w:val="-3"/>
        </w:rPr>
        <w:t> </w:t>
      </w:r>
      <w:r>
        <w:rPr/>
        <w:t>were</w:t>
      </w:r>
      <w:r>
        <w:rPr>
          <w:spacing w:val="-3"/>
        </w:rPr>
        <w:t> </w:t>
      </w:r>
      <w:r>
        <w:rPr/>
        <w:t>used</w:t>
      </w:r>
      <w:r>
        <w:rPr>
          <w:spacing w:val="-3"/>
        </w:rPr>
        <w:t> </w:t>
      </w:r>
      <w:r>
        <w:rPr/>
        <w:t>to</w:t>
      </w:r>
      <w:r>
        <w:rPr>
          <w:spacing w:val="-3"/>
        </w:rPr>
        <w:t> </w:t>
      </w:r>
      <w:r>
        <w:rPr/>
        <w:t>extract</w:t>
      </w:r>
      <w:r>
        <w:rPr>
          <w:spacing w:val="-3"/>
        </w:rPr>
        <w:t> </w:t>
      </w:r>
      <w:r>
        <w:rPr/>
        <w:t>new</w:t>
      </w:r>
      <w:r>
        <w:rPr>
          <w:spacing w:val="-3"/>
        </w:rPr>
        <w:t> </w:t>
      </w:r>
      <w:r>
        <w:rPr/>
        <w:t>data</w:t>
      </w:r>
      <w:r>
        <w:rPr>
          <w:spacing w:val="-3"/>
        </w:rPr>
        <w:t> </w:t>
      </w:r>
      <w:r>
        <w:rPr/>
        <w:t>subsets and refer to these new data subsets as </w:t>
      </w:r>
      <w:r>
        <w:rPr>
          <w:i/>
        </w:rPr>
        <w:t>key movement patterns datasets</w:t>
      </w:r>
      <w:r>
        <w:rPr/>
        <w:t>.</w:t>
      </w:r>
      <w:r>
        <w:rPr>
          <w:spacing w:val="40"/>
        </w:rPr>
        <w:t> </w:t>
      </w:r>
      <w:r>
        <w:rPr/>
        <w:t>The “main” datasets</w:t>
      </w:r>
      <w:r>
        <w:rPr>
          <w:spacing w:val="-3"/>
        </w:rPr>
        <w:t> </w:t>
      </w:r>
      <w:r>
        <w:rPr/>
        <w:t>and</w:t>
      </w:r>
      <w:r>
        <w:rPr>
          <w:spacing w:val="-3"/>
        </w:rPr>
        <w:t> </w:t>
      </w:r>
      <w:r>
        <w:rPr/>
        <w:t>its</w:t>
      </w:r>
      <w:r>
        <w:rPr>
          <w:spacing w:val="-3"/>
        </w:rPr>
        <w:t> </w:t>
      </w:r>
      <w:r>
        <w:rPr/>
        <w:t>two</w:t>
      </w:r>
      <w:r>
        <w:rPr>
          <w:spacing w:val="-3"/>
        </w:rPr>
        <w:t> </w:t>
      </w:r>
      <w:r>
        <w:rPr/>
        <w:t>(2)</w:t>
      </w:r>
      <w:r>
        <w:rPr>
          <w:spacing w:val="-3"/>
        </w:rPr>
        <w:t> </w:t>
      </w:r>
      <w:r>
        <w:rPr>
          <w:i/>
        </w:rPr>
        <w:t>key</w:t>
      </w:r>
      <w:r>
        <w:rPr>
          <w:i/>
          <w:spacing w:val="-3"/>
        </w:rPr>
        <w:t> </w:t>
      </w:r>
      <w:r>
        <w:rPr>
          <w:i/>
        </w:rPr>
        <w:t>movement</w:t>
      </w:r>
      <w:r>
        <w:rPr>
          <w:i/>
          <w:spacing w:val="-3"/>
        </w:rPr>
        <w:t> </w:t>
      </w:r>
      <w:r>
        <w:rPr>
          <w:i/>
        </w:rPr>
        <w:t>patterns</w:t>
      </w:r>
      <w:r>
        <w:rPr>
          <w:i/>
          <w:spacing w:val="-3"/>
        </w:rPr>
        <w:t> </w:t>
      </w:r>
      <w:r>
        <w:rPr>
          <w:i/>
        </w:rPr>
        <w:t>datasets</w:t>
      </w:r>
      <w:r>
        <w:rPr>
          <w:i/>
          <w:spacing w:val="-3"/>
        </w:rPr>
        <w:t> </w:t>
      </w:r>
      <w:r>
        <w:rPr/>
        <w:t>are</w:t>
      </w:r>
      <w:r>
        <w:rPr>
          <w:spacing w:val="-3"/>
        </w:rPr>
        <w:t> </w:t>
      </w:r>
      <w:r>
        <w:rPr/>
        <w:t>used</w:t>
      </w:r>
      <w:r>
        <w:rPr>
          <w:spacing w:val="-3"/>
        </w:rPr>
        <w:t> </w:t>
      </w:r>
      <w:r>
        <w:rPr/>
        <w:t>as</w:t>
      </w:r>
      <w:r>
        <w:rPr>
          <w:spacing w:val="-3"/>
        </w:rPr>
        <w:t> </w:t>
      </w:r>
      <w:r>
        <w:rPr/>
        <w:t>input</w:t>
      </w:r>
      <w:r>
        <w:rPr>
          <w:spacing w:val="-3"/>
        </w:rPr>
        <w:t> </w:t>
      </w:r>
      <w:r>
        <w:rPr/>
        <w:t>data</w:t>
      </w:r>
      <w:r>
        <w:rPr>
          <w:spacing w:val="-3"/>
        </w:rPr>
        <w:t> </w:t>
      </w:r>
      <w:r>
        <w:rPr/>
        <w:t>to</w:t>
      </w:r>
      <w:r>
        <w:rPr>
          <w:spacing w:val="-3"/>
        </w:rPr>
        <w:t> </w:t>
      </w:r>
      <w:r>
        <w:rPr/>
        <w:t>re-fit classification models.</w:t>
      </w:r>
    </w:p>
    <w:p>
      <w:pPr>
        <w:pStyle w:val="BodyText"/>
        <w:spacing w:line="274" w:lineRule="exact"/>
        <w:ind w:left="928"/>
        <w:jc w:val="both"/>
      </w:pPr>
      <w:r>
        <w:rPr/>
        <w:t>Classification</w:t>
      </w:r>
      <w:r>
        <w:rPr>
          <w:spacing w:val="5"/>
        </w:rPr>
        <w:t> </w:t>
      </w:r>
      <w:r>
        <w:rPr/>
        <w:t>models</w:t>
      </w:r>
      <w:r>
        <w:rPr>
          <w:spacing w:val="6"/>
        </w:rPr>
        <w:t> </w:t>
      </w:r>
      <w:r>
        <w:rPr/>
        <w:t>are</w:t>
      </w:r>
      <w:r>
        <w:rPr>
          <w:spacing w:val="5"/>
        </w:rPr>
        <w:t> </w:t>
      </w:r>
      <w:r>
        <w:rPr/>
        <w:t>re-fitted</w:t>
      </w:r>
      <w:r>
        <w:rPr>
          <w:spacing w:val="6"/>
        </w:rPr>
        <w:t> </w:t>
      </w:r>
      <w:r>
        <w:rPr/>
        <w:t>with</w:t>
      </w:r>
      <w:r>
        <w:rPr>
          <w:spacing w:val="5"/>
        </w:rPr>
        <w:t> </w:t>
      </w:r>
      <w:r>
        <w:rPr/>
        <w:t>the</w:t>
      </w:r>
      <w:r>
        <w:rPr>
          <w:spacing w:val="6"/>
        </w:rPr>
        <w:t> </w:t>
      </w:r>
      <w:r>
        <w:rPr/>
        <w:t>same</w:t>
      </w:r>
      <w:r>
        <w:rPr>
          <w:spacing w:val="5"/>
        </w:rPr>
        <w:t> </w:t>
      </w:r>
      <w:r>
        <w:rPr/>
        <w:t>algorithm</w:t>
      </w:r>
      <w:r>
        <w:rPr>
          <w:spacing w:val="6"/>
        </w:rPr>
        <w:t> </w:t>
      </w:r>
      <w:r>
        <w:rPr/>
        <w:t>as</w:t>
      </w:r>
      <w:r>
        <w:rPr>
          <w:spacing w:val="5"/>
        </w:rPr>
        <w:t> </w:t>
      </w:r>
      <w:r>
        <w:rPr/>
        <w:t>selected</w:t>
      </w:r>
      <w:r>
        <w:rPr>
          <w:spacing w:val="6"/>
        </w:rPr>
        <w:t> </w:t>
      </w:r>
      <w:r>
        <w:rPr/>
        <w:t>in</w:t>
      </w:r>
      <w:r>
        <w:rPr>
          <w:spacing w:val="5"/>
        </w:rPr>
        <w:t> </w:t>
      </w:r>
      <w:r>
        <w:rPr>
          <w:spacing w:val="-2"/>
        </w:rPr>
        <w:t>Section</w:t>
      </w:r>
    </w:p>
    <w:p>
      <w:pPr>
        <w:pStyle w:val="BodyText"/>
        <w:spacing w:line="312" w:lineRule="auto" w:before="81"/>
        <w:ind w:left="576" w:right="986"/>
        <w:jc w:val="both"/>
      </w:pPr>
      <w:r>
        <w:rPr>
          <w:color w:val="0000FF"/>
        </w:rPr>
        <w:t>5.1.3.3</w:t>
      </w:r>
      <w:r>
        <w:rPr>
          <w:color w:val="0000FF"/>
          <w:spacing w:val="-5"/>
        </w:rPr>
        <w:t> </w:t>
      </w:r>
      <w:r>
        <w:rPr/>
        <w:t>with</w:t>
      </w:r>
      <w:r>
        <w:rPr>
          <w:spacing w:val="-5"/>
        </w:rPr>
        <w:t> </w:t>
      </w:r>
      <w:r>
        <w:rPr/>
        <w:t>the</w:t>
      </w:r>
      <w:r>
        <w:rPr>
          <w:spacing w:val="-5"/>
        </w:rPr>
        <w:t> </w:t>
      </w:r>
      <w:r>
        <w:rPr/>
        <w:t>same</w:t>
      </w:r>
      <w:r>
        <w:rPr>
          <w:spacing w:val="-5"/>
        </w:rPr>
        <w:t> </w:t>
      </w:r>
      <w:r>
        <w:rPr/>
        <w:t>parameter</w:t>
      </w:r>
      <w:r>
        <w:rPr>
          <w:spacing w:val="-5"/>
        </w:rPr>
        <w:t> </w:t>
      </w:r>
      <w:r>
        <w:rPr/>
        <w:t>defined</w:t>
      </w:r>
      <w:r>
        <w:rPr>
          <w:spacing w:val="-5"/>
        </w:rPr>
        <w:t> </w:t>
      </w:r>
      <w:r>
        <w:rPr/>
        <w:t>in</w:t>
      </w:r>
      <w:r>
        <w:rPr>
          <w:spacing w:val="-5"/>
        </w:rPr>
        <w:t> </w:t>
      </w:r>
      <w:r>
        <w:rPr/>
        <w:t>Table</w:t>
      </w:r>
      <w:r>
        <w:rPr>
          <w:spacing w:val="-5"/>
        </w:rPr>
        <w:t> </w:t>
      </w:r>
      <w:r>
        <w:rPr>
          <w:color w:val="0000FF"/>
        </w:rPr>
        <w:t>5.1</w:t>
      </w:r>
      <w:r>
        <w:rPr>
          <w:color w:val="0000FF"/>
          <w:spacing w:val="-5"/>
        </w:rPr>
        <w:t> </w:t>
      </w:r>
      <w:r>
        <w:rPr/>
        <w:t>following</w:t>
      </w:r>
      <w:r>
        <w:rPr>
          <w:spacing w:val="-5"/>
        </w:rPr>
        <w:t> </w:t>
      </w:r>
      <w:r>
        <w:rPr/>
        <w:t>the</w:t>
      </w:r>
      <w:r>
        <w:rPr>
          <w:spacing w:val="-5"/>
        </w:rPr>
        <w:t> </w:t>
      </w:r>
      <w:r>
        <w:rPr/>
        <w:t>same</w:t>
      </w:r>
      <w:r>
        <w:rPr>
          <w:spacing w:val="-5"/>
        </w:rPr>
        <w:t> </w:t>
      </w:r>
      <w:r>
        <w:rPr/>
        <w:t>procedure</w:t>
      </w:r>
      <w:r>
        <w:rPr>
          <w:spacing w:val="-5"/>
        </w:rPr>
        <w:t> </w:t>
      </w:r>
      <w:r>
        <w:rPr/>
        <w:t>as</w:t>
      </w:r>
      <w:r>
        <w:rPr/>
        <w:t> discussed in Section </w:t>
      </w:r>
      <w:r>
        <w:rPr>
          <w:color w:val="0000FF"/>
        </w:rPr>
        <w:t>3.3.2.3</w:t>
      </w:r>
      <w:r>
        <w:rPr/>
        <w:t>.</w:t>
      </w:r>
      <w:r>
        <w:rPr>
          <w:spacing w:val="40"/>
        </w:rPr>
        <w:t> </w:t>
      </w:r>
      <w:r>
        <w:rPr/>
        <w:t>The classification algorithms were implemented in </w:t>
      </w:r>
      <w:r>
        <w:rPr/>
        <w:t>the</w:t>
      </w:r>
      <w:r>
        <w:rPr/>
        <w:t> sci-kit-learn</w:t>
      </w:r>
      <w:r>
        <w:rPr>
          <w:spacing w:val="-6"/>
        </w:rPr>
        <w:t> </w:t>
      </w:r>
      <w:r>
        <w:rPr/>
        <w:t>(version</w:t>
      </w:r>
      <w:r>
        <w:rPr>
          <w:spacing w:val="-6"/>
        </w:rPr>
        <w:t> </w:t>
      </w:r>
      <w:r>
        <w:rPr/>
        <w:t>1.1.3)</w:t>
      </w:r>
      <w:r>
        <w:rPr>
          <w:spacing w:val="-6"/>
        </w:rPr>
        <w:t> </w:t>
      </w:r>
      <w:r>
        <w:rPr/>
        <w:t>python</w:t>
      </w:r>
      <w:r>
        <w:rPr>
          <w:spacing w:val="-6"/>
        </w:rPr>
        <w:t> </w:t>
      </w:r>
      <w:r>
        <w:rPr/>
        <w:t>module</w:t>
      </w:r>
      <w:r>
        <w:rPr>
          <w:spacing w:val="-6"/>
        </w:rPr>
        <w:t> </w:t>
      </w:r>
      <w:r>
        <w:rPr/>
        <w:t>(</w:t>
      </w:r>
      <w:r>
        <w:rPr>
          <w:color w:val="FF0000"/>
        </w:rPr>
        <w:t>Pedregosa</w:t>
      </w:r>
      <w:r>
        <w:rPr>
          <w:color w:val="FF0000"/>
          <w:spacing w:val="-6"/>
        </w:rPr>
        <w:t> </w:t>
      </w:r>
      <w:r>
        <w:rPr>
          <w:color w:val="FF0000"/>
        </w:rPr>
        <w:t>et</w:t>
      </w:r>
      <w:r>
        <w:rPr>
          <w:color w:val="FF0000"/>
          <w:spacing w:val="-6"/>
        </w:rPr>
        <w:t> </w:t>
      </w:r>
      <w:r>
        <w:rPr>
          <w:color w:val="FF0000"/>
        </w:rPr>
        <w:t>al.</w:t>
      </w:r>
      <w:r>
        <w:rPr/>
        <w:t>,</w:t>
      </w:r>
      <w:r>
        <w:rPr>
          <w:spacing w:val="-6"/>
        </w:rPr>
        <w:t> </w:t>
      </w:r>
      <w:r>
        <w:rPr>
          <w:color w:val="FF0000"/>
        </w:rPr>
        <w:t>2011</w:t>
      </w:r>
      <w:r>
        <w:rPr/>
        <w:t>). The</w:t>
      </w:r>
      <w:r>
        <w:rPr>
          <w:spacing w:val="-6"/>
        </w:rPr>
        <w:t> </w:t>
      </w:r>
      <w:r>
        <w:rPr/>
        <w:t>performance scores</w:t>
      </w:r>
      <w:r>
        <w:rPr>
          <w:spacing w:val="5"/>
        </w:rPr>
        <w:t> </w:t>
      </w:r>
      <w:r>
        <w:rPr/>
        <w:t>of</w:t>
      </w:r>
      <w:r>
        <w:rPr>
          <w:spacing w:val="5"/>
        </w:rPr>
        <w:t> </w:t>
      </w:r>
      <w:r>
        <w:rPr/>
        <w:t>each</w:t>
      </w:r>
      <w:r>
        <w:rPr>
          <w:spacing w:val="5"/>
        </w:rPr>
        <w:t> </w:t>
      </w:r>
      <w:r>
        <w:rPr/>
        <w:t>classification</w:t>
      </w:r>
      <w:r>
        <w:rPr>
          <w:spacing w:val="5"/>
        </w:rPr>
        <w:t> </w:t>
      </w:r>
      <w:r>
        <w:rPr/>
        <w:t>model</w:t>
      </w:r>
      <w:r>
        <w:rPr>
          <w:spacing w:val="5"/>
        </w:rPr>
        <w:t> </w:t>
      </w:r>
      <w:r>
        <w:rPr/>
        <w:t>were</w:t>
      </w:r>
      <w:r>
        <w:rPr>
          <w:spacing w:val="5"/>
        </w:rPr>
        <w:t> </w:t>
      </w:r>
      <w:r>
        <w:rPr/>
        <w:t>collected</w:t>
      </w:r>
      <w:r>
        <w:rPr>
          <w:spacing w:val="6"/>
        </w:rPr>
        <w:t> </w:t>
      </w:r>
      <w:r>
        <w:rPr/>
        <w:t>and</w:t>
      </w:r>
      <w:r>
        <w:rPr>
          <w:spacing w:val="5"/>
        </w:rPr>
        <w:t> </w:t>
      </w:r>
      <w:r>
        <w:rPr/>
        <w:t>presented.</w:t>
      </w:r>
      <w:r>
        <w:rPr>
          <w:spacing w:val="41"/>
        </w:rPr>
        <w:t> </w:t>
      </w:r>
      <w:r>
        <w:rPr/>
        <w:t>Also,</w:t>
      </w:r>
      <w:r>
        <w:rPr>
          <w:spacing w:val="8"/>
        </w:rPr>
        <w:t> </w:t>
      </w:r>
      <w:r>
        <w:rPr/>
        <w:t>the</w:t>
      </w:r>
      <w:r>
        <w:rPr>
          <w:spacing w:val="5"/>
        </w:rPr>
        <w:t> </w:t>
      </w:r>
      <w:r>
        <w:rPr>
          <w:spacing w:val="-2"/>
        </w:rPr>
        <w:t>accuracy</w:t>
      </w:r>
    </w:p>
    <w:p>
      <w:pPr>
        <w:spacing w:after="0" w:line="312" w:lineRule="auto"/>
        <w:jc w:val="both"/>
        <w:sectPr>
          <w:pgSz w:w="11910" w:h="16840"/>
          <w:pgMar w:header="1961" w:footer="1428" w:top="2260" w:bottom="1620" w:left="1680" w:right="440"/>
        </w:sectPr>
      </w:pPr>
    </w:p>
    <w:p>
      <w:pPr>
        <w:pStyle w:val="BodyText"/>
        <w:rPr>
          <w:sz w:val="20"/>
        </w:rPr>
      </w:pPr>
    </w:p>
    <w:p>
      <w:pPr>
        <w:pStyle w:val="BodyText"/>
        <w:spacing w:before="7"/>
        <w:rPr>
          <w:sz w:val="22"/>
        </w:rPr>
      </w:pPr>
    </w:p>
    <w:p>
      <w:pPr>
        <w:pStyle w:val="BodyText"/>
        <w:spacing w:line="312" w:lineRule="auto" w:before="97"/>
        <w:ind w:left="576" w:right="986"/>
        <w:jc w:val="both"/>
      </w:pPr>
      <w:r>
        <w:rPr/>
        <w:t>scores</w:t>
      </w:r>
      <w:r>
        <w:rPr>
          <w:spacing w:val="-4"/>
        </w:rPr>
        <w:t> </w:t>
      </w:r>
      <w:r>
        <w:rPr/>
        <w:t>of</w:t>
      </w:r>
      <w:r>
        <w:rPr>
          <w:spacing w:val="-4"/>
        </w:rPr>
        <w:t> </w:t>
      </w:r>
      <w:r>
        <w:rPr/>
        <w:t>classification</w:t>
      </w:r>
      <w:r>
        <w:rPr>
          <w:spacing w:val="-4"/>
        </w:rPr>
        <w:t> </w:t>
      </w:r>
      <w:r>
        <w:rPr/>
        <w:t>models</w:t>
      </w:r>
      <w:r>
        <w:rPr>
          <w:spacing w:val="-4"/>
        </w:rPr>
        <w:t> </w:t>
      </w:r>
      <w:r>
        <w:rPr/>
        <w:t>per</w:t>
      </w:r>
      <w:r>
        <w:rPr>
          <w:spacing w:val="-4"/>
        </w:rPr>
        <w:t> </w:t>
      </w:r>
      <w:r>
        <w:rPr/>
        <w:t>feature</w:t>
      </w:r>
      <w:r>
        <w:rPr>
          <w:spacing w:val="-4"/>
        </w:rPr>
        <w:t> </w:t>
      </w:r>
      <w:r>
        <w:rPr/>
        <w:t>selection</w:t>
      </w:r>
      <w:r>
        <w:rPr>
          <w:spacing w:val="-4"/>
        </w:rPr>
        <w:t> </w:t>
      </w:r>
      <w:r>
        <w:rPr/>
        <w:t>method</w:t>
      </w:r>
      <w:r>
        <w:rPr>
          <w:spacing w:val="-4"/>
        </w:rPr>
        <w:t> </w:t>
      </w:r>
      <w:r>
        <w:rPr/>
        <w:t>were</w:t>
      </w:r>
      <w:r>
        <w:rPr>
          <w:spacing w:val="-4"/>
        </w:rPr>
        <w:t> </w:t>
      </w:r>
      <w:r>
        <w:rPr/>
        <w:t>aggregated</w:t>
      </w:r>
      <w:r>
        <w:rPr>
          <w:spacing w:val="-4"/>
        </w:rPr>
        <w:t> </w:t>
      </w:r>
      <w:r>
        <w:rPr/>
        <w:t>to</w:t>
      </w:r>
      <w:r>
        <w:rPr>
          <w:spacing w:val="-4"/>
        </w:rPr>
        <w:t> </w:t>
      </w:r>
      <w:r>
        <w:rPr/>
        <w:t>check for stability and validate which feature selection method identified the key or a mini- mum number of movement patterns across the selected classification algorithms.</w:t>
      </w:r>
    </w:p>
    <w:p>
      <w:pPr>
        <w:pStyle w:val="BodyText"/>
        <w:spacing w:before="4"/>
        <w:rPr>
          <w:sz w:val="30"/>
        </w:rPr>
      </w:pPr>
    </w:p>
    <w:p>
      <w:pPr>
        <w:pStyle w:val="BodyText"/>
        <w:spacing w:line="312" w:lineRule="auto"/>
        <w:ind w:left="576" w:right="986"/>
        <w:jc w:val="both"/>
      </w:pPr>
      <w:r>
        <w:rPr>
          <w:b/>
        </w:rPr>
        <w:t>Feature</w:t>
      </w:r>
      <w:r>
        <w:rPr>
          <w:b/>
          <w:spacing w:val="-15"/>
        </w:rPr>
        <w:t> </w:t>
      </w:r>
      <w:r>
        <w:rPr>
          <w:b/>
        </w:rPr>
        <w:t>Importance</w:t>
      </w:r>
      <w:r>
        <w:rPr>
          <w:b/>
          <w:spacing w:val="-15"/>
        </w:rPr>
        <w:t> </w:t>
      </w:r>
      <w:r>
        <w:rPr>
          <w:b/>
        </w:rPr>
        <w:t>and</w:t>
      </w:r>
      <w:r>
        <w:rPr>
          <w:b/>
          <w:spacing w:val="-15"/>
        </w:rPr>
        <w:t> </w:t>
      </w:r>
      <w:r>
        <w:rPr>
          <w:b/>
        </w:rPr>
        <w:t>Contribution:</w:t>
      </w:r>
      <w:r>
        <w:rPr>
          <w:b/>
          <w:spacing w:val="80"/>
          <w:w w:val="150"/>
        </w:rPr>
        <w:t> </w:t>
      </w:r>
      <w:r>
        <w:rPr/>
        <w:t>Following</w:t>
      </w:r>
      <w:r>
        <w:rPr>
          <w:spacing w:val="-15"/>
        </w:rPr>
        <w:t> </w:t>
      </w:r>
      <w:r>
        <w:rPr/>
        <w:t>the</w:t>
      </w:r>
      <w:r>
        <w:rPr>
          <w:spacing w:val="-15"/>
        </w:rPr>
        <w:t> </w:t>
      </w:r>
      <w:r>
        <w:rPr/>
        <w:t>classification</w:t>
      </w:r>
      <w:r>
        <w:rPr>
          <w:spacing w:val="-15"/>
        </w:rPr>
        <w:t> </w:t>
      </w:r>
      <w:r>
        <w:rPr/>
        <w:t>of</w:t>
      </w:r>
      <w:r>
        <w:rPr>
          <w:spacing w:val="-15"/>
        </w:rPr>
        <w:t> </w:t>
      </w:r>
      <w:r>
        <w:rPr/>
        <w:t>players</w:t>
      </w:r>
      <w:r>
        <w:rPr>
          <w:spacing w:val="-15"/>
        </w:rPr>
        <w:t> </w:t>
      </w:r>
      <w:r>
        <w:rPr/>
        <w:t>into playing positions via five machine learning algorithms fitted on six different input datasets,</w:t>
      </w:r>
      <w:r>
        <w:rPr>
          <w:spacing w:val="-3"/>
        </w:rPr>
        <w:t> </w:t>
      </w:r>
      <w:r>
        <w:rPr/>
        <w:t>the</w:t>
      </w:r>
      <w:r>
        <w:rPr>
          <w:spacing w:val="-4"/>
        </w:rPr>
        <w:t> </w:t>
      </w:r>
      <w:r>
        <w:rPr/>
        <w:t>model</w:t>
      </w:r>
      <w:r>
        <w:rPr>
          <w:spacing w:val="-4"/>
        </w:rPr>
        <w:t> </w:t>
      </w:r>
      <w:r>
        <w:rPr/>
        <w:t>with</w:t>
      </w:r>
      <w:r>
        <w:rPr>
          <w:spacing w:val="-4"/>
        </w:rPr>
        <w:t> </w:t>
      </w:r>
      <w:r>
        <w:rPr/>
        <w:t>the</w:t>
      </w:r>
      <w:r>
        <w:rPr>
          <w:spacing w:val="-4"/>
        </w:rPr>
        <w:t> </w:t>
      </w:r>
      <w:r>
        <w:rPr/>
        <w:t>highest</w:t>
      </w:r>
      <w:r>
        <w:rPr>
          <w:spacing w:val="-4"/>
        </w:rPr>
        <w:t> </w:t>
      </w:r>
      <w:r>
        <w:rPr/>
        <w:t>classification</w:t>
      </w:r>
      <w:r>
        <w:rPr>
          <w:spacing w:val="-4"/>
        </w:rPr>
        <w:t> </w:t>
      </w:r>
      <w:r>
        <w:rPr/>
        <w:t>accuracy</w:t>
      </w:r>
      <w:r>
        <w:rPr>
          <w:spacing w:val="-4"/>
        </w:rPr>
        <w:t> </w:t>
      </w:r>
      <w:r>
        <w:rPr/>
        <w:t>was</w:t>
      </w:r>
      <w:r>
        <w:rPr>
          <w:spacing w:val="-4"/>
        </w:rPr>
        <w:t> </w:t>
      </w:r>
      <w:r>
        <w:rPr/>
        <w:t>further</w:t>
      </w:r>
      <w:r>
        <w:rPr>
          <w:spacing w:val="-4"/>
        </w:rPr>
        <w:t> </w:t>
      </w:r>
      <w:r>
        <w:rPr/>
        <w:t>analysed. The movement</w:t>
      </w:r>
      <w:r>
        <w:rPr>
          <w:spacing w:val="-8"/>
        </w:rPr>
        <w:t> </w:t>
      </w:r>
      <w:r>
        <w:rPr/>
        <w:t>patterns</w:t>
      </w:r>
      <w:r>
        <w:rPr>
          <w:spacing w:val="-8"/>
        </w:rPr>
        <w:t> </w:t>
      </w:r>
      <w:r>
        <w:rPr/>
        <w:t>that</w:t>
      </w:r>
      <w:r>
        <w:rPr>
          <w:spacing w:val="-8"/>
        </w:rPr>
        <w:t> </w:t>
      </w:r>
      <w:r>
        <w:rPr/>
        <w:t>were</w:t>
      </w:r>
      <w:r>
        <w:rPr>
          <w:spacing w:val="-8"/>
        </w:rPr>
        <w:t> </w:t>
      </w:r>
      <w:r>
        <w:rPr/>
        <w:t>most</w:t>
      </w:r>
      <w:r>
        <w:rPr>
          <w:spacing w:val="-8"/>
        </w:rPr>
        <w:t> </w:t>
      </w:r>
      <w:r>
        <w:rPr/>
        <w:t>important</w:t>
      </w:r>
      <w:r>
        <w:rPr>
          <w:spacing w:val="-8"/>
        </w:rPr>
        <w:t> </w:t>
      </w:r>
      <w:r>
        <w:rPr/>
        <w:t>to</w:t>
      </w:r>
      <w:r>
        <w:rPr>
          <w:spacing w:val="-8"/>
        </w:rPr>
        <w:t> </w:t>
      </w:r>
      <w:r>
        <w:rPr/>
        <w:t>the</w:t>
      </w:r>
      <w:r>
        <w:rPr>
          <w:spacing w:val="-8"/>
        </w:rPr>
        <w:t> </w:t>
      </w:r>
      <w:r>
        <w:rPr/>
        <w:t>most</w:t>
      </w:r>
      <w:r>
        <w:rPr>
          <w:spacing w:val="-8"/>
        </w:rPr>
        <w:t> </w:t>
      </w:r>
      <w:r>
        <w:rPr/>
        <w:t>accurate</w:t>
      </w:r>
      <w:r>
        <w:rPr>
          <w:spacing w:val="-8"/>
        </w:rPr>
        <w:t> </w:t>
      </w:r>
      <w:r>
        <w:rPr/>
        <w:t>classification</w:t>
      </w:r>
      <w:r>
        <w:rPr>
          <w:spacing w:val="-8"/>
        </w:rPr>
        <w:t> </w:t>
      </w:r>
      <w:r>
        <w:rPr/>
        <w:t>model were identified through the model’s feature importance technique.</w:t>
      </w:r>
    </w:p>
    <w:p>
      <w:pPr>
        <w:pStyle w:val="BodyText"/>
        <w:spacing w:line="312" w:lineRule="auto"/>
        <w:ind w:left="576" w:right="986" w:firstLine="351"/>
        <w:jc w:val="both"/>
      </w:pPr>
      <w:r>
        <w:rPr/>
        <w:t>The</w:t>
      </w:r>
      <w:r>
        <w:rPr>
          <w:spacing w:val="-1"/>
        </w:rPr>
        <w:t> </w:t>
      </w:r>
      <w:r>
        <w:rPr/>
        <w:t>“kernelExplainer”</w:t>
      </w:r>
      <w:r>
        <w:rPr>
          <w:spacing w:val="-1"/>
        </w:rPr>
        <w:t> </w:t>
      </w:r>
      <w:r>
        <w:rPr/>
        <w:t>SHAP</w:t>
      </w:r>
      <w:r>
        <w:rPr>
          <w:spacing w:val="-1"/>
        </w:rPr>
        <w:t> </w:t>
      </w:r>
      <w:r>
        <w:rPr/>
        <w:t>values</w:t>
      </w:r>
      <w:r>
        <w:rPr>
          <w:spacing w:val="-1"/>
        </w:rPr>
        <w:t> </w:t>
      </w:r>
      <w:r>
        <w:rPr/>
        <w:t>technique</w:t>
      </w:r>
      <w:r>
        <w:rPr>
          <w:spacing w:val="-1"/>
        </w:rPr>
        <w:t> </w:t>
      </w:r>
      <w:r>
        <w:rPr/>
        <w:t>(discussed</w:t>
      </w:r>
      <w:r>
        <w:rPr>
          <w:spacing w:val="-1"/>
        </w:rPr>
        <w:t> </w:t>
      </w:r>
      <w:r>
        <w:rPr/>
        <w:t>in</w:t>
      </w:r>
      <w:r>
        <w:rPr>
          <w:spacing w:val="-1"/>
        </w:rPr>
        <w:t> </w:t>
      </w:r>
      <w:r>
        <w:rPr/>
        <w:t>Section</w:t>
      </w:r>
      <w:r>
        <w:rPr>
          <w:spacing w:val="-1"/>
        </w:rPr>
        <w:t> </w:t>
      </w:r>
      <w:r>
        <w:rPr>
          <w:color w:val="0000FF"/>
        </w:rPr>
        <w:t>3.3.2.4</w:t>
      </w:r>
      <w:r>
        <w:rPr/>
        <w:t>)</w:t>
      </w:r>
      <w:r>
        <w:rPr>
          <w:spacing w:val="-1"/>
        </w:rPr>
        <w:t> </w:t>
      </w:r>
      <w:r>
        <w:rPr/>
        <w:t>was applied</w:t>
      </w:r>
      <w:r>
        <w:rPr>
          <w:spacing w:val="-10"/>
        </w:rPr>
        <w:t> </w:t>
      </w:r>
      <w:r>
        <w:rPr/>
        <w:t>to</w:t>
      </w:r>
      <w:r>
        <w:rPr>
          <w:spacing w:val="-10"/>
        </w:rPr>
        <w:t> </w:t>
      </w:r>
      <w:r>
        <w:rPr/>
        <w:t>identify</w:t>
      </w:r>
      <w:r>
        <w:rPr>
          <w:spacing w:val="-10"/>
        </w:rPr>
        <w:t> </w:t>
      </w:r>
      <w:r>
        <w:rPr/>
        <w:t>the</w:t>
      </w:r>
      <w:r>
        <w:rPr>
          <w:spacing w:val="-10"/>
        </w:rPr>
        <w:t> </w:t>
      </w:r>
      <w:r>
        <w:rPr/>
        <w:t>contribution</w:t>
      </w:r>
      <w:r>
        <w:rPr>
          <w:spacing w:val="-10"/>
        </w:rPr>
        <w:t> </w:t>
      </w:r>
      <w:r>
        <w:rPr/>
        <w:t>of</w:t>
      </w:r>
      <w:r>
        <w:rPr>
          <w:spacing w:val="-10"/>
        </w:rPr>
        <w:t> </w:t>
      </w:r>
      <w:r>
        <w:rPr/>
        <w:t>each</w:t>
      </w:r>
      <w:r>
        <w:rPr>
          <w:spacing w:val="-10"/>
        </w:rPr>
        <w:t> </w:t>
      </w:r>
      <w:r>
        <w:rPr/>
        <w:t>unique</w:t>
      </w:r>
      <w:r>
        <w:rPr>
          <w:spacing w:val="-10"/>
        </w:rPr>
        <w:t> </w:t>
      </w:r>
      <w:r>
        <w:rPr/>
        <w:t>movement</w:t>
      </w:r>
      <w:r>
        <w:rPr>
          <w:spacing w:val="-10"/>
        </w:rPr>
        <w:t> </w:t>
      </w:r>
      <w:r>
        <w:rPr/>
        <w:t>pattern</w:t>
      </w:r>
      <w:r>
        <w:rPr>
          <w:spacing w:val="-10"/>
        </w:rPr>
        <w:t> </w:t>
      </w:r>
      <w:r>
        <w:rPr/>
        <w:t>towards</w:t>
      </w:r>
      <w:r>
        <w:rPr>
          <w:spacing w:val="-10"/>
        </w:rPr>
        <w:t> </w:t>
      </w:r>
      <w:r>
        <w:rPr/>
        <w:t>the</w:t>
      </w:r>
      <w:r>
        <w:rPr>
          <w:spacing w:val="-10"/>
        </w:rPr>
        <w:t> </w:t>
      </w:r>
      <w:r>
        <w:rPr/>
        <w:t>clas- sification</w:t>
      </w:r>
      <w:r>
        <w:rPr>
          <w:spacing w:val="-1"/>
        </w:rPr>
        <w:t> </w:t>
      </w:r>
      <w:r>
        <w:rPr/>
        <w:t>of</w:t>
      </w:r>
      <w:r>
        <w:rPr>
          <w:spacing w:val="-1"/>
        </w:rPr>
        <w:t> </w:t>
      </w:r>
      <w:r>
        <w:rPr/>
        <w:t>elite</w:t>
      </w:r>
      <w:r>
        <w:rPr>
          <w:spacing w:val="-1"/>
        </w:rPr>
        <w:t> </w:t>
      </w:r>
      <w:r>
        <w:rPr/>
        <w:t>rugby</w:t>
      </w:r>
      <w:r>
        <w:rPr>
          <w:spacing w:val="-1"/>
        </w:rPr>
        <w:t> </w:t>
      </w:r>
      <w:r>
        <w:rPr/>
        <w:t>league</w:t>
      </w:r>
      <w:r>
        <w:rPr>
          <w:spacing w:val="-1"/>
        </w:rPr>
        <w:t> </w:t>
      </w:r>
      <w:r>
        <w:rPr/>
        <w:t>players</w:t>
      </w:r>
      <w:r>
        <w:rPr>
          <w:spacing w:val="-1"/>
        </w:rPr>
        <w:t> </w:t>
      </w:r>
      <w:r>
        <w:rPr/>
        <w:t>into</w:t>
      </w:r>
      <w:r>
        <w:rPr>
          <w:spacing w:val="-1"/>
        </w:rPr>
        <w:t> </w:t>
      </w:r>
      <w:r>
        <w:rPr/>
        <w:t>playing</w:t>
      </w:r>
      <w:r>
        <w:rPr>
          <w:spacing w:val="-1"/>
        </w:rPr>
        <w:t> </w:t>
      </w:r>
      <w:r>
        <w:rPr/>
        <w:t>positions</w:t>
      </w:r>
      <w:r>
        <w:rPr>
          <w:spacing w:val="-1"/>
        </w:rPr>
        <w:t> </w:t>
      </w:r>
      <w:r>
        <w:rPr/>
        <w:t>based</w:t>
      </w:r>
      <w:r>
        <w:rPr>
          <w:spacing w:val="-1"/>
        </w:rPr>
        <w:t> </w:t>
      </w:r>
      <w:r>
        <w:rPr/>
        <w:t>on</w:t>
      </w:r>
      <w:r>
        <w:rPr>
          <w:spacing w:val="-1"/>
        </w:rPr>
        <w:t> </w:t>
      </w:r>
      <w:r>
        <w:rPr/>
        <w:t>the</w:t>
      </w:r>
      <w:r>
        <w:rPr>
          <w:spacing w:val="-1"/>
        </w:rPr>
        <w:t> </w:t>
      </w:r>
      <w:r>
        <w:rPr/>
        <w:t>most</w:t>
      </w:r>
      <w:r>
        <w:rPr>
          <w:spacing w:val="-1"/>
        </w:rPr>
        <w:t> </w:t>
      </w:r>
      <w:r>
        <w:rPr/>
        <w:t>accu- </w:t>
      </w:r>
      <w:r>
        <w:rPr>
          <w:spacing w:val="-2"/>
        </w:rPr>
        <w:t>rate</w:t>
      </w:r>
      <w:r>
        <w:rPr>
          <w:spacing w:val="-9"/>
        </w:rPr>
        <w:t> </w:t>
      </w:r>
      <w:r>
        <w:rPr>
          <w:spacing w:val="-2"/>
        </w:rPr>
        <w:t>classification</w:t>
      </w:r>
      <w:r>
        <w:rPr>
          <w:spacing w:val="-9"/>
        </w:rPr>
        <w:t> </w:t>
      </w:r>
      <w:r>
        <w:rPr>
          <w:spacing w:val="-2"/>
        </w:rPr>
        <w:t>model.</w:t>
      </w:r>
      <w:r>
        <w:rPr>
          <w:spacing w:val="17"/>
        </w:rPr>
        <w:t> </w:t>
      </w:r>
      <w:r>
        <w:rPr>
          <w:spacing w:val="-2"/>
        </w:rPr>
        <w:t>Given</w:t>
      </w:r>
      <w:r>
        <w:rPr>
          <w:spacing w:val="-9"/>
        </w:rPr>
        <w:t> </w:t>
      </w:r>
      <w:r>
        <w:rPr>
          <w:spacing w:val="-2"/>
        </w:rPr>
        <w:t>that</w:t>
      </w:r>
      <w:r>
        <w:rPr>
          <w:spacing w:val="-9"/>
        </w:rPr>
        <w:t> </w:t>
      </w:r>
      <w:r>
        <w:rPr>
          <w:spacing w:val="-2"/>
        </w:rPr>
        <w:t>the</w:t>
      </w:r>
      <w:r>
        <w:rPr>
          <w:spacing w:val="-9"/>
        </w:rPr>
        <w:t> </w:t>
      </w:r>
      <w:r>
        <w:rPr>
          <w:spacing w:val="-2"/>
        </w:rPr>
        <w:t>classification</w:t>
      </w:r>
      <w:r>
        <w:rPr>
          <w:spacing w:val="-9"/>
        </w:rPr>
        <w:t> </w:t>
      </w:r>
      <w:r>
        <w:rPr>
          <w:spacing w:val="-2"/>
        </w:rPr>
        <w:t>modelling</w:t>
      </w:r>
      <w:r>
        <w:rPr>
          <w:spacing w:val="-9"/>
        </w:rPr>
        <w:t> </w:t>
      </w:r>
      <w:r>
        <w:rPr>
          <w:spacing w:val="-2"/>
        </w:rPr>
        <w:t>of</w:t>
      </w:r>
      <w:r>
        <w:rPr>
          <w:spacing w:val="-9"/>
        </w:rPr>
        <w:t> </w:t>
      </w:r>
      <w:r>
        <w:rPr>
          <w:spacing w:val="-2"/>
        </w:rPr>
        <w:t>players</w:t>
      </w:r>
      <w:r>
        <w:rPr>
          <w:spacing w:val="-9"/>
        </w:rPr>
        <w:t> </w:t>
      </w:r>
      <w:r>
        <w:rPr>
          <w:spacing w:val="-2"/>
        </w:rPr>
        <w:t>into</w:t>
      </w:r>
      <w:r>
        <w:rPr>
          <w:spacing w:val="-9"/>
        </w:rPr>
        <w:t> </w:t>
      </w:r>
      <w:r>
        <w:rPr>
          <w:spacing w:val="-2"/>
        </w:rPr>
        <w:t>playing </w:t>
      </w:r>
      <w:r>
        <w:rPr/>
        <w:t>positions</w:t>
      </w:r>
      <w:r>
        <w:rPr>
          <w:spacing w:val="-5"/>
        </w:rPr>
        <w:t> </w:t>
      </w:r>
      <w:r>
        <w:rPr/>
        <w:t>will</w:t>
      </w:r>
      <w:r>
        <w:rPr>
          <w:spacing w:val="-5"/>
        </w:rPr>
        <w:t> </w:t>
      </w:r>
      <w:r>
        <w:rPr/>
        <w:t>generate</w:t>
      </w:r>
      <w:r>
        <w:rPr>
          <w:spacing w:val="-5"/>
        </w:rPr>
        <w:t> </w:t>
      </w:r>
      <w:r>
        <w:rPr/>
        <w:t>SHAP</w:t>
      </w:r>
      <w:r>
        <w:rPr>
          <w:spacing w:val="-5"/>
        </w:rPr>
        <w:t> </w:t>
      </w:r>
      <w:r>
        <w:rPr/>
        <w:t>values</w:t>
      </w:r>
      <w:r>
        <w:rPr>
          <w:spacing w:val="-5"/>
        </w:rPr>
        <w:t> </w:t>
      </w:r>
      <w:r>
        <w:rPr/>
        <w:t>of</w:t>
      </w:r>
      <w:r>
        <w:rPr>
          <w:spacing w:val="-5"/>
        </w:rPr>
        <w:t> </w:t>
      </w:r>
      <w:r>
        <w:rPr/>
        <w:t>all</w:t>
      </w:r>
      <w:r>
        <w:rPr>
          <w:spacing w:val="-5"/>
        </w:rPr>
        <w:t> </w:t>
      </w:r>
      <w:r>
        <w:rPr/>
        <w:t>observations</w:t>
      </w:r>
      <w:r>
        <w:rPr>
          <w:spacing w:val="-5"/>
        </w:rPr>
        <w:t> </w:t>
      </w:r>
      <w:r>
        <w:rPr/>
        <w:t>for</w:t>
      </w:r>
      <w:r>
        <w:rPr>
          <w:spacing w:val="-5"/>
        </w:rPr>
        <w:t> </w:t>
      </w:r>
      <w:r>
        <w:rPr/>
        <w:t>each</w:t>
      </w:r>
      <w:r>
        <w:rPr>
          <w:spacing w:val="-5"/>
        </w:rPr>
        <w:t> </w:t>
      </w:r>
      <w:r>
        <w:rPr/>
        <w:t>playing</w:t>
      </w:r>
      <w:r>
        <w:rPr>
          <w:spacing w:val="-5"/>
        </w:rPr>
        <w:t> </w:t>
      </w:r>
      <w:r>
        <w:rPr/>
        <w:t>position</w:t>
      </w:r>
      <w:r>
        <w:rPr>
          <w:spacing w:val="-5"/>
        </w:rPr>
        <w:t> </w:t>
      </w:r>
      <w:r>
        <w:rPr/>
        <w:t>(i.e. </w:t>
      </w:r>
      <w:r>
        <w:rPr>
          <w:spacing w:val="-2"/>
        </w:rPr>
        <w:t>nine</w:t>
      </w:r>
      <w:r>
        <w:rPr>
          <w:spacing w:val="-6"/>
        </w:rPr>
        <w:t> </w:t>
      </w:r>
      <w:r>
        <w:rPr>
          <w:spacing w:val="-2"/>
        </w:rPr>
        <w:t>sets</w:t>
      </w:r>
      <w:r>
        <w:rPr>
          <w:spacing w:val="-7"/>
        </w:rPr>
        <w:t> </w:t>
      </w:r>
      <w:r>
        <w:rPr>
          <w:spacing w:val="-2"/>
        </w:rPr>
        <w:t>of</w:t>
      </w:r>
      <w:r>
        <w:rPr>
          <w:spacing w:val="-6"/>
        </w:rPr>
        <w:t> </w:t>
      </w:r>
      <w:r>
        <w:rPr>
          <w:spacing w:val="-2"/>
        </w:rPr>
        <w:t>SHAP</w:t>
      </w:r>
      <w:r>
        <w:rPr>
          <w:spacing w:val="-7"/>
        </w:rPr>
        <w:t> </w:t>
      </w:r>
      <w:r>
        <w:rPr>
          <w:spacing w:val="-2"/>
        </w:rPr>
        <w:t>values),</w:t>
      </w:r>
      <w:r>
        <w:rPr>
          <w:spacing w:val="-4"/>
        </w:rPr>
        <w:t> </w:t>
      </w:r>
      <w:r>
        <w:rPr>
          <w:spacing w:val="-2"/>
        </w:rPr>
        <w:t>the</w:t>
      </w:r>
      <w:r>
        <w:rPr>
          <w:spacing w:val="-6"/>
        </w:rPr>
        <w:t> </w:t>
      </w:r>
      <w:r>
        <w:rPr>
          <w:spacing w:val="-2"/>
        </w:rPr>
        <w:t>most</w:t>
      </w:r>
      <w:r>
        <w:rPr>
          <w:spacing w:val="-7"/>
        </w:rPr>
        <w:t> </w:t>
      </w:r>
      <w:r>
        <w:rPr>
          <w:spacing w:val="-2"/>
        </w:rPr>
        <w:t>significant</w:t>
      </w:r>
      <w:r>
        <w:rPr>
          <w:spacing w:val="-6"/>
        </w:rPr>
        <w:t> </w:t>
      </w:r>
      <w:r>
        <w:rPr>
          <w:spacing w:val="-2"/>
        </w:rPr>
        <w:t>movement</w:t>
      </w:r>
      <w:r>
        <w:rPr>
          <w:spacing w:val="-6"/>
        </w:rPr>
        <w:t> </w:t>
      </w:r>
      <w:r>
        <w:rPr>
          <w:spacing w:val="-2"/>
        </w:rPr>
        <w:t>patterns</w:t>
      </w:r>
      <w:r>
        <w:rPr>
          <w:spacing w:val="-7"/>
        </w:rPr>
        <w:t> </w:t>
      </w:r>
      <w:r>
        <w:rPr>
          <w:spacing w:val="-2"/>
        </w:rPr>
        <w:t>per</w:t>
      </w:r>
      <w:r>
        <w:rPr>
          <w:spacing w:val="-6"/>
        </w:rPr>
        <w:t> </w:t>
      </w:r>
      <w:r>
        <w:rPr>
          <w:spacing w:val="-2"/>
        </w:rPr>
        <w:t>playing</w:t>
      </w:r>
      <w:r>
        <w:rPr>
          <w:spacing w:val="-7"/>
        </w:rPr>
        <w:t> </w:t>
      </w:r>
      <w:r>
        <w:rPr>
          <w:spacing w:val="-2"/>
        </w:rPr>
        <w:t>position </w:t>
      </w:r>
      <w:r>
        <w:rPr/>
        <w:t>were</w:t>
      </w:r>
      <w:r>
        <w:rPr>
          <w:spacing w:val="-15"/>
        </w:rPr>
        <w:t> </w:t>
      </w:r>
      <w:r>
        <w:rPr/>
        <w:t>first</w:t>
      </w:r>
      <w:r>
        <w:rPr>
          <w:spacing w:val="-15"/>
        </w:rPr>
        <w:t> </w:t>
      </w:r>
      <w:r>
        <w:rPr/>
        <w:t>identified. Afterwards,</w:t>
      </w:r>
      <w:r>
        <w:rPr>
          <w:spacing w:val="-14"/>
        </w:rPr>
        <w:t> </w:t>
      </w:r>
      <w:r>
        <w:rPr/>
        <w:t>a</w:t>
      </w:r>
      <w:r>
        <w:rPr>
          <w:spacing w:val="-15"/>
        </w:rPr>
        <w:t> </w:t>
      </w:r>
      <w:r>
        <w:rPr/>
        <w:t>matrix</w:t>
      </w:r>
      <w:r>
        <w:rPr>
          <w:spacing w:val="-15"/>
        </w:rPr>
        <w:t> </w:t>
      </w:r>
      <w:r>
        <w:rPr/>
        <w:t>of</w:t>
      </w:r>
      <w:r>
        <w:rPr>
          <w:spacing w:val="-15"/>
        </w:rPr>
        <w:t> </w:t>
      </w:r>
      <w:r>
        <w:rPr/>
        <w:t>SHAP</w:t>
      </w:r>
      <w:r>
        <w:rPr>
          <w:spacing w:val="-15"/>
        </w:rPr>
        <w:t> </w:t>
      </w:r>
      <w:r>
        <w:rPr/>
        <w:t>values</w:t>
      </w:r>
      <w:r>
        <w:rPr>
          <w:spacing w:val="-15"/>
        </w:rPr>
        <w:t> </w:t>
      </w:r>
      <w:r>
        <w:rPr/>
        <w:t>of</w:t>
      </w:r>
      <w:r>
        <w:rPr>
          <w:spacing w:val="-15"/>
        </w:rPr>
        <w:t> </w:t>
      </w:r>
      <w:r>
        <w:rPr/>
        <w:t>all</w:t>
      </w:r>
      <w:r>
        <w:rPr>
          <w:spacing w:val="-15"/>
        </w:rPr>
        <w:t> </w:t>
      </w:r>
      <w:r>
        <w:rPr/>
        <w:t>observations</w:t>
      </w:r>
      <w:r>
        <w:rPr>
          <w:spacing w:val="-15"/>
        </w:rPr>
        <w:t> </w:t>
      </w:r>
      <w:r>
        <w:rPr/>
        <w:t>was</w:t>
      </w:r>
      <w:r>
        <w:rPr>
          <w:spacing w:val="-15"/>
        </w:rPr>
        <w:t> </w:t>
      </w:r>
      <w:r>
        <w:rPr/>
        <w:t>gen- erated by selecting each observation’s SHAP value within its playing position.</w:t>
      </w:r>
      <w:r>
        <w:rPr>
          <w:spacing w:val="40"/>
        </w:rPr>
        <w:t> </w:t>
      </w:r>
      <w:r>
        <w:rPr/>
        <w:t>With the generated matrix, the top significant movement patterns across playing positions were identified.</w:t>
      </w:r>
    </w:p>
    <w:p>
      <w:pPr>
        <w:pStyle w:val="BodyText"/>
        <w:spacing w:before="4"/>
        <w:rPr>
          <w:sz w:val="34"/>
        </w:rPr>
      </w:pPr>
    </w:p>
    <w:p>
      <w:pPr>
        <w:pStyle w:val="Heading3"/>
        <w:numPr>
          <w:ilvl w:val="2"/>
          <w:numId w:val="26"/>
        </w:numPr>
        <w:tabs>
          <w:tab w:pos="1437" w:val="left" w:leader="none"/>
        </w:tabs>
        <w:spacing w:line="240" w:lineRule="auto" w:before="0" w:after="0"/>
        <w:ind w:left="1437" w:right="0" w:hanging="861"/>
        <w:jc w:val="left"/>
      </w:pPr>
      <w:bookmarkStart w:name="_TOC_250022" w:id="153"/>
      <w:bookmarkStart w:name="6.1.4 Assessment of Players' Performance" w:id="154"/>
      <w:r>
        <w:rPr>
          <w:b w:val="0"/>
        </w:rPr>
      </w:r>
      <w:r>
        <w:rPr/>
        <w:t>Assessment</w:t>
      </w:r>
      <w:r>
        <w:rPr>
          <w:spacing w:val="17"/>
        </w:rPr>
        <w:t> </w:t>
      </w:r>
      <w:r>
        <w:rPr/>
        <w:t>of</w:t>
      </w:r>
      <w:r>
        <w:rPr>
          <w:spacing w:val="17"/>
        </w:rPr>
        <w:t> </w:t>
      </w:r>
      <w:r>
        <w:rPr/>
        <w:t>Players’</w:t>
      </w:r>
      <w:r>
        <w:rPr>
          <w:spacing w:val="18"/>
        </w:rPr>
        <w:t> </w:t>
      </w:r>
      <w:r>
        <w:rPr/>
        <w:t>Performance</w:t>
      </w:r>
      <w:r>
        <w:rPr>
          <w:spacing w:val="17"/>
        </w:rPr>
        <w:t> </w:t>
      </w:r>
      <w:bookmarkEnd w:id="153"/>
      <w:r>
        <w:rPr>
          <w:spacing w:val="-2"/>
        </w:rPr>
        <w:t>Variability</w:t>
      </w:r>
    </w:p>
    <w:p>
      <w:pPr>
        <w:pStyle w:val="BodyText"/>
        <w:spacing w:line="312" w:lineRule="auto" w:before="236"/>
        <w:ind w:left="576" w:right="986"/>
        <w:jc w:val="both"/>
      </w:pPr>
      <w:r>
        <w:rPr/>
        <w:t>Rugby league players’ performance over two seasons (2019 and 2020) was </w:t>
      </w:r>
      <w:r>
        <w:rPr/>
        <w:t>assessed based on a set of significant movement patterns across playing position levels.</w:t>
      </w:r>
      <w:r>
        <w:rPr>
          <w:spacing w:val="40"/>
        </w:rPr>
        <w:t> </w:t>
      </w:r>
      <w:r>
        <w:rPr/>
        <w:t>The longitudinal performance variability of rugby league players was assessed using the obtained set of identified significant movement patterns.</w:t>
      </w:r>
    </w:p>
    <w:p>
      <w:pPr>
        <w:pStyle w:val="BodyText"/>
        <w:spacing w:line="312" w:lineRule="auto"/>
        <w:ind w:left="576" w:right="986" w:firstLine="351"/>
        <w:jc w:val="both"/>
      </w:pPr>
      <w:r>
        <w:rPr/>
        <w:t>The set of unique movement patterns that were identified by the feature </w:t>
      </w:r>
      <w:r>
        <w:rPr/>
        <w:t>selec- tion technique as key movement patterns and the other set that was identified by the SHAP</w:t>
      </w:r>
      <w:r>
        <w:rPr>
          <w:spacing w:val="-15"/>
        </w:rPr>
        <w:t> </w:t>
      </w:r>
      <w:r>
        <w:rPr/>
        <w:t>value</w:t>
      </w:r>
      <w:r>
        <w:rPr>
          <w:spacing w:val="-15"/>
        </w:rPr>
        <w:t> </w:t>
      </w:r>
      <w:r>
        <w:rPr/>
        <w:t>feature</w:t>
      </w:r>
      <w:r>
        <w:rPr>
          <w:spacing w:val="-15"/>
        </w:rPr>
        <w:t> </w:t>
      </w:r>
      <w:r>
        <w:rPr/>
        <w:t>contribution</w:t>
      </w:r>
      <w:r>
        <w:rPr>
          <w:spacing w:val="-15"/>
        </w:rPr>
        <w:t> </w:t>
      </w:r>
      <w:r>
        <w:rPr/>
        <w:t>(discussed</w:t>
      </w:r>
      <w:r>
        <w:rPr>
          <w:spacing w:val="-15"/>
        </w:rPr>
        <w:t> </w:t>
      </w:r>
      <w:r>
        <w:rPr/>
        <w:t>in</w:t>
      </w:r>
      <w:r>
        <w:rPr>
          <w:spacing w:val="-15"/>
        </w:rPr>
        <w:t> </w:t>
      </w:r>
      <w:r>
        <w:rPr/>
        <w:t>Section</w:t>
      </w:r>
      <w:r>
        <w:rPr>
          <w:spacing w:val="-15"/>
        </w:rPr>
        <w:t> </w:t>
      </w:r>
      <w:r>
        <w:rPr>
          <w:color w:val="0000FF"/>
        </w:rPr>
        <w:t>3.3.2.4</w:t>
      </w:r>
      <w:r>
        <w:rPr/>
        <w:t>)</w:t>
      </w:r>
      <w:r>
        <w:rPr>
          <w:spacing w:val="-15"/>
        </w:rPr>
        <w:t> </w:t>
      </w:r>
      <w:r>
        <w:rPr/>
        <w:t>were</w:t>
      </w:r>
      <w:r>
        <w:rPr>
          <w:spacing w:val="-15"/>
        </w:rPr>
        <w:t> </w:t>
      </w:r>
      <w:r>
        <w:rPr/>
        <w:t>cross-matched</w:t>
      </w:r>
      <w:r>
        <w:rPr>
          <w:spacing w:val="-15"/>
        </w:rPr>
        <w:t> </w:t>
      </w:r>
      <w:r>
        <w:rPr/>
        <w:t>for overlap.</w:t>
      </w:r>
      <w:r>
        <w:rPr>
          <w:spacing w:val="40"/>
        </w:rPr>
        <w:t> </w:t>
      </w:r>
      <w:r>
        <w:rPr/>
        <w:t>Each of the overlapped movement patterns (considered as “Movement Per- formance</w:t>
      </w:r>
      <w:r>
        <w:rPr>
          <w:spacing w:val="-9"/>
        </w:rPr>
        <w:t> </w:t>
      </w:r>
      <w:r>
        <w:rPr/>
        <w:t>Indicators”)</w:t>
      </w:r>
      <w:r>
        <w:rPr>
          <w:spacing w:val="-9"/>
        </w:rPr>
        <w:t> </w:t>
      </w:r>
      <w:r>
        <w:rPr/>
        <w:t>was</w:t>
      </w:r>
      <w:r>
        <w:rPr>
          <w:spacing w:val="-9"/>
        </w:rPr>
        <w:t> </w:t>
      </w:r>
      <w:r>
        <w:rPr/>
        <w:t>used</w:t>
      </w:r>
      <w:r>
        <w:rPr>
          <w:spacing w:val="-9"/>
        </w:rPr>
        <w:t> </w:t>
      </w:r>
      <w:r>
        <w:rPr/>
        <w:t>to</w:t>
      </w:r>
      <w:r>
        <w:rPr>
          <w:spacing w:val="-9"/>
        </w:rPr>
        <w:t> </w:t>
      </w:r>
      <w:r>
        <w:rPr/>
        <w:t>assess</w:t>
      </w:r>
      <w:r>
        <w:rPr>
          <w:spacing w:val="-9"/>
        </w:rPr>
        <w:t> </w:t>
      </w:r>
      <w:r>
        <w:rPr/>
        <w:t>the</w:t>
      </w:r>
      <w:r>
        <w:rPr>
          <w:spacing w:val="-9"/>
        </w:rPr>
        <w:t> </w:t>
      </w:r>
      <w:r>
        <w:rPr/>
        <w:t>performance</w:t>
      </w:r>
      <w:r>
        <w:rPr>
          <w:spacing w:val="-9"/>
        </w:rPr>
        <w:t> </w:t>
      </w:r>
      <w:r>
        <w:rPr/>
        <w:t>variability</w:t>
      </w:r>
      <w:r>
        <w:rPr>
          <w:spacing w:val="-9"/>
        </w:rPr>
        <w:t> </w:t>
      </w:r>
      <w:r>
        <w:rPr/>
        <w:t>of</w:t>
      </w:r>
      <w:r>
        <w:rPr>
          <w:spacing w:val="-9"/>
        </w:rPr>
        <w:t> </w:t>
      </w:r>
      <w:r>
        <w:rPr/>
        <w:t>players</w:t>
      </w:r>
      <w:r>
        <w:rPr>
          <w:spacing w:val="-9"/>
        </w:rPr>
        <w:t> </w:t>
      </w:r>
      <w:r>
        <w:rPr/>
        <w:t>across playing positions.</w:t>
      </w:r>
      <w:r>
        <w:rPr>
          <w:spacing w:val="40"/>
        </w:rPr>
        <w:t> </w:t>
      </w:r>
      <w:r>
        <w:rPr/>
        <w:t>For each selected player, a matrix of a set of movement patterns over</w:t>
      </w:r>
      <w:r>
        <w:rPr>
          <w:spacing w:val="-14"/>
        </w:rPr>
        <w:t> </w:t>
      </w:r>
      <w:r>
        <w:rPr/>
        <w:t>fixtures</w:t>
      </w:r>
      <w:r>
        <w:rPr>
          <w:spacing w:val="-14"/>
        </w:rPr>
        <w:t> </w:t>
      </w:r>
      <w:r>
        <w:rPr/>
        <w:t>was</w:t>
      </w:r>
      <w:r>
        <w:rPr>
          <w:spacing w:val="-14"/>
        </w:rPr>
        <w:t> </w:t>
      </w:r>
      <w:r>
        <w:rPr/>
        <w:t>generated</w:t>
      </w:r>
      <w:r>
        <w:rPr>
          <w:spacing w:val="-14"/>
        </w:rPr>
        <w:t> </w:t>
      </w:r>
      <w:r>
        <w:rPr/>
        <w:t>and</w:t>
      </w:r>
      <w:r>
        <w:rPr>
          <w:spacing w:val="-14"/>
        </w:rPr>
        <w:t> </w:t>
      </w:r>
      <w:r>
        <w:rPr/>
        <w:t>populated</w:t>
      </w:r>
      <w:r>
        <w:rPr>
          <w:spacing w:val="-13"/>
        </w:rPr>
        <w:t> </w:t>
      </w:r>
      <w:r>
        <w:rPr/>
        <w:t>by</w:t>
      </w:r>
      <w:r>
        <w:rPr>
          <w:spacing w:val="-14"/>
        </w:rPr>
        <w:t> </w:t>
      </w:r>
      <w:r>
        <w:rPr/>
        <w:t>the</w:t>
      </w:r>
      <w:r>
        <w:rPr>
          <w:spacing w:val="-14"/>
        </w:rPr>
        <w:t> </w:t>
      </w:r>
      <w:r>
        <w:rPr/>
        <w:t>relative</w:t>
      </w:r>
      <w:r>
        <w:rPr>
          <w:spacing w:val="-14"/>
        </w:rPr>
        <w:t> </w:t>
      </w:r>
      <w:r>
        <w:rPr/>
        <w:t>frequency</w:t>
      </w:r>
      <w:r>
        <w:rPr>
          <w:spacing w:val="-14"/>
        </w:rPr>
        <w:t> </w:t>
      </w:r>
      <w:r>
        <w:rPr/>
        <w:t>of</w:t>
      </w:r>
      <w:r>
        <w:rPr>
          <w:spacing w:val="-13"/>
        </w:rPr>
        <w:t> </w:t>
      </w:r>
      <w:r>
        <w:rPr/>
        <w:t>each</w:t>
      </w:r>
      <w:r>
        <w:rPr>
          <w:spacing w:val="-14"/>
        </w:rPr>
        <w:t> </w:t>
      </w:r>
      <w:r>
        <w:rPr>
          <w:spacing w:val="-2"/>
        </w:rPr>
        <w:t>movement</w:t>
      </w:r>
    </w:p>
    <w:p>
      <w:pPr>
        <w:spacing w:after="0" w:line="312" w:lineRule="auto"/>
        <w:jc w:val="both"/>
        <w:sectPr>
          <w:pgSz w:w="11910" w:h="16840"/>
          <w:pgMar w:header="1961" w:footer="1428" w:top="2260" w:bottom="1620" w:left="1680" w:right="440"/>
        </w:sectPr>
      </w:pPr>
    </w:p>
    <w:p>
      <w:pPr>
        <w:pStyle w:val="BodyText"/>
        <w:rPr>
          <w:sz w:val="20"/>
        </w:rPr>
      </w:pPr>
    </w:p>
    <w:p>
      <w:pPr>
        <w:pStyle w:val="BodyText"/>
        <w:spacing w:before="7"/>
        <w:rPr>
          <w:sz w:val="22"/>
        </w:rPr>
      </w:pPr>
    </w:p>
    <w:p>
      <w:pPr>
        <w:pStyle w:val="BodyText"/>
        <w:spacing w:line="312" w:lineRule="auto" w:before="97"/>
        <w:ind w:left="576" w:right="986"/>
        <w:jc w:val="both"/>
      </w:pPr>
      <w:r>
        <w:rPr/>
        <w:t>performance indicator if performed by the player during a specific match game.</w:t>
      </w:r>
      <w:r>
        <w:rPr>
          <w:spacing w:val="40"/>
        </w:rPr>
        <w:t> </w:t>
      </w:r>
      <w:r>
        <w:rPr/>
        <w:t>Per movement pattern, the longitudinal performance variability of the selected player is visualized for all participated match games.</w:t>
      </w:r>
    </w:p>
    <w:p>
      <w:pPr>
        <w:pStyle w:val="BodyText"/>
        <w:rPr>
          <w:sz w:val="40"/>
        </w:rPr>
      </w:pPr>
    </w:p>
    <w:p>
      <w:pPr>
        <w:pStyle w:val="Heading2"/>
        <w:numPr>
          <w:ilvl w:val="1"/>
          <w:numId w:val="26"/>
        </w:numPr>
        <w:tabs>
          <w:tab w:pos="1351" w:val="left" w:leader="none"/>
        </w:tabs>
        <w:spacing w:line="240" w:lineRule="auto" w:before="0" w:after="0"/>
        <w:ind w:left="1351" w:right="0" w:hanging="775"/>
        <w:jc w:val="left"/>
      </w:pPr>
      <w:bookmarkStart w:name="_TOC_250021" w:id="155"/>
      <w:bookmarkStart w:name="6.2 Results and Discussion" w:id="156"/>
      <w:r>
        <w:rPr>
          <w:b w:val="0"/>
        </w:rPr>
      </w:r>
      <w:r>
        <w:rPr/>
        <w:t>Results</w:t>
      </w:r>
      <w:r>
        <w:rPr>
          <w:spacing w:val="9"/>
        </w:rPr>
        <w:t> </w:t>
      </w:r>
      <w:r>
        <w:rPr/>
        <w:t>and</w:t>
      </w:r>
      <w:r>
        <w:rPr>
          <w:spacing w:val="9"/>
        </w:rPr>
        <w:t> </w:t>
      </w:r>
      <w:bookmarkEnd w:id="155"/>
      <w:r>
        <w:rPr>
          <w:spacing w:val="-2"/>
        </w:rPr>
        <w:t>Discussion</w:t>
      </w:r>
    </w:p>
    <w:p>
      <w:pPr>
        <w:pStyle w:val="BodyText"/>
        <w:spacing w:line="312" w:lineRule="auto" w:before="309"/>
        <w:ind w:left="576" w:right="986"/>
        <w:jc w:val="both"/>
      </w:pPr>
      <w:r>
        <w:rPr/>
        <w:t>Tables </w:t>
      </w:r>
      <w:r>
        <w:rPr>
          <w:color w:val="0000FF"/>
        </w:rPr>
        <w:t>3.2 </w:t>
      </w:r>
      <w:r>
        <w:rPr/>
        <w:t>contained pairs of movement units and characters that are useful to denote the movement patterns extracted and presented.</w:t>
      </w:r>
    </w:p>
    <w:p>
      <w:pPr>
        <w:pStyle w:val="BodyText"/>
        <w:spacing w:before="11"/>
        <w:rPr>
          <w:sz w:val="33"/>
        </w:rPr>
      </w:pPr>
    </w:p>
    <w:p>
      <w:pPr>
        <w:pStyle w:val="Heading3"/>
        <w:numPr>
          <w:ilvl w:val="2"/>
          <w:numId w:val="26"/>
        </w:numPr>
        <w:tabs>
          <w:tab w:pos="1437" w:val="left" w:leader="none"/>
        </w:tabs>
        <w:spacing w:line="240" w:lineRule="auto" w:before="0" w:after="0"/>
        <w:ind w:left="1437" w:right="0" w:hanging="861"/>
        <w:jc w:val="left"/>
      </w:pPr>
      <w:bookmarkStart w:name="_TOC_250020" w:id="157"/>
      <w:bookmarkStart w:name="6.2.1 Signature Movement Patterns of RFL" w:id="158"/>
      <w:r>
        <w:rPr>
          <w:b w:val="0"/>
        </w:rPr>
      </w:r>
      <w:r>
        <w:rPr/>
        <w:t>Signature</w:t>
      </w:r>
      <w:r>
        <w:rPr>
          <w:spacing w:val="14"/>
        </w:rPr>
        <w:t> </w:t>
      </w:r>
      <w:r>
        <w:rPr/>
        <w:t>Movement</w:t>
      </w:r>
      <w:r>
        <w:rPr>
          <w:spacing w:val="15"/>
        </w:rPr>
        <w:t> </w:t>
      </w:r>
      <w:r>
        <w:rPr/>
        <w:t>Patterns</w:t>
      </w:r>
      <w:r>
        <w:rPr>
          <w:spacing w:val="15"/>
        </w:rPr>
        <w:t> </w:t>
      </w:r>
      <w:r>
        <w:rPr/>
        <w:t>of</w:t>
      </w:r>
      <w:r>
        <w:rPr>
          <w:spacing w:val="15"/>
        </w:rPr>
        <w:t> </w:t>
      </w:r>
      <w:r>
        <w:rPr/>
        <w:t>RFL</w:t>
      </w:r>
      <w:r>
        <w:rPr>
          <w:spacing w:val="15"/>
        </w:rPr>
        <w:t> </w:t>
      </w:r>
      <w:r>
        <w:rPr/>
        <w:t>Playing</w:t>
      </w:r>
      <w:r>
        <w:rPr>
          <w:spacing w:val="14"/>
        </w:rPr>
        <w:t> </w:t>
      </w:r>
      <w:bookmarkEnd w:id="157"/>
      <w:r>
        <w:rPr>
          <w:spacing w:val="-2"/>
        </w:rPr>
        <w:t>Positions</w:t>
      </w:r>
    </w:p>
    <w:p>
      <w:pPr>
        <w:pStyle w:val="BodyText"/>
        <w:spacing w:line="312" w:lineRule="auto" w:before="235"/>
        <w:ind w:left="576" w:right="986"/>
        <w:jc w:val="both"/>
      </w:pPr>
      <w:r>
        <w:rPr/>
        <w:t>The total number of movement sequences across all four thousand six hundred and forty sets of movement sequences is three million three hundred and forty </w:t>
      </w:r>
      <w:r>
        <w:rPr/>
        <w:t>thousand two</w:t>
      </w:r>
      <w:r>
        <w:rPr>
          <w:spacing w:val="-1"/>
        </w:rPr>
        <w:t> </w:t>
      </w:r>
      <w:r>
        <w:rPr/>
        <w:t>hundred</w:t>
      </w:r>
      <w:r>
        <w:rPr>
          <w:spacing w:val="-1"/>
        </w:rPr>
        <w:t> </w:t>
      </w:r>
      <w:r>
        <w:rPr/>
        <w:t>and</w:t>
      </w:r>
      <w:r>
        <w:rPr>
          <w:spacing w:val="-1"/>
        </w:rPr>
        <w:t> </w:t>
      </w:r>
      <w:r>
        <w:rPr/>
        <w:t>sixteen</w:t>
      </w:r>
      <w:r>
        <w:rPr>
          <w:spacing w:val="-1"/>
        </w:rPr>
        <w:t> </w:t>
      </w:r>
      <w:r>
        <w:rPr/>
        <w:t>(3,340,216).</w:t>
      </w:r>
      <w:r>
        <w:rPr>
          <w:spacing w:val="25"/>
        </w:rPr>
        <w:t> </w:t>
      </w:r>
      <w:r>
        <w:rPr/>
        <w:t>The</w:t>
      </w:r>
      <w:r>
        <w:rPr>
          <w:spacing w:val="-1"/>
        </w:rPr>
        <w:t> </w:t>
      </w:r>
      <w:r>
        <w:rPr/>
        <w:t>extraction</w:t>
      </w:r>
      <w:r>
        <w:rPr>
          <w:spacing w:val="-1"/>
        </w:rPr>
        <w:t> </w:t>
      </w:r>
      <w:r>
        <w:rPr/>
        <w:t>of</w:t>
      </w:r>
      <w:r>
        <w:rPr>
          <w:spacing w:val="-1"/>
        </w:rPr>
        <w:t> </w:t>
      </w:r>
      <w:r>
        <w:rPr/>
        <w:t>closed</w:t>
      </w:r>
      <w:r>
        <w:rPr>
          <w:spacing w:val="-1"/>
        </w:rPr>
        <w:t> </w:t>
      </w:r>
      <w:r>
        <w:rPr/>
        <w:t>contiguous</w:t>
      </w:r>
      <w:r>
        <w:rPr>
          <w:spacing w:val="-1"/>
        </w:rPr>
        <w:t> </w:t>
      </w:r>
      <w:r>
        <w:rPr/>
        <w:t>movement patterns</w:t>
      </w:r>
      <w:r>
        <w:rPr>
          <w:spacing w:val="-10"/>
        </w:rPr>
        <w:t> </w:t>
      </w:r>
      <w:r>
        <w:rPr/>
        <w:t>with</w:t>
      </w:r>
      <w:r>
        <w:rPr>
          <w:spacing w:val="-10"/>
        </w:rPr>
        <w:t> </w:t>
      </w:r>
      <w:r>
        <w:rPr/>
        <w:t>a</w:t>
      </w:r>
      <w:r>
        <w:rPr>
          <w:spacing w:val="-10"/>
        </w:rPr>
        <w:t> </w:t>
      </w:r>
      <w:r>
        <w:rPr/>
        <w:t>maximum</w:t>
      </w:r>
      <w:r>
        <w:rPr>
          <w:spacing w:val="-10"/>
        </w:rPr>
        <w:t> </w:t>
      </w:r>
      <w:r>
        <w:rPr/>
        <w:t>length</w:t>
      </w:r>
      <w:r>
        <w:rPr>
          <w:spacing w:val="-10"/>
        </w:rPr>
        <w:t> </w:t>
      </w:r>
      <w:r>
        <w:rPr/>
        <w:t>of</w:t>
      </w:r>
      <w:r>
        <w:rPr>
          <w:spacing w:val="-10"/>
        </w:rPr>
        <w:t> </w:t>
      </w:r>
      <w:r>
        <w:rPr/>
        <w:t>two</w:t>
      </w:r>
      <w:r>
        <w:rPr>
          <w:spacing w:val="-10"/>
        </w:rPr>
        <w:t> </w:t>
      </w:r>
      <w:r>
        <w:rPr/>
        <w:t>seconds</w:t>
      </w:r>
      <w:r>
        <w:rPr>
          <w:spacing w:val="-10"/>
        </w:rPr>
        <w:t> </w:t>
      </w:r>
      <w:r>
        <w:rPr/>
        <w:t>(i.e.,</w:t>
      </w:r>
      <w:r>
        <w:rPr>
          <w:spacing w:val="-9"/>
        </w:rPr>
        <w:t> </w:t>
      </w:r>
      <w:r>
        <w:rPr/>
        <w:t>20)</w:t>
      </w:r>
      <w:r>
        <w:rPr>
          <w:spacing w:val="-10"/>
        </w:rPr>
        <w:t> </w:t>
      </w:r>
      <w:r>
        <w:rPr/>
        <w:t>and</w:t>
      </w:r>
      <w:r>
        <w:rPr>
          <w:spacing w:val="-10"/>
        </w:rPr>
        <w:t> </w:t>
      </w:r>
      <w:r>
        <w:rPr/>
        <w:t>five</w:t>
      </w:r>
      <w:r>
        <w:rPr>
          <w:spacing w:val="-10"/>
        </w:rPr>
        <w:t> </w:t>
      </w:r>
      <w:r>
        <w:rPr/>
        <w:t>per</w:t>
      </w:r>
      <w:r>
        <w:rPr>
          <w:spacing w:val="-10"/>
        </w:rPr>
        <w:t> </w:t>
      </w:r>
      <w:r>
        <w:rPr/>
        <w:t>cent</w:t>
      </w:r>
      <w:r>
        <w:rPr>
          <w:spacing w:val="-10"/>
        </w:rPr>
        <w:t> </w:t>
      </w:r>
      <w:r>
        <w:rPr/>
        <w:t>relative</w:t>
      </w:r>
      <w:r>
        <w:rPr>
          <w:spacing w:val="-10"/>
        </w:rPr>
        <w:t> </w:t>
      </w:r>
      <w:r>
        <w:rPr/>
        <w:t>fre- quency support threshold from the four thousand six hundred and forty sets of move- ment sequences resulted in the discovery of various sizes of discovered movement patterns</w:t>
      </w:r>
      <w:r>
        <w:rPr>
          <w:spacing w:val="-7"/>
        </w:rPr>
        <w:t> </w:t>
      </w:r>
      <w:r>
        <w:rPr/>
        <w:t>per-player-per-fixture. Across</w:t>
      </w:r>
      <w:r>
        <w:rPr>
          <w:spacing w:val="-7"/>
        </w:rPr>
        <w:t> </w:t>
      </w:r>
      <w:r>
        <w:rPr/>
        <w:t>all</w:t>
      </w:r>
      <w:r>
        <w:rPr>
          <w:spacing w:val="-7"/>
        </w:rPr>
        <w:t> </w:t>
      </w:r>
      <w:r>
        <w:rPr/>
        <w:t>sets</w:t>
      </w:r>
      <w:r>
        <w:rPr>
          <w:spacing w:val="-7"/>
        </w:rPr>
        <w:t> </w:t>
      </w:r>
      <w:r>
        <w:rPr/>
        <w:t>of</w:t>
      </w:r>
      <w:r>
        <w:rPr>
          <w:spacing w:val="-7"/>
        </w:rPr>
        <w:t> </w:t>
      </w:r>
      <w:r>
        <w:rPr/>
        <w:t>movement</w:t>
      </w:r>
      <w:r>
        <w:rPr>
          <w:spacing w:val="-7"/>
        </w:rPr>
        <w:t> </w:t>
      </w:r>
      <w:r>
        <w:rPr/>
        <w:t>sequences,</w:t>
      </w:r>
      <w:r>
        <w:rPr>
          <w:spacing w:val="-6"/>
        </w:rPr>
        <w:t> </w:t>
      </w:r>
      <w:r>
        <w:rPr/>
        <w:t>the</w:t>
      </w:r>
      <w:r>
        <w:rPr>
          <w:spacing w:val="-7"/>
        </w:rPr>
        <w:t> </w:t>
      </w:r>
      <w:r>
        <w:rPr/>
        <w:t>maximum number of movement patterns extracted per player per fixture was one thousand five hundred and eighty-six (1586) while the minimum number of extracted movement patterns was three.</w:t>
      </w:r>
      <w:r>
        <w:rPr>
          <w:spacing w:val="39"/>
        </w:rPr>
        <w:t> </w:t>
      </w:r>
      <w:r>
        <w:rPr/>
        <w:t>A total of one million four hundred and ninety-two thousand and twenty-five</w:t>
      </w:r>
      <w:r>
        <w:rPr>
          <w:spacing w:val="-1"/>
        </w:rPr>
        <w:t> </w:t>
      </w:r>
      <w:r>
        <w:rPr/>
        <w:t>(1,492,025)</w:t>
      </w:r>
      <w:r>
        <w:rPr>
          <w:spacing w:val="-1"/>
        </w:rPr>
        <w:t> </w:t>
      </w:r>
      <w:r>
        <w:rPr/>
        <w:t>movement</w:t>
      </w:r>
      <w:r>
        <w:rPr>
          <w:spacing w:val="-1"/>
        </w:rPr>
        <w:t> </w:t>
      </w:r>
      <w:r>
        <w:rPr/>
        <w:t>patterns</w:t>
      </w:r>
      <w:r>
        <w:rPr>
          <w:spacing w:val="-1"/>
        </w:rPr>
        <w:t> </w:t>
      </w:r>
      <w:r>
        <w:rPr/>
        <w:t>were</w:t>
      </w:r>
      <w:r>
        <w:rPr>
          <w:spacing w:val="-1"/>
        </w:rPr>
        <w:t> </w:t>
      </w:r>
      <w:r>
        <w:rPr/>
        <w:t>extracted</w:t>
      </w:r>
      <w:r>
        <w:rPr>
          <w:spacing w:val="-1"/>
        </w:rPr>
        <w:t> </w:t>
      </w:r>
      <w:r>
        <w:rPr/>
        <w:t>while</w:t>
      </w:r>
      <w:r>
        <w:rPr>
          <w:spacing w:val="-1"/>
        </w:rPr>
        <w:t> </w:t>
      </w:r>
      <w:r>
        <w:rPr/>
        <w:t>the</w:t>
      </w:r>
      <w:r>
        <w:rPr>
          <w:spacing w:val="-1"/>
        </w:rPr>
        <w:t> </w:t>
      </w:r>
      <w:r>
        <w:rPr/>
        <w:t>average</w:t>
      </w:r>
      <w:r>
        <w:rPr>
          <w:spacing w:val="-1"/>
        </w:rPr>
        <w:t> </w:t>
      </w:r>
      <w:r>
        <w:rPr/>
        <w:t>number of movement patterns extracted per set of movement sequences is three hundred and twenty-one (321).</w:t>
      </w:r>
    </w:p>
    <w:p>
      <w:pPr>
        <w:pStyle w:val="BodyText"/>
        <w:spacing w:line="312" w:lineRule="auto"/>
        <w:ind w:left="576" w:right="986" w:firstLine="351"/>
        <w:jc w:val="both"/>
      </w:pPr>
      <w:r>
        <w:rPr/>
        <w:t>The identified and unique (i.e., signature) movement patterns performed by </w:t>
      </w:r>
      <w:r>
        <w:rPr/>
        <w:t>play- ers within each playing position are discussed in the sections below.</w:t>
      </w:r>
      <w:r>
        <w:rPr>
          <w:spacing w:val="35"/>
        </w:rPr>
        <w:t> </w:t>
      </w:r>
      <w:r>
        <w:rPr/>
        <w:t>These signature movement</w:t>
      </w:r>
      <w:r>
        <w:rPr>
          <w:spacing w:val="-3"/>
        </w:rPr>
        <w:t> </w:t>
      </w:r>
      <w:r>
        <w:rPr/>
        <w:t>patterns</w:t>
      </w:r>
      <w:r>
        <w:rPr>
          <w:spacing w:val="-3"/>
        </w:rPr>
        <w:t> </w:t>
      </w:r>
      <w:r>
        <w:rPr/>
        <w:t>revealed</w:t>
      </w:r>
      <w:r>
        <w:rPr>
          <w:spacing w:val="-3"/>
        </w:rPr>
        <w:t> </w:t>
      </w:r>
      <w:r>
        <w:rPr/>
        <w:t>the</w:t>
      </w:r>
      <w:r>
        <w:rPr>
          <w:spacing w:val="-3"/>
        </w:rPr>
        <w:t> </w:t>
      </w:r>
      <w:r>
        <w:rPr/>
        <w:t>unique</w:t>
      </w:r>
      <w:r>
        <w:rPr>
          <w:spacing w:val="-3"/>
        </w:rPr>
        <w:t> </w:t>
      </w:r>
      <w:r>
        <w:rPr/>
        <w:t>external</w:t>
      </w:r>
      <w:r>
        <w:rPr>
          <w:spacing w:val="-3"/>
        </w:rPr>
        <w:t> </w:t>
      </w:r>
      <w:r>
        <w:rPr/>
        <w:t>load</w:t>
      </w:r>
      <w:r>
        <w:rPr>
          <w:spacing w:val="-3"/>
        </w:rPr>
        <w:t> </w:t>
      </w:r>
      <w:r>
        <w:rPr/>
        <w:t>completed</w:t>
      </w:r>
      <w:r>
        <w:rPr>
          <w:spacing w:val="-3"/>
        </w:rPr>
        <w:t> </w:t>
      </w:r>
      <w:r>
        <w:rPr/>
        <w:t>by</w:t>
      </w:r>
      <w:r>
        <w:rPr>
          <w:spacing w:val="-3"/>
        </w:rPr>
        <w:t> </w:t>
      </w:r>
      <w:r>
        <w:rPr/>
        <w:t>players</w:t>
      </w:r>
      <w:r>
        <w:rPr>
          <w:spacing w:val="-3"/>
        </w:rPr>
        <w:t> </w:t>
      </w:r>
      <w:r>
        <w:rPr/>
        <w:t>belonging to each group.</w:t>
      </w:r>
    </w:p>
    <w:p>
      <w:pPr>
        <w:pStyle w:val="BodyText"/>
        <w:spacing w:before="5"/>
        <w:rPr>
          <w:sz w:val="29"/>
        </w:rPr>
      </w:pPr>
    </w:p>
    <w:p>
      <w:pPr>
        <w:pStyle w:val="Heading4"/>
        <w:numPr>
          <w:ilvl w:val="3"/>
          <w:numId w:val="26"/>
        </w:numPr>
        <w:tabs>
          <w:tab w:pos="1473" w:val="left" w:leader="none"/>
        </w:tabs>
        <w:spacing w:line="240" w:lineRule="auto" w:before="0" w:after="0"/>
        <w:ind w:left="1473" w:right="0" w:hanging="897"/>
        <w:jc w:val="left"/>
        <w:rPr>
          <w:u w:val="none"/>
        </w:rPr>
      </w:pPr>
      <w:bookmarkStart w:name="_TOC_250019" w:id="159"/>
      <w:bookmarkStart w:name="6.2.1.1 Centres" w:id="160"/>
      <w:r>
        <w:rPr>
          <w:b w:val="0"/>
          <w:u w:val="none"/>
        </w:rPr>
      </w:r>
      <w:bookmarkEnd w:id="159"/>
      <w:r>
        <w:rPr>
          <w:spacing w:val="-2"/>
          <w:u w:val="none"/>
        </w:rPr>
        <w:t>Centres</w:t>
      </w:r>
    </w:p>
    <w:p>
      <w:pPr>
        <w:pStyle w:val="BodyText"/>
        <w:spacing w:line="312" w:lineRule="auto" w:before="244"/>
        <w:ind w:left="576" w:right="986"/>
        <w:jc w:val="both"/>
      </w:pPr>
      <w:r>
        <w:rPr/>
        <w:t>A total of three thousand three hundred and seven movement patterns were identified as</w:t>
      </w:r>
      <w:r>
        <w:rPr>
          <w:spacing w:val="-8"/>
        </w:rPr>
        <w:t> </w:t>
      </w:r>
      <w:r>
        <w:rPr/>
        <w:t>those</w:t>
      </w:r>
      <w:r>
        <w:rPr>
          <w:spacing w:val="-8"/>
        </w:rPr>
        <w:t> </w:t>
      </w:r>
      <w:r>
        <w:rPr/>
        <w:t>performed</w:t>
      </w:r>
      <w:r>
        <w:rPr>
          <w:spacing w:val="-8"/>
        </w:rPr>
        <w:t> </w:t>
      </w:r>
      <w:r>
        <w:rPr/>
        <w:t>by</w:t>
      </w:r>
      <w:r>
        <w:rPr>
          <w:spacing w:val="-9"/>
        </w:rPr>
        <w:t> </w:t>
      </w:r>
      <w:r>
        <w:rPr/>
        <w:t>centres. The</w:t>
      </w:r>
      <w:r>
        <w:rPr>
          <w:spacing w:val="-8"/>
        </w:rPr>
        <w:t> </w:t>
      </w:r>
      <w:r>
        <w:rPr/>
        <w:t>number</w:t>
      </w:r>
      <w:r>
        <w:rPr>
          <w:spacing w:val="-8"/>
        </w:rPr>
        <w:t> </w:t>
      </w:r>
      <w:r>
        <w:rPr/>
        <w:t>of</w:t>
      </w:r>
      <w:r>
        <w:rPr>
          <w:spacing w:val="-8"/>
        </w:rPr>
        <w:t> </w:t>
      </w:r>
      <w:r>
        <w:rPr/>
        <w:t>times</w:t>
      </w:r>
      <w:r>
        <w:rPr>
          <w:spacing w:val="-9"/>
        </w:rPr>
        <w:t> </w:t>
      </w:r>
      <w:r>
        <w:rPr/>
        <w:t>each</w:t>
      </w:r>
      <w:r>
        <w:rPr>
          <w:spacing w:val="-8"/>
        </w:rPr>
        <w:t> </w:t>
      </w:r>
      <w:r>
        <w:rPr/>
        <w:t>identified</w:t>
      </w:r>
      <w:r>
        <w:rPr>
          <w:spacing w:val="-8"/>
        </w:rPr>
        <w:t> </w:t>
      </w:r>
      <w:r>
        <w:rPr/>
        <w:t>movement</w:t>
      </w:r>
      <w:r>
        <w:rPr>
          <w:spacing w:val="-8"/>
        </w:rPr>
        <w:t> </w:t>
      </w:r>
      <w:r>
        <w:rPr/>
        <w:t>pattern was</w:t>
      </w:r>
      <w:r>
        <w:rPr>
          <w:spacing w:val="10"/>
        </w:rPr>
        <w:t> </w:t>
      </w:r>
      <w:r>
        <w:rPr/>
        <w:t>performed</w:t>
      </w:r>
      <w:r>
        <w:rPr>
          <w:spacing w:val="10"/>
        </w:rPr>
        <w:t> </w:t>
      </w:r>
      <w:r>
        <w:rPr/>
        <w:t>by</w:t>
      </w:r>
      <w:r>
        <w:rPr>
          <w:spacing w:val="11"/>
        </w:rPr>
        <w:t> </w:t>
      </w:r>
      <w:r>
        <w:rPr/>
        <w:t>all</w:t>
      </w:r>
      <w:r>
        <w:rPr>
          <w:spacing w:val="10"/>
        </w:rPr>
        <w:t> </w:t>
      </w:r>
      <w:r>
        <w:rPr/>
        <w:t>centre</w:t>
      </w:r>
      <w:r>
        <w:rPr>
          <w:spacing w:val="10"/>
        </w:rPr>
        <w:t> </w:t>
      </w:r>
      <w:r>
        <w:rPr/>
        <w:t>players</w:t>
      </w:r>
      <w:r>
        <w:rPr>
          <w:spacing w:val="11"/>
        </w:rPr>
        <w:t> </w:t>
      </w:r>
      <w:r>
        <w:rPr/>
        <w:t>varied</w:t>
      </w:r>
      <w:r>
        <w:rPr>
          <w:spacing w:val="11"/>
        </w:rPr>
        <w:t> </w:t>
      </w:r>
      <w:r>
        <w:rPr/>
        <w:t>from</w:t>
      </w:r>
      <w:r>
        <w:rPr>
          <w:spacing w:val="10"/>
        </w:rPr>
        <w:t> </w:t>
      </w:r>
      <w:r>
        <w:rPr/>
        <w:t>one</w:t>
      </w:r>
      <w:r>
        <w:rPr>
          <w:spacing w:val="10"/>
        </w:rPr>
        <w:t> </w:t>
      </w:r>
      <w:r>
        <w:rPr/>
        <w:t>to</w:t>
      </w:r>
      <w:r>
        <w:rPr>
          <w:spacing w:val="11"/>
        </w:rPr>
        <w:t> </w:t>
      </w:r>
      <w:r>
        <w:rPr/>
        <w:t>three</w:t>
      </w:r>
      <w:r>
        <w:rPr>
          <w:spacing w:val="10"/>
        </w:rPr>
        <w:t> </w:t>
      </w:r>
      <w:r>
        <w:rPr/>
        <w:t>hundred</w:t>
      </w:r>
      <w:r>
        <w:rPr>
          <w:spacing w:val="11"/>
        </w:rPr>
        <w:t> </w:t>
      </w:r>
      <w:r>
        <w:rPr/>
        <w:t>and</w:t>
      </w:r>
      <w:r>
        <w:rPr>
          <w:spacing w:val="10"/>
        </w:rPr>
        <w:t> </w:t>
      </w:r>
      <w:r>
        <w:rPr/>
        <w:t>sixty-</w:t>
      </w:r>
      <w:r>
        <w:rPr>
          <w:spacing w:val="-4"/>
        </w:rPr>
        <w:t>five</w:t>
      </w:r>
    </w:p>
    <w:p>
      <w:pPr>
        <w:spacing w:after="0" w:line="312" w:lineRule="auto"/>
        <w:jc w:val="both"/>
        <w:sectPr>
          <w:headerReference w:type="default" r:id="rId146"/>
          <w:footerReference w:type="default" r:id="rId147"/>
          <w:pgSz w:w="11910" w:h="16840"/>
          <w:pgMar w:header="1961" w:footer="1428" w:top="2260" w:bottom="1620" w:left="1680" w:right="440"/>
        </w:sectPr>
      </w:pPr>
    </w:p>
    <w:p>
      <w:pPr>
        <w:pStyle w:val="BodyText"/>
        <w:rPr>
          <w:sz w:val="20"/>
        </w:rPr>
      </w:pPr>
    </w:p>
    <w:p>
      <w:pPr>
        <w:pStyle w:val="BodyText"/>
        <w:rPr>
          <w:sz w:val="20"/>
        </w:rPr>
      </w:pPr>
    </w:p>
    <w:p>
      <w:pPr>
        <w:pStyle w:val="BodyText"/>
        <w:spacing w:before="7"/>
        <w:rPr>
          <w:sz w:val="14"/>
        </w:rPr>
      </w:pPr>
    </w:p>
    <w:p>
      <w:pPr>
        <w:tabs>
          <w:tab w:pos="5234" w:val="left" w:leader="none"/>
        </w:tabs>
        <w:spacing w:line="240" w:lineRule="auto"/>
        <w:ind w:left="632" w:right="0" w:firstLine="0"/>
        <w:rPr>
          <w:sz w:val="20"/>
        </w:rPr>
      </w:pPr>
      <w:r>
        <w:rPr>
          <w:sz w:val="20"/>
        </w:rPr>
        <w:drawing>
          <wp:inline distT="0" distB="0" distL="0" distR="0">
            <wp:extent cx="2539269" cy="1262062"/>
            <wp:effectExtent l="0" t="0" r="0" b="0"/>
            <wp:docPr id="451" name="Image 451"/>
            <wp:cNvGraphicFramePr>
              <a:graphicFrameLocks/>
            </wp:cNvGraphicFramePr>
            <a:graphic>
              <a:graphicData uri="http://schemas.openxmlformats.org/drawingml/2006/picture">
                <pic:pic>
                  <pic:nvPicPr>
                    <pic:cNvPr id="451" name="Image 451"/>
                    <pic:cNvPicPr/>
                  </pic:nvPicPr>
                  <pic:blipFill>
                    <a:blip r:embed="rId150" cstate="print"/>
                    <a:stretch>
                      <a:fillRect/>
                    </a:stretch>
                  </pic:blipFill>
                  <pic:spPr>
                    <a:xfrm>
                      <a:off x="0" y="0"/>
                      <a:ext cx="2539269" cy="1262062"/>
                    </a:xfrm>
                    <a:prstGeom prst="rect">
                      <a:avLst/>
                    </a:prstGeom>
                  </pic:spPr>
                </pic:pic>
              </a:graphicData>
            </a:graphic>
          </wp:inline>
        </w:drawing>
      </w:r>
      <w:r>
        <w:rPr>
          <w:sz w:val="20"/>
        </w:rPr>
      </w:r>
      <w:r>
        <w:rPr>
          <w:sz w:val="20"/>
        </w:rPr>
        <w:tab/>
      </w:r>
      <w:r>
        <w:rPr>
          <w:sz w:val="20"/>
        </w:rPr>
        <w:drawing>
          <wp:inline distT="0" distB="0" distL="0" distR="0">
            <wp:extent cx="2402966" cy="1262062"/>
            <wp:effectExtent l="0" t="0" r="0" b="0"/>
            <wp:docPr id="452" name="Image 452"/>
            <wp:cNvGraphicFramePr>
              <a:graphicFrameLocks/>
            </wp:cNvGraphicFramePr>
            <a:graphic>
              <a:graphicData uri="http://schemas.openxmlformats.org/drawingml/2006/picture">
                <pic:pic>
                  <pic:nvPicPr>
                    <pic:cNvPr id="452" name="Image 452"/>
                    <pic:cNvPicPr/>
                  </pic:nvPicPr>
                  <pic:blipFill>
                    <a:blip r:embed="rId151" cstate="print"/>
                    <a:stretch>
                      <a:fillRect/>
                    </a:stretch>
                  </pic:blipFill>
                  <pic:spPr>
                    <a:xfrm>
                      <a:off x="0" y="0"/>
                      <a:ext cx="2402966" cy="1262062"/>
                    </a:xfrm>
                    <a:prstGeom prst="rect">
                      <a:avLst/>
                    </a:prstGeom>
                  </pic:spPr>
                </pic:pic>
              </a:graphicData>
            </a:graphic>
          </wp:inline>
        </w:drawing>
      </w:r>
      <w:r>
        <w:rPr>
          <w:sz w:val="20"/>
        </w:rPr>
      </w:r>
    </w:p>
    <w:p>
      <w:pPr>
        <w:pStyle w:val="BodyText"/>
        <w:spacing w:before="6"/>
        <w:rPr>
          <w:sz w:val="6"/>
        </w:rPr>
      </w:pPr>
    </w:p>
    <w:p>
      <w:pPr>
        <w:tabs>
          <w:tab w:pos="6264" w:val="left" w:leader="none"/>
        </w:tabs>
        <w:spacing w:before="105"/>
        <w:ind w:left="1938" w:right="0" w:firstLine="0"/>
        <w:jc w:val="left"/>
        <w:rPr>
          <w:sz w:val="22"/>
        </w:rPr>
      </w:pPr>
      <w:r>
        <w:rPr>
          <w:b/>
          <w:sz w:val="22"/>
        </w:rPr>
        <w:t>(a)</w:t>
      </w:r>
      <w:r>
        <w:rPr>
          <w:b/>
          <w:spacing w:val="-4"/>
          <w:sz w:val="22"/>
        </w:rPr>
        <w:t> </w:t>
      </w:r>
      <w:r>
        <w:rPr>
          <w:spacing w:val="-2"/>
          <w:sz w:val="22"/>
        </w:rPr>
        <w:t>Centres</w:t>
      </w:r>
      <w:r>
        <w:rPr>
          <w:sz w:val="22"/>
        </w:rPr>
        <w:tab/>
      </w:r>
      <w:r>
        <w:rPr>
          <w:b/>
          <w:sz w:val="22"/>
        </w:rPr>
        <w:t>(b)</w:t>
      </w:r>
      <w:r>
        <w:rPr>
          <w:b/>
          <w:spacing w:val="-4"/>
          <w:sz w:val="22"/>
        </w:rPr>
        <w:t> </w:t>
      </w:r>
      <w:r>
        <w:rPr>
          <w:spacing w:val="-2"/>
          <w:sz w:val="22"/>
        </w:rPr>
        <w:t>FiveEighths</w:t>
      </w:r>
    </w:p>
    <w:p>
      <w:pPr>
        <w:pStyle w:val="BodyText"/>
        <w:spacing w:before="4"/>
        <w:rPr>
          <w:sz w:val="7"/>
        </w:rPr>
      </w:pPr>
      <w:r>
        <w:rPr/>
        <w:drawing>
          <wp:anchor distT="0" distB="0" distL="0" distR="0" allowOverlap="1" layoutInCell="1" locked="0" behindDoc="1" simplePos="0" relativeHeight="487681024">
            <wp:simplePos x="0" y="0"/>
            <wp:positionH relativeFrom="page">
              <wp:posOffset>1473796</wp:posOffset>
            </wp:positionH>
            <wp:positionV relativeFrom="paragraph">
              <wp:posOffset>69499</wp:posOffset>
            </wp:positionV>
            <wp:extent cx="2529173" cy="1257014"/>
            <wp:effectExtent l="0" t="0" r="0" b="0"/>
            <wp:wrapTopAndBottom/>
            <wp:docPr id="453" name="Image 453"/>
            <wp:cNvGraphicFramePr>
              <a:graphicFrameLocks/>
            </wp:cNvGraphicFramePr>
            <a:graphic>
              <a:graphicData uri="http://schemas.openxmlformats.org/drawingml/2006/picture">
                <pic:pic>
                  <pic:nvPicPr>
                    <pic:cNvPr id="453" name="Image 453"/>
                    <pic:cNvPicPr/>
                  </pic:nvPicPr>
                  <pic:blipFill>
                    <a:blip r:embed="rId152" cstate="print"/>
                    <a:stretch>
                      <a:fillRect/>
                    </a:stretch>
                  </pic:blipFill>
                  <pic:spPr>
                    <a:xfrm>
                      <a:off x="0" y="0"/>
                      <a:ext cx="2529173" cy="1257014"/>
                    </a:xfrm>
                    <a:prstGeom prst="rect">
                      <a:avLst/>
                    </a:prstGeom>
                  </pic:spPr>
                </pic:pic>
              </a:graphicData>
            </a:graphic>
          </wp:anchor>
        </w:drawing>
      </w:r>
      <w:r>
        <w:rPr/>
        <w:drawing>
          <wp:anchor distT="0" distB="0" distL="0" distR="0" allowOverlap="1" layoutInCell="1" locked="0" behindDoc="1" simplePos="0" relativeHeight="487681536">
            <wp:simplePos x="0" y="0"/>
            <wp:positionH relativeFrom="page">
              <wp:posOffset>4339729</wp:posOffset>
            </wp:positionH>
            <wp:positionV relativeFrom="paragraph">
              <wp:posOffset>69499</wp:posOffset>
            </wp:positionV>
            <wp:extent cx="2539269" cy="1267110"/>
            <wp:effectExtent l="0" t="0" r="0" b="0"/>
            <wp:wrapTopAndBottom/>
            <wp:docPr id="454" name="Image 454"/>
            <wp:cNvGraphicFramePr>
              <a:graphicFrameLocks/>
            </wp:cNvGraphicFramePr>
            <a:graphic>
              <a:graphicData uri="http://schemas.openxmlformats.org/drawingml/2006/picture">
                <pic:pic>
                  <pic:nvPicPr>
                    <pic:cNvPr id="454" name="Image 454"/>
                    <pic:cNvPicPr/>
                  </pic:nvPicPr>
                  <pic:blipFill>
                    <a:blip r:embed="rId153" cstate="print"/>
                    <a:stretch>
                      <a:fillRect/>
                    </a:stretch>
                  </pic:blipFill>
                  <pic:spPr>
                    <a:xfrm>
                      <a:off x="0" y="0"/>
                      <a:ext cx="2539269" cy="1267110"/>
                    </a:xfrm>
                    <a:prstGeom prst="rect">
                      <a:avLst/>
                    </a:prstGeom>
                  </pic:spPr>
                </pic:pic>
              </a:graphicData>
            </a:graphic>
          </wp:anchor>
        </w:drawing>
      </w:r>
    </w:p>
    <w:p>
      <w:pPr>
        <w:tabs>
          <w:tab w:pos="6290" w:val="left" w:leader="none"/>
        </w:tabs>
        <w:spacing w:before="172"/>
        <w:ind w:left="1799" w:right="0" w:firstLine="0"/>
        <w:jc w:val="left"/>
        <w:rPr>
          <w:sz w:val="22"/>
        </w:rPr>
      </w:pPr>
      <w:r>
        <w:rPr>
          <w:b/>
          <w:sz w:val="22"/>
        </w:rPr>
        <w:t>(c)</w:t>
      </w:r>
      <w:r>
        <w:rPr>
          <w:b/>
          <w:spacing w:val="-8"/>
          <w:sz w:val="22"/>
        </w:rPr>
        <w:t> </w:t>
      </w:r>
      <w:r>
        <w:rPr>
          <w:sz w:val="22"/>
        </w:rPr>
        <w:t>Full-</w:t>
      </w:r>
      <w:r>
        <w:rPr>
          <w:spacing w:val="-2"/>
          <w:sz w:val="22"/>
        </w:rPr>
        <w:t>Backs</w:t>
      </w:r>
      <w:r>
        <w:rPr>
          <w:sz w:val="22"/>
        </w:rPr>
        <w:tab/>
      </w:r>
      <w:r>
        <w:rPr>
          <w:b/>
          <w:sz w:val="22"/>
        </w:rPr>
        <w:t>(d)</w:t>
      </w:r>
      <w:r>
        <w:rPr>
          <w:b/>
          <w:spacing w:val="-9"/>
          <w:sz w:val="22"/>
        </w:rPr>
        <w:t> </w:t>
      </w:r>
      <w:r>
        <w:rPr>
          <w:sz w:val="22"/>
        </w:rPr>
        <w:t>Half-</w:t>
      </w:r>
      <w:r>
        <w:rPr>
          <w:spacing w:val="-2"/>
          <w:sz w:val="22"/>
        </w:rPr>
        <w:t>Backs</w:t>
      </w:r>
    </w:p>
    <w:p>
      <w:pPr>
        <w:pStyle w:val="BodyText"/>
        <w:spacing w:before="5"/>
        <w:rPr>
          <w:sz w:val="7"/>
        </w:rPr>
      </w:pPr>
      <w:r>
        <w:rPr/>
        <w:drawing>
          <wp:anchor distT="0" distB="0" distL="0" distR="0" allowOverlap="1" layoutInCell="1" locked="0" behindDoc="1" simplePos="0" relativeHeight="487682048">
            <wp:simplePos x="0" y="0"/>
            <wp:positionH relativeFrom="page">
              <wp:posOffset>1483956</wp:posOffset>
            </wp:positionH>
            <wp:positionV relativeFrom="paragraph">
              <wp:posOffset>69844</wp:posOffset>
            </wp:positionV>
            <wp:extent cx="2524125" cy="1262062"/>
            <wp:effectExtent l="0" t="0" r="0" b="0"/>
            <wp:wrapTopAndBottom/>
            <wp:docPr id="455" name="Image 455"/>
            <wp:cNvGraphicFramePr>
              <a:graphicFrameLocks/>
            </wp:cNvGraphicFramePr>
            <a:graphic>
              <a:graphicData uri="http://schemas.openxmlformats.org/drawingml/2006/picture">
                <pic:pic>
                  <pic:nvPicPr>
                    <pic:cNvPr id="455" name="Image 455"/>
                    <pic:cNvPicPr/>
                  </pic:nvPicPr>
                  <pic:blipFill>
                    <a:blip r:embed="rId154" cstate="print"/>
                    <a:stretch>
                      <a:fillRect/>
                    </a:stretch>
                  </pic:blipFill>
                  <pic:spPr>
                    <a:xfrm>
                      <a:off x="0" y="0"/>
                      <a:ext cx="2524125" cy="1262062"/>
                    </a:xfrm>
                    <a:prstGeom prst="rect">
                      <a:avLst/>
                    </a:prstGeom>
                  </pic:spPr>
                </pic:pic>
              </a:graphicData>
            </a:graphic>
          </wp:anchor>
        </w:drawing>
      </w:r>
      <w:r>
        <w:rPr/>
        <w:drawing>
          <wp:anchor distT="0" distB="0" distL="0" distR="0" allowOverlap="1" layoutInCell="1" locked="0" behindDoc="1" simplePos="0" relativeHeight="487682560">
            <wp:simplePos x="0" y="0"/>
            <wp:positionH relativeFrom="page">
              <wp:posOffset>4370209</wp:posOffset>
            </wp:positionH>
            <wp:positionV relativeFrom="paragraph">
              <wp:posOffset>130804</wp:posOffset>
            </wp:positionV>
            <wp:extent cx="2458497" cy="1161097"/>
            <wp:effectExtent l="0" t="0" r="0" b="0"/>
            <wp:wrapTopAndBottom/>
            <wp:docPr id="456" name="Image 456"/>
            <wp:cNvGraphicFramePr>
              <a:graphicFrameLocks/>
            </wp:cNvGraphicFramePr>
            <a:graphic>
              <a:graphicData uri="http://schemas.openxmlformats.org/drawingml/2006/picture">
                <pic:pic>
                  <pic:nvPicPr>
                    <pic:cNvPr id="456" name="Image 456"/>
                    <pic:cNvPicPr/>
                  </pic:nvPicPr>
                  <pic:blipFill>
                    <a:blip r:embed="rId155" cstate="print"/>
                    <a:stretch>
                      <a:fillRect/>
                    </a:stretch>
                  </pic:blipFill>
                  <pic:spPr>
                    <a:xfrm>
                      <a:off x="0" y="0"/>
                      <a:ext cx="2458497" cy="1161097"/>
                    </a:xfrm>
                    <a:prstGeom prst="rect">
                      <a:avLst/>
                    </a:prstGeom>
                  </pic:spPr>
                </pic:pic>
              </a:graphicData>
            </a:graphic>
          </wp:anchor>
        </w:drawing>
      </w:r>
    </w:p>
    <w:p>
      <w:pPr>
        <w:tabs>
          <w:tab w:pos="6108" w:val="left" w:leader="none"/>
        </w:tabs>
        <w:spacing w:before="180"/>
        <w:ind w:left="1909" w:right="0" w:firstLine="0"/>
        <w:jc w:val="left"/>
        <w:rPr>
          <w:sz w:val="22"/>
        </w:rPr>
      </w:pPr>
      <w:r>
        <w:rPr>
          <w:b/>
          <w:sz w:val="22"/>
        </w:rPr>
        <w:t>(e)</w:t>
      </w:r>
      <w:r>
        <w:rPr>
          <w:b/>
          <w:spacing w:val="-4"/>
          <w:sz w:val="22"/>
        </w:rPr>
        <w:t> </w:t>
      </w:r>
      <w:r>
        <w:rPr>
          <w:spacing w:val="-2"/>
          <w:sz w:val="22"/>
        </w:rPr>
        <w:t>Hookers</w:t>
      </w:r>
      <w:r>
        <w:rPr>
          <w:sz w:val="22"/>
        </w:rPr>
        <w:tab/>
      </w:r>
      <w:r>
        <w:rPr>
          <w:b/>
          <w:sz w:val="22"/>
        </w:rPr>
        <w:t>(f)</w:t>
      </w:r>
      <w:r>
        <w:rPr>
          <w:b/>
          <w:spacing w:val="-5"/>
          <w:sz w:val="22"/>
        </w:rPr>
        <w:t> </w:t>
      </w:r>
      <w:r>
        <w:rPr>
          <w:sz w:val="22"/>
        </w:rPr>
        <w:t>Loose</w:t>
      </w:r>
      <w:r>
        <w:rPr>
          <w:spacing w:val="-5"/>
          <w:sz w:val="22"/>
        </w:rPr>
        <w:t> </w:t>
      </w:r>
      <w:r>
        <w:rPr>
          <w:spacing w:val="-2"/>
          <w:sz w:val="22"/>
        </w:rPr>
        <w:t>Forwards</w:t>
      </w:r>
    </w:p>
    <w:p>
      <w:pPr>
        <w:pStyle w:val="BodyText"/>
        <w:spacing w:before="5"/>
        <w:rPr>
          <w:sz w:val="7"/>
        </w:rPr>
      </w:pPr>
      <w:r>
        <w:rPr/>
        <w:drawing>
          <wp:anchor distT="0" distB="0" distL="0" distR="0" allowOverlap="1" layoutInCell="1" locked="0" behindDoc="1" simplePos="0" relativeHeight="487683072">
            <wp:simplePos x="0" y="0"/>
            <wp:positionH relativeFrom="page">
              <wp:posOffset>1473796</wp:posOffset>
            </wp:positionH>
            <wp:positionV relativeFrom="paragraph">
              <wp:posOffset>69812</wp:posOffset>
            </wp:positionV>
            <wp:extent cx="2534221" cy="1262062"/>
            <wp:effectExtent l="0" t="0" r="0" b="0"/>
            <wp:wrapTopAndBottom/>
            <wp:docPr id="457" name="Image 457"/>
            <wp:cNvGraphicFramePr>
              <a:graphicFrameLocks/>
            </wp:cNvGraphicFramePr>
            <a:graphic>
              <a:graphicData uri="http://schemas.openxmlformats.org/drawingml/2006/picture">
                <pic:pic>
                  <pic:nvPicPr>
                    <pic:cNvPr id="457" name="Image 457"/>
                    <pic:cNvPicPr/>
                  </pic:nvPicPr>
                  <pic:blipFill>
                    <a:blip r:embed="rId156" cstate="print"/>
                    <a:stretch>
                      <a:fillRect/>
                    </a:stretch>
                  </pic:blipFill>
                  <pic:spPr>
                    <a:xfrm>
                      <a:off x="0" y="0"/>
                      <a:ext cx="2534221" cy="1262062"/>
                    </a:xfrm>
                    <a:prstGeom prst="rect">
                      <a:avLst/>
                    </a:prstGeom>
                  </pic:spPr>
                </pic:pic>
              </a:graphicData>
            </a:graphic>
          </wp:anchor>
        </w:drawing>
      </w:r>
      <w:r>
        <w:rPr/>
        <w:drawing>
          <wp:anchor distT="0" distB="0" distL="0" distR="0" allowOverlap="1" layoutInCell="1" locked="0" behindDoc="1" simplePos="0" relativeHeight="487683584">
            <wp:simplePos x="0" y="0"/>
            <wp:positionH relativeFrom="page">
              <wp:posOffset>4339729</wp:posOffset>
            </wp:positionH>
            <wp:positionV relativeFrom="paragraph">
              <wp:posOffset>69812</wp:posOffset>
            </wp:positionV>
            <wp:extent cx="2539269" cy="1262062"/>
            <wp:effectExtent l="0" t="0" r="0" b="0"/>
            <wp:wrapTopAndBottom/>
            <wp:docPr id="458" name="Image 458"/>
            <wp:cNvGraphicFramePr>
              <a:graphicFrameLocks/>
            </wp:cNvGraphicFramePr>
            <a:graphic>
              <a:graphicData uri="http://schemas.openxmlformats.org/drawingml/2006/picture">
                <pic:pic>
                  <pic:nvPicPr>
                    <pic:cNvPr id="458" name="Image 458"/>
                    <pic:cNvPicPr/>
                  </pic:nvPicPr>
                  <pic:blipFill>
                    <a:blip r:embed="rId157" cstate="print"/>
                    <a:stretch>
                      <a:fillRect/>
                    </a:stretch>
                  </pic:blipFill>
                  <pic:spPr>
                    <a:xfrm>
                      <a:off x="0" y="0"/>
                      <a:ext cx="2539269" cy="1262062"/>
                    </a:xfrm>
                    <a:prstGeom prst="rect">
                      <a:avLst/>
                    </a:prstGeom>
                  </pic:spPr>
                </pic:pic>
              </a:graphicData>
            </a:graphic>
          </wp:anchor>
        </w:drawing>
      </w:r>
    </w:p>
    <w:p>
      <w:pPr>
        <w:pStyle w:val="ListParagraph"/>
        <w:numPr>
          <w:ilvl w:val="0"/>
          <w:numId w:val="27"/>
        </w:numPr>
        <w:tabs>
          <w:tab w:pos="1937" w:val="left" w:leader="none"/>
          <w:tab w:pos="6220" w:val="left" w:leader="none"/>
        </w:tabs>
        <w:spacing w:line="240" w:lineRule="auto" w:before="180" w:after="0"/>
        <w:ind w:left="1937" w:right="0" w:hanging="308"/>
        <w:jc w:val="left"/>
        <w:rPr>
          <w:sz w:val="22"/>
        </w:rPr>
      </w:pPr>
      <w:r>
        <w:rPr>
          <w:sz w:val="22"/>
        </w:rPr>
        <w:t>Prop</w:t>
      </w:r>
      <w:r>
        <w:rPr>
          <w:spacing w:val="-6"/>
          <w:sz w:val="22"/>
        </w:rPr>
        <w:t> </w:t>
      </w:r>
      <w:r>
        <w:rPr>
          <w:spacing w:val="-2"/>
          <w:sz w:val="22"/>
        </w:rPr>
        <w:t>Forwards</w:t>
      </w:r>
      <w:r>
        <w:rPr>
          <w:sz w:val="22"/>
        </w:rPr>
        <w:tab/>
      </w:r>
      <w:r>
        <w:rPr>
          <w:b/>
          <w:sz w:val="22"/>
        </w:rPr>
        <w:t>(h)</w:t>
      </w:r>
      <w:r>
        <w:rPr>
          <w:b/>
          <w:spacing w:val="-4"/>
          <w:sz w:val="22"/>
        </w:rPr>
        <w:t> </w:t>
      </w:r>
      <w:r>
        <w:rPr>
          <w:spacing w:val="-2"/>
          <w:sz w:val="22"/>
        </w:rPr>
        <w:t>SecondRows</w:t>
      </w:r>
    </w:p>
    <w:p>
      <w:pPr>
        <w:pStyle w:val="BodyText"/>
        <w:spacing w:before="5"/>
        <w:rPr>
          <w:sz w:val="7"/>
        </w:rPr>
      </w:pPr>
      <w:r>
        <w:rPr/>
        <w:drawing>
          <wp:anchor distT="0" distB="0" distL="0" distR="0" allowOverlap="1" layoutInCell="1" locked="0" behindDoc="1" simplePos="0" relativeHeight="487684096">
            <wp:simplePos x="0" y="0"/>
            <wp:positionH relativeFrom="page">
              <wp:posOffset>2885249</wp:posOffset>
            </wp:positionH>
            <wp:positionV relativeFrom="paragraph">
              <wp:posOffset>69812</wp:posOffset>
            </wp:positionV>
            <wp:extent cx="2534221" cy="1267110"/>
            <wp:effectExtent l="0" t="0" r="0" b="0"/>
            <wp:wrapTopAndBottom/>
            <wp:docPr id="459" name="Image 459"/>
            <wp:cNvGraphicFramePr>
              <a:graphicFrameLocks/>
            </wp:cNvGraphicFramePr>
            <a:graphic>
              <a:graphicData uri="http://schemas.openxmlformats.org/drawingml/2006/picture">
                <pic:pic>
                  <pic:nvPicPr>
                    <pic:cNvPr id="459" name="Image 459"/>
                    <pic:cNvPicPr/>
                  </pic:nvPicPr>
                  <pic:blipFill>
                    <a:blip r:embed="rId158" cstate="print"/>
                    <a:stretch>
                      <a:fillRect/>
                    </a:stretch>
                  </pic:blipFill>
                  <pic:spPr>
                    <a:xfrm>
                      <a:off x="0" y="0"/>
                      <a:ext cx="2534221" cy="1267110"/>
                    </a:xfrm>
                    <a:prstGeom prst="rect">
                      <a:avLst/>
                    </a:prstGeom>
                  </pic:spPr>
                </pic:pic>
              </a:graphicData>
            </a:graphic>
          </wp:anchor>
        </w:drawing>
      </w:r>
    </w:p>
    <w:p>
      <w:pPr>
        <w:pStyle w:val="ListParagraph"/>
        <w:numPr>
          <w:ilvl w:val="1"/>
          <w:numId w:val="27"/>
        </w:numPr>
        <w:tabs>
          <w:tab w:pos="4420" w:val="left" w:leader="none"/>
        </w:tabs>
        <w:spacing w:line="240" w:lineRule="auto" w:before="172" w:after="0"/>
        <w:ind w:left="4420" w:right="0" w:hanging="259"/>
        <w:jc w:val="left"/>
        <w:rPr>
          <w:sz w:val="22"/>
        </w:rPr>
      </w:pPr>
      <w:r>
        <w:rPr>
          <w:spacing w:val="-104"/>
          <w:sz w:val="22"/>
        </w:rPr>
        <w:t>W</w:t>
      </w:r>
      <w:r>
        <w:rPr>
          <w:spacing w:val="9"/>
          <w:position w:val="-2"/>
          <w:sz w:val="24"/>
        </w:rPr>
        <w:t>1</w:t>
      </w:r>
      <w:r>
        <w:rPr>
          <w:spacing w:val="-36"/>
          <w:sz w:val="22"/>
        </w:rPr>
        <w:t>i</w:t>
      </w:r>
      <w:r>
        <w:rPr>
          <w:spacing w:val="-50"/>
          <w:position w:val="-2"/>
          <w:sz w:val="24"/>
        </w:rPr>
        <w:t>4</w:t>
      </w:r>
      <w:r>
        <w:rPr>
          <w:spacing w:val="-26"/>
          <w:sz w:val="22"/>
        </w:rPr>
        <w:t>n</w:t>
      </w:r>
      <w:r>
        <w:rPr>
          <w:spacing w:val="-61"/>
          <w:position w:val="-2"/>
          <w:sz w:val="24"/>
        </w:rPr>
        <w:t>0</w:t>
      </w:r>
      <w:r>
        <w:rPr>
          <w:spacing w:val="17"/>
          <w:sz w:val="22"/>
        </w:rPr>
        <w:t>gers</w:t>
      </w:r>
    </w:p>
    <w:p>
      <w:pPr>
        <w:pStyle w:val="BodyText"/>
        <w:spacing w:before="177"/>
        <w:ind w:left="760"/>
      </w:pPr>
      <w:r>
        <w:rPr>
          <w:b/>
        </w:rPr>
        <w:t>Figure</w:t>
      </w:r>
      <w:r>
        <w:rPr>
          <w:b/>
          <w:spacing w:val="-11"/>
        </w:rPr>
        <w:t> </w:t>
      </w:r>
      <w:r>
        <w:rPr>
          <w:b/>
        </w:rPr>
        <w:t>6.2:</w:t>
      </w:r>
      <w:r>
        <w:rPr>
          <w:b/>
          <w:spacing w:val="2"/>
        </w:rPr>
        <w:t> </w:t>
      </w:r>
      <w:r>
        <w:rPr/>
        <w:t>Signature</w:t>
      </w:r>
      <w:r>
        <w:rPr>
          <w:spacing w:val="-11"/>
        </w:rPr>
        <w:t> </w:t>
      </w:r>
      <w:r>
        <w:rPr/>
        <w:t>Movement</w:t>
      </w:r>
      <w:r>
        <w:rPr>
          <w:spacing w:val="-10"/>
        </w:rPr>
        <w:t> </w:t>
      </w:r>
      <w:r>
        <w:rPr/>
        <w:t>Patterns</w:t>
      </w:r>
      <w:r>
        <w:rPr>
          <w:spacing w:val="-11"/>
        </w:rPr>
        <w:t> </w:t>
      </w:r>
      <w:r>
        <w:rPr/>
        <w:t>per</w:t>
      </w:r>
      <w:r>
        <w:rPr>
          <w:spacing w:val="-11"/>
        </w:rPr>
        <w:t> </w:t>
      </w:r>
      <w:r>
        <w:rPr/>
        <w:t>Playing</w:t>
      </w:r>
      <w:r>
        <w:rPr>
          <w:spacing w:val="-10"/>
        </w:rPr>
        <w:t> </w:t>
      </w:r>
      <w:r>
        <w:rPr/>
        <w:t>Positions</w:t>
      </w:r>
      <w:r>
        <w:rPr>
          <w:spacing w:val="-11"/>
        </w:rPr>
        <w:t> </w:t>
      </w:r>
      <w:r>
        <w:rPr/>
        <w:t>(</w:t>
      </w:r>
      <w:r>
        <w:rPr>
          <w:color w:val="FF0000"/>
        </w:rPr>
        <w:t>Adeyemo</w:t>
      </w:r>
      <w:r>
        <w:rPr/>
        <w:t>,</w:t>
      </w:r>
      <w:r>
        <w:rPr>
          <w:spacing w:val="-10"/>
        </w:rPr>
        <w:t> </w:t>
      </w:r>
      <w:r>
        <w:rPr>
          <w:color w:val="FF0000"/>
          <w:spacing w:val="-2"/>
        </w:rPr>
        <w:t>2023</w:t>
      </w:r>
      <w:r>
        <w:rPr>
          <w:spacing w:val="-2"/>
        </w:rPr>
        <w:t>)</w:t>
      </w:r>
    </w:p>
    <w:p>
      <w:pPr>
        <w:spacing w:after="0"/>
        <w:sectPr>
          <w:headerReference w:type="default" r:id="rId148"/>
          <w:footerReference w:type="default" r:id="rId149"/>
          <w:pgSz w:w="11910" w:h="16840"/>
          <w:pgMar w:header="1961" w:footer="0" w:top="2260" w:bottom="280" w:left="1680" w:right="440"/>
        </w:sectPr>
      </w:pPr>
    </w:p>
    <w:p>
      <w:pPr>
        <w:pStyle w:val="BodyText"/>
        <w:rPr>
          <w:sz w:val="20"/>
        </w:rPr>
      </w:pPr>
    </w:p>
    <w:p>
      <w:pPr>
        <w:pStyle w:val="BodyText"/>
        <w:spacing w:before="7"/>
        <w:rPr>
          <w:sz w:val="22"/>
        </w:rPr>
      </w:pPr>
    </w:p>
    <w:p>
      <w:pPr>
        <w:pStyle w:val="BodyText"/>
        <w:spacing w:line="312" w:lineRule="auto" w:before="97"/>
        <w:ind w:left="576" w:right="986"/>
        <w:jc w:val="both"/>
      </w:pPr>
      <w:r>
        <w:rPr>
          <w:spacing w:val="-2"/>
        </w:rPr>
        <w:t>thousand</w:t>
      </w:r>
      <w:r>
        <w:rPr>
          <w:spacing w:val="-8"/>
        </w:rPr>
        <w:t> </w:t>
      </w:r>
      <w:r>
        <w:rPr>
          <w:spacing w:val="-2"/>
        </w:rPr>
        <w:t>six</w:t>
      </w:r>
      <w:r>
        <w:rPr>
          <w:spacing w:val="-8"/>
        </w:rPr>
        <w:t> </w:t>
      </w:r>
      <w:r>
        <w:rPr>
          <w:spacing w:val="-2"/>
        </w:rPr>
        <w:t>hundred</w:t>
      </w:r>
      <w:r>
        <w:rPr>
          <w:spacing w:val="-8"/>
        </w:rPr>
        <w:t> </w:t>
      </w:r>
      <w:r>
        <w:rPr>
          <w:spacing w:val="-2"/>
        </w:rPr>
        <w:t>and</w:t>
      </w:r>
      <w:r>
        <w:rPr>
          <w:spacing w:val="-8"/>
        </w:rPr>
        <w:t> </w:t>
      </w:r>
      <w:r>
        <w:rPr>
          <w:spacing w:val="-2"/>
        </w:rPr>
        <w:t>ninety-two.</w:t>
      </w:r>
      <w:r>
        <w:rPr>
          <w:spacing w:val="18"/>
        </w:rPr>
        <w:t> </w:t>
      </w:r>
      <w:r>
        <w:rPr>
          <w:spacing w:val="-2"/>
        </w:rPr>
        <w:t>Of</w:t>
      </w:r>
      <w:r>
        <w:rPr>
          <w:spacing w:val="-8"/>
        </w:rPr>
        <w:t> </w:t>
      </w:r>
      <w:r>
        <w:rPr>
          <w:spacing w:val="-2"/>
        </w:rPr>
        <w:t>these</w:t>
      </w:r>
      <w:r>
        <w:rPr>
          <w:spacing w:val="-8"/>
        </w:rPr>
        <w:t> </w:t>
      </w:r>
      <w:r>
        <w:rPr>
          <w:spacing w:val="-2"/>
        </w:rPr>
        <w:t>identified</w:t>
      </w:r>
      <w:r>
        <w:rPr>
          <w:spacing w:val="-8"/>
        </w:rPr>
        <w:t> </w:t>
      </w:r>
      <w:r>
        <w:rPr>
          <w:spacing w:val="-2"/>
        </w:rPr>
        <w:t>movement</w:t>
      </w:r>
      <w:r>
        <w:rPr>
          <w:spacing w:val="-8"/>
        </w:rPr>
        <w:t> </w:t>
      </w:r>
      <w:r>
        <w:rPr>
          <w:spacing w:val="-2"/>
        </w:rPr>
        <w:t>patterns,</w:t>
      </w:r>
      <w:r>
        <w:rPr>
          <w:spacing w:val="-5"/>
        </w:rPr>
        <w:t> </w:t>
      </w:r>
      <w:r>
        <w:rPr>
          <w:spacing w:val="-2"/>
        </w:rPr>
        <w:t>one</w:t>
      </w:r>
      <w:r>
        <w:rPr>
          <w:spacing w:val="-8"/>
        </w:rPr>
        <w:t> </w:t>
      </w:r>
      <w:r>
        <w:rPr>
          <w:spacing w:val="-2"/>
        </w:rPr>
        <w:t>thou- </w:t>
      </w:r>
      <w:r>
        <w:rPr/>
        <w:t>sand</w:t>
      </w:r>
      <w:r>
        <w:rPr>
          <w:spacing w:val="-12"/>
        </w:rPr>
        <w:t> </w:t>
      </w:r>
      <w:r>
        <w:rPr/>
        <w:t>two</w:t>
      </w:r>
      <w:r>
        <w:rPr>
          <w:spacing w:val="-12"/>
        </w:rPr>
        <w:t> </w:t>
      </w:r>
      <w:r>
        <w:rPr/>
        <w:t>hundred</w:t>
      </w:r>
      <w:r>
        <w:rPr>
          <w:spacing w:val="-12"/>
        </w:rPr>
        <w:t> </w:t>
      </w:r>
      <w:r>
        <w:rPr/>
        <w:t>and</w:t>
      </w:r>
      <w:r>
        <w:rPr>
          <w:spacing w:val="-11"/>
        </w:rPr>
        <w:t> </w:t>
      </w:r>
      <w:r>
        <w:rPr/>
        <w:t>forty-one</w:t>
      </w:r>
      <w:r>
        <w:rPr>
          <w:spacing w:val="-12"/>
        </w:rPr>
        <w:t> </w:t>
      </w:r>
      <w:r>
        <w:rPr/>
        <w:t>movement</w:t>
      </w:r>
      <w:r>
        <w:rPr>
          <w:spacing w:val="-12"/>
        </w:rPr>
        <w:t> </w:t>
      </w:r>
      <w:r>
        <w:rPr/>
        <w:t>patterns</w:t>
      </w:r>
      <w:r>
        <w:rPr>
          <w:spacing w:val="-12"/>
        </w:rPr>
        <w:t> </w:t>
      </w:r>
      <w:r>
        <w:rPr/>
        <w:t>were</w:t>
      </w:r>
      <w:r>
        <w:rPr>
          <w:spacing w:val="-12"/>
        </w:rPr>
        <w:t> </w:t>
      </w:r>
      <w:r>
        <w:rPr/>
        <w:t>uniquely</w:t>
      </w:r>
      <w:r>
        <w:rPr>
          <w:spacing w:val="-12"/>
        </w:rPr>
        <w:t> </w:t>
      </w:r>
      <w:r>
        <w:rPr/>
        <w:t>performed</w:t>
      </w:r>
      <w:r>
        <w:rPr>
          <w:spacing w:val="-12"/>
        </w:rPr>
        <w:t> </w:t>
      </w:r>
      <w:r>
        <w:rPr/>
        <w:t>(i.e. sig- nature</w:t>
      </w:r>
      <w:r>
        <w:rPr>
          <w:spacing w:val="-11"/>
        </w:rPr>
        <w:t> </w:t>
      </w:r>
      <w:r>
        <w:rPr/>
        <w:t>movement</w:t>
      </w:r>
      <w:r>
        <w:rPr>
          <w:spacing w:val="-11"/>
        </w:rPr>
        <w:t> </w:t>
      </w:r>
      <w:r>
        <w:rPr/>
        <w:t>patterns)</w:t>
      </w:r>
      <w:r>
        <w:rPr>
          <w:spacing w:val="-11"/>
        </w:rPr>
        <w:t> </w:t>
      </w:r>
      <w:r>
        <w:rPr/>
        <w:t>by</w:t>
      </w:r>
      <w:r>
        <w:rPr>
          <w:spacing w:val="-11"/>
        </w:rPr>
        <w:t> </w:t>
      </w:r>
      <w:r>
        <w:rPr/>
        <w:t>elite</w:t>
      </w:r>
      <w:r>
        <w:rPr>
          <w:spacing w:val="-11"/>
        </w:rPr>
        <w:t> </w:t>
      </w:r>
      <w:r>
        <w:rPr/>
        <w:t>rugby</w:t>
      </w:r>
      <w:r>
        <w:rPr>
          <w:spacing w:val="-11"/>
        </w:rPr>
        <w:t> </w:t>
      </w:r>
      <w:r>
        <w:rPr/>
        <w:t>league</w:t>
      </w:r>
      <w:r>
        <w:rPr>
          <w:spacing w:val="-11"/>
        </w:rPr>
        <w:t> </w:t>
      </w:r>
      <w:r>
        <w:rPr/>
        <w:t>centres. This</w:t>
      </w:r>
      <w:r>
        <w:rPr>
          <w:spacing w:val="-11"/>
        </w:rPr>
        <w:t> </w:t>
      </w:r>
      <w:r>
        <w:rPr/>
        <w:t>is</w:t>
      </w:r>
      <w:r>
        <w:rPr>
          <w:spacing w:val="-11"/>
        </w:rPr>
        <w:t> </w:t>
      </w:r>
      <w:r>
        <w:rPr/>
        <w:t>approximately</w:t>
      </w:r>
      <w:r>
        <w:rPr>
          <w:spacing w:val="-11"/>
        </w:rPr>
        <w:t> </w:t>
      </w:r>
      <w:r>
        <w:rPr/>
        <w:t>37.5% of the total number of movement patterns identified to be performed by rugby league centre</w:t>
      </w:r>
      <w:r>
        <w:rPr>
          <w:spacing w:val="-10"/>
        </w:rPr>
        <w:t> </w:t>
      </w:r>
      <w:r>
        <w:rPr/>
        <w:t>players. The</w:t>
      </w:r>
      <w:r>
        <w:rPr>
          <w:spacing w:val="-10"/>
        </w:rPr>
        <w:t> </w:t>
      </w:r>
      <w:r>
        <w:rPr/>
        <w:t>signature</w:t>
      </w:r>
      <w:r>
        <w:rPr>
          <w:spacing w:val="-10"/>
        </w:rPr>
        <w:t> </w:t>
      </w:r>
      <w:r>
        <w:rPr/>
        <w:t>movement</w:t>
      </w:r>
      <w:r>
        <w:rPr>
          <w:spacing w:val="-10"/>
        </w:rPr>
        <w:t> </w:t>
      </w:r>
      <w:r>
        <w:rPr/>
        <w:t>patterns</w:t>
      </w:r>
      <w:r>
        <w:rPr>
          <w:spacing w:val="-10"/>
        </w:rPr>
        <w:t> </w:t>
      </w:r>
      <w:r>
        <w:rPr/>
        <w:t>performed</w:t>
      </w:r>
      <w:r>
        <w:rPr>
          <w:spacing w:val="-10"/>
        </w:rPr>
        <w:t> </w:t>
      </w:r>
      <w:r>
        <w:rPr/>
        <w:t>by</w:t>
      </w:r>
      <w:r>
        <w:rPr>
          <w:spacing w:val="-10"/>
        </w:rPr>
        <w:t> </w:t>
      </w:r>
      <w:r>
        <w:rPr/>
        <w:t>elite</w:t>
      </w:r>
      <w:r>
        <w:rPr>
          <w:spacing w:val="-10"/>
        </w:rPr>
        <w:t> </w:t>
      </w:r>
      <w:r>
        <w:rPr/>
        <w:t>rugby</w:t>
      </w:r>
      <w:r>
        <w:rPr>
          <w:spacing w:val="-10"/>
        </w:rPr>
        <w:t> </w:t>
      </w:r>
      <w:r>
        <w:rPr/>
        <w:t>league</w:t>
      </w:r>
      <w:r>
        <w:rPr>
          <w:spacing w:val="-10"/>
        </w:rPr>
        <w:t> </w:t>
      </w:r>
      <w:r>
        <w:rPr/>
        <w:t>cen- tres</w:t>
      </w:r>
      <w:r>
        <w:rPr>
          <w:spacing w:val="-8"/>
        </w:rPr>
        <w:t> </w:t>
      </w:r>
      <w:r>
        <w:rPr/>
        <w:t>are</w:t>
      </w:r>
      <w:r>
        <w:rPr>
          <w:spacing w:val="-8"/>
        </w:rPr>
        <w:t> </w:t>
      </w:r>
      <w:r>
        <w:rPr/>
        <w:t>visualised</w:t>
      </w:r>
      <w:r>
        <w:rPr>
          <w:spacing w:val="-8"/>
        </w:rPr>
        <w:t> </w:t>
      </w:r>
      <w:r>
        <w:rPr/>
        <w:t>in</w:t>
      </w:r>
      <w:r>
        <w:rPr>
          <w:spacing w:val="-8"/>
        </w:rPr>
        <w:t> </w:t>
      </w:r>
      <w:r>
        <w:rPr/>
        <w:t>Figure</w:t>
      </w:r>
      <w:r>
        <w:rPr>
          <w:spacing w:val="-8"/>
        </w:rPr>
        <w:t> </w:t>
      </w:r>
      <w:r>
        <w:rPr>
          <w:color w:val="0000FF"/>
        </w:rPr>
        <w:t>6.2a</w:t>
      </w:r>
      <w:r>
        <w:rPr/>
        <w:t>. Some</w:t>
      </w:r>
      <w:r>
        <w:rPr>
          <w:spacing w:val="-8"/>
        </w:rPr>
        <w:t> </w:t>
      </w:r>
      <w:r>
        <w:rPr/>
        <w:t>of</w:t>
      </w:r>
      <w:r>
        <w:rPr>
          <w:spacing w:val="-8"/>
        </w:rPr>
        <w:t> </w:t>
      </w:r>
      <w:r>
        <w:rPr/>
        <w:t>the</w:t>
      </w:r>
      <w:r>
        <w:rPr>
          <w:spacing w:val="-8"/>
        </w:rPr>
        <w:t> </w:t>
      </w:r>
      <w:r>
        <w:rPr/>
        <w:t>frequently</w:t>
      </w:r>
      <w:r>
        <w:rPr>
          <w:spacing w:val="-8"/>
        </w:rPr>
        <w:t> </w:t>
      </w:r>
      <w:r>
        <w:rPr/>
        <w:t>performed</w:t>
      </w:r>
      <w:r>
        <w:rPr>
          <w:spacing w:val="-8"/>
        </w:rPr>
        <w:t> </w:t>
      </w:r>
      <w:r>
        <w:rPr/>
        <w:t>centres’</w:t>
      </w:r>
      <w:r>
        <w:rPr>
          <w:spacing w:val="-8"/>
        </w:rPr>
        <w:t> </w:t>
      </w:r>
      <w:r>
        <w:rPr/>
        <w:t>signature movement patterns are “eeeeeea, qquqqq, iiiiiiii, OLP and CDCCC”.</w:t>
      </w:r>
    </w:p>
    <w:p>
      <w:pPr>
        <w:pStyle w:val="BodyText"/>
        <w:spacing w:before="3"/>
        <w:rPr>
          <w:sz w:val="30"/>
        </w:rPr>
      </w:pPr>
    </w:p>
    <w:p>
      <w:pPr>
        <w:pStyle w:val="Heading4"/>
        <w:numPr>
          <w:ilvl w:val="3"/>
          <w:numId w:val="26"/>
        </w:numPr>
        <w:tabs>
          <w:tab w:pos="1473" w:val="left" w:leader="none"/>
        </w:tabs>
        <w:spacing w:line="240" w:lineRule="auto" w:before="0" w:after="0"/>
        <w:ind w:left="1473" w:right="0" w:hanging="897"/>
        <w:jc w:val="left"/>
        <w:rPr>
          <w:u w:val="none"/>
        </w:rPr>
      </w:pPr>
      <w:bookmarkStart w:name="_TOC_250018" w:id="161"/>
      <w:bookmarkStart w:name="6.2.1.2 Five Eighths" w:id="162"/>
      <w:r>
        <w:rPr>
          <w:b w:val="0"/>
          <w:u w:val="none"/>
        </w:rPr>
      </w:r>
      <w:r>
        <w:rPr>
          <w:u w:val="none"/>
        </w:rPr>
        <w:t>Five</w:t>
      </w:r>
      <w:r>
        <w:rPr>
          <w:spacing w:val="-12"/>
          <w:u w:val="none"/>
        </w:rPr>
        <w:t> </w:t>
      </w:r>
      <w:bookmarkEnd w:id="161"/>
      <w:r>
        <w:rPr>
          <w:spacing w:val="-2"/>
          <w:u w:val="none"/>
        </w:rPr>
        <w:t>Eighths</w:t>
      </w:r>
    </w:p>
    <w:p>
      <w:pPr>
        <w:pStyle w:val="BodyText"/>
        <w:spacing w:line="312" w:lineRule="auto" w:before="244"/>
        <w:ind w:left="576" w:right="986"/>
        <w:jc w:val="both"/>
      </w:pPr>
      <w:r>
        <w:rPr/>
        <w:t>A total of one thousand one hundred and ninety-nine movement patterns were identi- fied as those performed by five-eighths.</w:t>
      </w:r>
      <w:r>
        <w:rPr>
          <w:spacing w:val="40"/>
        </w:rPr>
        <w:t> </w:t>
      </w:r>
      <w:r>
        <w:rPr/>
        <w:t>The number of times each identified move- ment</w:t>
      </w:r>
      <w:r>
        <w:rPr>
          <w:spacing w:val="-4"/>
        </w:rPr>
        <w:t> </w:t>
      </w:r>
      <w:r>
        <w:rPr/>
        <w:t>pattern</w:t>
      </w:r>
      <w:r>
        <w:rPr>
          <w:spacing w:val="-4"/>
        </w:rPr>
        <w:t> </w:t>
      </w:r>
      <w:r>
        <w:rPr/>
        <w:t>was</w:t>
      </w:r>
      <w:r>
        <w:rPr>
          <w:spacing w:val="-3"/>
        </w:rPr>
        <w:t> </w:t>
      </w:r>
      <w:r>
        <w:rPr/>
        <w:t>performed</w:t>
      </w:r>
      <w:r>
        <w:rPr>
          <w:spacing w:val="-3"/>
        </w:rPr>
        <w:t> </w:t>
      </w:r>
      <w:r>
        <w:rPr/>
        <w:t>by</w:t>
      </w:r>
      <w:r>
        <w:rPr>
          <w:spacing w:val="-4"/>
        </w:rPr>
        <w:t> </w:t>
      </w:r>
      <w:r>
        <w:rPr/>
        <w:t>all</w:t>
      </w:r>
      <w:r>
        <w:rPr>
          <w:spacing w:val="-4"/>
        </w:rPr>
        <w:t> </w:t>
      </w:r>
      <w:r>
        <w:rPr/>
        <w:t>centre</w:t>
      </w:r>
      <w:r>
        <w:rPr>
          <w:spacing w:val="-4"/>
        </w:rPr>
        <w:t> </w:t>
      </w:r>
      <w:r>
        <w:rPr/>
        <w:t>players</w:t>
      </w:r>
      <w:r>
        <w:rPr>
          <w:spacing w:val="-4"/>
        </w:rPr>
        <w:t> </w:t>
      </w:r>
      <w:r>
        <w:rPr/>
        <w:t>varied</w:t>
      </w:r>
      <w:r>
        <w:rPr>
          <w:spacing w:val="-3"/>
        </w:rPr>
        <w:t> </w:t>
      </w:r>
      <w:r>
        <w:rPr/>
        <w:t>from</w:t>
      </w:r>
      <w:r>
        <w:rPr>
          <w:spacing w:val="-4"/>
        </w:rPr>
        <w:t> </w:t>
      </w:r>
      <w:r>
        <w:rPr/>
        <w:t>six</w:t>
      </w:r>
      <w:r>
        <w:rPr>
          <w:spacing w:val="-4"/>
        </w:rPr>
        <w:t> </w:t>
      </w:r>
      <w:r>
        <w:rPr/>
        <w:t>to</w:t>
      </w:r>
      <w:r>
        <w:rPr>
          <w:spacing w:val="-4"/>
        </w:rPr>
        <w:t> </w:t>
      </w:r>
      <w:r>
        <w:rPr/>
        <w:t>fifty-six</w:t>
      </w:r>
      <w:r>
        <w:rPr>
          <w:spacing w:val="-4"/>
        </w:rPr>
        <w:t> </w:t>
      </w:r>
      <w:r>
        <w:rPr/>
        <w:t>thousand four</w:t>
      </w:r>
      <w:r>
        <w:rPr>
          <w:spacing w:val="-12"/>
        </w:rPr>
        <w:t> </w:t>
      </w:r>
      <w:r>
        <w:rPr/>
        <w:t>hundred</w:t>
      </w:r>
      <w:r>
        <w:rPr>
          <w:spacing w:val="-12"/>
        </w:rPr>
        <w:t> </w:t>
      </w:r>
      <w:r>
        <w:rPr/>
        <w:t>and</w:t>
      </w:r>
      <w:r>
        <w:rPr>
          <w:spacing w:val="-12"/>
        </w:rPr>
        <w:t> </w:t>
      </w:r>
      <w:r>
        <w:rPr/>
        <w:t>five. Of</w:t>
      </w:r>
      <w:r>
        <w:rPr>
          <w:spacing w:val="-12"/>
        </w:rPr>
        <w:t> </w:t>
      </w:r>
      <w:r>
        <w:rPr/>
        <w:t>these</w:t>
      </w:r>
      <w:r>
        <w:rPr>
          <w:spacing w:val="-12"/>
        </w:rPr>
        <w:t> </w:t>
      </w:r>
      <w:r>
        <w:rPr/>
        <w:t>identified</w:t>
      </w:r>
      <w:r>
        <w:rPr>
          <w:spacing w:val="-12"/>
        </w:rPr>
        <w:t> </w:t>
      </w:r>
      <w:r>
        <w:rPr/>
        <w:t>movement</w:t>
      </w:r>
      <w:r>
        <w:rPr>
          <w:spacing w:val="-12"/>
        </w:rPr>
        <w:t> </w:t>
      </w:r>
      <w:r>
        <w:rPr/>
        <w:t>patterns,</w:t>
      </w:r>
      <w:r>
        <w:rPr>
          <w:spacing w:val="-12"/>
        </w:rPr>
        <w:t> </w:t>
      </w:r>
      <w:r>
        <w:rPr/>
        <w:t>only</w:t>
      </w:r>
      <w:r>
        <w:rPr>
          <w:spacing w:val="-12"/>
        </w:rPr>
        <w:t> </w:t>
      </w:r>
      <w:r>
        <w:rPr/>
        <w:t>thirteen</w:t>
      </w:r>
      <w:r>
        <w:rPr>
          <w:spacing w:val="-12"/>
        </w:rPr>
        <w:t> </w:t>
      </w:r>
      <w:r>
        <w:rPr/>
        <w:t>movement patterns were uniquely performed (i.e.</w:t>
      </w:r>
      <w:r>
        <w:rPr>
          <w:spacing w:val="40"/>
        </w:rPr>
        <w:t> </w:t>
      </w:r>
      <w:r>
        <w:rPr/>
        <w:t>signature movement patterns) by elite </w:t>
      </w:r>
      <w:r>
        <w:rPr/>
        <w:t>rugby league</w:t>
      </w:r>
      <w:r>
        <w:rPr>
          <w:spacing w:val="-6"/>
        </w:rPr>
        <w:t> </w:t>
      </w:r>
      <w:r>
        <w:rPr/>
        <w:t>five</w:t>
      </w:r>
      <w:r>
        <w:rPr>
          <w:spacing w:val="-6"/>
        </w:rPr>
        <w:t> </w:t>
      </w:r>
      <w:r>
        <w:rPr/>
        <w:t>eights. This</w:t>
      </w:r>
      <w:r>
        <w:rPr>
          <w:spacing w:val="-6"/>
        </w:rPr>
        <w:t> </w:t>
      </w:r>
      <w:r>
        <w:rPr/>
        <w:t>is</w:t>
      </w:r>
      <w:r>
        <w:rPr>
          <w:spacing w:val="-6"/>
        </w:rPr>
        <w:t> </w:t>
      </w:r>
      <w:r>
        <w:rPr/>
        <w:t>approximately</w:t>
      </w:r>
      <w:r>
        <w:rPr>
          <w:spacing w:val="-6"/>
        </w:rPr>
        <w:t> </w:t>
      </w:r>
      <w:r>
        <w:rPr/>
        <w:t>1.08%</w:t>
      </w:r>
      <w:r>
        <w:rPr>
          <w:spacing w:val="-6"/>
        </w:rPr>
        <w:t> </w:t>
      </w:r>
      <w:r>
        <w:rPr/>
        <w:t>of</w:t>
      </w:r>
      <w:r>
        <w:rPr>
          <w:spacing w:val="-6"/>
        </w:rPr>
        <w:t> </w:t>
      </w:r>
      <w:r>
        <w:rPr/>
        <w:t>the</w:t>
      </w:r>
      <w:r>
        <w:rPr>
          <w:spacing w:val="-6"/>
        </w:rPr>
        <w:t> </w:t>
      </w:r>
      <w:r>
        <w:rPr/>
        <w:t>total</w:t>
      </w:r>
      <w:r>
        <w:rPr>
          <w:spacing w:val="-6"/>
        </w:rPr>
        <w:t> </w:t>
      </w:r>
      <w:r>
        <w:rPr/>
        <w:t>number</w:t>
      </w:r>
      <w:r>
        <w:rPr>
          <w:spacing w:val="-6"/>
        </w:rPr>
        <w:t> </w:t>
      </w:r>
      <w:r>
        <w:rPr/>
        <w:t>of</w:t>
      </w:r>
      <w:r>
        <w:rPr>
          <w:spacing w:val="-7"/>
        </w:rPr>
        <w:t> </w:t>
      </w:r>
      <w:r>
        <w:rPr/>
        <w:t>movement</w:t>
      </w:r>
      <w:r>
        <w:rPr>
          <w:spacing w:val="-6"/>
        </w:rPr>
        <w:t> </w:t>
      </w:r>
      <w:r>
        <w:rPr/>
        <w:t>pat- terns identified to be performed by rugby league five-eighth players.</w:t>
      </w:r>
      <w:r>
        <w:rPr>
          <w:spacing w:val="40"/>
        </w:rPr>
        <w:t> </w:t>
      </w:r>
      <w:r>
        <w:rPr/>
        <w:t>The signature movement</w:t>
      </w:r>
      <w:r>
        <w:rPr>
          <w:spacing w:val="-7"/>
        </w:rPr>
        <w:t> </w:t>
      </w:r>
      <w:r>
        <w:rPr/>
        <w:t>patterns</w:t>
      </w:r>
      <w:r>
        <w:rPr>
          <w:spacing w:val="-7"/>
        </w:rPr>
        <w:t> </w:t>
      </w:r>
      <w:r>
        <w:rPr/>
        <w:t>performed</w:t>
      </w:r>
      <w:r>
        <w:rPr>
          <w:spacing w:val="-7"/>
        </w:rPr>
        <w:t> </w:t>
      </w:r>
      <w:r>
        <w:rPr/>
        <w:t>by</w:t>
      </w:r>
      <w:r>
        <w:rPr>
          <w:spacing w:val="-7"/>
        </w:rPr>
        <w:t> </w:t>
      </w:r>
      <w:r>
        <w:rPr/>
        <w:t>elite</w:t>
      </w:r>
      <w:r>
        <w:rPr>
          <w:spacing w:val="-7"/>
        </w:rPr>
        <w:t> </w:t>
      </w:r>
      <w:r>
        <w:rPr/>
        <w:t>rugby</w:t>
      </w:r>
      <w:r>
        <w:rPr>
          <w:spacing w:val="-7"/>
        </w:rPr>
        <w:t> </w:t>
      </w:r>
      <w:r>
        <w:rPr/>
        <w:t>league</w:t>
      </w:r>
      <w:r>
        <w:rPr>
          <w:spacing w:val="-7"/>
        </w:rPr>
        <w:t> </w:t>
      </w:r>
      <w:r>
        <w:rPr/>
        <w:t>five-eighths</w:t>
      </w:r>
      <w:r>
        <w:rPr>
          <w:spacing w:val="-7"/>
        </w:rPr>
        <w:t> </w:t>
      </w:r>
      <w:r>
        <w:rPr/>
        <w:t>are</w:t>
      </w:r>
      <w:r>
        <w:rPr>
          <w:spacing w:val="-7"/>
        </w:rPr>
        <w:t> </w:t>
      </w:r>
      <w:r>
        <w:rPr/>
        <w:t>visualised</w:t>
      </w:r>
      <w:r>
        <w:rPr>
          <w:spacing w:val="-7"/>
        </w:rPr>
        <w:t> </w:t>
      </w:r>
      <w:r>
        <w:rPr/>
        <w:t>in</w:t>
      </w:r>
      <w:r>
        <w:rPr>
          <w:spacing w:val="-7"/>
        </w:rPr>
        <w:t> </w:t>
      </w:r>
      <w:r>
        <w:rPr/>
        <w:t>Fig- ure</w:t>
      </w:r>
      <w:r>
        <w:rPr>
          <w:spacing w:val="-15"/>
        </w:rPr>
        <w:t> </w:t>
      </w:r>
      <w:r>
        <w:rPr>
          <w:color w:val="0000FF"/>
        </w:rPr>
        <w:t>6.2b</w:t>
      </w:r>
      <w:r>
        <w:rPr/>
        <w:t>.</w:t>
      </w:r>
      <w:r>
        <w:rPr>
          <w:spacing w:val="-15"/>
        </w:rPr>
        <w:t> </w:t>
      </w:r>
      <w:r>
        <w:rPr/>
        <w:t>These</w:t>
      </w:r>
      <w:r>
        <w:rPr>
          <w:spacing w:val="-15"/>
        </w:rPr>
        <w:t> </w:t>
      </w:r>
      <w:r>
        <w:rPr/>
        <w:t>signature</w:t>
      </w:r>
      <w:r>
        <w:rPr>
          <w:spacing w:val="-15"/>
        </w:rPr>
        <w:t> </w:t>
      </w:r>
      <w:r>
        <w:rPr/>
        <w:t>movement</w:t>
      </w:r>
      <w:r>
        <w:rPr>
          <w:spacing w:val="-15"/>
        </w:rPr>
        <w:t> </w:t>
      </w:r>
      <w:r>
        <w:rPr/>
        <w:t>patterns</w:t>
      </w:r>
      <w:r>
        <w:rPr>
          <w:spacing w:val="-15"/>
        </w:rPr>
        <w:t> </w:t>
      </w:r>
      <w:r>
        <w:rPr/>
        <w:t>are</w:t>
      </w:r>
      <w:r>
        <w:rPr>
          <w:spacing w:val="-15"/>
        </w:rPr>
        <w:t> </w:t>
      </w:r>
      <w:r>
        <w:rPr/>
        <w:t>characterised</w:t>
      </w:r>
      <w:r>
        <w:rPr>
          <w:spacing w:val="-15"/>
        </w:rPr>
        <w:t> </w:t>
      </w:r>
      <w:r>
        <w:rPr/>
        <w:t>by</w:t>
      </w:r>
      <w:r>
        <w:rPr>
          <w:spacing w:val="-15"/>
        </w:rPr>
        <w:t> </w:t>
      </w:r>
      <w:r>
        <w:rPr/>
        <w:t>unique</w:t>
      </w:r>
      <w:r>
        <w:rPr>
          <w:spacing w:val="-15"/>
        </w:rPr>
        <w:t> </w:t>
      </w:r>
      <w:r>
        <w:rPr/>
        <w:t>combinations of movement units “u” “v”, “q” “r”, “m”, “n”, “e” and “a”.</w:t>
      </w:r>
    </w:p>
    <w:p>
      <w:pPr>
        <w:pStyle w:val="BodyText"/>
        <w:spacing w:before="2"/>
        <w:rPr>
          <w:sz w:val="30"/>
        </w:rPr>
      </w:pPr>
    </w:p>
    <w:p>
      <w:pPr>
        <w:pStyle w:val="Heading4"/>
        <w:numPr>
          <w:ilvl w:val="3"/>
          <w:numId w:val="26"/>
        </w:numPr>
        <w:tabs>
          <w:tab w:pos="1473" w:val="left" w:leader="none"/>
        </w:tabs>
        <w:spacing w:line="240" w:lineRule="auto" w:before="0" w:after="0"/>
        <w:ind w:left="1473" w:right="0" w:hanging="897"/>
        <w:jc w:val="left"/>
        <w:rPr>
          <w:u w:val="none"/>
        </w:rPr>
      </w:pPr>
      <w:bookmarkStart w:name="_TOC_250017" w:id="163"/>
      <w:bookmarkStart w:name="6.2.1.3 Full Backs" w:id="164"/>
      <w:r>
        <w:rPr>
          <w:b w:val="0"/>
          <w:u w:val="none"/>
        </w:rPr>
      </w:r>
      <w:r>
        <w:rPr>
          <w:u w:val="none"/>
        </w:rPr>
        <w:t>Full</w:t>
      </w:r>
      <w:r>
        <w:rPr>
          <w:spacing w:val="-6"/>
          <w:u w:val="none"/>
        </w:rPr>
        <w:t> </w:t>
      </w:r>
      <w:bookmarkEnd w:id="163"/>
      <w:r>
        <w:rPr>
          <w:spacing w:val="-2"/>
          <w:u w:val="none"/>
        </w:rPr>
        <w:t>Backs</w:t>
      </w:r>
    </w:p>
    <w:p>
      <w:pPr>
        <w:pStyle w:val="BodyText"/>
        <w:spacing w:line="312" w:lineRule="auto" w:before="244"/>
        <w:ind w:left="576" w:right="986"/>
        <w:jc w:val="both"/>
      </w:pPr>
      <w:r>
        <w:rPr/>
        <w:t>A total of one thousand five hundred and sixty-one movement patterns were </w:t>
      </w:r>
      <w:r>
        <w:rPr/>
        <w:t>identi- fied</w:t>
      </w:r>
      <w:r>
        <w:rPr>
          <w:spacing w:val="-7"/>
        </w:rPr>
        <w:t> </w:t>
      </w:r>
      <w:r>
        <w:rPr/>
        <w:t>as</w:t>
      </w:r>
      <w:r>
        <w:rPr>
          <w:spacing w:val="-7"/>
        </w:rPr>
        <w:t> </w:t>
      </w:r>
      <w:r>
        <w:rPr/>
        <w:t>those</w:t>
      </w:r>
      <w:r>
        <w:rPr>
          <w:spacing w:val="-7"/>
        </w:rPr>
        <w:t> </w:t>
      </w:r>
      <w:r>
        <w:rPr/>
        <w:t>performed</w:t>
      </w:r>
      <w:r>
        <w:rPr>
          <w:spacing w:val="-7"/>
        </w:rPr>
        <w:t> </w:t>
      </w:r>
      <w:r>
        <w:rPr/>
        <w:t>by</w:t>
      </w:r>
      <w:r>
        <w:rPr>
          <w:spacing w:val="-7"/>
        </w:rPr>
        <w:t> </w:t>
      </w:r>
      <w:r>
        <w:rPr/>
        <w:t>full-backs. The</w:t>
      </w:r>
      <w:r>
        <w:rPr>
          <w:spacing w:val="-7"/>
        </w:rPr>
        <w:t> </w:t>
      </w:r>
      <w:r>
        <w:rPr/>
        <w:t>number</w:t>
      </w:r>
      <w:r>
        <w:rPr>
          <w:spacing w:val="-7"/>
        </w:rPr>
        <w:t> </w:t>
      </w:r>
      <w:r>
        <w:rPr/>
        <w:t>of</w:t>
      </w:r>
      <w:r>
        <w:rPr>
          <w:spacing w:val="-7"/>
        </w:rPr>
        <w:t> </w:t>
      </w:r>
      <w:r>
        <w:rPr/>
        <w:t>times</w:t>
      </w:r>
      <w:r>
        <w:rPr>
          <w:spacing w:val="-7"/>
        </w:rPr>
        <w:t> </w:t>
      </w:r>
      <w:r>
        <w:rPr/>
        <w:t>each</w:t>
      </w:r>
      <w:r>
        <w:rPr>
          <w:spacing w:val="-7"/>
        </w:rPr>
        <w:t> </w:t>
      </w:r>
      <w:r>
        <w:rPr/>
        <w:t>identified</w:t>
      </w:r>
      <w:r>
        <w:rPr>
          <w:spacing w:val="-7"/>
        </w:rPr>
        <w:t> </w:t>
      </w:r>
      <w:r>
        <w:rPr/>
        <w:t>movement pattern was performed by all full-back players varied from one to ninety-six thou- sand five hundred and seventy-four.</w:t>
      </w:r>
      <w:r>
        <w:rPr>
          <w:spacing w:val="31"/>
        </w:rPr>
        <w:t> </w:t>
      </w:r>
      <w:r>
        <w:rPr/>
        <w:t>Of these identified movement patterns, only one hundred and twenty-two movement patterns were uniquely performed (i.e.</w:t>
      </w:r>
      <w:r>
        <w:rPr>
          <w:spacing w:val="40"/>
        </w:rPr>
        <w:t> </w:t>
      </w:r>
      <w:r>
        <w:rPr/>
        <w:t>signature movement patterns) by elite rugby league full-backs.</w:t>
      </w:r>
      <w:r>
        <w:rPr>
          <w:spacing w:val="80"/>
        </w:rPr>
        <w:t> </w:t>
      </w:r>
      <w:r>
        <w:rPr/>
        <w:t>This is approximately 7.82%</w:t>
      </w:r>
      <w:r>
        <w:rPr>
          <w:spacing w:val="40"/>
        </w:rPr>
        <w:t> </w:t>
      </w:r>
      <w:r>
        <w:rPr/>
        <w:t>of the total number of movement patterns identified to be performed by rugby league full-backs.</w:t>
      </w:r>
      <w:r>
        <w:rPr>
          <w:spacing w:val="24"/>
        </w:rPr>
        <w:t> </w:t>
      </w:r>
      <w:r>
        <w:rPr/>
        <w:t>The</w:t>
      </w:r>
      <w:r>
        <w:rPr>
          <w:spacing w:val="-1"/>
        </w:rPr>
        <w:t> </w:t>
      </w:r>
      <w:r>
        <w:rPr/>
        <w:t>signature</w:t>
      </w:r>
      <w:r>
        <w:rPr>
          <w:spacing w:val="-1"/>
        </w:rPr>
        <w:t> </w:t>
      </w:r>
      <w:r>
        <w:rPr/>
        <w:t>movement</w:t>
      </w:r>
      <w:r>
        <w:rPr>
          <w:spacing w:val="-1"/>
        </w:rPr>
        <w:t> </w:t>
      </w:r>
      <w:r>
        <w:rPr/>
        <w:t>patterns</w:t>
      </w:r>
      <w:r>
        <w:rPr>
          <w:spacing w:val="-1"/>
        </w:rPr>
        <w:t> </w:t>
      </w:r>
      <w:r>
        <w:rPr/>
        <w:t>performed</w:t>
      </w:r>
      <w:r>
        <w:rPr>
          <w:spacing w:val="-1"/>
        </w:rPr>
        <w:t> </w:t>
      </w:r>
      <w:r>
        <w:rPr/>
        <w:t>by</w:t>
      </w:r>
      <w:r>
        <w:rPr>
          <w:spacing w:val="-1"/>
        </w:rPr>
        <w:t> </w:t>
      </w:r>
      <w:r>
        <w:rPr/>
        <w:t>elite</w:t>
      </w:r>
      <w:r>
        <w:rPr>
          <w:spacing w:val="-1"/>
        </w:rPr>
        <w:t> </w:t>
      </w:r>
      <w:r>
        <w:rPr/>
        <w:t>rugby</w:t>
      </w:r>
      <w:r>
        <w:rPr>
          <w:spacing w:val="-1"/>
        </w:rPr>
        <w:t> </w:t>
      </w:r>
      <w:r>
        <w:rPr/>
        <w:t>league</w:t>
      </w:r>
      <w:r>
        <w:rPr>
          <w:spacing w:val="-1"/>
        </w:rPr>
        <w:t> </w:t>
      </w:r>
      <w:r>
        <w:rPr/>
        <w:t>centres are visualised in Figure </w:t>
      </w:r>
      <w:r>
        <w:rPr>
          <w:color w:val="0000FF"/>
        </w:rPr>
        <w:t>6.2c</w:t>
      </w:r>
      <w:r>
        <w:rPr/>
        <w:t>.</w:t>
      </w:r>
      <w:r>
        <w:rPr>
          <w:spacing w:val="40"/>
        </w:rPr>
        <w:t> </w:t>
      </w:r>
      <w:r>
        <w:rPr/>
        <w:t>Some of the frequently performed fullbacks’ signature movement patterns are “TP, yyyyzyyy, nnmo, LT, xxv and SU”.</w:t>
      </w:r>
    </w:p>
    <w:p>
      <w:pPr>
        <w:spacing w:after="0" w:line="312" w:lineRule="auto"/>
        <w:jc w:val="both"/>
        <w:sectPr>
          <w:headerReference w:type="default" r:id="rId159"/>
          <w:footerReference w:type="default" r:id="rId160"/>
          <w:pgSz w:w="11910" w:h="16840"/>
          <w:pgMar w:header="1961" w:footer="1428" w:top="2260" w:bottom="1620" w:left="1680" w:right="440"/>
          <w:pgNumType w:start="141"/>
        </w:sectPr>
      </w:pPr>
    </w:p>
    <w:p>
      <w:pPr>
        <w:pStyle w:val="BodyText"/>
        <w:rPr>
          <w:sz w:val="20"/>
        </w:rPr>
      </w:pPr>
    </w:p>
    <w:p>
      <w:pPr>
        <w:pStyle w:val="BodyText"/>
        <w:spacing w:before="10"/>
        <w:rPr>
          <w:sz w:val="21"/>
        </w:rPr>
      </w:pPr>
    </w:p>
    <w:p>
      <w:pPr>
        <w:pStyle w:val="Heading4"/>
        <w:numPr>
          <w:ilvl w:val="3"/>
          <w:numId w:val="26"/>
        </w:numPr>
        <w:tabs>
          <w:tab w:pos="1473" w:val="left" w:leader="none"/>
        </w:tabs>
        <w:spacing w:line="240" w:lineRule="auto" w:before="105" w:after="0"/>
        <w:ind w:left="1473" w:right="0" w:hanging="897"/>
        <w:jc w:val="left"/>
        <w:rPr>
          <w:u w:val="none"/>
        </w:rPr>
      </w:pPr>
      <w:bookmarkStart w:name="_TOC_250016" w:id="165"/>
      <w:bookmarkStart w:name="6.2.1.4 Half Backs" w:id="166"/>
      <w:r>
        <w:rPr>
          <w:b w:val="0"/>
          <w:u w:val="none"/>
        </w:rPr>
      </w:r>
      <w:r>
        <w:rPr>
          <w:u w:val="none"/>
        </w:rPr>
        <w:t>Half</w:t>
      </w:r>
      <w:r>
        <w:rPr>
          <w:spacing w:val="-6"/>
          <w:u w:val="none"/>
        </w:rPr>
        <w:t> </w:t>
      </w:r>
      <w:bookmarkEnd w:id="165"/>
      <w:r>
        <w:rPr>
          <w:spacing w:val="-2"/>
          <w:u w:val="none"/>
        </w:rPr>
        <w:t>Backs</w:t>
      </w:r>
    </w:p>
    <w:p>
      <w:pPr>
        <w:pStyle w:val="BodyText"/>
        <w:spacing w:line="312" w:lineRule="auto" w:before="244"/>
        <w:ind w:left="576" w:right="986"/>
        <w:jc w:val="both"/>
      </w:pPr>
      <w:r>
        <w:rPr/>
        <w:t>A</w:t>
      </w:r>
      <w:r>
        <w:rPr>
          <w:spacing w:val="-6"/>
        </w:rPr>
        <w:t> </w:t>
      </w:r>
      <w:r>
        <w:rPr/>
        <w:t>total</w:t>
      </w:r>
      <w:r>
        <w:rPr>
          <w:spacing w:val="-6"/>
        </w:rPr>
        <w:t> </w:t>
      </w:r>
      <w:r>
        <w:rPr/>
        <w:t>of</w:t>
      </w:r>
      <w:r>
        <w:rPr>
          <w:spacing w:val="-6"/>
        </w:rPr>
        <w:t> </w:t>
      </w:r>
      <w:r>
        <w:rPr/>
        <w:t>two</w:t>
      </w:r>
      <w:r>
        <w:rPr>
          <w:spacing w:val="-6"/>
        </w:rPr>
        <w:t> </w:t>
      </w:r>
      <w:r>
        <w:rPr/>
        <w:t>thousand</w:t>
      </w:r>
      <w:r>
        <w:rPr>
          <w:spacing w:val="-6"/>
        </w:rPr>
        <w:t> </w:t>
      </w:r>
      <w:r>
        <w:rPr/>
        <w:t>eight</w:t>
      </w:r>
      <w:r>
        <w:rPr>
          <w:spacing w:val="-6"/>
        </w:rPr>
        <w:t> </w:t>
      </w:r>
      <w:r>
        <w:rPr/>
        <w:t>hundred</w:t>
      </w:r>
      <w:r>
        <w:rPr>
          <w:spacing w:val="-6"/>
        </w:rPr>
        <w:t> </w:t>
      </w:r>
      <w:r>
        <w:rPr/>
        <w:t>and</w:t>
      </w:r>
      <w:r>
        <w:rPr>
          <w:spacing w:val="-6"/>
        </w:rPr>
        <w:t> </w:t>
      </w:r>
      <w:r>
        <w:rPr/>
        <w:t>eighty-one</w:t>
      </w:r>
      <w:r>
        <w:rPr>
          <w:spacing w:val="-6"/>
        </w:rPr>
        <w:t> </w:t>
      </w:r>
      <w:r>
        <w:rPr/>
        <w:t>movement</w:t>
      </w:r>
      <w:r>
        <w:rPr>
          <w:spacing w:val="-6"/>
        </w:rPr>
        <w:t> </w:t>
      </w:r>
      <w:r>
        <w:rPr/>
        <w:t>patterns</w:t>
      </w:r>
      <w:r>
        <w:rPr>
          <w:spacing w:val="-6"/>
        </w:rPr>
        <w:t> </w:t>
      </w:r>
      <w:r>
        <w:rPr/>
        <w:t>were</w:t>
      </w:r>
      <w:r>
        <w:rPr>
          <w:spacing w:val="-6"/>
        </w:rPr>
        <w:t> </w:t>
      </w:r>
      <w:r>
        <w:rPr/>
        <w:t>identi- fied</w:t>
      </w:r>
      <w:r>
        <w:rPr>
          <w:spacing w:val="-11"/>
        </w:rPr>
        <w:t> </w:t>
      </w:r>
      <w:r>
        <w:rPr/>
        <w:t>as</w:t>
      </w:r>
      <w:r>
        <w:rPr>
          <w:spacing w:val="-11"/>
        </w:rPr>
        <w:t> </w:t>
      </w:r>
      <w:r>
        <w:rPr/>
        <w:t>those</w:t>
      </w:r>
      <w:r>
        <w:rPr>
          <w:spacing w:val="-11"/>
        </w:rPr>
        <w:t> </w:t>
      </w:r>
      <w:r>
        <w:rPr/>
        <w:t>performed</w:t>
      </w:r>
      <w:r>
        <w:rPr>
          <w:spacing w:val="-11"/>
        </w:rPr>
        <w:t> </w:t>
      </w:r>
      <w:r>
        <w:rPr/>
        <w:t>by</w:t>
      </w:r>
      <w:r>
        <w:rPr>
          <w:spacing w:val="-11"/>
        </w:rPr>
        <w:t> </w:t>
      </w:r>
      <w:r>
        <w:rPr/>
        <w:t>half-backs. The</w:t>
      </w:r>
      <w:r>
        <w:rPr>
          <w:spacing w:val="-11"/>
        </w:rPr>
        <w:t> </w:t>
      </w:r>
      <w:r>
        <w:rPr/>
        <w:t>number</w:t>
      </w:r>
      <w:r>
        <w:rPr>
          <w:spacing w:val="-11"/>
        </w:rPr>
        <w:t> </w:t>
      </w:r>
      <w:r>
        <w:rPr/>
        <w:t>of</w:t>
      </w:r>
      <w:r>
        <w:rPr>
          <w:spacing w:val="-11"/>
        </w:rPr>
        <w:t> </w:t>
      </w:r>
      <w:r>
        <w:rPr/>
        <w:t>times</w:t>
      </w:r>
      <w:r>
        <w:rPr>
          <w:spacing w:val="-11"/>
        </w:rPr>
        <w:t> </w:t>
      </w:r>
      <w:r>
        <w:rPr/>
        <w:t>each</w:t>
      </w:r>
      <w:r>
        <w:rPr>
          <w:spacing w:val="-11"/>
        </w:rPr>
        <w:t> </w:t>
      </w:r>
      <w:r>
        <w:rPr/>
        <w:t>identified</w:t>
      </w:r>
      <w:r>
        <w:rPr>
          <w:spacing w:val="-11"/>
        </w:rPr>
        <w:t> </w:t>
      </w:r>
      <w:r>
        <w:rPr/>
        <w:t>movement pattern was performed by all full-back players varied from one to one hundred and sixty-nine thousand nine hundred and fifty-eight.</w:t>
      </w:r>
      <w:r>
        <w:rPr>
          <w:spacing w:val="40"/>
        </w:rPr>
        <w:t> </w:t>
      </w:r>
      <w:r>
        <w:rPr/>
        <w:t>Of these identified movement pat- terns, only six hundred and twelve movement patterns were uniquely performed (i.e. signature</w:t>
      </w:r>
      <w:r>
        <w:rPr>
          <w:spacing w:val="-4"/>
        </w:rPr>
        <w:t> </w:t>
      </w:r>
      <w:r>
        <w:rPr/>
        <w:t>movement</w:t>
      </w:r>
      <w:r>
        <w:rPr>
          <w:spacing w:val="-3"/>
        </w:rPr>
        <w:t> </w:t>
      </w:r>
      <w:r>
        <w:rPr/>
        <w:t>patterns)</w:t>
      </w:r>
      <w:r>
        <w:rPr>
          <w:spacing w:val="-4"/>
        </w:rPr>
        <w:t> </w:t>
      </w:r>
      <w:r>
        <w:rPr/>
        <w:t>by</w:t>
      </w:r>
      <w:r>
        <w:rPr>
          <w:spacing w:val="-3"/>
        </w:rPr>
        <w:t> </w:t>
      </w:r>
      <w:r>
        <w:rPr/>
        <w:t>elite</w:t>
      </w:r>
      <w:r>
        <w:rPr>
          <w:spacing w:val="-4"/>
        </w:rPr>
        <w:t> </w:t>
      </w:r>
      <w:r>
        <w:rPr/>
        <w:t>rugby</w:t>
      </w:r>
      <w:r>
        <w:rPr>
          <w:spacing w:val="-3"/>
        </w:rPr>
        <w:t> </w:t>
      </w:r>
      <w:r>
        <w:rPr/>
        <w:t>league</w:t>
      </w:r>
      <w:r>
        <w:rPr>
          <w:spacing w:val="-4"/>
        </w:rPr>
        <w:t> </w:t>
      </w:r>
      <w:r>
        <w:rPr/>
        <w:t>half-backs. This</w:t>
      </w:r>
      <w:r>
        <w:rPr>
          <w:spacing w:val="-3"/>
        </w:rPr>
        <w:t> </w:t>
      </w:r>
      <w:r>
        <w:rPr/>
        <w:t>is</w:t>
      </w:r>
      <w:r>
        <w:rPr>
          <w:spacing w:val="-4"/>
        </w:rPr>
        <w:t> </w:t>
      </w:r>
      <w:r>
        <w:rPr/>
        <w:t>approximately 21.24%</w:t>
      </w:r>
      <w:r>
        <w:rPr>
          <w:spacing w:val="-7"/>
        </w:rPr>
        <w:t> </w:t>
      </w:r>
      <w:r>
        <w:rPr/>
        <w:t>of</w:t>
      </w:r>
      <w:r>
        <w:rPr>
          <w:spacing w:val="-7"/>
        </w:rPr>
        <w:t> </w:t>
      </w:r>
      <w:r>
        <w:rPr/>
        <w:t>the</w:t>
      </w:r>
      <w:r>
        <w:rPr>
          <w:spacing w:val="-7"/>
        </w:rPr>
        <w:t> </w:t>
      </w:r>
      <w:r>
        <w:rPr/>
        <w:t>total</w:t>
      </w:r>
      <w:r>
        <w:rPr>
          <w:spacing w:val="-7"/>
        </w:rPr>
        <w:t> </w:t>
      </w:r>
      <w:r>
        <w:rPr/>
        <w:t>number</w:t>
      </w:r>
      <w:r>
        <w:rPr>
          <w:spacing w:val="-7"/>
        </w:rPr>
        <w:t> </w:t>
      </w:r>
      <w:r>
        <w:rPr/>
        <w:t>of</w:t>
      </w:r>
      <w:r>
        <w:rPr>
          <w:spacing w:val="-7"/>
        </w:rPr>
        <w:t> </w:t>
      </w:r>
      <w:r>
        <w:rPr/>
        <w:t>movement</w:t>
      </w:r>
      <w:r>
        <w:rPr>
          <w:spacing w:val="-7"/>
        </w:rPr>
        <w:t> </w:t>
      </w:r>
      <w:r>
        <w:rPr/>
        <w:t>patterns</w:t>
      </w:r>
      <w:r>
        <w:rPr>
          <w:spacing w:val="-7"/>
        </w:rPr>
        <w:t> </w:t>
      </w:r>
      <w:r>
        <w:rPr/>
        <w:t>identified</w:t>
      </w:r>
      <w:r>
        <w:rPr>
          <w:spacing w:val="-7"/>
        </w:rPr>
        <w:t> </w:t>
      </w:r>
      <w:r>
        <w:rPr/>
        <w:t>to</w:t>
      </w:r>
      <w:r>
        <w:rPr>
          <w:spacing w:val="-7"/>
        </w:rPr>
        <w:t> </w:t>
      </w:r>
      <w:r>
        <w:rPr/>
        <w:t>be</w:t>
      </w:r>
      <w:r>
        <w:rPr>
          <w:spacing w:val="-7"/>
        </w:rPr>
        <w:t> </w:t>
      </w:r>
      <w:r>
        <w:rPr/>
        <w:t>performed</w:t>
      </w:r>
      <w:r>
        <w:rPr>
          <w:spacing w:val="-7"/>
        </w:rPr>
        <w:t> </w:t>
      </w:r>
      <w:r>
        <w:rPr/>
        <w:t>by</w:t>
      </w:r>
      <w:r>
        <w:rPr>
          <w:spacing w:val="-7"/>
        </w:rPr>
        <w:t> </w:t>
      </w:r>
      <w:r>
        <w:rPr/>
        <w:t>rugby league half-back players.</w:t>
      </w:r>
      <w:r>
        <w:rPr>
          <w:spacing w:val="34"/>
        </w:rPr>
        <w:t> </w:t>
      </w:r>
      <w:r>
        <w:rPr/>
        <w:t>The signature movement patterns performed by elite rugby league centres are visualised in Figure </w:t>
      </w:r>
      <w:r>
        <w:rPr>
          <w:color w:val="0000FF"/>
        </w:rPr>
        <w:t>6.2d</w:t>
      </w:r>
      <w:r>
        <w:rPr/>
        <w:t>.</w:t>
      </w:r>
      <w:r>
        <w:rPr>
          <w:spacing w:val="40"/>
        </w:rPr>
        <w:t> </w:t>
      </w:r>
      <w:r>
        <w:rPr/>
        <w:t>These signature movement patterns are characterised by unique combinations of movement units “e” “f”, “G”, “v”, “u”, “q”, “i”, “n” and “m”.</w:t>
      </w:r>
    </w:p>
    <w:p>
      <w:pPr>
        <w:pStyle w:val="BodyText"/>
        <w:spacing w:before="2"/>
        <w:rPr>
          <w:sz w:val="30"/>
        </w:rPr>
      </w:pPr>
    </w:p>
    <w:p>
      <w:pPr>
        <w:pStyle w:val="Heading4"/>
        <w:numPr>
          <w:ilvl w:val="3"/>
          <w:numId w:val="26"/>
        </w:numPr>
        <w:tabs>
          <w:tab w:pos="1473" w:val="left" w:leader="none"/>
        </w:tabs>
        <w:spacing w:line="240" w:lineRule="auto" w:before="1" w:after="0"/>
        <w:ind w:left="1473" w:right="0" w:hanging="897"/>
        <w:jc w:val="left"/>
        <w:rPr>
          <w:u w:val="none"/>
        </w:rPr>
      </w:pPr>
      <w:bookmarkStart w:name="_TOC_250015" w:id="167"/>
      <w:bookmarkStart w:name="6.2.1.5 Hookers" w:id="168"/>
      <w:r>
        <w:rPr>
          <w:b w:val="0"/>
          <w:u w:val="none"/>
        </w:rPr>
      </w:r>
      <w:bookmarkEnd w:id="167"/>
      <w:r>
        <w:rPr>
          <w:spacing w:val="-2"/>
          <w:u w:val="none"/>
        </w:rPr>
        <w:t>Hookers</w:t>
      </w:r>
    </w:p>
    <w:p>
      <w:pPr>
        <w:pStyle w:val="BodyText"/>
        <w:spacing w:line="312" w:lineRule="auto" w:before="244"/>
        <w:ind w:left="576" w:right="986"/>
        <w:jc w:val="both"/>
      </w:pPr>
      <w:r>
        <w:rPr/>
        <w:t>A total of one thousand two hundred and eighty-two movement patterns were identi- fied as those performed by hookers.</w:t>
      </w:r>
      <w:r>
        <w:rPr>
          <w:spacing w:val="40"/>
        </w:rPr>
        <w:t> </w:t>
      </w:r>
      <w:r>
        <w:rPr/>
        <w:t>The number of times each identified </w:t>
      </w:r>
      <w:r>
        <w:rPr/>
        <w:t>movement pattern was performed by all full-back players varied from one to one hundred and twelve thousand six hundred and four.</w:t>
      </w:r>
      <w:r>
        <w:rPr>
          <w:spacing w:val="40"/>
        </w:rPr>
        <w:t> </w:t>
      </w:r>
      <w:r>
        <w:rPr/>
        <w:t>Of these identified movement patterns, only three hundred movement patterns were uniquely performed (i.e.</w:t>
      </w:r>
      <w:r>
        <w:rPr>
          <w:spacing w:val="30"/>
        </w:rPr>
        <w:t> </w:t>
      </w:r>
      <w:r>
        <w:rPr/>
        <w:t>signature movement patterns)</w:t>
      </w:r>
      <w:r>
        <w:rPr>
          <w:spacing w:val="-10"/>
        </w:rPr>
        <w:t> </w:t>
      </w:r>
      <w:r>
        <w:rPr/>
        <w:t>by</w:t>
      </w:r>
      <w:r>
        <w:rPr>
          <w:spacing w:val="-10"/>
        </w:rPr>
        <w:t> </w:t>
      </w:r>
      <w:r>
        <w:rPr/>
        <w:t>elite</w:t>
      </w:r>
      <w:r>
        <w:rPr>
          <w:spacing w:val="-11"/>
        </w:rPr>
        <w:t> </w:t>
      </w:r>
      <w:r>
        <w:rPr/>
        <w:t>rugby</w:t>
      </w:r>
      <w:r>
        <w:rPr>
          <w:spacing w:val="-10"/>
        </w:rPr>
        <w:t> </w:t>
      </w:r>
      <w:r>
        <w:rPr/>
        <w:t>league</w:t>
      </w:r>
      <w:r>
        <w:rPr>
          <w:spacing w:val="-10"/>
        </w:rPr>
        <w:t> </w:t>
      </w:r>
      <w:r>
        <w:rPr/>
        <w:t>hookers. This</w:t>
      </w:r>
      <w:r>
        <w:rPr>
          <w:spacing w:val="-10"/>
        </w:rPr>
        <w:t> </w:t>
      </w:r>
      <w:r>
        <w:rPr/>
        <w:t>is</w:t>
      </w:r>
      <w:r>
        <w:rPr>
          <w:spacing w:val="-10"/>
        </w:rPr>
        <w:t> </w:t>
      </w:r>
      <w:r>
        <w:rPr/>
        <w:t>approximately</w:t>
      </w:r>
      <w:r>
        <w:rPr>
          <w:spacing w:val="-10"/>
        </w:rPr>
        <w:t> </w:t>
      </w:r>
      <w:r>
        <w:rPr/>
        <w:t>23.4%</w:t>
      </w:r>
      <w:r>
        <w:rPr>
          <w:spacing w:val="-10"/>
        </w:rPr>
        <w:t> </w:t>
      </w:r>
      <w:r>
        <w:rPr/>
        <w:t>of</w:t>
      </w:r>
      <w:r>
        <w:rPr>
          <w:spacing w:val="-10"/>
        </w:rPr>
        <w:t> </w:t>
      </w:r>
      <w:r>
        <w:rPr/>
        <w:t>the</w:t>
      </w:r>
      <w:r>
        <w:rPr>
          <w:spacing w:val="-10"/>
        </w:rPr>
        <w:t> </w:t>
      </w:r>
      <w:r>
        <w:rPr/>
        <w:t>total</w:t>
      </w:r>
      <w:r>
        <w:rPr>
          <w:spacing w:val="-11"/>
        </w:rPr>
        <w:t> </w:t>
      </w:r>
      <w:r>
        <w:rPr/>
        <w:t>num- ber of movement patterns identified to be performed by rugby league hooker players. The signature movement patterns performed by elite rugby league centres are visu- alised</w:t>
      </w:r>
      <w:r>
        <w:rPr>
          <w:spacing w:val="-8"/>
        </w:rPr>
        <w:t> </w:t>
      </w:r>
      <w:r>
        <w:rPr/>
        <w:t>in</w:t>
      </w:r>
      <w:r>
        <w:rPr>
          <w:spacing w:val="-8"/>
        </w:rPr>
        <w:t> </w:t>
      </w:r>
      <w:r>
        <w:rPr/>
        <w:t>Figure</w:t>
      </w:r>
      <w:r>
        <w:rPr>
          <w:spacing w:val="-8"/>
        </w:rPr>
        <w:t> </w:t>
      </w:r>
      <w:r>
        <w:rPr>
          <w:color w:val="0000FF"/>
        </w:rPr>
        <w:t>6.2e</w:t>
      </w:r>
      <w:r>
        <w:rPr/>
        <w:t>. Some</w:t>
      </w:r>
      <w:r>
        <w:rPr>
          <w:spacing w:val="-8"/>
        </w:rPr>
        <w:t> </w:t>
      </w:r>
      <w:r>
        <w:rPr/>
        <w:t>of</w:t>
      </w:r>
      <w:r>
        <w:rPr>
          <w:spacing w:val="-8"/>
        </w:rPr>
        <w:t> </w:t>
      </w:r>
      <w:r>
        <w:rPr/>
        <w:t>the</w:t>
      </w:r>
      <w:r>
        <w:rPr>
          <w:spacing w:val="-8"/>
        </w:rPr>
        <w:t> </w:t>
      </w:r>
      <w:r>
        <w:rPr/>
        <w:t>frequently</w:t>
      </w:r>
      <w:r>
        <w:rPr>
          <w:spacing w:val="-8"/>
        </w:rPr>
        <w:t> </w:t>
      </w:r>
      <w:r>
        <w:rPr/>
        <w:t>performed</w:t>
      </w:r>
      <w:r>
        <w:rPr>
          <w:spacing w:val="-8"/>
        </w:rPr>
        <w:t> </w:t>
      </w:r>
      <w:r>
        <w:rPr/>
        <w:t>hookers’</w:t>
      </w:r>
      <w:r>
        <w:rPr>
          <w:spacing w:val="-8"/>
        </w:rPr>
        <w:t> </w:t>
      </w:r>
      <w:r>
        <w:rPr/>
        <w:t>signature</w:t>
      </w:r>
      <w:r>
        <w:rPr>
          <w:spacing w:val="-8"/>
        </w:rPr>
        <w:t> </w:t>
      </w:r>
      <w:r>
        <w:rPr/>
        <w:t>movement patterns</w:t>
      </w:r>
      <w:r>
        <w:rPr>
          <w:spacing w:val="-15"/>
        </w:rPr>
        <w:t> </w:t>
      </w:r>
      <w:r>
        <w:rPr/>
        <w:t>are</w:t>
      </w:r>
      <w:r>
        <w:rPr>
          <w:spacing w:val="-15"/>
        </w:rPr>
        <w:t> </w:t>
      </w:r>
      <w:r>
        <w:rPr/>
        <w:t>“vuuuuq,</w:t>
      </w:r>
      <w:r>
        <w:rPr>
          <w:spacing w:val="-15"/>
        </w:rPr>
        <w:t> </w:t>
      </w:r>
      <w:r>
        <w:rPr/>
        <w:t>bbbbb,</w:t>
      </w:r>
      <w:r>
        <w:rPr>
          <w:spacing w:val="-15"/>
        </w:rPr>
        <w:t> </w:t>
      </w:r>
      <w:r>
        <w:rPr/>
        <w:t>vwvv,</w:t>
      </w:r>
      <w:r>
        <w:rPr>
          <w:spacing w:val="-15"/>
        </w:rPr>
        <w:t> </w:t>
      </w:r>
      <w:r>
        <w:rPr/>
        <w:t>and</w:t>
      </w:r>
      <w:r>
        <w:rPr>
          <w:spacing w:val="-15"/>
        </w:rPr>
        <w:t> </w:t>
      </w:r>
      <w:r>
        <w:rPr/>
        <w:t>GTS”.</w:t>
      </w:r>
      <w:r>
        <w:rPr>
          <w:spacing w:val="-15"/>
        </w:rPr>
        <w:t> </w:t>
      </w:r>
      <w:r>
        <w:rPr/>
        <w:t>Players</w:t>
      </w:r>
      <w:r>
        <w:rPr>
          <w:spacing w:val="-15"/>
        </w:rPr>
        <w:t> </w:t>
      </w:r>
      <w:r>
        <w:rPr/>
        <w:t>within</w:t>
      </w:r>
      <w:r>
        <w:rPr>
          <w:spacing w:val="-15"/>
        </w:rPr>
        <w:t> </w:t>
      </w:r>
      <w:r>
        <w:rPr/>
        <w:t>this</w:t>
      </w:r>
      <w:r>
        <w:rPr>
          <w:spacing w:val="-15"/>
        </w:rPr>
        <w:t> </w:t>
      </w:r>
      <w:r>
        <w:rPr/>
        <w:t>playing</w:t>
      </w:r>
      <w:r>
        <w:rPr>
          <w:spacing w:val="-15"/>
        </w:rPr>
        <w:t> </w:t>
      </w:r>
      <w:r>
        <w:rPr/>
        <w:t>position</w:t>
      </w:r>
      <w:r>
        <w:rPr>
          <w:spacing w:val="-15"/>
        </w:rPr>
        <w:t> </w:t>
      </w:r>
      <w:r>
        <w:rPr/>
        <w:t>fre- quently performed signature movement patterns with a longer number of continuous movement patterns than in other playing positions.</w:t>
      </w:r>
    </w:p>
    <w:p>
      <w:pPr>
        <w:pStyle w:val="BodyText"/>
        <w:spacing w:before="1"/>
        <w:rPr>
          <w:sz w:val="30"/>
        </w:rPr>
      </w:pPr>
    </w:p>
    <w:p>
      <w:pPr>
        <w:pStyle w:val="Heading4"/>
        <w:numPr>
          <w:ilvl w:val="3"/>
          <w:numId w:val="26"/>
        </w:numPr>
        <w:tabs>
          <w:tab w:pos="1473" w:val="left" w:leader="none"/>
        </w:tabs>
        <w:spacing w:line="240" w:lineRule="auto" w:before="1" w:after="0"/>
        <w:ind w:left="1473" w:right="0" w:hanging="897"/>
        <w:jc w:val="left"/>
        <w:rPr>
          <w:u w:val="none"/>
        </w:rPr>
      </w:pPr>
      <w:bookmarkStart w:name="_TOC_250014" w:id="169"/>
      <w:bookmarkStart w:name="6.2.1.6 Loose Forwards" w:id="170"/>
      <w:r>
        <w:rPr>
          <w:b w:val="0"/>
          <w:u w:val="none"/>
        </w:rPr>
      </w:r>
      <w:r>
        <w:rPr>
          <w:u w:val="none"/>
        </w:rPr>
        <w:t>Loose</w:t>
      </w:r>
      <w:r>
        <w:rPr>
          <w:spacing w:val="-7"/>
          <w:u w:val="none"/>
        </w:rPr>
        <w:t> </w:t>
      </w:r>
      <w:bookmarkEnd w:id="169"/>
      <w:r>
        <w:rPr>
          <w:spacing w:val="-2"/>
          <w:u w:val="none"/>
        </w:rPr>
        <w:t>Forwards</w:t>
      </w:r>
    </w:p>
    <w:p>
      <w:pPr>
        <w:pStyle w:val="BodyText"/>
        <w:spacing w:line="312" w:lineRule="auto" w:before="244"/>
        <w:ind w:left="576" w:right="986"/>
        <w:jc w:val="both"/>
      </w:pPr>
      <w:r>
        <w:rPr/>
        <w:t>A</w:t>
      </w:r>
      <w:r>
        <w:rPr>
          <w:spacing w:val="-10"/>
        </w:rPr>
        <w:t> </w:t>
      </w:r>
      <w:r>
        <w:rPr/>
        <w:t>total</w:t>
      </w:r>
      <w:r>
        <w:rPr>
          <w:spacing w:val="-10"/>
        </w:rPr>
        <w:t> </w:t>
      </w:r>
      <w:r>
        <w:rPr/>
        <w:t>of</w:t>
      </w:r>
      <w:r>
        <w:rPr>
          <w:spacing w:val="-10"/>
        </w:rPr>
        <w:t> </w:t>
      </w:r>
      <w:r>
        <w:rPr/>
        <w:t>one</w:t>
      </w:r>
      <w:r>
        <w:rPr>
          <w:spacing w:val="-10"/>
        </w:rPr>
        <w:t> </w:t>
      </w:r>
      <w:r>
        <w:rPr/>
        <w:t>thousand</w:t>
      </w:r>
      <w:r>
        <w:rPr>
          <w:spacing w:val="-10"/>
        </w:rPr>
        <w:t> </w:t>
      </w:r>
      <w:r>
        <w:rPr/>
        <w:t>one</w:t>
      </w:r>
      <w:r>
        <w:rPr>
          <w:spacing w:val="-10"/>
        </w:rPr>
        <w:t> </w:t>
      </w:r>
      <w:r>
        <w:rPr/>
        <w:t>hundred</w:t>
      </w:r>
      <w:r>
        <w:rPr>
          <w:spacing w:val="-10"/>
        </w:rPr>
        <w:t> </w:t>
      </w:r>
      <w:r>
        <w:rPr/>
        <w:t>and</w:t>
      </w:r>
      <w:r>
        <w:rPr>
          <w:spacing w:val="-10"/>
        </w:rPr>
        <w:t> </w:t>
      </w:r>
      <w:r>
        <w:rPr/>
        <w:t>seventy-seven</w:t>
      </w:r>
      <w:r>
        <w:rPr>
          <w:spacing w:val="-10"/>
        </w:rPr>
        <w:t> </w:t>
      </w:r>
      <w:r>
        <w:rPr/>
        <w:t>movement</w:t>
      </w:r>
      <w:r>
        <w:rPr>
          <w:spacing w:val="-10"/>
        </w:rPr>
        <w:t> </w:t>
      </w:r>
      <w:r>
        <w:rPr/>
        <w:t>patterns</w:t>
      </w:r>
      <w:r>
        <w:rPr>
          <w:spacing w:val="-10"/>
        </w:rPr>
        <w:t> </w:t>
      </w:r>
      <w:r>
        <w:rPr/>
        <w:t>were</w:t>
      </w:r>
      <w:r>
        <w:rPr>
          <w:spacing w:val="-10"/>
        </w:rPr>
        <w:t> </w:t>
      </w:r>
      <w:r>
        <w:rPr/>
        <w:t>iden- tified as those performed by loose forwards.</w:t>
      </w:r>
      <w:r>
        <w:rPr>
          <w:spacing w:val="40"/>
        </w:rPr>
        <w:t> </w:t>
      </w:r>
      <w:r>
        <w:rPr/>
        <w:t>The number of times each </w:t>
      </w:r>
      <w:r>
        <w:rPr/>
        <w:t>identified movement</w:t>
      </w:r>
      <w:r>
        <w:rPr>
          <w:spacing w:val="18"/>
        </w:rPr>
        <w:t> </w:t>
      </w:r>
      <w:r>
        <w:rPr/>
        <w:t>pattern</w:t>
      </w:r>
      <w:r>
        <w:rPr>
          <w:spacing w:val="19"/>
        </w:rPr>
        <w:t> </w:t>
      </w:r>
      <w:r>
        <w:rPr/>
        <w:t>was</w:t>
      </w:r>
      <w:r>
        <w:rPr>
          <w:spacing w:val="19"/>
        </w:rPr>
        <w:t> </w:t>
      </w:r>
      <w:r>
        <w:rPr/>
        <w:t>performed</w:t>
      </w:r>
      <w:r>
        <w:rPr>
          <w:spacing w:val="19"/>
        </w:rPr>
        <w:t> </w:t>
      </w:r>
      <w:r>
        <w:rPr/>
        <w:t>by</w:t>
      </w:r>
      <w:r>
        <w:rPr>
          <w:spacing w:val="19"/>
        </w:rPr>
        <w:t> </w:t>
      </w:r>
      <w:r>
        <w:rPr/>
        <w:t>all</w:t>
      </w:r>
      <w:r>
        <w:rPr>
          <w:spacing w:val="19"/>
        </w:rPr>
        <w:t> </w:t>
      </w:r>
      <w:r>
        <w:rPr/>
        <w:t>full-back</w:t>
      </w:r>
      <w:r>
        <w:rPr>
          <w:spacing w:val="19"/>
        </w:rPr>
        <w:t> </w:t>
      </w:r>
      <w:r>
        <w:rPr/>
        <w:t>players</w:t>
      </w:r>
      <w:r>
        <w:rPr>
          <w:spacing w:val="19"/>
        </w:rPr>
        <w:t> </w:t>
      </w:r>
      <w:r>
        <w:rPr/>
        <w:t>varied</w:t>
      </w:r>
      <w:r>
        <w:rPr>
          <w:spacing w:val="19"/>
        </w:rPr>
        <w:t> </w:t>
      </w:r>
      <w:r>
        <w:rPr/>
        <w:t>from</w:t>
      </w:r>
      <w:r>
        <w:rPr>
          <w:spacing w:val="19"/>
        </w:rPr>
        <w:t> </w:t>
      </w:r>
      <w:r>
        <w:rPr/>
        <w:t>four</w:t>
      </w:r>
      <w:r>
        <w:rPr>
          <w:spacing w:val="19"/>
        </w:rPr>
        <w:t> </w:t>
      </w:r>
      <w:r>
        <w:rPr/>
        <w:t>to</w:t>
      </w:r>
      <w:r>
        <w:rPr>
          <w:spacing w:val="19"/>
        </w:rPr>
        <w:t> </w:t>
      </w:r>
      <w:r>
        <w:rPr>
          <w:spacing w:val="-2"/>
        </w:rPr>
        <w:t>three</w:t>
      </w:r>
    </w:p>
    <w:p>
      <w:pPr>
        <w:spacing w:after="0" w:line="312" w:lineRule="auto"/>
        <w:jc w:val="both"/>
        <w:sectPr>
          <w:pgSz w:w="11910" w:h="16840"/>
          <w:pgMar w:header="1961" w:footer="1428" w:top="2260" w:bottom="1620" w:left="1680" w:right="440"/>
        </w:sectPr>
      </w:pPr>
    </w:p>
    <w:p>
      <w:pPr>
        <w:pStyle w:val="BodyText"/>
        <w:rPr>
          <w:sz w:val="20"/>
        </w:rPr>
      </w:pPr>
    </w:p>
    <w:p>
      <w:pPr>
        <w:pStyle w:val="BodyText"/>
        <w:spacing w:before="7"/>
        <w:rPr>
          <w:sz w:val="22"/>
        </w:rPr>
      </w:pPr>
    </w:p>
    <w:p>
      <w:pPr>
        <w:pStyle w:val="BodyText"/>
        <w:spacing w:line="312" w:lineRule="auto" w:before="97"/>
        <w:ind w:left="576" w:right="986"/>
        <w:jc w:val="both"/>
      </w:pPr>
      <w:r>
        <w:rPr/>
        <w:t>hundred and seventy-four thousand four hundred and twenty-eight.</w:t>
      </w:r>
      <w:r>
        <w:rPr>
          <w:spacing w:val="40"/>
        </w:rPr>
        <w:t> </w:t>
      </w:r>
      <w:r>
        <w:rPr/>
        <w:t>Of these </w:t>
      </w:r>
      <w:r>
        <w:rPr/>
        <w:t>identi- fied</w:t>
      </w:r>
      <w:r>
        <w:rPr>
          <w:spacing w:val="-10"/>
        </w:rPr>
        <w:t> </w:t>
      </w:r>
      <w:r>
        <w:rPr/>
        <w:t>movement</w:t>
      </w:r>
      <w:r>
        <w:rPr>
          <w:spacing w:val="-10"/>
        </w:rPr>
        <w:t> </w:t>
      </w:r>
      <w:r>
        <w:rPr/>
        <w:t>patterns,</w:t>
      </w:r>
      <w:r>
        <w:rPr>
          <w:spacing w:val="-10"/>
        </w:rPr>
        <w:t> </w:t>
      </w:r>
      <w:r>
        <w:rPr/>
        <w:t>only</w:t>
      </w:r>
      <w:r>
        <w:rPr>
          <w:spacing w:val="-10"/>
        </w:rPr>
        <w:t> </w:t>
      </w:r>
      <w:r>
        <w:rPr/>
        <w:t>thirteen</w:t>
      </w:r>
      <w:r>
        <w:rPr>
          <w:spacing w:val="-10"/>
        </w:rPr>
        <w:t> </w:t>
      </w:r>
      <w:r>
        <w:rPr/>
        <w:t>movement</w:t>
      </w:r>
      <w:r>
        <w:rPr>
          <w:spacing w:val="-10"/>
        </w:rPr>
        <w:t> </w:t>
      </w:r>
      <w:r>
        <w:rPr/>
        <w:t>patterns</w:t>
      </w:r>
      <w:r>
        <w:rPr>
          <w:spacing w:val="-10"/>
        </w:rPr>
        <w:t> </w:t>
      </w:r>
      <w:r>
        <w:rPr/>
        <w:t>were</w:t>
      </w:r>
      <w:r>
        <w:rPr>
          <w:spacing w:val="-10"/>
        </w:rPr>
        <w:t> </w:t>
      </w:r>
      <w:r>
        <w:rPr/>
        <w:t>uniquely</w:t>
      </w:r>
      <w:r>
        <w:rPr>
          <w:spacing w:val="-10"/>
        </w:rPr>
        <w:t> </w:t>
      </w:r>
      <w:r>
        <w:rPr/>
        <w:t>performed</w:t>
      </w:r>
      <w:r>
        <w:rPr>
          <w:spacing w:val="-10"/>
        </w:rPr>
        <w:t> </w:t>
      </w:r>
      <w:r>
        <w:rPr/>
        <w:t>by elite rugby league loose-forwards.</w:t>
      </w:r>
      <w:r>
        <w:rPr>
          <w:spacing w:val="40"/>
        </w:rPr>
        <w:t> </w:t>
      </w:r>
      <w:r>
        <w:rPr/>
        <w:t>The movement patterns uniquely performed (i.e. signature</w:t>
      </w:r>
      <w:r>
        <w:rPr>
          <w:spacing w:val="-11"/>
        </w:rPr>
        <w:t> </w:t>
      </w:r>
      <w:r>
        <w:rPr/>
        <w:t>movement</w:t>
      </w:r>
      <w:r>
        <w:rPr>
          <w:spacing w:val="-11"/>
        </w:rPr>
        <w:t> </w:t>
      </w:r>
      <w:r>
        <w:rPr/>
        <w:t>patterns)</w:t>
      </w:r>
      <w:r>
        <w:rPr>
          <w:spacing w:val="-12"/>
        </w:rPr>
        <w:t> </w:t>
      </w:r>
      <w:r>
        <w:rPr/>
        <w:t>by</w:t>
      </w:r>
      <w:r>
        <w:rPr>
          <w:spacing w:val="-11"/>
        </w:rPr>
        <w:t> </w:t>
      </w:r>
      <w:r>
        <w:rPr/>
        <w:t>rugby</w:t>
      </w:r>
      <w:r>
        <w:rPr>
          <w:spacing w:val="-11"/>
        </w:rPr>
        <w:t> </w:t>
      </w:r>
      <w:r>
        <w:rPr/>
        <w:t>league</w:t>
      </w:r>
      <w:r>
        <w:rPr>
          <w:spacing w:val="-11"/>
        </w:rPr>
        <w:t> </w:t>
      </w:r>
      <w:r>
        <w:rPr/>
        <w:t>loose-forward</w:t>
      </w:r>
      <w:r>
        <w:rPr>
          <w:spacing w:val="-11"/>
        </w:rPr>
        <w:t> </w:t>
      </w:r>
      <w:r>
        <w:rPr/>
        <w:t>players</w:t>
      </w:r>
      <w:r>
        <w:rPr>
          <w:spacing w:val="-11"/>
        </w:rPr>
        <w:t> </w:t>
      </w:r>
      <w:r>
        <w:rPr/>
        <w:t>is</w:t>
      </w:r>
      <w:r>
        <w:rPr>
          <w:spacing w:val="-12"/>
        </w:rPr>
        <w:t> </w:t>
      </w:r>
      <w:r>
        <w:rPr/>
        <w:t>approximately 1.11% of the total number of movement patterns performed by players of the playing position. The</w:t>
      </w:r>
      <w:r>
        <w:rPr>
          <w:spacing w:val="-5"/>
        </w:rPr>
        <w:t> </w:t>
      </w:r>
      <w:r>
        <w:rPr/>
        <w:t>signature</w:t>
      </w:r>
      <w:r>
        <w:rPr>
          <w:spacing w:val="-5"/>
        </w:rPr>
        <w:t> </w:t>
      </w:r>
      <w:r>
        <w:rPr/>
        <w:t>movement</w:t>
      </w:r>
      <w:r>
        <w:rPr>
          <w:spacing w:val="-5"/>
        </w:rPr>
        <w:t> </w:t>
      </w:r>
      <w:r>
        <w:rPr/>
        <w:t>patterns</w:t>
      </w:r>
      <w:r>
        <w:rPr>
          <w:spacing w:val="-5"/>
        </w:rPr>
        <w:t> </w:t>
      </w:r>
      <w:r>
        <w:rPr/>
        <w:t>performed</w:t>
      </w:r>
      <w:r>
        <w:rPr>
          <w:spacing w:val="-5"/>
        </w:rPr>
        <w:t> </w:t>
      </w:r>
      <w:r>
        <w:rPr/>
        <w:t>by</w:t>
      </w:r>
      <w:r>
        <w:rPr>
          <w:spacing w:val="-5"/>
        </w:rPr>
        <w:t> </w:t>
      </w:r>
      <w:r>
        <w:rPr/>
        <w:t>elite</w:t>
      </w:r>
      <w:r>
        <w:rPr>
          <w:spacing w:val="-5"/>
        </w:rPr>
        <w:t> </w:t>
      </w:r>
      <w:r>
        <w:rPr/>
        <w:t>rugby</w:t>
      </w:r>
      <w:r>
        <w:rPr>
          <w:spacing w:val="-5"/>
        </w:rPr>
        <w:t> </w:t>
      </w:r>
      <w:r>
        <w:rPr/>
        <w:t>league</w:t>
      </w:r>
      <w:r>
        <w:rPr>
          <w:spacing w:val="-5"/>
        </w:rPr>
        <w:t> </w:t>
      </w:r>
      <w:r>
        <w:rPr/>
        <w:t>loose</w:t>
      </w:r>
      <w:r>
        <w:rPr>
          <w:spacing w:val="-5"/>
        </w:rPr>
        <w:t> </w:t>
      </w:r>
      <w:r>
        <w:rPr/>
        <w:t>for- wards</w:t>
      </w:r>
      <w:r>
        <w:rPr>
          <w:spacing w:val="-8"/>
        </w:rPr>
        <w:t> </w:t>
      </w:r>
      <w:r>
        <w:rPr/>
        <w:t>are</w:t>
      </w:r>
      <w:r>
        <w:rPr>
          <w:spacing w:val="-8"/>
        </w:rPr>
        <w:t> </w:t>
      </w:r>
      <w:r>
        <w:rPr/>
        <w:t>visualised</w:t>
      </w:r>
      <w:r>
        <w:rPr>
          <w:spacing w:val="-8"/>
        </w:rPr>
        <w:t> </w:t>
      </w:r>
      <w:r>
        <w:rPr/>
        <w:t>in</w:t>
      </w:r>
      <w:r>
        <w:rPr>
          <w:spacing w:val="-8"/>
        </w:rPr>
        <w:t> </w:t>
      </w:r>
      <w:r>
        <w:rPr/>
        <w:t>Figure</w:t>
      </w:r>
      <w:r>
        <w:rPr>
          <w:spacing w:val="-8"/>
        </w:rPr>
        <w:t> </w:t>
      </w:r>
      <w:r>
        <w:rPr>
          <w:color w:val="0000FF"/>
        </w:rPr>
        <w:t>6.2f</w:t>
      </w:r>
      <w:r>
        <w:rPr/>
        <w:t>. Some</w:t>
      </w:r>
      <w:r>
        <w:rPr>
          <w:spacing w:val="-8"/>
        </w:rPr>
        <w:t> </w:t>
      </w:r>
      <w:r>
        <w:rPr/>
        <w:t>of</w:t>
      </w:r>
      <w:r>
        <w:rPr>
          <w:spacing w:val="-8"/>
        </w:rPr>
        <w:t> </w:t>
      </w:r>
      <w:r>
        <w:rPr/>
        <w:t>the</w:t>
      </w:r>
      <w:r>
        <w:rPr>
          <w:spacing w:val="-8"/>
        </w:rPr>
        <w:t> </w:t>
      </w:r>
      <w:r>
        <w:rPr/>
        <w:t>frequently</w:t>
      </w:r>
      <w:r>
        <w:rPr>
          <w:spacing w:val="-8"/>
        </w:rPr>
        <w:t> </w:t>
      </w:r>
      <w:r>
        <w:rPr/>
        <w:t>performed</w:t>
      </w:r>
      <w:r>
        <w:rPr>
          <w:spacing w:val="-8"/>
        </w:rPr>
        <w:t> </w:t>
      </w:r>
      <w:r>
        <w:rPr/>
        <w:t>loose</w:t>
      </w:r>
      <w:r>
        <w:rPr>
          <w:spacing w:val="-8"/>
        </w:rPr>
        <w:t> </w:t>
      </w:r>
      <w:r>
        <w:rPr/>
        <w:t>forwards’ signature movement patterns are “HGS, jvw, zznmm, and ffefffe”.</w:t>
      </w:r>
    </w:p>
    <w:p>
      <w:pPr>
        <w:pStyle w:val="BodyText"/>
        <w:spacing w:before="3"/>
        <w:rPr>
          <w:sz w:val="30"/>
        </w:rPr>
      </w:pPr>
    </w:p>
    <w:p>
      <w:pPr>
        <w:pStyle w:val="Heading4"/>
        <w:numPr>
          <w:ilvl w:val="3"/>
          <w:numId w:val="26"/>
        </w:numPr>
        <w:tabs>
          <w:tab w:pos="1473" w:val="left" w:leader="none"/>
        </w:tabs>
        <w:spacing w:line="240" w:lineRule="auto" w:before="0" w:after="0"/>
        <w:ind w:left="1473" w:right="0" w:hanging="897"/>
        <w:jc w:val="left"/>
        <w:rPr>
          <w:u w:val="none"/>
        </w:rPr>
      </w:pPr>
      <w:bookmarkStart w:name="_TOC_250013" w:id="171"/>
      <w:bookmarkStart w:name="6.2.1.7 Prop Forwards" w:id="172"/>
      <w:r>
        <w:rPr>
          <w:b w:val="0"/>
          <w:u w:val="none"/>
        </w:rPr>
      </w:r>
      <w:r>
        <w:rPr>
          <w:u w:val="none"/>
        </w:rPr>
        <w:t>Prop</w:t>
      </w:r>
      <w:r>
        <w:rPr>
          <w:spacing w:val="-12"/>
          <w:u w:val="none"/>
        </w:rPr>
        <w:t> </w:t>
      </w:r>
      <w:bookmarkEnd w:id="171"/>
      <w:r>
        <w:rPr>
          <w:spacing w:val="-2"/>
          <w:u w:val="none"/>
        </w:rPr>
        <w:t>Forwards</w:t>
      </w:r>
    </w:p>
    <w:p>
      <w:pPr>
        <w:pStyle w:val="BodyText"/>
        <w:spacing w:line="312" w:lineRule="auto" w:before="244"/>
        <w:ind w:left="576" w:right="986"/>
        <w:jc w:val="both"/>
      </w:pPr>
      <w:r>
        <w:rPr/>
        <w:t>A</w:t>
      </w:r>
      <w:r>
        <w:rPr>
          <w:spacing w:val="-3"/>
        </w:rPr>
        <w:t> </w:t>
      </w:r>
      <w:r>
        <w:rPr/>
        <w:t>total</w:t>
      </w:r>
      <w:r>
        <w:rPr>
          <w:spacing w:val="-3"/>
        </w:rPr>
        <w:t> </w:t>
      </w:r>
      <w:r>
        <w:rPr/>
        <w:t>of</w:t>
      </w:r>
      <w:r>
        <w:rPr>
          <w:spacing w:val="-3"/>
        </w:rPr>
        <w:t> </w:t>
      </w:r>
      <w:r>
        <w:rPr/>
        <w:t>two</w:t>
      </w:r>
      <w:r>
        <w:rPr>
          <w:spacing w:val="-4"/>
        </w:rPr>
        <w:t> </w:t>
      </w:r>
      <w:r>
        <w:rPr/>
        <w:t>thousand</w:t>
      </w:r>
      <w:r>
        <w:rPr>
          <w:spacing w:val="-3"/>
        </w:rPr>
        <w:t> </w:t>
      </w:r>
      <w:r>
        <w:rPr/>
        <w:t>seven</w:t>
      </w:r>
      <w:r>
        <w:rPr>
          <w:spacing w:val="-4"/>
        </w:rPr>
        <w:t> </w:t>
      </w:r>
      <w:r>
        <w:rPr/>
        <w:t>hundred</w:t>
      </w:r>
      <w:r>
        <w:rPr>
          <w:spacing w:val="-3"/>
        </w:rPr>
        <w:t> </w:t>
      </w:r>
      <w:r>
        <w:rPr/>
        <w:t>and</w:t>
      </w:r>
      <w:r>
        <w:rPr>
          <w:spacing w:val="-4"/>
        </w:rPr>
        <w:t> </w:t>
      </w:r>
      <w:r>
        <w:rPr/>
        <w:t>twelve</w:t>
      </w:r>
      <w:r>
        <w:rPr>
          <w:spacing w:val="-3"/>
        </w:rPr>
        <w:t> </w:t>
      </w:r>
      <w:r>
        <w:rPr/>
        <w:t>movement</w:t>
      </w:r>
      <w:r>
        <w:rPr>
          <w:spacing w:val="-4"/>
        </w:rPr>
        <w:t> </w:t>
      </w:r>
      <w:r>
        <w:rPr/>
        <w:t>patterns</w:t>
      </w:r>
      <w:r>
        <w:rPr>
          <w:spacing w:val="-3"/>
        </w:rPr>
        <w:t> </w:t>
      </w:r>
      <w:r>
        <w:rPr/>
        <w:t>were</w:t>
      </w:r>
      <w:r>
        <w:rPr>
          <w:spacing w:val="-4"/>
        </w:rPr>
        <w:t> </w:t>
      </w:r>
      <w:r>
        <w:rPr/>
        <w:t>identified as those performed by prop forwards.</w:t>
      </w:r>
      <w:r>
        <w:rPr>
          <w:spacing w:val="40"/>
        </w:rPr>
        <w:t> </w:t>
      </w:r>
      <w:r>
        <w:rPr/>
        <w:t>The number of times each identified </w:t>
      </w:r>
      <w:r>
        <w:rPr/>
        <w:t>move- ment pattern was performed by all full-back players varied from one to one hundred and forty-five thousand two hundred and forty-nine.</w:t>
      </w:r>
      <w:r>
        <w:rPr>
          <w:spacing w:val="40"/>
        </w:rPr>
        <w:t> </w:t>
      </w:r>
      <w:r>
        <w:rPr/>
        <w:t>Of these identified movement patterns, only seven hundred and seventy-one movement patterns were uniquely per- formed (i.e.</w:t>
      </w:r>
      <w:r>
        <w:rPr>
          <w:spacing w:val="35"/>
        </w:rPr>
        <w:t> </w:t>
      </w:r>
      <w:r>
        <w:rPr/>
        <w:t>signature movement patterns) by elite rugby league prop forwards.</w:t>
      </w:r>
      <w:r>
        <w:rPr>
          <w:spacing w:val="35"/>
        </w:rPr>
        <w:t> </w:t>
      </w:r>
      <w:r>
        <w:rPr/>
        <w:t>This is approximately 28.43% of the total number of movement patterns identified to be performed by rugby league prop-forward players.</w:t>
      </w:r>
      <w:r>
        <w:rPr>
          <w:spacing w:val="40"/>
        </w:rPr>
        <w:t> </w:t>
      </w:r>
      <w:r>
        <w:rPr/>
        <w:t>The signature movement patterns performed by elite rugby league prop forwards are visualised in Figure </w:t>
      </w:r>
      <w:r>
        <w:rPr>
          <w:color w:val="0000FF"/>
        </w:rPr>
        <w:t>6.2g</w:t>
      </w:r>
      <w:r>
        <w:rPr/>
        <w:t>.</w:t>
      </w:r>
      <w:r>
        <w:rPr>
          <w:spacing w:val="40"/>
        </w:rPr>
        <w:t> </w:t>
      </w:r>
      <w:r>
        <w:rPr/>
        <w:t>These signature movement patterns are characterised by unique combinations of movement units “e” “f”, “v”, “u”, “q”, “i”, “m”, “a” and “r”.</w:t>
      </w:r>
    </w:p>
    <w:p>
      <w:pPr>
        <w:pStyle w:val="BodyText"/>
        <w:spacing w:before="2"/>
        <w:rPr>
          <w:sz w:val="30"/>
        </w:rPr>
      </w:pPr>
    </w:p>
    <w:p>
      <w:pPr>
        <w:pStyle w:val="Heading4"/>
        <w:numPr>
          <w:ilvl w:val="3"/>
          <w:numId w:val="26"/>
        </w:numPr>
        <w:tabs>
          <w:tab w:pos="1473" w:val="left" w:leader="none"/>
        </w:tabs>
        <w:spacing w:line="240" w:lineRule="auto" w:before="0" w:after="0"/>
        <w:ind w:left="1473" w:right="0" w:hanging="897"/>
        <w:jc w:val="left"/>
        <w:rPr>
          <w:u w:val="none"/>
        </w:rPr>
      </w:pPr>
      <w:bookmarkStart w:name="_TOC_250012" w:id="173"/>
      <w:bookmarkStart w:name="6.2.1.8 Second Rows" w:id="174"/>
      <w:r>
        <w:rPr>
          <w:b w:val="0"/>
          <w:u w:val="none"/>
        </w:rPr>
      </w:r>
      <w:r>
        <w:rPr>
          <w:u w:val="none"/>
        </w:rPr>
        <w:t>Second</w:t>
      </w:r>
      <w:r>
        <w:rPr>
          <w:spacing w:val="-9"/>
          <w:u w:val="none"/>
        </w:rPr>
        <w:t> </w:t>
      </w:r>
      <w:bookmarkEnd w:id="173"/>
      <w:r>
        <w:rPr>
          <w:spacing w:val="-4"/>
          <w:u w:val="none"/>
        </w:rPr>
        <w:t>Rows</w:t>
      </w:r>
    </w:p>
    <w:p>
      <w:pPr>
        <w:pStyle w:val="BodyText"/>
        <w:spacing w:line="312" w:lineRule="auto" w:before="244"/>
        <w:ind w:left="576" w:right="986"/>
        <w:jc w:val="both"/>
      </w:pPr>
      <w:r>
        <w:rPr/>
        <w:t>A</w:t>
      </w:r>
      <w:r>
        <w:rPr>
          <w:spacing w:val="-5"/>
        </w:rPr>
        <w:t> </w:t>
      </w:r>
      <w:r>
        <w:rPr/>
        <w:t>total</w:t>
      </w:r>
      <w:r>
        <w:rPr>
          <w:spacing w:val="-5"/>
        </w:rPr>
        <w:t> </w:t>
      </w:r>
      <w:r>
        <w:rPr/>
        <w:t>of</w:t>
      </w:r>
      <w:r>
        <w:rPr>
          <w:spacing w:val="-5"/>
        </w:rPr>
        <w:t> </w:t>
      </w:r>
      <w:r>
        <w:rPr/>
        <w:t>one</w:t>
      </w:r>
      <w:r>
        <w:rPr>
          <w:spacing w:val="-5"/>
        </w:rPr>
        <w:t> </w:t>
      </w:r>
      <w:r>
        <w:rPr/>
        <w:t>thousand</w:t>
      </w:r>
      <w:r>
        <w:rPr>
          <w:spacing w:val="-5"/>
        </w:rPr>
        <w:t> </w:t>
      </w:r>
      <w:r>
        <w:rPr/>
        <w:t>nine</w:t>
      </w:r>
      <w:r>
        <w:rPr>
          <w:spacing w:val="-5"/>
        </w:rPr>
        <w:t> </w:t>
      </w:r>
      <w:r>
        <w:rPr/>
        <w:t>hundred</w:t>
      </w:r>
      <w:r>
        <w:rPr>
          <w:spacing w:val="-5"/>
        </w:rPr>
        <w:t> </w:t>
      </w:r>
      <w:r>
        <w:rPr/>
        <w:t>and</w:t>
      </w:r>
      <w:r>
        <w:rPr>
          <w:spacing w:val="-5"/>
        </w:rPr>
        <w:t> </w:t>
      </w:r>
      <w:r>
        <w:rPr/>
        <w:t>sixty-seven</w:t>
      </w:r>
      <w:r>
        <w:rPr>
          <w:spacing w:val="-5"/>
        </w:rPr>
        <w:t> </w:t>
      </w:r>
      <w:r>
        <w:rPr/>
        <w:t>movement</w:t>
      </w:r>
      <w:r>
        <w:rPr>
          <w:spacing w:val="-5"/>
        </w:rPr>
        <w:t> </w:t>
      </w:r>
      <w:r>
        <w:rPr/>
        <w:t>patterns</w:t>
      </w:r>
      <w:r>
        <w:rPr>
          <w:spacing w:val="-5"/>
        </w:rPr>
        <w:t> </w:t>
      </w:r>
      <w:r>
        <w:rPr/>
        <w:t>were</w:t>
      </w:r>
      <w:r>
        <w:rPr>
          <w:spacing w:val="-5"/>
        </w:rPr>
        <w:t> </w:t>
      </w:r>
      <w:r>
        <w:rPr/>
        <w:t>identi- fied as those performed by second rows.</w:t>
      </w:r>
      <w:r>
        <w:rPr>
          <w:spacing w:val="39"/>
        </w:rPr>
        <w:t> </w:t>
      </w:r>
      <w:r>
        <w:rPr/>
        <w:t>The number of times each identified move- ment pattern was performed by all full-back players varied from one to one hundred and fifteen thousand one hundred and sixty-eight.</w:t>
      </w:r>
      <w:r>
        <w:rPr>
          <w:spacing w:val="37"/>
        </w:rPr>
        <w:t> </w:t>
      </w:r>
      <w:r>
        <w:rPr/>
        <w:t>Of these identified movement pat- terns, only</w:t>
      </w:r>
      <w:r>
        <w:rPr>
          <w:spacing w:val="-1"/>
        </w:rPr>
        <w:t> </w:t>
      </w:r>
      <w:r>
        <w:rPr/>
        <w:t>one</w:t>
      </w:r>
      <w:r>
        <w:rPr>
          <w:spacing w:val="-1"/>
        </w:rPr>
        <w:t> </w:t>
      </w:r>
      <w:r>
        <w:rPr/>
        <w:t>hundred</w:t>
      </w:r>
      <w:r>
        <w:rPr>
          <w:spacing w:val="-1"/>
        </w:rPr>
        <w:t> </w:t>
      </w:r>
      <w:r>
        <w:rPr/>
        <w:t>and</w:t>
      </w:r>
      <w:r>
        <w:rPr>
          <w:spacing w:val="-1"/>
        </w:rPr>
        <w:t> </w:t>
      </w:r>
      <w:r>
        <w:rPr/>
        <w:t>ninety-four</w:t>
      </w:r>
      <w:r>
        <w:rPr>
          <w:spacing w:val="-1"/>
        </w:rPr>
        <w:t> </w:t>
      </w:r>
      <w:r>
        <w:rPr/>
        <w:t>movement</w:t>
      </w:r>
      <w:r>
        <w:rPr>
          <w:spacing w:val="-1"/>
        </w:rPr>
        <w:t> </w:t>
      </w:r>
      <w:r>
        <w:rPr/>
        <w:t>patterns</w:t>
      </w:r>
      <w:r>
        <w:rPr>
          <w:spacing w:val="-1"/>
        </w:rPr>
        <w:t> </w:t>
      </w:r>
      <w:r>
        <w:rPr/>
        <w:t>were</w:t>
      </w:r>
      <w:r>
        <w:rPr>
          <w:spacing w:val="-1"/>
        </w:rPr>
        <w:t> </w:t>
      </w:r>
      <w:r>
        <w:rPr/>
        <w:t>uniquely</w:t>
      </w:r>
      <w:r>
        <w:rPr>
          <w:spacing w:val="-1"/>
        </w:rPr>
        <w:t> </w:t>
      </w:r>
      <w:r>
        <w:rPr/>
        <w:t>performed (i.e. signature</w:t>
      </w:r>
      <w:r>
        <w:rPr>
          <w:spacing w:val="-4"/>
        </w:rPr>
        <w:t> </w:t>
      </w:r>
      <w:r>
        <w:rPr/>
        <w:t>movement</w:t>
      </w:r>
      <w:r>
        <w:rPr>
          <w:spacing w:val="-4"/>
        </w:rPr>
        <w:t> </w:t>
      </w:r>
      <w:r>
        <w:rPr/>
        <w:t>patterns)</w:t>
      </w:r>
      <w:r>
        <w:rPr>
          <w:spacing w:val="-4"/>
        </w:rPr>
        <w:t> </w:t>
      </w:r>
      <w:r>
        <w:rPr/>
        <w:t>by</w:t>
      </w:r>
      <w:r>
        <w:rPr>
          <w:spacing w:val="-4"/>
        </w:rPr>
        <w:t> </w:t>
      </w:r>
      <w:r>
        <w:rPr/>
        <w:t>elite</w:t>
      </w:r>
      <w:r>
        <w:rPr>
          <w:spacing w:val="-4"/>
        </w:rPr>
        <w:t> </w:t>
      </w:r>
      <w:r>
        <w:rPr/>
        <w:t>rugby</w:t>
      </w:r>
      <w:r>
        <w:rPr>
          <w:spacing w:val="-4"/>
        </w:rPr>
        <w:t> </w:t>
      </w:r>
      <w:r>
        <w:rPr/>
        <w:t>league</w:t>
      </w:r>
      <w:r>
        <w:rPr>
          <w:spacing w:val="-4"/>
        </w:rPr>
        <w:t> </w:t>
      </w:r>
      <w:r>
        <w:rPr/>
        <w:t>second</w:t>
      </w:r>
      <w:r>
        <w:rPr>
          <w:spacing w:val="-4"/>
        </w:rPr>
        <w:t> </w:t>
      </w:r>
      <w:r>
        <w:rPr/>
        <w:t>rows. This</w:t>
      </w:r>
      <w:r>
        <w:rPr>
          <w:spacing w:val="-4"/>
        </w:rPr>
        <w:t> </w:t>
      </w:r>
      <w:r>
        <w:rPr/>
        <w:t>is</w:t>
      </w:r>
      <w:r>
        <w:rPr>
          <w:spacing w:val="-4"/>
        </w:rPr>
        <w:t> </w:t>
      </w:r>
      <w:r>
        <w:rPr/>
        <w:t>approx- imately 9.86% of the total number of movement patterns identified to be performed by rugby league second row players.</w:t>
      </w:r>
      <w:r>
        <w:rPr>
          <w:spacing w:val="80"/>
        </w:rPr>
        <w:t> </w:t>
      </w:r>
      <w:r>
        <w:rPr/>
        <w:t>The signature movement patterns performed</w:t>
      </w:r>
      <w:r>
        <w:rPr>
          <w:spacing w:val="80"/>
        </w:rPr>
        <w:t> </w:t>
      </w:r>
      <w:r>
        <w:rPr/>
        <w:t>by</w:t>
      </w:r>
      <w:r>
        <w:rPr>
          <w:spacing w:val="25"/>
        </w:rPr>
        <w:t> </w:t>
      </w:r>
      <w:r>
        <w:rPr/>
        <w:t>elite</w:t>
      </w:r>
      <w:r>
        <w:rPr>
          <w:spacing w:val="25"/>
        </w:rPr>
        <w:t> </w:t>
      </w:r>
      <w:r>
        <w:rPr/>
        <w:t>rugby</w:t>
      </w:r>
      <w:r>
        <w:rPr>
          <w:spacing w:val="25"/>
        </w:rPr>
        <w:t> </w:t>
      </w:r>
      <w:r>
        <w:rPr/>
        <w:t>league</w:t>
      </w:r>
      <w:r>
        <w:rPr>
          <w:spacing w:val="25"/>
        </w:rPr>
        <w:t> </w:t>
      </w:r>
      <w:r>
        <w:rPr/>
        <w:t>second</w:t>
      </w:r>
      <w:r>
        <w:rPr>
          <w:spacing w:val="25"/>
        </w:rPr>
        <w:t> </w:t>
      </w:r>
      <w:r>
        <w:rPr/>
        <w:t>rows</w:t>
      </w:r>
      <w:r>
        <w:rPr>
          <w:spacing w:val="26"/>
        </w:rPr>
        <w:t> </w:t>
      </w:r>
      <w:r>
        <w:rPr/>
        <w:t>are</w:t>
      </w:r>
      <w:r>
        <w:rPr>
          <w:spacing w:val="25"/>
        </w:rPr>
        <w:t> </w:t>
      </w:r>
      <w:r>
        <w:rPr/>
        <w:t>visualised</w:t>
      </w:r>
      <w:r>
        <w:rPr>
          <w:spacing w:val="25"/>
        </w:rPr>
        <w:t> </w:t>
      </w:r>
      <w:r>
        <w:rPr/>
        <w:t>in</w:t>
      </w:r>
      <w:r>
        <w:rPr>
          <w:spacing w:val="25"/>
        </w:rPr>
        <w:t> </w:t>
      </w:r>
      <w:r>
        <w:rPr/>
        <w:t>Figure</w:t>
      </w:r>
      <w:r>
        <w:rPr>
          <w:spacing w:val="25"/>
        </w:rPr>
        <w:t> </w:t>
      </w:r>
      <w:r>
        <w:rPr>
          <w:color w:val="0000FF"/>
        </w:rPr>
        <w:t>6.2h</w:t>
      </w:r>
      <w:r>
        <w:rPr/>
        <w:t>.</w:t>
      </w:r>
      <w:r>
        <w:rPr>
          <w:spacing w:val="68"/>
          <w:w w:val="150"/>
        </w:rPr>
        <w:t> </w:t>
      </w:r>
      <w:r>
        <w:rPr/>
        <w:t>Some</w:t>
      </w:r>
      <w:r>
        <w:rPr>
          <w:spacing w:val="26"/>
        </w:rPr>
        <w:t> </w:t>
      </w:r>
      <w:r>
        <w:rPr/>
        <w:t>of</w:t>
      </w:r>
      <w:r>
        <w:rPr>
          <w:spacing w:val="25"/>
        </w:rPr>
        <w:t> </w:t>
      </w:r>
      <w:r>
        <w:rPr/>
        <w:t>the</w:t>
      </w:r>
      <w:r>
        <w:rPr>
          <w:spacing w:val="25"/>
        </w:rPr>
        <w:t> </w:t>
      </w:r>
      <w:r>
        <w:rPr>
          <w:spacing w:val="-4"/>
        </w:rPr>
        <w:t>fre-</w:t>
      </w:r>
    </w:p>
    <w:p>
      <w:pPr>
        <w:spacing w:after="0" w:line="312" w:lineRule="auto"/>
        <w:jc w:val="both"/>
        <w:sectPr>
          <w:pgSz w:w="11910" w:h="16840"/>
          <w:pgMar w:header="1961" w:footer="1428" w:top="2260" w:bottom="1620" w:left="1680" w:right="440"/>
        </w:sectPr>
      </w:pPr>
    </w:p>
    <w:p>
      <w:pPr>
        <w:pStyle w:val="BodyText"/>
        <w:rPr>
          <w:sz w:val="20"/>
        </w:rPr>
      </w:pPr>
    </w:p>
    <w:p>
      <w:pPr>
        <w:pStyle w:val="BodyText"/>
        <w:spacing w:before="7"/>
        <w:rPr>
          <w:sz w:val="22"/>
        </w:rPr>
      </w:pPr>
    </w:p>
    <w:p>
      <w:pPr>
        <w:pStyle w:val="BodyText"/>
        <w:spacing w:line="312" w:lineRule="auto" w:before="97"/>
        <w:ind w:left="576" w:right="986"/>
        <w:jc w:val="both"/>
      </w:pPr>
      <w:r>
        <w:rPr/>
        <w:t>quently performed second rows’ signature movement patterns are </w:t>
      </w:r>
      <w:r>
        <w:rPr/>
        <w:t>“SSSSSTSSSSSS, KKKKKLKK, GGGHS, KOOKKOK and uvvuuuuv”.</w:t>
      </w:r>
    </w:p>
    <w:p>
      <w:pPr>
        <w:pStyle w:val="BodyText"/>
        <w:spacing w:before="4"/>
        <w:rPr>
          <w:sz w:val="30"/>
        </w:rPr>
      </w:pPr>
    </w:p>
    <w:p>
      <w:pPr>
        <w:pStyle w:val="Heading4"/>
        <w:numPr>
          <w:ilvl w:val="3"/>
          <w:numId w:val="26"/>
        </w:numPr>
        <w:tabs>
          <w:tab w:pos="1473" w:val="left" w:leader="none"/>
        </w:tabs>
        <w:spacing w:line="240" w:lineRule="auto" w:before="0" w:after="0"/>
        <w:ind w:left="1473" w:right="0" w:hanging="897"/>
        <w:jc w:val="left"/>
        <w:rPr>
          <w:u w:val="none"/>
        </w:rPr>
      </w:pPr>
      <w:bookmarkStart w:name="_TOC_250011" w:id="175"/>
      <w:bookmarkStart w:name="6.2.1.9 Wingers" w:id="176"/>
      <w:r>
        <w:rPr>
          <w:b w:val="0"/>
          <w:u w:val="none"/>
        </w:rPr>
      </w:r>
      <w:bookmarkEnd w:id="175"/>
      <w:r>
        <w:rPr>
          <w:spacing w:val="-2"/>
          <w:u w:val="none"/>
        </w:rPr>
        <w:t>Wingers</w:t>
      </w:r>
    </w:p>
    <w:p>
      <w:pPr>
        <w:pStyle w:val="BodyText"/>
        <w:spacing w:line="312" w:lineRule="auto" w:before="244"/>
        <w:ind w:left="576" w:right="986"/>
        <w:jc w:val="both"/>
      </w:pPr>
      <w:r>
        <w:rPr/>
        <w:t>A</w:t>
      </w:r>
      <w:r>
        <w:rPr>
          <w:spacing w:val="-9"/>
        </w:rPr>
        <w:t> </w:t>
      </w:r>
      <w:r>
        <w:rPr/>
        <w:t>total</w:t>
      </w:r>
      <w:r>
        <w:rPr>
          <w:spacing w:val="-9"/>
        </w:rPr>
        <w:t> </w:t>
      </w:r>
      <w:r>
        <w:rPr/>
        <w:t>of</w:t>
      </w:r>
      <w:r>
        <w:rPr>
          <w:spacing w:val="-9"/>
        </w:rPr>
        <w:t> </w:t>
      </w:r>
      <w:r>
        <w:rPr/>
        <w:t>three</w:t>
      </w:r>
      <w:r>
        <w:rPr>
          <w:spacing w:val="-9"/>
        </w:rPr>
        <w:t> </w:t>
      </w:r>
      <w:r>
        <w:rPr/>
        <w:t>thousand</w:t>
      </w:r>
      <w:r>
        <w:rPr>
          <w:spacing w:val="-9"/>
        </w:rPr>
        <w:t> </w:t>
      </w:r>
      <w:r>
        <w:rPr/>
        <w:t>one</w:t>
      </w:r>
      <w:r>
        <w:rPr>
          <w:spacing w:val="-9"/>
        </w:rPr>
        <w:t> </w:t>
      </w:r>
      <w:r>
        <w:rPr/>
        <w:t>hundred</w:t>
      </w:r>
      <w:r>
        <w:rPr>
          <w:spacing w:val="-9"/>
        </w:rPr>
        <w:t> </w:t>
      </w:r>
      <w:r>
        <w:rPr/>
        <w:t>and</w:t>
      </w:r>
      <w:r>
        <w:rPr>
          <w:spacing w:val="-9"/>
        </w:rPr>
        <w:t> </w:t>
      </w:r>
      <w:r>
        <w:rPr/>
        <w:t>seventy-four</w:t>
      </w:r>
      <w:r>
        <w:rPr>
          <w:spacing w:val="-9"/>
        </w:rPr>
        <w:t> </w:t>
      </w:r>
      <w:r>
        <w:rPr/>
        <w:t>movement</w:t>
      </w:r>
      <w:r>
        <w:rPr>
          <w:spacing w:val="-9"/>
        </w:rPr>
        <w:t> </w:t>
      </w:r>
      <w:r>
        <w:rPr/>
        <w:t>patterns</w:t>
      </w:r>
      <w:r>
        <w:rPr>
          <w:spacing w:val="-9"/>
        </w:rPr>
        <w:t> </w:t>
      </w:r>
      <w:r>
        <w:rPr/>
        <w:t>were</w:t>
      </w:r>
      <w:r>
        <w:rPr>
          <w:spacing w:val="-9"/>
        </w:rPr>
        <w:t> </w:t>
      </w:r>
      <w:r>
        <w:rPr/>
        <w:t>iden- tified</w:t>
      </w:r>
      <w:r>
        <w:rPr>
          <w:spacing w:val="-3"/>
        </w:rPr>
        <w:t> </w:t>
      </w:r>
      <w:r>
        <w:rPr/>
        <w:t>as</w:t>
      </w:r>
      <w:r>
        <w:rPr>
          <w:spacing w:val="-3"/>
        </w:rPr>
        <w:t> </w:t>
      </w:r>
      <w:r>
        <w:rPr/>
        <w:t>those</w:t>
      </w:r>
      <w:r>
        <w:rPr>
          <w:spacing w:val="-3"/>
        </w:rPr>
        <w:t> </w:t>
      </w:r>
      <w:r>
        <w:rPr/>
        <w:t>performed</w:t>
      </w:r>
      <w:r>
        <w:rPr>
          <w:spacing w:val="-3"/>
        </w:rPr>
        <w:t> </w:t>
      </w:r>
      <w:r>
        <w:rPr/>
        <w:t>by</w:t>
      </w:r>
      <w:r>
        <w:rPr>
          <w:spacing w:val="-3"/>
        </w:rPr>
        <w:t> </w:t>
      </w:r>
      <w:r>
        <w:rPr/>
        <w:t>wingers.</w:t>
      </w:r>
      <w:r>
        <w:rPr>
          <w:spacing w:val="20"/>
        </w:rPr>
        <w:t> </w:t>
      </w:r>
      <w:r>
        <w:rPr/>
        <w:t>The</w:t>
      </w:r>
      <w:r>
        <w:rPr>
          <w:spacing w:val="-3"/>
        </w:rPr>
        <w:t> </w:t>
      </w:r>
      <w:r>
        <w:rPr/>
        <w:t>number</w:t>
      </w:r>
      <w:r>
        <w:rPr>
          <w:spacing w:val="-3"/>
        </w:rPr>
        <w:t> </w:t>
      </w:r>
      <w:r>
        <w:rPr/>
        <w:t>of</w:t>
      </w:r>
      <w:r>
        <w:rPr>
          <w:spacing w:val="-3"/>
        </w:rPr>
        <w:t> </w:t>
      </w:r>
      <w:r>
        <w:rPr/>
        <w:t>times</w:t>
      </w:r>
      <w:r>
        <w:rPr>
          <w:spacing w:val="-3"/>
        </w:rPr>
        <w:t> </w:t>
      </w:r>
      <w:r>
        <w:rPr/>
        <w:t>each</w:t>
      </w:r>
      <w:r>
        <w:rPr>
          <w:spacing w:val="-3"/>
        </w:rPr>
        <w:t> </w:t>
      </w:r>
      <w:r>
        <w:rPr/>
        <w:t>identified</w:t>
      </w:r>
      <w:r>
        <w:rPr>
          <w:spacing w:val="-3"/>
        </w:rPr>
        <w:t> </w:t>
      </w:r>
      <w:r>
        <w:rPr/>
        <w:t>movement pattern was performed by all full-back players varied from one to one hundred and </w:t>
      </w:r>
      <w:r>
        <w:rPr>
          <w:spacing w:val="-2"/>
        </w:rPr>
        <w:t>twenty-eight</w:t>
      </w:r>
      <w:r>
        <w:rPr>
          <w:spacing w:val="-6"/>
        </w:rPr>
        <w:t> </w:t>
      </w:r>
      <w:r>
        <w:rPr>
          <w:spacing w:val="-2"/>
        </w:rPr>
        <w:t>thousand</w:t>
      </w:r>
      <w:r>
        <w:rPr>
          <w:spacing w:val="-6"/>
        </w:rPr>
        <w:t> </w:t>
      </w:r>
      <w:r>
        <w:rPr>
          <w:spacing w:val="-2"/>
        </w:rPr>
        <w:t>eight</w:t>
      </w:r>
      <w:r>
        <w:rPr>
          <w:spacing w:val="-6"/>
        </w:rPr>
        <w:t> </w:t>
      </w:r>
      <w:r>
        <w:rPr>
          <w:spacing w:val="-2"/>
        </w:rPr>
        <w:t>hundred</w:t>
      </w:r>
      <w:r>
        <w:rPr>
          <w:spacing w:val="-6"/>
        </w:rPr>
        <w:t> </w:t>
      </w:r>
      <w:r>
        <w:rPr>
          <w:spacing w:val="-2"/>
        </w:rPr>
        <w:t>and</w:t>
      </w:r>
      <w:r>
        <w:rPr>
          <w:spacing w:val="-6"/>
        </w:rPr>
        <w:t> </w:t>
      </w:r>
      <w:r>
        <w:rPr>
          <w:spacing w:val="-2"/>
        </w:rPr>
        <w:t>thirty.</w:t>
      </w:r>
      <w:r>
        <w:rPr>
          <w:spacing w:val="17"/>
        </w:rPr>
        <w:t> </w:t>
      </w:r>
      <w:r>
        <w:rPr>
          <w:spacing w:val="-2"/>
        </w:rPr>
        <w:t>Of</w:t>
      </w:r>
      <w:r>
        <w:rPr>
          <w:spacing w:val="-6"/>
        </w:rPr>
        <w:t> </w:t>
      </w:r>
      <w:r>
        <w:rPr>
          <w:spacing w:val="-2"/>
        </w:rPr>
        <w:t>these</w:t>
      </w:r>
      <w:r>
        <w:rPr>
          <w:spacing w:val="-6"/>
        </w:rPr>
        <w:t> </w:t>
      </w:r>
      <w:r>
        <w:rPr>
          <w:spacing w:val="-2"/>
        </w:rPr>
        <w:t>identified</w:t>
      </w:r>
      <w:r>
        <w:rPr>
          <w:spacing w:val="-6"/>
        </w:rPr>
        <w:t> </w:t>
      </w:r>
      <w:r>
        <w:rPr>
          <w:spacing w:val="-2"/>
        </w:rPr>
        <w:t>movement</w:t>
      </w:r>
      <w:r>
        <w:rPr>
          <w:spacing w:val="-6"/>
        </w:rPr>
        <w:t> </w:t>
      </w:r>
      <w:r>
        <w:rPr>
          <w:spacing w:val="-2"/>
        </w:rPr>
        <w:t>patterns, </w:t>
      </w:r>
      <w:r>
        <w:rPr/>
        <w:t>one</w:t>
      </w:r>
      <w:r>
        <w:rPr>
          <w:spacing w:val="-15"/>
        </w:rPr>
        <w:t> </w:t>
      </w:r>
      <w:r>
        <w:rPr/>
        <w:t>thousand</w:t>
      </w:r>
      <w:r>
        <w:rPr>
          <w:spacing w:val="-15"/>
        </w:rPr>
        <w:t> </w:t>
      </w:r>
      <w:r>
        <w:rPr/>
        <w:t>and</w:t>
      </w:r>
      <w:r>
        <w:rPr>
          <w:spacing w:val="-15"/>
        </w:rPr>
        <w:t> </w:t>
      </w:r>
      <w:r>
        <w:rPr/>
        <w:t>sixty-six</w:t>
      </w:r>
      <w:r>
        <w:rPr>
          <w:spacing w:val="-15"/>
        </w:rPr>
        <w:t> </w:t>
      </w:r>
      <w:r>
        <w:rPr/>
        <w:t>movement</w:t>
      </w:r>
      <w:r>
        <w:rPr>
          <w:spacing w:val="-15"/>
        </w:rPr>
        <w:t> </w:t>
      </w:r>
      <w:r>
        <w:rPr/>
        <w:t>patterns</w:t>
      </w:r>
      <w:r>
        <w:rPr>
          <w:spacing w:val="-15"/>
        </w:rPr>
        <w:t> </w:t>
      </w:r>
      <w:r>
        <w:rPr/>
        <w:t>were</w:t>
      </w:r>
      <w:r>
        <w:rPr>
          <w:spacing w:val="-15"/>
        </w:rPr>
        <w:t> </w:t>
      </w:r>
      <w:r>
        <w:rPr/>
        <w:t>uniquely</w:t>
      </w:r>
      <w:r>
        <w:rPr>
          <w:spacing w:val="-15"/>
        </w:rPr>
        <w:t> </w:t>
      </w:r>
      <w:r>
        <w:rPr/>
        <w:t>performed</w:t>
      </w:r>
      <w:r>
        <w:rPr>
          <w:spacing w:val="-15"/>
        </w:rPr>
        <w:t> </w:t>
      </w:r>
      <w:r>
        <w:rPr/>
        <w:t>(i.e.</w:t>
      </w:r>
      <w:r>
        <w:rPr>
          <w:spacing w:val="2"/>
        </w:rPr>
        <w:t> </w:t>
      </w:r>
      <w:r>
        <w:rPr/>
        <w:t>signature movement patterns) by elite rugby league wingers.</w:t>
      </w:r>
      <w:r>
        <w:rPr>
          <w:spacing w:val="40"/>
        </w:rPr>
        <w:t> </w:t>
      </w:r>
      <w:r>
        <w:rPr/>
        <w:t>This is approximately 33.59% of the total number of movement patterns identified to be performed by rugby league winger players.</w:t>
      </w:r>
      <w:r>
        <w:rPr>
          <w:spacing w:val="40"/>
        </w:rPr>
        <w:t> </w:t>
      </w:r>
      <w:r>
        <w:rPr/>
        <w:t>The signature movement patterns performed by elite rugby league wingers</w:t>
      </w:r>
      <w:r>
        <w:rPr>
          <w:spacing w:val="-3"/>
        </w:rPr>
        <w:t> </w:t>
      </w:r>
      <w:r>
        <w:rPr/>
        <w:t>are</w:t>
      </w:r>
      <w:r>
        <w:rPr>
          <w:spacing w:val="-3"/>
        </w:rPr>
        <w:t> </w:t>
      </w:r>
      <w:r>
        <w:rPr/>
        <w:t>visualised</w:t>
      </w:r>
      <w:r>
        <w:rPr>
          <w:spacing w:val="-3"/>
        </w:rPr>
        <w:t> </w:t>
      </w:r>
      <w:r>
        <w:rPr/>
        <w:t>in</w:t>
      </w:r>
      <w:r>
        <w:rPr>
          <w:spacing w:val="-3"/>
        </w:rPr>
        <w:t> </w:t>
      </w:r>
      <w:r>
        <w:rPr/>
        <w:t>Figure</w:t>
      </w:r>
      <w:r>
        <w:rPr>
          <w:spacing w:val="-3"/>
        </w:rPr>
        <w:t> </w:t>
      </w:r>
      <w:r>
        <w:rPr>
          <w:color w:val="0000FF"/>
        </w:rPr>
        <w:t>6.2i</w:t>
      </w:r>
      <w:r>
        <w:rPr/>
        <w:t>. Some</w:t>
      </w:r>
      <w:r>
        <w:rPr>
          <w:spacing w:val="-3"/>
        </w:rPr>
        <w:t> </w:t>
      </w:r>
      <w:r>
        <w:rPr/>
        <w:t>of</w:t>
      </w:r>
      <w:r>
        <w:rPr>
          <w:spacing w:val="-3"/>
        </w:rPr>
        <w:t> </w:t>
      </w:r>
      <w:r>
        <w:rPr/>
        <w:t>the</w:t>
      </w:r>
      <w:r>
        <w:rPr>
          <w:spacing w:val="-3"/>
        </w:rPr>
        <w:t> </w:t>
      </w:r>
      <w:r>
        <w:rPr/>
        <w:t>frequently</w:t>
      </w:r>
      <w:r>
        <w:rPr>
          <w:spacing w:val="-3"/>
        </w:rPr>
        <w:t> </w:t>
      </w:r>
      <w:r>
        <w:rPr/>
        <w:t>performed</w:t>
      </w:r>
      <w:r>
        <w:rPr>
          <w:spacing w:val="-3"/>
        </w:rPr>
        <w:t> </w:t>
      </w:r>
      <w:r>
        <w:rPr/>
        <w:t>wingers’</w:t>
      </w:r>
      <w:r>
        <w:rPr>
          <w:spacing w:val="-3"/>
        </w:rPr>
        <w:t> </w:t>
      </w:r>
      <w:r>
        <w:rPr/>
        <w:t>sig- nature</w:t>
      </w:r>
      <w:r>
        <w:rPr>
          <w:spacing w:val="-15"/>
        </w:rPr>
        <w:t> </w:t>
      </w:r>
      <w:r>
        <w:rPr/>
        <w:t>movement</w:t>
      </w:r>
      <w:r>
        <w:rPr>
          <w:spacing w:val="-15"/>
        </w:rPr>
        <w:t> </w:t>
      </w:r>
      <w:r>
        <w:rPr/>
        <w:t>patterns</w:t>
      </w:r>
      <w:r>
        <w:rPr>
          <w:spacing w:val="-15"/>
        </w:rPr>
        <w:t> </w:t>
      </w:r>
      <w:r>
        <w:rPr/>
        <w:t>are</w:t>
      </w:r>
      <w:r>
        <w:rPr>
          <w:spacing w:val="-15"/>
        </w:rPr>
        <w:t> </w:t>
      </w:r>
      <w:r>
        <w:rPr/>
        <w:t>“GGSSSSSSS,</w:t>
      </w:r>
      <w:r>
        <w:rPr>
          <w:spacing w:val="-15"/>
        </w:rPr>
        <w:t> </w:t>
      </w:r>
      <w:r>
        <w:rPr/>
        <w:t>uuuuuuuuuGGGGGGG,</w:t>
      </w:r>
      <w:r>
        <w:rPr>
          <w:spacing w:val="-15"/>
        </w:rPr>
        <w:t> </w:t>
      </w:r>
      <w:r>
        <w:rPr/>
        <w:t>aeeef,</w:t>
      </w:r>
      <w:r>
        <w:rPr>
          <w:spacing w:val="-15"/>
        </w:rPr>
        <w:t> </w:t>
      </w:r>
      <w:r>
        <w:rPr/>
        <w:t>eeife</w:t>
      </w:r>
      <w:r>
        <w:rPr>
          <w:spacing w:val="-15"/>
        </w:rPr>
        <w:t> </w:t>
      </w:r>
      <w:r>
        <w:rPr/>
        <w:t>and </w:t>
      </w:r>
      <w:r>
        <w:rPr>
          <w:spacing w:val="-2"/>
        </w:rPr>
        <w:t>fffg”.</w:t>
      </w:r>
    </w:p>
    <w:p>
      <w:pPr>
        <w:pStyle w:val="BodyText"/>
        <w:spacing w:before="5"/>
        <w:rPr>
          <w:sz w:val="34"/>
        </w:rPr>
      </w:pPr>
    </w:p>
    <w:p>
      <w:pPr>
        <w:pStyle w:val="Heading3"/>
        <w:numPr>
          <w:ilvl w:val="2"/>
          <w:numId w:val="26"/>
        </w:numPr>
        <w:tabs>
          <w:tab w:pos="1437" w:val="left" w:leader="none"/>
        </w:tabs>
        <w:spacing w:line="240" w:lineRule="auto" w:before="1" w:after="0"/>
        <w:ind w:left="1437" w:right="0" w:hanging="861"/>
        <w:jc w:val="left"/>
      </w:pPr>
      <w:bookmarkStart w:name="_TOC_250010" w:id="177"/>
      <w:bookmarkStart w:name="6.2.2 RFL Playing Position Classificatio" w:id="178"/>
      <w:r>
        <w:rPr>
          <w:b w:val="0"/>
        </w:rPr>
      </w:r>
      <w:r>
        <w:rPr/>
        <w:t>RFL</w:t>
      </w:r>
      <w:r>
        <w:rPr>
          <w:spacing w:val="-1"/>
        </w:rPr>
        <w:t> </w:t>
      </w:r>
      <w:r>
        <w:rPr/>
        <w:t>Playing</w:t>
      </w:r>
      <w:r>
        <w:rPr>
          <w:spacing w:val="-1"/>
        </w:rPr>
        <w:t> </w:t>
      </w:r>
      <w:r>
        <w:rPr/>
        <w:t>Position</w:t>
      </w:r>
      <w:r>
        <w:rPr>
          <w:spacing w:val="-1"/>
        </w:rPr>
        <w:t> </w:t>
      </w:r>
      <w:r>
        <w:rPr/>
        <w:t>Classification</w:t>
      </w:r>
      <w:r>
        <w:rPr>
          <w:spacing w:val="-1"/>
        </w:rPr>
        <w:t> </w:t>
      </w:r>
      <w:r>
        <w:rPr/>
        <w:t>using</w:t>
      </w:r>
      <w:r>
        <w:rPr>
          <w:spacing w:val="-1"/>
        </w:rPr>
        <w:t> </w:t>
      </w:r>
      <w:r>
        <w:rPr/>
        <w:t>Movement</w:t>
      </w:r>
      <w:r>
        <w:rPr>
          <w:spacing w:val="-1"/>
        </w:rPr>
        <w:t> </w:t>
      </w:r>
      <w:bookmarkEnd w:id="177"/>
      <w:r>
        <w:rPr>
          <w:spacing w:val="-2"/>
        </w:rPr>
        <w:t>Patterns</w:t>
      </w:r>
    </w:p>
    <w:p>
      <w:pPr>
        <w:pStyle w:val="BodyText"/>
        <w:spacing w:line="312" w:lineRule="auto" w:before="235"/>
        <w:ind w:left="576" w:right="986"/>
        <w:jc w:val="both"/>
      </w:pPr>
      <w:r>
        <w:rPr/>
        <w:t>Across all playing positions, a unique set of seven thousand one hundred and </w:t>
      </w:r>
      <w:r>
        <w:rPr/>
        <w:t>sixty- </w:t>
      </w:r>
      <w:r>
        <w:rPr>
          <w:spacing w:val="-2"/>
        </w:rPr>
        <w:t>seven</w:t>
      </w:r>
      <w:r>
        <w:rPr>
          <w:spacing w:val="-7"/>
        </w:rPr>
        <w:t> </w:t>
      </w:r>
      <w:r>
        <w:rPr>
          <w:spacing w:val="-2"/>
        </w:rPr>
        <w:t>(7,167)</w:t>
      </w:r>
      <w:r>
        <w:rPr>
          <w:spacing w:val="-7"/>
        </w:rPr>
        <w:t> </w:t>
      </w:r>
      <w:r>
        <w:rPr>
          <w:spacing w:val="-2"/>
        </w:rPr>
        <w:t>movement</w:t>
      </w:r>
      <w:r>
        <w:rPr>
          <w:spacing w:val="-7"/>
        </w:rPr>
        <w:t> </w:t>
      </w:r>
      <w:r>
        <w:rPr>
          <w:spacing w:val="-2"/>
        </w:rPr>
        <w:t>patterns</w:t>
      </w:r>
      <w:r>
        <w:rPr>
          <w:spacing w:val="-7"/>
        </w:rPr>
        <w:t> </w:t>
      </w:r>
      <w:r>
        <w:rPr>
          <w:spacing w:val="-2"/>
        </w:rPr>
        <w:t>were</w:t>
      </w:r>
      <w:r>
        <w:rPr>
          <w:spacing w:val="-7"/>
        </w:rPr>
        <w:t> </w:t>
      </w:r>
      <w:r>
        <w:rPr>
          <w:spacing w:val="-2"/>
        </w:rPr>
        <w:t>derived</w:t>
      </w:r>
      <w:r>
        <w:rPr>
          <w:spacing w:val="-7"/>
        </w:rPr>
        <w:t> </w:t>
      </w:r>
      <w:r>
        <w:rPr>
          <w:spacing w:val="-2"/>
        </w:rPr>
        <w:t>by</w:t>
      </w:r>
      <w:r>
        <w:rPr>
          <w:spacing w:val="-7"/>
        </w:rPr>
        <w:t> </w:t>
      </w:r>
      <w:r>
        <w:rPr>
          <w:spacing w:val="-2"/>
        </w:rPr>
        <w:t>computing</w:t>
      </w:r>
      <w:r>
        <w:rPr>
          <w:spacing w:val="-7"/>
        </w:rPr>
        <w:t> </w:t>
      </w:r>
      <w:r>
        <w:rPr>
          <w:spacing w:val="-2"/>
        </w:rPr>
        <w:t>the</w:t>
      </w:r>
      <w:r>
        <w:rPr>
          <w:spacing w:val="-7"/>
        </w:rPr>
        <w:t> </w:t>
      </w:r>
      <w:r>
        <w:rPr>
          <w:spacing w:val="-2"/>
        </w:rPr>
        <w:t>union</w:t>
      </w:r>
      <w:r>
        <w:rPr>
          <w:spacing w:val="-7"/>
        </w:rPr>
        <w:t> </w:t>
      </w:r>
      <w:r>
        <w:rPr>
          <w:spacing w:val="-2"/>
        </w:rPr>
        <w:t>of</w:t>
      </w:r>
      <w:r>
        <w:rPr>
          <w:spacing w:val="-7"/>
        </w:rPr>
        <w:t> </w:t>
      </w:r>
      <w:r>
        <w:rPr>
          <w:spacing w:val="-2"/>
        </w:rPr>
        <w:t>the</w:t>
      </w:r>
      <w:r>
        <w:rPr>
          <w:spacing w:val="-7"/>
        </w:rPr>
        <w:t> </w:t>
      </w:r>
      <w:r>
        <w:rPr>
          <w:spacing w:val="-2"/>
        </w:rPr>
        <w:t>extracted </w:t>
      </w:r>
      <w:r>
        <w:rPr/>
        <w:t>movement patterns for all players per fixture.</w:t>
      </w:r>
      <w:r>
        <w:rPr>
          <w:spacing w:val="40"/>
        </w:rPr>
        <w:t> </w:t>
      </w:r>
      <w:r>
        <w:rPr/>
        <w:t>This unique set of movement patterns was used as predictor variables to develop datasets for classification modelling.</w:t>
      </w:r>
    </w:p>
    <w:p>
      <w:pPr>
        <w:pStyle w:val="BodyText"/>
        <w:spacing w:line="312" w:lineRule="auto"/>
        <w:ind w:left="576" w:right="986" w:firstLine="351"/>
        <w:jc w:val="both"/>
      </w:pPr>
      <w:r>
        <w:rPr/>
        <w:t>Classification results are presented and discussed based on the binary </w:t>
      </w:r>
      <w:r>
        <w:rPr/>
        <w:t>predictor variable values (i.e., Section </w:t>
      </w:r>
      <w:r>
        <w:rPr>
          <w:color w:val="0000FF"/>
        </w:rPr>
        <w:t>6.2.2.1</w:t>
      </w:r>
      <w:r>
        <w:rPr/>
        <w:t>) and relative frequency count predictor variable values (i.e., Section </w:t>
      </w:r>
      <w:r>
        <w:rPr>
          <w:color w:val="0000FF"/>
        </w:rPr>
        <w:t>6.2.2.2</w:t>
      </w:r>
      <w:r>
        <w:rPr/>
        <w:t>)</w:t>
      </w:r>
    </w:p>
    <w:p>
      <w:pPr>
        <w:pStyle w:val="BodyText"/>
        <w:spacing w:line="312" w:lineRule="auto"/>
        <w:ind w:left="576" w:right="986" w:firstLine="351"/>
        <w:jc w:val="both"/>
      </w:pPr>
      <w:r>
        <w:rPr/>
        <w:t>It</w:t>
      </w:r>
      <w:r>
        <w:rPr>
          <w:spacing w:val="-13"/>
        </w:rPr>
        <w:t> </w:t>
      </w:r>
      <w:r>
        <w:rPr/>
        <w:t>is</w:t>
      </w:r>
      <w:r>
        <w:rPr>
          <w:spacing w:val="-13"/>
        </w:rPr>
        <w:t> </w:t>
      </w:r>
      <w:r>
        <w:rPr/>
        <w:t>noteworthy</w:t>
      </w:r>
      <w:r>
        <w:rPr>
          <w:spacing w:val="-13"/>
        </w:rPr>
        <w:t> </w:t>
      </w:r>
      <w:r>
        <w:rPr/>
        <w:t>to</w:t>
      </w:r>
      <w:r>
        <w:rPr>
          <w:spacing w:val="-13"/>
        </w:rPr>
        <w:t> </w:t>
      </w:r>
      <w:r>
        <w:rPr/>
        <w:t>point</w:t>
      </w:r>
      <w:r>
        <w:rPr>
          <w:spacing w:val="-13"/>
        </w:rPr>
        <w:t> </w:t>
      </w:r>
      <w:r>
        <w:rPr/>
        <w:t>out</w:t>
      </w:r>
      <w:r>
        <w:rPr>
          <w:spacing w:val="-14"/>
        </w:rPr>
        <w:t> </w:t>
      </w:r>
      <w:r>
        <w:rPr/>
        <w:t>that</w:t>
      </w:r>
      <w:r>
        <w:rPr>
          <w:spacing w:val="-13"/>
        </w:rPr>
        <w:t> </w:t>
      </w:r>
      <w:r>
        <w:rPr/>
        <w:t>the</w:t>
      </w:r>
      <w:r>
        <w:rPr>
          <w:spacing w:val="-13"/>
        </w:rPr>
        <w:t> </w:t>
      </w:r>
      <w:r>
        <w:rPr/>
        <w:t>overall</w:t>
      </w:r>
      <w:r>
        <w:rPr>
          <w:spacing w:val="-13"/>
        </w:rPr>
        <w:t> </w:t>
      </w:r>
      <w:r>
        <w:rPr/>
        <w:t>default</w:t>
      </w:r>
      <w:r>
        <w:rPr>
          <w:spacing w:val="-13"/>
        </w:rPr>
        <w:t> </w:t>
      </w:r>
      <w:r>
        <w:rPr/>
        <w:t>probability</w:t>
      </w:r>
      <w:r>
        <w:rPr>
          <w:spacing w:val="-13"/>
        </w:rPr>
        <w:t> </w:t>
      </w:r>
      <w:r>
        <w:rPr/>
        <w:t>of</w:t>
      </w:r>
      <w:r>
        <w:rPr>
          <w:spacing w:val="-13"/>
        </w:rPr>
        <w:t> </w:t>
      </w:r>
      <w:r>
        <w:rPr/>
        <w:t>correctly</w:t>
      </w:r>
      <w:r>
        <w:rPr>
          <w:spacing w:val="-13"/>
        </w:rPr>
        <w:t> </w:t>
      </w:r>
      <w:r>
        <w:rPr/>
        <w:t>predict- ing</w:t>
      </w:r>
      <w:r>
        <w:rPr>
          <w:spacing w:val="-10"/>
        </w:rPr>
        <w:t> </w:t>
      </w:r>
      <w:r>
        <w:rPr/>
        <w:t>the</w:t>
      </w:r>
      <w:r>
        <w:rPr>
          <w:spacing w:val="-10"/>
        </w:rPr>
        <w:t> </w:t>
      </w:r>
      <w:r>
        <w:rPr/>
        <w:t>playing</w:t>
      </w:r>
      <w:r>
        <w:rPr>
          <w:spacing w:val="-10"/>
        </w:rPr>
        <w:t> </w:t>
      </w:r>
      <w:r>
        <w:rPr/>
        <w:t>positions</w:t>
      </w:r>
      <w:r>
        <w:rPr>
          <w:spacing w:val="-10"/>
        </w:rPr>
        <w:t> </w:t>
      </w:r>
      <w:r>
        <w:rPr/>
        <w:t>of</w:t>
      </w:r>
      <w:r>
        <w:rPr>
          <w:spacing w:val="-10"/>
        </w:rPr>
        <w:t> </w:t>
      </w:r>
      <w:r>
        <w:rPr/>
        <w:t>rugby</w:t>
      </w:r>
      <w:r>
        <w:rPr>
          <w:spacing w:val="-10"/>
        </w:rPr>
        <w:t> </w:t>
      </w:r>
      <w:r>
        <w:rPr/>
        <w:t>players</w:t>
      </w:r>
      <w:r>
        <w:rPr>
          <w:spacing w:val="-10"/>
        </w:rPr>
        <w:t> </w:t>
      </w:r>
      <w:r>
        <w:rPr/>
        <w:t>per</w:t>
      </w:r>
      <w:r>
        <w:rPr>
          <w:spacing w:val="-10"/>
        </w:rPr>
        <w:t> </w:t>
      </w:r>
      <w:r>
        <w:rPr/>
        <w:t>fixture</w:t>
      </w:r>
      <w:r>
        <w:rPr>
          <w:spacing w:val="-10"/>
        </w:rPr>
        <w:t> </w:t>
      </w:r>
      <w:r>
        <w:rPr/>
        <w:t>among</w:t>
      </w:r>
      <w:r>
        <w:rPr>
          <w:spacing w:val="-10"/>
        </w:rPr>
        <w:t> </w:t>
      </w:r>
      <w:r>
        <w:rPr/>
        <w:t>the</w:t>
      </w:r>
      <w:r>
        <w:rPr>
          <w:spacing w:val="-10"/>
        </w:rPr>
        <w:t> </w:t>
      </w:r>
      <w:r>
        <w:rPr/>
        <w:t>nine</w:t>
      </w:r>
      <w:r>
        <w:rPr>
          <w:spacing w:val="-10"/>
        </w:rPr>
        <w:t> </w:t>
      </w:r>
      <w:r>
        <w:rPr/>
        <w:t>playing</w:t>
      </w:r>
      <w:r>
        <w:rPr>
          <w:spacing w:val="-10"/>
        </w:rPr>
        <w:t> </w:t>
      </w:r>
      <w:r>
        <w:rPr/>
        <w:t>positions is computed as (100 / 9) % i.e., 11.11%.</w:t>
      </w:r>
    </w:p>
    <w:p>
      <w:pPr>
        <w:pStyle w:val="BodyText"/>
        <w:spacing w:before="2"/>
        <w:rPr>
          <w:sz w:val="30"/>
        </w:rPr>
      </w:pPr>
    </w:p>
    <w:p>
      <w:pPr>
        <w:pStyle w:val="Heading4"/>
        <w:numPr>
          <w:ilvl w:val="3"/>
          <w:numId w:val="26"/>
        </w:numPr>
        <w:tabs>
          <w:tab w:pos="1473" w:val="left" w:leader="none"/>
        </w:tabs>
        <w:spacing w:line="240" w:lineRule="auto" w:before="0" w:after="0"/>
        <w:ind w:left="1473" w:right="0" w:hanging="897"/>
        <w:jc w:val="left"/>
        <w:rPr>
          <w:u w:val="none"/>
        </w:rPr>
      </w:pPr>
      <w:bookmarkStart w:name="_TOC_250009" w:id="179"/>
      <w:bookmarkStart w:name="6.2.2.1 Classification Based on Binary v" w:id="180"/>
      <w:r>
        <w:rPr>
          <w:b w:val="0"/>
          <w:u w:val="none"/>
        </w:rPr>
      </w:r>
      <w:r>
        <w:rPr>
          <w:u w:val="none"/>
        </w:rPr>
        <w:t>Classification</w:t>
      </w:r>
      <w:r>
        <w:rPr>
          <w:spacing w:val="-12"/>
          <w:u w:val="none"/>
        </w:rPr>
        <w:t> </w:t>
      </w:r>
      <w:r>
        <w:rPr>
          <w:u w:val="none"/>
        </w:rPr>
        <w:t>Based</w:t>
      </w:r>
      <w:r>
        <w:rPr>
          <w:spacing w:val="-12"/>
          <w:u w:val="none"/>
        </w:rPr>
        <w:t> </w:t>
      </w:r>
      <w:r>
        <w:rPr>
          <w:u w:val="none"/>
        </w:rPr>
        <w:t>on</w:t>
      </w:r>
      <w:r>
        <w:rPr>
          <w:spacing w:val="-12"/>
          <w:u w:val="none"/>
        </w:rPr>
        <w:t> </w:t>
      </w:r>
      <w:r>
        <w:rPr>
          <w:u w:val="none"/>
        </w:rPr>
        <w:t>Binary</w:t>
      </w:r>
      <w:r>
        <w:rPr>
          <w:spacing w:val="-12"/>
          <w:u w:val="none"/>
        </w:rPr>
        <w:t> </w:t>
      </w:r>
      <w:bookmarkEnd w:id="179"/>
      <w:r>
        <w:rPr>
          <w:spacing w:val="-2"/>
          <w:u w:val="none"/>
        </w:rPr>
        <w:t>values</w:t>
      </w:r>
    </w:p>
    <w:p>
      <w:pPr>
        <w:pStyle w:val="BodyText"/>
        <w:spacing w:line="312" w:lineRule="auto" w:before="244"/>
        <w:ind w:left="576" w:right="986"/>
        <w:jc w:val="both"/>
      </w:pPr>
      <w:r>
        <w:rPr/>
        <w:t>Three</w:t>
      </w:r>
      <w:r>
        <w:rPr>
          <w:spacing w:val="-12"/>
        </w:rPr>
        <w:t> </w:t>
      </w:r>
      <w:r>
        <w:rPr/>
        <w:t>datasets</w:t>
      </w:r>
      <w:r>
        <w:rPr>
          <w:spacing w:val="-13"/>
        </w:rPr>
        <w:t> </w:t>
      </w:r>
      <w:r>
        <w:rPr/>
        <w:t>were</w:t>
      </w:r>
      <w:r>
        <w:rPr>
          <w:spacing w:val="-12"/>
        </w:rPr>
        <w:t> </w:t>
      </w:r>
      <w:r>
        <w:rPr/>
        <w:t>generated</w:t>
      </w:r>
      <w:r>
        <w:rPr>
          <w:spacing w:val="-13"/>
        </w:rPr>
        <w:t> </w:t>
      </w:r>
      <w:r>
        <w:rPr/>
        <w:t>for</w:t>
      </w:r>
      <w:r>
        <w:rPr>
          <w:spacing w:val="-12"/>
        </w:rPr>
        <w:t> </w:t>
      </w:r>
      <w:r>
        <w:rPr/>
        <w:t>classification</w:t>
      </w:r>
      <w:r>
        <w:rPr>
          <w:spacing w:val="-12"/>
        </w:rPr>
        <w:t> </w:t>
      </w:r>
      <w:r>
        <w:rPr/>
        <w:t>modelling. The</w:t>
      </w:r>
      <w:r>
        <w:rPr>
          <w:spacing w:val="-13"/>
        </w:rPr>
        <w:t> </w:t>
      </w:r>
      <w:r>
        <w:rPr/>
        <w:t>first</w:t>
      </w:r>
      <w:r>
        <w:rPr>
          <w:spacing w:val="-12"/>
        </w:rPr>
        <w:t> </w:t>
      </w:r>
      <w:r>
        <w:rPr/>
        <w:t>dataset</w:t>
      </w:r>
      <w:r>
        <w:rPr>
          <w:spacing w:val="-13"/>
        </w:rPr>
        <w:t> </w:t>
      </w:r>
      <w:r>
        <w:rPr/>
        <w:t>represents the</w:t>
      </w:r>
      <w:r>
        <w:rPr>
          <w:spacing w:val="-10"/>
        </w:rPr>
        <w:t> </w:t>
      </w:r>
      <w:r>
        <w:rPr/>
        <w:t>original</w:t>
      </w:r>
      <w:r>
        <w:rPr>
          <w:spacing w:val="-10"/>
        </w:rPr>
        <w:t> </w:t>
      </w:r>
      <w:r>
        <w:rPr/>
        <w:t>distribution</w:t>
      </w:r>
      <w:r>
        <w:rPr>
          <w:spacing w:val="-10"/>
        </w:rPr>
        <w:t> </w:t>
      </w:r>
      <w:r>
        <w:rPr/>
        <w:t>of</w:t>
      </w:r>
      <w:r>
        <w:rPr>
          <w:spacing w:val="-10"/>
        </w:rPr>
        <w:t> </w:t>
      </w:r>
      <w:r>
        <w:rPr/>
        <w:t>the</w:t>
      </w:r>
      <w:r>
        <w:rPr>
          <w:spacing w:val="-9"/>
        </w:rPr>
        <w:t> </w:t>
      </w:r>
      <w:r>
        <w:rPr/>
        <w:t>player</w:t>
      </w:r>
      <w:r>
        <w:rPr>
          <w:spacing w:val="-10"/>
        </w:rPr>
        <w:t> </w:t>
      </w:r>
      <w:r>
        <w:rPr/>
        <w:t>per</w:t>
      </w:r>
      <w:r>
        <w:rPr>
          <w:spacing w:val="-10"/>
        </w:rPr>
        <w:t> </w:t>
      </w:r>
      <w:r>
        <w:rPr/>
        <w:t>fixture</w:t>
      </w:r>
      <w:r>
        <w:rPr>
          <w:spacing w:val="-10"/>
        </w:rPr>
        <w:t> </w:t>
      </w:r>
      <w:r>
        <w:rPr/>
        <w:t>observations.</w:t>
      </w:r>
      <w:r>
        <w:rPr>
          <w:spacing w:val="3"/>
        </w:rPr>
        <w:t> </w:t>
      </w:r>
      <w:r>
        <w:rPr/>
        <w:t>The</w:t>
      </w:r>
      <w:r>
        <w:rPr>
          <w:spacing w:val="-9"/>
        </w:rPr>
        <w:t> </w:t>
      </w:r>
      <w:r>
        <w:rPr/>
        <w:t>second</w:t>
      </w:r>
      <w:r>
        <w:rPr>
          <w:spacing w:val="-10"/>
        </w:rPr>
        <w:t> </w:t>
      </w:r>
      <w:r>
        <w:rPr/>
        <w:t>dataset</w:t>
      </w:r>
      <w:r>
        <w:rPr>
          <w:spacing w:val="-10"/>
        </w:rPr>
        <w:t> </w:t>
      </w:r>
      <w:r>
        <w:rPr>
          <w:spacing w:val="-4"/>
        </w:rPr>
        <w:t>rep-</w:t>
      </w:r>
    </w:p>
    <w:p>
      <w:pPr>
        <w:spacing w:after="0" w:line="312" w:lineRule="auto"/>
        <w:jc w:val="both"/>
        <w:sectPr>
          <w:pgSz w:w="11910" w:h="16840"/>
          <w:pgMar w:header="1961" w:footer="1428" w:top="2260" w:bottom="1620" w:left="1680" w:right="440"/>
        </w:sectPr>
      </w:pPr>
    </w:p>
    <w:p>
      <w:pPr>
        <w:pStyle w:val="BodyText"/>
        <w:rPr>
          <w:sz w:val="20"/>
        </w:rPr>
      </w:pPr>
    </w:p>
    <w:p>
      <w:pPr>
        <w:pStyle w:val="BodyText"/>
        <w:spacing w:before="7"/>
        <w:rPr>
          <w:sz w:val="22"/>
        </w:rPr>
      </w:pPr>
    </w:p>
    <w:p>
      <w:pPr>
        <w:pStyle w:val="BodyText"/>
        <w:spacing w:line="312" w:lineRule="auto" w:before="97"/>
        <w:ind w:left="576" w:right="986"/>
        <w:jc w:val="both"/>
      </w:pPr>
      <w:r>
        <w:rPr/>
        <w:t>resents</w:t>
      </w:r>
      <w:r>
        <w:rPr>
          <w:spacing w:val="-4"/>
        </w:rPr>
        <w:t> </w:t>
      </w:r>
      <w:r>
        <w:rPr/>
        <w:t>the</w:t>
      </w:r>
      <w:r>
        <w:rPr>
          <w:spacing w:val="-4"/>
        </w:rPr>
        <w:t> </w:t>
      </w:r>
      <w:r>
        <w:rPr/>
        <w:t>undersampled</w:t>
      </w:r>
      <w:r>
        <w:rPr>
          <w:spacing w:val="-4"/>
        </w:rPr>
        <w:t> </w:t>
      </w:r>
      <w:r>
        <w:rPr/>
        <w:t>distribution</w:t>
      </w:r>
      <w:r>
        <w:rPr>
          <w:spacing w:val="-4"/>
        </w:rPr>
        <w:t> </w:t>
      </w:r>
      <w:r>
        <w:rPr/>
        <w:t>of</w:t>
      </w:r>
      <w:r>
        <w:rPr>
          <w:spacing w:val="-4"/>
        </w:rPr>
        <w:t> </w:t>
      </w:r>
      <w:r>
        <w:rPr/>
        <w:t>the</w:t>
      </w:r>
      <w:r>
        <w:rPr>
          <w:spacing w:val="-4"/>
        </w:rPr>
        <w:t> </w:t>
      </w:r>
      <w:r>
        <w:rPr/>
        <w:t>player</w:t>
      </w:r>
      <w:r>
        <w:rPr>
          <w:spacing w:val="-4"/>
        </w:rPr>
        <w:t> </w:t>
      </w:r>
      <w:r>
        <w:rPr/>
        <w:t>per</w:t>
      </w:r>
      <w:r>
        <w:rPr>
          <w:spacing w:val="-4"/>
        </w:rPr>
        <w:t> </w:t>
      </w:r>
      <w:r>
        <w:rPr/>
        <w:t>fixture</w:t>
      </w:r>
      <w:r>
        <w:rPr>
          <w:spacing w:val="-4"/>
        </w:rPr>
        <w:t> </w:t>
      </w:r>
      <w:r>
        <w:rPr/>
        <w:t>observations. The</w:t>
      </w:r>
      <w:r>
        <w:rPr>
          <w:spacing w:val="-4"/>
        </w:rPr>
        <w:t> </w:t>
      </w:r>
      <w:r>
        <w:rPr/>
        <w:t>third dataset represents the oversampled distribution of the player per fixture observations.</w:t>
      </w:r>
    </w:p>
    <w:p>
      <w:pPr>
        <w:pStyle w:val="BodyText"/>
        <w:spacing w:line="312" w:lineRule="auto"/>
        <w:ind w:left="576" w:right="986" w:firstLine="351"/>
        <w:jc w:val="both"/>
      </w:pPr>
      <w:r>
        <w:rPr/>
        <w:t>The</w:t>
      </w:r>
      <w:r>
        <w:rPr>
          <w:spacing w:val="-3"/>
        </w:rPr>
        <w:t> </w:t>
      </w:r>
      <w:r>
        <w:rPr/>
        <w:t>performance</w:t>
      </w:r>
      <w:r>
        <w:rPr>
          <w:spacing w:val="-3"/>
        </w:rPr>
        <w:t> </w:t>
      </w:r>
      <w:r>
        <w:rPr/>
        <w:t>evaluation</w:t>
      </w:r>
      <w:r>
        <w:rPr>
          <w:spacing w:val="-3"/>
        </w:rPr>
        <w:t> </w:t>
      </w:r>
      <w:r>
        <w:rPr/>
        <w:t>of</w:t>
      </w:r>
      <w:r>
        <w:rPr>
          <w:spacing w:val="-3"/>
        </w:rPr>
        <w:t> </w:t>
      </w:r>
      <w:r>
        <w:rPr/>
        <w:t>all</w:t>
      </w:r>
      <w:r>
        <w:rPr>
          <w:spacing w:val="-3"/>
        </w:rPr>
        <w:t> </w:t>
      </w:r>
      <w:r>
        <w:rPr/>
        <w:t>five</w:t>
      </w:r>
      <w:r>
        <w:rPr>
          <w:spacing w:val="-3"/>
        </w:rPr>
        <w:t> </w:t>
      </w:r>
      <w:r>
        <w:rPr/>
        <w:t>(5)</w:t>
      </w:r>
      <w:r>
        <w:rPr>
          <w:spacing w:val="-3"/>
        </w:rPr>
        <w:t> </w:t>
      </w:r>
      <w:r>
        <w:rPr/>
        <w:t>classification</w:t>
      </w:r>
      <w:r>
        <w:rPr>
          <w:spacing w:val="-3"/>
        </w:rPr>
        <w:t> </w:t>
      </w:r>
      <w:r>
        <w:rPr/>
        <w:t>models</w:t>
      </w:r>
      <w:r>
        <w:rPr>
          <w:spacing w:val="-3"/>
        </w:rPr>
        <w:t> </w:t>
      </w:r>
      <w:r>
        <w:rPr/>
        <w:t>fitted</w:t>
      </w:r>
      <w:r>
        <w:rPr>
          <w:spacing w:val="-3"/>
        </w:rPr>
        <w:t> </w:t>
      </w:r>
      <w:r>
        <w:rPr/>
        <w:t>on</w:t>
      </w:r>
      <w:r>
        <w:rPr>
          <w:spacing w:val="-3"/>
        </w:rPr>
        <w:t> </w:t>
      </w:r>
      <w:r>
        <w:rPr/>
        <w:t>the</w:t>
      </w:r>
      <w:r>
        <w:rPr>
          <w:spacing w:val="-3"/>
        </w:rPr>
        <w:t> </w:t>
      </w:r>
      <w:r>
        <w:rPr/>
        <w:t>orig- inal, oversampled and undersampled “Binary” values datasets were obtained </w:t>
      </w:r>
      <w:r>
        <w:rPr/>
        <w:t>(Table </w:t>
      </w:r>
      <w:r>
        <w:rPr>
          <w:color w:val="0000FF"/>
        </w:rPr>
        <w:t>6.2</w:t>
      </w:r>
      <w:r>
        <w:rPr/>
        <w:t>). Elite</w:t>
      </w:r>
      <w:r>
        <w:rPr>
          <w:spacing w:val="-10"/>
        </w:rPr>
        <w:t> </w:t>
      </w:r>
      <w:r>
        <w:rPr/>
        <w:t>Rugby</w:t>
      </w:r>
      <w:r>
        <w:rPr>
          <w:spacing w:val="-10"/>
        </w:rPr>
        <w:t> </w:t>
      </w:r>
      <w:r>
        <w:rPr/>
        <w:t>Football</w:t>
      </w:r>
      <w:r>
        <w:rPr>
          <w:spacing w:val="-10"/>
        </w:rPr>
        <w:t> </w:t>
      </w:r>
      <w:r>
        <w:rPr/>
        <w:t>League</w:t>
      </w:r>
      <w:r>
        <w:rPr>
          <w:spacing w:val="-10"/>
        </w:rPr>
        <w:t> </w:t>
      </w:r>
      <w:r>
        <w:rPr/>
        <w:t>players</w:t>
      </w:r>
      <w:r>
        <w:rPr>
          <w:spacing w:val="-10"/>
        </w:rPr>
        <w:t> </w:t>
      </w:r>
      <w:r>
        <w:rPr/>
        <w:t>can</w:t>
      </w:r>
      <w:r>
        <w:rPr>
          <w:spacing w:val="-10"/>
        </w:rPr>
        <w:t> </w:t>
      </w:r>
      <w:r>
        <w:rPr/>
        <w:t>be</w:t>
      </w:r>
      <w:r>
        <w:rPr>
          <w:spacing w:val="-10"/>
        </w:rPr>
        <w:t> </w:t>
      </w:r>
      <w:r>
        <w:rPr/>
        <w:t>classified</w:t>
      </w:r>
      <w:r>
        <w:rPr>
          <w:spacing w:val="-10"/>
        </w:rPr>
        <w:t> </w:t>
      </w:r>
      <w:r>
        <w:rPr/>
        <w:t>into</w:t>
      </w:r>
      <w:r>
        <w:rPr>
          <w:spacing w:val="-10"/>
        </w:rPr>
        <w:t> </w:t>
      </w:r>
      <w:r>
        <w:rPr/>
        <w:t>nine</w:t>
      </w:r>
      <w:r>
        <w:rPr>
          <w:spacing w:val="-10"/>
        </w:rPr>
        <w:t> </w:t>
      </w:r>
      <w:r>
        <w:rPr/>
        <w:t>playing</w:t>
      </w:r>
      <w:r>
        <w:rPr>
          <w:spacing w:val="-10"/>
        </w:rPr>
        <w:t> </w:t>
      </w:r>
      <w:r>
        <w:rPr/>
        <w:t>positions based on movement patterns via the original “Binary” values dataset at a minimum accuracy of 10.3%, 0.23 precision, 0.17 recall and 0.1 f1-score as produced by the Gaussian Naive Bayes model.</w:t>
      </w:r>
    </w:p>
    <w:p>
      <w:pPr>
        <w:pStyle w:val="BodyText"/>
        <w:spacing w:line="312" w:lineRule="auto"/>
        <w:ind w:left="576" w:right="986" w:firstLine="351"/>
        <w:jc w:val="both"/>
      </w:pPr>
      <w:r>
        <w:rPr/>
        <w:t>The Multi-Layered Perceptron classification model classified rugby league </w:t>
      </w:r>
      <w:r>
        <w:rPr/>
        <w:t>play- ers on the original “Binary” values dataset at an increased accuracy of 49.96%, 0.46 f1-score, 0.47 recall and 0.49 precision.</w:t>
      </w:r>
      <w:r>
        <w:rPr>
          <w:spacing w:val="25"/>
        </w:rPr>
        <w:t> </w:t>
      </w:r>
      <w:r>
        <w:rPr/>
        <w:t>Random Forest fitted the most accurate clas- sification model capable of classifying the Rugby Football League elite players into playing</w:t>
      </w:r>
      <w:r>
        <w:rPr>
          <w:spacing w:val="-4"/>
        </w:rPr>
        <w:t> </w:t>
      </w:r>
      <w:r>
        <w:rPr/>
        <w:t>positions</w:t>
      </w:r>
      <w:r>
        <w:rPr>
          <w:spacing w:val="-4"/>
        </w:rPr>
        <w:t> </w:t>
      </w:r>
      <w:r>
        <w:rPr/>
        <w:t>at</w:t>
      </w:r>
      <w:r>
        <w:rPr>
          <w:spacing w:val="-4"/>
        </w:rPr>
        <w:t> </w:t>
      </w:r>
      <w:r>
        <w:rPr/>
        <w:t>an</w:t>
      </w:r>
      <w:r>
        <w:rPr>
          <w:spacing w:val="-4"/>
        </w:rPr>
        <w:t> </w:t>
      </w:r>
      <w:r>
        <w:rPr/>
        <w:t>accuracy</w:t>
      </w:r>
      <w:r>
        <w:rPr>
          <w:spacing w:val="-4"/>
        </w:rPr>
        <w:t> </w:t>
      </w:r>
      <w:r>
        <w:rPr/>
        <w:t>of</w:t>
      </w:r>
      <w:r>
        <w:rPr>
          <w:spacing w:val="-4"/>
        </w:rPr>
        <w:t> </w:t>
      </w:r>
      <w:r>
        <w:rPr/>
        <w:t>50.3%,</w:t>
      </w:r>
      <w:r>
        <w:rPr>
          <w:spacing w:val="-4"/>
        </w:rPr>
        <w:t> </w:t>
      </w:r>
      <w:r>
        <w:rPr/>
        <w:t>0.51</w:t>
      </w:r>
      <w:r>
        <w:rPr>
          <w:spacing w:val="-4"/>
        </w:rPr>
        <w:t> </w:t>
      </w:r>
      <w:r>
        <w:rPr/>
        <w:t>precision</w:t>
      </w:r>
      <w:r>
        <w:rPr>
          <w:spacing w:val="-4"/>
        </w:rPr>
        <w:t> </w:t>
      </w:r>
      <w:r>
        <w:rPr/>
        <w:t>and</w:t>
      </w:r>
      <w:r>
        <w:rPr>
          <w:spacing w:val="-4"/>
        </w:rPr>
        <w:t> </w:t>
      </w:r>
      <w:r>
        <w:rPr/>
        <w:t>0.42</w:t>
      </w:r>
      <w:r>
        <w:rPr>
          <w:spacing w:val="-4"/>
        </w:rPr>
        <w:t> </w:t>
      </w:r>
      <w:r>
        <w:rPr/>
        <w:t>f1-score</w:t>
      </w:r>
      <w:r>
        <w:rPr>
          <w:spacing w:val="-4"/>
        </w:rPr>
        <w:t> </w:t>
      </w:r>
      <w:r>
        <w:rPr/>
        <w:t>and</w:t>
      </w:r>
      <w:r>
        <w:rPr>
          <w:spacing w:val="-4"/>
        </w:rPr>
        <w:t> </w:t>
      </w:r>
      <w:r>
        <w:rPr/>
        <w:t>recall scores respectively.</w:t>
      </w:r>
    </w:p>
    <w:p>
      <w:pPr>
        <w:pStyle w:val="BodyText"/>
        <w:spacing w:line="312" w:lineRule="auto"/>
        <w:ind w:left="576" w:right="986" w:firstLine="351"/>
        <w:jc w:val="both"/>
      </w:pPr>
      <w:r>
        <w:rPr/>
        <w:t>Four</w:t>
      </w:r>
      <w:r>
        <w:rPr>
          <w:spacing w:val="-8"/>
        </w:rPr>
        <w:t> </w:t>
      </w:r>
      <w:r>
        <w:rPr/>
        <w:t>of</w:t>
      </w:r>
      <w:r>
        <w:rPr>
          <w:spacing w:val="-8"/>
        </w:rPr>
        <w:t> </w:t>
      </w:r>
      <w:r>
        <w:rPr/>
        <w:t>the</w:t>
      </w:r>
      <w:r>
        <w:rPr>
          <w:spacing w:val="-8"/>
        </w:rPr>
        <w:t> </w:t>
      </w:r>
      <w:r>
        <w:rPr/>
        <w:t>five</w:t>
      </w:r>
      <w:r>
        <w:rPr>
          <w:spacing w:val="-8"/>
        </w:rPr>
        <w:t> </w:t>
      </w:r>
      <w:r>
        <w:rPr/>
        <w:t>classification</w:t>
      </w:r>
      <w:r>
        <w:rPr>
          <w:spacing w:val="-8"/>
        </w:rPr>
        <w:t> </w:t>
      </w:r>
      <w:r>
        <w:rPr/>
        <w:t>models</w:t>
      </w:r>
      <w:r>
        <w:rPr>
          <w:spacing w:val="-8"/>
        </w:rPr>
        <w:t> </w:t>
      </w:r>
      <w:r>
        <w:rPr/>
        <w:t>fitted</w:t>
      </w:r>
      <w:r>
        <w:rPr>
          <w:spacing w:val="-8"/>
        </w:rPr>
        <w:t> </w:t>
      </w:r>
      <w:r>
        <w:rPr/>
        <w:t>on</w:t>
      </w:r>
      <w:r>
        <w:rPr>
          <w:spacing w:val="-8"/>
        </w:rPr>
        <w:t> </w:t>
      </w:r>
      <w:r>
        <w:rPr/>
        <w:t>the</w:t>
      </w:r>
      <w:r>
        <w:rPr>
          <w:spacing w:val="-8"/>
        </w:rPr>
        <w:t> </w:t>
      </w:r>
      <w:r>
        <w:rPr/>
        <w:t>original</w:t>
      </w:r>
      <w:r>
        <w:rPr>
          <w:spacing w:val="-8"/>
        </w:rPr>
        <w:t> </w:t>
      </w:r>
      <w:r>
        <w:rPr/>
        <w:t>“Binary”</w:t>
      </w:r>
      <w:r>
        <w:rPr>
          <w:spacing w:val="-8"/>
        </w:rPr>
        <w:t> </w:t>
      </w:r>
      <w:r>
        <w:rPr/>
        <w:t>values</w:t>
      </w:r>
      <w:r>
        <w:rPr>
          <w:spacing w:val="-8"/>
        </w:rPr>
        <w:t> </w:t>
      </w:r>
      <w:r>
        <w:rPr/>
        <w:t>dataset achieved an accuracy higher than the overall default prediction probability except for the</w:t>
      </w:r>
      <w:r>
        <w:rPr>
          <w:spacing w:val="-6"/>
        </w:rPr>
        <w:t> </w:t>
      </w:r>
      <w:r>
        <w:rPr/>
        <w:t>Gaussian</w:t>
      </w:r>
      <w:r>
        <w:rPr>
          <w:spacing w:val="-6"/>
        </w:rPr>
        <w:t> </w:t>
      </w:r>
      <w:r>
        <w:rPr/>
        <w:t>Naive</w:t>
      </w:r>
      <w:r>
        <w:rPr>
          <w:spacing w:val="-6"/>
        </w:rPr>
        <w:t> </w:t>
      </w:r>
      <w:r>
        <w:rPr/>
        <w:t>Bayes</w:t>
      </w:r>
      <w:r>
        <w:rPr>
          <w:spacing w:val="-6"/>
        </w:rPr>
        <w:t> </w:t>
      </w:r>
      <w:r>
        <w:rPr/>
        <w:t>model. The</w:t>
      </w:r>
      <w:r>
        <w:rPr>
          <w:spacing w:val="-6"/>
        </w:rPr>
        <w:t> </w:t>
      </w:r>
      <w:r>
        <w:rPr/>
        <w:t>low</w:t>
      </w:r>
      <w:r>
        <w:rPr>
          <w:spacing w:val="-6"/>
        </w:rPr>
        <w:t> </w:t>
      </w:r>
      <w:r>
        <w:rPr/>
        <w:t>performance</w:t>
      </w:r>
      <w:r>
        <w:rPr>
          <w:spacing w:val="-6"/>
        </w:rPr>
        <w:t> </w:t>
      </w:r>
      <w:r>
        <w:rPr/>
        <w:t>of</w:t>
      </w:r>
      <w:r>
        <w:rPr>
          <w:spacing w:val="-6"/>
        </w:rPr>
        <w:t> </w:t>
      </w:r>
      <w:r>
        <w:rPr/>
        <w:t>the</w:t>
      </w:r>
      <w:r>
        <w:rPr>
          <w:spacing w:val="-6"/>
        </w:rPr>
        <w:t> </w:t>
      </w:r>
      <w:r>
        <w:rPr/>
        <w:t>Naive</w:t>
      </w:r>
      <w:r>
        <w:rPr>
          <w:spacing w:val="-6"/>
        </w:rPr>
        <w:t> </w:t>
      </w:r>
      <w:r>
        <w:rPr/>
        <w:t>Bayes</w:t>
      </w:r>
      <w:r>
        <w:rPr>
          <w:spacing w:val="-6"/>
        </w:rPr>
        <w:t> </w:t>
      </w:r>
      <w:r>
        <w:rPr/>
        <w:t>algorithm </w:t>
      </w:r>
      <w:r>
        <w:rPr>
          <w:spacing w:val="-2"/>
        </w:rPr>
        <w:t>can</w:t>
      </w:r>
      <w:r>
        <w:rPr>
          <w:spacing w:val="-6"/>
        </w:rPr>
        <w:t> </w:t>
      </w:r>
      <w:r>
        <w:rPr>
          <w:spacing w:val="-2"/>
        </w:rPr>
        <w:t>be</w:t>
      </w:r>
      <w:r>
        <w:rPr>
          <w:spacing w:val="-6"/>
        </w:rPr>
        <w:t> </w:t>
      </w:r>
      <w:r>
        <w:rPr>
          <w:spacing w:val="-2"/>
        </w:rPr>
        <w:t>associated</w:t>
      </w:r>
      <w:r>
        <w:rPr>
          <w:spacing w:val="-6"/>
        </w:rPr>
        <w:t> </w:t>
      </w:r>
      <w:r>
        <w:rPr>
          <w:spacing w:val="-2"/>
        </w:rPr>
        <w:t>with</w:t>
      </w:r>
      <w:r>
        <w:rPr>
          <w:spacing w:val="-6"/>
        </w:rPr>
        <w:t> </w:t>
      </w:r>
      <w:r>
        <w:rPr>
          <w:spacing w:val="-2"/>
        </w:rPr>
        <w:t>its</w:t>
      </w:r>
      <w:r>
        <w:rPr>
          <w:spacing w:val="-6"/>
        </w:rPr>
        <w:t> </w:t>
      </w:r>
      <w:r>
        <w:rPr>
          <w:spacing w:val="-2"/>
        </w:rPr>
        <w:t>naive</w:t>
      </w:r>
      <w:r>
        <w:rPr>
          <w:spacing w:val="-6"/>
        </w:rPr>
        <w:t> </w:t>
      </w:r>
      <w:r>
        <w:rPr>
          <w:spacing w:val="-2"/>
        </w:rPr>
        <w:t>assumption</w:t>
      </w:r>
      <w:r>
        <w:rPr>
          <w:spacing w:val="-6"/>
        </w:rPr>
        <w:t> </w:t>
      </w:r>
      <w:r>
        <w:rPr>
          <w:spacing w:val="-2"/>
        </w:rPr>
        <w:t>of</w:t>
      </w:r>
      <w:r>
        <w:rPr>
          <w:spacing w:val="-6"/>
        </w:rPr>
        <w:t> </w:t>
      </w:r>
      <w:r>
        <w:rPr>
          <w:spacing w:val="-2"/>
        </w:rPr>
        <w:t>predictor</w:t>
      </w:r>
      <w:r>
        <w:rPr>
          <w:spacing w:val="-6"/>
        </w:rPr>
        <w:t> </w:t>
      </w:r>
      <w:r>
        <w:rPr>
          <w:spacing w:val="-2"/>
        </w:rPr>
        <w:t>variables</w:t>
      </w:r>
      <w:r>
        <w:rPr>
          <w:spacing w:val="-6"/>
        </w:rPr>
        <w:t> </w:t>
      </w:r>
      <w:r>
        <w:rPr>
          <w:spacing w:val="-2"/>
        </w:rPr>
        <w:t>whereas</w:t>
      </w:r>
      <w:r>
        <w:rPr>
          <w:spacing w:val="-6"/>
        </w:rPr>
        <w:t> </w:t>
      </w:r>
      <w:r>
        <w:rPr>
          <w:spacing w:val="-2"/>
        </w:rPr>
        <w:t>the</w:t>
      </w:r>
      <w:r>
        <w:rPr>
          <w:spacing w:val="-6"/>
        </w:rPr>
        <w:t> </w:t>
      </w:r>
      <w:r>
        <w:rPr>
          <w:spacing w:val="-2"/>
        </w:rPr>
        <w:t>variables </w:t>
      </w:r>
      <w:r>
        <w:rPr/>
        <w:t>are high-dimensional and there maybe be correlations.</w:t>
      </w:r>
    </w:p>
    <w:p>
      <w:pPr>
        <w:pStyle w:val="BodyText"/>
        <w:spacing w:line="312" w:lineRule="auto"/>
        <w:ind w:left="576" w:right="986" w:firstLine="351"/>
        <w:jc w:val="both"/>
      </w:pPr>
      <w:r>
        <w:rPr/>
        <w:t>Similarly,</w:t>
      </w:r>
      <w:r>
        <w:rPr>
          <w:spacing w:val="-6"/>
        </w:rPr>
        <w:t> </w:t>
      </w:r>
      <w:r>
        <w:rPr/>
        <w:t>RFL</w:t>
      </w:r>
      <w:r>
        <w:rPr>
          <w:spacing w:val="-7"/>
        </w:rPr>
        <w:t> </w:t>
      </w:r>
      <w:r>
        <w:rPr/>
        <w:t>players</w:t>
      </w:r>
      <w:r>
        <w:rPr>
          <w:spacing w:val="-7"/>
        </w:rPr>
        <w:t> </w:t>
      </w:r>
      <w:r>
        <w:rPr/>
        <w:t>can</w:t>
      </w:r>
      <w:r>
        <w:rPr>
          <w:spacing w:val="-7"/>
        </w:rPr>
        <w:t> </w:t>
      </w:r>
      <w:r>
        <w:rPr/>
        <w:t>be</w:t>
      </w:r>
      <w:r>
        <w:rPr>
          <w:spacing w:val="-7"/>
        </w:rPr>
        <w:t> </w:t>
      </w:r>
      <w:r>
        <w:rPr/>
        <w:t>classified</w:t>
      </w:r>
      <w:r>
        <w:rPr>
          <w:spacing w:val="-7"/>
        </w:rPr>
        <w:t> </w:t>
      </w:r>
      <w:r>
        <w:rPr/>
        <w:t>by</w:t>
      </w:r>
      <w:r>
        <w:rPr>
          <w:spacing w:val="-7"/>
        </w:rPr>
        <w:t> </w:t>
      </w:r>
      <w:r>
        <w:rPr/>
        <w:t>the</w:t>
      </w:r>
      <w:r>
        <w:rPr>
          <w:spacing w:val="-7"/>
        </w:rPr>
        <w:t> </w:t>
      </w:r>
      <w:r>
        <w:rPr/>
        <w:t>Decision</w:t>
      </w:r>
      <w:r>
        <w:rPr>
          <w:spacing w:val="-7"/>
        </w:rPr>
        <w:t> </w:t>
      </w:r>
      <w:r>
        <w:rPr/>
        <w:t>Tree</w:t>
      </w:r>
      <w:r>
        <w:rPr>
          <w:spacing w:val="-7"/>
        </w:rPr>
        <w:t> </w:t>
      </w:r>
      <w:r>
        <w:rPr/>
        <w:t>classification</w:t>
      </w:r>
      <w:r>
        <w:rPr>
          <w:spacing w:val="-7"/>
        </w:rPr>
        <w:t> </w:t>
      </w:r>
      <w:r>
        <w:rPr/>
        <w:t>model into their playing positions based on movement patterns via the undersampled </w:t>
      </w:r>
      <w:r>
        <w:rPr/>
        <w:t>“Bi- nary”</w:t>
      </w:r>
      <w:r>
        <w:rPr>
          <w:spacing w:val="-6"/>
        </w:rPr>
        <w:t> </w:t>
      </w:r>
      <w:r>
        <w:rPr/>
        <w:t>data</w:t>
      </w:r>
      <w:r>
        <w:rPr>
          <w:spacing w:val="-6"/>
        </w:rPr>
        <w:t> </w:t>
      </w:r>
      <w:r>
        <w:rPr/>
        <w:t>at</w:t>
      </w:r>
      <w:r>
        <w:rPr>
          <w:spacing w:val="-6"/>
        </w:rPr>
        <w:t> </w:t>
      </w:r>
      <w:r>
        <w:rPr/>
        <w:t>an</w:t>
      </w:r>
      <w:r>
        <w:rPr>
          <w:spacing w:val="-6"/>
        </w:rPr>
        <w:t> </w:t>
      </w:r>
      <w:r>
        <w:rPr/>
        <w:t>accuracy</w:t>
      </w:r>
      <w:r>
        <w:rPr>
          <w:spacing w:val="-6"/>
        </w:rPr>
        <w:t> </w:t>
      </w:r>
      <w:r>
        <w:rPr/>
        <w:t>of</w:t>
      </w:r>
      <w:r>
        <w:rPr>
          <w:spacing w:val="-7"/>
        </w:rPr>
        <w:t> </w:t>
      </w:r>
      <w:r>
        <w:rPr/>
        <w:t>10.4%,</w:t>
      </w:r>
      <w:r>
        <w:rPr>
          <w:spacing w:val="-6"/>
        </w:rPr>
        <w:t> </w:t>
      </w:r>
      <w:r>
        <w:rPr/>
        <w:t>0.1</w:t>
      </w:r>
      <w:r>
        <w:rPr>
          <w:spacing w:val="-6"/>
        </w:rPr>
        <w:t> </w:t>
      </w:r>
      <w:r>
        <w:rPr/>
        <w:t>precision,</w:t>
      </w:r>
      <w:r>
        <w:rPr>
          <w:spacing w:val="-6"/>
        </w:rPr>
        <w:t> </w:t>
      </w:r>
      <w:r>
        <w:rPr/>
        <w:t>0.11</w:t>
      </w:r>
      <w:r>
        <w:rPr>
          <w:spacing w:val="-6"/>
        </w:rPr>
        <w:t> </w:t>
      </w:r>
      <w:r>
        <w:rPr/>
        <w:t>recall,</w:t>
      </w:r>
      <w:r>
        <w:rPr>
          <w:spacing w:val="-6"/>
        </w:rPr>
        <w:t> </w:t>
      </w:r>
      <w:r>
        <w:rPr/>
        <w:t>and</w:t>
      </w:r>
      <w:r>
        <w:rPr>
          <w:spacing w:val="-6"/>
        </w:rPr>
        <w:t> </w:t>
      </w:r>
      <w:r>
        <w:rPr/>
        <w:t>0.1</w:t>
      </w:r>
      <w:r>
        <w:rPr>
          <w:spacing w:val="-6"/>
        </w:rPr>
        <w:t> </w:t>
      </w:r>
      <w:r>
        <w:rPr/>
        <w:t>F1-score</w:t>
      </w:r>
      <w:r>
        <w:rPr>
          <w:spacing w:val="-6"/>
        </w:rPr>
        <w:t> </w:t>
      </w:r>
      <w:r>
        <w:rPr/>
        <w:t>(Table </w:t>
      </w:r>
      <w:r>
        <w:rPr>
          <w:color w:val="0000FF"/>
        </w:rPr>
        <w:t>6.2</w:t>
      </w:r>
      <w:r>
        <w:rPr/>
        <w:t>). The</w:t>
      </w:r>
      <w:r>
        <w:rPr>
          <w:spacing w:val="-7"/>
        </w:rPr>
        <w:t> </w:t>
      </w:r>
      <w:r>
        <w:rPr/>
        <w:t>MLP</w:t>
      </w:r>
      <w:r>
        <w:rPr>
          <w:spacing w:val="-8"/>
        </w:rPr>
        <w:t> </w:t>
      </w:r>
      <w:r>
        <w:rPr/>
        <w:t>classifier</w:t>
      </w:r>
      <w:r>
        <w:rPr>
          <w:spacing w:val="-7"/>
        </w:rPr>
        <w:t> </w:t>
      </w:r>
      <w:r>
        <w:rPr/>
        <w:t>classification</w:t>
      </w:r>
      <w:r>
        <w:rPr>
          <w:spacing w:val="-7"/>
        </w:rPr>
        <w:t> </w:t>
      </w:r>
      <w:r>
        <w:rPr/>
        <w:t>model</w:t>
      </w:r>
      <w:r>
        <w:rPr>
          <w:spacing w:val="-8"/>
        </w:rPr>
        <w:t> </w:t>
      </w:r>
      <w:r>
        <w:rPr/>
        <w:t>achieved</w:t>
      </w:r>
      <w:r>
        <w:rPr>
          <w:spacing w:val="-7"/>
        </w:rPr>
        <w:t> </w:t>
      </w:r>
      <w:r>
        <w:rPr/>
        <w:t>an</w:t>
      </w:r>
      <w:r>
        <w:rPr>
          <w:spacing w:val="-8"/>
        </w:rPr>
        <w:t> </w:t>
      </w:r>
      <w:r>
        <w:rPr/>
        <w:t>accuracy</w:t>
      </w:r>
      <w:r>
        <w:rPr>
          <w:spacing w:val="-7"/>
        </w:rPr>
        <w:t> </w:t>
      </w:r>
      <w:r>
        <w:rPr/>
        <w:t>of</w:t>
      </w:r>
      <w:r>
        <w:rPr>
          <w:spacing w:val="-8"/>
        </w:rPr>
        <w:t> </w:t>
      </w:r>
      <w:r>
        <w:rPr/>
        <w:t>11.4%,</w:t>
      </w:r>
      <w:r>
        <w:rPr>
          <w:spacing w:val="-7"/>
        </w:rPr>
        <w:t> </w:t>
      </w:r>
      <w:r>
        <w:rPr/>
        <w:t>0.1</w:t>
      </w:r>
      <w:r>
        <w:rPr>
          <w:spacing w:val="-8"/>
        </w:rPr>
        <w:t> </w:t>
      </w:r>
      <w:r>
        <w:rPr/>
        <w:t>pre- cision and recall score of 0.12 and F1-score of 0.09 via the undersampled “Binary” dataset. The</w:t>
      </w:r>
      <w:r>
        <w:rPr>
          <w:spacing w:val="-3"/>
        </w:rPr>
        <w:t> </w:t>
      </w:r>
      <w:r>
        <w:rPr/>
        <w:t>Random</w:t>
      </w:r>
      <w:r>
        <w:rPr>
          <w:spacing w:val="-3"/>
        </w:rPr>
        <w:t> </w:t>
      </w:r>
      <w:r>
        <w:rPr/>
        <w:t>Forest</w:t>
      </w:r>
      <w:r>
        <w:rPr>
          <w:spacing w:val="-3"/>
        </w:rPr>
        <w:t> </w:t>
      </w:r>
      <w:r>
        <w:rPr/>
        <w:t>classification</w:t>
      </w:r>
      <w:r>
        <w:rPr>
          <w:spacing w:val="-3"/>
        </w:rPr>
        <w:t> </w:t>
      </w:r>
      <w:r>
        <w:rPr/>
        <w:t>model</w:t>
      </w:r>
      <w:r>
        <w:rPr>
          <w:spacing w:val="-3"/>
        </w:rPr>
        <w:t> </w:t>
      </w:r>
      <w:r>
        <w:rPr/>
        <w:t>produced</w:t>
      </w:r>
      <w:r>
        <w:rPr>
          <w:spacing w:val="-3"/>
        </w:rPr>
        <w:t> </w:t>
      </w:r>
      <w:r>
        <w:rPr/>
        <w:t>the</w:t>
      </w:r>
      <w:r>
        <w:rPr>
          <w:spacing w:val="-3"/>
        </w:rPr>
        <w:t> </w:t>
      </w:r>
      <w:r>
        <w:rPr/>
        <w:t>maximum</w:t>
      </w:r>
      <w:r>
        <w:rPr>
          <w:spacing w:val="-3"/>
        </w:rPr>
        <w:t> </w:t>
      </w:r>
      <w:r>
        <w:rPr/>
        <w:t>accuracy</w:t>
      </w:r>
      <w:r>
        <w:rPr>
          <w:spacing w:val="-3"/>
        </w:rPr>
        <w:t> </w:t>
      </w:r>
      <w:r>
        <w:rPr/>
        <w:t>of 11.7%, and 0.12 F1-score, recall and precision scores respectively.</w:t>
      </w:r>
    </w:p>
    <w:p>
      <w:pPr>
        <w:spacing w:after="0" w:line="312" w:lineRule="auto"/>
        <w:jc w:val="both"/>
        <w:sectPr>
          <w:pgSz w:w="11910" w:h="16840"/>
          <w:pgMar w:header="1961" w:footer="1428" w:top="2260" w:bottom="1620" w:left="1680" w:right="440"/>
        </w:sectPr>
      </w:pPr>
    </w:p>
    <w:p>
      <w:pPr>
        <w:pStyle w:val="BodyText"/>
        <w:rPr>
          <w:sz w:val="20"/>
        </w:rPr>
      </w:pPr>
      <w:r>
        <w:rPr/>
        <mc:AlternateContent>
          <mc:Choice Requires="wps">
            <w:drawing>
              <wp:anchor distT="0" distB="0" distL="0" distR="0" allowOverlap="1" layoutInCell="1" locked="0" behindDoc="0" simplePos="0" relativeHeight="15826944">
                <wp:simplePos x="0" y="0"/>
                <wp:positionH relativeFrom="page">
                  <wp:posOffset>9236243</wp:posOffset>
                </wp:positionH>
                <wp:positionV relativeFrom="page">
                  <wp:posOffset>1420456</wp:posOffset>
                </wp:positionV>
                <wp:extent cx="223520" cy="5245735"/>
                <wp:effectExtent l="0" t="0" r="0" b="0"/>
                <wp:wrapNone/>
                <wp:docPr id="462" name="Textbox 462"/>
                <wp:cNvGraphicFramePr>
                  <a:graphicFrameLocks/>
                </wp:cNvGraphicFramePr>
                <a:graphic>
                  <a:graphicData uri="http://schemas.microsoft.com/office/word/2010/wordprocessingShape">
                    <wps:wsp>
                      <wps:cNvPr id="462" name="Textbox 462"/>
                      <wps:cNvSpPr txBox="1"/>
                      <wps:spPr>
                        <a:xfrm>
                          <a:off x="0" y="0"/>
                          <a:ext cx="223520" cy="5245735"/>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826944" type="#_x0000_t202" id="docshape291" filled="false" stroked="false">
                <v:textbox inset="0,0,0,0" style="layout-flow:vertical">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r>
        <w:rPr/>
        <mc:AlternateContent>
          <mc:Choice Requires="wps">
            <w:drawing>
              <wp:anchor distT="0" distB="0" distL="0" distR="0" allowOverlap="1" layoutInCell="1" locked="0" behindDoc="0" simplePos="0" relativeHeight="15827456">
                <wp:simplePos x="0" y="0"/>
                <wp:positionH relativeFrom="page">
                  <wp:posOffset>838309</wp:posOffset>
                </wp:positionH>
                <wp:positionV relativeFrom="page">
                  <wp:posOffset>3916578</wp:posOffset>
                </wp:positionV>
                <wp:extent cx="208915" cy="253365"/>
                <wp:effectExtent l="0" t="0" r="0" b="0"/>
                <wp:wrapNone/>
                <wp:docPr id="463" name="Textbox 463"/>
                <wp:cNvGraphicFramePr>
                  <a:graphicFrameLocks/>
                </wp:cNvGraphicFramePr>
                <a:graphic>
                  <a:graphicData uri="http://schemas.microsoft.com/office/word/2010/wordprocessingShape">
                    <wps:wsp>
                      <wps:cNvPr id="463" name="Textbox 463"/>
                      <wps:cNvSpPr txBox="1"/>
                      <wps:spPr>
                        <a:xfrm>
                          <a:off x="0" y="0"/>
                          <a:ext cx="208915" cy="253365"/>
                        </a:xfrm>
                        <a:prstGeom prst="rect">
                          <a:avLst/>
                        </a:prstGeom>
                      </wps:spPr>
                      <wps:txbx>
                        <w:txbxContent>
                          <w:p>
                            <w:pPr>
                              <w:pStyle w:val="BodyText"/>
                              <w:spacing w:before="17"/>
                              <w:ind w:left="20"/>
                            </w:pPr>
                            <w:r>
                              <w:rPr>
                                <w:spacing w:val="-5"/>
                              </w:rPr>
                              <w:t>146</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827456" type="#_x0000_t202" id="docshape292" filled="false" stroked="false">
                <v:textbox inset="0,0,0,0" style="layout-flow:vertical">
                  <w:txbxContent>
                    <w:p>
                      <w:pPr>
                        <w:pStyle w:val="BodyText"/>
                        <w:spacing w:before="17"/>
                        <w:ind w:left="20"/>
                      </w:pPr>
                      <w:r>
                        <w:rPr>
                          <w:spacing w:val="-5"/>
                        </w:rPr>
                        <w:t>146</w:t>
                      </w:r>
                    </w:p>
                  </w:txbxContent>
                </v:textbox>
                <w10:wrap type="none"/>
              </v:shape>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6"/>
        <w:ind w:left="219"/>
      </w:pPr>
      <w:r>
        <w:rPr>
          <w:b/>
        </w:rPr>
        <w:t>Table</w:t>
      </w:r>
      <w:r>
        <w:rPr>
          <w:b/>
          <w:spacing w:val="-13"/>
        </w:rPr>
        <w:t> </w:t>
      </w:r>
      <w:r>
        <w:rPr>
          <w:b/>
        </w:rPr>
        <w:t>6.2: </w:t>
      </w:r>
      <w:r>
        <w:rPr/>
        <w:t>Classifiers’</w:t>
      </w:r>
      <w:r>
        <w:rPr>
          <w:spacing w:val="-12"/>
        </w:rPr>
        <w:t> </w:t>
      </w:r>
      <w:r>
        <w:rPr/>
        <w:t>Separation</w:t>
      </w:r>
      <w:r>
        <w:rPr>
          <w:spacing w:val="-12"/>
        </w:rPr>
        <w:t> </w:t>
      </w:r>
      <w:r>
        <w:rPr/>
        <w:t>Accuracies</w:t>
      </w:r>
      <w:r>
        <w:rPr>
          <w:spacing w:val="-12"/>
        </w:rPr>
        <w:t> </w:t>
      </w:r>
      <w:r>
        <w:rPr/>
        <w:t>of</w:t>
      </w:r>
      <w:r>
        <w:rPr>
          <w:spacing w:val="-13"/>
        </w:rPr>
        <w:t> </w:t>
      </w:r>
      <w:r>
        <w:rPr/>
        <w:t>RFL</w:t>
      </w:r>
      <w:r>
        <w:rPr>
          <w:spacing w:val="-12"/>
        </w:rPr>
        <w:t> </w:t>
      </w:r>
      <w:r>
        <w:rPr/>
        <w:t>Playing</w:t>
      </w:r>
      <w:r>
        <w:rPr>
          <w:spacing w:val="-12"/>
        </w:rPr>
        <w:t> </w:t>
      </w:r>
      <w:r>
        <w:rPr/>
        <w:t>Positions</w:t>
      </w:r>
      <w:r>
        <w:rPr>
          <w:spacing w:val="-12"/>
        </w:rPr>
        <w:t> </w:t>
      </w:r>
      <w:r>
        <w:rPr/>
        <w:t>based</w:t>
      </w:r>
      <w:r>
        <w:rPr>
          <w:spacing w:val="-12"/>
        </w:rPr>
        <w:t> </w:t>
      </w:r>
      <w:r>
        <w:rPr/>
        <w:t>on</w:t>
      </w:r>
      <w:r>
        <w:rPr>
          <w:spacing w:val="-13"/>
        </w:rPr>
        <w:t> </w:t>
      </w:r>
      <w:r>
        <w:rPr/>
        <w:t>Binary</w:t>
      </w:r>
      <w:r>
        <w:rPr>
          <w:spacing w:val="-12"/>
        </w:rPr>
        <w:t> </w:t>
      </w:r>
      <w:r>
        <w:rPr/>
        <w:t>Values</w:t>
      </w:r>
      <w:r>
        <w:rPr>
          <w:spacing w:val="-12"/>
        </w:rPr>
        <w:t> </w:t>
      </w:r>
      <w:r>
        <w:rPr/>
        <w:t>(</w:t>
      </w:r>
      <w:r>
        <w:rPr>
          <w:color w:val="FF0000"/>
        </w:rPr>
        <w:t>Adeyemo</w:t>
      </w:r>
      <w:r>
        <w:rPr/>
        <w:t>,</w:t>
      </w:r>
      <w:r>
        <w:rPr>
          <w:spacing w:val="-12"/>
        </w:rPr>
        <w:t> </w:t>
      </w:r>
      <w:r>
        <w:rPr>
          <w:color w:val="FF0000"/>
          <w:spacing w:val="-2"/>
        </w:rPr>
        <w:t>2023</w:t>
      </w:r>
      <w:r>
        <w:rPr>
          <w:spacing w:val="-2"/>
        </w:rPr>
        <w:t>)</w:t>
      </w:r>
    </w:p>
    <w:p>
      <w:pPr>
        <w:pStyle w:val="BodyText"/>
        <w:spacing w:before="8"/>
        <w:rPr>
          <w:sz w:val="18"/>
        </w:rPr>
      </w:pPr>
    </w:p>
    <w:tbl>
      <w:tblPr>
        <w:tblW w:w="0" w:type="auto"/>
        <w:jc w:val="left"/>
        <w:tblInd w:w="2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278"/>
        <w:gridCol w:w="1109"/>
        <w:gridCol w:w="818"/>
        <w:gridCol w:w="1090"/>
        <w:gridCol w:w="2353"/>
        <w:gridCol w:w="1613"/>
        <w:gridCol w:w="1582"/>
      </w:tblGrid>
      <w:tr>
        <w:trPr>
          <w:trHeight w:val="416" w:hRule="atLeast"/>
        </w:trPr>
        <w:tc>
          <w:tcPr>
            <w:tcW w:w="2278" w:type="dxa"/>
          </w:tcPr>
          <w:p>
            <w:pPr>
              <w:pStyle w:val="TableParagraph"/>
              <w:spacing w:before="77"/>
              <w:ind w:left="99"/>
              <w:rPr>
                <w:b/>
                <w:sz w:val="23"/>
              </w:rPr>
            </w:pPr>
            <w:r>
              <w:rPr>
                <w:b/>
                <w:spacing w:val="-2"/>
                <w:sz w:val="23"/>
              </w:rPr>
              <w:t>Classifier</w:t>
            </w:r>
          </w:p>
        </w:tc>
        <w:tc>
          <w:tcPr>
            <w:tcW w:w="1109" w:type="dxa"/>
          </w:tcPr>
          <w:p>
            <w:pPr>
              <w:pStyle w:val="TableParagraph"/>
              <w:spacing w:before="77"/>
              <w:ind w:left="98"/>
              <w:rPr>
                <w:b/>
                <w:sz w:val="23"/>
              </w:rPr>
            </w:pPr>
            <w:r>
              <w:rPr>
                <w:b/>
                <w:spacing w:val="-2"/>
                <w:sz w:val="23"/>
              </w:rPr>
              <w:t>Precision</w:t>
            </w:r>
          </w:p>
        </w:tc>
        <w:tc>
          <w:tcPr>
            <w:tcW w:w="818" w:type="dxa"/>
          </w:tcPr>
          <w:p>
            <w:pPr>
              <w:pStyle w:val="TableParagraph"/>
              <w:spacing w:before="77"/>
              <w:ind w:left="97"/>
              <w:rPr>
                <w:b/>
                <w:sz w:val="23"/>
              </w:rPr>
            </w:pPr>
            <w:r>
              <w:rPr>
                <w:b/>
                <w:spacing w:val="-2"/>
                <w:sz w:val="23"/>
              </w:rPr>
              <w:t>Recall</w:t>
            </w:r>
          </w:p>
        </w:tc>
        <w:tc>
          <w:tcPr>
            <w:tcW w:w="1090" w:type="dxa"/>
          </w:tcPr>
          <w:p>
            <w:pPr>
              <w:pStyle w:val="TableParagraph"/>
              <w:spacing w:before="77"/>
              <w:ind w:left="96"/>
              <w:rPr>
                <w:b/>
                <w:sz w:val="23"/>
              </w:rPr>
            </w:pPr>
            <w:r>
              <w:rPr/>
              <mc:AlternateContent>
                <mc:Choice Requires="wps">
                  <w:drawing>
                    <wp:anchor distT="0" distB="0" distL="0" distR="0" allowOverlap="1" layoutInCell="1" locked="0" behindDoc="1" simplePos="0" relativeHeight="481724928">
                      <wp:simplePos x="0" y="0"/>
                      <wp:positionH relativeFrom="column">
                        <wp:posOffset>235579</wp:posOffset>
                      </wp:positionH>
                      <wp:positionV relativeFrom="paragraph">
                        <wp:posOffset>180358</wp:posOffset>
                      </wp:positionV>
                      <wp:extent cx="44450" cy="5080"/>
                      <wp:effectExtent l="0" t="0" r="0" b="0"/>
                      <wp:wrapNone/>
                      <wp:docPr id="464" name="Group 464"/>
                      <wp:cNvGraphicFramePr>
                        <a:graphicFrameLocks/>
                      </wp:cNvGraphicFramePr>
                      <a:graphic>
                        <a:graphicData uri="http://schemas.microsoft.com/office/word/2010/wordprocessingGroup">
                          <wpg:wgp>
                            <wpg:cNvPr id="464" name="Group 464"/>
                            <wpg:cNvGrpSpPr/>
                            <wpg:grpSpPr>
                              <a:xfrm>
                                <a:off x="0" y="0"/>
                                <a:ext cx="44450" cy="5080"/>
                                <a:chExt cx="44450" cy="5080"/>
                              </a:xfrm>
                            </wpg:grpSpPr>
                            <wps:wsp>
                              <wps:cNvPr id="465" name="Graphic 465"/>
                              <wps:cNvSpPr/>
                              <wps:spPr>
                                <a:xfrm>
                                  <a:off x="0" y="2444"/>
                                  <a:ext cx="44450" cy="1270"/>
                                </a:xfrm>
                                <a:custGeom>
                                  <a:avLst/>
                                  <a:gdLst/>
                                  <a:ahLst/>
                                  <a:cxnLst/>
                                  <a:rect l="l" t="t" r="r" b="b"/>
                                  <a:pathLst>
                                    <a:path w="44450" h="0">
                                      <a:moveTo>
                                        <a:pt x="0" y="0"/>
                                      </a:moveTo>
                                      <a:lnTo>
                                        <a:pt x="44057" y="0"/>
                                      </a:lnTo>
                                    </a:path>
                                  </a:pathLst>
                                </a:custGeom>
                                <a:ln w="488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8.549553pt;margin-top:14.201422pt;width:3.5pt;height:.4pt;mso-position-horizontal-relative:column;mso-position-vertical-relative:paragraph;z-index:-21591552" id="docshapegroup293" coordorigin="371,284" coordsize="70,8">
                      <v:line style="position:absolute" from="371,288" to="440,288" stroked="true" strokeweight=".384918pt" strokecolor="#000000">
                        <v:stroke dashstyle="solid"/>
                      </v:line>
                      <w10:wrap type="none"/>
                    </v:group>
                  </w:pict>
                </mc:Fallback>
              </mc:AlternateContent>
            </w:r>
            <w:r>
              <w:rPr>
                <w:b/>
                <w:sz w:val="23"/>
              </w:rPr>
              <w:t>F1</w:t>
            </w:r>
            <w:r>
              <w:rPr>
                <w:b/>
                <w:spacing w:val="25"/>
                <w:sz w:val="23"/>
              </w:rPr>
              <w:t> </w:t>
            </w:r>
            <w:r>
              <w:rPr>
                <w:b/>
                <w:spacing w:val="-2"/>
                <w:sz w:val="23"/>
              </w:rPr>
              <w:t>Score</w:t>
            </w:r>
          </w:p>
        </w:tc>
        <w:tc>
          <w:tcPr>
            <w:tcW w:w="2353" w:type="dxa"/>
          </w:tcPr>
          <w:p>
            <w:pPr>
              <w:pStyle w:val="TableParagraph"/>
              <w:spacing w:before="77"/>
              <w:ind w:left="95"/>
              <w:rPr>
                <w:b/>
                <w:sz w:val="23"/>
              </w:rPr>
            </w:pPr>
            <w:r>
              <w:rPr>
                <w:b/>
                <w:sz w:val="23"/>
              </w:rPr>
              <w:t>Sampling </w:t>
            </w:r>
            <w:r>
              <w:rPr>
                <w:b/>
                <w:spacing w:val="-2"/>
                <w:sz w:val="23"/>
              </w:rPr>
              <w:t>Method</w:t>
            </w:r>
          </w:p>
        </w:tc>
        <w:tc>
          <w:tcPr>
            <w:tcW w:w="1613" w:type="dxa"/>
          </w:tcPr>
          <w:p>
            <w:pPr>
              <w:pStyle w:val="TableParagraph"/>
              <w:spacing w:before="77"/>
              <w:ind w:left="94"/>
              <w:rPr>
                <w:b/>
                <w:sz w:val="23"/>
              </w:rPr>
            </w:pPr>
            <w:r>
              <w:rPr>
                <w:b/>
                <w:sz w:val="23"/>
              </w:rPr>
              <w:t>Column </w:t>
            </w:r>
            <w:r>
              <w:rPr>
                <w:b/>
                <w:spacing w:val="-2"/>
                <w:sz w:val="23"/>
              </w:rPr>
              <w:t>Value</w:t>
            </w:r>
          </w:p>
        </w:tc>
        <w:tc>
          <w:tcPr>
            <w:tcW w:w="1582" w:type="dxa"/>
          </w:tcPr>
          <w:p>
            <w:pPr>
              <w:pStyle w:val="TableParagraph"/>
              <w:spacing w:before="77"/>
              <w:ind w:left="85" w:right="88"/>
              <w:jc w:val="center"/>
              <w:rPr>
                <w:b/>
                <w:sz w:val="23"/>
              </w:rPr>
            </w:pPr>
            <w:r>
              <w:rPr>
                <w:b/>
                <w:sz w:val="23"/>
              </w:rPr>
              <w:t>Accuracy </w:t>
            </w:r>
            <w:r>
              <w:rPr>
                <w:b/>
                <w:spacing w:val="-5"/>
                <w:sz w:val="23"/>
              </w:rPr>
              <w:t>(%)</w:t>
            </w:r>
          </w:p>
        </w:tc>
      </w:tr>
      <w:tr>
        <w:trPr>
          <w:trHeight w:val="391" w:hRule="atLeast"/>
        </w:trPr>
        <w:tc>
          <w:tcPr>
            <w:tcW w:w="2278" w:type="dxa"/>
          </w:tcPr>
          <w:p>
            <w:pPr>
              <w:pStyle w:val="TableParagraph"/>
              <w:spacing w:before="77"/>
              <w:ind w:left="99"/>
              <w:rPr>
                <w:sz w:val="23"/>
              </w:rPr>
            </w:pPr>
            <w:r>
              <w:rPr>
                <w:sz w:val="23"/>
              </w:rPr>
              <w:t>Decision</w:t>
            </w:r>
            <w:r>
              <w:rPr>
                <w:spacing w:val="-2"/>
                <w:sz w:val="23"/>
              </w:rPr>
              <w:t> </w:t>
            </w:r>
            <w:r>
              <w:rPr>
                <w:spacing w:val="-4"/>
                <w:sz w:val="23"/>
              </w:rPr>
              <w:t>Tree</w:t>
            </w:r>
          </w:p>
        </w:tc>
        <w:tc>
          <w:tcPr>
            <w:tcW w:w="1109" w:type="dxa"/>
          </w:tcPr>
          <w:p>
            <w:pPr>
              <w:pStyle w:val="TableParagraph"/>
              <w:spacing w:before="77"/>
              <w:ind w:left="98"/>
              <w:rPr>
                <w:sz w:val="23"/>
              </w:rPr>
            </w:pPr>
            <w:r>
              <w:rPr>
                <w:spacing w:val="-4"/>
                <w:sz w:val="23"/>
              </w:rPr>
              <w:t>0.29</w:t>
            </w:r>
          </w:p>
        </w:tc>
        <w:tc>
          <w:tcPr>
            <w:tcW w:w="818" w:type="dxa"/>
          </w:tcPr>
          <w:p>
            <w:pPr>
              <w:pStyle w:val="TableParagraph"/>
              <w:spacing w:before="77"/>
              <w:ind w:left="97"/>
              <w:rPr>
                <w:sz w:val="23"/>
              </w:rPr>
            </w:pPr>
            <w:r>
              <w:rPr>
                <w:spacing w:val="-4"/>
                <w:sz w:val="23"/>
              </w:rPr>
              <w:t>0.29</w:t>
            </w:r>
          </w:p>
        </w:tc>
        <w:tc>
          <w:tcPr>
            <w:tcW w:w="1090" w:type="dxa"/>
          </w:tcPr>
          <w:p>
            <w:pPr>
              <w:pStyle w:val="TableParagraph"/>
              <w:spacing w:before="77"/>
              <w:ind w:left="96"/>
              <w:rPr>
                <w:sz w:val="23"/>
              </w:rPr>
            </w:pPr>
            <w:r>
              <w:rPr>
                <w:spacing w:val="-4"/>
                <w:sz w:val="23"/>
              </w:rPr>
              <w:t>0.29</w:t>
            </w:r>
          </w:p>
        </w:tc>
        <w:tc>
          <w:tcPr>
            <w:tcW w:w="2353" w:type="dxa"/>
            <w:vMerge w:val="restart"/>
            <w:tcBorders>
              <w:bottom w:val="single" w:sz="24" w:space="0" w:color="000000"/>
            </w:tcBorders>
          </w:tcPr>
          <w:p>
            <w:pPr>
              <w:pStyle w:val="TableParagraph"/>
              <w:rPr>
                <w:sz w:val="28"/>
              </w:rPr>
            </w:pPr>
          </w:p>
          <w:p>
            <w:pPr>
              <w:pStyle w:val="TableParagraph"/>
              <w:rPr>
                <w:sz w:val="28"/>
              </w:rPr>
            </w:pPr>
          </w:p>
          <w:p>
            <w:pPr>
              <w:pStyle w:val="TableParagraph"/>
              <w:spacing w:before="4"/>
              <w:rPr>
                <w:sz w:val="39"/>
              </w:rPr>
            </w:pPr>
          </w:p>
          <w:p>
            <w:pPr>
              <w:pStyle w:val="TableParagraph"/>
              <w:spacing w:before="1"/>
              <w:ind w:left="960" w:right="960"/>
              <w:jc w:val="center"/>
              <w:rPr>
                <w:sz w:val="23"/>
              </w:rPr>
            </w:pPr>
            <w:r>
              <w:rPr>
                <w:spacing w:val="-5"/>
                <w:sz w:val="23"/>
              </w:rPr>
              <w:t>N/A</w:t>
            </w:r>
          </w:p>
        </w:tc>
        <w:tc>
          <w:tcPr>
            <w:tcW w:w="1613" w:type="dxa"/>
            <w:vMerge w:val="restart"/>
            <w:tcBorders>
              <w:bottom w:val="single" w:sz="24" w:space="0" w:color="000000"/>
            </w:tcBorders>
          </w:tcPr>
          <w:p>
            <w:pPr>
              <w:pStyle w:val="TableParagraph"/>
              <w:rPr>
                <w:sz w:val="28"/>
              </w:rPr>
            </w:pPr>
          </w:p>
          <w:p>
            <w:pPr>
              <w:pStyle w:val="TableParagraph"/>
              <w:rPr>
                <w:sz w:val="28"/>
              </w:rPr>
            </w:pPr>
          </w:p>
          <w:p>
            <w:pPr>
              <w:pStyle w:val="TableParagraph"/>
              <w:spacing w:before="4"/>
              <w:rPr>
                <w:sz w:val="39"/>
              </w:rPr>
            </w:pPr>
          </w:p>
          <w:p>
            <w:pPr>
              <w:pStyle w:val="TableParagraph"/>
              <w:spacing w:before="1"/>
              <w:ind w:left="485"/>
              <w:rPr>
                <w:sz w:val="23"/>
              </w:rPr>
            </w:pPr>
            <w:r>
              <w:rPr>
                <w:spacing w:val="-2"/>
                <w:sz w:val="23"/>
              </w:rPr>
              <w:t>Binary</w:t>
            </w:r>
          </w:p>
        </w:tc>
        <w:tc>
          <w:tcPr>
            <w:tcW w:w="1582" w:type="dxa"/>
          </w:tcPr>
          <w:p>
            <w:pPr>
              <w:pStyle w:val="TableParagraph"/>
              <w:spacing w:before="77"/>
              <w:ind w:left="85" w:right="88"/>
              <w:jc w:val="center"/>
              <w:rPr>
                <w:sz w:val="23"/>
              </w:rPr>
            </w:pPr>
            <w:r>
              <w:rPr>
                <w:spacing w:val="-2"/>
                <w:sz w:val="23"/>
              </w:rPr>
              <w:t>31.31</w:t>
            </w:r>
          </w:p>
        </w:tc>
      </w:tr>
      <w:tr>
        <w:trPr>
          <w:trHeight w:val="359" w:hRule="atLeast"/>
        </w:trPr>
        <w:tc>
          <w:tcPr>
            <w:tcW w:w="2278" w:type="dxa"/>
          </w:tcPr>
          <w:p>
            <w:pPr>
              <w:pStyle w:val="TableParagraph"/>
              <w:spacing w:before="45"/>
              <w:ind w:left="99"/>
              <w:rPr>
                <w:sz w:val="23"/>
              </w:rPr>
            </w:pPr>
            <w:r>
              <w:rPr>
                <w:spacing w:val="-6"/>
                <w:sz w:val="23"/>
              </w:rPr>
              <w:t>Gaussian</w:t>
            </w:r>
            <w:r>
              <w:rPr>
                <w:spacing w:val="1"/>
                <w:sz w:val="23"/>
              </w:rPr>
              <w:t> </w:t>
            </w:r>
            <w:r>
              <w:rPr>
                <w:spacing w:val="-6"/>
                <w:sz w:val="23"/>
              </w:rPr>
              <w:t>Na¨ıve</w:t>
            </w:r>
            <w:r>
              <w:rPr>
                <w:spacing w:val="1"/>
                <w:sz w:val="23"/>
              </w:rPr>
              <w:t> </w:t>
            </w:r>
            <w:r>
              <w:rPr>
                <w:spacing w:val="-6"/>
                <w:sz w:val="23"/>
              </w:rPr>
              <w:t>Bayes</w:t>
            </w:r>
          </w:p>
        </w:tc>
        <w:tc>
          <w:tcPr>
            <w:tcW w:w="1109" w:type="dxa"/>
          </w:tcPr>
          <w:p>
            <w:pPr>
              <w:pStyle w:val="TableParagraph"/>
              <w:spacing w:before="45"/>
              <w:ind w:left="98"/>
              <w:rPr>
                <w:sz w:val="23"/>
              </w:rPr>
            </w:pPr>
            <w:r>
              <w:rPr>
                <w:spacing w:val="-4"/>
                <w:sz w:val="23"/>
              </w:rPr>
              <w:t>0.23</w:t>
            </w:r>
          </w:p>
        </w:tc>
        <w:tc>
          <w:tcPr>
            <w:tcW w:w="818" w:type="dxa"/>
          </w:tcPr>
          <w:p>
            <w:pPr>
              <w:pStyle w:val="TableParagraph"/>
              <w:spacing w:before="45"/>
              <w:ind w:left="97"/>
              <w:rPr>
                <w:sz w:val="23"/>
              </w:rPr>
            </w:pPr>
            <w:r>
              <w:rPr>
                <w:spacing w:val="-4"/>
                <w:sz w:val="23"/>
              </w:rPr>
              <w:t>0.17</w:t>
            </w:r>
          </w:p>
        </w:tc>
        <w:tc>
          <w:tcPr>
            <w:tcW w:w="1090" w:type="dxa"/>
          </w:tcPr>
          <w:p>
            <w:pPr>
              <w:pStyle w:val="TableParagraph"/>
              <w:spacing w:before="45"/>
              <w:ind w:left="96"/>
              <w:rPr>
                <w:sz w:val="23"/>
              </w:rPr>
            </w:pPr>
            <w:r>
              <w:rPr>
                <w:spacing w:val="-5"/>
                <w:sz w:val="23"/>
              </w:rPr>
              <w:t>0.1</w:t>
            </w:r>
          </w:p>
        </w:tc>
        <w:tc>
          <w:tcPr>
            <w:tcW w:w="2353" w:type="dxa"/>
            <w:vMerge/>
            <w:tcBorders>
              <w:top w:val="nil"/>
              <w:bottom w:val="single" w:sz="24" w:space="0" w:color="000000"/>
            </w:tcBorders>
          </w:tcPr>
          <w:p>
            <w:pPr>
              <w:rPr>
                <w:sz w:val="2"/>
                <w:szCs w:val="2"/>
              </w:rPr>
            </w:pPr>
          </w:p>
        </w:tc>
        <w:tc>
          <w:tcPr>
            <w:tcW w:w="1613" w:type="dxa"/>
            <w:vMerge/>
            <w:tcBorders>
              <w:top w:val="nil"/>
              <w:bottom w:val="single" w:sz="24" w:space="0" w:color="000000"/>
            </w:tcBorders>
          </w:tcPr>
          <w:p>
            <w:pPr>
              <w:rPr>
                <w:sz w:val="2"/>
                <w:szCs w:val="2"/>
              </w:rPr>
            </w:pPr>
          </w:p>
        </w:tc>
        <w:tc>
          <w:tcPr>
            <w:tcW w:w="1582" w:type="dxa"/>
          </w:tcPr>
          <w:p>
            <w:pPr>
              <w:pStyle w:val="TableParagraph"/>
              <w:spacing w:before="45"/>
              <w:ind w:left="85" w:right="88"/>
              <w:jc w:val="center"/>
              <w:rPr>
                <w:sz w:val="23"/>
              </w:rPr>
            </w:pPr>
            <w:r>
              <w:rPr>
                <w:spacing w:val="-4"/>
                <w:sz w:val="23"/>
              </w:rPr>
              <w:t>10.3</w:t>
            </w:r>
          </w:p>
        </w:tc>
      </w:tr>
      <w:tr>
        <w:trPr>
          <w:trHeight w:val="359" w:hRule="atLeast"/>
        </w:trPr>
        <w:tc>
          <w:tcPr>
            <w:tcW w:w="2278" w:type="dxa"/>
          </w:tcPr>
          <w:p>
            <w:pPr>
              <w:pStyle w:val="TableParagraph"/>
              <w:spacing w:before="45"/>
              <w:ind w:left="99"/>
              <w:rPr>
                <w:sz w:val="23"/>
              </w:rPr>
            </w:pPr>
            <w:r>
              <w:rPr>
                <w:sz w:val="23"/>
              </w:rPr>
              <w:t>Random </w:t>
            </w:r>
            <w:r>
              <w:rPr>
                <w:spacing w:val="-2"/>
                <w:sz w:val="23"/>
              </w:rPr>
              <w:t>Forest</w:t>
            </w:r>
          </w:p>
        </w:tc>
        <w:tc>
          <w:tcPr>
            <w:tcW w:w="1109" w:type="dxa"/>
          </w:tcPr>
          <w:p>
            <w:pPr>
              <w:pStyle w:val="TableParagraph"/>
              <w:spacing w:before="45"/>
              <w:ind w:left="98"/>
              <w:rPr>
                <w:sz w:val="23"/>
              </w:rPr>
            </w:pPr>
            <w:r>
              <w:rPr>
                <w:spacing w:val="-4"/>
                <w:sz w:val="23"/>
              </w:rPr>
              <w:t>0.51</w:t>
            </w:r>
          </w:p>
        </w:tc>
        <w:tc>
          <w:tcPr>
            <w:tcW w:w="818" w:type="dxa"/>
          </w:tcPr>
          <w:p>
            <w:pPr>
              <w:pStyle w:val="TableParagraph"/>
              <w:spacing w:before="45"/>
              <w:ind w:left="97"/>
              <w:rPr>
                <w:sz w:val="23"/>
              </w:rPr>
            </w:pPr>
            <w:r>
              <w:rPr>
                <w:spacing w:val="-4"/>
                <w:sz w:val="23"/>
              </w:rPr>
              <w:t>0.42</w:t>
            </w:r>
          </w:p>
        </w:tc>
        <w:tc>
          <w:tcPr>
            <w:tcW w:w="1090" w:type="dxa"/>
          </w:tcPr>
          <w:p>
            <w:pPr>
              <w:pStyle w:val="TableParagraph"/>
              <w:spacing w:before="45"/>
              <w:ind w:left="96"/>
              <w:rPr>
                <w:sz w:val="23"/>
              </w:rPr>
            </w:pPr>
            <w:r>
              <w:rPr>
                <w:spacing w:val="-4"/>
                <w:sz w:val="23"/>
              </w:rPr>
              <w:t>0.42</w:t>
            </w:r>
          </w:p>
        </w:tc>
        <w:tc>
          <w:tcPr>
            <w:tcW w:w="2353" w:type="dxa"/>
            <w:vMerge/>
            <w:tcBorders>
              <w:top w:val="nil"/>
              <w:bottom w:val="single" w:sz="24" w:space="0" w:color="000000"/>
            </w:tcBorders>
          </w:tcPr>
          <w:p>
            <w:pPr>
              <w:rPr>
                <w:sz w:val="2"/>
                <w:szCs w:val="2"/>
              </w:rPr>
            </w:pPr>
          </w:p>
        </w:tc>
        <w:tc>
          <w:tcPr>
            <w:tcW w:w="1613" w:type="dxa"/>
            <w:vMerge/>
            <w:tcBorders>
              <w:top w:val="nil"/>
              <w:bottom w:val="single" w:sz="24" w:space="0" w:color="000000"/>
            </w:tcBorders>
          </w:tcPr>
          <w:p>
            <w:pPr>
              <w:rPr>
                <w:sz w:val="2"/>
                <w:szCs w:val="2"/>
              </w:rPr>
            </w:pPr>
          </w:p>
        </w:tc>
        <w:tc>
          <w:tcPr>
            <w:tcW w:w="1582" w:type="dxa"/>
          </w:tcPr>
          <w:p>
            <w:pPr>
              <w:pStyle w:val="TableParagraph"/>
              <w:spacing w:before="45"/>
              <w:ind w:left="85" w:right="88"/>
              <w:jc w:val="center"/>
              <w:rPr>
                <w:sz w:val="23"/>
              </w:rPr>
            </w:pPr>
            <w:r>
              <w:rPr>
                <w:spacing w:val="-4"/>
                <w:sz w:val="23"/>
              </w:rPr>
              <w:t>50.3</w:t>
            </w:r>
          </w:p>
        </w:tc>
      </w:tr>
      <w:tr>
        <w:trPr>
          <w:trHeight w:val="359" w:hRule="atLeast"/>
        </w:trPr>
        <w:tc>
          <w:tcPr>
            <w:tcW w:w="2278" w:type="dxa"/>
          </w:tcPr>
          <w:p>
            <w:pPr>
              <w:pStyle w:val="TableParagraph"/>
              <w:spacing w:before="45"/>
              <w:ind w:left="99"/>
              <w:rPr>
                <w:sz w:val="23"/>
              </w:rPr>
            </w:pPr>
            <w:r>
              <w:rPr>
                <w:sz w:val="23"/>
              </w:rPr>
              <w:t>Logistic </w:t>
            </w:r>
            <w:r>
              <w:rPr>
                <w:spacing w:val="-2"/>
                <w:sz w:val="23"/>
              </w:rPr>
              <w:t>Regression</w:t>
            </w:r>
          </w:p>
        </w:tc>
        <w:tc>
          <w:tcPr>
            <w:tcW w:w="1109" w:type="dxa"/>
          </w:tcPr>
          <w:p>
            <w:pPr>
              <w:pStyle w:val="TableParagraph"/>
              <w:spacing w:before="45"/>
              <w:ind w:left="98"/>
              <w:rPr>
                <w:sz w:val="23"/>
              </w:rPr>
            </w:pPr>
            <w:r>
              <w:rPr>
                <w:spacing w:val="-4"/>
                <w:sz w:val="23"/>
              </w:rPr>
              <w:t>0.45</w:t>
            </w:r>
          </w:p>
        </w:tc>
        <w:tc>
          <w:tcPr>
            <w:tcW w:w="818" w:type="dxa"/>
          </w:tcPr>
          <w:p>
            <w:pPr>
              <w:pStyle w:val="TableParagraph"/>
              <w:spacing w:before="45"/>
              <w:ind w:left="97"/>
              <w:rPr>
                <w:sz w:val="23"/>
              </w:rPr>
            </w:pPr>
            <w:r>
              <w:rPr>
                <w:spacing w:val="-4"/>
                <w:sz w:val="23"/>
              </w:rPr>
              <w:t>0.44</w:t>
            </w:r>
          </w:p>
        </w:tc>
        <w:tc>
          <w:tcPr>
            <w:tcW w:w="1090" w:type="dxa"/>
          </w:tcPr>
          <w:p>
            <w:pPr>
              <w:pStyle w:val="TableParagraph"/>
              <w:spacing w:before="45"/>
              <w:ind w:left="96"/>
              <w:rPr>
                <w:sz w:val="23"/>
              </w:rPr>
            </w:pPr>
            <w:r>
              <w:rPr>
                <w:spacing w:val="-4"/>
                <w:sz w:val="23"/>
              </w:rPr>
              <w:t>0.44</w:t>
            </w:r>
          </w:p>
        </w:tc>
        <w:tc>
          <w:tcPr>
            <w:tcW w:w="2353" w:type="dxa"/>
            <w:vMerge/>
            <w:tcBorders>
              <w:top w:val="nil"/>
              <w:bottom w:val="single" w:sz="24" w:space="0" w:color="000000"/>
            </w:tcBorders>
          </w:tcPr>
          <w:p>
            <w:pPr>
              <w:rPr>
                <w:sz w:val="2"/>
                <w:szCs w:val="2"/>
              </w:rPr>
            </w:pPr>
          </w:p>
        </w:tc>
        <w:tc>
          <w:tcPr>
            <w:tcW w:w="1613" w:type="dxa"/>
            <w:vMerge/>
            <w:tcBorders>
              <w:top w:val="nil"/>
              <w:bottom w:val="single" w:sz="24" w:space="0" w:color="000000"/>
            </w:tcBorders>
          </w:tcPr>
          <w:p>
            <w:pPr>
              <w:rPr>
                <w:sz w:val="2"/>
                <w:szCs w:val="2"/>
              </w:rPr>
            </w:pPr>
          </w:p>
        </w:tc>
        <w:tc>
          <w:tcPr>
            <w:tcW w:w="1582" w:type="dxa"/>
          </w:tcPr>
          <w:p>
            <w:pPr>
              <w:pStyle w:val="TableParagraph"/>
              <w:spacing w:before="45"/>
              <w:ind w:left="85" w:right="88"/>
              <w:jc w:val="center"/>
              <w:rPr>
                <w:sz w:val="23"/>
              </w:rPr>
            </w:pPr>
            <w:r>
              <w:rPr>
                <w:spacing w:val="-2"/>
                <w:sz w:val="23"/>
              </w:rPr>
              <w:t>47.09</w:t>
            </w:r>
          </w:p>
        </w:tc>
      </w:tr>
      <w:tr>
        <w:trPr>
          <w:trHeight w:val="401" w:hRule="atLeast"/>
        </w:trPr>
        <w:tc>
          <w:tcPr>
            <w:tcW w:w="2278" w:type="dxa"/>
            <w:tcBorders>
              <w:bottom w:val="single" w:sz="24" w:space="0" w:color="000000"/>
            </w:tcBorders>
          </w:tcPr>
          <w:p>
            <w:pPr>
              <w:pStyle w:val="TableParagraph"/>
              <w:spacing w:before="45"/>
              <w:ind w:left="99"/>
              <w:rPr>
                <w:sz w:val="23"/>
              </w:rPr>
            </w:pPr>
            <w:r>
              <w:rPr>
                <w:spacing w:val="-5"/>
                <w:sz w:val="23"/>
              </w:rPr>
              <w:t>MLP</w:t>
            </w:r>
          </w:p>
        </w:tc>
        <w:tc>
          <w:tcPr>
            <w:tcW w:w="1109" w:type="dxa"/>
            <w:tcBorders>
              <w:bottom w:val="single" w:sz="24" w:space="0" w:color="000000"/>
            </w:tcBorders>
          </w:tcPr>
          <w:p>
            <w:pPr>
              <w:pStyle w:val="TableParagraph"/>
              <w:spacing w:before="45"/>
              <w:ind w:left="98"/>
              <w:rPr>
                <w:sz w:val="23"/>
              </w:rPr>
            </w:pPr>
            <w:r>
              <w:rPr>
                <w:spacing w:val="-4"/>
                <w:sz w:val="23"/>
              </w:rPr>
              <w:t>0.49</w:t>
            </w:r>
          </w:p>
        </w:tc>
        <w:tc>
          <w:tcPr>
            <w:tcW w:w="818" w:type="dxa"/>
            <w:tcBorders>
              <w:bottom w:val="single" w:sz="24" w:space="0" w:color="000000"/>
            </w:tcBorders>
          </w:tcPr>
          <w:p>
            <w:pPr>
              <w:pStyle w:val="TableParagraph"/>
              <w:spacing w:before="45"/>
              <w:ind w:left="97"/>
              <w:rPr>
                <w:sz w:val="23"/>
              </w:rPr>
            </w:pPr>
            <w:r>
              <w:rPr>
                <w:spacing w:val="-4"/>
                <w:sz w:val="23"/>
              </w:rPr>
              <w:t>0.47</w:t>
            </w:r>
          </w:p>
        </w:tc>
        <w:tc>
          <w:tcPr>
            <w:tcW w:w="1090" w:type="dxa"/>
            <w:tcBorders>
              <w:bottom w:val="single" w:sz="24" w:space="0" w:color="000000"/>
            </w:tcBorders>
          </w:tcPr>
          <w:p>
            <w:pPr>
              <w:pStyle w:val="TableParagraph"/>
              <w:spacing w:before="45"/>
              <w:ind w:left="96"/>
              <w:rPr>
                <w:sz w:val="23"/>
              </w:rPr>
            </w:pPr>
            <w:r>
              <w:rPr>
                <w:spacing w:val="-4"/>
                <w:sz w:val="23"/>
              </w:rPr>
              <w:t>0.46</w:t>
            </w:r>
          </w:p>
        </w:tc>
        <w:tc>
          <w:tcPr>
            <w:tcW w:w="2353" w:type="dxa"/>
            <w:vMerge/>
            <w:tcBorders>
              <w:top w:val="nil"/>
              <w:bottom w:val="single" w:sz="24" w:space="0" w:color="000000"/>
            </w:tcBorders>
          </w:tcPr>
          <w:p>
            <w:pPr>
              <w:rPr>
                <w:sz w:val="2"/>
                <w:szCs w:val="2"/>
              </w:rPr>
            </w:pPr>
          </w:p>
        </w:tc>
        <w:tc>
          <w:tcPr>
            <w:tcW w:w="1613" w:type="dxa"/>
            <w:vMerge/>
            <w:tcBorders>
              <w:top w:val="nil"/>
              <w:bottom w:val="single" w:sz="24" w:space="0" w:color="000000"/>
            </w:tcBorders>
          </w:tcPr>
          <w:p>
            <w:pPr>
              <w:rPr>
                <w:sz w:val="2"/>
                <w:szCs w:val="2"/>
              </w:rPr>
            </w:pPr>
          </w:p>
        </w:tc>
        <w:tc>
          <w:tcPr>
            <w:tcW w:w="1582" w:type="dxa"/>
            <w:tcBorders>
              <w:bottom w:val="single" w:sz="24" w:space="0" w:color="000000"/>
            </w:tcBorders>
          </w:tcPr>
          <w:p>
            <w:pPr>
              <w:pStyle w:val="TableParagraph"/>
              <w:spacing w:before="45"/>
              <w:ind w:left="85" w:right="88"/>
              <w:jc w:val="center"/>
              <w:rPr>
                <w:sz w:val="23"/>
              </w:rPr>
            </w:pPr>
            <w:r>
              <w:rPr>
                <w:spacing w:val="-2"/>
                <w:sz w:val="23"/>
              </w:rPr>
              <w:t>49.96</w:t>
            </w:r>
          </w:p>
        </w:tc>
      </w:tr>
      <w:tr>
        <w:trPr>
          <w:trHeight w:val="409" w:hRule="atLeast"/>
        </w:trPr>
        <w:tc>
          <w:tcPr>
            <w:tcW w:w="2278" w:type="dxa"/>
            <w:tcBorders>
              <w:top w:val="single" w:sz="24" w:space="0" w:color="000000"/>
            </w:tcBorders>
          </w:tcPr>
          <w:p>
            <w:pPr>
              <w:pStyle w:val="TableParagraph"/>
              <w:spacing w:before="95"/>
              <w:ind w:left="99"/>
              <w:rPr>
                <w:sz w:val="23"/>
              </w:rPr>
            </w:pPr>
            <w:r>
              <w:rPr>
                <w:sz w:val="23"/>
              </w:rPr>
              <w:t>Decision</w:t>
            </w:r>
            <w:r>
              <w:rPr>
                <w:spacing w:val="-2"/>
                <w:sz w:val="23"/>
              </w:rPr>
              <w:t> </w:t>
            </w:r>
            <w:r>
              <w:rPr>
                <w:spacing w:val="-4"/>
                <w:sz w:val="23"/>
              </w:rPr>
              <w:t>Tree</w:t>
            </w:r>
          </w:p>
        </w:tc>
        <w:tc>
          <w:tcPr>
            <w:tcW w:w="1109" w:type="dxa"/>
            <w:tcBorders>
              <w:top w:val="single" w:sz="24" w:space="0" w:color="000000"/>
            </w:tcBorders>
          </w:tcPr>
          <w:p>
            <w:pPr>
              <w:pStyle w:val="TableParagraph"/>
              <w:spacing w:before="95"/>
              <w:ind w:left="98"/>
              <w:rPr>
                <w:sz w:val="23"/>
              </w:rPr>
            </w:pPr>
            <w:r>
              <w:rPr>
                <w:spacing w:val="-5"/>
                <w:sz w:val="23"/>
              </w:rPr>
              <w:t>0.1</w:t>
            </w:r>
          </w:p>
        </w:tc>
        <w:tc>
          <w:tcPr>
            <w:tcW w:w="818" w:type="dxa"/>
            <w:tcBorders>
              <w:top w:val="single" w:sz="24" w:space="0" w:color="000000"/>
            </w:tcBorders>
          </w:tcPr>
          <w:p>
            <w:pPr>
              <w:pStyle w:val="TableParagraph"/>
              <w:spacing w:before="95"/>
              <w:ind w:left="97"/>
              <w:rPr>
                <w:sz w:val="23"/>
              </w:rPr>
            </w:pPr>
            <w:r>
              <w:rPr>
                <w:spacing w:val="-4"/>
                <w:sz w:val="23"/>
              </w:rPr>
              <w:t>0.11</w:t>
            </w:r>
          </w:p>
        </w:tc>
        <w:tc>
          <w:tcPr>
            <w:tcW w:w="1090" w:type="dxa"/>
            <w:tcBorders>
              <w:top w:val="single" w:sz="24" w:space="0" w:color="000000"/>
            </w:tcBorders>
          </w:tcPr>
          <w:p>
            <w:pPr>
              <w:pStyle w:val="TableParagraph"/>
              <w:spacing w:before="95"/>
              <w:ind w:left="96"/>
              <w:rPr>
                <w:sz w:val="23"/>
              </w:rPr>
            </w:pPr>
            <w:r>
              <w:rPr>
                <w:spacing w:val="-5"/>
                <w:sz w:val="23"/>
              </w:rPr>
              <w:t>0.1</w:t>
            </w:r>
          </w:p>
        </w:tc>
        <w:tc>
          <w:tcPr>
            <w:tcW w:w="3966" w:type="dxa"/>
            <w:gridSpan w:val="2"/>
            <w:vMerge w:val="restart"/>
            <w:tcBorders>
              <w:top w:val="single" w:sz="24" w:space="0" w:color="000000"/>
              <w:bottom w:val="single" w:sz="24" w:space="0" w:color="000000"/>
            </w:tcBorders>
          </w:tcPr>
          <w:p>
            <w:pPr>
              <w:pStyle w:val="TableParagraph"/>
              <w:rPr>
                <w:sz w:val="28"/>
              </w:rPr>
            </w:pPr>
          </w:p>
          <w:p>
            <w:pPr>
              <w:pStyle w:val="TableParagraph"/>
              <w:rPr>
                <w:sz w:val="28"/>
              </w:rPr>
            </w:pPr>
          </w:p>
          <w:p>
            <w:pPr>
              <w:pStyle w:val="TableParagraph"/>
              <w:spacing w:before="10"/>
              <w:rPr>
                <w:sz w:val="40"/>
              </w:rPr>
            </w:pPr>
          </w:p>
          <w:p>
            <w:pPr>
              <w:pStyle w:val="TableParagraph"/>
              <w:tabs>
                <w:tab w:pos="2838" w:val="left" w:leader="none"/>
              </w:tabs>
              <w:spacing w:before="1"/>
              <w:ind w:left="95"/>
              <w:rPr>
                <w:sz w:val="23"/>
              </w:rPr>
            </w:pPr>
            <w:r>
              <w:rPr/>
              <mc:AlternateContent>
                <mc:Choice Requires="wps">
                  <w:drawing>
                    <wp:anchor distT="0" distB="0" distL="0" distR="0" allowOverlap="1" layoutInCell="1" locked="0" behindDoc="1" simplePos="0" relativeHeight="481725440">
                      <wp:simplePos x="0" y="0"/>
                      <wp:positionH relativeFrom="column">
                        <wp:posOffset>1491003</wp:posOffset>
                      </wp:positionH>
                      <wp:positionV relativeFrom="paragraph">
                        <wp:posOffset>-696937</wp:posOffset>
                      </wp:positionV>
                      <wp:extent cx="5080" cy="1330960"/>
                      <wp:effectExtent l="0" t="0" r="0" b="0"/>
                      <wp:wrapNone/>
                      <wp:docPr id="466" name="Group 466"/>
                      <wp:cNvGraphicFramePr>
                        <a:graphicFrameLocks/>
                      </wp:cNvGraphicFramePr>
                      <a:graphic>
                        <a:graphicData uri="http://schemas.microsoft.com/office/word/2010/wordprocessingGroup">
                          <wpg:wgp>
                            <wpg:cNvPr id="466" name="Group 466"/>
                            <wpg:cNvGrpSpPr/>
                            <wpg:grpSpPr>
                              <a:xfrm>
                                <a:off x="0" y="0"/>
                                <a:ext cx="5080" cy="1330960"/>
                                <a:chExt cx="5080" cy="1330960"/>
                              </a:xfrm>
                            </wpg:grpSpPr>
                            <wps:wsp>
                              <wps:cNvPr id="467" name="Graphic 467"/>
                              <wps:cNvSpPr/>
                              <wps:spPr>
                                <a:xfrm>
                                  <a:off x="2444" y="0"/>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s:wsp>
                              <wps:cNvPr id="468" name="Graphic 468"/>
                              <wps:cNvSpPr/>
                              <wps:spPr>
                                <a:xfrm>
                                  <a:off x="2444" y="266138"/>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s:wsp>
                              <wps:cNvPr id="469" name="Graphic 469"/>
                              <wps:cNvSpPr/>
                              <wps:spPr>
                                <a:xfrm>
                                  <a:off x="2444" y="532288"/>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s:wsp>
                              <wps:cNvPr id="470" name="Graphic 470"/>
                              <wps:cNvSpPr/>
                              <wps:spPr>
                                <a:xfrm>
                                  <a:off x="2444" y="798439"/>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s:wsp>
                              <wps:cNvPr id="471" name="Graphic 471"/>
                              <wps:cNvSpPr/>
                              <wps:spPr>
                                <a:xfrm>
                                  <a:off x="2444" y="1064577"/>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7.401848pt;margin-top:-54.876968pt;width:.4pt;height:104.8pt;mso-position-horizontal-relative:column;mso-position-vertical-relative:paragraph;z-index:-21591040" id="docshapegroup294" coordorigin="2348,-1098" coordsize="8,2096">
                      <v:line style="position:absolute" from="2352,-678" to="2352,-1098" stroked="true" strokeweight=".384918pt" strokecolor="#000000">
                        <v:stroke dashstyle="solid"/>
                      </v:line>
                      <v:line style="position:absolute" from="2352,-259" to="2352,-678" stroked="true" strokeweight=".384918pt" strokecolor="#000000">
                        <v:stroke dashstyle="solid"/>
                      </v:line>
                      <v:line style="position:absolute" from="2352,160" to="2352,-259" stroked="true" strokeweight=".384918pt" strokecolor="#000000">
                        <v:stroke dashstyle="solid"/>
                      </v:line>
                      <v:line style="position:absolute" from="2352,579" to="2352,160" stroked="true" strokeweight=".384918pt" strokecolor="#000000">
                        <v:stroke dashstyle="solid"/>
                      </v:line>
                      <v:line style="position:absolute" from="2352,998" to="2352,579" stroked="true" strokeweight=".384918pt" strokecolor="#000000">
                        <v:stroke dashstyle="solid"/>
                      </v:line>
                      <w10:wrap type="none"/>
                    </v:group>
                  </w:pict>
                </mc:Fallback>
              </mc:AlternateContent>
            </w:r>
            <w:r>
              <w:rPr>
                <w:sz w:val="23"/>
              </w:rPr>
              <w:t>Random </w:t>
            </w:r>
            <w:r>
              <w:rPr>
                <w:spacing w:val="-2"/>
                <w:sz w:val="23"/>
              </w:rPr>
              <w:t>Undersampler</w:t>
            </w:r>
            <w:r>
              <w:rPr>
                <w:sz w:val="23"/>
              </w:rPr>
              <w:tab/>
            </w:r>
            <w:r>
              <w:rPr>
                <w:spacing w:val="-2"/>
                <w:sz w:val="23"/>
              </w:rPr>
              <w:t>Binary</w:t>
            </w:r>
          </w:p>
        </w:tc>
        <w:tc>
          <w:tcPr>
            <w:tcW w:w="1582" w:type="dxa"/>
            <w:tcBorders>
              <w:top w:val="single" w:sz="24" w:space="0" w:color="000000"/>
            </w:tcBorders>
          </w:tcPr>
          <w:p>
            <w:pPr>
              <w:pStyle w:val="TableParagraph"/>
              <w:spacing w:before="95"/>
              <w:ind w:left="85" w:right="88"/>
              <w:jc w:val="center"/>
              <w:rPr>
                <w:sz w:val="23"/>
              </w:rPr>
            </w:pPr>
            <w:r>
              <w:rPr>
                <w:spacing w:val="-4"/>
                <w:sz w:val="23"/>
              </w:rPr>
              <w:t>10.4</w:t>
            </w:r>
          </w:p>
        </w:tc>
      </w:tr>
      <w:tr>
        <w:trPr>
          <w:trHeight w:val="359" w:hRule="atLeast"/>
        </w:trPr>
        <w:tc>
          <w:tcPr>
            <w:tcW w:w="2278" w:type="dxa"/>
          </w:tcPr>
          <w:p>
            <w:pPr>
              <w:pStyle w:val="TableParagraph"/>
              <w:spacing w:before="45"/>
              <w:ind w:left="99"/>
              <w:rPr>
                <w:sz w:val="23"/>
              </w:rPr>
            </w:pPr>
            <w:r>
              <w:rPr>
                <w:spacing w:val="-6"/>
                <w:sz w:val="23"/>
              </w:rPr>
              <w:t>Gaussian</w:t>
            </w:r>
            <w:r>
              <w:rPr>
                <w:spacing w:val="1"/>
                <w:sz w:val="23"/>
              </w:rPr>
              <w:t> </w:t>
            </w:r>
            <w:r>
              <w:rPr>
                <w:spacing w:val="-6"/>
                <w:sz w:val="23"/>
              </w:rPr>
              <w:t>Na¨ıve</w:t>
            </w:r>
            <w:r>
              <w:rPr>
                <w:spacing w:val="1"/>
                <w:sz w:val="23"/>
              </w:rPr>
              <w:t> </w:t>
            </w:r>
            <w:r>
              <w:rPr>
                <w:spacing w:val="-6"/>
                <w:sz w:val="23"/>
              </w:rPr>
              <w:t>Bayes</w:t>
            </w:r>
          </w:p>
        </w:tc>
        <w:tc>
          <w:tcPr>
            <w:tcW w:w="1109" w:type="dxa"/>
          </w:tcPr>
          <w:p>
            <w:pPr>
              <w:pStyle w:val="TableParagraph"/>
              <w:spacing w:before="45"/>
              <w:ind w:left="98"/>
              <w:rPr>
                <w:sz w:val="23"/>
              </w:rPr>
            </w:pPr>
            <w:r>
              <w:rPr>
                <w:spacing w:val="-5"/>
                <w:sz w:val="23"/>
              </w:rPr>
              <w:t>0.1</w:t>
            </w:r>
          </w:p>
        </w:tc>
        <w:tc>
          <w:tcPr>
            <w:tcW w:w="818" w:type="dxa"/>
          </w:tcPr>
          <w:p>
            <w:pPr>
              <w:pStyle w:val="TableParagraph"/>
              <w:spacing w:before="45"/>
              <w:ind w:left="97"/>
              <w:rPr>
                <w:sz w:val="23"/>
              </w:rPr>
            </w:pPr>
            <w:r>
              <w:rPr>
                <w:spacing w:val="-4"/>
                <w:sz w:val="23"/>
              </w:rPr>
              <w:t>0.11</w:t>
            </w:r>
          </w:p>
        </w:tc>
        <w:tc>
          <w:tcPr>
            <w:tcW w:w="1090" w:type="dxa"/>
          </w:tcPr>
          <w:p>
            <w:pPr>
              <w:pStyle w:val="TableParagraph"/>
              <w:spacing w:before="45"/>
              <w:ind w:left="96"/>
              <w:rPr>
                <w:sz w:val="23"/>
              </w:rPr>
            </w:pPr>
            <w:r>
              <w:rPr>
                <w:spacing w:val="-4"/>
                <w:sz w:val="23"/>
              </w:rPr>
              <w:t>0.06</w:t>
            </w:r>
          </w:p>
        </w:tc>
        <w:tc>
          <w:tcPr>
            <w:tcW w:w="3966" w:type="dxa"/>
            <w:gridSpan w:val="2"/>
            <w:vMerge/>
            <w:tcBorders>
              <w:top w:val="nil"/>
              <w:bottom w:val="single" w:sz="24" w:space="0" w:color="000000"/>
            </w:tcBorders>
          </w:tcPr>
          <w:p>
            <w:pPr>
              <w:rPr>
                <w:sz w:val="2"/>
                <w:szCs w:val="2"/>
              </w:rPr>
            </w:pPr>
          </w:p>
        </w:tc>
        <w:tc>
          <w:tcPr>
            <w:tcW w:w="1582" w:type="dxa"/>
          </w:tcPr>
          <w:p>
            <w:pPr>
              <w:pStyle w:val="TableParagraph"/>
              <w:spacing w:before="45"/>
              <w:ind w:left="85" w:right="88"/>
              <w:jc w:val="center"/>
              <w:rPr>
                <w:sz w:val="23"/>
              </w:rPr>
            </w:pPr>
            <w:r>
              <w:rPr>
                <w:spacing w:val="-2"/>
                <w:sz w:val="23"/>
              </w:rPr>
              <w:t>10.99</w:t>
            </w:r>
          </w:p>
        </w:tc>
      </w:tr>
      <w:tr>
        <w:trPr>
          <w:trHeight w:val="359" w:hRule="atLeast"/>
        </w:trPr>
        <w:tc>
          <w:tcPr>
            <w:tcW w:w="2278" w:type="dxa"/>
          </w:tcPr>
          <w:p>
            <w:pPr>
              <w:pStyle w:val="TableParagraph"/>
              <w:spacing w:before="44"/>
              <w:ind w:left="99"/>
              <w:rPr>
                <w:sz w:val="23"/>
              </w:rPr>
            </w:pPr>
            <w:r>
              <w:rPr>
                <w:sz w:val="23"/>
              </w:rPr>
              <w:t>Random </w:t>
            </w:r>
            <w:r>
              <w:rPr>
                <w:spacing w:val="-2"/>
                <w:sz w:val="23"/>
              </w:rPr>
              <w:t>Forest</w:t>
            </w:r>
          </w:p>
        </w:tc>
        <w:tc>
          <w:tcPr>
            <w:tcW w:w="1109" w:type="dxa"/>
          </w:tcPr>
          <w:p>
            <w:pPr>
              <w:pStyle w:val="TableParagraph"/>
              <w:spacing w:before="44"/>
              <w:ind w:left="98"/>
              <w:rPr>
                <w:sz w:val="23"/>
              </w:rPr>
            </w:pPr>
            <w:r>
              <w:rPr>
                <w:spacing w:val="-4"/>
                <w:sz w:val="23"/>
              </w:rPr>
              <w:t>0.12</w:t>
            </w:r>
          </w:p>
        </w:tc>
        <w:tc>
          <w:tcPr>
            <w:tcW w:w="818" w:type="dxa"/>
          </w:tcPr>
          <w:p>
            <w:pPr>
              <w:pStyle w:val="TableParagraph"/>
              <w:spacing w:before="44"/>
              <w:ind w:left="97"/>
              <w:rPr>
                <w:sz w:val="23"/>
              </w:rPr>
            </w:pPr>
            <w:r>
              <w:rPr>
                <w:spacing w:val="-4"/>
                <w:sz w:val="23"/>
              </w:rPr>
              <w:t>0.12</w:t>
            </w:r>
          </w:p>
        </w:tc>
        <w:tc>
          <w:tcPr>
            <w:tcW w:w="1090" w:type="dxa"/>
          </w:tcPr>
          <w:p>
            <w:pPr>
              <w:pStyle w:val="TableParagraph"/>
              <w:spacing w:before="44"/>
              <w:ind w:left="96"/>
              <w:rPr>
                <w:sz w:val="23"/>
              </w:rPr>
            </w:pPr>
            <w:r>
              <w:rPr>
                <w:spacing w:val="-4"/>
                <w:sz w:val="23"/>
              </w:rPr>
              <w:t>0.12</w:t>
            </w:r>
          </w:p>
        </w:tc>
        <w:tc>
          <w:tcPr>
            <w:tcW w:w="3966" w:type="dxa"/>
            <w:gridSpan w:val="2"/>
            <w:vMerge/>
            <w:tcBorders>
              <w:top w:val="nil"/>
              <w:bottom w:val="single" w:sz="24" w:space="0" w:color="000000"/>
            </w:tcBorders>
          </w:tcPr>
          <w:p>
            <w:pPr>
              <w:rPr>
                <w:sz w:val="2"/>
                <w:szCs w:val="2"/>
              </w:rPr>
            </w:pPr>
          </w:p>
        </w:tc>
        <w:tc>
          <w:tcPr>
            <w:tcW w:w="1582" w:type="dxa"/>
          </w:tcPr>
          <w:p>
            <w:pPr>
              <w:pStyle w:val="TableParagraph"/>
              <w:spacing w:before="44"/>
              <w:ind w:left="85" w:right="88"/>
              <w:jc w:val="center"/>
              <w:rPr>
                <w:sz w:val="23"/>
              </w:rPr>
            </w:pPr>
            <w:r>
              <w:rPr>
                <w:spacing w:val="-4"/>
                <w:sz w:val="23"/>
              </w:rPr>
              <w:t>11.7</w:t>
            </w:r>
          </w:p>
        </w:tc>
      </w:tr>
      <w:tr>
        <w:trPr>
          <w:trHeight w:val="359" w:hRule="atLeast"/>
        </w:trPr>
        <w:tc>
          <w:tcPr>
            <w:tcW w:w="2278" w:type="dxa"/>
          </w:tcPr>
          <w:p>
            <w:pPr>
              <w:pStyle w:val="TableParagraph"/>
              <w:spacing w:before="45"/>
              <w:ind w:left="99"/>
              <w:rPr>
                <w:sz w:val="23"/>
              </w:rPr>
            </w:pPr>
            <w:r>
              <w:rPr>
                <w:sz w:val="23"/>
              </w:rPr>
              <w:t>Logistic </w:t>
            </w:r>
            <w:r>
              <w:rPr>
                <w:spacing w:val="-2"/>
                <w:sz w:val="23"/>
              </w:rPr>
              <w:t>Regression</w:t>
            </w:r>
          </w:p>
        </w:tc>
        <w:tc>
          <w:tcPr>
            <w:tcW w:w="1109" w:type="dxa"/>
          </w:tcPr>
          <w:p>
            <w:pPr>
              <w:pStyle w:val="TableParagraph"/>
              <w:spacing w:before="45"/>
              <w:ind w:left="98"/>
              <w:rPr>
                <w:sz w:val="23"/>
              </w:rPr>
            </w:pPr>
            <w:r>
              <w:rPr>
                <w:spacing w:val="-5"/>
                <w:sz w:val="23"/>
              </w:rPr>
              <w:t>0.1</w:t>
            </w:r>
          </w:p>
        </w:tc>
        <w:tc>
          <w:tcPr>
            <w:tcW w:w="818" w:type="dxa"/>
          </w:tcPr>
          <w:p>
            <w:pPr>
              <w:pStyle w:val="TableParagraph"/>
              <w:spacing w:before="45"/>
              <w:ind w:left="97"/>
              <w:rPr>
                <w:sz w:val="23"/>
              </w:rPr>
            </w:pPr>
            <w:r>
              <w:rPr>
                <w:spacing w:val="-4"/>
                <w:sz w:val="23"/>
              </w:rPr>
              <w:t>0.11</w:t>
            </w:r>
          </w:p>
        </w:tc>
        <w:tc>
          <w:tcPr>
            <w:tcW w:w="1090" w:type="dxa"/>
          </w:tcPr>
          <w:p>
            <w:pPr>
              <w:pStyle w:val="TableParagraph"/>
              <w:spacing w:before="45"/>
              <w:ind w:left="96"/>
              <w:rPr>
                <w:sz w:val="23"/>
              </w:rPr>
            </w:pPr>
            <w:r>
              <w:rPr>
                <w:spacing w:val="-5"/>
                <w:sz w:val="23"/>
              </w:rPr>
              <w:t>0.1</w:t>
            </w:r>
          </w:p>
        </w:tc>
        <w:tc>
          <w:tcPr>
            <w:tcW w:w="3966" w:type="dxa"/>
            <w:gridSpan w:val="2"/>
            <w:vMerge/>
            <w:tcBorders>
              <w:top w:val="nil"/>
              <w:bottom w:val="single" w:sz="24" w:space="0" w:color="000000"/>
            </w:tcBorders>
          </w:tcPr>
          <w:p>
            <w:pPr>
              <w:rPr>
                <w:sz w:val="2"/>
                <w:szCs w:val="2"/>
              </w:rPr>
            </w:pPr>
          </w:p>
        </w:tc>
        <w:tc>
          <w:tcPr>
            <w:tcW w:w="1582" w:type="dxa"/>
          </w:tcPr>
          <w:p>
            <w:pPr>
              <w:pStyle w:val="TableParagraph"/>
              <w:spacing w:before="45"/>
              <w:ind w:left="85" w:right="88"/>
              <w:jc w:val="center"/>
              <w:rPr>
                <w:sz w:val="23"/>
              </w:rPr>
            </w:pPr>
            <w:r>
              <w:rPr>
                <w:spacing w:val="-2"/>
                <w:sz w:val="23"/>
              </w:rPr>
              <w:t>10.52</w:t>
            </w:r>
          </w:p>
        </w:tc>
      </w:tr>
      <w:tr>
        <w:trPr>
          <w:trHeight w:val="401" w:hRule="atLeast"/>
        </w:trPr>
        <w:tc>
          <w:tcPr>
            <w:tcW w:w="2278" w:type="dxa"/>
            <w:tcBorders>
              <w:bottom w:val="single" w:sz="24" w:space="0" w:color="000000"/>
            </w:tcBorders>
          </w:tcPr>
          <w:p>
            <w:pPr>
              <w:pStyle w:val="TableParagraph"/>
              <w:spacing w:before="45"/>
              <w:ind w:left="99"/>
              <w:rPr>
                <w:sz w:val="23"/>
              </w:rPr>
            </w:pPr>
            <w:r>
              <w:rPr>
                <w:spacing w:val="-5"/>
                <w:sz w:val="23"/>
              </w:rPr>
              <w:t>MLP</w:t>
            </w:r>
          </w:p>
        </w:tc>
        <w:tc>
          <w:tcPr>
            <w:tcW w:w="1109" w:type="dxa"/>
            <w:tcBorders>
              <w:bottom w:val="single" w:sz="24" w:space="0" w:color="000000"/>
            </w:tcBorders>
          </w:tcPr>
          <w:p>
            <w:pPr>
              <w:pStyle w:val="TableParagraph"/>
              <w:spacing w:before="45"/>
              <w:ind w:left="98"/>
              <w:rPr>
                <w:sz w:val="23"/>
              </w:rPr>
            </w:pPr>
            <w:r>
              <w:rPr>
                <w:spacing w:val="-5"/>
                <w:sz w:val="23"/>
              </w:rPr>
              <w:t>0.1</w:t>
            </w:r>
          </w:p>
        </w:tc>
        <w:tc>
          <w:tcPr>
            <w:tcW w:w="818" w:type="dxa"/>
            <w:tcBorders>
              <w:bottom w:val="single" w:sz="24" w:space="0" w:color="000000"/>
            </w:tcBorders>
          </w:tcPr>
          <w:p>
            <w:pPr>
              <w:pStyle w:val="TableParagraph"/>
              <w:spacing w:before="45"/>
              <w:ind w:left="97"/>
              <w:rPr>
                <w:sz w:val="23"/>
              </w:rPr>
            </w:pPr>
            <w:r>
              <w:rPr>
                <w:spacing w:val="-4"/>
                <w:sz w:val="23"/>
              </w:rPr>
              <w:t>0.12</w:t>
            </w:r>
          </w:p>
        </w:tc>
        <w:tc>
          <w:tcPr>
            <w:tcW w:w="1090" w:type="dxa"/>
            <w:tcBorders>
              <w:bottom w:val="single" w:sz="24" w:space="0" w:color="000000"/>
            </w:tcBorders>
          </w:tcPr>
          <w:p>
            <w:pPr>
              <w:pStyle w:val="TableParagraph"/>
              <w:spacing w:before="45"/>
              <w:ind w:left="96"/>
              <w:rPr>
                <w:sz w:val="23"/>
              </w:rPr>
            </w:pPr>
            <w:r>
              <w:rPr>
                <w:spacing w:val="-4"/>
                <w:sz w:val="23"/>
              </w:rPr>
              <w:t>0.09</w:t>
            </w:r>
          </w:p>
        </w:tc>
        <w:tc>
          <w:tcPr>
            <w:tcW w:w="3966" w:type="dxa"/>
            <w:gridSpan w:val="2"/>
            <w:vMerge/>
            <w:tcBorders>
              <w:top w:val="nil"/>
              <w:bottom w:val="single" w:sz="24" w:space="0" w:color="000000"/>
            </w:tcBorders>
          </w:tcPr>
          <w:p>
            <w:pPr>
              <w:rPr>
                <w:sz w:val="2"/>
                <w:szCs w:val="2"/>
              </w:rPr>
            </w:pPr>
          </w:p>
        </w:tc>
        <w:tc>
          <w:tcPr>
            <w:tcW w:w="1582" w:type="dxa"/>
            <w:tcBorders>
              <w:bottom w:val="single" w:sz="24" w:space="0" w:color="000000"/>
            </w:tcBorders>
          </w:tcPr>
          <w:p>
            <w:pPr>
              <w:pStyle w:val="TableParagraph"/>
              <w:spacing w:before="45"/>
              <w:ind w:left="85" w:right="88"/>
              <w:jc w:val="center"/>
              <w:rPr>
                <w:sz w:val="23"/>
              </w:rPr>
            </w:pPr>
            <w:r>
              <w:rPr>
                <w:spacing w:val="-4"/>
                <w:sz w:val="23"/>
              </w:rPr>
              <w:t>11.4</w:t>
            </w:r>
          </w:p>
        </w:tc>
      </w:tr>
      <w:tr>
        <w:trPr>
          <w:trHeight w:val="409" w:hRule="atLeast"/>
        </w:trPr>
        <w:tc>
          <w:tcPr>
            <w:tcW w:w="2278" w:type="dxa"/>
            <w:tcBorders>
              <w:top w:val="single" w:sz="24" w:space="0" w:color="000000"/>
            </w:tcBorders>
          </w:tcPr>
          <w:p>
            <w:pPr>
              <w:pStyle w:val="TableParagraph"/>
              <w:spacing w:before="95"/>
              <w:ind w:left="99"/>
              <w:rPr>
                <w:sz w:val="23"/>
              </w:rPr>
            </w:pPr>
            <w:r>
              <w:rPr>
                <w:sz w:val="23"/>
              </w:rPr>
              <w:t>Decision</w:t>
            </w:r>
            <w:r>
              <w:rPr>
                <w:spacing w:val="-2"/>
                <w:sz w:val="23"/>
              </w:rPr>
              <w:t> </w:t>
            </w:r>
            <w:r>
              <w:rPr>
                <w:spacing w:val="-4"/>
                <w:sz w:val="23"/>
              </w:rPr>
              <w:t>Tree</w:t>
            </w:r>
          </w:p>
        </w:tc>
        <w:tc>
          <w:tcPr>
            <w:tcW w:w="1109" w:type="dxa"/>
            <w:tcBorders>
              <w:top w:val="single" w:sz="24" w:space="0" w:color="000000"/>
            </w:tcBorders>
          </w:tcPr>
          <w:p>
            <w:pPr>
              <w:pStyle w:val="TableParagraph"/>
              <w:spacing w:before="95"/>
              <w:ind w:left="98"/>
              <w:rPr>
                <w:sz w:val="23"/>
              </w:rPr>
            </w:pPr>
            <w:r>
              <w:rPr>
                <w:spacing w:val="-4"/>
                <w:sz w:val="23"/>
              </w:rPr>
              <w:t>0.44</w:t>
            </w:r>
          </w:p>
        </w:tc>
        <w:tc>
          <w:tcPr>
            <w:tcW w:w="818" w:type="dxa"/>
            <w:tcBorders>
              <w:top w:val="single" w:sz="24" w:space="0" w:color="000000"/>
            </w:tcBorders>
          </w:tcPr>
          <w:p>
            <w:pPr>
              <w:pStyle w:val="TableParagraph"/>
              <w:spacing w:before="95"/>
              <w:ind w:left="97"/>
              <w:rPr>
                <w:sz w:val="23"/>
              </w:rPr>
            </w:pPr>
            <w:r>
              <w:rPr>
                <w:spacing w:val="-4"/>
                <w:sz w:val="23"/>
              </w:rPr>
              <w:t>0.44</w:t>
            </w:r>
          </w:p>
        </w:tc>
        <w:tc>
          <w:tcPr>
            <w:tcW w:w="1090" w:type="dxa"/>
            <w:tcBorders>
              <w:top w:val="single" w:sz="24" w:space="0" w:color="000000"/>
            </w:tcBorders>
          </w:tcPr>
          <w:p>
            <w:pPr>
              <w:pStyle w:val="TableParagraph"/>
              <w:spacing w:before="95"/>
              <w:ind w:left="96"/>
              <w:rPr>
                <w:sz w:val="23"/>
              </w:rPr>
            </w:pPr>
            <w:r>
              <w:rPr>
                <w:spacing w:val="-4"/>
                <w:sz w:val="23"/>
              </w:rPr>
              <w:t>0.44</w:t>
            </w:r>
          </w:p>
        </w:tc>
        <w:tc>
          <w:tcPr>
            <w:tcW w:w="3966" w:type="dxa"/>
            <w:gridSpan w:val="2"/>
            <w:vMerge w:val="restart"/>
            <w:tcBorders>
              <w:top w:val="single" w:sz="24" w:space="0" w:color="000000"/>
              <w:bottom w:val="single" w:sz="24" w:space="0" w:color="000000"/>
            </w:tcBorders>
          </w:tcPr>
          <w:p>
            <w:pPr>
              <w:pStyle w:val="TableParagraph"/>
              <w:rPr>
                <w:sz w:val="28"/>
              </w:rPr>
            </w:pPr>
          </w:p>
          <w:p>
            <w:pPr>
              <w:pStyle w:val="TableParagraph"/>
              <w:rPr>
                <w:sz w:val="28"/>
              </w:rPr>
            </w:pPr>
          </w:p>
          <w:p>
            <w:pPr>
              <w:pStyle w:val="TableParagraph"/>
              <w:spacing w:before="10"/>
              <w:rPr>
                <w:sz w:val="40"/>
              </w:rPr>
            </w:pPr>
          </w:p>
          <w:p>
            <w:pPr>
              <w:pStyle w:val="TableParagraph"/>
              <w:tabs>
                <w:tab w:pos="2838" w:val="left" w:leader="none"/>
              </w:tabs>
              <w:spacing w:before="1"/>
              <w:ind w:left="784"/>
              <w:rPr>
                <w:sz w:val="23"/>
              </w:rPr>
            </w:pPr>
            <w:r>
              <w:rPr/>
              <mc:AlternateContent>
                <mc:Choice Requires="wps">
                  <w:drawing>
                    <wp:anchor distT="0" distB="0" distL="0" distR="0" allowOverlap="1" layoutInCell="1" locked="0" behindDoc="1" simplePos="0" relativeHeight="481725952">
                      <wp:simplePos x="0" y="0"/>
                      <wp:positionH relativeFrom="column">
                        <wp:posOffset>1491003</wp:posOffset>
                      </wp:positionH>
                      <wp:positionV relativeFrom="paragraph">
                        <wp:posOffset>-696949</wp:posOffset>
                      </wp:positionV>
                      <wp:extent cx="5080" cy="1330960"/>
                      <wp:effectExtent l="0" t="0" r="0" b="0"/>
                      <wp:wrapNone/>
                      <wp:docPr id="472" name="Group 472"/>
                      <wp:cNvGraphicFramePr>
                        <a:graphicFrameLocks/>
                      </wp:cNvGraphicFramePr>
                      <a:graphic>
                        <a:graphicData uri="http://schemas.microsoft.com/office/word/2010/wordprocessingGroup">
                          <wpg:wgp>
                            <wpg:cNvPr id="472" name="Group 472"/>
                            <wpg:cNvGrpSpPr/>
                            <wpg:grpSpPr>
                              <a:xfrm>
                                <a:off x="0" y="0"/>
                                <a:ext cx="5080" cy="1330960"/>
                                <a:chExt cx="5080" cy="1330960"/>
                              </a:xfrm>
                            </wpg:grpSpPr>
                            <wps:wsp>
                              <wps:cNvPr id="473" name="Graphic 473"/>
                              <wps:cNvSpPr/>
                              <wps:spPr>
                                <a:xfrm>
                                  <a:off x="2444" y="0"/>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s:wsp>
                              <wps:cNvPr id="474" name="Graphic 474"/>
                              <wps:cNvSpPr/>
                              <wps:spPr>
                                <a:xfrm>
                                  <a:off x="2444" y="266150"/>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s:wsp>
                              <wps:cNvPr id="475" name="Graphic 475"/>
                              <wps:cNvSpPr/>
                              <wps:spPr>
                                <a:xfrm>
                                  <a:off x="2444" y="532301"/>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s:wsp>
                              <wps:cNvPr id="476" name="Graphic 476"/>
                              <wps:cNvSpPr/>
                              <wps:spPr>
                                <a:xfrm>
                                  <a:off x="2444" y="798439"/>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s:wsp>
                              <wps:cNvPr id="477" name="Graphic 477"/>
                              <wps:cNvSpPr/>
                              <wps:spPr>
                                <a:xfrm>
                                  <a:off x="2444" y="1064590"/>
                                  <a:ext cx="1270" cy="266700"/>
                                </a:xfrm>
                                <a:custGeom>
                                  <a:avLst/>
                                  <a:gdLst/>
                                  <a:ahLst/>
                                  <a:cxnLst/>
                                  <a:rect l="l" t="t" r="r" b="b"/>
                                  <a:pathLst>
                                    <a:path w="0" h="266700">
                                      <a:moveTo>
                                        <a:pt x="0" y="266150"/>
                                      </a:moveTo>
                                      <a:lnTo>
                                        <a:pt x="0" y="0"/>
                                      </a:lnTo>
                                    </a:path>
                                  </a:pathLst>
                                </a:custGeom>
                                <a:ln w="4888">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7.401848pt;margin-top:-54.877937pt;width:.4pt;height:104.8pt;mso-position-horizontal-relative:column;mso-position-vertical-relative:paragraph;z-index:-21590528" id="docshapegroup295" coordorigin="2348,-1098" coordsize="8,2096">
                      <v:line style="position:absolute" from="2352,-678" to="2352,-1098" stroked="true" strokeweight=".384918pt" strokecolor="#000000">
                        <v:stroke dashstyle="solid"/>
                      </v:line>
                      <v:line style="position:absolute" from="2352,-259" to="2352,-678" stroked="true" strokeweight=".384918pt" strokecolor="#000000">
                        <v:stroke dashstyle="solid"/>
                      </v:line>
                      <v:line style="position:absolute" from="2352,160" to="2352,-259" stroked="true" strokeweight=".384918pt" strokecolor="#000000">
                        <v:stroke dashstyle="solid"/>
                      </v:line>
                      <v:line style="position:absolute" from="2352,579" to="2352,160" stroked="true" strokeweight=".384918pt" strokecolor="#000000">
                        <v:stroke dashstyle="solid"/>
                      </v:line>
                      <v:line style="position:absolute" from="2352,998" to="2352,579" stroked="true" strokeweight=".384918pt" strokecolor="#000000">
                        <v:stroke dashstyle="solid"/>
                      </v:line>
                      <w10:wrap type="none"/>
                    </v:group>
                  </w:pict>
                </mc:Fallback>
              </mc:AlternateContent>
            </w:r>
            <w:r>
              <w:rPr>
                <w:spacing w:val="-2"/>
                <w:sz w:val="23"/>
              </w:rPr>
              <w:t>SMOTE</w:t>
            </w:r>
            <w:r>
              <w:rPr>
                <w:sz w:val="23"/>
              </w:rPr>
              <w:tab/>
            </w:r>
            <w:r>
              <w:rPr>
                <w:spacing w:val="-2"/>
                <w:sz w:val="23"/>
              </w:rPr>
              <w:t>Binary</w:t>
            </w:r>
          </w:p>
        </w:tc>
        <w:tc>
          <w:tcPr>
            <w:tcW w:w="1582" w:type="dxa"/>
            <w:tcBorders>
              <w:top w:val="single" w:sz="24" w:space="0" w:color="000000"/>
            </w:tcBorders>
          </w:tcPr>
          <w:p>
            <w:pPr>
              <w:pStyle w:val="TableParagraph"/>
              <w:spacing w:before="95"/>
              <w:ind w:left="85" w:right="88"/>
              <w:jc w:val="center"/>
              <w:rPr>
                <w:sz w:val="23"/>
              </w:rPr>
            </w:pPr>
            <w:r>
              <w:rPr>
                <w:spacing w:val="-2"/>
                <w:sz w:val="23"/>
              </w:rPr>
              <w:t>43.97</w:t>
            </w:r>
          </w:p>
        </w:tc>
      </w:tr>
      <w:tr>
        <w:trPr>
          <w:trHeight w:val="359" w:hRule="atLeast"/>
        </w:trPr>
        <w:tc>
          <w:tcPr>
            <w:tcW w:w="2278" w:type="dxa"/>
          </w:tcPr>
          <w:p>
            <w:pPr>
              <w:pStyle w:val="TableParagraph"/>
              <w:spacing w:before="44"/>
              <w:ind w:left="99"/>
              <w:rPr>
                <w:sz w:val="23"/>
              </w:rPr>
            </w:pPr>
            <w:r>
              <w:rPr>
                <w:spacing w:val="-6"/>
                <w:sz w:val="23"/>
              </w:rPr>
              <w:t>Gaussian</w:t>
            </w:r>
            <w:r>
              <w:rPr>
                <w:spacing w:val="1"/>
                <w:sz w:val="23"/>
              </w:rPr>
              <w:t> </w:t>
            </w:r>
            <w:r>
              <w:rPr>
                <w:spacing w:val="-6"/>
                <w:sz w:val="23"/>
              </w:rPr>
              <w:t>Na¨ıve</w:t>
            </w:r>
            <w:r>
              <w:rPr>
                <w:spacing w:val="1"/>
                <w:sz w:val="23"/>
              </w:rPr>
              <w:t> </w:t>
            </w:r>
            <w:r>
              <w:rPr>
                <w:spacing w:val="-6"/>
                <w:sz w:val="23"/>
              </w:rPr>
              <w:t>Bayes</w:t>
            </w:r>
          </w:p>
        </w:tc>
        <w:tc>
          <w:tcPr>
            <w:tcW w:w="1109" w:type="dxa"/>
          </w:tcPr>
          <w:p>
            <w:pPr>
              <w:pStyle w:val="TableParagraph"/>
              <w:spacing w:before="44"/>
              <w:ind w:left="98"/>
              <w:rPr>
                <w:sz w:val="23"/>
              </w:rPr>
            </w:pPr>
            <w:r>
              <w:rPr>
                <w:spacing w:val="-4"/>
                <w:sz w:val="23"/>
              </w:rPr>
              <w:t>0.39</w:t>
            </w:r>
          </w:p>
        </w:tc>
        <w:tc>
          <w:tcPr>
            <w:tcW w:w="818" w:type="dxa"/>
          </w:tcPr>
          <w:p>
            <w:pPr>
              <w:pStyle w:val="TableParagraph"/>
              <w:spacing w:before="44"/>
              <w:ind w:left="97"/>
              <w:rPr>
                <w:sz w:val="23"/>
              </w:rPr>
            </w:pPr>
            <w:r>
              <w:rPr>
                <w:spacing w:val="-4"/>
                <w:sz w:val="23"/>
              </w:rPr>
              <w:t>0.24</w:t>
            </w:r>
          </w:p>
        </w:tc>
        <w:tc>
          <w:tcPr>
            <w:tcW w:w="1090" w:type="dxa"/>
          </w:tcPr>
          <w:p>
            <w:pPr>
              <w:pStyle w:val="TableParagraph"/>
              <w:spacing w:before="44"/>
              <w:ind w:left="96"/>
              <w:rPr>
                <w:sz w:val="23"/>
              </w:rPr>
            </w:pPr>
            <w:r>
              <w:rPr>
                <w:spacing w:val="-4"/>
                <w:sz w:val="23"/>
              </w:rPr>
              <w:t>0.19</w:t>
            </w:r>
          </w:p>
        </w:tc>
        <w:tc>
          <w:tcPr>
            <w:tcW w:w="3966" w:type="dxa"/>
            <w:gridSpan w:val="2"/>
            <w:vMerge/>
            <w:tcBorders>
              <w:top w:val="nil"/>
              <w:bottom w:val="single" w:sz="24" w:space="0" w:color="000000"/>
            </w:tcBorders>
          </w:tcPr>
          <w:p>
            <w:pPr>
              <w:rPr>
                <w:sz w:val="2"/>
                <w:szCs w:val="2"/>
              </w:rPr>
            </w:pPr>
          </w:p>
        </w:tc>
        <w:tc>
          <w:tcPr>
            <w:tcW w:w="1582" w:type="dxa"/>
          </w:tcPr>
          <w:p>
            <w:pPr>
              <w:pStyle w:val="TableParagraph"/>
              <w:spacing w:before="44"/>
              <w:ind w:left="85" w:right="88"/>
              <w:jc w:val="center"/>
              <w:rPr>
                <w:sz w:val="23"/>
              </w:rPr>
            </w:pPr>
            <w:r>
              <w:rPr>
                <w:spacing w:val="-2"/>
                <w:sz w:val="23"/>
              </w:rPr>
              <w:t>23.71</w:t>
            </w:r>
          </w:p>
        </w:tc>
      </w:tr>
      <w:tr>
        <w:trPr>
          <w:trHeight w:val="359" w:hRule="atLeast"/>
        </w:trPr>
        <w:tc>
          <w:tcPr>
            <w:tcW w:w="2278" w:type="dxa"/>
          </w:tcPr>
          <w:p>
            <w:pPr>
              <w:pStyle w:val="TableParagraph"/>
              <w:spacing w:before="45"/>
              <w:ind w:left="99"/>
              <w:rPr>
                <w:sz w:val="23"/>
              </w:rPr>
            </w:pPr>
            <w:r>
              <w:rPr>
                <w:sz w:val="23"/>
              </w:rPr>
              <w:t>Random </w:t>
            </w:r>
            <w:r>
              <w:rPr>
                <w:spacing w:val="-2"/>
                <w:sz w:val="23"/>
              </w:rPr>
              <w:t>Forest</w:t>
            </w:r>
          </w:p>
        </w:tc>
        <w:tc>
          <w:tcPr>
            <w:tcW w:w="1109" w:type="dxa"/>
          </w:tcPr>
          <w:p>
            <w:pPr>
              <w:pStyle w:val="TableParagraph"/>
              <w:spacing w:before="45"/>
              <w:ind w:left="98"/>
              <w:rPr>
                <w:b/>
                <w:sz w:val="23"/>
              </w:rPr>
            </w:pPr>
            <w:r>
              <w:rPr>
                <w:b/>
                <w:spacing w:val="-4"/>
                <w:sz w:val="23"/>
              </w:rPr>
              <w:t>0.74</w:t>
            </w:r>
          </w:p>
        </w:tc>
        <w:tc>
          <w:tcPr>
            <w:tcW w:w="818" w:type="dxa"/>
          </w:tcPr>
          <w:p>
            <w:pPr>
              <w:pStyle w:val="TableParagraph"/>
              <w:spacing w:before="45"/>
              <w:ind w:left="97"/>
              <w:rPr>
                <w:b/>
                <w:sz w:val="23"/>
              </w:rPr>
            </w:pPr>
            <w:r>
              <w:rPr>
                <w:b/>
                <w:spacing w:val="-4"/>
                <w:sz w:val="23"/>
              </w:rPr>
              <w:t>0.73</w:t>
            </w:r>
          </w:p>
        </w:tc>
        <w:tc>
          <w:tcPr>
            <w:tcW w:w="1090" w:type="dxa"/>
          </w:tcPr>
          <w:p>
            <w:pPr>
              <w:pStyle w:val="TableParagraph"/>
              <w:spacing w:before="45"/>
              <w:ind w:left="96"/>
              <w:rPr>
                <w:b/>
                <w:sz w:val="23"/>
              </w:rPr>
            </w:pPr>
            <w:r>
              <w:rPr>
                <w:b/>
                <w:spacing w:val="-4"/>
                <w:sz w:val="23"/>
              </w:rPr>
              <w:t>0.73</w:t>
            </w:r>
          </w:p>
        </w:tc>
        <w:tc>
          <w:tcPr>
            <w:tcW w:w="3966" w:type="dxa"/>
            <w:gridSpan w:val="2"/>
            <w:vMerge/>
            <w:tcBorders>
              <w:top w:val="nil"/>
              <w:bottom w:val="single" w:sz="24" w:space="0" w:color="000000"/>
            </w:tcBorders>
          </w:tcPr>
          <w:p>
            <w:pPr>
              <w:rPr>
                <w:sz w:val="2"/>
                <w:szCs w:val="2"/>
              </w:rPr>
            </w:pPr>
          </w:p>
        </w:tc>
        <w:tc>
          <w:tcPr>
            <w:tcW w:w="1582" w:type="dxa"/>
          </w:tcPr>
          <w:p>
            <w:pPr>
              <w:pStyle w:val="TableParagraph"/>
              <w:spacing w:before="45"/>
              <w:ind w:left="27" w:right="88"/>
              <w:jc w:val="center"/>
              <w:rPr>
                <w:b/>
                <w:sz w:val="23"/>
              </w:rPr>
            </w:pPr>
            <w:r>
              <w:rPr>
                <w:b/>
                <w:spacing w:val="-2"/>
                <w:sz w:val="23"/>
              </w:rPr>
              <w:t>73.14</w:t>
            </w:r>
          </w:p>
        </w:tc>
      </w:tr>
      <w:tr>
        <w:trPr>
          <w:trHeight w:val="359" w:hRule="atLeast"/>
        </w:trPr>
        <w:tc>
          <w:tcPr>
            <w:tcW w:w="2278" w:type="dxa"/>
          </w:tcPr>
          <w:p>
            <w:pPr>
              <w:pStyle w:val="TableParagraph"/>
              <w:spacing w:before="45"/>
              <w:ind w:left="99"/>
              <w:rPr>
                <w:sz w:val="23"/>
              </w:rPr>
            </w:pPr>
            <w:r>
              <w:rPr>
                <w:sz w:val="23"/>
              </w:rPr>
              <w:t>Logistic </w:t>
            </w:r>
            <w:r>
              <w:rPr>
                <w:spacing w:val="-2"/>
                <w:sz w:val="23"/>
              </w:rPr>
              <w:t>Regression</w:t>
            </w:r>
          </w:p>
        </w:tc>
        <w:tc>
          <w:tcPr>
            <w:tcW w:w="1109" w:type="dxa"/>
          </w:tcPr>
          <w:p>
            <w:pPr>
              <w:pStyle w:val="TableParagraph"/>
              <w:spacing w:before="45"/>
              <w:ind w:left="98"/>
              <w:rPr>
                <w:sz w:val="23"/>
              </w:rPr>
            </w:pPr>
            <w:r>
              <w:rPr>
                <w:spacing w:val="-4"/>
                <w:sz w:val="23"/>
              </w:rPr>
              <w:t>0.65</w:t>
            </w:r>
          </w:p>
        </w:tc>
        <w:tc>
          <w:tcPr>
            <w:tcW w:w="818" w:type="dxa"/>
          </w:tcPr>
          <w:p>
            <w:pPr>
              <w:pStyle w:val="TableParagraph"/>
              <w:spacing w:before="45"/>
              <w:ind w:left="97"/>
              <w:rPr>
                <w:sz w:val="23"/>
              </w:rPr>
            </w:pPr>
            <w:r>
              <w:rPr>
                <w:spacing w:val="-4"/>
                <w:sz w:val="23"/>
              </w:rPr>
              <w:t>0.66</w:t>
            </w:r>
          </w:p>
        </w:tc>
        <w:tc>
          <w:tcPr>
            <w:tcW w:w="1090" w:type="dxa"/>
          </w:tcPr>
          <w:p>
            <w:pPr>
              <w:pStyle w:val="TableParagraph"/>
              <w:spacing w:before="45"/>
              <w:ind w:left="96"/>
              <w:rPr>
                <w:sz w:val="23"/>
              </w:rPr>
            </w:pPr>
            <w:r>
              <w:rPr>
                <w:spacing w:val="-4"/>
                <w:sz w:val="23"/>
              </w:rPr>
              <w:t>0.65</w:t>
            </w:r>
          </w:p>
        </w:tc>
        <w:tc>
          <w:tcPr>
            <w:tcW w:w="3966" w:type="dxa"/>
            <w:gridSpan w:val="2"/>
            <w:vMerge/>
            <w:tcBorders>
              <w:top w:val="nil"/>
              <w:bottom w:val="single" w:sz="24" w:space="0" w:color="000000"/>
            </w:tcBorders>
          </w:tcPr>
          <w:p>
            <w:pPr>
              <w:rPr>
                <w:sz w:val="2"/>
                <w:szCs w:val="2"/>
              </w:rPr>
            </w:pPr>
          </w:p>
        </w:tc>
        <w:tc>
          <w:tcPr>
            <w:tcW w:w="1582" w:type="dxa"/>
          </w:tcPr>
          <w:p>
            <w:pPr>
              <w:pStyle w:val="TableParagraph"/>
              <w:spacing w:before="45"/>
              <w:ind w:left="85" w:right="88"/>
              <w:jc w:val="center"/>
              <w:rPr>
                <w:sz w:val="23"/>
              </w:rPr>
            </w:pPr>
            <w:r>
              <w:rPr>
                <w:spacing w:val="-2"/>
                <w:sz w:val="23"/>
              </w:rPr>
              <w:t>65.26</w:t>
            </w:r>
          </w:p>
        </w:tc>
      </w:tr>
      <w:tr>
        <w:trPr>
          <w:trHeight w:val="401" w:hRule="atLeast"/>
        </w:trPr>
        <w:tc>
          <w:tcPr>
            <w:tcW w:w="2278" w:type="dxa"/>
            <w:tcBorders>
              <w:bottom w:val="single" w:sz="24" w:space="0" w:color="000000"/>
            </w:tcBorders>
          </w:tcPr>
          <w:p>
            <w:pPr>
              <w:pStyle w:val="TableParagraph"/>
              <w:spacing w:before="44"/>
              <w:ind w:left="99"/>
              <w:rPr>
                <w:sz w:val="23"/>
              </w:rPr>
            </w:pPr>
            <w:r>
              <w:rPr>
                <w:spacing w:val="-5"/>
                <w:sz w:val="23"/>
              </w:rPr>
              <w:t>MLP</w:t>
            </w:r>
          </w:p>
        </w:tc>
        <w:tc>
          <w:tcPr>
            <w:tcW w:w="1109" w:type="dxa"/>
            <w:tcBorders>
              <w:bottom w:val="single" w:sz="24" w:space="0" w:color="000000"/>
            </w:tcBorders>
          </w:tcPr>
          <w:p>
            <w:pPr>
              <w:pStyle w:val="TableParagraph"/>
              <w:spacing w:before="44"/>
              <w:ind w:left="98"/>
              <w:rPr>
                <w:sz w:val="23"/>
              </w:rPr>
            </w:pPr>
            <w:r>
              <w:rPr>
                <w:spacing w:val="-4"/>
                <w:sz w:val="23"/>
              </w:rPr>
              <w:t>0.72</w:t>
            </w:r>
          </w:p>
        </w:tc>
        <w:tc>
          <w:tcPr>
            <w:tcW w:w="818" w:type="dxa"/>
            <w:tcBorders>
              <w:bottom w:val="single" w:sz="24" w:space="0" w:color="000000"/>
            </w:tcBorders>
          </w:tcPr>
          <w:p>
            <w:pPr>
              <w:pStyle w:val="TableParagraph"/>
              <w:spacing w:before="44"/>
              <w:ind w:left="97"/>
              <w:rPr>
                <w:sz w:val="23"/>
              </w:rPr>
            </w:pPr>
            <w:r>
              <w:rPr>
                <w:spacing w:val="-4"/>
                <w:sz w:val="23"/>
              </w:rPr>
              <w:t>0.72</w:t>
            </w:r>
          </w:p>
        </w:tc>
        <w:tc>
          <w:tcPr>
            <w:tcW w:w="1090" w:type="dxa"/>
            <w:tcBorders>
              <w:bottom w:val="single" w:sz="24" w:space="0" w:color="000000"/>
            </w:tcBorders>
          </w:tcPr>
          <w:p>
            <w:pPr>
              <w:pStyle w:val="TableParagraph"/>
              <w:spacing w:before="44"/>
              <w:ind w:left="96"/>
              <w:rPr>
                <w:sz w:val="23"/>
              </w:rPr>
            </w:pPr>
            <w:r>
              <w:rPr>
                <w:spacing w:val="-4"/>
                <w:sz w:val="23"/>
              </w:rPr>
              <w:t>0.72</w:t>
            </w:r>
          </w:p>
        </w:tc>
        <w:tc>
          <w:tcPr>
            <w:tcW w:w="3966" w:type="dxa"/>
            <w:gridSpan w:val="2"/>
            <w:vMerge/>
            <w:tcBorders>
              <w:top w:val="nil"/>
              <w:bottom w:val="single" w:sz="24" w:space="0" w:color="000000"/>
            </w:tcBorders>
          </w:tcPr>
          <w:p>
            <w:pPr>
              <w:rPr>
                <w:sz w:val="2"/>
                <w:szCs w:val="2"/>
              </w:rPr>
            </w:pPr>
          </w:p>
        </w:tc>
        <w:tc>
          <w:tcPr>
            <w:tcW w:w="1582" w:type="dxa"/>
            <w:tcBorders>
              <w:bottom w:val="single" w:sz="24" w:space="0" w:color="000000"/>
            </w:tcBorders>
          </w:tcPr>
          <w:p>
            <w:pPr>
              <w:pStyle w:val="TableParagraph"/>
              <w:spacing w:before="44"/>
              <w:ind w:left="85" w:right="88"/>
              <w:jc w:val="center"/>
              <w:rPr>
                <w:sz w:val="23"/>
              </w:rPr>
            </w:pPr>
            <w:r>
              <w:rPr>
                <w:spacing w:val="-2"/>
                <w:sz w:val="23"/>
              </w:rPr>
              <w:t>71.74</w:t>
            </w:r>
          </w:p>
        </w:tc>
      </w:tr>
    </w:tbl>
    <w:p>
      <w:pPr>
        <w:spacing w:after="0"/>
        <w:jc w:val="center"/>
        <w:rPr>
          <w:sz w:val="23"/>
        </w:rPr>
        <w:sectPr>
          <w:headerReference w:type="default" r:id="rId161"/>
          <w:footerReference w:type="default" r:id="rId162"/>
          <w:pgSz w:w="16840" w:h="11910" w:orient="landscape"/>
          <w:pgMar w:header="0" w:footer="0" w:top="1340" w:bottom="280" w:left="2420" w:right="2420"/>
        </w:sectPr>
      </w:pPr>
    </w:p>
    <w:p>
      <w:pPr>
        <w:pStyle w:val="BodyText"/>
        <w:rPr>
          <w:sz w:val="20"/>
        </w:rPr>
      </w:pPr>
    </w:p>
    <w:p>
      <w:pPr>
        <w:pStyle w:val="BodyText"/>
        <w:spacing w:before="7"/>
        <w:rPr>
          <w:sz w:val="22"/>
        </w:rPr>
      </w:pPr>
    </w:p>
    <w:p>
      <w:pPr>
        <w:pStyle w:val="BodyText"/>
        <w:spacing w:line="312" w:lineRule="auto" w:before="97"/>
        <w:ind w:left="576" w:right="106" w:firstLine="351"/>
        <w:jc w:val="both"/>
      </w:pPr>
      <w:r>
        <w:rPr/>
        <w:t>The</w:t>
      </w:r>
      <w:r>
        <w:rPr>
          <w:spacing w:val="-14"/>
        </w:rPr>
        <w:t> </w:t>
      </w:r>
      <w:r>
        <w:rPr/>
        <w:t>separation</w:t>
      </w:r>
      <w:r>
        <w:rPr>
          <w:spacing w:val="-14"/>
        </w:rPr>
        <w:t> </w:t>
      </w:r>
      <w:r>
        <w:rPr/>
        <w:t>accuracies</w:t>
      </w:r>
      <w:r>
        <w:rPr>
          <w:spacing w:val="-14"/>
        </w:rPr>
        <w:t> </w:t>
      </w:r>
      <w:r>
        <w:rPr/>
        <w:t>of</w:t>
      </w:r>
      <w:r>
        <w:rPr>
          <w:spacing w:val="-15"/>
        </w:rPr>
        <w:t> </w:t>
      </w:r>
      <w:r>
        <w:rPr/>
        <w:t>the</w:t>
      </w:r>
      <w:r>
        <w:rPr>
          <w:spacing w:val="-14"/>
        </w:rPr>
        <w:t> </w:t>
      </w:r>
      <w:r>
        <w:rPr/>
        <w:t>selected</w:t>
      </w:r>
      <w:r>
        <w:rPr>
          <w:spacing w:val="-14"/>
        </w:rPr>
        <w:t> </w:t>
      </w:r>
      <w:r>
        <w:rPr/>
        <w:t>five</w:t>
      </w:r>
      <w:r>
        <w:rPr>
          <w:spacing w:val="-14"/>
        </w:rPr>
        <w:t> </w:t>
      </w:r>
      <w:r>
        <w:rPr/>
        <w:t>machine</w:t>
      </w:r>
      <w:r>
        <w:rPr>
          <w:spacing w:val="-14"/>
        </w:rPr>
        <w:t> </w:t>
      </w:r>
      <w:r>
        <w:rPr/>
        <w:t>learning</w:t>
      </w:r>
      <w:r>
        <w:rPr>
          <w:spacing w:val="-14"/>
        </w:rPr>
        <w:t> </w:t>
      </w:r>
      <w:r>
        <w:rPr/>
        <w:t>classification</w:t>
      </w:r>
      <w:r>
        <w:rPr>
          <w:spacing w:val="-14"/>
        </w:rPr>
        <w:t> </w:t>
      </w:r>
      <w:r>
        <w:rPr/>
        <w:t>mod- </w:t>
      </w:r>
      <w:r>
        <w:rPr>
          <w:spacing w:val="-2"/>
        </w:rPr>
        <w:t>els</w:t>
      </w:r>
      <w:r>
        <w:rPr>
          <w:spacing w:val="-8"/>
        </w:rPr>
        <w:t> </w:t>
      </w:r>
      <w:r>
        <w:rPr>
          <w:spacing w:val="-2"/>
        </w:rPr>
        <w:t>on</w:t>
      </w:r>
      <w:r>
        <w:rPr>
          <w:spacing w:val="-8"/>
        </w:rPr>
        <w:t> </w:t>
      </w:r>
      <w:r>
        <w:rPr>
          <w:spacing w:val="-2"/>
        </w:rPr>
        <w:t>the</w:t>
      </w:r>
      <w:r>
        <w:rPr>
          <w:spacing w:val="-8"/>
        </w:rPr>
        <w:t> </w:t>
      </w:r>
      <w:r>
        <w:rPr>
          <w:spacing w:val="-2"/>
        </w:rPr>
        <w:t>undersampled</w:t>
      </w:r>
      <w:r>
        <w:rPr>
          <w:spacing w:val="-8"/>
        </w:rPr>
        <w:t> </w:t>
      </w:r>
      <w:r>
        <w:rPr>
          <w:spacing w:val="-2"/>
        </w:rPr>
        <w:t>“Binary”</w:t>
      </w:r>
      <w:r>
        <w:rPr>
          <w:spacing w:val="-8"/>
        </w:rPr>
        <w:t> </w:t>
      </w:r>
      <w:r>
        <w:rPr>
          <w:spacing w:val="-2"/>
        </w:rPr>
        <w:t>dataset</w:t>
      </w:r>
      <w:r>
        <w:rPr>
          <w:spacing w:val="-8"/>
        </w:rPr>
        <w:t> </w:t>
      </w:r>
      <w:r>
        <w:rPr>
          <w:spacing w:val="-2"/>
        </w:rPr>
        <w:t>were</w:t>
      </w:r>
      <w:r>
        <w:rPr>
          <w:spacing w:val="-8"/>
        </w:rPr>
        <w:t> </w:t>
      </w:r>
      <w:r>
        <w:rPr>
          <w:spacing w:val="-2"/>
        </w:rPr>
        <w:t>lower</w:t>
      </w:r>
      <w:r>
        <w:rPr>
          <w:spacing w:val="-8"/>
        </w:rPr>
        <w:t> </w:t>
      </w:r>
      <w:r>
        <w:rPr>
          <w:spacing w:val="-2"/>
        </w:rPr>
        <w:t>than</w:t>
      </w:r>
      <w:r>
        <w:rPr>
          <w:spacing w:val="-8"/>
        </w:rPr>
        <w:t> </w:t>
      </w:r>
      <w:r>
        <w:rPr>
          <w:spacing w:val="-2"/>
        </w:rPr>
        <w:t>the</w:t>
      </w:r>
      <w:r>
        <w:rPr>
          <w:spacing w:val="-8"/>
        </w:rPr>
        <w:t> </w:t>
      </w:r>
      <w:r>
        <w:rPr>
          <w:spacing w:val="-2"/>
        </w:rPr>
        <w:t>overall</w:t>
      </w:r>
      <w:r>
        <w:rPr>
          <w:spacing w:val="-8"/>
        </w:rPr>
        <w:t> </w:t>
      </w:r>
      <w:r>
        <w:rPr>
          <w:spacing w:val="-2"/>
        </w:rPr>
        <w:t>default</w:t>
      </w:r>
      <w:r>
        <w:rPr>
          <w:spacing w:val="-8"/>
        </w:rPr>
        <w:t> </w:t>
      </w:r>
      <w:r>
        <w:rPr>
          <w:spacing w:val="-2"/>
        </w:rPr>
        <w:t>prediction </w:t>
      </w:r>
      <w:r>
        <w:rPr/>
        <w:t>probability</w:t>
      </w:r>
      <w:r>
        <w:rPr>
          <w:spacing w:val="-3"/>
        </w:rPr>
        <w:t> </w:t>
      </w:r>
      <w:r>
        <w:rPr/>
        <w:t>in</w:t>
      </w:r>
      <w:r>
        <w:rPr>
          <w:spacing w:val="-3"/>
        </w:rPr>
        <w:t> </w:t>
      </w:r>
      <w:r>
        <w:rPr/>
        <w:t>three</w:t>
      </w:r>
      <w:r>
        <w:rPr>
          <w:spacing w:val="-3"/>
        </w:rPr>
        <w:t> </w:t>
      </w:r>
      <w:r>
        <w:rPr/>
        <w:t>cases</w:t>
      </w:r>
      <w:r>
        <w:rPr>
          <w:spacing w:val="-3"/>
        </w:rPr>
        <w:t> </w:t>
      </w:r>
      <w:r>
        <w:rPr/>
        <w:t>(Decision</w:t>
      </w:r>
      <w:r>
        <w:rPr>
          <w:spacing w:val="-3"/>
        </w:rPr>
        <w:t> </w:t>
      </w:r>
      <w:r>
        <w:rPr/>
        <w:t>tree,</w:t>
      </w:r>
      <w:r>
        <w:rPr>
          <w:spacing w:val="-2"/>
        </w:rPr>
        <w:t> </w:t>
      </w:r>
      <w:r>
        <w:rPr/>
        <w:t>Gaussian</w:t>
      </w:r>
      <w:r>
        <w:rPr>
          <w:spacing w:val="-3"/>
        </w:rPr>
        <w:t> </w:t>
      </w:r>
      <w:r>
        <w:rPr/>
        <w:t>Naive</w:t>
      </w:r>
      <w:r>
        <w:rPr>
          <w:spacing w:val="-3"/>
        </w:rPr>
        <w:t> </w:t>
      </w:r>
      <w:r>
        <w:rPr/>
        <w:t>Bayes,</w:t>
      </w:r>
      <w:r>
        <w:rPr>
          <w:spacing w:val="-2"/>
        </w:rPr>
        <w:t> </w:t>
      </w:r>
      <w:r>
        <w:rPr/>
        <w:t>and</w:t>
      </w:r>
      <w:r>
        <w:rPr>
          <w:spacing w:val="-3"/>
        </w:rPr>
        <w:t> </w:t>
      </w:r>
      <w:r>
        <w:rPr/>
        <w:t>Logistic</w:t>
      </w:r>
      <w:r>
        <w:rPr>
          <w:spacing w:val="-3"/>
        </w:rPr>
        <w:t> </w:t>
      </w:r>
      <w:r>
        <w:rPr/>
        <w:t>Regres- sion</w:t>
      </w:r>
      <w:r>
        <w:rPr>
          <w:spacing w:val="-15"/>
        </w:rPr>
        <w:t> </w:t>
      </w:r>
      <w:r>
        <w:rPr/>
        <w:t>classification</w:t>
      </w:r>
      <w:r>
        <w:rPr>
          <w:spacing w:val="-15"/>
        </w:rPr>
        <w:t> </w:t>
      </w:r>
      <w:r>
        <w:rPr/>
        <w:t>models). Meanwhile,</w:t>
      </w:r>
      <w:r>
        <w:rPr>
          <w:spacing w:val="-14"/>
        </w:rPr>
        <w:t> </w:t>
      </w:r>
      <w:r>
        <w:rPr/>
        <w:t>the</w:t>
      </w:r>
      <w:r>
        <w:rPr>
          <w:spacing w:val="-15"/>
        </w:rPr>
        <w:t> </w:t>
      </w:r>
      <w:r>
        <w:rPr/>
        <w:t>accuracies</w:t>
      </w:r>
      <w:r>
        <w:rPr>
          <w:spacing w:val="-15"/>
        </w:rPr>
        <w:t> </w:t>
      </w:r>
      <w:r>
        <w:rPr/>
        <w:t>of</w:t>
      </w:r>
      <w:r>
        <w:rPr>
          <w:spacing w:val="-15"/>
        </w:rPr>
        <w:t> </w:t>
      </w:r>
      <w:r>
        <w:rPr/>
        <w:t>the</w:t>
      </w:r>
      <w:r>
        <w:rPr>
          <w:spacing w:val="-15"/>
        </w:rPr>
        <w:t> </w:t>
      </w:r>
      <w:r>
        <w:rPr/>
        <w:t>other</w:t>
      </w:r>
      <w:r>
        <w:rPr>
          <w:spacing w:val="-15"/>
        </w:rPr>
        <w:t> </w:t>
      </w:r>
      <w:r>
        <w:rPr/>
        <w:t>two</w:t>
      </w:r>
      <w:r>
        <w:rPr>
          <w:spacing w:val="-15"/>
        </w:rPr>
        <w:t> </w:t>
      </w:r>
      <w:r>
        <w:rPr/>
        <w:t>classifiers</w:t>
      </w:r>
      <w:r>
        <w:rPr>
          <w:spacing w:val="-15"/>
        </w:rPr>
        <w:t> </w:t>
      </w:r>
      <w:r>
        <w:rPr/>
        <w:t>(i.e., Random</w:t>
      </w:r>
      <w:r>
        <w:rPr>
          <w:spacing w:val="-4"/>
        </w:rPr>
        <w:t> </w:t>
      </w:r>
      <w:r>
        <w:rPr/>
        <w:t>Forest</w:t>
      </w:r>
      <w:r>
        <w:rPr>
          <w:spacing w:val="-4"/>
        </w:rPr>
        <w:t> </w:t>
      </w:r>
      <w:r>
        <w:rPr/>
        <w:t>and</w:t>
      </w:r>
      <w:r>
        <w:rPr>
          <w:spacing w:val="-4"/>
        </w:rPr>
        <w:t> </w:t>
      </w:r>
      <w:r>
        <w:rPr/>
        <w:t>MLP)</w:t>
      </w:r>
      <w:r>
        <w:rPr>
          <w:spacing w:val="-4"/>
        </w:rPr>
        <w:t> </w:t>
      </w:r>
      <w:r>
        <w:rPr/>
        <w:t>were</w:t>
      </w:r>
      <w:r>
        <w:rPr>
          <w:spacing w:val="-4"/>
        </w:rPr>
        <w:t> </w:t>
      </w:r>
      <w:r>
        <w:rPr/>
        <w:t>slightly</w:t>
      </w:r>
      <w:r>
        <w:rPr>
          <w:spacing w:val="-4"/>
        </w:rPr>
        <w:t> </w:t>
      </w:r>
      <w:r>
        <w:rPr/>
        <w:t>but</w:t>
      </w:r>
      <w:r>
        <w:rPr>
          <w:spacing w:val="-4"/>
        </w:rPr>
        <w:t> </w:t>
      </w:r>
      <w:r>
        <w:rPr/>
        <w:t>insignificantly</w:t>
      </w:r>
      <w:r>
        <w:rPr>
          <w:spacing w:val="-4"/>
        </w:rPr>
        <w:t> </w:t>
      </w:r>
      <w:r>
        <w:rPr/>
        <w:t>higher</w:t>
      </w:r>
      <w:r>
        <w:rPr>
          <w:spacing w:val="-4"/>
        </w:rPr>
        <w:t> </w:t>
      </w:r>
      <w:r>
        <w:rPr/>
        <w:t>than</w:t>
      </w:r>
      <w:r>
        <w:rPr>
          <w:spacing w:val="-4"/>
        </w:rPr>
        <w:t> </w:t>
      </w:r>
      <w:r>
        <w:rPr/>
        <w:t>the</w:t>
      </w:r>
      <w:r>
        <w:rPr>
          <w:spacing w:val="-4"/>
        </w:rPr>
        <w:t> </w:t>
      </w:r>
      <w:r>
        <w:rPr/>
        <w:t>overall</w:t>
      </w:r>
      <w:r>
        <w:rPr>
          <w:spacing w:val="-4"/>
        </w:rPr>
        <w:t> </w:t>
      </w:r>
      <w:r>
        <w:rPr/>
        <w:t>de- fault prediction probability when fitted on the undersampled “Binary” tabular dataset </w:t>
      </w:r>
      <w:r>
        <w:rPr>
          <w:spacing w:val="-2"/>
        </w:rPr>
        <w:t>(Table</w:t>
      </w:r>
      <w:r>
        <w:rPr>
          <w:spacing w:val="-9"/>
        </w:rPr>
        <w:t> </w:t>
      </w:r>
      <w:r>
        <w:rPr>
          <w:color w:val="0000FF"/>
          <w:spacing w:val="-2"/>
        </w:rPr>
        <w:t>6.2</w:t>
      </w:r>
      <w:r>
        <w:rPr>
          <w:spacing w:val="-2"/>
        </w:rPr>
        <w:t>).</w:t>
      </w:r>
      <w:r>
        <w:rPr>
          <w:spacing w:val="16"/>
        </w:rPr>
        <w:t> </w:t>
      </w:r>
      <w:r>
        <w:rPr>
          <w:spacing w:val="-2"/>
        </w:rPr>
        <w:t>This</w:t>
      </w:r>
      <w:r>
        <w:rPr>
          <w:spacing w:val="-9"/>
        </w:rPr>
        <w:t> </w:t>
      </w:r>
      <w:r>
        <w:rPr>
          <w:spacing w:val="-2"/>
        </w:rPr>
        <w:t>indicates</w:t>
      </w:r>
      <w:r>
        <w:rPr>
          <w:spacing w:val="-9"/>
        </w:rPr>
        <w:t> </w:t>
      </w:r>
      <w:r>
        <w:rPr>
          <w:spacing w:val="-2"/>
        </w:rPr>
        <w:t>that</w:t>
      </w:r>
      <w:r>
        <w:rPr>
          <w:spacing w:val="-9"/>
        </w:rPr>
        <w:t> </w:t>
      </w:r>
      <w:r>
        <w:rPr>
          <w:spacing w:val="-2"/>
        </w:rPr>
        <w:t>more</w:t>
      </w:r>
      <w:r>
        <w:rPr>
          <w:spacing w:val="-9"/>
        </w:rPr>
        <w:t> </w:t>
      </w:r>
      <w:r>
        <w:rPr>
          <w:spacing w:val="-2"/>
        </w:rPr>
        <w:t>observations</w:t>
      </w:r>
      <w:r>
        <w:rPr>
          <w:spacing w:val="-9"/>
        </w:rPr>
        <w:t> </w:t>
      </w:r>
      <w:r>
        <w:rPr>
          <w:spacing w:val="-2"/>
        </w:rPr>
        <w:t>are</w:t>
      </w:r>
      <w:r>
        <w:rPr>
          <w:spacing w:val="-9"/>
        </w:rPr>
        <w:t> </w:t>
      </w:r>
      <w:r>
        <w:rPr>
          <w:spacing w:val="-2"/>
        </w:rPr>
        <w:t>required</w:t>
      </w:r>
      <w:r>
        <w:rPr>
          <w:spacing w:val="-9"/>
        </w:rPr>
        <w:t> </w:t>
      </w:r>
      <w:r>
        <w:rPr>
          <w:spacing w:val="-2"/>
        </w:rPr>
        <w:t>to</w:t>
      </w:r>
      <w:r>
        <w:rPr>
          <w:spacing w:val="-9"/>
        </w:rPr>
        <w:t> </w:t>
      </w:r>
      <w:r>
        <w:rPr>
          <w:spacing w:val="-2"/>
        </w:rPr>
        <w:t>improve</w:t>
      </w:r>
      <w:r>
        <w:rPr>
          <w:spacing w:val="-9"/>
        </w:rPr>
        <w:t> </w:t>
      </w:r>
      <w:r>
        <w:rPr>
          <w:spacing w:val="-2"/>
        </w:rPr>
        <w:t>classification </w:t>
      </w:r>
      <w:r>
        <w:rPr/>
        <w:t>accuracy of rugby league players into playing positions.</w:t>
      </w:r>
    </w:p>
    <w:p>
      <w:pPr>
        <w:pStyle w:val="BodyText"/>
        <w:spacing w:line="312" w:lineRule="auto"/>
        <w:ind w:left="576" w:right="106" w:firstLine="351"/>
        <w:jc w:val="both"/>
      </w:pPr>
      <w:r>
        <w:rPr/>
        <w:t>The</w:t>
      </w:r>
      <w:r>
        <w:rPr>
          <w:spacing w:val="-15"/>
        </w:rPr>
        <w:t> </w:t>
      </w:r>
      <w:r>
        <w:rPr/>
        <w:t>performances</w:t>
      </w:r>
      <w:r>
        <w:rPr>
          <w:spacing w:val="-15"/>
        </w:rPr>
        <w:t> </w:t>
      </w:r>
      <w:r>
        <w:rPr/>
        <w:t>of</w:t>
      </w:r>
      <w:r>
        <w:rPr>
          <w:spacing w:val="-15"/>
        </w:rPr>
        <w:t> </w:t>
      </w:r>
      <w:r>
        <w:rPr/>
        <w:t>the</w:t>
      </w:r>
      <w:r>
        <w:rPr>
          <w:spacing w:val="-15"/>
        </w:rPr>
        <w:t> </w:t>
      </w:r>
      <w:r>
        <w:rPr/>
        <w:t>classification</w:t>
      </w:r>
      <w:r>
        <w:rPr>
          <w:spacing w:val="-15"/>
        </w:rPr>
        <w:t> </w:t>
      </w:r>
      <w:r>
        <w:rPr/>
        <w:t>models</w:t>
      </w:r>
      <w:r>
        <w:rPr>
          <w:spacing w:val="-15"/>
        </w:rPr>
        <w:t> </w:t>
      </w:r>
      <w:r>
        <w:rPr/>
        <w:t>towards</w:t>
      </w:r>
      <w:r>
        <w:rPr>
          <w:spacing w:val="-15"/>
        </w:rPr>
        <w:t> </w:t>
      </w:r>
      <w:r>
        <w:rPr/>
        <w:t>classification</w:t>
      </w:r>
      <w:r>
        <w:rPr>
          <w:spacing w:val="-15"/>
        </w:rPr>
        <w:t> </w:t>
      </w:r>
      <w:r>
        <w:rPr/>
        <w:t>of</w:t>
      </w:r>
      <w:r>
        <w:rPr>
          <w:spacing w:val="-15"/>
        </w:rPr>
        <w:t> </w:t>
      </w:r>
      <w:r>
        <w:rPr/>
        <w:t>elite</w:t>
      </w:r>
      <w:r>
        <w:rPr>
          <w:spacing w:val="-15"/>
        </w:rPr>
        <w:t> </w:t>
      </w:r>
      <w:r>
        <w:rPr/>
        <w:t>Rugby Football League players into playing positions based on movement patterns via the oversampled “Binary” dataset revealed that the Gaussian Naive Bayes classification model had the minimum accuracy of 23.71%,</w:t>
      </w:r>
      <w:r>
        <w:rPr>
          <w:spacing w:val="37"/>
        </w:rPr>
        <w:t> </w:t>
      </w:r>
      <w:r>
        <w:rPr/>
        <w:t>0.39 precision,</w:t>
      </w:r>
      <w:r>
        <w:rPr>
          <w:spacing w:val="37"/>
        </w:rPr>
        <w:t> </w:t>
      </w:r>
      <w:r>
        <w:rPr/>
        <w:t>0.24 recall and 0.19</w:t>
      </w:r>
      <w:r>
        <w:rPr>
          <w:spacing w:val="40"/>
        </w:rPr>
        <w:t> </w:t>
      </w:r>
      <w:r>
        <w:rPr/>
        <w:t>f1-score (Table </w:t>
      </w:r>
      <w:r>
        <w:rPr>
          <w:color w:val="0000FF"/>
        </w:rPr>
        <w:t>6.2</w:t>
      </w:r>
      <w:r>
        <w:rPr/>
        <w:t>).</w:t>
      </w:r>
      <w:r>
        <w:rPr>
          <w:spacing w:val="30"/>
        </w:rPr>
        <w:t> </w:t>
      </w:r>
      <w:r>
        <w:rPr/>
        <w:t>The Multi-Layered perceptron classification model fitted on the same dataset produced an accuracy of 71.74% and 0.72 f1-score, recall and precision scores respectively.</w:t>
      </w:r>
      <w:r>
        <w:rPr>
          <w:spacing w:val="40"/>
        </w:rPr>
        <w:t> </w:t>
      </w:r>
      <w:r>
        <w:rPr/>
        <w:t>The classification model with the maximum performance on the oversampled “Binary” was Random Forest model with an accuracy of 73.14%, 0.74 precision</w:t>
      </w:r>
      <w:r>
        <w:rPr>
          <w:spacing w:val="-14"/>
        </w:rPr>
        <w:t> </w:t>
      </w:r>
      <w:r>
        <w:rPr/>
        <w:t>score</w:t>
      </w:r>
      <w:r>
        <w:rPr>
          <w:spacing w:val="-14"/>
        </w:rPr>
        <w:t> </w:t>
      </w:r>
      <w:r>
        <w:rPr/>
        <w:t>and</w:t>
      </w:r>
      <w:r>
        <w:rPr>
          <w:spacing w:val="-14"/>
        </w:rPr>
        <w:t> </w:t>
      </w:r>
      <w:r>
        <w:rPr/>
        <w:t>0.73</w:t>
      </w:r>
      <w:r>
        <w:rPr>
          <w:spacing w:val="-14"/>
        </w:rPr>
        <w:t> </w:t>
      </w:r>
      <w:r>
        <w:rPr/>
        <w:t>f1-score</w:t>
      </w:r>
      <w:r>
        <w:rPr>
          <w:spacing w:val="-14"/>
        </w:rPr>
        <w:t> </w:t>
      </w:r>
      <w:r>
        <w:rPr/>
        <w:t>and</w:t>
      </w:r>
      <w:r>
        <w:rPr>
          <w:spacing w:val="-14"/>
        </w:rPr>
        <w:t> </w:t>
      </w:r>
      <w:r>
        <w:rPr/>
        <w:t>recall</w:t>
      </w:r>
      <w:r>
        <w:rPr>
          <w:spacing w:val="-14"/>
        </w:rPr>
        <w:t> </w:t>
      </w:r>
      <w:r>
        <w:rPr/>
        <w:t>scores</w:t>
      </w:r>
      <w:r>
        <w:rPr>
          <w:spacing w:val="-14"/>
        </w:rPr>
        <w:t> </w:t>
      </w:r>
      <w:r>
        <w:rPr/>
        <w:t>respectively. Four</w:t>
      </w:r>
      <w:r>
        <w:rPr>
          <w:spacing w:val="-14"/>
        </w:rPr>
        <w:t> </w:t>
      </w:r>
      <w:r>
        <w:rPr/>
        <w:t>of</w:t>
      </w:r>
      <w:r>
        <w:rPr>
          <w:spacing w:val="-14"/>
        </w:rPr>
        <w:t> </w:t>
      </w:r>
      <w:r>
        <w:rPr/>
        <w:t>the</w:t>
      </w:r>
      <w:r>
        <w:rPr>
          <w:spacing w:val="-14"/>
        </w:rPr>
        <w:t> </w:t>
      </w:r>
      <w:r>
        <w:rPr/>
        <w:t>five</w:t>
      </w:r>
      <w:r>
        <w:rPr>
          <w:spacing w:val="-14"/>
        </w:rPr>
        <w:t> </w:t>
      </w:r>
      <w:r>
        <w:rPr/>
        <w:t>classi- fication</w:t>
      </w:r>
      <w:r>
        <w:rPr>
          <w:spacing w:val="-5"/>
        </w:rPr>
        <w:t> </w:t>
      </w:r>
      <w:r>
        <w:rPr/>
        <w:t>models</w:t>
      </w:r>
      <w:r>
        <w:rPr>
          <w:spacing w:val="-5"/>
        </w:rPr>
        <w:t> </w:t>
      </w:r>
      <w:r>
        <w:rPr/>
        <w:t>fitted</w:t>
      </w:r>
      <w:r>
        <w:rPr>
          <w:spacing w:val="-5"/>
        </w:rPr>
        <w:t> </w:t>
      </w:r>
      <w:r>
        <w:rPr/>
        <w:t>on</w:t>
      </w:r>
      <w:r>
        <w:rPr>
          <w:spacing w:val="-5"/>
        </w:rPr>
        <w:t> </w:t>
      </w:r>
      <w:r>
        <w:rPr/>
        <w:t>the</w:t>
      </w:r>
      <w:r>
        <w:rPr>
          <w:spacing w:val="-5"/>
        </w:rPr>
        <w:t> </w:t>
      </w:r>
      <w:r>
        <w:rPr/>
        <w:t>oversampled</w:t>
      </w:r>
      <w:r>
        <w:rPr>
          <w:spacing w:val="-5"/>
        </w:rPr>
        <w:t> </w:t>
      </w:r>
      <w:r>
        <w:rPr/>
        <w:t>“Binary”</w:t>
      </w:r>
      <w:r>
        <w:rPr>
          <w:spacing w:val="-5"/>
        </w:rPr>
        <w:t> </w:t>
      </w:r>
      <w:r>
        <w:rPr/>
        <w:t>dataset</w:t>
      </w:r>
      <w:r>
        <w:rPr>
          <w:spacing w:val="-5"/>
        </w:rPr>
        <w:t> </w:t>
      </w:r>
      <w:r>
        <w:rPr/>
        <w:t>had</w:t>
      </w:r>
      <w:r>
        <w:rPr>
          <w:spacing w:val="-6"/>
        </w:rPr>
        <w:t> </w:t>
      </w:r>
      <w:r>
        <w:rPr/>
        <w:t>accuracies</w:t>
      </w:r>
      <w:r>
        <w:rPr>
          <w:spacing w:val="-5"/>
        </w:rPr>
        <w:t> </w:t>
      </w:r>
      <w:r>
        <w:rPr/>
        <w:t>above</w:t>
      </w:r>
      <w:r>
        <w:rPr>
          <w:spacing w:val="-5"/>
        </w:rPr>
        <w:t> </w:t>
      </w:r>
      <w:r>
        <w:rPr/>
        <w:t>50% except the Decision tree and Gaussian Naive Bayes classification models.</w:t>
      </w:r>
      <w:r>
        <w:rPr>
          <w:spacing w:val="40"/>
        </w:rPr>
        <w:t> </w:t>
      </w:r>
      <w:r>
        <w:rPr/>
        <w:t>The De- cision Tree low performance (i.e.</w:t>
      </w:r>
      <w:r>
        <w:rPr>
          <w:spacing w:val="40"/>
        </w:rPr>
        <w:t> </w:t>
      </w:r>
      <w:r>
        <w:rPr/>
        <w:t>underfitting) can be attributed to the large number of predictor variables as the classification model’s choice of decision splits will be difficult because of numerous (and maybe correlated) variables (Table </w:t>
      </w:r>
      <w:r>
        <w:rPr>
          <w:color w:val="0000FF"/>
        </w:rPr>
        <w:t>6.2</w:t>
      </w:r>
      <w:r>
        <w:rPr/>
        <w:t>).</w:t>
      </w:r>
      <w:r>
        <w:rPr>
          <w:spacing w:val="40"/>
        </w:rPr>
        <w:t> </w:t>
      </w:r>
      <w:r>
        <w:rPr/>
        <w:t>This is evident in the performance prowess of the Random Forest model which was able to build multiple uncorrelated trees with bootstrapped observations that led to excellent classification accuracy.</w:t>
      </w:r>
    </w:p>
    <w:p>
      <w:pPr>
        <w:pStyle w:val="BodyText"/>
        <w:spacing w:line="312" w:lineRule="auto"/>
        <w:ind w:left="576" w:right="106" w:firstLine="351"/>
        <w:jc w:val="both"/>
      </w:pPr>
      <w:r>
        <w:rPr/>
        <w:t>Each</w:t>
      </w:r>
      <w:r>
        <w:rPr>
          <w:spacing w:val="-3"/>
        </w:rPr>
        <w:t> </w:t>
      </w:r>
      <w:r>
        <w:rPr/>
        <w:t>classification</w:t>
      </w:r>
      <w:r>
        <w:rPr>
          <w:spacing w:val="-3"/>
        </w:rPr>
        <w:t> </w:t>
      </w:r>
      <w:r>
        <w:rPr/>
        <w:t>model</w:t>
      </w:r>
      <w:r>
        <w:rPr>
          <w:spacing w:val="-3"/>
        </w:rPr>
        <w:t> </w:t>
      </w:r>
      <w:r>
        <w:rPr/>
        <w:t>had</w:t>
      </w:r>
      <w:r>
        <w:rPr>
          <w:spacing w:val="-3"/>
        </w:rPr>
        <w:t> </w:t>
      </w:r>
      <w:r>
        <w:rPr/>
        <w:t>better</w:t>
      </w:r>
      <w:r>
        <w:rPr>
          <w:spacing w:val="-3"/>
        </w:rPr>
        <w:t> </w:t>
      </w:r>
      <w:r>
        <w:rPr/>
        <w:t>performance</w:t>
      </w:r>
      <w:r>
        <w:rPr>
          <w:spacing w:val="-3"/>
        </w:rPr>
        <w:t> </w:t>
      </w:r>
      <w:r>
        <w:rPr/>
        <w:t>on</w:t>
      </w:r>
      <w:r>
        <w:rPr>
          <w:spacing w:val="-3"/>
        </w:rPr>
        <w:t> </w:t>
      </w:r>
      <w:r>
        <w:rPr/>
        <w:t>the</w:t>
      </w:r>
      <w:r>
        <w:rPr>
          <w:spacing w:val="-3"/>
        </w:rPr>
        <w:t> </w:t>
      </w:r>
      <w:r>
        <w:rPr/>
        <w:t>original</w:t>
      </w:r>
      <w:r>
        <w:rPr>
          <w:spacing w:val="-3"/>
        </w:rPr>
        <w:t> </w:t>
      </w:r>
      <w:r>
        <w:rPr/>
        <w:t>“Binary”</w:t>
      </w:r>
      <w:r>
        <w:rPr>
          <w:spacing w:val="-3"/>
        </w:rPr>
        <w:t> </w:t>
      </w:r>
      <w:r>
        <w:rPr/>
        <w:t>dataset (with the exception of Gaussian Naive Bayes of 10.3%) than the undersampled “Bi- </w:t>
      </w:r>
      <w:r>
        <w:rPr>
          <w:spacing w:val="-2"/>
        </w:rPr>
        <w:t>nary”</w:t>
      </w:r>
      <w:r>
        <w:rPr>
          <w:spacing w:val="-5"/>
        </w:rPr>
        <w:t> </w:t>
      </w:r>
      <w:r>
        <w:rPr>
          <w:spacing w:val="-2"/>
        </w:rPr>
        <w:t>dataset.</w:t>
      </w:r>
      <w:r>
        <w:rPr>
          <w:spacing w:val="21"/>
        </w:rPr>
        <w:t> </w:t>
      </w:r>
      <w:r>
        <w:rPr>
          <w:spacing w:val="-2"/>
        </w:rPr>
        <w:t>All</w:t>
      </w:r>
      <w:r>
        <w:rPr>
          <w:spacing w:val="-5"/>
        </w:rPr>
        <w:t> </w:t>
      </w:r>
      <w:r>
        <w:rPr>
          <w:spacing w:val="-2"/>
        </w:rPr>
        <w:t>classification</w:t>
      </w:r>
      <w:r>
        <w:rPr>
          <w:spacing w:val="-5"/>
        </w:rPr>
        <w:t> </w:t>
      </w:r>
      <w:r>
        <w:rPr>
          <w:spacing w:val="-2"/>
        </w:rPr>
        <w:t>models</w:t>
      </w:r>
      <w:r>
        <w:rPr>
          <w:spacing w:val="-5"/>
        </w:rPr>
        <w:t> </w:t>
      </w:r>
      <w:r>
        <w:rPr>
          <w:spacing w:val="-2"/>
        </w:rPr>
        <w:t>produced</w:t>
      </w:r>
      <w:r>
        <w:rPr>
          <w:spacing w:val="-5"/>
        </w:rPr>
        <w:t> </w:t>
      </w:r>
      <w:r>
        <w:rPr>
          <w:spacing w:val="-2"/>
        </w:rPr>
        <w:t>their</w:t>
      </w:r>
      <w:r>
        <w:rPr>
          <w:spacing w:val="-5"/>
        </w:rPr>
        <w:t> </w:t>
      </w:r>
      <w:r>
        <w:rPr>
          <w:spacing w:val="-2"/>
        </w:rPr>
        <w:t>best</w:t>
      </w:r>
      <w:r>
        <w:rPr>
          <w:spacing w:val="-5"/>
        </w:rPr>
        <w:t> </w:t>
      </w:r>
      <w:r>
        <w:rPr>
          <w:spacing w:val="-2"/>
        </w:rPr>
        <w:t>classification</w:t>
      </w:r>
      <w:r>
        <w:rPr>
          <w:spacing w:val="-5"/>
        </w:rPr>
        <w:t> </w:t>
      </w:r>
      <w:r>
        <w:rPr>
          <w:spacing w:val="-2"/>
        </w:rPr>
        <w:t>performances </w:t>
      </w:r>
      <w:r>
        <w:rPr/>
        <w:t>on</w:t>
      </w:r>
      <w:r>
        <w:rPr>
          <w:spacing w:val="-6"/>
        </w:rPr>
        <w:t> </w:t>
      </w:r>
      <w:r>
        <w:rPr/>
        <w:t>the</w:t>
      </w:r>
      <w:r>
        <w:rPr>
          <w:spacing w:val="-6"/>
        </w:rPr>
        <w:t> </w:t>
      </w:r>
      <w:r>
        <w:rPr/>
        <w:t>oversampled</w:t>
      </w:r>
      <w:r>
        <w:rPr>
          <w:spacing w:val="-6"/>
        </w:rPr>
        <w:t> </w:t>
      </w:r>
      <w:r>
        <w:rPr/>
        <w:t>“Binary”</w:t>
      </w:r>
      <w:r>
        <w:rPr>
          <w:spacing w:val="-6"/>
        </w:rPr>
        <w:t> </w:t>
      </w:r>
      <w:r>
        <w:rPr/>
        <w:t>dataset</w:t>
      </w:r>
      <w:r>
        <w:rPr>
          <w:spacing w:val="-6"/>
        </w:rPr>
        <w:t> </w:t>
      </w:r>
      <w:r>
        <w:rPr/>
        <w:t>and</w:t>
      </w:r>
      <w:r>
        <w:rPr>
          <w:spacing w:val="-6"/>
        </w:rPr>
        <w:t> </w:t>
      </w:r>
      <w:r>
        <w:rPr/>
        <w:t>the</w:t>
      </w:r>
      <w:r>
        <w:rPr>
          <w:spacing w:val="-6"/>
        </w:rPr>
        <w:t> </w:t>
      </w:r>
      <w:r>
        <w:rPr/>
        <w:t>Random</w:t>
      </w:r>
      <w:r>
        <w:rPr>
          <w:spacing w:val="-6"/>
        </w:rPr>
        <w:t> </w:t>
      </w:r>
      <w:r>
        <w:rPr/>
        <w:t>Forest</w:t>
      </w:r>
      <w:r>
        <w:rPr>
          <w:spacing w:val="-6"/>
        </w:rPr>
        <w:t> </w:t>
      </w:r>
      <w:r>
        <w:rPr/>
        <w:t>classification</w:t>
      </w:r>
      <w:r>
        <w:rPr>
          <w:spacing w:val="-6"/>
        </w:rPr>
        <w:t> </w:t>
      </w:r>
      <w:r>
        <w:rPr/>
        <w:t>model</w:t>
      </w:r>
      <w:r>
        <w:rPr>
          <w:spacing w:val="-6"/>
        </w:rPr>
        <w:t> </w:t>
      </w:r>
      <w:r>
        <w:rPr/>
        <w:t>was the</w:t>
      </w:r>
      <w:r>
        <w:rPr>
          <w:spacing w:val="-10"/>
        </w:rPr>
        <w:t> </w:t>
      </w:r>
      <w:r>
        <w:rPr/>
        <w:t>most</w:t>
      </w:r>
      <w:r>
        <w:rPr>
          <w:spacing w:val="-9"/>
        </w:rPr>
        <w:t> </w:t>
      </w:r>
      <w:r>
        <w:rPr/>
        <w:t>accurate</w:t>
      </w:r>
      <w:r>
        <w:rPr>
          <w:spacing w:val="-10"/>
        </w:rPr>
        <w:t> </w:t>
      </w:r>
      <w:r>
        <w:rPr/>
        <w:t>classification</w:t>
      </w:r>
      <w:r>
        <w:rPr>
          <w:spacing w:val="-9"/>
        </w:rPr>
        <w:t> </w:t>
      </w:r>
      <w:r>
        <w:rPr/>
        <w:t>model</w:t>
      </w:r>
      <w:r>
        <w:rPr>
          <w:spacing w:val="-9"/>
        </w:rPr>
        <w:t> </w:t>
      </w:r>
      <w:r>
        <w:rPr/>
        <w:t>(Table</w:t>
      </w:r>
      <w:r>
        <w:rPr>
          <w:spacing w:val="-10"/>
        </w:rPr>
        <w:t> </w:t>
      </w:r>
      <w:r>
        <w:rPr>
          <w:color w:val="0000FF"/>
        </w:rPr>
        <w:t>6.2</w:t>
      </w:r>
      <w:r>
        <w:rPr/>
        <w:t>). In</w:t>
      </w:r>
      <w:r>
        <w:rPr>
          <w:spacing w:val="-9"/>
        </w:rPr>
        <w:t> </w:t>
      </w:r>
      <w:r>
        <w:rPr/>
        <w:t>practice,</w:t>
      </w:r>
      <w:r>
        <w:rPr>
          <w:spacing w:val="-9"/>
        </w:rPr>
        <w:t> </w:t>
      </w:r>
      <w:r>
        <w:rPr/>
        <w:t>sports</w:t>
      </w:r>
      <w:r>
        <w:rPr>
          <w:spacing w:val="-10"/>
        </w:rPr>
        <w:t> </w:t>
      </w:r>
      <w:r>
        <w:rPr/>
        <w:t>practitioners</w:t>
      </w:r>
      <w:r>
        <w:rPr>
          <w:spacing w:val="-10"/>
        </w:rPr>
        <w:t> </w:t>
      </w:r>
      <w:r>
        <w:rPr/>
        <w:t>can utilise the Random Forest model with a binary-based values and a large number of observations to successfully classify rugby league players into playing positions.</w:t>
      </w:r>
    </w:p>
    <w:p>
      <w:pPr>
        <w:spacing w:after="0" w:line="312" w:lineRule="auto"/>
        <w:jc w:val="both"/>
        <w:sectPr>
          <w:headerReference w:type="default" r:id="rId163"/>
          <w:footerReference w:type="default" r:id="rId164"/>
          <w:pgSz w:w="11910" w:h="16840"/>
          <w:pgMar w:header="1961" w:footer="1428" w:top="2260" w:bottom="1620" w:left="1680" w:right="1320"/>
          <w:pgNumType w:start="147"/>
        </w:sectPr>
      </w:pPr>
    </w:p>
    <w:p>
      <w:pPr>
        <w:pStyle w:val="BodyText"/>
        <w:rPr>
          <w:sz w:val="20"/>
        </w:rPr>
      </w:pPr>
    </w:p>
    <w:p>
      <w:pPr>
        <w:pStyle w:val="BodyText"/>
        <w:spacing w:before="10"/>
        <w:rPr>
          <w:sz w:val="21"/>
        </w:rPr>
      </w:pPr>
    </w:p>
    <w:p>
      <w:pPr>
        <w:pStyle w:val="Heading4"/>
        <w:numPr>
          <w:ilvl w:val="3"/>
          <w:numId w:val="26"/>
        </w:numPr>
        <w:tabs>
          <w:tab w:pos="1473" w:val="left" w:leader="none"/>
        </w:tabs>
        <w:spacing w:line="240" w:lineRule="auto" w:before="105" w:after="0"/>
        <w:ind w:left="1473" w:right="0" w:hanging="897"/>
        <w:jc w:val="left"/>
        <w:rPr>
          <w:u w:val="none"/>
        </w:rPr>
      </w:pPr>
      <w:bookmarkStart w:name="_TOC_250008" w:id="181"/>
      <w:bookmarkStart w:name="6.2.2.2 Classification Based on Relative" w:id="182"/>
      <w:r>
        <w:rPr>
          <w:b w:val="0"/>
          <w:u w:val="none"/>
        </w:rPr>
      </w:r>
      <w:r>
        <w:rPr>
          <w:u w:val="none"/>
        </w:rPr>
        <w:t>Classification</w:t>
      </w:r>
      <w:r>
        <w:rPr>
          <w:spacing w:val="-15"/>
          <w:u w:val="none"/>
        </w:rPr>
        <w:t> </w:t>
      </w:r>
      <w:r>
        <w:rPr>
          <w:u w:val="none"/>
        </w:rPr>
        <w:t>Based</w:t>
      </w:r>
      <w:r>
        <w:rPr>
          <w:spacing w:val="-14"/>
          <w:u w:val="none"/>
        </w:rPr>
        <w:t> </w:t>
      </w:r>
      <w:r>
        <w:rPr>
          <w:u w:val="none"/>
        </w:rPr>
        <w:t>on</w:t>
      </w:r>
      <w:r>
        <w:rPr>
          <w:spacing w:val="-15"/>
          <w:u w:val="none"/>
        </w:rPr>
        <w:t> </w:t>
      </w:r>
      <w:r>
        <w:rPr>
          <w:u w:val="none"/>
        </w:rPr>
        <w:t>Relative</w:t>
      </w:r>
      <w:r>
        <w:rPr>
          <w:spacing w:val="-14"/>
          <w:u w:val="none"/>
        </w:rPr>
        <w:t> </w:t>
      </w:r>
      <w:r>
        <w:rPr>
          <w:u w:val="none"/>
        </w:rPr>
        <w:t>Frequency</w:t>
      </w:r>
      <w:r>
        <w:rPr>
          <w:spacing w:val="-14"/>
          <w:u w:val="none"/>
        </w:rPr>
        <w:t> </w:t>
      </w:r>
      <w:bookmarkEnd w:id="181"/>
      <w:r>
        <w:rPr>
          <w:spacing w:val="-2"/>
          <w:u w:val="none"/>
        </w:rPr>
        <w:t>values</w:t>
      </w:r>
    </w:p>
    <w:p>
      <w:pPr>
        <w:pStyle w:val="BodyText"/>
        <w:spacing w:line="312" w:lineRule="auto" w:before="244"/>
        <w:ind w:left="576" w:right="106"/>
        <w:jc w:val="both"/>
      </w:pPr>
      <w:r>
        <w:rPr/>
        <w:t>Another three datasets were also generated for this classification modelling.</w:t>
      </w:r>
      <w:r>
        <w:rPr>
          <w:spacing w:val="28"/>
        </w:rPr>
        <w:t> </w:t>
      </w:r>
      <w:r>
        <w:rPr/>
        <w:t>The first dataset represents the original distribution of the player per fixture observations.</w:t>
      </w:r>
      <w:r>
        <w:rPr>
          <w:spacing w:val="33"/>
        </w:rPr>
        <w:t> </w:t>
      </w:r>
      <w:r>
        <w:rPr/>
        <w:t>The second dataset represents the undersampled distribution of the player per fixture ob- servations.</w:t>
      </w:r>
      <w:r>
        <w:rPr>
          <w:spacing w:val="20"/>
        </w:rPr>
        <w:t> </w:t>
      </w:r>
      <w:r>
        <w:rPr/>
        <w:t>The</w:t>
      </w:r>
      <w:r>
        <w:rPr>
          <w:spacing w:val="-2"/>
        </w:rPr>
        <w:t> </w:t>
      </w:r>
      <w:r>
        <w:rPr/>
        <w:t>third</w:t>
      </w:r>
      <w:r>
        <w:rPr>
          <w:spacing w:val="-2"/>
        </w:rPr>
        <w:t> </w:t>
      </w:r>
      <w:r>
        <w:rPr/>
        <w:t>dataset</w:t>
      </w:r>
      <w:r>
        <w:rPr>
          <w:spacing w:val="-2"/>
        </w:rPr>
        <w:t> </w:t>
      </w:r>
      <w:r>
        <w:rPr/>
        <w:t>represents</w:t>
      </w:r>
      <w:r>
        <w:rPr>
          <w:spacing w:val="-2"/>
        </w:rPr>
        <w:t> </w:t>
      </w:r>
      <w:r>
        <w:rPr/>
        <w:t>the</w:t>
      </w:r>
      <w:r>
        <w:rPr>
          <w:spacing w:val="-2"/>
        </w:rPr>
        <w:t> </w:t>
      </w:r>
      <w:r>
        <w:rPr/>
        <w:t>oversampled</w:t>
      </w:r>
      <w:r>
        <w:rPr>
          <w:spacing w:val="-2"/>
        </w:rPr>
        <w:t> </w:t>
      </w:r>
      <w:r>
        <w:rPr/>
        <w:t>distribution</w:t>
      </w:r>
      <w:r>
        <w:rPr>
          <w:spacing w:val="-2"/>
        </w:rPr>
        <w:t> </w:t>
      </w:r>
      <w:r>
        <w:rPr/>
        <w:t>of</w:t>
      </w:r>
      <w:r>
        <w:rPr>
          <w:spacing w:val="-2"/>
        </w:rPr>
        <w:t> </w:t>
      </w:r>
      <w:r>
        <w:rPr/>
        <w:t>the</w:t>
      </w:r>
      <w:r>
        <w:rPr>
          <w:spacing w:val="-2"/>
        </w:rPr>
        <w:t> </w:t>
      </w:r>
      <w:r>
        <w:rPr/>
        <w:t>player</w:t>
      </w:r>
      <w:r>
        <w:rPr>
          <w:spacing w:val="-2"/>
        </w:rPr>
        <w:t> </w:t>
      </w:r>
      <w:r>
        <w:rPr/>
        <w:t>per fixture observations.</w:t>
      </w:r>
    </w:p>
    <w:p>
      <w:pPr>
        <w:pStyle w:val="BodyText"/>
        <w:spacing w:line="312" w:lineRule="auto"/>
        <w:ind w:left="576" w:right="106" w:firstLine="351"/>
        <w:jc w:val="both"/>
      </w:pPr>
      <w:r>
        <w:rPr/>
        <mc:AlternateContent>
          <mc:Choice Requires="wps">
            <w:drawing>
              <wp:anchor distT="0" distB="0" distL="0" distR="0" allowOverlap="1" layoutInCell="1" locked="0" behindDoc="1" simplePos="0" relativeHeight="481727488">
                <wp:simplePos x="0" y="0"/>
                <wp:positionH relativeFrom="page">
                  <wp:posOffset>4017619</wp:posOffset>
                </wp:positionH>
                <wp:positionV relativeFrom="paragraph">
                  <wp:posOffset>367425</wp:posOffset>
                </wp:positionV>
                <wp:extent cx="45720" cy="1270"/>
                <wp:effectExtent l="0" t="0" r="0" b="0"/>
                <wp:wrapNone/>
                <wp:docPr id="480" name="Graphic 480"/>
                <wp:cNvGraphicFramePr>
                  <a:graphicFrameLocks/>
                </wp:cNvGraphicFramePr>
                <a:graphic>
                  <a:graphicData uri="http://schemas.microsoft.com/office/word/2010/wordprocessingShape">
                    <wps:wsp>
                      <wps:cNvPr id="480" name="Graphic 480"/>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8992" from="316.347992pt,28.931108pt" to="319.934992pt,28.931108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28000">
                <wp:simplePos x="0" y="0"/>
                <wp:positionH relativeFrom="page">
                  <wp:posOffset>4160901</wp:posOffset>
                </wp:positionH>
                <wp:positionV relativeFrom="paragraph">
                  <wp:posOffset>822770</wp:posOffset>
                </wp:positionV>
                <wp:extent cx="45720" cy="1270"/>
                <wp:effectExtent l="0" t="0" r="0" b="0"/>
                <wp:wrapNone/>
                <wp:docPr id="481" name="Graphic 481"/>
                <wp:cNvGraphicFramePr>
                  <a:graphicFrameLocks/>
                </wp:cNvGraphicFramePr>
                <a:graphic>
                  <a:graphicData uri="http://schemas.microsoft.com/office/word/2010/wordprocessingShape">
                    <wps:wsp>
                      <wps:cNvPr id="481" name="Graphic 48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8480" from="327.630005pt,64.78511pt" to="331.217005pt,64.78511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28512">
                <wp:simplePos x="0" y="0"/>
                <wp:positionH relativeFrom="page">
                  <wp:posOffset>2676105</wp:posOffset>
                </wp:positionH>
                <wp:positionV relativeFrom="paragraph">
                  <wp:posOffset>1505802</wp:posOffset>
                </wp:positionV>
                <wp:extent cx="45720" cy="1270"/>
                <wp:effectExtent l="0" t="0" r="0" b="0"/>
                <wp:wrapNone/>
                <wp:docPr id="482" name="Graphic 482"/>
                <wp:cNvGraphicFramePr>
                  <a:graphicFrameLocks/>
                </wp:cNvGraphicFramePr>
                <a:graphic>
                  <a:graphicData uri="http://schemas.microsoft.com/office/word/2010/wordprocessingShape">
                    <wps:wsp>
                      <wps:cNvPr id="482" name="Graphic 48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7968" from="210.716995pt,118.567108pt" to="214.303995pt,118.567108pt" stroked="true" strokeweight=".398pt" strokecolor="#000000">
                <v:stroke dashstyle="solid"/>
                <w10:wrap type="none"/>
              </v:line>
            </w:pict>
          </mc:Fallback>
        </mc:AlternateContent>
      </w:r>
      <w:r>
        <w:rPr/>
        <w:t>The performance evaluation of all five classification models fitted on the </w:t>
      </w:r>
      <w:r>
        <w:rPr/>
        <w:t>origi- nal, oversampled and undersampled “Rel Freq” datasets were obtained (Table </w:t>
      </w:r>
      <w:r>
        <w:rPr>
          <w:color w:val="0000FF"/>
        </w:rPr>
        <w:t>6.3</w:t>
      </w:r>
      <w:r>
        <w:rPr/>
        <w:t>). Elite</w:t>
      </w:r>
      <w:r>
        <w:rPr>
          <w:spacing w:val="-6"/>
        </w:rPr>
        <w:t> </w:t>
      </w:r>
      <w:r>
        <w:rPr/>
        <w:t>Rugby</w:t>
      </w:r>
      <w:r>
        <w:rPr>
          <w:spacing w:val="-6"/>
        </w:rPr>
        <w:t> </w:t>
      </w:r>
      <w:r>
        <w:rPr/>
        <w:t>Football</w:t>
      </w:r>
      <w:r>
        <w:rPr>
          <w:spacing w:val="-6"/>
        </w:rPr>
        <w:t> </w:t>
      </w:r>
      <w:r>
        <w:rPr/>
        <w:t>League</w:t>
      </w:r>
      <w:r>
        <w:rPr>
          <w:spacing w:val="-6"/>
        </w:rPr>
        <w:t> </w:t>
      </w:r>
      <w:r>
        <w:rPr/>
        <w:t>players</w:t>
      </w:r>
      <w:r>
        <w:rPr>
          <w:spacing w:val="-6"/>
        </w:rPr>
        <w:t> </w:t>
      </w:r>
      <w:r>
        <w:rPr/>
        <w:t>were</w:t>
      </w:r>
      <w:r>
        <w:rPr>
          <w:spacing w:val="-6"/>
        </w:rPr>
        <w:t> </w:t>
      </w:r>
      <w:r>
        <w:rPr/>
        <w:t>classified</w:t>
      </w:r>
      <w:r>
        <w:rPr>
          <w:spacing w:val="-6"/>
        </w:rPr>
        <w:t> </w:t>
      </w:r>
      <w:r>
        <w:rPr/>
        <w:t>into</w:t>
      </w:r>
      <w:r>
        <w:rPr>
          <w:spacing w:val="-6"/>
        </w:rPr>
        <w:t> </w:t>
      </w:r>
      <w:r>
        <w:rPr/>
        <w:t>nine</w:t>
      </w:r>
      <w:r>
        <w:rPr>
          <w:spacing w:val="-6"/>
        </w:rPr>
        <w:t> </w:t>
      </w:r>
      <w:r>
        <w:rPr/>
        <w:t>playing</w:t>
      </w:r>
      <w:r>
        <w:rPr>
          <w:spacing w:val="-6"/>
        </w:rPr>
        <w:t> </w:t>
      </w:r>
      <w:r>
        <w:rPr/>
        <w:t>positions</w:t>
      </w:r>
      <w:r>
        <w:rPr>
          <w:spacing w:val="-6"/>
        </w:rPr>
        <w:t> </w:t>
      </w:r>
      <w:r>
        <w:rPr/>
        <w:t>based on movement patterns via the original “Rel Freq” dataset at the lowest accuracy of 10.41%, 0.24 precision, 0.16 recall and 0.1 f1-score as produced by the Gaussian Naive Bayes model.</w:t>
      </w:r>
      <w:r>
        <w:rPr>
          <w:spacing w:val="40"/>
        </w:rPr>
        <w:t> </w:t>
      </w:r>
      <w:r>
        <w:rPr/>
        <w:t>The Logistic Regression classification model classified players of the original “Rel Freq” values dataset at an increased accuracy of 53.53%,</w:t>
      </w:r>
      <w:r>
        <w:rPr>
          <w:spacing w:val="32"/>
        </w:rPr>
        <w:t> </w:t>
      </w:r>
      <w:r>
        <w:rPr/>
        <w:t>0.46</w:t>
      </w:r>
      <w:r>
        <w:rPr>
          <w:spacing w:val="40"/>
        </w:rPr>
        <w:t> </w:t>
      </w:r>
      <w:r>
        <w:rPr/>
        <w:t>f1-score, 0.45 recall and 0.53 precision.</w:t>
      </w:r>
    </w:p>
    <w:p>
      <w:pPr>
        <w:pStyle w:val="BodyText"/>
        <w:spacing w:line="312" w:lineRule="auto"/>
        <w:ind w:left="576" w:right="107" w:firstLine="351"/>
        <w:jc w:val="both"/>
      </w:pPr>
      <w:r>
        <w:rPr/>
        <mc:AlternateContent>
          <mc:Choice Requires="wps">
            <w:drawing>
              <wp:anchor distT="0" distB="0" distL="0" distR="0" allowOverlap="1" layoutInCell="1" locked="0" behindDoc="1" simplePos="0" relativeHeight="481729024">
                <wp:simplePos x="0" y="0"/>
                <wp:positionH relativeFrom="page">
                  <wp:posOffset>1720570</wp:posOffset>
                </wp:positionH>
                <wp:positionV relativeFrom="paragraph">
                  <wp:posOffset>595098</wp:posOffset>
                </wp:positionV>
                <wp:extent cx="45720" cy="1270"/>
                <wp:effectExtent l="0" t="0" r="0" b="0"/>
                <wp:wrapNone/>
                <wp:docPr id="483" name="Graphic 483"/>
                <wp:cNvGraphicFramePr>
                  <a:graphicFrameLocks/>
                </wp:cNvGraphicFramePr>
                <a:graphic>
                  <a:graphicData uri="http://schemas.microsoft.com/office/word/2010/wordprocessingShape">
                    <wps:wsp>
                      <wps:cNvPr id="483" name="Graphic 483"/>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7456" from="135.477997pt,46.858139pt" to="139.064997pt,46.858139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29536">
                <wp:simplePos x="0" y="0"/>
                <wp:positionH relativeFrom="page">
                  <wp:posOffset>1945411</wp:posOffset>
                </wp:positionH>
                <wp:positionV relativeFrom="paragraph">
                  <wp:posOffset>1050444</wp:posOffset>
                </wp:positionV>
                <wp:extent cx="45720" cy="1270"/>
                <wp:effectExtent l="0" t="0" r="0" b="0"/>
                <wp:wrapNone/>
                <wp:docPr id="484" name="Graphic 484"/>
                <wp:cNvGraphicFramePr>
                  <a:graphicFrameLocks/>
                </wp:cNvGraphicFramePr>
                <a:graphic>
                  <a:graphicData uri="http://schemas.microsoft.com/office/word/2010/wordprocessingShape">
                    <wps:wsp>
                      <wps:cNvPr id="484" name="Graphic 484"/>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6944" from="153.182007pt,82.712143pt" to="156.769007pt,82.712143pt" stroked="true" strokeweight=".398pt" strokecolor="#000000">
                <v:stroke dashstyle="solid"/>
                <w10:wrap type="none"/>
              </v:line>
            </w:pict>
          </mc:Fallback>
        </mc:AlternateContent>
      </w:r>
      <w:r>
        <w:rPr/>
        <w:t>Multi-Layered</w:t>
      </w:r>
      <w:r>
        <w:rPr>
          <w:spacing w:val="-1"/>
        </w:rPr>
        <w:t> </w:t>
      </w:r>
      <w:r>
        <w:rPr/>
        <w:t>Perceptron</w:t>
      </w:r>
      <w:r>
        <w:rPr>
          <w:spacing w:val="-1"/>
        </w:rPr>
        <w:t> </w:t>
      </w:r>
      <w:r>
        <w:rPr/>
        <w:t>fitted</w:t>
      </w:r>
      <w:r>
        <w:rPr>
          <w:spacing w:val="-1"/>
        </w:rPr>
        <w:t> </w:t>
      </w:r>
      <w:r>
        <w:rPr/>
        <w:t>the</w:t>
      </w:r>
      <w:r>
        <w:rPr>
          <w:spacing w:val="-1"/>
        </w:rPr>
        <w:t> </w:t>
      </w:r>
      <w:r>
        <w:rPr/>
        <w:t>most</w:t>
      </w:r>
      <w:r>
        <w:rPr>
          <w:spacing w:val="-1"/>
        </w:rPr>
        <w:t> </w:t>
      </w:r>
      <w:r>
        <w:rPr/>
        <w:t>accurate</w:t>
      </w:r>
      <w:r>
        <w:rPr>
          <w:spacing w:val="-1"/>
        </w:rPr>
        <w:t> </w:t>
      </w:r>
      <w:r>
        <w:rPr/>
        <w:t>classification</w:t>
      </w:r>
      <w:r>
        <w:rPr>
          <w:spacing w:val="-1"/>
        </w:rPr>
        <w:t> </w:t>
      </w:r>
      <w:r>
        <w:rPr/>
        <w:t>model</w:t>
      </w:r>
      <w:r>
        <w:rPr>
          <w:spacing w:val="-1"/>
        </w:rPr>
        <w:t> </w:t>
      </w:r>
      <w:r>
        <w:rPr/>
        <w:t>capable</w:t>
      </w:r>
      <w:r>
        <w:rPr>
          <w:spacing w:val="-1"/>
        </w:rPr>
        <w:t> </w:t>
      </w:r>
      <w:r>
        <w:rPr/>
        <w:t>of classifying</w:t>
      </w:r>
      <w:r>
        <w:rPr>
          <w:spacing w:val="-1"/>
        </w:rPr>
        <w:t> </w:t>
      </w:r>
      <w:r>
        <w:rPr/>
        <w:t>Rugby</w:t>
      </w:r>
      <w:r>
        <w:rPr>
          <w:spacing w:val="-1"/>
        </w:rPr>
        <w:t> </w:t>
      </w:r>
      <w:r>
        <w:rPr/>
        <w:t>Football</w:t>
      </w:r>
      <w:r>
        <w:rPr>
          <w:spacing w:val="-1"/>
        </w:rPr>
        <w:t> </w:t>
      </w:r>
      <w:r>
        <w:rPr/>
        <w:t>League</w:t>
      </w:r>
      <w:r>
        <w:rPr>
          <w:spacing w:val="-1"/>
        </w:rPr>
        <w:t> </w:t>
      </w:r>
      <w:r>
        <w:rPr/>
        <w:t>elite</w:t>
      </w:r>
      <w:r>
        <w:rPr>
          <w:spacing w:val="-1"/>
        </w:rPr>
        <w:t> </w:t>
      </w:r>
      <w:r>
        <w:rPr/>
        <w:t>players</w:t>
      </w:r>
      <w:r>
        <w:rPr>
          <w:spacing w:val="-1"/>
        </w:rPr>
        <w:t> </w:t>
      </w:r>
      <w:r>
        <w:rPr/>
        <w:t>into</w:t>
      </w:r>
      <w:r>
        <w:rPr>
          <w:spacing w:val="-1"/>
        </w:rPr>
        <w:t> </w:t>
      </w:r>
      <w:r>
        <w:rPr/>
        <w:t>playing</w:t>
      </w:r>
      <w:r>
        <w:rPr>
          <w:spacing w:val="-1"/>
        </w:rPr>
        <w:t> </w:t>
      </w:r>
      <w:r>
        <w:rPr/>
        <w:t>positions</w:t>
      </w:r>
      <w:r>
        <w:rPr>
          <w:spacing w:val="-1"/>
        </w:rPr>
        <w:t> </w:t>
      </w:r>
      <w:r>
        <w:rPr/>
        <w:t>on</w:t>
      </w:r>
      <w:r>
        <w:rPr>
          <w:spacing w:val="-1"/>
        </w:rPr>
        <w:t> </w:t>
      </w:r>
      <w:r>
        <w:rPr/>
        <w:t>the</w:t>
      </w:r>
      <w:r>
        <w:rPr>
          <w:spacing w:val="-1"/>
        </w:rPr>
        <w:t> </w:t>
      </w:r>
      <w:r>
        <w:rPr/>
        <w:t>original “Rel Freq” dataset at an accuracy of 53.79%, 0.51 precision and 0.49 f1-score and recall scores respectively.</w:t>
      </w:r>
      <w:r>
        <w:rPr>
          <w:spacing w:val="40"/>
        </w:rPr>
        <w:t> </w:t>
      </w:r>
      <w:r>
        <w:rPr/>
        <w:t>Four of the five classification models fitted on the origi- nal</w:t>
      </w:r>
      <w:r>
        <w:rPr>
          <w:spacing w:val="-5"/>
        </w:rPr>
        <w:t> </w:t>
      </w:r>
      <w:r>
        <w:rPr/>
        <w:t>“Rel</w:t>
      </w:r>
      <w:r>
        <w:rPr>
          <w:spacing w:val="17"/>
        </w:rPr>
        <w:t> </w:t>
      </w:r>
      <w:r>
        <w:rPr/>
        <w:t>Freq”</w:t>
      </w:r>
      <w:r>
        <w:rPr>
          <w:spacing w:val="-5"/>
        </w:rPr>
        <w:t> </w:t>
      </w:r>
      <w:r>
        <w:rPr/>
        <w:t>dataset</w:t>
      </w:r>
      <w:r>
        <w:rPr>
          <w:spacing w:val="-5"/>
        </w:rPr>
        <w:t> </w:t>
      </w:r>
      <w:r>
        <w:rPr/>
        <w:t>achieved</w:t>
      </w:r>
      <w:r>
        <w:rPr>
          <w:spacing w:val="-5"/>
        </w:rPr>
        <w:t> </w:t>
      </w:r>
      <w:r>
        <w:rPr/>
        <w:t>an</w:t>
      </w:r>
      <w:r>
        <w:rPr>
          <w:spacing w:val="-5"/>
        </w:rPr>
        <w:t> </w:t>
      </w:r>
      <w:r>
        <w:rPr/>
        <w:t>accuracy</w:t>
      </w:r>
      <w:r>
        <w:rPr>
          <w:spacing w:val="-5"/>
        </w:rPr>
        <w:t> </w:t>
      </w:r>
      <w:r>
        <w:rPr/>
        <w:t>higher</w:t>
      </w:r>
      <w:r>
        <w:rPr>
          <w:spacing w:val="-5"/>
        </w:rPr>
        <w:t> </w:t>
      </w:r>
      <w:r>
        <w:rPr/>
        <w:t>than</w:t>
      </w:r>
      <w:r>
        <w:rPr>
          <w:spacing w:val="-5"/>
        </w:rPr>
        <w:t> </w:t>
      </w:r>
      <w:r>
        <w:rPr/>
        <w:t>the</w:t>
      </w:r>
      <w:r>
        <w:rPr>
          <w:spacing w:val="-5"/>
        </w:rPr>
        <w:t> </w:t>
      </w:r>
      <w:r>
        <w:rPr/>
        <w:t>overall</w:t>
      </w:r>
      <w:r>
        <w:rPr>
          <w:spacing w:val="-5"/>
        </w:rPr>
        <w:t> </w:t>
      </w:r>
      <w:r>
        <w:rPr/>
        <w:t>default</w:t>
      </w:r>
      <w:r>
        <w:rPr>
          <w:spacing w:val="-5"/>
        </w:rPr>
        <w:t> </w:t>
      </w:r>
      <w:r>
        <w:rPr/>
        <w:t>prediction probability except for the Gaussian Naive Bayes model (Table </w:t>
      </w:r>
      <w:r>
        <w:rPr>
          <w:color w:val="0000FF"/>
        </w:rPr>
        <w:t>6.3</w:t>
      </w:r>
      <w:r>
        <w:rPr/>
        <w:t>).</w:t>
      </w:r>
      <w:r>
        <w:rPr>
          <w:spacing w:val="40"/>
        </w:rPr>
        <w:t> </w:t>
      </w:r>
      <w:r>
        <w:rPr/>
        <w:t>The low perfor- mance of the Naive Bayes algorithm can be associated with its naive assumption of predictor variables whereas these variables are highly dimensional and there may be correlations among them.</w:t>
      </w:r>
    </w:p>
    <w:p>
      <w:pPr>
        <w:pStyle w:val="BodyText"/>
        <w:spacing w:line="312" w:lineRule="auto"/>
        <w:ind w:left="576" w:right="106" w:firstLine="351"/>
        <w:jc w:val="both"/>
      </w:pPr>
      <w:r>
        <w:rPr/>
        <mc:AlternateContent>
          <mc:Choice Requires="wps">
            <w:drawing>
              <wp:anchor distT="0" distB="0" distL="0" distR="0" allowOverlap="1" layoutInCell="1" locked="0" behindDoc="1" simplePos="0" relativeHeight="481730048">
                <wp:simplePos x="0" y="0"/>
                <wp:positionH relativeFrom="page">
                  <wp:posOffset>2029307</wp:posOffset>
                </wp:positionH>
                <wp:positionV relativeFrom="paragraph">
                  <wp:posOffset>595098</wp:posOffset>
                </wp:positionV>
                <wp:extent cx="45720" cy="1270"/>
                <wp:effectExtent l="0" t="0" r="0" b="0"/>
                <wp:wrapNone/>
                <wp:docPr id="485" name="Graphic 485"/>
                <wp:cNvGraphicFramePr>
                  <a:graphicFrameLocks/>
                </wp:cNvGraphicFramePr>
                <a:graphic>
                  <a:graphicData uri="http://schemas.microsoft.com/office/word/2010/wordprocessingShape">
                    <wps:wsp>
                      <wps:cNvPr id="485" name="Graphic 48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6432" from="159.787994pt,46.858139pt" to="163.374994pt,46.858139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0560">
                <wp:simplePos x="0" y="0"/>
                <wp:positionH relativeFrom="page">
                  <wp:posOffset>2610281</wp:posOffset>
                </wp:positionH>
                <wp:positionV relativeFrom="paragraph">
                  <wp:posOffset>1733475</wp:posOffset>
                </wp:positionV>
                <wp:extent cx="45720" cy="1270"/>
                <wp:effectExtent l="0" t="0" r="0" b="0"/>
                <wp:wrapNone/>
                <wp:docPr id="486" name="Graphic 486"/>
                <wp:cNvGraphicFramePr>
                  <a:graphicFrameLocks/>
                </wp:cNvGraphicFramePr>
                <a:graphic>
                  <a:graphicData uri="http://schemas.microsoft.com/office/word/2010/wordprocessingShape">
                    <wps:wsp>
                      <wps:cNvPr id="486" name="Graphic 48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5920" from="205.533997pt,136.494141pt" to="209.120997pt,136.494141pt" stroked="true" strokeweight=".398pt" strokecolor="#000000">
                <v:stroke dashstyle="solid"/>
                <w10:wrap type="none"/>
              </v:line>
            </w:pict>
          </mc:Fallback>
        </mc:AlternateContent>
      </w:r>
      <w:r>
        <w:rPr/>
        <w:t>Elite</w:t>
      </w:r>
      <w:r>
        <w:rPr>
          <w:spacing w:val="-10"/>
        </w:rPr>
        <w:t> </w:t>
      </w:r>
      <w:r>
        <w:rPr/>
        <w:t>Rugby</w:t>
      </w:r>
      <w:r>
        <w:rPr>
          <w:spacing w:val="-10"/>
        </w:rPr>
        <w:t> </w:t>
      </w:r>
      <w:r>
        <w:rPr/>
        <w:t>Football</w:t>
      </w:r>
      <w:r>
        <w:rPr>
          <w:spacing w:val="-10"/>
        </w:rPr>
        <w:t> </w:t>
      </w:r>
      <w:r>
        <w:rPr/>
        <w:t>League</w:t>
      </w:r>
      <w:r>
        <w:rPr>
          <w:spacing w:val="-10"/>
        </w:rPr>
        <w:t> </w:t>
      </w:r>
      <w:r>
        <w:rPr/>
        <w:t>players</w:t>
      </w:r>
      <w:r>
        <w:rPr>
          <w:spacing w:val="-10"/>
        </w:rPr>
        <w:t> </w:t>
      </w:r>
      <w:r>
        <w:rPr/>
        <w:t>were</w:t>
      </w:r>
      <w:r>
        <w:rPr>
          <w:spacing w:val="-10"/>
        </w:rPr>
        <w:t> </w:t>
      </w:r>
      <w:r>
        <w:rPr/>
        <w:t>classified</w:t>
      </w:r>
      <w:r>
        <w:rPr>
          <w:spacing w:val="-10"/>
        </w:rPr>
        <w:t> </w:t>
      </w:r>
      <w:r>
        <w:rPr/>
        <w:t>using</w:t>
      </w:r>
      <w:r>
        <w:rPr>
          <w:spacing w:val="-10"/>
        </w:rPr>
        <w:t> </w:t>
      </w:r>
      <w:r>
        <w:rPr/>
        <w:t>movement</w:t>
      </w:r>
      <w:r>
        <w:rPr>
          <w:spacing w:val="-10"/>
        </w:rPr>
        <w:t> </w:t>
      </w:r>
      <w:r>
        <w:rPr/>
        <w:t>patterns</w:t>
      </w:r>
      <w:r>
        <w:rPr>
          <w:spacing w:val="-10"/>
        </w:rPr>
        <w:t> </w:t>
      </w:r>
      <w:r>
        <w:rPr/>
        <w:t>into </w:t>
      </w:r>
      <w:r>
        <w:rPr>
          <w:spacing w:val="-2"/>
        </w:rPr>
        <w:t>their</w:t>
      </w:r>
      <w:r>
        <w:rPr>
          <w:spacing w:val="-6"/>
        </w:rPr>
        <w:t> </w:t>
      </w:r>
      <w:r>
        <w:rPr>
          <w:spacing w:val="-2"/>
        </w:rPr>
        <w:t>playing</w:t>
      </w:r>
      <w:r>
        <w:rPr>
          <w:spacing w:val="-6"/>
        </w:rPr>
        <w:t> </w:t>
      </w:r>
      <w:r>
        <w:rPr>
          <w:spacing w:val="-2"/>
        </w:rPr>
        <w:t>positions</w:t>
      </w:r>
      <w:r>
        <w:rPr>
          <w:spacing w:val="-6"/>
        </w:rPr>
        <w:t> </w:t>
      </w:r>
      <w:r>
        <w:rPr>
          <w:spacing w:val="-2"/>
        </w:rPr>
        <w:t>by</w:t>
      </w:r>
      <w:r>
        <w:rPr>
          <w:spacing w:val="-6"/>
        </w:rPr>
        <w:t> </w:t>
      </w:r>
      <w:r>
        <w:rPr>
          <w:spacing w:val="-2"/>
        </w:rPr>
        <w:t>the</w:t>
      </w:r>
      <w:r>
        <w:rPr>
          <w:spacing w:val="-6"/>
        </w:rPr>
        <w:t> </w:t>
      </w:r>
      <w:r>
        <w:rPr>
          <w:spacing w:val="-2"/>
        </w:rPr>
        <w:t>Decision</w:t>
      </w:r>
      <w:r>
        <w:rPr>
          <w:spacing w:val="-6"/>
        </w:rPr>
        <w:t> </w:t>
      </w:r>
      <w:r>
        <w:rPr>
          <w:spacing w:val="-2"/>
        </w:rPr>
        <w:t>tree</w:t>
      </w:r>
      <w:r>
        <w:rPr>
          <w:spacing w:val="-6"/>
        </w:rPr>
        <w:t> </w:t>
      </w:r>
      <w:r>
        <w:rPr>
          <w:spacing w:val="-2"/>
        </w:rPr>
        <w:t>classification</w:t>
      </w:r>
      <w:r>
        <w:rPr>
          <w:spacing w:val="-6"/>
        </w:rPr>
        <w:t> </w:t>
      </w:r>
      <w:r>
        <w:rPr>
          <w:spacing w:val="-2"/>
        </w:rPr>
        <w:t>model</w:t>
      </w:r>
      <w:r>
        <w:rPr>
          <w:spacing w:val="-6"/>
        </w:rPr>
        <w:t> </w:t>
      </w:r>
      <w:r>
        <w:rPr>
          <w:spacing w:val="-2"/>
        </w:rPr>
        <w:t>fitted</w:t>
      </w:r>
      <w:r>
        <w:rPr>
          <w:spacing w:val="-6"/>
        </w:rPr>
        <w:t> </w:t>
      </w:r>
      <w:r>
        <w:rPr>
          <w:spacing w:val="-2"/>
        </w:rPr>
        <w:t>on</w:t>
      </w:r>
      <w:r>
        <w:rPr>
          <w:spacing w:val="-6"/>
        </w:rPr>
        <w:t> </w:t>
      </w:r>
      <w:r>
        <w:rPr>
          <w:spacing w:val="-2"/>
        </w:rPr>
        <w:t>the</w:t>
      </w:r>
      <w:r>
        <w:rPr>
          <w:spacing w:val="-6"/>
        </w:rPr>
        <w:t> </w:t>
      </w:r>
      <w:r>
        <w:rPr>
          <w:spacing w:val="-2"/>
        </w:rPr>
        <w:t>undersam- </w:t>
      </w:r>
      <w:r>
        <w:rPr/>
        <w:t>pled “Rel Freq” dataset at a low accuracy of 9.1% and 0.09 precision, recall and </w:t>
      </w:r>
      <w:r>
        <w:rPr/>
        <w:t>f1- score</w:t>
      </w:r>
      <w:r>
        <w:rPr>
          <w:spacing w:val="-5"/>
        </w:rPr>
        <w:t> </w:t>
      </w:r>
      <w:r>
        <w:rPr/>
        <w:t>scores</w:t>
      </w:r>
      <w:r>
        <w:rPr>
          <w:spacing w:val="-5"/>
        </w:rPr>
        <w:t> </w:t>
      </w:r>
      <w:r>
        <w:rPr/>
        <w:t>respectively</w:t>
      </w:r>
      <w:r>
        <w:rPr>
          <w:spacing w:val="-5"/>
        </w:rPr>
        <w:t> </w:t>
      </w:r>
      <w:r>
        <w:rPr/>
        <w:t>(Table</w:t>
      </w:r>
      <w:r>
        <w:rPr>
          <w:spacing w:val="-5"/>
        </w:rPr>
        <w:t> </w:t>
      </w:r>
      <w:r>
        <w:rPr>
          <w:color w:val="0000FF"/>
        </w:rPr>
        <w:t>6.3</w:t>
      </w:r>
      <w:r>
        <w:rPr/>
        <w:t>).</w:t>
      </w:r>
      <w:r>
        <w:rPr>
          <w:spacing w:val="18"/>
        </w:rPr>
        <w:t> </w:t>
      </w:r>
      <w:r>
        <w:rPr/>
        <w:t>The</w:t>
      </w:r>
      <w:r>
        <w:rPr>
          <w:spacing w:val="-5"/>
        </w:rPr>
        <w:t> </w:t>
      </w:r>
      <w:r>
        <w:rPr/>
        <w:t>Gaussian</w:t>
      </w:r>
      <w:r>
        <w:rPr>
          <w:spacing w:val="-5"/>
        </w:rPr>
        <w:t> </w:t>
      </w:r>
      <w:r>
        <w:rPr/>
        <w:t>Naive</w:t>
      </w:r>
      <w:r>
        <w:rPr>
          <w:spacing w:val="-5"/>
        </w:rPr>
        <w:t> </w:t>
      </w:r>
      <w:r>
        <w:rPr/>
        <w:t>Bayes</w:t>
      </w:r>
      <w:r>
        <w:rPr>
          <w:spacing w:val="-5"/>
        </w:rPr>
        <w:t> </w:t>
      </w:r>
      <w:r>
        <w:rPr/>
        <w:t>classification</w:t>
      </w:r>
      <w:r>
        <w:rPr>
          <w:spacing w:val="-5"/>
        </w:rPr>
        <w:t> </w:t>
      </w:r>
      <w:r>
        <w:rPr/>
        <w:t>model achieved an accuracy of 11.58%, 0.07 f1-score, 0.12 recall and 0.11 precision scores respectively.</w:t>
      </w:r>
      <w:r>
        <w:rPr>
          <w:spacing w:val="40"/>
        </w:rPr>
        <w:t> </w:t>
      </w:r>
      <w:r>
        <w:rPr/>
        <w:t>The Logistic regression classification model produced the highest ac- curacy of 12.41%, f1-score and precision scores of 0.12 and recall of 0.13 via the undersampled “Rel</w:t>
      </w:r>
      <w:r>
        <w:rPr>
          <w:spacing w:val="40"/>
        </w:rPr>
        <w:t> </w:t>
      </w:r>
      <w:r>
        <w:rPr/>
        <w:t>Freq” dataset.</w:t>
      </w:r>
    </w:p>
    <w:p>
      <w:pPr>
        <w:spacing w:after="0" w:line="312" w:lineRule="auto"/>
        <w:jc w:val="both"/>
        <w:sectPr>
          <w:pgSz w:w="11910" w:h="16840"/>
          <w:pgMar w:header="1961" w:footer="1428" w:top="2260" w:bottom="1620" w:left="1680" w:right="1320"/>
        </w:sectPr>
      </w:pPr>
    </w:p>
    <w:p>
      <w:pPr>
        <w:pStyle w:val="BodyText"/>
        <w:rPr>
          <w:sz w:val="20"/>
        </w:rPr>
      </w:pPr>
      <w:r>
        <w:rPr/>
        <mc:AlternateContent>
          <mc:Choice Requires="wps">
            <w:drawing>
              <wp:anchor distT="0" distB="0" distL="0" distR="0" allowOverlap="1" layoutInCell="1" locked="0" behindDoc="0" simplePos="0" relativeHeight="15833088">
                <wp:simplePos x="0" y="0"/>
                <wp:positionH relativeFrom="page">
                  <wp:posOffset>9236243</wp:posOffset>
                </wp:positionH>
                <wp:positionV relativeFrom="page">
                  <wp:posOffset>1420456</wp:posOffset>
                </wp:positionV>
                <wp:extent cx="223520" cy="5245735"/>
                <wp:effectExtent l="0" t="0" r="0" b="0"/>
                <wp:wrapNone/>
                <wp:docPr id="487" name="Textbox 487"/>
                <wp:cNvGraphicFramePr>
                  <a:graphicFrameLocks/>
                </wp:cNvGraphicFramePr>
                <a:graphic>
                  <a:graphicData uri="http://schemas.microsoft.com/office/word/2010/wordprocessingShape">
                    <wps:wsp>
                      <wps:cNvPr id="487" name="Textbox 487"/>
                      <wps:cNvSpPr txBox="1"/>
                      <wps:spPr>
                        <a:xfrm>
                          <a:off x="0" y="0"/>
                          <a:ext cx="223520" cy="5245735"/>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833088" type="#_x0000_t202" id="docshape298" filled="false" stroked="false">
                <v:textbox inset="0,0,0,0" style="layout-flow:vertical">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r>
        <w:rPr/>
        <mc:AlternateContent>
          <mc:Choice Requires="wps">
            <w:drawing>
              <wp:anchor distT="0" distB="0" distL="0" distR="0" allowOverlap="1" layoutInCell="1" locked="0" behindDoc="0" simplePos="0" relativeHeight="15833600">
                <wp:simplePos x="0" y="0"/>
                <wp:positionH relativeFrom="page">
                  <wp:posOffset>838309</wp:posOffset>
                </wp:positionH>
                <wp:positionV relativeFrom="page">
                  <wp:posOffset>3916578</wp:posOffset>
                </wp:positionV>
                <wp:extent cx="208915" cy="253365"/>
                <wp:effectExtent l="0" t="0" r="0" b="0"/>
                <wp:wrapNone/>
                <wp:docPr id="488" name="Textbox 488"/>
                <wp:cNvGraphicFramePr>
                  <a:graphicFrameLocks/>
                </wp:cNvGraphicFramePr>
                <a:graphic>
                  <a:graphicData uri="http://schemas.microsoft.com/office/word/2010/wordprocessingShape">
                    <wps:wsp>
                      <wps:cNvPr id="488" name="Textbox 488"/>
                      <wps:cNvSpPr txBox="1"/>
                      <wps:spPr>
                        <a:xfrm>
                          <a:off x="0" y="0"/>
                          <a:ext cx="208915" cy="253365"/>
                        </a:xfrm>
                        <a:prstGeom prst="rect">
                          <a:avLst/>
                        </a:prstGeom>
                      </wps:spPr>
                      <wps:txbx>
                        <w:txbxContent>
                          <w:p>
                            <w:pPr>
                              <w:pStyle w:val="BodyText"/>
                              <w:spacing w:before="17"/>
                              <w:ind w:left="20"/>
                            </w:pPr>
                            <w:r>
                              <w:rPr>
                                <w:spacing w:val="-5"/>
                              </w:rPr>
                              <w:t>149</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833600" type="#_x0000_t202" id="docshape299" filled="false" stroked="false">
                <v:textbox inset="0,0,0,0" style="layout-flow:vertical">
                  <w:txbxContent>
                    <w:p>
                      <w:pPr>
                        <w:pStyle w:val="BodyText"/>
                        <w:spacing w:before="17"/>
                        <w:ind w:left="20"/>
                      </w:pPr>
                      <w:r>
                        <w:rPr>
                          <w:spacing w:val="-5"/>
                        </w:rPr>
                        <w:t>149</w:t>
                      </w:r>
                    </w:p>
                  </w:txbxContent>
                </v:textbox>
                <w10:wrap type="none"/>
              </v:shape>
            </w:pict>
          </mc:Fallback>
        </mc:AlternateContent>
      </w:r>
    </w:p>
    <w:p>
      <w:pPr>
        <w:pStyle w:val="BodyText"/>
        <w:rPr>
          <w:sz w:val="20"/>
        </w:rPr>
      </w:pPr>
    </w:p>
    <w:p>
      <w:pPr>
        <w:pStyle w:val="BodyText"/>
        <w:rPr>
          <w:sz w:val="20"/>
        </w:rPr>
      </w:pPr>
    </w:p>
    <w:p>
      <w:pPr>
        <w:pStyle w:val="BodyText"/>
        <w:rPr>
          <w:sz w:val="20"/>
        </w:rPr>
      </w:pPr>
    </w:p>
    <w:p>
      <w:pPr>
        <w:pStyle w:val="BodyText"/>
        <w:spacing w:before="8"/>
        <w:rPr>
          <w:sz w:val="17"/>
        </w:rPr>
      </w:pPr>
    </w:p>
    <w:p>
      <w:pPr>
        <w:pStyle w:val="BodyText"/>
        <w:spacing w:line="252" w:lineRule="auto" w:before="106"/>
        <w:ind w:left="118" w:right="87"/>
      </w:pPr>
      <w:r>
        <w:rPr>
          <w:b/>
        </w:rPr>
        <w:t>Table 6.3:</w:t>
      </w:r>
      <w:r>
        <w:rPr>
          <w:b/>
          <w:spacing w:val="40"/>
        </w:rPr>
        <w:t> </w:t>
      </w:r>
      <w:r>
        <w:rPr/>
        <w:t>Classifiers’ Separation Accuracies of RFL Playing Positions based on Relative Frequency Values </w:t>
      </w:r>
      <w:r>
        <w:rPr/>
        <w:t>(</w:t>
      </w:r>
      <w:r>
        <w:rPr>
          <w:color w:val="FF0000"/>
        </w:rPr>
        <w:t>Adeyemo</w:t>
      </w:r>
      <w:r>
        <w:rPr/>
        <w:t>, </w:t>
      </w:r>
      <w:r>
        <w:rPr>
          <w:color w:val="FF0000"/>
          <w:spacing w:val="-2"/>
        </w:rPr>
        <w:t>2023</w:t>
      </w:r>
      <w:r>
        <w:rPr>
          <w:spacing w:val="-2"/>
        </w:rPr>
        <w:t>)</w:t>
      </w:r>
    </w:p>
    <w:p>
      <w:pPr>
        <w:pStyle w:val="BodyText"/>
        <w:spacing w:before="5"/>
        <w:rPr>
          <w:sz w:val="17"/>
        </w:rPr>
      </w:pPr>
    </w:p>
    <w:tbl>
      <w:tblPr>
        <w:tblW w:w="0" w:type="auto"/>
        <w:jc w:val="left"/>
        <w:tblInd w:w="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201"/>
        <w:gridCol w:w="1071"/>
        <w:gridCol w:w="789"/>
        <w:gridCol w:w="1052"/>
        <w:gridCol w:w="2273"/>
        <w:gridCol w:w="1925"/>
        <w:gridCol w:w="1527"/>
      </w:tblGrid>
      <w:tr>
        <w:trPr>
          <w:trHeight w:val="402" w:hRule="atLeast"/>
        </w:trPr>
        <w:tc>
          <w:tcPr>
            <w:tcW w:w="2201" w:type="dxa"/>
          </w:tcPr>
          <w:p>
            <w:pPr>
              <w:pStyle w:val="TableParagraph"/>
              <w:spacing w:before="77"/>
              <w:ind w:left="95"/>
              <w:rPr>
                <w:b/>
                <w:sz w:val="22"/>
              </w:rPr>
            </w:pPr>
            <w:r>
              <w:rPr>
                <w:b/>
                <w:spacing w:val="-2"/>
                <w:sz w:val="22"/>
              </w:rPr>
              <w:t>Classifier</w:t>
            </w:r>
          </w:p>
        </w:tc>
        <w:tc>
          <w:tcPr>
            <w:tcW w:w="1071" w:type="dxa"/>
          </w:tcPr>
          <w:p>
            <w:pPr>
              <w:pStyle w:val="TableParagraph"/>
              <w:spacing w:before="77"/>
              <w:ind w:left="95"/>
              <w:rPr>
                <w:b/>
                <w:sz w:val="22"/>
              </w:rPr>
            </w:pPr>
            <w:r>
              <w:rPr>
                <w:b/>
                <w:spacing w:val="-2"/>
                <w:sz w:val="22"/>
              </w:rPr>
              <w:t>Precision</w:t>
            </w:r>
          </w:p>
        </w:tc>
        <w:tc>
          <w:tcPr>
            <w:tcW w:w="789" w:type="dxa"/>
          </w:tcPr>
          <w:p>
            <w:pPr>
              <w:pStyle w:val="TableParagraph"/>
              <w:spacing w:before="77"/>
              <w:ind w:left="95"/>
              <w:rPr>
                <w:b/>
                <w:sz w:val="22"/>
              </w:rPr>
            </w:pPr>
            <w:r>
              <w:rPr>
                <w:b/>
                <w:spacing w:val="-2"/>
                <w:sz w:val="22"/>
              </w:rPr>
              <w:t>Recall</w:t>
            </w:r>
          </w:p>
        </w:tc>
        <w:tc>
          <w:tcPr>
            <w:tcW w:w="1052" w:type="dxa"/>
          </w:tcPr>
          <w:p>
            <w:pPr>
              <w:pStyle w:val="TableParagraph"/>
              <w:spacing w:before="77"/>
              <w:ind w:left="96"/>
              <w:rPr>
                <w:b/>
                <w:sz w:val="22"/>
              </w:rPr>
            </w:pPr>
            <w:r>
              <w:rPr/>
              <mc:AlternateContent>
                <mc:Choice Requires="wps">
                  <w:drawing>
                    <wp:anchor distT="0" distB="0" distL="0" distR="0" allowOverlap="1" layoutInCell="1" locked="0" behindDoc="1" simplePos="0" relativeHeight="481731072">
                      <wp:simplePos x="0" y="0"/>
                      <wp:positionH relativeFrom="column">
                        <wp:posOffset>227674</wp:posOffset>
                      </wp:positionH>
                      <wp:positionV relativeFrom="paragraph">
                        <wp:posOffset>174593</wp:posOffset>
                      </wp:positionV>
                      <wp:extent cx="43180" cy="5080"/>
                      <wp:effectExtent l="0" t="0" r="0" b="0"/>
                      <wp:wrapNone/>
                      <wp:docPr id="489" name="Group 489"/>
                      <wp:cNvGraphicFramePr>
                        <a:graphicFrameLocks/>
                      </wp:cNvGraphicFramePr>
                      <a:graphic>
                        <a:graphicData uri="http://schemas.microsoft.com/office/word/2010/wordprocessingGroup">
                          <wpg:wgp>
                            <wpg:cNvPr id="489" name="Group 489"/>
                            <wpg:cNvGrpSpPr/>
                            <wpg:grpSpPr>
                              <a:xfrm>
                                <a:off x="0" y="0"/>
                                <a:ext cx="43180" cy="5080"/>
                                <a:chExt cx="43180" cy="5080"/>
                              </a:xfrm>
                            </wpg:grpSpPr>
                            <wps:wsp>
                              <wps:cNvPr id="490" name="Graphic 490"/>
                              <wps:cNvSpPr/>
                              <wps:spPr>
                                <a:xfrm>
                                  <a:off x="0" y="2362"/>
                                  <a:ext cx="43180" cy="1270"/>
                                </a:xfrm>
                                <a:custGeom>
                                  <a:avLst/>
                                  <a:gdLst/>
                                  <a:ahLst/>
                                  <a:cxnLst/>
                                  <a:rect l="l" t="t" r="r" b="b"/>
                                  <a:pathLst>
                                    <a:path w="43180" h="0">
                                      <a:moveTo>
                                        <a:pt x="0" y="0"/>
                                      </a:moveTo>
                                      <a:lnTo>
                                        <a:pt x="42579" y="0"/>
                                      </a:lnTo>
                                    </a:path>
                                  </a:pathLst>
                                </a:custGeom>
                                <a:ln w="472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7.927162pt;margin-top:13.747527pt;width:3.4pt;height:.4pt;mso-position-horizontal-relative:column;mso-position-vertical-relative:paragraph;z-index:-21585408" id="docshapegroup300" coordorigin="359,275" coordsize="68,8">
                      <v:line style="position:absolute" from="359,279" to="426,279" stroked="true" strokeweight=".372003pt" strokecolor="#000000">
                        <v:stroke dashstyle="solid"/>
                      </v:line>
                      <w10:wrap type="none"/>
                    </v:group>
                  </w:pict>
                </mc:Fallback>
              </mc:AlternateContent>
            </w:r>
            <w:r>
              <w:rPr>
                <w:b/>
                <w:sz w:val="22"/>
              </w:rPr>
              <w:t>F1</w:t>
            </w:r>
            <w:r>
              <w:rPr>
                <w:b/>
                <w:spacing w:val="27"/>
                <w:sz w:val="22"/>
              </w:rPr>
              <w:t> </w:t>
            </w:r>
            <w:r>
              <w:rPr>
                <w:b/>
                <w:spacing w:val="-2"/>
                <w:sz w:val="22"/>
              </w:rPr>
              <w:t>Score</w:t>
            </w:r>
          </w:p>
        </w:tc>
        <w:tc>
          <w:tcPr>
            <w:tcW w:w="2273" w:type="dxa"/>
          </w:tcPr>
          <w:p>
            <w:pPr>
              <w:pStyle w:val="TableParagraph"/>
              <w:spacing w:before="77"/>
              <w:ind w:left="96"/>
              <w:rPr>
                <w:b/>
                <w:sz w:val="22"/>
              </w:rPr>
            </w:pPr>
            <w:r>
              <w:rPr>
                <w:b/>
                <w:sz w:val="22"/>
              </w:rPr>
              <w:t>Sampling</w:t>
            </w:r>
            <w:r>
              <w:rPr>
                <w:b/>
                <w:spacing w:val="8"/>
                <w:sz w:val="22"/>
              </w:rPr>
              <w:t> </w:t>
            </w:r>
            <w:r>
              <w:rPr>
                <w:b/>
                <w:spacing w:val="-2"/>
                <w:sz w:val="22"/>
              </w:rPr>
              <w:t>Method</w:t>
            </w:r>
          </w:p>
        </w:tc>
        <w:tc>
          <w:tcPr>
            <w:tcW w:w="1925" w:type="dxa"/>
          </w:tcPr>
          <w:p>
            <w:pPr>
              <w:pStyle w:val="TableParagraph"/>
              <w:spacing w:before="77"/>
              <w:ind w:left="96"/>
              <w:rPr>
                <w:b/>
                <w:sz w:val="22"/>
              </w:rPr>
            </w:pPr>
            <w:r>
              <w:rPr>
                <w:b/>
                <w:sz w:val="22"/>
              </w:rPr>
              <w:t>Column</w:t>
            </w:r>
            <w:r>
              <w:rPr>
                <w:b/>
                <w:spacing w:val="7"/>
                <w:sz w:val="22"/>
              </w:rPr>
              <w:t> </w:t>
            </w:r>
            <w:r>
              <w:rPr>
                <w:b/>
                <w:spacing w:val="-2"/>
                <w:sz w:val="22"/>
              </w:rPr>
              <w:t>Value</w:t>
            </w:r>
          </w:p>
        </w:tc>
        <w:tc>
          <w:tcPr>
            <w:tcW w:w="1527" w:type="dxa"/>
          </w:tcPr>
          <w:p>
            <w:pPr>
              <w:pStyle w:val="TableParagraph"/>
              <w:spacing w:before="77"/>
              <w:ind w:left="90" w:right="80"/>
              <w:jc w:val="center"/>
              <w:rPr>
                <w:b/>
                <w:sz w:val="22"/>
              </w:rPr>
            </w:pPr>
            <w:r>
              <w:rPr>
                <w:b/>
                <w:sz w:val="22"/>
              </w:rPr>
              <w:t>Accuracy</w:t>
            </w:r>
            <w:r>
              <w:rPr>
                <w:b/>
                <w:spacing w:val="8"/>
                <w:sz w:val="22"/>
              </w:rPr>
              <w:t> </w:t>
            </w:r>
            <w:r>
              <w:rPr>
                <w:b/>
                <w:spacing w:val="-5"/>
                <w:sz w:val="22"/>
              </w:rPr>
              <w:t>(%)</w:t>
            </w:r>
          </w:p>
        </w:tc>
      </w:tr>
      <w:tr>
        <w:trPr>
          <w:trHeight w:val="385" w:hRule="atLeast"/>
        </w:trPr>
        <w:tc>
          <w:tcPr>
            <w:tcW w:w="2201" w:type="dxa"/>
          </w:tcPr>
          <w:p>
            <w:pPr>
              <w:pStyle w:val="TableParagraph"/>
              <w:spacing w:before="77"/>
              <w:ind w:left="95"/>
              <w:rPr>
                <w:sz w:val="22"/>
              </w:rPr>
            </w:pPr>
            <w:r>
              <w:rPr>
                <w:sz w:val="22"/>
              </w:rPr>
              <w:t>Decision</w:t>
            </w:r>
            <w:r>
              <w:rPr>
                <w:spacing w:val="7"/>
                <w:sz w:val="22"/>
              </w:rPr>
              <w:t> </w:t>
            </w:r>
            <w:r>
              <w:rPr>
                <w:spacing w:val="-4"/>
                <w:sz w:val="22"/>
              </w:rPr>
              <w:t>Tree</w:t>
            </w:r>
          </w:p>
        </w:tc>
        <w:tc>
          <w:tcPr>
            <w:tcW w:w="1071" w:type="dxa"/>
          </w:tcPr>
          <w:p>
            <w:pPr>
              <w:pStyle w:val="TableParagraph"/>
              <w:spacing w:before="77"/>
              <w:ind w:left="95"/>
              <w:rPr>
                <w:sz w:val="22"/>
              </w:rPr>
            </w:pPr>
            <w:r>
              <w:rPr>
                <w:spacing w:val="-4"/>
                <w:sz w:val="22"/>
              </w:rPr>
              <w:t>0.32</w:t>
            </w:r>
          </w:p>
        </w:tc>
        <w:tc>
          <w:tcPr>
            <w:tcW w:w="789" w:type="dxa"/>
          </w:tcPr>
          <w:p>
            <w:pPr>
              <w:pStyle w:val="TableParagraph"/>
              <w:spacing w:before="77"/>
              <w:ind w:left="95"/>
              <w:rPr>
                <w:sz w:val="22"/>
              </w:rPr>
            </w:pPr>
            <w:r>
              <w:rPr>
                <w:spacing w:val="-4"/>
                <w:sz w:val="22"/>
              </w:rPr>
              <w:t>0.31</w:t>
            </w:r>
          </w:p>
        </w:tc>
        <w:tc>
          <w:tcPr>
            <w:tcW w:w="1052" w:type="dxa"/>
          </w:tcPr>
          <w:p>
            <w:pPr>
              <w:pStyle w:val="TableParagraph"/>
              <w:spacing w:before="77"/>
              <w:ind w:left="96"/>
              <w:rPr>
                <w:sz w:val="22"/>
              </w:rPr>
            </w:pPr>
            <w:r>
              <w:rPr>
                <w:spacing w:val="-4"/>
                <w:sz w:val="22"/>
              </w:rPr>
              <w:t>0.31</w:t>
            </w:r>
          </w:p>
        </w:tc>
        <w:tc>
          <w:tcPr>
            <w:tcW w:w="2273" w:type="dxa"/>
            <w:vMerge w:val="restart"/>
            <w:tcBorders>
              <w:bottom w:val="single" w:sz="18" w:space="0" w:color="000000"/>
            </w:tcBorders>
          </w:tcPr>
          <w:p>
            <w:pPr>
              <w:pStyle w:val="TableParagraph"/>
              <w:rPr>
                <w:sz w:val="26"/>
              </w:rPr>
            </w:pPr>
          </w:p>
          <w:p>
            <w:pPr>
              <w:pStyle w:val="TableParagraph"/>
              <w:rPr>
                <w:sz w:val="26"/>
              </w:rPr>
            </w:pPr>
          </w:p>
          <w:p>
            <w:pPr>
              <w:pStyle w:val="TableParagraph"/>
              <w:rPr>
                <w:sz w:val="26"/>
              </w:rPr>
            </w:pPr>
          </w:p>
          <w:p>
            <w:pPr>
              <w:pStyle w:val="TableParagraph"/>
              <w:spacing w:before="165"/>
              <w:ind w:left="934" w:right="925"/>
              <w:jc w:val="center"/>
              <w:rPr>
                <w:sz w:val="22"/>
              </w:rPr>
            </w:pPr>
            <w:r>
              <w:rPr>
                <w:spacing w:val="-5"/>
                <w:sz w:val="22"/>
              </w:rPr>
              <w:t>N/A</w:t>
            </w:r>
          </w:p>
        </w:tc>
        <w:tc>
          <w:tcPr>
            <w:tcW w:w="1925" w:type="dxa"/>
            <w:vMerge w:val="restart"/>
            <w:tcBorders>
              <w:bottom w:val="single" w:sz="18" w:space="0" w:color="000000"/>
            </w:tcBorders>
          </w:tcPr>
          <w:p>
            <w:pPr>
              <w:pStyle w:val="TableParagraph"/>
              <w:rPr>
                <w:sz w:val="26"/>
              </w:rPr>
            </w:pPr>
          </w:p>
          <w:p>
            <w:pPr>
              <w:pStyle w:val="TableParagraph"/>
              <w:rPr>
                <w:sz w:val="26"/>
              </w:rPr>
            </w:pPr>
          </w:p>
          <w:p>
            <w:pPr>
              <w:pStyle w:val="TableParagraph"/>
              <w:rPr>
                <w:sz w:val="26"/>
              </w:rPr>
            </w:pPr>
          </w:p>
          <w:p>
            <w:pPr>
              <w:pStyle w:val="TableParagraph"/>
              <w:spacing w:before="165"/>
              <w:ind w:left="96"/>
              <w:rPr>
                <w:sz w:val="22"/>
              </w:rPr>
            </w:pPr>
            <w:r>
              <w:rPr>
                <w:sz w:val="22"/>
              </w:rPr>
              <w:t>Relative</w:t>
            </w:r>
            <w:r>
              <w:rPr>
                <w:spacing w:val="-3"/>
                <w:sz w:val="22"/>
              </w:rPr>
              <w:t> </w:t>
            </w:r>
            <w:r>
              <w:rPr>
                <w:spacing w:val="-2"/>
                <w:sz w:val="22"/>
              </w:rPr>
              <w:t>Frequency</w:t>
            </w:r>
          </w:p>
        </w:tc>
        <w:tc>
          <w:tcPr>
            <w:tcW w:w="1527" w:type="dxa"/>
          </w:tcPr>
          <w:p>
            <w:pPr>
              <w:pStyle w:val="TableParagraph"/>
              <w:spacing w:before="77"/>
              <w:ind w:left="90" w:right="80"/>
              <w:jc w:val="center"/>
              <w:rPr>
                <w:sz w:val="22"/>
              </w:rPr>
            </w:pPr>
            <w:r>
              <w:rPr>
                <w:spacing w:val="-2"/>
                <w:sz w:val="22"/>
              </w:rPr>
              <w:t>33.99</w:t>
            </w:r>
          </w:p>
        </w:tc>
      </w:tr>
      <w:tr>
        <w:trPr>
          <w:trHeight w:val="360" w:hRule="atLeast"/>
        </w:trPr>
        <w:tc>
          <w:tcPr>
            <w:tcW w:w="2201" w:type="dxa"/>
          </w:tcPr>
          <w:p>
            <w:pPr>
              <w:pStyle w:val="TableParagraph"/>
              <w:spacing w:before="52"/>
              <w:ind w:left="95"/>
              <w:rPr>
                <w:sz w:val="22"/>
              </w:rPr>
            </w:pPr>
            <w:r>
              <w:rPr>
                <w:spacing w:val="-4"/>
                <w:sz w:val="22"/>
              </w:rPr>
              <w:t>Gaussian</w:t>
            </w:r>
            <w:r>
              <w:rPr>
                <w:spacing w:val="-5"/>
                <w:sz w:val="22"/>
              </w:rPr>
              <w:t> </w:t>
            </w:r>
            <w:r>
              <w:rPr>
                <w:spacing w:val="-4"/>
                <w:sz w:val="22"/>
              </w:rPr>
              <w:t>Na¨ıve</w:t>
            </w:r>
            <w:r>
              <w:rPr>
                <w:spacing w:val="-5"/>
                <w:sz w:val="22"/>
              </w:rPr>
              <w:t> </w:t>
            </w:r>
            <w:r>
              <w:rPr>
                <w:spacing w:val="-4"/>
                <w:sz w:val="22"/>
              </w:rPr>
              <w:t>Bayes</w:t>
            </w:r>
          </w:p>
        </w:tc>
        <w:tc>
          <w:tcPr>
            <w:tcW w:w="1071" w:type="dxa"/>
          </w:tcPr>
          <w:p>
            <w:pPr>
              <w:pStyle w:val="TableParagraph"/>
              <w:spacing w:before="52"/>
              <w:ind w:left="95"/>
              <w:rPr>
                <w:sz w:val="22"/>
              </w:rPr>
            </w:pPr>
            <w:r>
              <w:rPr>
                <w:spacing w:val="-4"/>
                <w:sz w:val="22"/>
              </w:rPr>
              <w:t>0.24</w:t>
            </w:r>
          </w:p>
        </w:tc>
        <w:tc>
          <w:tcPr>
            <w:tcW w:w="789" w:type="dxa"/>
          </w:tcPr>
          <w:p>
            <w:pPr>
              <w:pStyle w:val="TableParagraph"/>
              <w:spacing w:before="52"/>
              <w:ind w:left="95"/>
              <w:rPr>
                <w:sz w:val="22"/>
              </w:rPr>
            </w:pPr>
            <w:r>
              <w:rPr>
                <w:spacing w:val="-4"/>
                <w:sz w:val="22"/>
              </w:rPr>
              <w:t>0.16</w:t>
            </w:r>
          </w:p>
        </w:tc>
        <w:tc>
          <w:tcPr>
            <w:tcW w:w="1052" w:type="dxa"/>
          </w:tcPr>
          <w:p>
            <w:pPr>
              <w:pStyle w:val="TableParagraph"/>
              <w:spacing w:before="52"/>
              <w:ind w:left="96"/>
              <w:rPr>
                <w:sz w:val="22"/>
              </w:rPr>
            </w:pPr>
            <w:r>
              <w:rPr>
                <w:spacing w:val="-5"/>
                <w:sz w:val="22"/>
              </w:rPr>
              <w:t>0.1</w:t>
            </w:r>
          </w:p>
        </w:tc>
        <w:tc>
          <w:tcPr>
            <w:tcW w:w="2273" w:type="dxa"/>
            <w:vMerge/>
            <w:tcBorders>
              <w:top w:val="nil"/>
              <w:bottom w:val="single" w:sz="18" w:space="0" w:color="000000"/>
            </w:tcBorders>
          </w:tcPr>
          <w:p>
            <w:pPr>
              <w:rPr>
                <w:sz w:val="2"/>
                <w:szCs w:val="2"/>
              </w:rPr>
            </w:pPr>
          </w:p>
        </w:tc>
        <w:tc>
          <w:tcPr>
            <w:tcW w:w="1925" w:type="dxa"/>
            <w:vMerge/>
            <w:tcBorders>
              <w:top w:val="nil"/>
              <w:bottom w:val="single" w:sz="18" w:space="0" w:color="000000"/>
            </w:tcBorders>
          </w:tcPr>
          <w:p>
            <w:pPr>
              <w:rPr>
                <w:sz w:val="2"/>
                <w:szCs w:val="2"/>
              </w:rPr>
            </w:pPr>
          </w:p>
        </w:tc>
        <w:tc>
          <w:tcPr>
            <w:tcW w:w="1527" w:type="dxa"/>
          </w:tcPr>
          <w:p>
            <w:pPr>
              <w:pStyle w:val="TableParagraph"/>
              <w:spacing w:before="52"/>
              <w:ind w:left="90" w:right="80"/>
              <w:jc w:val="center"/>
              <w:rPr>
                <w:sz w:val="22"/>
              </w:rPr>
            </w:pPr>
            <w:r>
              <w:rPr>
                <w:spacing w:val="-2"/>
                <w:sz w:val="22"/>
              </w:rPr>
              <w:t>10.41</w:t>
            </w:r>
          </w:p>
        </w:tc>
      </w:tr>
      <w:tr>
        <w:trPr>
          <w:trHeight w:val="360" w:hRule="atLeast"/>
        </w:trPr>
        <w:tc>
          <w:tcPr>
            <w:tcW w:w="2201" w:type="dxa"/>
          </w:tcPr>
          <w:p>
            <w:pPr>
              <w:pStyle w:val="TableParagraph"/>
              <w:spacing w:before="52"/>
              <w:ind w:left="95"/>
              <w:rPr>
                <w:sz w:val="22"/>
              </w:rPr>
            </w:pPr>
            <w:r>
              <w:rPr>
                <w:sz w:val="22"/>
              </w:rPr>
              <w:t>Random</w:t>
            </w:r>
            <w:r>
              <w:rPr>
                <w:spacing w:val="7"/>
                <w:sz w:val="22"/>
              </w:rPr>
              <w:t> </w:t>
            </w:r>
            <w:r>
              <w:rPr>
                <w:spacing w:val="-2"/>
                <w:sz w:val="22"/>
              </w:rPr>
              <w:t>Forest</w:t>
            </w:r>
          </w:p>
        </w:tc>
        <w:tc>
          <w:tcPr>
            <w:tcW w:w="1071" w:type="dxa"/>
          </w:tcPr>
          <w:p>
            <w:pPr>
              <w:pStyle w:val="TableParagraph"/>
              <w:spacing w:before="52"/>
              <w:ind w:left="95"/>
              <w:rPr>
                <w:sz w:val="22"/>
              </w:rPr>
            </w:pPr>
            <w:r>
              <w:rPr>
                <w:spacing w:val="-4"/>
                <w:sz w:val="22"/>
              </w:rPr>
              <w:t>0.53</w:t>
            </w:r>
          </w:p>
        </w:tc>
        <w:tc>
          <w:tcPr>
            <w:tcW w:w="789" w:type="dxa"/>
          </w:tcPr>
          <w:p>
            <w:pPr>
              <w:pStyle w:val="TableParagraph"/>
              <w:spacing w:before="52"/>
              <w:ind w:left="95"/>
              <w:rPr>
                <w:sz w:val="22"/>
              </w:rPr>
            </w:pPr>
            <w:r>
              <w:rPr>
                <w:spacing w:val="-4"/>
                <w:sz w:val="22"/>
              </w:rPr>
              <w:t>0.43</w:t>
            </w:r>
          </w:p>
        </w:tc>
        <w:tc>
          <w:tcPr>
            <w:tcW w:w="1052" w:type="dxa"/>
          </w:tcPr>
          <w:p>
            <w:pPr>
              <w:pStyle w:val="TableParagraph"/>
              <w:spacing w:before="52"/>
              <w:ind w:left="96"/>
              <w:rPr>
                <w:sz w:val="22"/>
              </w:rPr>
            </w:pPr>
            <w:r>
              <w:rPr>
                <w:spacing w:val="-4"/>
                <w:sz w:val="22"/>
              </w:rPr>
              <w:t>0.44</w:t>
            </w:r>
          </w:p>
        </w:tc>
        <w:tc>
          <w:tcPr>
            <w:tcW w:w="2273" w:type="dxa"/>
            <w:vMerge/>
            <w:tcBorders>
              <w:top w:val="nil"/>
              <w:bottom w:val="single" w:sz="18" w:space="0" w:color="000000"/>
            </w:tcBorders>
          </w:tcPr>
          <w:p>
            <w:pPr>
              <w:rPr>
                <w:sz w:val="2"/>
                <w:szCs w:val="2"/>
              </w:rPr>
            </w:pPr>
          </w:p>
        </w:tc>
        <w:tc>
          <w:tcPr>
            <w:tcW w:w="1925" w:type="dxa"/>
            <w:vMerge/>
            <w:tcBorders>
              <w:top w:val="nil"/>
              <w:bottom w:val="single" w:sz="18" w:space="0" w:color="000000"/>
            </w:tcBorders>
          </w:tcPr>
          <w:p>
            <w:pPr>
              <w:rPr>
                <w:sz w:val="2"/>
                <w:szCs w:val="2"/>
              </w:rPr>
            </w:pPr>
          </w:p>
        </w:tc>
        <w:tc>
          <w:tcPr>
            <w:tcW w:w="1527" w:type="dxa"/>
          </w:tcPr>
          <w:p>
            <w:pPr>
              <w:pStyle w:val="TableParagraph"/>
              <w:spacing w:before="52"/>
              <w:ind w:left="90" w:right="80"/>
              <w:jc w:val="center"/>
              <w:rPr>
                <w:sz w:val="22"/>
              </w:rPr>
            </w:pPr>
            <w:r>
              <w:rPr>
                <w:spacing w:val="-4"/>
                <w:sz w:val="22"/>
              </w:rPr>
              <w:t>51.9</w:t>
            </w:r>
          </w:p>
        </w:tc>
      </w:tr>
      <w:tr>
        <w:trPr>
          <w:trHeight w:val="360" w:hRule="atLeast"/>
        </w:trPr>
        <w:tc>
          <w:tcPr>
            <w:tcW w:w="2201" w:type="dxa"/>
          </w:tcPr>
          <w:p>
            <w:pPr>
              <w:pStyle w:val="TableParagraph"/>
              <w:spacing w:before="52"/>
              <w:ind w:left="95"/>
              <w:rPr>
                <w:sz w:val="22"/>
              </w:rPr>
            </w:pPr>
            <w:r>
              <w:rPr>
                <w:sz w:val="22"/>
              </w:rPr>
              <w:t>Logistic</w:t>
            </w:r>
            <w:r>
              <w:rPr>
                <w:spacing w:val="7"/>
                <w:sz w:val="22"/>
              </w:rPr>
              <w:t> </w:t>
            </w:r>
            <w:r>
              <w:rPr>
                <w:spacing w:val="-2"/>
                <w:sz w:val="22"/>
              </w:rPr>
              <w:t>Regression</w:t>
            </w:r>
          </w:p>
        </w:tc>
        <w:tc>
          <w:tcPr>
            <w:tcW w:w="1071" w:type="dxa"/>
          </w:tcPr>
          <w:p>
            <w:pPr>
              <w:pStyle w:val="TableParagraph"/>
              <w:spacing w:before="52"/>
              <w:ind w:left="95"/>
              <w:rPr>
                <w:sz w:val="22"/>
              </w:rPr>
            </w:pPr>
            <w:r>
              <w:rPr>
                <w:spacing w:val="-4"/>
                <w:sz w:val="22"/>
              </w:rPr>
              <w:t>0.53</w:t>
            </w:r>
          </w:p>
        </w:tc>
        <w:tc>
          <w:tcPr>
            <w:tcW w:w="789" w:type="dxa"/>
          </w:tcPr>
          <w:p>
            <w:pPr>
              <w:pStyle w:val="TableParagraph"/>
              <w:spacing w:before="52"/>
              <w:ind w:left="95"/>
              <w:rPr>
                <w:sz w:val="22"/>
              </w:rPr>
            </w:pPr>
            <w:r>
              <w:rPr>
                <w:spacing w:val="-4"/>
                <w:sz w:val="22"/>
              </w:rPr>
              <w:t>0.45</w:t>
            </w:r>
          </w:p>
        </w:tc>
        <w:tc>
          <w:tcPr>
            <w:tcW w:w="1052" w:type="dxa"/>
          </w:tcPr>
          <w:p>
            <w:pPr>
              <w:pStyle w:val="TableParagraph"/>
              <w:spacing w:before="52"/>
              <w:ind w:left="96"/>
              <w:rPr>
                <w:sz w:val="22"/>
              </w:rPr>
            </w:pPr>
            <w:r>
              <w:rPr>
                <w:spacing w:val="-4"/>
                <w:sz w:val="22"/>
              </w:rPr>
              <w:t>0.46</w:t>
            </w:r>
          </w:p>
        </w:tc>
        <w:tc>
          <w:tcPr>
            <w:tcW w:w="2273" w:type="dxa"/>
            <w:vMerge/>
            <w:tcBorders>
              <w:top w:val="nil"/>
              <w:bottom w:val="single" w:sz="18" w:space="0" w:color="000000"/>
            </w:tcBorders>
          </w:tcPr>
          <w:p>
            <w:pPr>
              <w:rPr>
                <w:sz w:val="2"/>
                <w:szCs w:val="2"/>
              </w:rPr>
            </w:pPr>
          </w:p>
        </w:tc>
        <w:tc>
          <w:tcPr>
            <w:tcW w:w="1925" w:type="dxa"/>
            <w:vMerge/>
            <w:tcBorders>
              <w:top w:val="nil"/>
              <w:bottom w:val="single" w:sz="18" w:space="0" w:color="000000"/>
            </w:tcBorders>
          </w:tcPr>
          <w:p>
            <w:pPr>
              <w:rPr>
                <w:sz w:val="2"/>
                <w:szCs w:val="2"/>
              </w:rPr>
            </w:pPr>
          </w:p>
        </w:tc>
        <w:tc>
          <w:tcPr>
            <w:tcW w:w="1527" w:type="dxa"/>
          </w:tcPr>
          <w:p>
            <w:pPr>
              <w:pStyle w:val="TableParagraph"/>
              <w:spacing w:before="52"/>
              <w:ind w:left="90" w:right="80"/>
              <w:jc w:val="center"/>
              <w:rPr>
                <w:sz w:val="22"/>
              </w:rPr>
            </w:pPr>
            <w:r>
              <w:rPr>
                <w:spacing w:val="-2"/>
                <w:sz w:val="22"/>
              </w:rPr>
              <w:t>53.53</w:t>
            </w:r>
          </w:p>
        </w:tc>
      </w:tr>
      <w:tr>
        <w:trPr>
          <w:trHeight w:val="401" w:hRule="atLeast"/>
        </w:trPr>
        <w:tc>
          <w:tcPr>
            <w:tcW w:w="2201" w:type="dxa"/>
            <w:tcBorders>
              <w:bottom w:val="single" w:sz="18" w:space="0" w:color="000000"/>
            </w:tcBorders>
          </w:tcPr>
          <w:p>
            <w:pPr>
              <w:pStyle w:val="TableParagraph"/>
              <w:spacing w:before="52"/>
              <w:ind w:left="95"/>
              <w:rPr>
                <w:sz w:val="22"/>
              </w:rPr>
            </w:pPr>
            <w:r>
              <w:rPr>
                <w:spacing w:val="-5"/>
                <w:sz w:val="22"/>
              </w:rPr>
              <w:t>MLP</w:t>
            </w:r>
          </w:p>
        </w:tc>
        <w:tc>
          <w:tcPr>
            <w:tcW w:w="1071" w:type="dxa"/>
            <w:tcBorders>
              <w:bottom w:val="single" w:sz="18" w:space="0" w:color="000000"/>
            </w:tcBorders>
          </w:tcPr>
          <w:p>
            <w:pPr>
              <w:pStyle w:val="TableParagraph"/>
              <w:spacing w:before="52"/>
              <w:ind w:left="95"/>
              <w:rPr>
                <w:sz w:val="22"/>
              </w:rPr>
            </w:pPr>
            <w:r>
              <w:rPr>
                <w:spacing w:val="-4"/>
                <w:sz w:val="22"/>
              </w:rPr>
              <w:t>0.51</w:t>
            </w:r>
          </w:p>
        </w:tc>
        <w:tc>
          <w:tcPr>
            <w:tcW w:w="789" w:type="dxa"/>
            <w:tcBorders>
              <w:bottom w:val="single" w:sz="18" w:space="0" w:color="000000"/>
            </w:tcBorders>
          </w:tcPr>
          <w:p>
            <w:pPr>
              <w:pStyle w:val="TableParagraph"/>
              <w:spacing w:before="52"/>
              <w:ind w:left="95"/>
              <w:rPr>
                <w:sz w:val="22"/>
              </w:rPr>
            </w:pPr>
            <w:r>
              <w:rPr>
                <w:spacing w:val="-4"/>
                <w:sz w:val="22"/>
              </w:rPr>
              <w:t>0.49</w:t>
            </w:r>
          </w:p>
        </w:tc>
        <w:tc>
          <w:tcPr>
            <w:tcW w:w="1052" w:type="dxa"/>
            <w:tcBorders>
              <w:bottom w:val="single" w:sz="18" w:space="0" w:color="000000"/>
            </w:tcBorders>
          </w:tcPr>
          <w:p>
            <w:pPr>
              <w:pStyle w:val="TableParagraph"/>
              <w:spacing w:before="52"/>
              <w:ind w:left="96"/>
              <w:rPr>
                <w:sz w:val="22"/>
              </w:rPr>
            </w:pPr>
            <w:r>
              <w:rPr>
                <w:spacing w:val="-4"/>
                <w:sz w:val="22"/>
              </w:rPr>
              <w:t>0.49</w:t>
            </w:r>
          </w:p>
        </w:tc>
        <w:tc>
          <w:tcPr>
            <w:tcW w:w="2273" w:type="dxa"/>
            <w:vMerge/>
            <w:tcBorders>
              <w:top w:val="nil"/>
              <w:bottom w:val="single" w:sz="18" w:space="0" w:color="000000"/>
            </w:tcBorders>
          </w:tcPr>
          <w:p>
            <w:pPr>
              <w:rPr>
                <w:sz w:val="2"/>
                <w:szCs w:val="2"/>
              </w:rPr>
            </w:pPr>
          </w:p>
        </w:tc>
        <w:tc>
          <w:tcPr>
            <w:tcW w:w="1925" w:type="dxa"/>
            <w:vMerge/>
            <w:tcBorders>
              <w:top w:val="nil"/>
              <w:bottom w:val="single" w:sz="18" w:space="0" w:color="000000"/>
            </w:tcBorders>
          </w:tcPr>
          <w:p>
            <w:pPr>
              <w:rPr>
                <w:sz w:val="2"/>
                <w:szCs w:val="2"/>
              </w:rPr>
            </w:pPr>
          </w:p>
        </w:tc>
        <w:tc>
          <w:tcPr>
            <w:tcW w:w="1527" w:type="dxa"/>
            <w:tcBorders>
              <w:bottom w:val="single" w:sz="18" w:space="0" w:color="000000"/>
            </w:tcBorders>
          </w:tcPr>
          <w:p>
            <w:pPr>
              <w:pStyle w:val="TableParagraph"/>
              <w:spacing w:before="52"/>
              <w:ind w:left="90" w:right="80"/>
              <w:jc w:val="center"/>
              <w:rPr>
                <w:sz w:val="22"/>
              </w:rPr>
            </w:pPr>
            <w:r>
              <w:rPr>
                <w:spacing w:val="-2"/>
                <w:sz w:val="22"/>
              </w:rPr>
              <w:t>53.79</w:t>
            </w:r>
          </w:p>
        </w:tc>
      </w:tr>
      <w:tr>
        <w:trPr>
          <w:trHeight w:val="408" w:hRule="atLeast"/>
        </w:trPr>
        <w:tc>
          <w:tcPr>
            <w:tcW w:w="2201" w:type="dxa"/>
            <w:tcBorders>
              <w:top w:val="single" w:sz="18" w:space="0" w:color="000000"/>
            </w:tcBorders>
          </w:tcPr>
          <w:p>
            <w:pPr>
              <w:pStyle w:val="TableParagraph"/>
              <w:spacing w:before="100"/>
              <w:ind w:left="95"/>
              <w:rPr>
                <w:sz w:val="22"/>
              </w:rPr>
            </w:pPr>
            <w:r>
              <w:rPr>
                <w:sz w:val="22"/>
              </w:rPr>
              <w:t>Decision</w:t>
            </w:r>
            <w:r>
              <w:rPr>
                <w:spacing w:val="7"/>
                <w:sz w:val="22"/>
              </w:rPr>
              <w:t> </w:t>
            </w:r>
            <w:r>
              <w:rPr>
                <w:spacing w:val="-4"/>
                <w:sz w:val="22"/>
              </w:rPr>
              <w:t>Tree</w:t>
            </w:r>
          </w:p>
        </w:tc>
        <w:tc>
          <w:tcPr>
            <w:tcW w:w="1071" w:type="dxa"/>
            <w:tcBorders>
              <w:top w:val="single" w:sz="18" w:space="0" w:color="000000"/>
            </w:tcBorders>
          </w:tcPr>
          <w:p>
            <w:pPr>
              <w:pStyle w:val="TableParagraph"/>
              <w:spacing w:before="100"/>
              <w:ind w:left="95"/>
              <w:rPr>
                <w:sz w:val="22"/>
              </w:rPr>
            </w:pPr>
            <w:r>
              <w:rPr>
                <w:spacing w:val="-4"/>
                <w:sz w:val="22"/>
              </w:rPr>
              <w:t>0.09</w:t>
            </w:r>
          </w:p>
        </w:tc>
        <w:tc>
          <w:tcPr>
            <w:tcW w:w="789" w:type="dxa"/>
            <w:tcBorders>
              <w:top w:val="single" w:sz="18" w:space="0" w:color="000000"/>
            </w:tcBorders>
          </w:tcPr>
          <w:p>
            <w:pPr>
              <w:pStyle w:val="TableParagraph"/>
              <w:spacing w:before="100"/>
              <w:ind w:left="95"/>
              <w:rPr>
                <w:sz w:val="22"/>
              </w:rPr>
            </w:pPr>
            <w:r>
              <w:rPr>
                <w:spacing w:val="-4"/>
                <w:sz w:val="22"/>
              </w:rPr>
              <w:t>0.09</w:t>
            </w:r>
          </w:p>
        </w:tc>
        <w:tc>
          <w:tcPr>
            <w:tcW w:w="1052" w:type="dxa"/>
            <w:tcBorders>
              <w:top w:val="single" w:sz="18" w:space="0" w:color="000000"/>
            </w:tcBorders>
          </w:tcPr>
          <w:p>
            <w:pPr>
              <w:pStyle w:val="TableParagraph"/>
              <w:spacing w:before="100"/>
              <w:ind w:left="96"/>
              <w:rPr>
                <w:sz w:val="22"/>
              </w:rPr>
            </w:pPr>
            <w:r>
              <w:rPr>
                <w:spacing w:val="-4"/>
                <w:sz w:val="22"/>
              </w:rPr>
              <w:t>0.09</w:t>
            </w:r>
          </w:p>
        </w:tc>
        <w:tc>
          <w:tcPr>
            <w:tcW w:w="4198" w:type="dxa"/>
            <w:gridSpan w:val="2"/>
            <w:vMerge w:val="restart"/>
            <w:tcBorders>
              <w:top w:val="single" w:sz="18" w:space="0" w:color="000000"/>
              <w:bottom w:val="single" w:sz="18" w:space="0" w:color="000000"/>
            </w:tcBorders>
          </w:tcPr>
          <w:p>
            <w:pPr>
              <w:pStyle w:val="TableParagraph"/>
              <w:rPr>
                <w:sz w:val="26"/>
              </w:rPr>
            </w:pPr>
          </w:p>
          <w:p>
            <w:pPr>
              <w:pStyle w:val="TableParagraph"/>
              <w:rPr>
                <w:sz w:val="26"/>
              </w:rPr>
            </w:pPr>
          </w:p>
          <w:p>
            <w:pPr>
              <w:pStyle w:val="TableParagraph"/>
              <w:rPr>
                <w:sz w:val="26"/>
              </w:rPr>
            </w:pPr>
          </w:p>
          <w:p>
            <w:pPr>
              <w:pStyle w:val="TableParagraph"/>
              <w:spacing w:before="189"/>
              <w:ind w:left="96"/>
              <w:rPr>
                <w:sz w:val="22"/>
              </w:rPr>
            </w:pPr>
            <w:r>
              <w:rPr/>
              <mc:AlternateContent>
                <mc:Choice Requires="wps">
                  <w:drawing>
                    <wp:anchor distT="0" distB="0" distL="0" distR="0" allowOverlap="1" layoutInCell="1" locked="0" behindDoc="1" simplePos="0" relativeHeight="481731584">
                      <wp:simplePos x="0" y="0"/>
                      <wp:positionH relativeFrom="column">
                        <wp:posOffset>1440987</wp:posOffset>
                      </wp:positionH>
                      <wp:positionV relativeFrom="paragraph">
                        <wp:posOffset>-555517</wp:posOffset>
                      </wp:positionV>
                      <wp:extent cx="5080" cy="1286510"/>
                      <wp:effectExtent l="0" t="0" r="0" b="0"/>
                      <wp:wrapNone/>
                      <wp:docPr id="491" name="Group 491"/>
                      <wp:cNvGraphicFramePr>
                        <a:graphicFrameLocks/>
                      </wp:cNvGraphicFramePr>
                      <a:graphic>
                        <a:graphicData uri="http://schemas.microsoft.com/office/word/2010/wordprocessingGroup">
                          <wpg:wgp>
                            <wpg:cNvPr id="491" name="Group 491"/>
                            <wpg:cNvGrpSpPr/>
                            <wpg:grpSpPr>
                              <a:xfrm>
                                <a:off x="0" y="0"/>
                                <a:ext cx="5080" cy="1286510"/>
                                <a:chExt cx="5080" cy="1286510"/>
                              </a:xfrm>
                            </wpg:grpSpPr>
                            <wps:wsp>
                              <wps:cNvPr id="492" name="Graphic 492"/>
                              <wps:cNvSpPr/>
                              <wps:spPr>
                                <a:xfrm>
                                  <a:off x="2362" y="0"/>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s:wsp>
                              <wps:cNvPr id="493" name="Graphic 493"/>
                              <wps:cNvSpPr/>
                              <wps:spPr>
                                <a:xfrm>
                                  <a:off x="2362" y="257220"/>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s:wsp>
                              <wps:cNvPr id="494" name="Graphic 494"/>
                              <wps:cNvSpPr/>
                              <wps:spPr>
                                <a:xfrm>
                                  <a:off x="2362" y="514440"/>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s:wsp>
                              <wps:cNvPr id="495" name="Graphic 495"/>
                              <wps:cNvSpPr/>
                              <wps:spPr>
                                <a:xfrm>
                                  <a:off x="2362" y="771661"/>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s:wsp>
                              <wps:cNvPr id="496" name="Graphic 496"/>
                              <wps:cNvSpPr/>
                              <wps:spPr>
                                <a:xfrm>
                                  <a:off x="2362" y="1028870"/>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3.463608pt;margin-top:-43.741505pt;width:.4pt;height:101.3pt;mso-position-horizontal-relative:column;mso-position-vertical-relative:paragraph;z-index:-21584896" id="docshapegroup301" coordorigin="2269,-875" coordsize="8,2026">
                      <v:line style="position:absolute" from="2273,-470" to="2273,-875" stroked="true" strokeweight=".372003pt" strokecolor="#000000">
                        <v:stroke dashstyle="solid"/>
                      </v:line>
                      <v:line style="position:absolute" from="2273,-65" to="2273,-470" stroked="true" strokeweight=".372003pt" strokecolor="#000000">
                        <v:stroke dashstyle="solid"/>
                      </v:line>
                      <v:line style="position:absolute" from="2273,340" to="2273,-65" stroked="true" strokeweight=".372003pt" strokecolor="#000000">
                        <v:stroke dashstyle="solid"/>
                      </v:line>
                      <v:line style="position:absolute" from="2273,745" to="2273,340" stroked="true" strokeweight=".372003pt" strokecolor="#000000">
                        <v:stroke dashstyle="solid"/>
                      </v:line>
                      <v:line style="position:absolute" from="2273,1151" to="2273,745" stroked="true" strokeweight=".372003pt" strokecolor="#000000">
                        <v:stroke dashstyle="solid"/>
                      </v:line>
                      <w10:wrap type="none"/>
                    </v:group>
                  </w:pict>
                </mc:Fallback>
              </mc:AlternateContent>
            </w:r>
            <w:r>
              <w:rPr>
                <w:sz w:val="22"/>
              </w:rPr>
              <w:t>Random</w:t>
            </w:r>
            <w:r>
              <w:rPr>
                <w:spacing w:val="3"/>
                <w:sz w:val="22"/>
              </w:rPr>
              <w:t> </w:t>
            </w:r>
            <w:r>
              <w:rPr>
                <w:sz w:val="22"/>
              </w:rPr>
              <w:t>Undersampler</w:t>
            </w:r>
            <w:r>
              <w:rPr>
                <w:spacing w:val="47"/>
                <w:sz w:val="22"/>
              </w:rPr>
              <w:t>  </w:t>
            </w:r>
            <w:r>
              <w:rPr>
                <w:sz w:val="22"/>
              </w:rPr>
              <w:t>Relative</w:t>
            </w:r>
            <w:r>
              <w:rPr>
                <w:spacing w:val="3"/>
                <w:sz w:val="22"/>
              </w:rPr>
              <w:t> </w:t>
            </w:r>
            <w:r>
              <w:rPr>
                <w:spacing w:val="-2"/>
                <w:sz w:val="22"/>
              </w:rPr>
              <w:t>Frequency</w:t>
            </w:r>
          </w:p>
        </w:tc>
        <w:tc>
          <w:tcPr>
            <w:tcW w:w="1527" w:type="dxa"/>
            <w:tcBorders>
              <w:top w:val="single" w:sz="18" w:space="0" w:color="000000"/>
            </w:tcBorders>
          </w:tcPr>
          <w:p>
            <w:pPr>
              <w:pStyle w:val="TableParagraph"/>
              <w:spacing w:before="100"/>
              <w:ind w:left="90" w:right="80"/>
              <w:jc w:val="center"/>
              <w:rPr>
                <w:sz w:val="22"/>
              </w:rPr>
            </w:pPr>
            <w:r>
              <w:rPr>
                <w:spacing w:val="-5"/>
                <w:sz w:val="22"/>
              </w:rPr>
              <w:t>9.1</w:t>
            </w:r>
          </w:p>
        </w:tc>
      </w:tr>
      <w:tr>
        <w:trPr>
          <w:trHeight w:val="360" w:hRule="atLeast"/>
        </w:trPr>
        <w:tc>
          <w:tcPr>
            <w:tcW w:w="2201" w:type="dxa"/>
          </w:tcPr>
          <w:p>
            <w:pPr>
              <w:pStyle w:val="TableParagraph"/>
              <w:spacing w:before="52"/>
              <w:ind w:left="95"/>
              <w:rPr>
                <w:sz w:val="22"/>
              </w:rPr>
            </w:pPr>
            <w:r>
              <w:rPr>
                <w:spacing w:val="-4"/>
                <w:sz w:val="22"/>
              </w:rPr>
              <w:t>Gaussian</w:t>
            </w:r>
            <w:r>
              <w:rPr>
                <w:spacing w:val="-5"/>
                <w:sz w:val="22"/>
              </w:rPr>
              <w:t> </w:t>
            </w:r>
            <w:r>
              <w:rPr>
                <w:spacing w:val="-4"/>
                <w:sz w:val="22"/>
              </w:rPr>
              <w:t>Na¨ıve</w:t>
            </w:r>
            <w:r>
              <w:rPr>
                <w:spacing w:val="-5"/>
                <w:sz w:val="22"/>
              </w:rPr>
              <w:t> </w:t>
            </w:r>
            <w:r>
              <w:rPr>
                <w:spacing w:val="-4"/>
                <w:sz w:val="22"/>
              </w:rPr>
              <w:t>Bayes</w:t>
            </w:r>
          </w:p>
        </w:tc>
        <w:tc>
          <w:tcPr>
            <w:tcW w:w="1071" w:type="dxa"/>
          </w:tcPr>
          <w:p>
            <w:pPr>
              <w:pStyle w:val="TableParagraph"/>
              <w:spacing w:before="52"/>
              <w:ind w:left="95"/>
              <w:rPr>
                <w:sz w:val="22"/>
              </w:rPr>
            </w:pPr>
            <w:r>
              <w:rPr>
                <w:spacing w:val="-4"/>
                <w:sz w:val="22"/>
              </w:rPr>
              <w:t>0.11</w:t>
            </w:r>
          </w:p>
        </w:tc>
        <w:tc>
          <w:tcPr>
            <w:tcW w:w="789" w:type="dxa"/>
          </w:tcPr>
          <w:p>
            <w:pPr>
              <w:pStyle w:val="TableParagraph"/>
              <w:spacing w:before="52"/>
              <w:ind w:left="95"/>
              <w:rPr>
                <w:sz w:val="22"/>
              </w:rPr>
            </w:pPr>
            <w:r>
              <w:rPr>
                <w:spacing w:val="-4"/>
                <w:sz w:val="22"/>
              </w:rPr>
              <w:t>0.12</w:t>
            </w:r>
          </w:p>
        </w:tc>
        <w:tc>
          <w:tcPr>
            <w:tcW w:w="1052" w:type="dxa"/>
          </w:tcPr>
          <w:p>
            <w:pPr>
              <w:pStyle w:val="TableParagraph"/>
              <w:spacing w:before="52"/>
              <w:ind w:left="96"/>
              <w:rPr>
                <w:sz w:val="22"/>
              </w:rPr>
            </w:pPr>
            <w:r>
              <w:rPr>
                <w:spacing w:val="-4"/>
                <w:sz w:val="22"/>
              </w:rPr>
              <w:t>0.07</w:t>
            </w:r>
          </w:p>
        </w:tc>
        <w:tc>
          <w:tcPr>
            <w:tcW w:w="4198" w:type="dxa"/>
            <w:gridSpan w:val="2"/>
            <w:vMerge/>
            <w:tcBorders>
              <w:top w:val="nil"/>
              <w:bottom w:val="single" w:sz="18" w:space="0" w:color="000000"/>
            </w:tcBorders>
          </w:tcPr>
          <w:p>
            <w:pPr>
              <w:rPr>
                <w:sz w:val="2"/>
                <w:szCs w:val="2"/>
              </w:rPr>
            </w:pPr>
          </w:p>
        </w:tc>
        <w:tc>
          <w:tcPr>
            <w:tcW w:w="1527" w:type="dxa"/>
          </w:tcPr>
          <w:p>
            <w:pPr>
              <w:pStyle w:val="TableParagraph"/>
              <w:spacing w:before="52"/>
              <w:ind w:left="90" w:right="80"/>
              <w:jc w:val="center"/>
              <w:rPr>
                <w:sz w:val="22"/>
              </w:rPr>
            </w:pPr>
            <w:r>
              <w:rPr>
                <w:spacing w:val="-2"/>
                <w:sz w:val="22"/>
              </w:rPr>
              <w:t>11.58</w:t>
            </w:r>
          </w:p>
        </w:tc>
      </w:tr>
      <w:tr>
        <w:trPr>
          <w:trHeight w:val="360" w:hRule="atLeast"/>
        </w:trPr>
        <w:tc>
          <w:tcPr>
            <w:tcW w:w="2201" w:type="dxa"/>
          </w:tcPr>
          <w:p>
            <w:pPr>
              <w:pStyle w:val="TableParagraph"/>
              <w:spacing w:before="52"/>
              <w:ind w:left="95"/>
              <w:rPr>
                <w:sz w:val="22"/>
              </w:rPr>
            </w:pPr>
            <w:r>
              <w:rPr>
                <w:sz w:val="22"/>
              </w:rPr>
              <w:t>Random</w:t>
            </w:r>
            <w:r>
              <w:rPr>
                <w:spacing w:val="7"/>
                <w:sz w:val="22"/>
              </w:rPr>
              <w:t> </w:t>
            </w:r>
            <w:r>
              <w:rPr>
                <w:spacing w:val="-2"/>
                <w:sz w:val="22"/>
              </w:rPr>
              <w:t>Forest</w:t>
            </w:r>
          </w:p>
        </w:tc>
        <w:tc>
          <w:tcPr>
            <w:tcW w:w="1071" w:type="dxa"/>
          </w:tcPr>
          <w:p>
            <w:pPr>
              <w:pStyle w:val="TableParagraph"/>
              <w:spacing w:before="52"/>
              <w:ind w:left="95"/>
              <w:rPr>
                <w:sz w:val="22"/>
              </w:rPr>
            </w:pPr>
            <w:r>
              <w:rPr>
                <w:spacing w:val="-5"/>
                <w:sz w:val="22"/>
              </w:rPr>
              <w:t>0.1</w:t>
            </w:r>
          </w:p>
        </w:tc>
        <w:tc>
          <w:tcPr>
            <w:tcW w:w="789" w:type="dxa"/>
          </w:tcPr>
          <w:p>
            <w:pPr>
              <w:pStyle w:val="TableParagraph"/>
              <w:spacing w:before="52"/>
              <w:ind w:left="95"/>
              <w:rPr>
                <w:sz w:val="22"/>
              </w:rPr>
            </w:pPr>
            <w:r>
              <w:rPr>
                <w:spacing w:val="-5"/>
                <w:sz w:val="22"/>
              </w:rPr>
              <w:t>0.1</w:t>
            </w:r>
          </w:p>
        </w:tc>
        <w:tc>
          <w:tcPr>
            <w:tcW w:w="1052" w:type="dxa"/>
          </w:tcPr>
          <w:p>
            <w:pPr>
              <w:pStyle w:val="TableParagraph"/>
              <w:spacing w:before="52"/>
              <w:ind w:left="96"/>
              <w:rPr>
                <w:sz w:val="22"/>
              </w:rPr>
            </w:pPr>
            <w:r>
              <w:rPr>
                <w:spacing w:val="-5"/>
                <w:sz w:val="22"/>
              </w:rPr>
              <w:t>0.1</w:t>
            </w:r>
          </w:p>
        </w:tc>
        <w:tc>
          <w:tcPr>
            <w:tcW w:w="4198" w:type="dxa"/>
            <w:gridSpan w:val="2"/>
            <w:vMerge/>
            <w:tcBorders>
              <w:top w:val="nil"/>
              <w:bottom w:val="single" w:sz="18" w:space="0" w:color="000000"/>
            </w:tcBorders>
          </w:tcPr>
          <w:p>
            <w:pPr>
              <w:rPr>
                <w:sz w:val="2"/>
                <w:szCs w:val="2"/>
              </w:rPr>
            </w:pPr>
          </w:p>
        </w:tc>
        <w:tc>
          <w:tcPr>
            <w:tcW w:w="1527" w:type="dxa"/>
          </w:tcPr>
          <w:p>
            <w:pPr>
              <w:pStyle w:val="TableParagraph"/>
              <w:spacing w:before="52"/>
              <w:ind w:left="90" w:right="80"/>
              <w:jc w:val="center"/>
              <w:rPr>
                <w:sz w:val="22"/>
              </w:rPr>
            </w:pPr>
            <w:r>
              <w:rPr>
                <w:spacing w:val="-2"/>
                <w:sz w:val="22"/>
              </w:rPr>
              <w:t>10.17</w:t>
            </w:r>
          </w:p>
        </w:tc>
      </w:tr>
      <w:tr>
        <w:trPr>
          <w:trHeight w:val="360" w:hRule="atLeast"/>
        </w:trPr>
        <w:tc>
          <w:tcPr>
            <w:tcW w:w="2201" w:type="dxa"/>
          </w:tcPr>
          <w:p>
            <w:pPr>
              <w:pStyle w:val="TableParagraph"/>
              <w:spacing w:before="52"/>
              <w:ind w:left="95"/>
              <w:rPr>
                <w:sz w:val="22"/>
              </w:rPr>
            </w:pPr>
            <w:r>
              <w:rPr>
                <w:sz w:val="22"/>
              </w:rPr>
              <w:t>Logistic</w:t>
            </w:r>
            <w:r>
              <w:rPr>
                <w:spacing w:val="7"/>
                <w:sz w:val="22"/>
              </w:rPr>
              <w:t> </w:t>
            </w:r>
            <w:r>
              <w:rPr>
                <w:spacing w:val="-2"/>
                <w:sz w:val="22"/>
              </w:rPr>
              <w:t>Regression</w:t>
            </w:r>
          </w:p>
        </w:tc>
        <w:tc>
          <w:tcPr>
            <w:tcW w:w="1071" w:type="dxa"/>
          </w:tcPr>
          <w:p>
            <w:pPr>
              <w:pStyle w:val="TableParagraph"/>
              <w:spacing w:before="52"/>
              <w:ind w:left="95"/>
              <w:rPr>
                <w:sz w:val="22"/>
              </w:rPr>
            </w:pPr>
            <w:r>
              <w:rPr>
                <w:spacing w:val="-4"/>
                <w:sz w:val="22"/>
              </w:rPr>
              <w:t>0.12</w:t>
            </w:r>
          </w:p>
        </w:tc>
        <w:tc>
          <w:tcPr>
            <w:tcW w:w="789" w:type="dxa"/>
          </w:tcPr>
          <w:p>
            <w:pPr>
              <w:pStyle w:val="TableParagraph"/>
              <w:spacing w:before="52"/>
              <w:ind w:left="95"/>
              <w:rPr>
                <w:sz w:val="22"/>
              </w:rPr>
            </w:pPr>
            <w:r>
              <w:rPr>
                <w:spacing w:val="-4"/>
                <w:sz w:val="22"/>
              </w:rPr>
              <w:t>0.13</w:t>
            </w:r>
          </w:p>
        </w:tc>
        <w:tc>
          <w:tcPr>
            <w:tcW w:w="1052" w:type="dxa"/>
          </w:tcPr>
          <w:p>
            <w:pPr>
              <w:pStyle w:val="TableParagraph"/>
              <w:spacing w:before="52"/>
              <w:ind w:left="96"/>
              <w:rPr>
                <w:sz w:val="22"/>
              </w:rPr>
            </w:pPr>
            <w:r>
              <w:rPr>
                <w:spacing w:val="-4"/>
                <w:sz w:val="22"/>
              </w:rPr>
              <w:t>0.12</w:t>
            </w:r>
          </w:p>
        </w:tc>
        <w:tc>
          <w:tcPr>
            <w:tcW w:w="4198" w:type="dxa"/>
            <w:gridSpan w:val="2"/>
            <w:vMerge/>
            <w:tcBorders>
              <w:top w:val="nil"/>
              <w:bottom w:val="single" w:sz="18" w:space="0" w:color="000000"/>
            </w:tcBorders>
          </w:tcPr>
          <w:p>
            <w:pPr>
              <w:rPr>
                <w:sz w:val="2"/>
                <w:szCs w:val="2"/>
              </w:rPr>
            </w:pPr>
          </w:p>
        </w:tc>
        <w:tc>
          <w:tcPr>
            <w:tcW w:w="1527" w:type="dxa"/>
          </w:tcPr>
          <w:p>
            <w:pPr>
              <w:pStyle w:val="TableParagraph"/>
              <w:spacing w:before="52"/>
              <w:ind w:left="90" w:right="80"/>
              <w:jc w:val="center"/>
              <w:rPr>
                <w:sz w:val="22"/>
              </w:rPr>
            </w:pPr>
            <w:r>
              <w:rPr>
                <w:spacing w:val="-2"/>
                <w:sz w:val="22"/>
              </w:rPr>
              <w:t>12.41</w:t>
            </w:r>
          </w:p>
        </w:tc>
      </w:tr>
      <w:tr>
        <w:trPr>
          <w:trHeight w:val="401" w:hRule="atLeast"/>
        </w:trPr>
        <w:tc>
          <w:tcPr>
            <w:tcW w:w="2201" w:type="dxa"/>
            <w:tcBorders>
              <w:bottom w:val="single" w:sz="18" w:space="0" w:color="000000"/>
            </w:tcBorders>
          </w:tcPr>
          <w:p>
            <w:pPr>
              <w:pStyle w:val="TableParagraph"/>
              <w:spacing w:before="52"/>
              <w:ind w:left="95"/>
              <w:rPr>
                <w:sz w:val="22"/>
              </w:rPr>
            </w:pPr>
            <w:r>
              <w:rPr>
                <w:spacing w:val="-5"/>
                <w:sz w:val="22"/>
              </w:rPr>
              <w:t>MLP</w:t>
            </w:r>
          </w:p>
        </w:tc>
        <w:tc>
          <w:tcPr>
            <w:tcW w:w="1071" w:type="dxa"/>
            <w:tcBorders>
              <w:bottom w:val="single" w:sz="18" w:space="0" w:color="000000"/>
            </w:tcBorders>
          </w:tcPr>
          <w:p>
            <w:pPr>
              <w:pStyle w:val="TableParagraph"/>
              <w:spacing w:before="52"/>
              <w:ind w:left="95"/>
              <w:rPr>
                <w:sz w:val="22"/>
              </w:rPr>
            </w:pPr>
            <w:r>
              <w:rPr>
                <w:spacing w:val="-5"/>
                <w:sz w:val="22"/>
              </w:rPr>
              <w:t>0.1</w:t>
            </w:r>
          </w:p>
        </w:tc>
        <w:tc>
          <w:tcPr>
            <w:tcW w:w="789" w:type="dxa"/>
            <w:tcBorders>
              <w:bottom w:val="single" w:sz="18" w:space="0" w:color="000000"/>
            </w:tcBorders>
          </w:tcPr>
          <w:p>
            <w:pPr>
              <w:pStyle w:val="TableParagraph"/>
              <w:spacing w:before="52"/>
              <w:ind w:left="95"/>
              <w:rPr>
                <w:sz w:val="22"/>
              </w:rPr>
            </w:pPr>
            <w:r>
              <w:rPr>
                <w:spacing w:val="-4"/>
                <w:sz w:val="22"/>
              </w:rPr>
              <w:t>0.12</w:t>
            </w:r>
          </w:p>
        </w:tc>
        <w:tc>
          <w:tcPr>
            <w:tcW w:w="1052" w:type="dxa"/>
            <w:tcBorders>
              <w:bottom w:val="single" w:sz="18" w:space="0" w:color="000000"/>
            </w:tcBorders>
          </w:tcPr>
          <w:p>
            <w:pPr>
              <w:pStyle w:val="TableParagraph"/>
              <w:spacing w:before="52"/>
              <w:ind w:left="96"/>
              <w:rPr>
                <w:sz w:val="22"/>
              </w:rPr>
            </w:pPr>
            <w:r>
              <w:rPr>
                <w:spacing w:val="-4"/>
                <w:sz w:val="22"/>
              </w:rPr>
              <w:t>0.07</w:t>
            </w:r>
          </w:p>
        </w:tc>
        <w:tc>
          <w:tcPr>
            <w:tcW w:w="4198" w:type="dxa"/>
            <w:gridSpan w:val="2"/>
            <w:vMerge/>
            <w:tcBorders>
              <w:top w:val="nil"/>
              <w:bottom w:val="single" w:sz="18" w:space="0" w:color="000000"/>
            </w:tcBorders>
          </w:tcPr>
          <w:p>
            <w:pPr>
              <w:rPr>
                <w:sz w:val="2"/>
                <w:szCs w:val="2"/>
              </w:rPr>
            </w:pPr>
          </w:p>
        </w:tc>
        <w:tc>
          <w:tcPr>
            <w:tcW w:w="1527" w:type="dxa"/>
            <w:tcBorders>
              <w:bottom w:val="single" w:sz="18" w:space="0" w:color="000000"/>
            </w:tcBorders>
          </w:tcPr>
          <w:p>
            <w:pPr>
              <w:pStyle w:val="TableParagraph"/>
              <w:spacing w:before="52"/>
              <w:ind w:left="90" w:right="80"/>
              <w:jc w:val="center"/>
              <w:rPr>
                <w:sz w:val="22"/>
              </w:rPr>
            </w:pPr>
            <w:r>
              <w:rPr>
                <w:spacing w:val="-2"/>
                <w:sz w:val="22"/>
              </w:rPr>
              <w:t>11.64</w:t>
            </w:r>
          </w:p>
        </w:tc>
      </w:tr>
      <w:tr>
        <w:trPr>
          <w:trHeight w:val="408" w:hRule="atLeast"/>
        </w:trPr>
        <w:tc>
          <w:tcPr>
            <w:tcW w:w="2201" w:type="dxa"/>
            <w:tcBorders>
              <w:top w:val="single" w:sz="18" w:space="0" w:color="000000"/>
            </w:tcBorders>
          </w:tcPr>
          <w:p>
            <w:pPr>
              <w:pStyle w:val="TableParagraph"/>
              <w:spacing w:before="100"/>
              <w:ind w:left="95"/>
              <w:rPr>
                <w:sz w:val="22"/>
              </w:rPr>
            </w:pPr>
            <w:r>
              <w:rPr>
                <w:sz w:val="22"/>
              </w:rPr>
              <w:t>Decision</w:t>
            </w:r>
            <w:r>
              <w:rPr>
                <w:spacing w:val="7"/>
                <w:sz w:val="22"/>
              </w:rPr>
              <w:t> </w:t>
            </w:r>
            <w:r>
              <w:rPr>
                <w:spacing w:val="-4"/>
                <w:sz w:val="22"/>
              </w:rPr>
              <w:t>Tree</w:t>
            </w:r>
          </w:p>
        </w:tc>
        <w:tc>
          <w:tcPr>
            <w:tcW w:w="1071" w:type="dxa"/>
            <w:tcBorders>
              <w:top w:val="single" w:sz="18" w:space="0" w:color="000000"/>
            </w:tcBorders>
          </w:tcPr>
          <w:p>
            <w:pPr>
              <w:pStyle w:val="TableParagraph"/>
              <w:spacing w:before="100"/>
              <w:ind w:left="95"/>
              <w:rPr>
                <w:sz w:val="22"/>
              </w:rPr>
            </w:pPr>
            <w:r>
              <w:rPr>
                <w:spacing w:val="-4"/>
                <w:sz w:val="22"/>
              </w:rPr>
              <w:t>0.46</w:t>
            </w:r>
          </w:p>
        </w:tc>
        <w:tc>
          <w:tcPr>
            <w:tcW w:w="789" w:type="dxa"/>
            <w:tcBorders>
              <w:top w:val="single" w:sz="18" w:space="0" w:color="000000"/>
            </w:tcBorders>
          </w:tcPr>
          <w:p>
            <w:pPr>
              <w:pStyle w:val="TableParagraph"/>
              <w:spacing w:before="100"/>
              <w:ind w:left="95"/>
              <w:rPr>
                <w:sz w:val="22"/>
              </w:rPr>
            </w:pPr>
            <w:r>
              <w:rPr>
                <w:spacing w:val="-4"/>
                <w:sz w:val="22"/>
              </w:rPr>
              <w:t>0.46</w:t>
            </w:r>
          </w:p>
        </w:tc>
        <w:tc>
          <w:tcPr>
            <w:tcW w:w="1052" w:type="dxa"/>
            <w:tcBorders>
              <w:top w:val="single" w:sz="18" w:space="0" w:color="000000"/>
            </w:tcBorders>
          </w:tcPr>
          <w:p>
            <w:pPr>
              <w:pStyle w:val="TableParagraph"/>
              <w:spacing w:before="100"/>
              <w:ind w:left="96"/>
              <w:rPr>
                <w:sz w:val="22"/>
              </w:rPr>
            </w:pPr>
            <w:r>
              <w:rPr>
                <w:spacing w:val="-4"/>
                <w:sz w:val="22"/>
              </w:rPr>
              <w:t>0.46</w:t>
            </w:r>
          </w:p>
        </w:tc>
        <w:tc>
          <w:tcPr>
            <w:tcW w:w="4198" w:type="dxa"/>
            <w:gridSpan w:val="2"/>
            <w:vMerge w:val="restart"/>
            <w:tcBorders>
              <w:top w:val="single" w:sz="18" w:space="0" w:color="000000"/>
              <w:bottom w:val="single" w:sz="18" w:space="0" w:color="000000"/>
            </w:tcBorders>
          </w:tcPr>
          <w:p>
            <w:pPr>
              <w:pStyle w:val="TableParagraph"/>
              <w:rPr>
                <w:sz w:val="26"/>
              </w:rPr>
            </w:pPr>
          </w:p>
          <w:p>
            <w:pPr>
              <w:pStyle w:val="TableParagraph"/>
              <w:rPr>
                <w:sz w:val="26"/>
              </w:rPr>
            </w:pPr>
          </w:p>
          <w:p>
            <w:pPr>
              <w:pStyle w:val="TableParagraph"/>
              <w:rPr>
                <w:sz w:val="26"/>
              </w:rPr>
            </w:pPr>
          </w:p>
          <w:p>
            <w:pPr>
              <w:pStyle w:val="TableParagraph"/>
              <w:tabs>
                <w:tab w:pos="2369" w:val="left" w:leader="none"/>
              </w:tabs>
              <w:spacing w:before="189"/>
              <w:ind w:left="761"/>
              <w:rPr>
                <w:sz w:val="22"/>
              </w:rPr>
            </w:pPr>
            <w:r>
              <w:rPr/>
              <mc:AlternateContent>
                <mc:Choice Requires="wps">
                  <w:drawing>
                    <wp:anchor distT="0" distB="0" distL="0" distR="0" allowOverlap="1" layoutInCell="1" locked="0" behindDoc="1" simplePos="0" relativeHeight="481732096">
                      <wp:simplePos x="0" y="0"/>
                      <wp:positionH relativeFrom="column">
                        <wp:posOffset>1440987</wp:posOffset>
                      </wp:positionH>
                      <wp:positionV relativeFrom="paragraph">
                        <wp:posOffset>-555517</wp:posOffset>
                      </wp:positionV>
                      <wp:extent cx="5080" cy="1286510"/>
                      <wp:effectExtent l="0" t="0" r="0" b="0"/>
                      <wp:wrapNone/>
                      <wp:docPr id="497" name="Group 497"/>
                      <wp:cNvGraphicFramePr>
                        <a:graphicFrameLocks/>
                      </wp:cNvGraphicFramePr>
                      <a:graphic>
                        <a:graphicData uri="http://schemas.microsoft.com/office/word/2010/wordprocessingGroup">
                          <wpg:wgp>
                            <wpg:cNvPr id="497" name="Group 497"/>
                            <wpg:cNvGrpSpPr/>
                            <wpg:grpSpPr>
                              <a:xfrm>
                                <a:off x="0" y="0"/>
                                <a:ext cx="5080" cy="1286510"/>
                                <a:chExt cx="5080" cy="1286510"/>
                              </a:xfrm>
                            </wpg:grpSpPr>
                            <wps:wsp>
                              <wps:cNvPr id="498" name="Graphic 498"/>
                              <wps:cNvSpPr/>
                              <wps:spPr>
                                <a:xfrm>
                                  <a:off x="2362" y="0"/>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s:wsp>
                              <wps:cNvPr id="499" name="Graphic 499"/>
                              <wps:cNvSpPr/>
                              <wps:spPr>
                                <a:xfrm>
                                  <a:off x="2362" y="257220"/>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s:wsp>
                              <wps:cNvPr id="500" name="Graphic 500"/>
                              <wps:cNvSpPr/>
                              <wps:spPr>
                                <a:xfrm>
                                  <a:off x="2362" y="514440"/>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s:wsp>
                              <wps:cNvPr id="501" name="Graphic 501"/>
                              <wps:cNvSpPr/>
                              <wps:spPr>
                                <a:xfrm>
                                  <a:off x="2362" y="771649"/>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s:wsp>
                              <wps:cNvPr id="502" name="Graphic 502"/>
                              <wps:cNvSpPr/>
                              <wps:spPr>
                                <a:xfrm>
                                  <a:off x="2362" y="1028870"/>
                                  <a:ext cx="1270" cy="257810"/>
                                </a:xfrm>
                                <a:custGeom>
                                  <a:avLst/>
                                  <a:gdLst/>
                                  <a:ahLst/>
                                  <a:cxnLst/>
                                  <a:rect l="l" t="t" r="r" b="b"/>
                                  <a:pathLst>
                                    <a:path w="0" h="257810">
                                      <a:moveTo>
                                        <a:pt x="0" y="257220"/>
                                      </a:moveTo>
                                      <a:lnTo>
                                        <a:pt x="0" y="0"/>
                                      </a:lnTo>
                                    </a:path>
                                  </a:pathLst>
                                </a:custGeom>
                                <a:ln w="472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3.463608pt;margin-top:-43.741497pt;width:.4pt;height:101.3pt;mso-position-horizontal-relative:column;mso-position-vertical-relative:paragraph;z-index:-21584384" id="docshapegroup302" coordorigin="2269,-875" coordsize="8,2026">
                      <v:line style="position:absolute" from="2273,-470" to="2273,-875" stroked="true" strokeweight=".372003pt" strokecolor="#000000">
                        <v:stroke dashstyle="solid"/>
                      </v:line>
                      <v:line style="position:absolute" from="2273,-65" to="2273,-470" stroked="true" strokeweight=".372003pt" strokecolor="#000000">
                        <v:stroke dashstyle="solid"/>
                      </v:line>
                      <v:line style="position:absolute" from="2273,340" to="2273,-65" stroked="true" strokeweight=".372003pt" strokecolor="#000000">
                        <v:stroke dashstyle="solid"/>
                      </v:line>
                      <v:line style="position:absolute" from="2273,745" to="2273,340" stroked="true" strokeweight=".372003pt" strokecolor="#000000">
                        <v:stroke dashstyle="solid"/>
                      </v:line>
                      <v:line style="position:absolute" from="2273,1151" to="2273,745" stroked="true" strokeweight=".372003pt" strokecolor="#000000">
                        <v:stroke dashstyle="solid"/>
                      </v:line>
                      <w10:wrap type="none"/>
                    </v:group>
                  </w:pict>
                </mc:Fallback>
              </mc:AlternateContent>
            </w:r>
            <w:r>
              <w:rPr>
                <w:spacing w:val="-2"/>
                <w:sz w:val="22"/>
              </w:rPr>
              <w:t>SMOTE</w:t>
            </w:r>
            <w:r>
              <w:rPr>
                <w:sz w:val="22"/>
              </w:rPr>
              <w:tab/>
              <w:t>Relative</w:t>
            </w:r>
            <w:r>
              <w:rPr>
                <w:spacing w:val="-3"/>
                <w:sz w:val="22"/>
              </w:rPr>
              <w:t> </w:t>
            </w:r>
            <w:r>
              <w:rPr>
                <w:spacing w:val="-2"/>
                <w:sz w:val="22"/>
              </w:rPr>
              <w:t>Frequency</w:t>
            </w:r>
          </w:p>
        </w:tc>
        <w:tc>
          <w:tcPr>
            <w:tcW w:w="1527" w:type="dxa"/>
            <w:tcBorders>
              <w:top w:val="single" w:sz="18" w:space="0" w:color="000000"/>
            </w:tcBorders>
          </w:tcPr>
          <w:p>
            <w:pPr>
              <w:pStyle w:val="TableParagraph"/>
              <w:spacing w:before="100"/>
              <w:ind w:left="90" w:right="80"/>
              <w:jc w:val="center"/>
              <w:rPr>
                <w:sz w:val="22"/>
              </w:rPr>
            </w:pPr>
            <w:r>
              <w:rPr>
                <w:spacing w:val="-2"/>
                <w:sz w:val="22"/>
              </w:rPr>
              <w:t>45.51</w:t>
            </w:r>
          </w:p>
        </w:tc>
      </w:tr>
      <w:tr>
        <w:trPr>
          <w:trHeight w:val="360" w:hRule="atLeast"/>
        </w:trPr>
        <w:tc>
          <w:tcPr>
            <w:tcW w:w="2201" w:type="dxa"/>
          </w:tcPr>
          <w:p>
            <w:pPr>
              <w:pStyle w:val="TableParagraph"/>
              <w:spacing w:before="52"/>
              <w:ind w:left="95"/>
              <w:rPr>
                <w:sz w:val="22"/>
              </w:rPr>
            </w:pPr>
            <w:r>
              <w:rPr>
                <w:spacing w:val="-4"/>
                <w:sz w:val="22"/>
              </w:rPr>
              <w:t>Gaussian</w:t>
            </w:r>
            <w:r>
              <w:rPr>
                <w:spacing w:val="-5"/>
                <w:sz w:val="22"/>
              </w:rPr>
              <w:t> </w:t>
            </w:r>
            <w:r>
              <w:rPr>
                <w:spacing w:val="-4"/>
                <w:sz w:val="22"/>
              </w:rPr>
              <w:t>Na¨ıve</w:t>
            </w:r>
            <w:r>
              <w:rPr>
                <w:spacing w:val="-5"/>
                <w:sz w:val="22"/>
              </w:rPr>
              <w:t> </w:t>
            </w:r>
            <w:r>
              <w:rPr>
                <w:spacing w:val="-4"/>
                <w:sz w:val="22"/>
              </w:rPr>
              <w:t>Bayes</w:t>
            </w:r>
          </w:p>
        </w:tc>
        <w:tc>
          <w:tcPr>
            <w:tcW w:w="1071" w:type="dxa"/>
          </w:tcPr>
          <w:p>
            <w:pPr>
              <w:pStyle w:val="TableParagraph"/>
              <w:spacing w:before="52"/>
              <w:ind w:left="95"/>
              <w:rPr>
                <w:sz w:val="22"/>
              </w:rPr>
            </w:pPr>
            <w:r>
              <w:rPr>
                <w:spacing w:val="-4"/>
                <w:sz w:val="22"/>
              </w:rPr>
              <w:t>0.38</w:t>
            </w:r>
          </w:p>
        </w:tc>
        <w:tc>
          <w:tcPr>
            <w:tcW w:w="789" w:type="dxa"/>
          </w:tcPr>
          <w:p>
            <w:pPr>
              <w:pStyle w:val="TableParagraph"/>
              <w:spacing w:before="52"/>
              <w:ind w:left="95"/>
              <w:rPr>
                <w:sz w:val="22"/>
              </w:rPr>
            </w:pPr>
            <w:r>
              <w:rPr>
                <w:spacing w:val="-4"/>
                <w:sz w:val="22"/>
              </w:rPr>
              <w:t>0.23</w:t>
            </w:r>
          </w:p>
        </w:tc>
        <w:tc>
          <w:tcPr>
            <w:tcW w:w="1052" w:type="dxa"/>
          </w:tcPr>
          <w:p>
            <w:pPr>
              <w:pStyle w:val="TableParagraph"/>
              <w:spacing w:before="52"/>
              <w:ind w:left="96"/>
              <w:rPr>
                <w:sz w:val="22"/>
              </w:rPr>
            </w:pPr>
            <w:r>
              <w:rPr>
                <w:spacing w:val="-4"/>
                <w:sz w:val="22"/>
              </w:rPr>
              <w:t>0.18</w:t>
            </w:r>
          </w:p>
        </w:tc>
        <w:tc>
          <w:tcPr>
            <w:tcW w:w="4198" w:type="dxa"/>
            <w:gridSpan w:val="2"/>
            <w:vMerge/>
            <w:tcBorders>
              <w:top w:val="nil"/>
              <w:bottom w:val="single" w:sz="18" w:space="0" w:color="000000"/>
            </w:tcBorders>
          </w:tcPr>
          <w:p>
            <w:pPr>
              <w:rPr>
                <w:sz w:val="2"/>
                <w:szCs w:val="2"/>
              </w:rPr>
            </w:pPr>
          </w:p>
        </w:tc>
        <w:tc>
          <w:tcPr>
            <w:tcW w:w="1527" w:type="dxa"/>
          </w:tcPr>
          <w:p>
            <w:pPr>
              <w:pStyle w:val="TableParagraph"/>
              <w:spacing w:before="52"/>
              <w:ind w:left="90" w:right="80"/>
              <w:jc w:val="center"/>
              <w:rPr>
                <w:sz w:val="22"/>
              </w:rPr>
            </w:pPr>
            <w:r>
              <w:rPr>
                <w:spacing w:val="-2"/>
                <w:sz w:val="22"/>
              </w:rPr>
              <w:t>22.09</w:t>
            </w:r>
          </w:p>
        </w:tc>
      </w:tr>
      <w:tr>
        <w:trPr>
          <w:trHeight w:val="360" w:hRule="atLeast"/>
        </w:trPr>
        <w:tc>
          <w:tcPr>
            <w:tcW w:w="2201" w:type="dxa"/>
          </w:tcPr>
          <w:p>
            <w:pPr>
              <w:pStyle w:val="TableParagraph"/>
              <w:spacing w:before="52"/>
              <w:ind w:left="95"/>
              <w:rPr>
                <w:sz w:val="22"/>
              </w:rPr>
            </w:pPr>
            <w:r>
              <w:rPr>
                <w:sz w:val="22"/>
              </w:rPr>
              <w:t>Random</w:t>
            </w:r>
            <w:r>
              <w:rPr>
                <w:spacing w:val="7"/>
                <w:sz w:val="22"/>
              </w:rPr>
              <w:t> </w:t>
            </w:r>
            <w:r>
              <w:rPr>
                <w:spacing w:val="-2"/>
                <w:sz w:val="22"/>
              </w:rPr>
              <w:t>Forest</w:t>
            </w:r>
          </w:p>
        </w:tc>
        <w:tc>
          <w:tcPr>
            <w:tcW w:w="1071" w:type="dxa"/>
          </w:tcPr>
          <w:p>
            <w:pPr>
              <w:pStyle w:val="TableParagraph"/>
              <w:spacing w:before="52"/>
              <w:ind w:left="95"/>
              <w:rPr>
                <w:b/>
                <w:sz w:val="22"/>
              </w:rPr>
            </w:pPr>
            <w:r>
              <w:rPr>
                <w:b/>
                <w:spacing w:val="-4"/>
                <w:sz w:val="22"/>
              </w:rPr>
              <w:t>0.73</w:t>
            </w:r>
          </w:p>
        </w:tc>
        <w:tc>
          <w:tcPr>
            <w:tcW w:w="789" w:type="dxa"/>
          </w:tcPr>
          <w:p>
            <w:pPr>
              <w:pStyle w:val="TableParagraph"/>
              <w:spacing w:before="52"/>
              <w:ind w:left="95"/>
              <w:rPr>
                <w:b/>
                <w:sz w:val="22"/>
              </w:rPr>
            </w:pPr>
            <w:r>
              <w:rPr>
                <w:b/>
                <w:spacing w:val="-4"/>
                <w:sz w:val="22"/>
              </w:rPr>
              <w:t>0.74</w:t>
            </w:r>
          </w:p>
        </w:tc>
        <w:tc>
          <w:tcPr>
            <w:tcW w:w="1052" w:type="dxa"/>
          </w:tcPr>
          <w:p>
            <w:pPr>
              <w:pStyle w:val="TableParagraph"/>
              <w:spacing w:before="52"/>
              <w:ind w:left="96"/>
              <w:rPr>
                <w:b/>
                <w:sz w:val="22"/>
              </w:rPr>
            </w:pPr>
            <w:r>
              <w:rPr>
                <w:b/>
                <w:spacing w:val="-4"/>
                <w:sz w:val="22"/>
              </w:rPr>
              <w:t>0.73</w:t>
            </w:r>
          </w:p>
        </w:tc>
        <w:tc>
          <w:tcPr>
            <w:tcW w:w="4198" w:type="dxa"/>
            <w:gridSpan w:val="2"/>
            <w:vMerge/>
            <w:tcBorders>
              <w:top w:val="nil"/>
              <w:bottom w:val="single" w:sz="18" w:space="0" w:color="000000"/>
            </w:tcBorders>
          </w:tcPr>
          <w:p>
            <w:pPr>
              <w:rPr>
                <w:sz w:val="2"/>
                <w:szCs w:val="2"/>
              </w:rPr>
            </w:pPr>
          </w:p>
        </w:tc>
        <w:tc>
          <w:tcPr>
            <w:tcW w:w="1527" w:type="dxa"/>
          </w:tcPr>
          <w:p>
            <w:pPr>
              <w:pStyle w:val="TableParagraph"/>
              <w:spacing w:before="52"/>
              <w:ind w:left="90" w:right="80"/>
              <w:jc w:val="center"/>
              <w:rPr>
                <w:b/>
                <w:sz w:val="22"/>
              </w:rPr>
            </w:pPr>
            <w:r>
              <w:rPr>
                <w:b/>
                <w:spacing w:val="-2"/>
                <w:sz w:val="22"/>
              </w:rPr>
              <w:t>73.41</w:t>
            </w:r>
          </w:p>
        </w:tc>
      </w:tr>
      <w:tr>
        <w:trPr>
          <w:trHeight w:val="360" w:hRule="atLeast"/>
        </w:trPr>
        <w:tc>
          <w:tcPr>
            <w:tcW w:w="2201" w:type="dxa"/>
          </w:tcPr>
          <w:p>
            <w:pPr>
              <w:pStyle w:val="TableParagraph"/>
              <w:spacing w:before="52"/>
              <w:ind w:left="95"/>
              <w:rPr>
                <w:sz w:val="22"/>
              </w:rPr>
            </w:pPr>
            <w:r>
              <w:rPr>
                <w:sz w:val="22"/>
              </w:rPr>
              <w:t>Logistic</w:t>
            </w:r>
            <w:r>
              <w:rPr>
                <w:spacing w:val="7"/>
                <w:sz w:val="22"/>
              </w:rPr>
              <w:t> </w:t>
            </w:r>
            <w:r>
              <w:rPr>
                <w:spacing w:val="-2"/>
                <w:sz w:val="22"/>
              </w:rPr>
              <w:t>Regression</w:t>
            </w:r>
          </w:p>
        </w:tc>
        <w:tc>
          <w:tcPr>
            <w:tcW w:w="1071" w:type="dxa"/>
          </w:tcPr>
          <w:p>
            <w:pPr>
              <w:pStyle w:val="TableParagraph"/>
              <w:spacing w:before="52"/>
              <w:ind w:left="95"/>
              <w:rPr>
                <w:sz w:val="22"/>
              </w:rPr>
            </w:pPr>
            <w:r>
              <w:rPr>
                <w:spacing w:val="-5"/>
                <w:sz w:val="22"/>
              </w:rPr>
              <w:t>0.6</w:t>
            </w:r>
          </w:p>
        </w:tc>
        <w:tc>
          <w:tcPr>
            <w:tcW w:w="789" w:type="dxa"/>
          </w:tcPr>
          <w:p>
            <w:pPr>
              <w:pStyle w:val="TableParagraph"/>
              <w:spacing w:before="52"/>
              <w:ind w:left="95"/>
              <w:rPr>
                <w:sz w:val="22"/>
              </w:rPr>
            </w:pPr>
            <w:r>
              <w:rPr>
                <w:spacing w:val="-4"/>
                <w:sz w:val="22"/>
              </w:rPr>
              <w:t>0.61</w:t>
            </w:r>
          </w:p>
        </w:tc>
        <w:tc>
          <w:tcPr>
            <w:tcW w:w="1052" w:type="dxa"/>
          </w:tcPr>
          <w:p>
            <w:pPr>
              <w:pStyle w:val="TableParagraph"/>
              <w:spacing w:before="52"/>
              <w:ind w:left="96"/>
              <w:rPr>
                <w:sz w:val="22"/>
              </w:rPr>
            </w:pPr>
            <w:r>
              <w:rPr>
                <w:spacing w:val="-5"/>
                <w:sz w:val="22"/>
              </w:rPr>
              <w:t>0.6</w:t>
            </w:r>
          </w:p>
        </w:tc>
        <w:tc>
          <w:tcPr>
            <w:tcW w:w="4198" w:type="dxa"/>
            <w:gridSpan w:val="2"/>
            <w:vMerge/>
            <w:tcBorders>
              <w:top w:val="nil"/>
              <w:bottom w:val="single" w:sz="18" w:space="0" w:color="000000"/>
            </w:tcBorders>
          </w:tcPr>
          <w:p>
            <w:pPr>
              <w:rPr>
                <w:sz w:val="2"/>
                <w:szCs w:val="2"/>
              </w:rPr>
            </w:pPr>
          </w:p>
        </w:tc>
        <w:tc>
          <w:tcPr>
            <w:tcW w:w="1527" w:type="dxa"/>
          </w:tcPr>
          <w:p>
            <w:pPr>
              <w:pStyle w:val="TableParagraph"/>
              <w:spacing w:before="52"/>
              <w:ind w:left="90" w:right="80"/>
              <w:jc w:val="center"/>
              <w:rPr>
                <w:sz w:val="22"/>
              </w:rPr>
            </w:pPr>
            <w:r>
              <w:rPr>
                <w:spacing w:val="-2"/>
                <w:sz w:val="22"/>
              </w:rPr>
              <w:t>60.37</w:t>
            </w:r>
          </w:p>
        </w:tc>
      </w:tr>
      <w:tr>
        <w:trPr>
          <w:trHeight w:val="401" w:hRule="atLeast"/>
        </w:trPr>
        <w:tc>
          <w:tcPr>
            <w:tcW w:w="2201" w:type="dxa"/>
            <w:tcBorders>
              <w:bottom w:val="single" w:sz="18" w:space="0" w:color="000000"/>
            </w:tcBorders>
          </w:tcPr>
          <w:p>
            <w:pPr>
              <w:pStyle w:val="TableParagraph"/>
              <w:spacing w:before="52"/>
              <w:ind w:left="95"/>
              <w:rPr>
                <w:sz w:val="22"/>
              </w:rPr>
            </w:pPr>
            <w:r>
              <w:rPr>
                <w:spacing w:val="-5"/>
                <w:sz w:val="22"/>
              </w:rPr>
              <w:t>MLP</w:t>
            </w:r>
          </w:p>
        </w:tc>
        <w:tc>
          <w:tcPr>
            <w:tcW w:w="1071" w:type="dxa"/>
            <w:tcBorders>
              <w:bottom w:val="single" w:sz="18" w:space="0" w:color="000000"/>
            </w:tcBorders>
          </w:tcPr>
          <w:p>
            <w:pPr>
              <w:pStyle w:val="TableParagraph"/>
              <w:spacing w:before="52"/>
              <w:ind w:left="95"/>
              <w:rPr>
                <w:sz w:val="22"/>
              </w:rPr>
            </w:pPr>
            <w:r>
              <w:rPr>
                <w:spacing w:val="-4"/>
                <w:sz w:val="22"/>
              </w:rPr>
              <w:t>0.73</w:t>
            </w:r>
          </w:p>
        </w:tc>
        <w:tc>
          <w:tcPr>
            <w:tcW w:w="789" w:type="dxa"/>
            <w:tcBorders>
              <w:bottom w:val="single" w:sz="18" w:space="0" w:color="000000"/>
            </w:tcBorders>
          </w:tcPr>
          <w:p>
            <w:pPr>
              <w:pStyle w:val="TableParagraph"/>
              <w:spacing w:before="52"/>
              <w:ind w:left="95"/>
              <w:rPr>
                <w:sz w:val="22"/>
              </w:rPr>
            </w:pPr>
            <w:r>
              <w:rPr>
                <w:spacing w:val="-4"/>
                <w:sz w:val="22"/>
              </w:rPr>
              <w:t>0.73</w:t>
            </w:r>
          </w:p>
        </w:tc>
        <w:tc>
          <w:tcPr>
            <w:tcW w:w="1052" w:type="dxa"/>
            <w:tcBorders>
              <w:bottom w:val="single" w:sz="18" w:space="0" w:color="000000"/>
            </w:tcBorders>
          </w:tcPr>
          <w:p>
            <w:pPr>
              <w:pStyle w:val="TableParagraph"/>
              <w:spacing w:before="52"/>
              <w:ind w:left="96"/>
              <w:rPr>
                <w:sz w:val="22"/>
              </w:rPr>
            </w:pPr>
            <w:r>
              <w:rPr>
                <w:spacing w:val="-4"/>
                <w:sz w:val="22"/>
              </w:rPr>
              <w:t>0.73</w:t>
            </w:r>
          </w:p>
        </w:tc>
        <w:tc>
          <w:tcPr>
            <w:tcW w:w="4198" w:type="dxa"/>
            <w:gridSpan w:val="2"/>
            <w:vMerge/>
            <w:tcBorders>
              <w:top w:val="nil"/>
              <w:bottom w:val="single" w:sz="18" w:space="0" w:color="000000"/>
            </w:tcBorders>
          </w:tcPr>
          <w:p>
            <w:pPr>
              <w:rPr>
                <w:sz w:val="2"/>
                <w:szCs w:val="2"/>
              </w:rPr>
            </w:pPr>
          </w:p>
        </w:tc>
        <w:tc>
          <w:tcPr>
            <w:tcW w:w="1527" w:type="dxa"/>
            <w:tcBorders>
              <w:bottom w:val="single" w:sz="18" w:space="0" w:color="000000"/>
            </w:tcBorders>
          </w:tcPr>
          <w:p>
            <w:pPr>
              <w:pStyle w:val="TableParagraph"/>
              <w:spacing w:before="52"/>
              <w:ind w:left="90" w:right="80"/>
              <w:jc w:val="center"/>
              <w:rPr>
                <w:sz w:val="22"/>
              </w:rPr>
            </w:pPr>
            <w:r>
              <w:rPr>
                <w:spacing w:val="-2"/>
                <w:sz w:val="22"/>
              </w:rPr>
              <w:t>72.85</w:t>
            </w:r>
          </w:p>
        </w:tc>
      </w:tr>
    </w:tbl>
    <w:p>
      <w:pPr>
        <w:spacing w:after="0"/>
        <w:jc w:val="center"/>
        <w:rPr>
          <w:sz w:val="22"/>
        </w:rPr>
        <w:sectPr>
          <w:headerReference w:type="default" r:id="rId165"/>
          <w:footerReference w:type="default" r:id="rId166"/>
          <w:pgSz w:w="16840" w:h="11910" w:orient="landscape"/>
          <w:pgMar w:header="0" w:footer="0" w:top="1340" w:bottom="280" w:left="2060" w:right="2420"/>
        </w:sectPr>
      </w:pPr>
    </w:p>
    <w:p>
      <w:pPr>
        <w:pStyle w:val="BodyText"/>
        <w:rPr>
          <w:sz w:val="20"/>
        </w:rPr>
      </w:pPr>
    </w:p>
    <w:p>
      <w:pPr>
        <w:pStyle w:val="BodyText"/>
        <w:spacing w:before="7"/>
        <w:rPr>
          <w:sz w:val="22"/>
        </w:rPr>
      </w:pPr>
    </w:p>
    <w:p>
      <w:pPr>
        <w:pStyle w:val="BodyText"/>
        <w:spacing w:line="312" w:lineRule="auto" w:before="97"/>
        <w:ind w:left="576" w:right="126" w:firstLine="351"/>
        <w:jc w:val="both"/>
      </w:pPr>
      <w:r>
        <w:rPr/>
        <mc:AlternateContent>
          <mc:Choice Requires="wps">
            <w:drawing>
              <wp:anchor distT="0" distB="0" distL="0" distR="0" allowOverlap="1" layoutInCell="1" locked="0" behindDoc="1" simplePos="0" relativeHeight="481733632">
                <wp:simplePos x="0" y="0"/>
                <wp:positionH relativeFrom="page">
                  <wp:posOffset>3451517</wp:posOffset>
                </wp:positionH>
                <wp:positionV relativeFrom="paragraph">
                  <wp:posOffset>429020</wp:posOffset>
                </wp:positionV>
                <wp:extent cx="45720" cy="1270"/>
                <wp:effectExtent l="0" t="0" r="0" b="0"/>
                <wp:wrapNone/>
                <wp:docPr id="505" name="Graphic 505"/>
                <wp:cNvGraphicFramePr>
                  <a:graphicFrameLocks/>
                </wp:cNvGraphicFramePr>
                <a:graphic>
                  <a:graphicData uri="http://schemas.microsoft.com/office/word/2010/wordprocessingShape">
                    <wps:wsp>
                      <wps:cNvPr id="505" name="Graphic 50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2848" from="271.77301pt,33.781105pt" to="275.36001pt,33.781105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4144">
                <wp:simplePos x="0" y="0"/>
                <wp:positionH relativeFrom="page">
                  <wp:posOffset>5800077</wp:posOffset>
                </wp:positionH>
                <wp:positionV relativeFrom="paragraph">
                  <wp:posOffset>1339724</wp:posOffset>
                </wp:positionV>
                <wp:extent cx="45720" cy="1270"/>
                <wp:effectExtent l="0" t="0" r="0" b="0"/>
                <wp:wrapNone/>
                <wp:docPr id="506" name="Graphic 506"/>
                <wp:cNvGraphicFramePr>
                  <a:graphicFrameLocks/>
                </wp:cNvGraphicFramePr>
                <a:graphic>
                  <a:graphicData uri="http://schemas.microsoft.com/office/word/2010/wordprocessingShape">
                    <wps:wsp>
                      <wps:cNvPr id="506" name="Graphic 50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2336" from="456.699005pt,105.490105pt" to="460.286005pt,105.490105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4656">
                <wp:simplePos x="0" y="0"/>
                <wp:positionH relativeFrom="page">
                  <wp:posOffset>3997540</wp:posOffset>
                </wp:positionH>
                <wp:positionV relativeFrom="paragraph">
                  <wp:posOffset>2022743</wp:posOffset>
                </wp:positionV>
                <wp:extent cx="45720" cy="1270"/>
                <wp:effectExtent l="0" t="0" r="0" b="0"/>
                <wp:wrapNone/>
                <wp:docPr id="507" name="Graphic 507"/>
                <wp:cNvGraphicFramePr>
                  <a:graphicFrameLocks/>
                </wp:cNvGraphicFramePr>
                <a:graphic>
                  <a:graphicData uri="http://schemas.microsoft.com/office/word/2010/wordprocessingShape">
                    <wps:wsp>
                      <wps:cNvPr id="507" name="Graphic 50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1824" from="314.766998pt,159.271103pt" to="318.353998pt,159.271103pt" stroked="true" strokeweight=".398pt" strokecolor="#000000">
                <v:stroke dashstyle="solid"/>
                <w10:wrap type="none"/>
              </v:line>
            </w:pict>
          </mc:Fallback>
        </mc:AlternateContent>
      </w:r>
      <w:r>
        <w:rPr/>
        <w:t>The</w:t>
      </w:r>
      <w:r>
        <w:rPr>
          <w:spacing w:val="-12"/>
        </w:rPr>
        <w:t> </w:t>
      </w:r>
      <w:r>
        <w:rPr/>
        <w:t>separation</w:t>
      </w:r>
      <w:r>
        <w:rPr>
          <w:spacing w:val="-12"/>
        </w:rPr>
        <w:t> </w:t>
      </w:r>
      <w:r>
        <w:rPr/>
        <w:t>accuracies</w:t>
      </w:r>
      <w:r>
        <w:rPr>
          <w:spacing w:val="-12"/>
        </w:rPr>
        <w:t> </w:t>
      </w:r>
      <w:r>
        <w:rPr/>
        <w:t>of</w:t>
      </w:r>
      <w:r>
        <w:rPr>
          <w:spacing w:val="-12"/>
        </w:rPr>
        <w:t> </w:t>
      </w:r>
      <w:r>
        <w:rPr/>
        <w:t>the</w:t>
      </w:r>
      <w:r>
        <w:rPr>
          <w:spacing w:val="-12"/>
        </w:rPr>
        <w:t> </w:t>
      </w:r>
      <w:r>
        <w:rPr/>
        <w:t>selected</w:t>
      </w:r>
      <w:r>
        <w:rPr>
          <w:spacing w:val="-12"/>
        </w:rPr>
        <w:t> </w:t>
      </w:r>
      <w:r>
        <w:rPr/>
        <w:t>five</w:t>
      </w:r>
      <w:r>
        <w:rPr>
          <w:spacing w:val="-12"/>
        </w:rPr>
        <w:t> </w:t>
      </w:r>
      <w:r>
        <w:rPr/>
        <w:t>machine</w:t>
      </w:r>
      <w:r>
        <w:rPr>
          <w:spacing w:val="-12"/>
        </w:rPr>
        <w:t> </w:t>
      </w:r>
      <w:r>
        <w:rPr/>
        <w:t>learning</w:t>
      </w:r>
      <w:r>
        <w:rPr>
          <w:spacing w:val="-12"/>
        </w:rPr>
        <w:t> </w:t>
      </w:r>
      <w:r>
        <w:rPr/>
        <w:t>classification</w:t>
      </w:r>
      <w:r>
        <w:rPr>
          <w:spacing w:val="-12"/>
        </w:rPr>
        <w:t> </w:t>
      </w:r>
      <w:r>
        <w:rPr/>
        <w:t>algo- rithms</w:t>
      </w:r>
      <w:r>
        <w:rPr>
          <w:spacing w:val="-5"/>
        </w:rPr>
        <w:t> </w:t>
      </w:r>
      <w:r>
        <w:rPr/>
        <w:t>on</w:t>
      </w:r>
      <w:r>
        <w:rPr>
          <w:spacing w:val="-5"/>
        </w:rPr>
        <w:t> </w:t>
      </w:r>
      <w:r>
        <w:rPr/>
        <w:t>the</w:t>
      </w:r>
      <w:r>
        <w:rPr>
          <w:spacing w:val="-5"/>
        </w:rPr>
        <w:t> </w:t>
      </w:r>
      <w:r>
        <w:rPr/>
        <w:t>undersampled</w:t>
      </w:r>
      <w:r>
        <w:rPr>
          <w:spacing w:val="-5"/>
        </w:rPr>
        <w:t> </w:t>
      </w:r>
      <w:r>
        <w:rPr/>
        <w:t>“Rel</w:t>
      </w:r>
      <w:r>
        <w:rPr>
          <w:spacing w:val="18"/>
        </w:rPr>
        <w:t> </w:t>
      </w:r>
      <w:r>
        <w:rPr/>
        <w:t>Freq”</w:t>
      </w:r>
      <w:r>
        <w:rPr>
          <w:spacing w:val="-5"/>
        </w:rPr>
        <w:t> </w:t>
      </w:r>
      <w:r>
        <w:rPr/>
        <w:t>dataset</w:t>
      </w:r>
      <w:r>
        <w:rPr>
          <w:spacing w:val="-5"/>
        </w:rPr>
        <w:t> </w:t>
      </w:r>
      <w:r>
        <w:rPr/>
        <w:t>were</w:t>
      </w:r>
      <w:r>
        <w:rPr>
          <w:spacing w:val="-5"/>
        </w:rPr>
        <w:t> </w:t>
      </w:r>
      <w:r>
        <w:rPr/>
        <w:t>lower</w:t>
      </w:r>
      <w:r>
        <w:rPr>
          <w:spacing w:val="-5"/>
        </w:rPr>
        <w:t> </w:t>
      </w:r>
      <w:r>
        <w:rPr/>
        <w:t>than</w:t>
      </w:r>
      <w:r>
        <w:rPr>
          <w:spacing w:val="-5"/>
        </w:rPr>
        <w:t> </w:t>
      </w:r>
      <w:r>
        <w:rPr/>
        <w:t>the</w:t>
      </w:r>
      <w:r>
        <w:rPr>
          <w:spacing w:val="-5"/>
        </w:rPr>
        <w:t> </w:t>
      </w:r>
      <w:r>
        <w:rPr/>
        <w:t>default</w:t>
      </w:r>
      <w:r>
        <w:rPr>
          <w:spacing w:val="-5"/>
        </w:rPr>
        <w:t> </w:t>
      </w:r>
      <w:r>
        <w:rPr/>
        <w:t>prediction probability</w:t>
      </w:r>
      <w:r>
        <w:rPr>
          <w:spacing w:val="-11"/>
        </w:rPr>
        <w:t> </w:t>
      </w:r>
      <w:r>
        <w:rPr/>
        <w:t>in</w:t>
      </w:r>
      <w:r>
        <w:rPr>
          <w:spacing w:val="-11"/>
        </w:rPr>
        <w:t> </w:t>
      </w:r>
      <w:r>
        <w:rPr/>
        <w:t>two</w:t>
      </w:r>
      <w:r>
        <w:rPr>
          <w:spacing w:val="-11"/>
        </w:rPr>
        <w:t> </w:t>
      </w:r>
      <w:r>
        <w:rPr/>
        <w:t>cases</w:t>
      </w:r>
      <w:r>
        <w:rPr>
          <w:spacing w:val="-11"/>
        </w:rPr>
        <w:t> </w:t>
      </w:r>
      <w:r>
        <w:rPr/>
        <w:t>which</w:t>
      </w:r>
      <w:r>
        <w:rPr>
          <w:spacing w:val="-11"/>
        </w:rPr>
        <w:t> </w:t>
      </w:r>
      <w:r>
        <w:rPr/>
        <w:t>are</w:t>
      </w:r>
      <w:r>
        <w:rPr>
          <w:spacing w:val="-11"/>
        </w:rPr>
        <w:t> </w:t>
      </w:r>
      <w:r>
        <w:rPr/>
        <w:t>the</w:t>
      </w:r>
      <w:r>
        <w:rPr>
          <w:spacing w:val="-11"/>
        </w:rPr>
        <w:t> </w:t>
      </w:r>
      <w:r>
        <w:rPr/>
        <w:t>Decision</w:t>
      </w:r>
      <w:r>
        <w:rPr>
          <w:spacing w:val="-11"/>
        </w:rPr>
        <w:t> </w:t>
      </w:r>
      <w:r>
        <w:rPr/>
        <w:t>Tree</w:t>
      </w:r>
      <w:r>
        <w:rPr>
          <w:spacing w:val="-11"/>
        </w:rPr>
        <w:t> </w:t>
      </w:r>
      <w:r>
        <w:rPr/>
        <w:t>and</w:t>
      </w:r>
      <w:r>
        <w:rPr>
          <w:spacing w:val="-11"/>
        </w:rPr>
        <w:t> </w:t>
      </w:r>
      <w:r>
        <w:rPr/>
        <w:t>Random</w:t>
      </w:r>
      <w:r>
        <w:rPr>
          <w:spacing w:val="-11"/>
        </w:rPr>
        <w:t> </w:t>
      </w:r>
      <w:r>
        <w:rPr/>
        <w:t>Forest</w:t>
      </w:r>
      <w:r>
        <w:rPr>
          <w:spacing w:val="-11"/>
        </w:rPr>
        <w:t> </w:t>
      </w:r>
      <w:r>
        <w:rPr/>
        <w:t>classification models</w:t>
      </w:r>
      <w:r>
        <w:rPr>
          <w:spacing w:val="-10"/>
        </w:rPr>
        <w:t> </w:t>
      </w:r>
      <w:r>
        <w:rPr/>
        <w:t>(Table</w:t>
      </w:r>
      <w:r>
        <w:rPr>
          <w:spacing w:val="-9"/>
        </w:rPr>
        <w:t> </w:t>
      </w:r>
      <w:r>
        <w:rPr>
          <w:color w:val="0000FF"/>
        </w:rPr>
        <w:t>6.3</w:t>
      </w:r>
      <w:r>
        <w:rPr/>
        <w:t>). Meanwhile,</w:t>
      </w:r>
      <w:r>
        <w:rPr>
          <w:spacing w:val="-9"/>
        </w:rPr>
        <w:t> </w:t>
      </w:r>
      <w:r>
        <w:rPr/>
        <w:t>the</w:t>
      </w:r>
      <w:r>
        <w:rPr>
          <w:spacing w:val="-10"/>
        </w:rPr>
        <w:t> </w:t>
      </w:r>
      <w:r>
        <w:rPr/>
        <w:t>accuracies</w:t>
      </w:r>
      <w:r>
        <w:rPr>
          <w:spacing w:val="-10"/>
        </w:rPr>
        <w:t> </w:t>
      </w:r>
      <w:r>
        <w:rPr/>
        <w:t>of</w:t>
      </w:r>
      <w:r>
        <w:rPr>
          <w:spacing w:val="-9"/>
        </w:rPr>
        <w:t> </w:t>
      </w:r>
      <w:r>
        <w:rPr/>
        <w:t>the</w:t>
      </w:r>
      <w:r>
        <w:rPr>
          <w:spacing w:val="-10"/>
        </w:rPr>
        <w:t> </w:t>
      </w:r>
      <w:r>
        <w:rPr/>
        <w:t>other</w:t>
      </w:r>
      <w:r>
        <w:rPr>
          <w:spacing w:val="-9"/>
        </w:rPr>
        <w:t> </w:t>
      </w:r>
      <w:r>
        <w:rPr/>
        <w:t>three</w:t>
      </w:r>
      <w:r>
        <w:rPr>
          <w:spacing w:val="-10"/>
        </w:rPr>
        <w:t> </w:t>
      </w:r>
      <w:r>
        <w:rPr/>
        <w:t>classifications</w:t>
      </w:r>
      <w:r>
        <w:rPr>
          <w:spacing w:val="-10"/>
        </w:rPr>
        <w:t> </w:t>
      </w:r>
      <w:r>
        <w:rPr/>
        <w:t>model (i.e., Gaussian Naive Bayes, Logistic Regression and MLP) were slightly higher than the</w:t>
      </w:r>
      <w:r>
        <w:rPr>
          <w:spacing w:val="-4"/>
        </w:rPr>
        <w:t> </w:t>
      </w:r>
      <w:r>
        <w:rPr/>
        <w:t>default</w:t>
      </w:r>
      <w:r>
        <w:rPr>
          <w:spacing w:val="-4"/>
        </w:rPr>
        <w:t> </w:t>
      </w:r>
      <w:r>
        <w:rPr/>
        <w:t>prediction</w:t>
      </w:r>
      <w:r>
        <w:rPr>
          <w:spacing w:val="-4"/>
        </w:rPr>
        <w:t> </w:t>
      </w:r>
      <w:r>
        <w:rPr/>
        <w:t>probability</w:t>
      </w:r>
      <w:r>
        <w:rPr>
          <w:spacing w:val="-4"/>
        </w:rPr>
        <w:t> </w:t>
      </w:r>
      <w:r>
        <w:rPr/>
        <w:t>when</w:t>
      </w:r>
      <w:r>
        <w:rPr>
          <w:spacing w:val="-4"/>
        </w:rPr>
        <w:t> </w:t>
      </w:r>
      <w:r>
        <w:rPr/>
        <w:t>fitted</w:t>
      </w:r>
      <w:r>
        <w:rPr>
          <w:spacing w:val="-4"/>
        </w:rPr>
        <w:t> </w:t>
      </w:r>
      <w:r>
        <w:rPr/>
        <w:t>on</w:t>
      </w:r>
      <w:r>
        <w:rPr>
          <w:spacing w:val="-4"/>
        </w:rPr>
        <w:t> </w:t>
      </w:r>
      <w:r>
        <w:rPr/>
        <w:t>the</w:t>
      </w:r>
      <w:r>
        <w:rPr>
          <w:spacing w:val="-4"/>
        </w:rPr>
        <w:t> </w:t>
      </w:r>
      <w:r>
        <w:rPr/>
        <w:t>undersampled</w:t>
      </w:r>
      <w:r>
        <w:rPr>
          <w:spacing w:val="-4"/>
        </w:rPr>
        <w:t> </w:t>
      </w:r>
      <w:r>
        <w:rPr/>
        <w:t>“Rel Freq”</w:t>
      </w:r>
      <w:r>
        <w:rPr>
          <w:spacing w:val="-4"/>
        </w:rPr>
        <w:t> </w:t>
      </w:r>
      <w:r>
        <w:rPr/>
        <w:t>dataset (Table</w:t>
      </w:r>
      <w:r>
        <w:rPr>
          <w:spacing w:val="-15"/>
        </w:rPr>
        <w:t> </w:t>
      </w:r>
      <w:r>
        <w:rPr>
          <w:color w:val="0000FF"/>
        </w:rPr>
        <w:t>6.3</w:t>
      </w:r>
      <w:r>
        <w:rPr/>
        <w:t>).</w:t>
      </w:r>
      <w:r>
        <w:rPr>
          <w:spacing w:val="-15"/>
        </w:rPr>
        <w:t> </w:t>
      </w:r>
      <w:r>
        <w:rPr/>
        <w:t>This</w:t>
      </w:r>
      <w:r>
        <w:rPr>
          <w:spacing w:val="-15"/>
        </w:rPr>
        <w:t> </w:t>
      </w:r>
      <w:r>
        <w:rPr/>
        <w:t>result</w:t>
      </w:r>
      <w:r>
        <w:rPr>
          <w:spacing w:val="-15"/>
        </w:rPr>
        <w:t> </w:t>
      </w:r>
      <w:r>
        <w:rPr/>
        <w:t>also</w:t>
      </w:r>
      <w:r>
        <w:rPr>
          <w:spacing w:val="-15"/>
        </w:rPr>
        <w:t> </w:t>
      </w:r>
      <w:r>
        <w:rPr/>
        <w:t>reinforces</w:t>
      </w:r>
      <w:r>
        <w:rPr>
          <w:spacing w:val="-15"/>
        </w:rPr>
        <w:t> </w:t>
      </w:r>
      <w:r>
        <w:rPr/>
        <w:t>that</w:t>
      </w:r>
      <w:r>
        <w:rPr>
          <w:spacing w:val="-15"/>
        </w:rPr>
        <w:t> </w:t>
      </w:r>
      <w:r>
        <w:rPr/>
        <w:t>a</w:t>
      </w:r>
      <w:r>
        <w:rPr>
          <w:spacing w:val="-15"/>
        </w:rPr>
        <w:t> </w:t>
      </w:r>
      <w:r>
        <w:rPr/>
        <w:t>low</w:t>
      </w:r>
      <w:r>
        <w:rPr>
          <w:spacing w:val="-15"/>
        </w:rPr>
        <w:t> </w:t>
      </w:r>
      <w:r>
        <w:rPr/>
        <w:t>number</w:t>
      </w:r>
      <w:r>
        <w:rPr>
          <w:spacing w:val="-15"/>
        </w:rPr>
        <w:t> </w:t>
      </w:r>
      <w:r>
        <w:rPr/>
        <w:t>of</w:t>
      </w:r>
      <w:r>
        <w:rPr>
          <w:spacing w:val="-15"/>
        </w:rPr>
        <w:t> </w:t>
      </w:r>
      <w:r>
        <w:rPr/>
        <w:t>observations</w:t>
      </w:r>
      <w:r>
        <w:rPr>
          <w:spacing w:val="-15"/>
        </w:rPr>
        <w:t> </w:t>
      </w:r>
      <w:r>
        <w:rPr/>
        <w:t>leads</w:t>
      </w:r>
      <w:r>
        <w:rPr>
          <w:spacing w:val="-15"/>
        </w:rPr>
        <w:t> </w:t>
      </w:r>
      <w:r>
        <w:rPr/>
        <w:t>to</w:t>
      </w:r>
      <w:r>
        <w:rPr>
          <w:spacing w:val="-15"/>
        </w:rPr>
        <w:t> </w:t>
      </w:r>
      <w:r>
        <w:rPr/>
        <w:t>lower separation accuracy as the classification models’ accuracies are lower in comparison to models’ accuracies on the original “Rel</w:t>
      </w:r>
      <w:r>
        <w:rPr>
          <w:spacing w:val="40"/>
        </w:rPr>
        <w:t> </w:t>
      </w:r>
      <w:r>
        <w:rPr/>
        <w:t>Freq” dataset.</w:t>
      </w:r>
    </w:p>
    <w:p>
      <w:pPr>
        <w:pStyle w:val="BodyText"/>
        <w:spacing w:line="312" w:lineRule="auto"/>
        <w:ind w:left="576" w:right="126" w:firstLine="351"/>
        <w:jc w:val="both"/>
      </w:pPr>
      <w:r>
        <w:rPr/>
        <mc:AlternateContent>
          <mc:Choice Requires="wps">
            <w:drawing>
              <wp:anchor distT="0" distB="0" distL="0" distR="0" allowOverlap="1" layoutInCell="1" locked="0" behindDoc="1" simplePos="0" relativeHeight="481735168">
                <wp:simplePos x="0" y="0"/>
                <wp:positionH relativeFrom="page">
                  <wp:posOffset>3403231</wp:posOffset>
                </wp:positionH>
                <wp:positionV relativeFrom="paragraph">
                  <wp:posOffset>139752</wp:posOffset>
                </wp:positionV>
                <wp:extent cx="45720" cy="1270"/>
                <wp:effectExtent l="0" t="0" r="0" b="0"/>
                <wp:wrapNone/>
                <wp:docPr id="508" name="Graphic 508"/>
                <wp:cNvGraphicFramePr>
                  <a:graphicFrameLocks/>
                </wp:cNvGraphicFramePr>
                <a:graphic>
                  <a:graphicData uri="http://schemas.microsoft.com/office/word/2010/wordprocessingShape">
                    <wps:wsp>
                      <wps:cNvPr id="508" name="Graphic 508"/>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1312" from="267.971008pt,11.004134pt" to="271.558008pt,11.004134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5680">
                <wp:simplePos x="0" y="0"/>
                <wp:positionH relativeFrom="page">
                  <wp:posOffset>2544584</wp:posOffset>
                </wp:positionH>
                <wp:positionV relativeFrom="paragraph">
                  <wp:posOffset>1733475</wp:posOffset>
                </wp:positionV>
                <wp:extent cx="45720" cy="1270"/>
                <wp:effectExtent l="0" t="0" r="0" b="0"/>
                <wp:wrapNone/>
                <wp:docPr id="509" name="Graphic 509"/>
                <wp:cNvGraphicFramePr>
                  <a:graphicFrameLocks/>
                </wp:cNvGraphicFramePr>
                <a:graphic>
                  <a:graphicData uri="http://schemas.microsoft.com/office/word/2010/wordprocessingShape">
                    <wps:wsp>
                      <wps:cNvPr id="509" name="Graphic 509"/>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0800" from="200.360992pt,136.494141pt" to="203.947992pt,136.494141pt" stroked="true" strokeweight=".398pt" strokecolor="#000000">
                <v:stroke dashstyle="solid"/>
                <w10:wrap type="none"/>
              </v:line>
            </w:pict>
          </mc:Fallback>
        </mc:AlternateContent>
      </w:r>
      <w:r>
        <w:rPr/>
        <w:t>Using the oversampled “Rel Freq” dataset, the performances of the </w:t>
      </w:r>
      <w:r>
        <w:rPr/>
        <w:t>classification models</w:t>
      </w:r>
      <w:r>
        <w:rPr>
          <w:spacing w:val="-6"/>
        </w:rPr>
        <w:t> </w:t>
      </w:r>
      <w:r>
        <w:rPr/>
        <w:t>towards</w:t>
      </w:r>
      <w:r>
        <w:rPr>
          <w:spacing w:val="-6"/>
        </w:rPr>
        <w:t> </w:t>
      </w:r>
      <w:r>
        <w:rPr/>
        <w:t>classification</w:t>
      </w:r>
      <w:r>
        <w:rPr>
          <w:spacing w:val="-6"/>
        </w:rPr>
        <w:t> </w:t>
      </w:r>
      <w:r>
        <w:rPr/>
        <w:t>of</w:t>
      </w:r>
      <w:r>
        <w:rPr>
          <w:spacing w:val="-6"/>
        </w:rPr>
        <w:t> </w:t>
      </w:r>
      <w:r>
        <w:rPr/>
        <w:t>elite</w:t>
      </w:r>
      <w:r>
        <w:rPr>
          <w:spacing w:val="-6"/>
        </w:rPr>
        <w:t> </w:t>
      </w:r>
      <w:r>
        <w:rPr/>
        <w:t>Rugby</w:t>
      </w:r>
      <w:r>
        <w:rPr>
          <w:spacing w:val="-6"/>
        </w:rPr>
        <w:t> </w:t>
      </w:r>
      <w:r>
        <w:rPr/>
        <w:t>Football</w:t>
      </w:r>
      <w:r>
        <w:rPr>
          <w:spacing w:val="-6"/>
        </w:rPr>
        <w:t> </w:t>
      </w:r>
      <w:r>
        <w:rPr/>
        <w:t>League</w:t>
      </w:r>
      <w:r>
        <w:rPr>
          <w:spacing w:val="-6"/>
        </w:rPr>
        <w:t> </w:t>
      </w:r>
      <w:r>
        <w:rPr/>
        <w:t>players</w:t>
      </w:r>
      <w:r>
        <w:rPr>
          <w:spacing w:val="-6"/>
        </w:rPr>
        <w:t> </w:t>
      </w:r>
      <w:r>
        <w:rPr/>
        <w:t>into</w:t>
      </w:r>
      <w:r>
        <w:rPr>
          <w:spacing w:val="-6"/>
        </w:rPr>
        <w:t> </w:t>
      </w:r>
      <w:r>
        <w:rPr/>
        <w:t>playing</w:t>
      </w:r>
      <w:r>
        <w:rPr>
          <w:spacing w:val="-6"/>
        </w:rPr>
        <w:t> </w:t>
      </w:r>
      <w:r>
        <w:rPr/>
        <w:t>po- sitions based on movement patterns revealed that the Gaussian Naive Bayes classifi- cation model had the lowest accuracy of 22.09%, 0.38 precision, 0.23 recall and 0.18 f1-score (Table </w:t>
      </w:r>
      <w:r>
        <w:rPr>
          <w:color w:val="0000FF"/>
        </w:rPr>
        <w:t>6.3</w:t>
      </w:r>
      <w:r>
        <w:rPr/>
        <w:t>).</w:t>
      </w:r>
      <w:r>
        <w:rPr>
          <w:spacing w:val="30"/>
        </w:rPr>
        <w:t> </w:t>
      </w:r>
      <w:r>
        <w:rPr/>
        <w:t>The Multi-Layered perceptron classification model fitted on the same dataset produced an accuracy of 72.85% and 0.73 f1-score, recall and preci- sion</w:t>
      </w:r>
      <w:r>
        <w:rPr>
          <w:spacing w:val="-10"/>
        </w:rPr>
        <w:t> </w:t>
      </w:r>
      <w:r>
        <w:rPr/>
        <w:t>scores</w:t>
      </w:r>
      <w:r>
        <w:rPr>
          <w:spacing w:val="-10"/>
        </w:rPr>
        <w:t> </w:t>
      </w:r>
      <w:r>
        <w:rPr/>
        <w:t>respectively. The</w:t>
      </w:r>
      <w:r>
        <w:rPr>
          <w:spacing w:val="-10"/>
        </w:rPr>
        <w:t> </w:t>
      </w:r>
      <w:r>
        <w:rPr/>
        <w:t>classification</w:t>
      </w:r>
      <w:r>
        <w:rPr>
          <w:spacing w:val="-10"/>
        </w:rPr>
        <w:t> </w:t>
      </w:r>
      <w:r>
        <w:rPr/>
        <w:t>model</w:t>
      </w:r>
      <w:r>
        <w:rPr>
          <w:spacing w:val="-10"/>
        </w:rPr>
        <w:t> </w:t>
      </w:r>
      <w:r>
        <w:rPr/>
        <w:t>with</w:t>
      </w:r>
      <w:r>
        <w:rPr>
          <w:spacing w:val="-10"/>
        </w:rPr>
        <w:t> </w:t>
      </w:r>
      <w:r>
        <w:rPr/>
        <w:t>the</w:t>
      </w:r>
      <w:r>
        <w:rPr>
          <w:spacing w:val="-10"/>
        </w:rPr>
        <w:t> </w:t>
      </w:r>
      <w:r>
        <w:rPr/>
        <w:t>highest</w:t>
      </w:r>
      <w:r>
        <w:rPr>
          <w:spacing w:val="-10"/>
        </w:rPr>
        <w:t> </w:t>
      </w:r>
      <w:r>
        <w:rPr/>
        <w:t>performance</w:t>
      </w:r>
      <w:r>
        <w:rPr>
          <w:spacing w:val="-10"/>
        </w:rPr>
        <w:t> </w:t>
      </w:r>
      <w:r>
        <w:rPr/>
        <w:t>on</w:t>
      </w:r>
      <w:r>
        <w:rPr>
          <w:spacing w:val="-10"/>
        </w:rPr>
        <w:t> </w:t>
      </w:r>
      <w:r>
        <w:rPr/>
        <w:t>the oversampled “Rel Freq” dataset was the Random Forest model with an accuracy of 73.41%,</w:t>
      </w:r>
      <w:r>
        <w:rPr>
          <w:spacing w:val="-5"/>
        </w:rPr>
        <w:t> </w:t>
      </w:r>
      <w:r>
        <w:rPr/>
        <w:t>0.74</w:t>
      </w:r>
      <w:r>
        <w:rPr>
          <w:spacing w:val="-5"/>
        </w:rPr>
        <w:t> </w:t>
      </w:r>
      <w:r>
        <w:rPr/>
        <w:t>recall</w:t>
      </w:r>
      <w:r>
        <w:rPr>
          <w:spacing w:val="-5"/>
        </w:rPr>
        <w:t> </w:t>
      </w:r>
      <w:r>
        <w:rPr/>
        <w:t>score</w:t>
      </w:r>
      <w:r>
        <w:rPr>
          <w:spacing w:val="-5"/>
        </w:rPr>
        <w:t> </w:t>
      </w:r>
      <w:r>
        <w:rPr/>
        <w:t>and</w:t>
      </w:r>
      <w:r>
        <w:rPr>
          <w:spacing w:val="-5"/>
        </w:rPr>
        <w:t> </w:t>
      </w:r>
      <w:r>
        <w:rPr/>
        <w:t>0.73</w:t>
      </w:r>
      <w:r>
        <w:rPr>
          <w:spacing w:val="-5"/>
        </w:rPr>
        <w:t> </w:t>
      </w:r>
      <w:r>
        <w:rPr/>
        <w:t>f1-score</w:t>
      </w:r>
      <w:r>
        <w:rPr>
          <w:spacing w:val="-5"/>
        </w:rPr>
        <w:t> </w:t>
      </w:r>
      <w:r>
        <w:rPr/>
        <w:t>and</w:t>
      </w:r>
      <w:r>
        <w:rPr>
          <w:spacing w:val="-5"/>
        </w:rPr>
        <w:t> </w:t>
      </w:r>
      <w:r>
        <w:rPr/>
        <w:t>precision</w:t>
      </w:r>
      <w:r>
        <w:rPr>
          <w:spacing w:val="-5"/>
        </w:rPr>
        <w:t> </w:t>
      </w:r>
      <w:r>
        <w:rPr/>
        <w:t>scores</w:t>
      </w:r>
      <w:r>
        <w:rPr>
          <w:spacing w:val="-5"/>
        </w:rPr>
        <w:t> </w:t>
      </w:r>
      <w:r>
        <w:rPr/>
        <w:t>respectively. Four</w:t>
      </w:r>
      <w:r>
        <w:rPr>
          <w:spacing w:val="-5"/>
        </w:rPr>
        <w:t> </w:t>
      </w:r>
      <w:r>
        <w:rPr/>
        <w:t>of the five classification models fitted on the oversampled “Binary” dataset had accura- cies above 50% except for the Decision tree and Gaussian Naive Bayes classification models.</w:t>
      </w:r>
      <w:r>
        <w:rPr>
          <w:spacing w:val="37"/>
        </w:rPr>
        <w:t> </w:t>
      </w:r>
      <w:r>
        <w:rPr/>
        <w:t>The Decision Tree low performance (i.e.</w:t>
      </w:r>
      <w:r>
        <w:rPr>
          <w:spacing w:val="37"/>
        </w:rPr>
        <w:t> </w:t>
      </w:r>
      <w:r>
        <w:rPr/>
        <w:t>underfitting) can be attributed to a large number of predictor variables as the classification choice of decision splits will be difficult because of numerous (and maybe correlated) variables (Table </w:t>
      </w:r>
      <w:r>
        <w:rPr>
          <w:color w:val="0000FF"/>
        </w:rPr>
        <w:t>6.3</w:t>
      </w:r>
      <w:r>
        <w:rPr/>
        <w:t>).</w:t>
      </w:r>
      <w:r>
        <w:rPr>
          <w:spacing w:val="40"/>
        </w:rPr>
        <w:t> </w:t>
      </w:r>
      <w:r>
        <w:rPr/>
        <w:t>The Random</w:t>
      </w:r>
      <w:r>
        <w:rPr>
          <w:spacing w:val="-7"/>
        </w:rPr>
        <w:t> </w:t>
      </w:r>
      <w:r>
        <w:rPr/>
        <w:t>Forest</w:t>
      </w:r>
      <w:r>
        <w:rPr>
          <w:spacing w:val="-7"/>
        </w:rPr>
        <w:t> </w:t>
      </w:r>
      <w:r>
        <w:rPr/>
        <w:t>model</w:t>
      </w:r>
      <w:r>
        <w:rPr>
          <w:spacing w:val="-6"/>
        </w:rPr>
        <w:t> </w:t>
      </w:r>
      <w:r>
        <w:rPr/>
        <w:t>performance</w:t>
      </w:r>
      <w:r>
        <w:rPr>
          <w:spacing w:val="-7"/>
        </w:rPr>
        <w:t> </w:t>
      </w:r>
      <w:r>
        <w:rPr/>
        <w:t>is</w:t>
      </w:r>
      <w:r>
        <w:rPr>
          <w:spacing w:val="-7"/>
        </w:rPr>
        <w:t> </w:t>
      </w:r>
      <w:r>
        <w:rPr/>
        <w:t>attributed</w:t>
      </w:r>
      <w:r>
        <w:rPr>
          <w:spacing w:val="-7"/>
        </w:rPr>
        <w:t> </w:t>
      </w:r>
      <w:r>
        <w:rPr/>
        <w:t>to</w:t>
      </w:r>
      <w:r>
        <w:rPr>
          <w:spacing w:val="-6"/>
        </w:rPr>
        <w:t> </w:t>
      </w:r>
      <w:r>
        <w:rPr/>
        <w:t>its</w:t>
      </w:r>
      <w:r>
        <w:rPr>
          <w:spacing w:val="-7"/>
        </w:rPr>
        <w:t> </w:t>
      </w:r>
      <w:r>
        <w:rPr/>
        <w:t>multiple</w:t>
      </w:r>
      <w:r>
        <w:rPr>
          <w:spacing w:val="-7"/>
        </w:rPr>
        <w:t> </w:t>
      </w:r>
      <w:r>
        <w:rPr/>
        <w:t>uncorrelated</w:t>
      </w:r>
      <w:r>
        <w:rPr>
          <w:spacing w:val="-7"/>
        </w:rPr>
        <w:t> </w:t>
      </w:r>
      <w:r>
        <w:rPr/>
        <w:t>trees</w:t>
      </w:r>
      <w:r>
        <w:rPr>
          <w:spacing w:val="-7"/>
        </w:rPr>
        <w:t> </w:t>
      </w:r>
      <w:r>
        <w:rPr/>
        <w:t>with bootstrapped observations that led to excellent classification accuracy.</w:t>
      </w:r>
    </w:p>
    <w:p>
      <w:pPr>
        <w:pStyle w:val="BodyText"/>
        <w:spacing w:line="312" w:lineRule="auto"/>
        <w:ind w:left="576" w:right="111" w:firstLine="351"/>
        <w:jc w:val="both"/>
      </w:pPr>
      <w:r>
        <w:rPr/>
        <mc:AlternateContent>
          <mc:Choice Requires="wps">
            <w:drawing>
              <wp:anchor distT="0" distB="0" distL="0" distR="0" allowOverlap="1" layoutInCell="1" locked="0" behindDoc="1" simplePos="0" relativeHeight="481736192">
                <wp:simplePos x="0" y="0"/>
                <wp:positionH relativeFrom="page">
                  <wp:posOffset>5820981</wp:posOffset>
                </wp:positionH>
                <wp:positionV relativeFrom="paragraph">
                  <wp:posOffset>139739</wp:posOffset>
                </wp:positionV>
                <wp:extent cx="45720" cy="1270"/>
                <wp:effectExtent l="0" t="0" r="0" b="0"/>
                <wp:wrapNone/>
                <wp:docPr id="510" name="Graphic 510"/>
                <wp:cNvGraphicFramePr>
                  <a:graphicFrameLocks/>
                </wp:cNvGraphicFramePr>
                <a:graphic>
                  <a:graphicData uri="http://schemas.microsoft.com/office/word/2010/wordprocessingShape">
                    <wps:wsp>
                      <wps:cNvPr id="510" name="Graphic 510"/>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80288" from="458.345001pt,11.00312pt" to="461.932001pt,11.00312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6704">
                <wp:simplePos x="0" y="0"/>
                <wp:positionH relativeFrom="page">
                  <wp:posOffset>1720570</wp:posOffset>
                </wp:positionH>
                <wp:positionV relativeFrom="paragraph">
                  <wp:posOffset>595098</wp:posOffset>
                </wp:positionV>
                <wp:extent cx="45720" cy="1270"/>
                <wp:effectExtent l="0" t="0" r="0" b="0"/>
                <wp:wrapNone/>
                <wp:docPr id="511" name="Graphic 511"/>
                <wp:cNvGraphicFramePr>
                  <a:graphicFrameLocks/>
                </wp:cNvGraphicFramePr>
                <a:graphic>
                  <a:graphicData uri="http://schemas.microsoft.com/office/word/2010/wordprocessingShape">
                    <wps:wsp>
                      <wps:cNvPr id="511" name="Graphic 51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9776" from="135.477997pt,46.85812pt" to="139.064997pt,46.85812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7216">
                <wp:simplePos x="0" y="0"/>
                <wp:positionH relativeFrom="page">
                  <wp:posOffset>4327309</wp:posOffset>
                </wp:positionH>
                <wp:positionV relativeFrom="paragraph">
                  <wp:posOffset>822770</wp:posOffset>
                </wp:positionV>
                <wp:extent cx="45720" cy="1270"/>
                <wp:effectExtent l="0" t="0" r="0" b="0"/>
                <wp:wrapNone/>
                <wp:docPr id="512" name="Graphic 512"/>
                <wp:cNvGraphicFramePr>
                  <a:graphicFrameLocks/>
                </wp:cNvGraphicFramePr>
                <a:graphic>
                  <a:graphicData uri="http://schemas.microsoft.com/office/word/2010/wordprocessingShape">
                    <wps:wsp>
                      <wps:cNvPr id="512" name="Graphic 51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9264" from="340.733002pt,64.785118pt" to="344.320002pt,64.785118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7728">
                <wp:simplePos x="0" y="0"/>
                <wp:positionH relativeFrom="page">
                  <wp:posOffset>6261887</wp:posOffset>
                </wp:positionH>
                <wp:positionV relativeFrom="paragraph">
                  <wp:posOffset>1278129</wp:posOffset>
                </wp:positionV>
                <wp:extent cx="45720" cy="1270"/>
                <wp:effectExtent l="0" t="0" r="0" b="0"/>
                <wp:wrapNone/>
                <wp:docPr id="513" name="Graphic 513"/>
                <wp:cNvGraphicFramePr>
                  <a:graphicFrameLocks/>
                </wp:cNvGraphicFramePr>
                <a:graphic>
                  <a:graphicData uri="http://schemas.microsoft.com/office/word/2010/wordprocessingShape">
                    <wps:wsp>
                      <wps:cNvPr id="513" name="Graphic 513"/>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8752" from="493.062012pt,100.640121pt" to="496.649012pt,100.640121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8240">
                <wp:simplePos x="0" y="0"/>
                <wp:positionH relativeFrom="page">
                  <wp:posOffset>2155520</wp:posOffset>
                </wp:positionH>
                <wp:positionV relativeFrom="paragraph">
                  <wp:posOffset>1733475</wp:posOffset>
                </wp:positionV>
                <wp:extent cx="45720" cy="1270"/>
                <wp:effectExtent l="0" t="0" r="0" b="0"/>
                <wp:wrapNone/>
                <wp:docPr id="514" name="Graphic 514"/>
                <wp:cNvGraphicFramePr>
                  <a:graphicFrameLocks/>
                </wp:cNvGraphicFramePr>
                <a:graphic>
                  <a:graphicData uri="http://schemas.microsoft.com/office/word/2010/wordprocessingShape">
                    <wps:wsp>
                      <wps:cNvPr id="514" name="Graphic 514"/>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8240" from="169.725998pt,136.494125pt" to="173.312998pt,136.494125pt" stroked="true" strokeweight=".398pt" strokecolor="#000000">
                <v:stroke dashstyle="solid"/>
                <w10:wrap type="none"/>
              </v:line>
            </w:pict>
          </mc:Fallback>
        </mc:AlternateContent>
      </w:r>
      <w:r>
        <w:rPr/>
        <w:t>Each</w:t>
      </w:r>
      <w:r>
        <w:rPr>
          <w:spacing w:val="-15"/>
        </w:rPr>
        <w:t> </w:t>
      </w:r>
      <w:r>
        <w:rPr/>
        <w:t>classification</w:t>
      </w:r>
      <w:r>
        <w:rPr>
          <w:spacing w:val="-15"/>
        </w:rPr>
        <w:t> </w:t>
      </w:r>
      <w:r>
        <w:rPr/>
        <w:t>model</w:t>
      </w:r>
      <w:r>
        <w:rPr>
          <w:spacing w:val="-15"/>
        </w:rPr>
        <w:t> </w:t>
      </w:r>
      <w:r>
        <w:rPr/>
        <w:t>had</w:t>
      </w:r>
      <w:r>
        <w:rPr>
          <w:spacing w:val="-15"/>
        </w:rPr>
        <w:t> </w:t>
      </w:r>
      <w:r>
        <w:rPr/>
        <w:t>better</w:t>
      </w:r>
      <w:r>
        <w:rPr>
          <w:spacing w:val="-15"/>
        </w:rPr>
        <w:t> </w:t>
      </w:r>
      <w:r>
        <w:rPr/>
        <w:t>performance</w:t>
      </w:r>
      <w:r>
        <w:rPr>
          <w:spacing w:val="-15"/>
        </w:rPr>
        <w:t> </w:t>
      </w:r>
      <w:r>
        <w:rPr/>
        <w:t>on</w:t>
      </w:r>
      <w:r>
        <w:rPr>
          <w:spacing w:val="-15"/>
        </w:rPr>
        <w:t> </w:t>
      </w:r>
      <w:r>
        <w:rPr/>
        <w:t>the</w:t>
      </w:r>
      <w:r>
        <w:rPr>
          <w:spacing w:val="-15"/>
        </w:rPr>
        <w:t> </w:t>
      </w:r>
      <w:r>
        <w:rPr/>
        <w:t>original</w:t>
      </w:r>
      <w:r>
        <w:rPr>
          <w:spacing w:val="-15"/>
        </w:rPr>
        <w:t> </w:t>
      </w:r>
      <w:r>
        <w:rPr/>
        <w:t>“Rel</w:t>
      </w:r>
      <w:r>
        <w:rPr>
          <w:spacing w:val="-15"/>
        </w:rPr>
        <w:t> </w:t>
      </w:r>
      <w:r>
        <w:rPr/>
        <w:t>Freq”</w:t>
      </w:r>
      <w:r>
        <w:rPr>
          <w:spacing w:val="-15"/>
        </w:rPr>
        <w:t> </w:t>
      </w:r>
      <w:r>
        <w:rPr/>
        <w:t>dataset (with the exception of Gaussian Naive Bayes of 10.41%) than on the undersampled “Rel Freq” dataset.</w:t>
      </w:r>
      <w:r>
        <w:rPr>
          <w:spacing w:val="37"/>
        </w:rPr>
        <w:t> </w:t>
      </w:r>
      <w:r>
        <w:rPr/>
        <w:t>Furthermore, all classification models produced their best classi- fication performances on the oversampled “Rel Freq” dataset and the Random Forest classification</w:t>
      </w:r>
      <w:r>
        <w:rPr>
          <w:spacing w:val="-15"/>
        </w:rPr>
        <w:t> </w:t>
      </w:r>
      <w:r>
        <w:rPr/>
        <w:t>model</w:t>
      </w:r>
      <w:r>
        <w:rPr>
          <w:spacing w:val="-15"/>
        </w:rPr>
        <w:t> </w:t>
      </w:r>
      <w:r>
        <w:rPr/>
        <w:t>was</w:t>
      </w:r>
      <w:r>
        <w:rPr>
          <w:spacing w:val="-15"/>
        </w:rPr>
        <w:t> </w:t>
      </w:r>
      <w:r>
        <w:rPr/>
        <w:t>the</w:t>
      </w:r>
      <w:r>
        <w:rPr>
          <w:spacing w:val="-15"/>
        </w:rPr>
        <w:t> </w:t>
      </w:r>
      <w:r>
        <w:rPr/>
        <w:t>most</w:t>
      </w:r>
      <w:r>
        <w:rPr>
          <w:spacing w:val="-15"/>
        </w:rPr>
        <w:t> </w:t>
      </w:r>
      <w:r>
        <w:rPr/>
        <w:t>accurate</w:t>
      </w:r>
      <w:r>
        <w:rPr>
          <w:spacing w:val="-15"/>
        </w:rPr>
        <w:t> </w:t>
      </w:r>
      <w:r>
        <w:rPr/>
        <w:t>(Table</w:t>
      </w:r>
      <w:r>
        <w:rPr>
          <w:spacing w:val="-15"/>
        </w:rPr>
        <w:t> </w:t>
      </w:r>
      <w:r>
        <w:rPr>
          <w:color w:val="0000FF"/>
        </w:rPr>
        <w:t>6.3</w:t>
      </w:r>
      <w:r>
        <w:rPr/>
        <w:t>).</w:t>
      </w:r>
      <w:r>
        <w:rPr>
          <w:spacing w:val="-15"/>
        </w:rPr>
        <w:t> </w:t>
      </w:r>
      <w:r>
        <w:rPr/>
        <w:t>The</w:t>
      </w:r>
      <w:r>
        <w:rPr>
          <w:spacing w:val="-15"/>
        </w:rPr>
        <w:t> </w:t>
      </w:r>
      <w:r>
        <w:rPr/>
        <w:t>comparative</w:t>
      </w:r>
      <w:r>
        <w:rPr>
          <w:spacing w:val="-15"/>
        </w:rPr>
        <w:t> </w:t>
      </w:r>
      <w:r>
        <w:rPr/>
        <w:t>analysis</w:t>
      </w:r>
      <w:r>
        <w:rPr>
          <w:spacing w:val="-15"/>
        </w:rPr>
        <w:t> </w:t>
      </w:r>
      <w:r>
        <w:rPr/>
        <w:t>of</w:t>
      </w:r>
      <w:r>
        <w:rPr>
          <w:spacing w:val="-15"/>
        </w:rPr>
        <w:t> </w:t>
      </w:r>
      <w:r>
        <w:rPr/>
        <w:t>the performance</w:t>
      </w:r>
      <w:r>
        <w:rPr>
          <w:spacing w:val="-15"/>
        </w:rPr>
        <w:t> </w:t>
      </w:r>
      <w:r>
        <w:rPr/>
        <w:t>of</w:t>
      </w:r>
      <w:r>
        <w:rPr>
          <w:spacing w:val="-15"/>
        </w:rPr>
        <w:t> </w:t>
      </w:r>
      <w:r>
        <w:rPr/>
        <w:t>the</w:t>
      </w:r>
      <w:r>
        <w:rPr>
          <w:spacing w:val="-15"/>
        </w:rPr>
        <w:t> </w:t>
      </w:r>
      <w:r>
        <w:rPr/>
        <w:t>classification</w:t>
      </w:r>
      <w:r>
        <w:rPr>
          <w:spacing w:val="-15"/>
        </w:rPr>
        <w:t> </w:t>
      </w:r>
      <w:r>
        <w:rPr/>
        <w:t>models</w:t>
      </w:r>
      <w:r>
        <w:rPr>
          <w:spacing w:val="-15"/>
        </w:rPr>
        <w:t> </w:t>
      </w:r>
      <w:r>
        <w:rPr/>
        <w:t>between</w:t>
      </w:r>
      <w:r>
        <w:rPr>
          <w:spacing w:val="-15"/>
        </w:rPr>
        <w:t> </w:t>
      </w:r>
      <w:r>
        <w:rPr/>
        <w:t>the</w:t>
      </w:r>
      <w:r>
        <w:rPr>
          <w:spacing w:val="-15"/>
        </w:rPr>
        <w:t> </w:t>
      </w:r>
      <w:r>
        <w:rPr/>
        <w:t>original</w:t>
      </w:r>
      <w:r>
        <w:rPr>
          <w:spacing w:val="-15"/>
        </w:rPr>
        <w:t> </w:t>
      </w:r>
      <w:r>
        <w:rPr/>
        <w:t>“Binary”</w:t>
      </w:r>
      <w:r>
        <w:rPr>
          <w:spacing w:val="-15"/>
        </w:rPr>
        <w:t> </w:t>
      </w:r>
      <w:r>
        <w:rPr/>
        <w:t>and</w:t>
      </w:r>
      <w:r>
        <w:rPr>
          <w:spacing w:val="-15"/>
        </w:rPr>
        <w:t> </w:t>
      </w:r>
      <w:r>
        <w:rPr/>
        <w:t>“Rel</w:t>
      </w:r>
      <w:r>
        <w:rPr>
          <w:spacing w:val="-11"/>
        </w:rPr>
        <w:t> </w:t>
      </w:r>
      <w:r>
        <w:rPr/>
        <w:t>Freq” datasets</w:t>
      </w:r>
      <w:r>
        <w:rPr>
          <w:spacing w:val="-5"/>
        </w:rPr>
        <w:t> </w:t>
      </w:r>
      <w:r>
        <w:rPr/>
        <w:t>revealed</w:t>
      </w:r>
      <w:r>
        <w:rPr>
          <w:spacing w:val="-5"/>
        </w:rPr>
        <w:t> </w:t>
      </w:r>
      <w:r>
        <w:rPr/>
        <w:t>that</w:t>
      </w:r>
      <w:r>
        <w:rPr>
          <w:spacing w:val="-5"/>
        </w:rPr>
        <w:t> </w:t>
      </w:r>
      <w:r>
        <w:rPr/>
        <w:t>all</w:t>
      </w:r>
      <w:r>
        <w:rPr>
          <w:spacing w:val="-6"/>
        </w:rPr>
        <w:t> </w:t>
      </w:r>
      <w:r>
        <w:rPr/>
        <w:t>classification</w:t>
      </w:r>
      <w:r>
        <w:rPr>
          <w:spacing w:val="-5"/>
        </w:rPr>
        <w:t> </w:t>
      </w:r>
      <w:r>
        <w:rPr/>
        <w:t>models</w:t>
      </w:r>
      <w:r>
        <w:rPr>
          <w:spacing w:val="-6"/>
        </w:rPr>
        <w:t> </w:t>
      </w:r>
      <w:r>
        <w:rPr/>
        <w:t>had</w:t>
      </w:r>
      <w:r>
        <w:rPr>
          <w:spacing w:val="-5"/>
        </w:rPr>
        <w:t> </w:t>
      </w:r>
      <w:r>
        <w:rPr/>
        <w:t>their</w:t>
      </w:r>
      <w:r>
        <w:rPr>
          <w:spacing w:val="-6"/>
        </w:rPr>
        <w:t> </w:t>
      </w:r>
      <w:r>
        <w:rPr/>
        <w:t>respective</w:t>
      </w:r>
      <w:r>
        <w:rPr>
          <w:spacing w:val="-5"/>
        </w:rPr>
        <w:t> </w:t>
      </w:r>
      <w:r>
        <w:rPr/>
        <w:t>better</w:t>
      </w:r>
      <w:r>
        <w:rPr>
          <w:spacing w:val="-6"/>
        </w:rPr>
        <w:t> </w:t>
      </w:r>
      <w:r>
        <w:rPr/>
        <w:t>performance on</w:t>
      </w:r>
      <w:r>
        <w:rPr>
          <w:spacing w:val="9"/>
        </w:rPr>
        <w:t> </w:t>
      </w:r>
      <w:r>
        <w:rPr/>
        <w:t>the</w:t>
      </w:r>
      <w:r>
        <w:rPr>
          <w:spacing w:val="11"/>
        </w:rPr>
        <w:t> </w:t>
      </w:r>
      <w:r>
        <w:rPr/>
        <w:t>“Rel</w:t>
      </w:r>
      <w:r>
        <w:rPr>
          <w:spacing w:val="17"/>
        </w:rPr>
        <w:t> </w:t>
      </w:r>
      <w:r>
        <w:rPr/>
        <w:t>Freq”</w:t>
      </w:r>
      <w:r>
        <w:rPr>
          <w:spacing w:val="10"/>
        </w:rPr>
        <w:t> </w:t>
      </w:r>
      <w:r>
        <w:rPr/>
        <w:t>dataset.</w:t>
      </w:r>
      <w:r>
        <w:rPr>
          <w:spacing w:val="54"/>
        </w:rPr>
        <w:t> </w:t>
      </w:r>
      <w:r>
        <w:rPr/>
        <w:t>For</w:t>
      </w:r>
      <w:r>
        <w:rPr>
          <w:spacing w:val="11"/>
        </w:rPr>
        <w:t> </w:t>
      </w:r>
      <w:r>
        <w:rPr/>
        <w:t>example,</w:t>
      </w:r>
      <w:r>
        <w:rPr>
          <w:spacing w:val="14"/>
        </w:rPr>
        <w:t> </w:t>
      </w:r>
      <w:r>
        <w:rPr/>
        <w:t>the</w:t>
      </w:r>
      <w:r>
        <w:rPr>
          <w:spacing w:val="10"/>
        </w:rPr>
        <w:t> </w:t>
      </w:r>
      <w:r>
        <w:rPr/>
        <w:t>Multi-Layered</w:t>
      </w:r>
      <w:r>
        <w:rPr>
          <w:spacing w:val="9"/>
        </w:rPr>
        <w:t> </w:t>
      </w:r>
      <w:r>
        <w:rPr/>
        <w:t>perceptron</w:t>
      </w:r>
      <w:r>
        <w:rPr>
          <w:spacing w:val="11"/>
        </w:rPr>
        <w:t> </w:t>
      </w:r>
      <w:r>
        <w:rPr>
          <w:spacing w:val="-2"/>
        </w:rPr>
        <w:t>classification</w:t>
      </w:r>
    </w:p>
    <w:p>
      <w:pPr>
        <w:spacing w:after="0" w:line="312" w:lineRule="auto"/>
        <w:jc w:val="both"/>
        <w:sectPr>
          <w:headerReference w:type="default" r:id="rId167"/>
          <w:footerReference w:type="default" r:id="rId168"/>
          <w:pgSz w:w="11910" w:h="16840"/>
          <w:pgMar w:header="1961" w:footer="1428" w:top="2260" w:bottom="1620" w:left="1680" w:right="1300"/>
          <w:pgNumType w:start="150"/>
        </w:sectPr>
      </w:pPr>
    </w:p>
    <w:p>
      <w:pPr>
        <w:pStyle w:val="BodyText"/>
        <w:rPr>
          <w:sz w:val="20"/>
        </w:rPr>
      </w:pPr>
    </w:p>
    <w:p>
      <w:pPr>
        <w:pStyle w:val="BodyText"/>
        <w:spacing w:before="7"/>
        <w:rPr>
          <w:sz w:val="22"/>
        </w:rPr>
      </w:pPr>
    </w:p>
    <w:p>
      <w:pPr>
        <w:pStyle w:val="BodyText"/>
        <w:spacing w:line="312" w:lineRule="auto" w:before="97"/>
        <w:ind w:left="576" w:right="126"/>
        <w:jc w:val="both"/>
      </w:pPr>
      <w:r>
        <w:rPr/>
        <mc:AlternateContent>
          <mc:Choice Requires="wps">
            <w:drawing>
              <wp:anchor distT="0" distB="0" distL="0" distR="0" allowOverlap="1" layoutInCell="1" locked="0" behindDoc="1" simplePos="0" relativeHeight="481738752">
                <wp:simplePos x="0" y="0"/>
                <wp:positionH relativeFrom="page">
                  <wp:posOffset>6261887</wp:posOffset>
                </wp:positionH>
                <wp:positionV relativeFrom="paragraph">
                  <wp:posOffset>201347</wp:posOffset>
                </wp:positionV>
                <wp:extent cx="45720" cy="1270"/>
                <wp:effectExtent l="0" t="0" r="0" b="0"/>
                <wp:wrapNone/>
                <wp:docPr id="515" name="Graphic 515"/>
                <wp:cNvGraphicFramePr>
                  <a:graphicFrameLocks/>
                </wp:cNvGraphicFramePr>
                <a:graphic>
                  <a:graphicData uri="http://schemas.microsoft.com/office/word/2010/wordprocessingShape">
                    <wps:wsp>
                      <wps:cNvPr id="515" name="Graphic 51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7728" from="493.062012pt,15.854104pt" to="496.649012pt,15.854104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9264">
                <wp:simplePos x="0" y="0"/>
                <wp:positionH relativeFrom="page">
                  <wp:posOffset>1720570</wp:posOffset>
                </wp:positionH>
                <wp:positionV relativeFrom="paragraph">
                  <wp:posOffset>884365</wp:posOffset>
                </wp:positionV>
                <wp:extent cx="45720" cy="1270"/>
                <wp:effectExtent l="0" t="0" r="0" b="0"/>
                <wp:wrapNone/>
                <wp:docPr id="516" name="Graphic 516"/>
                <wp:cNvGraphicFramePr>
                  <a:graphicFrameLocks/>
                </wp:cNvGraphicFramePr>
                <a:graphic>
                  <a:graphicData uri="http://schemas.microsoft.com/office/word/2010/wordprocessingShape">
                    <wps:wsp>
                      <wps:cNvPr id="516" name="Graphic 51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7216" from="135.477997pt,69.635101pt" to="139.064997pt,69.635101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39776">
                <wp:simplePos x="0" y="0"/>
                <wp:positionH relativeFrom="page">
                  <wp:posOffset>2746755</wp:posOffset>
                </wp:positionH>
                <wp:positionV relativeFrom="paragraph">
                  <wp:posOffset>1339724</wp:posOffset>
                </wp:positionV>
                <wp:extent cx="45720" cy="1270"/>
                <wp:effectExtent l="0" t="0" r="0" b="0"/>
                <wp:wrapNone/>
                <wp:docPr id="517" name="Graphic 517"/>
                <wp:cNvGraphicFramePr>
                  <a:graphicFrameLocks/>
                </wp:cNvGraphicFramePr>
                <a:graphic>
                  <a:graphicData uri="http://schemas.microsoft.com/office/word/2010/wordprocessingShape">
                    <wps:wsp>
                      <wps:cNvPr id="517" name="Graphic 51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6704" from="216.279999pt,105.490105pt" to="219.866999pt,105.490105pt" stroked="true" strokeweight=".398pt" strokecolor="#000000">
                <v:stroke dashstyle="solid"/>
                <w10:wrap type="none"/>
              </v:line>
            </w:pict>
          </mc:Fallback>
        </mc:AlternateContent>
      </w:r>
      <w:r>
        <w:rPr/>
        <w:t>model had the highest classification accuracy of 53.79% on the original “Rel Freq” dataset whereas it achieved a 49.96% on the original “Binary” dataset.</w:t>
      </w:r>
      <w:r>
        <w:rPr>
          <w:spacing w:val="32"/>
        </w:rPr>
        <w:t> </w:t>
      </w:r>
      <w:r>
        <w:rPr/>
        <w:t>Similarly, </w:t>
      </w:r>
      <w:r>
        <w:rPr/>
        <w:t>the Logistic Regression classifier had a better accuracy of 12.41% on the undersampled “Rel Freq” dataset when compared to its 10.52% accuracy on the undersampled “Bi- nary” tabular dataset.</w:t>
      </w:r>
      <w:r>
        <w:rPr>
          <w:spacing w:val="40"/>
        </w:rPr>
        <w:t> </w:t>
      </w:r>
      <w:r>
        <w:rPr/>
        <w:t>Also, the Random Forest classifier had a 73.41% accuracy on the</w:t>
      </w:r>
      <w:r>
        <w:rPr>
          <w:spacing w:val="-12"/>
        </w:rPr>
        <w:t> </w:t>
      </w:r>
      <w:r>
        <w:rPr/>
        <w:t>oversampled</w:t>
      </w:r>
      <w:r>
        <w:rPr>
          <w:spacing w:val="-12"/>
        </w:rPr>
        <w:t> </w:t>
      </w:r>
      <w:r>
        <w:rPr/>
        <w:t>“Rel</w:t>
      </w:r>
      <w:r>
        <w:rPr>
          <w:spacing w:val="16"/>
        </w:rPr>
        <w:t> </w:t>
      </w:r>
      <w:r>
        <w:rPr/>
        <w:t>Freq”</w:t>
      </w:r>
      <w:r>
        <w:rPr>
          <w:spacing w:val="-12"/>
        </w:rPr>
        <w:t> </w:t>
      </w:r>
      <w:r>
        <w:rPr/>
        <w:t>dataset</w:t>
      </w:r>
      <w:r>
        <w:rPr>
          <w:spacing w:val="-12"/>
        </w:rPr>
        <w:t> </w:t>
      </w:r>
      <w:r>
        <w:rPr/>
        <w:t>which</w:t>
      </w:r>
      <w:r>
        <w:rPr>
          <w:spacing w:val="-12"/>
        </w:rPr>
        <w:t> </w:t>
      </w:r>
      <w:r>
        <w:rPr/>
        <w:t>is</w:t>
      </w:r>
      <w:r>
        <w:rPr>
          <w:spacing w:val="-12"/>
        </w:rPr>
        <w:t> </w:t>
      </w:r>
      <w:r>
        <w:rPr/>
        <w:t>not</w:t>
      </w:r>
      <w:r>
        <w:rPr>
          <w:spacing w:val="-12"/>
        </w:rPr>
        <w:t> </w:t>
      </w:r>
      <w:r>
        <w:rPr/>
        <w:t>significantly</w:t>
      </w:r>
      <w:r>
        <w:rPr>
          <w:spacing w:val="-12"/>
        </w:rPr>
        <w:t> </w:t>
      </w:r>
      <w:r>
        <w:rPr/>
        <w:t>better</w:t>
      </w:r>
      <w:r>
        <w:rPr>
          <w:spacing w:val="-12"/>
        </w:rPr>
        <w:t> </w:t>
      </w:r>
      <w:r>
        <w:rPr/>
        <w:t>but</w:t>
      </w:r>
      <w:r>
        <w:rPr>
          <w:spacing w:val="-12"/>
        </w:rPr>
        <w:t> </w:t>
      </w:r>
      <w:r>
        <w:rPr/>
        <w:t>higher</w:t>
      </w:r>
      <w:r>
        <w:rPr>
          <w:spacing w:val="-12"/>
        </w:rPr>
        <w:t> </w:t>
      </w:r>
      <w:r>
        <w:rPr/>
        <w:t>than</w:t>
      </w:r>
      <w:r>
        <w:rPr>
          <w:spacing w:val="-12"/>
        </w:rPr>
        <w:t> </w:t>
      </w:r>
      <w:r>
        <w:rPr/>
        <w:t>its 73.14% accuracy on the oversampled “Binary” dataset.</w:t>
      </w:r>
    </w:p>
    <w:p>
      <w:pPr>
        <w:pStyle w:val="BodyText"/>
        <w:spacing w:line="312" w:lineRule="auto"/>
        <w:ind w:left="576" w:right="125" w:firstLine="351"/>
        <w:jc w:val="both"/>
      </w:pPr>
      <w:r>
        <w:rPr/>
        <mc:AlternateContent>
          <mc:Choice Requires="wps">
            <w:drawing>
              <wp:anchor distT="0" distB="0" distL="0" distR="0" allowOverlap="1" layoutInCell="1" locked="0" behindDoc="1" simplePos="0" relativeHeight="481740288">
                <wp:simplePos x="0" y="0"/>
                <wp:positionH relativeFrom="page">
                  <wp:posOffset>2329992</wp:posOffset>
                </wp:positionH>
                <wp:positionV relativeFrom="paragraph">
                  <wp:posOffset>1278129</wp:posOffset>
                </wp:positionV>
                <wp:extent cx="45720" cy="1270"/>
                <wp:effectExtent l="0" t="0" r="0" b="0"/>
                <wp:wrapNone/>
                <wp:docPr id="518" name="Graphic 518"/>
                <wp:cNvGraphicFramePr>
                  <a:graphicFrameLocks/>
                </wp:cNvGraphicFramePr>
                <a:graphic>
                  <a:graphicData uri="http://schemas.microsoft.com/office/word/2010/wordprocessingShape">
                    <wps:wsp>
                      <wps:cNvPr id="518" name="Graphic 518"/>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6192" from="183.464005pt,100.640114pt" to="187.051005pt,100.640114pt" stroked="true" strokeweight=".398pt" strokecolor="#000000">
                <v:stroke dashstyle="solid"/>
                <w10:wrap type="none"/>
              </v:line>
            </w:pict>
          </mc:Fallback>
        </mc:AlternateContent>
      </w:r>
      <w:r>
        <w:rPr/>
        <w:t>In</w:t>
      </w:r>
      <w:r>
        <w:rPr>
          <w:spacing w:val="-15"/>
        </w:rPr>
        <w:t> </w:t>
      </w:r>
      <w:r>
        <w:rPr/>
        <w:t>the</w:t>
      </w:r>
      <w:r>
        <w:rPr>
          <w:spacing w:val="-15"/>
        </w:rPr>
        <w:t> </w:t>
      </w:r>
      <w:r>
        <w:rPr/>
        <w:t>end,</w:t>
      </w:r>
      <w:r>
        <w:rPr>
          <w:spacing w:val="-15"/>
        </w:rPr>
        <w:t> </w:t>
      </w:r>
      <w:r>
        <w:rPr/>
        <w:t>the</w:t>
      </w:r>
      <w:r>
        <w:rPr>
          <w:spacing w:val="-15"/>
        </w:rPr>
        <w:t> </w:t>
      </w:r>
      <w:r>
        <w:rPr/>
        <w:t>performances</w:t>
      </w:r>
      <w:r>
        <w:rPr>
          <w:spacing w:val="-15"/>
        </w:rPr>
        <w:t> </w:t>
      </w:r>
      <w:r>
        <w:rPr/>
        <w:t>of</w:t>
      </w:r>
      <w:r>
        <w:rPr>
          <w:spacing w:val="-15"/>
        </w:rPr>
        <w:t> </w:t>
      </w:r>
      <w:r>
        <w:rPr/>
        <w:t>the</w:t>
      </w:r>
      <w:r>
        <w:rPr>
          <w:spacing w:val="-15"/>
        </w:rPr>
        <w:t> </w:t>
      </w:r>
      <w:r>
        <w:rPr/>
        <w:t>classification</w:t>
      </w:r>
      <w:r>
        <w:rPr>
          <w:spacing w:val="-15"/>
        </w:rPr>
        <w:t> </w:t>
      </w:r>
      <w:r>
        <w:rPr/>
        <w:t>models</w:t>
      </w:r>
      <w:r>
        <w:rPr>
          <w:spacing w:val="-15"/>
        </w:rPr>
        <w:t> </w:t>
      </w:r>
      <w:r>
        <w:rPr/>
        <w:t>on</w:t>
      </w:r>
      <w:r>
        <w:rPr>
          <w:spacing w:val="-15"/>
        </w:rPr>
        <w:t> </w:t>
      </w:r>
      <w:r>
        <w:rPr/>
        <w:t>the</w:t>
      </w:r>
      <w:r>
        <w:rPr>
          <w:spacing w:val="-15"/>
        </w:rPr>
        <w:t> </w:t>
      </w:r>
      <w:r>
        <w:rPr/>
        <w:t>original,</w:t>
      </w:r>
      <w:r>
        <w:rPr>
          <w:spacing w:val="-15"/>
        </w:rPr>
        <w:t> </w:t>
      </w:r>
      <w:r>
        <w:rPr/>
        <w:t>undersam- pled</w:t>
      </w:r>
      <w:r>
        <w:rPr>
          <w:spacing w:val="-13"/>
        </w:rPr>
        <w:t> </w:t>
      </w:r>
      <w:r>
        <w:rPr/>
        <w:t>and</w:t>
      </w:r>
      <w:r>
        <w:rPr>
          <w:spacing w:val="-13"/>
        </w:rPr>
        <w:t> </w:t>
      </w:r>
      <w:r>
        <w:rPr/>
        <w:t>oversampled</w:t>
      </w:r>
      <w:r>
        <w:rPr>
          <w:spacing w:val="-13"/>
        </w:rPr>
        <w:t> </w:t>
      </w:r>
      <w:r>
        <w:rPr/>
        <w:t>“Binary”</w:t>
      </w:r>
      <w:r>
        <w:rPr>
          <w:spacing w:val="-14"/>
        </w:rPr>
        <w:t> </w:t>
      </w:r>
      <w:r>
        <w:rPr/>
        <w:t>or</w:t>
      </w:r>
      <w:r>
        <w:rPr>
          <w:spacing w:val="-13"/>
        </w:rPr>
        <w:t> </w:t>
      </w:r>
      <w:r>
        <w:rPr/>
        <w:t>“Relative”</w:t>
      </w:r>
      <w:r>
        <w:rPr>
          <w:spacing w:val="-13"/>
        </w:rPr>
        <w:t> </w:t>
      </w:r>
      <w:r>
        <w:rPr/>
        <w:t>datasets</w:t>
      </w:r>
      <w:r>
        <w:rPr>
          <w:spacing w:val="-13"/>
        </w:rPr>
        <w:t> </w:t>
      </w:r>
      <w:r>
        <w:rPr/>
        <w:t>indicate</w:t>
      </w:r>
      <w:r>
        <w:rPr>
          <w:spacing w:val="-13"/>
        </w:rPr>
        <w:t> </w:t>
      </w:r>
      <w:r>
        <w:rPr/>
        <w:t>that</w:t>
      </w:r>
      <w:r>
        <w:rPr>
          <w:spacing w:val="-13"/>
        </w:rPr>
        <w:t> </w:t>
      </w:r>
      <w:r>
        <w:rPr/>
        <w:t>accurate</w:t>
      </w:r>
      <w:r>
        <w:rPr>
          <w:spacing w:val="-14"/>
        </w:rPr>
        <w:t> </w:t>
      </w:r>
      <w:r>
        <w:rPr/>
        <w:t>classifica- tion</w:t>
      </w:r>
      <w:r>
        <w:rPr>
          <w:spacing w:val="-7"/>
        </w:rPr>
        <w:t> </w:t>
      </w:r>
      <w:r>
        <w:rPr/>
        <w:t>of</w:t>
      </w:r>
      <w:r>
        <w:rPr>
          <w:spacing w:val="-7"/>
        </w:rPr>
        <w:t> </w:t>
      </w:r>
      <w:r>
        <w:rPr/>
        <w:t>elite</w:t>
      </w:r>
      <w:r>
        <w:rPr>
          <w:spacing w:val="-7"/>
        </w:rPr>
        <w:t> </w:t>
      </w:r>
      <w:r>
        <w:rPr/>
        <w:t>Rugby</w:t>
      </w:r>
      <w:r>
        <w:rPr>
          <w:spacing w:val="-7"/>
        </w:rPr>
        <w:t> </w:t>
      </w:r>
      <w:r>
        <w:rPr/>
        <w:t>League</w:t>
      </w:r>
      <w:r>
        <w:rPr>
          <w:spacing w:val="-7"/>
        </w:rPr>
        <w:t> </w:t>
      </w:r>
      <w:r>
        <w:rPr/>
        <w:t>players</w:t>
      </w:r>
      <w:r>
        <w:rPr>
          <w:spacing w:val="-7"/>
        </w:rPr>
        <w:t> </w:t>
      </w:r>
      <w:r>
        <w:rPr/>
        <w:t>into</w:t>
      </w:r>
      <w:r>
        <w:rPr>
          <w:spacing w:val="-7"/>
        </w:rPr>
        <w:t> </w:t>
      </w:r>
      <w:r>
        <w:rPr/>
        <w:t>playing</w:t>
      </w:r>
      <w:r>
        <w:rPr>
          <w:spacing w:val="-7"/>
        </w:rPr>
        <w:t> </w:t>
      </w:r>
      <w:r>
        <w:rPr/>
        <w:t>positions</w:t>
      </w:r>
      <w:r>
        <w:rPr>
          <w:spacing w:val="-7"/>
        </w:rPr>
        <w:t> </w:t>
      </w:r>
      <w:r>
        <w:rPr/>
        <w:t>based</w:t>
      </w:r>
      <w:r>
        <w:rPr>
          <w:spacing w:val="-7"/>
        </w:rPr>
        <w:t> </w:t>
      </w:r>
      <w:r>
        <w:rPr/>
        <w:t>on</w:t>
      </w:r>
      <w:r>
        <w:rPr>
          <w:spacing w:val="-7"/>
        </w:rPr>
        <w:t> </w:t>
      </w:r>
      <w:r>
        <w:rPr/>
        <w:t>movement</w:t>
      </w:r>
      <w:r>
        <w:rPr>
          <w:spacing w:val="-7"/>
        </w:rPr>
        <w:t> </w:t>
      </w:r>
      <w:r>
        <w:rPr/>
        <w:t>patterns depends</w:t>
      </w:r>
      <w:r>
        <w:rPr>
          <w:spacing w:val="-15"/>
        </w:rPr>
        <w:t> </w:t>
      </w:r>
      <w:r>
        <w:rPr/>
        <w:t>on</w:t>
      </w:r>
      <w:r>
        <w:rPr>
          <w:spacing w:val="-15"/>
        </w:rPr>
        <w:t> </w:t>
      </w:r>
      <w:r>
        <w:rPr/>
        <w:t>the</w:t>
      </w:r>
      <w:r>
        <w:rPr>
          <w:spacing w:val="-15"/>
        </w:rPr>
        <w:t> </w:t>
      </w:r>
      <w:r>
        <w:rPr/>
        <w:t>total</w:t>
      </w:r>
      <w:r>
        <w:rPr>
          <w:spacing w:val="-15"/>
        </w:rPr>
        <w:t> </w:t>
      </w:r>
      <w:r>
        <w:rPr/>
        <w:t>number</w:t>
      </w:r>
      <w:r>
        <w:rPr>
          <w:spacing w:val="-15"/>
        </w:rPr>
        <w:t> </w:t>
      </w:r>
      <w:r>
        <w:rPr/>
        <w:t>of</w:t>
      </w:r>
      <w:r>
        <w:rPr>
          <w:spacing w:val="-15"/>
        </w:rPr>
        <w:t> </w:t>
      </w:r>
      <w:r>
        <w:rPr/>
        <w:t>observations.</w:t>
      </w:r>
      <w:r>
        <w:rPr>
          <w:spacing w:val="-3"/>
        </w:rPr>
        <w:t> </w:t>
      </w:r>
      <w:r>
        <w:rPr/>
        <w:t>A</w:t>
      </w:r>
      <w:r>
        <w:rPr>
          <w:spacing w:val="-15"/>
        </w:rPr>
        <w:t> </w:t>
      </w:r>
      <w:r>
        <w:rPr/>
        <w:t>large</w:t>
      </w:r>
      <w:r>
        <w:rPr>
          <w:spacing w:val="-15"/>
        </w:rPr>
        <w:t> </w:t>
      </w:r>
      <w:r>
        <w:rPr/>
        <w:t>number</w:t>
      </w:r>
      <w:r>
        <w:rPr>
          <w:spacing w:val="-15"/>
        </w:rPr>
        <w:t> </w:t>
      </w:r>
      <w:r>
        <w:rPr/>
        <w:t>of</w:t>
      </w:r>
      <w:r>
        <w:rPr>
          <w:spacing w:val="-15"/>
        </w:rPr>
        <w:t> </w:t>
      </w:r>
      <w:r>
        <w:rPr/>
        <w:t>observations</w:t>
      </w:r>
      <w:r>
        <w:rPr>
          <w:spacing w:val="-15"/>
        </w:rPr>
        <w:t> </w:t>
      </w:r>
      <w:r>
        <w:rPr/>
        <w:t>can</w:t>
      </w:r>
      <w:r>
        <w:rPr>
          <w:spacing w:val="-15"/>
        </w:rPr>
        <w:t> </w:t>
      </w:r>
      <w:r>
        <w:rPr/>
        <w:t>guar- antee the production of classification models with excellent classification accuracy. Also, the “Rel Freq” dataset (whether the original or undersampled or oversampled) offered better separation accuracy.</w:t>
      </w:r>
    </w:p>
    <w:p>
      <w:pPr>
        <w:pStyle w:val="Heading4"/>
        <w:numPr>
          <w:ilvl w:val="3"/>
          <w:numId w:val="26"/>
        </w:numPr>
        <w:tabs>
          <w:tab w:pos="1472" w:val="left" w:leader="none"/>
        </w:tabs>
        <w:spacing w:line="520" w:lineRule="atLeast" w:before="102" w:after="0"/>
        <w:ind w:left="576" w:right="3196" w:firstLine="0"/>
        <w:jc w:val="both"/>
        <w:rPr>
          <w:u w:val="none"/>
        </w:rPr>
      </w:pPr>
      <w:bookmarkStart w:name="6.2.2.3 Key Movement Patterns for Classi" w:id="183"/>
      <w:bookmarkEnd w:id="183"/>
      <w:r>
        <w:rPr>
          <w:b w:val="0"/>
          <w:u w:val="none"/>
        </w:rPr>
      </w:r>
      <w:r>
        <w:rPr>
          <w:u w:val="none"/>
        </w:rPr>
        <w:t>Key</w:t>
      </w:r>
      <w:r>
        <w:rPr>
          <w:spacing w:val="-15"/>
          <w:u w:val="none"/>
        </w:rPr>
        <w:t> </w:t>
      </w:r>
      <w:r>
        <w:rPr>
          <w:u w:val="none"/>
        </w:rPr>
        <w:t>Movement</w:t>
      </w:r>
      <w:r>
        <w:rPr>
          <w:spacing w:val="-15"/>
          <w:u w:val="none"/>
        </w:rPr>
        <w:t> </w:t>
      </w:r>
      <w:r>
        <w:rPr>
          <w:u w:val="none"/>
        </w:rPr>
        <w:t>Patterns</w:t>
      </w:r>
      <w:r>
        <w:rPr>
          <w:spacing w:val="-15"/>
          <w:u w:val="none"/>
        </w:rPr>
        <w:t> </w:t>
      </w:r>
      <w:r>
        <w:rPr>
          <w:u w:val="none"/>
        </w:rPr>
        <w:t>for</w:t>
      </w:r>
      <w:r>
        <w:rPr>
          <w:spacing w:val="-15"/>
          <w:u w:val="none"/>
        </w:rPr>
        <w:t> </w:t>
      </w:r>
      <w:r>
        <w:rPr>
          <w:u w:val="none"/>
        </w:rPr>
        <w:t>Classification Feature Selection</w:t>
      </w:r>
    </w:p>
    <w:p>
      <w:pPr>
        <w:pStyle w:val="BodyText"/>
        <w:spacing w:line="312" w:lineRule="auto" w:before="83"/>
        <w:ind w:left="576" w:right="126"/>
        <w:jc w:val="both"/>
      </w:pPr>
      <w:r>
        <w:rPr/>
        <mc:AlternateContent>
          <mc:Choice Requires="wps">
            <w:drawing>
              <wp:anchor distT="0" distB="0" distL="0" distR="0" allowOverlap="1" layoutInCell="1" locked="0" behindDoc="1" simplePos="0" relativeHeight="481740800">
                <wp:simplePos x="0" y="0"/>
                <wp:positionH relativeFrom="page">
                  <wp:posOffset>3371812</wp:posOffset>
                </wp:positionH>
                <wp:positionV relativeFrom="paragraph">
                  <wp:posOffset>1103148</wp:posOffset>
                </wp:positionV>
                <wp:extent cx="45720" cy="1270"/>
                <wp:effectExtent l="0" t="0" r="0" b="0"/>
                <wp:wrapNone/>
                <wp:docPr id="519" name="Graphic 519"/>
                <wp:cNvGraphicFramePr>
                  <a:graphicFrameLocks/>
                </wp:cNvGraphicFramePr>
                <a:graphic>
                  <a:graphicData uri="http://schemas.microsoft.com/office/word/2010/wordprocessingShape">
                    <wps:wsp>
                      <wps:cNvPr id="519" name="Graphic 519"/>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5680" from="265.497009pt,86.862122pt" to="269.084009pt,86.862122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41312">
                <wp:simplePos x="0" y="0"/>
                <wp:positionH relativeFrom="page">
                  <wp:posOffset>5076990</wp:posOffset>
                </wp:positionH>
                <wp:positionV relativeFrom="paragraph">
                  <wp:posOffset>1558507</wp:posOffset>
                </wp:positionV>
                <wp:extent cx="45720" cy="1270"/>
                <wp:effectExtent l="0" t="0" r="0" b="0"/>
                <wp:wrapNone/>
                <wp:docPr id="520" name="Graphic 520"/>
                <wp:cNvGraphicFramePr>
                  <a:graphicFrameLocks/>
                </wp:cNvGraphicFramePr>
                <a:graphic>
                  <a:graphicData uri="http://schemas.microsoft.com/office/word/2010/wordprocessingShape">
                    <wps:wsp>
                      <wps:cNvPr id="520" name="Graphic 520"/>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5168" from="399.763pt,122.717117pt" to="403.35pt,122.717117pt" stroked="true" strokeweight=".398pt" strokecolor="#000000">
                <v:stroke dashstyle="solid"/>
                <w10:wrap type="none"/>
              </v:line>
            </w:pict>
          </mc:Fallback>
        </mc:AlternateContent>
      </w:r>
      <w:r>
        <w:rPr/>
        <w:t>The</w:t>
      </w:r>
      <w:r>
        <w:rPr>
          <w:spacing w:val="-15"/>
        </w:rPr>
        <w:t> </w:t>
      </w:r>
      <w:r>
        <w:rPr/>
        <w:t>use</w:t>
      </w:r>
      <w:r>
        <w:rPr>
          <w:spacing w:val="-15"/>
        </w:rPr>
        <w:t> </w:t>
      </w:r>
      <w:r>
        <w:rPr/>
        <w:t>of</w:t>
      </w:r>
      <w:r>
        <w:rPr>
          <w:spacing w:val="-15"/>
        </w:rPr>
        <w:t> </w:t>
      </w:r>
      <w:r>
        <w:rPr/>
        <w:t>seven</w:t>
      </w:r>
      <w:r>
        <w:rPr>
          <w:spacing w:val="-15"/>
        </w:rPr>
        <w:t> </w:t>
      </w:r>
      <w:r>
        <w:rPr/>
        <w:t>thousand</w:t>
      </w:r>
      <w:r>
        <w:rPr>
          <w:spacing w:val="-15"/>
        </w:rPr>
        <w:t> </w:t>
      </w:r>
      <w:r>
        <w:rPr/>
        <w:t>one</w:t>
      </w:r>
      <w:r>
        <w:rPr>
          <w:spacing w:val="-15"/>
        </w:rPr>
        <w:t> </w:t>
      </w:r>
      <w:r>
        <w:rPr/>
        <w:t>hundred</w:t>
      </w:r>
      <w:r>
        <w:rPr>
          <w:spacing w:val="-15"/>
        </w:rPr>
        <w:t> </w:t>
      </w:r>
      <w:r>
        <w:rPr/>
        <w:t>and</w:t>
      </w:r>
      <w:r>
        <w:rPr>
          <w:spacing w:val="-15"/>
        </w:rPr>
        <w:t> </w:t>
      </w:r>
      <w:r>
        <w:rPr/>
        <w:t>sixty-seven</w:t>
      </w:r>
      <w:r>
        <w:rPr>
          <w:spacing w:val="-15"/>
        </w:rPr>
        <w:t> </w:t>
      </w:r>
      <w:r>
        <w:rPr/>
        <w:t>predictor</w:t>
      </w:r>
      <w:r>
        <w:rPr>
          <w:spacing w:val="-15"/>
        </w:rPr>
        <w:t> </w:t>
      </w:r>
      <w:r>
        <w:rPr/>
        <w:t>variables</w:t>
      </w:r>
      <w:r>
        <w:rPr>
          <w:spacing w:val="-15"/>
        </w:rPr>
        <w:t> </w:t>
      </w:r>
      <w:r>
        <w:rPr/>
        <w:t>for</w:t>
      </w:r>
      <w:r>
        <w:rPr>
          <w:spacing w:val="-15"/>
        </w:rPr>
        <w:t> </w:t>
      </w:r>
      <w:r>
        <w:rPr/>
        <w:t>classifi- cation</w:t>
      </w:r>
      <w:r>
        <w:rPr>
          <w:spacing w:val="-7"/>
        </w:rPr>
        <w:t> </w:t>
      </w:r>
      <w:r>
        <w:rPr/>
        <w:t>modelling</w:t>
      </w:r>
      <w:r>
        <w:rPr>
          <w:spacing w:val="-7"/>
        </w:rPr>
        <w:t> </w:t>
      </w:r>
      <w:r>
        <w:rPr/>
        <w:t>of</w:t>
      </w:r>
      <w:r>
        <w:rPr>
          <w:spacing w:val="-7"/>
        </w:rPr>
        <w:t> </w:t>
      </w:r>
      <w:r>
        <w:rPr/>
        <w:t>elite</w:t>
      </w:r>
      <w:r>
        <w:rPr>
          <w:spacing w:val="-7"/>
        </w:rPr>
        <w:t> </w:t>
      </w:r>
      <w:r>
        <w:rPr/>
        <w:t>rugby</w:t>
      </w:r>
      <w:r>
        <w:rPr>
          <w:spacing w:val="-7"/>
        </w:rPr>
        <w:t> </w:t>
      </w:r>
      <w:r>
        <w:rPr/>
        <w:t>players</w:t>
      </w:r>
      <w:r>
        <w:rPr>
          <w:spacing w:val="-7"/>
        </w:rPr>
        <w:t> </w:t>
      </w:r>
      <w:r>
        <w:rPr/>
        <w:t>into</w:t>
      </w:r>
      <w:r>
        <w:rPr>
          <w:spacing w:val="-7"/>
        </w:rPr>
        <w:t> </w:t>
      </w:r>
      <w:r>
        <w:rPr/>
        <w:t>playing</w:t>
      </w:r>
      <w:r>
        <w:rPr>
          <w:spacing w:val="-7"/>
        </w:rPr>
        <w:t> </w:t>
      </w:r>
      <w:r>
        <w:rPr/>
        <w:t>positions</w:t>
      </w:r>
      <w:r>
        <w:rPr>
          <w:spacing w:val="-7"/>
        </w:rPr>
        <w:t> </w:t>
      </w:r>
      <w:r>
        <w:rPr/>
        <w:t>is</w:t>
      </w:r>
      <w:r>
        <w:rPr>
          <w:spacing w:val="-7"/>
        </w:rPr>
        <w:t> </w:t>
      </w:r>
      <w:r>
        <w:rPr/>
        <w:t>generally</w:t>
      </w:r>
      <w:r>
        <w:rPr>
          <w:spacing w:val="-7"/>
        </w:rPr>
        <w:t> </w:t>
      </w:r>
      <w:r>
        <w:rPr/>
        <w:t>bad</w:t>
      </w:r>
      <w:r>
        <w:rPr>
          <w:spacing w:val="-7"/>
        </w:rPr>
        <w:t> </w:t>
      </w:r>
      <w:r>
        <w:rPr/>
        <w:t>practice and does not offer useful practical applications.</w:t>
      </w:r>
      <w:r>
        <w:rPr>
          <w:spacing w:val="40"/>
        </w:rPr>
        <w:t> </w:t>
      </w:r>
      <w:r>
        <w:rPr/>
        <w:t>From the results of classifying elite rugby league players into playing positions based on two types of predictor variable values (Section </w:t>
      </w:r>
      <w:r>
        <w:rPr>
          <w:color w:val="0000FF"/>
        </w:rPr>
        <w:t>6.2.2</w:t>
      </w:r>
      <w:r>
        <w:rPr/>
        <w:t>), the “Rel Freq” input datasets (especially on the original input data)</w:t>
      </w:r>
      <w:r>
        <w:rPr>
          <w:spacing w:val="-7"/>
        </w:rPr>
        <w:t> </w:t>
      </w:r>
      <w:r>
        <w:rPr/>
        <w:t>offered</w:t>
      </w:r>
      <w:r>
        <w:rPr>
          <w:spacing w:val="-7"/>
        </w:rPr>
        <w:t> </w:t>
      </w:r>
      <w:r>
        <w:rPr/>
        <w:t>better</w:t>
      </w:r>
      <w:r>
        <w:rPr>
          <w:spacing w:val="-7"/>
        </w:rPr>
        <w:t> </w:t>
      </w:r>
      <w:r>
        <w:rPr/>
        <w:t>data</w:t>
      </w:r>
      <w:r>
        <w:rPr>
          <w:spacing w:val="-7"/>
        </w:rPr>
        <w:t> </w:t>
      </w:r>
      <w:r>
        <w:rPr/>
        <w:t>quality</w:t>
      </w:r>
      <w:r>
        <w:rPr>
          <w:spacing w:val="-7"/>
        </w:rPr>
        <w:t> </w:t>
      </w:r>
      <w:r>
        <w:rPr/>
        <w:t>for</w:t>
      </w:r>
      <w:r>
        <w:rPr>
          <w:spacing w:val="-7"/>
        </w:rPr>
        <w:t> </w:t>
      </w:r>
      <w:r>
        <w:rPr/>
        <w:t>the</w:t>
      </w:r>
      <w:r>
        <w:rPr>
          <w:spacing w:val="-7"/>
        </w:rPr>
        <w:t> </w:t>
      </w:r>
      <w:r>
        <w:rPr/>
        <w:t>classification</w:t>
      </w:r>
      <w:r>
        <w:rPr>
          <w:spacing w:val="-7"/>
        </w:rPr>
        <w:t> </w:t>
      </w:r>
      <w:r>
        <w:rPr/>
        <w:t>of</w:t>
      </w:r>
      <w:r>
        <w:rPr>
          <w:spacing w:val="-7"/>
        </w:rPr>
        <w:t> </w:t>
      </w:r>
      <w:r>
        <w:rPr/>
        <w:t>players</w:t>
      </w:r>
      <w:r>
        <w:rPr>
          <w:spacing w:val="-7"/>
        </w:rPr>
        <w:t> </w:t>
      </w:r>
      <w:r>
        <w:rPr/>
        <w:t>into</w:t>
      </w:r>
      <w:r>
        <w:rPr>
          <w:spacing w:val="-7"/>
        </w:rPr>
        <w:t> </w:t>
      </w:r>
      <w:r>
        <w:rPr/>
        <w:t>nine</w:t>
      </w:r>
      <w:r>
        <w:rPr>
          <w:spacing w:val="-7"/>
        </w:rPr>
        <w:t> </w:t>
      </w:r>
      <w:r>
        <w:rPr/>
        <w:t>rugby</w:t>
      </w:r>
      <w:r>
        <w:rPr>
          <w:spacing w:val="-7"/>
        </w:rPr>
        <w:t> </w:t>
      </w:r>
      <w:r>
        <w:rPr/>
        <w:t>league playing</w:t>
      </w:r>
      <w:r>
        <w:rPr>
          <w:spacing w:val="-15"/>
        </w:rPr>
        <w:t> </w:t>
      </w:r>
      <w:r>
        <w:rPr/>
        <w:t>positions. Hence,</w:t>
      </w:r>
      <w:r>
        <w:rPr>
          <w:spacing w:val="-14"/>
        </w:rPr>
        <w:t> </w:t>
      </w:r>
      <w:r>
        <w:rPr/>
        <w:t>the</w:t>
      </w:r>
      <w:r>
        <w:rPr>
          <w:spacing w:val="-15"/>
        </w:rPr>
        <w:t> </w:t>
      </w:r>
      <w:r>
        <w:rPr/>
        <w:t>original</w:t>
      </w:r>
      <w:r>
        <w:rPr>
          <w:spacing w:val="-15"/>
        </w:rPr>
        <w:t> </w:t>
      </w:r>
      <w:r>
        <w:rPr/>
        <w:t>and</w:t>
      </w:r>
      <w:r>
        <w:rPr>
          <w:spacing w:val="-15"/>
        </w:rPr>
        <w:t> </w:t>
      </w:r>
      <w:r>
        <w:rPr/>
        <w:t>oversampled</w:t>
      </w:r>
      <w:r>
        <w:rPr>
          <w:spacing w:val="-15"/>
        </w:rPr>
        <w:t> </w:t>
      </w:r>
      <w:r>
        <w:rPr/>
        <w:t>“Rel</w:t>
      </w:r>
      <w:r>
        <w:rPr>
          <w:spacing w:val="17"/>
        </w:rPr>
        <w:t> </w:t>
      </w:r>
      <w:r>
        <w:rPr/>
        <w:t>Freq”</w:t>
      </w:r>
      <w:r>
        <w:rPr>
          <w:spacing w:val="-15"/>
        </w:rPr>
        <w:t> </w:t>
      </w:r>
      <w:r>
        <w:rPr/>
        <w:t>input</w:t>
      </w:r>
      <w:r>
        <w:rPr>
          <w:spacing w:val="-15"/>
        </w:rPr>
        <w:t> </w:t>
      </w:r>
      <w:r>
        <w:rPr/>
        <w:t>datasets</w:t>
      </w:r>
      <w:r>
        <w:rPr>
          <w:spacing w:val="-15"/>
        </w:rPr>
        <w:t> </w:t>
      </w:r>
      <w:r>
        <w:rPr/>
        <w:t>were considered for this analysis and are referred to as “main” datasets.</w:t>
      </w:r>
    </w:p>
    <w:p>
      <w:pPr>
        <w:pStyle w:val="BodyText"/>
        <w:spacing w:line="312" w:lineRule="auto"/>
        <w:ind w:left="576" w:right="125" w:firstLine="351"/>
        <w:jc w:val="both"/>
      </w:pPr>
      <w:r>
        <w:rPr/>
        <w:t>Each one of the “main” datasets and its two (2) </w:t>
      </w:r>
      <w:r>
        <w:rPr>
          <w:i/>
        </w:rPr>
        <w:t>key movement patterns datasets</w:t>
      </w:r>
      <w:r>
        <w:rPr>
          <w:i/>
        </w:rPr>
        <w:t> </w:t>
      </w:r>
      <w:r>
        <w:rPr>
          <w:spacing w:val="-2"/>
        </w:rPr>
        <w:t>(generated</w:t>
      </w:r>
      <w:r>
        <w:rPr>
          <w:spacing w:val="-8"/>
        </w:rPr>
        <w:t> </w:t>
      </w:r>
      <w:r>
        <w:rPr>
          <w:spacing w:val="-2"/>
        </w:rPr>
        <w:t>using</w:t>
      </w:r>
      <w:r>
        <w:rPr>
          <w:spacing w:val="-9"/>
        </w:rPr>
        <w:t> </w:t>
      </w:r>
      <w:r>
        <w:rPr>
          <w:spacing w:val="-2"/>
        </w:rPr>
        <w:t>identified</w:t>
      </w:r>
      <w:r>
        <w:rPr>
          <w:spacing w:val="-8"/>
        </w:rPr>
        <w:t> </w:t>
      </w:r>
      <w:r>
        <w:rPr>
          <w:spacing w:val="-2"/>
        </w:rPr>
        <w:t>key</w:t>
      </w:r>
      <w:r>
        <w:rPr>
          <w:spacing w:val="-9"/>
        </w:rPr>
        <w:t> </w:t>
      </w:r>
      <w:r>
        <w:rPr>
          <w:spacing w:val="-2"/>
        </w:rPr>
        <w:t>movement</w:t>
      </w:r>
      <w:r>
        <w:rPr>
          <w:spacing w:val="-8"/>
        </w:rPr>
        <w:t> </w:t>
      </w:r>
      <w:r>
        <w:rPr>
          <w:spacing w:val="-2"/>
        </w:rPr>
        <w:t>patterns)</w:t>
      </w:r>
      <w:r>
        <w:rPr>
          <w:spacing w:val="-9"/>
        </w:rPr>
        <w:t> </w:t>
      </w:r>
      <w:r>
        <w:rPr>
          <w:spacing w:val="-2"/>
        </w:rPr>
        <w:t>were</w:t>
      </w:r>
      <w:r>
        <w:rPr>
          <w:spacing w:val="-8"/>
        </w:rPr>
        <w:t> </w:t>
      </w:r>
      <w:r>
        <w:rPr>
          <w:spacing w:val="-2"/>
        </w:rPr>
        <w:t>used</w:t>
      </w:r>
      <w:r>
        <w:rPr>
          <w:spacing w:val="-8"/>
        </w:rPr>
        <w:t> </w:t>
      </w:r>
      <w:r>
        <w:rPr>
          <w:spacing w:val="-2"/>
        </w:rPr>
        <w:t>as</w:t>
      </w:r>
      <w:r>
        <w:rPr>
          <w:spacing w:val="-9"/>
        </w:rPr>
        <w:t> </w:t>
      </w:r>
      <w:r>
        <w:rPr>
          <w:spacing w:val="-2"/>
        </w:rPr>
        <w:t>input</w:t>
      </w:r>
      <w:r>
        <w:rPr>
          <w:spacing w:val="-8"/>
        </w:rPr>
        <w:t> </w:t>
      </w:r>
      <w:r>
        <w:rPr>
          <w:spacing w:val="-2"/>
        </w:rPr>
        <w:t>data</w:t>
      </w:r>
      <w:r>
        <w:rPr>
          <w:spacing w:val="-9"/>
        </w:rPr>
        <w:t> </w:t>
      </w:r>
      <w:r>
        <w:rPr>
          <w:spacing w:val="-2"/>
        </w:rPr>
        <w:t>to</w:t>
      </w:r>
      <w:r>
        <w:rPr>
          <w:spacing w:val="-8"/>
        </w:rPr>
        <w:t> </w:t>
      </w:r>
      <w:r>
        <w:rPr>
          <w:spacing w:val="-2"/>
        </w:rPr>
        <w:t>fit</w:t>
      </w:r>
      <w:r>
        <w:rPr>
          <w:spacing w:val="-9"/>
        </w:rPr>
        <w:t> </w:t>
      </w:r>
      <w:r>
        <w:rPr>
          <w:spacing w:val="-2"/>
        </w:rPr>
        <w:t>classi- </w:t>
      </w:r>
      <w:r>
        <w:rPr/>
        <w:t>fication</w:t>
      </w:r>
      <w:r>
        <w:rPr>
          <w:spacing w:val="-12"/>
        </w:rPr>
        <w:t> </w:t>
      </w:r>
      <w:r>
        <w:rPr/>
        <w:t>models. Altogether,</w:t>
      </w:r>
      <w:r>
        <w:rPr>
          <w:spacing w:val="-11"/>
        </w:rPr>
        <w:t> </w:t>
      </w:r>
      <w:r>
        <w:rPr/>
        <w:t>classification</w:t>
      </w:r>
      <w:r>
        <w:rPr>
          <w:spacing w:val="-12"/>
        </w:rPr>
        <w:t> </w:t>
      </w:r>
      <w:r>
        <w:rPr/>
        <w:t>models</w:t>
      </w:r>
      <w:r>
        <w:rPr>
          <w:spacing w:val="-12"/>
        </w:rPr>
        <w:t> </w:t>
      </w:r>
      <w:r>
        <w:rPr/>
        <w:t>were</w:t>
      </w:r>
      <w:r>
        <w:rPr>
          <w:spacing w:val="-12"/>
        </w:rPr>
        <w:t> </w:t>
      </w:r>
      <w:r>
        <w:rPr/>
        <w:t>re-developed</w:t>
      </w:r>
      <w:r>
        <w:rPr>
          <w:spacing w:val="-12"/>
        </w:rPr>
        <w:t> </w:t>
      </w:r>
      <w:r>
        <w:rPr/>
        <w:t>and</w:t>
      </w:r>
      <w:r>
        <w:rPr>
          <w:spacing w:val="-12"/>
        </w:rPr>
        <w:t> </w:t>
      </w:r>
      <w:r>
        <w:rPr/>
        <w:t>re-evaluated on</w:t>
      </w:r>
      <w:r>
        <w:rPr>
          <w:spacing w:val="-4"/>
        </w:rPr>
        <w:t> </w:t>
      </w:r>
      <w:r>
        <w:rPr/>
        <w:t>the</w:t>
      </w:r>
      <w:r>
        <w:rPr>
          <w:spacing w:val="-4"/>
        </w:rPr>
        <w:t> </w:t>
      </w:r>
      <w:r>
        <w:rPr/>
        <w:t>six</w:t>
      </w:r>
      <w:r>
        <w:rPr>
          <w:spacing w:val="-4"/>
        </w:rPr>
        <w:t> </w:t>
      </w:r>
      <w:r>
        <w:rPr/>
        <w:t>input</w:t>
      </w:r>
      <w:r>
        <w:rPr>
          <w:spacing w:val="-4"/>
        </w:rPr>
        <w:t> </w:t>
      </w:r>
      <w:r>
        <w:rPr/>
        <w:t>datasets. The</w:t>
      </w:r>
      <w:r>
        <w:rPr>
          <w:spacing w:val="-4"/>
        </w:rPr>
        <w:t> </w:t>
      </w:r>
      <w:r>
        <w:rPr/>
        <w:t>results</w:t>
      </w:r>
      <w:r>
        <w:rPr>
          <w:spacing w:val="-4"/>
        </w:rPr>
        <w:t> </w:t>
      </w:r>
      <w:r>
        <w:rPr/>
        <w:t>of</w:t>
      </w:r>
      <w:r>
        <w:rPr>
          <w:spacing w:val="-4"/>
        </w:rPr>
        <w:t> </w:t>
      </w:r>
      <w:r>
        <w:rPr/>
        <w:t>the</w:t>
      </w:r>
      <w:r>
        <w:rPr>
          <w:spacing w:val="-4"/>
        </w:rPr>
        <w:t> </w:t>
      </w:r>
      <w:r>
        <w:rPr/>
        <w:t>classification</w:t>
      </w:r>
      <w:r>
        <w:rPr>
          <w:spacing w:val="-4"/>
        </w:rPr>
        <w:t> </w:t>
      </w:r>
      <w:r>
        <w:rPr/>
        <w:t>of</w:t>
      </w:r>
      <w:r>
        <w:rPr>
          <w:spacing w:val="-4"/>
        </w:rPr>
        <w:t> </w:t>
      </w:r>
      <w:r>
        <w:rPr/>
        <w:t>elite</w:t>
      </w:r>
      <w:r>
        <w:rPr>
          <w:spacing w:val="-4"/>
        </w:rPr>
        <w:t> </w:t>
      </w:r>
      <w:r>
        <w:rPr/>
        <w:t>rugby</w:t>
      </w:r>
      <w:r>
        <w:rPr>
          <w:spacing w:val="-4"/>
        </w:rPr>
        <w:t> </w:t>
      </w:r>
      <w:r>
        <w:rPr/>
        <w:t>league</w:t>
      </w:r>
      <w:r>
        <w:rPr>
          <w:spacing w:val="-4"/>
        </w:rPr>
        <w:t> </w:t>
      </w:r>
      <w:r>
        <w:rPr/>
        <w:t>players based</w:t>
      </w:r>
      <w:r>
        <w:rPr>
          <w:spacing w:val="-7"/>
        </w:rPr>
        <w:t> </w:t>
      </w:r>
      <w:r>
        <w:rPr/>
        <w:t>on</w:t>
      </w:r>
      <w:r>
        <w:rPr>
          <w:spacing w:val="-7"/>
        </w:rPr>
        <w:t> </w:t>
      </w:r>
      <w:r>
        <w:rPr/>
        <w:t>identified</w:t>
      </w:r>
      <w:r>
        <w:rPr>
          <w:spacing w:val="-7"/>
        </w:rPr>
        <w:t> </w:t>
      </w:r>
      <w:r>
        <w:rPr/>
        <w:t>key</w:t>
      </w:r>
      <w:r>
        <w:rPr>
          <w:spacing w:val="-7"/>
        </w:rPr>
        <w:t> </w:t>
      </w:r>
      <w:r>
        <w:rPr/>
        <w:t>movement</w:t>
      </w:r>
      <w:r>
        <w:rPr>
          <w:spacing w:val="-7"/>
        </w:rPr>
        <w:t> </w:t>
      </w:r>
      <w:r>
        <w:rPr/>
        <w:t>patterns</w:t>
      </w:r>
      <w:r>
        <w:rPr>
          <w:spacing w:val="-7"/>
        </w:rPr>
        <w:t> </w:t>
      </w:r>
      <w:r>
        <w:rPr/>
        <w:t>on</w:t>
      </w:r>
      <w:r>
        <w:rPr>
          <w:spacing w:val="-7"/>
        </w:rPr>
        <w:t> </w:t>
      </w:r>
      <w:r>
        <w:rPr/>
        <w:t>each</w:t>
      </w:r>
      <w:r>
        <w:rPr>
          <w:spacing w:val="-7"/>
        </w:rPr>
        <w:t> </w:t>
      </w:r>
      <w:r>
        <w:rPr/>
        <w:t>of</w:t>
      </w:r>
      <w:r>
        <w:rPr>
          <w:spacing w:val="-7"/>
        </w:rPr>
        <w:t> </w:t>
      </w:r>
      <w:r>
        <w:rPr/>
        <w:t>the</w:t>
      </w:r>
      <w:r>
        <w:rPr>
          <w:spacing w:val="-7"/>
        </w:rPr>
        <w:t> </w:t>
      </w:r>
      <w:r>
        <w:rPr/>
        <w:t>main</w:t>
      </w:r>
      <w:r>
        <w:rPr>
          <w:spacing w:val="-7"/>
        </w:rPr>
        <w:t> </w:t>
      </w:r>
      <w:r>
        <w:rPr/>
        <w:t>data</w:t>
      </w:r>
      <w:r>
        <w:rPr>
          <w:spacing w:val="-7"/>
        </w:rPr>
        <w:t> </w:t>
      </w:r>
      <w:r>
        <w:rPr/>
        <w:t>are</w:t>
      </w:r>
      <w:r>
        <w:rPr>
          <w:spacing w:val="-7"/>
        </w:rPr>
        <w:t> </w:t>
      </w:r>
      <w:r>
        <w:rPr/>
        <w:t>presented</w:t>
      </w:r>
      <w:r>
        <w:rPr>
          <w:spacing w:val="-7"/>
        </w:rPr>
        <w:t> </w:t>
      </w:r>
      <w:r>
        <w:rPr/>
        <w:t>and discussed below.</w:t>
      </w:r>
    </w:p>
    <w:p>
      <w:pPr>
        <w:spacing w:after="0" w:line="312" w:lineRule="auto"/>
        <w:jc w:val="both"/>
        <w:sectPr>
          <w:pgSz w:w="11910" w:h="16840"/>
          <w:pgMar w:header="1961" w:footer="1428" w:top="2260" w:bottom="1620" w:left="1680" w:right="1300"/>
        </w:sectPr>
      </w:pPr>
    </w:p>
    <w:p>
      <w:pPr>
        <w:pStyle w:val="BodyText"/>
        <w:rPr>
          <w:sz w:val="20"/>
        </w:rPr>
      </w:pPr>
    </w:p>
    <w:p>
      <w:pPr>
        <w:pStyle w:val="BodyText"/>
        <w:spacing w:before="7"/>
        <w:rPr>
          <w:sz w:val="22"/>
        </w:rPr>
      </w:pPr>
    </w:p>
    <w:p>
      <w:pPr>
        <w:spacing w:before="97"/>
        <w:ind w:left="576" w:right="0" w:firstLine="0"/>
        <w:jc w:val="both"/>
        <w:rPr>
          <w:i/>
          <w:sz w:val="24"/>
        </w:rPr>
      </w:pPr>
      <w:r>
        <w:rPr>
          <w:i/>
          <w:spacing w:val="-2"/>
          <w:sz w:val="24"/>
        </w:rPr>
        <w:t>Original</w:t>
      </w:r>
      <w:r>
        <w:rPr>
          <w:i/>
          <w:spacing w:val="1"/>
          <w:sz w:val="24"/>
        </w:rPr>
        <w:t> </w:t>
      </w:r>
      <w:r>
        <w:rPr>
          <w:i/>
          <w:spacing w:val="-2"/>
          <w:sz w:val="24"/>
        </w:rPr>
        <w:t>relative</w:t>
      </w:r>
      <w:r>
        <w:rPr>
          <w:i/>
          <w:spacing w:val="1"/>
          <w:sz w:val="24"/>
        </w:rPr>
        <w:t> </w:t>
      </w:r>
      <w:r>
        <w:rPr>
          <w:i/>
          <w:spacing w:val="-2"/>
          <w:sz w:val="24"/>
        </w:rPr>
        <w:t>frequency</w:t>
      </w:r>
      <w:r>
        <w:rPr>
          <w:i/>
          <w:spacing w:val="1"/>
          <w:sz w:val="24"/>
        </w:rPr>
        <w:t> </w:t>
      </w:r>
      <w:r>
        <w:rPr>
          <w:i/>
          <w:spacing w:val="-2"/>
          <w:sz w:val="24"/>
        </w:rPr>
        <w:t>dataset</w:t>
      </w:r>
    </w:p>
    <w:p>
      <w:pPr>
        <w:pStyle w:val="BodyText"/>
        <w:spacing w:line="312" w:lineRule="auto" w:before="82"/>
        <w:ind w:left="576" w:right="126" w:firstLine="351"/>
        <w:jc w:val="both"/>
      </w:pPr>
      <w:r>
        <w:rPr/>
        <mc:AlternateContent>
          <mc:Choice Requires="wps">
            <w:drawing>
              <wp:anchor distT="0" distB="0" distL="0" distR="0" allowOverlap="1" layoutInCell="1" locked="0" behindDoc="1" simplePos="0" relativeHeight="481741824">
                <wp:simplePos x="0" y="0"/>
                <wp:positionH relativeFrom="page">
                  <wp:posOffset>2478697</wp:posOffset>
                </wp:positionH>
                <wp:positionV relativeFrom="paragraph">
                  <wp:posOffset>419494</wp:posOffset>
                </wp:positionV>
                <wp:extent cx="45720" cy="1270"/>
                <wp:effectExtent l="0" t="0" r="0" b="0"/>
                <wp:wrapNone/>
                <wp:docPr id="521" name="Graphic 521"/>
                <wp:cNvGraphicFramePr>
                  <a:graphicFrameLocks/>
                </wp:cNvGraphicFramePr>
                <a:graphic>
                  <a:graphicData uri="http://schemas.microsoft.com/office/word/2010/wordprocessingShape">
                    <wps:wsp>
                      <wps:cNvPr id="521" name="Graphic 52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4656" from="195.173004pt,33.031101pt" to="198.760004pt,33.031101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42336">
                <wp:simplePos x="0" y="0"/>
                <wp:positionH relativeFrom="page">
                  <wp:posOffset>2246274</wp:posOffset>
                </wp:positionH>
                <wp:positionV relativeFrom="paragraph">
                  <wp:posOffset>1102526</wp:posOffset>
                </wp:positionV>
                <wp:extent cx="45720" cy="1270"/>
                <wp:effectExtent l="0" t="0" r="0" b="0"/>
                <wp:wrapNone/>
                <wp:docPr id="522" name="Graphic 522"/>
                <wp:cNvGraphicFramePr>
                  <a:graphicFrameLocks/>
                </wp:cNvGraphicFramePr>
                <a:graphic>
                  <a:graphicData uri="http://schemas.microsoft.com/office/word/2010/wordprocessingShape">
                    <wps:wsp>
                      <wps:cNvPr id="522" name="Graphic 52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4144" from="176.871994pt,86.813103pt" to="180.458994pt,86.813103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42848">
                <wp:simplePos x="0" y="0"/>
                <wp:positionH relativeFrom="page">
                  <wp:posOffset>3943184</wp:posOffset>
                </wp:positionH>
                <wp:positionV relativeFrom="paragraph">
                  <wp:posOffset>2468576</wp:posOffset>
                </wp:positionV>
                <wp:extent cx="45720" cy="1270"/>
                <wp:effectExtent l="0" t="0" r="0" b="0"/>
                <wp:wrapNone/>
                <wp:docPr id="523" name="Graphic 523"/>
                <wp:cNvGraphicFramePr>
                  <a:graphicFrameLocks/>
                </wp:cNvGraphicFramePr>
                <a:graphic>
                  <a:graphicData uri="http://schemas.microsoft.com/office/word/2010/wordprocessingShape">
                    <wps:wsp>
                      <wps:cNvPr id="523" name="Graphic 523"/>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3632" from="310.487pt,194.376099pt" to="314.074pt,194.376099pt" stroked="true" strokeweight=".398pt" strokecolor="#000000">
                <v:stroke dashstyle="solid"/>
                <w10:wrap type="none"/>
              </v:line>
            </w:pict>
          </mc:Fallback>
        </mc:AlternateContent>
      </w:r>
      <w:r>
        <w:rPr/>
        <w:t>The</w:t>
      </w:r>
      <w:r>
        <w:rPr>
          <w:spacing w:val="-10"/>
        </w:rPr>
        <w:t> </w:t>
      </w:r>
      <w:r>
        <w:rPr/>
        <w:t>application</w:t>
      </w:r>
      <w:r>
        <w:rPr>
          <w:spacing w:val="-10"/>
        </w:rPr>
        <w:t> </w:t>
      </w:r>
      <w:r>
        <w:rPr/>
        <w:t>of</w:t>
      </w:r>
      <w:r>
        <w:rPr>
          <w:spacing w:val="-10"/>
        </w:rPr>
        <w:t> </w:t>
      </w:r>
      <w:r>
        <w:rPr/>
        <w:t>filter-based</w:t>
      </w:r>
      <w:r>
        <w:rPr>
          <w:spacing w:val="-10"/>
        </w:rPr>
        <w:t> </w:t>
      </w:r>
      <w:r>
        <w:rPr/>
        <w:t>feature</w:t>
      </w:r>
      <w:r>
        <w:rPr>
          <w:spacing w:val="-10"/>
        </w:rPr>
        <w:t> </w:t>
      </w:r>
      <w:r>
        <w:rPr/>
        <w:t>subset</w:t>
      </w:r>
      <w:r>
        <w:rPr>
          <w:spacing w:val="-10"/>
        </w:rPr>
        <w:t> </w:t>
      </w:r>
      <w:r>
        <w:rPr/>
        <w:t>selection</w:t>
      </w:r>
      <w:r>
        <w:rPr>
          <w:spacing w:val="-10"/>
        </w:rPr>
        <w:t> </w:t>
      </w:r>
      <w:r>
        <w:rPr/>
        <w:t>feature</w:t>
      </w:r>
      <w:r>
        <w:rPr>
          <w:spacing w:val="-10"/>
        </w:rPr>
        <w:t> </w:t>
      </w:r>
      <w:r>
        <w:rPr/>
        <w:t>selection</w:t>
      </w:r>
      <w:r>
        <w:rPr>
          <w:spacing w:val="-10"/>
        </w:rPr>
        <w:t> </w:t>
      </w:r>
      <w:r>
        <w:rPr/>
        <w:t>method</w:t>
      </w:r>
      <w:r>
        <w:rPr>
          <w:spacing w:val="-10"/>
        </w:rPr>
        <w:t> </w:t>
      </w:r>
      <w:r>
        <w:rPr/>
        <w:t>on the original “Rel Freq” dataset resulted in the identification of varying and different numbers of key movement patterns.</w:t>
      </w:r>
      <w:r>
        <w:rPr>
          <w:spacing w:val="40"/>
        </w:rPr>
        <w:t> </w:t>
      </w:r>
      <w:r>
        <w:rPr/>
        <w:t>The correlation-based feature subset using the best first search method identified fifty-four (54) key movement patterns out of the original “Rel Freq” seven thousand one hundred and sixty-seven (7,167) movement patterns</w:t>
      </w:r>
      <w:r>
        <w:rPr>
          <w:spacing w:val="-10"/>
        </w:rPr>
        <w:t> </w:t>
      </w:r>
      <w:r>
        <w:rPr/>
        <w:t>for</w:t>
      </w:r>
      <w:r>
        <w:rPr>
          <w:spacing w:val="-10"/>
        </w:rPr>
        <w:t> </w:t>
      </w:r>
      <w:r>
        <w:rPr/>
        <w:t>classification</w:t>
      </w:r>
      <w:r>
        <w:rPr>
          <w:spacing w:val="-10"/>
        </w:rPr>
        <w:t> </w:t>
      </w:r>
      <w:r>
        <w:rPr/>
        <w:t>of</w:t>
      </w:r>
      <w:r>
        <w:rPr>
          <w:spacing w:val="-10"/>
        </w:rPr>
        <w:t> </w:t>
      </w:r>
      <w:r>
        <w:rPr/>
        <w:t>elite</w:t>
      </w:r>
      <w:r>
        <w:rPr>
          <w:spacing w:val="-10"/>
        </w:rPr>
        <w:t> </w:t>
      </w:r>
      <w:r>
        <w:rPr/>
        <w:t>Rugby</w:t>
      </w:r>
      <w:r>
        <w:rPr>
          <w:spacing w:val="-10"/>
        </w:rPr>
        <w:t> </w:t>
      </w:r>
      <w:r>
        <w:rPr/>
        <w:t>Football</w:t>
      </w:r>
      <w:r>
        <w:rPr>
          <w:spacing w:val="-10"/>
        </w:rPr>
        <w:t> </w:t>
      </w:r>
      <w:r>
        <w:rPr/>
        <w:t>League</w:t>
      </w:r>
      <w:r>
        <w:rPr>
          <w:spacing w:val="-10"/>
        </w:rPr>
        <w:t> </w:t>
      </w:r>
      <w:r>
        <w:rPr/>
        <w:t>players</w:t>
      </w:r>
      <w:r>
        <w:rPr>
          <w:spacing w:val="-10"/>
        </w:rPr>
        <w:t> </w:t>
      </w:r>
      <w:r>
        <w:rPr/>
        <w:t>into</w:t>
      </w:r>
      <w:r>
        <w:rPr>
          <w:spacing w:val="-10"/>
        </w:rPr>
        <w:t> </w:t>
      </w:r>
      <w:r>
        <w:rPr/>
        <w:t>nine</w:t>
      </w:r>
      <w:r>
        <w:rPr>
          <w:spacing w:val="-10"/>
        </w:rPr>
        <w:t> </w:t>
      </w:r>
      <w:r>
        <w:rPr/>
        <w:t>playing</w:t>
      </w:r>
      <w:r>
        <w:rPr>
          <w:spacing w:val="-10"/>
        </w:rPr>
        <w:t> </w:t>
      </w:r>
      <w:r>
        <w:rPr/>
        <w:t>po- sitions. This</w:t>
      </w:r>
      <w:r>
        <w:rPr>
          <w:spacing w:val="-6"/>
        </w:rPr>
        <w:t> </w:t>
      </w:r>
      <w:r>
        <w:rPr/>
        <w:t>subset</w:t>
      </w:r>
      <w:r>
        <w:rPr>
          <w:spacing w:val="-6"/>
        </w:rPr>
        <w:t> </w:t>
      </w:r>
      <w:r>
        <w:rPr/>
        <w:t>of</w:t>
      </w:r>
      <w:r>
        <w:rPr>
          <w:spacing w:val="-7"/>
        </w:rPr>
        <w:t> </w:t>
      </w:r>
      <w:r>
        <w:rPr/>
        <w:t>fifty-four</w:t>
      </w:r>
      <w:r>
        <w:rPr>
          <w:spacing w:val="-6"/>
        </w:rPr>
        <w:t> </w:t>
      </w:r>
      <w:r>
        <w:rPr/>
        <w:t>closed</w:t>
      </w:r>
      <w:r>
        <w:rPr>
          <w:spacing w:val="-6"/>
        </w:rPr>
        <w:t> </w:t>
      </w:r>
      <w:r>
        <w:rPr/>
        <w:t>contiguous</w:t>
      </w:r>
      <w:r>
        <w:rPr>
          <w:spacing w:val="-7"/>
        </w:rPr>
        <w:t> </w:t>
      </w:r>
      <w:r>
        <w:rPr/>
        <w:t>movement</w:t>
      </w:r>
      <w:r>
        <w:rPr>
          <w:spacing w:val="-6"/>
        </w:rPr>
        <w:t> </w:t>
      </w:r>
      <w:r>
        <w:rPr/>
        <w:t>patterns</w:t>
      </w:r>
      <w:r>
        <w:rPr>
          <w:spacing w:val="-6"/>
        </w:rPr>
        <w:t> </w:t>
      </w:r>
      <w:r>
        <w:rPr/>
        <w:t>had</w:t>
      </w:r>
      <w:r>
        <w:rPr>
          <w:spacing w:val="-6"/>
        </w:rPr>
        <w:t> </w:t>
      </w:r>
      <w:r>
        <w:rPr/>
        <w:t>the</w:t>
      </w:r>
      <w:r>
        <w:rPr>
          <w:spacing w:val="-7"/>
        </w:rPr>
        <w:t> </w:t>
      </w:r>
      <w:r>
        <w:rPr/>
        <w:t>highest merit</w:t>
      </w:r>
      <w:r>
        <w:rPr>
          <w:spacing w:val="-5"/>
        </w:rPr>
        <w:t> </w:t>
      </w:r>
      <w:r>
        <w:rPr/>
        <w:t>score</w:t>
      </w:r>
      <w:r>
        <w:rPr>
          <w:spacing w:val="-5"/>
        </w:rPr>
        <w:t> </w:t>
      </w:r>
      <w:r>
        <w:rPr/>
        <w:t>of</w:t>
      </w:r>
      <w:r>
        <w:rPr>
          <w:spacing w:val="-5"/>
        </w:rPr>
        <w:t> </w:t>
      </w:r>
      <w:r>
        <w:rPr/>
        <w:t>0.126</w:t>
      </w:r>
      <w:r>
        <w:rPr>
          <w:spacing w:val="-5"/>
        </w:rPr>
        <w:t> </w:t>
      </w:r>
      <w:r>
        <w:rPr/>
        <w:t>out</w:t>
      </w:r>
      <w:r>
        <w:rPr>
          <w:spacing w:val="-5"/>
        </w:rPr>
        <w:t> </w:t>
      </w:r>
      <w:r>
        <w:rPr/>
        <w:t>of</w:t>
      </w:r>
      <w:r>
        <w:rPr>
          <w:spacing w:val="-5"/>
        </w:rPr>
        <w:t> </w:t>
      </w:r>
      <w:r>
        <w:rPr/>
        <w:t>all</w:t>
      </w:r>
      <w:r>
        <w:rPr>
          <w:spacing w:val="-5"/>
        </w:rPr>
        <w:t> </w:t>
      </w:r>
      <w:r>
        <w:rPr/>
        <w:t>the</w:t>
      </w:r>
      <w:r>
        <w:rPr>
          <w:spacing w:val="-5"/>
        </w:rPr>
        <w:t> </w:t>
      </w:r>
      <w:r>
        <w:rPr/>
        <w:t>four</w:t>
      </w:r>
      <w:r>
        <w:rPr>
          <w:spacing w:val="-5"/>
        </w:rPr>
        <w:t> </w:t>
      </w:r>
      <w:r>
        <w:rPr/>
        <w:t>hundred</w:t>
      </w:r>
      <w:r>
        <w:rPr>
          <w:spacing w:val="-5"/>
        </w:rPr>
        <w:t> </w:t>
      </w:r>
      <w:r>
        <w:rPr/>
        <w:t>and</w:t>
      </w:r>
      <w:r>
        <w:rPr>
          <w:spacing w:val="-5"/>
        </w:rPr>
        <w:t> </w:t>
      </w:r>
      <w:r>
        <w:rPr/>
        <w:t>twenty-one</w:t>
      </w:r>
      <w:r>
        <w:rPr>
          <w:spacing w:val="-5"/>
        </w:rPr>
        <w:t> </w:t>
      </w:r>
      <w:r>
        <w:rPr/>
        <w:t>thousand</w:t>
      </w:r>
      <w:r>
        <w:rPr>
          <w:spacing w:val="-5"/>
        </w:rPr>
        <w:t> </w:t>
      </w:r>
      <w:r>
        <w:rPr/>
        <w:t>one</w:t>
      </w:r>
      <w:r>
        <w:rPr>
          <w:spacing w:val="-5"/>
        </w:rPr>
        <w:t> </w:t>
      </w:r>
      <w:r>
        <w:rPr/>
        <w:t>hundred and fifty (421,150) evaluated subsets (See Appendix </w:t>
      </w:r>
      <w:r>
        <w:rPr>
          <w:color w:val="0000FF"/>
        </w:rPr>
        <w:t>B.1</w:t>
      </w:r>
      <w:r>
        <w:rPr/>
        <w:t>).</w:t>
      </w:r>
      <w:r>
        <w:rPr>
          <w:spacing w:val="40"/>
        </w:rPr>
        <w:t> </w:t>
      </w:r>
      <w:r>
        <w:rPr/>
        <w:t>Also, these identified key movement</w:t>
      </w:r>
      <w:r>
        <w:rPr>
          <w:spacing w:val="-15"/>
        </w:rPr>
        <w:t> </w:t>
      </w:r>
      <w:r>
        <w:rPr/>
        <w:t>patterns</w:t>
      </w:r>
      <w:r>
        <w:rPr>
          <w:spacing w:val="-15"/>
        </w:rPr>
        <w:t> </w:t>
      </w:r>
      <w:r>
        <w:rPr/>
        <w:t>are</w:t>
      </w:r>
      <w:r>
        <w:rPr>
          <w:spacing w:val="-15"/>
        </w:rPr>
        <w:t> </w:t>
      </w:r>
      <w:r>
        <w:rPr/>
        <w:t>approximately</w:t>
      </w:r>
      <w:r>
        <w:rPr>
          <w:spacing w:val="-15"/>
        </w:rPr>
        <w:t> </w:t>
      </w:r>
      <w:r>
        <w:rPr/>
        <w:t>0.75%</w:t>
      </w:r>
      <w:r>
        <w:rPr>
          <w:spacing w:val="-15"/>
        </w:rPr>
        <w:t> </w:t>
      </w:r>
      <w:r>
        <w:rPr/>
        <w:t>of</w:t>
      </w:r>
      <w:r>
        <w:rPr>
          <w:spacing w:val="-15"/>
        </w:rPr>
        <w:t> </w:t>
      </w:r>
      <w:r>
        <w:rPr/>
        <w:t>the</w:t>
      </w:r>
      <w:r>
        <w:rPr>
          <w:spacing w:val="-15"/>
        </w:rPr>
        <w:t> </w:t>
      </w:r>
      <w:r>
        <w:rPr/>
        <w:t>total</w:t>
      </w:r>
      <w:r>
        <w:rPr>
          <w:spacing w:val="-15"/>
        </w:rPr>
        <w:t> </w:t>
      </w:r>
      <w:r>
        <w:rPr/>
        <w:t>number</w:t>
      </w:r>
      <w:r>
        <w:rPr>
          <w:spacing w:val="-15"/>
        </w:rPr>
        <w:t> </w:t>
      </w:r>
      <w:r>
        <w:rPr/>
        <w:t>of</w:t>
      </w:r>
      <w:r>
        <w:rPr>
          <w:spacing w:val="-15"/>
        </w:rPr>
        <w:t> </w:t>
      </w:r>
      <w:r>
        <w:rPr/>
        <w:t>movement</w:t>
      </w:r>
      <w:r>
        <w:rPr>
          <w:spacing w:val="-15"/>
        </w:rPr>
        <w:t> </w:t>
      </w:r>
      <w:r>
        <w:rPr/>
        <w:t>patterns as predictor variables in the original “Rel</w:t>
      </w:r>
      <w:r>
        <w:rPr>
          <w:spacing w:val="40"/>
        </w:rPr>
        <w:t> </w:t>
      </w:r>
      <w:r>
        <w:rPr/>
        <w:t>Freq” dataset.</w:t>
      </w:r>
    </w:p>
    <w:p>
      <w:pPr>
        <w:pStyle w:val="BodyText"/>
        <w:spacing w:line="312" w:lineRule="auto"/>
        <w:ind w:left="576" w:right="126" w:firstLine="351"/>
        <w:jc w:val="both"/>
      </w:pPr>
      <w:r>
        <w:rPr/>
        <mc:AlternateContent>
          <mc:Choice Requires="wps">
            <w:drawing>
              <wp:anchor distT="0" distB="0" distL="0" distR="0" allowOverlap="1" layoutInCell="1" locked="0" behindDoc="1" simplePos="0" relativeHeight="481743360">
                <wp:simplePos x="0" y="0"/>
                <wp:positionH relativeFrom="page">
                  <wp:posOffset>5472379</wp:posOffset>
                </wp:positionH>
                <wp:positionV relativeFrom="paragraph">
                  <wp:posOffset>367425</wp:posOffset>
                </wp:positionV>
                <wp:extent cx="45720" cy="1270"/>
                <wp:effectExtent l="0" t="0" r="0" b="0"/>
                <wp:wrapNone/>
                <wp:docPr id="524" name="Graphic 524"/>
                <wp:cNvGraphicFramePr>
                  <a:graphicFrameLocks/>
                </wp:cNvGraphicFramePr>
                <a:graphic>
                  <a:graphicData uri="http://schemas.microsoft.com/office/word/2010/wordprocessingShape">
                    <wps:wsp>
                      <wps:cNvPr id="524" name="Graphic 524"/>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3120" from="430.895996pt,28.93112pt" to="434.482996pt,28.93112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43872">
                <wp:simplePos x="0" y="0"/>
                <wp:positionH relativeFrom="page">
                  <wp:posOffset>1720570</wp:posOffset>
                </wp:positionH>
                <wp:positionV relativeFrom="paragraph">
                  <wp:posOffset>1961148</wp:posOffset>
                </wp:positionV>
                <wp:extent cx="45720" cy="1270"/>
                <wp:effectExtent l="0" t="0" r="0" b="0"/>
                <wp:wrapNone/>
                <wp:docPr id="525" name="Graphic 525"/>
                <wp:cNvGraphicFramePr>
                  <a:graphicFrameLocks/>
                </wp:cNvGraphicFramePr>
                <a:graphic>
                  <a:graphicData uri="http://schemas.microsoft.com/office/word/2010/wordprocessingShape">
                    <wps:wsp>
                      <wps:cNvPr id="525" name="Graphic 52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2608" from="135.477997pt,154.421127pt" to="139.064997pt,154.421127pt" stroked="true" strokeweight=".398pt" strokecolor="#000000">
                <v:stroke dashstyle="solid"/>
                <w10:wrap type="none"/>
              </v:line>
            </w:pict>
          </mc:Fallback>
        </mc:AlternateContent>
      </w:r>
      <w:r>
        <w:rPr/>
        <w:t>The consistency-based feature subset using the best first search method </w:t>
      </w:r>
      <w:r>
        <w:rPr/>
        <w:t>identified thirty-two (32) key movement patterns out of the original “Rel Freq” seven thou- sand</w:t>
      </w:r>
      <w:r>
        <w:rPr>
          <w:spacing w:val="-11"/>
        </w:rPr>
        <w:t> </w:t>
      </w:r>
      <w:r>
        <w:rPr/>
        <w:t>one</w:t>
      </w:r>
      <w:r>
        <w:rPr>
          <w:spacing w:val="-11"/>
        </w:rPr>
        <w:t> </w:t>
      </w:r>
      <w:r>
        <w:rPr/>
        <w:t>hundred</w:t>
      </w:r>
      <w:r>
        <w:rPr>
          <w:spacing w:val="-11"/>
        </w:rPr>
        <w:t> </w:t>
      </w:r>
      <w:r>
        <w:rPr/>
        <w:t>and</w:t>
      </w:r>
      <w:r>
        <w:rPr>
          <w:spacing w:val="-11"/>
        </w:rPr>
        <w:t> </w:t>
      </w:r>
      <w:r>
        <w:rPr/>
        <w:t>sixty-seven</w:t>
      </w:r>
      <w:r>
        <w:rPr>
          <w:spacing w:val="-11"/>
        </w:rPr>
        <w:t> </w:t>
      </w:r>
      <w:r>
        <w:rPr/>
        <w:t>(7,167)</w:t>
      </w:r>
      <w:r>
        <w:rPr>
          <w:spacing w:val="-11"/>
        </w:rPr>
        <w:t> </w:t>
      </w:r>
      <w:r>
        <w:rPr/>
        <w:t>movement</w:t>
      </w:r>
      <w:r>
        <w:rPr>
          <w:spacing w:val="-11"/>
        </w:rPr>
        <w:t> </w:t>
      </w:r>
      <w:r>
        <w:rPr/>
        <w:t>patterns</w:t>
      </w:r>
      <w:r>
        <w:rPr>
          <w:spacing w:val="-11"/>
        </w:rPr>
        <w:t> </w:t>
      </w:r>
      <w:r>
        <w:rPr/>
        <w:t>for</w:t>
      </w:r>
      <w:r>
        <w:rPr>
          <w:spacing w:val="-11"/>
        </w:rPr>
        <w:t> </w:t>
      </w:r>
      <w:r>
        <w:rPr/>
        <w:t>classification</w:t>
      </w:r>
      <w:r>
        <w:rPr>
          <w:spacing w:val="-11"/>
        </w:rPr>
        <w:t> </w:t>
      </w:r>
      <w:r>
        <w:rPr/>
        <w:t>of</w:t>
      </w:r>
      <w:r>
        <w:rPr>
          <w:spacing w:val="-11"/>
        </w:rPr>
        <w:t> </w:t>
      </w:r>
      <w:r>
        <w:rPr/>
        <w:t>elite Rugby Football League players into playing positions.</w:t>
      </w:r>
      <w:r>
        <w:rPr>
          <w:spacing w:val="40"/>
        </w:rPr>
        <w:t> </w:t>
      </w:r>
      <w:r>
        <w:rPr/>
        <w:t>This subset of thirty-two key closed</w:t>
      </w:r>
      <w:r>
        <w:rPr>
          <w:spacing w:val="-5"/>
        </w:rPr>
        <w:t> </w:t>
      </w:r>
      <w:r>
        <w:rPr/>
        <w:t>contiguous</w:t>
      </w:r>
      <w:r>
        <w:rPr>
          <w:spacing w:val="-5"/>
        </w:rPr>
        <w:t> </w:t>
      </w:r>
      <w:r>
        <w:rPr/>
        <w:t>movement</w:t>
      </w:r>
      <w:r>
        <w:rPr>
          <w:spacing w:val="-5"/>
        </w:rPr>
        <w:t> </w:t>
      </w:r>
      <w:r>
        <w:rPr/>
        <w:t>patterns</w:t>
      </w:r>
      <w:r>
        <w:rPr>
          <w:spacing w:val="-5"/>
        </w:rPr>
        <w:t> </w:t>
      </w:r>
      <w:r>
        <w:rPr/>
        <w:t>had</w:t>
      </w:r>
      <w:r>
        <w:rPr>
          <w:spacing w:val="-5"/>
        </w:rPr>
        <w:t> </w:t>
      </w:r>
      <w:r>
        <w:rPr/>
        <w:t>the</w:t>
      </w:r>
      <w:r>
        <w:rPr>
          <w:spacing w:val="-6"/>
        </w:rPr>
        <w:t> </w:t>
      </w:r>
      <w:r>
        <w:rPr/>
        <w:t>highest</w:t>
      </w:r>
      <w:r>
        <w:rPr>
          <w:spacing w:val="-5"/>
        </w:rPr>
        <w:t> </w:t>
      </w:r>
      <w:r>
        <w:rPr/>
        <w:t>score</w:t>
      </w:r>
      <w:r>
        <w:rPr>
          <w:spacing w:val="-6"/>
        </w:rPr>
        <w:t> </w:t>
      </w:r>
      <w:r>
        <w:rPr/>
        <w:t>of</w:t>
      </w:r>
      <w:r>
        <w:rPr>
          <w:spacing w:val="-5"/>
        </w:rPr>
        <w:t> </w:t>
      </w:r>
      <w:r>
        <w:rPr/>
        <w:t>0.999</w:t>
      </w:r>
      <w:r>
        <w:rPr>
          <w:spacing w:val="-6"/>
        </w:rPr>
        <w:t> </w:t>
      </w:r>
      <w:r>
        <w:rPr/>
        <w:t>out</w:t>
      </w:r>
      <w:r>
        <w:rPr>
          <w:spacing w:val="-5"/>
        </w:rPr>
        <w:t> </w:t>
      </w:r>
      <w:r>
        <w:rPr/>
        <w:t>of</w:t>
      </w:r>
      <w:r>
        <w:rPr>
          <w:spacing w:val="-6"/>
        </w:rPr>
        <w:t> </w:t>
      </w:r>
      <w:r>
        <w:rPr/>
        <w:t>all</w:t>
      </w:r>
      <w:r>
        <w:rPr>
          <w:spacing w:val="-5"/>
        </w:rPr>
        <w:t> </w:t>
      </w:r>
      <w:r>
        <w:rPr/>
        <w:t>the</w:t>
      </w:r>
      <w:r>
        <w:rPr>
          <w:spacing w:val="-6"/>
        </w:rPr>
        <w:t> </w:t>
      </w:r>
      <w:r>
        <w:rPr/>
        <w:t>two </w:t>
      </w:r>
      <w:r>
        <w:rPr>
          <w:spacing w:val="-2"/>
        </w:rPr>
        <w:t>hundred</w:t>
      </w:r>
      <w:r>
        <w:rPr>
          <w:spacing w:val="-8"/>
        </w:rPr>
        <w:t> </w:t>
      </w:r>
      <w:r>
        <w:rPr>
          <w:spacing w:val="-2"/>
        </w:rPr>
        <w:t>and</w:t>
      </w:r>
      <w:r>
        <w:rPr>
          <w:spacing w:val="-8"/>
        </w:rPr>
        <w:t> </w:t>
      </w:r>
      <w:r>
        <w:rPr>
          <w:spacing w:val="-2"/>
        </w:rPr>
        <w:t>sixty-four</w:t>
      </w:r>
      <w:r>
        <w:rPr>
          <w:spacing w:val="-8"/>
        </w:rPr>
        <w:t> </w:t>
      </w:r>
      <w:r>
        <w:rPr>
          <w:spacing w:val="-2"/>
        </w:rPr>
        <w:t>thousand</w:t>
      </w:r>
      <w:r>
        <w:rPr>
          <w:spacing w:val="-8"/>
        </w:rPr>
        <w:t> </w:t>
      </w:r>
      <w:r>
        <w:rPr>
          <w:spacing w:val="-2"/>
        </w:rPr>
        <w:t>five</w:t>
      </w:r>
      <w:r>
        <w:rPr>
          <w:spacing w:val="-8"/>
        </w:rPr>
        <w:t> </w:t>
      </w:r>
      <w:r>
        <w:rPr>
          <w:spacing w:val="-2"/>
        </w:rPr>
        <w:t>hundred</w:t>
      </w:r>
      <w:r>
        <w:rPr>
          <w:spacing w:val="-8"/>
        </w:rPr>
        <w:t> </w:t>
      </w:r>
      <w:r>
        <w:rPr>
          <w:spacing w:val="-2"/>
        </w:rPr>
        <w:t>and</w:t>
      </w:r>
      <w:r>
        <w:rPr>
          <w:spacing w:val="-8"/>
        </w:rPr>
        <w:t> </w:t>
      </w:r>
      <w:r>
        <w:rPr>
          <w:spacing w:val="-2"/>
        </w:rPr>
        <w:t>nineteen</w:t>
      </w:r>
      <w:r>
        <w:rPr>
          <w:spacing w:val="-8"/>
        </w:rPr>
        <w:t> </w:t>
      </w:r>
      <w:r>
        <w:rPr>
          <w:spacing w:val="-2"/>
        </w:rPr>
        <w:t>(264,519)</w:t>
      </w:r>
      <w:r>
        <w:rPr>
          <w:spacing w:val="-9"/>
        </w:rPr>
        <w:t> </w:t>
      </w:r>
      <w:r>
        <w:rPr>
          <w:spacing w:val="-2"/>
        </w:rPr>
        <w:t>evaluated</w:t>
      </w:r>
      <w:r>
        <w:rPr>
          <w:spacing w:val="-8"/>
        </w:rPr>
        <w:t> </w:t>
      </w:r>
      <w:r>
        <w:rPr>
          <w:spacing w:val="-2"/>
        </w:rPr>
        <w:t>subsets </w:t>
      </w:r>
      <w:r>
        <w:rPr/>
        <w:t>(See</w:t>
      </w:r>
      <w:r>
        <w:rPr>
          <w:spacing w:val="-2"/>
        </w:rPr>
        <w:t> </w:t>
      </w:r>
      <w:r>
        <w:rPr/>
        <w:t>Appendix</w:t>
      </w:r>
      <w:r>
        <w:rPr>
          <w:spacing w:val="-2"/>
        </w:rPr>
        <w:t> </w:t>
      </w:r>
      <w:r>
        <w:rPr>
          <w:color w:val="0000FF"/>
        </w:rPr>
        <w:t>B.2</w:t>
      </w:r>
      <w:r>
        <w:rPr/>
        <w:t>).</w:t>
      </w:r>
      <w:r>
        <w:rPr>
          <w:spacing w:val="23"/>
        </w:rPr>
        <w:t> </w:t>
      </w:r>
      <w:r>
        <w:rPr/>
        <w:t>Also, these</w:t>
      </w:r>
      <w:r>
        <w:rPr>
          <w:spacing w:val="-2"/>
        </w:rPr>
        <w:t> </w:t>
      </w:r>
      <w:r>
        <w:rPr/>
        <w:t>identified</w:t>
      </w:r>
      <w:r>
        <w:rPr>
          <w:spacing w:val="-2"/>
        </w:rPr>
        <w:t> </w:t>
      </w:r>
      <w:r>
        <w:rPr/>
        <w:t>key</w:t>
      </w:r>
      <w:r>
        <w:rPr>
          <w:spacing w:val="-2"/>
        </w:rPr>
        <w:t> </w:t>
      </w:r>
      <w:r>
        <w:rPr/>
        <w:t>movement</w:t>
      </w:r>
      <w:r>
        <w:rPr>
          <w:spacing w:val="-2"/>
        </w:rPr>
        <w:t> </w:t>
      </w:r>
      <w:r>
        <w:rPr/>
        <w:t>patterns</w:t>
      </w:r>
      <w:r>
        <w:rPr>
          <w:spacing w:val="-2"/>
        </w:rPr>
        <w:t> </w:t>
      </w:r>
      <w:r>
        <w:rPr/>
        <w:t>are</w:t>
      </w:r>
      <w:r>
        <w:rPr>
          <w:spacing w:val="-2"/>
        </w:rPr>
        <w:t> </w:t>
      </w:r>
      <w:r>
        <w:rPr/>
        <w:t>approximately 0.45%</w:t>
      </w:r>
      <w:r>
        <w:rPr>
          <w:spacing w:val="-1"/>
        </w:rPr>
        <w:t> </w:t>
      </w:r>
      <w:r>
        <w:rPr/>
        <w:t>of the</w:t>
      </w:r>
      <w:r>
        <w:rPr>
          <w:spacing w:val="-1"/>
        </w:rPr>
        <w:t> </w:t>
      </w:r>
      <w:r>
        <w:rPr/>
        <w:t>total</w:t>
      </w:r>
      <w:r>
        <w:rPr>
          <w:spacing w:val="-1"/>
        </w:rPr>
        <w:t> </w:t>
      </w:r>
      <w:r>
        <w:rPr/>
        <w:t>number of</w:t>
      </w:r>
      <w:r>
        <w:rPr>
          <w:spacing w:val="-1"/>
        </w:rPr>
        <w:t> </w:t>
      </w:r>
      <w:r>
        <w:rPr/>
        <w:t>movement</w:t>
      </w:r>
      <w:r>
        <w:rPr>
          <w:spacing w:val="-1"/>
        </w:rPr>
        <w:t> </w:t>
      </w:r>
      <w:r>
        <w:rPr/>
        <w:t>patterns as</w:t>
      </w:r>
      <w:r>
        <w:rPr>
          <w:spacing w:val="-1"/>
        </w:rPr>
        <w:t> </w:t>
      </w:r>
      <w:r>
        <w:rPr/>
        <w:t>predictor</w:t>
      </w:r>
      <w:r>
        <w:rPr>
          <w:spacing w:val="-1"/>
        </w:rPr>
        <w:t> </w:t>
      </w:r>
      <w:r>
        <w:rPr/>
        <w:t>variables in</w:t>
      </w:r>
      <w:r>
        <w:rPr>
          <w:spacing w:val="-1"/>
        </w:rPr>
        <w:t> </w:t>
      </w:r>
      <w:r>
        <w:rPr/>
        <w:t>the</w:t>
      </w:r>
      <w:r>
        <w:rPr>
          <w:spacing w:val="-1"/>
        </w:rPr>
        <w:t> </w:t>
      </w:r>
      <w:r>
        <w:rPr/>
        <w:t>original “Rel Freq” dataset.</w:t>
      </w:r>
    </w:p>
    <w:p>
      <w:pPr>
        <w:pStyle w:val="BodyText"/>
        <w:spacing w:line="312" w:lineRule="auto"/>
        <w:ind w:left="576" w:right="125" w:firstLine="351"/>
        <w:jc w:val="both"/>
      </w:pPr>
      <w:r>
        <w:rPr/>
        <mc:AlternateContent>
          <mc:Choice Requires="wps">
            <w:drawing>
              <wp:anchor distT="0" distB="0" distL="0" distR="0" allowOverlap="1" layoutInCell="1" locked="0" behindDoc="1" simplePos="0" relativeHeight="481744384">
                <wp:simplePos x="0" y="0"/>
                <wp:positionH relativeFrom="page">
                  <wp:posOffset>5789612</wp:posOffset>
                </wp:positionH>
                <wp:positionV relativeFrom="paragraph">
                  <wp:posOffset>139739</wp:posOffset>
                </wp:positionV>
                <wp:extent cx="45720" cy="1270"/>
                <wp:effectExtent l="0" t="0" r="0" b="0"/>
                <wp:wrapNone/>
                <wp:docPr id="526" name="Graphic 526"/>
                <wp:cNvGraphicFramePr>
                  <a:graphicFrameLocks/>
                </wp:cNvGraphicFramePr>
                <a:graphic>
                  <a:graphicData uri="http://schemas.microsoft.com/office/word/2010/wordprocessingShape">
                    <wps:wsp>
                      <wps:cNvPr id="526" name="Graphic 52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2096" from="455.875pt,11.003119pt" to="459.462pt,11.003119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44896">
                <wp:simplePos x="0" y="0"/>
                <wp:positionH relativeFrom="page">
                  <wp:posOffset>3898379</wp:posOffset>
                </wp:positionH>
                <wp:positionV relativeFrom="paragraph">
                  <wp:posOffset>1050443</wp:posOffset>
                </wp:positionV>
                <wp:extent cx="45720" cy="1270"/>
                <wp:effectExtent l="0" t="0" r="0" b="0"/>
                <wp:wrapNone/>
                <wp:docPr id="527" name="Graphic 527"/>
                <wp:cNvGraphicFramePr>
                  <a:graphicFrameLocks/>
                </wp:cNvGraphicFramePr>
                <a:graphic>
                  <a:graphicData uri="http://schemas.microsoft.com/office/word/2010/wordprocessingShape">
                    <wps:wsp>
                      <wps:cNvPr id="527" name="Graphic 52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1584" from="306.959015pt,82.71212pt" to="310.546015pt,82.71212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45408">
                <wp:simplePos x="0" y="0"/>
                <wp:positionH relativeFrom="page">
                  <wp:posOffset>2263089</wp:posOffset>
                </wp:positionH>
                <wp:positionV relativeFrom="paragraph">
                  <wp:posOffset>1961148</wp:posOffset>
                </wp:positionV>
                <wp:extent cx="45720" cy="1270"/>
                <wp:effectExtent l="0" t="0" r="0" b="0"/>
                <wp:wrapNone/>
                <wp:docPr id="528" name="Graphic 528"/>
                <wp:cNvGraphicFramePr>
                  <a:graphicFrameLocks/>
                </wp:cNvGraphicFramePr>
                <a:graphic>
                  <a:graphicData uri="http://schemas.microsoft.com/office/word/2010/wordprocessingShape">
                    <wps:wsp>
                      <wps:cNvPr id="528" name="Graphic 528"/>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71072" from="178.195999pt,154.421112pt" to="181.782999pt,154.421112pt" stroked="true" strokeweight=".398pt" strokecolor="#000000">
                <v:stroke dashstyle="solid"/>
                <w10:wrap type="none"/>
              </v:line>
            </w:pict>
          </mc:Fallback>
        </mc:AlternateContent>
      </w:r>
      <w:r>
        <w:rPr/>
        <w:t>The Multi-Layered Perceptron classifier fitted on the original “Rel Freq” dataset with</w:t>
      </w:r>
      <w:r>
        <w:rPr>
          <w:spacing w:val="-15"/>
        </w:rPr>
        <w:t> </w:t>
      </w:r>
      <w:r>
        <w:rPr/>
        <w:t>seven</w:t>
      </w:r>
      <w:r>
        <w:rPr>
          <w:spacing w:val="-15"/>
        </w:rPr>
        <w:t> </w:t>
      </w:r>
      <w:r>
        <w:rPr/>
        <w:t>thousand</w:t>
      </w:r>
      <w:r>
        <w:rPr>
          <w:spacing w:val="-15"/>
        </w:rPr>
        <w:t> </w:t>
      </w:r>
      <w:r>
        <w:rPr/>
        <w:t>one</w:t>
      </w:r>
      <w:r>
        <w:rPr>
          <w:spacing w:val="-15"/>
        </w:rPr>
        <w:t> </w:t>
      </w:r>
      <w:r>
        <w:rPr/>
        <w:t>hundred</w:t>
      </w:r>
      <w:r>
        <w:rPr>
          <w:spacing w:val="-15"/>
        </w:rPr>
        <w:t> </w:t>
      </w:r>
      <w:r>
        <w:rPr/>
        <w:t>and</w:t>
      </w:r>
      <w:r>
        <w:rPr>
          <w:spacing w:val="-15"/>
        </w:rPr>
        <w:t> </w:t>
      </w:r>
      <w:r>
        <w:rPr/>
        <w:t>sixty-seven</w:t>
      </w:r>
      <w:r>
        <w:rPr>
          <w:spacing w:val="-15"/>
        </w:rPr>
        <w:t> </w:t>
      </w:r>
      <w:r>
        <w:rPr/>
        <w:t>movement</w:t>
      </w:r>
      <w:r>
        <w:rPr>
          <w:spacing w:val="-15"/>
        </w:rPr>
        <w:t> </w:t>
      </w:r>
      <w:r>
        <w:rPr/>
        <w:t>patterns</w:t>
      </w:r>
      <w:r>
        <w:rPr>
          <w:spacing w:val="-15"/>
        </w:rPr>
        <w:t> </w:t>
      </w:r>
      <w:r>
        <w:rPr/>
        <w:t>as</w:t>
      </w:r>
      <w:r>
        <w:rPr>
          <w:spacing w:val="-15"/>
        </w:rPr>
        <w:t> </w:t>
      </w:r>
      <w:r>
        <w:rPr/>
        <w:t>predictor</w:t>
      </w:r>
      <w:r>
        <w:rPr>
          <w:spacing w:val="-15"/>
        </w:rPr>
        <w:t> </w:t>
      </w:r>
      <w:r>
        <w:rPr/>
        <w:t>vari- ables</w:t>
      </w:r>
      <w:r>
        <w:rPr>
          <w:spacing w:val="-9"/>
        </w:rPr>
        <w:t> </w:t>
      </w:r>
      <w:r>
        <w:rPr/>
        <w:t>still</w:t>
      </w:r>
      <w:r>
        <w:rPr>
          <w:spacing w:val="-9"/>
        </w:rPr>
        <w:t> </w:t>
      </w:r>
      <w:r>
        <w:rPr/>
        <w:t>achieved</w:t>
      </w:r>
      <w:r>
        <w:rPr>
          <w:spacing w:val="-9"/>
        </w:rPr>
        <w:t> </w:t>
      </w:r>
      <w:r>
        <w:rPr/>
        <w:t>the</w:t>
      </w:r>
      <w:r>
        <w:rPr>
          <w:spacing w:val="-9"/>
        </w:rPr>
        <w:t> </w:t>
      </w:r>
      <w:r>
        <w:rPr/>
        <w:t>highest</w:t>
      </w:r>
      <w:r>
        <w:rPr>
          <w:spacing w:val="-9"/>
        </w:rPr>
        <w:t> </w:t>
      </w:r>
      <w:r>
        <w:rPr/>
        <w:t>accuracy</w:t>
      </w:r>
      <w:r>
        <w:rPr>
          <w:spacing w:val="-9"/>
        </w:rPr>
        <w:t> </w:t>
      </w:r>
      <w:r>
        <w:rPr/>
        <w:t>of</w:t>
      </w:r>
      <w:r>
        <w:rPr>
          <w:spacing w:val="-9"/>
        </w:rPr>
        <w:t> </w:t>
      </w:r>
      <w:r>
        <w:rPr/>
        <w:t>53.79%,</w:t>
      </w:r>
      <w:r>
        <w:rPr>
          <w:spacing w:val="-9"/>
        </w:rPr>
        <w:t> </w:t>
      </w:r>
      <w:r>
        <w:rPr/>
        <w:t>0.51</w:t>
      </w:r>
      <w:r>
        <w:rPr>
          <w:spacing w:val="-9"/>
        </w:rPr>
        <w:t> </w:t>
      </w:r>
      <w:r>
        <w:rPr/>
        <w:t>precision,</w:t>
      </w:r>
      <w:r>
        <w:rPr>
          <w:spacing w:val="-8"/>
        </w:rPr>
        <w:t> </w:t>
      </w:r>
      <w:r>
        <w:rPr/>
        <w:t>f1-score</w:t>
      </w:r>
      <w:r>
        <w:rPr>
          <w:spacing w:val="-9"/>
        </w:rPr>
        <w:t> </w:t>
      </w:r>
      <w:r>
        <w:rPr/>
        <w:t>and</w:t>
      </w:r>
      <w:r>
        <w:rPr>
          <w:spacing w:val="-9"/>
        </w:rPr>
        <w:t> </w:t>
      </w:r>
      <w:r>
        <w:rPr/>
        <w:t>recall scores of 0.49 respectively (Table </w:t>
      </w:r>
      <w:r>
        <w:rPr>
          <w:color w:val="0000FF"/>
        </w:rPr>
        <w:t>6.4</w:t>
      </w:r>
      <w:r>
        <w:rPr/>
        <w:t>).</w:t>
      </w:r>
      <w:r>
        <w:rPr>
          <w:spacing w:val="40"/>
        </w:rPr>
        <w:t> </w:t>
      </w:r>
      <w:r>
        <w:rPr/>
        <w:t>However, the Logistic Regression classifier fitted</w:t>
      </w:r>
      <w:r>
        <w:rPr>
          <w:spacing w:val="-11"/>
        </w:rPr>
        <w:t> </w:t>
      </w:r>
      <w:r>
        <w:rPr/>
        <w:t>on</w:t>
      </w:r>
      <w:r>
        <w:rPr>
          <w:spacing w:val="-11"/>
        </w:rPr>
        <w:t> </w:t>
      </w:r>
      <w:r>
        <w:rPr/>
        <w:t>the</w:t>
      </w:r>
      <w:r>
        <w:rPr>
          <w:spacing w:val="-11"/>
        </w:rPr>
        <w:t> </w:t>
      </w:r>
      <w:r>
        <w:rPr>
          <w:i/>
        </w:rPr>
        <w:t>key</w:t>
      </w:r>
      <w:r>
        <w:rPr>
          <w:i/>
          <w:spacing w:val="-11"/>
        </w:rPr>
        <w:t> </w:t>
      </w:r>
      <w:r>
        <w:rPr>
          <w:i/>
        </w:rPr>
        <w:t>movement</w:t>
      </w:r>
      <w:r>
        <w:rPr>
          <w:i/>
          <w:spacing w:val="-11"/>
        </w:rPr>
        <w:t> </w:t>
      </w:r>
      <w:r>
        <w:rPr>
          <w:i/>
        </w:rPr>
        <w:t>patterns</w:t>
      </w:r>
      <w:r>
        <w:rPr>
          <w:i/>
          <w:spacing w:val="-11"/>
        </w:rPr>
        <w:t> </w:t>
      </w:r>
      <w:r>
        <w:rPr/>
        <w:t>“Rel</w:t>
      </w:r>
      <w:r>
        <w:rPr>
          <w:spacing w:val="14"/>
        </w:rPr>
        <w:t> </w:t>
      </w:r>
      <w:r>
        <w:rPr/>
        <w:t>Freq”</w:t>
      </w:r>
      <w:r>
        <w:rPr>
          <w:spacing w:val="-11"/>
        </w:rPr>
        <w:t> </w:t>
      </w:r>
      <w:r>
        <w:rPr/>
        <w:t>datasets</w:t>
      </w:r>
      <w:r>
        <w:rPr>
          <w:spacing w:val="-11"/>
        </w:rPr>
        <w:t> </w:t>
      </w:r>
      <w:r>
        <w:rPr/>
        <w:t>with</w:t>
      </w:r>
      <w:r>
        <w:rPr>
          <w:spacing w:val="-11"/>
        </w:rPr>
        <w:t> </w:t>
      </w:r>
      <w:r>
        <w:rPr/>
        <w:t>fifty-four</w:t>
      </w:r>
      <w:r>
        <w:rPr>
          <w:spacing w:val="-11"/>
        </w:rPr>
        <w:t> </w:t>
      </w:r>
      <w:r>
        <w:rPr/>
        <w:t>movement</w:t>
      </w:r>
      <w:r>
        <w:rPr>
          <w:spacing w:val="-11"/>
        </w:rPr>
        <w:t> </w:t>
      </w:r>
      <w:r>
        <w:rPr/>
        <w:t>pat- terns identified by the correlation-based feature subset selection using the best </w:t>
      </w:r>
      <w:r>
        <w:rPr/>
        <w:t>first search method achieved an accuracy of 49.83%, 0.49 f1-score, precision and recall scores of 0.89 (Table </w:t>
      </w:r>
      <w:r>
        <w:rPr>
          <w:color w:val="0000FF"/>
        </w:rPr>
        <w:t>6.4</w:t>
      </w:r>
      <w:r>
        <w:rPr/>
        <w:t>).</w:t>
      </w:r>
      <w:r>
        <w:rPr>
          <w:spacing w:val="40"/>
        </w:rPr>
        <w:t> </w:t>
      </w:r>
      <w:r>
        <w:rPr/>
        <w:t>The Decision Tree classifier fitted on the </w:t>
      </w:r>
      <w:r>
        <w:rPr>
          <w:i/>
        </w:rPr>
        <w:t>key movement</w:t>
      </w:r>
      <w:r>
        <w:rPr>
          <w:i/>
        </w:rPr>
        <w:t> patterns </w:t>
      </w:r>
      <w:r>
        <w:rPr/>
        <w:t>“Rel Freq” dataset with thirty-two movement patterns identified by the con- sistency subset evaluator using the best first search method achieved an accuracy of 48.21%, 0.41 f1-score, 0.44 precision and 0.42 recall score (Table </w:t>
      </w:r>
      <w:r>
        <w:rPr>
          <w:color w:val="0000FF"/>
        </w:rPr>
        <w:t>6.4</w:t>
      </w:r>
      <w:r>
        <w:rPr/>
        <w:t>).</w:t>
      </w:r>
    </w:p>
    <w:p>
      <w:pPr>
        <w:spacing w:after="0" w:line="312" w:lineRule="auto"/>
        <w:jc w:val="both"/>
        <w:sectPr>
          <w:pgSz w:w="11910" w:h="16840"/>
          <w:pgMar w:header="1961" w:footer="1428" w:top="2260" w:bottom="1620" w:left="1680" w:right="1300"/>
        </w:sectPr>
      </w:pPr>
    </w:p>
    <w:p>
      <w:pPr>
        <w:pStyle w:val="BodyText"/>
        <w:rPr>
          <w:sz w:val="20"/>
        </w:rPr>
      </w:pPr>
      <w:r>
        <w:rPr/>
        <mc:AlternateContent>
          <mc:Choice Requires="wps">
            <w:drawing>
              <wp:anchor distT="0" distB="0" distL="0" distR="0" allowOverlap="1" layoutInCell="1" locked="0" behindDoc="0" simplePos="0" relativeHeight="15848448">
                <wp:simplePos x="0" y="0"/>
                <wp:positionH relativeFrom="page">
                  <wp:posOffset>9236243</wp:posOffset>
                </wp:positionH>
                <wp:positionV relativeFrom="page">
                  <wp:posOffset>1420456</wp:posOffset>
                </wp:positionV>
                <wp:extent cx="223520" cy="5245735"/>
                <wp:effectExtent l="0" t="0" r="0" b="0"/>
                <wp:wrapNone/>
                <wp:docPr id="529" name="Textbox 529"/>
                <wp:cNvGraphicFramePr>
                  <a:graphicFrameLocks/>
                </wp:cNvGraphicFramePr>
                <a:graphic>
                  <a:graphicData uri="http://schemas.microsoft.com/office/word/2010/wordprocessingShape">
                    <wps:wsp>
                      <wps:cNvPr id="529" name="Textbox 529"/>
                      <wps:cNvSpPr txBox="1"/>
                      <wps:spPr>
                        <a:xfrm>
                          <a:off x="0" y="0"/>
                          <a:ext cx="223520" cy="5245735"/>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848448" type="#_x0000_t202" id="docshape305" filled="false" stroked="false">
                <v:textbox inset="0,0,0,0" style="layout-flow:vertical">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r>
        <w:rPr/>
        <mc:AlternateContent>
          <mc:Choice Requires="wps">
            <w:drawing>
              <wp:anchor distT="0" distB="0" distL="0" distR="0" allowOverlap="1" layoutInCell="1" locked="0" behindDoc="0" simplePos="0" relativeHeight="15848960">
                <wp:simplePos x="0" y="0"/>
                <wp:positionH relativeFrom="page">
                  <wp:posOffset>838309</wp:posOffset>
                </wp:positionH>
                <wp:positionV relativeFrom="page">
                  <wp:posOffset>3916578</wp:posOffset>
                </wp:positionV>
                <wp:extent cx="208915" cy="253365"/>
                <wp:effectExtent l="0" t="0" r="0" b="0"/>
                <wp:wrapNone/>
                <wp:docPr id="530" name="Textbox 530"/>
                <wp:cNvGraphicFramePr>
                  <a:graphicFrameLocks/>
                </wp:cNvGraphicFramePr>
                <a:graphic>
                  <a:graphicData uri="http://schemas.microsoft.com/office/word/2010/wordprocessingShape">
                    <wps:wsp>
                      <wps:cNvPr id="530" name="Textbox 530"/>
                      <wps:cNvSpPr txBox="1"/>
                      <wps:spPr>
                        <a:xfrm>
                          <a:off x="0" y="0"/>
                          <a:ext cx="208915" cy="253365"/>
                        </a:xfrm>
                        <a:prstGeom prst="rect">
                          <a:avLst/>
                        </a:prstGeom>
                      </wps:spPr>
                      <wps:txbx>
                        <w:txbxContent>
                          <w:p>
                            <w:pPr>
                              <w:pStyle w:val="BodyText"/>
                              <w:spacing w:before="17"/>
                              <w:ind w:left="20"/>
                            </w:pPr>
                            <w:r>
                              <w:rPr>
                                <w:spacing w:val="-5"/>
                              </w:rPr>
                              <w:t>153</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848960" type="#_x0000_t202" id="docshape306" filled="false" stroked="false">
                <v:textbox inset="0,0,0,0" style="layout-flow:vertical">
                  <w:txbxContent>
                    <w:p>
                      <w:pPr>
                        <w:pStyle w:val="BodyText"/>
                        <w:spacing w:before="17"/>
                        <w:ind w:left="20"/>
                      </w:pPr>
                      <w:r>
                        <w:rPr>
                          <w:spacing w:val="-5"/>
                        </w:rPr>
                        <w:t>153</w:t>
                      </w:r>
                    </w:p>
                  </w:txbxContent>
                </v:textbox>
                <w10:wrap type="none"/>
              </v:shape>
            </w:pict>
          </mc:Fallback>
        </mc:AlternateContent>
      </w:r>
    </w:p>
    <w:p>
      <w:pPr>
        <w:pStyle w:val="BodyText"/>
        <w:rPr>
          <w:sz w:val="20"/>
        </w:rPr>
      </w:pPr>
    </w:p>
    <w:p>
      <w:pPr>
        <w:pStyle w:val="BodyText"/>
        <w:spacing w:before="2"/>
        <w:rPr>
          <w:sz w:val="28"/>
        </w:rPr>
      </w:pPr>
    </w:p>
    <w:p>
      <w:pPr>
        <w:pStyle w:val="BodyText"/>
        <w:spacing w:line="252" w:lineRule="auto" w:before="105"/>
        <w:ind w:left="118" w:right="87"/>
      </w:pPr>
      <w:r>
        <w:rPr>
          <w:b/>
        </w:rPr>
        <w:t>Table 6.4:</w:t>
      </w:r>
      <w:r>
        <w:rPr>
          <w:b/>
          <w:spacing w:val="40"/>
        </w:rPr>
        <w:t> </w:t>
      </w:r>
      <w:r>
        <w:rPr/>
        <w:t>Classification results on original and its key movement patterns datasets based on Relative Frequency Values (</w:t>
      </w:r>
      <w:r>
        <w:rPr>
          <w:color w:val="FF0000"/>
        </w:rPr>
        <w:t>Adeyemo</w:t>
      </w:r>
      <w:r>
        <w:rPr/>
        <w:t>, </w:t>
      </w:r>
      <w:r>
        <w:rPr>
          <w:color w:val="FF0000"/>
        </w:rPr>
        <w:t>2023</w:t>
      </w:r>
      <w:r>
        <w:rPr/>
        <w:t>)</w:t>
      </w:r>
    </w:p>
    <w:p>
      <w:pPr>
        <w:pStyle w:val="BodyText"/>
        <w:spacing w:before="9"/>
        <w:rPr>
          <w:sz w:val="17"/>
        </w:rPr>
      </w:pPr>
    </w:p>
    <w:tbl>
      <w:tblPr>
        <w:tblW w:w="0" w:type="auto"/>
        <w:jc w:val="left"/>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785"/>
        <w:gridCol w:w="1248"/>
        <w:gridCol w:w="1906"/>
        <w:gridCol w:w="883"/>
        <w:gridCol w:w="658"/>
        <w:gridCol w:w="833"/>
        <w:gridCol w:w="2296"/>
        <w:gridCol w:w="1294"/>
      </w:tblGrid>
      <w:tr>
        <w:trPr>
          <w:trHeight w:val="469" w:hRule="atLeast"/>
        </w:trPr>
        <w:tc>
          <w:tcPr>
            <w:tcW w:w="1785" w:type="dxa"/>
          </w:tcPr>
          <w:p>
            <w:pPr>
              <w:pStyle w:val="TableParagraph"/>
              <w:spacing w:before="161"/>
              <w:ind w:left="90"/>
              <w:rPr>
                <w:b/>
                <w:sz w:val="18"/>
              </w:rPr>
            </w:pPr>
            <w:r>
              <w:rPr>
                <w:b/>
                <w:spacing w:val="-2"/>
                <w:sz w:val="18"/>
              </w:rPr>
              <w:t>Classifier</w:t>
            </w:r>
          </w:p>
        </w:tc>
        <w:tc>
          <w:tcPr>
            <w:tcW w:w="1248" w:type="dxa"/>
          </w:tcPr>
          <w:p>
            <w:pPr>
              <w:pStyle w:val="TableParagraph"/>
              <w:spacing w:before="161"/>
              <w:ind w:left="76" w:right="70"/>
              <w:jc w:val="center"/>
              <w:rPr>
                <w:b/>
                <w:sz w:val="18"/>
              </w:rPr>
            </w:pPr>
            <w:r>
              <w:rPr>
                <w:b/>
                <w:sz w:val="18"/>
              </w:rPr>
              <w:t>Accuracy</w:t>
            </w:r>
            <w:r>
              <w:rPr>
                <w:b/>
                <w:spacing w:val="-9"/>
                <w:sz w:val="18"/>
              </w:rPr>
              <w:t> </w:t>
            </w:r>
            <w:r>
              <w:rPr>
                <w:b/>
                <w:spacing w:val="-5"/>
                <w:sz w:val="18"/>
              </w:rPr>
              <w:t>(%)</w:t>
            </w:r>
          </w:p>
        </w:tc>
        <w:tc>
          <w:tcPr>
            <w:tcW w:w="1906" w:type="dxa"/>
          </w:tcPr>
          <w:p>
            <w:pPr>
              <w:pStyle w:val="TableParagraph"/>
              <w:spacing w:before="161"/>
              <w:ind w:left="90"/>
              <w:rPr>
                <w:b/>
                <w:sz w:val="18"/>
              </w:rPr>
            </w:pPr>
            <w:r>
              <w:rPr>
                <w:b/>
                <w:spacing w:val="-2"/>
                <w:sz w:val="18"/>
              </w:rPr>
              <w:t>Average</w:t>
            </w:r>
            <w:r>
              <w:rPr>
                <w:b/>
                <w:spacing w:val="-4"/>
                <w:sz w:val="18"/>
              </w:rPr>
              <w:t> </w:t>
            </w:r>
            <w:r>
              <w:rPr>
                <w:b/>
                <w:spacing w:val="-2"/>
                <w:sz w:val="18"/>
              </w:rPr>
              <w:t>Accuracy</w:t>
            </w:r>
            <w:r>
              <w:rPr>
                <w:b/>
                <w:spacing w:val="-3"/>
                <w:sz w:val="18"/>
              </w:rPr>
              <w:t> </w:t>
            </w:r>
            <w:r>
              <w:rPr>
                <w:b/>
                <w:spacing w:val="-5"/>
                <w:sz w:val="18"/>
              </w:rPr>
              <w:t>(%)</w:t>
            </w:r>
          </w:p>
        </w:tc>
        <w:tc>
          <w:tcPr>
            <w:tcW w:w="883" w:type="dxa"/>
          </w:tcPr>
          <w:p>
            <w:pPr>
              <w:pStyle w:val="TableParagraph"/>
              <w:spacing w:before="161"/>
              <w:ind w:left="90"/>
              <w:rPr>
                <w:b/>
                <w:sz w:val="18"/>
              </w:rPr>
            </w:pPr>
            <w:r>
              <w:rPr>
                <w:b/>
                <w:spacing w:val="-2"/>
                <w:sz w:val="18"/>
              </w:rPr>
              <w:t>Precision</w:t>
            </w:r>
          </w:p>
        </w:tc>
        <w:tc>
          <w:tcPr>
            <w:tcW w:w="658" w:type="dxa"/>
          </w:tcPr>
          <w:p>
            <w:pPr>
              <w:pStyle w:val="TableParagraph"/>
              <w:spacing w:before="161"/>
              <w:ind w:left="91"/>
              <w:rPr>
                <w:b/>
                <w:sz w:val="18"/>
              </w:rPr>
            </w:pPr>
            <w:r>
              <w:rPr>
                <w:b/>
                <w:spacing w:val="-2"/>
                <w:sz w:val="18"/>
              </w:rPr>
              <w:t>Recall</w:t>
            </w:r>
          </w:p>
        </w:tc>
        <w:tc>
          <w:tcPr>
            <w:tcW w:w="833" w:type="dxa"/>
          </w:tcPr>
          <w:p>
            <w:pPr>
              <w:pStyle w:val="TableParagraph"/>
              <w:spacing w:before="161"/>
              <w:ind w:left="92"/>
              <w:rPr>
                <w:b/>
                <w:sz w:val="18"/>
              </w:rPr>
            </w:pPr>
            <w:r>
              <w:rPr>
                <w:b/>
                <w:spacing w:val="-2"/>
                <w:sz w:val="18"/>
              </w:rPr>
              <w:t>F1-score</w:t>
            </w:r>
          </w:p>
        </w:tc>
        <w:tc>
          <w:tcPr>
            <w:tcW w:w="2296" w:type="dxa"/>
          </w:tcPr>
          <w:p>
            <w:pPr>
              <w:pStyle w:val="TableParagraph"/>
              <w:spacing w:before="161"/>
              <w:ind w:left="189"/>
              <w:rPr>
                <w:b/>
                <w:sz w:val="18"/>
              </w:rPr>
            </w:pPr>
            <w:r>
              <w:rPr>
                <w:b/>
                <w:spacing w:val="-2"/>
                <w:sz w:val="18"/>
              </w:rPr>
              <w:t>Feature</w:t>
            </w:r>
            <w:r>
              <w:rPr>
                <w:b/>
                <w:spacing w:val="4"/>
                <w:sz w:val="18"/>
              </w:rPr>
              <w:t> </w:t>
            </w:r>
            <w:r>
              <w:rPr>
                <w:b/>
                <w:spacing w:val="-2"/>
                <w:sz w:val="18"/>
              </w:rPr>
              <w:t>selection</w:t>
            </w:r>
            <w:r>
              <w:rPr>
                <w:b/>
                <w:spacing w:val="4"/>
                <w:sz w:val="18"/>
              </w:rPr>
              <w:t> </w:t>
            </w:r>
            <w:r>
              <w:rPr>
                <w:b/>
                <w:spacing w:val="-2"/>
                <w:sz w:val="18"/>
              </w:rPr>
              <w:t>Method</w:t>
            </w:r>
          </w:p>
        </w:tc>
        <w:tc>
          <w:tcPr>
            <w:tcW w:w="1294" w:type="dxa"/>
          </w:tcPr>
          <w:p>
            <w:pPr>
              <w:pStyle w:val="TableParagraph"/>
              <w:spacing w:before="161"/>
              <w:ind w:left="95"/>
              <w:rPr>
                <w:b/>
                <w:sz w:val="18"/>
              </w:rPr>
            </w:pPr>
            <w:r>
              <w:rPr>
                <w:b/>
                <w:sz w:val="18"/>
              </w:rPr>
              <w:t>No</w:t>
            </w:r>
            <w:r>
              <w:rPr>
                <w:b/>
                <w:spacing w:val="-4"/>
                <w:sz w:val="18"/>
              </w:rPr>
              <w:t> </w:t>
            </w:r>
            <w:r>
              <w:rPr>
                <w:b/>
                <w:sz w:val="18"/>
              </w:rPr>
              <w:t>of</w:t>
            </w:r>
            <w:r>
              <w:rPr>
                <w:b/>
                <w:spacing w:val="-4"/>
                <w:sz w:val="18"/>
              </w:rPr>
              <w:t> </w:t>
            </w:r>
            <w:r>
              <w:rPr>
                <w:b/>
                <w:spacing w:val="-2"/>
                <w:sz w:val="18"/>
              </w:rPr>
              <w:t>Features</w:t>
            </w:r>
          </w:p>
        </w:tc>
      </w:tr>
      <w:tr>
        <w:trPr>
          <w:trHeight w:val="452" w:hRule="atLeast"/>
        </w:trPr>
        <w:tc>
          <w:tcPr>
            <w:tcW w:w="1785" w:type="dxa"/>
          </w:tcPr>
          <w:p>
            <w:pPr>
              <w:pStyle w:val="TableParagraph"/>
              <w:spacing w:before="161"/>
              <w:ind w:left="90"/>
              <w:rPr>
                <w:sz w:val="18"/>
              </w:rPr>
            </w:pPr>
            <w:r>
              <w:rPr>
                <w:sz w:val="18"/>
              </w:rPr>
              <w:t>Decision</w:t>
            </w:r>
            <w:r>
              <w:rPr>
                <w:spacing w:val="-8"/>
                <w:sz w:val="18"/>
              </w:rPr>
              <w:t> </w:t>
            </w:r>
            <w:r>
              <w:rPr>
                <w:spacing w:val="-4"/>
                <w:sz w:val="18"/>
              </w:rPr>
              <w:t>Tree</w:t>
            </w:r>
          </w:p>
        </w:tc>
        <w:tc>
          <w:tcPr>
            <w:tcW w:w="1248" w:type="dxa"/>
          </w:tcPr>
          <w:p>
            <w:pPr>
              <w:pStyle w:val="TableParagraph"/>
              <w:spacing w:before="161"/>
              <w:ind w:left="76" w:right="70"/>
              <w:jc w:val="center"/>
              <w:rPr>
                <w:sz w:val="18"/>
              </w:rPr>
            </w:pPr>
            <w:r>
              <w:rPr>
                <w:spacing w:val="-2"/>
                <w:sz w:val="18"/>
              </w:rPr>
              <w:t>33.99</w:t>
            </w:r>
          </w:p>
        </w:tc>
        <w:tc>
          <w:tcPr>
            <w:tcW w:w="1906" w:type="dxa"/>
            <w:vMerge w:val="restart"/>
            <w:tcBorders>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37"/>
              <w:ind w:left="689" w:right="683"/>
              <w:jc w:val="center"/>
              <w:rPr>
                <w:sz w:val="18"/>
              </w:rPr>
            </w:pPr>
            <w:r>
              <w:rPr>
                <w:spacing w:val="-2"/>
                <w:sz w:val="18"/>
              </w:rPr>
              <w:t>41.99</w:t>
            </w:r>
          </w:p>
        </w:tc>
        <w:tc>
          <w:tcPr>
            <w:tcW w:w="883" w:type="dxa"/>
          </w:tcPr>
          <w:p>
            <w:pPr>
              <w:pStyle w:val="TableParagraph"/>
              <w:spacing w:before="161"/>
              <w:ind w:left="90"/>
              <w:rPr>
                <w:sz w:val="18"/>
              </w:rPr>
            </w:pPr>
            <w:r>
              <w:rPr>
                <w:spacing w:val="-4"/>
                <w:sz w:val="18"/>
              </w:rPr>
              <w:t>0.33</w:t>
            </w:r>
          </w:p>
        </w:tc>
        <w:tc>
          <w:tcPr>
            <w:tcW w:w="658" w:type="dxa"/>
          </w:tcPr>
          <w:p>
            <w:pPr>
              <w:pStyle w:val="TableParagraph"/>
              <w:spacing w:before="161"/>
              <w:ind w:left="91"/>
              <w:rPr>
                <w:sz w:val="18"/>
              </w:rPr>
            </w:pPr>
            <w:r>
              <w:rPr>
                <w:spacing w:val="-4"/>
                <w:sz w:val="18"/>
              </w:rPr>
              <w:t>0.33</w:t>
            </w:r>
          </w:p>
        </w:tc>
        <w:tc>
          <w:tcPr>
            <w:tcW w:w="833" w:type="dxa"/>
          </w:tcPr>
          <w:p>
            <w:pPr>
              <w:pStyle w:val="TableParagraph"/>
              <w:spacing w:before="161"/>
              <w:ind w:left="92"/>
              <w:rPr>
                <w:sz w:val="18"/>
              </w:rPr>
            </w:pPr>
            <w:r>
              <w:rPr>
                <w:spacing w:val="-4"/>
                <w:sz w:val="18"/>
              </w:rPr>
              <w:t>0.33</w:t>
            </w:r>
          </w:p>
        </w:tc>
        <w:tc>
          <w:tcPr>
            <w:tcW w:w="2296" w:type="dxa"/>
            <w:vMerge w:val="restart"/>
            <w:tcBorders>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37"/>
              <w:ind w:left="15"/>
              <w:jc w:val="center"/>
              <w:rPr>
                <w:sz w:val="18"/>
              </w:rPr>
            </w:pPr>
            <w:r>
              <w:rPr>
                <w:w w:val="99"/>
                <w:sz w:val="18"/>
              </w:rPr>
              <w:t>-</w:t>
            </w:r>
          </w:p>
        </w:tc>
        <w:tc>
          <w:tcPr>
            <w:tcW w:w="1294" w:type="dxa"/>
            <w:vMerge w:val="restart"/>
            <w:tcBorders>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37"/>
              <w:ind w:left="458" w:right="441"/>
              <w:jc w:val="center"/>
              <w:rPr>
                <w:sz w:val="18"/>
              </w:rPr>
            </w:pPr>
            <w:r>
              <w:rPr/>
              <mc:AlternateContent>
                <mc:Choice Requires="wps">
                  <w:drawing>
                    <wp:anchor distT="0" distB="0" distL="0" distR="0" allowOverlap="1" layoutInCell="1" locked="0" behindDoc="0" simplePos="0" relativeHeight="15846912">
                      <wp:simplePos x="0" y="0"/>
                      <wp:positionH relativeFrom="column">
                        <wp:posOffset>820455</wp:posOffset>
                      </wp:positionH>
                      <wp:positionV relativeFrom="paragraph">
                        <wp:posOffset>963743</wp:posOffset>
                      </wp:positionV>
                      <wp:extent cx="3810" cy="1504315"/>
                      <wp:effectExtent l="0" t="0" r="0" b="0"/>
                      <wp:wrapNone/>
                      <wp:docPr id="531" name="Group 531"/>
                      <wp:cNvGraphicFramePr>
                        <a:graphicFrameLocks/>
                      </wp:cNvGraphicFramePr>
                      <a:graphic>
                        <a:graphicData uri="http://schemas.microsoft.com/office/word/2010/wordprocessingGroup">
                          <wpg:wgp>
                            <wpg:cNvPr id="531" name="Group 531"/>
                            <wpg:cNvGrpSpPr/>
                            <wpg:grpSpPr>
                              <a:xfrm>
                                <a:off x="0" y="0"/>
                                <a:ext cx="3810" cy="1504315"/>
                                <a:chExt cx="3810" cy="1504315"/>
                              </a:xfrm>
                            </wpg:grpSpPr>
                            <wps:wsp>
                              <wps:cNvPr id="532" name="Graphic 532"/>
                              <wps:cNvSpPr/>
                              <wps:spPr>
                                <a:xfrm>
                                  <a:off x="1883" y="0"/>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33" name="Graphic 533"/>
                              <wps:cNvSpPr/>
                              <wps:spPr>
                                <a:xfrm>
                                  <a:off x="1883" y="30083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34" name="Graphic 534"/>
                              <wps:cNvSpPr/>
                              <wps:spPr>
                                <a:xfrm>
                                  <a:off x="1883" y="60168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35" name="Graphic 535"/>
                              <wps:cNvSpPr/>
                              <wps:spPr>
                                <a:xfrm>
                                  <a:off x="1883" y="902538"/>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36" name="Graphic 536"/>
                              <wps:cNvSpPr/>
                              <wps:spPr>
                                <a:xfrm>
                                  <a:off x="1883" y="120338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64.602829pt;margin-top:75.885277pt;width:.3pt;height:118.45pt;mso-position-horizontal-relative:column;mso-position-vertical-relative:paragraph;z-index:15846912" id="docshapegroup307" coordorigin="1292,1518" coordsize="6,2369">
                      <v:line style="position:absolute" from="1295,1991" to="1295,1518" stroked="true" strokeweight=".296661pt" strokecolor="#000000">
                        <v:stroke dashstyle="solid"/>
                      </v:line>
                      <v:line style="position:absolute" from="1295,2465" to="1295,1991" stroked="true" strokeweight=".296661pt" strokecolor="#000000">
                        <v:stroke dashstyle="solid"/>
                      </v:line>
                      <v:line style="position:absolute" from="1295,2939" to="1295,2465" stroked="true" strokeweight=".296661pt" strokecolor="#000000">
                        <v:stroke dashstyle="solid"/>
                      </v:line>
                      <v:line style="position:absolute" from="1295,3413" to="1295,2939" stroked="true" strokeweight=".296661pt" strokecolor="#000000">
                        <v:stroke dashstyle="solid"/>
                      </v:line>
                      <v:line style="position:absolute" from="1295,3887" to="1295,3413" stroked="true" strokeweight=".296661pt" strokecolor="#000000">
                        <v:stroke dashstyle="solid"/>
                      </v:line>
                      <w10:wrap type="none"/>
                    </v:group>
                  </w:pict>
                </mc:Fallback>
              </mc:AlternateContent>
            </w:r>
            <w:r>
              <w:rPr>
                <w:spacing w:val="-4"/>
                <w:sz w:val="18"/>
              </w:rPr>
              <w:t>7167</w:t>
            </w:r>
          </w:p>
        </w:tc>
      </w:tr>
      <w:tr>
        <w:trPr>
          <w:trHeight w:val="428" w:hRule="atLeast"/>
        </w:trPr>
        <w:tc>
          <w:tcPr>
            <w:tcW w:w="1785" w:type="dxa"/>
          </w:tcPr>
          <w:p>
            <w:pPr>
              <w:pStyle w:val="TableParagraph"/>
              <w:spacing w:before="138"/>
              <w:ind w:left="90"/>
              <w:rPr>
                <w:sz w:val="18"/>
              </w:rPr>
            </w:pPr>
            <w:r>
              <w:rPr>
                <w:spacing w:val="-6"/>
                <w:sz w:val="18"/>
              </w:rPr>
              <w:t>Gaussian</w:t>
            </w:r>
            <w:r>
              <w:rPr>
                <w:spacing w:val="3"/>
                <w:sz w:val="18"/>
              </w:rPr>
              <w:t> </w:t>
            </w:r>
            <w:r>
              <w:rPr>
                <w:spacing w:val="-6"/>
                <w:sz w:val="18"/>
              </w:rPr>
              <w:t>Na¨ıve</w:t>
            </w:r>
            <w:r>
              <w:rPr>
                <w:spacing w:val="4"/>
                <w:sz w:val="18"/>
              </w:rPr>
              <w:t> </w:t>
            </w:r>
            <w:r>
              <w:rPr>
                <w:spacing w:val="-6"/>
                <w:sz w:val="18"/>
              </w:rPr>
              <w:t>Bayes</w:t>
            </w:r>
          </w:p>
        </w:tc>
        <w:tc>
          <w:tcPr>
            <w:tcW w:w="1248" w:type="dxa"/>
          </w:tcPr>
          <w:p>
            <w:pPr>
              <w:pStyle w:val="TableParagraph"/>
              <w:spacing w:before="138"/>
              <w:ind w:left="76" w:right="70"/>
              <w:jc w:val="center"/>
              <w:rPr>
                <w:sz w:val="18"/>
              </w:rPr>
            </w:pPr>
            <w:r>
              <w:rPr>
                <w:spacing w:val="-2"/>
                <w:sz w:val="18"/>
              </w:rPr>
              <w:t>10.41</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0.24</w:t>
            </w:r>
          </w:p>
        </w:tc>
        <w:tc>
          <w:tcPr>
            <w:tcW w:w="658" w:type="dxa"/>
          </w:tcPr>
          <w:p>
            <w:pPr>
              <w:pStyle w:val="TableParagraph"/>
              <w:spacing w:before="138"/>
              <w:ind w:left="91"/>
              <w:rPr>
                <w:sz w:val="18"/>
              </w:rPr>
            </w:pPr>
            <w:r>
              <w:rPr>
                <w:spacing w:val="-4"/>
                <w:sz w:val="18"/>
              </w:rPr>
              <w:t>0.16</w:t>
            </w:r>
          </w:p>
        </w:tc>
        <w:tc>
          <w:tcPr>
            <w:tcW w:w="833" w:type="dxa"/>
          </w:tcPr>
          <w:p>
            <w:pPr>
              <w:pStyle w:val="TableParagraph"/>
              <w:spacing w:before="138"/>
              <w:ind w:left="92"/>
              <w:rPr>
                <w:sz w:val="18"/>
              </w:rPr>
            </w:pPr>
            <w:r>
              <w:rPr>
                <w:spacing w:val="-5"/>
                <w:sz w:val="18"/>
              </w:rPr>
              <w:t>0.1</w:t>
            </w:r>
          </w:p>
        </w:tc>
        <w:tc>
          <w:tcPr>
            <w:tcW w:w="2296" w:type="dxa"/>
            <w:vMerge/>
            <w:tcBorders>
              <w:top w:val="nil"/>
              <w:bottom w:val="single" w:sz="18" w:space="0" w:color="000000"/>
            </w:tcBorders>
          </w:tcPr>
          <w:p>
            <w:pPr>
              <w:rPr>
                <w:sz w:val="2"/>
                <w:szCs w:val="2"/>
              </w:rPr>
            </w:pPr>
          </w:p>
        </w:tc>
        <w:tc>
          <w:tcPr>
            <w:tcW w:w="1294" w:type="dxa"/>
            <w:vMerge/>
            <w:tcBorders>
              <w:top w:val="nil"/>
              <w:bottom w:val="single" w:sz="18" w:space="0" w:color="000000"/>
            </w:tcBorders>
          </w:tcPr>
          <w:p>
            <w:pPr>
              <w:rPr>
                <w:sz w:val="2"/>
                <w:szCs w:val="2"/>
              </w:rPr>
            </w:pPr>
          </w:p>
        </w:tc>
      </w:tr>
      <w:tr>
        <w:trPr>
          <w:trHeight w:val="428" w:hRule="atLeast"/>
        </w:trPr>
        <w:tc>
          <w:tcPr>
            <w:tcW w:w="1785" w:type="dxa"/>
          </w:tcPr>
          <w:p>
            <w:pPr>
              <w:pStyle w:val="TableParagraph"/>
              <w:spacing w:before="138"/>
              <w:ind w:left="90"/>
              <w:rPr>
                <w:sz w:val="18"/>
              </w:rPr>
            </w:pPr>
            <w:r>
              <w:rPr>
                <w:spacing w:val="-2"/>
                <w:sz w:val="18"/>
              </w:rPr>
              <w:t>RandomForest</w:t>
            </w:r>
          </w:p>
        </w:tc>
        <w:tc>
          <w:tcPr>
            <w:tcW w:w="1248" w:type="dxa"/>
          </w:tcPr>
          <w:p>
            <w:pPr>
              <w:pStyle w:val="TableParagraph"/>
              <w:spacing w:before="138"/>
              <w:ind w:left="76" w:right="70"/>
              <w:jc w:val="center"/>
              <w:rPr>
                <w:sz w:val="18"/>
              </w:rPr>
            </w:pPr>
            <w:r>
              <w:rPr>
                <w:spacing w:val="-4"/>
                <w:sz w:val="18"/>
              </w:rPr>
              <w:t>51.9</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0.53</w:t>
            </w:r>
          </w:p>
        </w:tc>
        <w:tc>
          <w:tcPr>
            <w:tcW w:w="658" w:type="dxa"/>
          </w:tcPr>
          <w:p>
            <w:pPr>
              <w:pStyle w:val="TableParagraph"/>
              <w:spacing w:before="138"/>
              <w:ind w:left="91"/>
              <w:rPr>
                <w:sz w:val="18"/>
              </w:rPr>
            </w:pPr>
            <w:r>
              <w:rPr>
                <w:spacing w:val="-4"/>
                <w:sz w:val="18"/>
              </w:rPr>
              <w:t>0.43</w:t>
            </w:r>
          </w:p>
        </w:tc>
        <w:tc>
          <w:tcPr>
            <w:tcW w:w="833" w:type="dxa"/>
          </w:tcPr>
          <w:p>
            <w:pPr>
              <w:pStyle w:val="TableParagraph"/>
              <w:spacing w:before="138"/>
              <w:ind w:left="92"/>
              <w:rPr>
                <w:sz w:val="18"/>
              </w:rPr>
            </w:pPr>
            <w:r>
              <w:rPr>
                <w:spacing w:val="-4"/>
                <w:sz w:val="18"/>
              </w:rPr>
              <w:t>0.44</w:t>
            </w:r>
          </w:p>
        </w:tc>
        <w:tc>
          <w:tcPr>
            <w:tcW w:w="2296" w:type="dxa"/>
            <w:vMerge/>
            <w:tcBorders>
              <w:top w:val="nil"/>
              <w:bottom w:val="single" w:sz="18" w:space="0" w:color="000000"/>
            </w:tcBorders>
          </w:tcPr>
          <w:p>
            <w:pPr>
              <w:rPr>
                <w:sz w:val="2"/>
                <w:szCs w:val="2"/>
              </w:rPr>
            </w:pPr>
          </w:p>
        </w:tc>
        <w:tc>
          <w:tcPr>
            <w:tcW w:w="1294" w:type="dxa"/>
            <w:vMerge/>
            <w:tcBorders>
              <w:top w:val="nil"/>
              <w:bottom w:val="single" w:sz="18" w:space="0" w:color="000000"/>
            </w:tcBorders>
          </w:tcPr>
          <w:p>
            <w:pPr>
              <w:rPr>
                <w:sz w:val="2"/>
                <w:szCs w:val="2"/>
              </w:rPr>
            </w:pPr>
          </w:p>
        </w:tc>
      </w:tr>
      <w:tr>
        <w:trPr>
          <w:trHeight w:val="428" w:hRule="atLeast"/>
        </w:trPr>
        <w:tc>
          <w:tcPr>
            <w:tcW w:w="1785" w:type="dxa"/>
          </w:tcPr>
          <w:p>
            <w:pPr>
              <w:pStyle w:val="TableParagraph"/>
              <w:spacing w:before="138"/>
              <w:ind w:left="90"/>
              <w:rPr>
                <w:sz w:val="18"/>
              </w:rPr>
            </w:pPr>
            <w:r>
              <w:rPr>
                <w:sz w:val="18"/>
              </w:rPr>
              <w:t>Logistic</w:t>
            </w:r>
            <w:r>
              <w:rPr>
                <w:spacing w:val="-7"/>
                <w:sz w:val="18"/>
              </w:rPr>
              <w:t> </w:t>
            </w:r>
            <w:r>
              <w:rPr>
                <w:spacing w:val="-2"/>
                <w:sz w:val="18"/>
              </w:rPr>
              <w:t>Regression</w:t>
            </w:r>
          </w:p>
        </w:tc>
        <w:tc>
          <w:tcPr>
            <w:tcW w:w="1248" w:type="dxa"/>
          </w:tcPr>
          <w:p>
            <w:pPr>
              <w:pStyle w:val="TableParagraph"/>
              <w:spacing w:before="138"/>
              <w:ind w:left="76" w:right="70"/>
              <w:jc w:val="center"/>
              <w:rPr>
                <w:sz w:val="18"/>
              </w:rPr>
            </w:pPr>
            <w:r>
              <w:rPr>
                <w:spacing w:val="-2"/>
                <w:sz w:val="18"/>
              </w:rPr>
              <w:t>53.53</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0.53</w:t>
            </w:r>
          </w:p>
        </w:tc>
        <w:tc>
          <w:tcPr>
            <w:tcW w:w="658" w:type="dxa"/>
          </w:tcPr>
          <w:p>
            <w:pPr>
              <w:pStyle w:val="TableParagraph"/>
              <w:spacing w:before="138"/>
              <w:ind w:left="91"/>
              <w:rPr>
                <w:sz w:val="18"/>
              </w:rPr>
            </w:pPr>
            <w:r>
              <w:rPr>
                <w:spacing w:val="-4"/>
                <w:sz w:val="18"/>
              </w:rPr>
              <w:t>0.45</w:t>
            </w:r>
          </w:p>
        </w:tc>
        <w:tc>
          <w:tcPr>
            <w:tcW w:w="833" w:type="dxa"/>
          </w:tcPr>
          <w:p>
            <w:pPr>
              <w:pStyle w:val="TableParagraph"/>
              <w:spacing w:before="138"/>
              <w:ind w:left="92"/>
              <w:rPr>
                <w:sz w:val="18"/>
              </w:rPr>
            </w:pPr>
            <w:r>
              <w:rPr>
                <w:spacing w:val="-4"/>
                <w:sz w:val="18"/>
              </w:rPr>
              <w:t>0.46</w:t>
            </w:r>
          </w:p>
        </w:tc>
        <w:tc>
          <w:tcPr>
            <w:tcW w:w="2296" w:type="dxa"/>
            <w:vMerge/>
            <w:tcBorders>
              <w:top w:val="nil"/>
              <w:bottom w:val="single" w:sz="18" w:space="0" w:color="000000"/>
            </w:tcBorders>
          </w:tcPr>
          <w:p>
            <w:pPr>
              <w:rPr>
                <w:sz w:val="2"/>
                <w:szCs w:val="2"/>
              </w:rPr>
            </w:pPr>
          </w:p>
        </w:tc>
        <w:tc>
          <w:tcPr>
            <w:tcW w:w="1294" w:type="dxa"/>
            <w:vMerge/>
            <w:tcBorders>
              <w:top w:val="nil"/>
              <w:bottom w:val="single" w:sz="18" w:space="0" w:color="000000"/>
            </w:tcBorders>
          </w:tcPr>
          <w:p>
            <w:pPr>
              <w:rPr>
                <w:sz w:val="2"/>
                <w:szCs w:val="2"/>
              </w:rPr>
            </w:pPr>
          </w:p>
        </w:tc>
      </w:tr>
      <w:tr>
        <w:trPr>
          <w:trHeight w:val="461" w:hRule="atLeast"/>
        </w:trPr>
        <w:tc>
          <w:tcPr>
            <w:tcW w:w="1785" w:type="dxa"/>
            <w:tcBorders>
              <w:bottom w:val="single" w:sz="18" w:space="0" w:color="000000"/>
            </w:tcBorders>
          </w:tcPr>
          <w:p>
            <w:pPr>
              <w:pStyle w:val="TableParagraph"/>
              <w:spacing w:before="138"/>
              <w:ind w:left="90"/>
              <w:rPr>
                <w:sz w:val="18"/>
              </w:rPr>
            </w:pPr>
            <w:r>
              <w:rPr>
                <w:spacing w:val="-5"/>
                <w:sz w:val="18"/>
              </w:rPr>
              <w:t>MLP</w:t>
            </w:r>
          </w:p>
        </w:tc>
        <w:tc>
          <w:tcPr>
            <w:tcW w:w="1248" w:type="dxa"/>
            <w:tcBorders>
              <w:bottom w:val="single" w:sz="18" w:space="0" w:color="000000"/>
            </w:tcBorders>
          </w:tcPr>
          <w:p>
            <w:pPr>
              <w:pStyle w:val="TableParagraph"/>
              <w:spacing w:before="138"/>
              <w:ind w:left="76" w:right="70"/>
              <w:jc w:val="center"/>
              <w:rPr>
                <w:sz w:val="18"/>
              </w:rPr>
            </w:pPr>
            <w:r>
              <w:rPr>
                <w:spacing w:val="-2"/>
                <w:sz w:val="18"/>
              </w:rPr>
              <w:t>53.79</w:t>
            </w:r>
          </w:p>
        </w:tc>
        <w:tc>
          <w:tcPr>
            <w:tcW w:w="1906" w:type="dxa"/>
            <w:vMerge/>
            <w:tcBorders>
              <w:top w:val="nil"/>
              <w:bottom w:val="single" w:sz="18" w:space="0" w:color="000000"/>
            </w:tcBorders>
          </w:tcPr>
          <w:p>
            <w:pPr>
              <w:rPr>
                <w:sz w:val="2"/>
                <w:szCs w:val="2"/>
              </w:rPr>
            </w:pPr>
          </w:p>
        </w:tc>
        <w:tc>
          <w:tcPr>
            <w:tcW w:w="883" w:type="dxa"/>
            <w:tcBorders>
              <w:bottom w:val="single" w:sz="18" w:space="0" w:color="000000"/>
            </w:tcBorders>
          </w:tcPr>
          <w:p>
            <w:pPr>
              <w:pStyle w:val="TableParagraph"/>
              <w:spacing w:before="138"/>
              <w:ind w:left="90"/>
              <w:rPr>
                <w:sz w:val="18"/>
              </w:rPr>
            </w:pPr>
            <w:r>
              <w:rPr>
                <w:spacing w:val="-4"/>
                <w:sz w:val="18"/>
              </w:rPr>
              <w:t>0.51</w:t>
            </w:r>
          </w:p>
        </w:tc>
        <w:tc>
          <w:tcPr>
            <w:tcW w:w="658" w:type="dxa"/>
            <w:tcBorders>
              <w:bottom w:val="single" w:sz="18" w:space="0" w:color="000000"/>
            </w:tcBorders>
          </w:tcPr>
          <w:p>
            <w:pPr>
              <w:pStyle w:val="TableParagraph"/>
              <w:spacing w:before="138"/>
              <w:ind w:left="91"/>
              <w:rPr>
                <w:sz w:val="18"/>
              </w:rPr>
            </w:pPr>
            <w:r>
              <w:rPr>
                <w:spacing w:val="-4"/>
                <w:sz w:val="18"/>
              </w:rPr>
              <w:t>0.49</w:t>
            </w:r>
          </w:p>
        </w:tc>
        <w:tc>
          <w:tcPr>
            <w:tcW w:w="833" w:type="dxa"/>
            <w:tcBorders>
              <w:bottom w:val="single" w:sz="18" w:space="0" w:color="000000"/>
            </w:tcBorders>
          </w:tcPr>
          <w:p>
            <w:pPr>
              <w:pStyle w:val="TableParagraph"/>
              <w:spacing w:before="138"/>
              <w:ind w:left="92"/>
              <w:rPr>
                <w:sz w:val="18"/>
              </w:rPr>
            </w:pPr>
            <w:r>
              <w:rPr>
                <w:spacing w:val="-4"/>
                <w:sz w:val="18"/>
              </w:rPr>
              <w:t>0.49</w:t>
            </w:r>
          </w:p>
        </w:tc>
        <w:tc>
          <w:tcPr>
            <w:tcW w:w="2296" w:type="dxa"/>
            <w:vMerge/>
            <w:tcBorders>
              <w:top w:val="nil"/>
              <w:bottom w:val="single" w:sz="18" w:space="0" w:color="000000"/>
            </w:tcBorders>
          </w:tcPr>
          <w:p>
            <w:pPr>
              <w:rPr>
                <w:sz w:val="2"/>
                <w:szCs w:val="2"/>
              </w:rPr>
            </w:pPr>
          </w:p>
        </w:tc>
        <w:tc>
          <w:tcPr>
            <w:tcW w:w="1294" w:type="dxa"/>
            <w:vMerge/>
            <w:tcBorders>
              <w:top w:val="nil"/>
              <w:bottom w:val="single" w:sz="18" w:space="0" w:color="000000"/>
            </w:tcBorders>
          </w:tcPr>
          <w:p>
            <w:pPr>
              <w:rPr>
                <w:sz w:val="2"/>
                <w:szCs w:val="2"/>
              </w:rPr>
            </w:pPr>
          </w:p>
        </w:tc>
      </w:tr>
      <w:tr>
        <w:trPr>
          <w:trHeight w:val="467" w:hRule="atLeast"/>
        </w:trPr>
        <w:tc>
          <w:tcPr>
            <w:tcW w:w="1785" w:type="dxa"/>
            <w:tcBorders>
              <w:top w:val="single" w:sz="18" w:space="0" w:color="000000"/>
            </w:tcBorders>
          </w:tcPr>
          <w:p>
            <w:pPr>
              <w:pStyle w:val="TableParagraph"/>
              <w:spacing w:before="176"/>
              <w:ind w:left="90"/>
              <w:rPr>
                <w:sz w:val="18"/>
              </w:rPr>
            </w:pPr>
            <w:r>
              <w:rPr>
                <w:sz w:val="18"/>
              </w:rPr>
              <w:t>Decision</w:t>
            </w:r>
            <w:r>
              <w:rPr>
                <w:spacing w:val="-8"/>
                <w:sz w:val="18"/>
              </w:rPr>
              <w:t> </w:t>
            </w:r>
            <w:r>
              <w:rPr>
                <w:spacing w:val="-4"/>
                <w:sz w:val="18"/>
              </w:rPr>
              <w:t>Tree</w:t>
            </w:r>
          </w:p>
        </w:tc>
        <w:tc>
          <w:tcPr>
            <w:tcW w:w="1248" w:type="dxa"/>
            <w:tcBorders>
              <w:top w:val="single" w:sz="18" w:space="0" w:color="000000"/>
            </w:tcBorders>
          </w:tcPr>
          <w:p>
            <w:pPr>
              <w:pStyle w:val="TableParagraph"/>
              <w:spacing w:before="176"/>
              <w:ind w:left="76" w:right="70"/>
              <w:jc w:val="center"/>
              <w:rPr>
                <w:sz w:val="18"/>
              </w:rPr>
            </w:pPr>
            <w:r>
              <w:rPr>
                <w:spacing w:val="-2"/>
                <w:sz w:val="18"/>
              </w:rPr>
              <w:t>48.36</w:t>
            </w:r>
          </w:p>
        </w:tc>
        <w:tc>
          <w:tcPr>
            <w:tcW w:w="1906" w:type="dxa"/>
            <w:vMerge w:val="restart"/>
            <w:tcBorders>
              <w:top w:val="single" w:sz="18" w:space="0" w:color="000000"/>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52"/>
              <w:ind w:left="689" w:right="683"/>
              <w:jc w:val="center"/>
              <w:rPr>
                <w:sz w:val="18"/>
              </w:rPr>
            </w:pPr>
            <w:r>
              <w:rPr>
                <w:spacing w:val="-2"/>
                <w:sz w:val="18"/>
              </w:rPr>
              <w:t>40.255</w:t>
            </w:r>
          </w:p>
        </w:tc>
        <w:tc>
          <w:tcPr>
            <w:tcW w:w="883" w:type="dxa"/>
            <w:tcBorders>
              <w:top w:val="single" w:sz="18" w:space="0" w:color="000000"/>
            </w:tcBorders>
          </w:tcPr>
          <w:p>
            <w:pPr>
              <w:pStyle w:val="TableParagraph"/>
              <w:spacing w:before="176"/>
              <w:ind w:left="90"/>
              <w:rPr>
                <w:sz w:val="18"/>
              </w:rPr>
            </w:pPr>
            <w:r>
              <w:rPr>
                <w:spacing w:val="-5"/>
                <w:sz w:val="18"/>
              </w:rPr>
              <w:t>0.5</w:t>
            </w:r>
          </w:p>
        </w:tc>
        <w:tc>
          <w:tcPr>
            <w:tcW w:w="658" w:type="dxa"/>
            <w:tcBorders>
              <w:top w:val="single" w:sz="18" w:space="0" w:color="000000"/>
            </w:tcBorders>
          </w:tcPr>
          <w:p>
            <w:pPr>
              <w:pStyle w:val="TableParagraph"/>
              <w:spacing w:before="176"/>
              <w:ind w:left="91"/>
              <w:rPr>
                <w:sz w:val="18"/>
              </w:rPr>
            </w:pPr>
            <w:r>
              <w:rPr>
                <w:spacing w:val="-4"/>
                <w:sz w:val="18"/>
              </w:rPr>
              <w:t>0.46</w:t>
            </w:r>
          </w:p>
        </w:tc>
        <w:tc>
          <w:tcPr>
            <w:tcW w:w="833" w:type="dxa"/>
            <w:tcBorders>
              <w:top w:val="single" w:sz="18" w:space="0" w:color="000000"/>
            </w:tcBorders>
          </w:tcPr>
          <w:p>
            <w:pPr>
              <w:pStyle w:val="TableParagraph"/>
              <w:spacing w:before="176"/>
              <w:ind w:left="92"/>
              <w:rPr>
                <w:sz w:val="18"/>
              </w:rPr>
            </w:pPr>
            <w:r>
              <w:rPr>
                <w:spacing w:val="-4"/>
                <w:sz w:val="18"/>
              </w:rPr>
              <w:t>0.46</w:t>
            </w:r>
          </w:p>
        </w:tc>
        <w:tc>
          <w:tcPr>
            <w:tcW w:w="3590" w:type="dxa"/>
            <w:gridSpan w:val="2"/>
            <w:vMerge w:val="restart"/>
            <w:tcBorders>
              <w:top w:val="single" w:sz="18" w:space="0" w:color="000000"/>
              <w:bottom w:val="single" w:sz="18" w:space="0" w:color="000000"/>
              <w:right w:val="nil"/>
            </w:tcBorders>
          </w:tcPr>
          <w:p>
            <w:pPr>
              <w:pStyle w:val="TableParagraph"/>
              <w:rPr>
                <w:sz w:val="20"/>
              </w:rPr>
            </w:pPr>
          </w:p>
          <w:p>
            <w:pPr>
              <w:pStyle w:val="TableParagraph"/>
              <w:rPr>
                <w:sz w:val="20"/>
              </w:rPr>
            </w:pPr>
          </w:p>
          <w:p>
            <w:pPr>
              <w:pStyle w:val="TableParagraph"/>
              <w:rPr>
                <w:sz w:val="20"/>
              </w:rPr>
            </w:pPr>
          </w:p>
          <w:p>
            <w:pPr>
              <w:pStyle w:val="TableParagraph"/>
              <w:spacing w:before="167"/>
              <w:ind w:left="94"/>
              <w:rPr>
                <w:sz w:val="18"/>
              </w:rPr>
            </w:pPr>
            <w:r>
              <w:rPr/>
              <mc:AlternateContent>
                <mc:Choice Requires="wps">
                  <w:drawing>
                    <wp:anchor distT="0" distB="0" distL="0" distR="0" allowOverlap="1" layoutInCell="1" locked="0" behindDoc="1" simplePos="0" relativeHeight="481745920">
                      <wp:simplePos x="0" y="0"/>
                      <wp:positionH relativeFrom="column">
                        <wp:posOffset>1456744</wp:posOffset>
                      </wp:positionH>
                      <wp:positionV relativeFrom="paragraph">
                        <wp:posOffset>-429961</wp:posOffset>
                      </wp:positionV>
                      <wp:extent cx="3810" cy="1504315"/>
                      <wp:effectExtent l="0" t="0" r="0" b="0"/>
                      <wp:wrapNone/>
                      <wp:docPr id="537" name="Group 537"/>
                      <wp:cNvGraphicFramePr>
                        <a:graphicFrameLocks/>
                      </wp:cNvGraphicFramePr>
                      <a:graphic>
                        <a:graphicData uri="http://schemas.microsoft.com/office/word/2010/wordprocessingGroup">
                          <wpg:wgp>
                            <wpg:cNvPr id="537" name="Group 537"/>
                            <wpg:cNvGrpSpPr/>
                            <wpg:grpSpPr>
                              <a:xfrm>
                                <a:off x="0" y="0"/>
                                <a:ext cx="3810" cy="1504315"/>
                                <a:chExt cx="3810" cy="1504315"/>
                              </a:xfrm>
                            </wpg:grpSpPr>
                            <wps:wsp>
                              <wps:cNvPr id="538" name="Graphic 538"/>
                              <wps:cNvSpPr/>
                              <wps:spPr>
                                <a:xfrm>
                                  <a:off x="1883" y="0"/>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39" name="Graphic 539"/>
                              <wps:cNvSpPr/>
                              <wps:spPr>
                                <a:xfrm>
                                  <a:off x="1883" y="30083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40" name="Graphic 540"/>
                              <wps:cNvSpPr/>
                              <wps:spPr>
                                <a:xfrm>
                                  <a:off x="1883" y="60168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41" name="Graphic 541"/>
                              <wps:cNvSpPr/>
                              <wps:spPr>
                                <a:xfrm>
                                  <a:off x="1883" y="902538"/>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42" name="Graphic 542"/>
                              <wps:cNvSpPr/>
                              <wps:spPr>
                                <a:xfrm>
                                  <a:off x="1883" y="120338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4.704292pt;margin-top:-33.855228pt;width:.3pt;height:118.45pt;mso-position-horizontal-relative:column;mso-position-vertical-relative:paragraph;z-index:-21570560" id="docshapegroup308" coordorigin="2294,-677" coordsize="6,2369">
                      <v:line style="position:absolute" from="2297,-203" to="2297,-677" stroked="true" strokeweight=".296661pt" strokecolor="#000000">
                        <v:stroke dashstyle="solid"/>
                      </v:line>
                      <v:line style="position:absolute" from="2297,270" to="2297,-203" stroked="true" strokeweight=".296661pt" strokecolor="#000000">
                        <v:stroke dashstyle="solid"/>
                      </v:line>
                      <v:line style="position:absolute" from="2297,744" to="2297,270" stroked="true" strokeweight=".296661pt" strokecolor="#000000">
                        <v:stroke dashstyle="solid"/>
                      </v:line>
                      <v:line style="position:absolute" from="2297,1218" to="2297,744" stroked="true" strokeweight=".296661pt" strokecolor="#000000">
                        <v:stroke dashstyle="solid"/>
                      </v:line>
                      <v:line style="position:absolute" from="2297,1692" to="2297,1218" stroked="true" strokeweight=".296661pt" strokecolor="#000000">
                        <v:stroke dashstyle="solid"/>
                      </v:line>
                      <w10:wrap type="none"/>
                    </v:group>
                  </w:pict>
                </mc:Fallback>
              </mc:AlternateContent>
            </w:r>
            <w:r>
              <w:rPr>
                <w:spacing w:val="-2"/>
                <w:sz w:val="18"/>
              </w:rPr>
              <w:t>Correlation-based</w:t>
            </w:r>
            <w:r>
              <w:rPr>
                <w:spacing w:val="20"/>
                <w:sz w:val="18"/>
              </w:rPr>
              <w:t> </w:t>
            </w:r>
            <w:r>
              <w:rPr>
                <w:spacing w:val="-2"/>
                <w:sz w:val="18"/>
              </w:rPr>
              <w:t>feature</w:t>
            </w:r>
          </w:p>
          <w:p>
            <w:pPr>
              <w:pStyle w:val="TableParagraph"/>
              <w:tabs>
                <w:tab w:pos="3035" w:val="right" w:leader="none"/>
              </w:tabs>
              <w:spacing w:before="8"/>
              <w:ind w:left="94"/>
              <w:rPr>
                <w:sz w:val="18"/>
              </w:rPr>
            </w:pPr>
            <w:r>
              <w:rPr>
                <w:sz w:val="18"/>
              </w:rPr>
              <w:t>subset</w:t>
            </w:r>
            <w:r>
              <w:rPr>
                <w:spacing w:val="-6"/>
                <w:sz w:val="18"/>
              </w:rPr>
              <w:t> </w:t>
            </w:r>
            <w:r>
              <w:rPr>
                <w:sz w:val="18"/>
              </w:rPr>
              <w:t>selection</w:t>
            </w:r>
            <w:r>
              <w:rPr>
                <w:spacing w:val="-6"/>
                <w:sz w:val="18"/>
              </w:rPr>
              <w:t> </w:t>
            </w:r>
            <w:r>
              <w:rPr>
                <w:sz w:val="18"/>
              </w:rPr>
              <w:t>using</w:t>
            </w:r>
            <w:r>
              <w:rPr>
                <w:spacing w:val="-6"/>
                <w:sz w:val="18"/>
              </w:rPr>
              <w:t> </w:t>
            </w:r>
            <w:r>
              <w:rPr>
                <w:spacing w:val="-4"/>
                <w:sz w:val="18"/>
              </w:rPr>
              <w:t>Best</w:t>
            </w:r>
            <w:r>
              <w:rPr>
                <w:sz w:val="18"/>
              </w:rPr>
              <w:tab/>
            </w:r>
            <w:r>
              <w:rPr>
                <w:spacing w:val="-5"/>
                <w:sz w:val="18"/>
              </w:rPr>
              <w:t>54</w:t>
            </w:r>
          </w:p>
          <w:p>
            <w:pPr>
              <w:pStyle w:val="TableParagraph"/>
              <w:spacing w:before="9"/>
              <w:ind w:left="94"/>
              <w:rPr>
                <w:sz w:val="18"/>
              </w:rPr>
            </w:pPr>
            <w:r>
              <w:rPr>
                <w:sz w:val="18"/>
              </w:rPr>
              <w:t>First</w:t>
            </w:r>
            <w:r>
              <w:rPr>
                <w:spacing w:val="-6"/>
                <w:sz w:val="18"/>
              </w:rPr>
              <w:t> </w:t>
            </w:r>
            <w:r>
              <w:rPr>
                <w:sz w:val="18"/>
              </w:rPr>
              <w:t>Search</w:t>
            </w:r>
            <w:r>
              <w:rPr>
                <w:spacing w:val="-5"/>
                <w:sz w:val="18"/>
              </w:rPr>
              <w:t> </w:t>
            </w:r>
            <w:r>
              <w:rPr>
                <w:spacing w:val="-2"/>
                <w:sz w:val="18"/>
              </w:rPr>
              <w:t>Method</w:t>
            </w:r>
          </w:p>
        </w:tc>
      </w:tr>
      <w:tr>
        <w:trPr>
          <w:trHeight w:val="428" w:hRule="atLeast"/>
        </w:trPr>
        <w:tc>
          <w:tcPr>
            <w:tcW w:w="1785" w:type="dxa"/>
          </w:tcPr>
          <w:p>
            <w:pPr>
              <w:pStyle w:val="TableParagraph"/>
              <w:spacing w:before="138"/>
              <w:ind w:left="90"/>
              <w:rPr>
                <w:sz w:val="18"/>
              </w:rPr>
            </w:pPr>
            <w:r>
              <w:rPr>
                <w:spacing w:val="-6"/>
                <w:sz w:val="18"/>
              </w:rPr>
              <w:t>Gaussian</w:t>
            </w:r>
            <w:r>
              <w:rPr>
                <w:spacing w:val="3"/>
                <w:sz w:val="18"/>
              </w:rPr>
              <w:t> </w:t>
            </w:r>
            <w:r>
              <w:rPr>
                <w:spacing w:val="-6"/>
                <w:sz w:val="18"/>
              </w:rPr>
              <w:t>Na¨ıve</w:t>
            </w:r>
            <w:r>
              <w:rPr>
                <w:spacing w:val="4"/>
                <w:sz w:val="18"/>
              </w:rPr>
              <w:t> </w:t>
            </w:r>
            <w:r>
              <w:rPr>
                <w:spacing w:val="-6"/>
                <w:sz w:val="18"/>
              </w:rPr>
              <w:t>Bayes</w:t>
            </w:r>
          </w:p>
        </w:tc>
        <w:tc>
          <w:tcPr>
            <w:tcW w:w="1248" w:type="dxa"/>
          </w:tcPr>
          <w:p>
            <w:pPr>
              <w:pStyle w:val="TableParagraph"/>
              <w:spacing w:before="138"/>
              <w:ind w:left="76" w:right="70"/>
              <w:jc w:val="center"/>
              <w:rPr>
                <w:sz w:val="18"/>
              </w:rPr>
            </w:pPr>
            <w:r>
              <w:rPr>
                <w:spacing w:val="-2"/>
                <w:sz w:val="18"/>
              </w:rPr>
              <w:t>32.37</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5"/>
                <w:sz w:val="18"/>
              </w:rPr>
              <w:t>0.3</w:t>
            </w:r>
          </w:p>
        </w:tc>
        <w:tc>
          <w:tcPr>
            <w:tcW w:w="658" w:type="dxa"/>
          </w:tcPr>
          <w:p>
            <w:pPr>
              <w:pStyle w:val="TableParagraph"/>
              <w:spacing w:before="138"/>
              <w:ind w:left="91"/>
              <w:rPr>
                <w:sz w:val="18"/>
              </w:rPr>
            </w:pPr>
            <w:r>
              <w:rPr>
                <w:spacing w:val="-5"/>
                <w:sz w:val="18"/>
              </w:rPr>
              <w:t>0.3</w:t>
            </w:r>
          </w:p>
        </w:tc>
        <w:tc>
          <w:tcPr>
            <w:tcW w:w="833" w:type="dxa"/>
          </w:tcPr>
          <w:p>
            <w:pPr>
              <w:pStyle w:val="TableParagraph"/>
              <w:spacing w:before="138"/>
              <w:ind w:left="92"/>
              <w:rPr>
                <w:sz w:val="18"/>
              </w:rPr>
            </w:pPr>
            <w:r>
              <w:rPr>
                <w:spacing w:val="-4"/>
                <w:sz w:val="18"/>
              </w:rPr>
              <w:t>0.29</w:t>
            </w:r>
          </w:p>
        </w:tc>
        <w:tc>
          <w:tcPr>
            <w:tcW w:w="3590" w:type="dxa"/>
            <w:gridSpan w:val="2"/>
            <w:vMerge/>
            <w:tcBorders>
              <w:top w:val="nil"/>
              <w:bottom w:val="single" w:sz="18" w:space="0" w:color="000000"/>
              <w:right w:val="nil"/>
            </w:tcBorders>
          </w:tcPr>
          <w:p>
            <w:pPr>
              <w:rPr>
                <w:sz w:val="2"/>
                <w:szCs w:val="2"/>
              </w:rPr>
            </w:pPr>
          </w:p>
        </w:tc>
      </w:tr>
      <w:tr>
        <w:trPr>
          <w:trHeight w:val="428" w:hRule="atLeast"/>
        </w:trPr>
        <w:tc>
          <w:tcPr>
            <w:tcW w:w="1785" w:type="dxa"/>
          </w:tcPr>
          <w:p>
            <w:pPr>
              <w:pStyle w:val="TableParagraph"/>
              <w:spacing w:before="138"/>
              <w:ind w:left="90"/>
              <w:rPr>
                <w:sz w:val="18"/>
              </w:rPr>
            </w:pPr>
            <w:r>
              <w:rPr>
                <w:spacing w:val="-2"/>
                <w:sz w:val="18"/>
              </w:rPr>
              <w:t>RandomForest</w:t>
            </w:r>
          </w:p>
        </w:tc>
        <w:tc>
          <w:tcPr>
            <w:tcW w:w="1248" w:type="dxa"/>
          </w:tcPr>
          <w:p>
            <w:pPr>
              <w:pStyle w:val="TableParagraph"/>
              <w:spacing w:before="138"/>
              <w:ind w:left="76" w:right="70"/>
              <w:jc w:val="center"/>
              <w:rPr>
                <w:sz w:val="18"/>
              </w:rPr>
            </w:pPr>
            <w:r>
              <w:rPr>
                <w:spacing w:val="-2"/>
                <w:sz w:val="18"/>
              </w:rPr>
              <w:t>26.21</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0.35</w:t>
            </w:r>
          </w:p>
        </w:tc>
        <w:tc>
          <w:tcPr>
            <w:tcW w:w="658" w:type="dxa"/>
          </w:tcPr>
          <w:p>
            <w:pPr>
              <w:pStyle w:val="TableParagraph"/>
              <w:spacing w:before="138"/>
              <w:ind w:left="91"/>
              <w:rPr>
                <w:sz w:val="18"/>
              </w:rPr>
            </w:pPr>
            <w:r>
              <w:rPr>
                <w:spacing w:val="-4"/>
                <w:sz w:val="18"/>
              </w:rPr>
              <w:t>0.33</w:t>
            </w:r>
          </w:p>
        </w:tc>
        <w:tc>
          <w:tcPr>
            <w:tcW w:w="833" w:type="dxa"/>
          </w:tcPr>
          <w:p>
            <w:pPr>
              <w:pStyle w:val="TableParagraph"/>
              <w:spacing w:before="138"/>
              <w:ind w:left="92"/>
              <w:rPr>
                <w:sz w:val="18"/>
              </w:rPr>
            </w:pPr>
            <w:r>
              <w:rPr>
                <w:spacing w:val="-4"/>
                <w:sz w:val="18"/>
              </w:rPr>
              <w:t>0.26</w:t>
            </w:r>
          </w:p>
        </w:tc>
        <w:tc>
          <w:tcPr>
            <w:tcW w:w="3590" w:type="dxa"/>
            <w:gridSpan w:val="2"/>
            <w:vMerge/>
            <w:tcBorders>
              <w:top w:val="nil"/>
              <w:bottom w:val="single" w:sz="18" w:space="0" w:color="000000"/>
              <w:right w:val="nil"/>
            </w:tcBorders>
          </w:tcPr>
          <w:p>
            <w:pPr>
              <w:rPr>
                <w:sz w:val="2"/>
                <w:szCs w:val="2"/>
              </w:rPr>
            </w:pPr>
          </w:p>
        </w:tc>
      </w:tr>
      <w:tr>
        <w:trPr>
          <w:trHeight w:val="428" w:hRule="atLeast"/>
        </w:trPr>
        <w:tc>
          <w:tcPr>
            <w:tcW w:w="1785" w:type="dxa"/>
          </w:tcPr>
          <w:p>
            <w:pPr>
              <w:pStyle w:val="TableParagraph"/>
              <w:spacing w:before="138"/>
              <w:ind w:left="90"/>
              <w:rPr>
                <w:sz w:val="18"/>
              </w:rPr>
            </w:pPr>
            <w:r>
              <w:rPr>
                <w:sz w:val="18"/>
              </w:rPr>
              <w:t>Logistic</w:t>
            </w:r>
            <w:r>
              <w:rPr>
                <w:spacing w:val="-7"/>
                <w:sz w:val="18"/>
              </w:rPr>
              <w:t> </w:t>
            </w:r>
            <w:r>
              <w:rPr>
                <w:spacing w:val="-2"/>
                <w:sz w:val="18"/>
              </w:rPr>
              <w:t>Regression</w:t>
            </w:r>
          </w:p>
        </w:tc>
        <w:tc>
          <w:tcPr>
            <w:tcW w:w="1248" w:type="dxa"/>
          </w:tcPr>
          <w:p>
            <w:pPr>
              <w:pStyle w:val="TableParagraph"/>
              <w:spacing w:before="138"/>
              <w:ind w:left="76" w:right="70"/>
              <w:jc w:val="center"/>
              <w:rPr>
                <w:sz w:val="18"/>
              </w:rPr>
            </w:pPr>
            <w:r>
              <w:rPr>
                <w:spacing w:val="-2"/>
                <w:sz w:val="18"/>
              </w:rPr>
              <w:t>49.83</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0.49</w:t>
            </w:r>
          </w:p>
        </w:tc>
        <w:tc>
          <w:tcPr>
            <w:tcW w:w="658" w:type="dxa"/>
          </w:tcPr>
          <w:p>
            <w:pPr>
              <w:pStyle w:val="TableParagraph"/>
              <w:spacing w:before="138"/>
              <w:ind w:left="91"/>
              <w:rPr>
                <w:sz w:val="18"/>
              </w:rPr>
            </w:pPr>
            <w:r>
              <w:rPr>
                <w:spacing w:val="-4"/>
                <w:sz w:val="18"/>
              </w:rPr>
              <w:t>0.42</w:t>
            </w:r>
          </w:p>
        </w:tc>
        <w:tc>
          <w:tcPr>
            <w:tcW w:w="833" w:type="dxa"/>
          </w:tcPr>
          <w:p>
            <w:pPr>
              <w:pStyle w:val="TableParagraph"/>
              <w:spacing w:before="138"/>
              <w:ind w:left="92"/>
              <w:rPr>
                <w:sz w:val="18"/>
              </w:rPr>
            </w:pPr>
            <w:r>
              <w:rPr>
                <w:spacing w:val="-4"/>
                <w:sz w:val="18"/>
              </w:rPr>
              <w:t>0.42</w:t>
            </w:r>
          </w:p>
        </w:tc>
        <w:tc>
          <w:tcPr>
            <w:tcW w:w="3590" w:type="dxa"/>
            <w:gridSpan w:val="2"/>
            <w:vMerge/>
            <w:tcBorders>
              <w:top w:val="nil"/>
              <w:bottom w:val="single" w:sz="18" w:space="0" w:color="000000"/>
              <w:right w:val="nil"/>
            </w:tcBorders>
          </w:tcPr>
          <w:p>
            <w:pPr>
              <w:rPr>
                <w:sz w:val="2"/>
                <w:szCs w:val="2"/>
              </w:rPr>
            </w:pPr>
          </w:p>
        </w:tc>
      </w:tr>
      <w:tr>
        <w:trPr>
          <w:trHeight w:val="461" w:hRule="atLeast"/>
        </w:trPr>
        <w:tc>
          <w:tcPr>
            <w:tcW w:w="1785" w:type="dxa"/>
            <w:tcBorders>
              <w:bottom w:val="single" w:sz="18" w:space="0" w:color="000000"/>
            </w:tcBorders>
          </w:tcPr>
          <w:p>
            <w:pPr>
              <w:pStyle w:val="TableParagraph"/>
              <w:spacing w:before="138"/>
              <w:ind w:left="90"/>
              <w:rPr>
                <w:sz w:val="18"/>
              </w:rPr>
            </w:pPr>
            <w:r>
              <w:rPr>
                <w:spacing w:val="-5"/>
                <w:sz w:val="18"/>
              </w:rPr>
              <w:t>MLP</w:t>
            </w:r>
          </w:p>
        </w:tc>
        <w:tc>
          <w:tcPr>
            <w:tcW w:w="1248" w:type="dxa"/>
            <w:tcBorders>
              <w:bottom w:val="single" w:sz="18" w:space="0" w:color="000000"/>
            </w:tcBorders>
          </w:tcPr>
          <w:p>
            <w:pPr>
              <w:pStyle w:val="TableParagraph"/>
              <w:spacing w:before="138"/>
              <w:ind w:left="76" w:right="70"/>
              <w:jc w:val="center"/>
              <w:rPr>
                <w:sz w:val="18"/>
              </w:rPr>
            </w:pPr>
            <w:r>
              <w:rPr>
                <w:spacing w:val="-4"/>
                <w:sz w:val="18"/>
              </w:rPr>
              <w:t>41.1</w:t>
            </w:r>
          </w:p>
        </w:tc>
        <w:tc>
          <w:tcPr>
            <w:tcW w:w="1906" w:type="dxa"/>
            <w:vMerge/>
            <w:tcBorders>
              <w:top w:val="nil"/>
              <w:bottom w:val="single" w:sz="18" w:space="0" w:color="000000"/>
            </w:tcBorders>
          </w:tcPr>
          <w:p>
            <w:pPr>
              <w:rPr>
                <w:sz w:val="2"/>
                <w:szCs w:val="2"/>
              </w:rPr>
            </w:pPr>
          </w:p>
        </w:tc>
        <w:tc>
          <w:tcPr>
            <w:tcW w:w="883" w:type="dxa"/>
            <w:tcBorders>
              <w:bottom w:val="single" w:sz="18" w:space="0" w:color="000000"/>
            </w:tcBorders>
          </w:tcPr>
          <w:p>
            <w:pPr>
              <w:pStyle w:val="TableParagraph"/>
              <w:spacing w:before="138"/>
              <w:ind w:left="90"/>
              <w:rPr>
                <w:sz w:val="18"/>
              </w:rPr>
            </w:pPr>
            <w:r>
              <w:rPr>
                <w:spacing w:val="-4"/>
                <w:sz w:val="18"/>
              </w:rPr>
              <w:t>0.36</w:t>
            </w:r>
          </w:p>
        </w:tc>
        <w:tc>
          <w:tcPr>
            <w:tcW w:w="658" w:type="dxa"/>
            <w:tcBorders>
              <w:bottom w:val="single" w:sz="18" w:space="0" w:color="000000"/>
            </w:tcBorders>
          </w:tcPr>
          <w:p>
            <w:pPr>
              <w:pStyle w:val="TableParagraph"/>
              <w:spacing w:before="138"/>
              <w:ind w:left="91"/>
              <w:rPr>
                <w:sz w:val="18"/>
              </w:rPr>
            </w:pPr>
            <w:r>
              <w:rPr>
                <w:spacing w:val="-4"/>
                <w:sz w:val="18"/>
              </w:rPr>
              <w:t>0.31</w:t>
            </w:r>
          </w:p>
        </w:tc>
        <w:tc>
          <w:tcPr>
            <w:tcW w:w="833" w:type="dxa"/>
            <w:tcBorders>
              <w:bottom w:val="single" w:sz="18" w:space="0" w:color="000000"/>
            </w:tcBorders>
          </w:tcPr>
          <w:p>
            <w:pPr>
              <w:pStyle w:val="TableParagraph"/>
              <w:spacing w:before="138"/>
              <w:ind w:left="92"/>
              <w:rPr>
                <w:sz w:val="18"/>
              </w:rPr>
            </w:pPr>
            <w:r>
              <w:rPr>
                <w:spacing w:val="-4"/>
                <w:sz w:val="18"/>
              </w:rPr>
              <w:t>0.29</w:t>
            </w:r>
          </w:p>
        </w:tc>
        <w:tc>
          <w:tcPr>
            <w:tcW w:w="3590" w:type="dxa"/>
            <w:gridSpan w:val="2"/>
            <w:vMerge/>
            <w:tcBorders>
              <w:top w:val="nil"/>
              <w:bottom w:val="single" w:sz="18" w:space="0" w:color="000000"/>
              <w:right w:val="nil"/>
            </w:tcBorders>
          </w:tcPr>
          <w:p>
            <w:pPr>
              <w:rPr>
                <w:sz w:val="2"/>
                <w:szCs w:val="2"/>
              </w:rPr>
            </w:pPr>
          </w:p>
        </w:tc>
      </w:tr>
      <w:tr>
        <w:trPr>
          <w:trHeight w:val="467" w:hRule="atLeast"/>
        </w:trPr>
        <w:tc>
          <w:tcPr>
            <w:tcW w:w="1785" w:type="dxa"/>
            <w:tcBorders>
              <w:top w:val="single" w:sz="18" w:space="0" w:color="000000"/>
            </w:tcBorders>
          </w:tcPr>
          <w:p>
            <w:pPr>
              <w:pStyle w:val="TableParagraph"/>
              <w:spacing w:before="176"/>
              <w:ind w:left="90"/>
              <w:rPr>
                <w:sz w:val="18"/>
              </w:rPr>
            </w:pPr>
            <w:r>
              <w:rPr>
                <w:sz w:val="18"/>
              </w:rPr>
              <w:t>Decision</w:t>
            </w:r>
            <w:r>
              <w:rPr>
                <w:spacing w:val="-8"/>
                <w:sz w:val="18"/>
              </w:rPr>
              <w:t> </w:t>
            </w:r>
            <w:r>
              <w:rPr>
                <w:spacing w:val="-4"/>
                <w:sz w:val="18"/>
              </w:rPr>
              <w:t>Tree</w:t>
            </w:r>
          </w:p>
        </w:tc>
        <w:tc>
          <w:tcPr>
            <w:tcW w:w="1248" w:type="dxa"/>
            <w:tcBorders>
              <w:top w:val="single" w:sz="18" w:space="0" w:color="000000"/>
            </w:tcBorders>
          </w:tcPr>
          <w:p>
            <w:pPr>
              <w:pStyle w:val="TableParagraph"/>
              <w:spacing w:before="176"/>
              <w:ind w:left="76" w:right="70"/>
              <w:jc w:val="center"/>
              <w:rPr>
                <w:sz w:val="18"/>
              </w:rPr>
            </w:pPr>
            <w:r>
              <w:rPr>
                <w:spacing w:val="-2"/>
                <w:sz w:val="18"/>
              </w:rPr>
              <w:t>48.21</w:t>
            </w:r>
          </w:p>
        </w:tc>
        <w:tc>
          <w:tcPr>
            <w:tcW w:w="1906" w:type="dxa"/>
            <w:vMerge w:val="restart"/>
            <w:tcBorders>
              <w:top w:val="single" w:sz="18" w:space="0" w:color="000000"/>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52"/>
              <w:ind w:left="689" w:right="683"/>
              <w:jc w:val="center"/>
              <w:rPr>
                <w:sz w:val="18"/>
              </w:rPr>
            </w:pPr>
            <w:r>
              <w:rPr>
                <w:spacing w:val="-2"/>
                <w:sz w:val="18"/>
              </w:rPr>
              <w:t>37.28</w:t>
            </w:r>
          </w:p>
        </w:tc>
        <w:tc>
          <w:tcPr>
            <w:tcW w:w="883" w:type="dxa"/>
            <w:tcBorders>
              <w:top w:val="single" w:sz="18" w:space="0" w:color="000000"/>
            </w:tcBorders>
          </w:tcPr>
          <w:p>
            <w:pPr>
              <w:pStyle w:val="TableParagraph"/>
              <w:spacing w:before="176"/>
              <w:ind w:left="90"/>
              <w:rPr>
                <w:sz w:val="18"/>
              </w:rPr>
            </w:pPr>
            <w:r>
              <w:rPr>
                <w:spacing w:val="-4"/>
                <w:sz w:val="18"/>
              </w:rPr>
              <w:t>0.44</w:t>
            </w:r>
          </w:p>
        </w:tc>
        <w:tc>
          <w:tcPr>
            <w:tcW w:w="658" w:type="dxa"/>
            <w:tcBorders>
              <w:top w:val="single" w:sz="18" w:space="0" w:color="000000"/>
            </w:tcBorders>
          </w:tcPr>
          <w:p>
            <w:pPr>
              <w:pStyle w:val="TableParagraph"/>
              <w:spacing w:before="176"/>
              <w:ind w:left="91"/>
              <w:rPr>
                <w:sz w:val="18"/>
              </w:rPr>
            </w:pPr>
            <w:r>
              <w:rPr>
                <w:spacing w:val="-4"/>
                <w:sz w:val="18"/>
              </w:rPr>
              <w:t>0.42</w:t>
            </w:r>
          </w:p>
        </w:tc>
        <w:tc>
          <w:tcPr>
            <w:tcW w:w="833" w:type="dxa"/>
            <w:tcBorders>
              <w:top w:val="single" w:sz="18" w:space="0" w:color="000000"/>
            </w:tcBorders>
          </w:tcPr>
          <w:p>
            <w:pPr>
              <w:pStyle w:val="TableParagraph"/>
              <w:spacing w:before="176"/>
              <w:ind w:left="92"/>
              <w:rPr>
                <w:sz w:val="18"/>
              </w:rPr>
            </w:pPr>
            <w:r>
              <w:rPr>
                <w:spacing w:val="-4"/>
                <w:sz w:val="18"/>
              </w:rPr>
              <w:t>0.41</w:t>
            </w:r>
          </w:p>
        </w:tc>
        <w:tc>
          <w:tcPr>
            <w:tcW w:w="3590" w:type="dxa"/>
            <w:gridSpan w:val="2"/>
            <w:vMerge w:val="restart"/>
            <w:tcBorders>
              <w:top w:val="single" w:sz="18" w:space="0" w:color="000000"/>
              <w:bottom w:val="single" w:sz="18" w:space="0" w:color="000000"/>
              <w:right w:val="nil"/>
            </w:tcBorders>
          </w:tcPr>
          <w:p>
            <w:pPr>
              <w:pStyle w:val="TableParagraph"/>
              <w:rPr>
                <w:sz w:val="20"/>
              </w:rPr>
            </w:pPr>
          </w:p>
          <w:p>
            <w:pPr>
              <w:pStyle w:val="TableParagraph"/>
              <w:rPr>
                <w:sz w:val="20"/>
              </w:rPr>
            </w:pPr>
          </w:p>
          <w:p>
            <w:pPr>
              <w:pStyle w:val="TableParagraph"/>
              <w:rPr>
                <w:sz w:val="20"/>
              </w:rPr>
            </w:pPr>
          </w:p>
          <w:p>
            <w:pPr>
              <w:pStyle w:val="TableParagraph"/>
              <w:spacing w:before="167"/>
              <w:ind w:left="94"/>
              <w:rPr>
                <w:sz w:val="18"/>
              </w:rPr>
            </w:pPr>
            <w:r>
              <w:rPr/>
              <mc:AlternateContent>
                <mc:Choice Requires="wps">
                  <w:drawing>
                    <wp:anchor distT="0" distB="0" distL="0" distR="0" allowOverlap="1" layoutInCell="1" locked="0" behindDoc="1" simplePos="0" relativeHeight="481746944">
                      <wp:simplePos x="0" y="0"/>
                      <wp:positionH relativeFrom="column">
                        <wp:posOffset>1456744</wp:posOffset>
                      </wp:positionH>
                      <wp:positionV relativeFrom="paragraph">
                        <wp:posOffset>-429970</wp:posOffset>
                      </wp:positionV>
                      <wp:extent cx="3810" cy="1504315"/>
                      <wp:effectExtent l="0" t="0" r="0" b="0"/>
                      <wp:wrapNone/>
                      <wp:docPr id="543" name="Group 543"/>
                      <wp:cNvGraphicFramePr>
                        <a:graphicFrameLocks/>
                      </wp:cNvGraphicFramePr>
                      <a:graphic>
                        <a:graphicData uri="http://schemas.microsoft.com/office/word/2010/wordprocessingGroup">
                          <wpg:wgp>
                            <wpg:cNvPr id="543" name="Group 543"/>
                            <wpg:cNvGrpSpPr/>
                            <wpg:grpSpPr>
                              <a:xfrm>
                                <a:off x="0" y="0"/>
                                <a:ext cx="3810" cy="1504315"/>
                                <a:chExt cx="3810" cy="1504315"/>
                              </a:xfrm>
                            </wpg:grpSpPr>
                            <wps:wsp>
                              <wps:cNvPr id="544" name="Graphic 544"/>
                              <wps:cNvSpPr/>
                              <wps:spPr>
                                <a:xfrm>
                                  <a:off x="1883" y="0"/>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45" name="Graphic 545"/>
                              <wps:cNvSpPr/>
                              <wps:spPr>
                                <a:xfrm>
                                  <a:off x="1883" y="30084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46" name="Graphic 546"/>
                              <wps:cNvSpPr/>
                              <wps:spPr>
                                <a:xfrm>
                                  <a:off x="1883" y="601698"/>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47" name="Graphic 547"/>
                              <wps:cNvSpPr/>
                              <wps:spPr>
                                <a:xfrm>
                                  <a:off x="1883" y="90254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48" name="Graphic 548"/>
                              <wps:cNvSpPr/>
                              <wps:spPr>
                                <a:xfrm>
                                  <a:off x="1883" y="120338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4.704292pt;margin-top:-33.855972pt;width:.3pt;height:118.45pt;mso-position-horizontal-relative:column;mso-position-vertical-relative:paragraph;z-index:-21569536" id="docshapegroup309" coordorigin="2294,-677" coordsize="6,2369">
                      <v:line style="position:absolute" from="2297,-203" to="2297,-677" stroked="true" strokeweight=".296661pt" strokecolor="#000000">
                        <v:stroke dashstyle="solid"/>
                      </v:line>
                      <v:line style="position:absolute" from="2297,270" to="2297,-203" stroked="true" strokeweight=".296661pt" strokecolor="#000000">
                        <v:stroke dashstyle="solid"/>
                      </v:line>
                      <v:line style="position:absolute" from="2297,744" to="2297,270" stroked="true" strokeweight=".296661pt" strokecolor="#000000">
                        <v:stroke dashstyle="solid"/>
                      </v:line>
                      <v:line style="position:absolute" from="2297,1218" to="2297,744" stroked="true" strokeweight=".296661pt" strokecolor="#000000">
                        <v:stroke dashstyle="solid"/>
                      </v:line>
                      <v:line style="position:absolute" from="2297,1692" to="2297,1218" stroked="true" strokeweight=".296661pt" strokecolor="#000000">
                        <v:stroke dashstyle="solid"/>
                      </v:line>
                      <w10:wrap type="none"/>
                    </v:group>
                  </w:pict>
                </mc:Fallback>
              </mc:AlternateContent>
            </w:r>
            <w:r>
              <w:rPr/>
              <mc:AlternateContent>
                <mc:Choice Requires="wps">
                  <w:drawing>
                    <wp:anchor distT="0" distB="0" distL="0" distR="0" allowOverlap="1" layoutInCell="1" locked="0" behindDoc="0" simplePos="0" relativeHeight="15847936">
                      <wp:simplePos x="0" y="0"/>
                      <wp:positionH relativeFrom="column">
                        <wp:posOffset>2279084</wp:posOffset>
                      </wp:positionH>
                      <wp:positionV relativeFrom="paragraph">
                        <wp:posOffset>-429970</wp:posOffset>
                      </wp:positionV>
                      <wp:extent cx="3810" cy="1504315"/>
                      <wp:effectExtent l="0" t="0" r="0" b="0"/>
                      <wp:wrapNone/>
                      <wp:docPr id="549" name="Group 549"/>
                      <wp:cNvGraphicFramePr>
                        <a:graphicFrameLocks/>
                      </wp:cNvGraphicFramePr>
                      <a:graphic>
                        <a:graphicData uri="http://schemas.microsoft.com/office/word/2010/wordprocessingGroup">
                          <wpg:wgp>
                            <wpg:cNvPr id="549" name="Group 549"/>
                            <wpg:cNvGrpSpPr/>
                            <wpg:grpSpPr>
                              <a:xfrm>
                                <a:off x="0" y="0"/>
                                <a:ext cx="3810" cy="1504315"/>
                                <a:chExt cx="3810" cy="1504315"/>
                              </a:xfrm>
                            </wpg:grpSpPr>
                            <wps:wsp>
                              <wps:cNvPr id="550" name="Graphic 550"/>
                              <wps:cNvSpPr/>
                              <wps:spPr>
                                <a:xfrm>
                                  <a:off x="1883" y="0"/>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51" name="Graphic 551"/>
                              <wps:cNvSpPr/>
                              <wps:spPr>
                                <a:xfrm>
                                  <a:off x="1883" y="30084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52" name="Graphic 552"/>
                              <wps:cNvSpPr/>
                              <wps:spPr>
                                <a:xfrm>
                                  <a:off x="1883" y="601698"/>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53" name="Graphic 553"/>
                              <wps:cNvSpPr/>
                              <wps:spPr>
                                <a:xfrm>
                                  <a:off x="1883" y="90254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54" name="Graphic 554"/>
                              <wps:cNvSpPr/>
                              <wps:spPr>
                                <a:xfrm>
                                  <a:off x="1883" y="120338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79.45546pt;margin-top:-33.855972pt;width:.3pt;height:118.45pt;mso-position-horizontal-relative:column;mso-position-vertical-relative:paragraph;z-index:15847936" id="docshapegroup310" coordorigin="3589,-677" coordsize="6,2369">
                      <v:line style="position:absolute" from="3592,-203" to="3592,-677" stroked="true" strokeweight=".296661pt" strokecolor="#000000">
                        <v:stroke dashstyle="solid"/>
                      </v:line>
                      <v:line style="position:absolute" from="3592,270" to="3592,-203" stroked="true" strokeweight=".296661pt" strokecolor="#000000">
                        <v:stroke dashstyle="solid"/>
                      </v:line>
                      <v:line style="position:absolute" from="3592,744" to="3592,270" stroked="true" strokeweight=".296661pt" strokecolor="#000000">
                        <v:stroke dashstyle="solid"/>
                      </v:line>
                      <v:line style="position:absolute" from="3592,1218" to="3592,744" stroked="true" strokeweight=".296661pt" strokecolor="#000000">
                        <v:stroke dashstyle="solid"/>
                      </v:line>
                      <v:line style="position:absolute" from="3592,1692" to="3592,1218" stroked="true" strokeweight=".296661pt" strokecolor="#000000">
                        <v:stroke dashstyle="solid"/>
                      </v:line>
                      <w10:wrap type="none"/>
                    </v:group>
                  </w:pict>
                </mc:Fallback>
              </mc:AlternateContent>
            </w:r>
            <w:r>
              <w:rPr>
                <w:spacing w:val="-2"/>
                <w:sz w:val="18"/>
              </w:rPr>
              <w:t>Consistency</w:t>
            </w:r>
            <w:r>
              <w:rPr>
                <w:spacing w:val="9"/>
                <w:sz w:val="18"/>
              </w:rPr>
              <w:t> </w:t>
            </w:r>
            <w:r>
              <w:rPr>
                <w:spacing w:val="-2"/>
                <w:sz w:val="18"/>
              </w:rPr>
              <w:t>Subset</w:t>
            </w:r>
          </w:p>
          <w:p>
            <w:pPr>
              <w:pStyle w:val="TableParagraph"/>
              <w:tabs>
                <w:tab w:pos="3035" w:val="right" w:leader="none"/>
              </w:tabs>
              <w:spacing w:before="8"/>
              <w:ind w:left="94"/>
              <w:rPr>
                <w:sz w:val="18"/>
              </w:rPr>
            </w:pPr>
            <w:r>
              <w:rPr>
                <w:sz w:val="18"/>
              </w:rPr>
              <w:t>Evaluator</w:t>
            </w:r>
            <w:r>
              <w:rPr>
                <w:spacing w:val="-8"/>
                <w:sz w:val="18"/>
              </w:rPr>
              <w:t> </w:t>
            </w:r>
            <w:r>
              <w:rPr>
                <w:sz w:val="18"/>
              </w:rPr>
              <w:t>using</w:t>
            </w:r>
            <w:r>
              <w:rPr>
                <w:spacing w:val="-7"/>
                <w:sz w:val="18"/>
              </w:rPr>
              <w:t> </w:t>
            </w:r>
            <w:r>
              <w:rPr>
                <w:sz w:val="18"/>
              </w:rPr>
              <w:t>Best</w:t>
            </w:r>
            <w:r>
              <w:rPr>
                <w:spacing w:val="-8"/>
                <w:sz w:val="18"/>
              </w:rPr>
              <w:t> </w:t>
            </w:r>
            <w:r>
              <w:rPr>
                <w:spacing w:val="-2"/>
                <w:sz w:val="18"/>
              </w:rPr>
              <w:t>First</w:t>
            </w:r>
            <w:r>
              <w:rPr>
                <w:sz w:val="18"/>
              </w:rPr>
              <w:tab/>
            </w:r>
            <w:r>
              <w:rPr>
                <w:spacing w:val="-5"/>
                <w:sz w:val="18"/>
              </w:rPr>
              <w:t>32</w:t>
            </w:r>
          </w:p>
          <w:p>
            <w:pPr>
              <w:pStyle w:val="TableParagraph"/>
              <w:spacing w:before="9"/>
              <w:ind w:left="94"/>
              <w:rPr>
                <w:sz w:val="18"/>
              </w:rPr>
            </w:pPr>
            <w:r>
              <w:rPr>
                <w:sz w:val="18"/>
              </w:rPr>
              <w:t>Search</w:t>
            </w:r>
            <w:r>
              <w:rPr>
                <w:spacing w:val="-6"/>
                <w:sz w:val="18"/>
              </w:rPr>
              <w:t> </w:t>
            </w:r>
            <w:r>
              <w:rPr>
                <w:spacing w:val="-2"/>
                <w:sz w:val="18"/>
              </w:rPr>
              <w:t>Method</w:t>
            </w:r>
          </w:p>
        </w:tc>
      </w:tr>
      <w:tr>
        <w:trPr>
          <w:trHeight w:val="428" w:hRule="atLeast"/>
        </w:trPr>
        <w:tc>
          <w:tcPr>
            <w:tcW w:w="1785" w:type="dxa"/>
          </w:tcPr>
          <w:p>
            <w:pPr>
              <w:pStyle w:val="TableParagraph"/>
              <w:spacing w:before="138"/>
              <w:ind w:left="90"/>
              <w:rPr>
                <w:sz w:val="18"/>
              </w:rPr>
            </w:pPr>
            <w:r>
              <w:rPr>
                <w:spacing w:val="-6"/>
                <w:sz w:val="18"/>
              </w:rPr>
              <w:t>Gaussian</w:t>
            </w:r>
            <w:r>
              <w:rPr>
                <w:spacing w:val="3"/>
                <w:sz w:val="18"/>
              </w:rPr>
              <w:t> </w:t>
            </w:r>
            <w:r>
              <w:rPr>
                <w:spacing w:val="-6"/>
                <w:sz w:val="18"/>
              </w:rPr>
              <w:t>Na¨ıve</w:t>
            </w:r>
            <w:r>
              <w:rPr>
                <w:spacing w:val="4"/>
                <w:sz w:val="18"/>
              </w:rPr>
              <w:t> </w:t>
            </w:r>
            <w:r>
              <w:rPr>
                <w:spacing w:val="-6"/>
                <w:sz w:val="18"/>
              </w:rPr>
              <w:t>Bayes</w:t>
            </w:r>
          </w:p>
        </w:tc>
        <w:tc>
          <w:tcPr>
            <w:tcW w:w="1248" w:type="dxa"/>
          </w:tcPr>
          <w:p>
            <w:pPr>
              <w:pStyle w:val="TableParagraph"/>
              <w:spacing w:before="138"/>
              <w:ind w:left="76" w:right="70"/>
              <w:jc w:val="center"/>
              <w:rPr>
                <w:sz w:val="18"/>
              </w:rPr>
            </w:pPr>
            <w:r>
              <w:rPr>
                <w:spacing w:val="-2"/>
                <w:sz w:val="18"/>
              </w:rPr>
              <w:t>43.81</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0.42</w:t>
            </w:r>
          </w:p>
        </w:tc>
        <w:tc>
          <w:tcPr>
            <w:tcW w:w="658" w:type="dxa"/>
          </w:tcPr>
          <w:p>
            <w:pPr>
              <w:pStyle w:val="TableParagraph"/>
              <w:spacing w:before="138"/>
              <w:ind w:left="91"/>
              <w:rPr>
                <w:sz w:val="18"/>
              </w:rPr>
            </w:pPr>
            <w:r>
              <w:rPr>
                <w:spacing w:val="-5"/>
                <w:sz w:val="18"/>
              </w:rPr>
              <w:t>0.4</w:t>
            </w:r>
          </w:p>
        </w:tc>
        <w:tc>
          <w:tcPr>
            <w:tcW w:w="833" w:type="dxa"/>
          </w:tcPr>
          <w:p>
            <w:pPr>
              <w:pStyle w:val="TableParagraph"/>
              <w:spacing w:before="138"/>
              <w:ind w:left="92"/>
              <w:rPr>
                <w:sz w:val="18"/>
              </w:rPr>
            </w:pPr>
            <w:r>
              <w:rPr>
                <w:spacing w:val="-5"/>
                <w:sz w:val="18"/>
              </w:rPr>
              <w:t>0.4</w:t>
            </w:r>
          </w:p>
        </w:tc>
        <w:tc>
          <w:tcPr>
            <w:tcW w:w="3590" w:type="dxa"/>
            <w:gridSpan w:val="2"/>
            <w:vMerge/>
            <w:tcBorders>
              <w:top w:val="nil"/>
              <w:bottom w:val="single" w:sz="18" w:space="0" w:color="000000"/>
              <w:right w:val="nil"/>
            </w:tcBorders>
          </w:tcPr>
          <w:p>
            <w:pPr>
              <w:rPr>
                <w:sz w:val="2"/>
                <w:szCs w:val="2"/>
              </w:rPr>
            </w:pPr>
          </w:p>
        </w:tc>
      </w:tr>
      <w:tr>
        <w:trPr>
          <w:trHeight w:val="428" w:hRule="atLeast"/>
        </w:trPr>
        <w:tc>
          <w:tcPr>
            <w:tcW w:w="1785" w:type="dxa"/>
          </w:tcPr>
          <w:p>
            <w:pPr>
              <w:pStyle w:val="TableParagraph"/>
              <w:spacing w:before="138"/>
              <w:ind w:left="90"/>
              <w:rPr>
                <w:sz w:val="18"/>
              </w:rPr>
            </w:pPr>
            <w:r>
              <w:rPr>
                <w:spacing w:val="-2"/>
                <w:sz w:val="18"/>
              </w:rPr>
              <w:t>RandomForest</w:t>
            </w:r>
          </w:p>
        </w:tc>
        <w:tc>
          <w:tcPr>
            <w:tcW w:w="1248" w:type="dxa"/>
          </w:tcPr>
          <w:p>
            <w:pPr>
              <w:pStyle w:val="TableParagraph"/>
              <w:spacing w:before="138"/>
              <w:ind w:left="76" w:right="70"/>
              <w:jc w:val="center"/>
              <w:rPr>
                <w:sz w:val="18"/>
              </w:rPr>
            </w:pPr>
            <w:r>
              <w:rPr>
                <w:spacing w:val="-2"/>
                <w:sz w:val="18"/>
              </w:rPr>
              <w:t>29.91</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0.27</w:t>
            </w:r>
          </w:p>
        </w:tc>
        <w:tc>
          <w:tcPr>
            <w:tcW w:w="658" w:type="dxa"/>
          </w:tcPr>
          <w:p>
            <w:pPr>
              <w:pStyle w:val="TableParagraph"/>
              <w:spacing w:before="138"/>
              <w:ind w:left="91"/>
              <w:rPr>
                <w:sz w:val="18"/>
              </w:rPr>
            </w:pPr>
            <w:r>
              <w:rPr>
                <w:spacing w:val="-4"/>
                <w:sz w:val="18"/>
              </w:rPr>
              <w:t>0.27</w:t>
            </w:r>
          </w:p>
        </w:tc>
        <w:tc>
          <w:tcPr>
            <w:tcW w:w="833" w:type="dxa"/>
          </w:tcPr>
          <w:p>
            <w:pPr>
              <w:pStyle w:val="TableParagraph"/>
              <w:spacing w:before="138"/>
              <w:ind w:left="92"/>
              <w:rPr>
                <w:sz w:val="18"/>
              </w:rPr>
            </w:pPr>
            <w:r>
              <w:rPr>
                <w:spacing w:val="-4"/>
                <w:sz w:val="18"/>
              </w:rPr>
              <w:t>0.27</w:t>
            </w:r>
          </w:p>
        </w:tc>
        <w:tc>
          <w:tcPr>
            <w:tcW w:w="3590" w:type="dxa"/>
            <w:gridSpan w:val="2"/>
            <w:vMerge/>
            <w:tcBorders>
              <w:top w:val="nil"/>
              <w:bottom w:val="single" w:sz="18" w:space="0" w:color="000000"/>
              <w:right w:val="nil"/>
            </w:tcBorders>
          </w:tcPr>
          <w:p>
            <w:pPr>
              <w:rPr>
                <w:sz w:val="2"/>
                <w:szCs w:val="2"/>
              </w:rPr>
            </w:pPr>
          </w:p>
        </w:tc>
      </w:tr>
      <w:tr>
        <w:trPr>
          <w:trHeight w:val="428" w:hRule="atLeast"/>
        </w:trPr>
        <w:tc>
          <w:tcPr>
            <w:tcW w:w="1785" w:type="dxa"/>
          </w:tcPr>
          <w:p>
            <w:pPr>
              <w:pStyle w:val="TableParagraph"/>
              <w:spacing w:before="138"/>
              <w:ind w:left="90"/>
              <w:rPr>
                <w:sz w:val="18"/>
              </w:rPr>
            </w:pPr>
            <w:r>
              <w:rPr>
                <w:sz w:val="18"/>
              </w:rPr>
              <w:t>Logistic</w:t>
            </w:r>
            <w:r>
              <w:rPr>
                <w:spacing w:val="-7"/>
                <w:sz w:val="18"/>
              </w:rPr>
              <w:t> </w:t>
            </w:r>
            <w:r>
              <w:rPr>
                <w:spacing w:val="-2"/>
                <w:sz w:val="18"/>
              </w:rPr>
              <w:t>Regression</w:t>
            </w:r>
          </w:p>
        </w:tc>
        <w:tc>
          <w:tcPr>
            <w:tcW w:w="1248" w:type="dxa"/>
          </w:tcPr>
          <w:p>
            <w:pPr>
              <w:pStyle w:val="TableParagraph"/>
              <w:spacing w:before="138"/>
              <w:ind w:left="76" w:right="70"/>
              <w:jc w:val="center"/>
              <w:rPr>
                <w:sz w:val="18"/>
              </w:rPr>
            </w:pPr>
            <w:r>
              <w:rPr>
                <w:spacing w:val="-2"/>
                <w:sz w:val="18"/>
              </w:rPr>
              <w:t>29.29</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0.28</w:t>
            </w:r>
          </w:p>
        </w:tc>
        <w:tc>
          <w:tcPr>
            <w:tcW w:w="658" w:type="dxa"/>
          </w:tcPr>
          <w:p>
            <w:pPr>
              <w:pStyle w:val="TableParagraph"/>
              <w:spacing w:before="138"/>
              <w:ind w:left="91"/>
              <w:rPr>
                <w:sz w:val="18"/>
              </w:rPr>
            </w:pPr>
            <w:r>
              <w:rPr>
                <w:spacing w:val="-5"/>
                <w:sz w:val="18"/>
              </w:rPr>
              <w:t>0.3</w:t>
            </w:r>
          </w:p>
        </w:tc>
        <w:tc>
          <w:tcPr>
            <w:tcW w:w="833" w:type="dxa"/>
          </w:tcPr>
          <w:p>
            <w:pPr>
              <w:pStyle w:val="TableParagraph"/>
              <w:spacing w:before="138"/>
              <w:ind w:left="92"/>
              <w:rPr>
                <w:sz w:val="18"/>
              </w:rPr>
            </w:pPr>
            <w:r>
              <w:rPr>
                <w:spacing w:val="-4"/>
                <w:sz w:val="18"/>
              </w:rPr>
              <w:t>0.26</w:t>
            </w:r>
          </w:p>
        </w:tc>
        <w:tc>
          <w:tcPr>
            <w:tcW w:w="3590" w:type="dxa"/>
            <w:gridSpan w:val="2"/>
            <w:vMerge/>
            <w:tcBorders>
              <w:top w:val="nil"/>
              <w:bottom w:val="single" w:sz="18" w:space="0" w:color="000000"/>
              <w:right w:val="nil"/>
            </w:tcBorders>
          </w:tcPr>
          <w:p>
            <w:pPr>
              <w:rPr>
                <w:sz w:val="2"/>
                <w:szCs w:val="2"/>
              </w:rPr>
            </w:pPr>
          </w:p>
        </w:tc>
      </w:tr>
      <w:tr>
        <w:trPr>
          <w:trHeight w:val="461" w:hRule="atLeast"/>
        </w:trPr>
        <w:tc>
          <w:tcPr>
            <w:tcW w:w="1785" w:type="dxa"/>
            <w:tcBorders>
              <w:bottom w:val="single" w:sz="18" w:space="0" w:color="000000"/>
            </w:tcBorders>
          </w:tcPr>
          <w:p>
            <w:pPr>
              <w:pStyle w:val="TableParagraph"/>
              <w:spacing w:before="138"/>
              <w:ind w:left="90"/>
              <w:rPr>
                <w:sz w:val="18"/>
              </w:rPr>
            </w:pPr>
            <w:r>
              <w:rPr>
                <w:spacing w:val="-5"/>
                <w:sz w:val="18"/>
              </w:rPr>
              <w:t>MLP</w:t>
            </w:r>
          </w:p>
        </w:tc>
        <w:tc>
          <w:tcPr>
            <w:tcW w:w="1248" w:type="dxa"/>
            <w:tcBorders>
              <w:bottom w:val="single" w:sz="18" w:space="0" w:color="000000"/>
            </w:tcBorders>
          </w:tcPr>
          <w:p>
            <w:pPr>
              <w:pStyle w:val="TableParagraph"/>
              <w:spacing w:before="138"/>
              <w:ind w:left="76" w:right="70"/>
              <w:jc w:val="center"/>
              <w:rPr>
                <w:sz w:val="18"/>
              </w:rPr>
            </w:pPr>
            <w:r>
              <w:rPr>
                <w:spacing w:val="-2"/>
                <w:sz w:val="18"/>
              </w:rPr>
              <w:t>46.72</w:t>
            </w:r>
          </w:p>
        </w:tc>
        <w:tc>
          <w:tcPr>
            <w:tcW w:w="1906" w:type="dxa"/>
            <w:vMerge/>
            <w:tcBorders>
              <w:top w:val="nil"/>
              <w:bottom w:val="single" w:sz="18" w:space="0" w:color="000000"/>
            </w:tcBorders>
          </w:tcPr>
          <w:p>
            <w:pPr>
              <w:rPr>
                <w:sz w:val="2"/>
                <w:szCs w:val="2"/>
              </w:rPr>
            </w:pPr>
          </w:p>
        </w:tc>
        <w:tc>
          <w:tcPr>
            <w:tcW w:w="883" w:type="dxa"/>
            <w:tcBorders>
              <w:bottom w:val="single" w:sz="18" w:space="0" w:color="000000"/>
            </w:tcBorders>
          </w:tcPr>
          <w:p>
            <w:pPr>
              <w:pStyle w:val="TableParagraph"/>
              <w:spacing w:before="138"/>
              <w:ind w:left="90"/>
              <w:rPr>
                <w:sz w:val="18"/>
              </w:rPr>
            </w:pPr>
            <w:r>
              <w:rPr>
                <w:spacing w:val="-4"/>
                <w:sz w:val="18"/>
              </w:rPr>
              <w:t>0.45</w:t>
            </w:r>
          </w:p>
        </w:tc>
        <w:tc>
          <w:tcPr>
            <w:tcW w:w="658" w:type="dxa"/>
            <w:tcBorders>
              <w:bottom w:val="single" w:sz="18" w:space="0" w:color="000000"/>
            </w:tcBorders>
          </w:tcPr>
          <w:p>
            <w:pPr>
              <w:pStyle w:val="TableParagraph"/>
              <w:spacing w:before="138"/>
              <w:ind w:left="91"/>
              <w:rPr>
                <w:sz w:val="18"/>
              </w:rPr>
            </w:pPr>
            <w:r>
              <w:rPr>
                <w:spacing w:val="-4"/>
                <w:sz w:val="18"/>
              </w:rPr>
              <w:t>0.39</w:t>
            </w:r>
          </w:p>
        </w:tc>
        <w:tc>
          <w:tcPr>
            <w:tcW w:w="833" w:type="dxa"/>
            <w:tcBorders>
              <w:bottom w:val="single" w:sz="18" w:space="0" w:color="000000"/>
            </w:tcBorders>
          </w:tcPr>
          <w:p>
            <w:pPr>
              <w:pStyle w:val="TableParagraph"/>
              <w:spacing w:before="138"/>
              <w:ind w:left="92"/>
              <w:rPr>
                <w:sz w:val="18"/>
              </w:rPr>
            </w:pPr>
            <w:r>
              <w:rPr>
                <w:spacing w:val="-4"/>
                <w:sz w:val="18"/>
              </w:rPr>
              <w:t>0.39</w:t>
            </w:r>
          </w:p>
        </w:tc>
        <w:tc>
          <w:tcPr>
            <w:tcW w:w="3590" w:type="dxa"/>
            <w:gridSpan w:val="2"/>
            <w:vMerge/>
            <w:tcBorders>
              <w:top w:val="nil"/>
              <w:bottom w:val="single" w:sz="18" w:space="0" w:color="000000"/>
              <w:right w:val="nil"/>
            </w:tcBorders>
          </w:tcPr>
          <w:p>
            <w:pPr>
              <w:rPr>
                <w:sz w:val="2"/>
                <w:szCs w:val="2"/>
              </w:rPr>
            </w:pPr>
          </w:p>
        </w:tc>
      </w:tr>
    </w:tbl>
    <w:p>
      <w:pPr>
        <w:spacing w:after="0"/>
        <w:rPr>
          <w:sz w:val="2"/>
          <w:szCs w:val="2"/>
        </w:rPr>
        <w:sectPr>
          <w:headerReference w:type="default" r:id="rId169"/>
          <w:footerReference w:type="default" r:id="rId170"/>
          <w:pgSz w:w="16840" w:h="11910" w:orient="landscape"/>
          <w:pgMar w:header="0" w:footer="0" w:top="1340" w:bottom="280" w:left="2060" w:right="2420"/>
        </w:sectPr>
      </w:pPr>
    </w:p>
    <w:p>
      <w:pPr>
        <w:pStyle w:val="BodyText"/>
        <w:rPr>
          <w:sz w:val="20"/>
        </w:rPr>
      </w:pPr>
    </w:p>
    <w:p>
      <w:pPr>
        <w:pStyle w:val="BodyText"/>
        <w:spacing w:before="7"/>
        <w:rPr>
          <w:sz w:val="22"/>
        </w:rPr>
      </w:pPr>
    </w:p>
    <w:p>
      <w:pPr>
        <w:pStyle w:val="BodyText"/>
        <w:spacing w:line="312" w:lineRule="auto" w:before="97"/>
        <w:ind w:left="576" w:right="386" w:firstLine="351"/>
        <w:jc w:val="both"/>
      </w:pPr>
      <w:r>
        <w:rPr/>
        <w:t>An</w:t>
      </w:r>
      <w:r>
        <w:rPr>
          <w:spacing w:val="-12"/>
        </w:rPr>
        <w:t> </w:t>
      </w:r>
      <w:r>
        <w:rPr/>
        <w:t>interesting</w:t>
      </w:r>
      <w:r>
        <w:rPr>
          <w:spacing w:val="-12"/>
        </w:rPr>
        <w:t> </w:t>
      </w:r>
      <w:r>
        <w:rPr/>
        <w:t>result</w:t>
      </w:r>
      <w:r>
        <w:rPr>
          <w:spacing w:val="-12"/>
        </w:rPr>
        <w:t> </w:t>
      </w:r>
      <w:r>
        <w:rPr/>
        <w:t>is</w:t>
      </w:r>
      <w:r>
        <w:rPr>
          <w:spacing w:val="-12"/>
        </w:rPr>
        <w:t> </w:t>
      </w:r>
      <w:r>
        <w:rPr/>
        <w:t>the</w:t>
      </w:r>
      <w:r>
        <w:rPr>
          <w:spacing w:val="-12"/>
        </w:rPr>
        <w:t> </w:t>
      </w:r>
      <w:r>
        <w:rPr/>
        <w:t>performance</w:t>
      </w:r>
      <w:r>
        <w:rPr>
          <w:spacing w:val="-12"/>
        </w:rPr>
        <w:t> </w:t>
      </w:r>
      <w:r>
        <w:rPr/>
        <w:t>of</w:t>
      </w:r>
      <w:r>
        <w:rPr>
          <w:spacing w:val="-12"/>
        </w:rPr>
        <w:t> </w:t>
      </w:r>
      <w:r>
        <w:rPr/>
        <w:t>the</w:t>
      </w:r>
      <w:r>
        <w:rPr>
          <w:spacing w:val="-12"/>
        </w:rPr>
        <w:t> </w:t>
      </w:r>
      <w:r>
        <w:rPr/>
        <w:t>Gaussian</w:t>
      </w:r>
      <w:r>
        <w:rPr>
          <w:spacing w:val="-12"/>
        </w:rPr>
        <w:t> </w:t>
      </w:r>
      <w:r>
        <w:rPr/>
        <w:t>Naive</w:t>
      </w:r>
      <w:r>
        <w:rPr>
          <w:spacing w:val="-12"/>
        </w:rPr>
        <w:t> </w:t>
      </w:r>
      <w:r>
        <w:rPr/>
        <w:t>Bayes</w:t>
      </w:r>
      <w:r>
        <w:rPr>
          <w:spacing w:val="-12"/>
        </w:rPr>
        <w:t> </w:t>
      </w:r>
      <w:r>
        <w:rPr/>
        <w:t>classification model</w:t>
      </w:r>
      <w:r>
        <w:rPr>
          <w:spacing w:val="-12"/>
        </w:rPr>
        <w:t> </w:t>
      </w:r>
      <w:r>
        <w:rPr/>
        <w:t>that</w:t>
      </w:r>
      <w:r>
        <w:rPr>
          <w:spacing w:val="-13"/>
        </w:rPr>
        <w:t> </w:t>
      </w:r>
      <w:r>
        <w:rPr/>
        <w:t>achieved</w:t>
      </w:r>
      <w:r>
        <w:rPr>
          <w:spacing w:val="-12"/>
        </w:rPr>
        <w:t> </w:t>
      </w:r>
      <w:r>
        <w:rPr/>
        <w:t>an</w:t>
      </w:r>
      <w:r>
        <w:rPr>
          <w:spacing w:val="-13"/>
        </w:rPr>
        <w:t> </w:t>
      </w:r>
      <w:r>
        <w:rPr/>
        <w:t>accuracy</w:t>
      </w:r>
      <w:r>
        <w:rPr>
          <w:spacing w:val="-12"/>
        </w:rPr>
        <w:t> </w:t>
      </w:r>
      <w:r>
        <w:rPr/>
        <w:t>of</w:t>
      </w:r>
      <w:r>
        <w:rPr>
          <w:spacing w:val="-13"/>
        </w:rPr>
        <w:t> </w:t>
      </w:r>
      <w:r>
        <w:rPr/>
        <w:t>10.41%</w:t>
      </w:r>
      <w:r>
        <w:rPr>
          <w:spacing w:val="-12"/>
        </w:rPr>
        <w:t> </w:t>
      </w:r>
      <w:r>
        <w:rPr/>
        <w:t>via</w:t>
      </w:r>
      <w:r>
        <w:rPr>
          <w:spacing w:val="-13"/>
        </w:rPr>
        <w:t> </w:t>
      </w:r>
      <w:r>
        <w:rPr/>
        <w:t>seven</w:t>
      </w:r>
      <w:r>
        <w:rPr>
          <w:spacing w:val="-12"/>
        </w:rPr>
        <w:t> </w:t>
      </w:r>
      <w:r>
        <w:rPr/>
        <w:t>thousand</w:t>
      </w:r>
      <w:r>
        <w:rPr>
          <w:spacing w:val="-13"/>
        </w:rPr>
        <w:t> </w:t>
      </w:r>
      <w:r>
        <w:rPr/>
        <w:t>one</w:t>
      </w:r>
      <w:r>
        <w:rPr>
          <w:spacing w:val="-12"/>
        </w:rPr>
        <w:t> </w:t>
      </w:r>
      <w:r>
        <w:rPr/>
        <w:t>hundred</w:t>
      </w:r>
      <w:r>
        <w:rPr>
          <w:spacing w:val="-13"/>
        </w:rPr>
        <w:t> </w:t>
      </w:r>
      <w:r>
        <w:rPr/>
        <w:t>and</w:t>
      </w:r>
      <w:r>
        <w:rPr>
          <w:spacing w:val="-12"/>
        </w:rPr>
        <w:t> </w:t>
      </w:r>
      <w:r>
        <w:rPr/>
        <w:t>sixty- seven</w:t>
      </w:r>
      <w:r>
        <w:rPr>
          <w:spacing w:val="-15"/>
        </w:rPr>
        <w:t> </w:t>
      </w:r>
      <w:r>
        <w:rPr/>
        <w:t>movement</w:t>
      </w:r>
      <w:r>
        <w:rPr>
          <w:spacing w:val="-15"/>
        </w:rPr>
        <w:t> </w:t>
      </w:r>
      <w:r>
        <w:rPr/>
        <w:t>patterns,</w:t>
      </w:r>
      <w:r>
        <w:rPr>
          <w:spacing w:val="-15"/>
        </w:rPr>
        <w:t> </w:t>
      </w:r>
      <w:r>
        <w:rPr/>
        <w:t>the</w:t>
      </w:r>
      <w:r>
        <w:rPr>
          <w:spacing w:val="-15"/>
        </w:rPr>
        <w:t> </w:t>
      </w:r>
      <w:r>
        <w:rPr/>
        <w:t>same</w:t>
      </w:r>
      <w:r>
        <w:rPr>
          <w:spacing w:val="-15"/>
        </w:rPr>
        <w:t> </w:t>
      </w:r>
      <w:r>
        <w:rPr/>
        <w:t>algorithm</w:t>
      </w:r>
      <w:r>
        <w:rPr>
          <w:spacing w:val="-15"/>
        </w:rPr>
        <w:t> </w:t>
      </w:r>
      <w:r>
        <w:rPr/>
        <w:t>now</w:t>
      </w:r>
      <w:r>
        <w:rPr>
          <w:spacing w:val="-15"/>
        </w:rPr>
        <w:t> </w:t>
      </w:r>
      <w:r>
        <w:rPr/>
        <w:t>achieved</w:t>
      </w:r>
      <w:r>
        <w:rPr>
          <w:spacing w:val="-15"/>
        </w:rPr>
        <w:t> </w:t>
      </w:r>
      <w:r>
        <w:rPr/>
        <w:t>an</w:t>
      </w:r>
      <w:r>
        <w:rPr>
          <w:spacing w:val="-15"/>
        </w:rPr>
        <w:t> </w:t>
      </w:r>
      <w:r>
        <w:rPr/>
        <w:t>accuracy</w:t>
      </w:r>
      <w:r>
        <w:rPr>
          <w:spacing w:val="-15"/>
        </w:rPr>
        <w:t> </w:t>
      </w:r>
      <w:r>
        <w:rPr/>
        <w:t>of</w:t>
      </w:r>
      <w:r>
        <w:rPr>
          <w:spacing w:val="-15"/>
        </w:rPr>
        <w:t> </w:t>
      </w:r>
      <w:r>
        <w:rPr/>
        <w:t>32.37%</w:t>
      </w:r>
      <w:r>
        <w:rPr>
          <w:spacing w:val="-15"/>
        </w:rPr>
        <w:t> </w:t>
      </w:r>
      <w:r>
        <w:rPr/>
        <w:t>via fifty-four movement patterns identified by correlation-based feature subset selection method</w:t>
      </w:r>
      <w:r>
        <w:rPr>
          <w:spacing w:val="-9"/>
        </w:rPr>
        <w:t> </w:t>
      </w:r>
      <w:r>
        <w:rPr/>
        <w:t>and</w:t>
      </w:r>
      <w:r>
        <w:rPr>
          <w:spacing w:val="-9"/>
        </w:rPr>
        <w:t> </w:t>
      </w:r>
      <w:r>
        <w:rPr/>
        <w:t>an</w:t>
      </w:r>
      <w:r>
        <w:rPr>
          <w:spacing w:val="-9"/>
        </w:rPr>
        <w:t> </w:t>
      </w:r>
      <w:r>
        <w:rPr/>
        <w:t>accuracy</w:t>
      </w:r>
      <w:r>
        <w:rPr>
          <w:spacing w:val="-9"/>
        </w:rPr>
        <w:t> </w:t>
      </w:r>
      <w:r>
        <w:rPr/>
        <w:t>of</w:t>
      </w:r>
      <w:r>
        <w:rPr>
          <w:spacing w:val="-9"/>
        </w:rPr>
        <w:t> </w:t>
      </w:r>
      <w:r>
        <w:rPr/>
        <w:t>43.81%</w:t>
      </w:r>
      <w:r>
        <w:rPr>
          <w:spacing w:val="-9"/>
        </w:rPr>
        <w:t> </w:t>
      </w:r>
      <w:r>
        <w:rPr/>
        <w:t>via</w:t>
      </w:r>
      <w:r>
        <w:rPr>
          <w:spacing w:val="-9"/>
        </w:rPr>
        <w:t> </w:t>
      </w:r>
      <w:r>
        <w:rPr/>
        <w:t>thirty-two</w:t>
      </w:r>
      <w:r>
        <w:rPr>
          <w:spacing w:val="-9"/>
        </w:rPr>
        <w:t> </w:t>
      </w:r>
      <w:r>
        <w:rPr/>
        <w:t>movement</w:t>
      </w:r>
      <w:r>
        <w:rPr>
          <w:spacing w:val="-9"/>
        </w:rPr>
        <w:t> </w:t>
      </w:r>
      <w:r>
        <w:rPr/>
        <w:t>patterns</w:t>
      </w:r>
      <w:r>
        <w:rPr>
          <w:spacing w:val="-9"/>
        </w:rPr>
        <w:t> </w:t>
      </w:r>
      <w:r>
        <w:rPr/>
        <w:t>identified</w:t>
      </w:r>
      <w:r>
        <w:rPr>
          <w:spacing w:val="-9"/>
        </w:rPr>
        <w:t> </w:t>
      </w:r>
      <w:r>
        <w:rPr/>
        <w:t>by</w:t>
      </w:r>
      <w:r>
        <w:rPr>
          <w:spacing w:val="-9"/>
        </w:rPr>
        <w:t> </w:t>
      </w:r>
      <w:r>
        <w:rPr/>
        <w:t>the consistency subset evaluator feature selection method.</w:t>
      </w:r>
    </w:p>
    <w:p>
      <w:pPr>
        <w:pStyle w:val="BodyText"/>
        <w:spacing w:line="312" w:lineRule="auto"/>
        <w:ind w:left="576" w:right="386" w:firstLine="351"/>
        <w:jc w:val="both"/>
      </w:pPr>
      <w:r>
        <w:rPr/>
        <w:t>A similar performance is that of Decision tree model that had a 33.99% </w:t>
      </w:r>
      <w:r>
        <w:rPr/>
        <w:t>accu-</w:t>
      </w:r>
      <w:r>
        <w:rPr>
          <w:spacing w:val="40"/>
        </w:rPr>
        <w:t> </w:t>
      </w:r>
      <w:r>
        <w:rPr/>
        <w:t>racy</w:t>
      </w:r>
      <w:r>
        <w:rPr>
          <w:spacing w:val="-4"/>
        </w:rPr>
        <w:t> </w:t>
      </w:r>
      <w:r>
        <w:rPr/>
        <w:t>using</w:t>
      </w:r>
      <w:r>
        <w:rPr>
          <w:spacing w:val="-4"/>
        </w:rPr>
        <w:t> </w:t>
      </w:r>
      <w:r>
        <w:rPr/>
        <w:t>seven</w:t>
      </w:r>
      <w:r>
        <w:rPr>
          <w:spacing w:val="-4"/>
        </w:rPr>
        <w:t> </w:t>
      </w:r>
      <w:r>
        <w:rPr/>
        <w:t>thousand</w:t>
      </w:r>
      <w:r>
        <w:rPr>
          <w:spacing w:val="-4"/>
        </w:rPr>
        <w:t> </w:t>
      </w:r>
      <w:r>
        <w:rPr/>
        <w:t>one</w:t>
      </w:r>
      <w:r>
        <w:rPr>
          <w:spacing w:val="-4"/>
        </w:rPr>
        <w:t> </w:t>
      </w:r>
      <w:r>
        <w:rPr/>
        <w:t>hundred</w:t>
      </w:r>
      <w:r>
        <w:rPr>
          <w:spacing w:val="-4"/>
        </w:rPr>
        <w:t> </w:t>
      </w:r>
      <w:r>
        <w:rPr/>
        <w:t>and</w:t>
      </w:r>
      <w:r>
        <w:rPr>
          <w:spacing w:val="-4"/>
        </w:rPr>
        <w:t> </w:t>
      </w:r>
      <w:r>
        <w:rPr/>
        <w:t>sixty-seven</w:t>
      </w:r>
      <w:r>
        <w:rPr>
          <w:spacing w:val="-4"/>
        </w:rPr>
        <w:t> </w:t>
      </w:r>
      <w:r>
        <w:rPr/>
        <w:t>movement</w:t>
      </w:r>
      <w:r>
        <w:rPr>
          <w:spacing w:val="-4"/>
        </w:rPr>
        <w:t> </w:t>
      </w:r>
      <w:r>
        <w:rPr/>
        <w:t>patterns</w:t>
      </w:r>
      <w:r>
        <w:rPr>
          <w:spacing w:val="-4"/>
        </w:rPr>
        <w:t> </w:t>
      </w:r>
      <w:r>
        <w:rPr/>
        <w:t>as</w:t>
      </w:r>
      <w:r>
        <w:rPr>
          <w:spacing w:val="-4"/>
        </w:rPr>
        <w:t> </w:t>
      </w:r>
      <w:r>
        <w:rPr/>
        <w:t>predic- tor variables but had an increased accuracy of 48.21% accuracy using the thirty-two key movement patterns (identified by consistency subset evaluator feature selection method)</w:t>
      </w:r>
      <w:r>
        <w:rPr>
          <w:spacing w:val="-5"/>
        </w:rPr>
        <w:t> </w:t>
      </w:r>
      <w:r>
        <w:rPr/>
        <w:t>and</w:t>
      </w:r>
      <w:r>
        <w:rPr>
          <w:spacing w:val="-5"/>
        </w:rPr>
        <w:t> </w:t>
      </w:r>
      <w:r>
        <w:rPr/>
        <w:t>its</w:t>
      </w:r>
      <w:r>
        <w:rPr>
          <w:spacing w:val="-5"/>
        </w:rPr>
        <w:t> </w:t>
      </w:r>
      <w:r>
        <w:rPr/>
        <w:t>best</w:t>
      </w:r>
      <w:r>
        <w:rPr>
          <w:spacing w:val="-5"/>
        </w:rPr>
        <w:t> </w:t>
      </w:r>
      <w:r>
        <w:rPr/>
        <w:t>model</w:t>
      </w:r>
      <w:r>
        <w:rPr>
          <w:spacing w:val="-5"/>
        </w:rPr>
        <w:t> </w:t>
      </w:r>
      <w:r>
        <w:rPr/>
        <w:t>with</w:t>
      </w:r>
      <w:r>
        <w:rPr>
          <w:spacing w:val="-5"/>
        </w:rPr>
        <w:t> </w:t>
      </w:r>
      <w:r>
        <w:rPr/>
        <w:t>an</w:t>
      </w:r>
      <w:r>
        <w:rPr>
          <w:spacing w:val="-5"/>
        </w:rPr>
        <w:t> </w:t>
      </w:r>
      <w:r>
        <w:rPr/>
        <w:t>increased</w:t>
      </w:r>
      <w:r>
        <w:rPr>
          <w:spacing w:val="-5"/>
        </w:rPr>
        <w:t> </w:t>
      </w:r>
      <w:r>
        <w:rPr/>
        <w:t>accuracy</w:t>
      </w:r>
      <w:r>
        <w:rPr>
          <w:spacing w:val="-5"/>
        </w:rPr>
        <w:t> </w:t>
      </w:r>
      <w:r>
        <w:rPr/>
        <w:t>of</w:t>
      </w:r>
      <w:r>
        <w:rPr>
          <w:spacing w:val="-5"/>
        </w:rPr>
        <w:t> </w:t>
      </w:r>
      <w:r>
        <w:rPr/>
        <w:t>48.36%</w:t>
      </w:r>
      <w:r>
        <w:rPr>
          <w:spacing w:val="-5"/>
        </w:rPr>
        <w:t> </w:t>
      </w:r>
      <w:r>
        <w:rPr/>
        <w:t>using</w:t>
      </w:r>
      <w:r>
        <w:rPr>
          <w:spacing w:val="-5"/>
        </w:rPr>
        <w:t> </w:t>
      </w:r>
      <w:r>
        <w:rPr/>
        <w:t>fifty-four</w:t>
      </w:r>
      <w:r>
        <w:rPr>
          <w:spacing w:val="-5"/>
        </w:rPr>
        <w:t> </w:t>
      </w:r>
      <w:r>
        <w:rPr/>
        <w:t>key movement patterns (identified by correlation-based feature subset selection method). These improvements suggest that the reduced size of key movement patterns as pre- dictor variables removed correlated variables that hindered the performances of both classification models.</w:t>
      </w:r>
    </w:p>
    <w:p>
      <w:pPr>
        <w:pStyle w:val="BodyText"/>
        <w:spacing w:line="312" w:lineRule="auto"/>
        <w:ind w:left="576" w:right="386" w:firstLine="351"/>
        <w:jc w:val="both"/>
      </w:pPr>
      <w:r>
        <w:rPr/>
        <mc:AlternateContent>
          <mc:Choice Requires="wps">
            <w:drawing>
              <wp:anchor distT="0" distB="0" distL="0" distR="0" allowOverlap="1" layoutInCell="1" locked="0" behindDoc="1" simplePos="0" relativeHeight="481748992">
                <wp:simplePos x="0" y="0"/>
                <wp:positionH relativeFrom="page">
                  <wp:posOffset>2570607</wp:posOffset>
                </wp:positionH>
                <wp:positionV relativeFrom="paragraph">
                  <wp:posOffset>367425</wp:posOffset>
                </wp:positionV>
                <wp:extent cx="45720" cy="1270"/>
                <wp:effectExtent l="0" t="0" r="0" b="0"/>
                <wp:wrapNone/>
                <wp:docPr id="557" name="Graphic 557"/>
                <wp:cNvGraphicFramePr>
                  <a:graphicFrameLocks/>
                </wp:cNvGraphicFramePr>
                <a:graphic>
                  <a:graphicData uri="http://schemas.microsoft.com/office/word/2010/wordprocessingShape">
                    <wps:wsp>
                      <wps:cNvPr id="557" name="Graphic 55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7488" from="202.410004pt,28.931114pt" to="205.997004pt,28.931114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49504">
                <wp:simplePos x="0" y="0"/>
                <wp:positionH relativeFrom="page">
                  <wp:posOffset>5753011</wp:posOffset>
                </wp:positionH>
                <wp:positionV relativeFrom="paragraph">
                  <wp:posOffset>595110</wp:posOffset>
                </wp:positionV>
                <wp:extent cx="45720" cy="1270"/>
                <wp:effectExtent l="0" t="0" r="0" b="0"/>
                <wp:wrapNone/>
                <wp:docPr id="558" name="Graphic 558"/>
                <wp:cNvGraphicFramePr>
                  <a:graphicFrameLocks/>
                </wp:cNvGraphicFramePr>
                <a:graphic>
                  <a:graphicData uri="http://schemas.microsoft.com/office/word/2010/wordprocessingShape">
                    <wps:wsp>
                      <wps:cNvPr id="558" name="Graphic 558"/>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6976" from="452.993011pt,46.859116pt" to="456.580011pt,46.859116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50016">
                <wp:simplePos x="0" y="0"/>
                <wp:positionH relativeFrom="page">
                  <wp:posOffset>4014673</wp:posOffset>
                </wp:positionH>
                <wp:positionV relativeFrom="paragraph">
                  <wp:posOffset>1050456</wp:posOffset>
                </wp:positionV>
                <wp:extent cx="45720" cy="1270"/>
                <wp:effectExtent l="0" t="0" r="0" b="0"/>
                <wp:wrapNone/>
                <wp:docPr id="559" name="Graphic 559"/>
                <wp:cNvGraphicFramePr>
                  <a:graphicFrameLocks/>
                </wp:cNvGraphicFramePr>
                <a:graphic>
                  <a:graphicData uri="http://schemas.microsoft.com/office/word/2010/wordprocessingShape">
                    <wps:wsp>
                      <wps:cNvPr id="559" name="Graphic 559"/>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6464" from="316.115997pt,82.713112pt" to="319.702997pt,82.713112pt" stroked="true" strokeweight=".398pt" strokecolor="#000000">
                <v:stroke dashstyle="solid"/>
                <w10:wrap type="none"/>
              </v:line>
            </w:pict>
          </mc:Fallback>
        </mc:AlternateContent>
      </w:r>
      <w:r>
        <w:rPr/>
        <w:t>Given the performances of the classifiers on the </w:t>
      </w:r>
      <w:r>
        <w:rPr>
          <w:i/>
        </w:rPr>
        <w:t>main </w:t>
      </w:r>
      <w:r>
        <w:rPr/>
        <w:t>and the </w:t>
      </w:r>
      <w:r>
        <w:rPr>
          <w:i/>
        </w:rPr>
        <w:t>key movement pat-</w:t>
      </w:r>
      <w:r>
        <w:rPr>
          <w:i/>
        </w:rPr>
        <w:t> terns</w:t>
      </w:r>
      <w:r>
        <w:rPr>
          <w:i/>
          <w:spacing w:val="-10"/>
        </w:rPr>
        <w:t> </w:t>
      </w:r>
      <w:r>
        <w:rPr/>
        <w:t>original</w:t>
      </w:r>
      <w:r>
        <w:rPr>
          <w:spacing w:val="-10"/>
        </w:rPr>
        <w:t> </w:t>
      </w:r>
      <w:r>
        <w:rPr/>
        <w:t>“Rel</w:t>
      </w:r>
      <w:r>
        <w:rPr>
          <w:spacing w:val="15"/>
        </w:rPr>
        <w:t> </w:t>
      </w:r>
      <w:r>
        <w:rPr/>
        <w:t>Freq”</w:t>
      </w:r>
      <w:r>
        <w:rPr>
          <w:spacing w:val="-10"/>
        </w:rPr>
        <w:t> </w:t>
      </w:r>
      <w:r>
        <w:rPr/>
        <w:t>input</w:t>
      </w:r>
      <w:r>
        <w:rPr>
          <w:spacing w:val="-10"/>
        </w:rPr>
        <w:t> </w:t>
      </w:r>
      <w:r>
        <w:rPr/>
        <w:t>datasets,</w:t>
      </w:r>
      <w:r>
        <w:rPr>
          <w:spacing w:val="-10"/>
        </w:rPr>
        <w:t> </w:t>
      </w:r>
      <w:r>
        <w:rPr/>
        <w:t>the</w:t>
      </w:r>
      <w:r>
        <w:rPr>
          <w:spacing w:val="-10"/>
        </w:rPr>
        <w:t> </w:t>
      </w:r>
      <w:r>
        <w:rPr/>
        <w:t>averaged</w:t>
      </w:r>
      <w:r>
        <w:rPr>
          <w:spacing w:val="-10"/>
        </w:rPr>
        <w:t> </w:t>
      </w:r>
      <w:r>
        <w:rPr/>
        <w:t>classification</w:t>
      </w:r>
      <w:r>
        <w:rPr>
          <w:spacing w:val="-10"/>
        </w:rPr>
        <w:t> </w:t>
      </w:r>
      <w:r>
        <w:rPr/>
        <w:t>accuracy</w:t>
      </w:r>
      <w:r>
        <w:rPr>
          <w:spacing w:val="-10"/>
        </w:rPr>
        <w:t> </w:t>
      </w:r>
      <w:r>
        <w:rPr/>
        <w:t>scores</w:t>
      </w:r>
      <w:r>
        <w:rPr>
          <w:spacing w:val="-10"/>
        </w:rPr>
        <w:t> </w:t>
      </w:r>
      <w:r>
        <w:rPr/>
        <w:t>of all six classification models peaked at 42% on the </w:t>
      </w:r>
      <w:r>
        <w:rPr>
          <w:i/>
        </w:rPr>
        <w:t>main </w:t>
      </w:r>
      <w:r>
        <w:rPr/>
        <w:t>original “Rel Freq” dataset. </w:t>
      </w:r>
      <w:r>
        <w:rPr>
          <w:spacing w:val="-2"/>
        </w:rPr>
        <w:t>Nonetheless,</w:t>
      </w:r>
      <w:r>
        <w:rPr>
          <w:spacing w:val="-3"/>
        </w:rPr>
        <w:t> </w:t>
      </w:r>
      <w:r>
        <w:rPr>
          <w:spacing w:val="-2"/>
        </w:rPr>
        <w:t>it</w:t>
      </w:r>
      <w:r>
        <w:rPr>
          <w:spacing w:val="-5"/>
        </w:rPr>
        <w:t> </w:t>
      </w:r>
      <w:r>
        <w:rPr>
          <w:spacing w:val="-2"/>
        </w:rPr>
        <w:t>was</w:t>
      </w:r>
      <w:r>
        <w:rPr>
          <w:spacing w:val="-5"/>
        </w:rPr>
        <w:t> </w:t>
      </w:r>
      <w:r>
        <w:rPr>
          <w:spacing w:val="-2"/>
        </w:rPr>
        <w:t>closely</w:t>
      </w:r>
      <w:r>
        <w:rPr>
          <w:spacing w:val="-5"/>
        </w:rPr>
        <w:t> </w:t>
      </w:r>
      <w:r>
        <w:rPr>
          <w:spacing w:val="-2"/>
        </w:rPr>
        <w:t>followed</w:t>
      </w:r>
      <w:r>
        <w:rPr>
          <w:spacing w:val="-5"/>
        </w:rPr>
        <w:t> </w:t>
      </w:r>
      <w:r>
        <w:rPr>
          <w:spacing w:val="-2"/>
        </w:rPr>
        <w:t>by</w:t>
      </w:r>
      <w:r>
        <w:rPr>
          <w:spacing w:val="-5"/>
        </w:rPr>
        <w:t> </w:t>
      </w:r>
      <w:r>
        <w:rPr>
          <w:spacing w:val="-2"/>
        </w:rPr>
        <w:t>the</w:t>
      </w:r>
      <w:r>
        <w:rPr>
          <w:spacing w:val="-5"/>
        </w:rPr>
        <w:t> </w:t>
      </w:r>
      <w:r>
        <w:rPr>
          <w:spacing w:val="-2"/>
        </w:rPr>
        <w:t>averaged</w:t>
      </w:r>
      <w:r>
        <w:rPr>
          <w:spacing w:val="-5"/>
        </w:rPr>
        <w:t> </w:t>
      </w:r>
      <w:r>
        <w:rPr>
          <w:spacing w:val="-2"/>
        </w:rPr>
        <w:t>classification</w:t>
      </w:r>
      <w:r>
        <w:rPr>
          <w:spacing w:val="-5"/>
        </w:rPr>
        <w:t> </w:t>
      </w:r>
      <w:r>
        <w:rPr>
          <w:spacing w:val="-2"/>
        </w:rPr>
        <w:t>accuracy</w:t>
      </w:r>
      <w:r>
        <w:rPr>
          <w:spacing w:val="-5"/>
        </w:rPr>
        <w:t> </w:t>
      </w:r>
      <w:r>
        <w:rPr>
          <w:spacing w:val="-2"/>
        </w:rPr>
        <w:t>of</w:t>
      </w:r>
      <w:r>
        <w:rPr>
          <w:spacing w:val="-5"/>
        </w:rPr>
        <w:t> </w:t>
      </w:r>
      <w:r>
        <w:rPr>
          <w:spacing w:val="-2"/>
        </w:rPr>
        <w:t>40.25% on</w:t>
      </w:r>
      <w:r>
        <w:rPr>
          <w:spacing w:val="-11"/>
        </w:rPr>
        <w:t> </w:t>
      </w:r>
      <w:r>
        <w:rPr>
          <w:spacing w:val="-2"/>
        </w:rPr>
        <w:t>the</w:t>
      </w:r>
      <w:r>
        <w:rPr>
          <w:spacing w:val="-11"/>
        </w:rPr>
        <w:t> </w:t>
      </w:r>
      <w:r>
        <w:rPr>
          <w:i/>
          <w:spacing w:val="-2"/>
        </w:rPr>
        <w:t>key</w:t>
      </w:r>
      <w:r>
        <w:rPr>
          <w:i/>
          <w:spacing w:val="-11"/>
        </w:rPr>
        <w:t> </w:t>
      </w:r>
      <w:r>
        <w:rPr>
          <w:i/>
          <w:spacing w:val="-2"/>
        </w:rPr>
        <w:t>movement</w:t>
      </w:r>
      <w:r>
        <w:rPr>
          <w:i/>
          <w:spacing w:val="-11"/>
        </w:rPr>
        <w:t> </w:t>
      </w:r>
      <w:r>
        <w:rPr>
          <w:i/>
          <w:spacing w:val="-2"/>
        </w:rPr>
        <w:t>patterns</w:t>
      </w:r>
      <w:r>
        <w:rPr>
          <w:i/>
          <w:spacing w:val="-11"/>
        </w:rPr>
        <w:t> </w:t>
      </w:r>
      <w:r>
        <w:rPr>
          <w:spacing w:val="-2"/>
        </w:rPr>
        <w:t>original</w:t>
      </w:r>
      <w:r>
        <w:rPr>
          <w:spacing w:val="-11"/>
        </w:rPr>
        <w:t> </w:t>
      </w:r>
      <w:r>
        <w:rPr>
          <w:spacing w:val="-2"/>
        </w:rPr>
        <w:t>“Rel</w:t>
      </w:r>
      <w:r>
        <w:rPr>
          <w:spacing w:val="33"/>
        </w:rPr>
        <w:t> </w:t>
      </w:r>
      <w:r>
        <w:rPr>
          <w:spacing w:val="-2"/>
        </w:rPr>
        <w:t>Freq”</w:t>
      </w:r>
      <w:r>
        <w:rPr>
          <w:spacing w:val="-11"/>
        </w:rPr>
        <w:t> </w:t>
      </w:r>
      <w:r>
        <w:rPr>
          <w:spacing w:val="-2"/>
        </w:rPr>
        <w:t>dataset</w:t>
      </w:r>
      <w:r>
        <w:rPr>
          <w:spacing w:val="-11"/>
        </w:rPr>
        <w:t> </w:t>
      </w:r>
      <w:r>
        <w:rPr>
          <w:spacing w:val="-2"/>
        </w:rPr>
        <w:t>with</w:t>
      </w:r>
      <w:r>
        <w:rPr>
          <w:spacing w:val="-11"/>
        </w:rPr>
        <w:t> </w:t>
      </w:r>
      <w:r>
        <w:rPr>
          <w:spacing w:val="-2"/>
        </w:rPr>
        <w:t>fifty-four</w:t>
      </w:r>
      <w:r>
        <w:rPr>
          <w:spacing w:val="-11"/>
        </w:rPr>
        <w:t> </w:t>
      </w:r>
      <w:r>
        <w:rPr>
          <w:spacing w:val="-2"/>
        </w:rPr>
        <w:t>key</w:t>
      </w:r>
      <w:r>
        <w:rPr>
          <w:spacing w:val="-11"/>
        </w:rPr>
        <w:t> </w:t>
      </w:r>
      <w:r>
        <w:rPr>
          <w:spacing w:val="-2"/>
        </w:rPr>
        <w:t>movement </w:t>
      </w:r>
      <w:r>
        <w:rPr/>
        <w:t>patterns identified by the correlation-based feature subset feature selection method.</w:t>
      </w:r>
    </w:p>
    <w:p>
      <w:pPr>
        <w:pStyle w:val="BodyText"/>
        <w:spacing w:before="9"/>
        <w:rPr>
          <w:sz w:val="30"/>
        </w:rPr>
      </w:pPr>
    </w:p>
    <w:p>
      <w:pPr>
        <w:spacing w:before="0"/>
        <w:ind w:left="576" w:right="0" w:firstLine="0"/>
        <w:jc w:val="both"/>
        <w:rPr>
          <w:i/>
          <w:sz w:val="24"/>
        </w:rPr>
      </w:pPr>
      <w:r>
        <w:rPr>
          <w:i/>
          <w:spacing w:val="-2"/>
          <w:sz w:val="24"/>
        </w:rPr>
        <w:t>Oversampled Relative</w:t>
      </w:r>
      <w:r>
        <w:rPr>
          <w:i/>
          <w:spacing w:val="-1"/>
          <w:sz w:val="24"/>
        </w:rPr>
        <w:t> </w:t>
      </w:r>
      <w:r>
        <w:rPr>
          <w:i/>
          <w:spacing w:val="-2"/>
          <w:sz w:val="24"/>
        </w:rPr>
        <w:t>Frequency</w:t>
      </w:r>
      <w:r>
        <w:rPr>
          <w:i/>
          <w:spacing w:val="-1"/>
          <w:sz w:val="24"/>
        </w:rPr>
        <w:t> </w:t>
      </w:r>
      <w:r>
        <w:rPr>
          <w:i/>
          <w:spacing w:val="-2"/>
          <w:sz w:val="24"/>
        </w:rPr>
        <w:t>dataset</w:t>
      </w:r>
    </w:p>
    <w:p>
      <w:pPr>
        <w:pStyle w:val="BodyText"/>
        <w:spacing w:line="312" w:lineRule="auto" w:before="82"/>
        <w:ind w:left="576" w:right="386" w:firstLine="351"/>
        <w:jc w:val="both"/>
      </w:pPr>
      <w:r>
        <w:rPr/>
        <mc:AlternateContent>
          <mc:Choice Requires="wps">
            <w:drawing>
              <wp:anchor distT="0" distB="0" distL="0" distR="0" allowOverlap="1" layoutInCell="1" locked="0" behindDoc="1" simplePos="0" relativeHeight="481750528">
                <wp:simplePos x="0" y="0"/>
                <wp:positionH relativeFrom="page">
                  <wp:posOffset>1720570</wp:posOffset>
                </wp:positionH>
                <wp:positionV relativeFrom="paragraph">
                  <wp:posOffset>419495</wp:posOffset>
                </wp:positionV>
                <wp:extent cx="45720" cy="1270"/>
                <wp:effectExtent l="0" t="0" r="0" b="0"/>
                <wp:wrapNone/>
                <wp:docPr id="560" name="Graphic 560"/>
                <wp:cNvGraphicFramePr>
                  <a:graphicFrameLocks/>
                </wp:cNvGraphicFramePr>
                <a:graphic>
                  <a:graphicData uri="http://schemas.microsoft.com/office/word/2010/wordprocessingShape">
                    <wps:wsp>
                      <wps:cNvPr id="560" name="Graphic 560"/>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5952" from="135.477997pt,33.031116pt" to="139.064997pt,33.031116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51040">
                <wp:simplePos x="0" y="0"/>
                <wp:positionH relativeFrom="page">
                  <wp:posOffset>3132874</wp:posOffset>
                </wp:positionH>
                <wp:positionV relativeFrom="paragraph">
                  <wp:posOffset>1102526</wp:posOffset>
                </wp:positionV>
                <wp:extent cx="45720" cy="1270"/>
                <wp:effectExtent l="0" t="0" r="0" b="0"/>
                <wp:wrapNone/>
                <wp:docPr id="561" name="Graphic 561"/>
                <wp:cNvGraphicFramePr>
                  <a:graphicFrameLocks/>
                </wp:cNvGraphicFramePr>
                <a:graphic>
                  <a:graphicData uri="http://schemas.microsoft.com/office/word/2010/wordprocessingShape">
                    <wps:wsp>
                      <wps:cNvPr id="561" name="Graphic 56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5440" from="246.682999pt,86.813118pt" to="250.269999pt,86.813118pt" stroked="true" strokeweight=".398pt" strokecolor="#000000">
                <v:stroke dashstyle="solid"/>
                <w10:wrap type="none"/>
              </v:line>
            </w:pict>
          </mc:Fallback>
        </mc:AlternateContent>
      </w:r>
      <w:r>
        <w:rPr/>
        <w:t>The</w:t>
      </w:r>
      <w:r>
        <w:rPr>
          <w:spacing w:val="-10"/>
        </w:rPr>
        <w:t> </w:t>
      </w:r>
      <w:r>
        <w:rPr/>
        <w:t>application</w:t>
      </w:r>
      <w:r>
        <w:rPr>
          <w:spacing w:val="-10"/>
        </w:rPr>
        <w:t> </w:t>
      </w:r>
      <w:r>
        <w:rPr/>
        <w:t>of</w:t>
      </w:r>
      <w:r>
        <w:rPr>
          <w:spacing w:val="-11"/>
        </w:rPr>
        <w:t> </w:t>
      </w:r>
      <w:r>
        <w:rPr/>
        <w:t>filter-based</w:t>
      </w:r>
      <w:r>
        <w:rPr>
          <w:spacing w:val="-10"/>
        </w:rPr>
        <w:t> </w:t>
      </w:r>
      <w:r>
        <w:rPr/>
        <w:t>feature</w:t>
      </w:r>
      <w:r>
        <w:rPr>
          <w:spacing w:val="-10"/>
        </w:rPr>
        <w:t> </w:t>
      </w:r>
      <w:r>
        <w:rPr/>
        <w:t>subset</w:t>
      </w:r>
      <w:r>
        <w:rPr>
          <w:spacing w:val="-10"/>
        </w:rPr>
        <w:t> </w:t>
      </w:r>
      <w:r>
        <w:rPr/>
        <w:t>selection</w:t>
      </w:r>
      <w:r>
        <w:rPr>
          <w:spacing w:val="-11"/>
        </w:rPr>
        <w:t> </w:t>
      </w:r>
      <w:r>
        <w:rPr/>
        <w:t>method</w:t>
      </w:r>
      <w:r>
        <w:rPr>
          <w:spacing w:val="-10"/>
        </w:rPr>
        <w:t> </w:t>
      </w:r>
      <w:r>
        <w:rPr/>
        <w:t>on</w:t>
      </w:r>
      <w:r>
        <w:rPr>
          <w:spacing w:val="-10"/>
        </w:rPr>
        <w:t> </w:t>
      </w:r>
      <w:r>
        <w:rPr/>
        <w:t>the</w:t>
      </w:r>
      <w:r>
        <w:rPr>
          <w:spacing w:val="-10"/>
        </w:rPr>
        <w:t> </w:t>
      </w:r>
      <w:r>
        <w:rPr/>
        <w:t>oversampled “Rel Freq” tabular datasets also resulted in the identification of varying and the dif- ferent total number of key movement patterns.</w:t>
      </w:r>
      <w:r>
        <w:rPr>
          <w:spacing w:val="40"/>
        </w:rPr>
        <w:t> </w:t>
      </w:r>
      <w:r>
        <w:rPr/>
        <w:t>The correlation-based feature subset using</w:t>
      </w:r>
      <w:r>
        <w:rPr>
          <w:spacing w:val="-1"/>
        </w:rPr>
        <w:t> </w:t>
      </w:r>
      <w:r>
        <w:rPr/>
        <w:t>the</w:t>
      </w:r>
      <w:r>
        <w:rPr>
          <w:spacing w:val="-1"/>
        </w:rPr>
        <w:t> </w:t>
      </w:r>
      <w:r>
        <w:rPr/>
        <w:t>best</w:t>
      </w:r>
      <w:r>
        <w:rPr>
          <w:spacing w:val="-1"/>
        </w:rPr>
        <w:t> </w:t>
      </w:r>
      <w:r>
        <w:rPr/>
        <w:t>first</w:t>
      </w:r>
      <w:r>
        <w:rPr>
          <w:spacing w:val="-1"/>
        </w:rPr>
        <w:t> </w:t>
      </w:r>
      <w:r>
        <w:rPr/>
        <w:t>search</w:t>
      </w:r>
      <w:r>
        <w:rPr>
          <w:spacing w:val="-1"/>
        </w:rPr>
        <w:t> </w:t>
      </w:r>
      <w:r>
        <w:rPr/>
        <w:t>method</w:t>
      </w:r>
      <w:r>
        <w:rPr>
          <w:spacing w:val="-1"/>
        </w:rPr>
        <w:t> </w:t>
      </w:r>
      <w:r>
        <w:rPr/>
        <w:t>identified</w:t>
      </w:r>
      <w:r>
        <w:rPr>
          <w:spacing w:val="-1"/>
        </w:rPr>
        <w:t> </w:t>
      </w:r>
      <w:r>
        <w:rPr/>
        <w:t>seventy-two</w:t>
      </w:r>
      <w:r>
        <w:rPr>
          <w:spacing w:val="-1"/>
        </w:rPr>
        <w:t> </w:t>
      </w:r>
      <w:r>
        <w:rPr/>
        <w:t>(72)</w:t>
      </w:r>
      <w:r>
        <w:rPr>
          <w:spacing w:val="-1"/>
        </w:rPr>
        <w:t> </w:t>
      </w:r>
      <w:r>
        <w:rPr/>
        <w:t>key</w:t>
      </w:r>
      <w:r>
        <w:rPr>
          <w:spacing w:val="-1"/>
        </w:rPr>
        <w:t> </w:t>
      </w:r>
      <w:r>
        <w:rPr/>
        <w:t>movement</w:t>
      </w:r>
      <w:r>
        <w:rPr>
          <w:spacing w:val="-1"/>
        </w:rPr>
        <w:t> </w:t>
      </w:r>
      <w:r>
        <w:rPr/>
        <w:t>patterns out</w:t>
      </w:r>
      <w:r>
        <w:rPr>
          <w:spacing w:val="-15"/>
        </w:rPr>
        <w:t> </w:t>
      </w:r>
      <w:r>
        <w:rPr/>
        <w:t>of</w:t>
      </w:r>
      <w:r>
        <w:rPr>
          <w:spacing w:val="-15"/>
        </w:rPr>
        <w:t> </w:t>
      </w:r>
      <w:r>
        <w:rPr/>
        <w:t>the</w:t>
      </w:r>
      <w:r>
        <w:rPr>
          <w:spacing w:val="-15"/>
        </w:rPr>
        <w:t> </w:t>
      </w:r>
      <w:r>
        <w:rPr/>
        <w:t>oversampled</w:t>
      </w:r>
      <w:r>
        <w:rPr>
          <w:spacing w:val="-15"/>
        </w:rPr>
        <w:t> </w:t>
      </w:r>
      <w:r>
        <w:rPr/>
        <w:t>“Rel</w:t>
      </w:r>
      <w:r>
        <w:rPr>
          <w:spacing w:val="14"/>
        </w:rPr>
        <w:t> </w:t>
      </w:r>
      <w:r>
        <w:rPr/>
        <w:t>Freq”</w:t>
      </w:r>
      <w:r>
        <w:rPr>
          <w:spacing w:val="-15"/>
        </w:rPr>
        <w:t> </w:t>
      </w:r>
      <w:r>
        <w:rPr/>
        <w:t>seven</w:t>
      </w:r>
      <w:r>
        <w:rPr>
          <w:spacing w:val="-15"/>
        </w:rPr>
        <w:t> </w:t>
      </w:r>
      <w:r>
        <w:rPr/>
        <w:t>thousand</w:t>
      </w:r>
      <w:r>
        <w:rPr>
          <w:spacing w:val="-15"/>
        </w:rPr>
        <w:t> </w:t>
      </w:r>
      <w:r>
        <w:rPr/>
        <w:t>one</w:t>
      </w:r>
      <w:r>
        <w:rPr>
          <w:spacing w:val="-15"/>
        </w:rPr>
        <w:t> </w:t>
      </w:r>
      <w:r>
        <w:rPr/>
        <w:t>hundred</w:t>
      </w:r>
      <w:r>
        <w:rPr>
          <w:spacing w:val="-15"/>
        </w:rPr>
        <w:t> </w:t>
      </w:r>
      <w:r>
        <w:rPr/>
        <w:t>and</w:t>
      </w:r>
      <w:r>
        <w:rPr>
          <w:spacing w:val="-15"/>
        </w:rPr>
        <w:t> </w:t>
      </w:r>
      <w:r>
        <w:rPr/>
        <w:t>sixty-seven</w:t>
      </w:r>
      <w:r>
        <w:rPr>
          <w:spacing w:val="-15"/>
        </w:rPr>
        <w:t> </w:t>
      </w:r>
      <w:r>
        <w:rPr/>
        <w:t>move- ment patterns, for the classification of elite rugby league players into playing posi- tions.</w:t>
      </w:r>
      <w:r>
        <w:rPr>
          <w:spacing w:val="36"/>
        </w:rPr>
        <w:t> </w:t>
      </w:r>
      <w:r>
        <w:rPr/>
        <w:t>This subset of seventy-two key movement patterns had the highest merit score of 0.228 among the five hundred and forty-eight thousand nine hundred and thirty- three</w:t>
      </w:r>
      <w:r>
        <w:rPr>
          <w:spacing w:val="-15"/>
        </w:rPr>
        <w:t> </w:t>
      </w:r>
      <w:r>
        <w:rPr/>
        <w:t>(548,933)</w:t>
      </w:r>
      <w:r>
        <w:rPr>
          <w:spacing w:val="-15"/>
        </w:rPr>
        <w:t> </w:t>
      </w:r>
      <w:r>
        <w:rPr/>
        <w:t>evaluated</w:t>
      </w:r>
      <w:r>
        <w:rPr>
          <w:spacing w:val="-15"/>
        </w:rPr>
        <w:t> </w:t>
      </w:r>
      <w:r>
        <w:rPr/>
        <w:t>subsets</w:t>
      </w:r>
      <w:r>
        <w:rPr>
          <w:spacing w:val="-15"/>
        </w:rPr>
        <w:t> </w:t>
      </w:r>
      <w:r>
        <w:rPr/>
        <w:t>(See</w:t>
      </w:r>
      <w:r>
        <w:rPr>
          <w:spacing w:val="-15"/>
        </w:rPr>
        <w:t> </w:t>
      </w:r>
      <w:r>
        <w:rPr/>
        <w:t>Appendix</w:t>
      </w:r>
      <w:r>
        <w:rPr>
          <w:spacing w:val="-15"/>
        </w:rPr>
        <w:t> </w:t>
      </w:r>
      <w:r>
        <w:rPr>
          <w:color w:val="0000FF"/>
        </w:rPr>
        <w:t>B.3</w:t>
      </w:r>
      <w:r>
        <w:rPr/>
        <w:t>).</w:t>
      </w:r>
      <w:r>
        <w:rPr>
          <w:spacing w:val="-15"/>
        </w:rPr>
        <w:t> </w:t>
      </w:r>
      <w:r>
        <w:rPr/>
        <w:t>These</w:t>
      </w:r>
      <w:r>
        <w:rPr>
          <w:spacing w:val="-15"/>
        </w:rPr>
        <w:t> </w:t>
      </w:r>
      <w:r>
        <w:rPr/>
        <w:t>identified</w:t>
      </w:r>
      <w:r>
        <w:rPr>
          <w:spacing w:val="-15"/>
        </w:rPr>
        <w:t> </w:t>
      </w:r>
      <w:r>
        <w:rPr/>
        <w:t>key</w:t>
      </w:r>
      <w:r>
        <w:rPr>
          <w:spacing w:val="-15"/>
        </w:rPr>
        <w:t> </w:t>
      </w:r>
      <w:r>
        <w:rPr/>
        <w:t>movement patterns</w:t>
      </w:r>
      <w:r>
        <w:rPr>
          <w:spacing w:val="-1"/>
        </w:rPr>
        <w:t> </w:t>
      </w:r>
      <w:r>
        <w:rPr/>
        <w:t>are approximately 1% of</w:t>
      </w:r>
      <w:r>
        <w:rPr>
          <w:spacing w:val="1"/>
        </w:rPr>
        <w:t> </w:t>
      </w:r>
      <w:r>
        <w:rPr/>
        <w:t>the total</w:t>
      </w:r>
      <w:r>
        <w:rPr>
          <w:spacing w:val="-1"/>
        </w:rPr>
        <w:t> </w:t>
      </w:r>
      <w:r>
        <w:rPr/>
        <w:t>number of movement patterns as </w:t>
      </w:r>
      <w:r>
        <w:rPr>
          <w:spacing w:val="-2"/>
        </w:rPr>
        <w:t>predictor</w:t>
      </w:r>
    </w:p>
    <w:p>
      <w:pPr>
        <w:spacing w:after="0" w:line="312" w:lineRule="auto"/>
        <w:jc w:val="both"/>
        <w:sectPr>
          <w:headerReference w:type="default" r:id="rId171"/>
          <w:footerReference w:type="default" r:id="rId172"/>
          <w:pgSz w:w="11910" w:h="16840"/>
          <w:pgMar w:header="1961" w:footer="1428" w:top="2260" w:bottom="1620" w:left="1680" w:right="1040"/>
          <w:pgNumType w:start="154"/>
        </w:sectPr>
      </w:pPr>
    </w:p>
    <w:p>
      <w:pPr>
        <w:pStyle w:val="BodyText"/>
        <w:rPr>
          <w:sz w:val="20"/>
        </w:rPr>
      </w:pPr>
    </w:p>
    <w:p>
      <w:pPr>
        <w:pStyle w:val="BodyText"/>
        <w:spacing w:before="7"/>
        <w:rPr>
          <w:sz w:val="22"/>
        </w:rPr>
      </w:pPr>
    </w:p>
    <w:p>
      <w:pPr>
        <w:pStyle w:val="BodyText"/>
        <w:spacing w:before="97"/>
        <w:ind w:left="576"/>
        <w:jc w:val="both"/>
      </w:pPr>
      <w:r>
        <w:rPr/>
        <mc:AlternateContent>
          <mc:Choice Requires="wps">
            <w:drawing>
              <wp:anchor distT="0" distB="0" distL="0" distR="0" allowOverlap="1" layoutInCell="1" locked="0" behindDoc="1" simplePos="0" relativeHeight="481751552">
                <wp:simplePos x="0" y="0"/>
                <wp:positionH relativeFrom="page">
                  <wp:posOffset>3491649</wp:posOffset>
                </wp:positionH>
                <wp:positionV relativeFrom="paragraph">
                  <wp:posOffset>201347</wp:posOffset>
                </wp:positionV>
                <wp:extent cx="45720" cy="1270"/>
                <wp:effectExtent l="0" t="0" r="0" b="0"/>
                <wp:wrapNone/>
                <wp:docPr id="562" name="Graphic 562"/>
                <wp:cNvGraphicFramePr>
                  <a:graphicFrameLocks/>
                </wp:cNvGraphicFramePr>
                <a:graphic>
                  <a:graphicData uri="http://schemas.microsoft.com/office/word/2010/wordprocessingShape">
                    <wps:wsp>
                      <wps:cNvPr id="562" name="Graphic 56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4928" from="274.933014pt,15.854104pt" to="278.520014pt,15.854104pt" stroked="true" strokeweight=".398pt" strokecolor="#000000">
                <v:stroke dashstyle="solid"/>
                <w10:wrap type="none"/>
              </v:line>
            </w:pict>
          </mc:Fallback>
        </mc:AlternateContent>
      </w:r>
      <w:r>
        <w:rPr/>
        <w:t>variables</w:t>
      </w:r>
      <w:r>
        <w:rPr>
          <w:spacing w:val="-9"/>
        </w:rPr>
        <w:t> </w:t>
      </w:r>
      <w:r>
        <w:rPr/>
        <w:t>in</w:t>
      </w:r>
      <w:r>
        <w:rPr>
          <w:spacing w:val="-9"/>
        </w:rPr>
        <w:t> </w:t>
      </w:r>
      <w:r>
        <w:rPr/>
        <w:t>the</w:t>
      </w:r>
      <w:r>
        <w:rPr>
          <w:spacing w:val="-9"/>
        </w:rPr>
        <w:t> </w:t>
      </w:r>
      <w:r>
        <w:rPr/>
        <w:t>oversampled</w:t>
      </w:r>
      <w:r>
        <w:rPr>
          <w:spacing w:val="-8"/>
        </w:rPr>
        <w:t> </w:t>
      </w:r>
      <w:r>
        <w:rPr/>
        <w:t>“Rel</w:t>
      </w:r>
      <w:r>
        <w:rPr>
          <w:spacing w:val="15"/>
        </w:rPr>
        <w:t> </w:t>
      </w:r>
      <w:r>
        <w:rPr/>
        <w:t>Freq”</w:t>
      </w:r>
      <w:r>
        <w:rPr>
          <w:spacing w:val="-9"/>
        </w:rPr>
        <w:t> </w:t>
      </w:r>
      <w:r>
        <w:rPr>
          <w:spacing w:val="-2"/>
        </w:rPr>
        <w:t>dataset.</w:t>
      </w:r>
    </w:p>
    <w:p>
      <w:pPr>
        <w:pStyle w:val="BodyText"/>
        <w:spacing w:line="312" w:lineRule="auto" w:before="82"/>
        <w:ind w:left="576" w:right="386" w:firstLine="351"/>
        <w:jc w:val="both"/>
      </w:pPr>
      <w:r>
        <w:rPr/>
        <mc:AlternateContent>
          <mc:Choice Requires="wps">
            <w:drawing>
              <wp:anchor distT="0" distB="0" distL="0" distR="0" allowOverlap="1" layoutInCell="1" locked="0" behindDoc="1" simplePos="0" relativeHeight="481752064">
                <wp:simplePos x="0" y="0"/>
                <wp:positionH relativeFrom="page">
                  <wp:posOffset>5494794</wp:posOffset>
                </wp:positionH>
                <wp:positionV relativeFrom="paragraph">
                  <wp:posOffset>419494</wp:posOffset>
                </wp:positionV>
                <wp:extent cx="45720" cy="1270"/>
                <wp:effectExtent l="0" t="0" r="0" b="0"/>
                <wp:wrapNone/>
                <wp:docPr id="563" name="Graphic 563"/>
                <wp:cNvGraphicFramePr>
                  <a:graphicFrameLocks/>
                </wp:cNvGraphicFramePr>
                <a:graphic>
                  <a:graphicData uri="http://schemas.microsoft.com/office/word/2010/wordprocessingShape">
                    <wps:wsp>
                      <wps:cNvPr id="563" name="Graphic 563"/>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4416" from="432.661011pt,33.031101pt" to="436.248011pt,33.031101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52576">
                <wp:simplePos x="0" y="0"/>
                <wp:positionH relativeFrom="page">
                  <wp:posOffset>5300688</wp:posOffset>
                </wp:positionH>
                <wp:positionV relativeFrom="paragraph">
                  <wp:posOffset>1785545</wp:posOffset>
                </wp:positionV>
                <wp:extent cx="45720" cy="1270"/>
                <wp:effectExtent l="0" t="0" r="0" b="0"/>
                <wp:wrapNone/>
                <wp:docPr id="564" name="Graphic 564"/>
                <wp:cNvGraphicFramePr>
                  <a:graphicFrameLocks/>
                </wp:cNvGraphicFramePr>
                <a:graphic>
                  <a:graphicData uri="http://schemas.microsoft.com/office/word/2010/wordprocessingShape">
                    <wps:wsp>
                      <wps:cNvPr id="564" name="Graphic 564"/>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3904" from="417.377014pt,140.594101pt" to="420.964014pt,140.594101pt" stroked="true" strokeweight=".398pt" strokecolor="#000000">
                <v:stroke dashstyle="solid"/>
                <w10:wrap type="none"/>
              </v:line>
            </w:pict>
          </mc:Fallback>
        </mc:AlternateContent>
      </w:r>
      <w:r>
        <w:rPr/>
        <w:t>The consistency-based feature subset using the best first search method </w:t>
      </w:r>
      <w:r>
        <w:rPr/>
        <w:t>identified sixteen (16) key movement patterns out of the oversampled “Rel Freq” seven thou- sand</w:t>
      </w:r>
      <w:r>
        <w:rPr>
          <w:spacing w:val="-4"/>
        </w:rPr>
        <w:t> </w:t>
      </w:r>
      <w:r>
        <w:rPr/>
        <w:t>one</w:t>
      </w:r>
      <w:r>
        <w:rPr>
          <w:spacing w:val="-4"/>
        </w:rPr>
        <w:t> </w:t>
      </w:r>
      <w:r>
        <w:rPr/>
        <w:t>hundred</w:t>
      </w:r>
      <w:r>
        <w:rPr>
          <w:spacing w:val="-4"/>
        </w:rPr>
        <w:t> </w:t>
      </w:r>
      <w:r>
        <w:rPr/>
        <w:t>and</w:t>
      </w:r>
      <w:r>
        <w:rPr>
          <w:spacing w:val="-4"/>
        </w:rPr>
        <w:t> </w:t>
      </w:r>
      <w:r>
        <w:rPr/>
        <w:t>sixty</w:t>
      </w:r>
      <w:r>
        <w:rPr>
          <w:spacing w:val="-4"/>
        </w:rPr>
        <w:t> </w:t>
      </w:r>
      <w:r>
        <w:rPr/>
        <w:t>seven</w:t>
      </w:r>
      <w:r>
        <w:rPr>
          <w:spacing w:val="-4"/>
        </w:rPr>
        <w:t> </w:t>
      </w:r>
      <w:r>
        <w:rPr/>
        <w:t>(7,167)</w:t>
      </w:r>
      <w:r>
        <w:rPr>
          <w:spacing w:val="-4"/>
        </w:rPr>
        <w:t> </w:t>
      </w:r>
      <w:r>
        <w:rPr/>
        <w:t>movement</w:t>
      </w:r>
      <w:r>
        <w:rPr>
          <w:spacing w:val="-4"/>
        </w:rPr>
        <w:t> </w:t>
      </w:r>
      <w:r>
        <w:rPr/>
        <w:t>patterns,</w:t>
      </w:r>
      <w:r>
        <w:rPr>
          <w:spacing w:val="-3"/>
        </w:rPr>
        <w:t> </w:t>
      </w:r>
      <w:r>
        <w:rPr/>
        <w:t>for</w:t>
      </w:r>
      <w:r>
        <w:rPr>
          <w:spacing w:val="-4"/>
        </w:rPr>
        <w:t> </w:t>
      </w:r>
      <w:r>
        <w:rPr/>
        <w:t>the</w:t>
      </w:r>
      <w:r>
        <w:rPr>
          <w:spacing w:val="-4"/>
        </w:rPr>
        <w:t> </w:t>
      </w:r>
      <w:r>
        <w:rPr/>
        <w:t>classification</w:t>
      </w:r>
      <w:r>
        <w:rPr>
          <w:spacing w:val="-4"/>
        </w:rPr>
        <w:t> </w:t>
      </w:r>
      <w:r>
        <w:rPr/>
        <w:t>of elite</w:t>
      </w:r>
      <w:r>
        <w:rPr>
          <w:spacing w:val="-6"/>
        </w:rPr>
        <w:t> </w:t>
      </w:r>
      <w:r>
        <w:rPr/>
        <w:t>Rugby</w:t>
      </w:r>
      <w:r>
        <w:rPr>
          <w:spacing w:val="-6"/>
        </w:rPr>
        <w:t> </w:t>
      </w:r>
      <w:r>
        <w:rPr/>
        <w:t>Football</w:t>
      </w:r>
      <w:r>
        <w:rPr>
          <w:spacing w:val="-6"/>
        </w:rPr>
        <w:t> </w:t>
      </w:r>
      <w:r>
        <w:rPr/>
        <w:t>League</w:t>
      </w:r>
      <w:r>
        <w:rPr>
          <w:spacing w:val="-6"/>
        </w:rPr>
        <w:t> </w:t>
      </w:r>
      <w:r>
        <w:rPr/>
        <w:t>players</w:t>
      </w:r>
      <w:r>
        <w:rPr>
          <w:spacing w:val="-6"/>
        </w:rPr>
        <w:t> </w:t>
      </w:r>
      <w:r>
        <w:rPr/>
        <w:t>into</w:t>
      </w:r>
      <w:r>
        <w:rPr>
          <w:spacing w:val="-6"/>
        </w:rPr>
        <w:t> </w:t>
      </w:r>
      <w:r>
        <w:rPr/>
        <w:t>playing</w:t>
      </w:r>
      <w:r>
        <w:rPr>
          <w:spacing w:val="-6"/>
        </w:rPr>
        <w:t> </w:t>
      </w:r>
      <w:r>
        <w:rPr/>
        <w:t>positions. This</w:t>
      </w:r>
      <w:r>
        <w:rPr>
          <w:spacing w:val="-6"/>
        </w:rPr>
        <w:t> </w:t>
      </w:r>
      <w:r>
        <w:rPr/>
        <w:t>subset</w:t>
      </w:r>
      <w:r>
        <w:rPr>
          <w:spacing w:val="-6"/>
        </w:rPr>
        <w:t> </w:t>
      </w:r>
      <w:r>
        <w:rPr/>
        <w:t>of</w:t>
      </w:r>
      <w:r>
        <w:rPr>
          <w:spacing w:val="-6"/>
        </w:rPr>
        <w:t> </w:t>
      </w:r>
      <w:r>
        <w:rPr/>
        <w:t>sixteen</w:t>
      </w:r>
      <w:r>
        <w:rPr>
          <w:spacing w:val="-6"/>
        </w:rPr>
        <w:t> </w:t>
      </w:r>
      <w:r>
        <w:rPr/>
        <w:t>key movement</w:t>
      </w:r>
      <w:r>
        <w:rPr>
          <w:spacing w:val="-13"/>
        </w:rPr>
        <w:t> </w:t>
      </w:r>
      <w:r>
        <w:rPr/>
        <w:t>patterns</w:t>
      </w:r>
      <w:r>
        <w:rPr>
          <w:spacing w:val="-13"/>
        </w:rPr>
        <w:t> </w:t>
      </w:r>
      <w:r>
        <w:rPr/>
        <w:t>had</w:t>
      </w:r>
      <w:r>
        <w:rPr>
          <w:spacing w:val="-13"/>
        </w:rPr>
        <w:t> </w:t>
      </w:r>
      <w:r>
        <w:rPr/>
        <w:t>the</w:t>
      </w:r>
      <w:r>
        <w:rPr>
          <w:spacing w:val="-13"/>
        </w:rPr>
        <w:t> </w:t>
      </w:r>
      <w:r>
        <w:rPr/>
        <w:t>highest</w:t>
      </w:r>
      <w:r>
        <w:rPr>
          <w:spacing w:val="-13"/>
        </w:rPr>
        <w:t> </w:t>
      </w:r>
      <w:r>
        <w:rPr/>
        <w:t>score</w:t>
      </w:r>
      <w:r>
        <w:rPr>
          <w:spacing w:val="-13"/>
        </w:rPr>
        <w:t> </w:t>
      </w:r>
      <w:r>
        <w:rPr/>
        <w:t>of</w:t>
      </w:r>
      <w:r>
        <w:rPr>
          <w:spacing w:val="-13"/>
        </w:rPr>
        <w:t> </w:t>
      </w:r>
      <w:r>
        <w:rPr/>
        <w:t>1.0,</w:t>
      </w:r>
      <w:r>
        <w:rPr>
          <w:spacing w:val="-12"/>
        </w:rPr>
        <w:t> </w:t>
      </w:r>
      <w:r>
        <w:rPr/>
        <w:t>among</w:t>
      </w:r>
      <w:r>
        <w:rPr>
          <w:spacing w:val="-13"/>
        </w:rPr>
        <w:t> </w:t>
      </w:r>
      <w:r>
        <w:rPr/>
        <w:t>the</w:t>
      </w:r>
      <w:r>
        <w:rPr>
          <w:spacing w:val="-13"/>
        </w:rPr>
        <w:t> </w:t>
      </w:r>
      <w:r>
        <w:rPr/>
        <w:t>one</w:t>
      </w:r>
      <w:r>
        <w:rPr>
          <w:spacing w:val="-13"/>
        </w:rPr>
        <w:t> </w:t>
      </w:r>
      <w:r>
        <w:rPr/>
        <w:t>hundred</w:t>
      </w:r>
      <w:r>
        <w:rPr>
          <w:spacing w:val="-13"/>
        </w:rPr>
        <w:t> </w:t>
      </w:r>
      <w:r>
        <w:rPr/>
        <w:t>and</w:t>
      </w:r>
      <w:r>
        <w:rPr>
          <w:spacing w:val="-13"/>
        </w:rPr>
        <w:t> </w:t>
      </w:r>
      <w:r>
        <w:rPr/>
        <w:t>fifty</w:t>
      </w:r>
      <w:r>
        <w:rPr>
          <w:spacing w:val="-13"/>
        </w:rPr>
        <w:t> </w:t>
      </w:r>
      <w:r>
        <w:rPr/>
        <w:t>thou- sand three hundred and three (150303) evaluated subsets (See Appendix </w:t>
      </w:r>
      <w:r>
        <w:rPr>
          <w:color w:val="0000FF"/>
        </w:rPr>
        <w:t>B.4</w:t>
      </w:r>
      <w:r>
        <w:rPr/>
        <w:t>).</w:t>
      </w:r>
      <w:r>
        <w:rPr>
          <w:spacing w:val="40"/>
        </w:rPr>
        <w:t> </w:t>
      </w:r>
      <w:r>
        <w:rPr/>
        <w:t>Also, these identified key movement patterns are approximately 0.22% of the total number of movement patterns as predictor variables in the original “Rel</w:t>
      </w:r>
      <w:r>
        <w:rPr>
          <w:spacing w:val="40"/>
        </w:rPr>
        <w:t> </w:t>
      </w:r>
      <w:r>
        <w:rPr/>
        <w:t>Freq” dataset.</w:t>
      </w:r>
    </w:p>
    <w:p>
      <w:pPr>
        <w:pStyle w:val="BodyText"/>
        <w:spacing w:line="312" w:lineRule="auto"/>
        <w:ind w:left="576" w:right="386" w:firstLine="351"/>
        <w:jc w:val="both"/>
      </w:pPr>
      <w:r>
        <w:rPr/>
        <mc:AlternateContent>
          <mc:Choice Requires="wps">
            <w:drawing>
              <wp:anchor distT="0" distB="0" distL="0" distR="0" allowOverlap="1" layoutInCell="1" locked="0" behindDoc="1" simplePos="0" relativeHeight="481753088">
                <wp:simplePos x="0" y="0"/>
                <wp:positionH relativeFrom="page">
                  <wp:posOffset>6261887</wp:posOffset>
                </wp:positionH>
                <wp:positionV relativeFrom="paragraph">
                  <wp:posOffset>139752</wp:posOffset>
                </wp:positionV>
                <wp:extent cx="45720" cy="1270"/>
                <wp:effectExtent l="0" t="0" r="0" b="0"/>
                <wp:wrapNone/>
                <wp:docPr id="565" name="Graphic 565"/>
                <wp:cNvGraphicFramePr>
                  <a:graphicFrameLocks/>
                </wp:cNvGraphicFramePr>
                <a:graphic>
                  <a:graphicData uri="http://schemas.microsoft.com/office/word/2010/wordprocessingShape">
                    <wps:wsp>
                      <wps:cNvPr id="565" name="Graphic 56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3392" from="493.062012pt,11.004134pt" to="496.649012pt,11.004134pt" stroked="true" strokeweight=".398pt" strokecolor="#000000">
                <v:stroke dashstyle="solid"/>
                <w10:wrap type="none"/>
              </v:line>
            </w:pict>
          </mc:Fallback>
        </mc:AlternateContent>
      </w:r>
      <w:r>
        <w:rPr/>
        <w:t>The Random Forest classification model fitted on the oversampled “Rel </w:t>
      </w:r>
      <w:r>
        <w:rPr/>
        <w:t>Freq” dataset with seven thousand one hundred and sixty-seven movement patterns as pre- dictor</w:t>
      </w:r>
      <w:r>
        <w:rPr>
          <w:spacing w:val="-14"/>
        </w:rPr>
        <w:t> </w:t>
      </w:r>
      <w:r>
        <w:rPr/>
        <w:t>variables</w:t>
      </w:r>
      <w:r>
        <w:rPr>
          <w:spacing w:val="-14"/>
        </w:rPr>
        <w:t> </w:t>
      </w:r>
      <w:r>
        <w:rPr/>
        <w:t>still</w:t>
      </w:r>
      <w:r>
        <w:rPr>
          <w:spacing w:val="-14"/>
        </w:rPr>
        <w:t> </w:t>
      </w:r>
      <w:r>
        <w:rPr/>
        <w:t>achieved</w:t>
      </w:r>
      <w:r>
        <w:rPr>
          <w:spacing w:val="-14"/>
        </w:rPr>
        <w:t> </w:t>
      </w:r>
      <w:r>
        <w:rPr/>
        <w:t>the</w:t>
      </w:r>
      <w:r>
        <w:rPr>
          <w:spacing w:val="-14"/>
        </w:rPr>
        <w:t> </w:t>
      </w:r>
      <w:r>
        <w:rPr/>
        <w:t>highest</w:t>
      </w:r>
      <w:r>
        <w:rPr>
          <w:spacing w:val="-14"/>
        </w:rPr>
        <w:t> </w:t>
      </w:r>
      <w:r>
        <w:rPr/>
        <w:t>accuracy</w:t>
      </w:r>
      <w:r>
        <w:rPr>
          <w:spacing w:val="-14"/>
        </w:rPr>
        <w:t> </w:t>
      </w:r>
      <w:r>
        <w:rPr/>
        <w:t>of</w:t>
      </w:r>
      <w:r>
        <w:rPr>
          <w:spacing w:val="-14"/>
        </w:rPr>
        <w:t> </w:t>
      </w:r>
      <w:r>
        <w:rPr/>
        <w:t>73.41%,</w:t>
      </w:r>
      <w:r>
        <w:rPr>
          <w:spacing w:val="-13"/>
        </w:rPr>
        <w:t> </w:t>
      </w:r>
      <w:r>
        <w:rPr/>
        <w:t>0.74</w:t>
      </w:r>
      <w:r>
        <w:rPr>
          <w:spacing w:val="-14"/>
        </w:rPr>
        <w:t> </w:t>
      </w:r>
      <w:r>
        <w:rPr/>
        <w:t>recall,</w:t>
      </w:r>
      <w:r>
        <w:rPr>
          <w:spacing w:val="-13"/>
        </w:rPr>
        <w:t> </w:t>
      </w:r>
      <w:r>
        <w:rPr/>
        <w:t>f1-score</w:t>
      </w:r>
      <w:r>
        <w:rPr>
          <w:spacing w:val="-14"/>
        </w:rPr>
        <w:t> </w:t>
      </w:r>
      <w:r>
        <w:rPr/>
        <w:t>and precision scores of 0.73 respectively (Table </w:t>
      </w:r>
      <w:r>
        <w:rPr>
          <w:color w:val="0000FF"/>
        </w:rPr>
        <w:t>6.5</w:t>
      </w:r>
      <w:r>
        <w:rPr/>
        <w:t>).</w:t>
      </w:r>
    </w:p>
    <w:p>
      <w:pPr>
        <w:pStyle w:val="BodyText"/>
        <w:spacing w:line="312" w:lineRule="auto"/>
        <w:ind w:left="576" w:right="40" w:firstLine="351"/>
      </w:pPr>
      <w:r>
        <w:rPr/>
        <mc:AlternateContent>
          <mc:Choice Requires="wps">
            <w:drawing>
              <wp:anchor distT="0" distB="0" distL="0" distR="0" allowOverlap="1" layoutInCell="1" locked="0" behindDoc="1" simplePos="0" relativeHeight="481753600">
                <wp:simplePos x="0" y="0"/>
                <wp:positionH relativeFrom="page">
                  <wp:posOffset>1720570</wp:posOffset>
                </wp:positionH>
                <wp:positionV relativeFrom="paragraph">
                  <wp:posOffset>367425</wp:posOffset>
                </wp:positionV>
                <wp:extent cx="45720" cy="1270"/>
                <wp:effectExtent l="0" t="0" r="0" b="0"/>
                <wp:wrapNone/>
                <wp:docPr id="566" name="Graphic 566"/>
                <wp:cNvGraphicFramePr>
                  <a:graphicFrameLocks/>
                </wp:cNvGraphicFramePr>
                <a:graphic>
                  <a:graphicData uri="http://schemas.microsoft.com/office/word/2010/wordprocessingShape">
                    <wps:wsp>
                      <wps:cNvPr id="566" name="Graphic 56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2880" from="135.477997pt,28.931118pt" to="139.064997pt,28.931118pt" stroked="true" strokeweight=".398pt" strokecolor="#000000">
                <v:stroke dashstyle="solid"/>
                <w10:wrap type="none"/>
              </v:line>
            </w:pict>
          </mc:Fallback>
        </mc:AlternateContent>
      </w:r>
      <w:r>
        <w:rPr/>
        <w:t>The Logistic Regression classification model fitted on the </w:t>
      </w:r>
      <w:r>
        <w:rPr>
          <w:i/>
        </w:rPr>
        <w:t>key movement patterns</w:t>
      </w:r>
      <w:r>
        <w:rPr>
          <w:i/>
        </w:rPr>
        <w:t> </w:t>
      </w:r>
      <w:r>
        <w:rPr>
          <w:spacing w:val="-2"/>
        </w:rPr>
        <w:t>“Rel</w:t>
      </w:r>
      <w:r>
        <w:rPr>
          <w:spacing w:val="35"/>
        </w:rPr>
        <w:t> </w:t>
      </w:r>
      <w:r>
        <w:rPr>
          <w:spacing w:val="-2"/>
        </w:rPr>
        <w:t>Freq”</w:t>
      </w:r>
      <w:r>
        <w:rPr>
          <w:spacing w:val="-10"/>
        </w:rPr>
        <w:t> </w:t>
      </w:r>
      <w:r>
        <w:rPr>
          <w:spacing w:val="-2"/>
        </w:rPr>
        <w:t>dataset</w:t>
      </w:r>
      <w:r>
        <w:rPr>
          <w:spacing w:val="-10"/>
        </w:rPr>
        <w:t> </w:t>
      </w:r>
      <w:r>
        <w:rPr>
          <w:spacing w:val="-2"/>
        </w:rPr>
        <w:t>with</w:t>
      </w:r>
      <w:r>
        <w:rPr>
          <w:spacing w:val="-10"/>
        </w:rPr>
        <w:t> </w:t>
      </w:r>
      <w:r>
        <w:rPr>
          <w:spacing w:val="-2"/>
        </w:rPr>
        <w:t>seventy-two</w:t>
      </w:r>
      <w:r>
        <w:rPr>
          <w:spacing w:val="-10"/>
        </w:rPr>
        <w:t> </w:t>
      </w:r>
      <w:r>
        <w:rPr>
          <w:spacing w:val="-2"/>
        </w:rPr>
        <w:t>key</w:t>
      </w:r>
      <w:r>
        <w:rPr>
          <w:spacing w:val="-10"/>
        </w:rPr>
        <w:t> </w:t>
      </w:r>
      <w:r>
        <w:rPr>
          <w:spacing w:val="-2"/>
        </w:rPr>
        <w:t>movement</w:t>
      </w:r>
      <w:r>
        <w:rPr>
          <w:spacing w:val="-10"/>
        </w:rPr>
        <w:t> </w:t>
      </w:r>
      <w:r>
        <w:rPr>
          <w:spacing w:val="-2"/>
        </w:rPr>
        <w:t>patterns</w:t>
      </w:r>
      <w:r>
        <w:rPr>
          <w:spacing w:val="-10"/>
        </w:rPr>
        <w:t> </w:t>
      </w:r>
      <w:r>
        <w:rPr>
          <w:spacing w:val="-2"/>
        </w:rPr>
        <w:t>(identified</w:t>
      </w:r>
      <w:r>
        <w:rPr>
          <w:spacing w:val="-10"/>
        </w:rPr>
        <w:t> </w:t>
      </w:r>
      <w:r>
        <w:rPr>
          <w:spacing w:val="-2"/>
        </w:rPr>
        <w:t>by</w:t>
      </w:r>
      <w:r>
        <w:rPr>
          <w:spacing w:val="-10"/>
        </w:rPr>
        <w:t> </w:t>
      </w:r>
      <w:r>
        <w:rPr>
          <w:spacing w:val="-2"/>
        </w:rPr>
        <w:t>the</w:t>
      </w:r>
      <w:r>
        <w:rPr>
          <w:spacing w:val="-10"/>
        </w:rPr>
        <w:t> </w:t>
      </w:r>
      <w:r>
        <w:rPr>
          <w:spacing w:val="-2"/>
        </w:rPr>
        <w:t>correlation- </w:t>
      </w:r>
      <w:r>
        <w:rPr/>
        <w:t>based feature subset selection using the best first search method) achieved an accuracy</w:t>
      </w:r>
    </w:p>
    <w:p>
      <w:pPr>
        <w:pStyle w:val="BodyText"/>
        <w:spacing w:line="312" w:lineRule="auto"/>
        <w:ind w:left="576" w:right="386"/>
        <w:jc w:val="both"/>
      </w:pPr>
      <w:r>
        <w:rPr/>
        <mc:AlternateContent>
          <mc:Choice Requires="wps">
            <w:drawing>
              <wp:anchor distT="0" distB="0" distL="0" distR="0" allowOverlap="1" layoutInCell="1" locked="0" behindDoc="1" simplePos="0" relativeHeight="481754112">
                <wp:simplePos x="0" y="0"/>
                <wp:positionH relativeFrom="page">
                  <wp:posOffset>1720570</wp:posOffset>
                </wp:positionH>
                <wp:positionV relativeFrom="paragraph">
                  <wp:posOffset>595098</wp:posOffset>
                </wp:positionV>
                <wp:extent cx="45720" cy="1270"/>
                <wp:effectExtent l="0" t="0" r="0" b="0"/>
                <wp:wrapNone/>
                <wp:docPr id="567" name="Graphic 567"/>
                <wp:cNvGraphicFramePr>
                  <a:graphicFrameLocks/>
                </wp:cNvGraphicFramePr>
                <a:graphic>
                  <a:graphicData uri="http://schemas.microsoft.com/office/word/2010/wordprocessingShape">
                    <wps:wsp>
                      <wps:cNvPr id="567" name="Graphic 56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62368" from="135.477997pt,46.858135pt" to="139.064997pt,46.858135pt" stroked="true" strokeweight=".398pt" strokecolor="#000000">
                <v:stroke dashstyle="solid"/>
                <w10:wrap type="none"/>
              </v:line>
            </w:pict>
          </mc:Fallback>
        </mc:AlternateContent>
      </w:r>
      <w:r>
        <w:rPr/>
        <w:t>of 67.9% and f1-score, precision and recall scores of 0.68 respectively (Table </w:t>
      </w:r>
      <w:r>
        <w:rPr>
          <w:color w:val="0000FF"/>
        </w:rPr>
        <w:t>6.5</w:t>
      </w:r>
      <w:r>
        <w:rPr/>
        <w:t>). The Gaussian Naive Bayes classification model fitted on the </w:t>
      </w:r>
      <w:r>
        <w:rPr>
          <w:i/>
        </w:rPr>
        <w:t>key movement patterns</w:t>
      </w:r>
      <w:r>
        <w:rPr>
          <w:i/>
        </w:rPr>
        <w:t> </w:t>
      </w:r>
      <w:r>
        <w:rPr/>
        <w:t>“Rel Freq” dataset with sixteen key movement patterns identified by the consistency subset</w:t>
      </w:r>
      <w:r>
        <w:rPr>
          <w:spacing w:val="9"/>
        </w:rPr>
        <w:t> </w:t>
      </w:r>
      <w:r>
        <w:rPr/>
        <w:t>evaluator</w:t>
      </w:r>
      <w:r>
        <w:rPr>
          <w:spacing w:val="9"/>
        </w:rPr>
        <w:t> </w:t>
      </w:r>
      <w:r>
        <w:rPr/>
        <w:t>using</w:t>
      </w:r>
      <w:r>
        <w:rPr>
          <w:spacing w:val="10"/>
        </w:rPr>
        <w:t> </w:t>
      </w:r>
      <w:r>
        <w:rPr/>
        <w:t>the</w:t>
      </w:r>
      <w:r>
        <w:rPr>
          <w:spacing w:val="9"/>
        </w:rPr>
        <w:t> </w:t>
      </w:r>
      <w:r>
        <w:rPr/>
        <w:t>best</w:t>
      </w:r>
      <w:r>
        <w:rPr>
          <w:spacing w:val="10"/>
        </w:rPr>
        <w:t> </w:t>
      </w:r>
      <w:r>
        <w:rPr/>
        <w:t>first</w:t>
      </w:r>
      <w:r>
        <w:rPr>
          <w:spacing w:val="9"/>
        </w:rPr>
        <w:t> </w:t>
      </w:r>
      <w:r>
        <w:rPr/>
        <w:t>search</w:t>
      </w:r>
      <w:r>
        <w:rPr>
          <w:spacing w:val="9"/>
        </w:rPr>
        <w:t> </w:t>
      </w:r>
      <w:r>
        <w:rPr/>
        <w:t>method</w:t>
      </w:r>
      <w:r>
        <w:rPr>
          <w:spacing w:val="10"/>
        </w:rPr>
        <w:t> </w:t>
      </w:r>
      <w:r>
        <w:rPr/>
        <w:t>achieved</w:t>
      </w:r>
      <w:r>
        <w:rPr>
          <w:spacing w:val="9"/>
        </w:rPr>
        <w:t> </w:t>
      </w:r>
      <w:r>
        <w:rPr/>
        <w:t>an</w:t>
      </w:r>
      <w:r>
        <w:rPr>
          <w:spacing w:val="10"/>
        </w:rPr>
        <w:t> </w:t>
      </w:r>
      <w:r>
        <w:rPr/>
        <w:t>accuracy</w:t>
      </w:r>
      <w:r>
        <w:rPr>
          <w:spacing w:val="9"/>
        </w:rPr>
        <w:t> </w:t>
      </w:r>
      <w:r>
        <w:rPr/>
        <w:t>of</w:t>
      </w:r>
      <w:r>
        <w:rPr>
          <w:spacing w:val="9"/>
        </w:rPr>
        <w:t> </w:t>
      </w:r>
      <w:r>
        <w:rPr>
          <w:spacing w:val="-2"/>
        </w:rPr>
        <w:t>61.27%,</w:t>
      </w:r>
    </w:p>
    <w:p>
      <w:pPr>
        <w:pStyle w:val="BodyText"/>
        <w:spacing w:line="275" w:lineRule="exact"/>
        <w:ind w:left="576"/>
        <w:jc w:val="both"/>
      </w:pPr>
      <w:r>
        <w:rPr/>
        <w:t>0.59</w:t>
      </w:r>
      <w:r>
        <w:rPr>
          <w:spacing w:val="-9"/>
        </w:rPr>
        <w:t> </w:t>
      </w:r>
      <w:r>
        <w:rPr/>
        <w:t>f1-score,</w:t>
      </w:r>
      <w:r>
        <w:rPr>
          <w:spacing w:val="-9"/>
        </w:rPr>
        <w:t> </w:t>
      </w:r>
      <w:r>
        <w:rPr/>
        <w:t>0.61</w:t>
      </w:r>
      <w:r>
        <w:rPr>
          <w:spacing w:val="-9"/>
        </w:rPr>
        <w:t> </w:t>
      </w:r>
      <w:r>
        <w:rPr/>
        <w:t>precision</w:t>
      </w:r>
      <w:r>
        <w:rPr>
          <w:spacing w:val="-9"/>
        </w:rPr>
        <w:t> </w:t>
      </w:r>
      <w:r>
        <w:rPr/>
        <w:t>and</w:t>
      </w:r>
      <w:r>
        <w:rPr>
          <w:spacing w:val="-9"/>
        </w:rPr>
        <w:t> </w:t>
      </w:r>
      <w:r>
        <w:rPr/>
        <w:t>0.62</w:t>
      </w:r>
      <w:r>
        <w:rPr>
          <w:spacing w:val="-9"/>
        </w:rPr>
        <w:t> </w:t>
      </w:r>
      <w:r>
        <w:rPr/>
        <w:t>recall</w:t>
      </w:r>
      <w:r>
        <w:rPr>
          <w:spacing w:val="-9"/>
        </w:rPr>
        <w:t> </w:t>
      </w:r>
      <w:r>
        <w:rPr/>
        <w:t>scores</w:t>
      </w:r>
      <w:r>
        <w:rPr>
          <w:spacing w:val="-9"/>
        </w:rPr>
        <w:t> </w:t>
      </w:r>
      <w:r>
        <w:rPr/>
        <w:t>(Table</w:t>
      </w:r>
      <w:r>
        <w:rPr>
          <w:spacing w:val="-8"/>
        </w:rPr>
        <w:t> </w:t>
      </w:r>
      <w:r>
        <w:rPr>
          <w:color w:val="0000FF"/>
          <w:spacing w:val="-2"/>
        </w:rPr>
        <w:t>6.5</w:t>
      </w:r>
      <w:r>
        <w:rPr>
          <w:spacing w:val="-2"/>
        </w:rPr>
        <w:t>).</w:t>
      </w:r>
    </w:p>
    <w:p>
      <w:pPr>
        <w:pStyle w:val="BodyText"/>
        <w:spacing w:line="312" w:lineRule="auto" w:before="80"/>
        <w:ind w:left="576" w:right="386" w:firstLine="351"/>
        <w:jc w:val="both"/>
      </w:pPr>
      <w:r>
        <w:rPr/>
        <w:t>An interesting result is the performance of the Decision Tree classification </w:t>
      </w:r>
      <w:r>
        <w:rPr/>
        <w:t>model that</w:t>
      </w:r>
      <w:r>
        <w:rPr>
          <w:spacing w:val="-4"/>
        </w:rPr>
        <w:t> </w:t>
      </w:r>
      <w:r>
        <w:rPr/>
        <w:t>achieved</w:t>
      </w:r>
      <w:r>
        <w:rPr>
          <w:spacing w:val="-4"/>
        </w:rPr>
        <w:t> </w:t>
      </w:r>
      <w:r>
        <w:rPr/>
        <w:t>an</w:t>
      </w:r>
      <w:r>
        <w:rPr>
          <w:spacing w:val="-4"/>
        </w:rPr>
        <w:t> </w:t>
      </w:r>
      <w:r>
        <w:rPr/>
        <w:t>accuracy</w:t>
      </w:r>
      <w:r>
        <w:rPr>
          <w:spacing w:val="-4"/>
        </w:rPr>
        <w:t> </w:t>
      </w:r>
      <w:r>
        <w:rPr/>
        <w:t>of</w:t>
      </w:r>
      <w:r>
        <w:rPr>
          <w:spacing w:val="-4"/>
        </w:rPr>
        <w:t> </w:t>
      </w:r>
      <w:r>
        <w:rPr/>
        <w:t>45.51%</w:t>
      </w:r>
      <w:r>
        <w:rPr>
          <w:spacing w:val="-4"/>
        </w:rPr>
        <w:t> </w:t>
      </w:r>
      <w:r>
        <w:rPr/>
        <w:t>via</w:t>
      </w:r>
      <w:r>
        <w:rPr>
          <w:spacing w:val="-4"/>
        </w:rPr>
        <w:t> </w:t>
      </w:r>
      <w:r>
        <w:rPr/>
        <w:t>seven</w:t>
      </w:r>
      <w:r>
        <w:rPr>
          <w:spacing w:val="-4"/>
        </w:rPr>
        <w:t> </w:t>
      </w:r>
      <w:r>
        <w:rPr/>
        <w:t>thousand</w:t>
      </w:r>
      <w:r>
        <w:rPr>
          <w:spacing w:val="-4"/>
        </w:rPr>
        <w:t> </w:t>
      </w:r>
      <w:r>
        <w:rPr/>
        <w:t>one</w:t>
      </w:r>
      <w:r>
        <w:rPr>
          <w:spacing w:val="-4"/>
        </w:rPr>
        <w:t> </w:t>
      </w:r>
      <w:r>
        <w:rPr/>
        <w:t>hundred</w:t>
      </w:r>
      <w:r>
        <w:rPr>
          <w:spacing w:val="-4"/>
        </w:rPr>
        <w:t> </w:t>
      </w:r>
      <w:r>
        <w:rPr/>
        <w:t>and</w:t>
      </w:r>
      <w:r>
        <w:rPr>
          <w:spacing w:val="-4"/>
        </w:rPr>
        <w:t> </w:t>
      </w:r>
      <w:r>
        <w:rPr/>
        <w:t>sixty-seven movement</w:t>
      </w:r>
      <w:r>
        <w:rPr>
          <w:spacing w:val="-9"/>
        </w:rPr>
        <w:t> </w:t>
      </w:r>
      <w:r>
        <w:rPr/>
        <w:t>patterns,</w:t>
      </w:r>
      <w:r>
        <w:rPr>
          <w:spacing w:val="-9"/>
        </w:rPr>
        <w:t> </w:t>
      </w:r>
      <w:r>
        <w:rPr/>
        <w:t>the</w:t>
      </w:r>
      <w:r>
        <w:rPr>
          <w:spacing w:val="-9"/>
        </w:rPr>
        <w:t> </w:t>
      </w:r>
      <w:r>
        <w:rPr/>
        <w:t>same</w:t>
      </w:r>
      <w:r>
        <w:rPr>
          <w:spacing w:val="-9"/>
        </w:rPr>
        <w:t> </w:t>
      </w:r>
      <w:r>
        <w:rPr/>
        <w:t>algorithm</w:t>
      </w:r>
      <w:r>
        <w:rPr>
          <w:spacing w:val="-9"/>
        </w:rPr>
        <w:t> </w:t>
      </w:r>
      <w:r>
        <w:rPr/>
        <w:t>achieved</w:t>
      </w:r>
      <w:r>
        <w:rPr>
          <w:spacing w:val="-9"/>
        </w:rPr>
        <w:t> </w:t>
      </w:r>
      <w:r>
        <w:rPr/>
        <w:t>an</w:t>
      </w:r>
      <w:r>
        <w:rPr>
          <w:spacing w:val="-9"/>
        </w:rPr>
        <w:t> </w:t>
      </w:r>
      <w:r>
        <w:rPr/>
        <w:t>increased</w:t>
      </w:r>
      <w:r>
        <w:rPr>
          <w:spacing w:val="-9"/>
        </w:rPr>
        <w:t> </w:t>
      </w:r>
      <w:r>
        <w:rPr/>
        <w:t>accuracy</w:t>
      </w:r>
      <w:r>
        <w:rPr>
          <w:spacing w:val="-9"/>
        </w:rPr>
        <w:t> </w:t>
      </w:r>
      <w:r>
        <w:rPr/>
        <w:t>of</w:t>
      </w:r>
      <w:r>
        <w:rPr>
          <w:spacing w:val="-9"/>
        </w:rPr>
        <w:t> </w:t>
      </w:r>
      <w:r>
        <w:rPr/>
        <w:t>61.07%</w:t>
      </w:r>
      <w:r>
        <w:rPr>
          <w:spacing w:val="-9"/>
        </w:rPr>
        <w:t> </w:t>
      </w:r>
      <w:r>
        <w:rPr/>
        <w:t>via thirty-two movement patterns identified by the consistency subset evaluator feature selection</w:t>
      </w:r>
      <w:r>
        <w:rPr>
          <w:spacing w:val="-11"/>
        </w:rPr>
        <w:t> </w:t>
      </w:r>
      <w:r>
        <w:rPr/>
        <w:t>method</w:t>
      </w:r>
      <w:r>
        <w:rPr>
          <w:spacing w:val="-11"/>
        </w:rPr>
        <w:t> </w:t>
      </w:r>
      <w:r>
        <w:rPr/>
        <w:t>and</w:t>
      </w:r>
      <w:r>
        <w:rPr>
          <w:spacing w:val="-11"/>
        </w:rPr>
        <w:t> </w:t>
      </w:r>
      <w:r>
        <w:rPr/>
        <w:t>another</w:t>
      </w:r>
      <w:r>
        <w:rPr>
          <w:spacing w:val="-11"/>
        </w:rPr>
        <w:t> </w:t>
      </w:r>
      <w:r>
        <w:rPr/>
        <w:t>increased</w:t>
      </w:r>
      <w:r>
        <w:rPr>
          <w:spacing w:val="-11"/>
        </w:rPr>
        <w:t> </w:t>
      </w:r>
      <w:r>
        <w:rPr/>
        <w:t>accuracy</w:t>
      </w:r>
      <w:r>
        <w:rPr>
          <w:spacing w:val="-11"/>
        </w:rPr>
        <w:t> </w:t>
      </w:r>
      <w:r>
        <w:rPr/>
        <w:t>of</w:t>
      </w:r>
      <w:r>
        <w:rPr>
          <w:spacing w:val="-11"/>
        </w:rPr>
        <w:t> </w:t>
      </w:r>
      <w:r>
        <w:rPr/>
        <w:t>63.6%</w:t>
      </w:r>
      <w:r>
        <w:rPr>
          <w:spacing w:val="-11"/>
        </w:rPr>
        <w:t> </w:t>
      </w:r>
      <w:r>
        <w:rPr/>
        <w:t>via</w:t>
      </w:r>
      <w:r>
        <w:rPr>
          <w:spacing w:val="-11"/>
        </w:rPr>
        <w:t> </w:t>
      </w:r>
      <w:r>
        <w:rPr/>
        <w:t>seventy-two</w:t>
      </w:r>
      <w:r>
        <w:rPr>
          <w:spacing w:val="-11"/>
        </w:rPr>
        <w:t> </w:t>
      </w:r>
      <w:r>
        <w:rPr/>
        <w:t>movement patterns</w:t>
      </w:r>
      <w:r>
        <w:rPr>
          <w:spacing w:val="-11"/>
        </w:rPr>
        <w:t> </w:t>
      </w:r>
      <w:r>
        <w:rPr/>
        <w:t>identified</w:t>
      </w:r>
      <w:r>
        <w:rPr>
          <w:spacing w:val="-12"/>
        </w:rPr>
        <w:t> </w:t>
      </w:r>
      <w:r>
        <w:rPr/>
        <w:t>by</w:t>
      </w:r>
      <w:r>
        <w:rPr>
          <w:spacing w:val="-11"/>
        </w:rPr>
        <w:t> </w:t>
      </w:r>
      <w:r>
        <w:rPr/>
        <w:t>correlation-based</w:t>
      </w:r>
      <w:r>
        <w:rPr>
          <w:spacing w:val="-11"/>
        </w:rPr>
        <w:t> </w:t>
      </w:r>
      <w:r>
        <w:rPr/>
        <w:t>feature</w:t>
      </w:r>
      <w:r>
        <w:rPr>
          <w:spacing w:val="-11"/>
        </w:rPr>
        <w:t> </w:t>
      </w:r>
      <w:r>
        <w:rPr/>
        <w:t>subset</w:t>
      </w:r>
      <w:r>
        <w:rPr>
          <w:spacing w:val="-12"/>
        </w:rPr>
        <w:t> </w:t>
      </w:r>
      <w:r>
        <w:rPr/>
        <w:t>selection</w:t>
      </w:r>
      <w:r>
        <w:rPr>
          <w:spacing w:val="-11"/>
        </w:rPr>
        <w:t> </w:t>
      </w:r>
      <w:r>
        <w:rPr/>
        <w:t>method. Similarly,</w:t>
      </w:r>
      <w:r>
        <w:rPr>
          <w:spacing w:val="-11"/>
        </w:rPr>
        <w:t> </w:t>
      </w:r>
      <w:r>
        <w:rPr/>
        <w:t>the performance</w:t>
      </w:r>
      <w:r>
        <w:rPr>
          <w:spacing w:val="-5"/>
        </w:rPr>
        <w:t> </w:t>
      </w:r>
      <w:r>
        <w:rPr/>
        <w:t>of</w:t>
      </w:r>
      <w:r>
        <w:rPr>
          <w:spacing w:val="-5"/>
        </w:rPr>
        <w:t> </w:t>
      </w:r>
      <w:r>
        <w:rPr/>
        <w:t>the</w:t>
      </w:r>
      <w:r>
        <w:rPr>
          <w:spacing w:val="-5"/>
        </w:rPr>
        <w:t> </w:t>
      </w:r>
      <w:r>
        <w:rPr/>
        <w:t>Gaussian</w:t>
      </w:r>
      <w:r>
        <w:rPr>
          <w:spacing w:val="-5"/>
        </w:rPr>
        <w:t> </w:t>
      </w:r>
      <w:r>
        <w:rPr/>
        <w:t>Naive</w:t>
      </w:r>
      <w:r>
        <w:rPr>
          <w:spacing w:val="-5"/>
        </w:rPr>
        <w:t> </w:t>
      </w:r>
      <w:r>
        <w:rPr/>
        <w:t>Bayes</w:t>
      </w:r>
      <w:r>
        <w:rPr>
          <w:spacing w:val="-5"/>
        </w:rPr>
        <w:t> </w:t>
      </w:r>
      <w:r>
        <w:rPr/>
        <w:t>model</w:t>
      </w:r>
      <w:r>
        <w:rPr>
          <w:spacing w:val="-5"/>
        </w:rPr>
        <w:t> </w:t>
      </w:r>
      <w:r>
        <w:rPr/>
        <w:t>on</w:t>
      </w:r>
      <w:r>
        <w:rPr>
          <w:spacing w:val="-5"/>
        </w:rPr>
        <w:t> </w:t>
      </w:r>
      <w:r>
        <w:rPr/>
        <w:t>the</w:t>
      </w:r>
      <w:r>
        <w:rPr>
          <w:spacing w:val="-5"/>
        </w:rPr>
        <w:t> </w:t>
      </w:r>
      <w:r>
        <w:rPr/>
        <w:t>data</w:t>
      </w:r>
      <w:r>
        <w:rPr>
          <w:spacing w:val="-5"/>
        </w:rPr>
        <w:t> </w:t>
      </w:r>
      <w:r>
        <w:rPr/>
        <w:t>with</w:t>
      </w:r>
      <w:r>
        <w:rPr>
          <w:spacing w:val="-5"/>
        </w:rPr>
        <w:t> </w:t>
      </w:r>
      <w:r>
        <w:rPr/>
        <w:t>seven</w:t>
      </w:r>
      <w:r>
        <w:rPr>
          <w:spacing w:val="-5"/>
        </w:rPr>
        <w:t> </w:t>
      </w:r>
      <w:r>
        <w:rPr/>
        <w:t>thousand</w:t>
      </w:r>
      <w:r>
        <w:rPr>
          <w:spacing w:val="-5"/>
        </w:rPr>
        <w:t> </w:t>
      </w:r>
      <w:r>
        <w:rPr/>
        <w:t>one hundred</w:t>
      </w:r>
      <w:r>
        <w:rPr>
          <w:spacing w:val="-9"/>
        </w:rPr>
        <w:t> </w:t>
      </w:r>
      <w:r>
        <w:rPr/>
        <w:t>and</w:t>
      </w:r>
      <w:r>
        <w:rPr>
          <w:spacing w:val="-9"/>
        </w:rPr>
        <w:t> </w:t>
      </w:r>
      <w:r>
        <w:rPr/>
        <w:t>sixty-seven</w:t>
      </w:r>
      <w:r>
        <w:rPr>
          <w:spacing w:val="-9"/>
        </w:rPr>
        <w:t> </w:t>
      </w:r>
      <w:r>
        <w:rPr/>
        <w:t>movement</w:t>
      </w:r>
      <w:r>
        <w:rPr>
          <w:spacing w:val="-9"/>
        </w:rPr>
        <w:t> </w:t>
      </w:r>
      <w:r>
        <w:rPr/>
        <w:t>patterns</w:t>
      </w:r>
      <w:r>
        <w:rPr>
          <w:spacing w:val="-9"/>
        </w:rPr>
        <w:t> </w:t>
      </w:r>
      <w:r>
        <w:rPr/>
        <w:t>as</w:t>
      </w:r>
      <w:r>
        <w:rPr>
          <w:spacing w:val="-9"/>
        </w:rPr>
        <w:t> </w:t>
      </w:r>
      <w:r>
        <w:rPr/>
        <w:t>predictor</w:t>
      </w:r>
      <w:r>
        <w:rPr>
          <w:spacing w:val="-9"/>
        </w:rPr>
        <w:t> </w:t>
      </w:r>
      <w:r>
        <w:rPr/>
        <w:t>variables</w:t>
      </w:r>
      <w:r>
        <w:rPr>
          <w:spacing w:val="-9"/>
        </w:rPr>
        <w:t> </w:t>
      </w:r>
      <w:r>
        <w:rPr/>
        <w:t>was</w:t>
      </w:r>
      <w:r>
        <w:rPr>
          <w:spacing w:val="-9"/>
        </w:rPr>
        <w:t> </w:t>
      </w:r>
      <w:r>
        <w:rPr/>
        <w:t>increased</w:t>
      </w:r>
      <w:r>
        <w:rPr>
          <w:spacing w:val="-9"/>
        </w:rPr>
        <w:t> </w:t>
      </w:r>
      <w:r>
        <w:rPr/>
        <w:t>from 22.09% accuracy to 42.3% accuracy using only seventy-two key movement patterns and later increased to 61.27% accuracy using only sixteen key movement patterns.</w:t>
      </w:r>
    </w:p>
    <w:p>
      <w:pPr>
        <w:spacing w:after="0" w:line="312" w:lineRule="auto"/>
        <w:jc w:val="both"/>
        <w:sectPr>
          <w:pgSz w:w="11910" w:h="16840"/>
          <w:pgMar w:header="1961" w:footer="1428" w:top="2260" w:bottom="1620" w:left="1680" w:right="1040"/>
        </w:sectPr>
      </w:pPr>
    </w:p>
    <w:p>
      <w:pPr>
        <w:pStyle w:val="BodyText"/>
        <w:rPr>
          <w:sz w:val="20"/>
        </w:rPr>
      </w:pPr>
      <w:r>
        <w:rPr/>
        <mc:AlternateContent>
          <mc:Choice Requires="wps">
            <w:drawing>
              <wp:anchor distT="0" distB="0" distL="0" distR="0" allowOverlap="1" layoutInCell="1" locked="0" behindDoc="0" simplePos="0" relativeHeight="15857152">
                <wp:simplePos x="0" y="0"/>
                <wp:positionH relativeFrom="page">
                  <wp:posOffset>9236243</wp:posOffset>
                </wp:positionH>
                <wp:positionV relativeFrom="page">
                  <wp:posOffset>1420456</wp:posOffset>
                </wp:positionV>
                <wp:extent cx="223520" cy="5245735"/>
                <wp:effectExtent l="0" t="0" r="0" b="0"/>
                <wp:wrapNone/>
                <wp:docPr id="568" name="Textbox 568"/>
                <wp:cNvGraphicFramePr>
                  <a:graphicFrameLocks/>
                </wp:cNvGraphicFramePr>
                <a:graphic>
                  <a:graphicData uri="http://schemas.microsoft.com/office/word/2010/wordprocessingShape">
                    <wps:wsp>
                      <wps:cNvPr id="568" name="Textbox 568"/>
                      <wps:cNvSpPr txBox="1"/>
                      <wps:spPr>
                        <a:xfrm>
                          <a:off x="0" y="0"/>
                          <a:ext cx="223520" cy="5245735"/>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857152" type="#_x0000_t202" id="docshape313" filled="false" stroked="false">
                <v:textbox inset="0,0,0,0" style="layout-flow:vertical">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r>
        <w:rPr/>
        <mc:AlternateContent>
          <mc:Choice Requires="wps">
            <w:drawing>
              <wp:anchor distT="0" distB="0" distL="0" distR="0" allowOverlap="1" layoutInCell="1" locked="0" behindDoc="0" simplePos="0" relativeHeight="15857664">
                <wp:simplePos x="0" y="0"/>
                <wp:positionH relativeFrom="page">
                  <wp:posOffset>838309</wp:posOffset>
                </wp:positionH>
                <wp:positionV relativeFrom="page">
                  <wp:posOffset>3916578</wp:posOffset>
                </wp:positionV>
                <wp:extent cx="208915" cy="253365"/>
                <wp:effectExtent l="0" t="0" r="0" b="0"/>
                <wp:wrapNone/>
                <wp:docPr id="569" name="Textbox 569"/>
                <wp:cNvGraphicFramePr>
                  <a:graphicFrameLocks/>
                </wp:cNvGraphicFramePr>
                <a:graphic>
                  <a:graphicData uri="http://schemas.microsoft.com/office/word/2010/wordprocessingShape">
                    <wps:wsp>
                      <wps:cNvPr id="569" name="Textbox 569"/>
                      <wps:cNvSpPr txBox="1"/>
                      <wps:spPr>
                        <a:xfrm>
                          <a:off x="0" y="0"/>
                          <a:ext cx="208915" cy="253365"/>
                        </a:xfrm>
                        <a:prstGeom prst="rect">
                          <a:avLst/>
                        </a:prstGeom>
                      </wps:spPr>
                      <wps:txbx>
                        <w:txbxContent>
                          <w:p>
                            <w:pPr>
                              <w:pStyle w:val="BodyText"/>
                              <w:spacing w:before="17"/>
                              <w:ind w:left="20"/>
                            </w:pPr>
                            <w:r>
                              <w:rPr>
                                <w:spacing w:val="-5"/>
                              </w:rPr>
                              <w:t>156</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857664" type="#_x0000_t202" id="docshape314" filled="false" stroked="false">
                <v:textbox inset="0,0,0,0" style="layout-flow:vertical">
                  <w:txbxContent>
                    <w:p>
                      <w:pPr>
                        <w:pStyle w:val="BodyText"/>
                        <w:spacing w:before="17"/>
                        <w:ind w:left="20"/>
                      </w:pPr>
                      <w:r>
                        <w:rPr>
                          <w:spacing w:val="-5"/>
                        </w:rPr>
                        <w:t>156</w:t>
                      </w:r>
                    </w:p>
                  </w:txbxContent>
                </v:textbox>
                <w10:wrap type="none"/>
              </v:shape>
            </w:pict>
          </mc:Fallback>
        </mc:AlternateContent>
      </w:r>
    </w:p>
    <w:p>
      <w:pPr>
        <w:pStyle w:val="BodyText"/>
        <w:rPr>
          <w:sz w:val="20"/>
        </w:rPr>
      </w:pPr>
    </w:p>
    <w:p>
      <w:pPr>
        <w:pStyle w:val="BodyText"/>
        <w:spacing w:before="2"/>
        <w:rPr>
          <w:sz w:val="28"/>
        </w:rPr>
      </w:pPr>
    </w:p>
    <w:p>
      <w:pPr>
        <w:pStyle w:val="BodyText"/>
        <w:spacing w:line="252" w:lineRule="auto" w:before="105"/>
        <w:ind w:left="118" w:right="87"/>
      </w:pPr>
      <w:r>
        <w:rPr>
          <w:b/>
          <w:spacing w:val="-2"/>
        </w:rPr>
        <w:t>Table</w:t>
      </w:r>
      <w:r>
        <w:rPr>
          <w:b/>
          <w:spacing w:val="-6"/>
        </w:rPr>
        <w:t> </w:t>
      </w:r>
      <w:r>
        <w:rPr>
          <w:b/>
          <w:spacing w:val="-2"/>
        </w:rPr>
        <w:t>6.5:</w:t>
      </w:r>
      <w:r>
        <w:rPr>
          <w:b/>
          <w:spacing w:val="13"/>
        </w:rPr>
        <w:t> </w:t>
      </w:r>
      <w:r>
        <w:rPr>
          <w:spacing w:val="-2"/>
        </w:rPr>
        <w:t>Classification</w:t>
      </w:r>
      <w:r>
        <w:rPr>
          <w:spacing w:val="-6"/>
        </w:rPr>
        <w:t> </w:t>
      </w:r>
      <w:r>
        <w:rPr>
          <w:spacing w:val="-2"/>
        </w:rPr>
        <w:t>results</w:t>
      </w:r>
      <w:r>
        <w:rPr>
          <w:spacing w:val="-6"/>
        </w:rPr>
        <w:t> </w:t>
      </w:r>
      <w:r>
        <w:rPr>
          <w:spacing w:val="-2"/>
        </w:rPr>
        <w:t>on</w:t>
      </w:r>
      <w:r>
        <w:rPr>
          <w:spacing w:val="-6"/>
        </w:rPr>
        <w:t> </w:t>
      </w:r>
      <w:r>
        <w:rPr>
          <w:spacing w:val="-2"/>
        </w:rPr>
        <w:t>oversampled</w:t>
      </w:r>
      <w:r>
        <w:rPr>
          <w:spacing w:val="-6"/>
        </w:rPr>
        <w:t> </w:t>
      </w:r>
      <w:r>
        <w:rPr>
          <w:spacing w:val="-2"/>
        </w:rPr>
        <w:t>and</w:t>
      </w:r>
      <w:r>
        <w:rPr>
          <w:spacing w:val="-6"/>
        </w:rPr>
        <w:t> </w:t>
      </w:r>
      <w:r>
        <w:rPr>
          <w:spacing w:val="-2"/>
        </w:rPr>
        <w:t>its</w:t>
      </w:r>
      <w:r>
        <w:rPr>
          <w:spacing w:val="-6"/>
        </w:rPr>
        <w:t> </w:t>
      </w:r>
      <w:r>
        <w:rPr>
          <w:spacing w:val="-2"/>
        </w:rPr>
        <w:t>key</w:t>
      </w:r>
      <w:r>
        <w:rPr>
          <w:spacing w:val="-6"/>
        </w:rPr>
        <w:t> </w:t>
      </w:r>
      <w:r>
        <w:rPr>
          <w:spacing w:val="-2"/>
        </w:rPr>
        <w:t>movement</w:t>
      </w:r>
      <w:r>
        <w:rPr>
          <w:spacing w:val="-6"/>
        </w:rPr>
        <w:t> </w:t>
      </w:r>
      <w:r>
        <w:rPr>
          <w:spacing w:val="-2"/>
        </w:rPr>
        <w:t>patterns</w:t>
      </w:r>
      <w:r>
        <w:rPr>
          <w:spacing w:val="-6"/>
        </w:rPr>
        <w:t> </w:t>
      </w:r>
      <w:r>
        <w:rPr>
          <w:spacing w:val="-2"/>
        </w:rPr>
        <w:t>datasets</w:t>
      </w:r>
      <w:r>
        <w:rPr>
          <w:spacing w:val="-6"/>
        </w:rPr>
        <w:t> </w:t>
      </w:r>
      <w:r>
        <w:rPr>
          <w:spacing w:val="-2"/>
        </w:rPr>
        <w:t>based</w:t>
      </w:r>
      <w:r>
        <w:rPr>
          <w:spacing w:val="-6"/>
        </w:rPr>
        <w:t> </w:t>
      </w:r>
      <w:r>
        <w:rPr>
          <w:spacing w:val="-2"/>
        </w:rPr>
        <w:t>on</w:t>
      </w:r>
      <w:r>
        <w:rPr>
          <w:spacing w:val="-6"/>
        </w:rPr>
        <w:t> </w:t>
      </w:r>
      <w:r>
        <w:rPr>
          <w:spacing w:val="-2"/>
        </w:rPr>
        <w:t>Relative</w:t>
      </w:r>
      <w:r>
        <w:rPr>
          <w:spacing w:val="-6"/>
        </w:rPr>
        <w:t> </w:t>
      </w:r>
      <w:r>
        <w:rPr>
          <w:spacing w:val="-2"/>
        </w:rPr>
        <w:t>Frequency</w:t>
      </w:r>
      <w:r>
        <w:rPr>
          <w:spacing w:val="-6"/>
        </w:rPr>
        <w:t> </w:t>
      </w:r>
      <w:r>
        <w:rPr>
          <w:spacing w:val="-2"/>
        </w:rPr>
        <w:t>Values </w:t>
      </w:r>
      <w:r>
        <w:rPr/>
        <w:t>(</w:t>
      </w:r>
      <w:r>
        <w:rPr>
          <w:color w:val="FF0000"/>
        </w:rPr>
        <w:t>Adeyemo</w:t>
      </w:r>
      <w:r>
        <w:rPr/>
        <w:t>, </w:t>
      </w:r>
      <w:r>
        <w:rPr>
          <w:color w:val="FF0000"/>
        </w:rPr>
        <w:t>2023</w:t>
      </w:r>
      <w:r>
        <w:rPr/>
        <w:t>)</w:t>
      </w:r>
    </w:p>
    <w:p>
      <w:pPr>
        <w:pStyle w:val="BodyText"/>
        <w:spacing w:before="9"/>
        <w:rPr>
          <w:sz w:val="17"/>
        </w:rPr>
      </w:pPr>
    </w:p>
    <w:tbl>
      <w:tblPr>
        <w:tblW w:w="0" w:type="auto"/>
        <w:jc w:val="left"/>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785"/>
        <w:gridCol w:w="1248"/>
        <w:gridCol w:w="1906"/>
        <w:gridCol w:w="883"/>
        <w:gridCol w:w="658"/>
        <w:gridCol w:w="833"/>
        <w:gridCol w:w="2296"/>
        <w:gridCol w:w="1294"/>
      </w:tblGrid>
      <w:tr>
        <w:trPr>
          <w:trHeight w:val="469" w:hRule="atLeast"/>
        </w:trPr>
        <w:tc>
          <w:tcPr>
            <w:tcW w:w="1785" w:type="dxa"/>
          </w:tcPr>
          <w:p>
            <w:pPr>
              <w:pStyle w:val="TableParagraph"/>
              <w:spacing w:before="161"/>
              <w:ind w:left="90"/>
              <w:rPr>
                <w:b/>
                <w:sz w:val="18"/>
              </w:rPr>
            </w:pPr>
            <w:r>
              <w:rPr>
                <w:b/>
                <w:spacing w:val="-2"/>
                <w:sz w:val="18"/>
              </w:rPr>
              <w:t>Classifier</w:t>
            </w:r>
          </w:p>
        </w:tc>
        <w:tc>
          <w:tcPr>
            <w:tcW w:w="1248" w:type="dxa"/>
          </w:tcPr>
          <w:p>
            <w:pPr>
              <w:pStyle w:val="TableParagraph"/>
              <w:spacing w:before="161"/>
              <w:ind w:left="76" w:right="70"/>
              <w:jc w:val="center"/>
              <w:rPr>
                <w:b/>
                <w:sz w:val="18"/>
              </w:rPr>
            </w:pPr>
            <w:r>
              <w:rPr>
                <w:b/>
                <w:sz w:val="18"/>
              </w:rPr>
              <w:t>Accuracy</w:t>
            </w:r>
            <w:r>
              <w:rPr>
                <w:b/>
                <w:spacing w:val="-9"/>
                <w:sz w:val="18"/>
              </w:rPr>
              <w:t> </w:t>
            </w:r>
            <w:r>
              <w:rPr>
                <w:b/>
                <w:spacing w:val="-5"/>
                <w:sz w:val="18"/>
              </w:rPr>
              <w:t>(%)</w:t>
            </w:r>
          </w:p>
        </w:tc>
        <w:tc>
          <w:tcPr>
            <w:tcW w:w="1906" w:type="dxa"/>
          </w:tcPr>
          <w:p>
            <w:pPr>
              <w:pStyle w:val="TableParagraph"/>
              <w:spacing w:before="161"/>
              <w:ind w:left="90"/>
              <w:rPr>
                <w:b/>
                <w:sz w:val="18"/>
              </w:rPr>
            </w:pPr>
            <w:r>
              <w:rPr>
                <w:b/>
                <w:spacing w:val="-2"/>
                <w:sz w:val="18"/>
              </w:rPr>
              <w:t>Average</w:t>
            </w:r>
            <w:r>
              <w:rPr>
                <w:b/>
                <w:spacing w:val="-4"/>
                <w:sz w:val="18"/>
              </w:rPr>
              <w:t> </w:t>
            </w:r>
            <w:r>
              <w:rPr>
                <w:b/>
                <w:spacing w:val="-2"/>
                <w:sz w:val="18"/>
              </w:rPr>
              <w:t>Accuracy</w:t>
            </w:r>
            <w:r>
              <w:rPr>
                <w:b/>
                <w:spacing w:val="-3"/>
                <w:sz w:val="18"/>
              </w:rPr>
              <w:t> </w:t>
            </w:r>
            <w:r>
              <w:rPr>
                <w:b/>
                <w:spacing w:val="-5"/>
                <w:sz w:val="18"/>
              </w:rPr>
              <w:t>(%)</w:t>
            </w:r>
          </w:p>
        </w:tc>
        <w:tc>
          <w:tcPr>
            <w:tcW w:w="883" w:type="dxa"/>
          </w:tcPr>
          <w:p>
            <w:pPr>
              <w:pStyle w:val="TableParagraph"/>
              <w:spacing w:before="161"/>
              <w:ind w:left="90"/>
              <w:rPr>
                <w:b/>
                <w:sz w:val="18"/>
              </w:rPr>
            </w:pPr>
            <w:r>
              <w:rPr>
                <w:b/>
                <w:spacing w:val="-2"/>
                <w:sz w:val="18"/>
              </w:rPr>
              <w:t>Precision</w:t>
            </w:r>
          </w:p>
        </w:tc>
        <w:tc>
          <w:tcPr>
            <w:tcW w:w="658" w:type="dxa"/>
          </w:tcPr>
          <w:p>
            <w:pPr>
              <w:pStyle w:val="TableParagraph"/>
              <w:spacing w:before="161"/>
              <w:ind w:left="91"/>
              <w:rPr>
                <w:b/>
                <w:sz w:val="18"/>
              </w:rPr>
            </w:pPr>
            <w:r>
              <w:rPr>
                <w:b/>
                <w:spacing w:val="-2"/>
                <w:sz w:val="18"/>
              </w:rPr>
              <w:t>Recall</w:t>
            </w:r>
          </w:p>
        </w:tc>
        <w:tc>
          <w:tcPr>
            <w:tcW w:w="833" w:type="dxa"/>
          </w:tcPr>
          <w:p>
            <w:pPr>
              <w:pStyle w:val="TableParagraph"/>
              <w:spacing w:before="161"/>
              <w:ind w:left="92"/>
              <w:rPr>
                <w:b/>
                <w:sz w:val="18"/>
              </w:rPr>
            </w:pPr>
            <w:r>
              <w:rPr>
                <w:b/>
                <w:spacing w:val="-2"/>
                <w:sz w:val="18"/>
              </w:rPr>
              <w:t>F1-score</w:t>
            </w:r>
          </w:p>
        </w:tc>
        <w:tc>
          <w:tcPr>
            <w:tcW w:w="2296" w:type="dxa"/>
          </w:tcPr>
          <w:p>
            <w:pPr>
              <w:pStyle w:val="TableParagraph"/>
              <w:spacing w:before="161"/>
              <w:ind w:left="189"/>
              <w:rPr>
                <w:b/>
                <w:sz w:val="18"/>
              </w:rPr>
            </w:pPr>
            <w:r>
              <w:rPr>
                <w:b/>
                <w:spacing w:val="-2"/>
                <w:sz w:val="18"/>
              </w:rPr>
              <w:t>Feature</w:t>
            </w:r>
            <w:r>
              <w:rPr>
                <w:b/>
                <w:spacing w:val="4"/>
                <w:sz w:val="18"/>
              </w:rPr>
              <w:t> </w:t>
            </w:r>
            <w:r>
              <w:rPr>
                <w:b/>
                <w:spacing w:val="-2"/>
                <w:sz w:val="18"/>
              </w:rPr>
              <w:t>selection</w:t>
            </w:r>
            <w:r>
              <w:rPr>
                <w:b/>
                <w:spacing w:val="4"/>
                <w:sz w:val="18"/>
              </w:rPr>
              <w:t> </w:t>
            </w:r>
            <w:r>
              <w:rPr>
                <w:b/>
                <w:spacing w:val="-2"/>
                <w:sz w:val="18"/>
              </w:rPr>
              <w:t>Method</w:t>
            </w:r>
          </w:p>
        </w:tc>
        <w:tc>
          <w:tcPr>
            <w:tcW w:w="1294" w:type="dxa"/>
          </w:tcPr>
          <w:p>
            <w:pPr>
              <w:pStyle w:val="TableParagraph"/>
              <w:spacing w:before="161"/>
              <w:ind w:left="95"/>
              <w:rPr>
                <w:b/>
                <w:sz w:val="18"/>
              </w:rPr>
            </w:pPr>
            <w:r>
              <w:rPr>
                <w:b/>
                <w:sz w:val="18"/>
              </w:rPr>
              <w:t>No</w:t>
            </w:r>
            <w:r>
              <w:rPr>
                <w:b/>
                <w:spacing w:val="-4"/>
                <w:sz w:val="18"/>
              </w:rPr>
              <w:t> </w:t>
            </w:r>
            <w:r>
              <w:rPr>
                <w:b/>
                <w:sz w:val="18"/>
              </w:rPr>
              <w:t>of</w:t>
            </w:r>
            <w:r>
              <w:rPr>
                <w:b/>
                <w:spacing w:val="-4"/>
                <w:sz w:val="18"/>
              </w:rPr>
              <w:t> </w:t>
            </w:r>
            <w:r>
              <w:rPr>
                <w:b/>
                <w:spacing w:val="-2"/>
                <w:sz w:val="18"/>
              </w:rPr>
              <w:t>Features</w:t>
            </w:r>
          </w:p>
        </w:tc>
      </w:tr>
      <w:tr>
        <w:trPr>
          <w:trHeight w:val="452" w:hRule="atLeast"/>
        </w:trPr>
        <w:tc>
          <w:tcPr>
            <w:tcW w:w="1785" w:type="dxa"/>
          </w:tcPr>
          <w:p>
            <w:pPr>
              <w:pStyle w:val="TableParagraph"/>
              <w:spacing w:before="161"/>
              <w:ind w:left="90"/>
              <w:rPr>
                <w:sz w:val="18"/>
              </w:rPr>
            </w:pPr>
            <w:r>
              <w:rPr>
                <w:sz w:val="18"/>
              </w:rPr>
              <w:t>Decision</w:t>
            </w:r>
            <w:r>
              <w:rPr>
                <w:spacing w:val="-8"/>
                <w:sz w:val="18"/>
              </w:rPr>
              <w:t> </w:t>
            </w:r>
            <w:r>
              <w:rPr>
                <w:spacing w:val="-4"/>
                <w:sz w:val="18"/>
              </w:rPr>
              <w:t>Tree</w:t>
            </w:r>
          </w:p>
        </w:tc>
        <w:tc>
          <w:tcPr>
            <w:tcW w:w="1248" w:type="dxa"/>
          </w:tcPr>
          <w:p>
            <w:pPr>
              <w:pStyle w:val="TableParagraph"/>
              <w:spacing w:before="161"/>
              <w:ind w:left="76" w:right="70"/>
              <w:jc w:val="center"/>
              <w:rPr>
                <w:sz w:val="18"/>
              </w:rPr>
            </w:pPr>
            <w:r>
              <w:rPr>
                <w:spacing w:val="-2"/>
                <w:sz w:val="18"/>
              </w:rPr>
              <w:t>45.51</w:t>
            </w:r>
          </w:p>
        </w:tc>
        <w:tc>
          <w:tcPr>
            <w:tcW w:w="1906" w:type="dxa"/>
            <w:vMerge w:val="restart"/>
            <w:tcBorders>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37"/>
              <w:ind w:left="689" w:right="683"/>
              <w:jc w:val="center"/>
              <w:rPr>
                <w:sz w:val="18"/>
              </w:rPr>
            </w:pPr>
            <w:r>
              <w:rPr>
                <w:spacing w:val="-2"/>
                <w:sz w:val="18"/>
              </w:rPr>
              <w:t>56.31</w:t>
            </w:r>
          </w:p>
        </w:tc>
        <w:tc>
          <w:tcPr>
            <w:tcW w:w="883" w:type="dxa"/>
          </w:tcPr>
          <w:p>
            <w:pPr>
              <w:pStyle w:val="TableParagraph"/>
              <w:spacing w:before="161"/>
              <w:ind w:left="90"/>
              <w:rPr>
                <w:sz w:val="18"/>
              </w:rPr>
            </w:pPr>
            <w:r>
              <w:rPr>
                <w:spacing w:val="-4"/>
                <w:sz w:val="18"/>
              </w:rPr>
              <w:t>0.46</w:t>
            </w:r>
          </w:p>
        </w:tc>
        <w:tc>
          <w:tcPr>
            <w:tcW w:w="658" w:type="dxa"/>
          </w:tcPr>
          <w:p>
            <w:pPr>
              <w:pStyle w:val="TableParagraph"/>
              <w:spacing w:before="161"/>
              <w:ind w:left="91"/>
              <w:rPr>
                <w:sz w:val="18"/>
              </w:rPr>
            </w:pPr>
            <w:r>
              <w:rPr>
                <w:spacing w:val="-4"/>
                <w:sz w:val="18"/>
              </w:rPr>
              <w:t>0.46</w:t>
            </w:r>
          </w:p>
        </w:tc>
        <w:tc>
          <w:tcPr>
            <w:tcW w:w="833" w:type="dxa"/>
          </w:tcPr>
          <w:p>
            <w:pPr>
              <w:pStyle w:val="TableParagraph"/>
              <w:spacing w:before="161"/>
              <w:ind w:left="92"/>
              <w:rPr>
                <w:sz w:val="18"/>
              </w:rPr>
            </w:pPr>
            <w:r>
              <w:rPr>
                <w:spacing w:val="-4"/>
                <w:sz w:val="18"/>
              </w:rPr>
              <w:t>0.46</w:t>
            </w:r>
          </w:p>
        </w:tc>
        <w:tc>
          <w:tcPr>
            <w:tcW w:w="2296" w:type="dxa"/>
            <w:vMerge w:val="restart"/>
            <w:tcBorders>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37"/>
              <w:ind w:left="15"/>
              <w:jc w:val="center"/>
              <w:rPr>
                <w:sz w:val="18"/>
              </w:rPr>
            </w:pPr>
            <w:r>
              <w:rPr>
                <w:w w:val="99"/>
                <w:sz w:val="18"/>
              </w:rPr>
              <w:t>-</w:t>
            </w:r>
          </w:p>
        </w:tc>
        <w:tc>
          <w:tcPr>
            <w:tcW w:w="1294" w:type="dxa"/>
            <w:vMerge w:val="restart"/>
            <w:tcBorders>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37"/>
              <w:ind w:left="458" w:right="441"/>
              <w:jc w:val="center"/>
              <w:rPr>
                <w:sz w:val="18"/>
              </w:rPr>
            </w:pPr>
            <w:r>
              <w:rPr/>
              <mc:AlternateContent>
                <mc:Choice Requires="wps">
                  <w:drawing>
                    <wp:anchor distT="0" distB="0" distL="0" distR="0" allowOverlap="1" layoutInCell="1" locked="0" behindDoc="0" simplePos="0" relativeHeight="15855616">
                      <wp:simplePos x="0" y="0"/>
                      <wp:positionH relativeFrom="column">
                        <wp:posOffset>820455</wp:posOffset>
                      </wp:positionH>
                      <wp:positionV relativeFrom="paragraph">
                        <wp:posOffset>963743</wp:posOffset>
                      </wp:positionV>
                      <wp:extent cx="3810" cy="1504315"/>
                      <wp:effectExtent l="0" t="0" r="0" b="0"/>
                      <wp:wrapNone/>
                      <wp:docPr id="570" name="Group 570"/>
                      <wp:cNvGraphicFramePr>
                        <a:graphicFrameLocks/>
                      </wp:cNvGraphicFramePr>
                      <a:graphic>
                        <a:graphicData uri="http://schemas.microsoft.com/office/word/2010/wordprocessingGroup">
                          <wpg:wgp>
                            <wpg:cNvPr id="570" name="Group 570"/>
                            <wpg:cNvGrpSpPr/>
                            <wpg:grpSpPr>
                              <a:xfrm>
                                <a:off x="0" y="0"/>
                                <a:ext cx="3810" cy="1504315"/>
                                <a:chExt cx="3810" cy="1504315"/>
                              </a:xfrm>
                            </wpg:grpSpPr>
                            <wps:wsp>
                              <wps:cNvPr id="571" name="Graphic 571"/>
                              <wps:cNvSpPr/>
                              <wps:spPr>
                                <a:xfrm>
                                  <a:off x="1883" y="0"/>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72" name="Graphic 572"/>
                              <wps:cNvSpPr/>
                              <wps:spPr>
                                <a:xfrm>
                                  <a:off x="1883" y="30083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73" name="Graphic 573"/>
                              <wps:cNvSpPr/>
                              <wps:spPr>
                                <a:xfrm>
                                  <a:off x="1883" y="60168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74" name="Graphic 574"/>
                              <wps:cNvSpPr/>
                              <wps:spPr>
                                <a:xfrm>
                                  <a:off x="1883" y="902538"/>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75" name="Graphic 575"/>
                              <wps:cNvSpPr/>
                              <wps:spPr>
                                <a:xfrm>
                                  <a:off x="1883" y="120338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64.602829pt;margin-top:75.885277pt;width:.3pt;height:118.45pt;mso-position-horizontal-relative:column;mso-position-vertical-relative:paragraph;z-index:15855616" id="docshapegroup315" coordorigin="1292,1518" coordsize="6,2369">
                      <v:line style="position:absolute" from="1295,1991" to="1295,1518" stroked="true" strokeweight=".296661pt" strokecolor="#000000">
                        <v:stroke dashstyle="solid"/>
                      </v:line>
                      <v:line style="position:absolute" from="1295,2465" to="1295,1991" stroked="true" strokeweight=".296661pt" strokecolor="#000000">
                        <v:stroke dashstyle="solid"/>
                      </v:line>
                      <v:line style="position:absolute" from="1295,2939" to="1295,2465" stroked="true" strokeweight=".296661pt" strokecolor="#000000">
                        <v:stroke dashstyle="solid"/>
                      </v:line>
                      <v:line style="position:absolute" from="1295,3413" to="1295,2939" stroked="true" strokeweight=".296661pt" strokecolor="#000000">
                        <v:stroke dashstyle="solid"/>
                      </v:line>
                      <v:line style="position:absolute" from="1295,3887" to="1295,3413" stroked="true" strokeweight=".296661pt" strokecolor="#000000">
                        <v:stroke dashstyle="solid"/>
                      </v:line>
                      <w10:wrap type="none"/>
                    </v:group>
                  </w:pict>
                </mc:Fallback>
              </mc:AlternateContent>
            </w:r>
            <w:r>
              <w:rPr>
                <w:spacing w:val="-4"/>
                <w:sz w:val="18"/>
              </w:rPr>
              <w:t>7167</w:t>
            </w:r>
          </w:p>
        </w:tc>
      </w:tr>
      <w:tr>
        <w:trPr>
          <w:trHeight w:val="428" w:hRule="atLeast"/>
        </w:trPr>
        <w:tc>
          <w:tcPr>
            <w:tcW w:w="1785" w:type="dxa"/>
          </w:tcPr>
          <w:p>
            <w:pPr>
              <w:pStyle w:val="TableParagraph"/>
              <w:spacing w:before="138"/>
              <w:ind w:left="90"/>
              <w:rPr>
                <w:sz w:val="18"/>
              </w:rPr>
            </w:pPr>
            <w:r>
              <w:rPr>
                <w:spacing w:val="-6"/>
                <w:sz w:val="18"/>
              </w:rPr>
              <w:t>Gaussian</w:t>
            </w:r>
            <w:r>
              <w:rPr>
                <w:spacing w:val="3"/>
                <w:sz w:val="18"/>
              </w:rPr>
              <w:t> </w:t>
            </w:r>
            <w:r>
              <w:rPr>
                <w:spacing w:val="-6"/>
                <w:sz w:val="18"/>
              </w:rPr>
              <w:t>Na¨ıve</w:t>
            </w:r>
            <w:r>
              <w:rPr>
                <w:spacing w:val="4"/>
                <w:sz w:val="18"/>
              </w:rPr>
              <w:t> </w:t>
            </w:r>
            <w:r>
              <w:rPr>
                <w:spacing w:val="-6"/>
                <w:sz w:val="18"/>
              </w:rPr>
              <w:t>Bayes</w:t>
            </w:r>
          </w:p>
        </w:tc>
        <w:tc>
          <w:tcPr>
            <w:tcW w:w="1248" w:type="dxa"/>
          </w:tcPr>
          <w:p>
            <w:pPr>
              <w:pStyle w:val="TableParagraph"/>
              <w:spacing w:before="138"/>
              <w:ind w:left="76" w:right="70"/>
              <w:jc w:val="center"/>
              <w:rPr>
                <w:sz w:val="18"/>
              </w:rPr>
            </w:pPr>
            <w:r>
              <w:rPr>
                <w:spacing w:val="-2"/>
                <w:sz w:val="18"/>
              </w:rPr>
              <w:t>22.09</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0.38</w:t>
            </w:r>
          </w:p>
        </w:tc>
        <w:tc>
          <w:tcPr>
            <w:tcW w:w="658" w:type="dxa"/>
          </w:tcPr>
          <w:p>
            <w:pPr>
              <w:pStyle w:val="TableParagraph"/>
              <w:spacing w:before="138"/>
              <w:ind w:left="91"/>
              <w:rPr>
                <w:sz w:val="18"/>
              </w:rPr>
            </w:pPr>
            <w:r>
              <w:rPr>
                <w:spacing w:val="-4"/>
                <w:sz w:val="18"/>
              </w:rPr>
              <w:t>0.23</w:t>
            </w:r>
          </w:p>
        </w:tc>
        <w:tc>
          <w:tcPr>
            <w:tcW w:w="833" w:type="dxa"/>
          </w:tcPr>
          <w:p>
            <w:pPr>
              <w:pStyle w:val="TableParagraph"/>
              <w:spacing w:before="138"/>
              <w:ind w:left="92"/>
              <w:rPr>
                <w:sz w:val="18"/>
              </w:rPr>
            </w:pPr>
            <w:r>
              <w:rPr>
                <w:spacing w:val="-4"/>
                <w:sz w:val="18"/>
              </w:rPr>
              <w:t>0.18</w:t>
            </w:r>
          </w:p>
        </w:tc>
        <w:tc>
          <w:tcPr>
            <w:tcW w:w="2296" w:type="dxa"/>
            <w:vMerge/>
            <w:tcBorders>
              <w:top w:val="nil"/>
              <w:bottom w:val="single" w:sz="18" w:space="0" w:color="000000"/>
            </w:tcBorders>
          </w:tcPr>
          <w:p>
            <w:pPr>
              <w:rPr>
                <w:sz w:val="2"/>
                <w:szCs w:val="2"/>
              </w:rPr>
            </w:pPr>
          </w:p>
        </w:tc>
        <w:tc>
          <w:tcPr>
            <w:tcW w:w="1294" w:type="dxa"/>
            <w:vMerge/>
            <w:tcBorders>
              <w:top w:val="nil"/>
              <w:bottom w:val="single" w:sz="18" w:space="0" w:color="000000"/>
            </w:tcBorders>
          </w:tcPr>
          <w:p>
            <w:pPr>
              <w:rPr>
                <w:sz w:val="2"/>
                <w:szCs w:val="2"/>
              </w:rPr>
            </w:pPr>
          </w:p>
        </w:tc>
      </w:tr>
      <w:tr>
        <w:trPr>
          <w:trHeight w:val="428" w:hRule="atLeast"/>
        </w:trPr>
        <w:tc>
          <w:tcPr>
            <w:tcW w:w="1785" w:type="dxa"/>
          </w:tcPr>
          <w:p>
            <w:pPr>
              <w:pStyle w:val="TableParagraph"/>
              <w:spacing w:before="138"/>
              <w:ind w:left="90"/>
              <w:rPr>
                <w:sz w:val="18"/>
              </w:rPr>
            </w:pPr>
            <w:r>
              <w:rPr>
                <w:spacing w:val="-2"/>
                <w:sz w:val="18"/>
              </w:rPr>
              <w:t>RandomForest</w:t>
            </w:r>
          </w:p>
        </w:tc>
        <w:tc>
          <w:tcPr>
            <w:tcW w:w="1248" w:type="dxa"/>
          </w:tcPr>
          <w:p>
            <w:pPr>
              <w:pStyle w:val="TableParagraph"/>
              <w:spacing w:before="138"/>
              <w:ind w:left="76" w:right="70"/>
              <w:jc w:val="center"/>
              <w:rPr>
                <w:sz w:val="18"/>
              </w:rPr>
            </w:pPr>
            <w:r>
              <w:rPr>
                <w:spacing w:val="-2"/>
                <w:sz w:val="18"/>
              </w:rPr>
              <w:t>73.41</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0.73</w:t>
            </w:r>
          </w:p>
        </w:tc>
        <w:tc>
          <w:tcPr>
            <w:tcW w:w="658" w:type="dxa"/>
          </w:tcPr>
          <w:p>
            <w:pPr>
              <w:pStyle w:val="TableParagraph"/>
              <w:spacing w:before="138"/>
              <w:ind w:left="91"/>
              <w:rPr>
                <w:sz w:val="18"/>
              </w:rPr>
            </w:pPr>
            <w:r>
              <w:rPr>
                <w:spacing w:val="-4"/>
                <w:sz w:val="18"/>
              </w:rPr>
              <w:t>0.74</w:t>
            </w:r>
          </w:p>
        </w:tc>
        <w:tc>
          <w:tcPr>
            <w:tcW w:w="833" w:type="dxa"/>
          </w:tcPr>
          <w:p>
            <w:pPr>
              <w:pStyle w:val="TableParagraph"/>
              <w:spacing w:before="138"/>
              <w:ind w:left="92"/>
              <w:rPr>
                <w:sz w:val="18"/>
              </w:rPr>
            </w:pPr>
            <w:r>
              <w:rPr>
                <w:spacing w:val="-4"/>
                <w:sz w:val="18"/>
              </w:rPr>
              <w:t>0.73</w:t>
            </w:r>
          </w:p>
        </w:tc>
        <w:tc>
          <w:tcPr>
            <w:tcW w:w="2296" w:type="dxa"/>
            <w:vMerge/>
            <w:tcBorders>
              <w:top w:val="nil"/>
              <w:bottom w:val="single" w:sz="18" w:space="0" w:color="000000"/>
            </w:tcBorders>
          </w:tcPr>
          <w:p>
            <w:pPr>
              <w:rPr>
                <w:sz w:val="2"/>
                <w:szCs w:val="2"/>
              </w:rPr>
            </w:pPr>
          </w:p>
        </w:tc>
        <w:tc>
          <w:tcPr>
            <w:tcW w:w="1294" w:type="dxa"/>
            <w:vMerge/>
            <w:tcBorders>
              <w:top w:val="nil"/>
              <w:bottom w:val="single" w:sz="18" w:space="0" w:color="000000"/>
            </w:tcBorders>
          </w:tcPr>
          <w:p>
            <w:pPr>
              <w:rPr>
                <w:sz w:val="2"/>
                <w:szCs w:val="2"/>
              </w:rPr>
            </w:pPr>
          </w:p>
        </w:tc>
      </w:tr>
      <w:tr>
        <w:trPr>
          <w:trHeight w:val="428" w:hRule="atLeast"/>
        </w:trPr>
        <w:tc>
          <w:tcPr>
            <w:tcW w:w="1785" w:type="dxa"/>
          </w:tcPr>
          <w:p>
            <w:pPr>
              <w:pStyle w:val="TableParagraph"/>
              <w:spacing w:before="138"/>
              <w:ind w:left="90"/>
              <w:rPr>
                <w:sz w:val="18"/>
              </w:rPr>
            </w:pPr>
            <w:r>
              <w:rPr>
                <w:sz w:val="18"/>
              </w:rPr>
              <w:t>Logistic</w:t>
            </w:r>
            <w:r>
              <w:rPr>
                <w:spacing w:val="-7"/>
                <w:sz w:val="18"/>
              </w:rPr>
              <w:t> </w:t>
            </w:r>
            <w:r>
              <w:rPr>
                <w:spacing w:val="-2"/>
                <w:sz w:val="18"/>
              </w:rPr>
              <w:t>Regression</w:t>
            </w:r>
          </w:p>
        </w:tc>
        <w:tc>
          <w:tcPr>
            <w:tcW w:w="1248" w:type="dxa"/>
          </w:tcPr>
          <w:p>
            <w:pPr>
              <w:pStyle w:val="TableParagraph"/>
              <w:spacing w:before="138"/>
              <w:ind w:left="76" w:right="70"/>
              <w:jc w:val="center"/>
              <w:rPr>
                <w:sz w:val="18"/>
              </w:rPr>
            </w:pPr>
            <w:r>
              <w:rPr>
                <w:spacing w:val="-2"/>
                <w:sz w:val="18"/>
              </w:rPr>
              <w:t>60.37</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5"/>
                <w:sz w:val="18"/>
              </w:rPr>
              <w:t>0.6</w:t>
            </w:r>
          </w:p>
        </w:tc>
        <w:tc>
          <w:tcPr>
            <w:tcW w:w="658" w:type="dxa"/>
          </w:tcPr>
          <w:p>
            <w:pPr>
              <w:pStyle w:val="TableParagraph"/>
              <w:spacing w:before="138"/>
              <w:ind w:left="91"/>
              <w:rPr>
                <w:sz w:val="18"/>
              </w:rPr>
            </w:pPr>
            <w:r>
              <w:rPr>
                <w:spacing w:val="-4"/>
                <w:sz w:val="18"/>
              </w:rPr>
              <w:t>0.61</w:t>
            </w:r>
          </w:p>
        </w:tc>
        <w:tc>
          <w:tcPr>
            <w:tcW w:w="833" w:type="dxa"/>
          </w:tcPr>
          <w:p>
            <w:pPr>
              <w:pStyle w:val="TableParagraph"/>
              <w:spacing w:before="138"/>
              <w:ind w:left="92"/>
              <w:rPr>
                <w:sz w:val="18"/>
              </w:rPr>
            </w:pPr>
            <w:r>
              <w:rPr>
                <w:spacing w:val="-5"/>
                <w:sz w:val="18"/>
              </w:rPr>
              <w:t>0.6</w:t>
            </w:r>
          </w:p>
        </w:tc>
        <w:tc>
          <w:tcPr>
            <w:tcW w:w="2296" w:type="dxa"/>
            <w:vMerge/>
            <w:tcBorders>
              <w:top w:val="nil"/>
              <w:bottom w:val="single" w:sz="18" w:space="0" w:color="000000"/>
            </w:tcBorders>
          </w:tcPr>
          <w:p>
            <w:pPr>
              <w:rPr>
                <w:sz w:val="2"/>
                <w:szCs w:val="2"/>
              </w:rPr>
            </w:pPr>
          </w:p>
        </w:tc>
        <w:tc>
          <w:tcPr>
            <w:tcW w:w="1294" w:type="dxa"/>
            <w:vMerge/>
            <w:tcBorders>
              <w:top w:val="nil"/>
              <w:bottom w:val="single" w:sz="18" w:space="0" w:color="000000"/>
            </w:tcBorders>
          </w:tcPr>
          <w:p>
            <w:pPr>
              <w:rPr>
                <w:sz w:val="2"/>
                <w:szCs w:val="2"/>
              </w:rPr>
            </w:pPr>
          </w:p>
        </w:tc>
      </w:tr>
      <w:tr>
        <w:trPr>
          <w:trHeight w:val="461" w:hRule="atLeast"/>
        </w:trPr>
        <w:tc>
          <w:tcPr>
            <w:tcW w:w="1785" w:type="dxa"/>
            <w:tcBorders>
              <w:bottom w:val="single" w:sz="18" w:space="0" w:color="000000"/>
            </w:tcBorders>
          </w:tcPr>
          <w:p>
            <w:pPr>
              <w:pStyle w:val="TableParagraph"/>
              <w:spacing w:before="138"/>
              <w:ind w:left="90"/>
              <w:rPr>
                <w:sz w:val="18"/>
              </w:rPr>
            </w:pPr>
            <w:r>
              <w:rPr>
                <w:spacing w:val="-5"/>
                <w:sz w:val="18"/>
              </w:rPr>
              <w:t>MLP</w:t>
            </w:r>
          </w:p>
        </w:tc>
        <w:tc>
          <w:tcPr>
            <w:tcW w:w="1248" w:type="dxa"/>
            <w:tcBorders>
              <w:bottom w:val="single" w:sz="18" w:space="0" w:color="000000"/>
            </w:tcBorders>
          </w:tcPr>
          <w:p>
            <w:pPr>
              <w:pStyle w:val="TableParagraph"/>
              <w:spacing w:before="138"/>
              <w:ind w:left="76" w:right="70"/>
              <w:jc w:val="center"/>
              <w:rPr>
                <w:sz w:val="18"/>
              </w:rPr>
            </w:pPr>
            <w:r>
              <w:rPr>
                <w:spacing w:val="-2"/>
                <w:sz w:val="18"/>
              </w:rPr>
              <w:t>72.85</w:t>
            </w:r>
          </w:p>
        </w:tc>
        <w:tc>
          <w:tcPr>
            <w:tcW w:w="1906" w:type="dxa"/>
            <w:vMerge/>
            <w:tcBorders>
              <w:top w:val="nil"/>
              <w:bottom w:val="single" w:sz="18" w:space="0" w:color="000000"/>
            </w:tcBorders>
          </w:tcPr>
          <w:p>
            <w:pPr>
              <w:rPr>
                <w:sz w:val="2"/>
                <w:szCs w:val="2"/>
              </w:rPr>
            </w:pPr>
          </w:p>
        </w:tc>
        <w:tc>
          <w:tcPr>
            <w:tcW w:w="883" w:type="dxa"/>
            <w:tcBorders>
              <w:bottom w:val="single" w:sz="18" w:space="0" w:color="000000"/>
            </w:tcBorders>
          </w:tcPr>
          <w:p>
            <w:pPr>
              <w:pStyle w:val="TableParagraph"/>
              <w:spacing w:before="138"/>
              <w:ind w:left="90"/>
              <w:rPr>
                <w:sz w:val="18"/>
              </w:rPr>
            </w:pPr>
            <w:r>
              <w:rPr>
                <w:spacing w:val="-4"/>
                <w:sz w:val="18"/>
              </w:rPr>
              <w:t>0.73</w:t>
            </w:r>
          </w:p>
        </w:tc>
        <w:tc>
          <w:tcPr>
            <w:tcW w:w="658" w:type="dxa"/>
            <w:tcBorders>
              <w:bottom w:val="single" w:sz="18" w:space="0" w:color="000000"/>
            </w:tcBorders>
          </w:tcPr>
          <w:p>
            <w:pPr>
              <w:pStyle w:val="TableParagraph"/>
              <w:spacing w:before="138"/>
              <w:ind w:left="91"/>
              <w:rPr>
                <w:sz w:val="18"/>
              </w:rPr>
            </w:pPr>
            <w:r>
              <w:rPr>
                <w:spacing w:val="-4"/>
                <w:sz w:val="18"/>
              </w:rPr>
              <w:t>0.73</w:t>
            </w:r>
          </w:p>
        </w:tc>
        <w:tc>
          <w:tcPr>
            <w:tcW w:w="833" w:type="dxa"/>
            <w:tcBorders>
              <w:bottom w:val="single" w:sz="18" w:space="0" w:color="000000"/>
            </w:tcBorders>
          </w:tcPr>
          <w:p>
            <w:pPr>
              <w:pStyle w:val="TableParagraph"/>
              <w:spacing w:before="138"/>
              <w:ind w:left="92"/>
              <w:rPr>
                <w:sz w:val="18"/>
              </w:rPr>
            </w:pPr>
            <w:r>
              <w:rPr>
                <w:spacing w:val="-4"/>
                <w:sz w:val="18"/>
              </w:rPr>
              <w:t>0.73</w:t>
            </w:r>
          </w:p>
        </w:tc>
        <w:tc>
          <w:tcPr>
            <w:tcW w:w="2296" w:type="dxa"/>
            <w:vMerge/>
            <w:tcBorders>
              <w:top w:val="nil"/>
              <w:bottom w:val="single" w:sz="18" w:space="0" w:color="000000"/>
            </w:tcBorders>
          </w:tcPr>
          <w:p>
            <w:pPr>
              <w:rPr>
                <w:sz w:val="2"/>
                <w:szCs w:val="2"/>
              </w:rPr>
            </w:pPr>
          </w:p>
        </w:tc>
        <w:tc>
          <w:tcPr>
            <w:tcW w:w="1294" w:type="dxa"/>
            <w:vMerge/>
            <w:tcBorders>
              <w:top w:val="nil"/>
              <w:bottom w:val="single" w:sz="18" w:space="0" w:color="000000"/>
            </w:tcBorders>
          </w:tcPr>
          <w:p>
            <w:pPr>
              <w:rPr>
                <w:sz w:val="2"/>
                <w:szCs w:val="2"/>
              </w:rPr>
            </w:pPr>
          </w:p>
        </w:tc>
      </w:tr>
      <w:tr>
        <w:trPr>
          <w:trHeight w:val="467" w:hRule="atLeast"/>
        </w:trPr>
        <w:tc>
          <w:tcPr>
            <w:tcW w:w="1785" w:type="dxa"/>
            <w:tcBorders>
              <w:top w:val="single" w:sz="18" w:space="0" w:color="000000"/>
            </w:tcBorders>
          </w:tcPr>
          <w:p>
            <w:pPr>
              <w:pStyle w:val="TableParagraph"/>
              <w:spacing w:before="176"/>
              <w:ind w:left="90"/>
              <w:rPr>
                <w:sz w:val="18"/>
              </w:rPr>
            </w:pPr>
            <w:r>
              <w:rPr>
                <w:sz w:val="18"/>
              </w:rPr>
              <w:t>Decision</w:t>
            </w:r>
            <w:r>
              <w:rPr>
                <w:spacing w:val="-8"/>
                <w:sz w:val="18"/>
              </w:rPr>
              <w:t> </w:t>
            </w:r>
            <w:r>
              <w:rPr>
                <w:spacing w:val="-4"/>
                <w:sz w:val="18"/>
              </w:rPr>
              <w:t>Tree</w:t>
            </w:r>
          </w:p>
        </w:tc>
        <w:tc>
          <w:tcPr>
            <w:tcW w:w="1248" w:type="dxa"/>
            <w:tcBorders>
              <w:top w:val="single" w:sz="18" w:space="0" w:color="000000"/>
            </w:tcBorders>
          </w:tcPr>
          <w:p>
            <w:pPr>
              <w:pStyle w:val="TableParagraph"/>
              <w:spacing w:before="176"/>
              <w:ind w:left="76" w:right="70"/>
              <w:jc w:val="center"/>
              <w:rPr>
                <w:sz w:val="18"/>
              </w:rPr>
            </w:pPr>
            <w:r>
              <w:rPr>
                <w:spacing w:val="-4"/>
                <w:sz w:val="18"/>
              </w:rPr>
              <w:t>63.6</w:t>
            </w:r>
          </w:p>
        </w:tc>
        <w:tc>
          <w:tcPr>
            <w:tcW w:w="1906" w:type="dxa"/>
            <w:vMerge w:val="restart"/>
            <w:tcBorders>
              <w:top w:val="single" w:sz="18" w:space="0" w:color="000000"/>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52"/>
              <w:ind w:left="689" w:right="683"/>
              <w:jc w:val="center"/>
              <w:rPr>
                <w:sz w:val="18"/>
              </w:rPr>
            </w:pPr>
            <w:r>
              <w:rPr>
                <w:spacing w:val="-2"/>
                <w:sz w:val="18"/>
              </w:rPr>
              <w:t>51.96</w:t>
            </w:r>
          </w:p>
        </w:tc>
        <w:tc>
          <w:tcPr>
            <w:tcW w:w="883" w:type="dxa"/>
            <w:tcBorders>
              <w:top w:val="single" w:sz="18" w:space="0" w:color="000000"/>
            </w:tcBorders>
          </w:tcPr>
          <w:p>
            <w:pPr>
              <w:pStyle w:val="TableParagraph"/>
              <w:spacing w:before="176"/>
              <w:ind w:left="90"/>
              <w:rPr>
                <w:sz w:val="18"/>
              </w:rPr>
            </w:pPr>
            <w:r>
              <w:rPr>
                <w:spacing w:val="-4"/>
                <w:sz w:val="18"/>
              </w:rPr>
              <w:t>0.66</w:t>
            </w:r>
          </w:p>
        </w:tc>
        <w:tc>
          <w:tcPr>
            <w:tcW w:w="658" w:type="dxa"/>
            <w:tcBorders>
              <w:top w:val="single" w:sz="18" w:space="0" w:color="000000"/>
            </w:tcBorders>
          </w:tcPr>
          <w:p>
            <w:pPr>
              <w:pStyle w:val="TableParagraph"/>
              <w:spacing w:before="176"/>
              <w:ind w:left="91"/>
              <w:rPr>
                <w:sz w:val="18"/>
              </w:rPr>
            </w:pPr>
            <w:r>
              <w:rPr>
                <w:spacing w:val="-4"/>
                <w:sz w:val="18"/>
              </w:rPr>
              <w:t>0.65</w:t>
            </w:r>
          </w:p>
        </w:tc>
        <w:tc>
          <w:tcPr>
            <w:tcW w:w="833" w:type="dxa"/>
            <w:tcBorders>
              <w:top w:val="single" w:sz="18" w:space="0" w:color="000000"/>
            </w:tcBorders>
          </w:tcPr>
          <w:p>
            <w:pPr>
              <w:pStyle w:val="TableParagraph"/>
              <w:spacing w:before="176"/>
              <w:ind w:left="92"/>
              <w:rPr>
                <w:sz w:val="18"/>
              </w:rPr>
            </w:pPr>
            <w:r>
              <w:rPr>
                <w:spacing w:val="-4"/>
                <w:sz w:val="18"/>
              </w:rPr>
              <w:t>0.61</w:t>
            </w:r>
          </w:p>
        </w:tc>
        <w:tc>
          <w:tcPr>
            <w:tcW w:w="3590" w:type="dxa"/>
            <w:gridSpan w:val="2"/>
            <w:vMerge w:val="restart"/>
            <w:tcBorders>
              <w:top w:val="single" w:sz="18" w:space="0" w:color="000000"/>
              <w:bottom w:val="single" w:sz="18" w:space="0" w:color="000000"/>
              <w:right w:val="nil"/>
            </w:tcBorders>
          </w:tcPr>
          <w:p>
            <w:pPr>
              <w:pStyle w:val="TableParagraph"/>
              <w:rPr>
                <w:sz w:val="20"/>
              </w:rPr>
            </w:pPr>
          </w:p>
          <w:p>
            <w:pPr>
              <w:pStyle w:val="TableParagraph"/>
              <w:rPr>
                <w:sz w:val="20"/>
              </w:rPr>
            </w:pPr>
          </w:p>
          <w:p>
            <w:pPr>
              <w:pStyle w:val="TableParagraph"/>
              <w:rPr>
                <w:sz w:val="20"/>
              </w:rPr>
            </w:pPr>
          </w:p>
          <w:p>
            <w:pPr>
              <w:pStyle w:val="TableParagraph"/>
              <w:spacing w:before="167"/>
              <w:ind w:left="94"/>
              <w:rPr>
                <w:sz w:val="18"/>
              </w:rPr>
            </w:pPr>
            <w:r>
              <w:rPr/>
              <mc:AlternateContent>
                <mc:Choice Requires="wps">
                  <w:drawing>
                    <wp:anchor distT="0" distB="0" distL="0" distR="0" allowOverlap="1" layoutInCell="1" locked="0" behindDoc="1" simplePos="0" relativeHeight="481754624">
                      <wp:simplePos x="0" y="0"/>
                      <wp:positionH relativeFrom="column">
                        <wp:posOffset>1456744</wp:posOffset>
                      </wp:positionH>
                      <wp:positionV relativeFrom="paragraph">
                        <wp:posOffset>-429961</wp:posOffset>
                      </wp:positionV>
                      <wp:extent cx="3810" cy="1504315"/>
                      <wp:effectExtent l="0" t="0" r="0" b="0"/>
                      <wp:wrapNone/>
                      <wp:docPr id="576" name="Group 576"/>
                      <wp:cNvGraphicFramePr>
                        <a:graphicFrameLocks/>
                      </wp:cNvGraphicFramePr>
                      <a:graphic>
                        <a:graphicData uri="http://schemas.microsoft.com/office/word/2010/wordprocessingGroup">
                          <wpg:wgp>
                            <wpg:cNvPr id="576" name="Group 576"/>
                            <wpg:cNvGrpSpPr/>
                            <wpg:grpSpPr>
                              <a:xfrm>
                                <a:off x="0" y="0"/>
                                <a:ext cx="3810" cy="1504315"/>
                                <a:chExt cx="3810" cy="1504315"/>
                              </a:xfrm>
                            </wpg:grpSpPr>
                            <wps:wsp>
                              <wps:cNvPr id="577" name="Graphic 577"/>
                              <wps:cNvSpPr/>
                              <wps:spPr>
                                <a:xfrm>
                                  <a:off x="1883" y="0"/>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78" name="Graphic 578"/>
                              <wps:cNvSpPr/>
                              <wps:spPr>
                                <a:xfrm>
                                  <a:off x="1883" y="30083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79" name="Graphic 579"/>
                              <wps:cNvSpPr/>
                              <wps:spPr>
                                <a:xfrm>
                                  <a:off x="1883" y="60168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80" name="Graphic 580"/>
                              <wps:cNvSpPr/>
                              <wps:spPr>
                                <a:xfrm>
                                  <a:off x="1883" y="902538"/>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81" name="Graphic 581"/>
                              <wps:cNvSpPr/>
                              <wps:spPr>
                                <a:xfrm>
                                  <a:off x="1883" y="120338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4.704292pt;margin-top:-33.855228pt;width:.3pt;height:118.45pt;mso-position-horizontal-relative:column;mso-position-vertical-relative:paragraph;z-index:-21561856" id="docshapegroup316" coordorigin="2294,-677" coordsize="6,2369">
                      <v:line style="position:absolute" from="2297,-203" to="2297,-677" stroked="true" strokeweight=".296661pt" strokecolor="#000000">
                        <v:stroke dashstyle="solid"/>
                      </v:line>
                      <v:line style="position:absolute" from="2297,270" to="2297,-203" stroked="true" strokeweight=".296661pt" strokecolor="#000000">
                        <v:stroke dashstyle="solid"/>
                      </v:line>
                      <v:line style="position:absolute" from="2297,744" to="2297,270" stroked="true" strokeweight=".296661pt" strokecolor="#000000">
                        <v:stroke dashstyle="solid"/>
                      </v:line>
                      <v:line style="position:absolute" from="2297,1218" to="2297,744" stroked="true" strokeweight=".296661pt" strokecolor="#000000">
                        <v:stroke dashstyle="solid"/>
                      </v:line>
                      <v:line style="position:absolute" from="2297,1692" to="2297,1218" stroked="true" strokeweight=".296661pt" strokecolor="#000000">
                        <v:stroke dashstyle="solid"/>
                      </v:line>
                      <w10:wrap type="none"/>
                    </v:group>
                  </w:pict>
                </mc:Fallback>
              </mc:AlternateContent>
            </w:r>
            <w:r>
              <w:rPr>
                <w:spacing w:val="-2"/>
                <w:sz w:val="18"/>
              </w:rPr>
              <w:t>Correlation-based</w:t>
            </w:r>
            <w:r>
              <w:rPr>
                <w:spacing w:val="20"/>
                <w:sz w:val="18"/>
              </w:rPr>
              <w:t> </w:t>
            </w:r>
            <w:r>
              <w:rPr>
                <w:spacing w:val="-2"/>
                <w:sz w:val="18"/>
              </w:rPr>
              <w:t>feature</w:t>
            </w:r>
          </w:p>
          <w:p>
            <w:pPr>
              <w:pStyle w:val="TableParagraph"/>
              <w:tabs>
                <w:tab w:pos="3035" w:val="right" w:leader="none"/>
              </w:tabs>
              <w:spacing w:before="8"/>
              <w:ind w:left="94"/>
              <w:rPr>
                <w:sz w:val="18"/>
              </w:rPr>
            </w:pPr>
            <w:r>
              <w:rPr>
                <w:sz w:val="18"/>
              </w:rPr>
              <w:t>subset</w:t>
            </w:r>
            <w:r>
              <w:rPr>
                <w:spacing w:val="-6"/>
                <w:sz w:val="18"/>
              </w:rPr>
              <w:t> </w:t>
            </w:r>
            <w:r>
              <w:rPr>
                <w:sz w:val="18"/>
              </w:rPr>
              <w:t>selection</w:t>
            </w:r>
            <w:r>
              <w:rPr>
                <w:spacing w:val="-6"/>
                <w:sz w:val="18"/>
              </w:rPr>
              <w:t> </w:t>
            </w:r>
            <w:r>
              <w:rPr>
                <w:sz w:val="18"/>
              </w:rPr>
              <w:t>using</w:t>
            </w:r>
            <w:r>
              <w:rPr>
                <w:spacing w:val="-6"/>
                <w:sz w:val="18"/>
              </w:rPr>
              <w:t> </w:t>
            </w:r>
            <w:r>
              <w:rPr>
                <w:spacing w:val="-4"/>
                <w:sz w:val="18"/>
              </w:rPr>
              <w:t>Best</w:t>
            </w:r>
            <w:r>
              <w:rPr>
                <w:sz w:val="18"/>
              </w:rPr>
              <w:tab/>
            </w:r>
            <w:r>
              <w:rPr>
                <w:spacing w:val="-5"/>
                <w:sz w:val="18"/>
              </w:rPr>
              <w:t>72</w:t>
            </w:r>
          </w:p>
          <w:p>
            <w:pPr>
              <w:pStyle w:val="TableParagraph"/>
              <w:spacing w:before="9"/>
              <w:ind w:left="94"/>
              <w:rPr>
                <w:sz w:val="18"/>
              </w:rPr>
            </w:pPr>
            <w:r>
              <w:rPr>
                <w:sz w:val="18"/>
              </w:rPr>
              <w:t>First</w:t>
            </w:r>
            <w:r>
              <w:rPr>
                <w:spacing w:val="-6"/>
                <w:sz w:val="18"/>
              </w:rPr>
              <w:t> </w:t>
            </w:r>
            <w:r>
              <w:rPr>
                <w:sz w:val="18"/>
              </w:rPr>
              <w:t>Search</w:t>
            </w:r>
            <w:r>
              <w:rPr>
                <w:spacing w:val="-5"/>
                <w:sz w:val="18"/>
              </w:rPr>
              <w:t> </w:t>
            </w:r>
            <w:r>
              <w:rPr>
                <w:spacing w:val="-2"/>
                <w:sz w:val="18"/>
              </w:rPr>
              <w:t>Method</w:t>
            </w:r>
          </w:p>
        </w:tc>
      </w:tr>
      <w:tr>
        <w:trPr>
          <w:trHeight w:val="428" w:hRule="atLeast"/>
        </w:trPr>
        <w:tc>
          <w:tcPr>
            <w:tcW w:w="1785" w:type="dxa"/>
          </w:tcPr>
          <w:p>
            <w:pPr>
              <w:pStyle w:val="TableParagraph"/>
              <w:spacing w:before="138"/>
              <w:ind w:left="90"/>
              <w:rPr>
                <w:sz w:val="18"/>
              </w:rPr>
            </w:pPr>
            <w:r>
              <w:rPr>
                <w:spacing w:val="-6"/>
                <w:sz w:val="18"/>
              </w:rPr>
              <w:t>Gaussian</w:t>
            </w:r>
            <w:r>
              <w:rPr>
                <w:spacing w:val="3"/>
                <w:sz w:val="18"/>
              </w:rPr>
              <w:t> </w:t>
            </w:r>
            <w:r>
              <w:rPr>
                <w:spacing w:val="-6"/>
                <w:sz w:val="18"/>
              </w:rPr>
              <w:t>Na¨ıve</w:t>
            </w:r>
            <w:r>
              <w:rPr>
                <w:spacing w:val="4"/>
                <w:sz w:val="18"/>
              </w:rPr>
              <w:t> </w:t>
            </w:r>
            <w:r>
              <w:rPr>
                <w:spacing w:val="-6"/>
                <w:sz w:val="18"/>
              </w:rPr>
              <w:t>Bayes</w:t>
            </w:r>
          </w:p>
        </w:tc>
        <w:tc>
          <w:tcPr>
            <w:tcW w:w="1248" w:type="dxa"/>
          </w:tcPr>
          <w:p>
            <w:pPr>
              <w:pStyle w:val="TableParagraph"/>
              <w:spacing w:before="138"/>
              <w:ind w:left="76" w:right="70"/>
              <w:jc w:val="center"/>
              <w:rPr>
                <w:sz w:val="18"/>
              </w:rPr>
            </w:pPr>
            <w:r>
              <w:rPr>
                <w:spacing w:val="-4"/>
                <w:sz w:val="18"/>
              </w:rPr>
              <w:t>42.3</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0.43</w:t>
            </w:r>
          </w:p>
        </w:tc>
        <w:tc>
          <w:tcPr>
            <w:tcW w:w="658" w:type="dxa"/>
          </w:tcPr>
          <w:p>
            <w:pPr>
              <w:pStyle w:val="TableParagraph"/>
              <w:spacing w:before="138"/>
              <w:ind w:left="91"/>
              <w:rPr>
                <w:sz w:val="18"/>
              </w:rPr>
            </w:pPr>
            <w:r>
              <w:rPr>
                <w:spacing w:val="-4"/>
                <w:sz w:val="18"/>
              </w:rPr>
              <w:t>0.43</w:t>
            </w:r>
          </w:p>
        </w:tc>
        <w:tc>
          <w:tcPr>
            <w:tcW w:w="833" w:type="dxa"/>
          </w:tcPr>
          <w:p>
            <w:pPr>
              <w:pStyle w:val="TableParagraph"/>
              <w:spacing w:before="138"/>
              <w:ind w:left="92"/>
              <w:rPr>
                <w:sz w:val="18"/>
              </w:rPr>
            </w:pPr>
            <w:r>
              <w:rPr>
                <w:spacing w:val="-4"/>
                <w:sz w:val="18"/>
              </w:rPr>
              <w:t>0.42</w:t>
            </w:r>
          </w:p>
        </w:tc>
        <w:tc>
          <w:tcPr>
            <w:tcW w:w="3590" w:type="dxa"/>
            <w:gridSpan w:val="2"/>
            <w:vMerge/>
            <w:tcBorders>
              <w:top w:val="nil"/>
              <w:bottom w:val="single" w:sz="18" w:space="0" w:color="000000"/>
              <w:right w:val="nil"/>
            </w:tcBorders>
          </w:tcPr>
          <w:p>
            <w:pPr>
              <w:rPr>
                <w:sz w:val="2"/>
                <w:szCs w:val="2"/>
              </w:rPr>
            </w:pPr>
          </w:p>
        </w:tc>
      </w:tr>
      <w:tr>
        <w:trPr>
          <w:trHeight w:val="428" w:hRule="atLeast"/>
        </w:trPr>
        <w:tc>
          <w:tcPr>
            <w:tcW w:w="1785" w:type="dxa"/>
          </w:tcPr>
          <w:p>
            <w:pPr>
              <w:pStyle w:val="TableParagraph"/>
              <w:spacing w:before="138"/>
              <w:ind w:left="90"/>
              <w:rPr>
                <w:sz w:val="18"/>
              </w:rPr>
            </w:pPr>
            <w:r>
              <w:rPr>
                <w:spacing w:val="-2"/>
                <w:sz w:val="18"/>
              </w:rPr>
              <w:t>RandomForest</w:t>
            </w:r>
          </w:p>
        </w:tc>
        <w:tc>
          <w:tcPr>
            <w:tcW w:w="1248" w:type="dxa"/>
          </w:tcPr>
          <w:p>
            <w:pPr>
              <w:pStyle w:val="TableParagraph"/>
              <w:spacing w:before="138"/>
              <w:ind w:left="76" w:right="70"/>
              <w:jc w:val="center"/>
              <w:rPr>
                <w:sz w:val="18"/>
              </w:rPr>
            </w:pPr>
            <w:r>
              <w:rPr>
                <w:spacing w:val="-2"/>
                <w:sz w:val="18"/>
              </w:rPr>
              <w:t>34.72</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0.39</w:t>
            </w:r>
          </w:p>
        </w:tc>
        <w:tc>
          <w:tcPr>
            <w:tcW w:w="658" w:type="dxa"/>
          </w:tcPr>
          <w:p>
            <w:pPr>
              <w:pStyle w:val="TableParagraph"/>
              <w:spacing w:before="138"/>
              <w:ind w:left="91"/>
              <w:rPr>
                <w:sz w:val="18"/>
              </w:rPr>
            </w:pPr>
            <w:r>
              <w:rPr>
                <w:spacing w:val="-4"/>
                <w:sz w:val="18"/>
              </w:rPr>
              <w:t>0.36</w:t>
            </w:r>
          </w:p>
        </w:tc>
        <w:tc>
          <w:tcPr>
            <w:tcW w:w="833" w:type="dxa"/>
          </w:tcPr>
          <w:p>
            <w:pPr>
              <w:pStyle w:val="TableParagraph"/>
              <w:spacing w:before="138"/>
              <w:ind w:left="92"/>
              <w:rPr>
                <w:sz w:val="18"/>
              </w:rPr>
            </w:pPr>
            <w:r>
              <w:rPr>
                <w:spacing w:val="-4"/>
                <w:sz w:val="18"/>
              </w:rPr>
              <w:t>0.32</w:t>
            </w:r>
          </w:p>
        </w:tc>
        <w:tc>
          <w:tcPr>
            <w:tcW w:w="3590" w:type="dxa"/>
            <w:gridSpan w:val="2"/>
            <w:vMerge/>
            <w:tcBorders>
              <w:top w:val="nil"/>
              <w:bottom w:val="single" w:sz="18" w:space="0" w:color="000000"/>
              <w:right w:val="nil"/>
            </w:tcBorders>
          </w:tcPr>
          <w:p>
            <w:pPr>
              <w:rPr>
                <w:sz w:val="2"/>
                <w:szCs w:val="2"/>
              </w:rPr>
            </w:pPr>
          </w:p>
        </w:tc>
      </w:tr>
      <w:tr>
        <w:trPr>
          <w:trHeight w:val="428" w:hRule="atLeast"/>
        </w:trPr>
        <w:tc>
          <w:tcPr>
            <w:tcW w:w="1785" w:type="dxa"/>
          </w:tcPr>
          <w:p>
            <w:pPr>
              <w:pStyle w:val="TableParagraph"/>
              <w:spacing w:before="138"/>
              <w:ind w:left="90"/>
              <w:rPr>
                <w:sz w:val="18"/>
              </w:rPr>
            </w:pPr>
            <w:r>
              <w:rPr>
                <w:sz w:val="18"/>
              </w:rPr>
              <w:t>Logistic</w:t>
            </w:r>
            <w:r>
              <w:rPr>
                <w:spacing w:val="-7"/>
                <w:sz w:val="18"/>
              </w:rPr>
              <w:t> </w:t>
            </w:r>
            <w:r>
              <w:rPr>
                <w:spacing w:val="-2"/>
                <w:sz w:val="18"/>
              </w:rPr>
              <w:t>Regression</w:t>
            </w:r>
          </w:p>
        </w:tc>
        <w:tc>
          <w:tcPr>
            <w:tcW w:w="1248" w:type="dxa"/>
          </w:tcPr>
          <w:p>
            <w:pPr>
              <w:pStyle w:val="TableParagraph"/>
              <w:spacing w:before="138"/>
              <w:ind w:left="76" w:right="70"/>
              <w:jc w:val="center"/>
              <w:rPr>
                <w:sz w:val="18"/>
              </w:rPr>
            </w:pPr>
            <w:r>
              <w:rPr>
                <w:spacing w:val="-4"/>
                <w:sz w:val="18"/>
              </w:rPr>
              <w:t>67.9</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0.68</w:t>
            </w:r>
          </w:p>
        </w:tc>
        <w:tc>
          <w:tcPr>
            <w:tcW w:w="658" w:type="dxa"/>
          </w:tcPr>
          <w:p>
            <w:pPr>
              <w:pStyle w:val="TableParagraph"/>
              <w:spacing w:before="138"/>
              <w:ind w:left="91"/>
              <w:rPr>
                <w:sz w:val="18"/>
              </w:rPr>
            </w:pPr>
            <w:r>
              <w:rPr>
                <w:spacing w:val="-4"/>
                <w:sz w:val="18"/>
              </w:rPr>
              <w:t>0.68</w:t>
            </w:r>
          </w:p>
        </w:tc>
        <w:tc>
          <w:tcPr>
            <w:tcW w:w="833" w:type="dxa"/>
          </w:tcPr>
          <w:p>
            <w:pPr>
              <w:pStyle w:val="TableParagraph"/>
              <w:spacing w:before="138"/>
              <w:ind w:left="92"/>
              <w:rPr>
                <w:sz w:val="18"/>
              </w:rPr>
            </w:pPr>
            <w:r>
              <w:rPr>
                <w:spacing w:val="-4"/>
                <w:sz w:val="18"/>
              </w:rPr>
              <w:t>0.68</w:t>
            </w:r>
          </w:p>
        </w:tc>
        <w:tc>
          <w:tcPr>
            <w:tcW w:w="3590" w:type="dxa"/>
            <w:gridSpan w:val="2"/>
            <w:vMerge/>
            <w:tcBorders>
              <w:top w:val="nil"/>
              <w:bottom w:val="single" w:sz="18" w:space="0" w:color="000000"/>
              <w:right w:val="nil"/>
            </w:tcBorders>
          </w:tcPr>
          <w:p>
            <w:pPr>
              <w:rPr>
                <w:sz w:val="2"/>
                <w:szCs w:val="2"/>
              </w:rPr>
            </w:pPr>
          </w:p>
        </w:tc>
      </w:tr>
      <w:tr>
        <w:trPr>
          <w:trHeight w:val="461" w:hRule="atLeast"/>
        </w:trPr>
        <w:tc>
          <w:tcPr>
            <w:tcW w:w="1785" w:type="dxa"/>
            <w:tcBorders>
              <w:bottom w:val="single" w:sz="18" w:space="0" w:color="000000"/>
            </w:tcBorders>
          </w:tcPr>
          <w:p>
            <w:pPr>
              <w:pStyle w:val="TableParagraph"/>
              <w:spacing w:before="138"/>
              <w:ind w:left="90"/>
              <w:rPr>
                <w:sz w:val="18"/>
              </w:rPr>
            </w:pPr>
            <w:r>
              <w:rPr>
                <w:spacing w:val="-5"/>
                <w:sz w:val="18"/>
              </w:rPr>
              <w:t>MLP</w:t>
            </w:r>
          </w:p>
        </w:tc>
        <w:tc>
          <w:tcPr>
            <w:tcW w:w="1248" w:type="dxa"/>
            <w:tcBorders>
              <w:bottom w:val="single" w:sz="18" w:space="0" w:color="000000"/>
            </w:tcBorders>
          </w:tcPr>
          <w:p>
            <w:pPr>
              <w:pStyle w:val="TableParagraph"/>
              <w:spacing w:before="138"/>
              <w:ind w:left="76" w:right="70"/>
              <w:jc w:val="center"/>
              <w:rPr>
                <w:sz w:val="18"/>
              </w:rPr>
            </w:pPr>
            <w:r>
              <w:rPr>
                <w:spacing w:val="-2"/>
                <w:sz w:val="18"/>
              </w:rPr>
              <w:t>44.48</w:t>
            </w:r>
          </w:p>
        </w:tc>
        <w:tc>
          <w:tcPr>
            <w:tcW w:w="1906" w:type="dxa"/>
            <w:vMerge/>
            <w:tcBorders>
              <w:top w:val="nil"/>
              <w:bottom w:val="single" w:sz="18" w:space="0" w:color="000000"/>
            </w:tcBorders>
          </w:tcPr>
          <w:p>
            <w:pPr>
              <w:rPr>
                <w:sz w:val="2"/>
                <w:szCs w:val="2"/>
              </w:rPr>
            </w:pPr>
          </w:p>
        </w:tc>
        <w:tc>
          <w:tcPr>
            <w:tcW w:w="883" w:type="dxa"/>
            <w:tcBorders>
              <w:bottom w:val="single" w:sz="18" w:space="0" w:color="000000"/>
            </w:tcBorders>
          </w:tcPr>
          <w:p>
            <w:pPr>
              <w:pStyle w:val="TableParagraph"/>
              <w:spacing w:before="138"/>
              <w:ind w:left="90"/>
              <w:rPr>
                <w:sz w:val="18"/>
              </w:rPr>
            </w:pPr>
            <w:r>
              <w:rPr>
                <w:spacing w:val="-4"/>
                <w:sz w:val="18"/>
              </w:rPr>
              <w:t>0.43</w:t>
            </w:r>
          </w:p>
        </w:tc>
        <w:tc>
          <w:tcPr>
            <w:tcW w:w="658" w:type="dxa"/>
            <w:tcBorders>
              <w:bottom w:val="single" w:sz="18" w:space="0" w:color="000000"/>
            </w:tcBorders>
          </w:tcPr>
          <w:p>
            <w:pPr>
              <w:pStyle w:val="TableParagraph"/>
              <w:spacing w:before="138"/>
              <w:ind w:left="91"/>
              <w:rPr>
                <w:sz w:val="18"/>
              </w:rPr>
            </w:pPr>
            <w:r>
              <w:rPr>
                <w:spacing w:val="-4"/>
                <w:sz w:val="18"/>
              </w:rPr>
              <w:t>0.45</w:t>
            </w:r>
          </w:p>
        </w:tc>
        <w:tc>
          <w:tcPr>
            <w:tcW w:w="833" w:type="dxa"/>
            <w:tcBorders>
              <w:bottom w:val="single" w:sz="18" w:space="0" w:color="000000"/>
            </w:tcBorders>
          </w:tcPr>
          <w:p>
            <w:pPr>
              <w:pStyle w:val="TableParagraph"/>
              <w:spacing w:before="138"/>
              <w:ind w:left="92"/>
              <w:rPr>
                <w:sz w:val="18"/>
              </w:rPr>
            </w:pPr>
            <w:r>
              <w:rPr>
                <w:spacing w:val="-4"/>
                <w:sz w:val="18"/>
              </w:rPr>
              <w:t>0.43</w:t>
            </w:r>
          </w:p>
        </w:tc>
        <w:tc>
          <w:tcPr>
            <w:tcW w:w="3590" w:type="dxa"/>
            <w:gridSpan w:val="2"/>
            <w:vMerge/>
            <w:tcBorders>
              <w:top w:val="nil"/>
              <w:bottom w:val="single" w:sz="18" w:space="0" w:color="000000"/>
              <w:right w:val="nil"/>
            </w:tcBorders>
          </w:tcPr>
          <w:p>
            <w:pPr>
              <w:rPr>
                <w:sz w:val="2"/>
                <w:szCs w:val="2"/>
              </w:rPr>
            </w:pPr>
          </w:p>
        </w:tc>
      </w:tr>
      <w:tr>
        <w:trPr>
          <w:trHeight w:val="467" w:hRule="atLeast"/>
        </w:trPr>
        <w:tc>
          <w:tcPr>
            <w:tcW w:w="1785" w:type="dxa"/>
            <w:tcBorders>
              <w:top w:val="single" w:sz="18" w:space="0" w:color="000000"/>
            </w:tcBorders>
          </w:tcPr>
          <w:p>
            <w:pPr>
              <w:pStyle w:val="TableParagraph"/>
              <w:spacing w:before="176"/>
              <w:ind w:left="90"/>
              <w:rPr>
                <w:sz w:val="18"/>
              </w:rPr>
            </w:pPr>
            <w:r>
              <w:rPr>
                <w:sz w:val="18"/>
              </w:rPr>
              <w:t>Decision</w:t>
            </w:r>
            <w:r>
              <w:rPr>
                <w:spacing w:val="-8"/>
                <w:sz w:val="18"/>
              </w:rPr>
              <w:t> </w:t>
            </w:r>
            <w:r>
              <w:rPr>
                <w:spacing w:val="-4"/>
                <w:sz w:val="18"/>
              </w:rPr>
              <w:t>Tree</w:t>
            </w:r>
          </w:p>
        </w:tc>
        <w:tc>
          <w:tcPr>
            <w:tcW w:w="1248" w:type="dxa"/>
            <w:tcBorders>
              <w:top w:val="single" w:sz="18" w:space="0" w:color="000000"/>
            </w:tcBorders>
          </w:tcPr>
          <w:p>
            <w:pPr>
              <w:pStyle w:val="TableParagraph"/>
              <w:spacing w:before="176"/>
              <w:ind w:left="76" w:right="70"/>
              <w:jc w:val="center"/>
              <w:rPr>
                <w:sz w:val="18"/>
              </w:rPr>
            </w:pPr>
            <w:r>
              <w:rPr>
                <w:spacing w:val="-2"/>
                <w:sz w:val="18"/>
              </w:rPr>
              <w:t>61.07</w:t>
            </w:r>
          </w:p>
        </w:tc>
        <w:tc>
          <w:tcPr>
            <w:tcW w:w="1906" w:type="dxa"/>
            <w:vMerge w:val="restart"/>
            <w:tcBorders>
              <w:top w:val="single" w:sz="18" w:space="0" w:color="000000"/>
              <w:bottom w:val="single" w:sz="18" w:space="0" w:color="000000"/>
            </w:tcBorders>
          </w:tcPr>
          <w:p>
            <w:pPr>
              <w:pStyle w:val="TableParagraph"/>
              <w:rPr>
                <w:sz w:val="20"/>
              </w:rPr>
            </w:pPr>
          </w:p>
          <w:p>
            <w:pPr>
              <w:pStyle w:val="TableParagraph"/>
              <w:rPr>
                <w:sz w:val="20"/>
              </w:rPr>
            </w:pPr>
          </w:p>
          <w:p>
            <w:pPr>
              <w:pStyle w:val="TableParagraph"/>
              <w:rPr>
                <w:sz w:val="20"/>
              </w:rPr>
            </w:pPr>
          </w:p>
          <w:p>
            <w:pPr>
              <w:pStyle w:val="TableParagraph"/>
              <w:rPr>
                <w:sz w:val="20"/>
              </w:rPr>
            </w:pPr>
          </w:p>
          <w:p>
            <w:pPr>
              <w:pStyle w:val="TableParagraph"/>
              <w:spacing w:before="152"/>
              <w:ind w:left="689" w:right="683"/>
              <w:jc w:val="center"/>
              <w:rPr>
                <w:sz w:val="18"/>
              </w:rPr>
            </w:pPr>
            <w:r>
              <w:rPr>
                <w:spacing w:val="-2"/>
                <w:sz w:val="18"/>
              </w:rPr>
              <w:t>39.87</w:t>
            </w:r>
          </w:p>
        </w:tc>
        <w:tc>
          <w:tcPr>
            <w:tcW w:w="883" w:type="dxa"/>
            <w:tcBorders>
              <w:top w:val="single" w:sz="18" w:space="0" w:color="000000"/>
            </w:tcBorders>
          </w:tcPr>
          <w:p>
            <w:pPr>
              <w:pStyle w:val="TableParagraph"/>
              <w:spacing w:before="176"/>
              <w:ind w:left="90"/>
              <w:rPr>
                <w:sz w:val="18"/>
              </w:rPr>
            </w:pPr>
            <w:r>
              <w:rPr>
                <w:spacing w:val="-4"/>
                <w:sz w:val="18"/>
              </w:rPr>
              <w:t>0.62</w:t>
            </w:r>
          </w:p>
        </w:tc>
        <w:tc>
          <w:tcPr>
            <w:tcW w:w="658" w:type="dxa"/>
            <w:tcBorders>
              <w:top w:val="single" w:sz="18" w:space="0" w:color="000000"/>
            </w:tcBorders>
          </w:tcPr>
          <w:p>
            <w:pPr>
              <w:pStyle w:val="TableParagraph"/>
              <w:spacing w:before="176"/>
              <w:ind w:left="91"/>
              <w:rPr>
                <w:sz w:val="18"/>
              </w:rPr>
            </w:pPr>
            <w:r>
              <w:rPr>
                <w:spacing w:val="-4"/>
                <w:sz w:val="18"/>
              </w:rPr>
              <w:t>0.61</w:t>
            </w:r>
          </w:p>
        </w:tc>
        <w:tc>
          <w:tcPr>
            <w:tcW w:w="833" w:type="dxa"/>
            <w:tcBorders>
              <w:top w:val="single" w:sz="18" w:space="0" w:color="000000"/>
            </w:tcBorders>
          </w:tcPr>
          <w:p>
            <w:pPr>
              <w:pStyle w:val="TableParagraph"/>
              <w:spacing w:before="176"/>
              <w:ind w:left="92"/>
              <w:rPr>
                <w:sz w:val="18"/>
              </w:rPr>
            </w:pPr>
            <w:r>
              <w:rPr>
                <w:spacing w:val="-4"/>
                <w:sz w:val="18"/>
              </w:rPr>
              <w:t>0.61</w:t>
            </w:r>
          </w:p>
        </w:tc>
        <w:tc>
          <w:tcPr>
            <w:tcW w:w="3590" w:type="dxa"/>
            <w:gridSpan w:val="2"/>
            <w:vMerge w:val="restart"/>
            <w:tcBorders>
              <w:top w:val="single" w:sz="18" w:space="0" w:color="000000"/>
              <w:bottom w:val="single" w:sz="18" w:space="0" w:color="000000"/>
              <w:right w:val="nil"/>
            </w:tcBorders>
          </w:tcPr>
          <w:p>
            <w:pPr>
              <w:pStyle w:val="TableParagraph"/>
              <w:rPr>
                <w:sz w:val="20"/>
              </w:rPr>
            </w:pPr>
          </w:p>
          <w:p>
            <w:pPr>
              <w:pStyle w:val="TableParagraph"/>
              <w:rPr>
                <w:sz w:val="20"/>
              </w:rPr>
            </w:pPr>
          </w:p>
          <w:p>
            <w:pPr>
              <w:pStyle w:val="TableParagraph"/>
              <w:rPr>
                <w:sz w:val="20"/>
              </w:rPr>
            </w:pPr>
          </w:p>
          <w:p>
            <w:pPr>
              <w:pStyle w:val="TableParagraph"/>
              <w:spacing w:before="167"/>
              <w:ind w:left="94"/>
              <w:rPr>
                <w:sz w:val="18"/>
              </w:rPr>
            </w:pPr>
            <w:r>
              <w:rPr/>
              <mc:AlternateContent>
                <mc:Choice Requires="wps">
                  <w:drawing>
                    <wp:anchor distT="0" distB="0" distL="0" distR="0" allowOverlap="1" layoutInCell="1" locked="0" behindDoc="1" simplePos="0" relativeHeight="481755648">
                      <wp:simplePos x="0" y="0"/>
                      <wp:positionH relativeFrom="column">
                        <wp:posOffset>1456744</wp:posOffset>
                      </wp:positionH>
                      <wp:positionV relativeFrom="paragraph">
                        <wp:posOffset>-429970</wp:posOffset>
                      </wp:positionV>
                      <wp:extent cx="3810" cy="1504315"/>
                      <wp:effectExtent l="0" t="0" r="0" b="0"/>
                      <wp:wrapNone/>
                      <wp:docPr id="582" name="Group 582"/>
                      <wp:cNvGraphicFramePr>
                        <a:graphicFrameLocks/>
                      </wp:cNvGraphicFramePr>
                      <a:graphic>
                        <a:graphicData uri="http://schemas.microsoft.com/office/word/2010/wordprocessingGroup">
                          <wpg:wgp>
                            <wpg:cNvPr id="582" name="Group 582"/>
                            <wpg:cNvGrpSpPr/>
                            <wpg:grpSpPr>
                              <a:xfrm>
                                <a:off x="0" y="0"/>
                                <a:ext cx="3810" cy="1504315"/>
                                <a:chExt cx="3810" cy="1504315"/>
                              </a:xfrm>
                            </wpg:grpSpPr>
                            <wps:wsp>
                              <wps:cNvPr id="583" name="Graphic 583"/>
                              <wps:cNvSpPr/>
                              <wps:spPr>
                                <a:xfrm>
                                  <a:off x="1883" y="0"/>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84" name="Graphic 584"/>
                              <wps:cNvSpPr/>
                              <wps:spPr>
                                <a:xfrm>
                                  <a:off x="1883" y="30084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85" name="Graphic 585"/>
                              <wps:cNvSpPr/>
                              <wps:spPr>
                                <a:xfrm>
                                  <a:off x="1883" y="601698"/>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86" name="Graphic 586"/>
                              <wps:cNvSpPr/>
                              <wps:spPr>
                                <a:xfrm>
                                  <a:off x="1883" y="90254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87" name="Graphic 587"/>
                              <wps:cNvSpPr/>
                              <wps:spPr>
                                <a:xfrm>
                                  <a:off x="1883" y="120338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4.704292pt;margin-top:-33.855972pt;width:.3pt;height:118.45pt;mso-position-horizontal-relative:column;mso-position-vertical-relative:paragraph;z-index:-21560832" id="docshapegroup317" coordorigin="2294,-677" coordsize="6,2369">
                      <v:line style="position:absolute" from="2297,-203" to="2297,-677" stroked="true" strokeweight=".296661pt" strokecolor="#000000">
                        <v:stroke dashstyle="solid"/>
                      </v:line>
                      <v:line style="position:absolute" from="2297,270" to="2297,-203" stroked="true" strokeweight=".296661pt" strokecolor="#000000">
                        <v:stroke dashstyle="solid"/>
                      </v:line>
                      <v:line style="position:absolute" from="2297,744" to="2297,270" stroked="true" strokeweight=".296661pt" strokecolor="#000000">
                        <v:stroke dashstyle="solid"/>
                      </v:line>
                      <v:line style="position:absolute" from="2297,1218" to="2297,744" stroked="true" strokeweight=".296661pt" strokecolor="#000000">
                        <v:stroke dashstyle="solid"/>
                      </v:line>
                      <v:line style="position:absolute" from="2297,1692" to="2297,1218" stroked="true" strokeweight=".296661pt" strokecolor="#000000">
                        <v:stroke dashstyle="solid"/>
                      </v:line>
                      <w10:wrap type="none"/>
                    </v:group>
                  </w:pict>
                </mc:Fallback>
              </mc:AlternateContent>
            </w:r>
            <w:r>
              <w:rPr/>
              <mc:AlternateContent>
                <mc:Choice Requires="wps">
                  <w:drawing>
                    <wp:anchor distT="0" distB="0" distL="0" distR="0" allowOverlap="1" layoutInCell="1" locked="0" behindDoc="0" simplePos="0" relativeHeight="15856640">
                      <wp:simplePos x="0" y="0"/>
                      <wp:positionH relativeFrom="column">
                        <wp:posOffset>2279084</wp:posOffset>
                      </wp:positionH>
                      <wp:positionV relativeFrom="paragraph">
                        <wp:posOffset>-429970</wp:posOffset>
                      </wp:positionV>
                      <wp:extent cx="3810" cy="1504315"/>
                      <wp:effectExtent l="0" t="0" r="0" b="0"/>
                      <wp:wrapNone/>
                      <wp:docPr id="588" name="Group 588"/>
                      <wp:cNvGraphicFramePr>
                        <a:graphicFrameLocks/>
                      </wp:cNvGraphicFramePr>
                      <a:graphic>
                        <a:graphicData uri="http://schemas.microsoft.com/office/word/2010/wordprocessingGroup">
                          <wpg:wgp>
                            <wpg:cNvPr id="588" name="Group 588"/>
                            <wpg:cNvGrpSpPr/>
                            <wpg:grpSpPr>
                              <a:xfrm>
                                <a:off x="0" y="0"/>
                                <a:ext cx="3810" cy="1504315"/>
                                <a:chExt cx="3810" cy="1504315"/>
                              </a:xfrm>
                            </wpg:grpSpPr>
                            <wps:wsp>
                              <wps:cNvPr id="589" name="Graphic 589"/>
                              <wps:cNvSpPr/>
                              <wps:spPr>
                                <a:xfrm>
                                  <a:off x="1883" y="0"/>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90" name="Graphic 590"/>
                              <wps:cNvSpPr/>
                              <wps:spPr>
                                <a:xfrm>
                                  <a:off x="1883" y="300849"/>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91" name="Graphic 591"/>
                              <wps:cNvSpPr/>
                              <wps:spPr>
                                <a:xfrm>
                                  <a:off x="1883" y="601698"/>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92" name="Graphic 592"/>
                              <wps:cNvSpPr/>
                              <wps:spPr>
                                <a:xfrm>
                                  <a:off x="1883" y="90254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s:wsp>
                              <wps:cNvPr id="593" name="Graphic 593"/>
                              <wps:cNvSpPr/>
                              <wps:spPr>
                                <a:xfrm>
                                  <a:off x="1883" y="1203387"/>
                                  <a:ext cx="1270" cy="300990"/>
                                </a:xfrm>
                                <a:custGeom>
                                  <a:avLst/>
                                  <a:gdLst/>
                                  <a:ahLst/>
                                  <a:cxnLst/>
                                  <a:rect l="l" t="t" r="r" b="b"/>
                                  <a:pathLst>
                                    <a:path w="0" h="300990">
                                      <a:moveTo>
                                        <a:pt x="0" y="300849"/>
                                      </a:moveTo>
                                      <a:lnTo>
                                        <a:pt x="0" y="0"/>
                                      </a:lnTo>
                                    </a:path>
                                  </a:pathLst>
                                </a:custGeom>
                                <a:ln w="3767">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79.45546pt;margin-top:-33.855972pt;width:.3pt;height:118.45pt;mso-position-horizontal-relative:column;mso-position-vertical-relative:paragraph;z-index:15856640" id="docshapegroup318" coordorigin="3589,-677" coordsize="6,2369">
                      <v:line style="position:absolute" from="3592,-203" to="3592,-677" stroked="true" strokeweight=".296661pt" strokecolor="#000000">
                        <v:stroke dashstyle="solid"/>
                      </v:line>
                      <v:line style="position:absolute" from="3592,270" to="3592,-203" stroked="true" strokeweight=".296661pt" strokecolor="#000000">
                        <v:stroke dashstyle="solid"/>
                      </v:line>
                      <v:line style="position:absolute" from="3592,744" to="3592,270" stroked="true" strokeweight=".296661pt" strokecolor="#000000">
                        <v:stroke dashstyle="solid"/>
                      </v:line>
                      <v:line style="position:absolute" from="3592,1218" to="3592,744" stroked="true" strokeweight=".296661pt" strokecolor="#000000">
                        <v:stroke dashstyle="solid"/>
                      </v:line>
                      <v:line style="position:absolute" from="3592,1692" to="3592,1218" stroked="true" strokeweight=".296661pt" strokecolor="#000000">
                        <v:stroke dashstyle="solid"/>
                      </v:line>
                      <w10:wrap type="none"/>
                    </v:group>
                  </w:pict>
                </mc:Fallback>
              </mc:AlternateContent>
            </w:r>
            <w:r>
              <w:rPr>
                <w:spacing w:val="-2"/>
                <w:sz w:val="18"/>
              </w:rPr>
              <w:t>Consistency</w:t>
            </w:r>
            <w:r>
              <w:rPr>
                <w:spacing w:val="9"/>
                <w:sz w:val="18"/>
              </w:rPr>
              <w:t> </w:t>
            </w:r>
            <w:r>
              <w:rPr>
                <w:spacing w:val="-2"/>
                <w:sz w:val="18"/>
              </w:rPr>
              <w:t>Subset</w:t>
            </w:r>
          </w:p>
          <w:p>
            <w:pPr>
              <w:pStyle w:val="TableParagraph"/>
              <w:tabs>
                <w:tab w:pos="3035" w:val="right" w:leader="none"/>
              </w:tabs>
              <w:spacing w:before="8"/>
              <w:ind w:left="94"/>
              <w:rPr>
                <w:sz w:val="18"/>
              </w:rPr>
            </w:pPr>
            <w:r>
              <w:rPr>
                <w:sz w:val="18"/>
              </w:rPr>
              <w:t>Evaluator</w:t>
            </w:r>
            <w:r>
              <w:rPr>
                <w:spacing w:val="-8"/>
                <w:sz w:val="18"/>
              </w:rPr>
              <w:t> </w:t>
            </w:r>
            <w:r>
              <w:rPr>
                <w:sz w:val="18"/>
              </w:rPr>
              <w:t>using</w:t>
            </w:r>
            <w:r>
              <w:rPr>
                <w:spacing w:val="-7"/>
                <w:sz w:val="18"/>
              </w:rPr>
              <w:t> </w:t>
            </w:r>
            <w:r>
              <w:rPr>
                <w:sz w:val="18"/>
              </w:rPr>
              <w:t>Best</w:t>
            </w:r>
            <w:r>
              <w:rPr>
                <w:spacing w:val="-8"/>
                <w:sz w:val="18"/>
              </w:rPr>
              <w:t> </w:t>
            </w:r>
            <w:r>
              <w:rPr>
                <w:spacing w:val="-2"/>
                <w:sz w:val="18"/>
              </w:rPr>
              <w:t>First</w:t>
            </w:r>
            <w:r>
              <w:rPr>
                <w:sz w:val="18"/>
              </w:rPr>
              <w:tab/>
            </w:r>
            <w:r>
              <w:rPr>
                <w:spacing w:val="-5"/>
                <w:sz w:val="18"/>
              </w:rPr>
              <w:t>16</w:t>
            </w:r>
          </w:p>
          <w:p>
            <w:pPr>
              <w:pStyle w:val="TableParagraph"/>
              <w:spacing w:before="9"/>
              <w:ind w:left="94"/>
              <w:rPr>
                <w:sz w:val="18"/>
              </w:rPr>
            </w:pPr>
            <w:r>
              <w:rPr>
                <w:sz w:val="18"/>
              </w:rPr>
              <w:t>Search</w:t>
            </w:r>
            <w:r>
              <w:rPr>
                <w:spacing w:val="-6"/>
                <w:sz w:val="18"/>
              </w:rPr>
              <w:t> </w:t>
            </w:r>
            <w:r>
              <w:rPr>
                <w:spacing w:val="-2"/>
                <w:sz w:val="18"/>
              </w:rPr>
              <w:t>Method</w:t>
            </w:r>
          </w:p>
        </w:tc>
      </w:tr>
      <w:tr>
        <w:trPr>
          <w:trHeight w:val="428" w:hRule="atLeast"/>
        </w:trPr>
        <w:tc>
          <w:tcPr>
            <w:tcW w:w="1785" w:type="dxa"/>
          </w:tcPr>
          <w:p>
            <w:pPr>
              <w:pStyle w:val="TableParagraph"/>
              <w:spacing w:before="138"/>
              <w:ind w:left="90"/>
              <w:rPr>
                <w:sz w:val="18"/>
              </w:rPr>
            </w:pPr>
            <w:r>
              <w:rPr>
                <w:spacing w:val="-6"/>
                <w:sz w:val="18"/>
              </w:rPr>
              <w:t>Gaussian</w:t>
            </w:r>
            <w:r>
              <w:rPr>
                <w:spacing w:val="3"/>
                <w:sz w:val="18"/>
              </w:rPr>
              <w:t> </w:t>
            </w:r>
            <w:r>
              <w:rPr>
                <w:spacing w:val="-6"/>
                <w:sz w:val="18"/>
              </w:rPr>
              <w:t>Na¨ıve</w:t>
            </w:r>
            <w:r>
              <w:rPr>
                <w:spacing w:val="4"/>
                <w:sz w:val="18"/>
              </w:rPr>
              <w:t> </w:t>
            </w:r>
            <w:r>
              <w:rPr>
                <w:spacing w:val="-6"/>
                <w:sz w:val="18"/>
              </w:rPr>
              <w:t>Bayes</w:t>
            </w:r>
          </w:p>
        </w:tc>
        <w:tc>
          <w:tcPr>
            <w:tcW w:w="1248" w:type="dxa"/>
          </w:tcPr>
          <w:p>
            <w:pPr>
              <w:pStyle w:val="TableParagraph"/>
              <w:spacing w:before="138"/>
              <w:ind w:left="76" w:right="70"/>
              <w:jc w:val="center"/>
              <w:rPr>
                <w:sz w:val="18"/>
              </w:rPr>
            </w:pPr>
            <w:r>
              <w:rPr>
                <w:spacing w:val="-2"/>
                <w:sz w:val="18"/>
              </w:rPr>
              <w:t>61.27</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0.61</w:t>
            </w:r>
          </w:p>
        </w:tc>
        <w:tc>
          <w:tcPr>
            <w:tcW w:w="658" w:type="dxa"/>
          </w:tcPr>
          <w:p>
            <w:pPr>
              <w:pStyle w:val="TableParagraph"/>
              <w:spacing w:before="138"/>
              <w:ind w:left="91"/>
              <w:rPr>
                <w:sz w:val="18"/>
              </w:rPr>
            </w:pPr>
            <w:r>
              <w:rPr>
                <w:spacing w:val="-4"/>
                <w:sz w:val="18"/>
              </w:rPr>
              <w:t>0.62</w:t>
            </w:r>
          </w:p>
        </w:tc>
        <w:tc>
          <w:tcPr>
            <w:tcW w:w="833" w:type="dxa"/>
          </w:tcPr>
          <w:p>
            <w:pPr>
              <w:pStyle w:val="TableParagraph"/>
              <w:spacing w:before="138"/>
              <w:ind w:left="92"/>
              <w:rPr>
                <w:sz w:val="18"/>
              </w:rPr>
            </w:pPr>
            <w:r>
              <w:rPr>
                <w:spacing w:val="-4"/>
                <w:sz w:val="18"/>
              </w:rPr>
              <w:t>0.59</w:t>
            </w:r>
          </w:p>
        </w:tc>
        <w:tc>
          <w:tcPr>
            <w:tcW w:w="3590" w:type="dxa"/>
            <w:gridSpan w:val="2"/>
            <w:vMerge/>
            <w:tcBorders>
              <w:top w:val="nil"/>
              <w:bottom w:val="single" w:sz="18" w:space="0" w:color="000000"/>
              <w:right w:val="nil"/>
            </w:tcBorders>
          </w:tcPr>
          <w:p>
            <w:pPr>
              <w:rPr>
                <w:sz w:val="2"/>
                <w:szCs w:val="2"/>
              </w:rPr>
            </w:pPr>
          </w:p>
        </w:tc>
      </w:tr>
      <w:tr>
        <w:trPr>
          <w:trHeight w:val="428" w:hRule="atLeast"/>
        </w:trPr>
        <w:tc>
          <w:tcPr>
            <w:tcW w:w="1785" w:type="dxa"/>
          </w:tcPr>
          <w:p>
            <w:pPr>
              <w:pStyle w:val="TableParagraph"/>
              <w:spacing w:before="138"/>
              <w:ind w:left="90"/>
              <w:rPr>
                <w:sz w:val="18"/>
              </w:rPr>
            </w:pPr>
            <w:r>
              <w:rPr>
                <w:spacing w:val="-2"/>
                <w:sz w:val="18"/>
              </w:rPr>
              <w:t>RandomForest</w:t>
            </w:r>
          </w:p>
        </w:tc>
        <w:tc>
          <w:tcPr>
            <w:tcW w:w="1248" w:type="dxa"/>
          </w:tcPr>
          <w:p>
            <w:pPr>
              <w:pStyle w:val="TableParagraph"/>
              <w:spacing w:before="138"/>
              <w:ind w:left="76" w:right="70"/>
              <w:jc w:val="center"/>
              <w:rPr>
                <w:sz w:val="18"/>
              </w:rPr>
            </w:pPr>
            <w:r>
              <w:rPr>
                <w:spacing w:val="-2"/>
                <w:sz w:val="18"/>
              </w:rPr>
              <w:t>36.22</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4"/>
                <w:sz w:val="18"/>
              </w:rPr>
              <w:t>0.37</w:t>
            </w:r>
          </w:p>
        </w:tc>
        <w:tc>
          <w:tcPr>
            <w:tcW w:w="658" w:type="dxa"/>
          </w:tcPr>
          <w:p>
            <w:pPr>
              <w:pStyle w:val="TableParagraph"/>
              <w:spacing w:before="138"/>
              <w:ind w:left="91"/>
              <w:rPr>
                <w:sz w:val="18"/>
              </w:rPr>
            </w:pPr>
            <w:r>
              <w:rPr>
                <w:spacing w:val="-4"/>
                <w:sz w:val="18"/>
              </w:rPr>
              <w:t>0.37</w:t>
            </w:r>
          </w:p>
        </w:tc>
        <w:tc>
          <w:tcPr>
            <w:tcW w:w="833" w:type="dxa"/>
          </w:tcPr>
          <w:p>
            <w:pPr>
              <w:pStyle w:val="TableParagraph"/>
              <w:spacing w:before="138"/>
              <w:ind w:left="92"/>
              <w:rPr>
                <w:sz w:val="18"/>
              </w:rPr>
            </w:pPr>
            <w:r>
              <w:rPr>
                <w:spacing w:val="-4"/>
                <w:sz w:val="18"/>
              </w:rPr>
              <w:t>0.37</w:t>
            </w:r>
          </w:p>
        </w:tc>
        <w:tc>
          <w:tcPr>
            <w:tcW w:w="3590" w:type="dxa"/>
            <w:gridSpan w:val="2"/>
            <w:vMerge/>
            <w:tcBorders>
              <w:top w:val="nil"/>
              <w:bottom w:val="single" w:sz="18" w:space="0" w:color="000000"/>
              <w:right w:val="nil"/>
            </w:tcBorders>
          </w:tcPr>
          <w:p>
            <w:pPr>
              <w:rPr>
                <w:sz w:val="2"/>
                <w:szCs w:val="2"/>
              </w:rPr>
            </w:pPr>
          </w:p>
        </w:tc>
      </w:tr>
      <w:tr>
        <w:trPr>
          <w:trHeight w:val="428" w:hRule="atLeast"/>
        </w:trPr>
        <w:tc>
          <w:tcPr>
            <w:tcW w:w="1785" w:type="dxa"/>
          </w:tcPr>
          <w:p>
            <w:pPr>
              <w:pStyle w:val="TableParagraph"/>
              <w:spacing w:before="138"/>
              <w:ind w:left="90"/>
              <w:rPr>
                <w:sz w:val="18"/>
              </w:rPr>
            </w:pPr>
            <w:r>
              <w:rPr>
                <w:sz w:val="18"/>
              </w:rPr>
              <w:t>Logistic</w:t>
            </w:r>
            <w:r>
              <w:rPr>
                <w:spacing w:val="-7"/>
                <w:sz w:val="18"/>
              </w:rPr>
              <w:t> </w:t>
            </w:r>
            <w:r>
              <w:rPr>
                <w:spacing w:val="-2"/>
                <w:sz w:val="18"/>
              </w:rPr>
              <w:t>Regression</w:t>
            </w:r>
          </w:p>
        </w:tc>
        <w:tc>
          <w:tcPr>
            <w:tcW w:w="1248" w:type="dxa"/>
          </w:tcPr>
          <w:p>
            <w:pPr>
              <w:pStyle w:val="TableParagraph"/>
              <w:spacing w:before="138"/>
              <w:ind w:left="76" w:right="70"/>
              <w:jc w:val="center"/>
              <w:rPr>
                <w:sz w:val="18"/>
              </w:rPr>
            </w:pPr>
            <w:r>
              <w:rPr>
                <w:spacing w:val="-2"/>
                <w:sz w:val="18"/>
              </w:rPr>
              <w:t>29.51</w:t>
            </w:r>
          </w:p>
        </w:tc>
        <w:tc>
          <w:tcPr>
            <w:tcW w:w="1906" w:type="dxa"/>
            <w:vMerge/>
            <w:tcBorders>
              <w:top w:val="nil"/>
              <w:bottom w:val="single" w:sz="18" w:space="0" w:color="000000"/>
            </w:tcBorders>
          </w:tcPr>
          <w:p>
            <w:pPr>
              <w:rPr>
                <w:sz w:val="2"/>
                <w:szCs w:val="2"/>
              </w:rPr>
            </w:pPr>
          </w:p>
        </w:tc>
        <w:tc>
          <w:tcPr>
            <w:tcW w:w="883" w:type="dxa"/>
          </w:tcPr>
          <w:p>
            <w:pPr>
              <w:pStyle w:val="TableParagraph"/>
              <w:spacing w:before="138"/>
              <w:ind w:left="90"/>
              <w:rPr>
                <w:sz w:val="18"/>
              </w:rPr>
            </w:pPr>
            <w:r>
              <w:rPr>
                <w:spacing w:val="-5"/>
                <w:sz w:val="18"/>
              </w:rPr>
              <w:t>0.3</w:t>
            </w:r>
          </w:p>
        </w:tc>
        <w:tc>
          <w:tcPr>
            <w:tcW w:w="658" w:type="dxa"/>
          </w:tcPr>
          <w:p>
            <w:pPr>
              <w:pStyle w:val="TableParagraph"/>
              <w:spacing w:before="138"/>
              <w:ind w:left="91"/>
              <w:rPr>
                <w:sz w:val="18"/>
              </w:rPr>
            </w:pPr>
            <w:r>
              <w:rPr>
                <w:spacing w:val="-5"/>
                <w:sz w:val="18"/>
              </w:rPr>
              <w:t>0.3</w:t>
            </w:r>
          </w:p>
        </w:tc>
        <w:tc>
          <w:tcPr>
            <w:tcW w:w="833" w:type="dxa"/>
          </w:tcPr>
          <w:p>
            <w:pPr>
              <w:pStyle w:val="TableParagraph"/>
              <w:spacing w:before="138"/>
              <w:ind w:left="92"/>
              <w:rPr>
                <w:sz w:val="18"/>
              </w:rPr>
            </w:pPr>
            <w:r>
              <w:rPr>
                <w:spacing w:val="-4"/>
                <w:sz w:val="18"/>
              </w:rPr>
              <w:t>0.29</w:t>
            </w:r>
          </w:p>
        </w:tc>
        <w:tc>
          <w:tcPr>
            <w:tcW w:w="3590" w:type="dxa"/>
            <w:gridSpan w:val="2"/>
            <w:vMerge/>
            <w:tcBorders>
              <w:top w:val="nil"/>
              <w:bottom w:val="single" w:sz="18" w:space="0" w:color="000000"/>
              <w:right w:val="nil"/>
            </w:tcBorders>
          </w:tcPr>
          <w:p>
            <w:pPr>
              <w:rPr>
                <w:sz w:val="2"/>
                <w:szCs w:val="2"/>
              </w:rPr>
            </w:pPr>
          </w:p>
        </w:tc>
      </w:tr>
      <w:tr>
        <w:trPr>
          <w:trHeight w:val="461" w:hRule="atLeast"/>
        </w:trPr>
        <w:tc>
          <w:tcPr>
            <w:tcW w:w="1785" w:type="dxa"/>
            <w:tcBorders>
              <w:bottom w:val="single" w:sz="18" w:space="0" w:color="000000"/>
            </w:tcBorders>
          </w:tcPr>
          <w:p>
            <w:pPr>
              <w:pStyle w:val="TableParagraph"/>
              <w:spacing w:before="138"/>
              <w:ind w:left="90"/>
              <w:rPr>
                <w:sz w:val="18"/>
              </w:rPr>
            </w:pPr>
            <w:r>
              <w:rPr>
                <w:spacing w:val="-5"/>
                <w:sz w:val="18"/>
              </w:rPr>
              <w:t>MLP</w:t>
            </w:r>
          </w:p>
        </w:tc>
        <w:tc>
          <w:tcPr>
            <w:tcW w:w="1248" w:type="dxa"/>
            <w:tcBorders>
              <w:bottom w:val="single" w:sz="18" w:space="0" w:color="000000"/>
            </w:tcBorders>
          </w:tcPr>
          <w:p>
            <w:pPr>
              <w:pStyle w:val="TableParagraph"/>
              <w:spacing w:before="138"/>
              <w:ind w:left="76" w:right="70"/>
              <w:jc w:val="center"/>
              <w:rPr>
                <w:sz w:val="18"/>
              </w:rPr>
            </w:pPr>
            <w:r>
              <w:rPr>
                <w:spacing w:val="-2"/>
                <w:sz w:val="18"/>
              </w:rPr>
              <w:t>54.34</w:t>
            </w:r>
          </w:p>
        </w:tc>
        <w:tc>
          <w:tcPr>
            <w:tcW w:w="1906" w:type="dxa"/>
            <w:vMerge/>
            <w:tcBorders>
              <w:top w:val="nil"/>
              <w:bottom w:val="single" w:sz="18" w:space="0" w:color="000000"/>
            </w:tcBorders>
          </w:tcPr>
          <w:p>
            <w:pPr>
              <w:rPr>
                <w:sz w:val="2"/>
                <w:szCs w:val="2"/>
              </w:rPr>
            </w:pPr>
          </w:p>
        </w:tc>
        <w:tc>
          <w:tcPr>
            <w:tcW w:w="883" w:type="dxa"/>
            <w:tcBorders>
              <w:bottom w:val="single" w:sz="18" w:space="0" w:color="000000"/>
            </w:tcBorders>
          </w:tcPr>
          <w:p>
            <w:pPr>
              <w:pStyle w:val="TableParagraph"/>
              <w:spacing w:before="138"/>
              <w:ind w:left="90"/>
              <w:rPr>
                <w:sz w:val="18"/>
              </w:rPr>
            </w:pPr>
            <w:r>
              <w:rPr>
                <w:spacing w:val="-4"/>
                <w:sz w:val="18"/>
              </w:rPr>
              <w:t>0.54</w:t>
            </w:r>
          </w:p>
        </w:tc>
        <w:tc>
          <w:tcPr>
            <w:tcW w:w="658" w:type="dxa"/>
            <w:tcBorders>
              <w:bottom w:val="single" w:sz="18" w:space="0" w:color="000000"/>
            </w:tcBorders>
          </w:tcPr>
          <w:p>
            <w:pPr>
              <w:pStyle w:val="TableParagraph"/>
              <w:spacing w:before="138"/>
              <w:ind w:left="91"/>
              <w:rPr>
                <w:sz w:val="18"/>
              </w:rPr>
            </w:pPr>
            <w:r>
              <w:rPr>
                <w:spacing w:val="-4"/>
                <w:sz w:val="18"/>
              </w:rPr>
              <w:t>0.55</w:t>
            </w:r>
          </w:p>
        </w:tc>
        <w:tc>
          <w:tcPr>
            <w:tcW w:w="833" w:type="dxa"/>
            <w:tcBorders>
              <w:bottom w:val="single" w:sz="18" w:space="0" w:color="000000"/>
            </w:tcBorders>
          </w:tcPr>
          <w:p>
            <w:pPr>
              <w:pStyle w:val="TableParagraph"/>
              <w:spacing w:before="138"/>
              <w:ind w:left="92"/>
              <w:rPr>
                <w:sz w:val="18"/>
              </w:rPr>
            </w:pPr>
            <w:r>
              <w:rPr>
                <w:spacing w:val="-4"/>
                <w:sz w:val="18"/>
              </w:rPr>
              <w:t>0.54</w:t>
            </w:r>
          </w:p>
        </w:tc>
        <w:tc>
          <w:tcPr>
            <w:tcW w:w="3590" w:type="dxa"/>
            <w:gridSpan w:val="2"/>
            <w:vMerge/>
            <w:tcBorders>
              <w:top w:val="nil"/>
              <w:bottom w:val="single" w:sz="18" w:space="0" w:color="000000"/>
              <w:right w:val="nil"/>
            </w:tcBorders>
          </w:tcPr>
          <w:p>
            <w:pPr>
              <w:rPr>
                <w:sz w:val="2"/>
                <w:szCs w:val="2"/>
              </w:rPr>
            </w:pPr>
          </w:p>
        </w:tc>
      </w:tr>
    </w:tbl>
    <w:p>
      <w:pPr>
        <w:spacing w:after="0"/>
        <w:rPr>
          <w:sz w:val="2"/>
          <w:szCs w:val="2"/>
        </w:rPr>
        <w:sectPr>
          <w:headerReference w:type="default" r:id="rId173"/>
          <w:footerReference w:type="default" r:id="rId174"/>
          <w:pgSz w:w="16840" w:h="11910" w:orient="landscape"/>
          <w:pgMar w:header="0" w:footer="0" w:top="1340" w:bottom="280" w:left="2060" w:right="2420"/>
        </w:sectPr>
      </w:pPr>
    </w:p>
    <w:p>
      <w:pPr>
        <w:pStyle w:val="BodyText"/>
        <w:rPr>
          <w:sz w:val="20"/>
        </w:rPr>
      </w:pPr>
    </w:p>
    <w:p>
      <w:pPr>
        <w:pStyle w:val="BodyText"/>
        <w:spacing w:before="7"/>
        <w:rPr>
          <w:sz w:val="22"/>
        </w:rPr>
      </w:pPr>
    </w:p>
    <w:p>
      <w:pPr>
        <w:pStyle w:val="BodyText"/>
        <w:spacing w:line="312" w:lineRule="auto" w:before="97"/>
        <w:ind w:left="576" w:right="107" w:firstLine="351"/>
        <w:jc w:val="both"/>
      </w:pPr>
      <w:r>
        <w:rPr/>
        <mc:AlternateContent>
          <mc:Choice Requires="wps">
            <w:drawing>
              <wp:anchor distT="0" distB="0" distL="0" distR="0" allowOverlap="1" layoutInCell="1" locked="0" behindDoc="1" simplePos="0" relativeHeight="481757696">
                <wp:simplePos x="0" y="0"/>
                <wp:positionH relativeFrom="page">
                  <wp:posOffset>2532672</wp:posOffset>
                </wp:positionH>
                <wp:positionV relativeFrom="paragraph">
                  <wp:posOffset>429020</wp:posOffset>
                </wp:positionV>
                <wp:extent cx="45720" cy="1270"/>
                <wp:effectExtent l="0" t="0" r="0" b="0"/>
                <wp:wrapNone/>
                <wp:docPr id="596" name="Graphic 596"/>
                <wp:cNvGraphicFramePr>
                  <a:graphicFrameLocks/>
                </wp:cNvGraphicFramePr>
                <a:graphic>
                  <a:graphicData uri="http://schemas.microsoft.com/office/word/2010/wordprocessingShape">
                    <wps:wsp>
                      <wps:cNvPr id="596" name="Graphic 59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58784" from="199.423004pt,33.781105pt" to="203.010004pt,33.781105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58208">
                <wp:simplePos x="0" y="0"/>
                <wp:positionH relativeFrom="page">
                  <wp:posOffset>5285473</wp:posOffset>
                </wp:positionH>
                <wp:positionV relativeFrom="paragraph">
                  <wp:posOffset>656692</wp:posOffset>
                </wp:positionV>
                <wp:extent cx="45720" cy="1270"/>
                <wp:effectExtent l="0" t="0" r="0" b="0"/>
                <wp:wrapNone/>
                <wp:docPr id="597" name="Graphic 597"/>
                <wp:cNvGraphicFramePr>
                  <a:graphicFrameLocks/>
                </wp:cNvGraphicFramePr>
                <a:graphic>
                  <a:graphicData uri="http://schemas.microsoft.com/office/word/2010/wordprocessingShape">
                    <wps:wsp>
                      <wps:cNvPr id="597" name="Graphic 59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58272" from="416.178986pt,51.708103pt" to="419.765986pt,51.708103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58720">
                <wp:simplePos x="0" y="0"/>
                <wp:positionH relativeFrom="page">
                  <wp:posOffset>4633328</wp:posOffset>
                </wp:positionH>
                <wp:positionV relativeFrom="paragraph">
                  <wp:posOffset>1112038</wp:posOffset>
                </wp:positionV>
                <wp:extent cx="45720" cy="1270"/>
                <wp:effectExtent l="0" t="0" r="0" b="0"/>
                <wp:wrapNone/>
                <wp:docPr id="598" name="Graphic 598"/>
                <wp:cNvGraphicFramePr>
                  <a:graphicFrameLocks/>
                </wp:cNvGraphicFramePr>
                <a:graphic>
                  <a:graphicData uri="http://schemas.microsoft.com/office/word/2010/wordprocessingShape">
                    <wps:wsp>
                      <wps:cNvPr id="598" name="Graphic 598"/>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57760" from="364.82901pt,87.562103pt" to="368.41601pt,87.562103pt" stroked="true" strokeweight=".398pt" strokecolor="#000000">
                <v:stroke dashstyle="solid"/>
                <w10:wrap type="none"/>
              </v:line>
            </w:pict>
          </mc:Fallback>
        </mc:AlternateContent>
      </w:r>
      <w:r>
        <w:rPr>
          <w:spacing w:val="-2"/>
        </w:rPr>
        <w:t>Given</w:t>
      </w:r>
      <w:r>
        <w:rPr>
          <w:spacing w:val="-10"/>
        </w:rPr>
        <w:t> </w:t>
      </w:r>
      <w:r>
        <w:rPr>
          <w:spacing w:val="-2"/>
        </w:rPr>
        <w:t>the</w:t>
      </w:r>
      <w:r>
        <w:rPr>
          <w:spacing w:val="-10"/>
        </w:rPr>
        <w:t> </w:t>
      </w:r>
      <w:r>
        <w:rPr>
          <w:spacing w:val="-2"/>
        </w:rPr>
        <w:t>performances</w:t>
      </w:r>
      <w:r>
        <w:rPr>
          <w:spacing w:val="-10"/>
        </w:rPr>
        <w:t> </w:t>
      </w:r>
      <w:r>
        <w:rPr>
          <w:spacing w:val="-2"/>
        </w:rPr>
        <w:t>of</w:t>
      </w:r>
      <w:r>
        <w:rPr>
          <w:spacing w:val="-10"/>
        </w:rPr>
        <w:t> </w:t>
      </w:r>
      <w:r>
        <w:rPr>
          <w:spacing w:val="-2"/>
        </w:rPr>
        <w:t>all</w:t>
      </w:r>
      <w:r>
        <w:rPr>
          <w:spacing w:val="-10"/>
        </w:rPr>
        <w:t> </w:t>
      </w:r>
      <w:r>
        <w:rPr>
          <w:spacing w:val="-2"/>
        </w:rPr>
        <w:t>classifiers</w:t>
      </w:r>
      <w:r>
        <w:rPr>
          <w:spacing w:val="-10"/>
        </w:rPr>
        <w:t> </w:t>
      </w:r>
      <w:r>
        <w:rPr>
          <w:spacing w:val="-2"/>
        </w:rPr>
        <w:t>on</w:t>
      </w:r>
      <w:r>
        <w:rPr>
          <w:spacing w:val="-10"/>
        </w:rPr>
        <w:t> </w:t>
      </w:r>
      <w:r>
        <w:rPr>
          <w:spacing w:val="-2"/>
        </w:rPr>
        <w:t>the</w:t>
      </w:r>
      <w:r>
        <w:rPr>
          <w:spacing w:val="-10"/>
        </w:rPr>
        <w:t> </w:t>
      </w:r>
      <w:r>
        <w:rPr>
          <w:i/>
          <w:spacing w:val="-2"/>
        </w:rPr>
        <w:t>main</w:t>
      </w:r>
      <w:r>
        <w:rPr>
          <w:i/>
          <w:spacing w:val="-10"/>
        </w:rPr>
        <w:t> </w:t>
      </w:r>
      <w:r>
        <w:rPr>
          <w:spacing w:val="-2"/>
        </w:rPr>
        <w:t>and</w:t>
      </w:r>
      <w:r>
        <w:rPr>
          <w:spacing w:val="-10"/>
        </w:rPr>
        <w:t> </w:t>
      </w:r>
      <w:r>
        <w:rPr>
          <w:spacing w:val="-2"/>
        </w:rPr>
        <w:t>the</w:t>
      </w:r>
      <w:r>
        <w:rPr>
          <w:spacing w:val="-10"/>
        </w:rPr>
        <w:t> </w:t>
      </w:r>
      <w:r>
        <w:rPr>
          <w:i/>
          <w:spacing w:val="-2"/>
        </w:rPr>
        <w:t>key</w:t>
      </w:r>
      <w:r>
        <w:rPr>
          <w:i/>
          <w:spacing w:val="-10"/>
        </w:rPr>
        <w:t> </w:t>
      </w:r>
      <w:r>
        <w:rPr>
          <w:i/>
          <w:spacing w:val="-2"/>
        </w:rPr>
        <w:t>movement</w:t>
      </w:r>
      <w:r>
        <w:rPr>
          <w:i/>
          <w:spacing w:val="-10"/>
        </w:rPr>
        <w:t> </w:t>
      </w:r>
      <w:r>
        <w:rPr>
          <w:i/>
          <w:spacing w:val="-2"/>
        </w:rPr>
        <w:t>patterns</w:t>
      </w:r>
      <w:r>
        <w:rPr>
          <w:i/>
          <w:spacing w:val="-2"/>
        </w:rPr>
        <w:t> </w:t>
      </w:r>
      <w:r>
        <w:rPr/>
        <w:t>oversampled</w:t>
      </w:r>
      <w:r>
        <w:rPr>
          <w:spacing w:val="-4"/>
        </w:rPr>
        <w:t> </w:t>
      </w:r>
      <w:r>
        <w:rPr/>
        <w:t>“Rel Freq”</w:t>
      </w:r>
      <w:r>
        <w:rPr>
          <w:spacing w:val="-4"/>
        </w:rPr>
        <w:t> </w:t>
      </w:r>
      <w:r>
        <w:rPr/>
        <w:t>dataset,</w:t>
      </w:r>
      <w:r>
        <w:rPr>
          <w:spacing w:val="-4"/>
        </w:rPr>
        <w:t> </w:t>
      </w:r>
      <w:r>
        <w:rPr/>
        <w:t>the</w:t>
      </w:r>
      <w:r>
        <w:rPr>
          <w:spacing w:val="-4"/>
        </w:rPr>
        <w:t> </w:t>
      </w:r>
      <w:r>
        <w:rPr/>
        <w:t>averaged</w:t>
      </w:r>
      <w:r>
        <w:rPr>
          <w:spacing w:val="-4"/>
        </w:rPr>
        <w:t> </w:t>
      </w:r>
      <w:r>
        <w:rPr/>
        <w:t>classification</w:t>
      </w:r>
      <w:r>
        <w:rPr>
          <w:spacing w:val="-4"/>
        </w:rPr>
        <w:t> </w:t>
      </w:r>
      <w:r>
        <w:rPr/>
        <w:t>accuracy</w:t>
      </w:r>
      <w:r>
        <w:rPr>
          <w:spacing w:val="-4"/>
        </w:rPr>
        <w:t> </w:t>
      </w:r>
      <w:r>
        <w:rPr/>
        <w:t>of</w:t>
      </w:r>
      <w:r>
        <w:rPr>
          <w:spacing w:val="-4"/>
        </w:rPr>
        <w:t> </w:t>
      </w:r>
      <w:r>
        <w:rPr/>
        <w:t>all</w:t>
      </w:r>
      <w:r>
        <w:rPr>
          <w:spacing w:val="-4"/>
        </w:rPr>
        <w:t> </w:t>
      </w:r>
      <w:r>
        <w:rPr/>
        <w:t>six</w:t>
      </w:r>
      <w:r>
        <w:rPr>
          <w:spacing w:val="-4"/>
        </w:rPr>
        <w:t> </w:t>
      </w:r>
      <w:r>
        <w:rPr/>
        <w:t>classi- fication models peaked at 56% on the </w:t>
      </w:r>
      <w:r>
        <w:rPr>
          <w:i/>
        </w:rPr>
        <w:t>main </w:t>
      </w:r>
      <w:r>
        <w:rPr/>
        <w:t>oversampled “Rel Freq” tabular dataset. </w:t>
      </w:r>
      <w:r>
        <w:rPr>
          <w:spacing w:val="-2"/>
        </w:rPr>
        <w:t>This</w:t>
      </w:r>
      <w:r>
        <w:rPr>
          <w:spacing w:val="-9"/>
        </w:rPr>
        <w:t> </w:t>
      </w:r>
      <w:r>
        <w:rPr>
          <w:spacing w:val="-2"/>
        </w:rPr>
        <w:t>peaked</w:t>
      </w:r>
      <w:r>
        <w:rPr>
          <w:spacing w:val="-8"/>
        </w:rPr>
        <w:t> </w:t>
      </w:r>
      <w:r>
        <w:rPr>
          <w:spacing w:val="-2"/>
        </w:rPr>
        <w:t>averaged</w:t>
      </w:r>
      <w:r>
        <w:rPr>
          <w:spacing w:val="-9"/>
        </w:rPr>
        <w:t> </w:t>
      </w:r>
      <w:r>
        <w:rPr>
          <w:spacing w:val="-2"/>
        </w:rPr>
        <w:t>accuracy</w:t>
      </w:r>
      <w:r>
        <w:rPr>
          <w:spacing w:val="-8"/>
        </w:rPr>
        <w:t> </w:t>
      </w:r>
      <w:r>
        <w:rPr>
          <w:spacing w:val="-2"/>
        </w:rPr>
        <w:t>was</w:t>
      </w:r>
      <w:r>
        <w:rPr>
          <w:spacing w:val="-9"/>
        </w:rPr>
        <w:t> </w:t>
      </w:r>
      <w:r>
        <w:rPr>
          <w:spacing w:val="-2"/>
        </w:rPr>
        <w:t>followed</w:t>
      </w:r>
      <w:r>
        <w:rPr>
          <w:spacing w:val="-9"/>
        </w:rPr>
        <w:t> </w:t>
      </w:r>
      <w:r>
        <w:rPr>
          <w:spacing w:val="-2"/>
        </w:rPr>
        <w:t>by</w:t>
      </w:r>
      <w:r>
        <w:rPr>
          <w:spacing w:val="-8"/>
        </w:rPr>
        <w:t> </w:t>
      </w:r>
      <w:r>
        <w:rPr>
          <w:spacing w:val="-2"/>
        </w:rPr>
        <w:t>the</w:t>
      </w:r>
      <w:r>
        <w:rPr>
          <w:spacing w:val="-9"/>
        </w:rPr>
        <w:t> </w:t>
      </w:r>
      <w:r>
        <w:rPr>
          <w:spacing w:val="-2"/>
        </w:rPr>
        <w:t>averaged</w:t>
      </w:r>
      <w:r>
        <w:rPr>
          <w:spacing w:val="-8"/>
        </w:rPr>
        <w:t> </w:t>
      </w:r>
      <w:r>
        <w:rPr>
          <w:spacing w:val="-2"/>
        </w:rPr>
        <w:t>classification</w:t>
      </w:r>
      <w:r>
        <w:rPr>
          <w:spacing w:val="-9"/>
        </w:rPr>
        <w:t> </w:t>
      </w:r>
      <w:r>
        <w:rPr>
          <w:spacing w:val="-2"/>
        </w:rPr>
        <w:t>accuracy</w:t>
      </w:r>
      <w:r>
        <w:rPr>
          <w:spacing w:val="-9"/>
        </w:rPr>
        <w:t> </w:t>
      </w:r>
      <w:r>
        <w:rPr>
          <w:spacing w:val="-2"/>
        </w:rPr>
        <w:t>of </w:t>
      </w:r>
      <w:r>
        <w:rPr/>
        <w:t>52%</w:t>
      </w:r>
      <w:r>
        <w:rPr>
          <w:spacing w:val="-15"/>
        </w:rPr>
        <w:t> </w:t>
      </w:r>
      <w:r>
        <w:rPr/>
        <w:t>on</w:t>
      </w:r>
      <w:r>
        <w:rPr>
          <w:spacing w:val="-15"/>
        </w:rPr>
        <w:t> </w:t>
      </w:r>
      <w:r>
        <w:rPr/>
        <w:t>the</w:t>
      </w:r>
      <w:r>
        <w:rPr>
          <w:spacing w:val="-15"/>
        </w:rPr>
        <w:t> </w:t>
      </w:r>
      <w:r>
        <w:rPr>
          <w:i/>
        </w:rPr>
        <w:t>key</w:t>
      </w:r>
      <w:r>
        <w:rPr>
          <w:i/>
          <w:spacing w:val="-15"/>
        </w:rPr>
        <w:t> </w:t>
      </w:r>
      <w:r>
        <w:rPr>
          <w:i/>
        </w:rPr>
        <w:t>movement</w:t>
      </w:r>
      <w:r>
        <w:rPr>
          <w:i/>
          <w:spacing w:val="-15"/>
        </w:rPr>
        <w:t> </w:t>
      </w:r>
      <w:r>
        <w:rPr>
          <w:i/>
        </w:rPr>
        <w:t>patterns</w:t>
      </w:r>
      <w:r>
        <w:rPr>
          <w:i/>
          <w:spacing w:val="-15"/>
        </w:rPr>
        <w:t> </w:t>
      </w:r>
      <w:r>
        <w:rPr/>
        <w:t>oversampled</w:t>
      </w:r>
      <w:r>
        <w:rPr>
          <w:spacing w:val="-15"/>
        </w:rPr>
        <w:t> </w:t>
      </w:r>
      <w:r>
        <w:rPr/>
        <w:t>“Rel</w:t>
      </w:r>
      <w:r>
        <w:rPr>
          <w:spacing w:val="-15"/>
        </w:rPr>
        <w:t> </w:t>
      </w:r>
      <w:r>
        <w:rPr/>
        <w:t>Freq”</w:t>
      </w:r>
      <w:r>
        <w:rPr>
          <w:spacing w:val="-15"/>
        </w:rPr>
        <w:t> </w:t>
      </w:r>
      <w:r>
        <w:rPr/>
        <w:t>dataset</w:t>
      </w:r>
      <w:r>
        <w:rPr>
          <w:spacing w:val="-15"/>
        </w:rPr>
        <w:t> </w:t>
      </w:r>
      <w:r>
        <w:rPr/>
        <w:t>with</w:t>
      </w:r>
      <w:r>
        <w:rPr>
          <w:spacing w:val="-15"/>
        </w:rPr>
        <w:t> </w:t>
      </w:r>
      <w:r>
        <w:rPr/>
        <w:t>seven</w:t>
      </w:r>
      <w:r>
        <w:rPr>
          <w:spacing w:val="-15"/>
        </w:rPr>
        <w:t> </w:t>
      </w:r>
      <w:r>
        <w:rPr/>
        <w:t>two</w:t>
      </w:r>
      <w:r>
        <w:rPr>
          <w:spacing w:val="-15"/>
        </w:rPr>
        <w:t> </w:t>
      </w:r>
      <w:r>
        <w:rPr/>
        <w:t>key movement</w:t>
      </w:r>
      <w:r>
        <w:rPr>
          <w:spacing w:val="-4"/>
        </w:rPr>
        <w:t> </w:t>
      </w:r>
      <w:r>
        <w:rPr/>
        <w:t>patterns</w:t>
      </w:r>
      <w:r>
        <w:rPr>
          <w:spacing w:val="-4"/>
        </w:rPr>
        <w:t> </w:t>
      </w:r>
      <w:r>
        <w:rPr/>
        <w:t>identified</w:t>
      </w:r>
      <w:r>
        <w:rPr>
          <w:spacing w:val="-4"/>
        </w:rPr>
        <w:t> </w:t>
      </w:r>
      <w:r>
        <w:rPr/>
        <w:t>by</w:t>
      </w:r>
      <w:r>
        <w:rPr>
          <w:spacing w:val="-4"/>
        </w:rPr>
        <w:t> </w:t>
      </w:r>
      <w:r>
        <w:rPr/>
        <w:t>the</w:t>
      </w:r>
      <w:r>
        <w:rPr>
          <w:spacing w:val="-4"/>
        </w:rPr>
        <w:t> </w:t>
      </w:r>
      <w:r>
        <w:rPr/>
        <w:t>correlation-based</w:t>
      </w:r>
      <w:r>
        <w:rPr>
          <w:spacing w:val="-4"/>
        </w:rPr>
        <w:t> </w:t>
      </w:r>
      <w:r>
        <w:rPr/>
        <w:t>feature</w:t>
      </w:r>
      <w:r>
        <w:rPr>
          <w:spacing w:val="-4"/>
        </w:rPr>
        <w:t> </w:t>
      </w:r>
      <w:r>
        <w:rPr/>
        <w:t>subset</w:t>
      </w:r>
      <w:r>
        <w:rPr>
          <w:spacing w:val="-4"/>
        </w:rPr>
        <w:t> </w:t>
      </w:r>
      <w:r>
        <w:rPr/>
        <w:t>feature</w:t>
      </w:r>
      <w:r>
        <w:rPr>
          <w:spacing w:val="-4"/>
        </w:rPr>
        <w:t> </w:t>
      </w:r>
      <w:r>
        <w:rPr/>
        <w:t>selection </w:t>
      </w:r>
      <w:r>
        <w:rPr>
          <w:spacing w:val="-2"/>
        </w:rPr>
        <w:t>method.</w:t>
      </w:r>
    </w:p>
    <w:p>
      <w:pPr>
        <w:pStyle w:val="BodyText"/>
        <w:spacing w:line="312" w:lineRule="auto"/>
        <w:ind w:left="576" w:right="106" w:firstLine="351"/>
        <w:jc w:val="both"/>
      </w:pPr>
      <w:r>
        <w:rPr/>
        <w:t>These results strongly reinforced the application of feature selection methods </w:t>
      </w:r>
      <w:r>
        <w:rPr/>
        <w:t>to solve the problem of high dimensional data problem in sport-related classification modelling.</w:t>
      </w:r>
      <w:r>
        <w:rPr>
          <w:spacing w:val="40"/>
        </w:rPr>
        <w:t> </w:t>
      </w:r>
      <w:r>
        <w:rPr/>
        <w:t>The implemented filter-based feature subset selection methods were able to identify key movement patterns for the classification of elite Rugby League Foot- ball players into nine playing positions.</w:t>
      </w:r>
      <w:r>
        <w:rPr>
          <w:spacing w:val="40"/>
        </w:rPr>
        <w:t> </w:t>
      </w:r>
      <w:r>
        <w:rPr/>
        <w:t>Although the key movement patterns could not help to fitting classification models with improved accuracy, however, it greatly reduced</w:t>
      </w:r>
      <w:r>
        <w:rPr>
          <w:spacing w:val="-13"/>
        </w:rPr>
        <w:t> </w:t>
      </w:r>
      <w:r>
        <w:rPr/>
        <w:t>the</w:t>
      </w:r>
      <w:r>
        <w:rPr>
          <w:spacing w:val="-13"/>
        </w:rPr>
        <w:t> </w:t>
      </w:r>
      <w:r>
        <w:rPr/>
        <w:t>number</w:t>
      </w:r>
      <w:r>
        <w:rPr>
          <w:spacing w:val="-13"/>
        </w:rPr>
        <w:t> </w:t>
      </w:r>
      <w:r>
        <w:rPr/>
        <w:t>of</w:t>
      </w:r>
      <w:r>
        <w:rPr>
          <w:spacing w:val="-13"/>
        </w:rPr>
        <w:t> </w:t>
      </w:r>
      <w:r>
        <w:rPr/>
        <w:t>required</w:t>
      </w:r>
      <w:r>
        <w:rPr>
          <w:spacing w:val="-13"/>
        </w:rPr>
        <w:t> </w:t>
      </w:r>
      <w:r>
        <w:rPr/>
        <w:t>movement</w:t>
      </w:r>
      <w:r>
        <w:rPr>
          <w:spacing w:val="-13"/>
        </w:rPr>
        <w:t> </w:t>
      </w:r>
      <w:r>
        <w:rPr/>
        <w:t>patterns</w:t>
      </w:r>
      <w:r>
        <w:rPr>
          <w:spacing w:val="-13"/>
        </w:rPr>
        <w:t> </w:t>
      </w:r>
      <w:r>
        <w:rPr/>
        <w:t>used</w:t>
      </w:r>
      <w:r>
        <w:rPr>
          <w:spacing w:val="-13"/>
        </w:rPr>
        <w:t> </w:t>
      </w:r>
      <w:r>
        <w:rPr/>
        <w:t>as</w:t>
      </w:r>
      <w:r>
        <w:rPr>
          <w:spacing w:val="-13"/>
        </w:rPr>
        <w:t> </w:t>
      </w:r>
      <w:r>
        <w:rPr/>
        <w:t>predictor</w:t>
      </w:r>
      <w:r>
        <w:rPr>
          <w:spacing w:val="-13"/>
        </w:rPr>
        <w:t> </w:t>
      </w:r>
      <w:r>
        <w:rPr/>
        <w:t>variables</w:t>
      </w:r>
      <w:r>
        <w:rPr>
          <w:spacing w:val="-13"/>
        </w:rPr>
        <w:t> </w:t>
      </w:r>
      <w:r>
        <w:rPr/>
        <w:t>without much accuracy loss.</w:t>
      </w:r>
    </w:p>
    <w:p>
      <w:pPr>
        <w:pStyle w:val="BodyText"/>
        <w:spacing w:line="312" w:lineRule="auto"/>
        <w:ind w:left="576" w:right="106" w:firstLine="351"/>
        <w:jc w:val="both"/>
      </w:pPr>
      <w:r>
        <w:rPr/>
        <w:t>In</w:t>
      </w:r>
      <w:r>
        <w:rPr>
          <w:spacing w:val="-10"/>
        </w:rPr>
        <w:t> </w:t>
      </w:r>
      <w:r>
        <w:rPr/>
        <w:t>a</w:t>
      </w:r>
      <w:r>
        <w:rPr>
          <w:spacing w:val="-10"/>
        </w:rPr>
        <w:t> </w:t>
      </w:r>
      <w:r>
        <w:rPr/>
        <w:t>real-time</w:t>
      </w:r>
      <w:r>
        <w:rPr>
          <w:spacing w:val="-10"/>
        </w:rPr>
        <w:t> </w:t>
      </w:r>
      <w:r>
        <w:rPr/>
        <w:t>application,</w:t>
      </w:r>
      <w:r>
        <w:rPr>
          <w:spacing w:val="-10"/>
        </w:rPr>
        <w:t> </w:t>
      </w:r>
      <w:r>
        <w:rPr/>
        <w:t>given</w:t>
      </w:r>
      <w:r>
        <w:rPr>
          <w:spacing w:val="-10"/>
        </w:rPr>
        <w:t> </w:t>
      </w:r>
      <w:r>
        <w:rPr/>
        <w:t>a</w:t>
      </w:r>
      <w:r>
        <w:rPr>
          <w:spacing w:val="-10"/>
        </w:rPr>
        <w:t> </w:t>
      </w:r>
      <w:r>
        <w:rPr/>
        <w:t>moderate</w:t>
      </w:r>
      <w:r>
        <w:rPr>
          <w:spacing w:val="-10"/>
        </w:rPr>
        <w:t> </w:t>
      </w:r>
      <w:r>
        <w:rPr/>
        <w:t>number</w:t>
      </w:r>
      <w:r>
        <w:rPr>
          <w:spacing w:val="-10"/>
        </w:rPr>
        <w:t> </w:t>
      </w:r>
      <w:r>
        <w:rPr/>
        <w:t>of</w:t>
      </w:r>
      <w:r>
        <w:rPr>
          <w:spacing w:val="-10"/>
        </w:rPr>
        <w:t> </w:t>
      </w:r>
      <w:r>
        <w:rPr/>
        <w:t>observations,</w:t>
      </w:r>
      <w:r>
        <w:rPr>
          <w:spacing w:val="-10"/>
        </w:rPr>
        <w:t> </w:t>
      </w:r>
      <w:r>
        <w:rPr/>
        <w:t>fifty-four</w:t>
      </w:r>
      <w:r>
        <w:rPr>
          <w:spacing w:val="-10"/>
        </w:rPr>
        <w:t> </w:t>
      </w:r>
      <w:r>
        <w:rPr/>
        <w:t>key movement</w:t>
      </w:r>
      <w:r>
        <w:rPr>
          <w:spacing w:val="-8"/>
        </w:rPr>
        <w:t> </w:t>
      </w:r>
      <w:r>
        <w:rPr/>
        <w:t>patterns</w:t>
      </w:r>
      <w:r>
        <w:rPr>
          <w:spacing w:val="-8"/>
        </w:rPr>
        <w:t> </w:t>
      </w:r>
      <w:r>
        <w:rPr/>
        <w:t>are</w:t>
      </w:r>
      <w:r>
        <w:rPr>
          <w:spacing w:val="-8"/>
        </w:rPr>
        <w:t> </w:t>
      </w:r>
      <w:r>
        <w:rPr/>
        <w:t>usable</w:t>
      </w:r>
      <w:r>
        <w:rPr>
          <w:spacing w:val="-8"/>
        </w:rPr>
        <w:t> </w:t>
      </w:r>
      <w:r>
        <w:rPr/>
        <w:t>as</w:t>
      </w:r>
      <w:r>
        <w:rPr>
          <w:spacing w:val="-8"/>
        </w:rPr>
        <w:t> </w:t>
      </w:r>
      <w:r>
        <w:rPr/>
        <w:t>predictor</w:t>
      </w:r>
      <w:r>
        <w:rPr>
          <w:spacing w:val="-8"/>
        </w:rPr>
        <w:t> </w:t>
      </w:r>
      <w:r>
        <w:rPr/>
        <w:t>variables</w:t>
      </w:r>
      <w:r>
        <w:rPr>
          <w:spacing w:val="-8"/>
        </w:rPr>
        <w:t> </w:t>
      </w:r>
      <w:r>
        <w:rPr/>
        <w:t>for</w:t>
      </w:r>
      <w:r>
        <w:rPr>
          <w:spacing w:val="-8"/>
        </w:rPr>
        <w:t> </w:t>
      </w:r>
      <w:r>
        <w:rPr/>
        <w:t>classifying</w:t>
      </w:r>
      <w:r>
        <w:rPr>
          <w:spacing w:val="-8"/>
        </w:rPr>
        <w:t> </w:t>
      </w:r>
      <w:r>
        <w:rPr/>
        <w:t>rugby</w:t>
      </w:r>
      <w:r>
        <w:rPr>
          <w:spacing w:val="-8"/>
        </w:rPr>
        <w:t> </w:t>
      </w:r>
      <w:r>
        <w:rPr/>
        <w:t>league</w:t>
      </w:r>
      <w:r>
        <w:rPr>
          <w:spacing w:val="-8"/>
        </w:rPr>
        <w:t> </w:t>
      </w:r>
      <w:r>
        <w:rPr/>
        <w:t>play- ers</w:t>
      </w:r>
      <w:r>
        <w:rPr>
          <w:spacing w:val="-12"/>
        </w:rPr>
        <w:t> </w:t>
      </w:r>
      <w:r>
        <w:rPr/>
        <w:t>into</w:t>
      </w:r>
      <w:r>
        <w:rPr>
          <w:spacing w:val="-12"/>
        </w:rPr>
        <w:t> </w:t>
      </w:r>
      <w:r>
        <w:rPr/>
        <w:t>nine</w:t>
      </w:r>
      <w:r>
        <w:rPr>
          <w:spacing w:val="-12"/>
        </w:rPr>
        <w:t> </w:t>
      </w:r>
      <w:r>
        <w:rPr/>
        <w:t>playing</w:t>
      </w:r>
      <w:r>
        <w:rPr>
          <w:spacing w:val="-12"/>
        </w:rPr>
        <w:t> </w:t>
      </w:r>
      <w:r>
        <w:rPr/>
        <w:t>positions</w:t>
      </w:r>
      <w:r>
        <w:rPr>
          <w:spacing w:val="-12"/>
        </w:rPr>
        <w:t> </w:t>
      </w:r>
      <w:r>
        <w:rPr/>
        <w:t>at</w:t>
      </w:r>
      <w:r>
        <w:rPr>
          <w:spacing w:val="-12"/>
        </w:rPr>
        <w:t> </w:t>
      </w:r>
      <w:r>
        <w:rPr/>
        <w:t>a</w:t>
      </w:r>
      <w:r>
        <w:rPr>
          <w:spacing w:val="-12"/>
        </w:rPr>
        <w:t> </w:t>
      </w:r>
      <w:r>
        <w:rPr/>
        <w:t>Logistic</w:t>
      </w:r>
      <w:r>
        <w:rPr>
          <w:spacing w:val="-12"/>
        </w:rPr>
        <w:t> </w:t>
      </w:r>
      <w:r>
        <w:rPr/>
        <w:t>Regression</w:t>
      </w:r>
      <w:r>
        <w:rPr>
          <w:spacing w:val="-12"/>
        </w:rPr>
        <w:t> </w:t>
      </w:r>
      <w:r>
        <w:rPr/>
        <w:t>accuracy</w:t>
      </w:r>
      <w:r>
        <w:rPr>
          <w:spacing w:val="-12"/>
        </w:rPr>
        <w:t> </w:t>
      </w:r>
      <w:r>
        <w:rPr/>
        <w:t>of</w:t>
      </w:r>
      <w:r>
        <w:rPr>
          <w:spacing w:val="-12"/>
        </w:rPr>
        <w:t> </w:t>
      </w:r>
      <w:r>
        <w:rPr/>
        <w:t>49.83%</w:t>
      </w:r>
      <w:r>
        <w:rPr>
          <w:spacing w:val="-12"/>
        </w:rPr>
        <w:t> </w:t>
      </w:r>
      <w:r>
        <w:rPr/>
        <w:t>rather</w:t>
      </w:r>
      <w:r>
        <w:rPr>
          <w:spacing w:val="-12"/>
        </w:rPr>
        <w:t> </w:t>
      </w:r>
      <w:r>
        <w:rPr/>
        <w:t>than seven thousand</w:t>
      </w:r>
      <w:r>
        <w:rPr>
          <w:spacing w:val="-1"/>
        </w:rPr>
        <w:t> </w:t>
      </w:r>
      <w:r>
        <w:rPr/>
        <w:t>one hundred and</w:t>
      </w:r>
      <w:r>
        <w:rPr>
          <w:spacing w:val="-1"/>
        </w:rPr>
        <w:t> </w:t>
      </w:r>
      <w:r>
        <w:rPr/>
        <w:t>sixty-seven movement</w:t>
      </w:r>
      <w:r>
        <w:rPr>
          <w:spacing w:val="-1"/>
        </w:rPr>
        <w:t> </w:t>
      </w:r>
      <w:r>
        <w:rPr/>
        <w:t>patterns at 53.53%</w:t>
      </w:r>
      <w:r>
        <w:rPr>
          <w:spacing w:val="-1"/>
        </w:rPr>
        <w:t> </w:t>
      </w:r>
      <w:r>
        <w:rPr/>
        <w:t>accuracy. Similarly,</w:t>
      </w:r>
      <w:r>
        <w:rPr>
          <w:spacing w:val="-14"/>
        </w:rPr>
        <w:t> </w:t>
      </w:r>
      <w:r>
        <w:rPr/>
        <w:t>given</w:t>
      </w:r>
      <w:r>
        <w:rPr>
          <w:spacing w:val="-15"/>
        </w:rPr>
        <w:t> </w:t>
      </w:r>
      <w:r>
        <w:rPr/>
        <w:t>a</w:t>
      </w:r>
      <w:r>
        <w:rPr>
          <w:spacing w:val="-15"/>
        </w:rPr>
        <w:t> </w:t>
      </w:r>
      <w:r>
        <w:rPr/>
        <w:t>large</w:t>
      </w:r>
      <w:r>
        <w:rPr>
          <w:spacing w:val="-15"/>
        </w:rPr>
        <w:t> </w:t>
      </w:r>
      <w:r>
        <w:rPr/>
        <w:t>number</w:t>
      </w:r>
      <w:r>
        <w:rPr>
          <w:spacing w:val="-15"/>
        </w:rPr>
        <w:t> </w:t>
      </w:r>
      <w:r>
        <w:rPr/>
        <w:t>of</w:t>
      </w:r>
      <w:r>
        <w:rPr>
          <w:spacing w:val="-15"/>
        </w:rPr>
        <w:t> </w:t>
      </w:r>
      <w:r>
        <w:rPr/>
        <w:t>observations,</w:t>
      </w:r>
      <w:r>
        <w:rPr>
          <w:spacing w:val="-14"/>
        </w:rPr>
        <w:t> </w:t>
      </w:r>
      <w:r>
        <w:rPr/>
        <w:t>seven</w:t>
      </w:r>
      <w:r>
        <w:rPr>
          <w:spacing w:val="-15"/>
        </w:rPr>
        <w:t> </w:t>
      </w:r>
      <w:r>
        <w:rPr/>
        <w:t>two</w:t>
      </w:r>
      <w:r>
        <w:rPr>
          <w:spacing w:val="-15"/>
        </w:rPr>
        <w:t> </w:t>
      </w:r>
      <w:r>
        <w:rPr/>
        <w:t>key</w:t>
      </w:r>
      <w:r>
        <w:rPr>
          <w:spacing w:val="-15"/>
        </w:rPr>
        <w:t> </w:t>
      </w:r>
      <w:r>
        <w:rPr/>
        <w:t>movement</w:t>
      </w:r>
      <w:r>
        <w:rPr>
          <w:spacing w:val="-15"/>
        </w:rPr>
        <w:t> </w:t>
      </w:r>
      <w:r>
        <w:rPr/>
        <w:t>patterns</w:t>
      </w:r>
      <w:r>
        <w:rPr>
          <w:spacing w:val="-15"/>
        </w:rPr>
        <w:t> </w:t>
      </w:r>
      <w:r>
        <w:rPr/>
        <w:t>can be used as predictor variables at a Logistic regression of 67.9% accuracy instead of seven thousand one hundred and sixty-seven movement patterns at a Random Forest 73.41%</w:t>
      </w:r>
      <w:r>
        <w:rPr>
          <w:spacing w:val="-5"/>
        </w:rPr>
        <w:t> </w:t>
      </w:r>
      <w:r>
        <w:rPr/>
        <w:t>accuracy. In</w:t>
      </w:r>
      <w:r>
        <w:rPr>
          <w:spacing w:val="-5"/>
        </w:rPr>
        <w:t> </w:t>
      </w:r>
      <w:r>
        <w:rPr/>
        <w:t>both</w:t>
      </w:r>
      <w:r>
        <w:rPr>
          <w:spacing w:val="-5"/>
        </w:rPr>
        <w:t> </w:t>
      </w:r>
      <w:r>
        <w:rPr/>
        <w:t>cases,</w:t>
      </w:r>
      <w:r>
        <w:rPr>
          <w:spacing w:val="-5"/>
        </w:rPr>
        <w:t> </w:t>
      </w:r>
      <w:r>
        <w:rPr/>
        <w:t>the</w:t>
      </w:r>
      <w:r>
        <w:rPr>
          <w:spacing w:val="-5"/>
        </w:rPr>
        <w:t> </w:t>
      </w:r>
      <w:r>
        <w:rPr/>
        <w:t>memory</w:t>
      </w:r>
      <w:r>
        <w:rPr>
          <w:spacing w:val="-5"/>
        </w:rPr>
        <w:t> </w:t>
      </w:r>
      <w:r>
        <w:rPr/>
        <w:t>consumption</w:t>
      </w:r>
      <w:r>
        <w:rPr>
          <w:spacing w:val="-5"/>
        </w:rPr>
        <w:t> </w:t>
      </w:r>
      <w:r>
        <w:rPr/>
        <w:t>rate</w:t>
      </w:r>
      <w:r>
        <w:rPr>
          <w:spacing w:val="-5"/>
        </w:rPr>
        <w:t> </w:t>
      </w:r>
      <w:r>
        <w:rPr/>
        <w:t>and</w:t>
      </w:r>
      <w:r>
        <w:rPr>
          <w:spacing w:val="-5"/>
        </w:rPr>
        <w:t> </w:t>
      </w:r>
      <w:r>
        <w:rPr/>
        <w:t>execution</w:t>
      </w:r>
      <w:r>
        <w:rPr>
          <w:spacing w:val="-5"/>
        </w:rPr>
        <w:t> </w:t>
      </w:r>
      <w:r>
        <w:rPr/>
        <w:t>runtime will</w:t>
      </w:r>
      <w:r>
        <w:rPr>
          <w:spacing w:val="-10"/>
        </w:rPr>
        <w:t> </w:t>
      </w:r>
      <w:r>
        <w:rPr/>
        <w:t>be</w:t>
      </w:r>
      <w:r>
        <w:rPr>
          <w:spacing w:val="-10"/>
        </w:rPr>
        <w:t> </w:t>
      </w:r>
      <w:r>
        <w:rPr/>
        <w:t>greatly</w:t>
      </w:r>
      <w:r>
        <w:rPr>
          <w:spacing w:val="-10"/>
        </w:rPr>
        <w:t> </w:t>
      </w:r>
      <w:r>
        <w:rPr/>
        <w:t>reduced</w:t>
      </w:r>
      <w:r>
        <w:rPr>
          <w:spacing w:val="-10"/>
        </w:rPr>
        <w:t> </w:t>
      </w:r>
      <w:r>
        <w:rPr/>
        <w:t>by</w:t>
      </w:r>
      <w:r>
        <w:rPr>
          <w:spacing w:val="-10"/>
        </w:rPr>
        <w:t> </w:t>
      </w:r>
      <w:r>
        <w:rPr/>
        <w:t>using</w:t>
      </w:r>
      <w:r>
        <w:rPr>
          <w:spacing w:val="-10"/>
        </w:rPr>
        <w:t> </w:t>
      </w:r>
      <w:r>
        <w:rPr/>
        <w:t>the</w:t>
      </w:r>
      <w:r>
        <w:rPr>
          <w:spacing w:val="-10"/>
        </w:rPr>
        <w:t> </w:t>
      </w:r>
      <w:r>
        <w:rPr/>
        <w:t>key</w:t>
      </w:r>
      <w:r>
        <w:rPr>
          <w:spacing w:val="-10"/>
        </w:rPr>
        <w:t> </w:t>
      </w:r>
      <w:r>
        <w:rPr/>
        <w:t>movement</w:t>
      </w:r>
      <w:r>
        <w:rPr>
          <w:spacing w:val="-10"/>
        </w:rPr>
        <w:t> </w:t>
      </w:r>
      <w:r>
        <w:rPr/>
        <w:t>patterns</w:t>
      </w:r>
      <w:r>
        <w:rPr>
          <w:spacing w:val="-10"/>
        </w:rPr>
        <w:t> </w:t>
      </w:r>
      <w:r>
        <w:rPr/>
        <w:t>rather</w:t>
      </w:r>
      <w:r>
        <w:rPr>
          <w:spacing w:val="-10"/>
        </w:rPr>
        <w:t> </w:t>
      </w:r>
      <w:r>
        <w:rPr/>
        <w:t>than</w:t>
      </w:r>
      <w:r>
        <w:rPr>
          <w:spacing w:val="-10"/>
        </w:rPr>
        <w:t> </w:t>
      </w:r>
      <w:r>
        <w:rPr/>
        <w:t>the</w:t>
      </w:r>
      <w:r>
        <w:rPr>
          <w:spacing w:val="-10"/>
        </w:rPr>
        <w:t> </w:t>
      </w:r>
      <w:r>
        <w:rPr/>
        <w:t>original</w:t>
      </w:r>
      <w:r>
        <w:rPr>
          <w:spacing w:val="-10"/>
        </w:rPr>
        <w:t> </w:t>
      </w:r>
      <w:r>
        <w:rPr/>
        <w:t>set of unique movement patterns used as predictor variables.</w:t>
      </w:r>
      <w:r>
        <w:rPr>
          <w:spacing w:val="40"/>
        </w:rPr>
        <w:t> </w:t>
      </w:r>
      <w:r>
        <w:rPr/>
        <w:t>More so, practitioners will be able to understand the classification models’ predictive prowess based on the key movement patterns, unlike the original set of unique movement patterns.</w:t>
      </w:r>
    </w:p>
    <w:p>
      <w:pPr>
        <w:pStyle w:val="BodyText"/>
        <w:spacing w:before="10"/>
        <w:rPr>
          <w:sz w:val="29"/>
        </w:rPr>
      </w:pPr>
    </w:p>
    <w:p>
      <w:pPr>
        <w:pStyle w:val="Heading4"/>
        <w:spacing w:before="0"/>
        <w:ind w:left="576"/>
        <w:jc w:val="both"/>
        <w:rPr>
          <w:u w:val="none"/>
        </w:rPr>
      </w:pPr>
      <w:r>
        <w:rPr>
          <w:u w:val="none"/>
        </w:rPr>
        <w:t>Feature</w:t>
      </w:r>
      <w:r>
        <w:rPr>
          <w:spacing w:val="-13"/>
          <w:u w:val="none"/>
        </w:rPr>
        <w:t> </w:t>
      </w:r>
      <w:r>
        <w:rPr>
          <w:u w:val="none"/>
        </w:rPr>
        <w:t>Importance</w:t>
      </w:r>
      <w:r>
        <w:rPr>
          <w:spacing w:val="-13"/>
          <w:u w:val="none"/>
        </w:rPr>
        <w:t> </w:t>
      </w:r>
      <w:r>
        <w:rPr>
          <w:u w:val="none"/>
        </w:rPr>
        <w:t>and</w:t>
      </w:r>
      <w:r>
        <w:rPr>
          <w:spacing w:val="-12"/>
          <w:u w:val="none"/>
        </w:rPr>
        <w:t> </w:t>
      </w:r>
      <w:r>
        <w:rPr>
          <w:spacing w:val="-2"/>
          <w:u w:val="none"/>
        </w:rPr>
        <w:t>Contribution</w:t>
      </w:r>
    </w:p>
    <w:p>
      <w:pPr>
        <w:pStyle w:val="BodyText"/>
        <w:spacing w:line="312" w:lineRule="auto" w:before="83"/>
        <w:ind w:left="576" w:right="106"/>
        <w:jc w:val="both"/>
      </w:pPr>
      <w:r>
        <w:rPr/>
        <w:t>Although the feature selection technique was able to identify key movement </w:t>
      </w:r>
      <w:r>
        <w:rPr/>
        <w:t>patterns as predictor variables for the classification of elite rugby league players into playing positions, the Random Forest classification model fitted on the oversampled relative frequency</w:t>
      </w:r>
      <w:r>
        <w:rPr>
          <w:spacing w:val="16"/>
        </w:rPr>
        <w:t> </w:t>
      </w:r>
      <w:r>
        <w:rPr/>
        <w:t>data</w:t>
      </w:r>
      <w:r>
        <w:rPr>
          <w:spacing w:val="17"/>
        </w:rPr>
        <w:t> </w:t>
      </w:r>
      <w:r>
        <w:rPr/>
        <w:t>with</w:t>
      </w:r>
      <w:r>
        <w:rPr>
          <w:spacing w:val="17"/>
        </w:rPr>
        <w:t> </w:t>
      </w:r>
      <w:r>
        <w:rPr/>
        <w:t>all</w:t>
      </w:r>
      <w:r>
        <w:rPr>
          <w:spacing w:val="17"/>
        </w:rPr>
        <w:t> </w:t>
      </w:r>
      <w:r>
        <w:rPr/>
        <w:t>unique</w:t>
      </w:r>
      <w:r>
        <w:rPr>
          <w:spacing w:val="17"/>
        </w:rPr>
        <w:t> </w:t>
      </w:r>
      <w:r>
        <w:rPr/>
        <w:t>movement</w:t>
      </w:r>
      <w:r>
        <w:rPr>
          <w:spacing w:val="17"/>
        </w:rPr>
        <w:t> </w:t>
      </w:r>
      <w:r>
        <w:rPr/>
        <w:t>patterns</w:t>
      </w:r>
      <w:r>
        <w:rPr>
          <w:spacing w:val="16"/>
        </w:rPr>
        <w:t> </w:t>
      </w:r>
      <w:r>
        <w:rPr/>
        <w:t>identified</w:t>
      </w:r>
      <w:r>
        <w:rPr>
          <w:spacing w:val="18"/>
        </w:rPr>
        <w:t> </w:t>
      </w:r>
      <w:r>
        <w:rPr/>
        <w:t>by</w:t>
      </w:r>
      <w:r>
        <w:rPr>
          <w:spacing w:val="16"/>
        </w:rPr>
        <w:t> </w:t>
      </w:r>
      <w:r>
        <w:rPr/>
        <w:t>LCCspm</w:t>
      </w:r>
      <w:r>
        <w:rPr>
          <w:spacing w:val="17"/>
        </w:rPr>
        <w:t> </w:t>
      </w:r>
      <w:r>
        <w:rPr>
          <w:spacing w:val="-2"/>
        </w:rPr>
        <w:t>algorithm</w:t>
      </w:r>
    </w:p>
    <w:p>
      <w:pPr>
        <w:spacing w:after="0" w:line="312" w:lineRule="auto"/>
        <w:jc w:val="both"/>
        <w:sectPr>
          <w:headerReference w:type="default" r:id="rId175"/>
          <w:footerReference w:type="default" r:id="rId176"/>
          <w:pgSz w:w="11910" w:h="16840"/>
          <w:pgMar w:header="1961" w:footer="1428" w:top="2260" w:bottom="1620" w:left="1680" w:right="1320"/>
          <w:pgNumType w:start="157"/>
        </w:sectPr>
      </w:pPr>
    </w:p>
    <w:p>
      <w:pPr>
        <w:pStyle w:val="BodyText"/>
        <w:rPr>
          <w:sz w:val="20"/>
        </w:rPr>
      </w:pPr>
    </w:p>
    <w:p>
      <w:pPr>
        <w:pStyle w:val="BodyText"/>
        <w:spacing w:before="7"/>
        <w:rPr>
          <w:sz w:val="18"/>
        </w:rPr>
      </w:pPr>
    </w:p>
    <w:p>
      <w:pPr>
        <w:pStyle w:val="BodyText"/>
        <w:spacing w:line="252" w:lineRule="auto" w:before="106"/>
        <w:ind w:left="576" w:right="106"/>
        <w:jc w:val="both"/>
      </w:pPr>
      <w:r>
        <w:rPr>
          <w:b/>
        </w:rPr>
        <w:t>Table</w:t>
      </w:r>
      <w:r>
        <w:rPr>
          <w:b/>
          <w:spacing w:val="-15"/>
        </w:rPr>
        <w:t> </w:t>
      </w:r>
      <w:r>
        <w:rPr>
          <w:b/>
        </w:rPr>
        <w:t>6.6:</w:t>
      </w:r>
      <w:r>
        <w:rPr>
          <w:b/>
          <w:spacing w:val="-15"/>
        </w:rPr>
        <w:t> </w:t>
      </w:r>
      <w:r>
        <w:rPr/>
        <w:t>Top</w:t>
      </w:r>
      <w:r>
        <w:rPr>
          <w:spacing w:val="-15"/>
        </w:rPr>
        <w:t> </w:t>
      </w:r>
      <w:r>
        <w:rPr/>
        <w:t>Fifty</w:t>
      </w:r>
      <w:r>
        <w:rPr>
          <w:spacing w:val="-15"/>
        </w:rPr>
        <w:t> </w:t>
      </w:r>
      <w:r>
        <w:rPr/>
        <w:t>Unique</w:t>
      </w:r>
      <w:r>
        <w:rPr>
          <w:spacing w:val="-15"/>
        </w:rPr>
        <w:t> </w:t>
      </w:r>
      <w:r>
        <w:rPr/>
        <w:t>Movement</w:t>
      </w:r>
      <w:r>
        <w:rPr>
          <w:spacing w:val="-15"/>
        </w:rPr>
        <w:t> </w:t>
      </w:r>
      <w:r>
        <w:rPr/>
        <w:t>Patterns</w:t>
      </w:r>
      <w:r>
        <w:rPr>
          <w:spacing w:val="-15"/>
        </w:rPr>
        <w:t> </w:t>
      </w:r>
      <w:r>
        <w:rPr/>
        <w:t>and</w:t>
      </w:r>
      <w:r>
        <w:rPr>
          <w:spacing w:val="-15"/>
        </w:rPr>
        <w:t> </w:t>
      </w:r>
      <w:r>
        <w:rPr/>
        <w:t>Classification</w:t>
      </w:r>
      <w:r>
        <w:rPr>
          <w:spacing w:val="-15"/>
        </w:rPr>
        <w:t> </w:t>
      </w:r>
      <w:r>
        <w:rPr/>
        <w:t>Importance</w:t>
      </w:r>
      <w:r>
        <w:rPr>
          <w:spacing w:val="-15"/>
        </w:rPr>
        <w:t> </w:t>
      </w:r>
      <w:r>
        <w:rPr/>
        <w:t>Scores (</w:t>
      </w:r>
      <w:r>
        <w:rPr>
          <w:color w:val="FF0000"/>
        </w:rPr>
        <w:t>Adeyemo</w:t>
      </w:r>
      <w:r>
        <w:rPr/>
        <w:t>, </w:t>
      </w:r>
      <w:r>
        <w:rPr>
          <w:color w:val="FF0000"/>
        </w:rPr>
        <w:t>2023</w:t>
      </w:r>
      <w:r>
        <w:rPr/>
        <w:t>)</w:t>
      </w:r>
    </w:p>
    <w:p>
      <w:pPr>
        <w:pStyle w:val="BodyText"/>
        <w:spacing w:before="5"/>
        <w:rPr>
          <w:sz w:val="18"/>
        </w:rPr>
      </w:pPr>
      <w:r>
        <w:rPr/>
        <mc:AlternateContent>
          <mc:Choice Requires="wps">
            <w:drawing>
              <wp:anchor distT="0" distB="0" distL="0" distR="0" allowOverlap="1" layoutInCell="1" locked="0" behindDoc="1" simplePos="0" relativeHeight="487587840">
                <wp:simplePos x="0" y="0"/>
                <wp:positionH relativeFrom="page">
                  <wp:posOffset>1609218</wp:posOffset>
                </wp:positionH>
                <wp:positionV relativeFrom="paragraph">
                  <wp:posOffset>150426</wp:posOffset>
                </wp:positionV>
                <wp:extent cx="1490980" cy="3615054"/>
                <wp:effectExtent l="0" t="0" r="0" b="0"/>
                <wp:wrapTopAndBottom/>
                <wp:docPr id="599" name="Textbox 599"/>
                <wp:cNvGraphicFramePr>
                  <a:graphicFrameLocks/>
                </wp:cNvGraphicFramePr>
                <a:graphic>
                  <a:graphicData uri="http://schemas.microsoft.com/office/word/2010/wordprocessingShape">
                    <wps:wsp>
                      <wps:cNvPr id="599" name="Textbox 599"/>
                      <wps:cNvSpPr txBox="1"/>
                      <wps:spPr>
                        <a:xfrm>
                          <a:off x="0" y="0"/>
                          <a:ext cx="1490980" cy="3615054"/>
                        </a:xfrm>
                        <a:prstGeom prst="rect">
                          <a:avLst/>
                        </a:prstGeom>
                      </wps:spPr>
                      <wps:txbx>
                        <w:txbxContent>
                          <w:tbl>
                            <w:tblPr>
                              <w:tblW w:w="0" w:type="auto"/>
                              <w:jc w:val="left"/>
                              <w:tblInd w:w="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793"/>
                              <w:gridCol w:w="1555"/>
                            </w:tblGrid>
                            <w:tr>
                              <w:trPr>
                                <w:trHeight w:val="232" w:hRule="atLeast"/>
                              </w:trPr>
                              <w:tc>
                                <w:tcPr>
                                  <w:tcW w:w="793" w:type="dxa"/>
                                  <w:tcBorders>
                                    <w:left w:val="nil"/>
                                    <w:right w:val="single" w:sz="4" w:space="0" w:color="000000"/>
                                  </w:tcBorders>
                                </w:tcPr>
                                <w:p>
                                  <w:pPr>
                                    <w:pStyle w:val="TableParagraph"/>
                                    <w:spacing w:line="194" w:lineRule="exact"/>
                                    <w:ind w:left="86"/>
                                    <w:rPr>
                                      <w:b/>
                                      <w:sz w:val="17"/>
                                    </w:rPr>
                                  </w:pPr>
                                  <w:r>
                                    <w:rPr>
                                      <w:b/>
                                      <w:spacing w:val="-2"/>
                                      <w:sz w:val="17"/>
                                    </w:rPr>
                                    <w:t>Patterns</w:t>
                                  </w:r>
                                </w:p>
                              </w:tc>
                              <w:tc>
                                <w:tcPr>
                                  <w:tcW w:w="1555" w:type="dxa"/>
                                  <w:tcBorders>
                                    <w:left w:val="single" w:sz="4" w:space="0" w:color="000000"/>
                                    <w:right w:val="nil"/>
                                  </w:tcBorders>
                                </w:tcPr>
                                <w:p>
                                  <w:pPr>
                                    <w:pStyle w:val="TableParagraph"/>
                                    <w:spacing w:line="194" w:lineRule="exact"/>
                                    <w:ind w:left="83"/>
                                    <w:rPr>
                                      <w:b/>
                                      <w:sz w:val="17"/>
                                    </w:rPr>
                                  </w:pPr>
                                  <w:r>
                                    <w:rPr>
                                      <w:b/>
                                      <w:sz w:val="17"/>
                                    </w:rPr>
                                    <w:t>Importance</w:t>
                                  </w:r>
                                  <w:r>
                                    <w:rPr>
                                      <w:b/>
                                      <w:spacing w:val="8"/>
                                      <w:sz w:val="17"/>
                                    </w:rPr>
                                    <w:t> </w:t>
                                  </w:r>
                                  <w:r>
                                    <w:rPr>
                                      <w:b/>
                                      <w:spacing w:val="-2"/>
                                      <w:sz w:val="17"/>
                                    </w:rPr>
                                    <w:t>Scores</w:t>
                                  </w:r>
                                </w:p>
                              </w:tc>
                            </w:tr>
                            <w:tr>
                              <w:trPr>
                                <w:trHeight w:val="218" w:hRule="atLeast"/>
                              </w:trPr>
                              <w:tc>
                                <w:tcPr>
                                  <w:tcW w:w="793" w:type="dxa"/>
                                  <w:tcBorders>
                                    <w:left w:val="nil"/>
                                    <w:bottom w:val="single" w:sz="4" w:space="0" w:color="000000"/>
                                    <w:right w:val="single" w:sz="4" w:space="0" w:color="000000"/>
                                  </w:tcBorders>
                                </w:tcPr>
                                <w:p>
                                  <w:pPr>
                                    <w:pStyle w:val="TableParagraph"/>
                                    <w:spacing w:line="194" w:lineRule="exact"/>
                                    <w:ind w:left="86"/>
                                    <w:rPr>
                                      <w:sz w:val="17"/>
                                    </w:rPr>
                                  </w:pPr>
                                  <w:r>
                                    <w:rPr>
                                      <w:spacing w:val="-5"/>
                                      <w:sz w:val="17"/>
                                    </w:rPr>
                                    <w:t>ij</w:t>
                                  </w:r>
                                </w:p>
                              </w:tc>
                              <w:tc>
                                <w:tcPr>
                                  <w:tcW w:w="1555" w:type="dxa"/>
                                  <w:tcBorders>
                                    <w:left w:val="single" w:sz="4" w:space="0" w:color="000000"/>
                                    <w:bottom w:val="single" w:sz="4" w:space="0" w:color="000000"/>
                                    <w:right w:val="nil"/>
                                  </w:tcBorders>
                                </w:tcPr>
                                <w:p>
                                  <w:pPr>
                                    <w:pStyle w:val="TableParagraph"/>
                                    <w:spacing w:line="194" w:lineRule="exact"/>
                                    <w:ind w:left="83"/>
                                    <w:rPr>
                                      <w:sz w:val="17"/>
                                    </w:rPr>
                                  </w:pPr>
                                  <w:r>
                                    <w:rPr>
                                      <w:spacing w:val="-2"/>
                                      <w:sz w:val="17"/>
                                    </w:rPr>
                                    <w:t>0.006057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ijj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0.005951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iij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0.005204</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0.005152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iii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0.005027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jji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0.004937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jii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0.004933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HH</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0.004788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iji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0.004746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0.00453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0.004528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HG</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0.004409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ff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0.004348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GH</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0.004184</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mq</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0.00388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jjj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0.003749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GG</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0.003727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fb</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0.003716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vuv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0.003711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0.003702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vvu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0.003639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uvv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0.003632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jij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0.003599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ab</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0.003594</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ef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0.003589</w:t>
                                  </w:r>
                                </w:p>
                              </w:tc>
                            </w:tr>
                          </w:tbl>
                          <w:p>
                            <w:pPr>
                              <w:pStyle w:val="BodyText"/>
                            </w:pPr>
                          </w:p>
                        </w:txbxContent>
                      </wps:txbx>
                      <wps:bodyPr wrap="square" lIns="0" tIns="0" rIns="0" bIns="0" rtlCol="0">
                        <a:noAutofit/>
                      </wps:bodyPr>
                    </wps:wsp>
                  </a:graphicData>
                </a:graphic>
              </wp:anchor>
            </w:drawing>
          </mc:Choice>
          <mc:Fallback>
            <w:pict>
              <v:shape style="position:absolute;margin-left:126.710083pt;margin-top:11.844587pt;width:117.4pt;height:284.650pt;mso-position-horizontal-relative:page;mso-position-vertical-relative:paragraph;z-index:-15728640;mso-wrap-distance-left:0;mso-wrap-distance-right:0" type="#_x0000_t202" id="docshape321" filled="false" stroked="false">
                <v:textbox inset="0,0,0,0">
                  <w:txbxContent>
                    <w:tbl>
                      <w:tblPr>
                        <w:tblW w:w="0" w:type="auto"/>
                        <w:jc w:val="left"/>
                        <w:tblInd w:w="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793"/>
                        <w:gridCol w:w="1555"/>
                      </w:tblGrid>
                      <w:tr>
                        <w:trPr>
                          <w:trHeight w:val="232" w:hRule="atLeast"/>
                        </w:trPr>
                        <w:tc>
                          <w:tcPr>
                            <w:tcW w:w="793" w:type="dxa"/>
                            <w:tcBorders>
                              <w:left w:val="nil"/>
                              <w:right w:val="single" w:sz="4" w:space="0" w:color="000000"/>
                            </w:tcBorders>
                          </w:tcPr>
                          <w:p>
                            <w:pPr>
                              <w:pStyle w:val="TableParagraph"/>
                              <w:spacing w:line="194" w:lineRule="exact"/>
                              <w:ind w:left="86"/>
                              <w:rPr>
                                <w:b/>
                                <w:sz w:val="17"/>
                              </w:rPr>
                            </w:pPr>
                            <w:r>
                              <w:rPr>
                                <w:b/>
                                <w:spacing w:val="-2"/>
                                <w:sz w:val="17"/>
                              </w:rPr>
                              <w:t>Patterns</w:t>
                            </w:r>
                          </w:p>
                        </w:tc>
                        <w:tc>
                          <w:tcPr>
                            <w:tcW w:w="1555" w:type="dxa"/>
                            <w:tcBorders>
                              <w:left w:val="single" w:sz="4" w:space="0" w:color="000000"/>
                              <w:right w:val="nil"/>
                            </w:tcBorders>
                          </w:tcPr>
                          <w:p>
                            <w:pPr>
                              <w:pStyle w:val="TableParagraph"/>
                              <w:spacing w:line="194" w:lineRule="exact"/>
                              <w:ind w:left="83"/>
                              <w:rPr>
                                <w:b/>
                                <w:sz w:val="17"/>
                              </w:rPr>
                            </w:pPr>
                            <w:r>
                              <w:rPr>
                                <w:b/>
                                <w:sz w:val="17"/>
                              </w:rPr>
                              <w:t>Importance</w:t>
                            </w:r>
                            <w:r>
                              <w:rPr>
                                <w:b/>
                                <w:spacing w:val="8"/>
                                <w:sz w:val="17"/>
                              </w:rPr>
                              <w:t> </w:t>
                            </w:r>
                            <w:r>
                              <w:rPr>
                                <w:b/>
                                <w:spacing w:val="-2"/>
                                <w:sz w:val="17"/>
                              </w:rPr>
                              <w:t>Scores</w:t>
                            </w:r>
                          </w:p>
                        </w:tc>
                      </w:tr>
                      <w:tr>
                        <w:trPr>
                          <w:trHeight w:val="218" w:hRule="atLeast"/>
                        </w:trPr>
                        <w:tc>
                          <w:tcPr>
                            <w:tcW w:w="793" w:type="dxa"/>
                            <w:tcBorders>
                              <w:left w:val="nil"/>
                              <w:bottom w:val="single" w:sz="4" w:space="0" w:color="000000"/>
                              <w:right w:val="single" w:sz="4" w:space="0" w:color="000000"/>
                            </w:tcBorders>
                          </w:tcPr>
                          <w:p>
                            <w:pPr>
                              <w:pStyle w:val="TableParagraph"/>
                              <w:spacing w:line="194" w:lineRule="exact"/>
                              <w:ind w:left="86"/>
                              <w:rPr>
                                <w:sz w:val="17"/>
                              </w:rPr>
                            </w:pPr>
                            <w:r>
                              <w:rPr>
                                <w:spacing w:val="-5"/>
                                <w:sz w:val="17"/>
                              </w:rPr>
                              <w:t>ij</w:t>
                            </w:r>
                          </w:p>
                        </w:tc>
                        <w:tc>
                          <w:tcPr>
                            <w:tcW w:w="1555" w:type="dxa"/>
                            <w:tcBorders>
                              <w:left w:val="single" w:sz="4" w:space="0" w:color="000000"/>
                              <w:bottom w:val="single" w:sz="4" w:space="0" w:color="000000"/>
                              <w:right w:val="nil"/>
                            </w:tcBorders>
                          </w:tcPr>
                          <w:p>
                            <w:pPr>
                              <w:pStyle w:val="TableParagraph"/>
                              <w:spacing w:line="194" w:lineRule="exact"/>
                              <w:ind w:left="83"/>
                              <w:rPr>
                                <w:sz w:val="17"/>
                              </w:rPr>
                            </w:pPr>
                            <w:r>
                              <w:rPr>
                                <w:spacing w:val="-2"/>
                                <w:sz w:val="17"/>
                              </w:rPr>
                              <w:t>0.006057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ijj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0.005951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iij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0.005204</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0.005152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iii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0.005027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jji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0.004937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jii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0.004933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HH</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0.004788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iji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0.004746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0.00453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ji</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0.004528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HG</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0.004409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ff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0.004348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GH</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0.004184</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mq</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0.00388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jjj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0.003749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GG</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0.003727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fb</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0.003716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vuv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0.003711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0.003702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vvu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0.003639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uvv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0.003632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jij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0.003599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ab</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0.003594</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ef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0.003589</w:t>
                            </w:r>
                          </w:p>
                        </w:tc>
                      </w:tr>
                    </w:tbl>
                    <w:p>
                      <w:pPr>
                        <w:pStyle w:val="BodyText"/>
                      </w:pPr>
                    </w:p>
                  </w:txbxContent>
                </v:textbox>
                <w10:wrap type="topAndBottom"/>
              </v:shape>
            </w:pict>
          </mc:Fallback>
        </mc:AlternateContent>
      </w:r>
      <w:r>
        <w:rPr/>
        <mc:AlternateContent>
          <mc:Choice Requires="wps">
            <w:drawing>
              <wp:anchor distT="0" distB="0" distL="0" distR="0" allowOverlap="1" layoutInCell="1" locked="0" behindDoc="1" simplePos="0" relativeHeight="487587840">
                <wp:simplePos x="0" y="0"/>
                <wp:positionH relativeFrom="page">
                  <wp:posOffset>4144862</wp:posOffset>
                </wp:positionH>
                <wp:positionV relativeFrom="paragraph">
                  <wp:posOffset>150426</wp:posOffset>
                </wp:positionV>
                <wp:extent cx="1490980" cy="3615054"/>
                <wp:effectExtent l="0" t="0" r="0" b="0"/>
                <wp:wrapTopAndBottom/>
                <wp:docPr id="600" name="Textbox 600"/>
                <wp:cNvGraphicFramePr>
                  <a:graphicFrameLocks/>
                </wp:cNvGraphicFramePr>
                <a:graphic>
                  <a:graphicData uri="http://schemas.microsoft.com/office/word/2010/wordprocessingShape">
                    <wps:wsp>
                      <wps:cNvPr id="600" name="Textbox 600"/>
                      <wps:cNvSpPr txBox="1"/>
                      <wps:spPr>
                        <a:xfrm>
                          <a:off x="0" y="0"/>
                          <a:ext cx="1490980" cy="3615054"/>
                        </a:xfrm>
                        <a:prstGeom prst="rect">
                          <a:avLst/>
                        </a:prstGeom>
                      </wps:spPr>
                      <wps:txbx>
                        <w:txbxContent>
                          <w:tbl>
                            <w:tblPr>
                              <w:tblW w:w="0" w:type="auto"/>
                              <w:jc w:val="left"/>
                              <w:tblInd w:w="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793"/>
                              <w:gridCol w:w="1555"/>
                            </w:tblGrid>
                            <w:tr>
                              <w:trPr>
                                <w:trHeight w:val="232" w:hRule="atLeast"/>
                              </w:trPr>
                              <w:tc>
                                <w:tcPr>
                                  <w:tcW w:w="793" w:type="dxa"/>
                                  <w:tcBorders>
                                    <w:left w:val="nil"/>
                                    <w:right w:val="single" w:sz="4" w:space="0" w:color="000000"/>
                                  </w:tcBorders>
                                </w:tcPr>
                                <w:p>
                                  <w:pPr>
                                    <w:pStyle w:val="TableParagraph"/>
                                    <w:spacing w:line="194" w:lineRule="exact"/>
                                    <w:ind w:left="86"/>
                                    <w:rPr>
                                      <w:b/>
                                      <w:sz w:val="17"/>
                                    </w:rPr>
                                  </w:pPr>
                                  <w:r>
                                    <w:rPr>
                                      <w:b/>
                                      <w:spacing w:val="-2"/>
                                      <w:sz w:val="17"/>
                                    </w:rPr>
                                    <w:t>Patterns</w:t>
                                  </w:r>
                                </w:p>
                              </w:tc>
                              <w:tc>
                                <w:tcPr>
                                  <w:tcW w:w="1555" w:type="dxa"/>
                                  <w:tcBorders>
                                    <w:left w:val="single" w:sz="4" w:space="0" w:color="000000"/>
                                    <w:right w:val="nil"/>
                                  </w:tcBorders>
                                </w:tcPr>
                                <w:p>
                                  <w:pPr>
                                    <w:pStyle w:val="TableParagraph"/>
                                    <w:spacing w:line="194" w:lineRule="exact"/>
                                    <w:ind w:left="83"/>
                                    <w:rPr>
                                      <w:b/>
                                      <w:sz w:val="17"/>
                                    </w:rPr>
                                  </w:pPr>
                                  <w:r>
                                    <w:rPr>
                                      <w:b/>
                                      <w:sz w:val="17"/>
                                    </w:rPr>
                                    <w:t>Importance</w:t>
                                  </w:r>
                                  <w:r>
                                    <w:rPr>
                                      <w:b/>
                                      <w:spacing w:val="8"/>
                                      <w:sz w:val="17"/>
                                    </w:rPr>
                                    <w:t> </w:t>
                                  </w:r>
                                  <w:r>
                                    <w:rPr>
                                      <w:b/>
                                      <w:spacing w:val="-2"/>
                                      <w:sz w:val="17"/>
                                    </w:rPr>
                                    <w:t>Scores</w:t>
                                  </w:r>
                                </w:p>
                              </w:tc>
                            </w:tr>
                            <w:tr>
                              <w:trPr>
                                <w:trHeight w:val="218" w:hRule="atLeast"/>
                              </w:trPr>
                              <w:tc>
                                <w:tcPr>
                                  <w:tcW w:w="793" w:type="dxa"/>
                                  <w:tcBorders>
                                    <w:left w:val="nil"/>
                                    <w:bottom w:val="single" w:sz="4" w:space="0" w:color="000000"/>
                                    <w:right w:val="single" w:sz="4" w:space="0" w:color="000000"/>
                                  </w:tcBorders>
                                </w:tcPr>
                                <w:p>
                                  <w:pPr>
                                    <w:pStyle w:val="TableParagraph"/>
                                    <w:spacing w:line="194" w:lineRule="exact"/>
                                    <w:ind w:left="86"/>
                                    <w:rPr>
                                      <w:sz w:val="17"/>
                                    </w:rPr>
                                  </w:pPr>
                                  <w:r>
                                    <w:rPr>
                                      <w:spacing w:val="-5"/>
                                      <w:sz w:val="17"/>
                                    </w:rPr>
                                    <w:t>bbb</w:t>
                                  </w:r>
                                </w:p>
                              </w:tc>
                              <w:tc>
                                <w:tcPr>
                                  <w:tcW w:w="1555" w:type="dxa"/>
                                  <w:tcBorders>
                                    <w:left w:val="single" w:sz="4" w:space="0" w:color="000000"/>
                                    <w:bottom w:val="single" w:sz="4" w:space="0" w:color="000000"/>
                                    <w:right w:val="nil"/>
                                  </w:tcBorders>
                                </w:tcPr>
                                <w:p>
                                  <w:pPr>
                                    <w:pStyle w:val="TableParagraph"/>
                                    <w:spacing w:line="194" w:lineRule="exact"/>
                                    <w:ind w:left="83"/>
                                    <w:rPr>
                                      <w:sz w:val="17"/>
                                    </w:rPr>
                                  </w:pPr>
                                  <w:r>
                                    <w:rPr>
                                      <w:spacing w:val="-2"/>
                                      <w:sz w:val="17"/>
                                    </w:rPr>
                                    <w:t>0.003567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vu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0.003559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vuvv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0.003531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uuv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iiij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0.003521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vuuv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0.003516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uuuu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0.003502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0.003496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no</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0.003487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bb</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0.003432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qu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vv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0.003426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0.003414</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ej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0.003403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bba</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0.003388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uuu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0.003386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uuvu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0.003371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GGG</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0.003348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fff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0.003347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eff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0.003337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qq</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0.003328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nn</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0.003315</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abb</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0.003312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0.003305</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aa</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0.00329</w:t>
                                  </w:r>
                                </w:p>
                              </w:tc>
                            </w:tr>
                          </w:tbl>
                          <w:p>
                            <w:pPr>
                              <w:pStyle w:val="BodyText"/>
                            </w:pPr>
                          </w:p>
                        </w:txbxContent>
                      </wps:txbx>
                      <wps:bodyPr wrap="square" lIns="0" tIns="0" rIns="0" bIns="0" rtlCol="0">
                        <a:noAutofit/>
                      </wps:bodyPr>
                    </wps:wsp>
                  </a:graphicData>
                </a:graphic>
              </wp:anchor>
            </w:drawing>
          </mc:Choice>
          <mc:Fallback>
            <w:pict>
              <v:shape style="position:absolute;margin-left:326.367096pt;margin-top:11.844587pt;width:117.4pt;height:284.650pt;mso-position-horizontal-relative:page;mso-position-vertical-relative:paragraph;z-index:-15728640;mso-wrap-distance-left:0;mso-wrap-distance-right:0" type="#_x0000_t202" id="docshape322" filled="false" stroked="false">
                <v:textbox inset="0,0,0,0">
                  <w:txbxContent>
                    <w:tbl>
                      <w:tblPr>
                        <w:tblW w:w="0" w:type="auto"/>
                        <w:jc w:val="left"/>
                        <w:tblInd w:w="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793"/>
                        <w:gridCol w:w="1555"/>
                      </w:tblGrid>
                      <w:tr>
                        <w:trPr>
                          <w:trHeight w:val="232" w:hRule="atLeast"/>
                        </w:trPr>
                        <w:tc>
                          <w:tcPr>
                            <w:tcW w:w="793" w:type="dxa"/>
                            <w:tcBorders>
                              <w:left w:val="nil"/>
                              <w:right w:val="single" w:sz="4" w:space="0" w:color="000000"/>
                            </w:tcBorders>
                          </w:tcPr>
                          <w:p>
                            <w:pPr>
                              <w:pStyle w:val="TableParagraph"/>
                              <w:spacing w:line="194" w:lineRule="exact"/>
                              <w:ind w:left="86"/>
                              <w:rPr>
                                <w:b/>
                                <w:sz w:val="17"/>
                              </w:rPr>
                            </w:pPr>
                            <w:r>
                              <w:rPr>
                                <w:b/>
                                <w:spacing w:val="-2"/>
                                <w:sz w:val="17"/>
                              </w:rPr>
                              <w:t>Patterns</w:t>
                            </w:r>
                          </w:p>
                        </w:tc>
                        <w:tc>
                          <w:tcPr>
                            <w:tcW w:w="1555" w:type="dxa"/>
                            <w:tcBorders>
                              <w:left w:val="single" w:sz="4" w:space="0" w:color="000000"/>
                              <w:right w:val="nil"/>
                            </w:tcBorders>
                          </w:tcPr>
                          <w:p>
                            <w:pPr>
                              <w:pStyle w:val="TableParagraph"/>
                              <w:spacing w:line="194" w:lineRule="exact"/>
                              <w:ind w:left="83"/>
                              <w:rPr>
                                <w:b/>
                                <w:sz w:val="17"/>
                              </w:rPr>
                            </w:pPr>
                            <w:r>
                              <w:rPr>
                                <w:b/>
                                <w:sz w:val="17"/>
                              </w:rPr>
                              <w:t>Importance</w:t>
                            </w:r>
                            <w:r>
                              <w:rPr>
                                <w:b/>
                                <w:spacing w:val="8"/>
                                <w:sz w:val="17"/>
                              </w:rPr>
                              <w:t> </w:t>
                            </w:r>
                            <w:r>
                              <w:rPr>
                                <w:b/>
                                <w:spacing w:val="-2"/>
                                <w:sz w:val="17"/>
                              </w:rPr>
                              <w:t>Scores</w:t>
                            </w:r>
                          </w:p>
                        </w:tc>
                      </w:tr>
                      <w:tr>
                        <w:trPr>
                          <w:trHeight w:val="218" w:hRule="atLeast"/>
                        </w:trPr>
                        <w:tc>
                          <w:tcPr>
                            <w:tcW w:w="793" w:type="dxa"/>
                            <w:tcBorders>
                              <w:left w:val="nil"/>
                              <w:bottom w:val="single" w:sz="4" w:space="0" w:color="000000"/>
                              <w:right w:val="single" w:sz="4" w:space="0" w:color="000000"/>
                            </w:tcBorders>
                          </w:tcPr>
                          <w:p>
                            <w:pPr>
                              <w:pStyle w:val="TableParagraph"/>
                              <w:spacing w:line="194" w:lineRule="exact"/>
                              <w:ind w:left="86"/>
                              <w:rPr>
                                <w:sz w:val="17"/>
                              </w:rPr>
                            </w:pPr>
                            <w:r>
                              <w:rPr>
                                <w:spacing w:val="-5"/>
                                <w:sz w:val="17"/>
                              </w:rPr>
                              <w:t>bbb</w:t>
                            </w:r>
                          </w:p>
                        </w:tc>
                        <w:tc>
                          <w:tcPr>
                            <w:tcW w:w="1555" w:type="dxa"/>
                            <w:tcBorders>
                              <w:left w:val="single" w:sz="4" w:space="0" w:color="000000"/>
                              <w:bottom w:val="single" w:sz="4" w:space="0" w:color="000000"/>
                              <w:right w:val="nil"/>
                            </w:tcBorders>
                          </w:tcPr>
                          <w:p>
                            <w:pPr>
                              <w:pStyle w:val="TableParagraph"/>
                              <w:spacing w:line="194" w:lineRule="exact"/>
                              <w:ind w:left="83"/>
                              <w:rPr>
                                <w:sz w:val="17"/>
                              </w:rPr>
                            </w:pPr>
                            <w:r>
                              <w:rPr>
                                <w:spacing w:val="-2"/>
                                <w:sz w:val="17"/>
                              </w:rPr>
                              <w:t>0.003567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vu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0.003559</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vuvv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0.003531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uuv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iiij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0.003521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vuuv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0.003516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uuuu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0.003502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0.003496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no</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0.003487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bb</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0.003432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qu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vv</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0.003426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iu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0.003414</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ej</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0.003403</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bba</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0.003388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uuu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0.003386</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4"/>
                                <w:sz w:val="17"/>
                              </w:rPr>
                              <w:t>uuvu</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0.003371</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GGG</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0.003348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fff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0.003347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eff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0.003337</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qq</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0.003328</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nn</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0.003315</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abb</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0.003312</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jf</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0.003305</w:t>
                            </w:r>
                          </w:p>
                        </w:tc>
                      </w:tr>
                      <w:tr>
                        <w:trPr>
                          <w:trHeight w:val="203" w:hRule="atLeast"/>
                        </w:trPr>
                        <w:tc>
                          <w:tcPr>
                            <w:tcW w:w="793" w:type="dxa"/>
                            <w:tcBorders>
                              <w:top w:val="single" w:sz="4" w:space="0" w:color="000000"/>
                              <w:left w:val="nil"/>
                              <w:bottom w:val="single" w:sz="4" w:space="0" w:color="000000"/>
                              <w:right w:val="single" w:sz="4" w:space="0" w:color="000000"/>
                            </w:tcBorders>
                          </w:tcPr>
                          <w:p>
                            <w:pPr>
                              <w:pStyle w:val="TableParagraph"/>
                              <w:spacing w:line="180" w:lineRule="exact"/>
                              <w:ind w:left="86"/>
                              <w:rPr>
                                <w:sz w:val="17"/>
                              </w:rPr>
                            </w:pPr>
                            <w:r>
                              <w:rPr>
                                <w:spacing w:val="-5"/>
                                <w:sz w:val="17"/>
                              </w:rPr>
                              <w:t>aa</w:t>
                            </w:r>
                          </w:p>
                        </w:tc>
                        <w:tc>
                          <w:tcPr>
                            <w:tcW w:w="1555" w:type="dxa"/>
                            <w:tcBorders>
                              <w:top w:val="single" w:sz="4" w:space="0" w:color="000000"/>
                              <w:left w:val="single" w:sz="4" w:space="0" w:color="000000"/>
                              <w:bottom w:val="single" w:sz="4" w:space="0" w:color="000000"/>
                              <w:right w:val="nil"/>
                            </w:tcBorders>
                          </w:tcPr>
                          <w:p>
                            <w:pPr>
                              <w:pStyle w:val="TableParagraph"/>
                              <w:spacing w:line="180" w:lineRule="exact"/>
                              <w:ind w:left="83"/>
                              <w:rPr>
                                <w:sz w:val="17"/>
                              </w:rPr>
                            </w:pPr>
                            <w:r>
                              <w:rPr>
                                <w:spacing w:val="-2"/>
                                <w:sz w:val="17"/>
                              </w:rPr>
                              <w:t>0.00329</w:t>
                            </w:r>
                          </w:p>
                        </w:tc>
                      </w:tr>
                    </w:tbl>
                    <w:p>
                      <w:pPr>
                        <w:pStyle w:val="BodyText"/>
                      </w:pPr>
                    </w:p>
                  </w:txbxContent>
                </v:textbox>
                <w10:wrap type="topAndBottom"/>
              </v:shape>
            </w:pict>
          </mc:Fallback>
        </mc:AlternateContent>
      </w:r>
    </w:p>
    <w:p>
      <w:pPr>
        <w:pStyle w:val="BodyText"/>
        <w:spacing w:before="8"/>
        <w:rPr>
          <w:sz w:val="34"/>
        </w:rPr>
      </w:pPr>
    </w:p>
    <w:p>
      <w:pPr>
        <w:pStyle w:val="BodyText"/>
        <w:spacing w:line="312" w:lineRule="auto"/>
        <w:ind w:left="576" w:right="106"/>
        <w:jc w:val="both"/>
      </w:pPr>
      <w:r>
        <w:rPr/>
        <w:t>had the highest accuracy of 73.14%, 0.73 f1-score and precision scores respectively and a 0.74 recall.</w:t>
      </w:r>
      <w:r>
        <w:rPr>
          <w:spacing w:val="40"/>
        </w:rPr>
        <w:t> </w:t>
      </w:r>
      <w:r>
        <w:rPr/>
        <w:t>Hence, the analysis of the feature importance of that model was </w:t>
      </w:r>
      <w:r>
        <w:rPr>
          <w:spacing w:val="-2"/>
        </w:rPr>
        <w:t>conducted.</w:t>
      </w:r>
    </w:p>
    <w:p>
      <w:pPr>
        <w:spacing w:line="275" w:lineRule="exact" w:before="0"/>
        <w:ind w:left="576" w:right="0" w:firstLine="0"/>
        <w:jc w:val="both"/>
        <w:rPr>
          <w:i/>
          <w:sz w:val="24"/>
        </w:rPr>
      </w:pPr>
      <w:r>
        <w:rPr>
          <w:i/>
          <w:spacing w:val="-4"/>
          <w:sz w:val="24"/>
        </w:rPr>
        <w:t>Feature</w:t>
      </w:r>
      <w:r>
        <w:rPr>
          <w:i/>
          <w:spacing w:val="-8"/>
          <w:sz w:val="24"/>
        </w:rPr>
        <w:t> </w:t>
      </w:r>
      <w:r>
        <w:rPr>
          <w:i/>
          <w:spacing w:val="-2"/>
          <w:sz w:val="24"/>
        </w:rPr>
        <w:t>Importance</w:t>
      </w:r>
    </w:p>
    <w:p>
      <w:pPr>
        <w:pStyle w:val="BodyText"/>
        <w:spacing w:line="312" w:lineRule="auto" w:before="82"/>
        <w:ind w:left="576" w:right="106" w:firstLine="351"/>
        <w:jc w:val="both"/>
      </w:pPr>
      <w:r>
        <w:rPr/>
        <w:t>The LCCspm algorithm extracted a total of seven thousand one and sixty-seven unique movement patterns across playing positions.</w:t>
      </w:r>
      <w:r>
        <w:rPr>
          <w:spacing w:val="34"/>
        </w:rPr>
        <w:t> </w:t>
      </w:r>
      <w:r>
        <w:rPr/>
        <w:t>Only two thousand two </w:t>
      </w:r>
      <w:r>
        <w:rPr/>
        <w:t>hundred and</w:t>
      </w:r>
      <w:r>
        <w:rPr>
          <w:spacing w:val="-2"/>
        </w:rPr>
        <w:t> </w:t>
      </w:r>
      <w:r>
        <w:rPr/>
        <w:t>ninety-nine</w:t>
      </w:r>
      <w:r>
        <w:rPr>
          <w:spacing w:val="-2"/>
        </w:rPr>
        <w:t> </w:t>
      </w:r>
      <w:r>
        <w:rPr/>
        <w:t>of</w:t>
      </w:r>
      <w:r>
        <w:rPr>
          <w:spacing w:val="-2"/>
        </w:rPr>
        <w:t> </w:t>
      </w:r>
      <w:r>
        <w:rPr/>
        <w:t>those</w:t>
      </w:r>
      <w:r>
        <w:rPr>
          <w:spacing w:val="-2"/>
        </w:rPr>
        <w:t> </w:t>
      </w:r>
      <w:r>
        <w:rPr/>
        <w:t>unique</w:t>
      </w:r>
      <w:r>
        <w:rPr>
          <w:spacing w:val="-2"/>
        </w:rPr>
        <w:t> </w:t>
      </w:r>
      <w:r>
        <w:rPr/>
        <w:t>movement</w:t>
      </w:r>
      <w:r>
        <w:rPr>
          <w:spacing w:val="-2"/>
        </w:rPr>
        <w:t> </w:t>
      </w:r>
      <w:r>
        <w:rPr/>
        <w:t>patterns</w:t>
      </w:r>
      <w:r>
        <w:rPr>
          <w:spacing w:val="-2"/>
        </w:rPr>
        <w:t> </w:t>
      </w:r>
      <w:r>
        <w:rPr/>
        <w:t>were</w:t>
      </w:r>
      <w:r>
        <w:rPr>
          <w:spacing w:val="-2"/>
        </w:rPr>
        <w:t> </w:t>
      </w:r>
      <w:r>
        <w:rPr/>
        <w:t>considered</w:t>
      </w:r>
      <w:r>
        <w:rPr>
          <w:spacing w:val="-2"/>
        </w:rPr>
        <w:t> </w:t>
      </w:r>
      <w:r>
        <w:rPr/>
        <w:t>important</w:t>
      </w:r>
      <w:r>
        <w:rPr>
          <w:spacing w:val="-2"/>
        </w:rPr>
        <w:t> </w:t>
      </w:r>
      <w:r>
        <w:rPr/>
        <w:t>by</w:t>
      </w:r>
      <w:r>
        <w:rPr>
          <w:spacing w:val="-2"/>
        </w:rPr>
        <w:t> </w:t>
      </w:r>
      <w:r>
        <w:rPr/>
        <w:t>the Random Forest classification Model.</w:t>
      </w:r>
      <w:r>
        <w:rPr>
          <w:spacing w:val="40"/>
        </w:rPr>
        <w:t> </w:t>
      </w:r>
      <w:r>
        <w:rPr/>
        <w:t>This is approximately 32% of the total number of unique movement patterns used as predictor variables.</w:t>
      </w:r>
      <w:r>
        <w:rPr>
          <w:spacing w:val="40"/>
        </w:rPr>
        <w:t> </w:t>
      </w:r>
      <w:r>
        <w:rPr/>
        <w:t>Other unique movement patterns had importance scores of zero respectively.</w:t>
      </w:r>
      <w:r>
        <w:rPr>
          <w:spacing w:val="40"/>
        </w:rPr>
        <w:t> </w:t>
      </w:r>
      <w:r>
        <w:rPr/>
        <w:t>The most important movement pattern</w:t>
      </w:r>
      <w:r>
        <w:rPr>
          <w:spacing w:val="-4"/>
        </w:rPr>
        <w:t> </w:t>
      </w:r>
      <w:r>
        <w:rPr/>
        <w:t>as</w:t>
      </w:r>
      <w:r>
        <w:rPr>
          <w:spacing w:val="-4"/>
        </w:rPr>
        <w:t> </w:t>
      </w:r>
      <w:r>
        <w:rPr/>
        <w:t>considered</w:t>
      </w:r>
      <w:r>
        <w:rPr>
          <w:spacing w:val="-4"/>
        </w:rPr>
        <w:t> </w:t>
      </w:r>
      <w:r>
        <w:rPr/>
        <w:t>by</w:t>
      </w:r>
      <w:r>
        <w:rPr>
          <w:spacing w:val="-4"/>
        </w:rPr>
        <w:t> </w:t>
      </w:r>
      <w:r>
        <w:rPr/>
        <w:t>the</w:t>
      </w:r>
      <w:r>
        <w:rPr>
          <w:spacing w:val="-4"/>
        </w:rPr>
        <w:t> </w:t>
      </w:r>
      <w:r>
        <w:rPr/>
        <w:t>Random</w:t>
      </w:r>
      <w:r>
        <w:rPr>
          <w:spacing w:val="-4"/>
        </w:rPr>
        <w:t> </w:t>
      </w:r>
      <w:r>
        <w:rPr/>
        <w:t>Forest</w:t>
      </w:r>
      <w:r>
        <w:rPr>
          <w:spacing w:val="-4"/>
        </w:rPr>
        <w:t> </w:t>
      </w:r>
      <w:r>
        <w:rPr/>
        <w:t>model</w:t>
      </w:r>
      <w:r>
        <w:rPr>
          <w:spacing w:val="-4"/>
        </w:rPr>
        <w:t> </w:t>
      </w:r>
      <w:r>
        <w:rPr/>
        <w:t>is</w:t>
      </w:r>
      <w:r>
        <w:rPr>
          <w:spacing w:val="-4"/>
        </w:rPr>
        <w:t> </w:t>
      </w:r>
      <w:r>
        <w:rPr/>
        <w:t>“ij”</w:t>
      </w:r>
      <w:r>
        <w:rPr>
          <w:spacing w:val="-4"/>
        </w:rPr>
        <w:t> </w:t>
      </w:r>
      <w:r>
        <w:rPr/>
        <w:t>with</w:t>
      </w:r>
      <w:r>
        <w:rPr>
          <w:spacing w:val="-4"/>
        </w:rPr>
        <w:t> </w:t>
      </w:r>
      <w:r>
        <w:rPr/>
        <w:t>an</w:t>
      </w:r>
      <w:r>
        <w:rPr>
          <w:spacing w:val="-4"/>
        </w:rPr>
        <w:t> </w:t>
      </w:r>
      <w:r>
        <w:rPr/>
        <w:t>importance</w:t>
      </w:r>
      <w:r>
        <w:rPr>
          <w:spacing w:val="-4"/>
        </w:rPr>
        <w:t> </w:t>
      </w:r>
      <w:r>
        <w:rPr/>
        <w:t>score</w:t>
      </w:r>
      <w:r>
        <w:rPr>
          <w:spacing w:val="-4"/>
        </w:rPr>
        <w:t> </w:t>
      </w:r>
      <w:r>
        <w:rPr/>
        <w:t>of 0.006057</w:t>
      </w:r>
      <w:r>
        <w:rPr>
          <w:spacing w:val="-3"/>
        </w:rPr>
        <w:t> </w:t>
      </w:r>
      <w:r>
        <w:rPr/>
        <w:t>while</w:t>
      </w:r>
      <w:r>
        <w:rPr>
          <w:spacing w:val="-3"/>
        </w:rPr>
        <w:t> </w:t>
      </w:r>
      <w:r>
        <w:rPr/>
        <w:t>the</w:t>
      </w:r>
      <w:r>
        <w:rPr>
          <w:spacing w:val="-3"/>
        </w:rPr>
        <w:t> </w:t>
      </w:r>
      <w:r>
        <w:rPr/>
        <w:t>least</w:t>
      </w:r>
      <w:r>
        <w:rPr>
          <w:spacing w:val="-3"/>
        </w:rPr>
        <w:t> </w:t>
      </w:r>
      <w:r>
        <w:rPr/>
        <w:t>important</w:t>
      </w:r>
      <w:r>
        <w:rPr>
          <w:spacing w:val="-3"/>
        </w:rPr>
        <w:t> </w:t>
      </w:r>
      <w:r>
        <w:rPr/>
        <w:t>movement</w:t>
      </w:r>
      <w:r>
        <w:rPr>
          <w:spacing w:val="-3"/>
        </w:rPr>
        <w:t> </w:t>
      </w:r>
      <w:r>
        <w:rPr/>
        <w:t>pattern</w:t>
      </w:r>
      <w:r>
        <w:rPr>
          <w:spacing w:val="-3"/>
        </w:rPr>
        <w:t> </w:t>
      </w:r>
      <w:r>
        <w:rPr/>
        <w:t>is</w:t>
      </w:r>
      <w:r>
        <w:rPr>
          <w:spacing w:val="-3"/>
        </w:rPr>
        <w:t> </w:t>
      </w:r>
      <w:r>
        <w:rPr/>
        <w:t>“feeeeff”</w:t>
      </w:r>
      <w:r>
        <w:rPr>
          <w:spacing w:val="-3"/>
        </w:rPr>
        <w:t> </w:t>
      </w:r>
      <w:r>
        <w:rPr/>
        <w:t>with</w:t>
      </w:r>
      <w:r>
        <w:rPr>
          <w:spacing w:val="-3"/>
        </w:rPr>
        <w:t> </w:t>
      </w:r>
      <w:r>
        <w:rPr/>
        <w:t>an</w:t>
      </w:r>
      <w:r>
        <w:rPr>
          <w:spacing w:val="-3"/>
        </w:rPr>
        <w:t> </w:t>
      </w:r>
      <w:r>
        <w:rPr/>
        <w:t>importance score of 0.0000000375.</w:t>
      </w:r>
      <w:r>
        <w:rPr>
          <w:spacing w:val="40"/>
        </w:rPr>
        <w:t> </w:t>
      </w:r>
      <w:r>
        <w:rPr/>
        <w:t>The top fifty most important unique movement patterns are presented in Table </w:t>
      </w:r>
      <w:r>
        <w:rPr>
          <w:color w:val="0000FF"/>
        </w:rPr>
        <w:t>6.6</w:t>
      </w:r>
      <w:r>
        <w:rPr/>
        <w:t>.</w:t>
      </w:r>
    </w:p>
    <w:p>
      <w:pPr>
        <w:spacing w:after="0" w:line="312" w:lineRule="auto"/>
        <w:jc w:val="both"/>
        <w:sectPr>
          <w:pgSz w:w="11910" w:h="16840"/>
          <w:pgMar w:header="1961" w:footer="1428" w:top="2260" w:bottom="1620" w:left="1680" w:right="1320"/>
        </w:sectPr>
      </w:pPr>
    </w:p>
    <w:p>
      <w:pPr>
        <w:pStyle w:val="BodyText"/>
        <w:rPr>
          <w:sz w:val="20"/>
        </w:rPr>
      </w:pPr>
    </w:p>
    <w:p>
      <w:pPr>
        <w:pStyle w:val="BodyText"/>
        <w:spacing w:before="7"/>
        <w:rPr>
          <w:sz w:val="22"/>
        </w:rPr>
      </w:pPr>
    </w:p>
    <w:p>
      <w:pPr>
        <w:pStyle w:val="BodyText"/>
        <w:spacing w:line="312" w:lineRule="auto" w:before="97"/>
        <w:ind w:left="576" w:right="106" w:firstLine="351"/>
        <w:jc w:val="both"/>
      </w:pPr>
      <w:r>
        <w:rPr/>
        <w:t>The fifty most important unique movement patterns are characterised by two </w:t>
      </w:r>
      <w:r>
        <w:rPr/>
        <w:t>to four lengths of closed contiguous sequences of movement units.</w:t>
      </w:r>
      <w:r>
        <w:rPr>
          <w:spacing w:val="40"/>
        </w:rPr>
        <w:t> </w:t>
      </w:r>
      <w:r>
        <w:rPr/>
        <w:t>These top impor- tant movement patterns used in classifying rugby league players are characterised by unique</w:t>
      </w:r>
      <w:r>
        <w:rPr>
          <w:spacing w:val="-14"/>
        </w:rPr>
        <w:t> </w:t>
      </w:r>
      <w:r>
        <w:rPr/>
        <w:t>combinations</w:t>
      </w:r>
      <w:r>
        <w:rPr>
          <w:spacing w:val="-14"/>
        </w:rPr>
        <w:t> </w:t>
      </w:r>
      <w:r>
        <w:rPr/>
        <w:t>of</w:t>
      </w:r>
      <w:r>
        <w:rPr>
          <w:spacing w:val="-14"/>
        </w:rPr>
        <w:t> </w:t>
      </w:r>
      <w:r>
        <w:rPr/>
        <w:t>movement</w:t>
      </w:r>
      <w:r>
        <w:rPr>
          <w:spacing w:val="-14"/>
        </w:rPr>
        <w:t> </w:t>
      </w:r>
      <w:r>
        <w:rPr/>
        <w:t>units</w:t>
      </w:r>
      <w:r>
        <w:rPr>
          <w:spacing w:val="-14"/>
        </w:rPr>
        <w:t> </w:t>
      </w:r>
      <w:r>
        <w:rPr/>
        <w:t>“i”</w:t>
      </w:r>
      <w:r>
        <w:rPr>
          <w:spacing w:val="-14"/>
        </w:rPr>
        <w:t> </w:t>
      </w:r>
      <w:r>
        <w:rPr/>
        <w:t>“j”,</w:t>
      </w:r>
      <w:r>
        <w:rPr>
          <w:spacing w:val="-12"/>
        </w:rPr>
        <w:t> </w:t>
      </w:r>
      <w:r>
        <w:rPr/>
        <w:t>“H”,</w:t>
      </w:r>
      <w:r>
        <w:rPr>
          <w:spacing w:val="-14"/>
        </w:rPr>
        <w:t> </w:t>
      </w:r>
      <w:r>
        <w:rPr/>
        <w:t>“G”,</w:t>
      </w:r>
      <w:r>
        <w:rPr>
          <w:spacing w:val="-14"/>
        </w:rPr>
        <w:t> </w:t>
      </w:r>
      <w:r>
        <w:rPr/>
        <w:t>“m”,</w:t>
      </w:r>
      <w:r>
        <w:rPr>
          <w:spacing w:val="-12"/>
        </w:rPr>
        <w:t> </w:t>
      </w:r>
      <w:r>
        <w:rPr/>
        <w:t>“q”,</w:t>
      </w:r>
      <w:r>
        <w:rPr>
          <w:spacing w:val="-12"/>
        </w:rPr>
        <w:t> </w:t>
      </w:r>
      <w:r>
        <w:rPr/>
        <w:t>“u”,</w:t>
      </w:r>
      <w:r>
        <w:rPr>
          <w:spacing w:val="-12"/>
        </w:rPr>
        <w:t> </w:t>
      </w:r>
      <w:r>
        <w:rPr/>
        <w:t>“v”,</w:t>
      </w:r>
      <w:r>
        <w:rPr>
          <w:spacing w:val="-12"/>
        </w:rPr>
        <w:t> </w:t>
      </w:r>
      <w:r>
        <w:rPr/>
        <w:t>“u”,</w:t>
      </w:r>
      <w:r>
        <w:rPr>
          <w:spacing w:val="-12"/>
        </w:rPr>
        <w:t> </w:t>
      </w:r>
      <w:r>
        <w:rPr/>
        <w:t>“f”, “b”, “e”, “n” and “o”.</w:t>
      </w:r>
    </w:p>
    <w:p>
      <w:pPr>
        <w:pStyle w:val="BodyText"/>
        <w:spacing w:line="312" w:lineRule="auto"/>
        <w:ind w:left="576" w:right="106" w:firstLine="351"/>
        <w:jc w:val="both"/>
      </w:pPr>
      <w:r>
        <w:rPr/>
        <w:t>Thirty-one unique movement patterns were ranked by the Random Forest classi- fication model as important with scores ranging between 0.00351 - 0.0061.</w:t>
      </w:r>
      <w:r>
        <w:rPr>
          <w:spacing w:val="40"/>
        </w:rPr>
        <w:t> </w:t>
      </w:r>
      <w:r>
        <w:rPr/>
        <w:t>Among these</w:t>
      </w:r>
      <w:r>
        <w:rPr>
          <w:spacing w:val="-9"/>
        </w:rPr>
        <w:t> </w:t>
      </w:r>
      <w:r>
        <w:rPr/>
        <w:t>ranked</w:t>
      </w:r>
      <w:r>
        <w:rPr>
          <w:spacing w:val="-9"/>
        </w:rPr>
        <w:t> </w:t>
      </w:r>
      <w:r>
        <w:rPr/>
        <w:t>movement</w:t>
      </w:r>
      <w:r>
        <w:rPr>
          <w:spacing w:val="-9"/>
        </w:rPr>
        <w:t> </w:t>
      </w:r>
      <w:r>
        <w:rPr/>
        <w:t>patterns</w:t>
      </w:r>
      <w:r>
        <w:rPr>
          <w:spacing w:val="-9"/>
        </w:rPr>
        <w:t> </w:t>
      </w:r>
      <w:r>
        <w:rPr/>
        <w:t>are</w:t>
      </w:r>
      <w:r>
        <w:rPr>
          <w:spacing w:val="-9"/>
        </w:rPr>
        <w:t> </w:t>
      </w:r>
      <w:r>
        <w:rPr/>
        <w:t>“jji,</w:t>
      </w:r>
      <w:r>
        <w:rPr>
          <w:spacing w:val="-9"/>
        </w:rPr>
        <w:t> </w:t>
      </w:r>
      <w:r>
        <w:rPr/>
        <w:t>HG,</w:t>
      </w:r>
      <w:r>
        <w:rPr>
          <w:spacing w:val="-9"/>
        </w:rPr>
        <w:t> </w:t>
      </w:r>
      <w:r>
        <w:rPr/>
        <w:t>ff,</w:t>
      </w:r>
      <w:r>
        <w:rPr>
          <w:spacing w:val="-9"/>
        </w:rPr>
        <w:t> </w:t>
      </w:r>
      <w:r>
        <w:rPr/>
        <w:t>mq,</w:t>
      </w:r>
      <w:r>
        <w:rPr>
          <w:spacing w:val="-9"/>
        </w:rPr>
        <w:t> </w:t>
      </w:r>
      <w:r>
        <w:rPr/>
        <w:t>ab”</w:t>
      </w:r>
      <w:r>
        <w:rPr>
          <w:spacing w:val="-9"/>
        </w:rPr>
        <w:t> </w:t>
      </w:r>
      <w:r>
        <w:rPr/>
        <w:t>(in</w:t>
      </w:r>
      <w:r>
        <w:rPr>
          <w:spacing w:val="-9"/>
        </w:rPr>
        <w:t> </w:t>
      </w:r>
      <w:r>
        <w:rPr/>
        <w:t>this</w:t>
      </w:r>
      <w:r>
        <w:rPr>
          <w:spacing w:val="-9"/>
        </w:rPr>
        <w:t> </w:t>
      </w:r>
      <w:r>
        <w:rPr/>
        <w:t>non-sequential</w:t>
      </w:r>
      <w:r>
        <w:rPr>
          <w:spacing w:val="-9"/>
        </w:rPr>
        <w:t> </w:t>
      </w:r>
      <w:r>
        <w:rPr/>
        <w:t>order) which represent different occurrences of completed external load.</w:t>
      </w:r>
    </w:p>
    <w:p>
      <w:pPr>
        <w:pStyle w:val="BodyText"/>
        <w:rPr>
          <w:sz w:val="31"/>
        </w:rPr>
      </w:pPr>
    </w:p>
    <w:p>
      <w:pPr>
        <w:spacing w:before="0"/>
        <w:ind w:left="576" w:right="0" w:firstLine="0"/>
        <w:jc w:val="both"/>
        <w:rPr>
          <w:i/>
          <w:sz w:val="24"/>
        </w:rPr>
      </w:pPr>
      <w:r>
        <w:rPr>
          <w:i/>
          <w:spacing w:val="-4"/>
          <w:sz w:val="24"/>
        </w:rPr>
        <w:t>Feature</w:t>
      </w:r>
      <w:r>
        <w:rPr>
          <w:i/>
          <w:spacing w:val="-8"/>
          <w:sz w:val="24"/>
        </w:rPr>
        <w:t> </w:t>
      </w:r>
      <w:r>
        <w:rPr>
          <w:i/>
          <w:spacing w:val="-2"/>
          <w:sz w:val="24"/>
        </w:rPr>
        <w:t>Contribution</w:t>
      </w:r>
    </w:p>
    <w:p>
      <w:pPr>
        <w:pStyle w:val="BodyText"/>
        <w:spacing w:line="312" w:lineRule="auto" w:before="82"/>
        <w:ind w:left="576" w:right="106" w:firstLine="351"/>
        <w:jc w:val="both"/>
      </w:pPr>
      <w:r>
        <w:rPr/>
        <w:t>The</w:t>
      </w:r>
      <w:r>
        <w:rPr>
          <w:spacing w:val="-7"/>
        </w:rPr>
        <w:t> </w:t>
      </w:r>
      <w:r>
        <w:rPr/>
        <w:t>SHAP</w:t>
      </w:r>
      <w:r>
        <w:rPr>
          <w:spacing w:val="-7"/>
        </w:rPr>
        <w:t> </w:t>
      </w:r>
      <w:r>
        <w:rPr/>
        <w:t>values</w:t>
      </w:r>
      <w:r>
        <w:rPr>
          <w:spacing w:val="-7"/>
        </w:rPr>
        <w:t> </w:t>
      </w:r>
      <w:r>
        <w:rPr/>
        <w:t>contribution</w:t>
      </w:r>
      <w:r>
        <w:rPr>
          <w:spacing w:val="-7"/>
        </w:rPr>
        <w:t> </w:t>
      </w:r>
      <w:r>
        <w:rPr/>
        <w:t>of</w:t>
      </w:r>
      <w:r>
        <w:rPr>
          <w:spacing w:val="-7"/>
        </w:rPr>
        <w:t> </w:t>
      </w:r>
      <w:r>
        <w:rPr/>
        <w:t>each</w:t>
      </w:r>
      <w:r>
        <w:rPr>
          <w:spacing w:val="-7"/>
        </w:rPr>
        <w:t> </w:t>
      </w:r>
      <w:r>
        <w:rPr/>
        <w:t>unique</w:t>
      </w:r>
      <w:r>
        <w:rPr>
          <w:spacing w:val="-7"/>
        </w:rPr>
        <w:t> </w:t>
      </w:r>
      <w:r>
        <w:rPr/>
        <w:t>movement</w:t>
      </w:r>
      <w:r>
        <w:rPr>
          <w:spacing w:val="-7"/>
        </w:rPr>
        <w:t> </w:t>
      </w:r>
      <w:r>
        <w:rPr/>
        <w:t>pattern</w:t>
      </w:r>
      <w:r>
        <w:rPr>
          <w:spacing w:val="-7"/>
        </w:rPr>
        <w:t> </w:t>
      </w:r>
      <w:r>
        <w:rPr/>
        <w:t>used</w:t>
      </w:r>
      <w:r>
        <w:rPr>
          <w:spacing w:val="-7"/>
        </w:rPr>
        <w:t> </w:t>
      </w:r>
      <w:r>
        <w:rPr/>
        <w:t>as</w:t>
      </w:r>
      <w:r>
        <w:rPr>
          <w:spacing w:val="-7"/>
        </w:rPr>
        <w:t> </w:t>
      </w:r>
      <w:r>
        <w:rPr/>
        <w:t>predictor variables were obtained and each unique movement pattern was ranked based on the values. The</w:t>
      </w:r>
      <w:r>
        <w:rPr>
          <w:spacing w:val="-11"/>
        </w:rPr>
        <w:t> </w:t>
      </w:r>
      <w:r>
        <w:rPr/>
        <w:t>SHAP</w:t>
      </w:r>
      <w:r>
        <w:rPr>
          <w:spacing w:val="-11"/>
        </w:rPr>
        <w:t> </w:t>
      </w:r>
      <w:r>
        <w:rPr/>
        <w:t>values</w:t>
      </w:r>
      <w:r>
        <w:rPr>
          <w:spacing w:val="-11"/>
        </w:rPr>
        <w:t> </w:t>
      </w:r>
      <w:r>
        <w:rPr/>
        <w:t>row</w:t>
      </w:r>
      <w:r>
        <w:rPr>
          <w:spacing w:val="-11"/>
        </w:rPr>
        <w:t> </w:t>
      </w:r>
      <w:r>
        <w:rPr/>
        <w:t>for</w:t>
      </w:r>
      <w:r>
        <w:rPr>
          <w:spacing w:val="-11"/>
        </w:rPr>
        <w:t> </w:t>
      </w:r>
      <w:r>
        <w:rPr/>
        <w:t>each</w:t>
      </w:r>
      <w:r>
        <w:rPr>
          <w:spacing w:val="-11"/>
        </w:rPr>
        <w:t> </w:t>
      </w:r>
      <w:r>
        <w:rPr/>
        <w:t>observation</w:t>
      </w:r>
      <w:r>
        <w:rPr>
          <w:spacing w:val="-11"/>
        </w:rPr>
        <w:t> </w:t>
      </w:r>
      <w:r>
        <w:rPr/>
        <w:t>was</w:t>
      </w:r>
      <w:r>
        <w:rPr>
          <w:spacing w:val="-11"/>
        </w:rPr>
        <w:t> </w:t>
      </w:r>
      <w:r>
        <w:rPr/>
        <w:t>selected</w:t>
      </w:r>
      <w:r>
        <w:rPr>
          <w:spacing w:val="-11"/>
        </w:rPr>
        <w:t> </w:t>
      </w:r>
      <w:r>
        <w:rPr/>
        <w:t>from</w:t>
      </w:r>
      <w:r>
        <w:rPr>
          <w:spacing w:val="-11"/>
        </w:rPr>
        <w:t> </w:t>
      </w:r>
      <w:r>
        <w:rPr/>
        <w:t>the</w:t>
      </w:r>
      <w:r>
        <w:rPr>
          <w:spacing w:val="-11"/>
        </w:rPr>
        <w:t> </w:t>
      </w:r>
      <w:r>
        <w:rPr/>
        <w:t>SHAP</w:t>
      </w:r>
      <w:r>
        <w:rPr>
          <w:spacing w:val="-11"/>
        </w:rPr>
        <w:t> </w:t>
      </w:r>
      <w:r>
        <w:rPr/>
        <w:t>value matrix of each playing position and collated into a new matrix.</w:t>
      </w:r>
      <w:r>
        <w:rPr>
          <w:spacing w:val="29"/>
        </w:rPr>
        <w:t> </w:t>
      </w:r>
      <w:r>
        <w:rPr/>
        <w:t>With the new matrix, the top fifty contributing unique movement patterns were identified and illustrated in Figure </w:t>
      </w:r>
      <w:r>
        <w:rPr>
          <w:color w:val="0000FF"/>
        </w:rPr>
        <w:t>6.3a</w:t>
      </w:r>
      <w:r>
        <w:rPr/>
        <w:t>.</w:t>
      </w:r>
    </w:p>
    <w:p>
      <w:pPr>
        <w:pStyle w:val="BodyText"/>
        <w:spacing w:line="312" w:lineRule="auto"/>
        <w:ind w:left="576" w:right="106" w:firstLine="351"/>
        <w:jc w:val="both"/>
      </w:pPr>
      <w:r>
        <w:rPr>
          <w:spacing w:val="-2"/>
        </w:rPr>
        <w:t>For</w:t>
      </w:r>
      <w:r>
        <w:rPr>
          <w:spacing w:val="-8"/>
        </w:rPr>
        <w:t> </w:t>
      </w:r>
      <w:r>
        <w:rPr>
          <w:spacing w:val="-2"/>
        </w:rPr>
        <w:t>each</w:t>
      </w:r>
      <w:r>
        <w:rPr>
          <w:spacing w:val="-9"/>
        </w:rPr>
        <w:t> </w:t>
      </w:r>
      <w:r>
        <w:rPr>
          <w:spacing w:val="-2"/>
        </w:rPr>
        <w:t>playing</w:t>
      </w:r>
      <w:r>
        <w:rPr>
          <w:spacing w:val="-8"/>
        </w:rPr>
        <w:t> </w:t>
      </w:r>
      <w:r>
        <w:rPr>
          <w:spacing w:val="-2"/>
        </w:rPr>
        <w:t>position,</w:t>
      </w:r>
      <w:r>
        <w:rPr>
          <w:spacing w:val="-6"/>
        </w:rPr>
        <w:t> </w:t>
      </w:r>
      <w:r>
        <w:rPr>
          <w:spacing w:val="-2"/>
        </w:rPr>
        <w:t>the</w:t>
      </w:r>
      <w:r>
        <w:rPr>
          <w:spacing w:val="-8"/>
        </w:rPr>
        <w:t> </w:t>
      </w:r>
      <w:r>
        <w:rPr>
          <w:spacing w:val="-2"/>
        </w:rPr>
        <w:t>top</w:t>
      </w:r>
      <w:r>
        <w:rPr>
          <w:spacing w:val="-8"/>
        </w:rPr>
        <w:t> </w:t>
      </w:r>
      <w:r>
        <w:rPr>
          <w:spacing w:val="-2"/>
        </w:rPr>
        <w:t>fifty</w:t>
      </w:r>
      <w:r>
        <w:rPr>
          <w:spacing w:val="-8"/>
        </w:rPr>
        <w:t> </w:t>
      </w:r>
      <w:r>
        <w:rPr>
          <w:spacing w:val="-2"/>
        </w:rPr>
        <w:t>contributing</w:t>
      </w:r>
      <w:r>
        <w:rPr>
          <w:spacing w:val="-8"/>
        </w:rPr>
        <w:t> </w:t>
      </w:r>
      <w:r>
        <w:rPr>
          <w:spacing w:val="-2"/>
        </w:rPr>
        <w:t>unique</w:t>
      </w:r>
      <w:r>
        <w:rPr>
          <w:spacing w:val="-9"/>
        </w:rPr>
        <w:t> </w:t>
      </w:r>
      <w:r>
        <w:rPr>
          <w:spacing w:val="-2"/>
        </w:rPr>
        <w:t>movement</w:t>
      </w:r>
      <w:r>
        <w:rPr>
          <w:spacing w:val="-8"/>
        </w:rPr>
        <w:t> </w:t>
      </w:r>
      <w:r>
        <w:rPr>
          <w:spacing w:val="-2"/>
        </w:rPr>
        <w:t>patterns</w:t>
      </w:r>
      <w:r>
        <w:rPr>
          <w:spacing w:val="-8"/>
        </w:rPr>
        <w:t> </w:t>
      </w:r>
      <w:r>
        <w:rPr>
          <w:spacing w:val="-2"/>
        </w:rPr>
        <w:t>were </w:t>
      </w:r>
      <w:r>
        <w:rPr/>
        <w:t>also</w:t>
      </w:r>
      <w:r>
        <w:rPr>
          <w:spacing w:val="-15"/>
        </w:rPr>
        <w:t> </w:t>
      </w:r>
      <w:r>
        <w:rPr/>
        <w:t>identified</w:t>
      </w:r>
      <w:r>
        <w:rPr>
          <w:spacing w:val="-15"/>
        </w:rPr>
        <w:t> </w:t>
      </w:r>
      <w:r>
        <w:rPr/>
        <w:t>and</w:t>
      </w:r>
      <w:r>
        <w:rPr>
          <w:spacing w:val="-15"/>
        </w:rPr>
        <w:t> </w:t>
      </w:r>
      <w:r>
        <w:rPr/>
        <w:t>illustrated</w:t>
      </w:r>
      <w:r>
        <w:rPr>
          <w:spacing w:val="-15"/>
        </w:rPr>
        <w:t> </w:t>
      </w:r>
      <w:r>
        <w:rPr/>
        <w:t>in</w:t>
      </w:r>
      <w:r>
        <w:rPr>
          <w:spacing w:val="-15"/>
        </w:rPr>
        <w:t> </w:t>
      </w:r>
      <w:r>
        <w:rPr/>
        <w:t>Figures</w:t>
      </w:r>
      <w:r>
        <w:rPr>
          <w:spacing w:val="-15"/>
        </w:rPr>
        <w:t> </w:t>
      </w:r>
      <w:r>
        <w:rPr>
          <w:color w:val="0000FF"/>
        </w:rPr>
        <w:t>6.5b</w:t>
      </w:r>
      <w:r>
        <w:rPr/>
        <w:t>,</w:t>
      </w:r>
      <w:r>
        <w:rPr>
          <w:spacing w:val="-15"/>
        </w:rPr>
        <w:t> </w:t>
      </w:r>
      <w:r>
        <w:rPr>
          <w:color w:val="0000FF"/>
        </w:rPr>
        <w:t>6.4</w:t>
      </w:r>
      <w:r>
        <w:rPr>
          <w:color w:val="0000FF"/>
          <w:spacing w:val="-15"/>
        </w:rPr>
        <w:t> </w:t>
      </w:r>
      <w:r>
        <w:rPr/>
        <w:t>and</w:t>
      </w:r>
      <w:r>
        <w:rPr>
          <w:spacing w:val="-15"/>
        </w:rPr>
        <w:t> </w:t>
      </w:r>
      <w:r>
        <w:rPr>
          <w:color w:val="0000FF"/>
        </w:rPr>
        <w:t>6.5</w:t>
      </w:r>
      <w:r>
        <w:rPr/>
        <w:t>.</w:t>
      </w:r>
      <w:r>
        <w:rPr>
          <w:spacing w:val="-15"/>
        </w:rPr>
        <w:t> </w:t>
      </w:r>
      <w:r>
        <w:rPr/>
        <w:t>Besides</w:t>
      </w:r>
      <w:r>
        <w:rPr>
          <w:spacing w:val="-15"/>
        </w:rPr>
        <w:t> </w:t>
      </w:r>
      <w:r>
        <w:rPr/>
        <w:t>the</w:t>
      </w:r>
      <w:r>
        <w:rPr>
          <w:spacing w:val="-15"/>
        </w:rPr>
        <w:t> </w:t>
      </w:r>
      <w:r>
        <w:rPr/>
        <w:t>first</w:t>
      </w:r>
      <w:r>
        <w:rPr>
          <w:spacing w:val="-15"/>
        </w:rPr>
        <w:t> </w:t>
      </w:r>
      <w:r>
        <w:rPr/>
        <w:t>eight</w:t>
      </w:r>
      <w:r>
        <w:rPr>
          <w:spacing w:val="-15"/>
        </w:rPr>
        <w:t> </w:t>
      </w:r>
      <w:r>
        <w:rPr/>
        <w:t>ranked movement patterns, other movement patterns’ ranks varied across playing positions. This</w:t>
      </w:r>
      <w:r>
        <w:rPr>
          <w:spacing w:val="-12"/>
        </w:rPr>
        <w:t> </w:t>
      </w:r>
      <w:r>
        <w:rPr/>
        <w:t>suggests</w:t>
      </w:r>
      <w:r>
        <w:rPr>
          <w:spacing w:val="-12"/>
        </w:rPr>
        <w:t> </w:t>
      </w:r>
      <w:r>
        <w:rPr/>
        <w:t>that</w:t>
      </w:r>
      <w:r>
        <w:rPr>
          <w:spacing w:val="-12"/>
        </w:rPr>
        <w:t> </w:t>
      </w:r>
      <w:r>
        <w:rPr/>
        <w:t>each</w:t>
      </w:r>
      <w:r>
        <w:rPr>
          <w:spacing w:val="-12"/>
        </w:rPr>
        <w:t> </w:t>
      </w:r>
      <w:r>
        <w:rPr/>
        <w:t>unique</w:t>
      </w:r>
      <w:r>
        <w:rPr>
          <w:spacing w:val="-12"/>
        </w:rPr>
        <w:t> </w:t>
      </w:r>
      <w:r>
        <w:rPr/>
        <w:t>movement</w:t>
      </w:r>
      <w:r>
        <w:rPr>
          <w:spacing w:val="-12"/>
        </w:rPr>
        <w:t> </w:t>
      </w:r>
      <w:r>
        <w:rPr/>
        <w:t>pattern</w:t>
      </w:r>
      <w:r>
        <w:rPr>
          <w:spacing w:val="-12"/>
        </w:rPr>
        <w:t> </w:t>
      </w:r>
      <w:r>
        <w:rPr/>
        <w:t>contributed</w:t>
      </w:r>
      <w:r>
        <w:rPr>
          <w:spacing w:val="-12"/>
        </w:rPr>
        <w:t> </w:t>
      </w:r>
      <w:r>
        <w:rPr/>
        <w:t>more</w:t>
      </w:r>
      <w:r>
        <w:rPr>
          <w:spacing w:val="-12"/>
        </w:rPr>
        <w:t> </w:t>
      </w:r>
      <w:r>
        <w:rPr/>
        <w:t>or</w:t>
      </w:r>
      <w:r>
        <w:rPr>
          <w:spacing w:val="-12"/>
        </w:rPr>
        <w:t> </w:t>
      </w:r>
      <w:r>
        <w:rPr/>
        <w:t>less</w:t>
      </w:r>
      <w:r>
        <w:rPr>
          <w:spacing w:val="-12"/>
        </w:rPr>
        <w:t> </w:t>
      </w:r>
      <w:r>
        <w:rPr/>
        <w:t>information depending on the rugby league players’ playing positions.</w:t>
      </w:r>
      <w:r>
        <w:rPr>
          <w:spacing w:val="40"/>
        </w:rPr>
        <w:t> </w:t>
      </w:r>
      <w:r>
        <w:rPr/>
        <w:t>For example, the move- ment pattern “mq” is the twelfth most contributing movement pattern for classifying players into the centre playing position.</w:t>
      </w:r>
      <w:r>
        <w:rPr>
          <w:spacing w:val="40"/>
        </w:rPr>
        <w:t> </w:t>
      </w:r>
      <w:r>
        <w:rPr/>
        <w:t>However, it is the sixteenth most contribut- ing</w:t>
      </w:r>
      <w:r>
        <w:rPr>
          <w:spacing w:val="-15"/>
        </w:rPr>
        <w:t> </w:t>
      </w:r>
      <w:r>
        <w:rPr/>
        <w:t>movement</w:t>
      </w:r>
      <w:r>
        <w:rPr>
          <w:spacing w:val="-15"/>
        </w:rPr>
        <w:t> </w:t>
      </w:r>
      <w:r>
        <w:rPr/>
        <w:t>pattern</w:t>
      </w:r>
      <w:r>
        <w:rPr>
          <w:spacing w:val="-15"/>
        </w:rPr>
        <w:t> </w:t>
      </w:r>
      <w:r>
        <w:rPr/>
        <w:t>for</w:t>
      </w:r>
      <w:r>
        <w:rPr>
          <w:spacing w:val="-15"/>
        </w:rPr>
        <w:t> </w:t>
      </w:r>
      <w:r>
        <w:rPr/>
        <w:t>classifying</w:t>
      </w:r>
      <w:r>
        <w:rPr>
          <w:spacing w:val="-15"/>
        </w:rPr>
        <w:t> </w:t>
      </w:r>
      <w:r>
        <w:rPr/>
        <w:t>players</w:t>
      </w:r>
      <w:r>
        <w:rPr>
          <w:spacing w:val="-15"/>
        </w:rPr>
        <w:t> </w:t>
      </w:r>
      <w:r>
        <w:rPr/>
        <w:t>into</w:t>
      </w:r>
      <w:r>
        <w:rPr>
          <w:spacing w:val="-15"/>
        </w:rPr>
        <w:t> </w:t>
      </w:r>
      <w:r>
        <w:rPr/>
        <w:t>the</w:t>
      </w:r>
      <w:r>
        <w:rPr>
          <w:spacing w:val="-15"/>
        </w:rPr>
        <w:t> </w:t>
      </w:r>
      <w:r>
        <w:rPr/>
        <w:t>five-eighth</w:t>
      </w:r>
      <w:r>
        <w:rPr>
          <w:spacing w:val="-15"/>
        </w:rPr>
        <w:t> </w:t>
      </w:r>
      <w:r>
        <w:rPr/>
        <w:t>and</w:t>
      </w:r>
      <w:r>
        <w:rPr>
          <w:spacing w:val="-15"/>
        </w:rPr>
        <w:t> </w:t>
      </w:r>
      <w:r>
        <w:rPr/>
        <w:t>half-back</w:t>
      </w:r>
      <w:r>
        <w:rPr>
          <w:spacing w:val="-15"/>
        </w:rPr>
        <w:t> </w:t>
      </w:r>
      <w:r>
        <w:rPr/>
        <w:t>playing position.</w:t>
      </w:r>
      <w:r>
        <w:rPr>
          <w:spacing w:val="40"/>
        </w:rPr>
        <w:t> </w:t>
      </w:r>
      <w:r>
        <w:rPr/>
        <w:t>The same movement pattern is the thirteenth most contributing movement pattern for classifying players into full-back and second-row playing positions.</w:t>
      </w:r>
      <w:r>
        <w:rPr>
          <w:spacing w:val="40"/>
        </w:rPr>
        <w:t> </w:t>
      </w:r>
      <w:r>
        <w:rPr/>
        <w:t>For classifying players into hookers or wingers, the same movement pattern is the tenth most</w:t>
      </w:r>
      <w:r>
        <w:rPr>
          <w:spacing w:val="-15"/>
        </w:rPr>
        <w:t> </w:t>
      </w:r>
      <w:r>
        <w:rPr/>
        <w:t>contributing</w:t>
      </w:r>
      <w:r>
        <w:rPr>
          <w:spacing w:val="-15"/>
        </w:rPr>
        <w:t> </w:t>
      </w:r>
      <w:r>
        <w:rPr/>
        <w:t>movement</w:t>
      </w:r>
      <w:r>
        <w:rPr>
          <w:spacing w:val="-15"/>
        </w:rPr>
        <w:t> </w:t>
      </w:r>
      <w:r>
        <w:rPr/>
        <w:t>pattern</w:t>
      </w:r>
      <w:r>
        <w:rPr>
          <w:spacing w:val="-15"/>
        </w:rPr>
        <w:t> </w:t>
      </w:r>
      <w:r>
        <w:rPr/>
        <w:t>while</w:t>
      </w:r>
      <w:r>
        <w:rPr>
          <w:spacing w:val="-15"/>
        </w:rPr>
        <w:t> </w:t>
      </w:r>
      <w:r>
        <w:rPr/>
        <w:t>being</w:t>
      </w:r>
      <w:r>
        <w:rPr>
          <w:spacing w:val="-15"/>
        </w:rPr>
        <w:t> </w:t>
      </w:r>
      <w:r>
        <w:rPr/>
        <w:t>the</w:t>
      </w:r>
      <w:r>
        <w:rPr>
          <w:spacing w:val="-15"/>
        </w:rPr>
        <w:t> </w:t>
      </w:r>
      <w:r>
        <w:rPr/>
        <w:t>fifteenth</w:t>
      </w:r>
      <w:r>
        <w:rPr>
          <w:spacing w:val="-15"/>
        </w:rPr>
        <w:t> </w:t>
      </w:r>
      <w:r>
        <w:rPr/>
        <w:t>most</w:t>
      </w:r>
      <w:r>
        <w:rPr>
          <w:spacing w:val="-15"/>
        </w:rPr>
        <w:t> </w:t>
      </w:r>
      <w:r>
        <w:rPr/>
        <w:t>contributing</w:t>
      </w:r>
      <w:r>
        <w:rPr>
          <w:spacing w:val="-15"/>
        </w:rPr>
        <w:t> </w:t>
      </w:r>
      <w:r>
        <w:rPr/>
        <w:t>move- ment pattern for classifying players into prop-forwards.</w:t>
      </w:r>
    </w:p>
    <w:p>
      <w:pPr>
        <w:spacing w:after="0" w:line="312" w:lineRule="auto"/>
        <w:jc w:val="both"/>
        <w:sectPr>
          <w:pgSz w:w="11910" w:h="16840"/>
          <w:pgMar w:header="1961" w:footer="1428" w:top="2260" w:bottom="1620" w:left="1680" w:right="1320"/>
        </w:sectPr>
      </w:pPr>
    </w:p>
    <w:p>
      <w:pPr>
        <w:pStyle w:val="BodyText"/>
        <w:rPr>
          <w:sz w:val="20"/>
        </w:rPr>
      </w:pPr>
    </w:p>
    <w:p>
      <w:pPr>
        <w:pStyle w:val="BodyText"/>
        <w:rPr>
          <w:sz w:val="20"/>
        </w:rPr>
      </w:pPr>
    </w:p>
    <w:p>
      <w:pPr>
        <w:pStyle w:val="BodyText"/>
        <w:spacing w:before="9"/>
        <w:rPr>
          <w:sz w:val="12"/>
        </w:rPr>
      </w:pPr>
    </w:p>
    <w:p>
      <w:pPr>
        <w:tabs>
          <w:tab w:pos="5138" w:val="left" w:leader="none"/>
        </w:tabs>
        <w:spacing w:line="240" w:lineRule="auto"/>
        <w:ind w:left="616" w:right="0" w:firstLine="0"/>
        <w:rPr>
          <w:sz w:val="20"/>
        </w:rPr>
      </w:pPr>
      <w:r>
        <w:rPr>
          <w:sz w:val="20"/>
        </w:rPr>
        <w:drawing>
          <wp:inline distT="0" distB="0" distL="0" distR="0">
            <wp:extent cx="1555908" cy="3787616"/>
            <wp:effectExtent l="0" t="0" r="0" b="0"/>
            <wp:docPr id="602" name="Image 602"/>
            <wp:cNvGraphicFramePr>
              <a:graphicFrameLocks/>
            </wp:cNvGraphicFramePr>
            <a:graphic>
              <a:graphicData uri="http://schemas.openxmlformats.org/drawingml/2006/picture">
                <pic:pic>
                  <pic:nvPicPr>
                    <pic:cNvPr id="602" name="Image 602"/>
                    <pic:cNvPicPr/>
                  </pic:nvPicPr>
                  <pic:blipFill>
                    <a:blip r:embed="rId179" cstate="print"/>
                    <a:stretch>
                      <a:fillRect/>
                    </a:stretch>
                  </pic:blipFill>
                  <pic:spPr>
                    <a:xfrm>
                      <a:off x="0" y="0"/>
                      <a:ext cx="1555908" cy="3787616"/>
                    </a:xfrm>
                    <a:prstGeom prst="rect">
                      <a:avLst/>
                    </a:prstGeom>
                  </pic:spPr>
                </pic:pic>
              </a:graphicData>
            </a:graphic>
          </wp:inline>
        </w:drawing>
      </w:r>
      <w:r>
        <w:rPr>
          <w:sz w:val="20"/>
        </w:rPr>
      </w:r>
      <w:r>
        <w:rPr>
          <w:sz w:val="20"/>
        </w:rPr>
        <w:tab/>
      </w:r>
      <w:r>
        <w:rPr>
          <w:sz w:val="20"/>
        </w:rPr>
        <w:drawing>
          <wp:inline distT="0" distB="0" distL="0" distR="0">
            <wp:extent cx="1552765" cy="3781329"/>
            <wp:effectExtent l="0" t="0" r="0" b="0"/>
            <wp:docPr id="603" name="Image 603"/>
            <wp:cNvGraphicFramePr>
              <a:graphicFrameLocks/>
            </wp:cNvGraphicFramePr>
            <a:graphic>
              <a:graphicData uri="http://schemas.openxmlformats.org/drawingml/2006/picture">
                <pic:pic>
                  <pic:nvPicPr>
                    <pic:cNvPr id="603" name="Image 603"/>
                    <pic:cNvPicPr/>
                  </pic:nvPicPr>
                  <pic:blipFill>
                    <a:blip r:embed="rId180" cstate="print"/>
                    <a:stretch>
                      <a:fillRect/>
                    </a:stretch>
                  </pic:blipFill>
                  <pic:spPr>
                    <a:xfrm>
                      <a:off x="0" y="0"/>
                      <a:ext cx="1552765" cy="3781329"/>
                    </a:xfrm>
                    <a:prstGeom prst="rect">
                      <a:avLst/>
                    </a:prstGeom>
                  </pic:spPr>
                </pic:pic>
              </a:graphicData>
            </a:graphic>
          </wp:inline>
        </w:drawing>
      </w:r>
      <w:r>
        <w:rPr>
          <w:sz w:val="20"/>
        </w:rPr>
      </w:r>
    </w:p>
    <w:p>
      <w:pPr>
        <w:pStyle w:val="BodyText"/>
        <w:spacing w:before="9"/>
        <w:rPr>
          <w:sz w:val="7"/>
        </w:rPr>
      </w:pPr>
    </w:p>
    <w:p>
      <w:pPr>
        <w:tabs>
          <w:tab w:pos="6453" w:val="left" w:leader="none"/>
        </w:tabs>
        <w:spacing w:before="109"/>
        <w:ind w:left="1356" w:right="0" w:firstLine="0"/>
        <w:jc w:val="left"/>
        <w:rPr>
          <w:sz w:val="22"/>
        </w:rPr>
      </w:pPr>
      <w:r>
        <w:rPr/>
        <w:drawing>
          <wp:anchor distT="0" distB="0" distL="0" distR="0" allowOverlap="1" layoutInCell="1" locked="0" behindDoc="0" simplePos="0" relativeHeight="15859712">
            <wp:simplePos x="0" y="0"/>
            <wp:positionH relativeFrom="page">
              <wp:posOffset>1458556</wp:posOffset>
            </wp:positionH>
            <wp:positionV relativeFrom="paragraph">
              <wp:posOffset>286125</wp:posOffset>
            </wp:positionV>
            <wp:extent cx="1625599" cy="3819525"/>
            <wp:effectExtent l="0" t="0" r="0" b="0"/>
            <wp:wrapNone/>
            <wp:docPr id="604" name="Image 604"/>
            <wp:cNvGraphicFramePr>
              <a:graphicFrameLocks/>
            </wp:cNvGraphicFramePr>
            <a:graphic>
              <a:graphicData uri="http://schemas.openxmlformats.org/drawingml/2006/picture">
                <pic:pic>
                  <pic:nvPicPr>
                    <pic:cNvPr id="604" name="Image 604"/>
                    <pic:cNvPicPr/>
                  </pic:nvPicPr>
                  <pic:blipFill>
                    <a:blip r:embed="rId181" cstate="print"/>
                    <a:stretch>
                      <a:fillRect/>
                    </a:stretch>
                  </pic:blipFill>
                  <pic:spPr>
                    <a:xfrm>
                      <a:off x="0" y="0"/>
                      <a:ext cx="1625599" cy="3819525"/>
                    </a:xfrm>
                    <a:prstGeom prst="rect">
                      <a:avLst/>
                    </a:prstGeom>
                  </pic:spPr>
                </pic:pic>
              </a:graphicData>
            </a:graphic>
          </wp:anchor>
        </w:drawing>
      </w:r>
      <w:r>
        <w:rPr/>
        <w:drawing>
          <wp:anchor distT="0" distB="0" distL="0" distR="0" allowOverlap="1" layoutInCell="1" locked="0" behindDoc="0" simplePos="0" relativeHeight="15860224">
            <wp:simplePos x="0" y="0"/>
            <wp:positionH relativeFrom="page">
              <wp:posOffset>4329569</wp:posOffset>
            </wp:positionH>
            <wp:positionV relativeFrom="paragraph">
              <wp:posOffset>286125</wp:posOffset>
            </wp:positionV>
            <wp:extent cx="1577975" cy="3819525"/>
            <wp:effectExtent l="0" t="0" r="0" b="0"/>
            <wp:wrapNone/>
            <wp:docPr id="605" name="Image 605"/>
            <wp:cNvGraphicFramePr>
              <a:graphicFrameLocks/>
            </wp:cNvGraphicFramePr>
            <a:graphic>
              <a:graphicData uri="http://schemas.openxmlformats.org/drawingml/2006/picture">
                <pic:pic>
                  <pic:nvPicPr>
                    <pic:cNvPr id="605" name="Image 605"/>
                    <pic:cNvPicPr/>
                  </pic:nvPicPr>
                  <pic:blipFill>
                    <a:blip r:embed="rId182" cstate="print"/>
                    <a:stretch>
                      <a:fillRect/>
                    </a:stretch>
                  </pic:blipFill>
                  <pic:spPr>
                    <a:xfrm>
                      <a:off x="0" y="0"/>
                      <a:ext cx="1577975" cy="3819525"/>
                    </a:xfrm>
                    <a:prstGeom prst="rect">
                      <a:avLst/>
                    </a:prstGeom>
                  </pic:spPr>
                </pic:pic>
              </a:graphicData>
            </a:graphic>
          </wp:anchor>
        </w:drawing>
      </w:r>
      <w:r>
        <w:rPr>
          <w:b/>
          <w:sz w:val="22"/>
        </w:rPr>
        <w:t>(a)</w:t>
      </w:r>
      <w:r>
        <w:rPr>
          <w:b/>
          <w:spacing w:val="-5"/>
          <w:sz w:val="22"/>
        </w:rPr>
        <w:t> </w:t>
      </w:r>
      <w:r>
        <w:rPr>
          <w:sz w:val="22"/>
        </w:rPr>
        <w:t>All</w:t>
      </w:r>
      <w:r>
        <w:rPr>
          <w:spacing w:val="-5"/>
          <w:sz w:val="22"/>
        </w:rPr>
        <w:t> </w:t>
      </w:r>
      <w:r>
        <w:rPr>
          <w:sz w:val="22"/>
        </w:rPr>
        <w:t>playing</w:t>
      </w:r>
      <w:r>
        <w:rPr>
          <w:spacing w:val="-5"/>
          <w:sz w:val="22"/>
        </w:rPr>
        <w:t> </w:t>
      </w:r>
      <w:r>
        <w:rPr>
          <w:spacing w:val="-2"/>
          <w:sz w:val="22"/>
        </w:rPr>
        <w:t>positions</w:t>
      </w:r>
      <w:r>
        <w:rPr>
          <w:sz w:val="22"/>
        </w:rPr>
        <w:tab/>
      </w:r>
      <w:r>
        <w:rPr>
          <w:b/>
          <w:sz w:val="22"/>
        </w:rPr>
        <w:t>(b)</w:t>
      </w:r>
      <w:r>
        <w:rPr>
          <w:b/>
          <w:spacing w:val="-4"/>
          <w:sz w:val="22"/>
        </w:rPr>
        <w:t> </w:t>
      </w:r>
      <w:r>
        <w:rPr>
          <w:spacing w:val="-2"/>
          <w:sz w:val="22"/>
        </w:rPr>
        <w:t>Centres</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11"/>
        <w:rPr>
          <w:sz w:val="37"/>
        </w:rPr>
      </w:pPr>
    </w:p>
    <w:p>
      <w:pPr>
        <w:pStyle w:val="BodyText"/>
        <w:ind w:left="4507"/>
      </w:pPr>
      <w:r>
        <w:rPr>
          <w:spacing w:val="-5"/>
        </w:rPr>
        <w:t>160</w:t>
      </w:r>
    </w:p>
    <w:p>
      <w:pPr>
        <w:tabs>
          <w:tab w:pos="6308" w:val="left" w:leader="none"/>
        </w:tabs>
        <w:spacing w:before="57"/>
        <w:ind w:left="1755" w:right="0" w:firstLine="0"/>
        <w:jc w:val="left"/>
        <w:rPr>
          <w:sz w:val="22"/>
        </w:rPr>
      </w:pPr>
      <w:r>
        <w:rPr>
          <w:b/>
          <w:sz w:val="22"/>
        </w:rPr>
        <w:t>(c)</w:t>
      </w:r>
      <w:r>
        <w:rPr>
          <w:b/>
          <w:spacing w:val="-4"/>
          <w:sz w:val="22"/>
        </w:rPr>
        <w:t> </w:t>
      </w:r>
      <w:r>
        <w:rPr>
          <w:spacing w:val="-2"/>
          <w:sz w:val="22"/>
        </w:rPr>
        <w:t>FiveEighths</w:t>
      </w:r>
      <w:r>
        <w:rPr>
          <w:sz w:val="22"/>
        </w:rPr>
        <w:tab/>
      </w:r>
      <w:r>
        <w:rPr>
          <w:b/>
          <w:sz w:val="22"/>
        </w:rPr>
        <w:t>(d)</w:t>
      </w:r>
      <w:r>
        <w:rPr>
          <w:b/>
          <w:spacing w:val="-8"/>
          <w:sz w:val="22"/>
        </w:rPr>
        <w:t> </w:t>
      </w:r>
      <w:r>
        <w:rPr>
          <w:sz w:val="22"/>
        </w:rPr>
        <w:t>Full-</w:t>
      </w:r>
      <w:r>
        <w:rPr>
          <w:spacing w:val="-2"/>
          <w:sz w:val="22"/>
        </w:rPr>
        <w:t>Backs</w:t>
      </w:r>
    </w:p>
    <w:p>
      <w:pPr>
        <w:pStyle w:val="BodyText"/>
        <w:spacing w:line="252" w:lineRule="auto" w:before="211"/>
        <w:ind w:left="576"/>
      </w:pPr>
      <w:r>
        <w:rPr>
          <w:b/>
        </w:rPr>
        <w:t>Figure 6.3:</w:t>
      </w:r>
      <w:r>
        <w:rPr>
          <w:b/>
          <w:spacing w:val="40"/>
        </w:rPr>
        <w:t> </w:t>
      </w:r>
      <w:r>
        <w:rPr/>
        <w:t>SHAP values of Top Fifty Movement Patterns Across and per Playing</w:t>
      </w:r>
      <w:r>
        <w:rPr>
          <w:spacing w:val="40"/>
        </w:rPr>
        <w:t> </w:t>
      </w:r>
      <w:r>
        <w:rPr/>
        <w:t>Positions (</w:t>
      </w:r>
      <w:r>
        <w:rPr>
          <w:color w:val="FF0000"/>
        </w:rPr>
        <w:t>Adeyemo</w:t>
      </w:r>
      <w:r>
        <w:rPr/>
        <w:t>, </w:t>
      </w:r>
      <w:r>
        <w:rPr>
          <w:color w:val="FF0000"/>
        </w:rPr>
        <w:t>2023</w:t>
      </w:r>
      <w:r>
        <w:rPr/>
        <w:t>)</w:t>
      </w:r>
    </w:p>
    <w:p>
      <w:pPr>
        <w:spacing w:after="0" w:line="252" w:lineRule="auto"/>
        <w:sectPr>
          <w:headerReference w:type="default" r:id="rId177"/>
          <w:footerReference w:type="default" r:id="rId178"/>
          <w:pgSz w:w="11910" w:h="16840"/>
          <w:pgMar w:header="1961" w:footer="0" w:top="2260" w:bottom="0" w:left="1680" w:right="1320"/>
        </w:sectPr>
      </w:pPr>
    </w:p>
    <w:p>
      <w:pPr>
        <w:pStyle w:val="BodyText"/>
        <w:rPr>
          <w:sz w:val="20"/>
        </w:rPr>
      </w:pPr>
    </w:p>
    <w:p>
      <w:pPr>
        <w:pStyle w:val="BodyText"/>
        <w:rPr>
          <w:sz w:val="20"/>
        </w:rPr>
      </w:pPr>
    </w:p>
    <w:p>
      <w:pPr>
        <w:pStyle w:val="BodyText"/>
        <w:spacing w:before="9"/>
        <w:rPr>
          <w:sz w:val="12"/>
        </w:rPr>
      </w:pPr>
    </w:p>
    <w:p>
      <w:pPr>
        <w:tabs>
          <w:tab w:pos="5138" w:val="left" w:leader="none"/>
        </w:tabs>
        <w:spacing w:line="240" w:lineRule="auto"/>
        <w:ind w:left="616" w:right="0" w:firstLine="0"/>
        <w:rPr>
          <w:sz w:val="20"/>
        </w:rPr>
      </w:pPr>
      <w:r>
        <w:rPr>
          <w:sz w:val="20"/>
        </w:rPr>
        <w:drawing>
          <wp:inline distT="0" distB="0" distL="0" distR="0">
            <wp:extent cx="1565338" cy="3787616"/>
            <wp:effectExtent l="0" t="0" r="0" b="0"/>
            <wp:docPr id="607" name="Image 607"/>
            <wp:cNvGraphicFramePr>
              <a:graphicFrameLocks/>
            </wp:cNvGraphicFramePr>
            <a:graphic>
              <a:graphicData uri="http://schemas.openxmlformats.org/drawingml/2006/picture">
                <pic:pic>
                  <pic:nvPicPr>
                    <pic:cNvPr id="607" name="Image 607"/>
                    <pic:cNvPicPr/>
                  </pic:nvPicPr>
                  <pic:blipFill>
                    <a:blip r:embed="rId185" cstate="print"/>
                    <a:stretch>
                      <a:fillRect/>
                    </a:stretch>
                  </pic:blipFill>
                  <pic:spPr>
                    <a:xfrm>
                      <a:off x="0" y="0"/>
                      <a:ext cx="1565338" cy="3787616"/>
                    </a:xfrm>
                    <a:prstGeom prst="rect">
                      <a:avLst/>
                    </a:prstGeom>
                  </pic:spPr>
                </pic:pic>
              </a:graphicData>
            </a:graphic>
          </wp:inline>
        </w:drawing>
      </w:r>
      <w:r>
        <w:rPr>
          <w:sz w:val="20"/>
        </w:rPr>
      </w:r>
      <w:r>
        <w:rPr>
          <w:sz w:val="20"/>
        </w:rPr>
        <w:tab/>
      </w:r>
      <w:r>
        <w:rPr>
          <w:sz w:val="20"/>
        </w:rPr>
        <w:drawing>
          <wp:inline distT="0" distB="0" distL="0" distR="0">
            <wp:extent cx="1577911" cy="3787616"/>
            <wp:effectExtent l="0" t="0" r="0" b="0"/>
            <wp:docPr id="608" name="Image 608"/>
            <wp:cNvGraphicFramePr>
              <a:graphicFrameLocks/>
            </wp:cNvGraphicFramePr>
            <a:graphic>
              <a:graphicData uri="http://schemas.openxmlformats.org/drawingml/2006/picture">
                <pic:pic>
                  <pic:nvPicPr>
                    <pic:cNvPr id="608" name="Image 608"/>
                    <pic:cNvPicPr/>
                  </pic:nvPicPr>
                  <pic:blipFill>
                    <a:blip r:embed="rId186" cstate="print"/>
                    <a:stretch>
                      <a:fillRect/>
                    </a:stretch>
                  </pic:blipFill>
                  <pic:spPr>
                    <a:xfrm>
                      <a:off x="0" y="0"/>
                      <a:ext cx="1577911" cy="3787616"/>
                    </a:xfrm>
                    <a:prstGeom prst="rect">
                      <a:avLst/>
                    </a:prstGeom>
                  </pic:spPr>
                </pic:pic>
              </a:graphicData>
            </a:graphic>
          </wp:inline>
        </w:drawing>
      </w:r>
      <w:r>
        <w:rPr>
          <w:sz w:val="20"/>
        </w:rPr>
      </w:r>
    </w:p>
    <w:p>
      <w:pPr>
        <w:pStyle w:val="BodyText"/>
        <w:spacing w:before="2"/>
        <w:rPr>
          <w:sz w:val="8"/>
        </w:rPr>
      </w:pPr>
    </w:p>
    <w:p>
      <w:pPr>
        <w:tabs>
          <w:tab w:pos="6418" w:val="left" w:leader="none"/>
        </w:tabs>
        <w:spacing w:before="105"/>
        <w:ind w:left="1775" w:right="0" w:firstLine="0"/>
        <w:jc w:val="left"/>
        <w:rPr>
          <w:sz w:val="22"/>
        </w:rPr>
      </w:pPr>
      <w:r>
        <w:rPr/>
        <w:drawing>
          <wp:anchor distT="0" distB="0" distL="0" distR="0" allowOverlap="1" layoutInCell="1" locked="0" behindDoc="0" simplePos="0" relativeHeight="15860736">
            <wp:simplePos x="0" y="0"/>
            <wp:positionH relativeFrom="page">
              <wp:posOffset>1458556</wp:posOffset>
            </wp:positionH>
            <wp:positionV relativeFrom="paragraph">
              <wp:posOffset>283585</wp:posOffset>
            </wp:positionV>
            <wp:extent cx="1571624" cy="3825875"/>
            <wp:effectExtent l="0" t="0" r="0" b="0"/>
            <wp:wrapNone/>
            <wp:docPr id="609" name="Image 609"/>
            <wp:cNvGraphicFramePr>
              <a:graphicFrameLocks/>
            </wp:cNvGraphicFramePr>
            <a:graphic>
              <a:graphicData uri="http://schemas.openxmlformats.org/drawingml/2006/picture">
                <pic:pic>
                  <pic:nvPicPr>
                    <pic:cNvPr id="609" name="Image 609"/>
                    <pic:cNvPicPr/>
                  </pic:nvPicPr>
                  <pic:blipFill>
                    <a:blip r:embed="rId187" cstate="print"/>
                    <a:stretch>
                      <a:fillRect/>
                    </a:stretch>
                  </pic:blipFill>
                  <pic:spPr>
                    <a:xfrm>
                      <a:off x="0" y="0"/>
                      <a:ext cx="1571624" cy="3825875"/>
                    </a:xfrm>
                    <a:prstGeom prst="rect">
                      <a:avLst/>
                    </a:prstGeom>
                  </pic:spPr>
                </pic:pic>
              </a:graphicData>
            </a:graphic>
          </wp:anchor>
        </w:drawing>
      </w:r>
      <w:r>
        <w:rPr/>
        <w:drawing>
          <wp:anchor distT="0" distB="0" distL="0" distR="0" allowOverlap="1" layoutInCell="1" locked="0" behindDoc="0" simplePos="0" relativeHeight="15861248">
            <wp:simplePos x="0" y="0"/>
            <wp:positionH relativeFrom="page">
              <wp:posOffset>4329569</wp:posOffset>
            </wp:positionH>
            <wp:positionV relativeFrom="paragraph">
              <wp:posOffset>283585</wp:posOffset>
            </wp:positionV>
            <wp:extent cx="1616075" cy="3825875"/>
            <wp:effectExtent l="0" t="0" r="0" b="0"/>
            <wp:wrapNone/>
            <wp:docPr id="610" name="Image 610"/>
            <wp:cNvGraphicFramePr>
              <a:graphicFrameLocks/>
            </wp:cNvGraphicFramePr>
            <a:graphic>
              <a:graphicData uri="http://schemas.openxmlformats.org/drawingml/2006/picture">
                <pic:pic>
                  <pic:nvPicPr>
                    <pic:cNvPr id="610" name="Image 610"/>
                    <pic:cNvPicPr/>
                  </pic:nvPicPr>
                  <pic:blipFill>
                    <a:blip r:embed="rId188" cstate="print"/>
                    <a:stretch>
                      <a:fillRect/>
                    </a:stretch>
                  </pic:blipFill>
                  <pic:spPr>
                    <a:xfrm>
                      <a:off x="0" y="0"/>
                      <a:ext cx="1616075" cy="3825875"/>
                    </a:xfrm>
                    <a:prstGeom prst="rect">
                      <a:avLst/>
                    </a:prstGeom>
                  </pic:spPr>
                </pic:pic>
              </a:graphicData>
            </a:graphic>
          </wp:anchor>
        </w:drawing>
      </w:r>
      <w:r>
        <w:rPr>
          <w:b/>
          <w:sz w:val="22"/>
        </w:rPr>
        <w:t>(a)</w:t>
      </w:r>
      <w:r>
        <w:rPr>
          <w:b/>
          <w:spacing w:val="-9"/>
          <w:sz w:val="22"/>
        </w:rPr>
        <w:t> </w:t>
      </w:r>
      <w:r>
        <w:rPr>
          <w:sz w:val="22"/>
        </w:rPr>
        <w:t>Half-</w:t>
      </w:r>
      <w:r>
        <w:rPr>
          <w:spacing w:val="-2"/>
          <w:sz w:val="22"/>
        </w:rPr>
        <w:t>Backs</w:t>
      </w:r>
      <w:r>
        <w:rPr>
          <w:sz w:val="22"/>
        </w:rPr>
        <w:tab/>
      </w:r>
      <w:r>
        <w:rPr>
          <w:b/>
          <w:sz w:val="22"/>
        </w:rPr>
        <w:t>(b)</w:t>
      </w:r>
      <w:r>
        <w:rPr>
          <w:b/>
          <w:spacing w:val="-4"/>
          <w:sz w:val="22"/>
        </w:rPr>
        <w:t> </w:t>
      </w:r>
      <w:r>
        <w:rPr>
          <w:spacing w:val="-2"/>
          <w:sz w:val="22"/>
        </w:rPr>
        <w:t>Hookers</w:t>
      </w: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10"/>
        <w:rPr>
          <w:sz w:val="37"/>
        </w:rPr>
      </w:pPr>
    </w:p>
    <w:p>
      <w:pPr>
        <w:pStyle w:val="BodyText"/>
        <w:spacing w:before="1"/>
        <w:ind w:left="4507"/>
      </w:pPr>
      <w:r>
        <w:rPr>
          <w:spacing w:val="-5"/>
        </w:rPr>
        <w:t>161</w:t>
      </w:r>
    </w:p>
    <w:p>
      <w:pPr>
        <w:tabs>
          <w:tab w:pos="6144" w:val="left" w:leader="none"/>
        </w:tabs>
        <w:spacing w:before="66"/>
        <w:ind w:left="1574" w:right="0" w:firstLine="0"/>
        <w:jc w:val="left"/>
        <w:rPr>
          <w:sz w:val="22"/>
        </w:rPr>
      </w:pPr>
      <w:r>
        <w:rPr>
          <w:b/>
          <w:sz w:val="22"/>
        </w:rPr>
        <w:t>(c)</w:t>
      </w:r>
      <w:r>
        <w:rPr>
          <w:b/>
          <w:spacing w:val="-5"/>
          <w:sz w:val="22"/>
        </w:rPr>
        <w:t> </w:t>
      </w:r>
      <w:r>
        <w:rPr>
          <w:sz w:val="22"/>
        </w:rPr>
        <w:t>Loose</w:t>
      </w:r>
      <w:r>
        <w:rPr>
          <w:spacing w:val="-5"/>
          <w:sz w:val="22"/>
        </w:rPr>
        <w:t> </w:t>
      </w:r>
      <w:r>
        <w:rPr>
          <w:spacing w:val="-2"/>
          <w:sz w:val="22"/>
        </w:rPr>
        <w:t>Forwards</w:t>
      </w:r>
      <w:r>
        <w:rPr>
          <w:sz w:val="22"/>
        </w:rPr>
        <w:tab/>
      </w:r>
      <w:r>
        <w:rPr>
          <w:b/>
          <w:sz w:val="22"/>
        </w:rPr>
        <w:t>(d)</w:t>
      </w:r>
      <w:r>
        <w:rPr>
          <w:b/>
          <w:spacing w:val="-5"/>
          <w:sz w:val="22"/>
        </w:rPr>
        <w:t> </w:t>
      </w:r>
      <w:r>
        <w:rPr>
          <w:sz w:val="22"/>
        </w:rPr>
        <w:t>Prop</w:t>
      </w:r>
      <w:r>
        <w:rPr>
          <w:spacing w:val="-4"/>
          <w:sz w:val="22"/>
        </w:rPr>
        <w:t> </w:t>
      </w:r>
      <w:r>
        <w:rPr>
          <w:spacing w:val="-2"/>
          <w:sz w:val="22"/>
        </w:rPr>
        <w:t>Forwards</w:t>
      </w:r>
    </w:p>
    <w:p>
      <w:pPr>
        <w:pStyle w:val="BodyText"/>
        <w:spacing w:line="252" w:lineRule="auto" w:before="211"/>
        <w:ind w:left="576"/>
      </w:pPr>
      <w:r>
        <w:rPr>
          <w:b/>
        </w:rPr>
        <w:t>Figure</w:t>
      </w:r>
      <w:r>
        <w:rPr>
          <w:b/>
          <w:spacing w:val="36"/>
        </w:rPr>
        <w:t> </w:t>
      </w:r>
      <w:r>
        <w:rPr>
          <w:b/>
        </w:rPr>
        <w:t>6.4:</w:t>
      </w:r>
      <w:r>
        <w:rPr>
          <w:b/>
          <w:spacing w:val="80"/>
        </w:rPr>
        <w:t> </w:t>
      </w:r>
      <w:r>
        <w:rPr/>
        <w:t>SHAP</w:t>
      </w:r>
      <w:r>
        <w:rPr>
          <w:spacing w:val="36"/>
        </w:rPr>
        <w:t> </w:t>
      </w:r>
      <w:r>
        <w:rPr/>
        <w:t>values</w:t>
      </w:r>
      <w:r>
        <w:rPr>
          <w:spacing w:val="36"/>
        </w:rPr>
        <w:t> </w:t>
      </w:r>
      <w:r>
        <w:rPr/>
        <w:t>of</w:t>
      </w:r>
      <w:r>
        <w:rPr>
          <w:spacing w:val="36"/>
        </w:rPr>
        <w:t> </w:t>
      </w:r>
      <w:r>
        <w:rPr/>
        <w:t>Top</w:t>
      </w:r>
      <w:r>
        <w:rPr>
          <w:spacing w:val="36"/>
        </w:rPr>
        <w:t> </w:t>
      </w:r>
      <w:r>
        <w:rPr/>
        <w:t>Fifty</w:t>
      </w:r>
      <w:r>
        <w:rPr>
          <w:spacing w:val="36"/>
        </w:rPr>
        <w:t> </w:t>
      </w:r>
      <w:r>
        <w:rPr/>
        <w:t>Movement</w:t>
      </w:r>
      <w:r>
        <w:rPr>
          <w:spacing w:val="36"/>
        </w:rPr>
        <w:t> </w:t>
      </w:r>
      <w:r>
        <w:rPr/>
        <w:t>Patterns</w:t>
      </w:r>
      <w:r>
        <w:rPr>
          <w:spacing w:val="36"/>
        </w:rPr>
        <w:t> </w:t>
      </w:r>
      <w:r>
        <w:rPr/>
        <w:t>per</w:t>
      </w:r>
      <w:r>
        <w:rPr>
          <w:spacing w:val="36"/>
        </w:rPr>
        <w:t> </w:t>
      </w:r>
      <w:r>
        <w:rPr/>
        <w:t>Playing</w:t>
      </w:r>
      <w:r>
        <w:rPr>
          <w:spacing w:val="36"/>
        </w:rPr>
        <w:t> </w:t>
      </w:r>
      <w:r>
        <w:rPr/>
        <w:t>Positions (Cont’d) (</w:t>
      </w:r>
      <w:r>
        <w:rPr>
          <w:color w:val="FF0000"/>
        </w:rPr>
        <w:t>Adeyemo</w:t>
      </w:r>
      <w:r>
        <w:rPr/>
        <w:t>, </w:t>
      </w:r>
      <w:r>
        <w:rPr>
          <w:color w:val="FF0000"/>
        </w:rPr>
        <w:t>2023</w:t>
      </w:r>
      <w:r>
        <w:rPr/>
        <w:t>)</w:t>
      </w:r>
    </w:p>
    <w:p>
      <w:pPr>
        <w:spacing w:after="0" w:line="252" w:lineRule="auto"/>
        <w:sectPr>
          <w:headerReference w:type="default" r:id="rId183"/>
          <w:footerReference w:type="default" r:id="rId184"/>
          <w:pgSz w:w="11910" w:h="16840"/>
          <w:pgMar w:header="1961" w:footer="0" w:top="2260" w:bottom="0" w:left="1680" w:right="1320"/>
        </w:sectPr>
      </w:pPr>
    </w:p>
    <w:p>
      <w:pPr>
        <w:pStyle w:val="BodyText"/>
        <w:rPr>
          <w:sz w:val="20"/>
        </w:rPr>
      </w:pPr>
    </w:p>
    <w:p>
      <w:pPr>
        <w:pStyle w:val="BodyText"/>
        <w:rPr>
          <w:sz w:val="20"/>
        </w:rPr>
      </w:pPr>
    </w:p>
    <w:p>
      <w:pPr>
        <w:pStyle w:val="BodyText"/>
        <w:spacing w:before="9"/>
        <w:rPr>
          <w:sz w:val="12"/>
        </w:rPr>
      </w:pPr>
    </w:p>
    <w:p>
      <w:pPr>
        <w:tabs>
          <w:tab w:pos="5138" w:val="left" w:leader="none"/>
        </w:tabs>
        <w:spacing w:line="240" w:lineRule="auto"/>
        <w:ind w:left="616" w:right="0" w:firstLine="0"/>
        <w:rPr>
          <w:sz w:val="20"/>
        </w:rPr>
      </w:pPr>
      <w:r>
        <w:rPr>
          <w:sz w:val="20"/>
        </w:rPr>
        <w:drawing>
          <wp:inline distT="0" distB="0" distL="0" distR="0">
            <wp:extent cx="1562195" cy="3787616"/>
            <wp:effectExtent l="0" t="0" r="0" b="0"/>
            <wp:docPr id="613" name="Image 613"/>
            <wp:cNvGraphicFramePr>
              <a:graphicFrameLocks/>
            </wp:cNvGraphicFramePr>
            <a:graphic>
              <a:graphicData uri="http://schemas.openxmlformats.org/drawingml/2006/picture">
                <pic:pic>
                  <pic:nvPicPr>
                    <pic:cNvPr id="613" name="Image 613"/>
                    <pic:cNvPicPr/>
                  </pic:nvPicPr>
                  <pic:blipFill>
                    <a:blip r:embed="rId191" cstate="print"/>
                    <a:stretch>
                      <a:fillRect/>
                    </a:stretch>
                  </pic:blipFill>
                  <pic:spPr>
                    <a:xfrm>
                      <a:off x="0" y="0"/>
                      <a:ext cx="1562195" cy="3787616"/>
                    </a:xfrm>
                    <a:prstGeom prst="rect">
                      <a:avLst/>
                    </a:prstGeom>
                  </pic:spPr>
                </pic:pic>
              </a:graphicData>
            </a:graphic>
          </wp:inline>
        </w:drawing>
      </w:r>
      <w:r>
        <w:rPr>
          <w:sz w:val="20"/>
        </w:rPr>
      </w:r>
      <w:r>
        <w:rPr>
          <w:sz w:val="20"/>
        </w:rPr>
        <w:tab/>
      </w:r>
      <w:r>
        <w:rPr>
          <w:sz w:val="20"/>
        </w:rPr>
        <w:drawing>
          <wp:inline distT="0" distB="0" distL="0" distR="0">
            <wp:extent cx="1593627" cy="3787616"/>
            <wp:effectExtent l="0" t="0" r="0" b="0"/>
            <wp:docPr id="614" name="Image 614"/>
            <wp:cNvGraphicFramePr>
              <a:graphicFrameLocks/>
            </wp:cNvGraphicFramePr>
            <a:graphic>
              <a:graphicData uri="http://schemas.openxmlformats.org/drawingml/2006/picture">
                <pic:pic>
                  <pic:nvPicPr>
                    <pic:cNvPr id="614" name="Image 614"/>
                    <pic:cNvPicPr/>
                  </pic:nvPicPr>
                  <pic:blipFill>
                    <a:blip r:embed="rId192" cstate="print"/>
                    <a:stretch>
                      <a:fillRect/>
                    </a:stretch>
                  </pic:blipFill>
                  <pic:spPr>
                    <a:xfrm>
                      <a:off x="0" y="0"/>
                      <a:ext cx="1593627" cy="3787616"/>
                    </a:xfrm>
                    <a:prstGeom prst="rect">
                      <a:avLst/>
                    </a:prstGeom>
                  </pic:spPr>
                </pic:pic>
              </a:graphicData>
            </a:graphic>
          </wp:inline>
        </w:drawing>
      </w:r>
      <w:r>
        <w:rPr>
          <w:sz w:val="20"/>
        </w:rPr>
      </w:r>
    </w:p>
    <w:p>
      <w:pPr>
        <w:pStyle w:val="BodyText"/>
        <w:spacing w:before="2"/>
        <w:rPr>
          <w:sz w:val="8"/>
        </w:rPr>
      </w:pPr>
    </w:p>
    <w:p>
      <w:pPr>
        <w:tabs>
          <w:tab w:pos="6421" w:val="left" w:leader="none"/>
        </w:tabs>
        <w:spacing w:before="105"/>
        <w:ind w:left="1705" w:right="0" w:firstLine="0"/>
        <w:jc w:val="left"/>
        <w:rPr>
          <w:sz w:val="22"/>
        </w:rPr>
      </w:pPr>
      <w:r>
        <w:rPr>
          <w:b/>
          <w:sz w:val="22"/>
        </w:rPr>
        <w:t>(a)</w:t>
      </w:r>
      <w:r>
        <w:rPr>
          <w:b/>
          <w:spacing w:val="-4"/>
          <w:sz w:val="22"/>
        </w:rPr>
        <w:t> </w:t>
      </w:r>
      <w:r>
        <w:rPr>
          <w:spacing w:val="-2"/>
          <w:sz w:val="22"/>
        </w:rPr>
        <w:t>SecondRows</w:t>
      </w:r>
      <w:r>
        <w:rPr>
          <w:sz w:val="22"/>
        </w:rPr>
        <w:tab/>
      </w:r>
      <w:r>
        <w:rPr>
          <w:b/>
          <w:sz w:val="22"/>
        </w:rPr>
        <w:t>(b)</w:t>
      </w:r>
      <w:r>
        <w:rPr>
          <w:b/>
          <w:spacing w:val="-4"/>
          <w:sz w:val="22"/>
        </w:rPr>
        <w:t> </w:t>
      </w:r>
      <w:r>
        <w:rPr>
          <w:spacing w:val="-2"/>
          <w:sz w:val="22"/>
        </w:rPr>
        <w:t>Wingers</w:t>
      </w:r>
    </w:p>
    <w:p>
      <w:pPr>
        <w:pStyle w:val="BodyText"/>
        <w:spacing w:line="252" w:lineRule="auto" w:before="211"/>
        <w:ind w:left="576" w:right="106"/>
        <w:jc w:val="both"/>
      </w:pPr>
      <w:r>
        <w:rPr>
          <w:b/>
        </w:rPr>
        <w:t>Figure 6.5:</w:t>
      </w:r>
      <w:r>
        <w:rPr>
          <w:b/>
          <w:spacing w:val="40"/>
        </w:rPr>
        <w:t> </w:t>
      </w:r>
      <w:r>
        <w:rPr/>
        <w:t>SHAP values of Top Fifty Movement Patterns per Playing Positions (Cont’d) (</w:t>
      </w:r>
      <w:r>
        <w:rPr>
          <w:color w:val="FF0000"/>
        </w:rPr>
        <w:t>Adeyemo</w:t>
      </w:r>
      <w:r>
        <w:rPr/>
        <w:t>, </w:t>
      </w:r>
      <w:r>
        <w:rPr>
          <w:color w:val="FF0000"/>
        </w:rPr>
        <w:t>2023</w:t>
      </w:r>
      <w:r>
        <w:rPr/>
        <w:t>)</w:t>
      </w:r>
    </w:p>
    <w:p>
      <w:pPr>
        <w:pStyle w:val="BodyText"/>
        <w:rPr>
          <w:sz w:val="28"/>
        </w:rPr>
      </w:pPr>
    </w:p>
    <w:p>
      <w:pPr>
        <w:pStyle w:val="Heading3"/>
        <w:numPr>
          <w:ilvl w:val="2"/>
          <w:numId w:val="26"/>
        </w:numPr>
        <w:tabs>
          <w:tab w:pos="1437" w:val="left" w:leader="none"/>
        </w:tabs>
        <w:spacing w:line="240" w:lineRule="auto" w:before="231" w:after="0"/>
        <w:ind w:left="1437" w:right="0" w:hanging="861"/>
        <w:jc w:val="left"/>
      </w:pPr>
      <w:bookmarkStart w:name="_TOC_250007" w:id="184"/>
      <w:bookmarkStart w:name="6.2.3 Assessment of Players' Performance" w:id="185"/>
      <w:r>
        <w:rPr>
          <w:b w:val="0"/>
        </w:rPr>
      </w:r>
      <w:r>
        <w:rPr/>
        <w:t>Assessment</w:t>
      </w:r>
      <w:r>
        <w:rPr>
          <w:spacing w:val="17"/>
        </w:rPr>
        <w:t> </w:t>
      </w:r>
      <w:r>
        <w:rPr/>
        <w:t>of</w:t>
      </w:r>
      <w:r>
        <w:rPr>
          <w:spacing w:val="17"/>
        </w:rPr>
        <w:t> </w:t>
      </w:r>
      <w:r>
        <w:rPr/>
        <w:t>Players’</w:t>
      </w:r>
      <w:r>
        <w:rPr>
          <w:spacing w:val="18"/>
        </w:rPr>
        <w:t> </w:t>
      </w:r>
      <w:r>
        <w:rPr/>
        <w:t>Performance</w:t>
      </w:r>
      <w:r>
        <w:rPr>
          <w:spacing w:val="17"/>
        </w:rPr>
        <w:t> </w:t>
      </w:r>
      <w:bookmarkEnd w:id="184"/>
      <w:r>
        <w:rPr>
          <w:spacing w:val="-2"/>
        </w:rPr>
        <w:t>Variability</w:t>
      </w:r>
    </w:p>
    <w:p>
      <w:pPr>
        <w:pStyle w:val="BodyText"/>
        <w:spacing w:line="312" w:lineRule="auto" w:before="236"/>
        <w:ind w:left="576" w:right="106"/>
        <w:jc w:val="both"/>
      </w:pPr>
      <w:r>
        <w:rPr/>
        <w:t>The</w:t>
      </w:r>
      <w:r>
        <w:rPr>
          <w:spacing w:val="-12"/>
        </w:rPr>
        <w:t> </w:t>
      </w:r>
      <w:r>
        <w:rPr/>
        <w:t>set</w:t>
      </w:r>
      <w:r>
        <w:rPr>
          <w:spacing w:val="-12"/>
        </w:rPr>
        <w:t> </w:t>
      </w:r>
      <w:r>
        <w:rPr/>
        <w:t>of</w:t>
      </w:r>
      <w:r>
        <w:rPr>
          <w:spacing w:val="-12"/>
        </w:rPr>
        <w:t> </w:t>
      </w:r>
      <w:r>
        <w:rPr/>
        <w:t>seventy-two</w:t>
      </w:r>
      <w:r>
        <w:rPr>
          <w:spacing w:val="-12"/>
        </w:rPr>
        <w:t> </w:t>
      </w:r>
      <w:r>
        <w:rPr/>
        <w:t>(72)</w:t>
      </w:r>
      <w:r>
        <w:rPr>
          <w:spacing w:val="-12"/>
        </w:rPr>
        <w:t> </w:t>
      </w:r>
      <w:r>
        <w:rPr/>
        <w:t>key</w:t>
      </w:r>
      <w:r>
        <w:rPr>
          <w:spacing w:val="-12"/>
        </w:rPr>
        <w:t> </w:t>
      </w:r>
      <w:r>
        <w:rPr/>
        <w:t>movement</w:t>
      </w:r>
      <w:r>
        <w:rPr>
          <w:spacing w:val="-12"/>
        </w:rPr>
        <w:t> </w:t>
      </w:r>
      <w:r>
        <w:rPr/>
        <w:t>patterns</w:t>
      </w:r>
      <w:r>
        <w:rPr>
          <w:spacing w:val="-12"/>
        </w:rPr>
        <w:t> </w:t>
      </w:r>
      <w:r>
        <w:rPr/>
        <w:t>identified</w:t>
      </w:r>
      <w:r>
        <w:rPr>
          <w:spacing w:val="-12"/>
        </w:rPr>
        <w:t> </w:t>
      </w:r>
      <w:r>
        <w:rPr/>
        <w:t>by</w:t>
      </w:r>
      <w:r>
        <w:rPr>
          <w:spacing w:val="-12"/>
        </w:rPr>
        <w:t> </w:t>
      </w:r>
      <w:r>
        <w:rPr/>
        <w:t>the</w:t>
      </w:r>
      <w:r>
        <w:rPr>
          <w:spacing w:val="-12"/>
        </w:rPr>
        <w:t> </w:t>
      </w:r>
      <w:r>
        <w:rPr/>
        <w:t>correlation-based feature</w:t>
      </w:r>
      <w:r>
        <w:rPr>
          <w:spacing w:val="-14"/>
        </w:rPr>
        <w:t> </w:t>
      </w:r>
      <w:r>
        <w:rPr/>
        <w:t>subset</w:t>
      </w:r>
      <w:r>
        <w:rPr>
          <w:spacing w:val="-14"/>
        </w:rPr>
        <w:t> </w:t>
      </w:r>
      <w:r>
        <w:rPr/>
        <w:t>using</w:t>
      </w:r>
      <w:r>
        <w:rPr>
          <w:spacing w:val="-13"/>
        </w:rPr>
        <w:t> </w:t>
      </w:r>
      <w:r>
        <w:rPr/>
        <w:t>the</w:t>
      </w:r>
      <w:r>
        <w:rPr>
          <w:spacing w:val="-14"/>
        </w:rPr>
        <w:t> </w:t>
      </w:r>
      <w:r>
        <w:rPr/>
        <w:t>best</w:t>
      </w:r>
      <w:r>
        <w:rPr>
          <w:spacing w:val="-14"/>
        </w:rPr>
        <w:t> </w:t>
      </w:r>
      <w:r>
        <w:rPr/>
        <w:t>first</w:t>
      </w:r>
      <w:r>
        <w:rPr>
          <w:spacing w:val="-14"/>
        </w:rPr>
        <w:t> </w:t>
      </w:r>
      <w:r>
        <w:rPr/>
        <w:t>search</w:t>
      </w:r>
      <w:r>
        <w:rPr>
          <w:spacing w:val="-14"/>
        </w:rPr>
        <w:t> </w:t>
      </w:r>
      <w:r>
        <w:rPr/>
        <w:t>method</w:t>
      </w:r>
      <w:r>
        <w:rPr>
          <w:spacing w:val="-13"/>
        </w:rPr>
        <w:t> </w:t>
      </w:r>
      <w:r>
        <w:rPr/>
        <w:t>on</w:t>
      </w:r>
      <w:r>
        <w:rPr>
          <w:spacing w:val="-14"/>
        </w:rPr>
        <w:t> </w:t>
      </w:r>
      <w:r>
        <w:rPr/>
        <w:t>the</w:t>
      </w:r>
      <w:r>
        <w:rPr>
          <w:spacing w:val="-14"/>
        </w:rPr>
        <w:t> </w:t>
      </w:r>
      <w:r>
        <w:rPr/>
        <w:t>oversampled</w:t>
      </w:r>
      <w:r>
        <w:rPr>
          <w:spacing w:val="-14"/>
        </w:rPr>
        <w:t> </w:t>
      </w:r>
      <w:r>
        <w:rPr/>
        <w:t>relative</w:t>
      </w:r>
      <w:r>
        <w:rPr>
          <w:spacing w:val="-14"/>
        </w:rPr>
        <w:t> </w:t>
      </w:r>
      <w:r>
        <w:rPr/>
        <w:t>frequency data and another set of the top 200 most contributing movement patterns (identified through SHAP values across playing positions) were analysed for overlap.</w:t>
      </w:r>
    </w:p>
    <w:p>
      <w:pPr>
        <w:pStyle w:val="BodyText"/>
        <w:spacing w:line="312" w:lineRule="auto"/>
        <w:ind w:left="576" w:right="106" w:firstLine="351"/>
        <w:jc w:val="both"/>
      </w:pPr>
      <w:r>
        <w:rPr>
          <w:spacing w:val="-2"/>
        </w:rPr>
        <w:t>Sixteen</w:t>
      </w:r>
      <w:r>
        <w:rPr>
          <w:spacing w:val="-6"/>
        </w:rPr>
        <w:t> </w:t>
      </w:r>
      <w:r>
        <w:rPr>
          <w:spacing w:val="-2"/>
        </w:rPr>
        <w:t>unique</w:t>
      </w:r>
      <w:r>
        <w:rPr>
          <w:spacing w:val="-6"/>
        </w:rPr>
        <w:t> </w:t>
      </w:r>
      <w:r>
        <w:rPr>
          <w:spacing w:val="-2"/>
        </w:rPr>
        <w:t>movement</w:t>
      </w:r>
      <w:r>
        <w:rPr>
          <w:spacing w:val="-6"/>
        </w:rPr>
        <w:t> </w:t>
      </w:r>
      <w:r>
        <w:rPr>
          <w:spacing w:val="-2"/>
        </w:rPr>
        <w:t>patterns</w:t>
      </w:r>
      <w:r>
        <w:rPr>
          <w:spacing w:val="-6"/>
        </w:rPr>
        <w:t> </w:t>
      </w:r>
      <w:r>
        <w:rPr>
          <w:spacing w:val="-2"/>
        </w:rPr>
        <w:t>overlapped</w:t>
      </w:r>
      <w:r>
        <w:rPr>
          <w:spacing w:val="-6"/>
        </w:rPr>
        <w:t> </w:t>
      </w:r>
      <w:r>
        <w:rPr>
          <w:spacing w:val="-2"/>
        </w:rPr>
        <w:t>(Table</w:t>
      </w:r>
      <w:r>
        <w:rPr>
          <w:spacing w:val="-6"/>
        </w:rPr>
        <w:t> </w:t>
      </w:r>
      <w:r>
        <w:rPr>
          <w:color w:val="0000FF"/>
          <w:spacing w:val="-2"/>
        </w:rPr>
        <w:t>6.7</w:t>
      </w:r>
      <w:r>
        <w:rPr>
          <w:spacing w:val="-2"/>
        </w:rPr>
        <w:t>)</w:t>
      </w:r>
      <w:r>
        <w:rPr>
          <w:spacing w:val="-6"/>
        </w:rPr>
        <w:t> </w:t>
      </w:r>
      <w:r>
        <w:rPr>
          <w:spacing w:val="-2"/>
        </w:rPr>
        <w:t>between</w:t>
      </w:r>
      <w:r>
        <w:rPr>
          <w:spacing w:val="-6"/>
        </w:rPr>
        <w:t> </w:t>
      </w:r>
      <w:r>
        <w:rPr>
          <w:spacing w:val="-2"/>
        </w:rPr>
        <w:t>the</w:t>
      </w:r>
      <w:r>
        <w:rPr>
          <w:spacing w:val="-6"/>
        </w:rPr>
        <w:t> </w:t>
      </w:r>
      <w:r>
        <w:rPr>
          <w:spacing w:val="-2"/>
        </w:rPr>
        <w:t>two</w:t>
      </w:r>
      <w:r>
        <w:rPr>
          <w:spacing w:val="-6"/>
        </w:rPr>
        <w:t> </w:t>
      </w:r>
      <w:r>
        <w:rPr>
          <w:spacing w:val="-2"/>
        </w:rPr>
        <w:t>sets</w:t>
      </w:r>
      <w:r>
        <w:rPr>
          <w:spacing w:val="-6"/>
        </w:rPr>
        <w:t> </w:t>
      </w:r>
      <w:r>
        <w:rPr>
          <w:spacing w:val="-2"/>
        </w:rPr>
        <w:t>and </w:t>
      </w:r>
      <w:r>
        <w:rPr/>
        <w:t>were</w:t>
      </w:r>
      <w:r>
        <w:rPr>
          <w:spacing w:val="-14"/>
        </w:rPr>
        <w:t> </w:t>
      </w:r>
      <w:r>
        <w:rPr/>
        <w:t>considered</w:t>
      </w:r>
      <w:r>
        <w:rPr>
          <w:spacing w:val="-14"/>
        </w:rPr>
        <w:t> </w:t>
      </w:r>
      <w:r>
        <w:rPr/>
        <w:t>as</w:t>
      </w:r>
      <w:r>
        <w:rPr>
          <w:spacing w:val="-14"/>
        </w:rPr>
        <w:t> </w:t>
      </w:r>
      <w:r>
        <w:rPr/>
        <w:t>movement</w:t>
      </w:r>
      <w:r>
        <w:rPr>
          <w:spacing w:val="-14"/>
        </w:rPr>
        <w:t> </w:t>
      </w:r>
      <w:r>
        <w:rPr/>
        <w:t>performance</w:t>
      </w:r>
      <w:r>
        <w:rPr>
          <w:spacing w:val="-14"/>
        </w:rPr>
        <w:t> </w:t>
      </w:r>
      <w:r>
        <w:rPr/>
        <w:t>indicators</w:t>
      </w:r>
      <w:r>
        <w:rPr>
          <w:spacing w:val="-14"/>
        </w:rPr>
        <w:t> </w:t>
      </w:r>
      <w:r>
        <w:rPr/>
        <w:t>useful</w:t>
      </w:r>
      <w:r>
        <w:rPr>
          <w:spacing w:val="-14"/>
        </w:rPr>
        <w:t> </w:t>
      </w:r>
      <w:r>
        <w:rPr/>
        <w:t>for</w:t>
      </w:r>
      <w:r>
        <w:rPr>
          <w:spacing w:val="-14"/>
        </w:rPr>
        <w:t> </w:t>
      </w:r>
      <w:r>
        <w:rPr/>
        <w:t>performance</w:t>
      </w:r>
      <w:r>
        <w:rPr>
          <w:spacing w:val="-14"/>
        </w:rPr>
        <w:t> </w:t>
      </w:r>
      <w:r>
        <w:rPr/>
        <w:t>variabil- ity</w:t>
      </w:r>
      <w:r>
        <w:rPr>
          <w:spacing w:val="-15"/>
        </w:rPr>
        <w:t> </w:t>
      </w:r>
      <w:r>
        <w:rPr/>
        <w:t>assessment</w:t>
      </w:r>
      <w:r>
        <w:rPr>
          <w:spacing w:val="-15"/>
        </w:rPr>
        <w:t> </w:t>
      </w:r>
      <w:r>
        <w:rPr/>
        <w:t>of</w:t>
      </w:r>
      <w:r>
        <w:rPr>
          <w:spacing w:val="-15"/>
        </w:rPr>
        <w:t> </w:t>
      </w:r>
      <w:r>
        <w:rPr/>
        <w:t>rugby</w:t>
      </w:r>
      <w:r>
        <w:rPr>
          <w:spacing w:val="-15"/>
        </w:rPr>
        <w:t> </w:t>
      </w:r>
      <w:r>
        <w:rPr/>
        <w:t>league</w:t>
      </w:r>
      <w:r>
        <w:rPr>
          <w:spacing w:val="-15"/>
        </w:rPr>
        <w:t> </w:t>
      </w:r>
      <w:r>
        <w:rPr/>
        <w:t>players</w:t>
      </w:r>
      <w:r>
        <w:rPr>
          <w:spacing w:val="-15"/>
        </w:rPr>
        <w:t> </w:t>
      </w:r>
      <w:r>
        <w:rPr/>
        <w:t>across</w:t>
      </w:r>
      <w:r>
        <w:rPr>
          <w:spacing w:val="-15"/>
        </w:rPr>
        <w:t> </w:t>
      </w:r>
      <w:r>
        <w:rPr/>
        <w:t>playing</w:t>
      </w:r>
      <w:r>
        <w:rPr>
          <w:spacing w:val="-15"/>
        </w:rPr>
        <w:t> </w:t>
      </w:r>
      <w:r>
        <w:rPr/>
        <w:t>positions.</w:t>
      </w:r>
      <w:r>
        <w:rPr>
          <w:spacing w:val="-15"/>
        </w:rPr>
        <w:t> </w:t>
      </w:r>
      <w:r>
        <w:rPr/>
        <w:t>For</w:t>
      </w:r>
      <w:r>
        <w:rPr>
          <w:spacing w:val="-15"/>
        </w:rPr>
        <w:t> </w:t>
      </w:r>
      <w:r>
        <w:rPr/>
        <w:t>demonstration,</w:t>
      </w:r>
      <w:r>
        <w:rPr>
          <w:spacing w:val="-15"/>
        </w:rPr>
        <w:t> </w:t>
      </w:r>
      <w:r>
        <w:rPr/>
        <w:t>the performance</w:t>
      </w:r>
      <w:r>
        <w:rPr>
          <w:spacing w:val="-8"/>
        </w:rPr>
        <w:t> </w:t>
      </w:r>
      <w:r>
        <w:rPr/>
        <w:t>variability</w:t>
      </w:r>
      <w:r>
        <w:rPr>
          <w:spacing w:val="-8"/>
        </w:rPr>
        <w:t> </w:t>
      </w:r>
      <w:r>
        <w:rPr/>
        <w:t>of</w:t>
      </w:r>
      <w:r>
        <w:rPr>
          <w:spacing w:val="-8"/>
        </w:rPr>
        <w:t> </w:t>
      </w:r>
      <w:r>
        <w:rPr/>
        <w:t>nine</w:t>
      </w:r>
      <w:r>
        <w:rPr>
          <w:spacing w:val="-9"/>
        </w:rPr>
        <w:t> </w:t>
      </w:r>
      <w:r>
        <w:rPr/>
        <w:t>elite</w:t>
      </w:r>
      <w:r>
        <w:rPr>
          <w:spacing w:val="-8"/>
        </w:rPr>
        <w:t> </w:t>
      </w:r>
      <w:r>
        <w:rPr/>
        <w:t>rugby</w:t>
      </w:r>
      <w:r>
        <w:rPr>
          <w:spacing w:val="-8"/>
        </w:rPr>
        <w:t> </w:t>
      </w:r>
      <w:r>
        <w:rPr/>
        <w:t>players</w:t>
      </w:r>
      <w:r>
        <w:rPr>
          <w:spacing w:val="-8"/>
        </w:rPr>
        <w:t> </w:t>
      </w:r>
      <w:r>
        <w:rPr/>
        <w:t>each</w:t>
      </w:r>
      <w:r>
        <w:rPr>
          <w:spacing w:val="-8"/>
        </w:rPr>
        <w:t> </w:t>
      </w:r>
      <w:r>
        <w:rPr/>
        <w:t>belonging</w:t>
      </w:r>
      <w:r>
        <w:rPr>
          <w:spacing w:val="-8"/>
        </w:rPr>
        <w:t> </w:t>
      </w:r>
      <w:r>
        <w:rPr/>
        <w:t>to</w:t>
      </w:r>
      <w:r>
        <w:rPr>
          <w:spacing w:val="-8"/>
        </w:rPr>
        <w:t> </w:t>
      </w:r>
      <w:r>
        <w:rPr/>
        <w:t>different</w:t>
      </w:r>
      <w:r>
        <w:rPr>
          <w:spacing w:val="-9"/>
        </w:rPr>
        <w:t> </w:t>
      </w:r>
      <w:r>
        <w:rPr/>
        <w:t>playing positions</w:t>
      </w:r>
      <w:r>
        <w:rPr>
          <w:spacing w:val="-6"/>
        </w:rPr>
        <w:t> </w:t>
      </w:r>
      <w:r>
        <w:rPr/>
        <w:t>was</w:t>
      </w:r>
      <w:r>
        <w:rPr>
          <w:spacing w:val="-6"/>
        </w:rPr>
        <w:t> </w:t>
      </w:r>
      <w:r>
        <w:rPr/>
        <w:t>assessed</w:t>
      </w:r>
      <w:r>
        <w:rPr>
          <w:spacing w:val="-6"/>
        </w:rPr>
        <w:t> </w:t>
      </w:r>
      <w:r>
        <w:rPr/>
        <w:t>and</w:t>
      </w:r>
      <w:r>
        <w:rPr>
          <w:spacing w:val="-6"/>
        </w:rPr>
        <w:t> </w:t>
      </w:r>
      <w:r>
        <w:rPr/>
        <w:t>visualised</w:t>
      </w:r>
      <w:r>
        <w:rPr>
          <w:spacing w:val="-6"/>
        </w:rPr>
        <w:t> </w:t>
      </w:r>
      <w:r>
        <w:rPr/>
        <w:t>using</w:t>
      </w:r>
      <w:r>
        <w:rPr>
          <w:spacing w:val="-6"/>
        </w:rPr>
        <w:t> </w:t>
      </w:r>
      <w:r>
        <w:rPr/>
        <w:t>five</w:t>
      </w:r>
      <w:r>
        <w:rPr>
          <w:spacing w:val="-6"/>
        </w:rPr>
        <w:t> </w:t>
      </w:r>
      <w:r>
        <w:rPr/>
        <w:t>(i.e.,</w:t>
      </w:r>
      <w:r>
        <w:rPr>
          <w:spacing w:val="-6"/>
        </w:rPr>
        <w:t> </w:t>
      </w:r>
      <w:r>
        <w:rPr/>
        <w:t>“SS,</w:t>
      </w:r>
      <w:r>
        <w:rPr>
          <w:spacing w:val="-6"/>
        </w:rPr>
        <w:t> </w:t>
      </w:r>
      <w:r>
        <w:rPr/>
        <w:t>vuvvu,</w:t>
      </w:r>
      <w:r>
        <w:rPr>
          <w:spacing w:val="-6"/>
        </w:rPr>
        <w:t> </w:t>
      </w:r>
      <w:r>
        <w:rPr/>
        <w:t>mo,</w:t>
      </w:r>
      <w:r>
        <w:rPr>
          <w:spacing w:val="-6"/>
        </w:rPr>
        <w:t> </w:t>
      </w:r>
      <w:r>
        <w:rPr/>
        <w:t>HH</w:t>
      </w:r>
      <w:r>
        <w:rPr>
          <w:spacing w:val="-6"/>
        </w:rPr>
        <w:t> </w:t>
      </w:r>
      <w:r>
        <w:rPr/>
        <w:t>and</w:t>
      </w:r>
      <w:r>
        <w:rPr>
          <w:spacing w:val="-6"/>
        </w:rPr>
        <w:t> </w:t>
      </w:r>
      <w:r>
        <w:rPr/>
        <w:t>jij”)</w:t>
      </w:r>
      <w:r>
        <w:rPr>
          <w:spacing w:val="-6"/>
        </w:rPr>
        <w:t> </w:t>
      </w:r>
      <w:r>
        <w:rPr/>
        <w:t>of the sixteen movement performance indicators.</w:t>
      </w:r>
    </w:p>
    <w:p>
      <w:pPr>
        <w:spacing w:after="0" w:line="312" w:lineRule="auto"/>
        <w:jc w:val="both"/>
        <w:sectPr>
          <w:headerReference w:type="default" r:id="rId189"/>
          <w:footerReference w:type="default" r:id="rId190"/>
          <w:pgSz w:w="11910" w:h="16840"/>
          <w:pgMar w:header="1961" w:footer="1428" w:top="2260" w:bottom="1620" w:left="1680" w:right="1320"/>
          <w:pgNumType w:start="162"/>
        </w:sectPr>
      </w:pPr>
    </w:p>
    <w:p>
      <w:pPr>
        <w:pStyle w:val="BodyText"/>
        <w:rPr>
          <w:sz w:val="20"/>
        </w:rPr>
      </w:pPr>
    </w:p>
    <w:p>
      <w:pPr>
        <w:pStyle w:val="BodyText"/>
        <w:spacing w:before="7"/>
        <w:rPr>
          <w:sz w:val="22"/>
        </w:rPr>
      </w:pPr>
    </w:p>
    <w:p>
      <w:pPr>
        <w:pStyle w:val="BodyText"/>
        <w:spacing w:line="312" w:lineRule="auto" w:before="97"/>
        <w:ind w:left="576" w:right="106" w:firstLine="351"/>
        <w:jc w:val="both"/>
      </w:pPr>
      <w:r>
        <w:rPr/>
        <w:t>Figure </w:t>
      </w:r>
      <w:r>
        <w:rPr>
          <w:color w:val="0000FF"/>
        </w:rPr>
        <w:t>6.6 </w:t>
      </w:r>
      <w:r>
        <w:rPr/>
        <w:t>illustrates the performance variability of a centre rugby league </w:t>
      </w:r>
      <w:r>
        <w:rPr/>
        <w:t>player based on the selected movement performance indicators.</w:t>
      </w:r>
      <w:r>
        <w:rPr>
          <w:spacing w:val="40"/>
        </w:rPr>
        <w:t> </w:t>
      </w:r>
      <w:r>
        <w:rPr/>
        <w:t>The player participated in forty-eight</w:t>
      </w:r>
      <w:r>
        <w:rPr>
          <w:spacing w:val="-12"/>
        </w:rPr>
        <w:t> </w:t>
      </w:r>
      <w:r>
        <w:rPr/>
        <w:t>matches</w:t>
      </w:r>
      <w:r>
        <w:rPr>
          <w:spacing w:val="-12"/>
        </w:rPr>
        <w:t> </w:t>
      </w:r>
      <w:r>
        <w:rPr/>
        <w:t>and</w:t>
      </w:r>
      <w:r>
        <w:rPr>
          <w:spacing w:val="-12"/>
        </w:rPr>
        <w:t> </w:t>
      </w:r>
      <w:r>
        <w:rPr/>
        <w:t>the</w:t>
      </w:r>
      <w:r>
        <w:rPr>
          <w:spacing w:val="-12"/>
        </w:rPr>
        <w:t> </w:t>
      </w:r>
      <w:r>
        <w:rPr/>
        <w:t>rate</w:t>
      </w:r>
      <w:r>
        <w:rPr>
          <w:spacing w:val="-12"/>
        </w:rPr>
        <w:t> </w:t>
      </w:r>
      <w:r>
        <w:rPr/>
        <w:t>(i.e.,</w:t>
      </w:r>
      <w:r>
        <w:rPr>
          <w:spacing w:val="-11"/>
        </w:rPr>
        <w:t> </w:t>
      </w:r>
      <w:r>
        <w:rPr/>
        <w:t>relative</w:t>
      </w:r>
      <w:r>
        <w:rPr>
          <w:spacing w:val="-12"/>
        </w:rPr>
        <w:t> </w:t>
      </w:r>
      <w:r>
        <w:rPr/>
        <w:t>frequency)</w:t>
      </w:r>
      <w:r>
        <w:rPr>
          <w:spacing w:val="-12"/>
        </w:rPr>
        <w:t> </w:t>
      </w:r>
      <w:r>
        <w:rPr/>
        <w:t>at</w:t>
      </w:r>
      <w:r>
        <w:rPr>
          <w:spacing w:val="-12"/>
        </w:rPr>
        <w:t> </w:t>
      </w:r>
      <w:r>
        <w:rPr/>
        <w:t>which</w:t>
      </w:r>
      <w:r>
        <w:rPr>
          <w:spacing w:val="-12"/>
        </w:rPr>
        <w:t> </w:t>
      </w:r>
      <w:r>
        <w:rPr/>
        <w:t>each</w:t>
      </w:r>
      <w:r>
        <w:rPr>
          <w:spacing w:val="-12"/>
        </w:rPr>
        <w:t> </w:t>
      </w:r>
      <w:r>
        <w:rPr/>
        <w:t>movement</w:t>
      </w:r>
      <w:r>
        <w:rPr>
          <w:spacing w:val="-12"/>
        </w:rPr>
        <w:t> </w:t>
      </w:r>
      <w:r>
        <w:rPr/>
        <w:t>per- formance indicator was performed per match was obtained and visualised.</w:t>
      </w:r>
      <w:r>
        <w:rPr>
          <w:spacing w:val="40"/>
        </w:rPr>
        <w:t> </w:t>
      </w:r>
      <w:r>
        <w:rPr/>
        <w:t>Based on “SS” (Sprint Acceleration Straight, Sprint Acceleration Straight) movement perfor- mance</w:t>
      </w:r>
      <w:r>
        <w:rPr>
          <w:spacing w:val="-14"/>
        </w:rPr>
        <w:t> </w:t>
      </w:r>
      <w:r>
        <w:rPr/>
        <w:t>indicator,</w:t>
      </w:r>
      <w:r>
        <w:rPr>
          <w:spacing w:val="-13"/>
        </w:rPr>
        <w:t> </w:t>
      </w:r>
      <w:r>
        <w:rPr/>
        <w:t>the</w:t>
      </w:r>
      <w:r>
        <w:rPr>
          <w:spacing w:val="-15"/>
        </w:rPr>
        <w:t> </w:t>
      </w:r>
      <w:r>
        <w:rPr/>
        <w:t>player</w:t>
      </w:r>
      <w:r>
        <w:rPr>
          <w:spacing w:val="-14"/>
        </w:rPr>
        <w:t> </w:t>
      </w:r>
      <w:r>
        <w:rPr/>
        <w:t>performed</w:t>
      </w:r>
      <w:r>
        <w:rPr>
          <w:spacing w:val="-14"/>
        </w:rPr>
        <w:t> </w:t>
      </w:r>
      <w:r>
        <w:rPr/>
        <w:t>this</w:t>
      </w:r>
      <w:r>
        <w:rPr>
          <w:spacing w:val="-14"/>
        </w:rPr>
        <w:t> </w:t>
      </w:r>
      <w:r>
        <w:rPr/>
        <w:t>movement</w:t>
      </w:r>
      <w:r>
        <w:rPr>
          <w:spacing w:val="-14"/>
        </w:rPr>
        <w:t> </w:t>
      </w:r>
      <w:r>
        <w:rPr/>
        <w:t>performance</w:t>
      </w:r>
      <w:r>
        <w:rPr>
          <w:spacing w:val="-14"/>
        </w:rPr>
        <w:t> </w:t>
      </w:r>
      <w:r>
        <w:rPr/>
        <w:t>indicator</w:t>
      </w:r>
      <w:r>
        <w:rPr>
          <w:spacing w:val="-14"/>
        </w:rPr>
        <w:t> </w:t>
      </w:r>
      <w:r>
        <w:rPr/>
        <w:t>in</w:t>
      </w:r>
      <w:r>
        <w:rPr>
          <w:spacing w:val="-15"/>
        </w:rPr>
        <w:t> </w:t>
      </w:r>
      <w:r>
        <w:rPr/>
        <w:t>sixteen of forty-eight matches at an average of 0.056 (i.e., 5.63% of all completed external load per match).</w:t>
      </w:r>
    </w:p>
    <w:p>
      <w:pPr>
        <w:pStyle w:val="BodyText"/>
        <w:spacing w:line="312" w:lineRule="auto"/>
        <w:ind w:left="576" w:right="106" w:firstLine="351"/>
        <w:jc w:val="both"/>
      </w:pPr>
      <w:r>
        <w:rPr/>
        <w:t>Figure </w:t>
      </w:r>
      <w:r>
        <w:rPr>
          <w:color w:val="0000FF"/>
        </w:rPr>
        <w:t>6.7 </w:t>
      </w:r>
      <w:r>
        <w:rPr/>
        <w:t>illustrates the performance variability of a rugby league </w:t>
      </w:r>
      <w:r>
        <w:rPr/>
        <w:t>five-eighth based on the selected movement performance indicators.</w:t>
      </w:r>
      <w:r>
        <w:rPr>
          <w:spacing w:val="40"/>
        </w:rPr>
        <w:t> </w:t>
      </w:r>
      <w:r>
        <w:rPr/>
        <w:t>The player participated in fifty-six</w:t>
      </w:r>
      <w:r>
        <w:rPr>
          <w:spacing w:val="-14"/>
        </w:rPr>
        <w:t> </w:t>
      </w:r>
      <w:r>
        <w:rPr/>
        <w:t>matches</w:t>
      </w:r>
      <w:r>
        <w:rPr>
          <w:spacing w:val="-14"/>
        </w:rPr>
        <w:t> </w:t>
      </w:r>
      <w:r>
        <w:rPr/>
        <w:t>and</w:t>
      </w:r>
      <w:r>
        <w:rPr>
          <w:spacing w:val="-14"/>
        </w:rPr>
        <w:t> </w:t>
      </w:r>
      <w:r>
        <w:rPr/>
        <w:t>the</w:t>
      </w:r>
      <w:r>
        <w:rPr>
          <w:spacing w:val="-14"/>
        </w:rPr>
        <w:t> </w:t>
      </w:r>
      <w:r>
        <w:rPr/>
        <w:t>rate</w:t>
      </w:r>
      <w:r>
        <w:rPr>
          <w:spacing w:val="-14"/>
        </w:rPr>
        <w:t> </w:t>
      </w:r>
      <w:r>
        <w:rPr/>
        <w:t>(i.e.,</w:t>
      </w:r>
      <w:r>
        <w:rPr>
          <w:spacing w:val="-13"/>
        </w:rPr>
        <w:t> </w:t>
      </w:r>
      <w:r>
        <w:rPr/>
        <w:t>relative</w:t>
      </w:r>
      <w:r>
        <w:rPr>
          <w:spacing w:val="-14"/>
        </w:rPr>
        <w:t> </w:t>
      </w:r>
      <w:r>
        <w:rPr/>
        <w:t>frequency)</w:t>
      </w:r>
      <w:r>
        <w:rPr>
          <w:spacing w:val="-14"/>
        </w:rPr>
        <w:t> </w:t>
      </w:r>
      <w:r>
        <w:rPr/>
        <w:t>at</w:t>
      </w:r>
      <w:r>
        <w:rPr>
          <w:spacing w:val="-14"/>
        </w:rPr>
        <w:t> </w:t>
      </w:r>
      <w:r>
        <w:rPr/>
        <w:t>which</w:t>
      </w:r>
      <w:r>
        <w:rPr>
          <w:spacing w:val="-14"/>
        </w:rPr>
        <w:t> </w:t>
      </w:r>
      <w:r>
        <w:rPr/>
        <w:t>each</w:t>
      </w:r>
      <w:r>
        <w:rPr>
          <w:spacing w:val="-14"/>
        </w:rPr>
        <w:t> </w:t>
      </w:r>
      <w:r>
        <w:rPr/>
        <w:t>movement</w:t>
      </w:r>
      <w:r>
        <w:rPr>
          <w:spacing w:val="-14"/>
        </w:rPr>
        <w:t> </w:t>
      </w:r>
      <w:r>
        <w:rPr/>
        <w:t>perfor- mance</w:t>
      </w:r>
      <w:r>
        <w:rPr>
          <w:spacing w:val="-14"/>
        </w:rPr>
        <w:t> </w:t>
      </w:r>
      <w:r>
        <w:rPr/>
        <w:t>indicator</w:t>
      </w:r>
      <w:r>
        <w:rPr>
          <w:spacing w:val="-14"/>
        </w:rPr>
        <w:t> </w:t>
      </w:r>
      <w:r>
        <w:rPr/>
        <w:t>was</w:t>
      </w:r>
      <w:r>
        <w:rPr>
          <w:spacing w:val="-14"/>
        </w:rPr>
        <w:t> </w:t>
      </w:r>
      <w:r>
        <w:rPr/>
        <w:t>performed</w:t>
      </w:r>
      <w:r>
        <w:rPr>
          <w:spacing w:val="-14"/>
        </w:rPr>
        <w:t> </w:t>
      </w:r>
      <w:r>
        <w:rPr/>
        <w:t>per</w:t>
      </w:r>
      <w:r>
        <w:rPr>
          <w:spacing w:val="-14"/>
        </w:rPr>
        <w:t> </w:t>
      </w:r>
      <w:r>
        <w:rPr/>
        <w:t>match</w:t>
      </w:r>
      <w:r>
        <w:rPr>
          <w:spacing w:val="-14"/>
        </w:rPr>
        <w:t> </w:t>
      </w:r>
      <w:r>
        <w:rPr/>
        <w:t>was</w:t>
      </w:r>
      <w:r>
        <w:rPr>
          <w:spacing w:val="-14"/>
        </w:rPr>
        <w:t> </w:t>
      </w:r>
      <w:r>
        <w:rPr/>
        <w:t>obtained</w:t>
      </w:r>
      <w:r>
        <w:rPr>
          <w:spacing w:val="-14"/>
        </w:rPr>
        <w:t> </w:t>
      </w:r>
      <w:r>
        <w:rPr/>
        <w:t>and</w:t>
      </w:r>
      <w:r>
        <w:rPr>
          <w:spacing w:val="-14"/>
        </w:rPr>
        <w:t> </w:t>
      </w:r>
      <w:r>
        <w:rPr/>
        <w:t>visualised.</w:t>
      </w:r>
      <w:r>
        <w:rPr>
          <w:spacing w:val="4"/>
        </w:rPr>
        <w:t> </w:t>
      </w:r>
      <w:r>
        <w:rPr/>
        <w:t>Based</w:t>
      </w:r>
      <w:r>
        <w:rPr>
          <w:spacing w:val="-14"/>
        </w:rPr>
        <w:t> </w:t>
      </w:r>
      <w:r>
        <w:rPr/>
        <w:t>on</w:t>
      </w:r>
      <w:r>
        <w:rPr>
          <w:spacing w:val="-14"/>
        </w:rPr>
        <w:t> </w:t>
      </w:r>
      <w:r>
        <w:rPr/>
        <w:t>“SS” (Sprint</w:t>
      </w:r>
      <w:r>
        <w:rPr>
          <w:spacing w:val="-15"/>
        </w:rPr>
        <w:t> </w:t>
      </w:r>
      <w:r>
        <w:rPr/>
        <w:t>Acceleration</w:t>
      </w:r>
      <w:r>
        <w:rPr>
          <w:spacing w:val="-15"/>
        </w:rPr>
        <w:t> </w:t>
      </w:r>
      <w:r>
        <w:rPr/>
        <w:t>Straight,</w:t>
      </w:r>
      <w:r>
        <w:rPr>
          <w:spacing w:val="-15"/>
        </w:rPr>
        <w:t> </w:t>
      </w:r>
      <w:r>
        <w:rPr/>
        <w:t>Sprint</w:t>
      </w:r>
      <w:r>
        <w:rPr>
          <w:spacing w:val="-15"/>
        </w:rPr>
        <w:t> </w:t>
      </w:r>
      <w:r>
        <w:rPr/>
        <w:t>Acceleration</w:t>
      </w:r>
      <w:r>
        <w:rPr>
          <w:spacing w:val="-15"/>
        </w:rPr>
        <w:t> </w:t>
      </w:r>
      <w:r>
        <w:rPr/>
        <w:t>Straight)</w:t>
      </w:r>
      <w:r>
        <w:rPr>
          <w:spacing w:val="-15"/>
        </w:rPr>
        <w:t> </w:t>
      </w:r>
      <w:r>
        <w:rPr/>
        <w:t>movement</w:t>
      </w:r>
      <w:r>
        <w:rPr>
          <w:spacing w:val="-15"/>
        </w:rPr>
        <w:t> </w:t>
      </w:r>
      <w:r>
        <w:rPr/>
        <w:t>performance</w:t>
      </w:r>
      <w:r>
        <w:rPr>
          <w:spacing w:val="-15"/>
        </w:rPr>
        <w:t> </w:t>
      </w:r>
      <w:r>
        <w:rPr/>
        <w:t>in- dicator, the player performed this movement performance indicator in six of fifty-six matches at an average of 0.06 (i.e., 6% of all completed external load per match).</w:t>
      </w:r>
    </w:p>
    <w:p>
      <w:pPr>
        <w:pStyle w:val="BodyText"/>
        <w:spacing w:line="312" w:lineRule="auto"/>
        <w:ind w:left="576" w:right="106" w:firstLine="351"/>
        <w:jc w:val="both"/>
      </w:pPr>
      <w:r>
        <w:rPr/>
        <w:t>Figure</w:t>
      </w:r>
      <w:r>
        <w:rPr>
          <w:spacing w:val="-8"/>
        </w:rPr>
        <w:t> </w:t>
      </w:r>
      <w:r>
        <w:rPr>
          <w:color w:val="0000FF"/>
        </w:rPr>
        <w:t>6.8</w:t>
      </w:r>
      <w:r>
        <w:rPr>
          <w:color w:val="0000FF"/>
          <w:spacing w:val="-8"/>
        </w:rPr>
        <w:t> </w:t>
      </w:r>
      <w:r>
        <w:rPr/>
        <w:t>illustrates</w:t>
      </w:r>
      <w:r>
        <w:rPr>
          <w:spacing w:val="-8"/>
        </w:rPr>
        <w:t> </w:t>
      </w:r>
      <w:r>
        <w:rPr/>
        <w:t>the</w:t>
      </w:r>
      <w:r>
        <w:rPr>
          <w:spacing w:val="-8"/>
        </w:rPr>
        <w:t> </w:t>
      </w:r>
      <w:r>
        <w:rPr/>
        <w:t>performance</w:t>
      </w:r>
      <w:r>
        <w:rPr>
          <w:spacing w:val="-8"/>
        </w:rPr>
        <w:t> </w:t>
      </w:r>
      <w:r>
        <w:rPr/>
        <w:t>variability</w:t>
      </w:r>
      <w:r>
        <w:rPr>
          <w:spacing w:val="-8"/>
        </w:rPr>
        <w:t> </w:t>
      </w:r>
      <w:r>
        <w:rPr/>
        <w:t>of</w:t>
      </w:r>
      <w:r>
        <w:rPr>
          <w:spacing w:val="-8"/>
        </w:rPr>
        <w:t> </w:t>
      </w:r>
      <w:r>
        <w:rPr/>
        <w:t>a</w:t>
      </w:r>
      <w:r>
        <w:rPr>
          <w:spacing w:val="-8"/>
        </w:rPr>
        <w:t> </w:t>
      </w:r>
      <w:r>
        <w:rPr/>
        <w:t>rugby</w:t>
      </w:r>
      <w:r>
        <w:rPr>
          <w:spacing w:val="-8"/>
        </w:rPr>
        <w:t> </w:t>
      </w:r>
      <w:r>
        <w:rPr/>
        <w:t>league</w:t>
      </w:r>
      <w:r>
        <w:rPr>
          <w:spacing w:val="-8"/>
        </w:rPr>
        <w:t> </w:t>
      </w:r>
      <w:r>
        <w:rPr/>
        <w:t>full-back</w:t>
      </w:r>
      <w:r>
        <w:rPr>
          <w:spacing w:val="-8"/>
        </w:rPr>
        <w:t> </w:t>
      </w:r>
      <w:r>
        <w:rPr/>
        <w:t>based on</w:t>
      </w:r>
      <w:r>
        <w:rPr>
          <w:spacing w:val="-11"/>
        </w:rPr>
        <w:t> </w:t>
      </w:r>
      <w:r>
        <w:rPr/>
        <w:t>the</w:t>
      </w:r>
      <w:r>
        <w:rPr>
          <w:spacing w:val="-11"/>
        </w:rPr>
        <w:t> </w:t>
      </w:r>
      <w:r>
        <w:rPr/>
        <w:t>selected</w:t>
      </w:r>
      <w:r>
        <w:rPr>
          <w:spacing w:val="-12"/>
        </w:rPr>
        <w:t> </w:t>
      </w:r>
      <w:r>
        <w:rPr/>
        <w:t>movement</w:t>
      </w:r>
      <w:r>
        <w:rPr>
          <w:spacing w:val="-11"/>
        </w:rPr>
        <w:t> </w:t>
      </w:r>
      <w:r>
        <w:rPr/>
        <w:t>performance</w:t>
      </w:r>
      <w:r>
        <w:rPr>
          <w:spacing w:val="-11"/>
        </w:rPr>
        <w:t> </w:t>
      </w:r>
      <w:r>
        <w:rPr/>
        <w:t>indicators. The</w:t>
      </w:r>
      <w:r>
        <w:rPr>
          <w:spacing w:val="-11"/>
        </w:rPr>
        <w:t> </w:t>
      </w:r>
      <w:r>
        <w:rPr/>
        <w:t>player</w:t>
      </w:r>
      <w:r>
        <w:rPr>
          <w:spacing w:val="-11"/>
        </w:rPr>
        <w:t> </w:t>
      </w:r>
      <w:r>
        <w:rPr/>
        <w:t>participated</w:t>
      </w:r>
      <w:r>
        <w:rPr>
          <w:spacing w:val="-11"/>
        </w:rPr>
        <w:t> </w:t>
      </w:r>
      <w:r>
        <w:rPr/>
        <w:t>in</w:t>
      </w:r>
      <w:r>
        <w:rPr>
          <w:spacing w:val="-12"/>
        </w:rPr>
        <w:t> </w:t>
      </w:r>
      <w:r>
        <w:rPr/>
        <w:t>fifty-two matches</w:t>
      </w:r>
      <w:r>
        <w:rPr>
          <w:spacing w:val="-15"/>
        </w:rPr>
        <w:t> </w:t>
      </w:r>
      <w:r>
        <w:rPr/>
        <w:t>and</w:t>
      </w:r>
      <w:r>
        <w:rPr>
          <w:spacing w:val="-15"/>
        </w:rPr>
        <w:t> </w:t>
      </w:r>
      <w:r>
        <w:rPr/>
        <w:t>based</w:t>
      </w:r>
      <w:r>
        <w:rPr>
          <w:spacing w:val="-15"/>
        </w:rPr>
        <w:t> </w:t>
      </w:r>
      <w:r>
        <w:rPr/>
        <w:t>on</w:t>
      </w:r>
      <w:r>
        <w:rPr>
          <w:spacing w:val="-15"/>
        </w:rPr>
        <w:t> </w:t>
      </w:r>
      <w:r>
        <w:rPr/>
        <w:t>“SS”</w:t>
      </w:r>
      <w:r>
        <w:rPr>
          <w:spacing w:val="-15"/>
        </w:rPr>
        <w:t> </w:t>
      </w:r>
      <w:r>
        <w:rPr/>
        <w:t>(Sprint</w:t>
      </w:r>
      <w:r>
        <w:rPr>
          <w:spacing w:val="-15"/>
        </w:rPr>
        <w:t> </w:t>
      </w:r>
      <w:r>
        <w:rPr/>
        <w:t>Acceleration</w:t>
      </w:r>
      <w:r>
        <w:rPr>
          <w:spacing w:val="-15"/>
        </w:rPr>
        <w:t> </w:t>
      </w:r>
      <w:r>
        <w:rPr/>
        <w:t>Straight,</w:t>
      </w:r>
      <w:r>
        <w:rPr>
          <w:spacing w:val="-15"/>
        </w:rPr>
        <w:t> </w:t>
      </w:r>
      <w:r>
        <w:rPr/>
        <w:t>Sprint</w:t>
      </w:r>
      <w:r>
        <w:rPr>
          <w:spacing w:val="-15"/>
        </w:rPr>
        <w:t> </w:t>
      </w:r>
      <w:r>
        <w:rPr/>
        <w:t>Acceleration</w:t>
      </w:r>
      <w:r>
        <w:rPr>
          <w:spacing w:val="-15"/>
        </w:rPr>
        <w:t> </w:t>
      </w:r>
      <w:r>
        <w:rPr/>
        <w:t>Straight) movement performance indicator, the player performed this movement performance indicator in forty-four of fifty-two matches at an average of 0.06 (i.e., 6.05% of all completed external load per match).</w:t>
      </w:r>
    </w:p>
    <w:p>
      <w:pPr>
        <w:pStyle w:val="BodyText"/>
        <w:spacing w:line="312" w:lineRule="auto"/>
        <w:ind w:left="576" w:right="106" w:firstLine="351"/>
        <w:jc w:val="both"/>
      </w:pPr>
      <w:r>
        <w:rPr/>
        <w:t>Figure</w:t>
      </w:r>
      <w:r>
        <w:rPr>
          <w:spacing w:val="-11"/>
        </w:rPr>
        <w:t> </w:t>
      </w:r>
      <w:r>
        <w:rPr>
          <w:color w:val="0000FF"/>
        </w:rPr>
        <w:t>6.9</w:t>
      </w:r>
      <w:r>
        <w:rPr>
          <w:color w:val="0000FF"/>
          <w:spacing w:val="-11"/>
        </w:rPr>
        <w:t> </w:t>
      </w:r>
      <w:r>
        <w:rPr/>
        <w:t>illustrates</w:t>
      </w:r>
      <w:r>
        <w:rPr>
          <w:spacing w:val="-12"/>
        </w:rPr>
        <w:t> </w:t>
      </w:r>
      <w:r>
        <w:rPr/>
        <w:t>the</w:t>
      </w:r>
      <w:r>
        <w:rPr>
          <w:spacing w:val="-11"/>
        </w:rPr>
        <w:t> </w:t>
      </w:r>
      <w:r>
        <w:rPr/>
        <w:t>performance</w:t>
      </w:r>
      <w:r>
        <w:rPr>
          <w:spacing w:val="-11"/>
        </w:rPr>
        <w:t> </w:t>
      </w:r>
      <w:r>
        <w:rPr/>
        <w:t>variability</w:t>
      </w:r>
      <w:r>
        <w:rPr>
          <w:spacing w:val="-11"/>
        </w:rPr>
        <w:t> </w:t>
      </w:r>
      <w:r>
        <w:rPr/>
        <w:t>of</w:t>
      </w:r>
      <w:r>
        <w:rPr>
          <w:spacing w:val="-12"/>
        </w:rPr>
        <w:t> </w:t>
      </w:r>
      <w:r>
        <w:rPr/>
        <w:t>a</w:t>
      </w:r>
      <w:r>
        <w:rPr>
          <w:spacing w:val="-11"/>
        </w:rPr>
        <w:t> </w:t>
      </w:r>
      <w:r>
        <w:rPr/>
        <w:t>rugby</w:t>
      </w:r>
      <w:r>
        <w:rPr>
          <w:spacing w:val="-11"/>
        </w:rPr>
        <w:t> </w:t>
      </w:r>
      <w:r>
        <w:rPr/>
        <w:t>league</w:t>
      </w:r>
      <w:r>
        <w:rPr>
          <w:spacing w:val="-11"/>
        </w:rPr>
        <w:t> </w:t>
      </w:r>
      <w:r>
        <w:rPr/>
        <w:t>half-back</w:t>
      </w:r>
      <w:r>
        <w:rPr>
          <w:spacing w:val="-11"/>
        </w:rPr>
        <w:t> </w:t>
      </w:r>
      <w:r>
        <w:rPr/>
        <w:t>based on the selected movement performance indicators.</w:t>
      </w:r>
      <w:r>
        <w:rPr>
          <w:spacing w:val="40"/>
        </w:rPr>
        <w:t> </w:t>
      </w:r>
      <w:r>
        <w:rPr/>
        <w:t>The player participated in fifty- three matches and the rate (i.e., relative frequency) at which each movement perfor- mance indicator was performed per match was obtained and visualised.</w:t>
      </w:r>
      <w:r>
        <w:rPr>
          <w:spacing w:val="40"/>
        </w:rPr>
        <w:t> </w:t>
      </w:r>
      <w:r>
        <w:rPr/>
        <w:t>Based on “SS” (Sprint Acceleration Straight, Sprint Acceleration Straight) movement perfor- mance indicator, the player performed this movement performance indicator in two</w:t>
      </w:r>
      <w:r>
        <w:rPr>
          <w:spacing w:val="40"/>
        </w:rPr>
        <w:t> </w:t>
      </w:r>
      <w:r>
        <w:rPr/>
        <w:t>of fifty matches at an average of 0.055 (i.e., 5.5% of all completed external load per </w:t>
      </w:r>
      <w:r>
        <w:rPr>
          <w:spacing w:val="-2"/>
        </w:rPr>
        <w:t>match).</w:t>
      </w:r>
    </w:p>
    <w:p>
      <w:pPr>
        <w:spacing w:after="0" w:line="312" w:lineRule="auto"/>
        <w:jc w:val="both"/>
        <w:sectPr>
          <w:pgSz w:w="11910" w:h="16840"/>
          <w:pgMar w:header="1961" w:footer="1428" w:top="2260" w:bottom="1620" w:left="1680" w:right="1320"/>
        </w:sectPr>
      </w:pPr>
    </w:p>
    <w:p>
      <w:pPr>
        <w:pStyle w:val="BodyText"/>
        <w:rPr>
          <w:sz w:val="20"/>
        </w:rPr>
      </w:pPr>
      <w:r>
        <w:rPr/>
        <mc:AlternateContent>
          <mc:Choice Requires="wps">
            <w:drawing>
              <wp:anchor distT="0" distB="0" distL="0" distR="0" allowOverlap="1" layoutInCell="1" locked="0" behindDoc="0" simplePos="0" relativeHeight="15862272">
                <wp:simplePos x="0" y="0"/>
                <wp:positionH relativeFrom="page">
                  <wp:posOffset>9236243</wp:posOffset>
                </wp:positionH>
                <wp:positionV relativeFrom="page">
                  <wp:posOffset>1420456</wp:posOffset>
                </wp:positionV>
                <wp:extent cx="223520" cy="5245735"/>
                <wp:effectExtent l="0" t="0" r="0" b="0"/>
                <wp:wrapNone/>
                <wp:docPr id="615" name="Textbox 615"/>
                <wp:cNvGraphicFramePr>
                  <a:graphicFrameLocks/>
                </wp:cNvGraphicFramePr>
                <a:graphic>
                  <a:graphicData uri="http://schemas.microsoft.com/office/word/2010/wordprocessingShape">
                    <wps:wsp>
                      <wps:cNvPr id="615" name="Textbox 615"/>
                      <wps:cNvSpPr txBox="1"/>
                      <wps:spPr>
                        <a:xfrm>
                          <a:off x="0" y="0"/>
                          <a:ext cx="223520" cy="5245735"/>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vert="vert">
                        <a:noAutofit/>
                      </wps:bodyPr>
                    </wps:wsp>
                  </a:graphicData>
                </a:graphic>
              </wp:anchor>
            </w:drawing>
          </mc:Choice>
          <mc:Fallback>
            <w:pict>
              <v:shape style="position:absolute;margin-left:727.263306pt;margin-top:111.847pt;width:17.6pt;height:413.05pt;mso-position-horizontal-relative:page;mso-position-vertical-relative:page;z-index:15862272" type="#_x0000_t202" id="docshape327" filled="false" stroked="false">
                <v:textbox inset="0,0,0,0" style="layout-flow:vertical">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r>
        <w:rPr/>
        <mc:AlternateContent>
          <mc:Choice Requires="wps">
            <w:drawing>
              <wp:anchor distT="0" distB="0" distL="0" distR="0" allowOverlap="1" layoutInCell="1" locked="0" behindDoc="0" simplePos="0" relativeHeight="15862784">
                <wp:simplePos x="0" y="0"/>
                <wp:positionH relativeFrom="page">
                  <wp:posOffset>838309</wp:posOffset>
                </wp:positionH>
                <wp:positionV relativeFrom="page">
                  <wp:posOffset>3916578</wp:posOffset>
                </wp:positionV>
                <wp:extent cx="208915" cy="253365"/>
                <wp:effectExtent l="0" t="0" r="0" b="0"/>
                <wp:wrapNone/>
                <wp:docPr id="616" name="Textbox 616"/>
                <wp:cNvGraphicFramePr>
                  <a:graphicFrameLocks/>
                </wp:cNvGraphicFramePr>
                <a:graphic>
                  <a:graphicData uri="http://schemas.microsoft.com/office/word/2010/wordprocessingShape">
                    <wps:wsp>
                      <wps:cNvPr id="616" name="Textbox 616"/>
                      <wps:cNvSpPr txBox="1"/>
                      <wps:spPr>
                        <a:xfrm>
                          <a:off x="0" y="0"/>
                          <a:ext cx="208915" cy="253365"/>
                        </a:xfrm>
                        <a:prstGeom prst="rect">
                          <a:avLst/>
                        </a:prstGeom>
                      </wps:spPr>
                      <wps:txbx>
                        <w:txbxContent>
                          <w:p>
                            <w:pPr>
                              <w:pStyle w:val="BodyText"/>
                              <w:spacing w:before="17"/>
                              <w:ind w:left="20"/>
                            </w:pPr>
                            <w:r>
                              <w:rPr>
                                <w:spacing w:val="-5"/>
                              </w:rPr>
                              <w:t>164</w:t>
                            </w:r>
                          </w:p>
                        </w:txbxContent>
                      </wps:txbx>
                      <wps:bodyPr wrap="square" lIns="0" tIns="0" rIns="0" bIns="0" rtlCol="0" vert="vert">
                        <a:noAutofit/>
                      </wps:bodyPr>
                    </wps:wsp>
                  </a:graphicData>
                </a:graphic>
              </wp:anchor>
            </w:drawing>
          </mc:Choice>
          <mc:Fallback>
            <w:pict>
              <v:shape style="position:absolute;margin-left:66.008591pt;margin-top:308.391998pt;width:16.45pt;height:19.95pt;mso-position-horizontal-relative:page;mso-position-vertical-relative:page;z-index:15862784" type="#_x0000_t202" id="docshape328" filled="false" stroked="false">
                <v:textbox inset="0,0,0,0" style="layout-flow:vertical">
                  <w:txbxContent>
                    <w:p>
                      <w:pPr>
                        <w:pStyle w:val="BodyText"/>
                        <w:spacing w:before="17"/>
                        <w:ind w:left="20"/>
                      </w:pPr>
                      <w:r>
                        <w:rPr>
                          <w:spacing w:val="-5"/>
                        </w:rPr>
                        <w:t>164</w:t>
                      </w:r>
                    </w:p>
                  </w:txbxContent>
                </v:textbox>
                <w10:wrap type="none"/>
              </v:shape>
            </w:pict>
          </mc:Fallback>
        </mc:AlternateContent>
      </w:r>
    </w:p>
    <w:p>
      <w:pPr>
        <w:pStyle w:val="BodyText"/>
        <w:rPr>
          <w:sz w:val="20"/>
        </w:rPr>
      </w:pPr>
    </w:p>
    <w:p>
      <w:pPr>
        <w:pStyle w:val="BodyText"/>
        <w:spacing w:before="2"/>
        <w:rPr>
          <w:sz w:val="28"/>
        </w:rPr>
      </w:pPr>
    </w:p>
    <w:p>
      <w:pPr>
        <w:pStyle w:val="BodyText"/>
        <w:spacing w:before="105"/>
        <w:ind w:left="1047"/>
      </w:pPr>
      <w:r>
        <w:rPr>
          <w:b/>
        </w:rPr>
        <w:t>Table</w:t>
      </w:r>
      <w:r>
        <w:rPr>
          <w:b/>
          <w:spacing w:val="-11"/>
        </w:rPr>
        <w:t> </w:t>
      </w:r>
      <w:r>
        <w:rPr>
          <w:b/>
        </w:rPr>
        <w:t>6.7:</w:t>
      </w:r>
      <w:r>
        <w:rPr>
          <w:b/>
          <w:spacing w:val="2"/>
        </w:rPr>
        <w:t> </w:t>
      </w:r>
      <w:r>
        <w:rPr/>
        <w:t>A</w:t>
      </w:r>
      <w:r>
        <w:rPr>
          <w:spacing w:val="-11"/>
        </w:rPr>
        <w:t> </w:t>
      </w:r>
      <w:r>
        <w:rPr/>
        <w:t>set</w:t>
      </w:r>
      <w:r>
        <w:rPr>
          <w:spacing w:val="-10"/>
        </w:rPr>
        <w:t> </w:t>
      </w:r>
      <w:r>
        <w:rPr/>
        <w:t>of</w:t>
      </w:r>
      <w:r>
        <w:rPr>
          <w:spacing w:val="-11"/>
        </w:rPr>
        <w:t> </w:t>
      </w:r>
      <w:r>
        <w:rPr/>
        <w:t>Movement</w:t>
      </w:r>
      <w:r>
        <w:rPr>
          <w:spacing w:val="-11"/>
        </w:rPr>
        <w:t> </w:t>
      </w:r>
      <w:r>
        <w:rPr/>
        <w:t>Performance</w:t>
      </w:r>
      <w:r>
        <w:rPr>
          <w:spacing w:val="-10"/>
        </w:rPr>
        <w:t> </w:t>
      </w:r>
      <w:r>
        <w:rPr/>
        <w:t>Indicators</w:t>
      </w:r>
      <w:r>
        <w:rPr>
          <w:spacing w:val="-11"/>
        </w:rPr>
        <w:t> </w:t>
      </w:r>
      <w:r>
        <w:rPr/>
        <w:t>and</w:t>
      </w:r>
      <w:r>
        <w:rPr>
          <w:spacing w:val="-11"/>
        </w:rPr>
        <w:t> </w:t>
      </w:r>
      <w:r>
        <w:rPr/>
        <w:t>decoded</w:t>
      </w:r>
      <w:r>
        <w:rPr>
          <w:spacing w:val="-10"/>
        </w:rPr>
        <w:t> </w:t>
      </w:r>
      <w:r>
        <w:rPr/>
        <w:t>Movement</w:t>
      </w:r>
      <w:r>
        <w:rPr>
          <w:spacing w:val="-11"/>
        </w:rPr>
        <w:t> </w:t>
      </w:r>
      <w:r>
        <w:rPr/>
        <w:t>units</w:t>
      </w:r>
      <w:r>
        <w:rPr>
          <w:spacing w:val="-10"/>
        </w:rPr>
        <w:t> </w:t>
      </w:r>
      <w:r>
        <w:rPr/>
        <w:t>(</w:t>
      </w:r>
      <w:r>
        <w:rPr>
          <w:color w:val="FF0000"/>
        </w:rPr>
        <w:t>Adeyemo</w:t>
      </w:r>
      <w:r>
        <w:rPr/>
        <w:t>,</w:t>
      </w:r>
      <w:r>
        <w:rPr>
          <w:spacing w:val="-11"/>
        </w:rPr>
        <w:t> </w:t>
      </w:r>
      <w:r>
        <w:rPr>
          <w:color w:val="FF0000"/>
          <w:spacing w:val="-4"/>
        </w:rPr>
        <w:t>2023</w:t>
      </w:r>
      <w:r>
        <w:rPr>
          <w:spacing w:val="-4"/>
        </w:rPr>
        <w:t>)</w:t>
      </w:r>
    </w:p>
    <w:p>
      <w:pPr>
        <w:pStyle w:val="BodyText"/>
      </w:pPr>
    </w:p>
    <w:p>
      <w:pPr>
        <w:spacing w:before="102"/>
        <w:ind w:left="196" w:right="0" w:firstLine="0"/>
        <w:jc w:val="left"/>
        <w:rPr>
          <w:sz w:val="18"/>
        </w:rPr>
      </w:pPr>
      <w:r>
        <w:rPr/>
        <mc:AlternateContent>
          <mc:Choice Requires="wps">
            <w:drawing>
              <wp:anchor distT="0" distB="0" distL="0" distR="0" allowOverlap="1" layoutInCell="1" locked="0" behindDoc="1" simplePos="0" relativeHeight="481761280">
                <wp:simplePos x="0" y="0"/>
                <wp:positionH relativeFrom="page">
                  <wp:posOffset>3114600</wp:posOffset>
                </wp:positionH>
                <wp:positionV relativeFrom="paragraph">
                  <wp:posOffset>-26565</wp:posOffset>
                </wp:positionV>
                <wp:extent cx="1270" cy="283210"/>
                <wp:effectExtent l="0" t="0" r="0" b="0"/>
                <wp:wrapNone/>
                <wp:docPr id="617" name="Graphic 617"/>
                <wp:cNvGraphicFramePr>
                  <a:graphicFrameLocks/>
                </wp:cNvGraphicFramePr>
                <a:graphic>
                  <a:graphicData uri="http://schemas.microsoft.com/office/word/2010/wordprocessingShape">
                    <wps:wsp>
                      <wps:cNvPr id="617" name="Graphic 617"/>
                      <wps:cNvSpPr/>
                      <wps:spPr>
                        <a:xfrm>
                          <a:off x="0" y="0"/>
                          <a:ext cx="1270" cy="283210"/>
                        </a:xfrm>
                        <a:custGeom>
                          <a:avLst/>
                          <a:gdLst/>
                          <a:ahLst/>
                          <a:cxnLst/>
                          <a:rect l="l" t="t" r="r" b="b"/>
                          <a:pathLst>
                            <a:path w="0" h="283210">
                              <a:moveTo>
                                <a:pt x="0" y="282927"/>
                              </a:moveTo>
                              <a:lnTo>
                                <a:pt x="0" y="0"/>
                              </a:lnTo>
                            </a:path>
                          </a:pathLst>
                        </a:custGeom>
                        <a:ln w="3897">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55200" from="245.244171pt,20.185972pt" to="245.244171pt,-2.091783pt" stroked="true" strokeweight=".306886pt" strokecolor="#000000">
                <v:stroke dashstyle="solid"/>
                <w10:wrap type="none"/>
              </v:line>
            </w:pict>
          </mc:Fallback>
        </mc:AlternateContent>
      </w:r>
      <w:r>
        <w:rPr>
          <w:sz w:val="18"/>
        </w:rPr>
        <w:t>Movement</w:t>
      </w:r>
      <w:r>
        <w:rPr>
          <w:spacing w:val="8"/>
          <w:sz w:val="18"/>
        </w:rPr>
        <w:t> </w:t>
      </w:r>
      <w:r>
        <w:rPr>
          <w:sz w:val="18"/>
        </w:rPr>
        <w:t>Performance</w:t>
      </w:r>
      <w:r>
        <w:rPr>
          <w:spacing w:val="9"/>
          <w:sz w:val="18"/>
        </w:rPr>
        <w:t> </w:t>
      </w:r>
      <w:r>
        <w:rPr>
          <w:sz w:val="18"/>
        </w:rPr>
        <w:t>Indicator</w:t>
      </w:r>
      <w:r>
        <w:rPr>
          <w:spacing w:val="66"/>
          <w:sz w:val="18"/>
        </w:rPr>
        <w:t>  </w:t>
      </w:r>
      <w:r>
        <w:rPr>
          <w:sz w:val="18"/>
        </w:rPr>
        <w:t>Decoded</w:t>
      </w:r>
      <w:r>
        <w:rPr>
          <w:spacing w:val="9"/>
          <w:sz w:val="18"/>
        </w:rPr>
        <w:t> </w:t>
      </w:r>
      <w:r>
        <w:rPr>
          <w:sz w:val="18"/>
        </w:rPr>
        <w:t>Movement</w:t>
      </w:r>
      <w:r>
        <w:rPr>
          <w:spacing w:val="9"/>
          <w:sz w:val="18"/>
        </w:rPr>
        <w:t> </w:t>
      </w:r>
      <w:r>
        <w:rPr>
          <w:spacing w:val="-2"/>
          <w:sz w:val="18"/>
        </w:rPr>
        <w:t>Pattern</w:t>
      </w:r>
    </w:p>
    <w:p>
      <w:pPr>
        <w:pStyle w:val="BodyText"/>
        <w:spacing w:before="10"/>
        <w:rPr>
          <w:sz w:val="9"/>
        </w:rPr>
      </w:pPr>
    </w:p>
    <w:tbl>
      <w:tblPr>
        <w:tblW w:w="0" w:type="auto"/>
        <w:jc w:val="left"/>
        <w:tblInd w:w="111"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2680"/>
        <w:gridCol w:w="9229"/>
      </w:tblGrid>
      <w:tr>
        <w:trPr>
          <w:trHeight w:val="457" w:hRule="atLeast"/>
        </w:trPr>
        <w:tc>
          <w:tcPr>
            <w:tcW w:w="2680" w:type="dxa"/>
            <w:tcBorders>
              <w:left w:val="nil"/>
              <w:bottom w:val="single" w:sz="4" w:space="0" w:color="000000"/>
              <w:right w:val="single" w:sz="4" w:space="0" w:color="000000"/>
            </w:tcBorders>
          </w:tcPr>
          <w:p>
            <w:pPr>
              <w:pStyle w:val="TableParagraph"/>
              <w:spacing w:before="158"/>
              <w:ind w:left="1098" w:right="1096"/>
              <w:jc w:val="center"/>
              <w:rPr>
                <w:sz w:val="18"/>
              </w:rPr>
            </w:pPr>
            <w:r>
              <w:rPr>
                <w:spacing w:val="-5"/>
                <w:sz w:val="18"/>
              </w:rPr>
              <w:t>SS</w:t>
            </w:r>
          </w:p>
        </w:tc>
        <w:tc>
          <w:tcPr>
            <w:tcW w:w="9229" w:type="dxa"/>
            <w:tcBorders>
              <w:left w:val="single" w:sz="4" w:space="0" w:color="000000"/>
              <w:bottom w:val="single" w:sz="4" w:space="0" w:color="000000"/>
              <w:right w:val="nil"/>
            </w:tcBorders>
          </w:tcPr>
          <w:p>
            <w:pPr>
              <w:pStyle w:val="TableParagraph"/>
              <w:spacing w:before="158"/>
              <w:ind w:left="90"/>
              <w:rPr>
                <w:sz w:val="18"/>
              </w:rPr>
            </w:pPr>
            <w:r>
              <w:rPr>
                <w:sz w:val="18"/>
              </w:rPr>
              <w:t>Sprint</w:t>
            </w:r>
            <w:r>
              <w:rPr>
                <w:spacing w:val="14"/>
                <w:sz w:val="18"/>
              </w:rPr>
              <w:t> </w:t>
            </w:r>
            <w:r>
              <w:rPr>
                <w:sz w:val="18"/>
              </w:rPr>
              <w:t>Acceleration</w:t>
            </w:r>
            <w:r>
              <w:rPr>
                <w:spacing w:val="14"/>
                <w:sz w:val="18"/>
              </w:rPr>
              <w:t> </w:t>
            </w:r>
            <w:r>
              <w:rPr>
                <w:sz w:val="18"/>
              </w:rPr>
              <w:t>Straight,</w:t>
            </w:r>
            <w:r>
              <w:rPr>
                <w:spacing w:val="15"/>
                <w:sz w:val="18"/>
              </w:rPr>
              <w:t> </w:t>
            </w:r>
            <w:r>
              <w:rPr>
                <w:sz w:val="18"/>
              </w:rPr>
              <w:t>Sprint</w:t>
            </w:r>
            <w:r>
              <w:rPr>
                <w:spacing w:val="14"/>
                <w:sz w:val="18"/>
              </w:rPr>
              <w:t> </w:t>
            </w:r>
            <w:r>
              <w:rPr>
                <w:sz w:val="18"/>
              </w:rPr>
              <w:t>Acceleration</w:t>
            </w:r>
            <w:r>
              <w:rPr>
                <w:spacing w:val="14"/>
                <w:sz w:val="18"/>
              </w:rPr>
              <w:t> </w:t>
            </w:r>
            <w:r>
              <w:rPr>
                <w:spacing w:val="-2"/>
                <w:sz w:val="18"/>
              </w:rPr>
              <w:t>Straight</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iij</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[Walk</w:t>
            </w:r>
            <w:r>
              <w:rPr>
                <w:spacing w:val="11"/>
                <w:sz w:val="18"/>
              </w:rPr>
              <w:t> </w:t>
            </w:r>
            <w:r>
              <w:rPr>
                <w:sz w:val="18"/>
              </w:rPr>
              <w:t>Acceleration</w:t>
            </w:r>
            <w:r>
              <w:rPr>
                <w:spacing w:val="11"/>
                <w:sz w:val="18"/>
              </w:rPr>
              <w:t> </w:t>
            </w:r>
            <w:r>
              <w:rPr>
                <w:sz w:val="18"/>
              </w:rPr>
              <w:t>Straight]x2,</w:t>
            </w:r>
            <w:r>
              <w:rPr>
                <w:spacing w:val="11"/>
                <w:sz w:val="18"/>
              </w:rPr>
              <w:t> </w:t>
            </w:r>
            <w:r>
              <w:rPr>
                <w:sz w:val="18"/>
              </w:rPr>
              <w:t>Walk</w:t>
            </w:r>
            <w:r>
              <w:rPr>
                <w:spacing w:val="11"/>
                <w:sz w:val="18"/>
              </w:rPr>
              <w:t> </w:t>
            </w:r>
            <w:r>
              <w:rPr>
                <w:sz w:val="18"/>
              </w:rPr>
              <w:t>Acceleration</w:t>
            </w:r>
            <w:r>
              <w:rPr>
                <w:spacing w:val="11"/>
                <w:sz w:val="18"/>
              </w:rPr>
              <w:t> </w:t>
            </w:r>
            <w:r>
              <w:rPr>
                <w:sz w:val="18"/>
              </w:rPr>
              <w:t>Acute-</w:t>
            </w:r>
            <w:r>
              <w:rPr>
                <w:spacing w:val="-2"/>
                <w:sz w:val="18"/>
              </w:rPr>
              <w:t>Change</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fb</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Walk</w:t>
            </w:r>
            <w:r>
              <w:rPr>
                <w:spacing w:val="10"/>
                <w:sz w:val="18"/>
              </w:rPr>
              <w:t> </w:t>
            </w:r>
            <w:r>
              <w:rPr>
                <w:sz w:val="18"/>
              </w:rPr>
              <w:t>Neutral</w:t>
            </w:r>
            <w:r>
              <w:rPr>
                <w:spacing w:val="10"/>
                <w:sz w:val="18"/>
              </w:rPr>
              <w:t> </w:t>
            </w:r>
            <w:r>
              <w:rPr>
                <w:sz w:val="18"/>
              </w:rPr>
              <w:t>Acute-Change,</w:t>
            </w:r>
            <w:r>
              <w:rPr>
                <w:spacing w:val="10"/>
                <w:sz w:val="18"/>
              </w:rPr>
              <w:t> </w:t>
            </w:r>
            <w:r>
              <w:rPr>
                <w:sz w:val="18"/>
              </w:rPr>
              <w:t>Walk</w:t>
            </w:r>
            <w:r>
              <w:rPr>
                <w:spacing w:val="11"/>
                <w:sz w:val="18"/>
              </w:rPr>
              <w:t> </w:t>
            </w:r>
            <w:r>
              <w:rPr>
                <w:sz w:val="18"/>
              </w:rPr>
              <w:t>Deceleration</w:t>
            </w:r>
            <w:r>
              <w:rPr>
                <w:spacing w:val="10"/>
                <w:sz w:val="18"/>
              </w:rPr>
              <w:t> </w:t>
            </w:r>
            <w:r>
              <w:rPr>
                <w:sz w:val="18"/>
              </w:rPr>
              <w:t>Acute-</w:t>
            </w:r>
            <w:r>
              <w:rPr>
                <w:spacing w:val="-2"/>
                <w:sz w:val="18"/>
              </w:rPr>
              <w:t>change</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2"/>
                <w:sz w:val="18"/>
              </w:rPr>
              <w:t>vuvvu</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Jog</w:t>
            </w:r>
            <w:r>
              <w:rPr>
                <w:spacing w:val="15"/>
                <w:sz w:val="18"/>
              </w:rPr>
              <w:t> </w:t>
            </w:r>
            <w:r>
              <w:rPr>
                <w:sz w:val="18"/>
              </w:rPr>
              <w:t>Acceleration</w:t>
            </w:r>
            <w:r>
              <w:rPr>
                <w:spacing w:val="15"/>
                <w:sz w:val="18"/>
              </w:rPr>
              <w:t> </w:t>
            </w:r>
            <w:r>
              <w:rPr>
                <w:sz w:val="18"/>
              </w:rPr>
              <w:t>Acute-Change,</w:t>
            </w:r>
            <w:r>
              <w:rPr>
                <w:spacing w:val="15"/>
                <w:sz w:val="18"/>
              </w:rPr>
              <w:t> </w:t>
            </w:r>
            <w:r>
              <w:rPr>
                <w:sz w:val="18"/>
              </w:rPr>
              <w:t>Jog</w:t>
            </w:r>
            <w:r>
              <w:rPr>
                <w:spacing w:val="15"/>
                <w:sz w:val="18"/>
              </w:rPr>
              <w:t> </w:t>
            </w:r>
            <w:r>
              <w:rPr>
                <w:sz w:val="18"/>
              </w:rPr>
              <w:t>Acceleration</w:t>
            </w:r>
            <w:r>
              <w:rPr>
                <w:spacing w:val="15"/>
                <w:sz w:val="18"/>
              </w:rPr>
              <w:t> </w:t>
            </w:r>
            <w:r>
              <w:rPr>
                <w:sz w:val="18"/>
              </w:rPr>
              <w:t>Straight,</w:t>
            </w:r>
            <w:r>
              <w:rPr>
                <w:spacing w:val="15"/>
                <w:sz w:val="18"/>
              </w:rPr>
              <w:t> </w:t>
            </w:r>
            <w:r>
              <w:rPr>
                <w:sz w:val="18"/>
              </w:rPr>
              <w:t>[Jog</w:t>
            </w:r>
            <w:r>
              <w:rPr>
                <w:spacing w:val="15"/>
                <w:sz w:val="18"/>
              </w:rPr>
              <w:t> </w:t>
            </w:r>
            <w:r>
              <w:rPr>
                <w:sz w:val="18"/>
              </w:rPr>
              <w:t>Acceleration</w:t>
            </w:r>
            <w:r>
              <w:rPr>
                <w:spacing w:val="15"/>
                <w:sz w:val="18"/>
              </w:rPr>
              <w:t> </w:t>
            </w:r>
            <w:r>
              <w:rPr>
                <w:sz w:val="18"/>
              </w:rPr>
              <w:t>Acute-Change]x2,</w:t>
            </w:r>
            <w:r>
              <w:rPr>
                <w:spacing w:val="15"/>
                <w:sz w:val="18"/>
              </w:rPr>
              <w:t> </w:t>
            </w:r>
            <w:r>
              <w:rPr>
                <w:sz w:val="18"/>
              </w:rPr>
              <w:t>Jog</w:t>
            </w:r>
            <w:r>
              <w:rPr>
                <w:spacing w:val="15"/>
                <w:sz w:val="18"/>
              </w:rPr>
              <w:t> </w:t>
            </w:r>
            <w:r>
              <w:rPr>
                <w:sz w:val="18"/>
              </w:rPr>
              <w:t>Acceleration</w:t>
            </w:r>
            <w:r>
              <w:rPr>
                <w:spacing w:val="15"/>
                <w:sz w:val="18"/>
              </w:rPr>
              <w:t> </w:t>
            </w:r>
            <w:r>
              <w:rPr>
                <w:spacing w:val="-2"/>
                <w:sz w:val="18"/>
              </w:rPr>
              <w:t>Straight</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on</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Jog</w:t>
            </w:r>
            <w:r>
              <w:rPr>
                <w:spacing w:val="15"/>
                <w:sz w:val="18"/>
              </w:rPr>
              <w:t> </w:t>
            </w:r>
            <w:r>
              <w:rPr>
                <w:sz w:val="18"/>
              </w:rPr>
              <w:t>Deceleration</w:t>
            </w:r>
            <w:r>
              <w:rPr>
                <w:spacing w:val="16"/>
                <w:sz w:val="18"/>
              </w:rPr>
              <w:t> </w:t>
            </w:r>
            <w:r>
              <w:rPr>
                <w:sz w:val="18"/>
              </w:rPr>
              <w:t>Large-Change,</w:t>
            </w:r>
            <w:r>
              <w:rPr>
                <w:spacing w:val="16"/>
                <w:sz w:val="18"/>
              </w:rPr>
              <w:t> </w:t>
            </w:r>
            <w:r>
              <w:rPr>
                <w:sz w:val="18"/>
              </w:rPr>
              <w:t>Jog</w:t>
            </w:r>
            <w:r>
              <w:rPr>
                <w:spacing w:val="16"/>
                <w:sz w:val="18"/>
              </w:rPr>
              <w:t> </w:t>
            </w:r>
            <w:r>
              <w:rPr>
                <w:sz w:val="18"/>
              </w:rPr>
              <w:t>Deceleration</w:t>
            </w:r>
            <w:r>
              <w:rPr>
                <w:spacing w:val="16"/>
                <w:sz w:val="18"/>
              </w:rPr>
              <w:t> </w:t>
            </w:r>
            <w:r>
              <w:rPr>
                <w:sz w:val="18"/>
              </w:rPr>
              <w:t>Acute-</w:t>
            </w:r>
            <w:r>
              <w:rPr>
                <w:spacing w:val="-2"/>
                <w:sz w:val="18"/>
              </w:rPr>
              <w:t>Change</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bbb</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[Walk</w:t>
            </w:r>
            <w:r>
              <w:rPr>
                <w:spacing w:val="12"/>
                <w:sz w:val="18"/>
              </w:rPr>
              <w:t> </w:t>
            </w:r>
            <w:r>
              <w:rPr>
                <w:sz w:val="18"/>
              </w:rPr>
              <w:t>Deceleration</w:t>
            </w:r>
            <w:r>
              <w:rPr>
                <w:spacing w:val="12"/>
                <w:sz w:val="18"/>
              </w:rPr>
              <w:t> </w:t>
            </w:r>
            <w:r>
              <w:rPr>
                <w:sz w:val="18"/>
              </w:rPr>
              <w:t>Acute-</w:t>
            </w:r>
            <w:r>
              <w:rPr>
                <w:spacing w:val="-2"/>
                <w:sz w:val="18"/>
              </w:rPr>
              <w:t>Change]x3</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ej</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Walk</w:t>
            </w:r>
            <w:r>
              <w:rPr>
                <w:spacing w:val="8"/>
                <w:sz w:val="18"/>
              </w:rPr>
              <w:t> </w:t>
            </w:r>
            <w:r>
              <w:rPr>
                <w:sz w:val="18"/>
              </w:rPr>
              <w:t>Neutral</w:t>
            </w:r>
            <w:r>
              <w:rPr>
                <w:spacing w:val="8"/>
                <w:sz w:val="18"/>
              </w:rPr>
              <w:t> </w:t>
            </w:r>
            <w:r>
              <w:rPr>
                <w:sz w:val="18"/>
              </w:rPr>
              <w:t>Straight,</w:t>
            </w:r>
            <w:r>
              <w:rPr>
                <w:spacing w:val="9"/>
                <w:sz w:val="18"/>
              </w:rPr>
              <w:t> </w:t>
            </w:r>
            <w:r>
              <w:rPr>
                <w:sz w:val="18"/>
              </w:rPr>
              <w:t>Walk</w:t>
            </w:r>
            <w:r>
              <w:rPr>
                <w:spacing w:val="8"/>
                <w:sz w:val="18"/>
              </w:rPr>
              <w:t> </w:t>
            </w:r>
            <w:r>
              <w:rPr>
                <w:sz w:val="18"/>
              </w:rPr>
              <w:t>Acceleration</w:t>
            </w:r>
            <w:r>
              <w:rPr>
                <w:spacing w:val="8"/>
                <w:sz w:val="18"/>
              </w:rPr>
              <w:t> </w:t>
            </w:r>
            <w:r>
              <w:rPr>
                <w:sz w:val="18"/>
              </w:rPr>
              <w:t>Acute-</w:t>
            </w:r>
            <w:r>
              <w:rPr>
                <w:spacing w:val="-2"/>
                <w:sz w:val="18"/>
              </w:rPr>
              <w:t>Change</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jjj</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[Walk</w:t>
            </w:r>
            <w:r>
              <w:rPr>
                <w:spacing w:val="12"/>
                <w:sz w:val="18"/>
              </w:rPr>
              <w:t> </w:t>
            </w:r>
            <w:r>
              <w:rPr>
                <w:sz w:val="18"/>
              </w:rPr>
              <w:t>Acceleration</w:t>
            </w:r>
            <w:r>
              <w:rPr>
                <w:spacing w:val="12"/>
                <w:sz w:val="18"/>
              </w:rPr>
              <w:t> </w:t>
            </w:r>
            <w:r>
              <w:rPr>
                <w:sz w:val="18"/>
              </w:rPr>
              <w:t>Acute-</w:t>
            </w:r>
            <w:r>
              <w:rPr>
                <w:spacing w:val="-2"/>
                <w:sz w:val="18"/>
              </w:rPr>
              <w:t>Change]x3</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mo</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Jog</w:t>
            </w:r>
            <w:r>
              <w:rPr>
                <w:spacing w:val="14"/>
                <w:sz w:val="18"/>
              </w:rPr>
              <w:t> </w:t>
            </w:r>
            <w:r>
              <w:rPr>
                <w:sz w:val="18"/>
              </w:rPr>
              <w:t>Deceleration</w:t>
            </w:r>
            <w:r>
              <w:rPr>
                <w:spacing w:val="15"/>
                <w:sz w:val="18"/>
              </w:rPr>
              <w:t> </w:t>
            </w:r>
            <w:r>
              <w:rPr>
                <w:sz w:val="18"/>
              </w:rPr>
              <w:t>Large-Change,</w:t>
            </w:r>
            <w:r>
              <w:rPr>
                <w:spacing w:val="15"/>
                <w:sz w:val="18"/>
              </w:rPr>
              <w:t> </w:t>
            </w:r>
            <w:r>
              <w:rPr>
                <w:sz w:val="18"/>
              </w:rPr>
              <w:t>Jog</w:t>
            </w:r>
            <w:r>
              <w:rPr>
                <w:spacing w:val="15"/>
                <w:sz w:val="18"/>
              </w:rPr>
              <w:t> </w:t>
            </w:r>
            <w:r>
              <w:rPr>
                <w:sz w:val="18"/>
              </w:rPr>
              <w:t>Deceleration</w:t>
            </w:r>
            <w:r>
              <w:rPr>
                <w:spacing w:val="15"/>
                <w:sz w:val="18"/>
              </w:rPr>
              <w:t> </w:t>
            </w:r>
            <w:r>
              <w:rPr>
                <w:sz w:val="18"/>
              </w:rPr>
              <w:t>Large-</w:t>
            </w:r>
            <w:r>
              <w:rPr>
                <w:spacing w:val="-2"/>
                <w:sz w:val="18"/>
              </w:rPr>
              <w:t>Change</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HH</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[Run</w:t>
            </w:r>
            <w:r>
              <w:rPr>
                <w:spacing w:val="18"/>
                <w:sz w:val="18"/>
              </w:rPr>
              <w:t> </w:t>
            </w:r>
            <w:r>
              <w:rPr>
                <w:sz w:val="18"/>
              </w:rPr>
              <w:t>Acceleration</w:t>
            </w:r>
            <w:r>
              <w:rPr>
                <w:spacing w:val="19"/>
                <w:sz w:val="18"/>
              </w:rPr>
              <w:t> </w:t>
            </w:r>
            <w:r>
              <w:rPr>
                <w:sz w:val="18"/>
              </w:rPr>
              <w:t>Acute-</w:t>
            </w:r>
            <w:r>
              <w:rPr>
                <w:spacing w:val="-2"/>
                <w:sz w:val="18"/>
              </w:rPr>
              <w:t>Change]x2</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mq</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Jog</w:t>
            </w:r>
            <w:r>
              <w:rPr>
                <w:spacing w:val="11"/>
                <w:sz w:val="18"/>
              </w:rPr>
              <w:t> </w:t>
            </w:r>
            <w:r>
              <w:rPr>
                <w:sz w:val="18"/>
              </w:rPr>
              <w:t>Deceleration</w:t>
            </w:r>
            <w:r>
              <w:rPr>
                <w:spacing w:val="11"/>
                <w:sz w:val="18"/>
              </w:rPr>
              <w:t> </w:t>
            </w:r>
            <w:r>
              <w:rPr>
                <w:sz w:val="18"/>
              </w:rPr>
              <w:t>Straight,</w:t>
            </w:r>
            <w:r>
              <w:rPr>
                <w:spacing w:val="11"/>
                <w:sz w:val="18"/>
              </w:rPr>
              <w:t> </w:t>
            </w:r>
            <w:r>
              <w:rPr>
                <w:sz w:val="18"/>
              </w:rPr>
              <w:t>Jog</w:t>
            </w:r>
            <w:r>
              <w:rPr>
                <w:spacing w:val="12"/>
                <w:sz w:val="18"/>
              </w:rPr>
              <w:t> </w:t>
            </w:r>
            <w:r>
              <w:rPr>
                <w:sz w:val="18"/>
              </w:rPr>
              <w:t>Neutral</w:t>
            </w:r>
            <w:r>
              <w:rPr>
                <w:spacing w:val="11"/>
                <w:sz w:val="18"/>
              </w:rPr>
              <w:t> </w:t>
            </w:r>
            <w:r>
              <w:rPr>
                <w:spacing w:val="-2"/>
                <w:sz w:val="18"/>
              </w:rPr>
              <w:t>Straight</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jij</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Walk</w:t>
            </w:r>
            <w:r>
              <w:rPr>
                <w:spacing w:val="10"/>
                <w:sz w:val="18"/>
              </w:rPr>
              <w:t> </w:t>
            </w:r>
            <w:r>
              <w:rPr>
                <w:sz w:val="18"/>
              </w:rPr>
              <w:t>Acceleration</w:t>
            </w:r>
            <w:r>
              <w:rPr>
                <w:spacing w:val="11"/>
                <w:sz w:val="18"/>
              </w:rPr>
              <w:t> </w:t>
            </w:r>
            <w:r>
              <w:rPr>
                <w:sz w:val="18"/>
              </w:rPr>
              <w:t>Acute-Change,</w:t>
            </w:r>
            <w:r>
              <w:rPr>
                <w:spacing w:val="11"/>
                <w:sz w:val="18"/>
              </w:rPr>
              <w:t> </w:t>
            </w:r>
            <w:r>
              <w:rPr>
                <w:sz w:val="18"/>
              </w:rPr>
              <w:t>Walk</w:t>
            </w:r>
            <w:r>
              <w:rPr>
                <w:spacing w:val="10"/>
                <w:sz w:val="18"/>
              </w:rPr>
              <w:t> </w:t>
            </w:r>
            <w:r>
              <w:rPr>
                <w:sz w:val="18"/>
              </w:rPr>
              <w:t>Acceleration</w:t>
            </w:r>
            <w:r>
              <w:rPr>
                <w:spacing w:val="11"/>
                <w:sz w:val="18"/>
              </w:rPr>
              <w:t> </w:t>
            </w:r>
            <w:r>
              <w:rPr>
                <w:sz w:val="18"/>
              </w:rPr>
              <w:t>Straight,</w:t>
            </w:r>
            <w:r>
              <w:rPr>
                <w:spacing w:val="11"/>
                <w:sz w:val="18"/>
              </w:rPr>
              <w:t> </w:t>
            </w:r>
            <w:r>
              <w:rPr>
                <w:sz w:val="18"/>
              </w:rPr>
              <w:t>Walk</w:t>
            </w:r>
            <w:r>
              <w:rPr>
                <w:spacing w:val="10"/>
                <w:sz w:val="18"/>
              </w:rPr>
              <w:t> </w:t>
            </w:r>
            <w:r>
              <w:rPr>
                <w:sz w:val="18"/>
              </w:rPr>
              <w:t>Acceleration</w:t>
            </w:r>
            <w:r>
              <w:rPr>
                <w:spacing w:val="11"/>
                <w:sz w:val="18"/>
              </w:rPr>
              <w:t> </w:t>
            </w:r>
            <w:r>
              <w:rPr>
                <w:sz w:val="18"/>
              </w:rPr>
              <w:t>Acute-</w:t>
            </w:r>
            <w:r>
              <w:rPr>
                <w:spacing w:val="-2"/>
                <w:sz w:val="18"/>
              </w:rPr>
              <w:t>Change</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4"/>
                <w:sz w:val="18"/>
              </w:rPr>
              <w:t>vvuv</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[Jog</w:t>
            </w:r>
            <w:r>
              <w:rPr>
                <w:spacing w:val="16"/>
                <w:sz w:val="18"/>
              </w:rPr>
              <w:t> </w:t>
            </w:r>
            <w:r>
              <w:rPr>
                <w:sz w:val="18"/>
              </w:rPr>
              <w:t>Acceleration</w:t>
            </w:r>
            <w:r>
              <w:rPr>
                <w:spacing w:val="15"/>
                <w:sz w:val="18"/>
              </w:rPr>
              <w:t> </w:t>
            </w:r>
            <w:r>
              <w:rPr>
                <w:sz w:val="18"/>
              </w:rPr>
              <w:t>Acute-Change]x2,</w:t>
            </w:r>
            <w:r>
              <w:rPr>
                <w:spacing w:val="16"/>
                <w:sz w:val="18"/>
              </w:rPr>
              <w:t> </w:t>
            </w:r>
            <w:r>
              <w:rPr>
                <w:sz w:val="18"/>
              </w:rPr>
              <w:t>Jog</w:t>
            </w:r>
            <w:r>
              <w:rPr>
                <w:spacing w:val="16"/>
                <w:sz w:val="18"/>
              </w:rPr>
              <w:t> </w:t>
            </w:r>
            <w:r>
              <w:rPr>
                <w:sz w:val="18"/>
              </w:rPr>
              <w:t>Acceleration</w:t>
            </w:r>
            <w:r>
              <w:rPr>
                <w:spacing w:val="16"/>
                <w:sz w:val="18"/>
              </w:rPr>
              <w:t> </w:t>
            </w:r>
            <w:r>
              <w:rPr>
                <w:sz w:val="18"/>
              </w:rPr>
              <w:t>Straight,</w:t>
            </w:r>
            <w:r>
              <w:rPr>
                <w:spacing w:val="16"/>
                <w:sz w:val="18"/>
              </w:rPr>
              <w:t> </w:t>
            </w:r>
            <w:r>
              <w:rPr>
                <w:sz w:val="18"/>
              </w:rPr>
              <w:t>Jog</w:t>
            </w:r>
            <w:r>
              <w:rPr>
                <w:spacing w:val="16"/>
                <w:sz w:val="18"/>
              </w:rPr>
              <w:t> </w:t>
            </w:r>
            <w:r>
              <w:rPr>
                <w:sz w:val="18"/>
              </w:rPr>
              <w:t>Acceleration</w:t>
            </w:r>
            <w:r>
              <w:rPr>
                <w:spacing w:val="16"/>
                <w:sz w:val="18"/>
              </w:rPr>
              <w:t> </w:t>
            </w:r>
            <w:r>
              <w:rPr>
                <w:sz w:val="18"/>
              </w:rPr>
              <w:t>Acute-</w:t>
            </w:r>
            <w:r>
              <w:rPr>
                <w:spacing w:val="-2"/>
                <w:sz w:val="18"/>
              </w:rPr>
              <w:t>Change.</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ijj</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Walk</w:t>
            </w:r>
            <w:r>
              <w:rPr>
                <w:spacing w:val="10"/>
                <w:sz w:val="18"/>
              </w:rPr>
              <w:t> </w:t>
            </w:r>
            <w:r>
              <w:rPr>
                <w:sz w:val="18"/>
              </w:rPr>
              <w:t>Acceleration</w:t>
            </w:r>
            <w:r>
              <w:rPr>
                <w:spacing w:val="10"/>
                <w:sz w:val="18"/>
              </w:rPr>
              <w:t> </w:t>
            </w:r>
            <w:r>
              <w:rPr>
                <w:sz w:val="18"/>
              </w:rPr>
              <w:t>Straight,</w:t>
            </w:r>
            <w:r>
              <w:rPr>
                <w:spacing w:val="10"/>
                <w:sz w:val="18"/>
              </w:rPr>
              <w:t> </w:t>
            </w:r>
            <w:r>
              <w:rPr>
                <w:sz w:val="18"/>
              </w:rPr>
              <w:t>[Walk</w:t>
            </w:r>
            <w:r>
              <w:rPr>
                <w:spacing w:val="10"/>
                <w:sz w:val="18"/>
              </w:rPr>
              <w:t> </w:t>
            </w:r>
            <w:r>
              <w:rPr>
                <w:sz w:val="18"/>
              </w:rPr>
              <w:t>Acceleration</w:t>
            </w:r>
            <w:r>
              <w:rPr>
                <w:spacing w:val="10"/>
                <w:sz w:val="18"/>
              </w:rPr>
              <w:t> </w:t>
            </w:r>
            <w:r>
              <w:rPr>
                <w:sz w:val="18"/>
              </w:rPr>
              <w:t>Acute-</w:t>
            </w:r>
            <w:r>
              <w:rPr>
                <w:spacing w:val="-2"/>
                <w:sz w:val="18"/>
              </w:rPr>
              <w:t>Change]x2</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ij</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Walk</w:t>
            </w:r>
            <w:r>
              <w:rPr>
                <w:spacing w:val="9"/>
                <w:sz w:val="18"/>
              </w:rPr>
              <w:t> </w:t>
            </w:r>
            <w:r>
              <w:rPr>
                <w:sz w:val="18"/>
              </w:rPr>
              <w:t>Acceleration</w:t>
            </w:r>
            <w:r>
              <w:rPr>
                <w:spacing w:val="10"/>
                <w:sz w:val="18"/>
              </w:rPr>
              <w:t> </w:t>
            </w:r>
            <w:r>
              <w:rPr>
                <w:sz w:val="18"/>
              </w:rPr>
              <w:t>Straight,</w:t>
            </w:r>
            <w:r>
              <w:rPr>
                <w:spacing w:val="10"/>
                <w:sz w:val="18"/>
              </w:rPr>
              <w:t> </w:t>
            </w:r>
            <w:r>
              <w:rPr>
                <w:sz w:val="18"/>
              </w:rPr>
              <w:t>Walk</w:t>
            </w:r>
            <w:r>
              <w:rPr>
                <w:spacing w:val="10"/>
                <w:sz w:val="18"/>
              </w:rPr>
              <w:t> </w:t>
            </w:r>
            <w:r>
              <w:rPr>
                <w:sz w:val="18"/>
              </w:rPr>
              <w:t>Acceleration</w:t>
            </w:r>
            <w:r>
              <w:rPr>
                <w:spacing w:val="10"/>
                <w:sz w:val="18"/>
              </w:rPr>
              <w:t> </w:t>
            </w:r>
            <w:r>
              <w:rPr>
                <w:sz w:val="18"/>
              </w:rPr>
              <w:t>Acute-</w:t>
            </w:r>
            <w:r>
              <w:rPr>
                <w:spacing w:val="-2"/>
                <w:sz w:val="18"/>
              </w:rPr>
              <w:t>Change</w:t>
            </w:r>
          </w:p>
        </w:tc>
      </w:tr>
      <w:tr>
        <w:trPr>
          <w:trHeight w:val="441" w:hRule="atLeast"/>
        </w:trPr>
        <w:tc>
          <w:tcPr>
            <w:tcW w:w="2680" w:type="dxa"/>
            <w:tcBorders>
              <w:top w:val="single" w:sz="4" w:space="0" w:color="000000"/>
              <w:left w:val="nil"/>
              <w:bottom w:val="single" w:sz="4" w:space="0" w:color="000000"/>
              <w:right w:val="single" w:sz="4" w:space="0" w:color="000000"/>
            </w:tcBorders>
          </w:tcPr>
          <w:p>
            <w:pPr>
              <w:pStyle w:val="TableParagraph"/>
              <w:spacing w:before="142"/>
              <w:ind w:left="1098" w:right="1096"/>
              <w:jc w:val="center"/>
              <w:rPr>
                <w:sz w:val="18"/>
              </w:rPr>
            </w:pPr>
            <w:r>
              <w:rPr>
                <w:spacing w:val="-5"/>
                <w:sz w:val="18"/>
              </w:rPr>
              <w:t>jji</w:t>
            </w:r>
          </w:p>
        </w:tc>
        <w:tc>
          <w:tcPr>
            <w:tcW w:w="9229" w:type="dxa"/>
            <w:tcBorders>
              <w:top w:val="single" w:sz="4" w:space="0" w:color="000000"/>
              <w:left w:val="single" w:sz="4" w:space="0" w:color="000000"/>
              <w:bottom w:val="single" w:sz="4" w:space="0" w:color="000000"/>
              <w:right w:val="nil"/>
            </w:tcBorders>
          </w:tcPr>
          <w:p>
            <w:pPr>
              <w:pStyle w:val="TableParagraph"/>
              <w:spacing w:before="142"/>
              <w:ind w:left="90"/>
              <w:rPr>
                <w:sz w:val="18"/>
              </w:rPr>
            </w:pPr>
            <w:r>
              <w:rPr>
                <w:sz w:val="18"/>
              </w:rPr>
              <w:t>[Walk</w:t>
            </w:r>
            <w:r>
              <w:rPr>
                <w:spacing w:val="11"/>
                <w:sz w:val="18"/>
              </w:rPr>
              <w:t> </w:t>
            </w:r>
            <w:r>
              <w:rPr>
                <w:sz w:val="18"/>
              </w:rPr>
              <w:t>Acceleration</w:t>
            </w:r>
            <w:r>
              <w:rPr>
                <w:spacing w:val="11"/>
                <w:sz w:val="18"/>
              </w:rPr>
              <w:t> </w:t>
            </w:r>
            <w:r>
              <w:rPr>
                <w:sz w:val="18"/>
              </w:rPr>
              <w:t>Acute-Change]x2,</w:t>
            </w:r>
            <w:r>
              <w:rPr>
                <w:spacing w:val="11"/>
                <w:sz w:val="18"/>
              </w:rPr>
              <w:t> </w:t>
            </w:r>
            <w:r>
              <w:rPr>
                <w:sz w:val="18"/>
              </w:rPr>
              <w:t>Walk</w:t>
            </w:r>
            <w:r>
              <w:rPr>
                <w:spacing w:val="11"/>
                <w:sz w:val="18"/>
              </w:rPr>
              <w:t> </w:t>
            </w:r>
            <w:r>
              <w:rPr>
                <w:sz w:val="18"/>
              </w:rPr>
              <w:t>Acceleration</w:t>
            </w:r>
            <w:r>
              <w:rPr>
                <w:spacing w:val="11"/>
                <w:sz w:val="18"/>
              </w:rPr>
              <w:t> </w:t>
            </w:r>
            <w:r>
              <w:rPr>
                <w:spacing w:val="-2"/>
                <w:sz w:val="18"/>
              </w:rPr>
              <w:t>Straight</w:t>
            </w:r>
          </w:p>
        </w:tc>
      </w:tr>
    </w:tbl>
    <w:p>
      <w:pPr>
        <w:spacing w:after="0"/>
        <w:rPr>
          <w:sz w:val="18"/>
        </w:rPr>
        <w:sectPr>
          <w:headerReference w:type="default" r:id="rId193"/>
          <w:footerReference w:type="default" r:id="rId194"/>
          <w:pgSz w:w="16840" w:h="11910" w:orient="landscape"/>
          <w:pgMar w:header="0" w:footer="0" w:top="1340" w:bottom="280" w:left="2120" w:right="2420"/>
        </w:sectPr>
      </w:pPr>
    </w:p>
    <w:p>
      <w:pPr>
        <w:pStyle w:val="BodyText"/>
        <w:rPr>
          <w:sz w:val="20"/>
        </w:rPr>
      </w:pPr>
    </w:p>
    <w:p>
      <w:pPr>
        <w:pStyle w:val="BodyText"/>
        <w:spacing w:before="8"/>
        <w:rPr>
          <w:sz w:val="29"/>
        </w:rPr>
      </w:pPr>
    </w:p>
    <w:p>
      <w:pPr>
        <w:pStyle w:val="BodyText"/>
        <w:ind w:left="576"/>
        <w:rPr>
          <w:sz w:val="20"/>
        </w:rPr>
      </w:pPr>
      <w:r>
        <w:rPr>
          <w:sz w:val="20"/>
        </w:rPr>
        <w:drawing>
          <wp:inline distT="0" distB="0" distL="0" distR="0">
            <wp:extent cx="4616196" cy="1445514"/>
            <wp:effectExtent l="0" t="0" r="0" b="0"/>
            <wp:docPr id="620" name="Image 620"/>
            <wp:cNvGraphicFramePr>
              <a:graphicFrameLocks/>
            </wp:cNvGraphicFramePr>
            <a:graphic>
              <a:graphicData uri="http://schemas.openxmlformats.org/drawingml/2006/picture">
                <pic:pic>
                  <pic:nvPicPr>
                    <pic:cNvPr id="620" name="Image 620"/>
                    <pic:cNvPicPr/>
                  </pic:nvPicPr>
                  <pic:blipFill>
                    <a:blip r:embed="rId197" cstate="print"/>
                    <a:stretch>
                      <a:fillRect/>
                    </a:stretch>
                  </pic:blipFill>
                  <pic:spPr>
                    <a:xfrm>
                      <a:off x="0" y="0"/>
                      <a:ext cx="4616196" cy="1445514"/>
                    </a:xfrm>
                    <a:prstGeom prst="rect">
                      <a:avLst/>
                    </a:prstGeom>
                  </pic:spPr>
                </pic:pic>
              </a:graphicData>
            </a:graphic>
          </wp:inline>
        </w:drawing>
      </w:r>
      <w:r>
        <w:rPr>
          <w:sz w:val="20"/>
        </w:rPr>
      </w:r>
    </w:p>
    <w:p>
      <w:pPr>
        <w:pStyle w:val="BodyText"/>
        <w:rPr>
          <w:sz w:val="17"/>
        </w:rPr>
      </w:pPr>
    </w:p>
    <w:p>
      <w:pPr>
        <w:pStyle w:val="BodyText"/>
        <w:spacing w:before="105"/>
        <w:ind w:left="683"/>
      </w:pPr>
      <w:r>
        <w:rPr>
          <w:b/>
        </w:rPr>
        <w:t>Figure</w:t>
      </w:r>
      <w:r>
        <w:rPr>
          <w:b/>
          <w:spacing w:val="-13"/>
        </w:rPr>
        <w:t> </w:t>
      </w:r>
      <w:r>
        <w:rPr>
          <w:b/>
        </w:rPr>
        <w:t>6.6: </w:t>
      </w:r>
      <w:r>
        <w:rPr/>
        <w:t>A</w:t>
      </w:r>
      <w:r>
        <w:rPr>
          <w:spacing w:val="-13"/>
        </w:rPr>
        <w:t> </w:t>
      </w:r>
      <w:r>
        <w:rPr/>
        <w:t>Centre</w:t>
      </w:r>
      <w:r>
        <w:rPr>
          <w:spacing w:val="-12"/>
        </w:rPr>
        <w:t> </w:t>
      </w:r>
      <w:r>
        <w:rPr/>
        <w:t>Player</w:t>
      </w:r>
      <w:r>
        <w:rPr>
          <w:spacing w:val="-12"/>
        </w:rPr>
        <w:t> </w:t>
      </w:r>
      <w:r>
        <w:rPr/>
        <w:t>Performance</w:t>
      </w:r>
      <w:r>
        <w:rPr>
          <w:spacing w:val="-13"/>
        </w:rPr>
        <w:t> </w:t>
      </w:r>
      <w:r>
        <w:rPr/>
        <w:t>Variability</w:t>
      </w:r>
      <w:r>
        <w:rPr>
          <w:spacing w:val="-12"/>
        </w:rPr>
        <w:t> </w:t>
      </w:r>
      <w:r>
        <w:rPr/>
        <w:t>Assessment</w:t>
      </w:r>
      <w:r>
        <w:rPr>
          <w:spacing w:val="-13"/>
        </w:rPr>
        <w:t> </w:t>
      </w:r>
      <w:r>
        <w:rPr/>
        <w:t>(</w:t>
      </w:r>
      <w:r>
        <w:rPr>
          <w:color w:val="FF0000"/>
        </w:rPr>
        <w:t>Adeyemo</w:t>
      </w:r>
      <w:r>
        <w:rPr/>
        <w:t>,</w:t>
      </w:r>
      <w:r>
        <w:rPr>
          <w:spacing w:val="-12"/>
        </w:rPr>
        <w:t> </w:t>
      </w:r>
      <w:r>
        <w:rPr>
          <w:color w:val="FF0000"/>
          <w:spacing w:val="-2"/>
        </w:rPr>
        <w:t>2023</w:t>
      </w:r>
      <w:r>
        <w:rPr>
          <w:spacing w:val="-2"/>
        </w:rPr>
        <w:t>)</w:t>
      </w:r>
    </w:p>
    <w:p>
      <w:pPr>
        <w:pStyle w:val="BodyText"/>
        <w:rPr>
          <w:sz w:val="39"/>
        </w:rPr>
      </w:pPr>
    </w:p>
    <w:p>
      <w:pPr>
        <w:pStyle w:val="BodyText"/>
        <w:spacing w:line="312" w:lineRule="auto"/>
        <w:ind w:left="576" w:right="1086" w:firstLine="351"/>
        <w:jc w:val="both"/>
      </w:pPr>
      <w:r>
        <w:rPr/>
        <w:t>Figure</w:t>
      </w:r>
      <w:r>
        <w:rPr>
          <w:spacing w:val="-1"/>
        </w:rPr>
        <w:t> </w:t>
      </w:r>
      <w:r>
        <w:rPr>
          <w:color w:val="0000FF"/>
        </w:rPr>
        <w:t>6.10</w:t>
      </w:r>
      <w:r>
        <w:rPr>
          <w:color w:val="0000FF"/>
          <w:spacing w:val="-1"/>
        </w:rPr>
        <w:t> </w:t>
      </w:r>
      <w:r>
        <w:rPr/>
        <w:t>illustrates</w:t>
      </w:r>
      <w:r>
        <w:rPr>
          <w:spacing w:val="-1"/>
        </w:rPr>
        <w:t> </w:t>
      </w:r>
      <w:r>
        <w:rPr/>
        <w:t>the</w:t>
      </w:r>
      <w:r>
        <w:rPr>
          <w:spacing w:val="-1"/>
        </w:rPr>
        <w:t> </w:t>
      </w:r>
      <w:r>
        <w:rPr/>
        <w:t>performance</w:t>
      </w:r>
      <w:r>
        <w:rPr>
          <w:spacing w:val="-1"/>
        </w:rPr>
        <w:t> </w:t>
      </w:r>
      <w:r>
        <w:rPr/>
        <w:t>variability</w:t>
      </w:r>
      <w:r>
        <w:rPr>
          <w:spacing w:val="-1"/>
        </w:rPr>
        <w:t> </w:t>
      </w:r>
      <w:r>
        <w:rPr/>
        <w:t>of</w:t>
      </w:r>
      <w:r>
        <w:rPr>
          <w:spacing w:val="-1"/>
        </w:rPr>
        <w:t> </w:t>
      </w:r>
      <w:r>
        <w:rPr/>
        <w:t>a</w:t>
      </w:r>
      <w:r>
        <w:rPr>
          <w:spacing w:val="-1"/>
        </w:rPr>
        <w:t> </w:t>
      </w:r>
      <w:r>
        <w:rPr/>
        <w:t>rugby</w:t>
      </w:r>
      <w:r>
        <w:rPr>
          <w:spacing w:val="-1"/>
        </w:rPr>
        <w:t> </w:t>
      </w:r>
      <w:r>
        <w:rPr/>
        <w:t>league</w:t>
      </w:r>
      <w:r>
        <w:rPr>
          <w:spacing w:val="-1"/>
        </w:rPr>
        <w:t> </w:t>
      </w:r>
      <w:r>
        <w:rPr/>
        <w:t>hooker</w:t>
      </w:r>
      <w:r>
        <w:rPr>
          <w:spacing w:val="-1"/>
        </w:rPr>
        <w:t> </w:t>
      </w:r>
      <w:r>
        <w:rPr/>
        <w:t>based on the selected movement performance indicators.</w:t>
      </w:r>
      <w:r>
        <w:rPr>
          <w:spacing w:val="40"/>
        </w:rPr>
        <w:t> </w:t>
      </w:r>
      <w:r>
        <w:rPr/>
        <w:t>The player participated in forty- seven matches and the rate (i.e., relative frequency) at which each movement perfor- mance indicator was performed per match was obtained and visualised.</w:t>
      </w:r>
      <w:r>
        <w:rPr>
          <w:spacing w:val="40"/>
        </w:rPr>
        <w:t> </w:t>
      </w:r>
      <w:r>
        <w:rPr/>
        <w:t>Based on “SS” (Sprint Acceleration Straight, Sprint Acceleration Straight) movement perfor- mance indicator, the player performed this movement performance indicator in three of forty-seven matches at an average of 0.0044 (i.e., 0.44% of all completed external load per match).</w:t>
      </w:r>
    </w:p>
    <w:p>
      <w:pPr>
        <w:pStyle w:val="BodyText"/>
        <w:spacing w:line="312" w:lineRule="auto"/>
        <w:ind w:left="576" w:right="1086" w:firstLine="351"/>
        <w:jc w:val="both"/>
      </w:pPr>
      <w:r>
        <w:rPr/>
        <w:t>Figure</w:t>
      </w:r>
      <w:r>
        <w:rPr>
          <w:spacing w:val="-8"/>
        </w:rPr>
        <w:t> </w:t>
      </w:r>
      <w:r>
        <w:rPr>
          <w:color w:val="0000FF"/>
        </w:rPr>
        <w:t>6.11</w:t>
      </w:r>
      <w:r>
        <w:rPr>
          <w:color w:val="0000FF"/>
          <w:spacing w:val="-8"/>
        </w:rPr>
        <w:t> </w:t>
      </w:r>
      <w:r>
        <w:rPr/>
        <w:t>illustrates</w:t>
      </w:r>
      <w:r>
        <w:rPr>
          <w:spacing w:val="-8"/>
        </w:rPr>
        <w:t> </w:t>
      </w:r>
      <w:r>
        <w:rPr/>
        <w:t>the</w:t>
      </w:r>
      <w:r>
        <w:rPr>
          <w:spacing w:val="-8"/>
        </w:rPr>
        <w:t> </w:t>
      </w:r>
      <w:r>
        <w:rPr/>
        <w:t>performance</w:t>
      </w:r>
      <w:r>
        <w:rPr>
          <w:spacing w:val="-8"/>
        </w:rPr>
        <w:t> </w:t>
      </w:r>
      <w:r>
        <w:rPr/>
        <w:t>variability</w:t>
      </w:r>
      <w:r>
        <w:rPr>
          <w:spacing w:val="-8"/>
        </w:rPr>
        <w:t> </w:t>
      </w:r>
      <w:r>
        <w:rPr/>
        <w:t>of</w:t>
      </w:r>
      <w:r>
        <w:rPr>
          <w:spacing w:val="-8"/>
        </w:rPr>
        <w:t> </w:t>
      </w:r>
      <w:r>
        <w:rPr/>
        <w:t>a</w:t>
      </w:r>
      <w:r>
        <w:rPr>
          <w:spacing w:val="-8"/>
        </w:rPr>
        <w:t> </w:t>
      </w:r>
      <w:r>
        <w:rPr/>
        <w:t>rugby</w:t>
      </w:r>
      <w:r>
        <w:rPr>
          <w:spacing w:val="-8"/>
        </w:rPr>
        <w:t> </w:t>
      </w:r>
      <w:r>
        <w:rPr/>
        <w:t>league</w:t>
      </w:r>
      <w:r>
        <w:rPr>
          <w:spacing w:val="-8"/>
        </w:rPr>
        <w:t> </w:t>
      </w:r>
      <w:r>
        <w:rPr/>
        <w:t>loose-forward based on the selected movement performance indicators.</w:t>
      </w:r>
      <w:r>
        <w:rPr>
          <w:spacing w:val="40"/>
        </w:rPr>
        <w:t> </w:t>
      </w:r>
      <w:r>
        <w:rPr/>
        <w:t>The player participated in forty-seven matches and the rate (i.e., relative frequency) at which each movement performance indicator was performed per match was obtained and visualised.</w:t>
      </w:r>
      <w:r>
        <w:rPr>
          <w:spacing w:val="40"/>
        </w:rPr>
        <w:t> </w:t>
      </w:r>
      <w:r>
        <w:rPr/>
        <w:t>The player</w:t>
      </w:r>
      <w:r>
        <w:rPr>
          <w:spacing w:val="-15"/>
        </w:rPr>
        <w:t> </w:t>
      </w:r>
      <w:r>
        <w:rPr/>
        <w:t>does</w:t>
      </w:r>
      <w:r>
        <w:rPr>
          <w:spacing w:val="-15"/>
        </w:rPr>
        <w:t> </w:t>
      </w:r>
      <w:r>
        <w:rPr/>
        <w:t>not</w:t>
      </w:r>
      <w:r>
        <w:rPr>
          <w:spacing w:val="-15"/>
        </w:rPr>
        <w:t> </w:t>
      </w:r>
      <w:r>
        <w:rPr/>
        <w:t>perform</w:t>
      </w:r>
      <w:r>
        <w:rPr>
          <w:spacing w:val="-15"/>
        </w:rPr>
        <w:t> </w:t>
      </w:r>
      <w:r>
        <w:rPr/>
        <w:t>the</w:t>
      </w:r>
      <w:r>
        <w:rPr>
          <w:spacing w:val="-15"/>
        </w:rPr>
        <w:t> </w:t>
      </w:r>
      <w:r>
        <w:rPr/>
        <w:t>movement</w:t>
      </w:r>
      <w:r>
        <w:rPr>
          <w:spacing w:val="-15"/>
        </w:rPr>
        <w:t> </w:t>
      </w:r>
      <w:r>
        <w:rPr/>
        <w:t>performance</w:t>
      </w:r>
      <w:r>
        <w:rPr>
          <w:spacing w:val="-15"/>
        </w:rPr>
        <w:t> </w:t>
      </w:r>
      <w:r>
        <w:rPr/>
        <w:t>indicator</w:t>
      </w:r>
      <w:r>
        <w:rPr>
          <w:spacing w:val="-15"/>
        </w:rPr>
        <w:t> </w:t>
      </w:r>
      <w:r>
        <w:rPr/>
        <w:t>“SS”</w:t>
      </w:r>
      <w:r>
        <w:rPr>
          <w:spacing w:val="-15"/>
        </w:rPr>
        <w:t> </w:t>
      </w:r>
      <w:r>
        <w:rPr/>
        <w:t>in</w:t>
      </w:r>
      <w:r>
        <w:rPr>
          <w:spacing w:val="-15"/>
        </w:rPr>
        <w:t> </w:t>
      </w:r>
      <w:r>
        <w:rPr/>
        <w:t>any</w:t>
      </w:r>
      <w:r>
        <w:rPr>
          <w:spacing w:val="-15"/>
        </w:rPr>
        <w:t> </w:t>
      </w:r>
      <w:r>
        <w:rPr/>
        <w:t>of</w:t>
      </w:r>
      <w:r>
        <w:rPr>
          <w:spacing w:val="-15"/>
        </w:rPr>
        <w:t> </w:t>
      </w:r>
      <w:r>
        <w:rPr/>
        <w:t>the</w:t>
      </w:r>
      <w:r>
        <w:rPr>
          <w:spacing w:val="-15"/>
        </w:rPr>
        <w:t> </w:t>
      </w:r>
      <w:r>
        <w:rPr/>
        <w:t>partic- ipated</w:t>
      </w:r>
      <w:r>
        <w:rPr>
          <w:spacing w:val="-10"/>
        </w:rPr>
        <w:t> </w:t>
      </w:r>
      <w:r>
        <w:rPr/>
        <w:t>matches. Based</w:t>
      </w:r>
      <w:r>
        <w:rPr>
          <w:spacing w:val="-10"/>
        </w:rPr>
        <w:t> </w:t>
      </w:r>
      <w:r>
        <w:rPr/>
        <w:t>on</w:t>
      </w:r>
      <w:r>
        <w:rPr>
          <w:spacing w:val="-10"/>
        </w:rPr>
        <w:t> </w:t>
      </w:r>
      <w:r>
        <w:rPr/>
        <w:t>“vuvvu”</w:t>
      </w:r>
      <w:r>
        <w:rPr>
          <w:spacing w:val="-10"/>
        </w:rPr>
        <w:t> </w:t>
      </w:r>
      <w:r>
        <w:rPr/>
        <w:t>(Jog</w:t>
      </w:r>
      <w:r>
        <w:rPr>
          <w:spacing w:val="-10"/>
        </w:rPr>
        <w:t> </w:t>
      </w:r>
      <w:r>
        <w:rPr/>
        <w:t>Acceleration</w:t>
      </w:r>
      <w:r>
        <w:rPr>
          <w:spacing w:val="-10"/>
        </w:rPr>
        <w:t> </w:t>
      </w:r>
      <w:r>
        <w:rPr/>
        <w:t>Acute-Change,</w:t>
      </w:r>
      <w:r>
        <w:rPr>
          <w:spacing w:val="-10"/>
        </w:rPr>
        <w:t> </w:t>
      </w:r>
      <w:r>
        <w:rPr/>
        <w:t>Jog</w:t>
      </w:r>
      <w:r>
        <w:rPr>
          <w:spacing w:val="-10"/>
        </w:rPr>
        <w:t> </w:t>
      </w:r>
      <w:r>
        <w:rPr/>
        <w:t>Acceleration Straight, [Jog Acceleration Acute-Change]x2, Jog Acceleration Straight) movement performance indicator, the player performed this movement performance indicator in thirty-six</w:t>
      </w:r>
      <w:r>
        <w:rPr>
          <w:spacing w:val="-4"/>
        </w:rPr>
        <w:t> </w:t>
      </w:r>
      <w:r>
        <w:rPr/>
        <w:t>of</w:t>
      </w:r>
      <w:r>
        <w:rPr>
          <w:spacing w:val="-5"/>
        </w:rPr>
        <w:t> </w:t>
      </w:r>
      <w:r>
        <w:rPr/>
        <w:t>forty-seven</w:t>
      </w:r>
      <w:r>
        <w:rPr>
          <w:spacing w:val="-4"/>
        </w:rPr>
        <w:t> </w:t>
      </w:r>
      <w:r>
        <w:rPr/>
        <w:t>matches</w:t>
      </w:r>
      <w:r>
        <w:rPr>
          <w:spacing w:val="-4"/>
        </w:rPr>
        <w:t> </w:t>
      </w:r>
      <w:r>
        <w:rPr/>
        <w:t>at</w:t>
      </w:r>
      <w:r>
        <w:rPr>
          <w:spacing w:val="-4"/>
        </w:rPr>
        <w:t> </w:t>
      </w:r>
      <w:r>
        <w:rPr/>
        <w:t>an</w:t>
      </w:r>
      <w:r>
        <w:rPr>
          <w:spacing w:val="-4"/>
        </w:rPr>
        <w:t> </w:t>
      </w:r>
      <w:r>
        <w:rPr/>
        <w:t>average</w:t>
      </w:r>
      <w:r>
        <w:rPr>
          <w:spacing w:val="-5"/>
        </w:rPr>
        <w:t> </w:t>
      </w:r>
      <w:r>
        <w:rPr/>
        <w:t>of</w:t>
      </w:r>
      <w:r>
        <w:rPr>
          <w:spacing w:val="-4"/>
        </w:rPr>
        <w:t> </w:t>
      </w:r>
      <w:r>
        <w:rPr/>
        <w:t>0.0667</w:t>
      </w:r>
      <w:r>
        <w:rPr>
          <w:spacing w:val="-4"/>
        </w:rPr>
        <w:t> </w:t>
      </w:r>
      <w:r>
        <w:rPr/>
        <w:t>(i.e.,</w:t>
      </w:r>
      <w:r>
        <w:rPr>
          <w:spacing w:val="-4"/>
        </w:rPr>
        <w:t> </w:t>
      </w:r>
      <w:r>
        <w:rPr/>
        <w:t>6.67%</w:t>
      </w:r>
      <w:r>
        <w:rPr>
          <w:spacing w:val="-4"/>
        </w:rPr>
        <w:t> </w:t>
      </w:r>
      <w:r>
        <w:rPr/>
        <w:t>of</w:t>
      </w:r>
      <w:r>
        <w:rPr>
          <w:spacing w:val="-4"/>
        </w:rPr>
        <w:t> </w:t>
      </w:r>
      <w:r>
        <w:rPr/>
        <w:t>all</w:t>
      </w:r>
      <w:r>
        <w:rPr>
          <w:spacing w:val="-5"/>
        </w:rPr>
        <w:t> </w:t>
      </w:r>
      <w:r>
        <w:rPr/>
        <w:t>completed external load per match).</w:t>
      </w:r>
    </w:p>
    <w:p>
      <w:pPr>
        <w:pStyle w:val="BodyText"/>
        <w:spacing w:line="312" w:lineRule="auto"/>
        <w:ind w:left="576" w:right="1086" w:firstLine="351"/>
        <w:jc w:val="both"/>
      </w:pPr>
      <w:r>
        <w:rPr/>
        <w:t>Figure</w:t>
      </w:r>
      <w:r>
        <w:rPr>
          <w:spacing w:val="-1"/>
        </w:rPr>
        <w:t> </w:t>
      </w:r>
      <w:r>
        <w:rPr>
          <w:color w:val="0000FF"/>
        </w:rPr>
        <w:t>6.12</w:t>
      </w:r>
      <w:r>
        <w:rPr>
          <w:color w:val="0000FF"/>
          <w:spacing w:val="-1"/>
        </w:rPr>
        <w:t> </w:t>
      </w:r>
      <w:r>
        <w:rPr/>
        <w:t>illustrates</w:t>
      </w:r>
      <w:r>
        <w:rPr>
          <w:spacing w:val="-1"/>
        </w:rPr>
        <w:t> </w:t>
      </w:r>
      <w:r>
        <w:rPr/>
        <w:t>the</w:t>
      </w:r>
      <w:r>
        <w:rPr>
          <w:spacing w:val="-1"/>
        </w:rPr>
        <w:t> </w:t>
      </w:r>
      <w:r>
        <w:rPr/>
        <w:t>performance</w:t>
      </w:r>
      <w:r>
        <w:rPr>
          <w:spacing w:val="-1"/>
        </w:rPr>
        <w:t> </w:t>
      </w:r>
      <w:r>
        <w:rPr/>
        <w:t>variability</w:t>
      </w:r>
      <w:r>
        <w:rPr>
          <w:spacing w:val="-1"/>
        </w:rPr>
        <w:t> </w:t>
      </w:r>
      <w:r>
        <w:rPr/>
        <w:t>of</w:t>
      </w:r>
      <w:r>
        <w:rPr>
          <w:spacing w:val="-1"/>
        </w:rPr>
        <w:t> </w:t>
      </w:r>
      <w:r>
        <w:rPr/>
        <w:t>a</w:t>
      </w:r>
      <w:r>
        <w:rPr>
          <w:spacing w:val="-1"/>
        </w:rPr>
        <w:t> </w:t>
      </w:r>
      <w:r>
        <w:rPr/>
        <w:t>rugby</w:t>
      </w:r>
      <w:r>
        <w:rPr>
          <w:spacing w:val="-1"/>
        </w:rPr>
        <w:t> </w:t>
      </w:r>
      <w:r>
        <w:rPr/>
        <w:t>league</w:t>
      </w:r>
      <w:r>
        <w:rPr>
          <w:spacing w:val="-1"/>
        </w:rPr>
        <w:t> </w:t>
      </w:r>
      <w:r>
        <w:rPr/>
        <w:t>prop-forward based on the selected movement performance indicators.</w:t>
      </w:r>
      <w:r>
        <w:rPr>
          <w:spacing w:val="40"/>
        </w:rPr>
        <w:t> </w:t>
      </w:r>
      <w:r>
        <w:rPr/>
        <w:t>The player participated in forty-three</w:t>
      </w:r>
      <w:r>
        <w:rPr>
          <w:spacing w:val="-12"/>
        </w:rPr>
        <w:t> </w:t>
      </w:r>
      <w:r>
        <w:rPr/>
        <w:t>matches</w:t>
      </w:r>
      <w:r>
        <w:rPr>
          <w:spacing w:val="-12"/>
        </w:rPr>
        <w:t> </w:t>
      </w:r>
      <w:r>
        <w:rPr/>
        <w:t>and</w:t>
      </w:r>
      <w:r>
        <w:rPr>
          <w:spacing w:val="-12"/>
        </w:rPr>
        <w:t> </w:t>
      </w:r>
      <w:r>
        <w:rPr/>
        <w:t>the</w:t>
      </w:r>
      <w:r>
        <w:rPr>
          <w:spacing w:val="-12"/>
        </w:rPr>
        <w:t> </w:t>
      </w:r>
      <w:r>
        <w:rPr/>
        <w:t>rate</w:t>
      </w:r>
      <w:r>
        <w:rPr>
          <w:spacing w:val="-12"/>
        </w:rPr>
        <w:t> </w:t>
      </w:r>
      <w:r>
        <w:rPr/>
        <w:t>(i.e.,</w:t>
      </w:r>
      <w:r>
        <w:rPr>
          <w:spacing w:val="-11"/>
        </w:rPr>
        <w:t> </w:t>
      </w:r>
      <w:r>
        <w:rPr/>
        <w:t>relative</w:t>
      </w:r>
      <w:r>
        <w:rPr>
          <w:spacing w:val="-12"/>
        </w:rPr>
        <w:t> </w:t>
      </w:r>
      <w:r>
        <w:rPr/>
        <w:t>frequency)</w:t>
      </w:r>
      <w:r>
        <w:rPr>
          <w:spacing w:val="-12"/>
        </w:rPr>
        <w:t> </w:t>
      </w:r>
      <w:r>
        <w:rPr/>
        <w:t>at</w:t>
      </w:r>
      <w:r>
        <w:rPr>
          <w:spacing w:val="-12"/>
        </w:rPr>
        <w:t> </w:t>
      </w:r>
      <w:r>
        <w:rPr/>
        <w:t>which</w:t>
      </w:r>
      <w:r>
        <w:rPr>
          <w:spacing w:val="-12"/>
        </w:rPr>
        <w:t> </w:t>
      </w:r>
      <w:r>
        <w:rPr/>
        <w:t>each</w:t>
      </w:r>
      <w:r>
        <w:rPr>
          <w:spacing w:val="-12"/>
        </w:rPr>
        <w:t> </w:t>
      </w:r>
      <w:r>
        <w:rPr/>
        <w:t>movement</w:t>
      </w:r>
      <w:r>
        <w:rPr>
          <w:spacing w:val="-12"/>
        </w:rPr>
        <w:t> </w:t>
      </w:r>
      <w:r>
        <w:rPr/>
        <w:t>per- formance</w:t>
      </w:r>
      <w:r>
        <w:rPr>
          <w:spacing w:val="-6"/>
        </w:rPr>
        <w:t> </w:t>
      </w:r>
      <w:r>
        <w:rPr/>
        <w:t>indicator</w:t>
      </w:r>
      <w:r>
        <w:rPr>
          <w:spacing w:val="-5"/>
        </w:rPr>
        <w:t> </w:t>
      </w:r>
      <w:r>
        <w:rPr/>
        <w:t>was</w:t>
      </w:r>
      <w:r>
        <w:rPr>
          <w:spacing w:val="-6"/>
        </w:rPr>
        <w:t> </w:t>
      </w:r>
      <w:r>
        <w:rPr/>
        <w:t>performed</w:t>
      </w:r>
      <w:r>
        <w:rPr>
          <w:spacing w:val="-5"/>
        </w:rPr>
        <w:t> </w:t>
      </w:r>
      <w:r>
        <w:rPr/>
        <w:t>per</w:t>
      </w:r>
      <w:r>
        <w:rPr>
          <w:spacing w:val="-6"/>
        </w:rPr>
        <w:t> </w:t>
      </w:r>
      <w:r>
        <w:rPr/>
        <w:t>match</w:t>
      </w:r>
      <w:r>
        <w:rPr>
          <w:spacing w:val="-5"/>
        </w:rPr>
        <w:t> </w:t>
      </w:r>
      <w:r>
        <w:rPr/>
        <w:t>was</w:t>
      </w:r>
      <w:r>
        <w:rPr>
          <w:spacing w:val="-6"/>
        </w:rPr>
        <w:t> </w:t>
      </w:r>
      <w:r>
        <w:rPr/>
        <w:t>obtained</w:t>
      </w:r>
      <w:r>
        <w:rPr>
          <w:spacing w:val="-5"/>
        </w:rPr>
        <w:t> </w:t>
      </w:r>
      <w:r>
        <w:rPr/>
        <w:t>and</w:t>
      </w:r>
      <w:r>
        <w:rPr>
          <w:spacing w:val="-6"/>
        </w:rPr>
        <w:t> </w:t>
      </w:r>
      <w:r>
        <w:rPr/>
        <w:t>visualised. The</w:t>
      </w:r>
      <w:r>
        <w:rPr>
          <w:spacing w:val="-6"/>
        </w:rPr>
        <w:t> </w:t>
      </w:r>
      <w:r>
        <w:rPr/>
        <w:t>player performed</w:t>
      </w:r>
      <w:r>
        <w:rPr>
          <w:spacing w:val="-10"/>
        </w:rPr>
        <w:t> </w:t>
      </w:r>
      <w:r>
        <w:rPr/>
        <w:t>the</w:t>
      </w:r>
      <w:r>
        <w:rPr>
          <w:spacing w:val="-10"/>
        </w:rPr>
        <w:t> </w:t>
      </w:r>
      <w:r>
        <w:rPr/>
        <w:t>movement</w:t>
      </w:r>
      <w:r>
        <w:rPr>
          <w:spacing w:val="-10"/>
        </w:rPr>
        <w:t> </w:t>
      </w:r>
      <w:r>
        <w:rPr/>
        <w:t>performance</w:t>
      </w:r>
      <w:r>
        <w:rPr>
          <w:spacing w:val="-10"/>
        </w:rPr>
        <w:t> </w:t>
      </w:r>
      <w:r>
        <w:rPr/>
        <w:t>indicator</w:t>
      </w:r>
      <w:r>
        <w:rPr>
          <w:spacing w:val="-10"/>
        </w:rPr>
        <w:t> </w:t>
      </w:r>
      <w:r>
        <w:rPr/>
        <w:t>“SS”</w:t>
      </w:r>
      <w:r>
        <w:rPr>
          <w:spacing w:val="-10"/>
        </w:rPr>
        <w:t> </w:t>
      </w:r>
      <w:r>
        <w:rPr/>
        <w:t>only</w:t>
      </w:r>
      <w:r>
        <w:rPr>
          <w:spacing w:val="-10"/>
        </w:rPr>
        <w:t> </w:t>
      </w:r>
      <w:r>
        <w:rPr/>
        <w:t>in</w:t>
      </w:r>
      <w:r>
        <w:rPr>
          <w:spacing w:val="-10"/>
        </w:rPr>
        <w:t> </w:t>
      </w:r>
      <w:r>
        <w:rPr/>
        <w:t>one</w:t>
      </w:r>
      <w:r>
        <w:rPr>
          <w:spacing w:val="-10"/>
        </w:rPr>
        <w:t> </w:t>
      </w:r>
      <w:r>
        <w:rPr/>
        <w:t>match</w:t>
      </w:r>
      <w:r>
        <w:rPr>
          <w:spacing w:val="-10"/>
        </w:rPr>
        <w:t> </w:t>
      </w:r>
      <w:r>
        <w:rPr/>
        <w:t>at</w:t>
      </w:r>
      <w:r>
        <w:rPr>
          <w:spacing w:val="-10"/>
        </w:rPr>
        <w:t> </w:t>
      </w:r>
      <w:r>
        <w:rPr/>
        <w:t>the</w:t>
      </w:r>
      <w:r>
        <w:rPr>
          <w:spacing w:val="-10"/>
        </w:rPr>
        <w:t> </w:t>
      </w:r>
      <w:r>
        <w:rPr/>
        <w:t>relative frequency</w:t>
      </w:r>
      <w:r>
        <w:rPr>
          <w:spacing w:val="11"/>
        </w:rPr>
        <w:t> </w:t>
      </w:r>
      <w:r>
        <w:rPr/>
        <w:t>of</w:t>
      </w:r>
      <w:r>
        <w:rPr>
          <w:spacing w:val="12"/>
        </w:rPr>
        <w:t> </w:t>
      </w:r>
      <w:r>
        <w:rPr/>
        <w:t>0.13</w:t>
      </w:r>
      <w:r>
        <w:rPr>
          <w:spacing w:val="12"/>
        </w:rPr>
        <w:t> </w:t>
      </w:r>
      <w:r>
        <w:rPr/>
        <w:t>(i.e.,</w:t>
      </w:r>
      <w:r>
        <w:rPr>
          <w:spacing w:val="16"/>
        </w:rPr>
        <w:t> </w:t>
      </w:r>
      <w:r>
        <w:rPr/>
        <w:t>13%</w:t>
      </w:r>
      <w:r>
        <w:rPr>
          <w:spacing w:val="12"/>
        </w:rPr>
        <w:t> </w:t>
      </w:r>
      <w:r>
        <w:rPr/>
        <w:t>of</w:t>
      </w:r>
      <w:r>
        <w:rPr>
          <w:spacing w:val="11"/>
        </w:rPr>
        <w:t> </w:t>
      </w:r>
      <w:r>
        <w:rPr/>
        <w:t>all</w:t>
      </w:r>
      <w:r>
        <w:rPr>
          <w:spacing w:val="12"/>
        </w:rPr>
        <w:t> </w:t>
      </w:r>
      <w:r>
        <w:rPr/>
        <w:t>completed</w:t>
      </w:r>
      <w:r>
        <w:rPr>
          <w:spacing w:val="12"/>
        </w:rPr>
        <w:t> </w:t>
      </w:r>
      <w:r>
        <w:rPr/>
        <w:t>external</w:t>
      </w:r>
      <w:r>
        <w:rPr>
          <w:spacing w:val="12"/>
        </w:rPr>
        <w:t> </w:t>
      </w:r>
      <w:r>
        <w:rPr/>
        <w:t>load</w:t>
      </w:r>
      <w:r>
        <w:rPr>
          <w:spacing w:val="11"/>
        </w:rPr>
        <w:t> </w:t>
      </w:r>
      <w:r>
        <w:rPr/>
        <w:t>in</w:t>
      </w:r>
      <w:r>
        <w:rPr>
          <w:spacing w:val="12"/>
        </w:rPr>
        <w:t> </w:t>
      </w:r>
      <w:r>
        <w:rPr/>
        <w:t>the</w:t>
      </w:r>
      <w:r>
        <w:rPr>
          <w:spacing w:val="12"/>
        </w:rPr>
        <w:t> </w:t>
      </w:r>
      <w:r>
        <w:rPr/>
        <w:t>match).</w:t>
      </w:r>
      <w:r>
        <w:rPr>
          <w:spacing w:val="58"/>
        </w:rPr>
        <w:t> </w:t>
      </w:r>
      <w:r>
        <w:rPr/>
        <w:t>Based</w:t>
      </w:r>
      <w:r>
        <w:rPr>
          <w:spacing w:val="12"/>
        </w:rPr>
        <w:t> </w:t>
      </w:r>
      <w:r>
        <w:rPr>
          <w:spacing w:val="-5"/>
        </w:rPr>
        <w:t>on</w:t>
      </w:r>
    </w:p>
    <w:p>
      <w:pPr>
        <w:spacing w:after="0" w:line="312" w:lineRule="auto"/>
        <w:jc w:val="both"/>
        <w:sectPr>
          <w:headerReference w:type="default" r:id="rId195"/>
          <w:footerReference w:type="default" r:id="rId196"/>
          <w:pgSz w:w="11910" w:h="16840"/>
          <w:pgMar w:header="1961" w:footer="1428" w:top="2260" w:bottom="1620" w:left="1680" w:right="340"/>
          <w:pgNumType w:start="165"/>
        </w:sectPr>
      </w:pPr>
    </w:p>
    <w:p>
      <w:pPr>
        <w:pStyle w:val="BodyText"/>
        <w:rPr>
          <w:sz w:val="20"/>
        </w:rPr>
      </w:pPr>
    </w:p>
    <w:p>
      <w:pPr>
        <w:pStyle w:val="BodyText"/>
        <w:rPr>
          <w:sz w:val="20"/>
        </w:rPr>
      </w:pPr>
    </w:p>
    <w:p>
      <w:pPr>
        <w:pStyle w:val="BodyText"/>
        <w:spacing w:before="4"/>
        <w:rPr>
          <w:sz w:val="13"/>
        </w:rPr>
      </w:pPr>
    </w:p>
    <w:p>
      <w:pPr>
        <w:pStyle w:val="BodyText"/>
        <w:ind w:left="576"/>
        <w:rPr>
          <w:sz w:val="20"/>
        </w:rPr>
      </w:pPr>
      <w:r>
        <w:rPr>
          <w:sz w:val="20"/>
        </w:rPr>
        <w:drawing>
          <wp:inline distT="0" distB="0" distL="0" distR="0">
            <wp:extent cx="4610862" cy="1374648"/>
            <wp:effectExtent l="0" t="0" r="0" b="0"/>
            <wp:docPr id="621" name="Image 621"/>
            <wp:cNvGraphicFramePr>
              <a:graphicFrameLocks/>
            </wp:cNvGraphicFramePr>
            <a:graphic>
              <a:graphicData uri="http://schemas.openxmlformats.org/drawingml/2006/picture">
                <pic:pic>
                  <pic:nvPicPr>
                    <pic:cNvPr id="621" name="Image 621"/>
                    <pic:cNvPicPr/>
                  </pic:nvPicPr>
                  <pic:blipFill>
                    <a:blip r:embed="rId198" cstate="print"/>
                    <a:stretch>
                      <a:fillRect/>
                    </a:stretch>
                  </pic:blipFill>
                  <pic:spPr>
                    <a:xfrm>
                      <a:off x="0" y="0"/>
                      <a:ext cx="4610862" cy="1374648"/>
                    </a:xfrm>
                    <a:prstGeom prst="rect">
                      <a:avLst/>
                    </a:prstGeom>
                  </pic:spPr>
                </pic:pic>
              </a:graphicData>
            </a:graphic>
          </wp:inline>
        </w:drawing>
      </w:r>
      <w:r>
        <w:rPr>
          <w:sz w:val="20"/>
        </w:rPr>
      </w:r>
    </w:p>
    <w:p>
      <w:pPr>
        <w:pStyle w:val="BodyText"/>
        <w:spacing w:before="138"/>
        <w:ind w:left="648"/>
      </w:pPr>
      <w:r>
        <w:rPr>
          <w:b/>
        </w:rPr>
        <w:t>Figure</w:t>
      </w:r>
      <w:r>
        <w:rPr>
          <w:b/>
          <w:spacing w:val="-14"/>
        </w:rPr>
        <w:t> </w:t>
      </w:r>
      <w:r>
        <w:rPr>
          <w:b/>
        </w:rPr>
        <w:t>6.7:</w:t>
      </w:r>
      <w:r>
        <w:rPr>
          <w:b/>
          <w:spacing w:val="-2"/>
        </w:rPr>
        <w:t> </w:t>
      </w:r>
      <w:r>
        <w:rPr/>
        <w:t>A</w:t>
      </w:r>
      <w:r>
        <w:rPr>
          <w:spacing w:val="-13"/>
        </w:rPr>
        <w:t> </w:t>
      </w:r>
      <w:r>
        <w:rPr/>
        <w:t>Winger</w:t>
      </w:r>
      <w:r>
        <w:rPr>
          <w:spacing w:val="-14"/>
        </w:rPr>
        <w:t> </w:t>
      </w:r>
      <w:r>
        <w:rPr/>
        <w:t>Player</w:t>
      </w:r>
      <w:r>
        <w:rPr>
          <w:spacing w:val="-14"/>
        </w:rPr>
        <w:t> </w:t>
      </w:r>
      <w:r>
        <w:rPr/>
        <w:t>Performance</w:t>
      </w:r>
      <w:r>
        <w:rPr>
          <w:spacing w:val="-13"/>
        </w:rPr>
        <w:t> </w:t>
      </w:r>
      <w:r>
        <w:rPr/>
        <w:t>Variability</w:t>
      </w:r>
      <w:r>
        <w:rPr>
          <w:spacing w:val="-14"/>
        </w:rPr>
        <w:t> </w:t>
      </w:r>
      <w:r>
        <w:rPr/>
        <w:t>Assessment</w:t>
      </w:r>
      <w:r>
        <w:rPr>
          <w:spacing w:val="-13"/>
        </w:rPr>
        <w:t> </w:t>
      </w:r>
      <w:r>
        <w:rPr/>
        <w:t>(</w:t>
      </w:r>
      <w:r>
        <w:rPr>
          <w:color w:val="FF0000"/>
        </w:rPr>
        <w:t>Adeyemo</w:t>
      </w:r>
      <w:r>
        <w:rPr/>
        <w:t>,</w:t>
      </w:r>
      <w:r>
        <w:rPr>
          <w:spacing w:val="-14"/>
        </w:rPr>
        <w:t> </w:t>
      </w:r>
      <w:r>
        <w:rPr>
          <w:color w:val="FF0000"/>
          <w:spacing w:val="-2"/>
        </w:rPr>
        <w:t>2023</w:t>
      </w:r>
      <w:r>
        <w:rPr>
          <w:spacing w:val="-2"/>
        </w:rPr>
        <w:t>)</w:t>
      </w:r>
    </w:p>
    <w:p>
      <w:pPr>
        <w:pStyle w:val="BodyText"/>
        <w:spacing w:before="5"/>
        <w:rPr>
          <w:sz w:val="25"/>
        </w:rPr>
      </w:pPr>
      <w:r>
        <w:rPr/>
        <w:drawing>
          <wp:anchor distT="0" distB="0" distL="0" distR="0" allowOverlap="1" layoutInCell="1" locked="0" behindDoc="1" simplePos="0" relativeHeight="487722496">
            <wp:simplePos x="0" y="0"/>
            <wp:positionH relativeFrom="page">
              <wp:posOffset>1433156</wp:posOffset>
            </wp:positionH>
            <wp:positionV relativeFrom="paragraph">
              <wp:posOffset>201276</wp:posOffset>
            </wp:positionV>
            <wp:extent cx="4615434" cy="1486662"/>
            <wp:effectExtent l="0" t="0" r="0" b="0"/>
            <wp:wrapTopAndBottom/>
            <wp:docPr id="622" name="Image 622"/>
            <wp:cNvGraphicFramePr>
              <a:graphicFrameLocks/>
            </wp:cNvGraphicFramePr>
            <a:graphic>
              <a:graphicData uri="http://schemas.openxmlformats.org/drawingml/2006/picture">
                <pic:pic>
                  <pic:nvPicPr>
                    <pic:cNvPr id="622" name="Image 622"/>
                    <pic:cNvPicPr/>
                  </pic:nvPicPr>
                  <pic:blipFill>
                    <a:blip r:embed="rId199" cstate="print"/>
                    <a:stretch>
                      <a:fillRect/>
                    </a:stretch>
                  </pic:blipFill>
                  <pic:spPr>
                    <a:xfrm>
                      <a:off x="0" y="0"/>
                      <a:ext cx="4615434" cy="1486662"/>
                    </a:xfrm>
                    <a:prstGeom prst="rect">
                      <a:avLst/>
                    </a:prstGeom>
                  </pic:spPr>
                </pic:pic>
              </a:graphicData>
            </a:graphic>
          </wp:anchor>
        </w:drawing>
      </w:r>
    </w:p>
    <w:p>
      <w:pPr>
        <w:pStyle w:val="BodyText"/>
        <w:spacing w:before="135"/>
        <w:ind w:left="576"/>
      </w:pPr>
      <w:r>
        <w:rPr>
          <w:b/>
          <w:spacing w:val="-2"/>
        </w:rPr>
        <w:t>Figure</w:t>
      </w:r>
      <w:r>
        <w:rPr>
          <w:b/>
          <w:spacing w:val="-11"/>
        </w:rPr>
        <w:t> </w:t>
      </w:r>
      <w:r>
        <w:rPr>
          <w:b/>
          <w:spacing w:val="-2"/>
        </w:rPr>
        <w:t>6.8:</w:t>
      </w:r>
      <w:r>
        <w:rPr>
          <w:b/>
          <w:spacing w:val="11"/>
        </w:rPr>
        <w:t> </w:t>
      </w:r>
      <w:r>
        <w:rPr>
          <w:spacing w:val="-2"/>
        </w:rPr>
        <w:t>A</w:t>
      </w:r>
      <w:r>
        <w:rPr>
          <w:spacing w:val="-10"/>
        </w:rPr>
        <w:t> </w:t>
      </w:r>
      <w:r>
        <w:rPr>
          <w:spacing w:val="-2"/>
        </w:rPr>
        <w:t>Full-Back</w:t>
      </w:r>
      <w:r>
        <w:rPr>
          <w:spacing w:val="-11"/>
        </w:rPr>
        <w:t> </w:t>
      </w:r>
      <w:r>
        <w:rPr>
          <w:spacing w:val="-2"/>
        </w:rPr>
        <w:t>Player</w:t>
      </w:r>
      <w:r>
        <w:rPr>
          <w:spacing w:val="-10"/>
        </w:rPr>
        <w:t> </w:t>
      </w:r>
      <w:r>
        <w:rPr>
          <w:spacing w:val="-2"/>
        </w:rPr>
        <w:t>Performance</w:t>
      </w:r>
      <w:r>
        <w:rPr>
          <w:spacing w:val="-10"/>
        </w:rPr>
        <w:t> </w:t>
      </w:r>
      <w:r>
        <w:rPr>
          <w:spacing w:val="-2"/>
        </w:rPr>
        <w:t>Variability</w:t>
      </w:r>
      <w:r>
        <w:rPr>
          <w:spacing w:val="-11"/>
        </w:rPr>
        <w:t> </w:t>
      </w:r>
      <w:r>
        <w:rPr>
          <w:spacing w:val="-2"/>
        </w:rPr>
        <w:t>Assessment</w:t>
      </w:r>
      <w:r>
        <w:rPr>
          <w:spacing w:val="-10"/>
        </w:rPr>
        <w:t> </w:t>
      </w:r>
      <w:r>
        <w:rPr>
          <w:spacing w:val="-2"/>
        </w:rPr>
        <w:t>(</w:t>
      </w:r>
      <w:r>
        <w:rPr>
          <w:color w:val="FF0000"/>
          <w:spacing w:val="-2"/>
        </w:rPr>
        <w:t>Adeyemo</w:t>
      </w:r>
      <w:r>
        <w:rPr>
          <w:spacing w:val="-2"/>
        </w:rPr>
        <w:t>,</w:t>
      </w:r>
      <w:r>
        <w:rPr>
          <w:spacing w:val="-10"/>
        </w:rPr>
        <w:t> </w:t>
      </w:r>
      <w:r>
        <w:rPr>
          <w:color w:val="FF0000"/>
          <w:spacing w:val="-2"/>
        </w:rPr>
        <w:t>2023</w:t>
      </w:r>
      <w:r>
        <w:rPr>
          <w:spacing w:val="-2"/>
        </w:rPr>
        <w:t>)</w:t>
      </w:r>
    </w:p>
    <w:p>
      <w:pPr>
        <w:pStyle w:val="BodyText"/>
        <w:spacing w:before="5"/>
        <w:rPr>
          <w:sz w:val="25"/>
        </w:rPr>
      </w:pPr>
      <w:r>
        <w:rPr/>
        <w:drawing>
          <wp:anchor distT="0" distB="0" distL="0" distR="0" allowOverlap="1" layoutInCell="1" locked="0" behindDoc="1" simplePos="0" relativeHeight="487723008">
            <wp:simplePos x="0" y="0"/>
            <wp:positionH relativeFrom="page">
              <wp:posOffset>1433156</wp:posOffset>
            </wp:positionH>
            <wp:positionV relativeFrom="paragraph">
              <wp:posOffset>201261</wp:posOffset>
            </wp:positionV>
            <wp:extent cx="4641342" cy="1446276"/>
            <wp:effectExtent l="0" t="0" r="0" b="0"/>
            <wp:wrapTopAndBottom/>
            <wp:docPr id="623" name="Image 623"/>
            <wp:cNvGraphicFramePr>
              <a:graphicFrameLocks/>
            </wp:cNvGraphicFramePr>
            <a:graphic>
              <a:graphicData uri="http://schemas.openxmlformats.org/drawingml/2006/picture">
                <pic:pic>
                  <pic:nvPicPr>
                    <pic:cNvPr id="623" name="Image 623"/>
                    <pic:cNvPicPr/>
                  </pic:nvPicPr>
                  <pic:blipFill>
                    <a:blip r:embed="rId200" cstate="print"/>
                    <a:stretch>
                      <a:fillRect/>
                    </a:stretch>
                  </pic:blipFill>
                  <pic:spPr>
                    <a:xfrm>
                      <a:off x="0" y="0"/>
                      <a:ext cx="4641342" cy="1446276"/>
                    </a:xfrm>
                    <a:prstGeom prst="rect">
                      <a:avLst/>
                    </a:prstGeom>
                  </pic:spPr>
                </pic:pic>
              </a:graphicData>
            </a:graphic>
          </wp:anchor>
        </w:drawing>
      </w:r>
    </w:p>
    <w:p>
      <w:pPr>
        <w:pStyle w:val="BodyText"/>
        <w:spacing w:line="252" w:lineRule="auto" w:before="136"/>
        <w:ind w:left="576" w:right="1086"/>
      </w:pPr>
      <w:r>
        <w:rPr>
          <w:b/>
        </w:rPr>
        <w:t>Figure</w:t>
      </w:r>
      <w:r>
        <w:rPr>
          <w:b/>
          <w:spacing w:val="40"/>
        </w:rPr>
        <w:t> </w:t>
      </w:r>
      <w:r>
        <w:rPr>
          <w:b/>
        </w:rPr>
        <w:t>6.9:</w:t>
      </w:r>
      <w:r>
        <w:rPr>
          <w:b/>
          <w:spacing w:val="80"/>
        </w:rPr>
        <w:t> </w:t>
      </w:r>
      <w:r>
        <w:rPr/>
        <w:t>A</w:t>
      </w:r>
      <w:r>
        <w:rPr>
          <w:spacing w:val="40"/>
        </w:rPr>
        <w:t> </w:t>
      </w:r>
      <w:r>
        <w:rPr/>
        <w:t>Half-Back</w:t>
      </w:r>
      <w:r>
        <w:rPr>
          <w:spacing w:val="40"/>
        </w:rPr>
        <w:t> </w:t>
      </w:r>
      <w:r>
        <w:rPr/>
        <w:t>Player</w:t>
      </w:r>
      <w:r>
        <w:rPr>
          <w:spacing w:val="40"/>
        </w:rPr>
        <w:t> </w:t>
      </w:r>
      <w:r>
        <w:rPr/>
        <w:t>Performance</w:t>
      </w:r>
      <w:r>
        <w:rPr>
          <w:spacing w:val="40"/>
        </w:rPr>
        <w:t> </w:t>
      </w:r>
      <w:r>
        <w:rPr/>
        <w:t>Variability</w:t>
      </w:r>
      <w:r>
        <w:rPr>
          <w:spacing w:val="40"/>
        </w:rPr>
        <w:t> </w:t>
      </w:r>
      <w:r>
        <w:rPr/>
        <w:t>Assessment</w:t>
      </w:r>
      <w:r>
        <w:rPr>
          <w:spacing w:val="40"/>
        </w:rPr>
        <w:t> </w:t>
      </w:r>
      <w:r>
        <w:rPr/>
        <w:t>(</w:t>
      </w:r>
      <w:r>
        <w:rPr>
          <w:color w:val="FF0000"/>
        </w:rPr>
        <w:t>Adeyemo</w:t>
      </w:r>
      <w:r>
        <w:rPr/>
        <w:t>, </w:t>
      </w:r>
      <w:r>
        <w:rPr>
          <w:color w:val="FF0000"/>
          <w:spacing w:val="-2"/>
        </w:rPr>
        <w:t>2023</w:t>
      </w:r>
      <w:r>
        <w:rPr>
          <w:spacing w:val="-2"/>
        </w:rPr>
        <w:t>)</w:t>
      </w:r>
    </w:p>
    <w:p>
      <w:pPr>
        <w:pStyle w:val="BodyText"/>
        <w:spacing w:before="2"/>
      </w:pPr>
      <w:r>
        <w:rPr/>
        <w:drawing>
          <wp:anchor distT="0" distB="0" distL="0" distR="0" allowOverlap="1" layoutInCell="1" locked="0" behindDoc="1" simplePos="0" relativeHeight="487723520">
            <wp:simplePos x="0" y="0"/>
            <wp:positionH relativeFrom="page">
              <wp:posOffset>1433156</wp:posOffset>
            </wp:positionH>
            <wp:positionV relativeFrom="paragraph">
              <wp:posOffset>192061</wp:posOffset>
            </wp:positionV>
            <wp:extent cx="4806695" cy="1282446"/>
            <wp:effectExtent l="0" t="0" r="0" b="0"/>
            <wp:wrapTopAndBottom/>
            <wp:docPr id="624" name="Image 624"/>
            <wp:cNvGraphicFramePr>
              <a:graphicFrameLocks/>
            </wp:cNvGraphicFramePr>
            <a:graphic>
              <a:graphicData uri="http://schemas.openxmlformats.org/drawingml/2006/picture">
                <pic:pic>
                  <pic:nvPicPr>
                    <pic:cNvPr id="624" name="Image 624"/>
                    <pic:cNvPicPr/>
                  </pic:nvPicPr>
                  <pic:blipFill>
                    <a:blip r:embed="rId201" cstate="print"/>
                    <a:stretch>
                      <a:fillRect/>
                    </a:stretch>
                  </pic:blipFill>
                  <pic:spPr>
                    <a:xfrm>
                      <a:off x="0" y="0"/>
                      <a:ext cx="4806695" cy="1282446"/>
                    </a:xfrm>
                    <a:prstGeom prst="rect">
                      <a:avLst/>
                    </a:prstGeom>
                  </pic:spPr>
                </pic:pic>
              </a:graphicData>
            </a:graphic>
          </wp:anchor>
        </w:drawing>
      </w:r>
    </w:p>
    <w:p>
      <w:pPr>
        <w:pStyle w:val="BodyText"/>
        <w:spacing w:before="140"/>
        <w:ind w:left="584"/>
      </w:pPr>
      <w:r>
        <w:rPr>
          <w:b/>
        </w:rPr>
        <w:t>Figure</w:t>
      </w:r>
      <w:r>
        <w:rPr>
          <w:b/>
          <w:spacing w:val="-13"/>
        </w:rPr>
        <w:t> </w:t>
      </w:r>
      <w:r>
        <w:rPr>
          <w:b/>
        </w:rPr>
        <w:t>6.10:</w:t>
      </w:r>
      <w:r>
        <w:rPr>
          <w:b/>
          <w:spacing w:val="-1"/>
        </w:rPr>
        <w:t> </w:t>
      </w:r>
      <w:r>
        <w:rPr/>
        <w:t>A</w:t>
      </w:r>
      <w:r>
        <w:rPr>
          <w:spacing w:val="-13"/>
        </w:rPr>
        <w:t> </w:t>
      </w:r>
      <w:r>
        <w:rPr/>
        <w:t>Hooker</w:t>
      </w:r>
      <w:r>
        <w:rPr>
          <w:spacing w:val="-13"/>
        </w:rPr>
        <w:t> </w:t>
      </w:r>
      <w:r>
        <w:rPr/>
        <w:t>Player</w:t>
      </w:r>
      <w:r>
        <w:rPr>
          <w:spacing w:val="-13"/>
        </w:rPr>
        <w:t> </w:t>
      </w:r>
      <w:r>
        <w:rPr/>
        <w:t>Performance</w:t>
      </w:r>
      <w:r>
        <w:rPr>
          <w:spacing w:val="-13"/>
        </w:rPr>
        <w:t> </w:t>
      </w:r>
      <w:r>
        <w:rPr/>
        <w:t>Variability</w:t>
      </w:r>
      <w:r>
        <w:rPr>
          <w:spacing w:val="-13"/>
        </w:rPr>
        <w:t> </w:t>
      </w:r>
      <w:r>
        <w:rPr/>
        <w:t>Assessment</w:t>
      </w:r>
      <w:r>
        <w:rPr>
          <w:spacing w:val="-13"/>
        </w:rPr>
        <w:t> </w:t>
      </w:r>
      <w:r>
        <w:rPr/>
        <w:t>(</w:t>
      </w:r>
      <w:r>
        <w:rPr>
          <w:color w:val="FF0000"/>
        </w:rPr>
        <w:t>Adeyemo</w:t>
      </w:r>
      <w:r>
        <w:rPr/>
        <w:t>,</w:t>
      </w:r>
      <w:r>
        <w:rPr>
          <w:spacing w:val="-13"/>
        </w:rPr>
        <w:t> </w:t>
      </w:r>
      <w:r>
        <w:rPr>
          <w:color w:val="FF0000"/>
          <w:spacing w:val="-2"/>
        </w:rPr>
        <w:t>2023</w:t>
      </w:r>
      <w:r>
        <w:rPr>
          <w:spacing w:val="-2"/>
        </w:rPr>
        <w:t>)</w:t>
      </w:r>
    </w:p>
    <w:p>
      <w:pPr>
        <w:spacing w:after="0"/>
        <w:sectPr>
          <w:pgSz w:w="11910" w:h="16840"/>
          <w:pgMar w:header="1961" w:footer="1428" w:top="2260" w:bottom="1620" w:left="1680" w:right="340"/>
        </w:sectPr>
      </w:pPr>
    </w:p>
    <w:p>
      <w:pPr>
        <w:pStyle w:val="BodyText"/>
        <w:rPr>
          <w:sz w:val="20"/>
        </w:rPr>
      </w:pPr>
    </w:p>
    <w:p>
      <w:pPr>
        <w:pStyle w:val="BodyText"/>
        <w:rPr>
          <w:sz w:val="20"/>
        </w:rPr>
      </w:pPr>
    </w:p>
    <w:p>
      <w:pPr>
        <w:pStyle w:val="BodyText"/>
        <w:spacing w:before="1" w:after="1"/>
        <w:rPr>
          <w:sz w:val="12"/>
        </w:rPr>
      </w:pPr>
    </w:p>
    <w:p>
      <w:pPr>
        <w:pStyle w:val="BodyText"/>
        <w:ind w:left="576"/>
        <w:rPr>
          <w:sz w:val="20"/>
        </w:rPr>
      </w:pPr>
      <w:r>
        <w:rPr>
          <w:sz w:val="20"/>
        </w:rPr>
        <w:drawing>
          <wp:inline distT="0" distB="0" distL="0" distR="0">
            <wp:extent cx="4612385" cy="1400555"/>
            <wp:effectExtent l="0" t="0" r="0" b="0"/>
            <wp:docPr id="625" name="Image 625"/>
            <wp:cNvGraphicFramePr>
              <a:graphicFrameLocks/>
            </wp:cNvGraphicFramePr>
            <a:graphic>
              <a:graphicData uri="http://schemas.openxmlformats.org/drawingml/2006/picture">
                <pic:pic>
                  <pic:nvPicPr>
                    <pic:cNvPr id="625" name="Image 625"/>
                    <pic:cNvPicPr/>
                  </pic:nvPicPr>
                  <pic:blipFill>
                    <a:blip r:embed="rId202" cstate="print"/>
                    <a:stretch>
                      <a:fillRect/>
                    </a:stretch>
                  </pic:blipFill>
                  <pic:spPr>
                    <a:xfrm>
                      <a:off x="0" y="0"/>
                      <a:ext cx="4612385" cy="1400555"/>
                    </a:xfrm>
                    <a:prstGeom prst="rect">
                      <a:avLst/>
                    </a:prstGeom>
                  </pic:spPr>
                </pic:pic>
              </a:graphicData>
            </a:graphic>
          </wp:inline>
        </w:drawing>
      </w:r>
      <w:r>
        <w:rPr>
          <w:sz w:val="20"/>
        </w:rPr>
      </w:r>
    </w:p>
    <w:p>
      <w:pPr>
        <w:pStyle w:val="BodyText"/>
        <w:tabs>
          <w:tab w:pos="2258" w:val="left" w:leader="none"/>
        </w:tabs>
        <w:spacing w:line="252" w:lineRule="auto" w:before="137"/>
        <w:ind w:left="576" w:right="1086"/>
      </w:pPr>
      <w:r>
        <w:rPr>
          <w:b/>
        </w:rPr>
        <w:t>Figure</w:t>
      </w:r>
      <w:r>
        <w:rPr>
          <w:b/>
          <w:spacing w:val="80"/>
        </w:rPr>
        <w:t> </w:t>
      </w:r>
      <w:r>
        <w:rPr>
          <w:b/>
        </w:rPr>
        <w:t>6.11:</w:t>
        <w:tab/>
      </w:r>
      <w:r>
        <w:rPr/>
        <w:t>A</w:t>
      </w:r>
      <w:r>
        <w:rPr>
          <w:spacing w:val="80"/>
        </w:rPr>
        <w:t> </w:t>
      </w:r>
      <w:r>
        <w:rPr/>
        <w:t>Loose-Forward</w:t>
      </w:r>
      <w:r>
        <w:rPr>
          <w:spacing w:val="80"/>
        </w:rPr>
        <w:t> </w:t>
      </w:r>
      <w:r>
        <w:rPr/>
        <w:t>Player</w:t>
      </w:r>
      <w:r>
        <w:rPr>
          <w:spacing w:val="80"/>
        </w:rPr>
        <w:t> </w:t>
      </w:r>
      <w:r>
        <w:rPr/>
        <w:t>Performance</w:t>
      </w:r>
      <w:r>
        <w:rPr>
          <w:spacing w:val="80"/>
        </w:rPr>
        <w:t> </w:t>
      </w:r>
      <w:r>
        <w:rPr/>
        <w:t>Variability</w:t>
      </w:r>
      <w:r>
        <w:rPr>
          <w:spacing w:val="80"/>
        </w:rPr>
        <w:t> </w:t>
      </w:r>
      <w:r>
        <w:rPr/>
        <w:t>Assessment (</w:t>
      </w:r>
      <w:r>
        <w:rPr>
          <w:color w:val="FF0000"/>
        </w:rPr>
        <w:t>Adeyemo</w:t>
      </w:r>
      <w:r>
        <w:rPr/>
        <w:t>, </w:t>
      </w:r>
      <w:r>
        <w:rPr>
          <w:color w:val="FF0000"/>
        </w:rPr>
        <w:t>2023</w:t>
      </w:r>
      <w:r>
        <w:rPr/>
        <w:t>)</w:t>
      </w:r>
    </w:p>
    <w:p>
      <w:pPr>
        <w:pStyle w:val="BodyText"/>
        <w:spacing w:before="9"/>
        <w:rPr>
          <w:sz w:val="21"/>
        </w:rPr>
      </w:pPr>
      <w:r>
        <w:rPr/>
        <w:drawing>
          <wp:anchor distT="0" distB="0" distL="0" distR="0" allowOverlap="1" layoutInCell="1" locked="0" behindDoc="1" simplePos="0" relativeHeight="487724032">
            <wp:simplePos x="0" y="0"/>
            <wp:positionH relativeFrom="page">
              <wp:posOffset>1433156</wp:posOffset>
            </wp:positionH>
            <wp:positionV relativeFrom="paragraph">
              <wp:posOffset>174528</wp:posOffset>
            </wp:positionV>
            <wp:extent cx="4626101" cy="1441703"/>
            <wp:effectExtent l="0" t="0" r="0" b="0"/>
            <wp:wrapTopAndBottom/>
            <wp:docPr id="626" name="Image 626"/>
            <wp:cNvGraphicFramePr>
              <a:graphicFrameLocks/>
            </wp:cNvGraphicFramePr>
            <a:graphic>
              <a:graphicData uri="http://schemas.openxmlformats.org/drawingml/2006/picture">
                <pic:pic>
                  <pic:nvPicPr>
                    <pic:cNvPr id="626" name="Image 626"/>
                    <pic:cNvPicPr/>
                  </pic:nvPicPr>
                  <pic:blipFill>
                    <a:blip r:embed="rId203" cstate="print"/>
                    <a:stretch>
                      <a:fillRect/>
                    </a:stretch>
                  </pic:blipFill>
                  <pic:spPr>
                    <a:xfrm>
                      <a:off x="0" y="0"/>
                      <a:ext cx="4626101" cy="1441703"/>
                    </a:xfrm>
                    <a:prstGeom prst="rect">
                      <a:avLst/>
                    </a:prstGeom>
                  </pic:spPr>
                </pic:pic>
              </a:graphicData>
            </a:graphic>
          </wp:anchor>
        </w:drawing>
      </w:r>
    </w:p>
    <w:p>
      <w:pPr>
        <w:pStyle w:val="BodyText"/>
        <w:spacing w:line="252" w:lineRule="auto" w:before="136"/>
        <w:ind w:left="576" w:right="1086"/>
      </w:pPr>
      <w:r>
        <w:rPr>
          <w:b/>
        </w:rPr>
        <w:t>Figure</w:t>
      </w:r>
      <w:r>
        <w:rPr>
          <w:b/>
          <w:spacing w:val="-12"/>
        </w:rPr>
        <w:t> </w:t>
      </w:r>
      <w:r>
        <w:rPr>
          <w:b/>
        </w:rPr>
        <w:t>6.12: </w:t>
      </w:r>
      <w:r>
        <w:rPr/>
        <w:t>A</w:t>
      </w:r>
      <w:r>
        <w:rPr>
          <w:spacing w:val="-12"/>
        </w:rPr>
        <w:t> </w:t>
      </w:r>
      <w:r>
        <w:rPr/>
        <w:t>Prop-Forward</w:t>
      </w:r>
      <w:r>
        <w:rPr>
          <w:spacing w:val="-12"/>
        </w:rPr>
        <w:t> </w:t>
      </w:r>
      <w:r>
        <w:rPr/>
        <w:t>Player</w:t>
      </w:r>
      <w:r>
        <w:rPr>
          <w:spacing w:val="-12"/>
        </w:rPr>
        <w:t> </w:t>
      </w:r>
      <w:r>
        <w:rPr/>
        <w:t>Performance</w:t>
      </w:r>
      <w:r>
        <w:rPr>
          <w:spacing w:val="-12"/>
        </w:rPr>
        <w:t> </w:t>
      </w:r>
      <w:r>
        <w:rPr/>
        <w:t>Variability</w:t>
      </w:r>
      <w:r>
        <w:rPr>
          <w:spacing w:val="-12"/>
        </w:rPr>
        <w:t> </w:t>
      </w:r>
      <w:r>
        <w:rPr/>
        <w:t>Assessment</w:t>
      </w:r>
      <w:r>
        <w:rPr>
          <w:spacing w:val="-12"/>
        </w:rPr>
        <w:t> </w:t>
      </w:r>
      <w:r>
        <w:rPr/>
        <w:t>(</w:t>
      </w:r>
      <w:r>
        <w:rPr>
          <w:color w:val="FF0000"/>
        </w:rPr>
        <w:t>Adeyemo</w:t>
      </w:r>
      <w:r>
        <w:rPr/>
        <w:t>, </w:t>
      </w:r>
      <w:r>
        <w:rPr>
          <w:color w:val="FF0000"/>
          <w:spacing w:val="-2"/>
        </w:rPr>
        <w:t>2023</w:t>
      </w:r>
      <w:r>
        <w:rPr>
          <w:spacing w:val="-2"/>
        </w:rPr>
        <w:t>)</w:t>
      </w:r>
    </w:p>
    <w:p>
      <w:pPr>
        <w:pStyle w:val="BodyText"/>
        <w:spacing w:before="9"/>
        <w:rPr>
          <w:sz w:val="21"/>
        </w:rPr>
      </w:pPr>
      <w:r>
        <w:rPr/>
        <w:drawing>
          <wp:anchor distT="0" distB="0" distL="0" distR="0" allowOverlap="1" layoutInCell="1" locked="0" behindDoc="1" simplePos="0" relativeHeight="487724544">
            <wp:simplePos x="0" y="0"/>
            <wp:positionH relativeFrom="page">
              <wp:posOffset>1433156</wp:posOffset>
            </wp:positionH>
            <wp:positionV relativeFrom="paragraph">
              <wp:posOffset>174666</wp:posOffset>
            </wp:positionV>
            <wp:extent cx="4626864" cy="1448562"/>
            <wp:effectExtent l="0" t="0" r="0" b="0"/>
            <wp:wrapTopAndBottom/>
            <wp:docPr id="627" name="Image 627"/>
            <wp:cNvGraphicFramePr>
              <a:graphicFrameLocks/>
            </wp:cNvGraphicFramePr>
            <a:graphic>
              <a:graphicData uri="http://schemas.openxmlformats.org/drawingml/2006/picture">
                <pic:pic>
                  <pic:nvPicPr>
                    <pic:cNvPr id="627" name="Image 627"/>
                    <pic:cNvPicPr/>
                  </pic:nvPicPr>
                  <pic:blipFill>
                    <a:blip r:embed="rId204" cstate="print"/>
                    <a:stretch>
                      <a:fillRect/>
                    </a:stretch>
                  </pic:blipFill>
                  <pic:spPr>
                    <a:xfrm>
                      <a:off x="0" y="0"/>
                      <a:ext cx="4626864" cy="1448562"/>
                    </a:xfrm>
                    <a:prstGeom prst="rect">
                      <a:avLst/>
                    </a:prstGeom>
                  </pic:spPr>
                </pic:pic>
              </a:graphicData>
            </a:graphic>
          </wp:anchor>
        </w:drawing>
      </w:r>
    </w:p>
    <w:p>
      <w:pPr>
        <w:pStyle w:val="BodyText"/>
        <w:spacing w:line="252" w:lineRule="auto" w:before="136"/>
        <w:ind w:left="576" w:right="1086"/>
      </w:pPr>
      <w:r>
        <w:rPr>
          <w:b/>
        </w:rPr>
        <w:t>Figure 6.13:</w:t>
      </w:r>
      <w:r>
        <w:rPr>
          <w:b/>
          <w:spacing w:val="24"/>
        </w:rPr>
        <w:t> </w:t>
      </w:r>
      <w:r>
        <w:rPr/>
        <w:t>A Second-Row Player Performance Variability Assessment (</w:t>
      </w:r>
      <w:r>
        <w:rPr>
          <w:color w:val="FF0000"/>
        </w:rPr>
        <w:t>Adeyemo</w:t>
      </w:r>
      <w:r>
        <w:rPr/>
        <w:t>, </w:t>
      </w:r>
      <w:r>
        <w:rPr>
          <w:color w:val="FF0000"/>
          <w:spacing w:val="-2"/>
        </w:rPr>
        <w:t>2023</w:t>
      </w:r>
      <w:r>
        <w:rPr>
          <w:spacing w:val="-2"/>
        </w:rPr>
        <w:t>)</w:t>
      </w:r>
    </w:p>
    <w:p>
      <w:pPr>
        <w:pStyle w:val="BodyText"/>
        <w:spacing w:before="9"/>
        <w:rPr>
          <w:sz w:val="21"/>
        </w:rPr>
      </w:pPr>
      <w:r>
        <w:rPr/>
        <w:drawing>
          <wp:anchor distT="0" distB="0" distL="0" distR="0" allowOverlap="1" layoutInCell="1" locked="0" behindDoc="1" simplePos="0" relativeHeight="487725056">
            <wp:simplePos x="0" y="0"/>
            <wp:positionH relativeFrom="page">
              <wp:posOffset>1433156</wp:posOffset>
            </wp:positionH>
            <wp:positionV relativeFrom="paragraph">
              <wp:posOffset>174530</wp:posOffset>
            </wp:positionV>
            <wp:extent cx="4712208" cy="996696"/>
            <wp:effectExtent l="0" t="0" r="0" b="0"/>
            <wp:wrapTopAndBottom/>
            <wp:docPr id="628" name="Image 628"/>
            <wp:cNvGraphicFramePr>
              <a:graphicFrameLocks/>
            </wp:cNvGraphicFramePr>
            <a:graphic>
              <a:graphicData uri="http://schemas.openxmlformats.org/drawingml/2006/picture">
                <pic:pic>
                  <pic:nvPicPr>
                    <pic:cNvPr id="628" name="Image 628"/>
                    <pic:cNvPicPr/>
                  </pic:nvPicPr>
                  <pic:blipFill>
                    <a:blip r:embed="rId205" cstate="print"/>
                    <a:stretch>
                      <a:fillRect/>
                    </a:stretch>
                  </pic:blipFill>
                  <pic:spPr>
                    <a:xfrm>
                      <a:off x="0" y="0"/>
                      <a:ext cx="4712208" cy="996696"/>
                    </a:xfrm>
                    <a:prstGeom prst="rect">
                      <a:avLst/>
                    </a:prstGeom>
                  </pic:spPr>
                </pic:pic>
              </a:graphicData>
            </a:graphic>
          </wp:anchor>
        </w:drawing>
      </w:r>
    </w:p>
    <w:p>
      <w:pPr>
        <w:pStyle w:val="BodyText"/>
        <w:spacing w:before="149"/>
        <w:ind w:left="588"/>
      </w:pPr>
      <w:r>
        <w:rPr>
          <w:b/>
        </w:rPr>
        <w:t>Figure</w:t>
      </w:r>
      <w:r>
        <w:rPr>
          <w:b/>
          <w:spacing w:val="-14"/>
        </w:rPr>
        <w:t> </w:t>
      </w:r>
      <w:r>
        <w:rPr>
          <w:b/>
        </w:rPr>
        <w:t>6.14:</w:t>
      </w:r>
      <w:r>
        <w:rPr>
          <w:b/>
          <w:spacing w:val="-2"/>
        </w:rPr>
        <w:t> </w:t>
      </w:r>
      <w:r>
        <w:rPr/>
        <w:t>A</w:t>
      </w:r>
      <w:r>
        <w:rPr>
          <w:spacing w:val="-14"/>
        </w:rPr>
        <w:t> </w:t>
      </w:r>
      <w:r>
        <w:rPr/>
        <w:t>Winger</w:t>
      </w:r>
      <w:r>
        <w:rPr>
          <w:spacing w:val="-14"/>
        </w:rPr>
        <w:t> </w:t>
      </w:r>
      <w:r>
        <w:rPr/>
        <w:t>Player</w:t>
      </w:r>
      <w:r>
        <w:rPr>
          <w:spacing w:val="-13"/>
        </w:rPr>
        <w:t> </w:t>
      </w:r>
      <w:r>
        <w:rPr/>
        <w:t>Performance</w:t>
      </w:r>
      <w:r>
        <w:rPr>
          <w:spacing w:val="-14"/>
        </w:rPr>
        <w:t> </w:t>
      </w:r>
      <w:r>
        <w:rPr/>
        <w:t>Variability</w:t>
      </w:r>
      <w:r>
        <w:rPr>
          <w:spacing w:val="-14"/>
        </w:rPr>
        <w:t> </w:t>
      </w:r>
      <w:r>
        <w:rPr/>
        <w:t>Assessment</w:t>
      </w:r>
      <w:r>
        <w:rPr>
          <w:spacing w:val="-13"/>
        </w:rPr>
        <w:t> </w:t>
      </w:r>
      <w:r>
        <w:rPr/>
        <w:t>(</w:t>
      </w:r>
      <w:r>
        <w:rPr>
          <w:color w:val="FF0000"/>
        </w:rPr>
        <w:t>Adeyemo</w:t>
      </w:r>
      <w:r>
        <w:rPr/>
        <w:t>,</w:t>
      </w:r>
      <w:r>
        <w:rPr>
          <w:spacing w:val="-14"/>
        </w:rPr>
        <w:t> </w:t>
      </w:r>
      <w:r>
        <w:rPr>
          <w:color w:val="FF0000"/>
          <w:spacing w:val="-2"/>
        </w:rPr>
        <w:t>2023</w:t>
      </w:r>
      <w:r>
        <w:rPr>
          <w:spacing w:val="-2"/>
        </w:rPr>
        <w:t>)</w:t>
      </w:r>
    </w:p>
    <w:p>
      <w:pPr>
        <w:spacing w:after="0"/>
        <w:sectPr>
          <w:pgSz w:w="11910" w:h="16840"/>
          <w:pgMar w:header="1961" w:footer="1428" w:top="2260" w:bottom="1620" w:left="1680" w:right="340"/>
        </w:sectPr>
      </w:pPr>
    </w:p>
    <w:p>
      <w:pPr>
        <w:pStyle w:val="BodyText"/>
        <w:rPr>
          <w:sz w:val="20"/>
        </w:rPr>
      </w:pPr>
    </w:p>
    <w:p>
      <w:pPr>
        <w:pStyle w:val="BodyText"/>
        <w:spacing w:before="7"/>
        <w:rPr>
          <w:sz w:val="22"/>
        </w:rPr>
      </w:pPr>
    </w:p>
    <w:p>
      <w:pPr>
        <w:pStyle w:val="BodyText"/>
        <w:spacing w:line="312" w:lineRule="auto" w:before="97"/>
        <w:ind w:left="576" w:right="1086"/>
        <w:jc w:val="right"/>
      </w:pPr>
      <w:r>
        <w:rPr/>
        <w:t>“vuvvu” (Jog Acceleration Acute-Change, Jog Acceleration Straight, [Jog </w:t>
      </w:r>
      <w:r>
        <w:rPr/>
        <w:t>Accelera- tion Acute-Change]x2, Jog Acceleration Straight) movement performance indicator, the</w:t>
      </w:r>
      <w:r>
        <w:rPr>
          <w:spacing w:val="-5"/>
        </w:rPr>
        <w:t> </w:t>
      </w:r>
      <w:r>
        <w:rPr/>
        <w:t>player</w:t>
      </w:r>
      <w:r>
        <w:rPr>
          <w:spacing w:val="-6"/>
        </w:rPr>
        <w:t> </w:t>
      </w:r>
      <w:r>
        <w:rPr/>
        <w:t>performed</w:t>
      </w:r>
      <w:r>
        <w:rPr>
          <w:spacing w:val="-5"/>
        </w:rPr>
        <w:t> </w:t>
      </w:r>
      <w:r>
        <w:rPr/>
        <w:t>this</w:t>
      </w:r>
      <w:r>
        <w:rPr>
          <w:spacing w:val="-6"/>
        </w:rPr>
        <w:t> </w:t>
      </w:r>
      <w:r>
        <w:rPr/>
        <w:t>movement</w:t>
      </w:r>
      <w:r>
        <w:rPr>
          <w:spacing w:val="-5"/>
        </w:rPr>
        <w:t> </w:t>
      </w:r>
      <w:r>
        <w:rPr/>
        <w:t>performance</w:t>
      </w:r>
      <w:r>
        <w:rPr>
          <w:spacing w:val="-6"/>
        </w:rPr>
        <w:t> </w:t>
      </w:r>
      <w:r>
        <w:rPr/>
        <w:t>indicator</w:t>
      </w:r>
      <w:r>
        <w:rPr>
          <w:spacing w:val="-5"/>
        </w:rPr>
        <w:t> </w:t>
      </w:r>
      <w:r>
        <w:rPr/>
        <w:t>in</w:t>
      </w:r>
      <w:r>
        <w:rPr>
          <w:spacing w:val="-6"/>
        </w:rPr>
        <w:t> </w:t>
      </w:r>
      <w:r>
        <w:rPr/>
        <w:t>forty-two</w:t>
      </w:r>
      <w:r>
        <w:rPr>
          <w:spacing w:val="-5"/>
        </w:rPr>
        <w:t> </w:t>
      </w:r>
      <w:r>
        <w:rPr/>
        <w:t>of</w:t>
      </w:r>
      <w:r>
        <w:rPr>
          <w:spacing w:val="-6"/>
        </w:rPr>
        <w:t> </w:t>
      </w:r>
      <w:r>
        <w:rPr/>
        <w:t>forty-three matches</w:t>
      </w:r>
      <w:r>
        <w:rPr>
          <w:spacing w:val="-12"/>
        </w:rPr>
        <w:t> </w:t>
      </w:r>
      <w:r>
        <w:rPr/>
        <w:t>at</w:t>
      </w:r>
      <w:r>
        <w:rPr>
          <w:spacing w:val="-11"/>
        </w:rPr>
        <w:t> </w:t>
      </w:r>
      <w:r>
        <w:rPr/>
        <w:t>an</w:t>
      </w:r>
      <w:r>
        <w:rPr>
          <w:spacing w:val="-12"/>
        </w:rPr>
        <w:t> </w:t>
      </w:r>
      <w:r>
        <w:rPr/>
        <w:t>average</w:t>
      </w:r>
      <w:r>
        <w:rPr>
          <w:spacing w:val="-11"/>
        </w:rPr>
        <w:t> </w:t>
      </w:r>
      <w:r>
        <w:rPr/>
        <w:t>of</w:t>
      </w:r>
      <w:r>
        <w:rPr>
          <w:spacing w:val="-12"/>
        </w:rPr>
        <w:t> </w:t>
      </w:r>
      <w:r>
        <w:rPr/>
        <w:t>0.108</w:t>
      </w:r>
      <w:r>
        <w:rPr>
          <w:spacing w:val="-11"/>
        </w:rPr>
        <w:t> </w:t>
      </w:r>
      <w:r>
        <w:rPr/>
        <w:t>(i.e.,</w:t>
      </w:r>
      <w:r>
        <w:rPr>
          <w:spacing w:val="-10"/>
        </w:rPr>
        <w:t> </w:t>
      </w:r>
      <w:r>
        <w:rPr/>
        <w:t>10.79%</w:t>
      </w:r>
      <w:r>
        <w:rPr>
          <w:spacing w:val="-11"/>
        </w:rPr>
        <w:t> </w:t>
      </w:r>
      <w:r>
        <w:rPr/>
        <w:t>of</w:t>
      </w:r>
      <w:r>
        <w:rPr>
          <w:spacing w:val="-12"/>
        </w:rPr>
        <w:t> </w:t>
      </w:r>
      <w:r>
        <w:rPr/>
        <w:t>all</w:t>
      </w:r>
      <w:r>
        <w:rPr>
          <w:spacing w:val="-11"/>
        </w:rPr>
        <w:t> </w:t>
      </w:r>
      <w:r>
        <w:rPr/>
        <w:t>completed</w:t>
      </w:r>
      <w:r>
        <w:rPr>
          <w:spacing w:val="-12"/>
        </w:rPr>
        <w:t> </w:t>
      </w:r>
      <w:r>
        <w:rPr/>
        <w:t>external</w:t>
      </w:r>
      <w:r>
        <w:rPr>
          <w:spacing w:val="-12"/>
        </w:rPr>
        <w:t> </w:t>
      </w:r>
      <w:r>
        <w:rPr/>
        <w:t>load</w:t>
      </w:r>
      <w:r>
        <w:rPr>
          <w:spacing w:val="-11"/>
        </w:rPr>
        <w:t> </w:t>
      </w:r>
      <w:r>
        <w:rPr/>
        <w:t>per</w:t>
      </w:r>
      <w:r>
        <w:rPr>
          <w:spacing w:val="-12"/>
        </w:rPr>
        <w:t> </w:t>
      </w:r>
      <w:r>
        <w:rPr/>
        <w:t>match). Figure </w:t>
      </w:r>
      <w:r>
        <w:rPr>
          <w:color w:val="0000FF"/>
        </w:rPr>
        <w:t>6.13 </w:t>
      </w:r>
      <w:r>
        <w:rPr/>
        <w:t>illustrates the performance variability of a rugby league second-row based on the selected movement performance indicators.</w:t>
      </w:r>
      <w:r>
        <w:rPr>
          <w:spacing w:val="40"/>
        </w:rPr>
        <w:t> </w:t>
      </w:r>
      <w:r>
        <w:rPr/>
        <w:t>The player participated in forty-five</w:t>
      </w:r>
      <w:r>
        <w:rPr>
          <w:spacing w:val="-3"/>
        </w:rPr>
        <w:t> </w:t>
      </w:r>
      <w:r>
        <w:rPr/>
        <w:t>matches</w:t>
      </w:r>
      <w:r>
        <w:rPr>
          <w:spacing w:val="-3"/>
        </w:rPr>
        <w:t> </w:t>
      </w:r>
      <w:r>
        <w:rPr/>
        <w:t>and</w:t>
      </w:r>
      <w:r>
        <w:rPr>
          <w:spacing w:val="-3"/>
        </w:rPr>
        <w:t> </w:t>
      </w:r>
      <w:r>
        <w:rPr/>
        <w:t>the</w:t>
      </w:r>
      <w:r>
        <w:rPr>
          <w:spacing w:val="-3"/>
        </w:rPr>
        <w:t> </w:t>
      </w:r>
      <w:r>
        <w:rPr/>
        <w:t>rate</w:t>
      </w:r>
      <w:r>
        <w:rPr>
          <w:spacing w:val="-3"/>
        </w:rPr>
        <w:t> </w:t>
      </w:r>
      <w:r>
        <w:rPr/>
        <w:t>(i.e.,</w:t>
      </w:r>
      <w:r>
        <w:rPr>
          <w:spacing w:val="-1"/>
        </w:rPr>
        <w:t> </w:t>
      </w:r>
      <w:r>
        <w:rPr/>
        <w:t>relative</w:t>
      </w:r>
      <w:r>
        <w:rPr>
          <w:spacing w:val="-3"/>
        </w:rPr>
        <w:t> </w:t>
      </w:r>
      <w:r>
        <w:rPr/>
        <w:t>frequency)</w:t>
      </w:r>
      <w:r>
        <w:rPr>
          <w:spacing w:val="-3"/>
        </w:rPr>
        <w:t> </w:t>
      </w:r>
      <w:r>
        <w:rPr/>
        <w:t>at</w:t>
      </w:r>
      <w:r>
        <w:rPr>
          <w:spacing w:val="-3"/>
        </w:rPr>
        <w:t> </w:t>
      </w:r>
      <w:r>
        <w:rPr/>
        <w:t>which</w:t>
      </w:r>
      <w:r>
        <w:rPr>
          <w:spacing w:val="-3"/>
        </w:rPr>
        <w:t> </w:t>
      </w:r>
      <w:r>
        <w:rPr/>
        <w:t>each</w:t>
      </w:r>
      <w:r>
        <w:rPr>
          <w:spacing w:val="-3"/>
        </w:rPr>
        <w:t> </w:t>
      </w:r>
      <w:r>
        <w:rPr/>
        <w:t>movement</w:t>
      </w:r>
      <w:r>
        <w:rPr>
          <w:spacing w:val="-3"/>
        </w:rPr>
        <w:t> </w:t>
      </w:r>
      <w:r>
        <w:rPr/>
        <w:t>per- formance indicator was performed per match was obtained and visualised.</w:t>
      </w:r>
      <w:r>
        <w:rPr>
          <w:spacing w:val="40"/>
        </w:rPr>
        <w:t> </w:t>
      </w:r>
      <w:r>
        <w:rPr/>
        <w:t>Based on “SS” (Sprint Acceleration Straight,</w:t>
      </w:r>
      <w:r>
        <w:rPr>
          <w:spacing w:val="29"/>
        </w:rPr>
        <w:t> </w:t>
      </w:r>
      <w:r>
        <w:rPr/>
        <w:t>Sprint Acceleration Straight) movement perfor- </w:t>
      </w:r>
      <w:r>
        <w:rPr>
          <w:spacing w:val="-2"/>
        </w:rPr>
        <w:t>mance</w:t>
      </w:r>
      <w:r>
        <w:rPr>
          <w:spacing w:val="-5"/>
        </w:rPr>
        <w:t> </w:t>
      </w:r>
      <w:r>
        <w:rPr>
          <w:spacing w:val="-2"/>
        </w:rPr>
        <w:t>indicator,</w:t>
      </w:r>
      <w:r>
        <w:rPr>
          <w:spacing w:val="-3"/>
        </w:rPr>
        <w:t> </w:t>
      </w:r>
      <w:r>
        <w:rPr>
          <w:spacing w:val="-2"/>
        </w:rPr>
        <w:t>the</w:t>
      </w:r>
      <w:r>
        <w:rPr>
          <w:spacing w:val="-5"/>
        </w:rPr>
        <w:t> </w:t>
      </w:r>
      <w:r>
        <w:rPr>
          <w:spacing w:val="-2"/>
        </w:rPr>
        <w:t>player</w:t>
      </w:r>
      <w:r>
        <w:rPr>
          <w:spacing w:val="-5"/>
        </w:rPr>
        <w:t> </w:t>
      </w:r>
      <w:r>
        <w:rPr>
          <w:spacing w:val="-2"/>
        </w:rPr>
        <w:t>performed</w:t>
      </w:r>
      <w:r>
        <w:rPr>
          <w:spacing w:val="-5"/>
        </w:rPr>
        <w:t> </w:t>
      </w:r>
      <w:r>
        <w:rPr>
          <w:spacing w:val="-2"/>
        </w:rPr>
        <w:t>this</w:t>
      </w:r>
      <w:r>
        <w:rPr>
          <w:spacing w:val="-5"/>
        </w:rPr>
        <w:t> </w:t>
      </w:r>
      <w:r>
        <w:rPr>
          <w:spacing w:val="-2"/>
        </w:rPr>
        <w:t>movement</w:t>
      </w:r>
      <w:r>
        <w:rPr>
          <w:spacing w:val="-5"/>
        </w:rPr>
        <w:t> </w:t>
      </w:r>
      <w:r>
        <w:rPr>
          <w:spacing w:val="-2"/>
        </w:rPr>
        <w:t>performance</w:t>
      </w:r>
      <w:r>
        <w:rPr>
          <w:spacing w:val="-5"/>
        </w:rPr>
        <w:t> </w:t>
      </w:r>
      <w:r>
        <w:rPr>
          <w:spacing w:val="-2"/>
        </w:rPr>
        <w:t>indicator</w:t>
      </w:r>
      <w:r>
        <w:rPr>
          <w:spacing w:val="-5"/>
        </w:rPr>
        <w:t> </w:t>
      </w:r>
      <w:r>
        <w:rPr>
          <w:spacing w:val="-2"/>
        </w:rPr>
        <w:t>in</w:t>
      </w:r>
      <w:r>
        <w:rPr>
          <w:spacing w:val="-5"/>
        </w:rPr>
        <w:t> </w:t>
      </w:r>
      <w:r>
        <w:rPr>
          <w:spacing w:val="-2"/>
        </w:rPr>
        <w:t>twenty- </w:t>
      </w:r>
      <w:r>
        <w:rPr/>
        <w:t>one</w:t>
      </w:r>
      <w:r>
        <w:rPr>
          <w:spacing w:val="-14"/>
        </w:rPr>
        <w:t> </w:t>
      </w:r>
      <w:r>
        <w:rPr/>
        <w:t>of</w:t>
      </w:r>
      <w:r>
        <w:rPr>
          <w:spacing w:val="-13"/>
        </w:rPr>
        <w:t> </w:t>
      </w:r>
      <w:r>
        <w:rPr/>
        <w:t>forty-five</w:t>
      </w:r>
      <w:r>
        <w:rPr>
          <w:spacing w:val="-13"/>
        </w:rPr>
        <w:t> </w:t>
      </w:r>
      <w:r>
        <w:rPr/>
        <w:t>matches</w:t>
      </w:r>
      <w:r>
        <w:rPr>
          <w:spacing w:val="-13"/>
        </w:rPr>
        <w:t> </w:t>
      </w:r>
      <w:r>
        <w:rPr/>
        <w:t>at</w:t>
      </w:r>
      <w:r>
        <w:rPr>
          <w:spacing w:val="-13"/>
        </w:rPr>
        <w:t> </w:t>
      </w:r>
      <w:r>
        <w:rPr/>
        <w:t>an</w:t>
      </w:r>
      <w:r>
        <w:rPr>
          <w:spacing w:val="-13"/>
        </w:rPr>
        <w:t> </w:t>
      </w:r>
      <w:r>
        <w:rPr/>
        <w:t>average</w:t>
      </w:r>
      <w:r>
        <w:rPr>
          <w:spacing w:val="-14"/>
        </w:rPr>
        <w:t> </w:t>
      </w:r>
      <w:r>
        <w:rPr/>
        <w:t>of</w:t>
      </w:r>
      <w:r>
        <w:rPr>
          <w:spacing w:val="-13"/>
        </w:rPr>
        <w:t> </w:t>
      </w:r>
      <w:r>
        <w:rPr/>
        <w:t>0.0543</w:t>
      </w:r>
      <w:r>
        <w:rPr>
          <w:spacing w:val="-13"/>
        </w:rPr>
        <w:t> </w:t>
      </w:r>
      <w:r>
        <w:rPr/>
        <w:t>(i.e.,</w:t>
      </w:r>
      <w:r>
        <w:rPr>
          <w:spacing w:val="-12"/>
        </w:rPr>
        <w:t> </w:t>
      </w:r>
      <w:r>
        <w:rPr/>
        <w:t>5.43%</w:t>
      </w:r>
      <w:r>
        <w:rPr>
          <w:spacing w:val="-13"/>
        </w:rPr>
        <w:t> </w:t>
      </w:r>
      <w:r>
        <w:rPr/>
        <w:t>of</w:t>
      </w:r>
      <w:r>
        <w:rPr>
          <w:spacing w:val="-14"/>
        </w:rPr>
        <w:t> </w:t>
      </w:r>
      <w:r>
        <w:rPr/>
        <w:t>all</w:t>
      </w:r>
      <w:r>
        <w:rPr>
          <w:spacing w:val="-13"/>
        </w:rPr>
        <w:t> </w:t>
      </w:r>
      <w:r>
        <w:rPr/>
        <w:t>completed</w:t>
      </w:r>
      <w:r>
        <w:rPr>
          <w:spacing w:val="-13"/>
        </w:rPr>
        <w:t> </w:t>
      </w:r>
      <w:r>
        <w:rPr>
          <w:spacing w:val="-2"/>
        </w:rPr>
        <w:t>external</w:t>
      </w:r>
    </w:p>
    <w:p>
      <w:pPr>
        <w:pStyle w:val="BodyText"/>
        <w:spacing w:line="273" w:lineRule="exact"/>
        <w:ind w:left="576"/>
        <w:jc w:val="both"/>
      </w:pPr>
      <w:r>
        <w:rPr/>
        <w:t>load</w:t>
      </w:r>
      <w:r>
        <w:rPr>
          <w:spacing w:val="-5"/>
        </w:rPr>
        <w:t> </w:t>
      </w:r>
      <w:r>
        <w:rPr/>
        <w:t>per</w:t>
      </w:r>
      <w:r>
        <w:rPr>
          <w:spacing w:val="-5"/>
        </w:rPr>
        <w:t> </w:t>
      </w:r>
      <w:r>
        <w:rPr>
          <w:spacing w:val="-2"/>
        </w:rPr>
        <w:t>match).</w:t>
      </w:r>
    </w:p>
    <w:p>
      <w:pPr>
        <w:pStyle w:val="BodyText"/>
        <w:spacing w:line="312" w:lineRule="auto" w:before="82"/>
        <w:ind w:left="576" w:right="1086" w:firstLine="351"/>
        <w:jc w:val="both"/>
      </w:pPr>
      <w:r>
        <w:rPr/>
        <w:t>Figure</w:t>
      </w:r>
      <w:r>
        <w:rPr>
          <w:spacing w:val="-1"/>
        </w:rPr>
        <w:t> </w:t>
      </w:r>
      <w:r>
        <w:rPr>
          <w:color w:val="0000FF"/>
        </w:rPr>
        <w:t>6.14</w:t>
      </w:r>
      <w:r>
        <w:rPr>
          <w:color w:val="0000FF"/>
          <w:spacing w:val="-1"/>
        </w:rPr>
        <w:t> </w:t>
      </w:r>
      <w:r>
        <w:rPr/>
        <w:t>illustrates</w:t>
      </w:r>
      <w:r>
        <w:rPr>
          <w:spacing w:val="-1"/>
        </w:rPr>
        <w:t> </w:t>
      </w:r>
      <w:r>
        <w:rPr/>
        <w:t>the performance</w:t>
      </w:r>
      <w:r>
        <w:rPr>
          <w:spacing w:val="-1"/>
        </w:rPr>
        <w:t> </w:t>
      </w:r>
      <w:r>
        <w:rPr/>
        <w:t>variability</w:t>
      </w:r>
      <w:r>
        <w:rPr>
          <w:spacing w:val="-1"/>
        </w:rPr>
        <w:t> </w:t>
      </w:r>
      <w:r>
        <w:rPr/>
        <w:t>of</w:t>
      </w:r>
      <w:r>
        <w:rPr>
          <w:spacing w:val="-1"/>
        </w:rPr>
        <w:t> </w:t>
      </w:r>
      <w:r>
        <w:rPr/>
        <w:t>a</w:t>
      </w:r>
      <w:r>
        <w:rPr>
          <w:spacing w:val="-1"/>
        </w:rPr>
        <w:t> </w:t>
      </w:r>
      <w:r>
        <w:rPr/>
        <w:t>rugby</w:t>
      </w:r>
      <w:r>
        <w:rPr>
          <w:spacing w:val="-1"/>
        </w:rPr>
        <w:t> </w:t>
      </w:r>
      <w:r>
        <w:rPr/>
        <w:t>league</w:t>
      </w:r>
      <w:r>
        <w:rPr>
          <w:spacing w:val="-1"/>
        </w:rPr>
        <w:t> </w:t>
      </w:r>
      <w:r>
        <w:rPr/>
        <w:t>winger </w:t>
      </w:r>
      <w:r>
        <w:rPr/>
        <w:t>based on the selected movement performance indicators.</w:t>
      </w:r>
      <w:r>
        <w:rPr>
          <w:spacing w:val="40"/>
        </w:rPr>
        <w:t> </w:t>
      </w:r>
      <w:r>
        <w:rPr/>
        <w:t>The player participated in fifty matches and the rate (i.e., relative frequency) at which each movement performance indicator</w:t>
      </w:r>
      <w:r>
        <w:rPr>
          <w:spacing w:val="-15"/>
        </w:rPr>
        <w:t> </w:t>
      </w:r>
      <w:r>
        <w:rPr/>
        <w:t>was</w:t>
      </w:r>
      <w:r>
        <w:rPr>
          <w:spacing w:val="-15"/>
        </w:rPr>
        <w:t> </w:t>
      </w:r>
      <w:r>
        <w:rPr/>
        <w:t>performed</w:t>
      </w:r>
      <w:r>
        <w:rPr>
          <w:spacing w:val="-15"/>
        </w:rPr>
        <w:t> </w:t>
      </w:r>
      <w:r>
        <w:rPr/>
        <w:t>per</w:t>
      </w:r>
      <w:r>
        <w:rPr>
          <w:spacing w:val="-15"/>
        </w:rPr>
        <w:t> </w:t>
      </w:r>
      <w:r>
        <w:rPr/>
        <w:t>match</w:t>
      </w:r>
      <w:r>
        <w:rPr>
          <w:spacing w:val="-15"/>
        </w:rPr>
        <w:t> </w:t>
      </w:r>
      <w:r>
        <w:rPr/>
        <w:t>was</w:t>
      </w:r>
      <w:r>
        <w:rPr>
          <w:spacing w:val="-15"/>
        </w:rPr>
        <w:t> </w:t>
      </w:r>
      <w:r>
        <w:rPr/>
        <w:t>obtained</w:t>
      </w:r>
      <w:r>
        <w:rPr>
          <w:spacing w:val="-15"/>
        </w:rPr>
        <w:t> </w:t>
      </w:r>
      <w:r>
        <w:rPr/>
        <w:t>and</w:t>
      </w:r>
      <w:r>
        <w:rPr>
          <w:spacing w:val="-15"/>
        </w:rPr>
        <w:t> </w:t>
      </w:r>
      <w:r>
        <w:rPr/>
        <w:t>visualised.</w:t>
      </w:r>
      <w:r>
        <w:rPr>
          <w:spacing w:val="-15"/>
        </w:rPr>
        <w:t> </w:t>
      </w:r>
      <w:r>
        <w:rPr/>
        <w:t>Based</w:t>
      </w:r>
      <w:r>
        <w:rPr>
          <w:spacing w:val="-15"/>
        </w:rPr>
        <w:t> </w:t>
      </w:r>
      <w:r>
        <w:rPr/>
        <w:t>on</w:t>
      </w:r>
      <w:r>
        <w:rPr>
          <w:spacing w:val="-15"/>
        </w:rPr>
        <w:t> </w:t>
      </w:r>
      <w:r>
        <w:rPr/>
        <w:t>“SS”</w:t>
      </w:r>
      <w:r>
        <w:rPr>
          <w:spacing w:val="-15"/>
        </w:rPr>
        <w:t> </w:t>
      </w:r>
      <w:r>
        <w:rPr/>
        <w:t>(Sprint Acceleration</w:t>
      </w:r>
      <w:r>
        <w:rPr>
          <w:spacing w:val="-10"/>
        </w:rPr>
        <w:t> </w:t>
      </w:r>
      <w:r>
        <w:rPr/>
        <w:t>Straight,</w:t>
      </w:r>
      <w:r>
        <w:rPr>
          <w:spacing w:val="-10"/>
        </w:rPr>
        <w:t> </w:t>
      </w:r>
      <w:r>
        <w:rPr/>
        <w:t>Sprint</w:t>
      </w:r>
      <w:r>
        <w:rPr>
          <w:spacing w:val="-10"/>
        </w:rPr>
        <w:t> </w:t>
      </w:r>
      <w:r>
        <w:rPr/>
        <w:t>Acceleration</w:t>
      </w:r>
      <w:r>
        <w:rPr>
          <w:spacing w:val="-10"/>
        </w:rPr>
        <w:t> </w:t>
      </w:r>
      <w:r>
        <w:rPr/>
        <w:t>Straight)</w:t>
      </w:r>
      <w:r>
        <w:rPr>
          <w:spacing w:val="-11"/>
        </w:rPr>
        <w:t> </w:t>
      </w:r>
      <w:r>
        <w:rPr/>
        <w:t>movement</w:t>
      </w:r>
      <w:r>
        <w:rPr>
          <w:spacing w:val="-10"/>
        </w:rPr>
        <w:t> </w:t>
      </w:r>
      <w:r>
        <w:rPr/>
        <w:t>performance</w:t>
      </w:r>
      <w:r>
        <w:rPr>
          <w:spacing w:val="-11"/>
        </w:rPr>
        <w:t> </w:t>
      </w:r>
      <w:r>
        <w:rPr/>
        <w:t>indicator, the player performed this movement performance indicator in six of fifty matches at an average of 0.05 (i.e., 5.5% of all completed external load per match).</w:t>
      </w:r>
    </w:p>
    <w:p>
      <w:pPr>
        <w:pStyle w:val="BodyText"/>
        <w:spacing w:before="7"/>
        <w:rPr>
          <w:sz w:val="40"/>
        </w:rPr>
      </w:pPr>
    </w:p>
    <w:p>
      <w:pPr>
        <w:pStyle w:val="Heading2"/>
        <w:numPr>
          <w:ilvl w:val="1"/>
          <w:numId w:val="26"/>
        </w:numPr>
        <w:tabs>
          <w:tab w:pos="1351" w:val="left" w:leader="none"/>
        </w:tabs>
        <w:spacing w:line="240" w:lineRule="auto" w:before="1" w:after="0"/>
        <w:ind w:left="1351" w:right="0" w:hanging="775"/>
        <w:jc w:val="left"/>
      </w:pPr>
      <w:bookmarkStart w:name="_TOC_250006" w:id="186"/>
      <w:bookmarkStart w:name="6.3 Chapter Summary" w:id="187"/>
      <w:r>
        <w:rPr>
          <w:b w:val="0"/>
        </w:rPr>
      </w:r>
      <w:r>
        <w:rPr/>
        <w:t>Chapter</w:t>
      </w:r>
      <w:r>
        <w:rPr>
          <w:spacing w:val="13"/>
        </w:rPr>
        <w:t> </w:t>
      </w:r>
      <w:bookmarkEnd w:id="186"/>
      <w:r>
        <w:rPr>
          <w:spacing w:val="-2"/>
        </w:rPr>
        <w:t>Summary</w:t>
      </w:r>
    </w:p>
    <w:p>
      <w:pPr>
        <w:pStyle w:val="BodyText"/>
        <w:spacing w:line="312" w:lineRule="auto" w:before="308"/>
        <w:ind w:left="576" w:right="1086"/>
        <w:jc w:val="both"/>
      </w:pPr>
      <w:r>
        <w:rPr/>
        <w:t>In</w:t>
      </w:r>
      <w:r>
        <w:rPr>
          <w:spacing w:val="-1"/>
        </w:rPr>
        <w:t> </w:t>
      </w:r>
      <w:r>
        <w:rPr/>
        <w:t>the</w:t>
      </w:r>
      <w:r>
        <w:rPr>
          <w:spacing w:val="-1"/>
        </w:rPr>
        <w:t> </w:t>
      </w:r>
      <w:r>
        <w:rPr/>
        <w:t>previous</w:t>
      </w:r>
      <w:r>
        <w:rPr>
          <w:spacing w:val="-1"/>
        </w:rPr>
        <w:t> </w:t>
      </w:r>
      <w:r>
        <w:rPr/>
        <w:t>chapter, LCCspm</w:t>
      </w:r>
      <w:r>
        <w:rPr>
          <w:spacing w:val="-1"/>
        </w:rPr>
        <w:t> </w:t>
      </w:r>
      <w:r>
        <w:rPr/>
        <w:t>algorithm</w:t>
      </w:r>
      <w:r>
        <w:rPr>
          <w:spacing w:val="-1"/>
        </w:rPr>
        <w:t> </w:t>
      </w:r>
      <w:r>
        <w:rPr/>
        <w:t>was</w:t>
      </w:r>
      <w:r>
        <w:rPr>
          <w:spacing w:val="-1"/>
        </w:rPr>
        <w:t> </w:t>
      </w:r>
      <w:r>
        <w:rPr/>
        <w:t>validated</w:t>
      </w:r>
      <w:r>
        <w:rPr>
          <w:spacing w:val="-1"/>
        </w:rPr>
        <w:t> </w:t>
      </w:r>
      <w:r>
        <w:rPr/>
        <w:t>as</w:t>
      </w:r>
      <w:r>
        <w:rPr>
          <w:spacing w:val="-1"/>
        </w:rPr>
        <w:t> </w:t>
      </w:r>
      <w:r>
        <w:rPr/>
        <w:t>the</w:t>
      </w:r>
      <w:r>
        <w:rPr>
          <w:spacing w:val="-1"/>
        </w:rPr>
        <w:t> </w:t>
      </w:r>
      <w:r>
        <w:rPr/>
        <w:t>pattern</w:t>
      </w:r>
      <w:r>
        <w:rPr>
          <w:spacing w:val="-1"/>
        </w:rPr>
        <w:t> </w:t>
      </w:r>
      <w:r>
        <w:rPr/>
        <w:t>mining</w:t>
      </w:r>
      <w:r>
        <w:rPr>
          <w:spacing w:val="-1"/>
        </w:rPr>
        <w:t> </w:t>
      </w:r>
      <w:r>
        <w:rPr/>
        <w:t>algo- rithm</w:t>
      </w:r>
      <w:r>
        <w:rPr>
          <w:spacing w:val="-2"/>
        </w:rPr>
        <w:t> </w:t>
      </w:r>
      <w:r>
        <w:rPr/>
        <w:t>but</w:t>
      </w:r>
      <w:r>
        <w:rPr>
          <w:spacing w:val="-2"/>
        </w:rPr>
        <w:t> </w:t>
      </w:r>
      <w:r>
        <w:rPr/>
        <w:t>with</w:t>
      </w:r>
      <w:r>
        <w:rPr>
          <w:spacing w:val="-2"/>
        </w:rPr>
        <w:t> </w:t>
      </w:r>
      <w:r>
        <w:rPr/>
        <w:t>some</w:t>
      </w:r>
      <w:r>
        <w:rPr>
          <w:spacing w:val="-2"/>
        </w:rPr>
        <w:t> </w:t>
      </w:r>
      <w:r>
        <w:rPr/>
        <w:t>limitations.</w:t>
      </w:r>
      <w:r>
        <w:rPr>
          <w:spacing w:val="21"/>
        </w:rPr>
        <w:t> </w:t>
      </w:r>
      <w:r>
        <w:rPr/>
        <w:t>This</w:t>
      </w:r>
      <w:r>
        <w:rPr>
          <w:spacing w:val="-2"/>
        </w:rPr>
        <w:t> </w:t>
      </w:r>
      <w:r>
        <w:rPr/>
        <w:t>PhD</w:t>
      </w:r>
      <w:r>
        <w:rPr>
          <w:spacing w:val="-2"/>
        </w:rPr>
        <w:t> </w:t>
      </w:r>
      <w:r>
        <w:rPr/>
        <w:t>study,</w:t>
      </w:r>
      <w:r>
        <w:rPr>
          <w:spacing w:val="-1"/>
        </w:rPr>
        <w:t> </w:t>
      </w:r>
      <w:r>
        <w:rPr/>
        <w:t>through</w:t>
      </w:r>
      <w:r>
        <w:rPr>
          <w:spacing w:val="-2"/>
        </w:rPr>
        <w:t> </w:t>
      </w:r>
      <w:r>
        <w:rPr/>
        <w:t>this</w:t>
      </w:r>
      <w:r>
        <w:rPr>
          <w:spacing w:val="-2"/>
        </w:rPr>
        <w:t> </w:t>
      </w:r>
      <w:r>
        <w:rPr/>
        <w:t>chapter,</w:t>
      </w:r>
      <w:r>
        <w:rPr>
          <w:spacing w:val="-1"/>
        </w:rPr>
        <w:t> </w:t>
      </w:r>
      <w:r>
        <w:rPr/>
        <w:t>resolved</w:t>
      </w:r>
      <w:r>
        <w:rPr>
          <w:spacing w:val="-2"/>
        </w:rPr>
        <w:t> </w:t>
      </w:r>
      <w:r>
        <w:rPr/>
        <w:t>those limitations</w:t>
      </w:r>
      <w:r>
        <w:rPr>
          <w:spacing w:val="-3"/>
        </w:rPr>
        <w:t> </w:t>
      </w:r>
      <w:r>
        <w:rPr/>
        <w:t>by</w:t>
      </w:r>
      <w:r>
        <w:rPr>
          <w:spacing w:val="-3"/>
        </w:rPr>
        <w:t> </w:t>
      </w:r>
      <w:r>
        <w:rPr/>
        <w:t>applying</w:t>
      </w:r>
      <w:r>
        <w:rPr>
          <w:spacing w:val="-3"/>
        </w:rPr>
        <w:t> </w:t>
      </w:r>
      <w:r>
        <w:rPr/>
        <w:t>the</w:t>
      </w:r>
      <w:r>
        <w:rPr>
          <w:spacing w:val="-3"/>
        </w:rPr>
        <w:t> </w:t>
      </w:r>
      <w:r>
        <w:rPr/>
        <w:t>LCCspm</w:t>
      </w:r>
      <w:r>
        <w:rPr>
          <w:spacing w:val="-3"/>
        </w:rPr>
        <w:t> </w:t>
      </w:r>
      <w:r>
        <w:rPr/>
        <w:t>algorithm</w:t>
      </w:r>
      <w:r>
        <w:rPr>
          <w:spacing w:val="-3"/>
        </w:rPr>
        <w:t> </w:t>
      </w:r>
      <w:r>
        <w:rPr/>
        <w:t>for</w:t>
      </w:r>
      <w:r>
        <w:rPr>
          <w:spacing w:val="-3"/>
        </w:rPr>
        <w:t> </w:t>
      </w:r>
      <w:r>
        <w:rPr/>
        <w:t>the</w:t>
      </w:r>
      <w:r>
        <w:rPr>
          <w:spacing w:val="-3"/>
        </w:rPr>
        <w:t> </w:t>
      </w:r>
      <w:r>
        <w:rPr/>
        <w:t>extraction</w:t>
      </w:r>
      <w:r>
        <w:rPr>
          <w:spacing w:val="-3"/>
        </w:rPr>
        <w:t> </w:t>
      </w:r>
      <w:r>
        <w:rPr/>
        <w:t>and</w:t>
      </w:r>
      <w:r>
        <w:rPr>
          <w:spacing w:val="-3"/>
        </w:rPr>
        <w:t> </w:t>
      </w:r>
      <w:r>
        <w:rPr/>
        <w:t>identification</w:t>
      </w:r>
      <w:r>
        <w:rPr>
          <w:spacing w:val="-3"/>
        </w:rPr>
        <w:t> </w:t>
      </w:r>
      <w:r>
        <w:rPr/>
        <w:t>of frequent</w:t>
      </w:r>
      <w:r>
        <w:rPr>
          <w:spacing w:val="-10"/>
        </w:rPr>
        <w:t> </w:t>
      </w:r>
      <w:r>
        <w:rPr/>
        <w:t>movement</w:t>
      </w:r>
      <w:r>
        <w:rPr>
          <w:spacing w:val="-10"/>
        </w:rPr>
        <w:t> </w:t>
      </w:r>
      <w:r>
        <w:rPr/>
        <w:t>patterns</w:t>
      </w:r>
      <w:r>
        <w:rPr>
          <w:spacing w:val="-10"/>
        </w:rPr>
        <w:t> </w:t>
      </w:r>
      <w:r>
        <w:rPr/>
        <w:t>from</w:t>
      </w:r>
      <w:r>
        <w:rPr>
          <w:spacing w:val="-10"/>
        </w:rPr>
        <w:t> </w:t>
      </w:r>
      <w:r>
        <w:rPr/>
        <w:t>sets</w:t>
      </w:r>
      <w:r>
        <w:rPr>
          <w:spacing w:val="-10"/>
        </w:rPr>
        <w:t> </w:t>
      </w:r>
      <w:r>
        <w:rPr/>
        <w:t>of</w:t>
      </w:r>
      <w:r>
        <w:rPr>
          <w:spacing w:val="-10"/>
        </w:rPr>
        <w:t> </w:t>
      </w:r>
      <w:r>
        <w:rPr/>
        <w:t>movement</w:t>
      </w:r>
      <w:r>
        <w:rPr>
          <w:spacing w:val="-11"/>
        </w:rPr>
        <w:t> </w:t>
      </w:r>
      <w:r>
        <w:rPr/>
        <w:t>sequences</w:t>
      </w:r>
      <w:r>
        <w:rPr>
          <w:spacing w:val="-10"/>
        </w:rPr>
        <w:t> </w:t>
      </w:r>
      <w:r>
        <w:rPr/>
        <w:t>of</w:t>
      </w:r>
      <w:r>
        <w:rPr>
          <w:spacing w:val="-10"/>
        </w:rPr>
        <w:t> </w:t>
      </w:r>
      <w:r>
        <w:rPr/>
        <w:t>elite</w:t>
      </w:r>
      <w:r>
        <w:rPr>
          <w:spacing w:val="-10"/>
        </w:rPr>
        <w:t> </w:t>
      </w:r>
      <w:r>
        <w:rPr/>
        <w:t>Rugby</w:t>
      </w:r>
      <w:r>
        <w:rPr>
          <w:spacing w:val="-11"/>
        </w:rPr>
        <w:t> </w:t>
      </w:r>
      <w:r>
        <w:rPr/>
        <w:t>Football League</w:t>
      </w:r>
      <w:r>
        <w:rPr>
          <w:spacing w:val="-1"/>
        </w:rPr>
        <w:t> </w:t>
      </w:r>
      <w:r>
        <w:rPr/>
        <w:t>players</w:t>
      </w:r>
      <w:r>
        <w:rPr>
          <w:spacing w:val="-1"/>
        </w:rPr>
        <w:t> </w:t>
      </w:r>
      <w:r>
        <w:rPr/>
        <w:t>to</w:t>
      </w:r>
      <w:r>
        <w:rPr>
          <w:spacing w:val="-1"/>
        </w:rPr>
        <w:t> </w:t>
      </w:r>
      <w:r>
        <w:rPr/>
        <w:t>profile</w:t>
      </w:r>
      <w:r>
        <w:rPr>
          <w:spacing w:val="-1"/>
        </w:rPr>
        <w:t> </w:t>
      </w:r>
      <w:r>
        <w:rPr/>
        <w:t>and</w:t>
      </w:r>
      <w:r>
        <w:rPr>
          <w:spacing w:val="-1"/>
        </w:rPr>
        <w:t> </w:t>
      </w:r>
      <w:r>
        <w:rPr/>
        <w:t>classify</w:t>
      </w:r>
      <w:r>
        <w:rPr>
          <w:spacing w:val="-1"/>
        </w:rPr>
        <w:t> </w:t>
      </w:r>
      <w:r>
        <w:rPr/>
        <w:t>players</w:t>
      </w:r>
      <w:r>
        <w:rPr>
          <w:spacing w:val="-1"/>
        </w:rPr>
        <w:t> </w:t>
      </w:r>
      <w:r>
        <w:rPr/>
        <w:t>into</w:t>
      </w:r>
      <w:r>
        <w:rPr>
          <w:spacing w:val="-1"/>
        </w:rPr>
        <w:t> </w:t>
      </w:r>
      <w:r>
        <w:rPr/>
        <w:t>all</w:t>
      </w:r>
      <w:r>
        <w:rPr>
          <w:spacing w:val="-1"/>
        </w:rPr>
        <w:t> </w:t>
      </w:r>
      <w:r>
        <w:rPr/>
        <w:t>nine</w:t>
      </w:r>
      <w:r>
        <w:rPr>
          <w:spacing w:val="-1"/>
        </w:rPr>
        <w:t> </w:t>
      </w:r>
      <w:r>
        <w:rPr/>
        <w:t>rugby</w:t>
      </w:r>
      <w:r>
        <w:rPr>
          <w:spacing w:val="-1"/>
        </w:rPr>
        <w:t> </w:t>
      </w:r>
      <w:r>
        <w:rPr/>
        <w:t>league</w:t>
      </w:r>
      <w:r>
        <w:rPr>
          <w:spacing w:val="-1"/>
        </w:rPr>
        <w:t> </w:t>
      </w:r>
      <w:r>
        <w:rPr/>
        <w:t>playing</w:t>
      </w:r>
      <w:r>
        <w:rPr>
          <w:spacing w:val="-1"/>
        </w:rPr>
        <w:t> </w:t>
      </w:r>
      <w:r>
        <w:rPr/>
        <w:t>posi- tions. The</w:t>
      </w:r>
      <w:r>
        <w:rPr>
          <w:spacing w:val="-6"/>
        </w:rPr>
        <w:t> </w:t>
      </w:r>
      <w:r>
        <w:rPr/>
        <w:t>relative</w:t>
      </w:r>
      <w:r>
        <w:rPr>
          <w:spacing w:val="-6"/>
        </w:rPr>
        <w:t> </w:t>
      </w:r>
      <w:r>
        <w:rPr/>
        <w:t>frequency</w:t>
      </w:r>
      <w:r>
        <w:rPr>
          <w:spacing w:val="-6"/>
        </w:rPr>
        <w:t> </w:t>
      </w:r>
      <w:r>
        <w:rPr/>
        <w:t>as</w:t>
      </w:r>
      <w:r>
        <w:rPr>
          <w:spacing w:val="-6"/>
        </w:rPr>
        <w:t> </w:t>
      </w:r>
      <w:r>
        <w:rPr/>
        <w:t>predictor</w:t>
      </w:r>
      <w:r>
        <w:rPr>
          <w:spacing w:val="-6"/>
        </w:rPr>
        <w:t> </w:t>
      </w:r>
      <w:r>
        <w:rPr/>
        <w:t>variables</w:t>
      </w:r>
      <w:r>
        <w:rPr>
          <w:spacing w:val="-6"/>
        </w:rPr>
        <w:t> </w:t>
      </w:r>
      <w:r>
        <w:rPr/>
        <w:t>value</w:t>
      </w:r>
      <w:r>
        <w:rPr>
          <w:spacing w:val="-6"/>
        </w:rPr>
        <w:t> </w:t>
      </w:r>
      <w:r>
        <w:rPr/>
        <w:t>was</w:t>
      </w:r>
      <w:r>
        <w:rPr>
          <w:spacing w:val="-6"/>
        </w:rPr>
        <w:t> </w:t>
      </w:r>
      <w:r>
        <w:rPr/>
        <w:t>ascertained</w:t>
      </w:r>
      <w:r>
        <w:rPr>
          <w:spacing w:val="-6"/>
        </w:rPr>
        <w:t> </w:t>
      </w:r>
      <w:r>
        <w:rPr/>
        <w:t>as</w:t>
      </w:r>
      <w:r>
        <w:rPr>
          <w:spacing w:val="-6"/>
        </w:rPr>
        <w:t> </w:t>
      </w:r>
      <w:r>
        <w:rPr/>
        <w:t>the</w:t>
      </w:r>
      <w:r>
        <w:rPr>
          <w:spacing w:val="-6"/>
        </w:rPr>
        <w:t> </w:t>
      </w:r>
      <w:r>
        <w:rPr/>
        <w:t>better type</w:t>
      </w:r>
      <w:r>
        <w:rPr>
          <w:spacing w:val="-3"/>
        </w:rPr>
        <w:t> </w:t>
      </w:r>
      <w:r>
        <w:rPr/>
        <w:t>of</w:t>
      </w:r>
      <w:r>
        <w:rPr>
          <w:spacing w:val="-3"/>
        </w:rPr>
        <w:t> </w:t>
      </w:r>
      <w:r>
        <w:rPr/>
        <w:t>value.</w:t>
      </w:r>
      <w:r>
        <w:rPr>
          <w:spacing w:val="20"/>
        </w:rPr>
        <w:t> </w:t>
      </w:r>
      <w:r>
        <w:rPr/>
        <w:t>Also,</w:t>
      </w:r>
      <w:r>
        <w:rPr>
          <w:spacing w:val="-2"/>
        </w:rPr>
        <w:t> </w:t>
      </w:r>
      <w:r>
        <w:rPr/>
        <w:t>significant</w:t>
      </w:r>
      <w:r>
        <w:rPr>
          <w:spacing w:val="-3"/>
        </w:rPr>
        <w:t> </w:t>
      </w:r>
      <w:r>
        <w:rPr/>
        <w:t>movement</w:t>
      </w:r>
      <w:r>
        <w:rPr>
          <w:spacing w:val="-3"/>
        </w:rPr>
        <w:t> </w:t>
      </w:r>
      <w:r>
        <w:rPr/>
        <w:t>patterns</w:t>
      </w:r>
      <w:r>
        <w:rPr>
          <w:spacing w:val="-3"/>
        </w:rPr>
        <w:t> </w:t>
      </w:r>
      <w:r>
        <w:rPr/>
        <w:t>were</w:t>
      </w:r>
      <w:r>
        <w:rPr>
          <w:spacing w:val="-3"/>
        </w:rPr>
        <w:t> </w:t>
      </w:r>
      <w:r>
        <w:rPr/>
        <w:t>identified</w:t>
      </w:r>
      <w:r>
        <w:rPr>
          <w:spacing w:val="-3"/>
        </w:rPr>
        <w:t> </w:t>
      </w:r>
      <w:r>
        <w:rPr/>
        <w:t>by</w:t>
      </w:r>
      <w:r>
        <w:rPr>
          <w:spacing w:val="-3"/>
        </w:rPr>
        <w:t> </w:t>
      </w:r>
      <w:r>
        <w:rPr/>
        <w:t>using</w:t>
      </w:r>
      <w:r>
        <w:rPr>
          <w:spacing w:val="-3"/>
        </w:rPr>
        <w:t> </w:t>
      </w:r>
      <w:r>
        <w:rPr/>
        <w:t>filter</w:t>
      </w:r>
      <w:r>
        <w:rPr>
          <w:spacing w:val="-3"/>
        </w:rPr>
        <w:t> </w:t>
      </w:r>
      <w:r>
        <w:rPr/>
        <w:t>fea- ture</w:t>
      </w:r>
      <w:r>
        <w:rPr>
          <w:spacing w:val="-2"/>
        </w:rPr>
        <w:t> </w:t>
      </w:r>
      <w:r>
        <w:rPr/>
        <w:t>subset</w:t>
      </w:r>
      <w:r>
        <w:rPr>
          <w:spacing w:val="-3"/>
        </w:rPr>
        <w:t> </w:t>
      </w:r>
      <w:r>
        <w:rPr/>
        <w:t>selection</w:t>
      </w:r>
      <w:r>
        <w:rPr>
          <w:spacing w:val="-2"/>
        </w:rPr>
        <w:t> </w:t>
      </w:r>
      <w:r>
        <w:rPr/>
        <w:t>methods</w:t>
      </w:r>
      <w:r>
        <w:rPr>
          <w:spacing w:val="-3"/>
        </w:rPr>
        <w:t> </w:t>
      </w:r>
      <w:r>
        <w:rPr/>
        <w:t>as</w:t>
      </w:r>
      <w:r>
        <w:rPr>
          <w:spacing w:val="-2"/>
        </w:rPr>
        <w:t> </w:t>
      </w:r>
      <w:r>
        <w:rPr/>
        <w:t>well</w:t>
      </w:r>
      <w:r>
        <w:rPr>
          <w:spacing w:val="-3"/>
        </w:rPr>
        <w:t> </w:t>
      </w:r>
      <w:r>
        <w:rPr/>
        <w:t>as</w:t>
      </w:r>
      <w:r>
        <w:rPr>
          <w:spacing w:val="-2"/>
        </w:rPr>
        <w:t> </w:t>
      </w:r>
      <w:r>
        <w:rPr/>
        <w:t>SHAP</w:t>
      </w:r>
      <w:r>
        <w:rPr>
          <w:spacing w:val="-3"/>
        </w:rPr>
        <w:t> </w:t>
      </w:r>
      <w:r>
        <w:rPr/>
        <w:t>value</w:t>
      </w:r>
      <w:r>
        <w:rPr>
          <w:spacing w:val="-2"/>
        </w:rPr>
        <w:t> </w:t>
      </w:r>
      <w:r>
        <w:rPr/>
        <w:t>feature</w:t>
      </w:r>
      <w:r>
        <w:rPr>
          <w:spacing w:val="-3"/>
        </w:rPr>
        <w:t> </w:t>
      </w:r>
      <w:r>
        <w:rPr/>
        <w:t>contribution</w:t>
      </w:r>
      <w:r>
        <w:rPr>
          <w:spacing w:val="-2"/>
        </w:rPr>
        <w:t> </w:t>
      </w:r>
      <w:r>
        <w:rPr/>
        <w:t>methods. A set</w:t>
      </w:r>
      <w:r>
        <w:rPr>
          <w:spacing w:val="-9"/>
        </w:rPr>
        <w:t> </w:t>
      </w:r>
      <w:r>
        <w:rPr/>
        <w:t>of</w:t>
      </w:r>
      <w:r>
        <w:rPr>
          <w:spacing w:val="-9"/>
        </w:rPr>
        <w:t> </w:t>
      </w:r>
      <w:r>
        <w:rPr/>
        <w:t>Movement</w:t>
      </w:r>
      <w:r>
        <w:rPr>
          <w:spacing w:val="-9"/>
        </w:rPr>
        <w:t> </w:t>
      </w:r>
      <w:r>
        <w:rPr/>
        <w:t>Performance</w:t>
      </w:r>
      <w:r>
        <w:rPr>
          <w:spacing w:val="-9"/>
        </w:rPr>
        <w:t> </w:t>
      </w:r>
      <w:r>
        <w:rPr/>
        <w:t>Indicators</w:t>
      </w:r>
      <w:r>
        <w:rPr>
          <w:spacing w:val="-9"/>
        </w:rPr>
        <w:t> </w:t>
      </w:r>
      <w:r>
        <w:rPr/>
        <w:t>was</w:t>
      </w:r>
      <w:r>
        <w:rPr>
          <w:spacing w:val="-9"/>
        </w:rPr>
        <w:t> </w:t>
      </w:r>
      <w:r>
        <w:rPr/>
        <w:t>identified</w:t>
      </w:r>
      <w:r>
        <w:rPr>
          <w:spacing w:val="-9"/>
        </w:rPr>
        <w:t> </w:t>
      </w:r>
      <w:r>
        <w:rPr/>
        <w:t>and</w:t>
      </w:r>
      <w:r>
        <w:rPr>
          <w:spacing w:val="-9"/>
        </w:rPr>
        <w:t> </w:t>
      </w:r>
      <w:r>
        <w:rPr/>
        <w:t>demonstrated</w:t>
      </w:r>
      <w:r>
        <w:rPr>
          <w:spacing w:val="-9"/>
        </w:rPr>
        <w:t> </w:t>
      </w:r>
      <w:r>
        <w:rPr/>
        <w:t>for</w:t>
      </w:r>
      <w:r>
        <w:rPr>
          <w:spacing w:val="-9"/>
        </w:rPr>
        <w:t> </w:t>
      </w:r>
      <w:r>
        <w:rPr/>
        <w:t>players’ performance variability assessment.</w:t>
      </w:r>
    </w:p>
    <w:p>
      <w:pPr>
        <w:pStyle w:val="BodyText"/>
        <w:spacing w:line="274" w:lineRule="exact"/>
        <w:ind w:left="928"/>
        <w:jc w:val="both"/>
      </w:pPr>
      <w:r>
        <w:rPr/>
        <w:t>Signature</w:t>
      </w:r>
      <w:r>
        <w:rPr>
          <w:spacing w:val="-4"/>
        </w:rPr>
        <w:t> </w:t>
      </w:r>
      <w:r>
        <w:rPr/>
        <w:t>movement</w:t>
      </w:r>
      <w:r>
        <w:rPr>
          <w:spacing w:val="-3"/>
        </w:rPr>
        <w:t> </w:t>
      </w:r>
      <w:r>
        <w:rPr/>
        <w:t>patterns</w:t>
      </w:r>
      <w:r>
        <w:rPr>
          <w:spacing w:val="-4"/>
        </w:rPr>
        <w:t> </w:t>
      </w:r>
      <w:r>
        <w:rPr/>
        <w:t>for</w:t>
      </w:r>
      <w:r>
        <w:rPr>
          <w:spacing w:val="-3"/>
        </w:rPr>
        <w:t> </w:t>
      </w:r>
      <w:r>
        <w:rPr/>
        <w:t>each</w:t>
      </w:r>
      <w:r>
        <w:rPr>
          <w:spacing w:val="-3"/>
        </w:rPr>
        <w:t> </w:t>
      </w:r>
      <w:r>
        <w:rPr/>
        <w:t>rugby</w:t>
      </w:r>
      <w:r>
        <w:rPr>
          <w:spacing w:val="-4"/>
        </w:rPr>
        <w:t> </w:t>
      </w:r>
      <w:r>
        <w:rPr/>
        <w:t>league</w:t>
      </w:r>
      <w:r>
        <w:rPr>
          <w:spacing w:val="-3"/>
        </w:rPr>
        <w:t> </w:t>
      </w:r>
      <w:r>
        <w:rPr/>
        <w:t>playing</w:t>
      </w:r>
      <w:r>
        <w:rPr>
          <w:spacing w:val="-3"/>
        </w:rPr>
        <w:t> </w:t>
      </w:r>
      <w:r>
        <w:rPr/>
        <w:t>position</w:t>
      </w:r>
      <w:r>
        <w:rPr>
          <w:spacing w:val="-4"/>
        </w:rPr>
        <w:t> </w:t>
      </w:r>
      <w:r>
        <w:rPr/>
        <w:t>were</w:t>
      </w:r>
      <w:r>
        <w:rPr>
          <w:spacing w:val="-3"/>
        </w:rPr>
        <w:t> </w:t>
      </w:r>
      <w:r>
        <w:rPr>
          <w:spacing w:val="-2"/>
        </w:rPr>
        <w:t>discov-</w:t>
      </w:r>
    </w:p>
    <w:p>
      <w:pPr>
        <w:spacing w:after="0" w:line="274" w:lineRule="exact"/>
        <w:jc w:val="both"/>
        <w:sectPr>
          <w:headerReference w:type="default" r:id="rId206"/>
          <w:footerReference w:type="default" r:id="rId207"/>
          <w:pgSz w:w="11910" w:h="16840"/>
          <w:pgMar w:header="1961" w:footer="1428" w:top="2260" w:bottom="1620" w:left="1680" w:right="340"/>
        </w:sectPr>
      </w:pPr>
    </w:p>
    <w:p>
      <w:pPr>
        <w:pStyle w:val="BodyText"/>
        <w:rPr>
          <w:sz w:val="20"/>
        </w:rPr>
      </w:pPr>
    </w:p>
    <w:p>
      <w:pPr>
        <w:pStyle w:val="BodyText"/>
        <w:spacing w:before="7"/>
        <w:rPr>
          <w:sz w:val="22"/>
        </w:rPr>
      </w:pPr>
    </w:p>
    <w:p>
      <w:pPr>
        <w:pStyle w:val="BodyText"/>
        <w:spacing w:line="312" w:lineRule="auto" w:before="97"/>
        <w:ind w:left="576" w:right="1086"/>
        <w:jc w:val="both"/>
      </w:pPr>
      <w:r>
        <w:rPr>
          <w:spacing w:val="-2"/>
        </w:rPr>
        <w:t>ered.</w:t>
      </w:r>
      <w:r>
        <w:rPr>
          <w:spacing w:val="22"/>
        </w:rPr>
        <w:t> </w:t>
      </w:r>
      <w:r>
        <w:rPr>
          <w:spacing w:val="-2"/>
        </w:rPr>
        <w:t>The</w:t>
      </w:r>
      <w:r>
        <w:rPr>
          <w:spacing w:val="-6"/>
        </w:rPr>
        <w:t> </w:t>
      </w:r>
      <w:r>
        <w:rPr>
          <w:spacing w:val="-2"/>
        </w:rPr>
        <w:t>signature</w:t>
      </w:r>
      <w:r>
        <w:rPr>
          <w:spacing w:val="-6"/>
        </w:rPr>
        <w:t> </w:t>
      </w:r>
      <w:r>
        <w:rPr>
          <w:spacing w:val="-2"/>
        </w:rPr>
        <w:t>movement</w:t>
      </w:r>
      <w:r>
        <w:rPr>
          <w:spacing w:val="-7"/>
        </w:rPr>
        <w:t> </w:t>
      </w:r>
      <w:r>
        <w:rPr>
          <w:spacing w:val="-2"/>
        </w:rPr>
        <w:t>characterised</w:t>
      </w:r>
      <w:r>
        <w:rPr>
          <w:spacing w:val="-6"/>
        </w:rPr>
        <w:t> </w:t>
      </w:r>
      <w:r>
        <w:rPr>
          <w:spacing w:val="-2"/>
        </w:rPr>
        <w:t>unique</w:t>
      </w:r>
      <w:r>
        <w:rPr>
          <w:spacing w:val="-6"/>
        </w:rPr>
        <w:t> </w:t>
      </w:r>
      <w:r>
        <w:rPr>
          <w:spacing w:val="-2"/>
        </w:rPr>
        <w:t>combinations</w:t>
      </w:r>
      <w:r>
        <w:rPr>
          <w:spacing w:val="-6"/>
        </w:rPr>
        <w:t> </w:t>
      </w:r>
      <w:r>
        <w:rPr>
          <w:spacing w:val="-2"/>
        </w:rPr>
        <w:t>of</w:t>
      </w:r>
      <w:r>
        <w:rPr>
          <w:spacing w:val="-6"/>
        </w:rPr>
        <w:t> </w:t>
      </w:r>
      <w:r>
        <w:rPr>
          <w:spacing w:val="-2"/>
        </w:rPr>
        <w:t>closed</w:t>
      </w:r>
      <w:r>
        <w:rPr>
          <w:spacing w:val="-7"/>
        </w:rPr>
        <w:t> </w:t>
      </w:r>
      <w:r>
        <w:rPr>
          <w:spacing w:val="-2"/>
        </w:rPr>
        <w:t>contiguous </w:t>
      </w:r>
      <w:r>
        <w:rPr/>
        <w:t>movement units for each position and the number of identified signature movements varied from one playing position to the other.</w:t>
      </w:r>
      <w:r>
        <w:rPr>
          <w:spacing w:val="40"/>
        </w:rPr>
        <w:t> </w:t>
      </w:r>
      <w:r>
        <w:rPr/>
        <w:t>Both Five-Eighth and Loose-Forward playing positions had the least number of signature movement patterns (i.e.</w:t>
      </w:r>
      <w:r>
        <w:rPr>
          <w:spacing w:val="40"/>
        </w:rPr>
        <w:t> </w:t>
      </w:r>
      <w:r>
        <w:rPr/>
        <w:t>thirteen movement patterns).</w:t>
      </w:r>
      <w:r>
        <w:rPr>
          <w:spacing w:val="29"/>
        </w:rPr>
        <w:t> </w:t>
      </w:r>
      <w:r>
        <w:rPr/>
        <w:t>Meanwhile, the Centre playing position had the highest number of identified signature movement patterns.</w:t>
      </w:r>
    </w:p>
    <w:p>
      <w:pPr>
        <w:pStyle w:val="BodyText"/>
        <w:spacing w:line="312" w:lineRule="auto"/>
        <w:ind w:left="576" w:right="1086" w:firstLine="351"/>
        <w:jc w:val="both"/>
      </w:pPr>
      <w:r>
        <w:rPr/>
        <mc:AlternateContent>
          <mc:Choice Requires="wps">
            <w:drawing>
              <wp:anchor distT="0" distB="0" distL="0" distR="0" allowOverlap="1" layoutInCell="1" locked="0" behindDoc="1" simplePos="0" relativeHeight="481765888">
                <wp:simplePos x="0" y="0"/>
                <wp:positionH relativeFrom="page">
                  <wp:posOffset>5795352</wp:posOffset>
                </wp:positionH>
                <wp:positionV relativeFrom="paragraph">
                  <wp:posOffset>367425</wp:posOffset>
                </wp:positionV>
                <wp:extent cx="45720" cy="1270"/>
                <wp:effectExtent l="0" t="0" r="0" b="0"/>
                <wp:wrapNone/>
                <wp:docPr id="631" name="Graphic 631"/>
                <wp:cNvGraphicFramePr>
                  <a:graphicFrameLocks/>
                </wp:cNvGraphicFramePr>
                <a:graphic>
                  <a:graphicData uri="http://schemas.microsoft.com/office/word/2010/wordprocessingShape">
                    <wps:wsp>
                      <wps:cNvPr id="631" name="Graphic 63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50592" from="456.326996pt,28.931116pt" to="459.913996pt,28.931116pt" stroked="true" strokeweight=".398pt" strokecolor="#000000">
                <v:stroke dashstyle="solid"/>
                <w10:wrap type="none"/>
              </v:line>
            </w:pict>
          </mc:Fallback>
        </mc:AlternateContent>
      </w:r>
      <w:r>
        <w:rPr/>
        <w:t>For the classification of elite rugby league players into all nine playing </w:t>
      </w:r>
      <w:r>
        <w:rPr/>
        <w:t>positions, the Random Forest classification model fitted on the oversampled “Rel Freq” dataset had</w:t>
      </w:r>
      <w:r>
        <w:rPr>
          <w:spacing w:val="-3"/>
        </w:rPr>
        <w:t> </w:t>
      </w:r>
      <w:r>
        <w:rPr/>
        <w:t>the</w:t>
      </w:r>
      <w:r>
        <w:rPr>
          <w:spacing w:val="-3"/>
        </w:rPr>
        <w:t> </w:t>
      </w:r>
      <w:r>
        <w:rPr/>
        <w:t>highest</w:t>
      </w:r>
      <w:r>
        <w:rPr>
          <w:spacing w:val="-3"/>
        </w:rPr>
        <w:t> </w:t>
      </w:r>
      <w:r>
        <w:rPr/>
        <w:t>accuracy</w:t>
      </w:r>
      <w:r>
        <w:rPr>
          <w:spacing w:val="-3"/>
        </w:rPr>
        <w:t> </w:t>
      </w:r>
      <w:r>
        <w:rPr/>
        <w:t>of</w:t>
      </w:r>
      <w:r>
        <w:rPr>
          <w:spacing w:val="-3"/>
        </w:rPr>
        <w:t> </w:t>
      </w:r>
      <w:r>
        <w:rPr/>
        <w:t>73.41%. These</w:t>
      </w:r>
      <w:r>
        <w:rPr>
          <w:spacing w:val="-3"/>
        </w:rPr>
        <w:t> </w:t>
      </w:r>
      <w:r>
        <w:rPr/>
        <w:t>results</w:t>
      </w:r>
      <w:r>
        <w:rPr>
          <w:spacing w:val="-3"/>
        </w:rPr>
        <w:t> </w:t>
      </w:r>
      <w:r>
        <w:rPr/>
        <w:t>indicate</w:t>
      </w:r>
      <w:r>
        <w:rPr>
          <w:spacing w:val="-3"/>
        </w:rPr>
        <w:t> </w:t>
      </w:r>
      <w:r>
        <w:rPr/>
        <w:t>that</w:t>
      </w:r>
      <w:r>
        <w:rPr>
          <w:spacing w:val="-3"/>
        </w:rPr>
        <w:t> </w:t>
      </w:r>
      <w:r>
        <w:rPr/>
        <w:t>the</w:t>
      </w:r>
      <w:r>
        <w:rPr>
          <w:spacing w:val="-3"/>
        </w:rPr>
        <w:t> </w:t>
      </w:r>
      <w:r>
        <w:rPr/>
        <w:t>relative</w:t>
      </w:r>
      <w:r>
        <w:rPr>
          <w:spacing w:val="-3"/>
        </w:rPr>
        <w:t> </w:t>
      </w:r>
      <w:r>
        <w:rPr/>
        <w:t>frequency of performed movement patterns is better and more appropriate as predictor variable values</w:t>
      </w:r>
      <w:r>
        <w:rPr>
          <w:spacing w:val="-9"/>
        </w:rPr>
        <w:t> </w:t>
      </w:r>
      <w:r>
        <w:rPr/>
        <w:t>for</w:t>
      </w:r>
      <w:r>
        <w:rPr>
          <w:spacing w:val="-9"/>
        </w:rPr>
        <w:t> </w:t>
      </w:r>
      <w:r>
        <w:rPr/>
        <w:t>classifying</w:t>
      </w:r>
      <w:r>
        <w:rPr>
          <w:spacing w:val="-9"/>
        </w:rPr>
        <w:t> </w:t>
      </w:r>
      <w:r>
        <w:rPr/>
        <w:t>rugby</w:t>
      </w:r>
      <w:r>
        <w:rPr>
          <w:spacing w:val="-9"/>
        </w:rPr>
        <w:t> </w:t>
      </w:r>
      <w:r>
        <w:rPr/>
        <w:t>players</w:t>
      </w:r>
      <w:r>
        <w:rPr>
          <w:spacing w:val="-9"/>
        </w:rPr>
        <w:t> </w:t>
      </w:r>
      <w:r>
        <w:rPr/>
        <w:t>into</w:t>
      </w:r>
      <w:r>
        <w:rPr>
          <w:spacing w:val="-9"/>
        </w:rPr>
        <w:t> </w:t>
      </w:r>
      <w:r>
        <w:rPr/>
        <w:t>individual</w:t>
      </w:r>
      <w:r>
        <w:rPr>
          <w:spacing w:val="-9"/>
        </w:rPr>
        <w:t> </w:t>
      </w:r>
      <w:r>
        <w:rPr/>
        <w:t>playing</w:t>
      </w:r>
      <w:r>
        <w:rPr>
          <w:spacing w:val="-9"/>
        </w:rPr>
        <w:t> </w:t>
      </w:r>
      <w:r>
        <w:rPr/>
        <w:t>positions. Also,</w:t>
      </w:r>
      <w:r>
        <w:rPr>
          <w:spacing w:val="-9"/>
        </w:rPr>
        <w:t> </w:t>
      </w:r>
      <w:r>
        <w:rPr/>
        <w:t>the</w:t>
      </w:r>
      <w:r>
        <w:rPr>
          <w:spacing w:val="-9"/>
        </w:rPr>
        <w:t> </w:t>
      </w:r>
      <w:r>
        <w:rPr/>
        <w:t>results </w:t>
      </w:r>
      <w:r>
        <w:rPr>
          <w:spacing w:val="-2"/>
        </w:rPr>
        <w:t>suggest</w:t>
      </w:r>
      <w:r>
        <w:rPr>
          <w:spacing w:val="-7"/>
        </w:rPr>
        <w:t> </w:t>
      </w:r>
      <w:r>
        <w:rPr>
          <w:spacing w:val="-2"/>
        </w:rPr>
        <w:t>that</w:t>
      </w:r>
      <w:r>
        <w:rPr>
          <w:spacing w:val="-7"/>
        </w:rPr>
        <w:t> </w:t>
      </w:r>
      <w:r>
        <w:rPr>
          <w:spacing w:val="-2"/>
        </w:rPr>
        <w:t>the</w:t>
      </w:r>
      <w:r>
        <w:rPr>
          <w:spacing w:val="-5"/>
        </w:rPr>
        <w:t> </w:t>
      </w:r>
      <w:r>
        <w:rPr>
          <w:spacing w:val="-2"/>
        </w:rPr>
        <w:t>separation</w:t>
      </w:r>
      <w:r>
        <w:rPr>
          <w:spacing w:val="-7"/>
        </w:rPr>
        <w:t> </w:t>
      </w:r>
      <w:r>
        <w:rPr>
          <w:spacing w:val="-2"/>
        </w:rPr>
        <w:t>of</w:t>
      </w:r>
      <w:r>
        <w:rPr>
          <w:spacing w:val="-7"/>
        </w:rPr>
        <w:t> </w:t>
      </w:r>
      <w:r>
        <w:rPr>
          <w:spacing w:val="-2"/>
        </w:rPr>
        <w:t>rugby</w:t>
      </w:r>
      <w:r>
        <w:rPr>
          <w:spacing w:val="-5"/>
        </w:rPr>
        <w:t> </w:t>
      </w:r>
      <w:r>
        <w:rPr>
          <w:spacing w:val="-2"/>
        </w:rPr>
        <w:t>league</w:t>
      </w:r>
      <w:r>
        <w:rPr>
          <w:spacing w:val="-7"/>
        </w:rPr>
        <w:t> </w:t>
      </w:r>
      <w:r>
        <w:rPr>
          <w:spacing w:val="-2"/>
        </w:rPr>
        <w:t>players</w:t>
      </w:r>
      <w:r>
        <w:rPr>
          <w:spacing w:val="-7"/>
        </w:rPr>
        <w:t> </w:t>
      </w:r>
      <w:r>
        <w:rPr>
          <w:spacing w:val="-2"/>
        </w:rPr>
        <w:t>into</w:t>
      </w:r>
      <w:r>
        <w:rPr>
          <w:spacing w:val="-7"/>
        </w:rPr>
        <w:t> </w:t>
      </w:r>
      <w:r>
        <w:rPr>
          <w:spacing w:val="-2"/>
        </w:rPr>
        <w:t>playing</w:t>
      </w:r>
      <w:r>
        <w:rPr>
          <w:spacing w:val="-5"/>
        </w:rPr>
        <w:t> </w:t>
      </w:r>
      <w:r>
        <w:rPr>
          <w:spacing w:val="-2"/>
        </w:rPr>
        <w:t>positions</w:t>
      </w:r>
      <w:r>
        <w:rPr>
          <w:spacing w:val="-7"/>
        </w:rPr>
        <w:t> </w:t>
      </w:r>
      <w:r>
        <w:rPr>
          <w:spacing w:val="-2"/>
        </w:rPr>
        <w:t>requires</w:t>
      </w:r>
      <w:r>
        <w:rPr>
          <w:spacing w:val="-7"/>
        </w:rPr>
        <w:t> </w:t>
      </w:r>
      <w:r>
        <w:rPr>
          <w:spacing w:val="-2"/>
        </w:rPr>
        <w:t>a</w:t>
      </w:r>
      <w:r>
        <w:rPr>
          <w:spacing w:val="-7"/>
        </w:rPr>
        <w:t> </w:t>
      </w:r>
      <w:r>
        <w:rPr>
          <w:spacing w:val="-2"/>
        </w:rPr>
        <w:t>sig- </w:t>
      </w:r>
      <w:r>
        <w:rPr/>
        <w:t>nificant</w:t>
      </w:r>
      <w:r>
        <w:rPr>
          <w:spacing w:val="-5"/>
        </w:rPr>
        <w:t> </w:t>
      </w:r>
      <w:r>
        <w:rPr/>
        <w:t>number</w:t>
      </w:r>
      <w:r>
        <w:rPr>
          <w:spacing w:val="-5"/>
        </w:rPr>
        <w:t> </w:t>
      </w:r>
      <w:r>
        <w:rPr/>
        <w:t>of</w:t>
      </w:r>
      <w:r>
        <w:rPr>
          <w:spacing w:val="-5"/>
        </w:rPr>
        <w:t> </w:t>
      </w:r>
      <w:r>
        <w:rPr/>
        <w:t>observations</w:t>
      </w:r>
      <w:r>
        <w:rPr>
          <w:spacing w:val="-5"/>
        </w:rPr>
        <w:t> </w:t>
      </w:r>
      <w:r>
        <w:rPr/>
        <w:t>per</w:t>
      </w:r>
      <w:r>
        <w:rPr>
          <w:spacing w:val="-5"/>
        </w:rPr>
        <w:t> </w:t>
      </w:r>
      <w:r>
        <w:rPr/>
        <w:t>position</w:t>
      </w:r>
      <w:r>
        <w:rPr>
          <w:spacing w:val="-5"/>
        </w:rPr>
        <w:t> </w:t>
      </w:r>
      <w:r>
        <w:rPr/>
        <w:t>and</w:t>
      </w:r>
      <w:r>
        <w:rPr>
          <w:spacing w:val="-5"/>
        </w:rPr>
        <w:t> </w:t>
      </w:r>
      <w:r>
        <w:rPr/>
        <w:t>the</w:t>
      </w:r>
      <w:r>
        <w:rPr>
          <w:spacing w:val="-5"/>
        </w:rPr>
        <w:t> </w:t>
      </w:r>
      <w:r>
        <w:rPr/>
        <w:t>development</w:t>
      </w:r>
      <w:r>
        <w:rPr>
          <w:spacing w:val="-5"/>
        </w:rPr>
        <w:t> </w:t>
      </w:r>
      <w:r>
        <w:rPr/>
        <w:t>of</w:t>
      </w:r>
      <w:r>
        <w:rPr>
          <w:spacing w:val="-5"/>
        </w:rPr>
        <w:t> </w:t>
      </w:r>
      <w:r>
        <w:rPr/>
        <w:t>a</w:t>
      </w:r>
      <w:r>
        <w:rPr>
          <w:spacing w:val="-5"/>
        </w:rPr>
        <w:t> </w:t>
      </w:r>
      <w:r>
        <w:rPr/>
        <w:t>fairly</w:t>
      </w:r>
      <w:r>
        <w:rPr>
          <w:spacing w:val="-5"/>
        </w:rPr>
        <w:t> </w:t>
      </w:r>
      <w:r>
        <w:rPr/>
        <w:t>balanced dataset with respect to playing position observations.</w:t>
      </w:r>
    </w:p>
    <w:p>
      <w:pPr>
        <w:pStyle w:val="BodyText"/>
        <w:spacing w:line="312" w:lineRule="auto"/>
        <w:ind w:left="576" w:right="1086" w:firstLine="351"/>
        <w:jc w:val="both"/>
      </w:pPr>
      <w:r>
        <w:rPr/>
        <mc:AlternateContent>
          <mc:Choice Requires="wps">
            <w:drawing>
              <wp:anchor distT="0" distB="0" distL="0" distR="0" allowOverlap="1" layoutInCell="1" locked="0" behindDoc="1" simplePos="0" relativeHeight="481766400">
                <wp:simplePos x="0" y="0"/>
                <wp:positionH relativeFrom="page">
                  <wp:posOffset>3429685</wp:posOffset>
                </wp:positionH>
                <wp:positionV relativeFrom="paragraph">
                  <wp:posOffset>1733475</wp:posOffset>
                </wp:positionV>
                <wp:extent cx="45720" cy="1270"/>
                <wp:effectExtent l="0" t="0" r="0" b="0"/>
                <wp:wrapNone/>
                <wp:docPr id="632" name="Graphic 632"/>
                <wp:cNvGraphicFramePr>
                  <a:graphicFrameLocks/>
                </wp:cNvGraphicFramePr>
                <a:graphic>
                  <a:graphicData uri="http://schemas.microsoft.com/office/word/2010/wordprocessingShape">
                    <wps:wsp>
                      <wps:cNvPr id="632" name="Graphic 63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50080" from="270.053986pt,136.49411pt" to="273.640986pt,136.49411pt" stroked="true" strokeweight=".398pt" strokecolor="#000000">
                <v:stroke dashstyle="solid"/>
                <w10:wrap type="none"/>
              </v:line>
            </w:pict>
          </mc:Fallback>
        </mc:AlternateContent>
      </w:r>
      <w:r>
        <w:rPr/>
        <w:t>Due to the high number of extracted movement patterns used for classifying </w:t>
      </w:r>
      <w:r>
        <w:rPr/>
        <w:t>elite rugby league into all nine playing positions, key movement patterns were identified by applying the correlation-based feature subset selection using the best-first search method as a feature selection technique.</w:t>
      </w:r>
      <w:r>
        <w:rPr>
          <w:spacing w:val="40"/>
        </w:rPr>
        <w:t> </w:t>
      </w:r>
      <w:r>
        <w:rPr/>
        <w:t>The dataset with the relative frequency of performed</w:t>
      </w:r>
      <w:r>
        <w:rPr>
          <w:spacing w:val="-12"/>
        </w:rPr>
        <w:t> </w:t>
      </w:r>
      <w:r>
        <w:rPr/>
        <w:t>movement</w:t>
      </w:r>
      <w:r>
        <w:rPr>
          <w:spacing w:val="-12"/>
        </w:rPr>
        <w:t> </w:t>
      </w:r>
      <w:r>
        <w:rPr/>
        <w:t>patterns</w:t>
      </w:r>
      <w:r>
        <w:rPr>
          <w:spacing w:val="-12"/>
        </w:rPr>
        <w:t> </w:t>
      </w:r>
      <w:r>
        <w:rPr/>
        <w:t>as</w:t>
      </w:r>
      <w:r>
        <w:rPr>
          <w:spacing w:val="-12"/>
        </w:rPr>
        <w:t> </w:t>
      </w:r>
      <w:r>
        <w:rPr/>
        <w:t>value</w:t>
      </w:r>
      <w:r>
        <w:rPr>
          <w:spacing w:val="-11"/>
        </w:rPr>
        <w:t> </w:t>
      </w:r>
      <w:r>
        <w:rPr/>
        <w:t>and</w:t>
      </w:r>
      <w:r>
        <w:rPr>
          <w:spacing w:val="-12"/>
        </w:rPr>
        <w:t> </w:t>
      </w:r>
      <w:r>
        <w:rPr/>
        <w:t>its</w:t>
      </w:r>
      <w:r>
        <w:rPr>
          <w:spacing w:val="-12"/>
        </w:rPr>
        <w:t> </w:t>
      </w:r>
      <w:r>
        <w:rPr/>
        <w:t>oversampled</w:t>
      </w:r>
      <w:r>
        <w:rPr>
          <w:spacing w:val="-12"/>
        </w:rPr>
        <w:t> </w:t>
      </w:r>
      <w:r>
        <w:rPr/>
        <w:t>variant</w:t>
      </w:r>
      <w:r>
        <w:rPr>
          <w:spacing w:val="-12"/>
        </w:rPr>
        <w:t> </w:t>
      </w:r>
      <w:r>
        <w:rPr/>
        <w:t>was</w:t>
      </w:r>
      <w:r>
        <w:rPr>
          <w:spacing w:val="-12"/>
        </w:rPr>
        <w:t> </w:t>
      </w:r>
      <w:r>
        <w:rPr/>
        <w:t>considered</w:t>
      </w:r>
      <w:r>
        <w:rPr>
          <w:spacing w:val="-12"/>
        </w:rPr>
        <w:t> </w:t>
      </w:r>
      <w:r>
        <w:rPr/>
        <w:t>for key movement pattern identification analysis.</w:t>
      </w:r>
      <w:r>
        <w:rPr>
          <w:spacing w:val="33"/>
        </w:rPr>
        <w:t> </w:t>
      </w:r>
      <w:r>
        <w:rPr/>
        <w:t>Fifty-four (54) key movement patterns of 7,167 movement patterns were identified by the correlation-based feature subset- selection technique on the “Rel Freq” dataset while thirty-two (32) key movement patterns</w:t>
      </w:r>
      <w:r>
        <w:rPr>
          <w:spacing w:val="9"/>
        </w:rPr>
        <w:t> </w:t>
      </w:r>
      <w:r>
        <w:rPr/>
        <w:t>were</w:t>
      </w:r>
      <w:r>
        <w:rPr>
          <w:spacing w:val="9"/>
        </w:rPr>
        <w:t> </w:t>
      </w:r>
      <w:r>
        <w:rPr/>
        <w:t>identified</w:t>
      </w:r>
      <w:r>
        <w:rPr>
          <w:spacing w:val="9"/>
        </w:rPr>
        <w:t> </w:t>
      </w:r>
      <w:r>
        <w:rPr/>
        <w:t>by</w:t>
      </w:r>
      <w:r>
        <w:rPr>
          <w:spacing w:val="9"/>
        </w:rPr>
        <w:t> </w:t>
      </w:r>
      <w:r>
        <w:rPr/>
        <w:t>the</w:t>
      </w:r>
      <w:r>
        <w:rPr>
          <w:spacing w:val="9"/>
        </w:rPr>
        <w:t> </w:t>
      </w:r>
      <w:r>
        <w:rPr/>
        <w:t>consistency</w:t>
      </w:r>
      <w:r>
        <w:rPr>
          <w:spacing w:val="10"/>
        </w:rPr>
        <w:t> </w:t>
      </w:r>
      <w:r>
        <w:rPr/>
        <w:t>subset</w:t>
      </w:r>
      <w:r>
        <w:rPr>
          <w:spacing w:val="9"/>
        </w:rPr>
        <w:t> </w:t>
      </w:r>
      <w:r>
        <w:rPr/>
        <w:t>evaluator</w:t>
      </w:r>
      <w:r>
        <w:rPr>
          <w:spacing w:val="9"/>
        </w:rPr>
        <w:t> </w:t>
      </w:r>
      <w:r>
        <w:rPr/>
        <w:t>technique.</w:t>
      </w:r>
      <w:r>
        <w:rPr>
          <w:spacing w:val="58"/>
        </w:rPr>
        <w:t> </w:t>
      </w:r>
      <w:r>
        <w:rPr/>
        <w:t>Seventy-</w:t>
      </w:r>
      <w:r>
        <w:rPr>
          <w:spacing w:val="-5"/>
        </w:rPr>
        <w:t>two</w:t>
      </w:r>
    </w:p>
    <w:p>
      <w:pPr>
        <w:pStyle w:val="BodyText"/>
        <w:spacing w:line="312" w:lineRule="auto"/>
        <w:ind w:left="576" w:right="1037"/>
        <w:jc w:val="both"/>
      </w:pPr>
      <w:r>
        <w:rPr/>
        <mc:AlternateContent>
          <mc:Choice Requires="wps">
            <w:drawing>
              <wp:anchor distT="0" distB="0" distL="0" distR="0" allowOverlap="1" layoutInCell="1" locked="0" behindDoc="1" simplePos="0" relativeHeight="481766912">
                <wp:simplePos x="0" y="0"/>
                <wp:positionH relativeFrom="page">
                  <wp:posOffset>4281830</wp:posOffset>
                </wp:positionH>
                <wp:positionV relativeFrom="paragraph">
                  <wp:posOffset>367425</wp:posOffset>
                </wp:positionV>
                <wp:extent cx="45720" cy="1270"/>
                <wp:effectExtent l="0" t="0" r="0" b="0"/>
                <wp:wrapNone/>
                <wp:docPr id="633" name="Graphic 633"/>
                <wp:cNvGraphicFramePr>
                  <a:graphicFrameLocks/>
                </wp:cNvGraphicFramePr>
                <a:graphic>
                  <a:graphicData uri="http://schemas.microsoft.com/office/word/2010/wordprocessingShape">
                    <wps:wsp>
                      <wps:cNvPr id="633" name="Graphic 633"/>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49568" from="337.152008pt,28.931116pt" to="340.739008pt,28.931116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67424">
                <wp:simplePos x="0" y="0"/>
                <wp:positionH relativeFrom="page">
                  <wp:posOffset>6292900</wp:posOffset>
                </wp:positionH>
                <wp:positionV relativeFrom="paragraph">
                  <wp:posOffset>1050456</wp:posOffset>
                </wp:positionV>
                <wp:extent cx="45720" cy="1270"/>
                <wp:effectExtent l="0" t="0" r="0" b="0"/>
                <wp:wrapNone/>
                <wp:docPr id="634" name="Graphic 634"/>
                <wp:cNvGraphicFramePr>
                  <a:graphicFrameLocks/>
                </wp:cNvGraphicFramePr>
                <a:graphic>
                  <a:graphicData uri="http://schemas.microsoft.com/office/word/2010/wordprocessingShape">
                    <wps:wsp>
                      <wps:cNvPr id="634" name="Graphic 634"/>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49056" from="495.503998pt,82.71312pt" to="499.090998pt,82.71312pt" stroked="true" strokeweight=".398pt" strokecolor="#000000">
                <v:stroke dashstyle="solid"/>
                <w10:wrap type="none"/>
              </v:line>
            </w:pict>
          </mc:Fallback>
        </mc:AlternateContent>
      </w:r>
      <w:r>
        <w:rPr/>
        <w:t>(72) key movement patterns were identified by the correlation-based feature subset- selection technique on the oversampled “Rel Freq” dataset while sixteen (16) key movement patterns were identified by consistency subset evaluator technique.</w:t>
      </w:r>
      <w:r>
        <w:rPr>
          <w:spacing w:val="32"/>
        </w:rPr>
        <w:t> </w:t>
      </w:r>
      <w:r>
        <w:rPr/>
        <w:t>For all classification models fitted on datasets for classification based on key movement pat- </w:t>
      </w:r>
      <w:r>
        <w:rPr>
          <w:spacing w:val="-2"/>
        </w:rPr>
        <w:t>terns,</w:t>
      </w:r>
      <w:r>
        <w:rPr>
          <w:spacing w:val="-7"/>
        </w:rPr>
        <w:t> </w:t>
      </w:r>
      <w:r>
        <w:rPr>
          <w:spacing w:val="-2"/>
        </w:rPr>
        <w:t>the</w:t>
      </w:r>
      <w:r>
        <w:rPr>
          <w:spacing w:val="-10"/>
        </w:rPr>
        <w:t> </w:t>
      </w:r>
      <w:r>
        <w:rPr>
          <w:spacing w:val="-2"/>
        </w:rPr>
        <w:t>Logistic</w:t>
      </w:r>
      <w:r>
        <w:rPr>
          <w:spacing w:val="-10"/>
        </w:rPr>
        <w:t> </w:t>
      </w:r>
      <w:r>
        <w:rPr>
          <w:spacing w:val="-2"/>
        </w:rPr>
        <w:t>Regression</w:t>
      </w:r>
      <w:r>
        <w:rPr>
          <w:spacing w:val="-10"/>
        </w:rPr>
        <w:t> </w:t>
      </w:r>
      <w:r>
        <w:rPr>
          <w:spacing w:val="-2"/>
        </w:rPr>
        <w:t>classification</w:t>
      </w:r>
      <w:r>
        <w:rPr>
          <w:spacing w:val="-10"/>
        </w:rPr>
        <w:t> </w:t>
      </w:r>
      <w:r>
        <w:rPr>
          <w:spacing w:val="-2"/>
        </w:rPr>
        <w:t>model</w:t>
      </w:r>
      <w:r>
        <w:rPr>
          <w:spacing w:val="-10"/>
        </w:rPr>
        <w:t> </w:t>
      </w:r>
      <w:r>
        <w:rPr>
          <w:spacing w:val="-2"/>
        </w:rPr>
        <w:t>fitted</w:t>
      </w:r>
      <w:r>
        <w:rPr>
          <w:spacing w:val="-10"/>
        </w:rPr>
        <w:t> </w:t>
      </w:r>
      <w:r>
        <w:rPr>
          <w:spacing w:val="-2"/>
        </w:rPr>
        <w:t>on</w:t>
      </w:r>
      <w:r>
        <w:rPr>
          <w:spacing w:val="-10"/>
        </w:rPr>
        <w:t> </w:t>
      </w:r>
      <w:r>
        <w:rPr>
          <w:spacing w:val="-2"/>
        </w:rPr>
        <w:t>the</w:t>
      </w:r>
      <w:r>
        <w:rPr>
          <w:spacing w:val="-10"/>
        </w:rPr>
        <w:t> </w:t>
      </w:r>
      <w:r>
        <w:rPr>
          <w:spacing w:val="-2"/>
        </w:rPr>
        <w:t>oversampled</w:t>
      </w:r>
      <w:r>
        <w:rPr>
          <w:spacing w:val="-10"/>
        </w:rPr>
        <w:t> </w:t>
      </w:r>
      <w:r>
        <w:rPr>
          <w:spacing w:val="-2"/>
        </w:rPr>
        <w:t>“Rel</w:t>
      </w:r>
      <w:r>
        <w:rPr>
          <w:spacing w:val="25"/>
        </w:rPr>
        <w:t> </w:t>
      </w:r>
      <w:r>
        <w:rPr>
          <w:spacing w:val="-2"/>
        </w:rPr>
        <w:t>Freq</w:t>
      </w:r>
      <w:r>
        <w:rPr>
          <w:spacing w:val="-2"/>
        </w:rPr>
        <w:t>”</w:t>
      </w:r>
      <w:r>
        <w:rPr>
          <w:spacing w:val="-2"/>
        </w:rPr>
        <w:t> </w:t>
      </w:r>
      <w:r>
        <w:rPr/>
        <w:t>dataset with seventy-two key movement patterns had the highest accuracy of 67.9%.</w:t>
      </w:r>
    </w:p>
    <w:p>
      <w:pPr>
        <w:pStyle w:val="BodyText"/>
        <w:spacing w:line="312" w:lineRule="auto"/>
        <w:ind w:left="576" w:right="1086" w:firstLine="351"/>
        <w:jc w:val="both"/>
      </w:pPr>
      <w:r>
        <w:rPr>
          <w:spacing w:val="-2"/>
        </w:rPr>
        <w:t>A</w:t>
      </w:r>
      <w:r>
        <w:rPr>
          <w:spacing w:val="-5"/>
        </w:rPr>
        <w:t> </w:t>
      </w:r>
      <w:r>
        <w:rPr>
          <w:spacing w:val="-2"/>
        </w:rPr>
        <w:t>set</w:t>
      </w:r>
      <w:r>
        <w:rPr>
          <w:spacing w:val="-5"/>
        </w:rPr>
        <w:t> </w:t>
      </w:r>
      <w:r>
        <w:rPr>
          <w:spacing w:val="-2"/>
        </w:rPr>
        <w:t>of</w:t>
      </w:r>
      <w:r>
        <w:rPr>
          <w:spacing w:val="-5"/>
        </w:rPr>
        <w:t> </w:t>
      </w:r>
      <w:r>
        <w:rPr>
          <w:spacing w:val="-2"/>
        </w:rPr>
        <w:t>Movement</w:t>
      </w:r>
      <w:r>
        <w:rPr>
          <w:spacing w:val="-5"/>
        </w:rPr>
        <w:t> </w:t>
      </w:r>
      <w:r>
        <w:rPr>
          <w:spacing w:val="-2"/>
        </w:rPr>
        <w:t>Performance</w:t>
      </w:r>
      <w:r>
        <w:rPr>
          <w:spacing w:val="-5"/>
        </w:rPr>
        <w:t> </w:t>
      </w:r>
      <w:r>
        <w:rPr>
          <w:spacing w:val="-2"/>
        </w:rPr>
        <w:t>Indicators</w:t>
      </w:r>
      <w:r>
        <w:rPr>
          <w:spacing w:val="-5"/>
        </w:rPr>
        <w:t> </w:t>
      </w:r>
      <w:r>
        <w:rPr>
          <w:spacing w:val="-2"/>
        </w:rPr>
        <w:t>was</w:t>
      </w:r>
      <w:r>
        <w:rPr>
          <w:spacing w:val="-5"/>
        </w:rPr>
        <w:t> </w:t>
      </w:r>
      <w:r>
        <w:rPr>
          <w:spacing w:val="-2"/>
        </w:rPr>
        <w:t>identified</w:t>
      </w:r>
      <w:r>
        <w:rPr>
          <w:spacing w:val="-5"/>
        </w:rPr>
        <w:t> </w:t>
      </w:r>
      <w:r>
        <w:rPr>
          <w:spacing w:val="-2"/>
        </w:rPr>
        <w:t>for</w:t>
      </w:r>
      <w:r>
        <w:rPr>
          <w:spacing w:val="-5"/>
        </w:rPr>
        <w:t> </w:t>
      </w:r>
      <w:r>
        <w:rPr>
          <w:spacing w:val="-2"/>
        </w:rPr>
        <w:t>players’</w:t>
      </w:r>
      <w:r>
        <w:rPr>
          <w:spacing w:val="-5"/>
        </w:rPr>
        <w:t> </w:t>
      </w:r>
      <w:r>
        <w:rPr>
          <w:spacing w:val="-2"/>
        </w:rPr>
        <w:t>performance </w:t>
      </w:r>
      <w:r>
        <w:rPr/>
        <w:t>variability</w:t>
      </w:r>
      <w:r>
        <w:rPr>
          <w:spacing w:val="-2"/>
        </w:rPr>
        <w:t> </w:t>
      </w:r>
      <w:r>
        <w:rPr/>
        <w:t>assessment.</w:t>
      </w:r>
      <w:r>
        <w:rPr>
          <w:spacing w:val="26"/>
        </w:rPr>
        <w:t> </w:t>
      </w:r>
      <w:r>
        <w:rPr/>
        <w:t>Sixteen</w:t>
      </w:r>
      <w:r>
        <w:rPr>
          <w:spacing w:val="-2"/>
        </w:rPr>
        <w:t> </w:t>
      </w:r>
      <w:r>
        <w:rPr/>
        <w:t>movement</w:t>
      </w:r>
      <w:r>
        <w:rPr>
          <w:spacing w:val="-2"/>
        </w:rPr>
        <w:t> </w:t>
      </w:r>
      <w:r>
        <w:rPr/>
        <w:t>patterns</w:t>
      </w:r>
      <w:r>
        <w:rPr>
          <w:spacing w:val="-2"/>
        </w:rPr>
        <w:t> </w:t>
      </w:r>
      <w:r>
        <w:rPr/>
        <w:t>were</w:t>
      </w:r>
      <w:r>
        <w:rPr>
          <w:spacing w:val="-2"/>
        </w:rPr>
        <w:t> </w:t>
      </w:r>
      <w:r>
        <w:rPr/>
        <w:t>identified</w:t>
      </w:r>
      <w:r>
        <w:rPr>
          <w:spacing w:val="-2"/>
        </w:rPr>
        <w:t> </w:t>
      </w:r>
      <w:r>
        <w:rPr/>
        <w:t>as</w:t>
      </w:r>
      <w:r>
        <w:rPr>
          <w:spacing w:val="-2"/>
        </w:rPr>
        <w:t> </w:t>
      </w:r>
      <w:r>
        <w:rPr/>
        <w:t>Movement</w:t>
      </w:r>
      <w:r>
        <w:rPr>
          <w:spacing w:val="-2"/>
        </w:rPr>
        <w:t> </w:t>
      </w:r>
      <w:r>
        <w:rPr/>
        <w:t>Per- formance Indicators.</w:t>
      </w:r>
      <w:r>
        <w:rPr>
          <w:spacing w:val="40"/>
        </w:rPr>
        <w:t> </w:t>
      </w:r>
      <w:r>
        <w:rPr/>
        <w:t>This set of Movement Performance Indicators was identified across</w:t>
      </w:r>
      <w:r>
        <w:rPr>
          <w:spacing w:val="15"/>
        </w:rPr>
        <w:t> </w:t>
      </w:r>
      <w:r>
        <w:rPr/>
        <w:t>playing</w:t>
      </w:r>
      <w:r>
        <w:rPr>
          <w:spacing w:val="15"/>
        </w:rPr>
        <w:t> </w:t>
      </w:r>
      <w:r>
        <w:rPr/>
        <w:t>positions</w:t>
      </w:r>
      <w:r>
        <w:rPr>
          <w:spacing w:val="15"/>
        </w:rPr>
        <w:t> </w:t>
      </w:r>
      <w:r>
        <w:rPr/>
        <w:t>through</w:t>
      </w:r>
      <w:r>
        <w:rPr>
          <w:spacing w:val="16"/>
        </w:rPr>
        <w:t> </w:t>
      </w:r>
      <w:r>
        <w:rPr/>
        <w:t>the</w:t>
      </w:r>
      <w:r>
        <w:rPr>
          <w:spacing w:val="15"/>
        </w:rPr>
        <w:t> </w:t>
      </w:r>
      <w:r>
        <w:rPr/>
        <w:t>integration</w:t>
      </w:r>
      <w:r>
        <w:rPr>
          <w:spacing w:val="15"/>
        </w:rPr>
        <w:t> </w:t>
      </w:r>
      <w:r>
        <w:rPr/>
        <w:t>of</w:t>
      </w:r>
      <w:r>
        <w:rPr>
          <w:spacing w:val="15"/>
        </w:rPr>
        <w:t> </w:t>
      </w:r>
      <w:r>
        <w:rPr/>
        <w:t>the</w:t>
      </w:r>
      <w:r>
        <w:rPr>
          <w:spacing w:val="16"/>
        </w:rPr>
        <w:t> </w:t>
      </w:r>
      <w:r>
        <w:rPr/>
        <w:t>feature</w:t>
      </w:r>
      <w:r>
        <w:rPr>
          <w:spacing w:val="15"/>
        </w:rPr>
        <w:t> </w:t>
      </w:r>
      <w:r>
        <w:rPr/>
        <w:t>selection</w:t>
      </w:r>
      <w:r>
        <w:rPr>
          <w:spacing w:val="15"/>
        </w:rPr>
        <w:t> </w:t>
      </w:r>
      <w:r>
        <w:rPr/>
        <w:t>method</w:t>
      </w:r>
      <w:r>
        <w:rPr>
          <w:spacing w:val="16"/>
        </w:rPr>
        <w:t> </w:t>
      </w:r>
      <w:r>
        <w:rPr>
          <w:spacing w:val="-5"/>
        </w:rPr>
        <w:t>and</w:t>
      </w:r>
    </w:p>
    <w:p>
      <w:pPr>
        <w:spacing w:after="0" w:line="312" w:lineRule="auto"/>
        <w:jc w:val="both"/>
        <w:sectPr>
          <w:pgSz w:w="11910" w:h="16840"/>
          <w:pgMar w:header="1961" w:footer="1428" w:top="2260" w:bottom="1620" w:left="1680" w:right="340"/>
        </w:sectPr>
      </w:pPr>
    </w:p>
    <w:p>
      <w:pPr>
        <w:pStyle w:val="BodyText"/>
        <w:rPr>
          <w:sz w:val="20"/>
        </w:rPr>
      </w:pPr>
    </w:p>
    <w:p>
      <w:pPr>
        <w:pStyle w:val="BodyText"/>
        <w:spacing w:before="7"/>
        <w:rPr>
          <w:sz w:val="22"/>
        </w:rPr>
      </w:pPr>
    </w:p>
    <w:p>
      <w:pPr>
        <w:pStyle w:val="BodyText"/>
        <w:spacing w:line="312" w:lineRule="auto" w:before="97"/>
        <w:ind w:left="576" w:right="1086"/>
        <w:jc w:val="both"/>
      </w:pPr>
      <w:r>
        <w:rPr/>
        <w:t>feature contribution results.</w:t>
      </w:r>
      <w:r>
        <w:rPr>
          <w:spacing w:val="30"/>
        </w:rPr>
        <w:t> </w:t>
      </w:r>
      <w:r>
        <w:rPr/>
        <w:t>Performance variability assessment of elite rugby </w:t>
      </w:r>
      <w:r>
        <w:rPr/>
        <w:t>league players was demonstrated using nine players (one from each playing position).</w:t>
      </w:r>
      <w:r>
        <w:rPr>
          <w:spacing w:val="39"/>
        </w:rPr>
        <w:t> </w:t>
      </w:r>
      <w:r>
        <w:rPr/>
        <w:t>Each player’s performance differs based on each Movement Performance Indicator.</w:t>
      </w:r>
      <w:r>
        <w:rPr>
          <w:spacing w:val="40"/>
        </w:rPr>
        <w:t> </w:t>
      </w:r>
      <w:r>
        <w:rPr/>
        <w:t>Also, players</w:t>
      </w:r>
      <w:r>
        <w:rPr>
          <w:spacing w:val="-7"/>
        </w:rPr>
        <w:t> </w:t>
      </w:r>
      <w:r>
        <w:rPr/>
        <w:t>belonging</w:t>
      </w:r>
      <w:r>
        <w:rPr>
          <w:spacing w:val="-7"/>
        </w:rPr>
        <w:t> </w:t>
      </w:r>
      <w:r>
        <w:rPr/>
        <w:t>to</w:t>
      </w:r>
      <w:r>
        <w:rPr>
          <w:spacing w:val="-7"/>
        </w:rPr>
        <w:t> </w:t>
      </w:r>
      <w:r>
        <w:rPr/>
        <w:t>different</w:t>
      </w:r>
      <w:r>
        <w:rPr>
          <w:spacing w:val="-7"/>
        </w:rPr>
        <w:t> </w:t>
      </w:r>
      <w:r>
        <w:rPr/>
        <w:t>playing</w:t>
      </w:r>
      <w:r>
        <w:rPr>
          <w:spacing w:val="-7"/>
        </w:rPr>
        <w:t> </w:t>
      </w:r>
      <w:r>
        <w:rPr/>
        <w:t>positions</w:t>
      </w:r>
      <w:r>
        <w:rPr>
          <w:spacing w:val="-7"/>
        </w:rPr>
        <w:t> </w:t>
      </w:r>
      <w:r>
        <w:rPr/>
        <w:t>recorded</w:t>
      </w:r>
      <w:r>
        <w:rPr>
          <w:spacing w:val="-7"/>
        </w:rPr>
        <w:t> </w:t>
      </w:r>
      <w:r>
        <w:rPr/>
        <w:t>different</w:t>
      </w:r>
      <w:r>
        <w:rPr>
          <w:spacing w:val="-7"/>
        </w:rPr>
        <w:t> </w:t>
      </w:r>
      <w:r>
        <w:rPr/>
        <w:t>rates</w:t>
      </w:r>
      <w:r>
        <w:rPr>
          <w:spacing w:val="-7"/>
        </w:rPr>
        <w:t> </w:t>
      </w:r>
      <w:r>
        <w:rPr/>
        <w:t>of</w:t>
      </w:r>
      <w:r>
        <w:rPr>
          <w:spacing w:val="-7"/>
        </w:rPr>
        <w:t> </w:t>
      </w:r>
      <w:r>
        <w:rPr/>
        <w:t>completing the external load represented by a Movement Performance Indicator.</w:t>
      </w:r>
    </w:p>
    <w:p>
      <w:pPr>
        <w:pStyle w:val="BodyText"/>
        <w:spacing w:line="312" w:lineRule="auto"/>
        <w:ind w:left="576" w:right="1086" w:firstLine="351"/>
        <w:jc w:val="both"/>
      </w:pPr>
      <w:r>
        <w:rPr/>
        <w:t>Based</w:t>
      </w:r>
      <w:r>
        <w:rPr>
          <w:spacing w:val="-3"/>
        </w:rPr>
        <w:t> </w:t>
      </w:r>
      <w:r>
        <w:rPr/>
        <w:t>on</w:t>
      </w:r>
      <w:r>
        <w:rPr>
          <w:spacing w:val="-2"/>
        </w:rPr>
        <w:t> </w:t>
      </w:r>
      <w:r>
        <w:rPr/>
        <w:t>these</w:t>
      </w:r>
      <w:r>
        <w:rPr>
          <w:spacing w:val="-3"/>
        </w:rPr>
        <w:t> </w:t>
      </w:r>
      <w:r>
        <w:rPr/>
        <w:t>results,</w:t>
      </w:r>
      <w:r>
        <w:rPr>
          <w:spacing w:val="-2"/>
        </w:rPr>
        <w:t> </w:t>
      </w:r>
      <w:r>
        <w:rPr/>
        <w:t>this</w:t>
      </w:r>
      <w:r>
        <w:rPr>
          <w:spacing w:val="-3"/>
        </w:rPr>
        <w:t> </w:t>
      </w:r>
      <w:r>
        <w:rPr/>
        <w:t>PhD</w:t>
      </w:r>
      <w:r>
        <w:rPr>
          <w:spacing w:val="-3"/>
        </w:rPr>
        <w:t> </w:t>
      </w:r>
      <w:r>
        <w:rPr/>
        <w:t>study</w:t>
      </w:r>
      <w:r>
        <w:rPr>
          <w:spacing w:val="-2"/>
        </w:rPr>
        <w:t> </w:t>
      </w:r>
      <w:r>
        <w:rPr/>
        <w:t>through</w:t>
      </w:r>
      <w:r>
        <w:rPr>
          <w:spacing w:val="-3"/>
        </w:rPr>
        <w:t> </w:t>
      </w:r>
      <w:r>
        <w:rPr/>
        <w:t>this</w:t>
      </w:r>
      <w:r>
        <w:rPr>
          <w:spacing w:val="-3"/>
        </w:rPr>
        <w:t> </w:t>
      </w:r>
      <w:r>
        <w:rPr/>
        <w:t>chapter</w:t>
      </w:r>
      <w:r>
        <w:rPr>
          <w:spacing w:val="-2"/>
        </w:rPr>
        <w:t> </w:t>
      </w:r>
      <w:r>
        <w:rPr/>
        <w:t>achieved</w:t>
      </w:r>
      <w:r>
        <w:rPr>
          <w:spacing w:val="-3"/>
        </w:rPr>
        <w:t> </w:t>
      </w:r>
      <w:r>
        <w:rPr/>
        <w:t>its</w:t>
      </w:r>
      <w:r>
        <w:rPr>
          <w:spacing w:val="-3"/>
        </w:rPr>
        <w:t> </w:t>
      </w:r>
      <w:r>
        <w:rPr/>
        <w:t>fourth</w:t>
      </w:r>
      <w:r>
        <w:rPr>
          <w:spacing w:val="-2"/>
        </w:rPr>
        <w:t> </w:t>
      </w:r>
      <w:r>
        <w:rPr/>
        <w:t>ob- jective and claims that user-defined length of frequent closed contiguous movement patterns extracted by the LCCspm algorithm can be used to identify signature move- ment patterns for profiling elite rugby league players into playing positions.</w:t>
      </w:r>
      <w:r>
        <w:rPr>
          <w:spacing w:val="40"/>
        </w:rPr>
        <w:t> </w:t>
      </w:r>
      <w:r>
        <w:rPr/>
        <w:t>Also, LCCspm</w:t>
      </w:r>
      <w:r>
        <w:rPr>
          <w:spacing w:val="-5"/>
        </w:rPr>
        <w:t> </w:t>
      </w:r>
      <w:r>
        <w:rPr/>
        <w:t>algorithm</w:t>
      </w:r>
      <w:r>
        <w:rPr>
          <w:spacing w:val="-5"/>
        </w:rPr>
        <w:t> </w:t>
      </w:r>
      <w:r>
        <w:rPr/>
        <w:t>extracted</w:t>
      </w:r>
      <w:r>
        <w:rPr>
          <w:spacing w:val="-5"/>
        </w:rPr>
        <w:t> </w:t>
      </w:r>
      <w:r>
        <w:rPr/>
        <w:t>frequent</w:t>
      </w:r>
      <w:r>
        <w:rPr>
          <w:spacing w:val="-6"/>
        </w:rPr>
        <w:t> </w:t>
      </w:r>
      <w:r>
        <w:rPr/>
        <w:t>closed</w:t>
      </w:r>
      <w:r>
        <w:rPr>
          <w:spacing w:val="-5"/>
        </w:rPr>
        <w:t> </w:t>
      </w:r>
      <w:r>
        <w:rPr/>
        <w:t>contiguous</w:t>
      </w:r>
      <w:r>
        <w:rPr>
          <w:spacing w:val="-6"/>
        </w:rPr>
        <w:t> </w:t>
      </w:r>
      <w:r>
        <w:rPr/>
        <w:t>movement</w:t>
      </w:r>
      <w:r>
        <w:rPr>
          <w:spacing w:val="-5"/>
        </w:rPr>
        <w:t> </w:t>
      </w:r>
      <w:r>
        <w:rPr/>
        <w:t>pattern</w:t>
      </w:r>
      <w:r>
        <w:rPr>
          <w:spacing w:val="-6"/>
        </w:rPr>
        <w:t> </w:t>
      </w:r>
      <w:r>
        <w:rPr/>
        <w:t>that</w:t>
      </w:r>
      <w:r>
        <w:rPr>
          <w:spacing w:val="-5"/>
        </w:rPr>
        <w:t> </w:t>
      </w:r>
      <w:r>
        <w:rPr/>
        <w:t>is</w:t>
      </w:r>
      <w:r>
        <w:rPr>
          <w:spacing w:val="-6"/>
        </w:rPr>
        <w:t> </w:t>
      </w:r>
      <w:r>
        <w:rPr/>
        <w:t>us- able as predictor variables to classify elite rugby league players into nine playing po- sitions and relative frequency is the appropriate predictor variable value.</w:t>
      </w:r>
      <w:r>
        <w:rPr>
          <w:spacing w:val="40"/>
        </w:rPr>
        <w:t> </w:t>
      </w:r>
      <w:r>
        <w:rPr/>
        <w:t>Also, the LCCspm algorithm extracts movement patterns (through the integration of other ad- vanced</w:t>
      </w:r>
      <w:r>
        <w:rPr>
          <w:spacing w:val="-15"/>
        </w:rPr>
        <w:t> </w:t>
      </w:r>
      <w:r>
        <w:rPr/>
        <w:t>analytics</w:t>
      </w:r>
      <w:r>
        <w:rPr>
          <w:spacing w:val="-15"/>
        </w:rPr>
        <w:t> </w:t>
      </w:r>
      <w:r>
        <w:rPr/>
        <w:t>techniques)</w:t>
      </w:r>
      <w:r>
        <w:rPr>
          <w:spacing w:val="-15"/>
        </w:rPr>
        <w:t> </w:t>
      </w:r>
      <w:r>
        <w:rPr/>
        <w:t>set(s)</w:t>
      </w:r>
      <w:r>
        <w:rPr>
          <w:spacing w:val="-15"/>
        </w:rPr>
        <w:t> </w:t>
      </w:r>
      <w:r>
        <w:rPr/>
        <w:t>of</w:t>
      </w:r>
      <w:r>
        <w:rPr>
          <w:spacing w:val="-15"/>
        </w:rPr>
        <w:t> </w:t>
      </w:r>
      <w:r>
        <w:rPr/>
        <w:t>significant</w:t>
      </w:r>
      <w:r>
        <w:rPr>
          <w:spacing w:val="-15"/>
        </w:rPr>
        <w:t> </w:t>
      </w:r>
      <w:r>
        <w:rPr/>
        <w:t>movement</w:t>
      </w:r>
      <w:r>
        <w:rPr>
          <w:spacing w:val="-15"/>
        </w:rPr>
        <w:t> </w:t>
      </w:r>
      <w:r>
        <w:rPr/>
        <w:t>patterns</w:t>
      </w:r>
      <w:r>
        <w:rPr>
          <w:spacing w:val="-15"/>
        </w:rPr>
        <w:t> </w:t>
      </w:r>
      <w:r>
        <w:rPr/>
        <w:t>for</w:t>
      </w:r>
      <w:r>
        <w:rPr>
          <w:spacing w:val="-15"/>
        </w:rPr>
        <w:t> </w:t>
      </w:r>
      <w:r>
        <w:rPr/>
        <w:t>assessing</w:t>
      </w:r>
      <w:r>
        <w:rPr>
          <w:spacing w:val="-15"/>
        </w:rPr>
        <w:t> </w:t>
      </w:r>
      <w:r>
        <w:rPr/>
        <w:t>elite rugby league players’ performance variability across playing positions.</w:t>
      </w:r>
    </w:p>
    <w:p>
      <w:pPr>
        <w:spacing w:after="0" w:line="312" w:lineRule="auto"/>
        <w:jc w:val="both"/>
        <w:sectPr>
          <w:pgSz w:w="11910" w:h="16840"/>
          <w:pgMar w:header="1961" w:footer="1428" w:top="2260" w:bottom="1620" w:left="1680" w:right="34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tabs>
          <w:tab w:pos="9071" w:val="left" w:leader="none"/>
        </w:tabs>
        <w:spacing w:before="240"/>
        <w:ind w:left="576" w:right="0" w:firstLine="0"/>
        <w:jc w:val="left"/>
        <w:rPr>
          <w:sz w:val="119"/>
        </w:rPr>
      </w:pPr>
      <w:r>
        <w:rPr/>
        <mc:AlternateContent>
          <mc:Choice Requires="wps">
            <w:drawing>
              <wp:anchor distT="0" distB="0" distL="0" distR="0" allowOverlap="1" layoutInCell="1" locked="0" behindDoc="1" simplePos="0" relativeHeight="481767936">
                <wp:simplePos x="0" y="0"/>
                <wp:positionH relativeFrom="page">
                  <wp:posOffset>1433156</wp:posOffset>
                </wp:positionH>
                <wp:positionV relativeFrom="paragraph">
                  <wp:posOffset>363421</wp:posOffset>
                </wp:positionV>
                <wp:extent cx="704850" cy="351790"/>
                <wp:effectExtent l="0" t="0" r="0" b="0"/>
                <wp:wrapNone/>
                <wp:docPr id="636" name="Group 636"/>
                <wp:cNvGraphicFramePr>
                  <a:graphicFrameLocks/>
                </wp:cNvGraphicFramePr>
                <a:graphic>
                  <a:graphicData uri="http://schemas.microsoft.com/office/word/2010/wordprocessingGroup">
                    <wpg:wgp>
                      <wpg:cNvPr id="636" name="Group 636"/>
                      <wpg:cNvGrpSpPr/>
                      <wpg:grpSpPr>
                        <a:xfrm>
                          <a:off x="0" y="0"/>
                          <a:ext cx="704850" cy="351790"/>
                          <a:chExt cx="704850" cy="351790"/>
                        </a:xfrm>
                      </wpg:grpSpPr>
                      <wps:wsp>
                        <wps:cNvPr id="637" name="Graphic 637"/>
                        <wps:cNvSpPr/>
                        <wps:spPr>
                          <a:xfrm>
                            <a:off x="6324" y="12649"/>
                            <a:ext cx="1270" cy="339090"/>
                          </a:xfrm>
                          <a:custGeom>
                            <a:avLst/>
                            <a:gdLst/>
                            <a:ahLst/>
                            <a:cxnLst/>
                            <a:rect l="l" t="t" r="r" b="b"/>
                            <a:pathLst>
                              <a:path w="0" h="339090">
                                <a:moveTo>
                                  <a:pt x="0" y="338607"/>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638" name="Graphic 638"/>
                        <wps:cNvSpPr/>
                        <wps:spPr>
                          <a:xfrm>
                            <a:off x="0" y="6324"/>
                            <a:ext cx="704850" cy="1270"/>
                          </a:xfrm>
                          <a:custGeom>
                            <a:avLst/>
                            <a:gdLst/>
                            <a:ahLst/>
                            <a:cxnLst/>
                            <a:rect l="l" t="t" r="r" b="b"/>
                            <a:pathLst>
                              <a:path w="704850" h="0">
                                <a:moveTo>
                                  <a:pt x="0" y="0"/>
                                </a:moveTo>
                                <a:lnTo>
                                  <a:pt x="704608"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2.847pt;margin-top:28.615854pt;width:55.5pt;height:27.7pt;mso-position-horizontal-relative:page;mso-position-vertical-relative:paragraph;z-index:-21548544" id="docshapegroup334" coordorigin="2257,572" coordsize="1110,554">
                <v:line style="position:absolute" from="2267,1125" to="2267,592" stroked="true" strokeweight=".996pt" strokecolor="#000000">
                  <v:stroke dashstyle="solid"/>
                </v:line>
                <v:line style="position:absolute" from="2257,582" to="3367,582" stroked="true" strokeweight=".996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768448">
                <wp:simplePos x="0" y="0"/>
                <wp:positionH relativeFrom="page">
                  <wp:posOffset>2553931</wp:posOffset>
                </wp:positionH>
                <wp:positionV relativeFrom="paragraph">
                  <wp:posOffset>363421</wp:posOffset>
                </wp:positionV>
                <wp:extent cx="4099560" cy="494665"/>
                <wp:effectExtent l="0" t="0" r="0" b="0"/>
                <wp:wrapNone/>
                <wp:docPr id="639" name="Group 639"/>
                <wp:cNvGraphicFramePr>
                  <a:graphicFrameLocks/>
                </wp:cNvGraphicFramePr>
                <a:graphic>
                  <a:graphicData uri="http://schemas.microsoft.com/office/word/2010/wordprocessingGroup">
                    <wpg:wgp>
                      <wpg:cNvPr id="639" name="Group 639"/>
                      <wpg:cNvGrpSpPr/>
                      <wpg:grpSpPr>
                        <a:xfrm>
                          <a:off x="0" y="0"/>
                          <a:ext cx="4099560" cy="494665"/>
                          <a:chExt cx="4099560" cy="494665"/>
                        </a:xfrm>
                      </wpg:grpSpPr>
                      <wps:wsp>
                        <wps:cNvPr id="640" name="Graphic 640"/>
                        <wps:cNvSpPr/>
                        <wps:spPr>
                          <a:xfrm>
                            <a:off x="4092892" y="12636"/>
                            <a:ext cx="1270" cy="481965"/>
                          </a:xfrm>
                          <a:custGeom>
                            <a:avLst/>
                            <a:gdLst/>
                            <a:ahLst/>
                            <a:cxnLst/>
                            <a:rect l="l" t="t" r="r" b="b"/>
                            <a:pathLst>
                              <a:path w="0" h="481965">
                                <a:moveTo>
                                  <a:pt x="0" y="481812"/>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641" name="Graphic 641"/>
                        <wps:cNvSpPr/>
                        <wps:spPr>
                          <a:xfrm>
                            <a:off x="0" y="6324"/>
                            <a:ext cx="4099560" cy="1270"/>
                          </a:xfrm>
                          <a:custGeom>
                            <a:avLst/>
                            <a:gdLst/>
                            <a:ahLst/>
                            <a:cxnLst/>
                            <a:rect l="l" t="t" r="r" b="b"/>
                            <a:pathLst>
                              <a:path w="4099560" h="0">
                                <a:moveTo>
                                  <a:pt x="0" y="0"/>
                                </a:moveTo>
                                <a:lnTo>
                                  <a:pt x="4099217"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01.097pt;margin-top:28.615854pt;width:322.8pt;height:38.950pt;mso-position-horizontal-relative:page;mso-position-vertical-relative:paragraph;z-index:-21548032" id="docshapegroup335" coordorigin="4022,572" coordsize="6456,779">
                <v:line style="position:absolute" from="10467,1351" to="10467,592" stroked="true" strokeweight=".996pt" strokecolor="#000000">
                  <v:stroke dashstyle="solid"/>
                </v:line>
                <v:line style="position:absolute" from="4022,582" to="10477,582" stroked="true" strokeweight=".996pt" strokecolor="#000000">
                  <v:stroke dashstyle="solid"/>
                </v:line>
                <w10:wrap type="none"/>
              </v:group>
            </w:pict>
          </mc:Fallback>
        </mc:AlternateContent>
      </w:r>
      <w:bookmarkStart w:name="7 Conclusions" w:id="188"/>
      <w:bookmarkEnd w:id="188"/>
      <w:r>
        <w:rPr/>
      </w:r>
      <w:r>
        <w:rPr>
          <w:rFonts w:ascii="Arial"/>
          <w:sz w:val="28"/>
        </w:rPr>
        <w:t>Chapter</w:t>
      </w:r>
      <w:r>
        <w:rPr>
          <w:rFonts w:ascii="Arial"/>
          <w:spacing w:val="66"/>
          <w:sz w:val="28"/>
        </w:rPr>
        <w:t> </w:t>
      </w:r>
      <w:r>
        <w:rPr>
          <w:spacing w:val="9"/>
          <w:sz w:val="119"/>
        </w:rPr>
        <w:t>7</w:t>
      </w:r>
      <w:r>
        <w:rPr>
          <w:sz w:val="119"/>
          <w:u w:val="single"/>
        </w:rPr>
        <w:tab/>
      </w:r>
    </w:p>
    <w:p>
      <w:pPr>
        <w:pStyle w:val="Heading1"/>
        <w:spacing w:before="425"/>
      </w:pPr>
      <w:r>
        <w:rPr>
          <w:spacing w:val="-2"/>
        </w:rPr>
        <w:t>Conclusions</w:t>
      </w:r>
    </w:p>
    <w:p>
      <w:pPr>
        <w:pStyle w:val="BodyText"/>
        <w:spacing w:before="9"/>
        <w:rPr>
          <w:sz w:val="71"/>
        </w:rPr>
      </w:pPr>
    </w:p>
    <w:p>
      <w:pPr>
        <w:pStyle w:val="BodyText"/>
        <w:spacing w:line="312" w:lineRule="auto"/>
        <w:ind w:left="576" w:right="1086"/>
        <w:jc w:val="both"/>
      </w:pPr>
      <w:r>
        <w:rPr/>
        <w:t>The</w:t>
      </w:r>
      <w:r>
        <w:rPr>
          <w:spacing w:val="-11"/>
        </w:rPr>
        <w:t> </w:t>
      </w:r>
      <w:r>
        <w:rPr/>
        <w:t>main</w:t>
      </w:r>
      <w:r>
        <w:rPr>
          <w:spacing w:val="-11"/>
        </w:rPr>
        <w:t> </w:t>
      </w:r>
      <w:r>
        <w:rPr/>
        <w:t>discourse</w:t>
      </w:r>
      <w:r>
        <w:rPr>
          <w:spacing w:val="-11"/>
        </w:rPr>
        <w:t> </w:t>
      </w:r>
      <w:r>
        <w:rPr/>
        <w:t>of</w:t>
      </w:r>
      <w:r>
        <w:rPr>
          <w:spacing w:val="-11"/>
        </w:rPr>
        <w:t> </w:t>
      </w:r>
      <w:r>
        <w:rPr/>
        <w:t>this</w:t>
      </w:r>
      <w:r>
        <w:rPr>
          <w:spacing w:val="-11"/>
        </w:rPr>
        <w:t> </w:t>
      </w:r>
      <w:r>
        <w:rPr/>
        <w:t>PhD</w:t>
      </w:r>
      <w:r>
        <w:rPr>
          <w:spacing w:val="-11"/>
        </w:rPr>
        <w:t> </w:t>
      </w:r>
      <w:r>
        <w:rPr/>
        <w:t>study</w:t>
      </w:r>
      <w:r>
        <w:rPr>
          <w:spacing w:val="-11"/>
        </w:rPr>
        <w:t> </w:t>
      </w:r>
      <w:r>
        <w:rPr/>
        <w:t>is</w:t>
      </w:r>
      <w:r>
        <w:rPr>
          <w:spacing w:val="-11"/>
        </w:rPr>
        <w:t> </w:t>
      </w:r>
      <w:r>
        <w:rPr/>
        <w:t>that</w:t>
      </w:r>
      <w:r>
        <w:rPr>
          <w:spacing w:val="-11"/>
        </w:rPr>
        <w:t> </w:t>
      </w:r>
      <w:r>
        <w:rPr/>
        <w:t>movement</w:t>
      </w:r>
      <w:r>
        <w:rPr>
          <w:spacing w:val="-11"/>
        </w:rPr>
        <w:t> </w:t>
      </w:r>
      <w:r>
        <w:rPr/>
        <w:t>patterns</w:t>
      </w:r>
      <w:r>
        <w:rPr>
          <w:spacing w:val="-11"/>
        </w:rPr>
        <w:t> </w:t>
      </w:r>
      <w:r>
        <w:rPr/>
        <w:t>can</w:t>
      </w:r>
      <w:r>
        <w:rPr>
          <w:spacing w:val="-11"/>
        </w:rPr>
        <w:t> </w:t>
      </w:r>
      <w:r>
        <w:rPr/>
        <w:t>be</w:t>
      </w:r>
      <w:r>
        <w:rPr>
          <w:spacing w:val="-11"/>
        </w:rPr>
        <w:t> </w:t>
      </w:r>
      <w:r>
        <w:rPr/>
        <w:t>identified</w:t>
      </w:r>
      <w:r>
        <w:rPr>
          <w:spacing w:val="-11"/>
        </w:rPr>
        <w:t> </w:t>
      </w:r>
      <w:r>
        <w:rPr/>
        <w:t>from rugby</w:t>
      </w:r>
      <w:r>
        <w:rPr>
          <w:spacing w:val="-12"/>
        </w:rPr>
        <w:t> </w:t>
      </w:r>
      <w:r>
        <w:rPr/>
        <w:t>football</w:t>
      </w:r>
      <w:r>
        <w:rPr>
          <w:spacing w:val="-12"/>
        </w:rPr>
        <w:t> </w:t>
      </w:r>
      <w:r>
        <w:rPr/>
        <w:t>league</w:t>
      </w:r>
      <w:r>
        <w:rPr>
          <w:spacing w:val="-12"/>
        </w:rPr>
        <w:t> </w:t>
      </w:r>
      <w:r>
        <w:rPr/>
        <w:t>players’</w:t>
      </w:r>
      <w:r>
        <w:rPr>
          <w:spacing w:val="-13"/>
        </w:rPr>
        <w:t> </w:t>
      </w:r>
      <w:r>
        <w:rPr/>
        <w:t>GPS</w:t>
      </w:r>
      <w:r>
        <w:rPr>
          <w:spacing w:val="-12"/>
        </w:rPr>
        <w:t> </w:t>
      </w:r>
      <w:r>
        <w:rPr/>
        <w:t>data</w:t>
      </w:r>
      <w:r>
        <w:rPr>
          <w:spacing w:val="-12"/>
        </w:rPr>
        <w:t> </w:t>
      </w:r>
      <w:r>
        <w:rPr/>
        <w:t>to</w:t>
      </w:r>
      <w:r>
        <w:rPr>
          <w:spacing w:val="-12"/>
        </w:rPr>
        <w:t> </w:t>
      </w:r>
      <w:r>
        <w:rPr/>
        <w:t>quantify</w:t>
      </w:r>
      <w:r>
        <w:rPr>
          <w:spacing w:val="-12"/>
        </w:rPr>
        <w:t> </w:t>
      </w:r>
      <w:r>
        <w:rPr/>
        <w:t>players’</w:t>
      </w:r>
      <w:r>
        <w:rPr>
          <w:spacing w:val="-12"/>
        </w:rPr>
        <w:t> </w:t>
      </w:r>
      <w:r>
        <w:rPr/>
        <w:t>external</w:t>
      </w:r>
      <w:r>
        <w:rPr>
          <w:spacing w:val="-12"/>
        </w:rPr>
        <w:t> </w:t>
      </w:r>
      <w:r>
        <w:rPr/>
        <w:t>load</w:t>
      </w:r>
      <w:r>
        <w:rPr>
          <w:spacing w:val="-13"/>
        </w:rPr>
        <w:t> </w:t>
      </w:r>
      <w:r>
        <w:rPr/>
        <w:t>and</w:t>
      </w:r>
      <w:r>
        <w:rPr>
          <w:spacing w:val="-12"/>
        </w:rPr>
        <w:t> </w:t>
      </w:r>
      <w:r>
        <w:rPr/>
        <w:t>uncover players’ behavioural movement patterns during matches for various applications.</w:t>
      </w:r>
    </w:p>
    <w:p>
      <w:pPr>
        <w:pStyle w:val="BodyText"/>
        <w:spacing w:line="312" w:lineRule="auto"/>
        <w:ind w:left="576" w:right="1086" w:firstLine="351"/>
        <w:jc w:val="both"/>
      </w:pPr>
      <w:r>
        <w:rPr/>
        <w:t>Existing frameworks for player movement profiling (</w:t>
      </w:r>
      <w:r>
        <w:rPr>
          <w:color w:val="FF0000"/>
        </w:rPr>
        <w:t>Sweeting et al.</w:t>
      </w:r>
      <w:r>
        <w:rPr/>
        <w:t>, </w:t>
      </w:r>
      <w:r>
        <w:rPr>
          <w:color w:val="FF0000"/>
        </w:rPr>
        <w:t>2014</w:t>
      </w:r>
      <w:r>
        <w:rPr/>
        <w:t>, </w:t>
      </w:r>
      <w:r>
        <w:rPr>
          <w:color w:val="FF0000"/>
        </w:rPr>
        <w:t>2017</w:t>
      </w:r>
      <w:r>
        <w:rPr/>
        <w:t>; </w:t>
      </w:r>
      <w:r>
        <w:rPr>
          <w:color w:val="FF0000"/>
        </w:rPr>
        <w:t>White</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2021</w:t>
      </w:r>
      <w:r>
        <w:rPr/>
        <w:t>)</w:t>
      </w:r>
      <w:r>
        <w:rPr>
          <w:spacing w:val="-15"/>
        </w:rPr>
        <w:t> </w:t>
      </w:r>
      <w:r>
        <w:rPr/>
        <w:t>are</w:t>
      </w:r>
      <w:r>
        <w:rPr>
          <w:spacing w:val="-15"/>
        </w:rPr>
        <w:t> </w:t>
      </w:r>
      <w:r>
        <w:rPr/>
        <w:t>limited</w:t>
      </w:r>
      <w:r>
        <w:rPr>
          <w:spacing w:val="-15"/>
        </w:rPr>
        <w:t> </w:t>
      </w:r>
      <w:r>
        <w:rPr/>
        <w:t>by</w:t>
      </w:r>
      <w:r>
        <w:rPr>
          <w:spacing w:val="-15"/>
        </w:rPr>
        <w:t> </w:t>
      </w:r>
      <w:r>
        <w:rPr/>
        <w:t>the</w:t>
      </w:r>
      <w:r>
        <w:rPr>
          <w:spacing w:val="-15"/>
        </w:rPr>
        <w:t> </w:t>
      </w:r>
      <w:r>
        <w:rPr/>
        <w:t>algorithms</w:t>
      </w:r>
      <w:r>
        <w:rPr>
          <w:spacing w:val="-15"/>
        </w:rPr>
        <w:t> </w:t>
      </w:r>
      <w:r>
        <w:rPr/>
        <w:t>implemented</w:t>
      </w:r>
      <w:r>
        <w:rPr>
          <w:spacing w:val="-15"/>
        </w:rPr>
        <w:t> </w:t>
      </w:r>
      <w:r>
        <w:rPr/>
        <w:t>to</w:t>
      </w:r>
      <w:r>
        <w:rPr>
          <w:spacing w:val="-15"/>
        </w:rPr>
        <w:t> </w:t>
      </w:r>
      <w:r>
        <w:rPr/>
        <w:t>find</w:t>
      </w:r>
      <w:r>
        <w:rPr>
          <w:spacing w:val="-15"/>
        </w:rPr>
        <w:t> </w:t>
      </w:r>
      <w:r>
        <w:rPr/>
        <w:t>and</w:t>
      </w:r>
      <w:r>
        <w:rPr>
          <w:spacing w:val="-15"/>
        </w:rPr>
        <w:t> </w:t>
      </w:r>
      <w:r>
        <w:rPr/>
        <w:t>extract</w:t>
      </w:r>
      <w:r>
        <w:rPr>
          <w:spacing w:val="-15"/>
        </w:rPr>
        <w:t> </w:t>
      </w:r>
      <w:r>
        <w:rPr/>
        <w:t>move- ment</w:t>
      </w:r>
      <w:r>
        <w:rPr>
          <w:spacing w:val="-5"/>
        </w:rPr>
        <w:t> </w:t>
      </w:r>
      <w:r>
        <w:rPr/>
        <w:t>patterns. Four</w:t>
      </w:r>
      <w:r>
        <w:rPr>
          <w:spacing w:val="-5"/>
        </w:rPr>
        <w:t> </w:t>
      </w:r>
      <w:r>
        <w:rPr/>
        <w:t>criteria</w:t>
      </w:r>
      <w:r>
        <w:rPr>
          <w:spacing w:val="-5"/>
        </w:rPr>
        <w:t> </w:t>
      </w:r>
      <w:r>
        <w:rPr/>
        <w:t>(i.e.,</w:t>
      </w:r>
      <w:r>
        <w:rPr>
          <w:spacing w:val="-4"/>
        </w:rPr>
        <w:t> </w:t>
      </w:r>
      <w:r>
        <w:rPr/>
        <w:t>user-specified</w:t>
      </w:r>
      <w:r>
        <w:rPr>
          <w:spacing w:val="-5"/>
        </w:rPr>
        <w:t> </w:t>
      </w:r>
      <w:r>
        <w:rPr/>
        <w:t>maximal</w:t>
      </w:r>
      <w:r>
        <w:rPr>
          <w:spacing w:val="-5"/>
        </w:rPr>
        <w:t> </w:t>
      </w:r>
      <w:r>
        <w:rPr/>
        <w:t>length,</w:t>
      </w:r>
      <w:r>
        <w:rPr>
          <w:spacing w:val="-4"/>
        </w:rPr>
        <w:t> </w:t>
      </w:r>
      <w:r>
        <w:rPr/>
        <w:t>item</w:t>
      </w:r>
      <w:r>
        <w:rPr>
          <w:spacing w:val="-5"/>
        </w:rPr>
        <w:t> </w:t>
      </w:r>
      <w:r>
        <w:rPr/>
        <w:t>contiguousness, user-defined</w:t>
      </w:r>
      <w:r>
        <w:rPr>
          <w:spacing w:val="-4"/>
        </w:rPr>
        <w:t> </w:t>
      </w:r>
      <w:r>
        <w:rPr/>
        <w:t>frequency</w:t>
      </w:r>
      <w:r>
        <w:rPr>
          <w:spacing w:val="-4"/>
        </w:rPr>
        <w:t> </w:t>
      </w:r>
      <w:r>
        <w:rPr/>
        <w:t>threshold</w:t>
      </w:r>
      <w:r>
        <w:rPr>
          <w:spacing w:val="-4"/>
        </w:rPr>
        <w:t> </w:t>
      </w:r>
      <w:r>
        <w:rPr/>
        <w:t>and</w:t>
      </w:r>
      <w:r>
        <w:rPr>
          <w:spacing w:val="-4"/>
        </w:rPr>
        <w:t> </w:t>
      </w:r>
      <w:r>
        <w:rPr/>
        <w:t>frequent</w:t>
      </w:r>
      <w:r>
        <w:rPr>
          <w:spacing w:val="-4"/>
        </w:rPr>
        <w:t> </w:t>
      </w:r>
      <w:r>
        <w:rPr/>
        <w:t>pattern</w:t>
      </w:r>
      <w:r>
        <w:rPr>
          <w:spacing w:val="-4"/>
        </w:rPr>
        <w:t> </w:t>
      </w:r>
      <w:r>
        <w:rPr/>
        <w:t>lossless</w:t>
      </w:r>
      <w:r>
        <w:rPr>
          <w:spacing w:val="-4"/>
        </w:rPr>
        <w:t> </w:t>
      </w:r>
      <w:r>
        <w:rPr/>
        <w:t>compression)</w:t>
      </w:r>
      <w:r>
        <w:rPr>
          <w:spacing w:val="-4"/>
        </w:rPr>
        <w:t> </w:t>
      </w:r>
      <w:r>
        <w:rPr/>
        <w:t>of</w:t>
      </w:r>
      <w:r>
        <w:rPr>
          <w:spacing w:val="-4"/>
        </w:rPr>
        <w:t> </w:t>
      </w:r>
      <w:r>
        <w:rPr/>
        <w:t>a</w:t>
      </w:r>
      <w:r>
        <w:rPr>
          <w:spacing w:val="-4"/>
        </w:rPr>
        <w:t> </w:t>
      </w:r>
      <w:r>
        <w:rPr/>
        <w:t>suit- able algorithm for player movement profiling were identified.</w:t>
      </w:r>
      <w:r>
        <w:rPr>
          <w:spacing w:val="40"/>
        </w:rPr>
        <w:t> </w:t>
      </w:r>
      <w:r>
        <w:rPr/>
        <w:t>A review of other ex- isting sequential pattern mining algorithms (with respect to the first objective of this PhD study) revealed that the state-of-the-art algorithm for extracting frequent closed contiguous</w:t>
      </w:r>
      <w:r>
        <w:rPr>
          <w:spacing w:val="-4"/>
        </w:rPr>
        <w:t> </w:t>
      </w:r>
      <w:r>
        <w:rPr/>
        <w:t>movement</w:t>
      </w:r>
      <w:r>
        <w:rPr>
          <w:spacing w:val="-4"/>
        </w:rPr>
        <w:t> </w:t>
      </w:r>
      <w:r>
        <w:rPr/>
        <w:t>patterns</w:t>
      </w:r>
      <w:r>
        <w:rPr>
          <w:spacing w:val="-4"/>
        </w:rPr>
        <w:t> </w:t>
      </w:r>
      <w:r>
        <w:rPr/>
        <w:t>(i.e.,</w:t>
      </w:r>
      <w:r>
        <w:rPr>
          <w:spacing w:val="-3"/>
        </w:rPr>
        <w:t> </w:t>
      </w:r>
      <w:r>
        <w:rPr/>
        <w:t>CCSpan)</w:t>
      </w:r>
      <w:r>
        <w:rPr>
          <w:spacing w:val="-4"/>
        </w:rPr>
        <w:t> </w:t>
      </w:r>
      <w:r>
        <w:rPr/>
        <w:t>(</w:t>
      </w:r>
      <w:r>
        <w:rPr>
          <w:color w:val="FF0000"/>
        </w:rPr>
        <w:t>Zhang</w:t>
      </w:r>
      <w:r>
        <w:rPr>
          <w:color w:val="FF0000"/>
          <w:spacing w:val="-4"/>
        </w:rPr>
        <w:t> </w:t>
      </w:r>
      <w:r>
        <w:rPr>
          <w:color w:val="FF0000"/>
        </w:rPr>
        <w:t>et</w:t>
      </w:r>
      <w:r>
        <w:rPr>
          <w:color w:val="FF0000"/>
          <w:spacing w:val="-4"/>
        </w:rPr>
        <w:t> </w:t>
      </w:r>
      <w:r>
        <w:rPr>
          <w:color w:val="FF0000"/>
        </w:rPr>
        <w:t>al.</w:t>
      </w:r>
      <w:r>
        <w:rPr/>
        <w:t>,</w:t>
      </w:r>
      <w:r>
        <w:rPr>
          <w:spacing w:val="-4"/>
        </w:rPr>
        <w:t> </w:t>
      </w:r>
      <w:r>
        <w:rPr>
          <w:color w:val="FF0000"/>
        </w:rPr>
        <w:t>2015</w:t>
      </w:r>
      <w:r>
        <w:rPr/>
        <w:t>)</w:t>
      </w:r>
      <w:r>
        <w:rPr>
          <w:spacing w:val="-4"/>
        </w:rPr>
        <w:t> </w:t>
      </w:r>
      <w:r>
        <w:rPr/>
        <w:t>satisfied</w:t>
      </w:r>
      <w:r>
        <w:rPr>
          <w:spacing w:val="-4"/>
        </w:rPr>
        <w:t> </w:t>
      </w:r>
      <w:r>
        <w:rPr/>
        <w:t>only</w:t>
      </w:r>
      <w:r>
        <w:rPr>
          <w:spacing w:val="-4"/>
        </w:rPr>
        <w:t> </w:t>
      </w:r>
      <w:r>
        <w:rPr/>
        <w:t>three of</w:t>
      </w:r>
      <w:r>
        <w:rPr>
          <w:spacing w:val="-11"/>
        </w:rPr>
        <w:t> </w:t>
      </w:r>
      <w:r>
        <w:rPr/>
        <w:t>the</w:t>
      </w:r>
      <w:r>
        <w:rPr>
          <w:spacing w:val="-11"/>
        </w:rPr>
        <w:t> </w:t>
      </w:r>
      <w:r>
        <w:rPr/>
        <w:t>four</w:t>
      </w:r>
      <w:r>
        <w:rPr>
          <w:spacing w:val="-11"/>
        </w:rPr>
        <w:t> </w:t>
      </w:r>
      <w:r>
        <w:rPr/>
        <w:t>criteria</w:t>
      </w:r>
      <w:r>
        <w:rPr>
          <w:spacing w:val="-11"/>
        </w:rPr>
        <w:t> </w:t>
      </w:r>
      <w:r>
        <w:rPr/>
        <w:t>of</w:t>
      </w:r>
      <w:r>
        <w:rPr>
          <w:spacing w:val="-11"/>
        </w:rPr>
        <w:t> </w:t>
      </w:r>
      <w:r>
        <w:rPr/>
        <w:t>a</w:t>
      </w:r>
      <w:r>
        <w:rPr>
          <w:spacing w:val="-11"/>
        </w:rPr>
        <w:t> </w:t>
      </w:r>
      <w:r>
        <w:rPr/>
        <w:t>suitable</w:t>
      </w:r>
      <w:r>
        <w:rPr>
          <w:spacing w:val="-11"/>
        </w:rPr>
        <w:t> </w:t>
      </w:r>
      <w:r>
        <w:rPr/>
        <w:t>algorithm</w:t>
      </w:r>
      <w:r>
        <w:rPr>
          <w:spacing w:val="-11"/>
        </w:rPr>
        <w:t> </w:t>
      </w:r>
      <w:r>
        <w:rPr/>
        <w:t>for</w:t>
      </w:r>
      <w:r>
        <w:rPr>
          <w:spacing w:val="-11"/>
        </w:rPr>
        <w:t> </w:t>
      </w:r>
      <w:r>
        <w:rPr/>
        <w:t>player</w:t>
      </w:r>
      <w:r>
        <w:rPr>
          <w:spacing w:val="-11"/>
        </w:rPr>
        <w:t> </w:t>
      </w:r>
      <w:r>
        <w:rPr/>
        <w:t>movement</w:t>
      </w:r>
      <w:r>
        <w:rPr>
          <w:spacing w:val="-11"/>
        </w:rPr>
        <w:t> </w:t>
      </w:r>
      <w:r>
        <w:rPr/>
        <w:t>profiling</w:t>
      </w:r>
      <w:r>
        <w:rPr>
          <w:spacing w:val="-11"/>
        </w:rPr>
        <w:t> </w:t>
      </w:r>
      <w:r>
        <w:rPr/>
        <w:t>beside</w:t>
      </w:r>
      <w:r>
        <w:rPr>
          <w:spacing w:val="-11"/>
        </w:rPr>
        <w:t> </w:t>
      </w:r>
      <w:r>
        <w:rPr/>
        <w:t>suffer- ing</w:t>
      </w:r>
      <w:r>
        <w:rPr>
          <w:spacing w:val="-3"/>
        </w:rPr>
        <w:t> </w:t>
      </w:r>
      <w:r>
        <w:rPr/>
        <w:t>other</w:t>
      </w:r>
      <w:r>
        <w:rPr>
          <w:spacing w:val="-3"/>
        </w:rPr>
        <w:t> </w:t>
      </w:r>
      <w:r>
        <w:rPr/>
        <w:t>limitations</w:t>
      </w:r>
      <w:r>
        <w:rPr>
          <w:spacing w:val="-3"/>
        </w:rPr>
        <w:t> </w:t>
      </w:r>
      <w:r>
        <w:rPr/>
        <w:t>(</w:t>
      </w:r>
      <w:r>
        <w:rPr>
          <w:color w:val="FF0000"/>
        </w:rPr>
        <w:t>Abboud</w:t>
      </w:r>
      <w:r>
        <w:rPr>
          <w:color w:val="FF0000"/>
          <w:spacing w:val="-3"/>
        </w:rPr>
        <w:t> </w:t>
      </w:r>
      <w:r>
        <w:rPr>
          <w:color w:val="FF0000"/>
        </w:rPr>
        <w:t>et</w:t>
      </w:r>
      <w:r>
        <w:rPr>
          <w:color w:val="FF0000"/>
          <w:spacing w:val="-3"/>
        </w:rPr>
        <w:t> </w:t>
      </w:r>
      <w:r>
        <w:rPr>
          <w:color w:val="FF0000"/>
        </w:rPr>
        <w:t>al.</w:t>
      </w:r>
      <w:r>
        <w:rPr/>
        <w:t>,</w:t>
      </w:r>
      <w:r>
        <w:rPr>
          <w:spacing w:val="-3"/>
        </w:rPr>
        <w:t> </w:t>
      </w:r>
      <w:r>
        <w:rPr>
          <w:color w:val="FF0000"/>
        </w:rPr>
        <w:t>2017</w:t>
      </w:r>
      <w:r>
        <w:rPr/>
        <w:t>;</w:t>
      </w:r>
      <w:r>
        <w:rPr>
          <w:spacing w:val="-3"/>
        </w:rPr>
        <w:t> </w:t>
      </w:r>
      <w:r>
        <w:rPr>
          <w:color w:val="FF0000"/>
        </w:rPr>
        <w:t>Bermingham</w:t>
      </w:r>
      <w:r>
        <w:rPr>
          <w:color w:val="FF0000"/>
          <w:spacing w:val="-3"/>
        </w:rPr>
        <w:t> </w:t>
      </w:r>
      <w:r>
        <w:rPr>
          <w:color w:val="FF0000"/>
        </w:rPr>
        <w:t>and</w:t>
      </w:r>
      <w:r>
        <w:rPr>
          <w:color w:val="FF0000"/>
          <w:spacing w:val="-3"/>
        </w:rPr>
        <w:t> </w:t>
      </w:r>
      <w:r>
        <w:rPr>
          <w:color w:val="FF0000"/>
        </w:rPr>
        <w:t>Lee</w:t>
      </w:r>
      <w:r>
        <w:rPr/>
        <w:t>,</w:t>
      </w:r>
      <w:r>
        <w:rPr>
          <w:spacing w:val="-3"/>
        </w:rPr>
        <w:t> </w:t>
      </w:r>
      <w:r>
        <w:rPr>
          <w:color w:val="FF0000"/>
        </w:rPr>
        <w:t>2020</w:t>
      </w:r>
      <w:r>
        <w:rPr/>
        <w:t>)</w:t>
      </w:r>
      <w:r>
        <w:rPr>
          <w:spacing w:val="-3"/>
        </w:rPr>
        <w:t> </w:t>
      </w:r>
      <w:r>
        <w:rPr/>
        <w:t>such</w:t>
      </w:r>
      <w:r>
        <w:rPr>
          <w:spacing w:val="-3"/>
        </w:rPr>
        <w:t> </w:t>
      </w:r>
      <w:r>
        <w:rPr/>
        <w:t>as</w:t>
      </w:r>
      <w:r>
        <w:rPr>
          <w:spacing w:val="-3"/>
        </w:rPr>
        <w:t> </w:t>
      </w:r>
      <w:r>
        <w:rPr/>
        <w:t>being unable</w:t>
      </w:r>
      <w:r>
        <w:rPr>
          <w:spacing w:val="-4"/>
        </w:rPr>
        <w:t> </w:t>
      </w:r>
      <w:r>
        <w:rPr/>
        <w:t>to</w:t>
      </w:r>
      <w:r>
        <w:rPr>
          <w:spacing w:val="-4"/>
        </w:rPr>
        <w:t> </w:t>
      </w:r>
      <w:r>
        <w:rPr/>
        <w:t>scale</w:t>
      </w:r>
      <w:r>
        <w:rPr>
          <w:spacing w:val="-4"/>
        </w:rPr>
        <w:t> </w:t>
      </w:r>
      <w:r>
        <w:rPr/>
        <w:t>well</w:t>
      </w:r>
      <w:r>
        <w:rPr>
          <w:spacing w:val="-4"/>
        </w:rPr>
        <w:t> </w:t>
      </w:r>
      <w:r>
        <w:rPr/>
        <w:t>on</w:t>
      </w:r>
      <w:r>
        <w:rPr>
          <w:spacing w:val="-4"/>
        </w:rPr>
        <w:t> </w:t>
      </w:r>
      <w:r>
        <w:rPr/>
        <w:t>a</w:t>
      </w:r>
      <w:r>
        <w:rPr>
          <w:spacing w:val="-4"/>
        </w:rPr>
        <w:t> </w:t>
      </w:r>
      <w:r>
        <w:rPr/>
        <w:t>large</w:t>
      </w:r>
      <w:r>
        <w:rPr>
          <w:spacing w:val="-4"/>
        </w:rPr>
        <w:t> </w:t>
      </w:r>
      <w:r>
        <w:rPr/>
        <w:t>and</w:t>
      </w:r>
      <w:r>
        <w:rPr>
          <w:spacing w:val="-4"/>
        </w:rPr>
        <w:t> </w:t>
      </w:r>
      <w:r>
        <w:rPr/>
        <w:t>lengthy</w:t>
      </w:r>
      <w:r>
        <w:rPr>
          <w:spacing w:val="-4"/>
        </w:rPr>
        <w:t> </w:t>
      </w:r>
      <w:r>
        <w:rPr/>
        <w:t>set</w:t>
      </w:r>
      <w:r>
        <w:rPr>
          <w:spacing w:val="-4"/>
        </w:rPr>
        <w:t> </w:t>
      </w:r>
      <w:r>
        <w:rPr/>
        <w:t>of</w:t>
      </w:r>
      <w:r>
        <w:rPr>
          <w:spacing w:val="-4"/>
        </w:rPr>
        <w:t> </w:t>
      </w:r>
      <w:r>
        <w:rPr/>
        <w:t>sequences</w:t>
      </w:r>
      <w:r>
        <w:rPr>
          <w:spacing w:val="-4"/>
        </w:rPr>
        <w:t> </w:t>
      </w:r>
      <w:r>
        <w:rPr/>
        <w:t>that</w:t>
      </w:r>
      <w:r>
        <w:rPr>
          <w:spacing w:val="-4"/>
        </w:rPr>
        <w:t> </w:t>
      </w:r>
      <w:r>
        <w:rPr/>
        <w:t>characterise</w:t>
      </w:r>
      <w:r>
        <w:rPr>
          <w:spacing w:val="-4"/>
        </w:rPr>
        <w:t> </w:t>
      </w:r>
      <w:r>
        <w:rPr/>
        <w:t>sport</w:t>
      </w:r>
      <w:r>
        <w:rPr>
          <w:spacing w:val="-4"/>
        </w:rPr>
        <w:t> </w:t>
      </w:r>
      <w:r>
        <w:rPr/>
        <w:t>big data. Chapter</w:t>
      </w:r>
      <w:r>
        <w:rPr>
          <w:spacing w:val="-7"/>
        </w:rPr>
        <w:t> </w:t>
      </w:r>
      <w:r>
        <w:rPr>
          <w:color w:val="0000FF"/>
        </w:rPr>
        <w:t>4</w:t>
      </w:r>
      <w:r>
        <w:rPr>
          <w:color w:val="0000FF"/>
          <w:spacing w:val="-8"/>
        </w:rPr>
        <w:t> </w:t>
      </w:r>
      <w:r>
        <w:rPr/>
        <w:t>outlined</w:t>
      </w:r>
      <w:r>
        <w:rPr>
          <w:spacing w:val="-7"/>
        </w:rPr>
        <w:t> </w:t>
      </w:r>
      <w:r>
        <w:rPr/>
        <w:t>the</w:t>
      </w:r>
      <w:r>
        <w:rPr>
          <w:spacing w:val="-7"/>
        </w:rPr>
        <w:t> </w:t>
      </w:r>
      <w:r>
        <w:rPr/>
        <w:t>rationale</w:t>
      </w:r>
      <w:r>
        <w:rPr>
          <w:spacing w:val="-8"/>
        </w:rPr>
        <w:t> </w:t>
      </w:r>
      <w:r>
        <w:rPr/>
        <w:t>for</w:t>
      </w:r>
      <w:r>
        <w:rPr>
          <w:spacing w:val="-7"/>
        </w:rPr>
        <w:t> </w:t>
      </w:r>
      <w:r>
        <w:rPr/>
        <w:t>a</w:t>
      </w:r>
      <w:r>
        <w:rPr>
          <w:spacing w:val="-7"/>
        </w:rPr>
        <w:t> </w:t>
      </w:r>
      <w:r>
        <w:rPr/>
        <w:t>user-defined</w:t>
      </w:r>
      <w:r>
        <w:rPr>
          <w:spacing w:val="-7"/>
        </w:rPr>
        <w:t> </w:t>
      </w:r>
      <w:r>
        <w:rPr/>
        <w:t>length</w:t>
      </w:r>
      <w:r>
        <w:rPr>
          <w:spacing w:val="-8"/>
        </w:rPr>
        <w:t> </w:t>
      </w:r>
      <w:r>
        <w:rPr/>
        <w:t>of</w:t>
      </w:r>
      <w:r>
        <w:rPr>
          <w:spacing w:val="-7"/>
        </w:rPr>
        <w:t> </w:t>
      </w:r>
      <w:r>
        <w:rPr/>
        <w:t>frequent</w:t>
      </w:r>
      <w:r>
        <w:rPr>
          <w:spacing w:val="-7"/>
        </w:rPr>
        <w:t> </w:t>
      </w:r>
      <w:r>
        <w:rPr/>
        <w:t>closed</w:t>
      </w:r>
      <w:r>
        <w:rPr>
          <w:spacing w:val="-8"/>
        </w:rPr>
        <w:t> </w:t>
      </w:r>
      <w:r>
        <w:rPr/>
        <w:t>con- tiguous</w:t>
      </w:r>
      <w:r>
        <w:rPr>
          <w:spacing w:val="-15"/>
        </w:rPr>
        <w:t> </w:t>
      </w:r>
      <w:r>
        <w:rPr/>
        <w:t>movement</w:t>
      </w:r>
      <w:r>
        <w:rPr>
          <w:spacing w:val="-15"/>
        </w:rPr>
        <w:t> </w:t>
      </w:r>
      <w:r>
        <w:rPr/>
        <w:t>patterns</w:t>
      </w:r>
      <w:r>
        <w:rPr>
          <w:spacing w:val="-15"/>
        </w:rPr>
        <w:t> </w:t>
      </w:r>
      <w:r>
        <w:rPr/>
        <w:t>for</w:t>
      </w:r>
      <w:r>
        <w:rPr>
          <w:spacing w:val="-15"/>
        </w:rPr>
        <w:t> </w:t>
      </w:r>
      <w:r>
        <w:rPr/>
        <w:t>player</w:t>
      </w:r>
      <w:r>
        <w:rPr>
          <w:spacing w:val="-15"/>
        </w:rPr>
        <w:t> </w:t>
      </w:r>
      <w:r>
        <w:rPr/>
        <w:t>movement</w:t>
      </w:r>
      <w:r>
        <w:rPr>
          <w:spacing w:val="-15"/>
        </w:rPr>
        <w:t> </w:t>
      </w:r>
      <w:r>
        <w:rPr/>
        <w:t>profiling.</w:t>
      </w:r>
      <w:r>
        <w:rPr>
          <w:spacing w:val="-15"/>
        </w:rPr>
        <w:t> </w:t>
      </w:r>
      <w:r>
        <w:rPr/>
        <w:t>A</w:t>
      </w:r>
      <w:r>
        <w:rPr>
          <w:spacing w:val="-15"/>
        </w:rPr>
        <w:t> </w:t>
      </w:r>
      <w:r>
        <w:rPr/>
        <w:t>sequential</w:t>
      </w:r>
      <w:r>
        <w:rPr>
          <w:spacing w:val="-15"/>
        </w:rPr>
        <w:t> </w:t>
      </w:r>
      <w:r>
        <w:rPr/>
        <w:t>pattern</w:t>
      </w:r>
      <w:r>
        <w:rPr>
          <w:spacing w:val="-15"/>
        </w:rPr>
        <w:t> </w:t>
      </w:r>
      <w:r>
        <w:rPr/>
        <w:t>mining algorithm</w:t>
      </w:r>
      <w:r>
        <w:rPr>
          <w:spacing w:val="-7"/>
        </w:rPr>
        <w:t> </w:t>
      </w:r>
      <w:r>
        <w:rPr/>
        <w:t>was</w:t>
      </w:r>
      <w:r>
        <w:rPr>
          <w:spacing w:val="-7"/>
        </w:rPr>
        <w:t> </w:t>
      </w:r>
      <w:r>
        <w:rPr/>
        <w:t>developed</w:t>
      </w:r>
      <w:r>
        <w:rPr>
          <w:spacing w:val="-7"/>
        </w:rPr>
        <w:t> </w:t>
      </w:r>
      <w:r>
        <w:rPr/>
        <w:t>(with</w:t>
      </w:r>
      <w:r>
        <w:rPr>
          <w:spacing w:val="-7"/>
        </w:rPr>
        <w:t> </w:t>
      </w:r>
      <w:r>
        <w:rPr/>
        <w:t>respect</w:t>
      </w:r>
      <w:r>
        <w:rPr>
          <w:spacing w:val="-7"/>
        </w:rPr>
        <w:t> </w:t>
      </w:r>
      <w:r>
        <w:rPr/>
        <w:t>to</w:t>
      </w:r>
      <w:r>
        <w:rPr>
          <w:spacing w:val="-7"/>
        </w:rPr>
        <w:t> </w:t>
      </w:r>
      <w:r>
        <w:rPr/>
        <w:t>this</w:t>
      </w:r>
      <w:r>
        <w:rPr>
          <w:spacing w:val="-7"/>
        </w:rPr>
        <w:t> </w:t>
      </w:r>
      <w:r>
        <w:rPr/>
        <w:t>PhD</w:t>
      </w:r>
      <w:r>
        <w:rPr>
          <w:spacing w:val="-7"/>
        </w:rPr>
        <w:t> </w:t>
      </w:r>
      <w:r>
        <w:rPr/>
        <w:t>study’s</w:t>
      </w:r>
      <w:r>
        <w:rPr>
          <w:spacing w:val="-7"/>
        </w:rPr>
        <w:t> </w:t>
      </w:r>
      <w:r>
        <w:rPr/>
        <w:t>second</w:t>
      </w:r>
      <w:r>
        <w:rPr>
          <w:spacing w:val="-7"/>
        </w:rPr>
        <w:t> </w:t>
      </w:r>
      <w:r>
        <w:rPr/>
        <w:t>objective)</w:t>
      </w:r>
      <w:r>
        <w:rPr>
          <w:spacing w:val="-7"/>
        </w:rPr>
        <w:t> </w:t>
      </w:r>
      <w:r>
        <w:rPr/>
        <w:t>based</w:t>
      </w:r>
      <w:r>
        <w:rPr>
          <w:spacing w:val="-7"/>
        </w:rPr>
        <w:t> </w:t>
      </w:r>
      <w:r>
        <w:rPr/>
        <w:t>on a snippet-growth method for candidate pattern generation.</w:t>
      </w:r>
      <w:r>
        <w:rPr>
          <w:spacing w:val="29"/>
        </w:rPr>
        <w:t> </w:t>
      </w:r>
      <w:r>
        <w:rPr/>
        <w:t>The </w:t>
      </w:r>
      <w:r>
        <w:rPr>
          <w:i/>
        </w:rPr>
        <w:t>inverse characteristic</w:t>
      </w:r>
      <w:r>
        <w:rPr>
          <w:i/>
        </w:rPr>
        <w:t> </w:t>
      </w:r>
      <w:r>
        <w:rPr/>
        <w:t>of</w:t>
      </w:r>
      <w:r>
        <w:rPr>
          <w:spacing w:val="-15"/>
        </w:rPr>
        <w:t> </w:t>
      </w:r>
      <w:r>
        <w:rPr/>
        <w:t>frequent</w:t>
      </w:r>
      <w:r>
        <w:rPr>
          <w:spacing w:val="-15"/>
        </w:rPr>
        <w:t> </w:t>
      </w:r>
      <w:r>
        <w:rPr/>
        <w:t>contiguous</w:t>
      </w:r>
      <w:r>
        <w:rPr>
          <w:spacing w:val="-15"/>
        </w:rPr>
        <w:t> </w:t>
      </w:r>
      <w:r>
        <w:rPr/>
        <w:t>patterns</w:t>
      </w:r>
      <w:r>
        <w:rPr>
          <w:spacing w:val="-15"/>
        </w:rPr>
        <w:t> </w:t>
      </w:r>
      <w:r>
        <w:rPr/>
        <w:t>was</w:t>
      </w:r>
      <w:r>
        <w:rPr>
          <w:spacing w:val="-15"/>
        </w:rPr>
        <w:t> </w:t>
      </w:r>
      <w:r>
        <w:rPr/>
        <w:t>explored</w:t>
      </w:r>
      <w:r>
        <w:rPr>
          <w:spacing w:val="-15"/>
        </w:rPr>
        <w:t> </w:t>
      </w:r>
      <w:r>
        <w:rPr/>
        <w:t>to</w:t>
      </w:r>
      <w:r>
        <w:rPr>
          <w:spacing w:val="-15"/>
        </w:rPr>
        <w:t> </w:t>
      </w:r>
      <w:r>
        <w:rPr/>
        <w:t>identify</w:t>
      </w:r>
      <w:r>
        <w:rPr>
          <w:spacing w:val="-15"/>
        </w:rPr>
        <w:t> </w:t>
      </w:r>
      <w:r>
        <w:rPr/>
        <w:t>the</w:t>
      </w:r>
      <w:r>
        <w:rPr>
          <w:spacing w:val="-15"/>
        </w:rPr>
        <w:t> </w:t>
      </w:r>
      <w:r>
        <w:rPr/>
        <w:t>frequent</w:t>
      </w:r>
      <w:r>
        <w:rPr>
          <w:spacing w:val="-15"/>
        </w:rPr>
        <w:t> </w:t>
      </w:r>
      <w:r>
        <w:rPr/>
        <w:t>closed</w:t>
      </w:r>
      <w:r>
        <w:rPr>
          <w:spacing w:val="-15"/>
        </w:rPr>
        <w:t> </w:t>
      </w:r>
      <w:r>
        <w:rPr/>
        <w:t>contiguous patterns.</w:t>
      </w:r>
      <w:r>
        <w:rPr>
          <w:spacing w:val="40"/>
        </w:rPr>
        <w:t> </w:t>
      </w:r>
      <w:r>
        <w:rPr/>
        <w:t>An implementation of </w:t>
      </w:r>
      <w:r>
        <w:rPr>
          <w:i/>
        </w:rPr>
        <w:t>l</w:t>
      </w:r>
      <w:r>
        <w:rPr/>
        <w:t>-length closed contiguous sequential pattern mining algorithm (LCCspm) incorporating all these attributes was described.</w:t>
      </w:r>
    </w:p>
    <w:p>
      <w:pPr>
        <w:spacing w:after="0" w:line="312" w:lineRule="auto"/>
        <w:jc w:val="both"/>
        <w:sectPr>
          <w:headerReference w:type="default" r:id="rId208"/>
          <w:footerReference w:type="default" r:id="rId209"/>
          <w:pgSz w:w="11910" w:h="16840"/>
          <w:pgMar w:header="0" w:footer="1428" w:top="1920" w:bottom="1620" w:left="1680" w:right="340"/>
        </w:sectPr>
      </w:pPr>
    </w:p>
    <w:p>
      <w:pPr>
        <w:pStyle w:val="BodyText"/>
        <w:spacing w:before="11"/>
        <w:rPr>
          <w:sz w:val="29"/>
        </w:rPr>
      </w:pPr>
    </w:p>
    <w:p>
      <w:pPr>
        <w:pStyle w:val="BodyText"/>
        <w:spacing w:line="20" w:lineRule="exact"/>
        <w:ind w:left="576"/>
        <w:rPr>
          <w:sz w:val="2"/>
        </w:rPr>
      </w:pPr>
      <w:r>
        <w:rPr>
          <w:sz w:val="2"/>
        </w:rPr>
        <mc:AlternateContent>
          <mc:Choice Requires="wps">
            <w:drawing>
              <wp:inline distT="0" distB="0" distL="0" distR="0">
                <wp:extent cx="5220335" cy="6350"/>
                <wp:effectExtent l="9525" t="0" r="0" b="3175"/>
                <wp:docPr id="643" name="Group 643"/>
                <wp:cNvGraphicFramePr>
                  <a:graphicFrameLocks/>
                </wp:cNvGraphicFramePr>
                <a:graphic>
                  <a:graphicData uri="http://schemas.microsoft.com/office/word/2010/wordprocessingGroup">
                    <wpg:wgp>
                      <wpg:cNvPr id="643" name="Group 643"/>
                      <wpg:cNvGrpSpPr/>
                      <wpg:grpSpPr>
                        <a:xfrm>
                          <a:off x="0" y="0"/>
                          <a:ext cx="5220335" cy="6350"/>
                          <a:chExt cx="5220335" cy="6350"/>
                        </a:xfrm>
                      </wpg:grpSpPr>
                      <wps:wsp>
                        <wps:cNvPr id="644" name="Graphic 644"/>
                        <wps:cNvSpPr/>
                        <wps:spPr>
                          <a:xfrm>
                            <a:off x="0" y="3162"/>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411.05pt;height:.5pt;mso-position-horizontal-relative:char;mso-position-vertical-relative:line" id="docshapegroup337" coordorigin="0,0" coordsize="8221,10">
                <v:line style="position:absolute" from="0,5" to="8220,5" stroked="true" strokeweight=".498pt" strokecolor="#000000">
                  <v:stroke dashstyle="solid"/>
                </v:line>
              </v:group>
            </w:pict>
          </mc:Fallback>
        </mc:AlternateContent>
      </w:r>
      <w:r>
        <w:rPr>
          <w:sz w:val="2"/>
        </w:rPr>
      </w:r>
    </w:p>
    <w:p>
      <w:pPr>
        <w:pStyle w:val="BodyText"/>
        <w:rPr>
          <w:sz w:val="20"/>
        </w:rPr>
      </w:pPr>
    </w:p>
    <w:p>
      <w:pPr>
        <w:pStyle w:val="BodyText"/>
        <w:rPr>
          <w:sz w:val="20"/>
        </w:rPr>
      </w:pPr>
    </w:p>
    <w:p>
      <w:pPr>
        <w:pStyle w:val="BodyText"/>
        <w:spacing w:line="312" w:lineRule="auto" w:before="97"/>
        <w:ind w:left="576" w:right="1086" w:firstLine="351"/>
        <w:jc w:val="both"/>
      </w:pPr>
      <w:r>
        <w:rPr>
          <w:spacing w:val="-2"/>
        </w:rPr>
        <w:t>LCCspm</w:t>
      </w:r>
      <w:r>
        <w:rPr>
          <w:spacing w:val="-10"/>
        </w:rPr>
        <w:t> </w:t>
      </w:r>
      <w:r>
        <w:rPr>
          <w:spacing w:val="-2"/>
        </w:rPr>
        <w:t>was</w:t>
      </w:r>
      <w:r>
        <w:rPr>
          <w:spacing w:val="-10"/>
        </w:rPr>
        <w:t> </w:t>
      </w:r>
      <w:r>
        <w:rPr>
          <w:spacing w:val="-2"/>
        </w:rPr>
        <w:t>empirically</w:t>
      </w:r>
      <w:r>
        <w:rPr>
          <w:spacing w:val="-10"/>
        </w:rPr>
        <w:t> </w:t>
      </w:r>
      <w:r>
        <w:rPr>
          <w:spacing w:val="-2"/>
        </w:rPr>
        <w:t>tested</w:t>
      </w:r>
      <w:r>
        <w:rPr>
          <w:spacing w:val="-9"/>
        </w:rPr>
        <w:t> </w:t>
      </w:r>
      <w:r>
        <w:rPr>
          <w:spacing w:val="-2"/>
        </w:rPr>
        <w:t>for</w:t>
      </w:r>
      <w:r>
        <w:rPr>
          <w:spacing w:val="-10"/>
        </w:rPr>
        <w:t> </w:t>
      </w:r>
      <w:r>
        <w:rPr>
          <w:spacing w:val="-2"/>
        </w:rPr>
        <w:t>efficiency</w:t>
      </w:r>
      <w:r>
        <w:rPr>
          <w:spacing w:val="-10"/>
        </w:rPr>
        <w:t> </w:t>
      </w:r>
      <w:r>
        <w:rPr>
          <w:spacing w:val="-2"/>
        </w:rPr>
        <w:t>and</w:t>
      </w:r>
      <w:r>
        <w:rPr>
          <w:spacing w:val="-10"/>
        </w:rPr>
        <w:t> </w:t>
      </w:r>
      <w:r>
        <w:rPr>
          <w:spacing w:val="-2"/>
        </w:rPr>
        <w:t>effectiveness</w:t>
      </w:r>
      <w:r>
        <w:rPr>
          <w:spacing w:val="-10"/>
        </w:rPr>
        <w:t> </w:t>
      </w:r>
      <w:r>
        <w:rPr>
          <w:spacing w:val="-2"/>
        </w:rPr>
        <w:t>using</w:t>
      </w:r>
      <w:r>
        <w:rPr>
          <w:spacing w:val="-10"/>
        </w:rPr>
        <w:t> </w:t>
      </w:r>
      <w:r>
        <w:rPr>
          <w:spacing w:val="-2"/>
        </w:rPr>
        <w:t>natural</w:t>
      </w:r>
      <w:r>
        <w:rPr>
          <w:spacing w:val="-9"/>
        </w:rPr>
        <w:t> </w:t>
      </w:r>
      <w:r>
        <w:rPr>
          <w:spacing w:val="-2"/>
        </w:rPr>
        <w:t>sport- </w:t>
      </w:r>
      <w:r>
        <w:rPr/>
        <w:t>related big data pattern mining datasets.</w:t>
      </w:r>
      <w:r>
        <w:rPr>
          <w:spacing w:val="40"/>
        </w:rPr>
        <w:t> </w:t>
      </w:r>
      <w:r>
        <w:rPr/>
        <w:t>The experiment on rugby league and </w:t>
      </w:r>
      <w:r>
        <w:rPr/>
        <w:t>foot- ball</w:t>
      </w:r>
      <w:r>
        <w:rPr>
          <w:spacing w:val="-5"/>
        </w:rPr>
        <w:t> </w:t>
      </w:r>
      <w:r>
        <w:rPr/>
        <w:t>datasets</w:t>
      </w:r>
      <w:r>
        <w:rPr>
          <w:spacing w:val="-5"/>
        </w:rPr>
        <w:t> </w:t>
      </w:r>
      <w:r>
        <w:rPr/>
        <w:t>showed</w:t>
      </w:r>
      <w:r>
        <w:rPr>
          <w:spacing w:val="-5"/>
        </w:rPr>
        <w:t> </w:t>
      </w:r>
      <w:r>
        <w:rPr/>
        <w:t>that</w:t>
      </w:r>
      <w:r>
        <w:rPr>
          <w:spacing w:val="-5"/>
        </w:rPr>
        <w:t> </w:t>
      </w:r>
      <w:r>
        <w:rPr/>
        <w:t>LCCspm</w:t>
      </w:r>
      <w:r>
        <w:rPr>
          <w:spacing w:val="-5"/>
        </w:rPr>
        <w:t> </w:t>
      </w:r>
      <w:r>
        <w:rPr/>
        <w:t>can</w:t>
      </w:r>
      <w:r>
        <w:rPr>
          <w:spacing w:val="-5"/>
        </w:rPr>
        <w:t> </w:t>
      </w:r>
      <w:r>
        <w:rPr/>
        <w:t>extract</w:t>
      </w:r>
      <w:r>
        <w:rPr>
          <w:spacing w:val="-5"/>
        </w:rPr>
        <w:t> </w:t>
      </w:r>
      <w:r>
        <w:rPr/>
        <w:t>patterns</w:t>
      </w:r>
      <w:r>
        <w:rPr>
          <w:spacing w:val="-5"/>
        </w:rPr>
        <w:t> </w:t>
      </w:r>
      <w:r>
        <w:rPr/>
        <w:t>faster,</w:t>
      </w:r>
      <w:r>
        <w:rPr>
          <w:spacing w:val="-4"/>
        </w:rPr>
        <w:t> </w:t>
      </w:r>
      <w:r>
        <w:rPr/>
        <w:t>uses</w:t>
      </w:r>
      <w:r>
        <w:rPr>
          <w:spacing w:val="-5"/>
        </w:rPr>
        <w:t> </w:t>
      </w:r>
      <w:r>
        <w:rPr/>
        <w:t>lower</w:t>
      </w:r>
      <w:r>
        <w:rPr>
          <w:spacing w:val="-5"/>
        </w:rPr>
        <w:t> </w:t>
      </w:r>
      <w:r>
        <w:rPr/>
        <w:t>memory</w:t>
      </w:r>
      <w:r>
        <w:rPr>
          <w:spacing w:val="-5"/>
        </w:rPr>
        <w:t> </w:t>
      </w:r>
      <w:r>
        <w:rPr/>
        <w:t>and scales better while extracting patterns from any size of a given set of sequences than CCSpan.</w:t>
      </w:r>
      <w:r>
        <w:rPr>
          <w:spacing w:val="40"/>
        </w:rPr>
        <w:t> </w:t>
      </w:r>
      <w:r>
        <w:rPr/>
        <w:t>Additionally, LCCspm effectively extracts patterns even from a given set</w:t>
      </w:r>
      <w:r>
        <w:rPr>
          <w:spacing w:val="40"/>
        </w:rPr>
        <w:t> </w:t>
      </w:r>
      <w:r>
        <w:rPr/>
        <w:t>of sequences with extremely long sequences.</w:t>
      </w:r>
      <w:r>
        <w:rPr>
          <w:spacing w:val="40"/>
        </w:rPr>
        <w:t> </w:t>
      </w:r>
      <w:r>
        <w:rPr/>
        <w:t>Results of LCCspm (Time-Optimised) further</w:t>
      </w:r>
      <w:r>
        <w:rPr>
          <w:spacing w:val="-8"/>
        </w:rPr>
        <w:t> </w:t>
      </w:r>
      <w:r>
        <w:rPr/>
        <w:t>reinforced</w:t>
      </w:r>
      <w:r>
        <w:rPr>
          <w:spacing w:val="-8"/>
        </w:rPr>
        <w:t> </w:t>
      </w:r>
      <w:r>
        <w:rPr/>
        <w:t>the</w:t>
      </w:r>
      <w:r>
        <w:rPr>
          <w:spacing w:val="-8"/>
        </w:rPr>
        <w:t> </w:t>
      </w:r>
      <w:r>
        <w:rPr/>
        <w:t>efficiency,</w:t>
      </w:r>
      <w:r>
        <w:rPr>
          <w:spacing w:val="-6"/>
        </w:rPr>
        <w:t> </w:t>
      </w:r>
      <w:r>
        <w:rPr/>
        <w:t>effectiveness</w:t>
      </w:r>
      <w:r>
        <w:rPr>
          <w:spacing w:val="-8"/>
        </w:rPr>
        <w:t> </w:t>
      </w:r>
      <w:r>
        <w:rPr/>
        <w:t>and</w:t>
      </w:r>
      <w:r>
        <w:rPr>
          <w:spacing w:val="-8"/>
        </w:rPr>
        <w:t> </w:t>
      </w:r>
      <w:r>
        <w:rPr/>
        <w:t>applicability</w:t>
      </w:r>
      <w:r>
        <w:rPr>
          <w:spacing w:val="-8"/>
        </w:rPr>
        <w:t> </w:t>
      </w:r>
      <w:r>
        <w:rPr/>
        <w:t>of</w:t>
      </w:r>
      <w:r>
        <w:rPr>
          <w:spacing w:val="-8"/>
        </w:rPr>
        <w:t> </w:t>
      </w:r>
      <w:r>
        <w:rPr/>
        <w:t>LCCspm</w:t>
      </w:r>
      <w:r>
        <w:rPr>
          <w:spacing w:val="-8"/>
        </w:rPr>
        <w:t> </w:t>
      </w:r>
      <w:r>
        <w:rPr/>
        <w:t>to</w:t>
      </w:r>
      <w:r>
        <w:rPr>
          <w:spacing w:val="-8"/>
        </w:rPr>
        <w:t> </w:t>
      </w:r>
      <w:r>
        <w:rPr/>
        <w:t>extract patterns</w:t>
      </w:r>
      <w:r>
        <w:rPr>
          <w:spacing w:val="-7"/>
        </w:rPr>
        <w:t> </w:t>
      </w:r>
      <w:r>
        <w:rPr/>
        <w:t>from</w:t>
      </w:r>
      <w:r>
        <w:rPr>
          <w:spacing w:val="-8"/>
        </w:rPr>
        <w:t> </w:t>
      </w:r>
      <w:r>
        <w:rPr/>
        <w:t>a</w:t>
      </w:r>
      <w:r>
        <w:rPr>
          <w:spacing w:val="-7"/>
        </w:rPr>
        <w:t> </w:t>
      </w:r>
      <w:r>
        <w:rPr/>
        <w:t>set</w:t>
      </w:r>
      <w:r>
        <w:rPr>
          <w:spacing w:val="-8"/>
        </w:rPr>
        <w:t> </w:t>
      </w:r>
      <w:r>
        <w:rPr/>
        <w:t>of</w:t>
      </w:r>
      <w:r>
        <w:rPr>
          <w:spacing w:val="-7"/>
        </w:rPr>
        <w:t> </w:t>
      </w:r>
      <w:r>
        <w:rPr/>
        <w:t>sequences</w:t>
      </w:r>
      <w:r>
        <w:rPr>
          <w:spacing w:val="-8"/>
        </w:rPr>
        <w:t> </w:t>
      </w:r>
      <w:r>
        <w:rPr/>
        <w:t>with</w:t>
      </w:r>
      <w:r>
        <w:rPr>
          <w:spacing w:val="-7"/>
        </w:rPr>
        <w:t> </w:t>
      </w:r>
      <w:r>
        <w:rPr/>
        <w:t>a</w:t>
      </w:r>
      <w:r>
        <w:rPr>
          <w:spacing w:val="-8"/>
        </w:rPr>
        <w:t> </w:t>
      </w:r>
      <w:r>
        <w:rPr/>
        <w:t>faster</w:t>
      </w:r>
      <w:r>
        <w:rPr>
          <w:spacing w:val="-7"/>
        </w:rPr>
        <w:t> </w:t>
      </w:r>
      <w:r>
        <w:rPr/>
        <w:t>execution</w:t>
      </w:r>
      <w:r>
        <w:rPr>
          <w:spacing w:val="-8"/>
        </w:rPr>
        <w:t> </w:t>
      </w:r>
      <w:r>
        <w:rPr/>
        <w:t>runtime. The</w:t>
      </w:r>
      <w:r>
        <w:rPr>
          <w:spacing w:val="-7"/>
        </w:rPr>
        <w:t> </w:t>
      </w:r>
      <w:r>
        <w:rPr/>
        <w:t>LCCspm</w:t>
      </w:r>
      <w:r>
        <w:rPr>
          <w:spacing w:val="-8"/>
        </w:rPr>
        <w:t> </w:t>
      </w:r>
      <w:r>
        <w:rPr/>
        <w:t>(Time- Optimised),</w:t>
      </w:r>
      <w:r>
        <w:rPr>
          <w:spacing w:val="-8"/>
        </w:rPr>
        <w:t> </w:t>
      </w:r>
      <w:r>
        <w:rPr/>
        <w:t>however,</w:t>
      </w:r>
      <w:r>
        <w:rPr>
          <w:spacing w:val="-8"/>
        </w:rPr>
        <w:t> </w:t>
      </w:r>
      <w:r>
        <w:rPr/>
        <w:t>consumes</w:t>
      </w:r>
      <w:r>
        <w:rPr>
          <w:spacing w:val="-8"/>
        </w:rPr>
        <w:t> </w:t>
      </w:r>
      <w:r>
        <w:rPr/>
        <w:t>more</w:t>
      </w:r>
      <w:r>
        <w:rPr>
          <w:spacing w:val="-8"/>
        </w:rPr>
        <w:t> </w:t>
      </w:r>
      <w:r>
        <w:rPr/>
        <w:t>computer</w:t>
      </w:r>
      <w:r>
        <w:rPr>
          <w:spacing w:val="-8"/>
        </w:rPr>
        <w:t> </w:t>
      </w:r>
      <w:r>
        <w:rPr/>
        <w:t>memory</w:t>
      </w:r>
      <w:r>
        <w:rPr>
          <w:spacing w:val="-9"/>
        </w:rPr>
        <w:t> </w:t>
      </w:r>
      <w:r>
        <w:rPr/>
        <w:t>for</w:t>
      </w:r>
      <w:r>
        <w:rPr>
          <w:spacing w:val="-8"/>
        </w:rPr>
        <w:t> </w:t>
      </w:r>
      <w:r>
        <w:rPr/>
        <w:t>extracting</w:t>
      </w:r>
      <w:r>
        <w:rPr>
          <w:spacing w:val="-8"/>
        </w:rPr>
        <w:t> </w:t>
      </w:r>
      <w:r>
        <w:rPr/>
        <w:t>patterns. Both LCCspm (Memory and Time - Optimised) variants do not fail to extract user-defined lengths of frequent closed contiguous patterns given any support parameter.</w:t>
      </w:r>
      <w:r>
        <w:rPr>
          <w:spacing w:val="40"/>
        </w:rPr>
        <w:t> </w:t>
      </w:r>
      <w:r>
        <w:rPr/>
        <w:t>Both LCCspm algorithms, developed by this PhD study, outperformed the state-of-the-art (i.e., CCSpan) algorithm (</w:t>
      </w:r>
      <w:r>
        <w:rPr>
          <w:color w:val="FF0000"/>
        </w:rPr>
        <w:t>Zhang et al.</w:t>
      </w:r>
      <w:r>
        <w:rPr/>
        <w:t>, </w:t>
      </w:r>
      <w:r>
        <w:rPr>
          <w:color w:val="FF0000"/>
        </w:rPr>
        <w:t>2015</w:t>
      </w:r>
      <w:r>
        <w:rPr/>
        <w:t>) for frequent closed contiguous sequen- tial</w:t>
      </w:r>
      <w:r>
        <w:rPr>
          <w:spacing w:val="-7"/>
        </w:rPr>
        <w:t> </w:t>
      </w:r>
      <w:r>
        <w:rPr/>
        <w:t>pattern</w:t>
      </w:r>
      <w:r>
        <w:rPr>
          <w:spacing w:val="-7"/>
        </w:rPr>
        <w:t> </w:t>
      </w:r>
      <w:r>
        <w:rPr/>
        <w:t>mining</w:t>
      </w:r>
      <w:r>
        <w:rPr>
          <w:spacing w:val="-7"/>
        </w:rPr>
        <w:t> </w:t>
      </w:r>
      <w:r>
        <w:rPr/>
        <w:t>in</w:t>
      </w:r>
      <w:r>
        <w:rPr>
          <w:spacing w:val="-7"/>
        </w:rPr>
        <w:t> </w:t>
      </w:r>
      <w:r>
        <w:rPr/>
        <w:t>terms</w:t>
      </w:r>
      <w:r>
        <w:rPr>
          <w:spacing w:val="-7"/>
        </w:rPr>
        <w:t> </w:t>
      </w:r>
      <w:r>
        <w:rPr/>
        <w:t>of</w:t>
      </w:r>
      <w:r>
        <w:rPr>
          <w:spacing w:val="-7"/>
        </w:rPr>
        <w:t> </w:t>
      </w:r>
      <w:r>
        <w:rPr/>
        <w:t>scalability</w:t>
      </w:r>
      <w:r>
        <w:rPr>
          <w:spacing w:val="-7"/>
        </w:rPr>
        <w:t> </w:t>
      </w:r>
      <w:r>
        <w:rPr/>
        <w:t>and</w:t>
      </w:r>
      <w:r>
        <w:rPr>
          <w:spacing w:val="-7"/>
        </w:rPr>
        <w:t> </w:t>
      </w:r>
      <w:r>
        <w:rPr/>
        <w:t>execution</w:t>
      </w:r>
      <w:r>
        <w:rPr>
          <w:spacing w:val="-7"/>
        </w:rPr>
        <w:t> </w:t>
      </w:r>
      <w:r>
        <w:rPr/>
        <w:t>runtime</w:t>
      </w:r>
      <w:r>
        <w:rPr>
          <w:spacing w:val="-7"/>
        </w:rPr>
        <w:t> </w:t>
      </w:r>
      <w:r>
        <w:rPr/>
        <w:t>while</w:t>
      </w:r>
      <w:r>
        <w:rPr>
          <w:spacing w:val="-7"/>
        </w:rPr>
        <w:t> </w:t>
      </w:r>
      <w:r>
        <w:rPr/>
        <w:t>providing</w:t>
      </w:r>
      <w:r>
        <w:rPr>
          <w:spacing w:val="-7"/>
        </w:rPr>
        <w:t> </w:t>
      </w:r>
      <w:r>
        <w:rPr/>
        <w:t>more </w:t>
      </w:r>
      <w:r>
        <w:rPr>
          <w:spacing w:val="-2"/>
        </w:rPr>
        <w:t>functionality.</w:t>
      </w:r>
    </w:p>
    <w:p>
      <w:pPr>
        <w:pStyle w:val="BodyText"/>
        <w:spacing w:line="312" w:lineRule="auto"/>
        <w:ind w:left="576" w:right="1086" w:firstLine="351"/>
        <w:jc w:val="both"/>
      </w:pPr>
      <w:r>
        <w:rPr/>
        <w:t>The best type of movement patterns useful for player movement profiling (in the context of player position separation) was identified in Chapter </w:t>
      </w:r>
      <w:r>
        <w:rPr>
          <w:color w:val="0000FF"/>
        </w:rPr>
        <w:t>5 </w:t>
      </w:r>
      <w:r>
        <w:rPr/>
        <w:t>through an </w:t>
      </w:r>
      <w:r>
        <w:rPr/>
        <w:t>experi- mental</w:t>
      </w:r>
      <w:r>
        <w:rPr>
          <w:spacing w:val="-12"/>
        </w:rPr>
        <w:t> </w:t>
      </w:r>
      <w:r>
        <w:rPr/>
        <w:t>process. The</w:t>
      </w:r>
      <w:r>
        <w:rPr>
          <w:spacing w:val="-12"/>
        </w:rPr>
        <w:t> </w:t>
      </w:r>
      <w:r>
        <w:rPr/>
        <w:t>sequential</w:t>
      </w:r>
      <w:r>
        <w:rPr>
          <w:spacing w:val="-12"/>
        </w:rPr>
        <w:t> </w:t>
      </w:r>
      <w:r>
        <w:rPr/>
        <w:t>but</w:t>
      </w:r>
      <w:r>
        <w:rPr>
          <w:spacing w:val="-12"/>
        </w:rPr>
        <w:t> </w:t>
      </w:r>
      <w:r>
        <w:rPr/>
        <w:t>non-consecutive</w:t>
      </w:r>
      <w:r>
        <w:rPr>
          <w:spacing w:val="-12"/>
        </w:rPr>
        <w:t> </w:t>
      </w:r>
      <w:r>
        <w:rPr/>
        <w:t>movement</w:t>
      </w:r>
      <w:r>
        <w:rPr>
          <w:spacing w:val="-12"/>
        </w:rPr>
        <w:t> </w:t>
      </w:r>
      <w:r>
        <w:rPr/>
        <w:t>patterns</w:t>
      </w:r>
      <w:r>
        <w:rPr>
          <w:spacing w:val="-12"/>
        </w:rPr>
        <w:t> </w:t>
      </w:r>
      <w:r>
        <w:rPr/>
        <w:t>of</w:t>
      </w:r>
      <w:r>
        <w:rPr>
          <w:spacing w:val="-12"/>
        </w:rPr>
        <w:t> </w:t>
      </w:r>
      <w:r>
        <w:rPr/>
        <w:t>the</w:t>
      </w:r>
      <w:r>
        <w:rPr>
          <w:spacing w:val="-12"/>
        </w:rPr>
        <w:t> </w:t>
      </w:r>
      <w:r>
        <w:rPr/>
        <w:t>existing SMP</w:t>
      </w:r>
      <w:r>
        <w:rPr>
          <w:spacing w:val="-15"/>
        </w:rPr>
        <w:t> </w:t>
      </w:r>
      <w:r>
        <w:rPr/>
        <w:t>framework</w:t>
      </w:r>
      <w:r>
        <w:rPr>
          <w:spacing w:val="-15"/>
        </w:rPr>
        <w:t> </w:t>
      </w:r>
      <w:r>
        <w:rPr/>
        <w:t>(</w:t>
      </w:r>
      <w:r>
        <w:rPr>
          <w:color w:val="FF0000"/>
        </w:rPr>
        <w:t>White</w:t>
      </w:r>
      <w:r>
        <w:rPr>
          <w:color w:val="FF0000"/>
          <w:spacing w:val="-15"/>
        </w:rPr>
        <w:t> </w:t>
      </w:r>
      <w:r>
        <w:rPr>
          <w:color w:val="FF0000"/>
        </w:rPr>
        <w:t>et</w:t>
      </w:r>
      <w:r>
        <w:rPr>
          <w:color w:val="FF0000"/>
          <w:spacing w:val="-15"/>
        </w:rPr>
        <w:t> </w:t>
      </w:r>
      <w:r>
        <w:rPr>
          <w:color w:val="FF0000"/>
        </w:rPr>
        <w:t>al.</w:t>
      </w:r>
      <w:r>
        <w:rPr/>
        <w:t>,</w:t>
      </w:r>
      <w:r>
        <w:rPr>
          <w:spacing w:val="-15"/>
        </w:rPr>
        <w:t> </w:t>
      </w:r>
      <w:r>
        <w:rPr>
          <w:color w:val="FF0000"/>
        </w:rPr>
        <w:t>2021</w:t>
      </w:r>
      <w:r>
        <w:rPr/>
        <w:t>)</w:t>
      </w:r>
      <w:r>
        <w:rPr>
          <w:spacing w:val="-15"/>
        </w:rPr>
        <w:t> </w:t>
      </w:r>
      <w:r>
        <w:rPr/>
        <w:t>and</w:t>
      </w:r>
      <w:r>
        <w:rPr>
          <w:spacing w:val="-15"/>
        </w:rPr>
        <w:t> </w:t>
      </w:r>
      <w:r>
        <w:rPr/>
        <w:t>the</w:t>
      </w:r>
      <w:r>
        <w:rPr>
          <w:spacing w:val="-15"/>
        </w:rPr>
        <w:t> </w:t>
      </w:r>
      <w:r>
        <w:rPr/>
        <w:t>frequent</w:t>
      </w:r>
      <w:r>
        <w:rPr>
          <w:spacing w:val="-15"/>
        </w:rPr>
        <w:t> </w:t>
      </w:r>
      <w:r>
        <w:rPr/>
        <w:t>closed</w:t>
      </w:r>
      <w:r>
        <w:rPr>
          <w:spacing w:val="-15"/>
        </w:rPr>
        <w:t> </w:t>
      </w:r>
      <w:r>
        <w:rPr/>
        <w:t>non-consecutive</w:t>
      </w:r>
      <w:r>
        <w:rPr>
          <w:spacing w:val="-15"/>
        </w:rPr>
        <w:t> </w:t>
      </w:r>
      <w:r>
        <w:rPr/>
        <w:t>and</w:t>
      </w:r>
      <w:r>
        <w:rPr>
          <w:spacing w:val="-15"/>
        </w:rPr>
        <w:t> </w:t>
      </w:r>
      <w:r>
        <w:rPr/>
        <w:t>non- sequential movement patterns of AprioriClose algorithm (</w:t>
      </w:r>
      <w:r>
        <w:rPr>
          <w:color w:val="FF0000"/>
        </w:rPr>
        <w:t>Pasquier et al.</w:t>
      </w:r>
      <w:r>
        <w:rPr/>
        <w:t>, </w:t>
      </w:r>
      <w:r>
        <w:rPr>
          <w:color w:val="FF0000"/>
        </w:rPr>
        <w:t>1999</w:t>
      </w:r>
      <w:r>
        <w:rPr/>
        <w:t>) were compared</w:t>
      </w:r>
      <w:r>
        <w:rPr>
          <w:spacing w:val="-14"/>
        </w:rPr>
        <w:t> </w:t>
      </w:r>
      <w:r>
        <w:rPr/>
        <w:t>against</w:t>
      </w:r>
      <w:r>
        <w:rPr>
          <w:spacing w:val="-13"/>
        </w:rPr>
        <w:t> </w:t>
      </w:r>
      <w:r>
        <w:rPr/>
        <w:t>the</w:t>
      </w:r>
      <w:r>
        <w:rPr>
          <w:spacing w:val="-14"/>
        </w:rPr>
        <w:t> </w:t>
      </w:r>
      <w:r>
        <w:rPr/>
        <w:t>sequential</w:t>
      </w:r>
      <w:r>
        <w:rPr>
          <w:spacing w:val="-14"/>
        </w:rPr>
        <w:t> </w:t>
      </w:r>
      <w:r>
        <w:rPr/>
        <w:t>and</w:t>
      </w:r>
      <w:r>
        <w:rPr>
          <w:spacing w:val="-13"/>
        </w:rPr>
        <w:t> </w:t>
      </w:r>
      <w:r>
        <w:rPr/>
        <w:t>consecutive</w:t>
      </w:r>
      <w:r>
        <w:rPr>
          <w:spacing w:val="-14"/>
        </w:rPr>
        <w:t> </w:t>
      </w:r>
      <w:r>
        <w:rPr/>
        <w:t>movement</w:t>
      </w:r>
      <w:r>
        <w:rPr>
          <w:spacing w:val="-14"/>
        </w:rPr>
        <w:t> </w:t>
      </w:r>
      <w:r>
        <w:rPr/>
        <w:t>patterns</w:t>
      </w:r>
      <w:r>
        <w:rPr>
          <w:spacing w:val="-13"/>
        </w:rPr>
        <w:t> </w:t>
      </w:r>
      <w:r>
        <w:rPr/>
        <w:t>of</w:t>
      </w:r>
      <w:r>
        <w:rPr>
          <w:spacing w:val="-14"/>
        </w:rPr>
        <w:t> </w:t>
      </w:r>
      <w:r>
        <w:rPr/>
        <w:t>LCCspm</w:t>
      </w:r>
      <w:r>
        <w:rPr>
          <w:spacing w:val="-14"/>
        </w:rPr>
        <w:t> </w:t>
      </w:r>
      <w:r>
        <w:rPr/>
        <w:t>(with respect</w:t>
      </w:r>
      <w:r>
        <w:rPr>
          <w:spacing w:val="-5"/>
        </w:rPr>
        <w:t> </w:t>
      </w:r>
      <w:r>
        <w:rPr/>
        <w:t>to</w:t>
      </w:r>
      <w:r>
        <w:rPr>
          <w:spacing w:val="-5"/>
        </w:rPr>
        <w:t> </w:t>
      </w:r>
      <w:r>
        <w:rPr/>
        <w:t>this</w:t>
      </w:r>
      <w:r>
        <w:rPr>
          <w:spacing w:val="-5"/>
        </w:rPr>
        <w:t> </w:t>
      </w:r>
      <w:r>
        <w:rPr/>
        <w:t>PhD</w:t>
      </w:r>
      <w:r>
        <w:rPr>
          <w:spacing w:val="-5"/>
        </w:rPr>
        <w:t> </w:t>
      </w:r>
      <w:r>
        <w:rPr/>
        <w:t>study’s</w:t>
      </w:r>
      <w:r>
        <w:rPr>
          <w:spacing w:val="-5"/>
        </w:rPr>
        <w:t> </w:t>
      </w:r>
      <w:r>
        <w:rPr/>
        <w:t>third</w:t>
      </w:r>
      <w:r>
        <w:rPr>
          <w:spacing w:val="-5"/>
        </w:rPr>
        <w:t> </w:t>
      </w:r>
      <w:r>
        <w:rPr/>
        <w:t>objective)</w:t>
      </w:r>
      <w:r>
        <w:rPr>
          <w:spacing w:val="-5"/>
        </w:rPr>
        <w:t> </w:t>
      </w:r>
      <w:r>
        <w:rPr/>
        <w:t>to</w:t>
      </w:r>
      <w:r>
        <w:rPr>
          <w:spacing w:val="-5"/>
        </w:rPr>
        <w:t> </w:t>
      </w:r>
      <w:r>
        <w:rPr/>
        <w:t>profile</w:t>
      </w:r>
      <w:r>
        <w:rPr>
          <w:spacing w:val="-5"/>
        </w:rPr>
        <w:t> </w:t>
      </w:r>
      <w:r>
        <w:rPr/>
        <w:t>elite</w:t>
      </w:r>
      <w:r>
        <w:rPr>
          <w:spacing w:val="-5"/>
        </w:rPr>
        <w:t> </w:t>
      </w:r>
      <w:r>
        <w:rPr/>
        <w:t>RFL</w:t>
      </w:r>
      <w:r>
        <w:rPr>
          <w:spacing w:val="-5"/>
        </w:rPr>
        <w:t> </w:t>
      </w:r>
      <w:r>
        <w:rPr/>
        <w:t>players</w:t>
      </w:r>
      <w:r>
        <w:rPr>
          <w:spacing w:val="-5"/>
        </w:rPr>
        <w:t> </w:t>
      </w:r>
      <w:r>
        <w:rPr/>
        <w:t>into</w:t>
      </w:r>
      <w:r>
        <w:rPr>
          <w:spacing w:val="-5"/>
        </w:rPr>
        <w:t> </w:t>
      </w:r>
      <w:r>
        <w:rPr/>
        <w:t>two</w:t>
      </w:r>
      <w:r>
        <w:rPr>
          <w:spacing w:val="-5"/>
        </w:rPr>
        <w:t> </w:t>
      </w:r>
      <w:r>
        <w:rPr/>
        <w:t>rugby league playing positions (i.e.</w:t>
      </w:r>
      <w:r>
        <w:rPr>
          <w:spacing w:val="40"/>
        </w:rPr>
        <w:t> </w:t>
      </w:r>
      <w:r>
        <w:rPr/>
        <w:t>hookers and wingers) known to be tactically different. Based</w:t>
      </w:r>
      <w:r>
        <w:rPr>
          <w:spacing w:val="-13"/>
        </w:rPr>
        <w:t> </w:t>
      </w:r>
      <w:r>
        <w:rPr/>
        <w:t>on</w:t>
      </w:r>
      <w:r>
        <w:rPr>
          <w:spacing w:val="-13"/>
        </w:rPr>
        <w:t> </w:t>
      </w:r>
      <w:r>
        <w:rPr/>
        <w:t>obtained</w:t>
      </w:r>
      <w:r>
        <w:rPr>
          <w:spacing w:val="-13"/>
        </w:rPr>
        <w:t> </w:t>
      </w:r>
      <w:r>
        <w:rPr/>
        <w:t>results</w:t>
      </w:r>
      <w:r>
        <w:rPr>
          <w:spacing w:val="-13"/>
        </w:rPr>
        <w:t> </w:t>
      </w:r>
      <w:r>
        <w:rPr/>
        <w:t>from</w:t>
      </w:r>
      <w:r>
        <w:rPr>
          <w:spacing w:val="-13"/>
        </w:rPr>
        <w:t> </w:t>
      </w:r>
      <w:r>
        <w:rPr/>
        <w:t>three</w:t>
      </w:r>
      <w:r>
        <w:rPr>
          <w:spacing w:val="-13"/>
        </w:rPr>
        <w:t> </w:t>
      </w:r>
      <w:r>
        <w:rPr/>
        <w:t>step-wise</w:t>
      </w:r>
      <w:r>
        <w:rPr>
          <w:spacing w:val="-13"/>
        </w:rPr>
        <w:t> </w:t>
      </w:r>
      <w:r>
        <w:rPr/>
        <w:t>analyses,</w:t>
      </w:r>
      <w:r>
        <w:rPr>
          <w:spacing w:val="-12"/>
        </w:rPr>
        <w:t> </w:t>
      </w:r>
      <w:r>
        <w:rPr/>
        <w:t>LCCspm</w:t>
      </w:r>
      <w:r>
        <w:rPr>
          <w:spacing w:val="-13"/>
        </w:rPr>
        <w:t> </w:t>
      </w:r>
      <w:r>
        <w:rPr/>
        <w:t>was</w:t>
      </w:r>
      <w:r>
        <w:rPr>
          <w:spacing w:val="-13"/>
        </w:rPr>
        <w:t> </w:t>
      </w:r>
      <w:r>
        <w:rPr/>
        <w:t>validated</w:t>
      </w:r>
      <w:r>
        <w:rPr>
          <w:spacing w:val="-13"/>
        </w:rPr>
        <w:t> </w:t>
      </w:r>
      <w:r>
        <w:rPr/>
        <w:t>as</w:t>
      </w:r>
      <w:r>
        <w:rPr>
          <w:spacing w:val="-13"/>
        </w:rPr>
        <w:t> </w:t>
      </w:r>
      <w:r>
        <w:rPr/>
        <w:t>the algorithm that produced the best type of movement patterns to profile players’ move- </w:t>
      </w:r>
      <w:r>
        <w:rPr>
          <w:spacing w:val="-2"/>
        </w:rPr>
        <w:t>ment.</w:t>
      </w:r>
    </w:p>
    <w:p>
      <w:pPr>
        <w:pStyle w:val="BodyText"/>
        <w:spacing w:line="312" w:lineRule="auto"/>
        <w:ind w:left="576" w:right="1086" w:firstLine="351"/>
        <w:jc w:val="both"/>
      </w:pPr>
      <w:r>
        <w:rPr/>
        <w:t>Consequently,</w:t>
      </w:r>
      <w:r>
        <w:rPr>
          <w:spacing w:val="-3"/>
        </w:rPr>
        <w:t> </w:t>
      </w:r>
      <w:r>
        <w:rPr/>
        <w:t>in</w:t>
      </w:r>
      <w:r>
        <w:rPr>
          <w:spacing w:val="-5"/>
        </w:rPr>
        <w:t> </w:t>
      </w:r>
      <w:r>
        <w:rPr/>
        <w:t>Chapter</w:t>
      </w:r>
      <w:r>
        <w:rPr>
          <w:spacing w:val="-4"/>
        </w:rPr>
        <w:t> </w:t>
      </w:r>
      <w:r>
        <w:rPr>
          <w:color w:val="0000FF"/>
        </w:rPr>
        <w:t>6</w:t>
      </w:r>
      <w:r>
        <w:rPr/>
        <w:t>,</w:t>
      </w:r>
      <w:r>
        <w:rPr>
          <w:spacing w:val="-3"/>
        </w:rPr>
        <w:t> </w:t>
      </w:r>
      <w:r>
        <w:rPr/>
        <w:t>practical</w:t>
      </w:r>
      <w:r>
        <w:rPr>
          <w:spacing w:val="-4"/>
        </w:rPr>
        <w:t> </w:t>
      </w:r>
      <w:r>
        <w:rPr/>
        <w:t>applications</w:t>
      </w:r>
      <w:r>
        <w:rPr>
          <w:spacing w:val="-5"/>
        </w:rPr>
        <w:t> </w:t>
      </w:r>
      <w:r>
        <w:rPr/>
        <w:t>of</w:t>
      </w:r>
      <w:r>
        <w:rPr>
          <w:spacing w:val="-4"/>
        </w:rPr>
        <w:t> </w:t>
      </w:r>
      <w:r>
        <w:rPr/>
        <w:t>LCCspm</w:t>
      </w:r>
      <w:r>
        <w:rPr>
          <w:spacing w:val="-5"/>
        </w:rPr>
        <w:t> </w:t>
      </w:r>
      <w:r>
        <w:rPr/>
        <w:t>movement</w:t>
      </w:r>
      <w:r>
        <w:rPr>
          <w:spacing w:val="-4"/>
        </w:rPr>
        <w:t> </w:t>
      </w:r>
      <w:r>
        <w:rPr/>
        <w:t>patterns (with respect to this PhD study’s fourth objective) to identify sets of signature move- ment</w:t>
      </w:r>
      <w:r>
        <w:rPr>
          <w:spacing w:val="-15"/>
        </w:rPr>
        <w:t> </w:t>
      </w:r>
      <w:r>
        <w:rPr/>
        <w:t>patterns</w:t>
      </w:r>
      <w:r>
        <w:rPr>
          <w:spacing w:val="-15"/>
        </w:rPr>
        <w:t> </w:t>
      </w:r>
      <w:r>
        <w:rPr/>
        <w:t>of</w:t>
      </w:r>
      <w:r>
        <w:rPr>
          <w:spacing w:val="-15"/>
        </w:rPr>
        <w:t> </w:t>
      </w:r>
      <w:r>
        <w:rPr/>
        <w:t>each</w:t>
      </w:r>
      <w:r>
        <w:rPr>
          <w:spacing w:val="-15"/>
        </w:rPr>
        <w:t> </w:t>
      </w:r>
      <w:r>
        <w:rPr/>
        <w:t>RFL</w:t>
      </w:r>
      <w:r>
        <w:rPr>
          <w:spacing w:val="-15"/>
        </w:rPr>
        <w:t> </w:t>
      </w:r>
      <w:r>
        <w:rPr/>
        <w:t>playing</w:t>
      </w:r>
      <w:r>
        <w:rPr>
          <w:spacing w:val="-15"/>
        </w:rPr>
        <w:t> </w:t>
      </w:r>
      <w:r>
        <w:rPr/>
        <w:t>position,</w:t>
      </w:r>
      <w:r>
        <w:rPr>
          <w:spacing w:val="-15"/>
        </w:rPr>
        <w:t> </w:t>
      </w:r>
      <w:r>
        <w:rPr/>
        <w:t>classify</w:t>
      </w:r>
      <w:r>
        <w:rPr>
          <w:spacing w:val="-15"/>
        </w:rPr>
        <w:t> </w:t>
      </w:r>
      <w:r>
        <w:rPr/>
        <w:t>players</w:t>
      </w:r>
      <w:r>
        <w:rPr>
          <w:spacing w:val="-15"/>
        </w:rPr>
        <w:t> </w:t>
      </w:r>
      <w:r>
        <w:rPr/>
        <w:t>into</w:t>
      </w:r>
      <w:r>
        <w:rPr>
          <w:spacing w:val="-15"/>
        </w:rPr>
        <w:t> </w:t>
      </w:r>
      <w:r>
        <w:rPr/>
        <w:t>nine</w:t>
      </w:r>
      <w:r>
        <w:rPr>
          <w:spacing w:val="-15"/>
        </w:rPr>
        <w:t> </w:t>
      </w:r>
      <w:r>
        <w:rPr/>
        <w:t>playing</w:t>
      </w:r>
      <w:r>
        <w:rPr>
          <w:spacing w:val="-15"/>
        </w:rPr>
        <w:t> </w:t>
      </w:r>
      <w:r>
        <w:rPr/>
        <w:t>positions and establish “Movement Performance Indicators” across RFL playing positions was carried</w:t>
      </w:r>
      <w:r>
        <w:rPr>
          <w:spacing w:val="-5"/>
        </w:rPr>
        <w:t> </w:t>
      </w:r>
      <w:r>
        <w:rPr/>
        <w:t>out. These</w:t>
      </w:r>
      <w:r>
        <w:rPr>
          <w:spacing w:val="-5"/>
        </w:rPr>
        <w:t> </w:t>
      </w:r>
      <w:r>
        <w:rPr/>
        <w:t>practical</w:t>
      </w:r>
      <w:r>
        <w:rPr>
          <w:spacing w:val="-5"/>
        </w:rPr>
        <w:t> </w:t>
      </w:r>
      <w:r>
        <w:rPr/>
        <w:t>applications</w:t>
      </w:r>
      <w:r>
        <w:rPr>
          <w:spacing w:val="-5"/>
        </w:rPr>
        <w:t> </w:t>
      </w:r>
      <w:r>
        <w:rPr/>
        <w:t>are</w:t>
      </w:r>
      <w:r>
        <w:rPr>
          <w:spacing w:val="-5"/>
        </w:rPr>
        <w:t> </w:t>
      </w:r>
      <w:r>
        <w:rPr/>
        <w:t>immensely</w:t>
      </w:r>
      <w:r>
        <w:rPr>
          <w:spacing w:val="-5"/>
        </w:rPr>
        <w:t> </w:t>
      </w:r>
      <w:r>
        <w:rPr/>
        <w:t>useful</w:t>
      </w:r>
      <w:r>
        <w:rPr>
          <w:spacing w:val="-5"/>
        </w:rPr>
        <w:t> </w:t>
      </w:r>
      <w:r>
        <w:rPr/>
        <w:t>for</w:t>
      </w:r>
      <w:r>
        <w:rPr>
          <w:spacing w:val="-5"/>
        </w:rPr>
        <w:t> </w:t>
      </w:r>
      <w:r>
        <w:rPr/>
        <w:t>talent</w:t>
      </w:r>
      <w:r>
        <w:rPr>
          <w:spacing w:val="-5"/>
        </w:rPr>
        <w:t> </w:t>
      </w:r>
      <w:r>
        <w:rPr/>
        <w:t>identification and recruitment (</w:t>
      </w:r>
      <w:r>
        <w:rPr>
          <w:color w:val="FF0000"/>
        </w:rPr>
        <w:t>Vaeyens et al.</w:t>
      </w:r>
      <w:r>
        <w:rPr/>
        <w:t>, </w:t>
      </w:r>
      <w:r>
        <w:rPr>
          <w:color w:val="FF0000"/>
        </w:rPr>
        <w:t>2008</w:t>
      </w:r>
      <w:r>
        <w:rPr/>
        <w:t>; </w:t>
      </w:r>
      <w:r>
        <w:rPr>
          <w:color w:val="FF0000"/>
        </w:rPr>
        <w:t>Williams and Reilly</w:t>
      </w:r>
      <w:r>
        <w:rPr/>
        <w:t>, </w:t>
      </w:r>
      <w:r>
        <w:rPr>
          <w:color w:val="FF0000"/>
        </w:rPr>
        <w:t>2000</w:t>
      </w:r>
      <w:r>
        <w:rPr/>
        <w:t>), training customi- sation</w:t>
      </w:r>
      <w:r>
        <w:rPr>
          <w:spacing w:val="21"/>
        </w:rPr>
        <w:t> </w:t>
      </w:r>
      <w:r>
        <w:rPr/>
        <w:t>and</w:t>
      </w:r>
      <w:r>
        <w:rPr>
          <w:spacing w:val="21"/>
        </w:rPr>
        <w:t> </w:t>
      </w:r>
      <w:r>
        <w:rPr/>
        <w:t>players’</w:t>
      </w:r>
      <w:r>
        <w:rPr>
          <w:spacing w:val="21"/>
        </w:rPr>
        <w:t> </w:t>
      </w:r>
      <w:r>
        <w:rPr/>
        <w:t>pathway</w:t>
      </w:r>
      <w:r>
        <w:rPr>
          <w:spacing w:val="21"/>
        </w:rPr>
        <w:t> </w:t>
      </w:r>
      <w:r>
        <w:rPr/>
        <w:t>development</w:t>
      </w:r>
      <w:r>
        <w:rPr>
          <w:spacing w:val="21"/>
        </w:rPr>
        <w:t> </w:t>
      </w:r>
      <w:r>
        <w:rPr/>
        <w:t>(</w:t>
      </w:r>
      <w:r>
        <w:rPr>
          <w:color w:val="FF0000"/>
        </w:rPr>
        <w:t>Adeyemo</w:t>
      </w:r>
      <w:r>
        <w:rPr>
          <w:color w:val="FF0000"/>
          <w:spacing w:val="21"/>
        </w:rPr>
        <w:t> </w:t>
      </w:r>
      <w:r>
        <w:rPr>
          <w:color w:val="FF0000"/>
        </w:rPr>
        <w:t>et</w:t>
      </w:r>
      <w:r>
        <w:rPr>
          <w:color w:val="FF0000"/>
          <w:spacing w:val="21"/>
        </w:rPr>
        <w:t> </w:t>
      </w:r>
      <w:r>
        <w:rPr>
          <w:color w:val="FF0000"/>
        </w:rPr>
        <w:t>al.</w:t>
      </w:r>
      <w:r>
        <w:rPr/>
        <w:t>,</w:t>
      </w:r>
      <w:r>
        <w:rPr>
          <w:spacing w:val="21"/>
        </w:rPr>
        <w:t> </w:t>
      </w:r>
      <w:r>
        <w:rPr>
          <w:color w:val="FF0000"/>
        </w:rPr>
        <w:t>2022</w:t>
      </w:r>
      <w:r>
        <w:rPr/>
        <w:t>;</w:t>
      </w:r>
      <w:r>
        <w:rPr>
          <w:spacing w:val="21"/>
        </w:rPr>
        <w:t> </w:t>
      </w:r>
      <w:r>
        <w:rPr>
          <w:color w:val="FF0000"/>
        </w:rPr>
        <w:t>Whitehead</w:t>
      </w:r>
      <w:r>
        <w:rPr>
          <w:color w:val="FF0000"/>
          <w:spacing w:val="22"/>
        </w:rPr>
        <w:t> </w:t>
      </w:r>
      <w:r>
        <w:rPr>
          <w:color w:val="FF0000"/>
        </w:rPr>
        <w:t>et</w:t>
      </w:r>
      <w:r>
        <w:rPr>
          <w:color w:val="FF0000"/>
          <w:spacing w:val="21"/>
        </w:rPr>
        <w:t> </w:t>
      </w:r>
      <w:r>
        <w:rPr>
          <w:color w:val="FF0000"/>
          <w:spacing w:val="-4"/>
        </w:rPr>
        <w:t>al.</w:t>
      </w:r>
      <w:r>
        <w:rPr>
          <w:spacing w:val="-4"/>
        </w:rPr>
        <w:t>,</w:t>
      </w:r>
    </w:p>
    <w:p>
      <w:pPr>
        <w:spacing w:after="0" w:line="312" w:lineRule="auto"/>
        <w:jc w:val="both"/>
        <w:sectPr>
          <w:headerReference w:type="default" r:id="rId210"/>
          <w:footerReference w:type="default" r:id="rId211"/>
          <w:pgSz w:w="11910" w:h="16840"/>
          <w:pgMar w:header="0" w:footer="1428" w:top="1920" w:bottom="1620" w:left="1680" w:right="340"/>
        </w:sectPr>
      </w:pPr>
    </w:p>
    <w:p>
      <w:pPr>
        <w:pStyle w:val="BodyText"/>
        <w:rPr>
          <w:sz w:val="20"/>
        </w:rPr>
      </w:pPr>
    </w:p>
    <w:p>
      <w:pPr>
        <w:pStyle w:val="BodyText"/>
        <w:spacing w:before="7"/>
        <w:rPr>
          <w:sz w:val="22"/>
        </w:rPr>
      </w:pPr>
    </w:p>
    <w:p>
      <w:pPr>
        <w:pStyle w:val="BodyText"/>
        <w:spacing w:line="312" w:lineRule="auto" w:before="97"/>
        <w:ind w:left="576" w:right="1086"/>
        <w:jc w:val="both"/>
      </w:pPr>
      <w:r>
        <w:rPr>
          <w:color w:val="FF0000"/>
        </w:rPr>
        <w:t>2021</w:t>
      </w:r>
      <w:r>
        <w:rPr/>
        <w:t>)</w:t>
      </w:r>
      <w:r>
        <w:rPr>
          <w:spacing w:val="-5"/>
        </w:rPr>
        <w:t> </w:t>
      </w:r>
      <w:r>
        <w:rPr/>
        <w:t>and</w:t>
      </w:r>
      <w:r>
        <w:rPr>
          <w:spacing w:val="-4"/>
        </w:rPr>
        <w:t> </w:t>
      </w:r>
      <w:r>
        <w:rPr/>
        <w:t>assessment</w:t>
      </w:r>
      <w:r>
        <w:rPr>
          <w:spacing w:val="-5"/>
        </w:rPr>
        <w:t> </w:t>
      </w:r>
      <w:r>
        <w:rPr/>
        <w:t>of</w:t>
      </w:r>
      <w:r>
        <w:rPr>
          <w:spacing w:val="-4"/>
        </w:rPr>
        <w:t> </w:t>
      </w:r>
      <w:r>
        <w:rPr/>
        <w:t>players’</w:t>
      </w:r>
      <w:r>
        <w:rPr>
          <w:spacing w:val="-5"/>
        </w:rPr>
        <w:t> </w:t>
      </w:r>
      <w:r>
        <w:rPr/>
        <w:t>performance</w:t>
      </w:r>
      <w:r>
        <w:rPr>
          <w:spacing w:val="-5"/>
        </w:rPr>
        <w:t> </w:t>
      </w:r>
      <w:r>
        <w:rPr/>
        <w:t>variability</w:t>
      </w:r>
      <w:r>
        <w:rPr>
          <w:spacing w:val="-4"/>
        </w:rPr>
        <w:t> </w:t>
      </w:r>
      <w:r>
        <w:rPr/>
        <w:t>(</w:t>
      </w:r>
      <w:r>
        <w:rPr>
          <w:color w:val="FF0000"/>
        </w:rPr>
        <w:t>Hrovat</w:t>
      </w:r>
      <w:r>
        <w:rPr>
          <w:color w:val="FF0000"/>
          <w:spacing w:val="-5"/>
        </w:rPr>
        <w:t> </w:t>
      </w:r>
      <w:r>
        <w:rPr>
          <w:color w:val="FF0000"/>
        </w:rPr>
        <w:t>et</w:t>
      </w:r>
      <w:r>
        <w:rPr>
          <w:color w:val="FF0000"/>
          <w:spacing w:val="-4"/>
        </w:rPr>
        <w:t> </w:t>
      </w:r>
      <w:r>
        <w:rPr>
          <w:color w:val="FF0000"/>
        </w:rPr>
        <w:t>al.</w:t>
      </w:r>
      <w:r>
        <w:rPr/>
        <w:t>,</w:t>
      </w:r>
      <w:r>
        <w:rPr>
          <w:spacing w:val="-5"/>
        </w:rPr>
        <w:t> </w:t>
      </w:r>
      <w:r>
        <w:rPr>
          <w:color w:val="FF0000"/>
        </w:rPr>
        <w:t>2015</w:t>
      </w:r>
      <w:r>
        <w:rPr/>
        <w:t>)</w:t>
      </w:r>
      <w:r>
        <w:rPr>
          <w:spacing w:val="-5"/>
        </w:rPr>
        <w:t> </w:t>
      </w:r>
      <w:r>
        <w:rPr/>
        <w:t>among others.</w:t>
      </w:r>
      <w:r>
        <w:rPr>
          <w:spacing w:val="22"/>
        </w:rPr>
        <w:t> </w:t>
      </w:r>
      <w:r>
        <w:rPr/>
        <w:t>Varying</w:t>
      </w:r>
      <w:r>
        <w:rPr>
          <w:spacing w:val="-3"/>
        </w:rPr>
        <w:t> </w:t>
      </w:r>
      <w:r>
        <w:rPr/>
        <w:t>numbers</w:t>
      </w:r>
      <w:r>
        <w:rPr>
          <w:spacing w:val="-3"/>
        </w:rPr>
        <w:t> </w:t>
      </w:r>
      <w:r>
        <w:rPr/>
        <w:t>of</w:t>
      </w:r>
      <w:r>
        <w:rPr>
          <w:spacing w:val="-3"/>
        </w:rPr>
        <w:t> </w:t>
      </w:r>
      <w:r>
        <w:rPr/>
        <w:t>signature</w:t>
      </w:r>
      <w:r>
        <w:rPr>
          <w:spacing w:val="-3"/>
        </w:rPr>
        <w:t> </w:t>
      </w:r>
      <w:r>
        <w:rPr/>
        <w:t>movement</w:t>
      </w:r>
      <w:r>
        <w:rPr>
          <w:spacing w:val="-3"/>
        </w:rPr>
        <w:t> </w:t>
      </w:r>
      <w:r>
        <w:rPr/>
        <w:t>patterns</w:t>
      </w:r>
      <w:r>
        <w:rPr>
          <w:spacing w:val="-3"/>
        </w:rPr>
        <w:t> </w:t>
      </w:r>
      <w:r>
        <w:rPr/>
        <w:t>were</w:t>
      </w:r>
      <w:r>
        <w:rPr>
          <w:spacing w:val="-3"/>
        </w:rPr>
        <w:t> </w:t>
      </w:r>
      <w:r>
        <w:rPr/>
        <w:t>identified</w:t>
      </w:r>
      <w:r>
        <w:rPr>
          <w:spacing w:val="-3"/>
        </w:rPr>
        <w:t> </w:t>
      </w:r>
      <w:r>
        <w:rPr/>
        <w:t>across</w:t>
      </w:r>
      <w:r>
        <w:rPr>
          <w:spacing w:val="-3"/>
        </w:rPr>
        <w:t> </w:t>
      </w:r>
      <w:r>
        <w:rPr/>
        <w:t>play- ing</w:t>
      </w:r>
      <w:r>
        <w:rPr>
          <w:spacing w:val="-8"/>
        </w:rPr>
        <w:t> </w:t>
      </w:r>
      <w:r>
        <w:rPr/>
        <w:t>positions,</w:t>
      </w:r>
      <w:r>
        <w:rPr>
          <w:spacing w:val="-7"/>
        </w:rPr>
        <w:t> </w:t>
      </w:r>
      <w:r>
        <w:rPr/>
        <w:t>with</w:t>
      </w:r>
      <w:r>
        <w:rPr>
          <w:spacing w:val="-8"/>
        </w:rPr>
        <w:t> </w:t>
      </w:r>
      <w:r>
        <w:rPr/>
        <w:t>centres</w:t>
      </w:r>
      <w:r>
        <w:rPr>
          <w:spacing w:val="-8"/>
        </w:rPr>
        <w:t> </w:t>
      </w:r>
      <w:r>
        <w:rPr/>
        <w:t>having</w:t>
      </w:r>
      <w:r>
        <w:rPr>
          <w:spacing w:val="-8"/>
        </w:rPr>
        <w:t> </w:t>
      </w:r>
      <w:r>
        <w:rPr/>
        <w:t>the</w:t>
      </w:r>
      <w:r>
        <w:rPr>
          <w:spacing w:val="-8"/>
        </w:rPr>
        <w:t> </w:t>
      </w:r>
      <w:r>
        <w:rPr/>
        <w:t>highest</w:t>
      </w:r>
      <w:r>
        <w:rPr>
          <w:spacing w:val="-8"/>
        </w:rPr>
        <w:t> </w:t>
      </w:r>
      <w:r>
        <w:rPr/>
        <w:t>number</w:t>
      </w:r>
      <w:r>
        <w:rPr>
          <w:spacing w:val="-8"/>
        </w:rPr>
        <w:t> </w:t>
      </w:r>
      <w:r>
        <w:rPr/>
        <w:t>of</w:t>
      </w:r>
      <w:r>
        <w:rPr>
          <w:spacing w:val="-8"/>
        </w:rPr>
        <w:t> </w:t>
      </w:r>
      <w:r>
        <w:rPr/>
        <w:t>signature</w:t>
      </w:r>
      <w:r>
        <w:rPr>
          <w:spacing w:val="-8"/>
        </w:rPr>
        <w:t> </w:t>
      </w:r>
      <w:r>
        <w:rPr/>
        <w:t>patterns</w:t>
      </w:r>
      <w:r>
        <w:rPr>
          <w:spacing w:val="-8"/>
        </w:rPr>
        <w:t> </w:t>
      </w:r>
      <w:r>
        <w:rPr/>
        <w:t>(i.e. 1241). Classification of RFL players into playing positions can be accurately carried out at 73.41% using a Random Forest model with 7,167 movement patterns as predictor variables. However,</w:t>
      </w:r>
      <w:r>
        <w:rPr>
          <w:spacing w:val="-7"/>
        </w:rPr>
        <w:t> </w:t>
      </w:r>
      <w:r>
        <w:rPr/>
        <w:t>a</w:t>
      </w:r>
      <w:r>
        <w:rPr>
          <w:spacing w:val="-7"/>
        </w:rPr>
        <w:t> </w:t>
      </w:r>
      <w:r>
        <w:rPr/>
        <w:t>Logistic</w:t>
      </w:r>
      <w:r>
        <w:rPr>
          <w:spacing w:val="-7"/>
        </w:rPr>
        <w:t> </w:t>
      </w:r>
      <w:r>
        <w:rPr/>
        <w:t>Regression</w:t>
      </w:r>
      <w:r>
        <w:rPr>
          <w:spacing w:val="-7"/>
        </w:rPr>
        <w:t> </w:t>
      </w:r>
      <w:r>
        <w:rPr/>
        <w:t>model</w:t>
      </w:r>
      <w:r>
        <w:rPr>
          <w:spacing w:val="-7"/>
        </w:rPr>
        <w:t> </w:t>
      </w:r>
      <w:r>
        <w:rPr/>
        <w:t>was</w:t>
      </w:r>
      <w:r>
        <w:rPr>
          <w:spacing w:val="-7"/>
        </w:rPr>
        <w:t> </w:t>
      </w:r>
      <w:r>
        <w:rPr/>
        <w:t>developed</w:t>
      </w:r>
      <w:r>
        <w:rPr>
          <w:spacing w:val="-7"/>
        </w:rPr>
        <w:t> </w:t>
      </w:r>
      <w:r>
        <w:rPr/>
        <w:t>using</w:t>
      </w:r>
      <w:r>
        <w:rPr>
          <w:spacing w:val="-7"/>
        </w:rPr>
        <w:t> </w:t>
      </w:r>
      <w:r>
        <w:rPr/>
        <w:t>only</w:t>
      </w:r>
      <w:r>
        <w:rPr>
          <w:spacing w:val="-7"/>
        </w:rPr>
        <w:t> </w:t>
      </w:r>
      <w:r>
        <w:rPr/>
        <w:t>72</w:t>
      </w:r>
      <w:r>
        <w:rPr>
          <w:spacing w:val="-7"/>
        </w:rPr>
        <w:t> </w:t>
      </w:r>
      <w:r>
        <w:rPr/>
        <w:t>move- ment</w:t>
      </w:r>
      <w:r>
        <w:rPr>
          <w:spacing w:val="-14"/>
        </w:rPr>
        <w:t> </w:t>
      </w:r>
      <w:r>
        <w:rPr/>
        <w:t>patterns</w:t>
      </w:r>
      <w:r>
        <w:rPr>
          <w:spacing w:val="-14"/>
        </w:rPr>
        <w:t> </w:t>
      </w:r>
      <w:r>
        <w:rPr/>
        <w:t>as</w:t>
      </w:r>
      <w:r>
        <w:rPr>
          <w:spacing w:val="-14"/>
        </w:rPr>
        <w:t> </w:t>
      </w:r>
      <w:r>
        <w:rPr/>
        <w:t>predictor</w:t>
      </w:r>
      <w:r>
        <w:rPr>
          <w:spacing w:val="-14"/>
        </w:rPr>
        <w:t> </w:t>
      </w:r>
      <w:r>
        <w:rPr/>
        <w:t>variables,</w:t>
      </w:r>
      <w:r>
        <w:rPr>
          <w:spacing w:val="-12"/>
        </w:rPr>
        <w:t> </w:t>
      </w:r>
      <w:r>
        <w:rPr/>
        <w:t>with</w:t>
      </w:r>
      <w:r>
        <w:rPr>
          <w:spacing w:val="-14"/>
        </w:rPr>
        <w:t> </w:t>
      </w:r>
      <w:r>
        <w:rPr/>
        <w:t>a</w:t>
      </w:r>
      <w:r>
        <w:rPr>
          <w:spacing w:val="-14"/>
        </w:rPr>
        <w:t> </w:t>
      </w:r>
      <w:r>
        <w:rPr/>
        <w:t>classification</w:t>
      </w:r>
      <w:r>
        <w:rPr>
          <w:spacing w:val="-14"/>
        </w:rPr>
        <w:t> </w:t>
      </w:r>
      <w:r>
        <w:rPr/>
        <w:t>accuracy</w:t>
      </w:r>
      <w:r>
        <w:rPr>
          <w:spacing w:val="-14"/>
        </w:rPr>
        <w:t> </w:t>
      </w:r>
      <w:r>
        <w:rPr/>
        <w:t>of</w:t>
      </w:r>
      <w:r>
        <w:rPr>
          <w:spacing w:val="-14"/>
        </w:rPr>
        <w:t> </w:t>
      </w:r>
      <w:r>
        <w:rPr/>
        <w:t>67.9%</w:t>
      </w:r>
      <w:r>
        <w:rPr>
          <w:spacing w:val="-14"/>
        </w:rPr>
        <w:t> </w:t>
      </w:r>
      <w:r>
        <w:rPr/>
        <w:t>to</w:t>
      </w:r>
      <w:r>
        <w:rPr>
          <w:spacing w:val="-14"/>
        </w:rPr>
        <w:t> </w:t>
      </w:r>
      <w:r>
        <w:rPr/>
        <w:t>classify RFL players into playing positions.</w:t>
      </w:r>
      <w:r>
        <w:rPr>
          <w:spacing w:val="40"/>
        </w:rPr>
        <w:t> </w:t>
      </w:r>
      <w:r>
        <w:rPr/>
        <w:t>The relative frequency of movement patterns is the appropriate value useful to complete such classification analysis.</w:t>
      </w:r>
      <w:r>
        <w:rPr>
          <w:spacing w:val="40"/>
        </w:rPr>
        <w:t> </w:t>
      </w:r>
      <w:r>
        <w:rPr/>
        <w:t>Also, a set of</w:t>
      </w:r>
      <w:r>
        <w:rPr>
          <w:spacing w:val="40"/>
        </w:rPr>
        <w:t> </w:t>
      </w:r>
      <w:r>
        <w:rPr/>
        <w:t>16 “Movement Performance Indicators” were established and used to assess players’ performance variability.</w:t>
      </w:r>
      <w:r>
        <w:rPr>
          <w:spacing w:val="31"/>
        </w:rPr>
        <w:t> </w:t>
      </w:r>
      <w:r>
        <w:rPr/>
        <w:t>Each player’s performance differs based on each Movement Performance</w:t>
      </w:r>
      <w:r>
        <w:rPr>
          <w:spacing w:val="-14"/>
        </w:rPr>
        <w:t> </w:t>
      </w:r>
      <w:r>
        <w:rPr/>
        <w:t>Indicator. Also,</w:t>
      </w:r>
      <w:r>
        <w:rPr>
          <w:spacing w:val="-14"/>
        </w:rPr>
        <w:t> </w:t>
      </w:r>
      <w:r>
        <w:rPr/>
        <w:t>players</w:t>
      </w:r>
      <w:r>
        <w:rPr>
          <w:spacing w:val="-14"/>
        </w:rPr>
        <w:t> </w:t>
      </w:r>
      <w:r>
        <w:rPr/>
        <w:t>belonging</w:t>
      </w:r>
      <w:r>
        <w:rPr>
          <w:spacing w:val="-14"/>
        </w:rPr>
        <w:t> </w:t>
      </w:r>
      <w:r>
        <w:rPr/>
        <w:t>to</w:t>
      </w:r>
      <w:r>
        <w:rPr>
          <w:spacing w:val="-14"/>
        </w:rPr>
        <w:t> </w:t>
      </w:r>
      <w:r>
        <w:rPr/>
        <w:t>different</w:t>
      </w:r>
      <w:r>
        <w:rPr>
          <w:spacing w:val="-14"/>
        </w:rPr>
        <w:t> </w:t>
      </w:r>
      <w:r>
        <w:rPr/>
        <w:t>playing</w:t>
      </w:r>
      <w:r>
        <w:rPr>
          <w:spacing w:val="-14"/>
        </w:rPr>
        <w:t> </w:t>
      </w:r>
      <w:r>
        <w:rPr/>
        <w:t>positions</w:t>
      </w:r>
      <w:r>
        <w:rPr>
          <w:spacing w:val="-14"/>
        </w:rPr>
        <w:t> </w:t>
      </w:r>
      <w:r>
        <w:rPr/>
        <w:t>recorded </w:t>
      </w:r>
      <w:r>
        <w:rPr>
          <w:spacing w:val="-2"/>
        </w:rPr>
        <w:t>different</w:t>
      </w:r>
      <w:r>
        <w:rPr>
          <w:spacing w:val="-8"/>
        </w:rPr>
        <w:t> </w:t>
      </w:r>
      <w:r>
        <w:rPr>
          <w:spacing w:val="-2"/>
        </w:rPr>
        <w:t>rates</w:t>
      </w:r>
      <w:r>
        <w:rPr>
          <w:spacing w:val="-8"/>
        </w:rPr>
        <w:t> </w:t>
      </w:r>
      <w:r>
        <w:rPr>
          <w:spacing w:val="-2"/>
        </w:rPr>
        <w:t>of</w:t>
      </w:r>
      <w:r>
        <w:rPr>
          <w:spacing w:val="-8"/>
        </w:rPr>
        <w:t> </w:t>
      </w:r>
      <w:r>
        <w:rPr>
          <w:spacing w:val="-2"/>
        </w:rPr>
        <w:t>completing</w:t>
      </w:r>
      <w:r>
        <w:rPr>
          <w:spacing w:val="-8"/>
        </w:rPr>
        <w:t> </w:t>
      </w:r>
      <w:r>
        <w:rPr>
          <w:spacing w:val="-2"/>
        </w:rPr>
        <w:t>the</w:t>
      </w:r>
      <w:r>
        <w:rPr>
          <w:spacing w:val="-8"/>
        </w:rPr>
        <w:t> </w:t>
      </w:r>
      <w:r>
        <w:rPr>
          <w:spacing w:val="-2"/>
        </w:rPr>
        <w:t>external</w:t>
      </w:r>
      <w:r>
        <w:rPr>
          <w:spacing w:val="-8"/>
        </w:rPr>
        <w:t> </w:t>
      </w:r>
      <w:r>
        <w:rPr>
          <w:spacing w:val="-2"/>
        </w:rPr>
        <w:t>load</w:t>
      </w:r>
      <w:r>
        <w:rPr>
          <w:spacing w:val="-8"/>
        </w:rPr>
        <w:t> </w:t>
      </w:r>
      <w:r>
        <w:rPr>
          <w:spacing w:val="-2"/>
        </w:rPr>
        <w:t>represented</w:t>
      </w:r>
      <w:r>
        <w:rPr>
          <w:spacing w:val="-8"/>
        </w:rPr>
        <w:t> </w:t>
      </w:r>
      <w:r>
        <w:rPr>
          <w:spacing w:val="-2"/>
        </w:rPr>
        <w:t>by</w:t>
      </w:r>
      <w:r>
        <w:rPr>
          <w:spacing w:val="-8"/>
        </w:rPr>
        <w:t> </w:t>
      </w:r>
      <w:r>
        <w:rPr>
          <w:spacing w:val="-2"/>
        </w:rPr>
        <w:t>a</w:t>
      </w:r>
      <w:r>
        <w:rPr>
          <w:spacing w:val="-8"/>
        </w:rPr>
        <w:t> </w:t>
      </w:r>
      <w:r>
        <w:rPr>
          <w:spacing w:val="-2"/>
        </w:rPr>
        <w:t>Movement</w:t>
      </w:r>
      <w:r>
        <w:rPr>
          <w:spacing w:val="-8"/>
        </w:rPr>
        <w:t> </w:t>
      </w:r>
      <w:r>
        <w:rPr>
          <w:spacing w:val="-2"/>
        </w:rPr>
        <w:t>Performance Indicator.</w:t>
      </w:r>
    </w:p>
    <w:p>
      <w:pPr>
        <w:pStyle w:val="BodyText"/>
        <w:spacing w:before="5"/>
        <w:rPr>
          <w:sz w:val="40"/>
        </w:rPr>
      </w:pPr>
    </w:p>
    <w:p>
      <w:pPr>
        <w:pStyle w:val="Heading2"/>
        <w:numPr>
          <w:ilvl w:val="1"/>
          <w:numId w:val="28"/>
        </w:numPr>
        <w:tabs>
          <w:tab w:pos="1351" w:val="left" w:leader="none"/>
        </w:tabs>
        <w:spacing w:line="240" w:lineRule="auto" w:before="0" w:after="0"/>
        <w:ind w:left="1351" w:right="0" w:hanging="775"/>
        <w:jc w:val="left"/>
      </w:pPr>
      <w:bookmarkStart w:name="_TOC_250005" w:id="189"/>
      <w:bookmarkStart w:name="7.1 Practical Implications" w:id="190"/>
      <w:r>
        <w:rPr>
          <w:b w:val="0"/>
        </w:rPr>
      </w:r>
      <w:r>
        <w:rPr/>
        <w:t>Practical</w:t>
      </w:r>
      <w:r>
        <w:rPr>
          <w:spacing w:val="14"/>
        </w:rPr>
        <w:t> </w:t>
      </w:r>
      <w:bookmarkEnd w:id="189"/>
      <w:r>
        <w:rPr>
          <w:spacing w:val="-2"/>
        </w:rPr>
        <w:t>Implications</w:t>
      </w:r>
    </w:p>
    <w:p>
      <w:pPr>
        <w:pStyle w:val="BodyText"/>
        <w:spacing w:line="312" w:lineRule="auto" w:before="309"/>
        <w:ind w:left="576" w:right="1086"/>
        <w:jc w:val="both"/>
      </w:pPr>
      <w:r>
        <w:rPr/>
        <w:t>The research findings offer valuable insights and applications that can benefit </w:t>
      </w:r>
      <w:r>
        <w:rPr/>
        <w:t>practi- tioners</w:t>
      </w:r>
      <w:r>
        <w:rPr>
          <w:spacing w:val="-2"/>
        </w:rPr>
        <w:t> </w:t>
      </w:r>
      <w:r>
        <w:rPr/>
        <w:t>and</w:t>
      </w:r>
      <w:r>
        <w:rPr>
          <w:spacing w:val="-2"/>
        </w:rPr>
        <w:t> </w:t>
      </w:r>
      <w:r>
        <w:rPr/>
        <w:t>the</w:t>
      </w:r>
      <w:r>
        <w:rPr>
          <w:spacing w:val="-2"/>
        </w:rPr>
        <w:t> </w:t>
      </w:r>
      <w:r>
        <w:rPr/>
        <w:t>sports</w:t>
      </w:r>
      <w:r>
        <w:rPr>
          <w:spacing w:val="-2"/>
        </w:rPr>
        <w:t> </w:t>
      </w:r>
      <w:r>
        <w:rPr/>
        <w:t>industry</w:t>
      </w:r>
      <w:r>
        <w:rPr>
          <w:spacing w:val="-2"/>
        </w:rPr>
        <w:t> </w:t>
      </w:r>
      <w:r>
        <w:rPr/>
        <w:t>as</w:t>
      </w:r>
      <w:r>
        <w:rPr>
          <w:spacing w:val="-2"/>
        </w:rPr>
        <w:t> </w:t>
      </w:r>
      <w:r>
        <w:rPr/>
        <w:t>a</w:t>
      </w:r>
      <w:r>
        <w:rPr>
          <w:spacing w:val="-2"/>
        </w:rPr>
        <w:t> </w:t>
      </w:r>
      <w:r>
        <w:rPr/>
        <w:t>whole. The</w:t>
      </w:r>
      <w:r>
        <w:rPr>
          <w:spacing w:val="-2"/>
        </w:rPr>
        <w:t> </w:t>
      </w:r>
      <w:r>
        <w:rPr/>
        <w:t>practical</w:t>
      </w:r>
      <w:r>
        <w:rPr>
          <w:spacing w:val="-2"/>
        </w:rPr>
        <w:t> </w:t>
      </w:r>
      <w:r>
        <w:rPr/>
        <w:t>implications</w:t>
      </w:r>
      <w:r>
        <w:rPr>
          <w:spacing w:val="-2"/>
        </w:rPr>
        <w:t> </w:t>
      </w:r>
      <w:r>
        <w:rPr/>
        <w:t>of</w:t>
      </w:r>
      <w:r>
        <w:rPr>
          <w:spacing w:val="-2"/>
        </w:rPr>
        <w:t> </w:t>
      </w:r>
      <w:r>
        <w:rPr/>
        <w:t>this</w:t>
      </w:r>
      <w:r>
        <w:rPr>
          <w:spacing w:val="-2"/>
        </w:rPr>
        <w:t> </w:t>
      </w:r>
      <w:r>
        <w:rPr/>
        <w:t>study</w:t>
      </w:r>
      <w:r>
        <w:rPr>
          <w:spacing w:val="-2"/>
        </w:rPr>
        <w:t> </w:t>
      </w:r>
      <w:r>
        <w:rPr/>
        <w:t>are highlighted as follows:</w:t>
      </w:r>
    </w:p>
    <w:p>
      <w:pPr>
        <w:pStyle w:val="BodyText"/>
        <w:spacing w:before="5"/>
        <w:rPr>
          <w:sz w:val="22"/>
        </w:rPr>
      </w:pPr>
    </w:p>
    <w:p>
      <w:pPr>
        <w:pStyle w:val="ListParagraph"/>
        <w:numPr>
          <w:ilvl w:val="2"/>
          <w:numId w:val="28"/>
        </w:numPr>
        <w:tabs>
          <w:tab w:pos="1161" w:val="left" w:leader="none"/>
        </w:tabs>
        <w:spacing w:line="240" w:lineRule="auto" w:before="0" w:after="0"/>
        <w:ind w:left="1161" w:right="0" w:hanging="296"/>
        <w:jc w:val="left"/>
        <w:rPr>
          <w:sz w:val="24"/>
        </w:rPr>
      </w:pPr>
      <w:r>
        <w:rPr>
          <w:sz w:val="24"/>
        </w:rPr>
        <w:t>Advancements</w:t>
      </w:r>
      <w:r>
        <w:rPr>
          <w:spacing w:val="-10"/>
          <w:sz w:val="24"/>
        </w:rPr>
        <w:t> </w:t>
      </w:r>
      <w:r>
        <w:rPr>
          <w:sz w:val="24"/>
        </w:rPr>
        <w:t>in</w:t>
      </w:r>
      <w:r>
        <w:rPr>
          <w:spacing w:val="-10"/>
          <w:sz w:val="24"/>
        </w:rPr>
        <w:t> </w:t>
      </w:r>
      <w:r>
        <w:rPr>
          <w:sz w:val="24"/>
        </w:rPr>
        <w:t>Computing</w:t>
      </w:r>
      <w:r>
        <w:rPr>
          <w:spacing w:val="-10"/>
          <w:sz w:val="24"/>
        </w:rPr>
        <w:t> </w:t>
      </w:r>
      <w:r>
        <w:rPr>
          <w:sz w:val="24"/>
        </w:rPr>
        <w:t>and</w:t>
      </w:r>
      <w:r>
        <w:rPr>
          <w:spacing w:val="-9"/>
          <w:sz w:val="24"/>
        </w:rPr>
        <w:t> </w:t>
      </w:r>
      <w:r>
        <w:rPr>
          <w:sz w:val="24"/>
        </w:rPr>
        <w:t>Sports</w:t>
      </w:r>
      <w:r>
        <w:rPr>
          <w:spacing w:val="-10"/>
          <w:sz w:val="24"/>
        </w:rPr>
        <w:t> </w:t>
      </w:r>
      <w:r>
        <w:rPr>
          <w:spacing w:val="-2"/>
          <w:sz w:val="24"/>
        </w:rPr>
        <w:t>Analytics:</w:t>
      </w:r>
    </w:p>
    <w:p>
      <w:pPr>
        <w:pStyle w:val="BodyText"/>
        <w:spacing w:before="6"/>
      </w:pPr>
    </w:p>
    <w:p>
      <w:pPr>
        <w:pStyle w:val="ListParagraph"/>
        <w:numPr>
          <w:ilvl w:val="3"/>
          <w:numId w:val="28"/>
        </w:numPr>
        <w:tabs>
          <w:tab w:pos="1677" w:val="left" w:leader="none"/>
        </w:tabs>
        <w:spacing w:line="312" w:lineRule="auto" w:before="0" w:after="0"/>
        <w:ind w:left="1677" w:right="1086" w:hanging="201"/>
        <w:jc w:val="both"/>
        <w:rPr>
          <w:sz w:val="24"/>
        </w:rPr>
      </w:pPr>
      <w:r>
        <w:rPr>
          <w:sz w:val="24"/>
        </w:rPr>
        <w:t>The LCCspm algorithm and the introduced techniques contribute to </w:t>
      </w:r>
      <w:r>
        <w:rPr>
          <w:sz w:val="24"/>
        </w:rPr>
        <w:t>the advancement of pattern mining algorithms and sports analytics.</w:t>
      </w:r>
    </w:p>
    <w:p>
      <w:pPr>
        <w:pStyle w:val="ListParagraph"/>
        <w:numPr>
          <w:ilvl w:val="3"/>
          <w:numId w:val="28"/>
        </w:numPr>
        <w:tabs>
          <w:tab w:pos="1677" w:val="left" w:leader="none"/>
        </w:tabs>
        <w:spacing w:line="312" w:lineRule="auto" w:before="99" w:after="0"/>
        <w:ind w:left="1677" w:right="1086" w:hanging="201"/>
        <w:jc w:val="both"/>
        <w:rPr>
          <w:sz w:val="24"/>
        </w:rPr>
      </w:pPr>
      <w:r>
        <w:rPr>
          <w:sz w:val="24"/>
        </w:rPr>
        <w:t>The LCCspm algorithm can be applied in other sports domains, </w:t>
      </w:r>
      <w:r>
        <w:rPr>
          <w:sz w:val="24"/>
        </w:rPr>
        <w:t>allowing for</w:t>
      </w:r>
      <w:r>
        <w:rPr>
          <w:spacing w:val="-8"/>
          <w:sz w:val="24"/>
        </w:rPr>
        <w:t> </w:t>
      </w:r>
      <w:r>
        <w:rPr>
          <w:sz w:val="24"/>
        </w:rPr>
        <w:t>more</w:t>
      </w:r>
      <w:r>
        <w:rPr>
          <w:spacing w:val="-8"/>
          <w:sz w:val="24"/>
        </w:rPr>
        <w:t> </w:t>
      </w:r>
      <w:r>
        <w:rPr>
          <w:sz w:val="24"/>
        </w:rPr>
        <w:t>accurate</w:t>
      </w:r>
      <w:r>
        <w:rPr>
          <w:spacing w:val="-8"/>
          <w:sz w:val="24"/>
        </w:rPr>
        <w:t> </w:t>
      </w:r>
      <w:r>
        <w:rPr>
          <w:sz w:val="24"/>
        </w:rPr>
        <w:t>analysis</w:t>
      </w:r>
      <w:r>
        <w:rPr>
          <w:spacing w:val="-8"/>
          <w:sz w:val="24"/>
        </w:rPr>
        <w:t> </w:t>
      </w:r>
      <w:r>
        <w:rPr>
          <w:sz w:val="24"/>
        </w:rPr>
        <w:t>and</w:t>
      </w:r>
      <w:r>
        <w:rPr>
          <w:spacing w:val="-8"/>
          <w:sz w:val="24"/>
        </w:rPr>
        <w:t> </w:t>
      </w:r>
      <w:r>
        <w:rPr>
          <w:sz w:val="24"/>
        </w:rPr>
        <w:t>insights</w:t>
      </w:r>
      <w:r>
        <w:rPr>
          <w:spacing w:val="-8"/>
          <w:sz w:val="24"/>
        </w:rPr>
        <w:t> </w:t>
      </w:r>
      <w:r>
        <w:rPr>
          <w:sz w:val="24"/>
        </w:rPr>
        <w:t>into</w:t>
      </w:r>
      <w:r>
        <w:rPr>
          <w:spacing w:val="-8"/>
          <w:sz w:val="24"/>
        </w:rPr>
        <w:t> </w:t>
      </w:r>
      <w:r>
        <w:rPr>
          <w:sz w:val="24"/>
        </w:rPr>
        <w:t>player</w:t>
      </w:r>
      <w:r>
        <w:rPr>
          <w:spacing w:val="-8"/>
          <w:sz w:val="24"/>
        </w:rPr>
        <w:t> </w:t>
      </w:r>
      <w:r>
        <w:rPr>
          <w:sz w:val="24"/>
        </w:rPr>
        <w:t>behaviour</w:t>
      </w:r>
      <w:r>
        <w:rPr>
          <w:spacing w:val="-8"/>
          <w:sz w:val="24"/>
        </w:rPr>
        <w:t> </w:t>
      </w:r>
      <w:r>
        <w:rPr>
          <w:sz w:val="24"/>
        </w:rPr>
        <w:t>and</w:t>
      </w:r>
      <w:r>
        <w:rPr>
          <w:spacing w:val="-8"/>
          <w:sz w:val="24"/>
        </w:rPr>
        <w:t> </w:t>
      </w:r>
      <w:r>
        <w:rPr>
          <w:sz w:val="24"/>
        </w:rPr>
        <w:t>team</w:t>
      </w:r>
      <w:r>
        <w:rPr>
          <w:spacing w:val="-8"/>
          <w:sz w:val="24"/>
        </w:rPr>
        <w:t> </w:t>
      </w:r>
      <w:r>
        <w:rPr>
          <w:sz w:val="24"/>
        </w:rPr>
        <w:t>dy- </w:t>
      </w:r>
      <w:r>
        <w:rPr>
          <w:spacing w:val="-2"/>
          <w:sz w:val="24"/>
        </w:rPr>
        <w:t>namics.</w:t>
      </w:r>
    </w:p>
    <w:p>
      <w:pPr>
        <w:pStyle w:val="ListParagraph"/>
        <w:numPr>
          <w:ilvl w:val="2"/>
          <w:numId w:val="28"/>
        </w:numPr>
        <w:tabs>
          <w:tab w:pos="1161" w:val="left" w:leader="none"/>
        </w:tabs>
        <w:spacing w:line="240" w:lineRule="auto" w:before="199" w:after="0"/>
        <w:ind w:left="1161" w:right="0" w:hanging="296"/>
        <w:jc w:val="left"/>
        <w:rPr>
          <w:sz w:val="24"/>
        </w:rPr>
      </w:pPr>
      <w:r>
        <w:rPr>
          <w:spacing w:val="-2"/>
          <w:sz w:val="24"/>
        </w:rPr>
        <w:t>Tactical</w:t>
      </w:r>
      <w:r>
        <w:rPr>
          <w:spacing w:val="-4"/>
          <w:sz w:val="24"/>
        </w:rPr>
        <w:t> </w:t>
      </w:r>
      <w:r>
        <w:rPr>
          <w:spacing w:val="-2"/>
          <w:sz w:val="24"/>
        </w:rPr>
        <w:t>Decision-Making</w:t>
      </w:r>
      <w:r>
        <w:rPr>
          <w:spacing w:val="-4"/>
          <w:sz w:val="24"/>
        </w:rPr>
        <w:t> </w:t>
      </w:r>
      <w:r>
        <w:rPr>
          <w:spacing w:val="-2"/>
          <w:sz w:val="24"/>
        </w:rPr>
        <w:t>and</w:t>
      </w:r>
      <w:r>
        <w:rPr>
          <w:spacing w:val="-4"/>
          <w:sz w:val="24"/>
        </w:rPr>
        <w:t> </w:t>
      </w:r>
      <w:r>
        <w:rPr>
          <w:spacing w:val="-2"/>
          <w:sz w:val="24"/>
        </w:rPr>
        <w:t>Team</w:t>
      </w:r>
      <w:r>
        <w:rPr>
          <w:spacing w:val="-4"/>
          <w:sz w:val="24"/>
        </w:rPr>
        <w:t> </w:t>
      </w:r>
      <w:r>
        <w:rPr>
          <w:spacing w:val="-2"/>
          <w:sz w:val="24"/>
        </w:rPr>
        <w:t>Composition:</w:t>
      </w:r>
    </w:p>
    <w:p>
      <w:pPr>
        <w:pStyle w:val="BodyText"/>
        <w:spacing w:before="5"/>
      </w:pPr>
    </w:p>
    <w:p>
      <w:pPr>
        <w:pStyle w:val="ListParagraph"/>
        <w:numPr>
          <w:ilvl w:val="3"/>
          <w:numId w:val="28"/>
        </w:numPr>
        <w:tabs>
          <w:tab w:pos="1677" w:val="left" w:leader="none"/>
        </w:tabs>
        <w:spacing w:line="312" w:lineRule="auto" w:before="1" w:after="0"/>
        <w:ind w:left="1677" w:right="1086" w:hanging="201"/>
        <w:jc w:val="both"/>
        <w:rPr>
          <w:sz w:val="24"/>
        </w:rPr>
      </w:pPr>
      <w:r>
        <w:rPr>
          <w:sz w:val="24"/>
        </w:rPr>
        <w:t>The</w:t>
      </w:r>
      <w:r>
        <w:rPr>
          <w:spacing w:val="-6"/>
          <w:sz w:val="24"/>
        </w:rPr>
        <w:t> </w:t>
      </w:r>
      <w:r>
        <w:rPr>
          <w:sz w:val="24"/>
        </w:rPr>
        <w:t>successful</w:t>
      </w:r>
      <w:r>
        <w:rPr>
          <w:spacing w:val="-6"/>
          <w:sz w:val="24"/>
        </w:rPr>
        <w:t> </w:t>
      </w:r>
      <w:r>
        <w:rPr>
          <w:sz w:val="24"/>
        </w:rPr>
        <w:t>application</w:t>
      </w:r>
      <w:r>
        <w:rPr>
          <w:spacing w:val="-6"/>
          <w:sz w:val="24"/>
        </w:rPr>
        <w:t> </w:t>
      </w:r>
      <w:r>
        <w:rPr>
          <w:sz w:val="24"/>
        </w:rPr>
        <w:t>of</w:t>
      </w:r>
      <w:r>
        <w:rPr>
          <w:spacing w:val="-6"/>
          <w:sz w:val="24"/>
        </w:rPr>
        <w:t> </w:t>
      </w:r>
      <w:r>
        <w:rPr>
          <w:sz w:val="24"/>
        </w:rPr>
        <w:t>LCCspm</w:t>
      </w:r>
      <w:r>
        <w:rPr>
          <w:spacing w:val="-6"/>
          <w:sz w:val="24"/>
        </w:rPr>
        <w:t> </w:t>
      </w:r>
      <w:r>
        <w:rPr>
          <w:sz w:val="24"/>
        </w:rPr>
        <w:t>in</w:t>
      </w:r>
      <w:r>
        <w:rPr>
          <w:spacing w:val="-6"/>
          <w:sz w:val="24"/>
        </w:rPr>
        <w:t> </w:t>
      </w:r>
      <w:r>
        <w:rPr>
          <w:sz w:val="24"/>
        </w:rPr>
        <w:t>classifying</w:t>
      </w:r>
      <w:r>
        <w:rPr>
          <w:spacing w:val="-6"/>
          <w:sz w:val="24"/>
        </w:rPr>
        <w:t> </w:t>
      </w:r>
      <w:r>
        <w:rPr>
          <w:sz w:val="24"/>
        </w:rPr>
        <w:t>rugby</w:t>
      </w:r>
      <w:r>
        <w:rPr>
          <w:spacing w:val="-6"/>
          <w:sz w:val="24"/>
        </w:rPr>
        <w:t> </w:t>
      </w:r>
      <w:r>
        <w:rPr>
          <w:sz w:val="24"/>
        </w:rPr>
        <w:t>league</w:t>
      </w:r>
      <w:r>
        <w:rPr>
          <w:spacing w:val="-6"/>
          <w:sz w:val="24"/>
        </w:rPr>
        <w:t> </w:t>
      </w:r>
      <w:r>
        <w:rPr>
          <w:sz w:val="24"/>
        </w:rPr>
        <w:t>players into</w:t>
      </w:r>
      <w:r>
        <w:rPr>
          <w:spacing w:val="-6"/>
          <w:sz w:val="24"/>
        </w:rPr>
        <w:t> </w:t>
      </w:r>
      <w:r>
        <w:rPr>
          <w:sz w:val="24"/>
        </w:rPr>
        <w:t>tactically</w:t>
      </w:r>
      <w:r>
        <w:rPr>
          <w:spacing w:val="-6"/>
          <w:sz w:val="24"/>
        </w:rPr>
        <w:t> </w:t>
      </w:r>
      <w:r>
        <w:rPr>
          <w:sz w:val="24"/>
        </w:rPr>
        <w:t>different</w:t>
      </w:r>
      <w:r>
        <w:rPr>
          <w:spacing w:val="-6"/>
          <w:sz w:val="24"/>
        </w:rPr>
        <w:t> </w:t>
      </w:r>
      <w:r>
        <w:rPr>
          <w:sz w:val="24"/>
        </w:rPr>
        <w:t>positions</w:t>
      </w:r>
      <w:r>
        <w:rPr>
          <w:spacing w:val="-6"/>
          <w:sz w:val="24"/>
        </w:rPr>
        <w:t> </w:t>
      </w:r>
      <w:r>
        <w:rPr>
          <w:sz w:val="24"/>
        </w:rPr>
        <w:t>provides</w:t>
      </w:r>
      <w:r>
        <w:rPr>
          <w:spacing w:val="-6"/>
          <w:sz w:val="24"/>
        </w:rPr>
        <w:t> </w:t>
      </w:r>
      <w:r>
        <w:rPr>
          <w:sz w:val="24"/>
        </w:rPr>
        <w:t>a</w:t>
      </w:r>
      <w:r>
        <w:rPr>
          <w:spacing w:val="-6"/>
          <w:sz w:val="24"/>
        </w:rPr>
        <w:t> </w:t>
      </w:r>
      <w:r>
        <w:rPr>
          <w:sz w:val="24"/>
        </w:rPr>
        <w:t>valuable</w:t>
      </w:r>
      <w:r>
        <w:rPr>
          <w:spacing w:val="-6"/>
          <w:sz w:val="24"/>
        </w:rPr>
        <w:t> </w:t>
      </w:r>
      <w:r>
        <w:rPr>
          <w:sz w:val="24"/>
        </w:rPr>
        <w:t>tool</w:t>
      </w:r>
      <w:r>
        <w:rPr>
          <w:spacing w:val="-6"/>
          <w:sz w:val="24"/>
        </w:rPr>
        <w:t> </w:t>
      </w:r>
      <w:r>
        <w:rPr>
          <w:sz w:val="24"/>
        </w:rPr>
        <w:t>for</w:t>
      </w:r>
      <w:r>
        <w:rPr>
          <w:spacing w:val="-6"/>
          <w:sz w:val="24"/>
        </w:rPr>
        <w:t> </w:t>
      </w:r>
      <w:r>
        <w:rPr>
          <w:sz w:val="24"/>
        </w:rPr>
        <w:t>team</w:t>
      </w:r>
      <w:r>
        <w:rPr>
          <w:spacing w:val="-6"/>
          <w:sz w:val="24"/>
        </w:rPr>
        <w:t> </w:t>
      </w:r>
      <w:r>
        <w:rPr>
          <w:sz w:val="24"/>
        </w:rPr>
        <w:t>compo- sition decisions.</w:t>
      </w:r>
    </w:p>
    <w:p>
      <w:pPr>
        <w:spacing w:after="0" w:line="312" w:lineRule="auto"/>
        <w:jc w:val="both"/>
        <w:rPr>
          <w:sz w:val="24"/>
        </w:rPr>
        <w:sectPr>
          <w:headerReference w:type="default" r:id="rId212"/>
          <w:footerReference w:type="default" r:id="rId213"/>
          <w:pgSz w:w="11910" w:h="16840"/>
          <w:pgMar w:header="1961" w:footer="1428" w:top="2260" w:bottom="1620" w:left="1680" w:right="340"/>
        </w:sectPr>
      </w:pPr>
    </w:p>
    <w:p>
      <w:pPr>
        <w:pStyle w:val="BodyText"/>
        <w:rPr>
          <w:sz w:val="20"/>
        </w:rPr>
      </w:pPr>
    </w:p>
    <w:p>
      <w:pPr>
        <w:pStyle w:val="BodyText"/>
        <w:spacing w:before="7"/>
        <w:rPr>
          <w:sz w:val="22"/>
        </w:rPr>
      </w:pPr>
    </w:p>
    <w:p>
      <w:pPr>
        <w:pStyle w:val="ListParagraph"/>
        <w:numPr>
          <w:ilvl w:val="3"/>
          <w:numId w:val="28"/>
        </w:numPr>
        <w:tabs>
          <w:tab w:pos="1677" w:val="left" w:leader="none"/>
        </w:tabs>
        <w:spacing w:line="312" w:lineRule="auto" w:before="97" w:after="0"/>
        <w:ind w:left="1677" w:right="1086" w:hanging="201"/>
        <w:jc w:val="both"/>
        <w:rPr>
          <w:sz w:val="24"/>
        </w:rPr>
      </w:pPr>
      <w:r>
        <w:rPr>
          <w:sz w:val="24"/>
        </w:rPr>
        <w:t>Coaches and team management can leverage this information to </w:t>
      </w:r>
      <w:r>
        <w:rPr>
          <w:sz w:val="24"/>
        </w:rPr>
        <w:t>optimize </w:t>
      </w:r>
      <w:r>
        <w:rPr>
          <w:spacing w:val="-2"/>
          <w:sz w:val="24"/>
        </w:rPr>
        <w:t>team</w:t>
      </w:r>
      <w:r>
        <w:rPr>
          <w:spacing w:val="-5"/>
          <w:sz w:val="24"/>
        </w:rPr>
        <w:t> </w:t>
      </w:r>
      <w:r>
        <w:rPr>
          <w:spacing w:val="-2"/>
          <w:sz w:val="24"/>
        </w:rPr>
        <w:t>strategies,</w:t>
      </w:r>
      <w:r>
        <w:rPr>
          <w:spacing w:val="-3"/>
          <w:sz w:val="24"/>
        </w:rPr>
        <w:t> </w:t>
      </w:r>
      <w:r>
        <w:rPr>
          <w:spacing w:val="-2"/>
          <w:sz w:val="24"/>
        </w:rPr>
        <w:t>match</w:t>
      </w:r>
      <w:r>
        <w:rPr>
          <w:spacing w:val="-5"/>
          <w:sz w:val="24"/>
        </w:rPr>
        <w:t> </w:t>
      </w:r>
      <w:r>
        <w:rPr>
          <w:spacing w:val="-2"/>
          <w:sz w:val="24"/>
        </w:rPr>
        <w:t>player</w:t>
      </w:r>
      <w:r>
        <w:rPr>
          <w:spacing w:val="-5"/>
          <w:sz w:val="24"/>
        </w:rPr>
        <w:t> </w:t>
      </w:r>
      <w:r>
        <w:rPr>
          <w:spacing w:val="-2"/>
          <w:sz w:val="24"/>
        </w:rPr>
        <w:t>strengths</w:t>
      </w:r>
      <w:r>
        <w:rPr>
          <w:spacing w:val="-5"/>
          <w:sz w:val="24"/>
        </w:rPr>
        <w:t> </w:t>
      </w:r>
      <w:r>
        <w:rPr>
          <w:spacing w:val="-2"/>
          <w:sz w:val="24"/>
        </w:rPr>
        <w:t>with</w:t>
      </w:r>
      <w:r>
        <w:rPr>
          <w:spacing w:val="-5"/>
          <w:sz w:val="24"/>
        </w:rPr>
        <w:t> </w:t>
      </w:r>
      <w:r>
        <w:rPr>
          <w:spacing w:val="-2"/>
          <w:sz w:val="24"/>
        </w:rPr>
        <w:t>specific</w:t>
      </w:r>
      <w:r>
        <w:rPr>
          <w:spacing w:val="-5"/>
          <w:sz w:val="24"/>
        </w:rPr>
        <w:t> </w:t>
      </w:r>
      <w:r>
        <w:rPr>
          <w:spacing w:val="-2"/>
          <w:sz w:val="24"/>
        </w:rPr>
        <w:t>positions,</w:t>
      </w:r>
      <w:r>
        <w:rPr>
          <w:spacing w:val="-3"/>
          <w:sz w:val="24"/>
        </w:rPr>
        <w:t> </w:t>
      </w:r>
      <w:r>
        <w:rPr>
          <w:spacing w:val="-2"/>
          <w:sz w:val="24"/>
        </w:rPr>
        <w:t>and</w:t>
      </w:r>
      <w:r>
        <w:rPr>
          <w:spacing w:val="-5"/>
          <w:sz w:val="24"/>
        </w:rPr>
        <w:t> </w:t>
      </w:r>
      <w:r>
        <w:rPr>
          <w:spacing w:val="-2"/>
          <w:sz w:val="24"/>
        </w:rPr>
        <w:t>enhance </w:t>
      </w:r>
      <w:r>
        <w:rPr>
          <w:sz w:val="24"/>
        </w:rPr>
        <w:t>overall team performance.</w:t>
      </w:r>
    </w:p>
    <w:p>
      <w:pPr>
        <w:pStyle w:val="ListParagraph"/>
        <w:numPr>
          <w:ilvl w:val="2"/>
          <w:numId w:val="28"/>
        </w:numPr>
        <w:tabs>
          <w:tab w:pos="1161" w:val="left" w:leader="none"/>
        </w:tabs>
        <w:spacing w:line="240" w:lineRule="auto" w:before="176" w:after="0"/>
        <w:ind w:left="1161" w:right="0" w:hanging="296"/>
        <w:jc w:val="both"/>
        <w:rPr>
          <w:sz w:val="24"/>
        </w:rPr>
      </w:pPr>
      <w:r>
        <w:rPr>
          <w:sz w:val="24"/>
        </w:rPr>
        <w:t>Signature</w:t>
      </w:r>
      <w:r>
        <w:rPr>
          <w:spacing w:val="-11"/>
          <w:sz w:val="24"/>
        </w:rPr>
        <w:t> </w:t>
      </w:r>
      <w:r>
        <w:rPr>
          <w:sz w:val="24"/>
        </w:rPr>
        <w:t>Movement</w:t>
      </w:r>
      <w:r>
        <w:rPr>
          <w:spacing w:val="-11"/>
          <w:sz w:val="24"/>
        </w:rPr>
        <w:t> </w:t>
      </w:r>
      <w:r>
        <w:rPr>
          <w:sz w:val="24"/>
        </w:rPr>
        <w:t>Patterns</w:t>
      </w:r>
      <w:r>
        <w:rPr>
          <w:spacing w:val="-11"/>
          <w:sz w:val="24"/>
        </w:rPr>
        <w:t> </w:t>
      </w:r>
      <w:r>
        <w:rPr>
          <w:sz w:val="24"/>
        </w:rPr>
        <w:t>and</w:t>
      </w:r>
      <w:r>
        <w:rPr>
          <w:spacing w:val="-11"/>
          <w:sz w:val="24"/>
        </w:rPr>
        <w:t> </w:t>
      </w:r>
      <w:r>
        <w:rPr>
          <w:sz w:val="24"/>
        </w:rPr>
        <w:t>Game</w:t>
      </w:r>
      <w:r>
        <w:rPr>
          <w:spacing w:val="-11"/>
          <w:sz w:val="24"/>
        </w:rPr>
        <w:t> </w:t>
      </w:r>
      <w:r>
        <w:rPr>
          <w:spacing w:val="-2"/>
          <w:sz w:val="24"/>
        </w:rPr>
        <w:t>Understanding:</w:t>
      </w:r>
    </w:p>
    <w:p>
      <w:pPr>
        <w:pStyle w:val="BodyText"/>
        <w:spacing w:before="5"/>
        <w:rPr>
          <w:sz w:val="22"/>
        </w:rPr>
      </w:pPr>
    </w:p>
    <w:p>
      <w:pPr>
        <w:pStyle w:val="ListParagraph"/>
        <w:numPr>
          <w:ilvl w:val="3"/>
          <w:numId w:val="28"/>
        </w:numPr>
        <w:tabs>
          <w:tab w:pos="1677" w:val="left" w:leader="none"/>
        </w:tabs>
        <w:spacing w:line="312" w:lineRule="auto" w:before="1" w:after="0"/>
        <w:ind w:left="1677" w:right="1086" w:hanging="201"/>
        <w:jc w:val="left"/>
        <w:rPr>
          <w:sz w:val="24"/>
        </w:rPr>
      </w:pPr>
      <w:r>
        <w:rPr>
          <w:sz w:val="24"/>
        </w:rPr>
        <w:t>The</w:t>
      </w:r>
      <w:r>
        <w:rPr>
          <w:spacing w:val="-9"/>
          <w:sz w:val="24"/>
        </w:rPr>
        <w:t> </w:t>
      </w:r>
      <w:r>
        <w:rPr>
          <w:sz w:val="24"/>
        </w:rPr>
        <w:t>identification</w:t>
      </w:r>
      <w:r>
        <w:rPr>
          <w:spacing w:val="-9"/>
          <w:sz w:val="24"/>
        </w:rPr>
        <w:t> </w:t>
      </w:r>
      <w:r>
        <w:rPr>
          <w:sz w:val="24"/>
        </w:rPr>
        <w:t>of</w:t>
      </w:r>
      <w:r>
        <w:rPr>
          <w:spacing w:val="-9"/>
          <w:sz w:val="24"/>
        </w:rPr>
        <w:t> </w:t>
      </w:r>
      <w:r>
        <w:rPr>
          <w:sz w:val="24"/>
        </w:rPr>
        <w:t>signature</w:t>
      </w:r>
      <w:r>
        <w:rPr>
          <w:spacing w:val="-9"/>
          <w:sz w:val="24"/>
        </w:rPr>
        <w:t> </w:t>
      </w:r>
      <w:r>
        <w:rPr>
          <w:sz w:val="24"/>
        </w:rPr>
        <w:t>movement</w:t>
      </w:r>
      <w:r>
        <w:rPr>
          <w:spacing w:val="-9"/>
          <w:sz w:val="24"/>
        </w:rPr>
        <w:t> </w:t>
      </w:r>
      <w:r>
        <w:rPr>
          <w:sz w:val="24"/>
        </w:rPr>
        <w:t>patterns</w:t>
      </w:r>
      <w:r>
        <w:rPr>
          <w:spacing w:val="-9"/>
          <w:sz w:val="24"/>
        </w:rPr>
        <w:t> </w:t>
      </w:r>
      <w:r>
        <w:rPr>
          <w:sz w:val="24"/>
        </w:rPr>
        <w:t>specific</w:t>
      </w:r>
      <w:r>
        <w:rPr>
          <w:spacing w:val="-9"/>
          <w:sz w:val="24"/>
        </w:rPr>
        <w:t> </w:t>
      </w:r>
      <w:r>
        <w:rPr>
          <w:sz w:val="24"/>
        </w:rPr>
        <w:t>to</w:t>
      </w:r>
      <w:r>
        <w:rPr>
          <w:spacing w:val="-9"/>
          <w:sz w:val="24"/>
        </w:rPr>
        <w:t> </w:t>
      </w:r>
      <w:r>
        <w:rPr>
          <w:sz w:val="24"/>
        </w:rPr>
        <w:t>rugby</w:t>
      </w:r>
      <w:r>
        <w:rPr>
          <w:spacing w:val="-9"/>
          <w:sz w:val="24"/>
        </w:rPr>
        <w:t> </w:t>
      </w:r>
      <w:r>
        <w:rPr>
          <w:sz w:val="24"/>
        </w:rPr>
        <w:t>league players enhances the understanding of player behaviour within the game.</w:t>
      </w:r>
    </w:p>
    <w:p>
      <w:pPr>
        <w:pStyle w:val="ListParagraph"/>
        <w:numPr>
          <w:ilvl w:val="3"/>
          <w:numId w:val="28"/>
        </w:numPr>
        <w:tabs>
          <w:tab w:pos="1677" w:val="left" w:leader="none"/>
        </w:tabs>
        <w:spacing w:line="312" w:lineRule="auto" w:before="76" w:after="0"/>
        <w:ind w:left="1677" w:right="1086" w:hanging="201"/>
        <w:jc w:val="left"/>
        <w:rPr>
          <w:sz w:val="24"/>
        </w:rPr>
      </w:pPr>
      <w:r>
        <w:rPr>
          <w:sz w:val="24"/>
        </w:rPr>
        <w:t>Practitioners</w:t>
      </w:r>
      <w:r>
        <w:rPr>
          <w:spacing w:val="-15"/>
          <w:sz w:val="24"/>
        </w:rPr>
        <w:t> </w:t>
      </w:r>
      <w:r>
        <w:rPr>
          <w:sz w:val="24"/>
        </w:rPr>
        <w:t>can</w:t>
      </w:r>
      <w:r>
        <w:rPr>
          <w:spacing w:val="-15"/>
          <w:sz w:val="24"/>
        </w:rPr>
        <w:t> </w:t>
      </w:r>
      <w:r>
        <w:rPr>
          <w:sz w:val="24"/>
        </w:rPr>
        <w:t>use</w:t>
      </w:r>
      <w:r>
        <w:rPr>
          <w:spacing w:val="-15"/>
          <w:sz w:val="24"/>
        </w:rPr>
        <w:t> </w:t>
      </w:r>
      <w:r>
        <w:rPr>
          <w:sz w:val="24"/>
        </w:rPr>
        <w:t>this</w:t>
      </w:r>
      <w:r>
        <w:rPr>
          <w:spacing w:val="-15"/>
          <w:sz w:val="24"/>
        </w:rPr>
        <w:t> </w:t>
      </w:r>
      <w:r>
        <w:rPr>
          <w:sz w:val="24"/>
        </w:rPr>
        <w:t>knowledge</w:t>
      </w:r>
      <w:r>
        <w:rPr>
          <w:spacing w:val="-15"/>
          <w:sz w:val="24"/>
        </w:rPr>
        <w:t> </w:t>
      </w:r>
      <w:r>
        <w:rPr>
          <w:sz w:val="24"/>
        </w:rPr>
        <w:t>to</w:t>
      </w:r>
      <w:r>
        <w:rPr>
          <w:spacing w:val="-15"/>
          <w:sz w:val="24"/>
        </w:rPr>
        <w:t> </w:t>
      </w:r>
      <w:r>
        <w:rPr>
          <w:sz w:val="24"/>
        </w:rPr>
        <w:t>develop</w:t>
      </w:r>
      <w:r>
        <w:rPr>
          <w:spacing w:val="-15"/>
          <w:sz w:val="24"/>
        </w:rPr>
        <w:t> </w:t>
      </w:r>
      <w:r>
        <w:rPr>
          <w:sz w:val="24"/>
        </w:rPr>
        <w:t>targeted</w:t>
      </w:r>
      <w:r>
        <w:rPr>
          <w:spacing w:val="-15"/>
          <w:sz w:val="24"/>
        </w:rPr>
        <w:t> </w:t>
      </w:r>
      <w:r>
        <w:rPr>
          <w:sz w:val="24"/>
        </w:rPr>
        <w:t>training</w:t>
      </w:r>
      <w:r>
        <w:rPr>
          <w:spacing w:val="-15"/>
          <w:sz w:val="24"/>
        </w:rPr>
        <w:t> </w:t>
      </w:r>
      <w:r>
        <w:rPr>
          <w:sz w:val="24"/>
        </w:rPr>
        <w:t>programs, improve tactical decision-making, and enhance team performance.</w:t>
      </w:r>
    </w:p>
    <w:p>
      <w:pPr>
        <w:pStyle w:val="ListParagraph"/>
        <w:numPr>
          <w:ilvl w:val="2"/>
          <w:numId w:val="28"/>
        </w:numPr>
        <w:tabs>
          <w:tab w:pos="1161" w:val="left" w:leader="none"/>
        </w:tabs>
        <w:spacing w:line="240" w:lineRule="auto" w:before="176" w:after="0"/>
        <w:ind w:left="1161" w:right="0" w:hanging="296"/>
        <w:jc w:val="left"/>
        <w:rPr>
          <w:sz w:val="24"/>
        </w:rPr>
      </w:pPr>
      <w:r>
        <w:rPr>
          <w:sz w:val="24"/>
        </w:rPr>
        <w:t>Enhanced</w:t>
      </w:r>
      <w:r>
        <w:rPr>
          <w:spacing w:val="-11"/>
          <w:sz w:val="24"/>
        </w:rPr>
        <w:t> </w:t>
      </w:r>
      <w:r>
        <w:rPr>
          <w:sz w:val="24"/>
        </w:rPr>
        <w:t>Player</w:t>
      </w:r>
      <w:r>
        <w:rPr>
          <w:spacing w:val="-11"/>
          <w:sz w:val="24"/>
        </w:rPr>
        <w:t> </w:t>
      </w:r>
      <w:r>
        <w:rPr>
          <w:sz w:val="24"/>
        </w:rPr>
        <w:t>Evaluation</w:t>
      </w:r>
      <w:r>
        <w:rPr>
          <w:spacing w:val="-10"/>
          <w:sz w:val="24"/>
        </w:rPr>
        <w:t> </w:t>
      </w:r>
      <w:r>
        <w:rPr>
          <w:sz w:val="24"/>
        </w:rPr>
        <w:t>and</w:t>
      </w:r>
      <w:r>
        <w:rPr>
          <w:spacing w:val="-11"/>
          <w:sz w:val="24"/>
        </w:rPr>
        <w:t> </w:t>
      </w:r>
      <w:r>
        <w:rPr>
          <w:sz w:val="24"/>
        </w:rPr>
        <w:t>Performance</w:t>
      </w:r>
      <w:r>
        <w:rPr>
          <w:spacing w:val="-10"/>
          <w:sz w:val="24"/>
        </w:rPr>
        <w:t> </w:t>
      </w:r>
      <w:r>
        <w:rPr>
          <w:spacing w:val="-2"/>
          <w:sz w:val="24"/>
        </w:rPr>
        <w:t>Optimization:</w:t>
      </w:r>
    </w:p>
    <w:p>
      <w:pPr>
        <w:pStyle w:val="BodyText"/>
        <w:spacing w:before="6"/>
        <w:rPr>
          <w:sz w:val="22"/>
        </w:rPr>
      </w:pPr>
    </w:p>
    <w:p>
      <w:pPr>
        <w:pStyle w:val="ListParagraph"/>
        <w:numPr>
          <w:ilvl w:val="3"/>
          <w:numId w:val="28"/>
        </w:numPr>
        <w:tabs>
          <w:tab w:pos="1677" w:val="left" w:leader="none"/>
        </w:tabs>
        <w:spacing w:line="312" w:lineRule="auto" w:before="0" w:after="0"/>
        <w:ind w:left="1677" w:right="1086" w:hanging="201"/>
        <w:jc w:val="both"/>
        <w:rPr>
          <w:sz w:val="24"/>
        </w:rPr>
      </w:pPr>
      <w:r>
        <w:rPr>
          <w:sz w:val="24"/>
        </w:rPr>
        <w:t>The LCCspm algorithm and the developed Movement Performance </w:t>
      </w:r>
      <w:r>
        <w:rPr>
          <w:sz w:val="24"/>
        </w:rPr>
        <w:t>Indi- cators</w:t>
      </w:r>
      <w:r>
        <w:rPr>
          <w:spacing w:val="-11"/>
          <w:sz w:val="24"/>
        </w:rPr>
        <w:t> </w:t>
      </w:r>
      <w:r>
        <w:rPr>
          <w:sz w:val="24"/>
        </w:rPr>
        <w:t>(MPIs)</w:t>
      </w:r>
      <w:r>
        <w:rPr>
          <w:spacing w:val="-10"/>
          <w:sz w:val="24"/>
        </w:rPr>
        <w:t> </w:t>
      </w:r>
      <w:r>
        <w:rPr>
          <w:sz w:val="24"/>
        </w:rPr>
        <w:t>enable</w:t>
      </w:r>
      <w:r>
        <w:rPr>
          <w:spacing w:val="-11"/>
          <w:sz w:val="24"/>
        </w:rPr>
        <w:t> </w:t>
      </w:r>
      <w:r>
        <w:rPr>
          <w:sz w:val="24"/>
        </w:rPr>
        <w:t>a</w:t>
      </w:r>
      <w:r>
        <w:rPr>
          <w:spacing w:val="-11"/>
          <w:sz w:val="24"/>
        </w:rPr>
        <w:t> </w:t>
      </w:r>
      <w:r>
        <w:rPr>
          <w:sz w:val="24"/>
        </w:rPr>
        <w:t>comprehensive</w:t>
      </w:r>
      <w:r>
        <w:rPr>
          <w:spacing w:val="-10"/>
          <w:sz w:val="24"/>
        </w:rPr>
        <w:t> </w:t>
      </w:r>
      <w:r>
        <w:rPr>
          <w:sz w:val="24"/>
        </w:rPr>
        <w:t>assessment</w:t>
      </w:r>
      <w:r>
        <w:rPr>
          <w:spacing w:val="-10"/>
          <w:sz w:val="24"/>
        </w:rPr>
        <w:t> </w:t>
      </w:r>
      <w:r>
        <w:rPr>
          <w:sz w:val="24"/>
        </w:rPr>
        <w:t>of</w:t>
      </w:r>
      <w:r>
        <w:rPr>
          <w:spacing w:val="-11"/>
          <w:sz w:val="24"/>
        </w:rPr>
        <w:t> </w:t>
      </w:r>
      <w:r>
        <w:rPr>
          <w:sz w:val="24"/>
        </w:rPr>
        <w:t>players’</w:t>
      </w:r>
      <w:r>
        <w:rPr>
          <w:spacing w:val="-11"/>
          <w:sz w:val="24"/>
        </w:rPr>
        <w:t> </w:t>
      </w:r>
      <w:r>
        <w:rPr>
          <w:sz w:val="24"/>
        </w:rPr>
        <w:t>performance </w:t>
      </w:r>
      <w:r>
        <w:rPr>
          <w:spacing w:val="-2"/>
          <w:sz w:val="24"/>
        </w:rPr>
        <w:t>variability.</w:t>
      </w:r>
    </w:p>
    <w:p>
      <w:pPr>
        <w:pStyle w:val="ListParagraph"/>
        <w:numPr>
          <w:ilvl w:val="3"/>
          <w:numId w:val="28"/>
        </w:numPr>
        <w:tabs>
          <w:tab w:pos="1677" w:val="left" w:leader="none"/>
        </w:tabs>
        <w:spacing w:line="312" w:lineRule="auto" w:before="76" w:after="0"/>
        <w:ind w:left="1677" w:right="1086" w:hanging="201"/>
        <w:jc w:val="both"/>
        <w:rPr>
          <w:sz w:val="24"/>
        </w:rPr>
      </w:pPr>
      <w:r>
        <w:rPr>
          <w:sz w:val="24"/>
        </w:rPr>
        <w:t>Practitioners can utilize these insights to identify areas of improvement, optimize training programs, and tailor individualized coaching </w:t>
      </w:r>
      <w:r>
        <w:rPr>
          <w:sz w:val="24"/>
        </w:rPr>
        <w:t>strategies leading to more informed strategies and player management.</w:t>
      </w:r>
    </w:p>
    <w:p>
      <w:pPr>
        <w:pStyle w:val="ListParagraph"/>
        <w:numPr>
          <w:ilvl w:val="2"/>
          <w:numId w:val="28"/>
        </w:numPr>
        <w:tabs>
          <w:tab w:pos="1161" w:val="left" w:leader="none"/>
        </w:tabs>
        <w:spacing w:line="240" w:lineRule="auto" w:before="176" w:after="0"/>
        <w:ind w:left="1161" w:right="0" w:hanging="296"/>
        <w:jc w:val="both"/>
        <w:rPr>
          <w:sz w:val="24"/>
        </w:rPr>
      </w:pPr>
      <w:r>
        <w:rPr>
          <w:sz w:val="24"/>
        </w:rPr>
        <w:t>Generalization</w:t>
      </w:r>
      <w:r>
        <w:rPr>
          <w:spacing w:val="-9"/>
          <w:sz w:val="24"/>
        </w:rPr>
        <w:t> </w:t>
      </w:r>
      <w:r>
        <w:rPr>
          <w:sz w:val="24"/>
        </w:rPr>
        <w:t>to</w:t>
      </w:r>
      <w:r>
        <w:rPr>
          <w:spacing w:val="-8"/>
          <w:sz w:val="24"/>
        </w:rPr>
        <w:t> </w:t>
      </w:r>
      <w:r>
        <w:rPr>
          <w:sz w:val="24"/>
        </w:rPr>
        <w:t>Other</w:t>
      </w:r>
      <w:r>
        <w:rPr>
          <w:spacing w:val="-9"/>
          <w:sz w:val="24"/>
        </w:rPr>
        <w:t> </w:t>
      </w:r>
      <w:r>
        <w:rPr>
          <w:spacing w:val="-2"/>
          <w:sz w:val="24"/>
        </w:rPr>
        <w:t>Domains:</w:t>
      </w:r>
    </w:p>
    <w:p>
      <w:pPr>
        <w:pStyle w:val="BodyText"/>
        <w:spacing w:before="5"/>
        <w:rPr>
          <w:sz w:val="22"/>
        </w:rPr>
      </w:pPr>
    </w:p>
    <w:p>
      <w:pPr>
        <w:pStyle w:val="ListParagraph"/>
        <w:numPr>
          <w:ilvl w:val="3"/>
          <w:numId w:val="28"/>
        </w:numPr>
        <w:tabs>
          <w:tab w:pos="1677" w:val="left" w:leader="none"/>
        </w:tabs>
        <w:spacing w:line="312" w:lineRule="auto" w:before="1" w:after="0"/>
        <w:ind w:left="1677" w:right="1086" w:hanging="201"/>
        <w:jc w:val="both"/>
        <w:rPr>
          <w:sz w:val="24"/>
        </w:rPr>
      </w:pPr>
      <w:r>
        <w:rPr>
          <w:sz w:val="24"/>
        </w:rPr>
        <w:t>The</w:t>
      </w:r>
      <w:r>
        <w:rPr>
          <w:spacing w:val="-8"/>
          <w:sz w:val="24"/>
        </w:rPr>
        <w:t> </w:t>
      </w:r>
      <w:r>
        <w:rPr>
          <w:sz w:val="24"/>
        </w:rPr>
        <w:t>insights</w:t>
      </w:r>
      <w:r>
        <w:rPr>
          <w:spacing w:val="-8"/>
          <w:sz w:val="24"/>
        </w:rPr>
        <w:t> </w:t>
      </w:r>
      <w:r>
        <w:rPr>
          <w:sz w:val="24"/>
        </w:rPr>
        <w:t>and</w:t>
      </w:r>
      <w:r>
        <w:rPr>
          <w:spacing w:val="-8"/>
          <w:sz w:val="24"/>
        </w:rPr>
        <w:t> </w:t>
      </w:r>
      <w:r>
        <w:rPr>
          <w:sz w:val="24"/>
        </w:rPr>
        <w:t>methodologies</w:t>
      </w:r>
      <w:r>
        <w:rPr>
          <w:spacing w:val="-8"/>
          <w:sz w:val="24"/>
        </w:rPr>
        <w:t> </w:t>
      </w:r>
      <w:r>
        <w:rPr>
          <w:sz w:val="24"/>
        </w:rPr>
        <w:t>gained</w:t>
      </w:r>
      <w:r>
        <w:rPr>
          <w:spacing w:val="-8"/>
          <w:sz w:val="24"/>
        </w:rPr>
        <w:t> </w:t>
      </w:r>
      <w:r>
        <w:rPr>
          <w:sz w:val="24"/>
        </w:rPr>
        <w:t>from</w:t>
      </w:r>
      <w:r>
        <w:rPr>
          <w:spacing w:val="-8"/>
          <w:sz w:val="24"/>
        </w:rPr>
        <w:t> </w:t>
      </w:r>
      <w:r>
        <w:rPr>
          <w:sz w:val="24"/>
        </w:rPr>
        <w:t>this</w:t>
      </w:r>
      <w:r>
        <w:rPr>
          <w:spacing w:val="-8"/>
          <w:sz w:val="24"/>
        </w:rPr>
        <w:t> </w:t>
      </w:r>
      <w:r>
        <w:rPr>
          <w:sz w:val="24"/>
        </w:rPr>
        <w:t>research</w:t>
      </w:r>
      <w:r>
        <w:rPr>
          <w:spacing w:val="-8"/>
          <w:sz w:val="24"/>
        </w:rPr>
        <w:t> </w:t>
      </w:r>
      <w:r>
        <w:rPr>
          <w:sz w:val="24"/>
        </w:rPr>
        <w:t>can</w:t>
      </w:r>
      <w:r>
        <w:rPr>
          <w:spacing w:val="-8"/>
          <w:sz w:val="24"/>
        </w:rPr>
        <w:t> </w:t>
      </w:r>
      <w:r>
        <w:rPr>
          <w:sz w:val="24"/>
        </w:rPr>
        <w:t>be</w:t>
      </w:r>
      <w:r>
        <w:rPr>
          <w:spacing w:val="-8"/>
          <w:sz w:val="24"/>
        </w:rPr>
        <w:t> </w:t>
      </w:r>
      <w:r>
        <w:rPr>
          <w:sz w:val="24"/>
        </w:rPr>
        <w:t>extended beyond</w:t>
      </w:r>
      <w:r>
        <w:rPr>
          <w:spacing w:val="-1"/>
          <w:sz w:val="24"/>
        </w:rPr>
        <w:t> </w:t>
      </w:r>
      <w:r>
        <w:rPr>
          <w:sz w:val="24"/>
        </w:rPr>
        <w:t>rugby</w:t>
      </w:r>
      <w:r>
        <w:rPr>
          <w:spacing w:val="-1"/>
          <w:sz w:val="24"/>
        </w:rPr>
        <w:t> </w:t>
      </w:r>
      <w:r>
        <w:rPr>
          <w:sz w:val="24"/>
        </w:rPr>
        <w:t>league</w:t>
      </w:r>
      <w:r>
        <w:rPr>
          <w:spacing w:val="-1"/>
          <w:sz w:val="24"/>
        </w:rPr>
        <w:t> </w:t>
      </w:r>
      <w:r>
        <w:rPr>
          <w:sz w:val="24"/>
        </w:rPr>
        <w:t>and</w:t>
      </w:r>
      <w:r>
        <w:rPr>
          <w:spacing w:val="-1"/>
          <w:sz w:val="24"/>
        </w:rPr>
        <w:t> </w:t>
      </w:r>
      <w:r>
        <w:rPr>
          <w:sz w:val="24"/>
        </w:rPr>
        <w:t>applied</w:t>
      </w:r>
      <w:r>
        <w:rPr>
          <w:spacing w:val="-1"/>
          <w:sz w:val="24"/>
        </w:rPr>
        <w:t> </w:t>
      </w:r>
      <w:r>
        <w:rPr>
          <w:sz w:val="24"/>
        </w:rPr>
        <w:t>to</w:t>
      </w:r>
      <w:r>
        <w:rPr>
          <w:spacing w:val="-1"/>
          <w:sz w:val="24"/>
        </w:rPr>
        <w:t> </w:t>
      </w:r>
      <w:r>
        <w:rPr>
          <w:sz w:val="24"/>
        </w:rPr>
        <w:t>other</w:t>
      </w:r>
      <w:r>
        <w:rPr>
          <w:spacing w:val="-1"/>
          <w:sz w:val="24"/>
        </w:rPr>
        <w:t> </w:t>
      </w:r>
      <w:r>
        <w:rPr>
          <w:sz w:val="24"/>
        </w:rPr>
        <w:t>sports</w:t>
      </w:r>
      <w:r>
        <w:rPr>
          <w:spacing w:val="-1"/>
          <w:sz w:val="24"/>
        </w:rPr>
        <w:t> </w:t>
      </w:r>
      <w:r>
        <w:rPr>
          <w:sz w:val="24"/>
        </w:rPr>
        <w:t>or</w:t>
      </w:r>
      <w:r>
        <w:rPr>
          <w:spacing w:val="-1"/>
          <w:sz w:val="24"/>
        </w:rPr>
        <w:t> </w:t>
      </w:r>
      <w:r>
        <w:rPr>
          <w:sz w:val="24"/>
        </w:rPr>
        <w:t>domains</w:t>
      </w:r>
      <w:r>
        <w:rPr>
          <w:spacing w:val="-1"/>
          <w:sz w:val="24"/>
        </w:rPr>
        <w:t> </w:t>
      </w:r>
      <w:r>
        <w:rPr>
          <w:sz w:val="24"/>
        </w:rPr>
        <w:t>where</w:t>
      </w:r>
      <w:r>
        <w:rPr>
          <w:spacing w:val="-1"/>
          <w:sz w:val="24"/>
        </w:rPr>
        <w:t> </w:t>
      </w:r>
      <w:r>
        <w:rPr>
          <w:sz w:val="24"/>
        </w:rPr>
        <w:t>the</w:t>
      </w:r>
      <w:r>
        <w:rPr>
          <w:spacing w:val="-1"/>
          <w:sz w:val="24"/>
        </w:rPr>
        <w:t> </w:t>
      </w:r>
      <w:r>
        <w:rPr>
          <w:sz w:val="24"/>
        </w:rPr>
        <w:t>se- quential quantification of activities plays a crucial role.</w:t>
      </w:r>
    </w:p>
    <w:p>
      <w:pPr>
        <w:pStyle w:val="ListParagraph"/>
        <w:numPr>
          <w:ilvl w:val="3"/>
          <w:numId w:val="28"/>
        </w:numPr>
        <w:tabs>
          <w:tab w:pos="1677" w:val="left" w:leader="none"/>
        </w:tabs>
        <w:spacing w:line="312" w:lineRule="auto" w:before="76" w:after="0"/>
        <w:ind w:left="1677" w:right="1086" w:hanging="201"/>
        <w:jc w:val="both"/>
        <w:rPr>
          <w:sz w:val="24"/>
        </w:rPr>
      </w:pPr>
      <w:r>
        <w:rPr>
          <w:sz w:val="24"/>
        </w:rPr>
        <w:t>This</w:t>
      </w:r>
      <w:r>
        <w:rPr>
          <w:spacing w:val="-2"/>
          <w:sz w:val="24"/>
        </w:rPr>
        <w:t> </w:t>
      </w:r>
      <w:r>
        <w:rPr>
          <w:sz w:val="24"/>
        </w:rPr>
        <w:t>widens</w:t>
      </w:r>
      <w:r>
        <w:rPr>
          <w:spacing w:val="-2"/>
          <w:sz w:val="24"/>
        </w:rPr>
        <w:t> </w:t>
      </w:r>
      <w:r>
        <w:rPr>
          <w:sz w:val="24"/>
        </w:rPr>
        <w:t>the</w:t>
      </w:r>
      <w:r>
        <w:rPr>
          <w:spacing w:val="-2"/>
          <w:sz w:val="24"/>
        </w:rPr>
        <w:t> </w:t>
      </w:r>
      <w:r>
        <w:rPr>
          <w:sz w:val="24"/>
        </w:rPr>
        <w:t>potential</w:t>
      </w:r>
      <w:r>
        <w:rPr>
          <w:spacing w:val="-2"/>
          <w:sz w:val="24"/>
        </w:rPr>
        <w:t> </w:t>
      </w:r>
      <w:r>
        <w:rPr>
          <w:sz w:val="24"/>
        </w:rPr>
        <w:t>impact</w:t>
      </w:r>
      <w:r>
        <w:rPr>
          <w:spacing w:val="-2"/>
          <w:sz w:val="24"/>
        </w:rPr>
        <w:t> </w:t>
      </w:r>
      <w:r>
        <w:rPr>
          <w:sz w:val="24"/>
        </w:rPr>
        <w:t>of</w:t>
      </w:r>
      <w:r>
        <w:rPr>
          <w:spacing w:val="-2"/>
          <w:sz w:val="24"/>
        </w:rPr>
        <w:t> </w:t>
      </w:r>
      <w:r>
        <w:rPr>
          <w:sz w:val="24"/>
        </w:rPr>
        <w:t>the</w:t>
      </w:r>
      <w:r>
        <w:rPr>
          <w:spacing w:val="-2"/>
          <w:sz w:val="24"/>
        </w:rPr>
        <w:t> </w:t>
      </w:r>
      <w:r>
        <w:rPr>
          <w:sz w:val="24"/>
        </w:rPr>
        <w:t>study</w:t>
      </w:r>
      <w:r>
        <w:rPr>
          <w:spacing w:val="-2"/>
          <w:sz w:val="24"/>
        </w:rPr>
        <w:t> </w:t>
      </w:r>
      <w:r>
        <w:rPr>
          <w:sz w:val="24"/>
        </w:rPr>
        <w:t>in</w:t>
      </w:r>
      <w:r>
        <w:rPr>
          <w:spacing w:val="-1"/>
          <w:sz w:val="24"/>
        </w:rPr>
        <w:t> </w:t>
      </w:r>
      <w:r>
        <w:rPr>
          <w:sz w:val="24"/>
        </w:rPr>
        <w:t>areas</w:t>
      </w:r>
      <w:r>
        <w:rPr>
          <w:spacing w:val="-1"/>
          <w:sz w:val="24"/>
        </w:rPr>
        <w:t> </w:t>
      </w:r>
      <w:r>
        <w:rPr>
          <w:sz w:val="24"/>
        </w:rPr>
        <w:t>such</w:t>
      </w:r>
      <w:r>
        <w:rPr>
          <w:spacing w:val="-2"/>
          <w:sz w:val="24"/>
        </w:rPr>
        <w:t> </w:t>
      </w:r>
      <w:r>
        <w:rPr>
          <w:sz w:val="24"/>
        </w:rPr>
        <w:t>as</w:t>
      </w:r>
      <w:r>
        <w:rPr>
          <w:spacing w:val="-2"/>
          <w:sz w:val="24"/>
        </w:rPr>
        <w:t> </w:t>
      </w:r>
      <w:r>
        <w:rPr>
          <w:sz w:val="24"/>
        </w:rPr>
        <w:t>team</w:t>
      </w:r>
      <w:r>
        <w:rPr>
          <w:spacing w:val="-2"/>
          <w:sz w:val="24"/>
        </w:rPr>
        <w:t> </w:t>
      </w:r>
      <w:r>
        <w:rPr>
          <w:sz w:val="24"/>
        </w:rPr>
        <w:t>sports, individual athletics, and human motion analysis.</w:t>
      </w:r>
    </w:p>
    <w:p>
      <w:pPr>
        <w:pStyle w:val="BodyText"/>
        <w:spacing w:line="312" w:lineRule="auto" w:before="167"/>
        <w:ind w:left="576" w:right="1086" w:firstLine="351"/>
        <w:jc w:val="both"/>
      </w:pPr>
      <w:r>
        <w:rPr/>
        <w:t>The findings provide actionable insights for coaches, trainers, analysts, and </w:t>
      </w:r>
      <w:r>
        <w:rPr/>
        <w:t>the sports industry, ultimately leading to improved performance outcomes and a deeper understanding of player behaviour in competitive sports.</w:t>
      </w:r>
    </w:p>
    <w:p>
      <w:pPr>
        <w:pStyle w:val="BodyText"/>
        <w:spacing w:before="7"/>
        <w:rPr>
          <w:sz w:val="39"/>
        </w:rPr>
      </w:pPr>
    </w:p>
    <w:p>
      <w:pPr>
        <w:pStyle w:val="Heading2"/>
        <w:numPr>
          <w:ilvl w:val="1"/>
          <w:numId w:val="28"/>
        </w:numPr>
        <w:tabs>
          <w:tab w:pos="1351" w:val="left" w:leader="none"/>
        </w:tabs>
        <w:spacing w:line="240" w:lineRule="auto" w:before="0" w:after="0"/>
        <w:ind w:left="1351" w:right="0" w:hanging="775"/>
        <w:jc w:val="left"/>
      </w:pPr>
      <w:bookmarkStart w:name="_TOC_250004" w:id="191"/>
      <w:bookmarkStart w:name="7.2 Summary of Contributions" w:id="192"/>
      <w:r>
        <w:rPr>
          <w:b w:val="0"/>
        </w:rPr>
      </w:r>
      <w:r>
        <w:rPr/>
        <w:t>Summary</w:t>
      </w:r>
      <w:r>
        <w:rPr>
          <w:spacing w:val="9"/>
        </w:rPr>
        <w:t> </w:t>
      </w:r>
      <w:r>
        <w:rPr/>
        <w:t>of</w:t>
      </w:r>
      <w:r>
        <w:rPr>
          <w:spacing w:val="10"/>
        </w:rPr>
        <w:t> </w:t>
      </w:r>
      <w:bookmarkEnd w:id="191"/>
      <w:r>
        <w:rPr>
          <w:spacing w:val="-2"/>
        </w:rPr>
        <w:t>Contributions</w:t>
      </w:r>
    </w:p>
    <w:p>
      <w:pPr>
        <w:pStyle w:val="ListParagraph"/>
        <w:numPr>
          <w:ilvl w:val="2"/>
          <w:numId w:val="28"/>
        </w:numPr>
        <w:tabs>
          <w:tab w:pos="1162" w:val="left" w:leader="none"/>
        </w:tabs>
        <w:spacing w:line="312" w:lineRule="auto" w:before="309" w:after="0"/>
        <w:ind w:left="1162" w:right="1086" w:hanging="297"/>
        <w:jc w:val="left"/>
        <w:rPr>
          <w:sz w:val="24"/>
        </w:rPr>
      </w:pPr>
      <w:r>
        <w:rPr>
          <w:sz w:val="24"/>
        </w:rPr>
        <w:t>This</w:t>
      </w:r>
      <w:r>
        <w:rPr>
          <w:spacing w:val="-5"/>
          <w:sz w:val="24"/>
        </w:rPr>
        <w:t> </w:t>
      </w:r>
      <w:r>
        <w:rPr>
          <w:sz w:val="24"/>
        </w:rPr>
        <w:t>PhD</w:t>
      </w:r>
      <w:r>
        <w:rPr>
          <w:spacing w:val="-5"/>
          <w:sz w:val="24"/>
        </w:rPr>
        <w:t> </w:t>
      </w:r>
      <w:r>
        <w:rPr>
          <w:sz w:val="24"/>
        </w:rPr>
        <w:t>study</w:t>
      </w:r>
      <w:r>
        <w:rPr>
          <w:spacing w:val="-5"/>
          <w:sz w:val="24"/>
        </w:rPr>
        <w:t> </w:t>
      </w:r>
      <w:r>
        <w:rPr>
          <w:sz w:val="24"/>
        </w:rPr>
        <w:t>contributes</w:t>
      </w:r>
      <w:r>
        <w:rPr>
          <w:spacing w:val="-5"/>
          <w:sz w:val="24"/>
        </w:rPr>
        <w:t> </w:t>
      </w:r>
      <w:r>
        <w:rPr>
          <w:sz w:val="24"/>
        </w:rPr>
        <w:t>to</w:t>
      </w:r>
      <w:r>
        <w:rPr>
          <w:spacing w:val="-5"/>
          <w:sz w:val="24"/>
        </w:rPr>
        <w:t> </w:t>
      </w:r>
      <w:r>
        <w:rPr>
          <w:sz w:val="24"/>
        </w:rPr>
        <w:t>the</w:t>
      </w:r>
      <w:r>
        <w:rPr>
          <w:spacing w:val="-5"/>
          <w:sz w:val="24"/>
        </w:rPr>
        <w:t> </w:t>
      </w:r>
      <w:r>
        <w:rPr>
          <w:sz w:val="24"/>
        </w:rPr>
        <w:t>body</w:t>
      </w:r>
      <w:r>
        <w:rPr>
          <w:spacing w:val="-5"/>
          <w:sz w:val="24"/>
        </w:rPr>
        <w:t> </w:t>
      </w:r>
      <w:r>
        <w:rPr>
          <w:sz w:val="24"/>
        </w:rPr>
        <w:t>of</w:t>
      </w:r>
      <w:r>
        <w:rPr>
          <w:spacing w:val="-5"/>
          <w:sz w:val="24"/>
        </w:rPr>
        <w:t> </w:t>
      </w:r>
      <w:r>
        <w:rPr>
          <w:sz w:val="24"/>
        </w:rPr>
        <w:t>knowledge</w:t>
      </w:r>
      <w:r>
        <w:rPr>
          <w:spacing w:val="-5"/>
          <w:sz w:val="24"/>
        </w:rPr>
        <w:t> </w:t>
      </w:r>
      <w:r>
        <w:rPr>
          <w:sz w:val="24"/>
        </w:rPr>
        <w:t>through</w:t>
      </w:r>
      <w:r>
        <w:rPr>
          <w:spacing w:val="-5"/>
          <w:sz w:val="24"/>
        </w:rPr>
        <w:t> </w:t>
      </w:r>
      <w:r>
        <w:rPr>
          <w:sz w:val="24"/>
        </w:rPr>
        <w:t>the</w:t>
      </w:r>
      <w:r>
        <w:rPr>
          <w:spacing w:val="-5"/>
          <w:sz w:val="24"/>
        </w:rPr>
        <w:t> </w:t>
      </w:r>
      <w:r>
        <w:rPr>
          <w:sz w:val="24"/>
        </w:rPr>
        <w:t>proposal,</w:t>
      </w:r>
      <w:r>
        <w:rPr>
          <w:spacing w:val="-5"/>
          <w:sz w:val="24"/>
        </w:rPr>
        <w:t> </w:t>
      </w:r>
      <w:r>
        <w:rPr>
          <w:sz w:val="24"/>
        </w:rPr>
        <w:t>for- mulation,</w:t>
      </w:r>
      <w:r>
        <w:rPr>
          <w:spacing w:val="-13"/>
          <w:sz w:val="24"/>
        </w:rPr>
        <w:t> </w:t>
      </w:r>
      <w:r>
        <w:rPr>
          <w:sz w:val="24"/>
        </w:rPr>
        <w:t>development,</w:t>
      </w:r>
      <w:r>
        <w:rPr>
          <w:spacing w:val="-13"/>
          <w:sz w:val="24"/>
        </w:rPr>
        <w:t> </w:t>
      </w:r>
      <w:r>
        <w:rPr>
          <w:sz w:val="24"/>
        </w:rPr>
        <w:t>optimisation</w:t>
      </w:r>
      <w:r>
        <w:rPr>
          <w:spacing w:val="-14"/>
          <w:sz w:val="24"/>
        </w:rPr>
        <w:t> </w:t>
      </w:r>
      <w:r>
        <w:rPr>
          <w:sz w:val="24"/>
        </w:rPr>
        <w:t>and</w:t>
      </w:r>
      <w:r>
        <w:rPr>
          <w:spacing w:val="-14"/>
          <w:sz w:val="24"/>
        </w:rPr>
        <w:t> </w:t>
      </w:r>
      <w:r>
        <w:rPr>
          <w:sz w:val="24"/>
        </w:rPr>
        <w:t>performance</w:t>
      </w:r>
      <w:r>
        <w:rPr>
          <w:spacing w:val="-14"/>
          <w:sz w:val="24"/>
        </w:rPr>
        <w:t> </w:t>
      </w:r>
      <w:r>
        <w:rPr>
          <w:sz w:val="24"/>
        </w:rPr>
        <w:t>evaluation</w:t>
      </w:r>
      <w:r>
        <w:rPr>
          <w:spacing w:val="-14"/>
          <w:sz w:val="24"/>
        </w:rPr>
        <w:t> </w:t>
      </w:r>
      <w:r>
        <w:rPr>
          <w:sz w:val="24"/>
        </w:rPr>
        <w:t>of</w:t>
      </w:r>
      <w:r>
        <w:rPr>
          <w:spacing w:val="-14"/>
          <w:sz w:val="24"/>
        </w:rPr>
        <w:t> </w:t>
      </w:r>
      <w:r>
        <w:rPr>
          <w:sz w:val="24"/>
        </w:rPr>
        <w:t>a</w:t>
      </w:r>
      <w:r>
        <w:rPr>
          <w:spacing w:val="-14"/>
          <w:sz w:val="24"/>
        </w:rPr>
        <w:t> </w:t>
      </w:r>
      <w:r>
        <w:rPr>
          <w:sz w:val="24"/>
        </w:rPr>
        <w:t>novel</w:t>
      </w:r>
      <w:r>
        <w:rPr>
          <w:spacing w:val="-14"/>
          <w:sz w:val="24"/>
        </w:rPr>
        <w:t> </w:t>
      </w:r>
      <w:r>
        <w:rPr>
          <w:sz w:val="24"/>
        </w:rPr>
        <w:t>pat-</w:t>
      </w:r>
    </w:p>
    <w:p>
      <w:pPr>
        <w:spacing w:after="0" w:line="312" w:lineRule="auto"/>
        <w:jc w:val="left"/>
        <w:rPr>
          <w:sz w:val="24"/>
        </w:rPr>
        <w:sectPr>
          <w:headerReference w:type="default" r:id="rId214"/>
          <w:footerReference w:type="default" r:id="rId215"/>
          <w:pgSz w:w="11910" w:h="16840"/>
          <w:pgMar w:header="1961" w:footer="1428" w:top="2260" w:bottom="1620" w:left="1680" w:right="340"/>
        </w:sectPr>
      </w:pPr>
    </w:p>
    <w:p>
      <w:pPr>
        <w:pStyle w:val="BodyText"/>
        <w:rPr>
          <w:sz w:val="20"/>
        </w:rPr>
      </w:pPr>
    </w:p>
    <w:p>
      <w:pPr>
        <w:pStyle w:val="BodyText"/>
        <w:spacing w:before="7"/>
        <w:rPr>
          <w:sz w:val="22"/>
        </w:rPr>
      </w:pPr>
    </w:p>
    <w:p>
      <w:pPr>
        <w:pStyle w:val="BodyText"/>
        <w:spacing w:line="312" w:lineRule="auto" w:before="97"/>
        <w:ind w:left="1162" w:right="1086"/>
        <w:jc w:val="both"/>
      </w:pPr>
      <w:r>
        <w:rPr/>
        <w:t>tern mining algorithm that serves player movement profiling.</w:t>
      </w:r>
      <w:r>
        <w:rPr>
          <w:spacing w:val="34"/>
        </w:rPr>
        <w:t> </w:t>
      </w:r>
      <w:r>
        <w:rPr/>
        <w:t>This fulfilled </w:t>
      </w:r>
      <w:r>
        <w:rPr/>
        <w:t>the second objective of this PhD study and also make a contribution to the body of </w:t>
      </w:r>
      <w:r>
        <w:rPr>
          <w:spacing w:val="-2"/>
        </w:rPr>
        <w:t>knowledge.</w:t>
      </w:r>
    </w:p>
    <w:p>
      <w:pPr>
        <w:pStyle w:val="ListParagraph"/>
        <w:numPr>
          <w:ilvl w:val="2"/>
          <w:numId w:val="28"/>
        </w:numPr>
        <w:tabs>
          <w:tab w:pos="1162" w:val="left" w:leader="none"/>
        </w:tabs>
        <w:spacing w:line="312" w:lineRule="auto" w:before="183" w:after="0"/>
        <w:ind w:left="1162" w:right="1086" w:hanging="297"/>
        <w:jc w:val="both"/>
        <w:rPr>
          <w:sz w:val="24"/>
        </w:rPr>
      </w:pPr>
      <w:r>
        <w:rPr>
          <w:sz w:val="24"/>
        </w:rPr>
        <w:t>This PhD study also contributes to the body of knowledge through the </w:t>
      </w:r>
      <w:r>
        <w:rPr>
          <w:sz w:val="24"/>
        </w:rPr>
        <w:t>iden- tification of (and thus validates) the best pattern mining algorithm for player movement profiling in the context of playing position.</w:t>
      </w:r>
      <w:r>
        <w:rPr>
          <w:spacing w:val="40"/>
          <w:sz w:val="24"/>
        </w:rPr>
        <w:t> </w:t>
      </w:r>
      <w:r>
        <w:rPr>
          <w:sz w:val="24"/>
        </w:rPr>
        <w:t>This fulfilled the third objective of this PhD study.</w:t>
      </w:r>
    </w:p>
    <w:p>
      <w:pPr>
        <w:pStyle w:val="ListParagraph"/>
        <w:numPr>
          <w:ilvl w:val="2"/>
          <w:numId w:val="28"/>
        </w:numPr>
        <w:tabs>
          <w:tab w:pos="1162" w:val="left" w:leader="none"/>
        </w:tabs>
        <w:spacing w:line="312" w:lineRule="auto" w:before="183" w:after="0"/>
        <w:ind w:left="1162" w:right="1086" w:hanging="297"/>
        <w:jc w:val="both"/>
        <w:rPr>
          <w:sz w:val="24"/>
        </w:rPr>
      </w:pPr>
      <w:r>
        <w:rPr>
          <w:sz w:val="24"/>
        </w:rPr>
        <w:t>This</w:t>
      </w:r>
      <w:r>
        <w:rPr>
          <w:spacing w:val="-15"/>
          <w:sz w:val="24"/>
        </w:rPr>
        <w:t> </w:t>
      </w:r>
      <w:r>
        <w:rPr>
          <w:sz w:val="24"/>
        </w:rPr>
        <w:t>PhD</w:t>
      </w:r>
      <w:r>
        <w:rPr>
          <w:spacing w:val="-15"/>
          <w:sz w:val="24"/>
        </w:rPr>
        <w:t> </w:t>
      </w:r>
      <w:r>
        <w:rPr>
          <w:sz w:val="24"/>
        </w:rPr>
        <w:t>study</w:t>
      </w:r>
      <w:r>
        <w:rPr>
          <w:spacing w:val="-15"/>
          <w:sz w:val="24"/>
        </w:rPr>
        <w:t> </w:t>
      </w:r>
      <w:r>
        <w:rPr>
          <w:sz w:val="24"/>
        </w:rPr>
        <w:t>conducted</w:t>
      </w:r>
      <w:r>
        <w:rPr>
          <w:spacing w:val="-15"/>
          <w:sz w:val="24"/>
        </w:rPr>
        <w:t> </w:t>
      </w:r>
      <w:r>
        <w:rPr>
          <w:sz w:val="24"/>
        </w:rPr>
        <w:t>the</w:t>
      </w:r>
      <w:r>
        <w:rPr>
          <w:spacing w:val="-15"/>
          <w:sz w:val="24"/>
        </w:rPr>
        <w:t> </w:t>
      </w:r>
      <w:r>
        <w:rPr>
          <w:sz w:val="24"/>
        </w:rPr>
        <w:t>first</w:t>
      </w:r>
      <w:r>
        <w:rPr>
          <w:spacing w:val="-15"/>
          <w:sz w:val="24"/>
        </w:rPr>
        <w:t> </w:t>
      </w:r>
      <w:r>
        <w:rPr>
          <w:sz w:val="24"/>
        </w:rPr>
        <w:t>attempt</w:t>
      </w:r>
      <w:r>
        <w:rPr>
          <w:spacing w:val="-15"/>
          <w:sz w:val="24"/>
        </w:rPr>
        <w:t> </w:t>
      </w:r>
      <w:r>
        <w:rPr>
          <w:sz w:val="24"/>
        </w:rPr>
        <w:t>to</w:t>
      </w:r>
      <w:r>
        <w:rPr>
          <w:spacing w:val="-15"/>
          <w:sz w:val="24"/>
        </w:rPr>
        <w:t> </w:t>
      </w:r>
      <w:r>
        <w:rPr>
          <w:sz w:val="24"/>
        </w:rPr>
        <w:t>classify</w:t>
      </w:r>
      <w:r>
        <w:rPr>
          <w:spacing w:val="-15"/>
          <w:sz w:val="24"/>
        </w:rPr>
        <w:t> </w:t>
      </w:r>
      <w:r>
        <w:rPr>
          <w:sz w:val="24"/>
        </w:rPr>
        <w:t>elite</w:t>
      </w:r>
      <w:r>
        <w:rPr>
          <w:spacing w:val="-15"/>
          <w:sz w:val="24"/>
        </w:rPr>
        <w:t> </w:t>
      </w:r>
      <w:r>
        <w:rPr>
          <w:sz w:val="24"/>
        </w:rPr>
        <w:t>rugby</w:t>
      </w:r>
      <w:r>
        <w:rPr>
          <w:spacing w:val="-15"/>
          <w:sz w:val="24"/>
        </w:rPr>
        <w:t> </w:t>
      </w:r>
      <w:r>
        <w:rPr>
          <w:sz w:val="24"/>
        </w:rPr>
        <w:t>league</w:t>
      </w:r>
      <w:r>
        <w:rPr>
          <w:spacing w:val="-15"/>
          <w:sz w:val="24"/>
        </w:rPr>
        <w:t> </w:t>
      </w:r>
      <w:r>
        <w:rPr>
          <w:sz w:val="24"/>
        </w:rPr>
        <w:t>players’ into</w:t>
      </w:r>
      <w:r>
        <w:rPr>
          <w:spacing w:val="-9"/>
          <w:sz w:val="24"/>
        </w:rPr>
        <w:t> </w:t>
      </w:r>
      <w:r>
        <w:rPr>
          <w:sz w:val="24"/>
        </w:rPr>
        <w:t>playing</w:t>
      </w:r>
      <w:r>
        <w:rPr>
          <w:spacing w:val="-9"/>
          <w:sz w:val="24"/>
        </w:rPr>
        <w:t> </w:t>
      </w:r>
      <w:r>
        <w:rPr>
          <w:sz w:val="24"/>
        </w:rPr>
        <w:t>positions</w:t>
      </w:r>
      <w:r>
        <w:rPr>
          <w:spacing w:val="-9"/>
          <w:sz w:val="24"/>
        </w:rPr>
        <w:t> </w:t>
      </w:r>
      <w:r>
        <w:rPr>
          <w:sz w:val="24"/>
        </w:rPr>
        <w:t>based</w:t>
      </w:r>
      <w:r>
        <w:rPr>
          <w:spacing w:val="-9"/>
          <w:sz w:val="24"/>
        </w:rPr>
        <w:t> </w:t>
      </w:r>
      <w:r>
        <w:rPr>
          <w:sz w:val="24"/>
        </w:rPr>
        <w:t>on</w:t>
      </w:r>
      <w:r>
        <w:rPr>
          <w:spacing w:val="-9"/>
          <w:sz w:val="24"/>
        </w:rPr>
        <w:t> </w:t>
      </w:r>
      <w:r>
        <w:rPr>
          <w:sz w:val="24"/>
        </w:rPr>
        <w:t>movement</w:t>
      </w:r>
      <w:r>
        <w:rPr>
          <w:spacing w:val="-9"/>
          <w:sz w:val="24"/>
        </w:rPr>
        <w:t> </w:t>
      </w:r>
      <w:r>
        <w:rPr>
          <w:sz w:val="24"/>
        </w:rPr>
        <w:t>patterns</w:t>
      </w:r>
      <w:r>
        <w:rPr>
          <w:spacing w:val="-9"/>
          <w:sz w:val="24"/>
        </w:rPr>
        <w:t> </w:t>
      </w:r>
      <w:r>
        <w:rPr>
          <w:sz w:val="24"/>
        </w:rPr>
        <w:t>as</w:t>
      </w:r>
      <w:r>
        <w:rPr>
          <w:spacing w:val="-9"/>
          <w:sz w:val="24"/>
        </w:rPr>
        <w:t> </w:t>
      </w:r>
      <w:r>
        <w:rPr>
          <w:sz w:val="24"/>
        </w:rPr>
        <w:t>predictor</w:t>
      </w:r>
      <w:r>
        <w:rPr>
          <w:spacing w:val="-9"/>
          <w:sz w:val="24"/>
        </w:rPr>
        <w:t> </w:t>
      </w:r>
      <w:r>
        <w:rPr>
          <w:sz w:val="24"/>
        </w:rPr>
        <w:t>variables,</w:t>
      </w:r>
      <w:r>
        <w:rPr>
          <w:spacing w:val="-9"/>
          <w:sz w:val="24"/>
        </w:rPr>
        <w:t> </w:t>
      </w:r>
      <w:r>
        <w:rPr>
          <w:sz w:val="24"/>
        </w:rPr>
        <w:t>ascer- tained the appropriate predictor variable values and identified key movement patterns</w:t>
      </w:r>
      <w:r>
        <w:rPr>
          <w:spacing w:val="-15"/>
          <w:sz w:val="24"/>
        </w:rPr>
        <w:t> </w:t>
      </w:r>
      <w:r>
        <w:rPr>
          <w:sz w:val="24"/>
        </w:rPr>
        <w:t>useful</w:t>
      </w:r>
      <w:r>
        <w:rPr>
          <w:spacing w:val="-15"/>
          <w:sz w:val="24"/>
        </w:rPr>
        <w:t> </w:t>
      </w:r>
      <w:r>
        <w:rPr>
          <w:sz w:val="24"/>
        </w:rPr>
        <w:t>for</w:t>
      </w:r>
      <w:r>
        <w:rPr>
          <w:spacing w:val="-15"/>
          <w:sz w:val="24"/>
        </w:rPr>
        <w:t> </w:t>
      </w:r>
      <w:r>
        <w:rPr>
          <w:sz w:val="24"/>
        </w:rPr>
        <w:t>such</w:t>
      </w:r>
      <w:r>
        <w:rPr>
          <w:spacing w:val="-15"/>
          <w:sz w:val="24"/>
        </w:rPr>
        <w:t> </w:t>
      </w:r>
      <w:r>
        <w:rPr>
          <w:sz w:val="24"/>
        </w:rPr>
        <w:t>classification.</w:t>
      </w:r>
      <w:r>
        <w:rPr>
          <w:spacing w:val="-15"/>
          <w:sz w:val="24"/>
        </w:rPr>
        <w:t> </w:t>
      </w:r>
      <w:r>
        <w:rPr>
          <w:sz w:val="24"/>
        </w:rPr>
        <w:t>This</w:t>
      </w:r>
      <w:r>
        <w:rPr>
          <w:spacing w:val="-15"/>
          <w:sz w:val="24"/>
        </w:rPr>
        <w:t> </w:t>
      </w:r>
      <w:r>
        <w:rPr>
          <w:sz w:val="24"/>
        </w:rPr>
        <w:t>partially</w:t>
      </w:r>
      <w:r>
        <w:rPr>
          <w:spacing w:val="-15"/>
          <w:sz w:val="24"/>
        </w:rPr>
        <w:t> </w:t>
      </w:r>
      <w:r>
        <w:rPr>
          <w:sz w:val="24"/>
        </w:rPr>
        <w:t>fulfilled</w:t>
      </w:r>
      <w:r>
        <w:rPr>
          <w:spacing w:val="-15"/>
          <w:sz w:val="24"/>
        </w:rPr>
        <w:t> </w:t>
      </w:r>
      <w:r>
        <w:rPr>
          <w:sz w:val="24"/>
        </w:rPr>
        <w:t>the</w:t>
      </w:r>
      <w:r>
        <w:rPr>
          <w:spacing w:val="-15"/>
          <w:sz w:val="24"/>
        </w:rPr>
        <w:t> </w:t>
      </w:r>
      <w:r>
        <w:rPr>
          <w:sz w:val="24"/>
        </w:rPr>
        <w:t>fourth</w:t>
      </w:r>
      <w:r>
        <w:rPr>
          <w:spacing w:val="-15"/>
          <w:sz w:val="24"/>
        </w:rPr>
        <w:t> </w:t>
      </w:r>
      <w:r>
        <w:rPr>
          <w:sz w:val="24"/>
        </w:rPr>
        <w:t>objective of this PhD study and also make a contribution to the body of knowledge.</w:t>
      </w:r>
    </w:p>
    <w:p>
      <w:pPr>
        <w:pStyle w:val="ListParagraph"/>
        <w:numPr>
          <w:ilvl w:val="2"/>
          <w:numId w:val="28"/>
        </w:numPr>
        <w:tabs>
          <w:tab w:pos="1162" w:val="left" w:leader="none"/>
        </w:tabs>
        <w:spacing w:line="312" w:lineRule="auto" w:before="183" w:after="0"/>
        <w:ind w:left="1162" w:right="1086" w:hanging="297"/>
        <w:jc w:val="both"/>
        <w:rPr>
          <w:sz w:val="24"/>
        </w:rPr>
      </w:pPr>
      <w:r>
        <w:rPr>
          <w:sz w:val="24"/>
        </w:rPr>
        <w:t>The</w:t>
      </w:r>
      <w:r>
        <w:rPr>
          <w:spacing w:val="-15"/>
          <w:sz w:val="24"/>
        </w:rPr>
        <w:t> </w:t>
      </w:r>
      <w:r>
        <w:rPr>
          <w:sz w:val="24"/>
        </w:rPr>
        <w:t>discovery</w:t>
      </w:r>
      <w:r>
        <w:rPr>
          <w:spacing w:val="-15"/>
          <w:sz w:val="24"/>
        </w:rPr>
        <w:t> </w:t>
      </w:r>
      <w:r>
        <w:rPr>
          <w:sz w:val="24"/>
        </w:rPr>
        <w:t>of</w:t>
      </w:r>
      <w:r>
        <w:rPr>
          <w:spacing w:val="-15"/>
          <w:sz w:val="24"/>
        </w:rPr>
        <w:t> </w:t>
      </w:r>
      <w:r>
        <w:rPr>
          <w:sz w:val="24"/>
        </w:rPr>
        <w:t>signature</w:t>
      </w:r>
      <w:r>
        <w:rPr>
          <w:spacing w:val="-15"/>
          <w:sz w:val="24"/>
        </w:rPr>
        <w:t> </w:t>
      </w:r>
      <w:r>
        <w:rPr>
          <w:sz w:val="24"/>
        </w:rPr>
        <w:t>movement</w:t>
      </w:r>
      <w:r>
        <w:rPr>
          <w:spacing w:val="-15"/>
          <w:sz w:val="24"/>
        </w:rPr>
        <w:t> </w:t>
      </w:r>
      <w:r>
        <w:rPr>
          <w:sz w:val="24"/>
        </w:rPr>
        <w:t>patterns</w:t>
      </w:r>
      <w:r>
        <w:rPr>
          <w:spacing w:val="-15"/>
          <w:sz w:val="24"/>
        </w:rPr>
        <w:t> </w:t>
      </w:r>
      <w:r>
        <w:rPr>
          <w:sz w:val="24"/>
        </w:rPr>
        <w:t>of</w:t>
      </w:r>
      <w:r>
        <w:rPr>
          <w:spacing w:val="-15"/>
          <w:sz w:val="24"/>
        </w:rPr>
        <w:t> </w:t>
      </w:r>
      <w:r>
        <w:rPr>
          <w:sz w:val="24"/>
        </w:rPr>
        <w:t>each</w:t>
      </w:r>
      <w:r>
        <w:rPr>
          <w:spacing w:val="-15"/>
          <w:sz w:val="24"/>
        </w:rPr>
        <w:t> </w:t>
      </w:r>
      <w:r>
        <w:rPr>
          <w:sz w:val="24"/>
        </w:rPr>
        <w:t>elite</w:t>
      </w:r>
      <w:r>
        <w:rPr>
          <w:spacing w:val="-15"/>
          <w:sz w:val="24"/>
        </w:rPr>
        <w:t> </w:t>
      </w:r>
      <w:r>
        <w:rPr>
          <w:sz w:val="24"/>
        </w:rPr>
        <w:t>rugby</w:t>
      </w:r>
      <w:r>
        <w:rPr>
          <w:spacing w:val="-15"/>
          <w:sz w:val="24"/>
        </w:rPr>
        <w:t> </w:t>
      </w:r>
      <w:r>
        <w:rPr>
          <w:sz w:val="24"/>
        </w:rPr>
        <w:t>league</w:t>
      </w:r>
      <w:r>
        <w:rPr>
          <w:spacing w:val="-15"/>
          <w:sz w:val="24"/>
        </w:rPr>
        <w:t> </w:t>
      </w:r>
      <w:r>
        <w:rPr>
          <w:sz w:val="24"/>
        </w:rPr>
        <w:t>playing </w:t>
      </w:r>
      <w:r>
        <w:rPr>
          <w:spacing w:val="-2"/>
          <w:sz w:val="24"/>
        </w:rPr>
        <w:t>position</w:t>
      </w:r>
      <w:r>
        <w:rPr>
          <w:spacing w:val="-5"/>
          <w:sz w:val="24"/>
        </w:rPr>
        <w:t> </w:t>
      </w:r>
      <w:r>
        <w:rPr>
          <w:spacing w:val="-2"/>
          <w:sz w:val="24"/>
        </w:rPr>
        <w:t>(i.e.,</w:t>
      </w:r>
      <w:r>
        <w:rPr>
          <w:spacing w:val="-3"/>
          <w:sz w:val="24"/>
        </w:rPr>
        <w:t> </w:t>
      </w:r>
      <w:r>
        <w:rPr>
          <w:spacing w:val="-2"/>
          <w:sz w:val="24"/>
        </w:rPr>
        <w:t>only</w:t>
      </w:r>
      <w:r>
        <w:rPr>
          <w:spacing w:val="-5"/>
          <w:sz w:val="24"/>
        </w:rPr>
        <w:t> </w:t>
      </w:r>
      <w:r>
        <w:rPr>
          <w:spacing w:val="-2"/>
          <w:sz w:val="24"/>
        </w:rPr>
        <w:t>performed</w:t>
      </w:r>
      <w:r>
        <w:rPr>
          <w:spacing w:val="-5"/>
          <w:sz w:val="24"/>
        </w:rPr>
        <w:t> </w:t>
      </w:r>
      <w:r>
        <w:rPr>
          <w:spacing w:val="-2"/>
          <w:sz w:val="24"/>
        </w:rPr>
        <w:t>by</w:t>
      </w:r>
      <w:r>
        <w:rPr>
          <w:spacing w:val="-5"/>
          <w:sz w:val="24"/>
        </w:rPr>
        <w:t> </w:t>
      </w:r>
      <w:r>
        <w:rPr>
          <w:spacing w:val="-2"/>
          <w:sz w:val="24"/>
        </w:rPr>
        <w:t>players</w:t>
      </w:r>
      <w:r>
        <w:rPr>
          <w:spacing w:val="-5"/>
          <w:sz w:val="24"/>
        </w:rPr>
        <w:t> </w:t>
      </w:r>
      <w:r>
        <w:rPr>
          <w:spacing w:val="-2"/>
          <w:sz w:val="24"/>
        </w:rPr>
        <w:t>belonging</w:t>
      </w:r>
      <w:r>
        <w:rPr>
          <w:spacing w:val="-5"/>
          <w:sz w:val="24"/>
        </w:rPr>
        <w:t> </w:t>
      </w:r>
      <w:r>
        <w:rPr>
          <w:spacing w:val="-2"/>
          <w:sz w:val="24"/>
        </w:rPr>
        <w:t>to</w:t>
      </w:r>
      <w:r>
        <w:rPr>
          <w:spacing w:val="-5"/>
          <w:sz w:val="24"/>
        </w:rPr>
        <w:t> </w:t>
      </w:r>
      <w:r>
        <w:rPr>
          <w:spacing w:val="-2"/>
          <w:sz w:val="24"/>
        </w:rPr>
        <w:t>a</w:t>
      </w:r>
      <w:r>
        <w:rPr>
          <w:spacing w:val="-5"/>
          <w:sz w:val="24"/>
        </w:rPr>
        <w:t> </w:t>
      </w:r>
      <w:r>
        <w:rPr>
          <w:spacing w:val="-2"/>
          <w:sz w:val="24"/>
        </w:rPr>
        <w:t>specific</w:t>
      </w:r>
      <w:r>
        <w:rPr>
          <w:spacing w:val="-5"/>
          <w:sz w:val="24"/>
        </w:rPr>
        <w:t> </w:t>
      </w:r>
      <w:r>
        <w:rPr>
          <w:spacing w:val="-2"/>
          <w:sz w:val="24"/>
        </w:rPr>
        <w:t>playing</w:t>
      </w:r>
      <w:r>
        <w:rPr>
          <w:spacing w:val="-5"/>
          <w:sz w:val="24"/>
        </w:rPr>
        <w:t> </w:t>
      </w:r>
      <w:r>
        <w:rPr>
          <w:spacing w:val="-2"/>
          <w:sz w:val="24"/>
        </w:rPr>
        <w:t>position) </w:t>
      </w:r>
      <w:r>
        <w:rPr>
          <w:sz w:val="24"/>
        </w:rPr>
        <w:t>is</w:t>
      </w:r>
      <w:r>
        <w:rPr>
          <w:spacing w:val="-4"/>
          <w:sz w:val="24"/>
        </w:rPr>
        <w:t> </w:t>
      </w:r>
      <w:r>
        <w:rPr>
          <w:sz w:val="24"/>
        </w:rPr>
        <w:t>also</w:t>
      </w:r>
      <w:r>
        <w:rPr>
          <w:spacing w:val="-4"/>
          <w:sz w:val="24"/>
        </w:rPr>
        <w:t> </w:t>
      </w:r>
      <w:r>
        <w:rPr>
          <w:sz w:val="24"/>
        </w:rPr>
        <w:t>among</w:t>
      </w:r>
      <w:r>
        <w:rPr>
          <w:spacing w:val="-4"/>
          <w:sz w:val="24"/>
        </w:rPr>
        <w:t> </w:t>
      </w:r>
      <w:r>
        <w:rPr>
          <w:sz w:val="24"/>
        </w:rPr>
        <w:t>the</w:t>
      </w:r>
      <w:r>
        <w:rPr>
          <w:spacing w:val="-4"/>
          <w:sz w:val="24"/>
        </w:rPr>
        <w:t> </w:t>
      </w:r>
      <w:r>
        <w:rPr>
          <w:sz w:val="24"/>
        </w:rPr>
        <w:t>significant</w:t>
      </w:r>
      <w:r>
        <w:rPr>
          <w:spacing w:val="-4"/>
          <w:sz w:val="24"/>
        </w:rPr>
        <w:t> </w:t>
      </w:r>
      <w:r>
        <w:rPr>
          <w:sz w:val="24"/>
        </w:rPr>
        <w:t>contributions</w:t>
      </w:r>
      <w:r>
        <w:rPr>
          <w:spacing w:val="-4"/>
          <w:sz w:val="24"/>
        </w:rPr>
        <w:t> </w:t>
      </w:r>
      <w:r>
        <w:rPr>
          <w:sz w:val="24"/>
        </w:rPr>
        <w:t>of</w:t>
      </w:r>
      <w:r>
        <w:rPr>
          <w:spacing w:val="-4"/>
          <w:sz w:val="24"/>
        </w:rPr>
        <w:t> </w:t>
      </w:r>
      <w:r>
        <w:rPr>
          <w:sz w:val="24"/>
        </w:rPr>
        <w:t>this</w:t>
      </w:r>
      <w:r>
        <w:rPr>
          <w:spacing w:val="-4"/>
          <w:sz w:val="24"/>
        </w:rPr>
        <w:t> </w:t>
      </w:r>
      <w:r>
        <w:rPr>
          <w:sz w:val="24"/>
        </w:rPr>
        <w:t>PhD</w:t>
      </w:r>
      <w:r>
        <w:rPr>
          <w:spacing w:val="-4"/>
          <w:sz w:val="24"/>
        </w:rPr>
        <w:t> </w:t>
      </w:r>
      <w:r>
        <w:rPr>
          <w:sz w:val="24"/>
        </w:rPr>
        <w:t>study. This</w:t>
      </w:r>
      <w:r>
        <w:rPr>
          <w:spacing w:val="-4"/>
          <w:sz w:val="24"/>
        </w:rPr>
        <w:t> </w:t>
      </w:r>
      <w:r>
        <w:rPr>
          <w:sz w:val="24"/>
        </w:rPr>
        <w:t>partially</w:t>
      </w:r>
      <w:r>
        <w:rPr>
          <w:spacing w:val="-4"/>
          <w:sz w:val="24"/>
        </w:rPr>
        <w:t> </w:t>
      </w:r>
      <w:r>
        <w:rPr>
          <w:sz w:val="24"/>
        </w:rPr>
        <w:t>ful- filled the fourth objective of this PhD study</w:t>
      </w:r>
    </w:p>
    <w:p>
      <w:pPr>
        <w:pStyle w:val="ListParagraph"/>
        <w:numPr>
          <w:ilvl w:val="2"/>
          <w:numId w:val="28"/>
        </w:numPr>
        <w:tabs>
          <w:tab w:pos="1162" w:val="left" w:leader="none"/>
        </w:tabs>
        <w:spacing w:line="312" w:lineRule="auto" w:before="183" w:after="0"/>
        <w:ind w:left="1162" w:right="1086" w:hanging="297"/>
        <w:jc w:val="both"/>
        <w:rPr>
          <w:sz w:val="24"/>
        </w:rPr>
      </w:pPr>
      <w:r>
        <w:rPr>
          <w:sz w:val="24"/>
        </w:rPr>
        <w:t>Also,</w:t>
      </w:r>
      <w:r>
        <w:rPr>
          <w:spacing w:val="-4"/>
          <w:sz w:val="24"/>
        </w:rPr>
        <w:t> </w:t>
      </w:r>
      <w:r>
        <w:rPr>
          <w:sz w:val="24"/>
        </w:rPr>
        <w:t>the</w:t>
      </w:r>
      <w:r>
        <w:rPr>
          <w:spacing w:val="-5"/>
          <w:sz w:val="24"/>
        </w:rPr>
        <w:t> </w:t>
      </w:r>
      <w:r>
        <w:rPr>
          <w:sz w:val="24"/>
        </w:rPr>
        <w:t>identification</w:t>
      </w:r>
      <w:r>
        <w:rPr>
          <w:spacing w:val="-5"/>
          <w:sz w:val="24"/>
        </w:rPr>
        <w:t> </w:t>
      </w:r>
      <w:r>
        <w:rPr>
          <w:sz w:val="24"/>
        </w:rPr>
        <w:t>of</w:t>
      </w:r>
      <w:r>
        <w:rPr>
          <w:spacing w:val="-5"/>
          <w:sz w:val="24"/>
        </w:rPr>
        <w:t> </w:t>
      </w:r>
      <w:r>
        <w:rPr>
          <w:sz w:val="24"/>
        </w:rPr>
        <w:t>a</w:t>
      </w:r>
      <w:r>
        <w:rPr>
          <w:spacing w:val="-5"/>
          <w:sz w:val="24"/>
        </w:rPr>
        <w:t> </w:t>
      </w:r>
      <w:r>
        <w:rPr>
          <w:sz w:val="24"/>
        </w:rPr>
        <w:t>set</w:t>
      </w:r>
      <w:r>
        <w:rPr>
          <w:spacing w:val="-5"/>
          <w:sz w:val="24"/>
        </w:rPr>
        <w:t> </w:t>
      </w:r>
      <w:r>
        <w:rPr>
          <w:sz w:val="24"/>
        </w:rPr>
        <w:t>of</w:t>
      </w:r>
      <w:r>
        <w:rPr>
          <w:spacing w:val="-5"/>
          <w:sz w:val="24"/>
        </w:rPr>
        <w:t> </w:t>
      </w:r>
      <w:r>
        <w:rPr>
          <w:sz w:val="24"/>
        </w:rPr>
        <w:t>significant</w:t>
      </w:r>
      <w:r>
        <w:rPr>
          <w:spacing w:val="-5"/>
          <w:sz w:val="24"/>
        </w:rPr>
        <w:t> </w:t>
      </w:r>
      <w:r>
        <w:rPr>
          <w:sz w:val="24"/>
        </w:rPr>
        <w:t>movement</w:t>
      </w:r>
      <w:r>
        <w:rPr>
          <w:spacing w:val="-5"/>
          <w:sz w:val="24"/>
        </w:rPr>
        <w:t> </w:t>
      </w:r>
      <w:r>
        <w:rPr>
          <w:sz w:val="24"/>
        </w:rPr>
        <w:t>patterns</w:t>
      </w:r>
      <w:r>
        <w:rPr>
          <w:spacing w:val="-5"/>
          <w:sz w:val="24"/>
        </w:rPr>
        <w:t> </w:t>
      </w:r>
      <w:r>
        <w:rPr>
          <w:sz w:val="24"/>
        </w:rPr>
        <w:t>as</w:t>
      </w:r>
      <w:r>
        <w:rPr>
          <w:spacing w:val="-5"/>
          <w:sz w:val="24"/>
        </w:rPr>
        <w:t> </w:t>
      </w:r>
      <w:r>
        <w:rPr>
          <w:sz w:val="24"/>
        </w:rPr>
        <w:t>“Movement Performance</w:t>
      </w:r>
      <w:r>
        <w:rPr>
          <w:spacing w:val="-13"/>
          <w:sz w:val="24"/>
        </w:rPr>
        <w:t> </w:t>
      </w:r>
      <w:r>
        <w:rPr>
          <w:sz w:val="24"/>
        </w:rPr>
        <w:t>Indicators”</w:t>
      </w:r>
      <w:r>
        <w:rPr>
          <w:spacing w:val="-13"/>
          <w:sz w:val="24"/>
        </w:rPr>
        <w:t> </w:t>
      </w:r>
      <w:r>
        <w:rPr>
          <w:sz w:val="24"/>
        </w:rPr>
        <w:t>and</w:t>
      </w:r>
      <w:r>
        <w:rPr>
          <w:spacing w:val="-13"/>
          <w:sz w:val="24"/>
        </w:rPr>
        <w:t> </w:t>
      </w:r>
      <w:r>
        <w:rPr>
          <w:sz w:val="24"/>
        </w:rPr>
        <w:t>its</w:t>
      </w:r>
      <w:r>
        <w:rPr>
          <w:spacing w:val="-14"/>
          <w:sz w:val="24"/>
        </w:rPr>
        <w:t> </w:t>
      </w:r>
      <w:r>
        <w:rPr>
          <w:sz w:val="24"/>
        </w:rPr>
        <w:t>use</w:t>
      </w:r>
      <w:r>
        <w:rPr>
          <w:spacing w:val="-13"/>
          <w:sz w:val="24"/>
        </w:rPr>
        <w:t> </w:t>
      </w:r>
      <w:r>
        <w:rPr>
          <w:sz w:val="24"/>
        </w:rPr>
        <w:t>to</w:t>
      </w:r>
      <w:r>
        <w:rPr>
          <w:spacing w:val="-13"/>
          <w:sz w:val="24"/>
        </w:rPr>
        <w:t> </w:t>
      </w:r>
      <w:r>
        <w:rPr>
          <w:sz w:val="24"/>
        </w:rPr>
        <w:t>assess</w:t>
      </w:r>
      <w:r>
        <w:rPr>
          <w:spacing w:val="-13"/>
          <w:sz w:val="24"/>
        </w:rPr>
        <w:t> </w:t>
      </w:r>
      <w:r>
        <w:rPr>
          <w:sz w:val="24"/>
        </w:rPr>
        <w:t>and</w:t>
      </w:r>
      <w:r>
        <w:rPr>
          <w:spacing w:val="-13"/>
          <w:sz w:val="24"/>
        </w:rPr>
        <w:t> </w:t>
      </w:r>
      <w:r>
        <w:rPr>
          <w:sz w:val="24"/>
        </w:rPr>
        <w:t>visualise</w:t>
      </w:r>
      <w:r>
        <w:rPr>
          <w:spacing w:val="-13"/>
          <w:sz w:val="24"/>
        </w:rPr>
        <w:t> </w:t>
      </w:r>
      <w:r>
        <w:rPr>
          <w:sz w:val="24"/>
        </w:rPr>
        <w:t>players’</w:t>
      </w:r>
      <w:r>
        <w:rPr>
          <w:spacing w:val="-13"/>
          <w:sz w:val="24"/>
        </w:rPr>
        <w:t> </w:t>
      </w:r>
      <w:r>
        <w:rPr>
          <w:sz w:val="24"/>
        </w:rPr>
        <w:t>performance </w:t>
      </w:r>
      <w:r>
        <w:rPr>
          <w:spacing w:val="-2"/>
          <w:sz w:val="24"/>
        </w:rPr>
        <w:t>variability</w:t>
      </w:r>
      <w:r>
        <w:rPr>
          <w:spacing w:val="-4"/>
          <w:sz w:val="24"/>
        </w:rPr>
        <w:t> </w:t>
      </w:r>
      <w:r>
        <w:rPr>
          <w:spacing w:val="-2"/>
          <w:sz w:val="24"/>
        </w:rPr>
        <w:t>over</w:t>
      </w:r>
      <w:r>
        <w:rPr>
          <w:spacing w:val="-4"/>
          <w:sz w:val="24"/>
        </w:rPr>
        <w:t> </w:t>
      </w:r>
      <w:r>
        <w:rPr>
          <w:spacing w:val="-2"/>
          <w:sz w:val="24"/>
        </w:rPr>
        <w:t>participated</w:t>
      </w:r>
      <w:r>
        <w:rPr>
          <w:spacing w:val="-4"/>
          <w:sz w:val="24"/>
        </w:rPr>
        <w:t> </w:t>
      </w:r>
      <w:r>
        <w:rPr>
          <w:spacing w:val="-2"/>
          <w:sz w:val="24"/>
        </w:rPr>
        <w:t>competitive</w:t>
      </w:r>
      <w:r>
        <w:rPr>
          <w:spacing w:val="-4"/>
          <w:sz w:val="24"/>
        </w:rPr>
        <w:t> </w:t>
      </w:r>
      <w:r>
        <w:rPr>
          <w:spacing w:val="-2"/>
          <w:sz w:val="24"/>
        </w:rPr>
        <w:t>matches</w:t>
      </w:r>
      <w:r>
        <w:rPr>
          <w:spacing w:val="-4"/>
          <w:sz w:val="24"/>
        </w:rPr>
        <w:t> </w:t>
      </w:r>
      <w:r>
        <w:rPr>
          <w:spacing w:val="-2"/>
          <w:sz w:val="24"/>
        </w:rPr>
        <w:t>is</w:t>
      </w:r>
      <w:r>
        <w:rPr>
          <w:spacing w:val="-4"/>
          <w:sz w:val="24"/>
        </w:rPr>
        <w:t> </w:t>
      </w:r>
      <w:r>
        <w:rPr>
          <w:spacing w:val="-2"/>
          <w:sz w:val="24"/>
        </w:rPr>
        <w:t>also</w:t>
      </w:r>
      <w:r>
        <w:rPr>
          <w:spacing w:val="-4"/>
          <w:sz w:val="24"/>
        </w:rPr>
        <w:t> </w:t>
      </w:r>
      <w:r>
        <w:rPr>
          <w:spacing w:val="-2"/>
          <w:sz w:val="24"/>
        </w:rPr>
        <w:t>considered</w:t>
      </w:r>
      <w:r>
        <w:rPr>
          <w:spacing w:val="-4"/>
          <w:sz w:val="24"/>
        </w:rPr>
        <w:t> </w:t>
      </w:r>
      <w:r>
        <w:rPr>
          <w:spacing w:val="-2"/>
          <w:sz w:val="24"/>
        </w:rPr>
        <w:t>to</w:t>
      </w:r>
      <w:r>
        <w:rPr>
          <w:spacing w:val="-4"/>
          <w:sz w:val="24"/>
        </w:rPr>
        <w:t> </w:t>
      </w:r>
      <w:r>
        <w:rPr>
          <w:spacing w:val="-2"/>
          <w:sz w:val="24"/>
        </w:rPr>
        <w:t>be</w:t>
      </w:r>
      <w:r>
        <w:rPr>
          <w:spacing w:val="-4"/>
          <w:sz w:val="24"/>
        </w:rPr>
        <w:t> </w:t>
      </w:r>
      <w:r>
        <w:rPr>
          <w:spacing w:val="-2"/>
          <w:sz w:val="24"/>
        </w:rPr>
        <w:t>another </w:t>
      </w:r>
      <w:r>
        <w:rPr>
          <w:sz w:val="24"/>
        </w:rPr>
        <w:t>contribution</w:t>
      </w:r>
      <w:r>
        <w:rPr>
          <w:spacing w:val="-14"/>
          <w:sz w:val="24"/>
        </w:rPr>
        <w:t> </w:t>
      </w:r>
      <w:r>
        <w:rPr>
          <w:sz w:val="24"/>
        </w:rPr>
        <w:t>of</w:t>
      </w:r>
      <w:r>
        <w:rPr>
          <w:spacing w:val="-14"/>
          <w:sz w:val="24"/>
        </w:rPr>
        <w:t> </w:t>
      </w:r>
      <w:r>
        <w:rPr>
          <w:sz w:val="24"/>
        </w:rPr>
        <w:t>this</w:t>
      </w:r>
      <w:r>
        <w:rPr>
          <w:spacing w:val="-14"/>
          <w:sz w:val="24"/>
        </w:rPr>
        <w:t> </w:t>
      </w:r>
      <w:r>
        <w:rPr>
          <w:sz w:val="24"/>
        </w:rPr>
        <w:t>PhD</w:t>
      </w:r>
      <w:r>
        <w:rPr>
          <w:spacing w:val="-14"/>
          <w:sz w:val="24"/>
        </w:rPr>
        <w:t> </w:t>
      </w:r>
      <w:r>
        <w:rPr>
          <w:sz w:val="24"/>
        </w:rPr>
        <w:t>study. This</w:t>
      </w:r>
      <w:r>
        <w:rPr>
          <w:spacing w:val="-14"/>
          <w:sz w:val="24"/>
        </w:rPr>
        <w:t> </w:t>
      </w:r>
      <w:r>
        <w:rPr>
          <w:sz w:val="24"/>
        </w:rPr>
        <w:t>partially</w:t>
      </w:r>
      <w:r>
        <w:rPr>
          <w:spacing w:val="-14"/>
          <w:sz w:val="24"/>
        </w:rPr>
        <w:t> </w:t>
      </w:r>
      <w:r>
        <w:rPr>
          <w:sz w:val="24"/>
        </w:rPr>
        <w:t>fulfilled</w:t>
      </w:r>
      <w:r>
        <w:rPr>
          <w:spacing w:val="-14"/>
          <w:sz w:val="24"/>
        </w:rPr>
        <w:t> </w:t>
      </w:r>
      <w:r>
        <w:rPr>
          <w:sz w:val="24"/>
        </w:rPr>
        <w:t>the</w:t>
      </w:r>
      <w:r>
        <w:rPr>
          <w:spacing w:val="-14"/>
          <w:sz w:val="24"/>
        </w:rPr>
        <w:t> </w:t>
      </w:r>
      <w:r>
        <w:rPr>
          <w:sz w:val="24"/>
        </w:rPr>
        <w:t>fourth</w:t>
      </w:r>
      <w:r>
        <w:rPr>
          <w:spacing w:val="-14"/>
          <w:sz w:val="24"/>
        </w:rPr>
        <w:t> </w:t>
      </w:r>
      <w:r>
        <w:rPr>
          <w:sz w:val="24"/>
        </w:rPr>
        <w:t>objective</w:t>
      </w:r>
      <w:r>
        <w:rPr>
          <w:spacing w:val="-14"/>
          <w:sz w:val="24"/>
        </w:rPr>
        <w:t> </w:t>
      </w:r>
      <w:r>
        <w:rPr>
          <w:sz w:val="24"/>
        </w:rPr>
        <w:t>of</w:t>
      </w:r>
      <w:r>
        <w:rPr>
          <w:spacing w:val="-14"/>
          <w:sz w:val="24"/>
        </w:rPr>
        <w:t> </w:t>
      </w:r>
      <w:r>
        <w:rPr>
          <w:sz w:val="24"/>
        </w:rPr>
        <w:t>this PhD study.</w:t>
      </w:r>
    </w:p>
    <w:p>
      <w:pPr>
        <w:pStyle w:val="BodyText"/>
        <w:spacing w:before="10"/>
        <w:rPr>
          <w:sz w:val="39"/>
        </w:rPr>
      </w:pPr>
    </w:p>
    <w:p>
      <w:pPr>
        <w:pStyle w:val="Heading2"/>
        <w:numPr>
          <w:ilvl w:val="1"/>
          <w:numId w:val="28"/>
        </w:numPr>
        <w:tabs>
          <w:tab w:pos="1351" w:val="left" w:leader="none"/>
        </w:tabs>
        <w:spacing w:line="240" w:lineRule="auto" w:before="0" w:after="0"/>
        <w:ind w:left="1351" w:right="0" w:hanging="775"/>
        <w:jc w:val="left"/>
      </w:pPr>
      <w:bookmarkStart w:name="_TOC_250003" w:id="193"/>
      <w:bookmarkStart w:name="7.3 Limitations and Future Works" w:id="194"/>
      <w:r>
        <w:rPr>
          <w:b w:val="0"/>
        </w:rPr>
      </w:r>
      <w:bookmarkStart w:name="References" w:id="195"/>
      <w:bookmarkEnd w:id="195"/>
      <w:r>
        <w:rPr>
          <w:b w:val="0"/>
        </w:rPr>
      </w:r>
      <w:r>
        <w:rPr/>
        <w:t>Limitations</w:t>
      </w:r>
      <w:r>
        <w:rPr>
          <w:spacing w:val="9"/>
        </w:rPr>
        <w:t> </w:t>
      </w:r>
      <w:r>
        <w:rPr/>
        <w:t>and</w:t>
      </w:r>
      <w:r>
        <w:rPr>
          <w:spacing w:val="9"/>
        </w:rPr>
        <w:t> </w:t>
      </w:r>
      <w:r>
        <w:rPr/>
        <w:t>Future</w:t>
      </w:r>
      <w:r>
        <w:rPr>
          <w:spacing w:val="10"/>
        </w:rPr>
        <w:t> </w:t>
      </w:r>
      <w:bookmarkEnd w:id="193"/>
      <w:r>
        <w:rPr>
          <w:spacing w:val="-2"/>
        </w:rPr>
        <w:t>Works</w:t>
      </w:r>
    </w:p>
    <w:p>
      <w:pPr>
        <w:pStyle w:val="BodyText"/>
        <w:spacing w:line="312" w:lineRule="auto" w:before="309"/>
        <w:ind w:left="576" w:right="1086"/>
        <w:jc w:val="both"/>
      </w:pPr>
      <w:r>
        <w:rPr/>
        <w:t>The greatest limitation of identifying frequent movement patterns from rugby </w:t>
      </w:r>
      <w:r>
        <w:rPr/>
        <w:t>league GPS data is that external loads of players per match were represented as a set of dis- crete movement sequences.</w:t>
      </w:r>
      <w:r>
        <w:rPr>
          <w:spacing w:val="40"/>
        </w:rPr>
        <w:t> </w:t>
      </w:r>
      <w:r>
        <w:rPr/>
        <w:t>This representation affects the computed frequency of extracted</w:t>
      </w:r>
      <w:r>
        <w:rPr>
          <w:spacing w:val="-2"/>
        </w:rPr>
        <w:t> </w:t>
      </w:r>
      <w:r>
        <w:rPr/>
        <w:t>movement</w:t>
      </w:r>
      <w:r>
        <w:rPr>
          <w:spacing w:val="-2"/>
        </w:rPr>
        <w:t> </w:t>
      </w:r>
      <w:r>
        <w:rPr/>
        <w:t>patterns.</w:t>
      </w:r>
      <w:r>
        <w:rPr>
          <w:spacing w:val="20"/>
        </w:rPr>
        <w:t> </w:t>
      </w:r>
      <w:r>
        <w:rPr/>
        <w:t>An</w:t>
      </w:r>
      <w:r>
        <w:rPr>
          <w:spacing w:val="-2"/>
        </w:rPr>
        <w:t> </w:t>
      </w:r>
      <w:r>
        <w:rPr/>
        <w:t>ideal</w:t>
      </w:r>
      <w:r>
        <w:rPr>
          <w:spacing w:val="-2"/>
        </w:rPr>
        <w:t> </w:t>
      </w:r>
      <w:r>
        <w:rPr/>
        <w:t>solution</w:t>
      </w:r>
      <w:r>
        <w:rPr>
          <w:spacing w:val="-2"/>
        </w:rPr>
        <w:t> </w:t>
      </w:r>
      <w:r>
        <w:rPr/>
        <w:t>is</w:t>
      </w:r>
      <w:r>
        <w:rPr>
          <w:spacing w:val="-2"/>
        </w:rPr>
        <w:t> </w:t>
      </w:r>
      <w:r>
        <w:rPr/>
        <w:t>to</w:t>
      </w:r>
      <w:r>
        <w:rPr>
          <w:spacing w:val="-2"/>
        </w:rPr>
        <w:t> </w:t>
      </w:r>
      <w:r>
        <w:rPr/>
        <w:t>represent</w:t>
      </w:r>
      <w:r>
        <w:rPr>
          <w:spacing w:val="-2"/>
        </w:rPr>
        <w:t> </w:t>
      </w:r>
      <w:r>
        <w:rPr/>
        <w:t>a</w:t>
      </w:r>
      <w:r>
        <w:rPr>
          <w:spacing w:val="-2"/>
        </w:rPr>
        <w:t> </w:t>
      </w:r>
      <w:r>
        <w:rPr/>
        <w:t>set</w:t>
      </w:r>
      <w:r>
        <w:rPr>
          <w:spacing w:val="-2"/>
        </w:rPr>
        <w:t> </w:t>
      </w:r>
      <w:r>
        <w:rPr/>
        <w:t>of</w:t>
      </w:r>
      <w:r>
        <w:rPr>
          <w:spacing w:val="-2"/>
        </w:rPr>
        <w:t> </w:t>
      </w:r>
      <w:r>
        <w:rPr/>
        <w:t>discrete</w:t>
      </w:r>
      <w:r>
        <w:rPr>
          <w:spacing w:val="-2"/>
        </w:rPr>
        <w:t> </w:t>
      </w:r>
      <w:r>
        <w:rPr/>
        <w:t>move- ment</w:t>
      </w:r>
      <w:r>
        <w:rPr>
          <w:spacing w:val="-6"/>
        </w:rPr>
        <w:t> </w:t>
      </w:r>
      <w:r>
        <w:rPr/>
        <w:t>sequences</w:t>
      </w:r>
      <w:r>
        <w:rPr>
          <w:spacing w:val="-6"/>
        </w:rPr>
        <w:t> </w:t>
      </w:r>
      <w:r>
        <w:rPr/>
        <w:t>of</w:t>
      </w:r>
      <w:r>
        <w:rPr>
          <w:spacing w:val="-6"/>
        </w:rPr>
        <w:t> </w:t>
      </w:r>
      <w:r>
        <w:rPr/>
        <w:t>players</w:t>
      </w:r>
      <w:r>
        <w:rPr>
          <w:spacing w:val="-6"/>
        </w:rPr>
        <w:t> </w:t>
      </w:r>
      <w:r>
        <w:rPr/>
        <w:t>per</w:t>
      </w:r>
      <w:r>
        <w:rPr>
          <w:spacing w:val="-6"/>
        </w:rPr>
        <w:t> </w:t>
      </w:r>
      <w:r>
        <w:rPr/>
        <w:t>match</w:t>
      </w:r>
      <w:r>
        <w:rPr>
          <w:spacing w:val="-6"/>
        </w:rPr>
        <w:t> </w:t>
      </w:r>
      <w:r>
        <w:rPr/>
        <w:t>as</w:t>
      </w:r>
      <w:r>
        <w:rPr>
          <w:spacing w:val="-6"/>
        </w:rPr>
        <w:t> </w:t>
      </w:r>
      <w:r>
        <w:rPr/>
        <w:t>a</w:t>
      </w:r>
      <w:r>
        <w:rPr>
          <w:spacing w:val="-6"/>
        </w:rPr>
        <w:t> </w:t>
      </w:r>
      <w:r>
        <w:rPr/>
        <w:t>single</w:t>
      </w:r>
      <w:r>
        <w:rPr>
          <w:spacing w:val="-6"/>
        </w:rPr>
        <w:t> </w:t>
      </w:r>
      <w:r>
        <w:rPr/>
        <w:t>sequence. This</w:t>
      </w:r>
      <w:r>
        <w:rPr>
          <w:spacing w:val="-6"/>
        </w:rPr>
        <w:t> </w:t>
      </w:r>
      <w:r>
        <w:rPr/>
        <w:t>will</w:t>
      </w:r>
      <w:r>
        <w:rPr>
          <w:spacing w:val="-6"/>
        </w:rPr>
        <w:t> </w:t>
      </w:r>
      <w:r>
        <w:rPr/>
        <w:t>affect</w:t>
      </w:r>
      <w:r>
        <w:rPr>
          <w:spacing w:val="-6"/>
        </w:rPr>
        <w:t> </w:t>
      </w:r>
      <w:r>
        <w:rPr/>
        <w:t>the</w:t>
      </w:r>
      <w:r>
        <w:rPr>
          <w:spacing w:val="-6"/>
        </w:rPr>
        <w:t> </w:t>
      </w:r>
      <w:r>
        <w:rPr/>
        <w:t>support of</w:t>
      </w:r>
      <w:r>
        <w:rPr>
          <w:spacing w:val="-12"/>
        </w:rPr>
        <w:t> </w:t>
      </w:r>
      <w:r>
        <w:rPr/>
        <w:t>extracted</w:t>
      </w:r>
      <w:r>
        <w:rPr>
          <w:spacing w:val="-12"/>
        </w:rPr>
        <w:t> </w:t>
      </w:r>
      <w:r>
        <w:rPr/>
        <w:t>movement</w:t>
      </w:r>
      <w:r>
        <w:rPr>
          <w:spacing w:val="-12"/>
        </w:rPr>
        <w:t> </w:t>
      </w:r>
      <w:r>
        <w:rPr/>
        <w:t>patterns</w:t>
      </w:r>
      <w:r>
        <w:rPr>
          <w:spacing w:val="-12"/>
        </w:rPr>
        <w:t> </w:t>
      </w:r>
      <w:r>
        <w:rPr/>
        <w:t>and</w:t>
      </w:r>
      <w:r>
        <w:rPr>
          <w:spacing w:val="-12"/>
        </w:rPr>
        <w:t> </w:t>
      </w:r>
      <w:r>
        <w:rPr/>
        <w:t>will</w:t>
      </w:r>
      <w:r>
        <w:rPr>
          <w:spacing w:val="-12"/>
        </w:rPr>
        <w:t> </w:t>
      </w:r>
      <w:r>
        <w:rPr/>
        <w:t>influence</w:t>
      </w:r>
      <w:r>
        <w:rPr>
          <w:spacing w:val="-12"/>
        </w:rPr>
        <w:t> </w:t>
      </w:r>
      <w:r>
        <w:rPr/>
        <w:t>the</w:t>
      </w:r>
      <w:r>
        <w:rPr>
          <w:spacing w:val="-12"/>
        </w:rPr>
        <w:t> </w:t>
      </w:r>
      <w:r>
        <w:rPr/>
        <w:t>movement</w:t>
      </w:r>
      <w:r>
        <w:rPr>
          <w:spacing w:val="-12"/>
        </w:rPr>
        <w:t> </w:t>
      </w:r>
      <w:r>
        <w:rPr/>
        <w:t>patterns</w:t>
      </w:r>
      <w:r>
        <w:rPr>
          <w:spacing w:val="-12"/>
        </w:rPr>
        <w:t> </w:t>
      </w:r>
      <w:r>
        <w:rPr/>
        <w:t>identified</w:t>
      </w:r>
      <w:r>
        <w:rPr>
          <w:spacing w:val="-12"/>
        </w:rPr>
        <w:t> </w:t>
      </w:r>
      <w:r>
        <w:rPr/>
        <w:t>as frequent for various applications.</w:t>
      </w:r>
    </w:p>
    <w:p>
      <w:pPr>
        <w:spacing w:after="0" w:line="312" w:lineRule="auto"/>
        <w:jc w:val="both"/>
        <w:sectPr>
          <w:headerReference w:type="default" r:id="rId216"/>
          <w:footerReference w:type="default" r:id="rId217"/>
          <w:pgSz w:w="11910" w:h="16840"/>
          <w:pgMar w:header="1961" w:footer="1428" w:top="2260" w:bottom="1620" w:left="1680" w:right="340"/>
        </w:sectPr>
      </w:pPr>
    </w:p>
    <w:p>
      <w:pPr>
        <w:pStyle w:val="BodyText"/>
        <w:rPr>
          <w:sz w:val="20"/>
        </w:rPr>
      </w:pPr>
    </w:p>
    <w:p>
      <w:pPr>
        <w:pStyle w:val="BodyText"/>
        <w:spacing w:before="7"/>
        <w:rPr>
          <w:sz w:val="22"/>
        </w:rPr>
      </w:pPr>
    </w:p>
    <w:p>
      <w:pPr>
        <w:pStyle w:val="BodyText"/>
        <w:spacing w:line="312" w:lineRule="auto" w:before="97"/>
        <w:ind w:left="576" w:right="890" w:firstLine="351"/>
      </w:pPr>
      <w:r>
        <w:rPr>
          <w:spacing w:val="-2"/>
        </w:rPr>
        <w:t>Another</w:t>
      </w:r>
      <w:r>
        <w:rPr>
          <w:spacing w:val="-9"/>
        </w:rPr>
        <w:t> </w:t>
      </w:r>
      <w:r>
        <w:rPr>
          <w:spacing w:val="-2"/>
        </w:rPr>
        <w:t>limitation</w:t>
      </w:r>
      <w:r>
        <w:rPr>
          <w:spacing w:val="-9"/>
        </w:rPr>
        <w:t> </w:t>
      </w:r>
      <w:r>
        <w:rPr>
          <w:spacing w:val="-2"/>
        </w:rPr>
        <w:t>of</w:t>
      </w:r>
      <w:r>
        <w:rPr>
          <w:spacing w:val="-9"/>
        </w:rPr>
        <w:t> </w:t>
      </w:r>
      <w:r>
        <w:rPr>
          <w:spacing w:val="-2"/>
        </w:rPr>
        <w:t>the</w:t>
      </w:r>
      <w:r>
        <w:rPr>
          <w:spacing w:val="-9"/>
        </w:rPr>
        <w:t> </w:t>
      </w:r>
      <w:r>
        <w:rPr>
          <w:spacing w:val="-2"/>
        </w:rPr>
        <w:t>PhD</w:t>
      </w:r>
      <w:r>
        <w:rPr>
          <w:spacing w:val="-9"/>
        </w:rPr>
        <w:t> </w:t>
      </w:r>
      <w:r>
        <w:rPr>
          <w:spacing w:val="-2"/>
        </w:rPr>
        <w:t>study</w:t>
      </w:r>
      <w:r>
        <w:rPr>
          <w:spacing w:val="-9"/>
        </w:rPr>
        <w:t> </w:t>
      </w:r>
      <w:r>
        <w:rPr>
          <w:spacing w:val="-2"/>
        </w:rPr>
        <w:t>design</w:t>
      </w:r>
      <w:r>
        <w:rPr>
          <w:spacing w:val="-9"/>
        </w:rPr>
        <w:t> </w:t>
      </w:r>
      <w:r>
        <w:rPr>
          <w:spacing w:val="-2"/>
        </w:rPr>
        <w:t>is</w:t>
      </w:r>
      <w:r>
        <w:rPr>
          <w:spacing w:val="-9"/>
        </w:rPr>
        <w:t> </w:t>
      </w:r>
      <w:r>
        <w:rPr>
          <w:spacing w:val="-2"/>
        </w:rPr>
        <w:t>that</w:t>
      </w:r>
      <w:r>
        <w:rPr>
          <w:spacing w:val="-9"/>
        </w:rPr>
        <w:t> </w:t>
      </w:r>
      <w:r>
        <w:rPr>
          <w:spacing w:val="-2"/>
        </w:rPr>
        <w:t>the</w:t>
      </w:r>
      <w:r>
        <w:rPr>
          <w:spacing w:val="-9"/>
        </w:rPr>
        <w:t> </w:t>
      </w:r>
      <w:r>
        <w:rPr>
          <w:spacing w:val="-2"/>
        </w:rPr>
        <w:t>lowest</w:t>
      </w:r>
      <w:r>
        <w:rPr>
          <w:spacing w:val="-9"/>
        </w:rPr>
        <w:t> </w:t>
      </w:r>
      <w:r>
        <w:rPr>
          <w:spacing w:val="-2"/>
        </w:rPr>
        <w:t>granularity</w:t>
      </w:r>
      <w:r>
        <w:rPr>
          <w:spacing w:val="-9"/>
        </w:rPr>
        <w:t> </w:t>
      </w:r>
      <w:r>
        <w:rPr>
          <w:spacing w:val="-2"/>
        </w:rPr>
        <w:t>for</w:t>
      </w:r>
      <w:r>
        <w:rPr>
          <w:spacing w:val="-9"/>
        </w:rPr>
        <w:t> </w:t>
      </w:r>
      <w:r>
        <w:rPr>
          <w:spacing w:val="-2"/>
        </w:rPr>
        <w:t>analysing </w:t>
      </w:r>
      <w:r>
        <w:rPr/>
        <w:t>GPS data (i.e.</w:t>
      </w:r>
      <w:r>
        <w:rPr>
          <w:spacing w:val="40"/>
        </w:rPr>
        <w:t> </w:t>
      </w:r>
      <w:r>
        <w:rPr/>
        <w:t>player per fixture level) was considered.</w:t>
      </w:r>
      <w:r>
        <w:rPr>
          <w:spacing w:val="40"/>
        </w:rPr>
        <w:t> </w:t>
      </w:r>
      <w:r>
        <w:rPr/>
        <w:t>However, other granularity such as player level or playing position level (per match or across matches) can be</w:t>
      </w:r>
      <w:r>
        <w:rPr>
          <w:spacing w:val="80"/>
          <w:w w:val="150"/>
        </w:rPr>
        <w:t> </w:t>
      </w:r>
      <w:r>
        <w:rPr/>
        <w:t>considered which may yield different results.</w:t>
      </w:r>
    </w:p>
    <w:p>
      <w:pPr>
        <w:pStyle w:val="BodyText"/>
        <w:spacing w:line="312" w:lineRule="auto"/>
        <w:ind w:left="576" w:right="1086" w:firstLine="351"/>
        <w:jc w:val="both"/>
      </w:pPr>
      <w:r>
        <w:rPr/>
        <w:t>The</w:t>
      </w:r>
      <w:r>
        <w:rPr>
          <w:spacing w:val="-2"/>
        </w:rPr>
        <w:t> </w:t>
      </w:r>
      <w:r>
        <w:rPr/>
        <w:t>optimised</w:t>
      </w:r>
      <w:r>
        <w:rPr>
          <w:spacing w:val="-2"/>
        </w:rPr>
        <w:t> </w:t>
      </w:r>
      <w:r>
        <w:rPr/>
        <w:t>variant</w:t>
      </w:r>
      <w:r>
        <w:rPr>
          <w:spacing w:val="-2"/>
        </w:rPr>
        <w:t> </w:t>
      </w:r>
      <w:r>
        <w:rPr/>
        <w:t>of</w:t>
      </w:r>
      <w:r>
        <w:rPr>
          <w:spacing w:val="-2"/>
        </w:rPr>
        <w:t> </w:t>
      </w:r>
      <w:r>
        <w:rPr/>
        <w:t>LCCspm</w:t>
      </w:r>
      <w:r>
        <w:rPr>
          <w:spacing w:val="-2"/>
        </w:rPr>
        <w:t> </w:t>
      </w:r>
      <w:r>
        <w:rPr/>
        <w:t>is</w:t>
      </w:r>
      <w:r>
        <w:rPr>
          <w:spacing w:val="-2"/>
        </w:rPr>
        <w:t> </w:t>
      </w:r>
      <w:r>
        <w:rPr/>
        <w:t>limited</w:t>
      </w:r>
      <w:r>
        <w:rPr>
          <w:spacing w:val="-2"/>
        </w:rPr>
        <w:t> </w:t>
      </w:r>
      <w:r>
        <w:rPr/>
        <w:t>in</w:t>
      </w:r>
      <w:r>
        <w:rPr>
          <w:spacing w:val="-2"/>
        </w:rPr>
        <w:t> </w:t>
      </w:r>
      <w:r>
        <w:rPr/>
        <w:t>its</w:t>
      </w:r>
      <w:r>
        <w:rPr>
          <w:spacing w:val="-2"/>
        </w:rPr>
        <w:t> </w:t>
      </w:r>
      <w:r>
        <w:rPr/>
        <w:t>consumption</w:t>
      </w:r>
      <w:r>
        <w:rPr>
          <w:spacing w:val="-2"/>
        </w:rPr>
        <w:t> </w:t>
      </w:r>
      <w:r>
        <w:rPr/>
        <w:t>of</w:t>
      </w:r>
      <w:r>
        <w:rPr>
          <w:spacing w:val="-2"/>
        </w:rPr>
        <w:t> </w:t>
      </w:r>
      <w:r>
        <w:rPr/>
        <w:t>large</w:t>
      </w:r>
      <w:r>
        <w:rPr>
          <w:spacing w:val="-2"/>
        </w:rPr>
        <w:t> </w:t>
      </w:r>
      <w:r>
        <w:rPr/>
        <w:t>computer memory. Although</w:t>
      </w:r>
      <w:r>
        <w:rPr>
          <w:spacing w:val="-4"/>
        </w:rPr>
        <w:t> </w:t>
      </w:r>
      <w:r>
        <w:rPr/>
        <w:t>computer</w:t>
      </w:r>
      <w:r>
        <w:rPr>
          <w:spacing w:val="-4"/>
        </w:rPr>
        <w:t> </w:t>
      </w:r>
      <w:r>
        <w:rPr/>
        <w:t>memory</w:t>
      </w:r>
      <w:r>
        <w:rPr>
          <w:spacing w:val="-4"/>
        </w:rPr>
        <w:t> </w:t>
      </w:r>
      <w:r>
        <w:rPr/>
        <w:t>is</w:t>
      </w:r>
      <w:r>
        <w:rPr>
          <w:spacing w:val="-4"/>
        </w:rPr>
        <w:t> </w:t>
      </w:r>
      <w:r>
        <w:rPr/>
        <w:t>becoming</w:t>
      </w:r>
      <w:r>
        <w:rPr>
          <w:spacing w:val="-4"/>
        </w:rPr>
        <w:t> </w:t>
      </w:r>
      <w:r>
        <w:rPr/>
        <w:t>a</w:t>
      </w:r>
      <w:r>
        <w:rPr>
          <w:spacing w:val="-4"/>
        </w:rPr>
        <w:t> </w:t>
      </w:r>
      <w:r>
        <w:rPr/>
        <w:t>disposable</w:t>
      </w:r>
      <w:r>
        <w:rPr>
          <w:spacing w:val="-4"/>
        </w:rPr>
        <w:t> </w:t>
      </w:r>
      <w:r>
        <w:rPr/>
        <w:t>resource</w:t>
      </w:r>
      <w:r>
        <w:rPr>
          <w:spacing w:val="-4"/>
        </w:rPr>
        <w:t> </w:t>
      </w:r>
      <w:r>
        <w:rPr/>
        <w:t>in</w:t>
      </w:r>
      <w:r>
        <w:rPr>
          <w:spacing w:val="-4"/>
        </w:rPr>
        <w:t> </w:t>
      </w:r>
      <w:r>
        <w:rPr/>
        <w:t>this</w:t>
      </w:r>
      <w:r>
        <w:rPr>
          <w:spacing w:val="-4"/>
        </w:rPr>
        <w:t> </w:t>
      </w:r>
      <w:r>
        <w:rPr/>
        <w:t>mod- ern time, the implementation of another efficient data structure to store the vertical representation of candidate patterns and index pairs should be considered in the fu- ture. Also,</w:t>
      </w:r>
      <w:r>
        <w:rPr>
          <w:spacing w:val="-5"/>
        </w:rPr>
        <w:t> </w:t>
      </w:r>
      <w:r>
        <w:rPr/>
        <w:t>other</w:t>
      </w:r>
      <w:r>
        <w:rPr>
          <w:spacing w:val="-6"/>
        </w:rPr>
        <w:t> </w:t>
      </w:r>
      <w:r>
        <w:rPr/>
        <w:t>interestingness</w:t>
      </w:r>
      <w:r>
        <w:rPr>
          <w:spacing w:val="-6"/>
        </w:rPr>
        <w:t> </w:t>
      </w:r>
      <w:r>
        <w:rPr/>
        <w:t>measures</w:t>
      </w:r>
      <w:r>
        <w:rPr>
          <w:spacing w:val="-5"/>
        </w:rPr>
        <w:t> </w:t>
      </w:r>
      <w:r>
        <w:rPr/>
        <w:t>can</w:t>
      </w:r>
      <w:r>
        <w:rPr>
          <w:spacing w:val="-6"/>
        </w:rPr>
        <w:t> </w:t>
      </w:r>
      <w:r>
        <w:rPr/>
        <w:t>be</w:t>
      </w:r>
      <w:r>
        <w:rPr>
          <w:spacing w:val="-6"/>
        </w:rPr>
        <w:t> </w:t>
      </w:r>
      <w:r>
        <w:rPr/>
        <w:t>integrated</w:t>
      </w:r>
      <w:r>
        <w:rPr>
          <w:spacing w:val="-5"/>
        </w:rPr>
        <w:t> </w:t>
      </w:r>
      <w:r>
        <w:rPr/>
        <w:t>into</w:t>
      </w:r>
      <w:r>
        <w:rPr>
          <w:spacing w:val="-6"/>
        </w:rPr>
        <w:t> </w:t>
      </w:r>
      <w:r>
        <w:rPr/>
        <w:t>both</w:t>
      </w:r>
      <w:r>
        <w:rPr>
          <w:spacing w:val="-5"/>
        </w:rPr>
        <w:t> </w:t>
      </w:r>
      <w:r>
        <w:rPr/>
        <w:t>LCCspm</w:t>
      </w:r>
      <w:r>
        <w:rPr>
          <w:spacing w:val="-6"/>
        </w:rPr>
        <w:t> </w:t>
      </w:r>
      <w:r>
        <w:rPr/>
        <w:t>and</w:t>
      </w:r>
      <w:r>
        <w:rPr>
          <w:spacing w:val="-6"/>
        </w:rPr>
        <w:t> </w:t>
      </w:r>
      <w:r>
        <w:rPr/>
        <w:t>its optimised</w:t>
      </w:r>
      <w:r>
        <w:rPr>
          <w:spacing w:val="-9"/>
        </w:rPr>
        <w:t> </w:t>
      </w:r>
      <w:r>
        <w:rPr/>
        <w:t>variant</w:t>
      </w:r>
      <w:r>
        <w:rPr>
          <w:spacing w:val="-9"/>
        </w:rPr>
        <w:t> </w:t>
      </w:r>
      <w:r>
        <w:rPr/>
        <w:t>algorithms</w:t>
      </w:r>
      <w:r>
        <w:rPr>
          <w:spacing w:val="-9"/>
        </w:rPr>
        <w:t> </w:t>
      </w:r>
      <w:r>
        <w:rPr/>
        <w:t>in</w:t>
      </w:r>
      <w:r>
        <w:rPr>
          <w:spacing w:val="-9"/>
        </w:rPr>
        <w:t> </w:t>
      </w:r>
      <w:r>
        <w:rPr/>
        <w:t>addition</w:t>
      </w:r>
      <w:r>
        <w:rPr>
          <w:spacing w:val="-9"/>
        </w:rPr>
        <w:t> </w:t>
      </w:r>
      <w:r>
        <w:rPr/>
        <w:t>to</w:t>
      </w:r>
      <w:r>
        <w:rPr>
          <w:spacing w:val="-9"/>
        </w:rPr>
        <w:t> </w:t>
      </w:r>
      <w:r>
        <w:rPr/>
        <w:t>the</w:t>
      </w:r>
      <w:r>
        <w:rPr>
          <w:spacing w:val="-9"/>
        </w:rPr>
        <w:t> </w:t>
      </w:r>
      <w:r>
        <w:rPr/>
        <w:t>frequency</w:t>
      </w:r>
      <w:r>
        <w:rPr>
          <w:spacing w:val="-9"/>
        </w:rPr>
        <w:t> </w:t>
      </w:r>
      <w:r>
        <w:rPr/>
        <w:t>and</w:t>
      </w:r>
      <w:r>
        <w:rPr>
          <w:spacing w:val="-9"/>
        </w:rPr>
        <w:t> </w:t>
      </w:r>
      <w:r>
        <w:rPr/>
        <w:t>maximal</w:t>
      </w:r>
      <w:r>
        <w:rPr>
          <w:spacing w:val="-9"/>
        </w:rPr>
        <w:t> </w:t>
      </w:r>
      <w:r>
        <w:rPr/>
        <w:t>length</w:t>
      </w:r>
      <w:r>
        <w:rPr>
          <w:spacing w:val="-9"/>
        </w:rPr>
        <w:t> </w:t>
      </w:r>
      <w:r>
        <w:rPr/>
        <w:t>interest- ingness measures.</w:t>
      </w:r>
    </w:p>
    <w:p>
      <w:pPr>
        <w:pStyle w:val="BodyText"/>
        <w:spacing w:line="312" w:lineRule="auto"/>
        <w:ind w:left="576" w:right="1086" w:firstLine="351"/>
        <w:jc w:val="both"/>
      </w:pPr>
      <w:r>
        <w:rPr/>
        <w:t>It</w:t>
      </w:r>
      <w:r>
        <w:rPr>
          <w:spacing w:val="-10"/>
        </w:rPr>
        <w:t> </w:t>
      </w:r>
      <w:r>
        <w:rPr/>
        <w:t>would</w:t>
      </w:r>
      <w:r>
        <w:rPr>
          <w:spacing w:val="-11"/>
        </w:rPr>
        <w:t> </w:t>
      </w:r>
      <w:r>
        <w:rPr/>
        <w:t>be</w:t>
      </w:r>
      <w:r>
        <w:rPr>
          <w:spacing w:val="-10"/>
        </w:rPr>
        <w:t> </w:t>
      </w:r>
      <w:r>
        <w:rPr/>
        <w:t>interesting</w:t>
      </w:r>
      <w:r>
        <w:rPr>
          <w:spacing w:val="-10"/>
        </w:rPr>
        <w:t> </w:t>
      </w:r>
      <w:r>
        <w:rPr/>
        <w:t>to</w:t>
      </w:r>
      <w:r>
        <w:rPr>
          <w:spacing w:val="-10"/>
        </w:rPr>
        <w:t> </w:t>
      </w:r>
      <w:r>
        <w:rPr/>
        <w:t>apply</w:t>
      </w:r>
      <w:r>
        <w:rPr>
          <w:spacing w:val="-11"/>
        </w:rPr>
        <w:t> </w:t>
      </w:r>
      <w:r>
        <w:rPr/>
        <w:t>LCCspm</w:t>
      </w:r>
      <w:r>
        <w:rPr>
          <w:spacing w:val="-10"/>
        </w:rPr>
        <w:t> </w:t>
      </w:r>
      <w:r>
        <w:rPr/>
        <w:t>to</w:t>
      </w:r>
      <w:r>
        <w:rPr>
          <w:spacing w:val="-10"/>
        </w:rPr>
        <w:t> </w:t>
      </w:r>
      <w:r>
        <w:rPr/>
        <w:t>discover</w:t>
      </w:r>
      <w:r>
        <w:rPr>
          <w:spacing w:val="-10"/>
        </w:rPr>
        <w:t> </w:t>
      </w:r>
      <w:r>
        <w:rPr/>
        <w:t>movement</w:t>
      </w:r>
      <w:r>
        <w:rPr>
          <w:spacing w:val="-10"/>
        </w:rPr>
        <w:t> </w:t>
      </w:r>
      <w:r>
        <w:rPr/>
        <w:t>patterns</w:t>
      </w:r>
      <w:r>
        <w:rPr>
          <w:spacing w:val="-10"/>
        </w:rPr>
        <w:t> </w:t>
      </w:r>
      <w:r>
        <w:rPr/>
        <w:t>leading</w:t>
      </w:r>
      <w:r>
        <w:rPr>
          <w:spacing w:val="-10"/>
        </w:rPr>
        <w:t> </w:t>
      </w:r>
      <w:r>
        <w:rPr/>
        <w:t>to injuries</w:t>
      </w:r>
      <w:r>
        <w:rPr>
          <w:spacing w:val="-7"/>
        </w:rPr>
        <w:t> </w:t>
      </w:r>
      <w:r>
        <w:rPr/>
        <w:t>in</w:t>
      </w:r>
      <w:r>
        <w:rPr>
          <w:spacing w:val="-7"/>
        </w:rPr>
        <w:t> </w:t>
      </w:r>
      <w:r>
        <w:rPr/>
        <w:t>rugby</w:t>
      </w:r>
      <w:r>
        <w:rPr>
          <w:spacing w:val="-7"/>
        </w:rPr>
        <w:t> </w:t>
      </w:r>
      <w:r>
        <w:rPr/>
        <w:t>league,</w:t>
      </w:r>
      <w:r>
        <w:rPr>
          <w:spacing w:val="-7"/>
        </w:rPr>
        <w:t> </w:t>
      </w:r>
      <w:r>
        <w:rPr/>
        <w:t>such</w:t>
      </w:r>
      <w:r>
        <w:rPr>
          <w:spacing w:val="-7"/>
        </w:rPr>
        <w:t> </w:t>
      </w:r>
      <w:r>
        <w:rPr/>
        <w:t>as</w:t>
      </w:r>
      <w:r>
        <w:rPr>
          <w:spacing w:val="-7"/>
        </w:rPr>
        <w:t> </w:t>
      </w:r>
      <w:r>
        <w:rPr/>
        <w:t>non-contact</w:t>
      </w:r>
      <w:r>
        <w:rPr>
          <w:spacing w:val="-7"/>
        </w:rPr>
        <w:t> </w:t>
      </w:r>
      <w:r>
        <w:rPr/>
        <w:t>and</w:t>
      </w:r>
      <w:r>
        <w:rPr>
          <w:spacing w:val="-7"/>
        </w:rPr>
        <w:t> </w:t>
      </w:r>
      <w:r>
        <w:rPr/>
        <w:t>soft</w:t>
      </w:r>
      <w:r>
        <w:rPr>
          <w:spacing w:val="-7"/>
        </w:rPr>
        <w:t> </w:t>
      </w:r>
      <w:r>
        <w:rPr/>
        <w:t>tissue,</w:t>
      </w:r>
      <w:r>
        <w:rPr>
          <w:spacing w:val="-7"/>
        </w:rPr>
        <w:t> </w:t>
      </w:r>
      <w:r>
        <w:rPr/>
        <w:t>hamstring</w:t>
      </w:r>
      <w:r>
        <w:rPr>
          <w:spacing w:val="-7"/>
        </w:rPr>
        <w:t> </w:t>
      </w:r>
      <w:r>
        <w:rPr/>
        <w:t>and</w:t>
      </w:r>
      <w:r>
        <w:rPr>
          <w:spacing w:val="-7"/>
        </w:rPr>
        <w:t> </w:t>
      </w:r>
      <w:r>
        <w:rPr/>
        <w:t>or</w:t>
      </w:r>
      <w:r>
        <w:rPr>
          <w:spacing w:val="-7"/>
        </w:rPr>
        <w:t> </w:t>
      </w:r>
      <w:r>
        <w:rPr/>
        <w:t>anterior cruciate</w:t>
      </w:r>
      <w:r>
        <w:rPr>
          <w:spacing w:val="-11"/>
        </w:rPr>
        <w:t> </w:t>
      </w:r>
      <w:r>
        <w:rPr/>
        <w:t>ligament</w:t>
      </w:r>
      <w:r>
        <w:rPr>
          <w:spacing w:val="-11"/>
        </w:rPr>
        <w:t> </w:t>
      </w:r>
      <w:r>
        <w:rPr/>
        <w:t>(ACL)</w:t>
      </w:r>
      <w:r>
        <w:rPr>
          <w:spacing w:val="-11"/>
        </w:rPr>
        <w:t> </w:t>
      </w:r>
      <w:r>
        <w:rPr/>
        <w:t>injuries. Rugby</w:t>
      </w:r>
      <w:r>
        <w:rPr>
          <w:spacing w:val="-11"/>
        </w:rPr>
        <w:t> </w:t>
      </w:r>
      <w:r>
        <w:rPr/>
        <w:t>league</w:t>
      </w:r>
      <w:r>
        <w:rPr>
          <w:spacing w:val="-11"/>
        </w:rPr>
        <w:t> </w:t>
      </w:r>
      <w:r>
        <w:rPr/>
        <w:t>is</w:t>
      </w:r>
      <w:r>
        <w:rPr>
          <w:spacing w:val="-11"/>
        </w:rPr>
        <w:t> </w:t>
      </w:r>
      <w:r>
        <w:rPr/>
        <w:t>an</w:t>
      </w:r>
      <w:r>
        <w:rPr>
          <w:spacing w:val="-11"/>
        </w:rPr>
        <w:t> </w:t>
      </w:r>
      <w:r>
        <w:rPr/>
        <w:t>intense</w:t>
      </w:r>
      <w:r>
        <w:rPr>
          <w:spacing w:val="-11"/>
        </w:rPr>
        <w:t> </w:t>
      </w:r>
      <w:r>
        <w:rPr/>
        <w:t>contact</w:t>
      </w:r>
      <w:r>
        <w:rPr>
          <w:spacing w:val="-11"/>
        </w:rPr>
        <w:t> </w:t>
      </w:r>
      <w:r>
        <w:rPr/>
        <w:t>team</w:t>
      </w:r>
      <w:r>
        <w:rPr>
          <w:spacing w:val="-11"/>
        </w:rPr>
        <w:t> </w:t>
      </w:r>
      <w:r>
        <w:rPr/>
        <w:t>sport</w:t>
      </w:r>
      <w:r>
        <w:rPr>
          <w:spacing w:val="-11"/>
        </w:rPr>
        <w:t> </w:t>
      </w:r>
      <w:r>
        <w:rPr/>
        <w:t>where players</w:t>
      </w:r>
      <w:r>
        <w:rPr>
          <w:spacing w:val="-14"/>
        </w:rPr>
        <w:t> </w:t>
      </w:r>
      <w:r>
        <w:rPr/>
        <w:t>experience</w:t>
      </w:r>
      <w:r>
        <w:rPr>
          <w:spacing w:val="-14"/>
        </w:rPr>
        <w:t> </w:t>
      </w:r>
      <w:r>
        <w:rPr/>
        <w:t>high</w:t>
      </w:r>
      <w:r>
        <w:rPr>
          <w:spacing w:val="-14"/>
        </w:rPr>
        <w:t> </w:t>
      </w:r>
      <w:r>
        <w:rPr/>
        <w:t>levels</w:t>
      </w:r>
      <w:r>
        <w:rPr>
          <w:spacing w:val="-14"/>
        </w:rPr>
        <w:t> </w:t>
      </w:r>
      <w:r>
        <w:rPr/>
        <w:t>of</w:t>
      </w:r>
      <w:r>
        <w:rPr>
          <w:spacing w:val="-14"/>
        </w:rPr>
        <w:t> </w:t>
      </w:r>
      <w:r>
        <w:rPr/>
        <w:t>physical</w:t>
      </w:r>
      <w:r>
        <w:rPr>
          <w:spacing w:val="-14"/>
        </w:rPr>
        <w:t> </w:t>
      </w:r>
      <w:r>
        <w:rPr/>
        <w:t>stress.</w:t>
      </w:r>
      <w:r>
        <w:rPr>
          <w:spacing w:val="4"/>
        </w:rPr>
        <w:t> </w:t>
      </w:r>
      <w:r>
        <w:rPr/>
        <w:t>A</w:t>
      </w:r>
      <w:r>
        <w:rPr>
          <w:spacing w:val="-14"/>
        </w:rPr>
        <w:t> </w:t>
      </w:r>
      <w:r>
        <w:rPr/>
        <w:t>body</w:t>
      </w:r>
      <w:r>
        <w:rPr>
          <w:spacing w:val="-14"/>
        </w:rPr>
        <w:t> </w:t>
      </w:r>
      <w:r>
        <w:rPr/>
        <w:t>of</w:t>
      </w:r>
      <w:r>
        <w:rPr>
          <w:spacing w:val="-14"/>
        </w:rPr>
        <w:t> </w:t>
      </w:r>
      <w:r>
        <w:rPr/>
        <w:t>a</w:t>
      </w:r>
      <w:r>
        <w:rPr>
          <w:spacing w:val="-14"/>
        </w:rPr>
        <w:t> </w:t>
      </w:r>
      <w:r>
        <w:rPr/>
        <w:t>typical</w:t>
      </w:r>
      <w:r>
        <w:rPr>
          <w:spacing w:val="-14"/>
        </w:rPr>
        <w:t> </w:t>
      </w:r>
      <w:r>
        <w:rPr/>
        <w:t>elite</w:t>
      </w:r>
      <w:r>
        <w:rPr>
          <w:spacing w:val="-14"/>
        </w:rPr>
        <w:t> </w:t>
      </w:r>
      <w:r>
        <w:rPr/>
        <w:t>rugby</w:t>
      </w:r>
      <w:r>
        <w:rPr>
          <w:spacing w:val="-14"/>
        </w:rPr>
        <w:t> </w:t>
      </w:r>
      <w:r>
        <w:rPr/>
        <w:t>league player</w:t>
      </w:r>
      <w:r>
        <w:rPr>
          <w:spacing w:val="-10"/>
        </w:rPr>
        <w:t> </w:t>
      </w:r>
      <w:r>
        <w:rPr/>
        <w:t>undergoes</w:t>
      </w:r>
      <w:r>
        <w:rPr>
          <w:spacing w:val="-10"/>
        </w:rPr>
        <w:t> </w:t>
      </w:r>
      <w:r>
        <w:rPr/>
        <w:t>and</w:t>
      </w:r>
      <w:r>
        <w:rPr>
          <w:spacing w:val="-10"/>
        </w:rPr>
        <w:t> </w:t>
      </w:r>
      <w:r>
        <w:rPr/>
        <w:t>responds</w:t>
      </w:r>
      <w:r>
        <w:rPr>
          <w:spacing w:val="-10"/>
        </w:rPr>
        <w:t> </w:t>
      </w:r>
      <w:r>
        <w:rPr/>
        <w:t>to</w:t>
      </w:r>
      <w:r>
        <w:rPr>
          <w:spacing w:val="-10"/>
        </w:rPr>
        <w:t> </w:t>
      </w:r>
      <w:r>
        <w:rPr/>
        <w:t>enormous</w:t>
      </w:r>
      <w:r>
        <w:rPr>
          <w:spacing w:val="-10"/>
        </w:rPr>
        <w:t> </w:t>
      </w:r>
      <w:r>
        <w:rPr/>
        <w:t>stress</w:t>
      </w:r>
      <w:r>
        <w:rPr>
          <w:spacing w:val="-10"/>
        </w:rPr>
        <w:t> </w:t>
      </w:r>
      <w:r>
        <w:rPr/>
        <w:t>and</w:t>
      </w:r>
      <w:r>
        <w:rPr>
          <w:spacing w:val="-10"/>
        </w:rPr>
        <w:t> </w:t>
      </w:r>
      <w:r>
        <w:rPr/>
        <w:t>fatigue. Current</w:t>
      </w:r>
      <w:r>
        <w:rPr>
          <w:spacing w:val="-10"/>
        </w:rPr>
        <w:t> </w:t>
      </w:r>
      <w:r>
        <w:rPr/>
        <w:t>research</w:t>
      </w:r>
      <w:r>
        <w:rPr>
          <w:spacing w:val="-10"/>
        </w:rPr>
        <w:t> </w:t>
      </w:r>
      <w:r>
        <w:rPr/>
        <w:t>on</w:t>
      </w:r>
      <w:r>
        <w:rPr>
          <w:spacing w:val="-10"/>
        </w:rPr>
        <w:t> </w:t>
      </w:r>
      <w:r>
        <w:rPr/>
        <w:t>in- jury</w:t>
      </w:r>
      <w:r>
        <w:rPr>
          <w:spacing w:val="-8"/>
        </w:rPr>
        <w:t> </w:t>
      </w:r>
      <w:r>
        <w:rPr/>
        <w:t>prevention</w:t>
      </w:r>
      <w:r>
        <w:rPr>
          <w:spacing w:val="-8"/>
        </w:rPr>
        <w:t> </w:t>
      </w:r>
      <w:r>
        <w:rPr/>
        <w:t>or</w:t>
      </w:r>
      <w:r>
        <w:rPr>
          <w:spacing w:val="-8"/>
        </w:rPr>
        <w:t> </w:t>
      </w:r>
      <w:r>
        <w:rPr/>
        <w:t>detection</w:t>
      </w:r>
      <w:r>
        <w:rPr>
          <w:spacing w:val="-8"/>
        </w:rPr>
        <w:t> </w:t>
      </w:r>
      <w:r>
        <w:rPr/>
        <w:t>in</w:t>
      </w:r>
      <w:r>
        <w:rPr>
          <w:spacing w:val="-8"/>
        </w:rPr>
        <w:t> </w:t>
      </w:r>
      <w:r>
        <w:rPr/>
        <w:t>sports</w:t>
      </w:r>
      <w:r>
        <w:rPr>
          <w:spacing w:val="-8"/>
        </w:rPr>
        <w:t> </w:t>
      </w:r>
      <w:r>
        <w:rPr/>
        <w:t>at</w:t>
      </w:r>
      <w:r>
        <w:rPr>
          <w:spacing w:val="-8"/>
        </w:rPr>
        <w:t> </w:t>
      </w:r>
      <w:r>
        <w:rPr/>
        <w:t>large</w:t>
      </w:r>
      <w:r>
        <w:rPr>
          <w:spacing w:val="-8"/>
        </w:rPr>
        <w:t> </w:t>
      </w:r>
      <w:r>
        <w:rPr/>
        <w:t>considers</w:t>
      </w:r>
      <w:r>
        <w:rPr>
          <w:spacing w:val="-8"/>
        </w:rPr>
        <w:t> </w:t>
      </w:r>
      <w:r>
        <w:rPr/>
        <w:t>aggregated</w:t>
      </w:r>
      <w:r>
        <w:rPr>
          <w:spacing w:val="-8"/>
        </w:rPr>
        <w:t> </w:t>
      </w:r>
      <w:r>
        <w:rPr/>
        <w:t>physical</w:t>
      </w:r>
      <w:r>
        <w:rPr>
          <w:spacing w:val="-8"/>
        </w:rPr>
        <w:t> </w:t>
      </w:r>
      <w:r>
        <w:rPr/>
        <w:t>indicators (over a period) to assess injury in players.</w:t>
      </w:r>
      <w:r>
        <w:rPr>
          <w:spacing w:val="40"/>
        </w:rPr>
        <w:t> </w:t>
      </w:r>
      <w:r>
        <w:rPr/>
        <w:t>The use of movement patterns to assess injury risk in players will provide a more detailed granular level of information for injury risk assessment, injury prediction and or detection.</w:t>
      </w:r>
    </w:p>
    <w:p>
      <w:pPr>
        <w:pStyle w:val="BodyText"/>
        <w:spacing w:line="312" w:lineRule="auto"/>
        <w:ind w:left="576" w:right="1086" w:firstLine="351"/>
        <w:jc w:val="both"/>
      </w:pPr>
      <w:r>
        <w:rPr/>
        <w:t>This PhD study focused more on player movement profiling based on GPS </w:t>
      </w:r>
      <w:r>
        <w:rPr/>
        <w:t>data, however, match events data are also collected during competitive matches.</w:t>
      </w:r>
      <w:r>
        <w:rPr>
          <w:spacing w:val="40"/>
        </w:rPr>
        <w:t> </w:t>
      </w:r>
      <w:r>
        <w:rPr/>
        <w:t>It would equally</w:t>
      </w:r>
      <w:r>
        <w:rPr>
          <w:spacing w:val="-15"/>
        </w:rPr>
        <w:t> </w:t>
      </w:r>
      <w:r>
        <w:rPr/>
        <w:t>be</w:t>
      </w:r>
      <w:r>
        <w:rPr>
          <w:spacing w:val="-15"/>
        </w:rPr>
        <w:t> </w:t>
      </w:r>
      <w:r>
        <w:rPr/>
        <w:t>interesting</w:t>
      </w:r>
      <w:r>
        <w:rPr>
          <w:spacing w:val="-15"/>
        </w:rPr>
        <w:t> </w:t>
      </w:r>
      <w:r>
        <w:rPr/>
        <w:t>to</w:t>
      </w:r>
      <w:r>
        <w:rPr>
          <w:spacing w:val="-15"/>
        </w:rPr>
        <w:t> </w:t>
      </w:r>
      <w:r>
        <w:rPr/>
        <w:t>analyse</w:t>
      </w:r>
      <w:r>
        <w:rPr>
          <w:spacing w:val="-15"/>
        </w:rPr>
        <w:t> </w:t>
      </w:r>
      <w:r>
        <w:rPr/>
        <w:t>match</w:t>
      </w:r>
      <w:r>
        <w:rPr>
          <w:spacing w:val="-15"/>
        </w:rPr>
        <w:t> </w:t>
      </w:r>
      <w:r>
        <w:rPr/>
        <w:t>events</w:t>
      </w:r>
      <w:r>
        <w:rPr>
          <w:spacing w:val="-15"/>
        </w:rPr>
        <w:t> </w:t>
      </w:r>
      <w:r>
        <w:rPr/>
        <w:t>data</w:t>
      </w:r>
      <w:r>
        <w:rPr>
          <w:spacing w:val="-15"/>
        </w:rPr>
        <w:t> </w:t>
      </w:r>
      <w:r>
        <w:rPr/>
        <w:t>with</w:t>
      </w:r>
      <w:r>
        <w:rPr>
          <w:spacing w:val="-15"/>
        </w:rPr>
        <w:t> </w:t>
      </w:r>
      <w:r>
        <w:rPr/>
        <w:t>respect</w:t>
      </w:r>
      <w:r>
        <w:rPr>
          <w:spacing w:val="-15"/>
        </w:rPr>
        <w:t> </w:t>
      </w:r>
      <w:r>
        <w:rPr/>
        <w:t>to</w:t>
      </w:r>
      <w:r>
        <w:rPr>
          <w:spacing w:val="-15"/>
        </w:rPr>
        <w:t> </w:t>
      </w:r>
      <w:r>
        <w:rPr/>
        <w:t>the</w:t>
      </w:r>
      <w:r>
        <w:rPr>
          <w:spacing w:val="-15"/>
        </w:rPr>
        <w:t> </w:t>
      </w:r>
      <w:r>
        <w:rPr/>
        <w:t>sequential</w:t>
      </w:r>
      <w:r>
        <w:rPr>
          <w:spacing w:val="-15"/>
        </w:rPr>
        <w:t> </w:t>
      </w:r>
      <w:r>
        <w:rPr/>
        <w:t>nature of match events.</w:t>
      </w:r>
      <w:r>
        <w:rPr>
          <w:spacing w:val="37"/>
        </w:rPr>
        <w:t> </w:t>
      </w:r>
      <w:r>
        <w:rPr/>
        <w:t>This can be useful for technical-tactical analysis such as opposition analysis or attacking tactics analysis, especially in a team or individual sports where sequential order of match events is important.</w:t>
      </w:r>
    </w:p>
    <w:p>
      <w:pPr>
        <w:spacing w:after="0" w:line="312" w:lineRule="auto"/>
        <w:jc w:val="both"/>
        <w:sectPr>
          <w:pgSz w:w="11910" w:h="16840"/>
          <w:pgMar w:header="1961" w:footer="1428" w:top="2260" w:bottom="1620" w:left="1680" w:right="34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2"/>
        </w:rPr>
      </w:pPr>
    </w:p>
    <w:p>
      <w:pPr>
        <w:pStyle w:val="Heading1"/>
        <w:spacing w:before="100"/>
      </w:pPr>
      <w:bookmarkStart w:name="_TOC_250002" w:id="196"/>
      <w:bookmarkEnd w:id="196"/>
      <w:r>
        <w:rPr>
          <w:spacing w:val="-2"/>
        </w:rPr>
        <w:t>References</w:t>
      </w:r>
    </w:p>
    <w:p>
      <w:pPr>
        <w:pStyle w:val="BodyText"/>
        <w:rPr>
          <w:sz w:val="60"/>
        </w:rPr>
      </w:pPr>
    </w:p>
    <w:p>
      <w:pPr>
        <w:pStyle w:val="BodyText"/>
        <w:spacing w:before="1"/>
        <w:rPr>
          <w:sz w:val="81"/>
        </w:rPr>
      </w:pPr>
    </w:p>
    <w:p>
      <w:pPr>
        <w:pStyle w:val="BodyText"/>
        <w:spacing w:line="290" w:lineRule="auto" w:before="1"/>
        <w:ind w:left="811" w:right="1086" w:hanging="235"/>
        <w:jc w:val="both"/>
      </w:pPr>
      <w:r>
        <w:rPr/>
        <w:t>Rugby league playing positions.</w:t>
      </w:r>
      <w:r>
        <w:rPr>
          <w:spacing w:val="40"/>
        </w:rPr>
        <w:t> </w:t>
      </w:r>
      <w:hyperlink r:id="rId220">
        <w:r>
          <w:rPr>
            <w:rFonts w:ascii="Courier New"/>
            <w:color w:val="0000FF"/>
          </w:rPr>
          <w:t>https://www.usarl.org/development/</w:t>
        </w:r>
      </w:hyperlink>
      <w:r>
        <w:rPr>
          <w:rFonts w:ascii="Courier New"/>
          <w:color w:val="0000FF"/>
        </w:rPr>
        <w:t> </w:t>
      </w:r>
      <w:hyperlink r:id="rId220">
        <w:r>
          <w:rPr>
            <w:rFonts w:ascii="Courier New"/>
            <w:color w:val="0000FF"/>
          </w:rPr>
          <w:t>the-rules-of-rugby-league/</w:t>
        </w:r>
      </w:hyperlink>
      <w:r>
        <w:rPr/>
        <w:t>.</w:t>
      </w:r>
      <w:r>
        <w:rPr>
          <w:spacing w:val="40"/>
        </w:rPr>
        <w:t> </w:t>
      </w:r>
      <w:r>
        <w:rPr/>
        <w:t>[Online; accessed 22-November-2022].</w:t>
      </w:r>
    </w:p>
    <w:p>
      <w:pPr>
        <w:pStyle w:val="BodyText"/>
        <w:spacing w:line="290" w:lineRule="auto" w:before="187"/>
        <w:ind w:left="811" w:right="1086" w:hanging="235"/>
        <w:jc w:val="both"/>
      </w:pPr>
      <w:hyperlink r:id="rId221">
        <w:r>
          <w:rPr>
            <w:rFonts w:ascii="Courier New"/>
            <w:color w:val="0000FF"/>
          </w:rPr>
          <w:t>https://statsbomb.com/resource-centre/</w:t>
        </w:r>
      </w:hyperlink>
      <w:r>
        <w:rPr/>
        <w:t>.</w:t>
      </w:r>
      <w:r>
        <w:rPr>
          <w:spacing w:val="40"/>
        </w:rPr>
        <w:t> </w:t>
      </w:r>
      <w:r>
        <w:rPr/>
        <w:t>[Online; accessed </w:t>
      </w:r>
      <w:r>
        <w:rPr/>
        <w:t>01- </w:t>
      </w:r>
      <w:r>
        <w:rPr>
          <w:spacing w:val="-2"/>
        </w:rPr>
        <w:t>October-2021].</w:t>
      </w:r>
    </w:p>
    <w:p>
      <w:pPr>
        <w:pStyle w:val="BodyText"/>
        <w:spacing w:line="290" w:lineRule="auto" w:before="208"/>
        <w:ind w:left="811" w:right="1086" w:hanging="235"/>
        <w:jc w:val="both"/>
      </w:pPr>
      <w:r>
        <w:rPr>
          <w:i/>
        </w:rPr>
        <w:t>l</w:t>
      </w:r>
      <w:r>
        <w:rPr/>
        <w:t>-length frequent contiguous subsequence (i.e., lfcs) explorer.</w:t>
      </w:r>
      <w:r>
        <w:rPr>
          <w:spacing w:val="99"/>
        </w:rPr>
        <w:t> </w:t>
      </w:r>
      <w:hyperlink r:id="rId222">
        <w:r>
          <w:rPr>
            <w:rFonts w:ascii="Courier New"/>
            <w:color w:val="0000FF"/>
          </w:rPr>
          <w:t>https://share.</w:t>
        </w:r>
      </w:hyperlink>
      <w:r>
        <w:rPr>
          <w:rFonts w:ascii="Courier New"/>
          <w:color w:val="0000FF"/>
        </w:rPr>
        <w:t> </w:t>
      </w:r>
      <w:hyperlink r:id="rId222">
        <w:r>
          <w:rPr>
            <w:rFonts w:ascii="Courier New"/>
            <w:color w:val="0000FF"/>
          </w:rPr>
          <w:t>streamlit.io/arhvel/lfcs/main/LFCSstreamlit.py</w:t>
        </w:r>
      </w:hyperlink>
      <w:r>
        <w:rPr/>
        <w:t>, 2020. </w:t>
      </w:r>
      <w:r>
        <w:rPr/>
        <w:t>[On-</w:t>
      </w:r>
      <w:r>
        <w:rPr/>
        <w:t> line; accessed 27-January-2023].</w:t>
      </w:r>
    </w:p>
    <w:p>
      <w:pPr>
        <w:pStyle w:val="BodyText"/>
        <w:spacing w:line="290" w:lineRule="auto" w:before="212"/>
        <w:ind w:left="811" w:right="1086" w:hanging="235"/>
        <w:jc w:val="both"/>
      </w:pPr>
      <w:r>
        <w:rPr/>
        <w:t>Random forest. </w:t>
      </w:r>
      <w:hyperlink r:id="rId223">
        <w:r>
          <w:rPr>
            <w:rFonts w:ascii="Courier New"/>
            <w:color w:val="0000FF"/>
          </w:rPr>
          <w:t>https://dinhanhthi.com/random-forest/</w:t>
        </w:r>
      </w:hyperlink>
      <w:r>
        <w:rPr/>
        <w:t>, 2020. </w:t>
      </w:r>
      <w:r>
        <w:rPr/>
        <w:t>[On- line; accessed 22-June-2022].</w:t>
      </w:r>
    </w:p>
    <w:p>
      <w:pPr>
        <w:spacing w:line="312" w:lineRule="auto" w:before="208"/>
        <w:ind w:left="811" w:right="1087" w:hanging="235"/>
        <w:jc w:val="both"/>
        <w:rPr>
          <w:sz w:val="24"/>
        </w:rPr>
      </w:pPr>
      <w:r>
        <w:rPr>
          <w:sz w:val="24"/>
        </w:rPr>
        <w:t>Yacine</w:t>
      </w:r>
      <w:r>
        <w:rPr>
          <w:spacing w:val="-11"/>
          <w:sz w:val="24"/>
        </w:rPr>
        <w:t> </w:t>
      </w:r>
      <w:r>
        <w:rPr>
          <w:sz w:val="24"/>
        </w:rPr>
        <w:t>Abboud,</w:t>
      </w:r>
      <w:r>
        <w:rPr>
          <w:spacing w:val="-11"/>
          <w:sz w:val="24"/>
        </w:rPr>
        <w:t> </w:t>
      </w:r>
      <w:r>
        <w:rPr>
          <w:sz w:val="24"/>
        </w:rPr>
        <w:t>Anne</w:t>
      </w:r>
      <w:r>
        <w:rPr>
          <w:spacing w:val="-11"/>
          <w:sz w:val="24"/>
        </w:rPr>
        <w:t> </w:t>
      </w:r>
      <w:r>
        <w:rPr>
          <w:sz w:val="24"/>
        </w:rPr>
        <w:t>Boyer,</w:t>
      </w:r>
      <w:r>
        <w:rPr>
          <w:spacing w:val="-11"/>
          <w:sz w:val="24"/>
        </w:rPr>
        <w:t> </w:t>
      </w:r>
      <w:r>
        <w:rPr>
          <w:sz w:val="24"/>
        </w:rPr>
        <w:t>and</w:t>
      </w:r>
      <w:r>
        <w:rPr>
          <w:spacing w:val="-11"/>
          <w:sz w:val="24"/>
        </w:rPr>
        <w:t> </w:t>
      </w:r>
      <w:r>
        <w:rPr>
          <w:sz w:val="24"/>
        </w:rPr>
        <w:t>Armelle</w:t>
      </w:r>
      <w:r>
        <w:rPr>
          <w:spacing w:val="-11"/>
          <w:sz w:val="24"/>
        </w:rPr>
        <w:t> </w:t>
      </w:r>
      <w:r>
        <w:rPr>
          <w:sz w:val="24"/>
        </w:rPr>
        <w:t>Brun. Ccpm: a</w:t>
      </w:r>
      <w:r>
        <w:rPr>
          <w:spacing w:val="-11"/>
          <w:sz w:val="24"/>
        </w:rPr>
        <w:t> </w:t>
      </w:r>
      <w:r>
        <w:rPr>
          <w:sz w:val="24"/>
        </w:rPr>
        <w:t>scalable</w:t>
      </w:r>
      <w:r>
        <w:rPr>
          <w:spacing w:val="-11"/>
          <w:sz w:val="24"/>
        </w:rPr>
        <w:t> </w:t>
      </w:r>
      <w:r>
        <w:rPr>
          <w:sz w:val="24"/>
        </w:rPr>
        <w:t>and</w:t>
      </w:r>
      <w:r>
        <w:rPr>
          <w:spacing w:val="-11"/>
          <w:sz w:val="24"/>
        </w:rPr>
        <w:t> </w:t>
      </w:r>
      <w:r>
        <w:rPr>
          <w:sz w:val="24"/>
        </w:rPr>
        <w:t>noise-resistant closed contiguous sequential patterns mining algorithm.</w:t>
      </w:r>
      <w:r>
        <w:rPr>
          <w:spacing w:val="40"/>
          <w:sz w:val="24"/>
        </w:rPr>
        <w:t> </w:t>
      </w:r>
      <w:r>
        <w:rPr>
          <w:sz w:val="24"/>
        </w:rPr>
        <w:t>In </w:t>
      </w:r>
      <w:r>
        <w:rPr>
          <w:i/>
          <w:sz w:val="24"/>
        </w:rPr>
        <w:t>International Confer-</w:t>
      </w:r>
      <w:r>
        <w:rPr>
          <w:i/>
          <w:sz w:val="24"/>
        </w:rPr>
        <w:t> </w:t>
      </w:r>
      <w:r>
        <w:rPr>
          <w:i/>
          <w:spacing w:val="-2"/>
          <w:sz w:val="24"/>
        </w:rPr>
        <w:t>ence</w:t>
      </w:r>
      <w:r>
        <w:rPr>
          <w:i/>
          <w:spacing w:val="-8"/>
          <w:sz w:val="24"/>
        </w:rPr>
        <w:t> </w:t>
      </w:r>
      <w:r>
        <w:rPr>
          <w:i/>
          <w:spacing w:val="-2"/>
          <w:sz w:val="24"/>
        </w:rPr>
        <w:t>on</w:t>
      </w:r>
      <w:r>
        <w:rPr>
          <w:i/>
          <w:spacing w:val="-8"/>
          <w:sz w:val="24"/>
        </w:rPr>
        <w:t> </w:t>
      </w:r>
      <w:r>
        <w:rPr>
          <w:i/>
          <w:spacing w:val="-2"/>
          <w:sz w:val="24"/>
        </w:rPr>
        <w:t>Machine</w:t>
      </w:r>
      <w:r>
        <w:rPr>
          <w:i/>
          <w:spacing w:val="-8"/>
          <w:sz w:val="24"/>
        </w:rPr>
        <w:t> </w:t>
      </w:r>
      <w:r>
        <w:rPr>
          <w:i/>
          <w:spacing w:val="-2"/>
          <w:sz w:val="24"/>
        </w:rPr>
        <w:t>Learning</w:t>
      </w:r>
      <w:r>
        <w:rPr>
          <w:i/>
          <w:spacing w:val="-8"/>
          <w:sz w:val="24"/>
        </w:rPr>
        <w:t> </w:t>
      </w:r>
      <w:r>
        <w:rPr>
          <w:i/>
          <w:spacing w:val="-2"/>
          <w:sz w:val="24"/>
        </w:rPr>
        <w:t>and</w:t>
      </w:r>
      <w:r>
        <w:rPr>
          <w:i/>
          <w:spacing w:val="-8"/>
          <w:sz w:val="24"/>
        </w:rPr>
        <w:t> </w:t>
      </w:r>
      <w:r>
        <w:rPr>
          <w:i/>
          <w:spacing w:val="-2"/>
          <w:sz w:val="24"/>
        </w:rPr>
        <w:t>Data</w:t>
      </w:r>
      <w:r>
        <w:rPr>
          <w:i/>
          <w:spacing w:val="-8"/>
          <w:sz w:val="24"/>
        </w:rPr>
        <w:t> </w:t>
      </w:r>
      <w:r>
        <w:rPr>
          <w:i/>
          <w:spacing w:val="-2"/>
          <w:sz w:val="24"/>
        </w:rPr>
        <w:t>Mining</w:t>
      </w:r>
      <w:r>
        <w:rPr>
          <w:i/>
          <w:spacing w:val="-8"/>
          <w:sz w:val="24"/>
        </w:rPr>
        <w:t> </w:t>
      </w:r>
      <w:r>
        <w:rPr>
          <w:i/>
          <w:spacing w:val="-2"/>
          <w:sz w:val="24"/>
        </w:rPr>
        <w:t>in</w:t>
      </w:r>
      <w:r>
        <w:rPr>
          <w:i/>
          <w:spacing w:val="-8"/>
          <w:sz w:val="24"/>
        </w:rPr>
        <w:t> </w:t>
      </w:r>
      <w:r>
        <w:rPr>
          <w:i/>
          <w:spacing w:val="-2"/>
          <w:sz w:val="24"/>
        </w:rPr>
        <w:t>Pattern</w:t>
      </w:r>
      <w:r>
        <w:rPr>
          <w:i/>
          <w:spacing w:val="-8"/>
          <w:sz w:val="24"/>
        </w:rPr>
        <w:t> </w:t>
      </w:r>
      <w:r>
        <w:rPr>
          <w:i/>
          <w:spacing w:val="-2"/>
          <w:sz w:val="24"/>
        </w:rPr>
        <w:t>Recognition</w:t>
      </w:r>
      <w:r>
        <w:rPr>
          <w:spacing w:val="-2"/>
          <w:sz w:val="24"/>
        </w:rPr>
        <w:t>,</w:t>
      </w:r>
      <w:r>
        <w:rPr>
          <w:spacing w:val="-6"/>
          <w:sz w:val="24"/>
        </w:rPr>
        <w:t> </w:t>
      </w:r>
      <w:r>
        <w:rPr>
          <w:spacing w:val="-2"/>
          <w:sz w:val="24"/>
        </w:rPr>
        <w:t>pages</w:t>
      </w:r>
      <w:r>
        <w:rPr>
          <w:spacing w:val="-8"/>
          <w:sz w:val="24"/>
        </w:rPr>
        <w:t> </w:t>
      </w:r>
      <w:r>
        <w:rPr>
          <w:spacing w:val="-2"/>
          <w:sz w:val="24"/>
        </w:rPr>
        <w:t>147–162. </w:t>
      </w:r>
      <w:r>
        <w:rPr>
          <w:sz w:val="24"/>
        </w:rPr>
        <w:t>Springer, 2017.</w:t>
      </w:r>
    </w:p>
    <w:p>
      <w:pPr>
        <w:spacing w:line="312" w:lineRule="auto" w:before="178"/>
        <w:ind w:left="811" w:right="1086" w:hanging="235"/>
        <w:jc w:val="both"/>
        <w:rPr>
          <w:sz w:val="24"/>
        </w:rPr>
      </w:pPr>
      <w:r>
        <w:rPr>
          <w:sz w:val="24"/>
        </w:rPr>
        <w:t>Victor E Adeyemo, Abdullateef O Balogun, Hammed A Mojeed, Noah O Akande, and</w:t>
      </w:r>
      <w:r>
        <w:rPr>
          <w:spacing w:val="-1"/>
          <w:sz w:val="24"/>
        </w:rPr>
        <w:t> </w:t>
      </w:r>
      <w:r>
        <w:rPr>
          <w:sz w:val="24"/>
        </w:rPr>
        <w:t>Kayode</w:t>
      </w:r>
      <w:r>
        <w:rPr>
          <w:spacing w:val="-1"/>
          <w:sz w:val="24"/>
        </w:rPr>
        <w:t> </w:t>
      </w:r>
      <w:r>
        <w:rPr>
          <w:sz w:val="24"/>
        </w:rPr>
        <w:t>S</w:t>
      </w:r>
      <w:r>
        <w:rPr>
          <w:spacing w:val="-1"/>
          <w:sz w:val="24"/>
        </w:rPr>
        <w:t> </w:t>
      </w:r>
      <w:r>
        <w:rPr>
          <w:sz w:val="24"/>
        </w:rPr>
        <w:t>Adewole.</w:t>
      </w:r>
      <w:r>
        <w:rPr>
          <w:spacing w:val="34"/>
          <w:sz w:val="24"/>
        </w:rPr>
        <w:t> </w:t>
      </w:r>
      <w:r>
        <w:rPr>
          <w:sz w:val="24"/>
        </w:rPr>
        <w:t>Ensemble-based</w:t>
      </w:r>
      <w:r>
        <w:rPr>
          <w:spacing w:val="-1"/>
          <w:sz w:val="24"/>
        </w:rPr>
        <w:t> </w:t>
      </w:r>
      <w:r>
        <w:rPr>
          <w:sz w:val="24"/>
        </w:rPr>
        <w:t>logistic</w:t>
      </w:r>
      <w:r>
        <w:rPr>
          <w:spacing w:val="-1"/>
          <w:sz w:val="24"/>
        </w:rPr>
        <w:t> </w:t>
      </w:r>
      <w:r>
        <w:rPr>
          <w:sz w:val="24"/>
        </w:rPr>
        <w:t>model</w:t>
      </w:r>
      <w:r>
        <w:rPr>
          <w:spacing w:val="-1"/>
          <w:sz w:val="24"/>
        </w:rPr>
        <w:t> </w:t>
      </w:r>
      <w:r>
        <w:rPr>
          <w:sz w:val="24"/>
        </w:rPr>
        <w:t>trees</w:t>
      </w:r>
      <w:r>
        <w:rPr>
          <w:spacing w:val="-1"/>
          <w:sz w:val="24"/>
        </w:rPr>
        <w:t> </w:t>
      </w:r>
      <w:r>
        <w:rPr>
          <w:sz w:val="24"/>
        </w:rPr>
        <w:t>for</w:t>
      </w:r>
      <w:r>
        <w:rPr>
          <w:spacing w:val="-1"/>
          <w:sz w:val="24"/>
        </w:rPr>
        <w:t> </w:t>
      </w:r>
      <w:r>
        <w:rPr>
          <w:sz w:val="24"/>
        </w:rPr>
        <w:t>website</w:t>
      </w:r>
      <w:r>
        <w:rPr>
          <w:spacing w:val="-1"/>
          <w:sz w:val="24"/>
        </w:rPr>
        <w:t> </w:t>
      </w:r>
      <w:r>
        <w:rPr>
          <w:sz w:val="24"/>
        </w:rPr>
        <w:t>phishing detection.</w:t>
      </w:r>
      <w:r>
        <w:rPr>
          <w:spacing w:val="36"/>
          <w:sz w:val="24"/>
        </w:rPr>
        <w:t> </w:t>
      </w:r>
      <w:r>
        <w:rPr>
          <w:sz w:val="24"/>
        </w:rPr>
        <w:t>In</w:t>
      </w:r>
      <w:r>
        <w:rPr>
          <w:spacing w:val="-1"/>
          <w:sz w:val="24"/>
        </w:rPr>
        <w:t> </w:t>
      </w:r>
      <w:r>
        <w:rPr>
          <w:i/>
          <w:sz w:val="24"/>
        </w:rPr>
        <w:t>International</w:t>
      </w:r>
      <w:r>
        <w:rPr>
          <w:i/>
          <w:spacing w:val="-1"/>
          <w:sz w:val="24"/>
        </w:rPr>
        <w:t> </w:t>
      </w:r>
      <w:r>
        <w:rPr>
          <w:i/>
          <w:sz w:val="24"/>
        </w:rPr>
        <w:t>Conference</w:t>
      </w:r>
      <w:r>
        <w:rPr>
          <w:i/>
          <w:spacing w:val="-1"/>
          <w:sz w:val="24"/>
        </w:rPr>
        <w:t> </w:t>
      </w:r>
      <w:r>
        <w:rPr>
          <w:i/>
          <w:sz w:val="24"/>
        </w:rPr>
        <w:t>on</w:t>
      </w:r>
      <w:r>
        <w:rPr>
          <w:i/>
          <w:spacing w:val="-1"/>
          <w:sz w:val="24"/>
        </w:rPr>
        <w:t> </w:t>
      </w:r>
      <w:r>
        <w:rPr>
          <w:i/>
          <w:sz w:val="24"/>
        </w:rPr>
        <w:t>Advances</w:t>
      </w:r>
      <w:r>
        <w:rPr>
          <w:i/>
          <w:spacing w:val="-1"/>
          <w:sz w:val="24"/>
        </w:rPr>
        <w:t> </w:t>
      </w:r>
      <w:r>
        <w:rPr>
          <w:i/>
          <w:sz w:val="24"/>
        </w:rPr>
        <w:t>in</w:t>
      </w:r>
      <w:r>
        <w:rPr>
          <w:i/>
          <w:spacing w:val="-1"/>
          <w:sz w:val="24"/>
        </w:rPr>
        <w:t> </w:t>
      </w:r>
      <w:r>
        <w:rPr>
          <w:i/>
          <w:sz w:val="24"/>
        </w:rPr>
        <w:t>Cyber</w:t>
      </w:r>
      <w:r>
        <w:rPr>
          <w:i/>
          <w:spacing w:val="-1"/>
          <w:sz w:val="24"/>
        </w:rPr>
        <w:t> </w:t>
      </w:r>
      <w:r>
        <w:rPr>
          <w:i/>
          <w:sz w:val="24"/>
        </w:rPr>
        <w:t>Security</w:t>
      </w:r>
      <w:r>
        <w:rPr>
          <w:sz w:val="24"/>
        </w:rPr>
        <w:t>, pages</w:t>
      </w:r>
      <w:r>
        <w:rPr>
          <w:spacing w:val="-1"/>
          <w:sz w:val="24"/>
        </w:rPr>
        <w:t> </w:t>
      </w:r>
      <w:r>
        <w:rPr>
          <w:sz w:val="24"/>
        </w:rPr>
        <w:t>627– 641. Springer, 2020.</w:t>
      </w:r>
    </w:p>
    <w:p>
      <w:pPr>
        <w:pStyle w:val="BodyText"/>
        <w:spacing w:line="300" w:lineRule="auto" w:before="178"/>
        <w:ind w:left="811" w:right="1086" w:hanging="235"/>
        <w:jc w:val="both"/>
      </w:pPr>
      <w:r>
        <w:rPr/>
        <w:t>Victor Elijah Adeyemo.</w:t>
      </w:r>
      <w:r>
        <w:rPr>
          <w:spacing w:val="40"/>
        </w:rPr>
        <w:t> </w:t>
      </w:r>
      <w:r>
        <w:rPr/>
        <w:t>l-length closed contiguous sequential pattern mining </w:t>
      </w:r>
      <w:r>
        <w:rPr/>
        <w:t>algo- rithm. </w:t>
      </w:r>
      <w:hyperlink r:id="rId224">
        <w:r>
          <w:rPr>
            <w:rFonts w:ascii="Courier New"/>
            <w:color w:val="0000FF"/>
          </w:rPr>
          <w:t>https://github.com/arhvel/LCCspm/</w:t>
        </w:r>
      </w:hyperlink>
      <w:r>
        <w:rPr/>
        <w:t>,</w:t>
      </w:r>
      <w:r>
        <w:rPr>
          <w:spacing w:val="-6"/>
        </w:rPr>
        <w:t> </w:t>
      </w:r>
      <w:r>
        <w:rPr/>
        <w:t>2021a. [Online;</w:t>
      </w:r>
      <w:r>
        <w:rPr>
          <w:spacing w:val="-6"/>
        </w:rPr>
        <w:t> </w:t>
      </w:r>
      <w:r>
        <w:rPr/>
        <w:t>accessed </w:t>
      </w:r>
      <w:r>
        <w:rPr>
          <w:spacing w:val="-2"/>
        </w:rPr>
        <w:t>22-June-2021].</w:t>
      </w:r>
    </w:p>
    <w:p>
      <w:pPr>
        <w:spacing w:after="0" w:line="300" w:lineRule="auto"/>
        <w:jc w:val="both"/>
        <w:sectPr>
          <w:headerReference w:type="default" r:id="rId218"/>
          <w:footerReference w:type="default" r:id="rId219"/>
          <w:pgSz w:w="11910" w:h="16840"/>
          <w:pgMar w:header="0" w:footer="1428" w:top="1920" w:bottom="1620" w:left="1680" w:right="340"/>
        </w:sectPr>
      </w:pPr>
    </w:p>
    <w:p>
      <w:pPr>
        <w:pStyle w:val="BodyText"/>
        <w:rPr>
          <w:sz w:val="20"/>
        </w:rPr>
      </w:pPr>
    </w:p>
    <w:p>
      <w:pPr>
        <w:pStyle w:val="BodyText"/>
        <w:spacing w:before="3"/>
        <w:rPr>
          <w:sz w:val="21"/>
        </w:rPr>
      </w:pPr>
    </w:p>
    <w:p>
      <w:pPr>
        <w:pStyle w:val="BodyText"/>
        <w:tabs>
          <w:tab w:pos="3863" w:val="left" w:leader="none"/>
          <w:tab w:pos="5067" w:val="left" w:leader="none"/>
        </w:tabs>
        <w:spacing w:line="297" w:lineRule="auto" w:before="97"/>
        <w:ind w:left="811" w:right="1086" w:hanging="235"/>
        <w:jc w:val="both"/>
      </w:pPr>
      <w:r>
        <w:rPr/>
        <w:t>Victor Elijah Adeyemo.</w:t>
        <w:tab/>
        <w:t>l-Length</w:t>
      </w:r>
      <w:r>
        <w:rPr>
          <w:spacing w:val="80"/>
        </w:rPr>
        <w:t> </w:t>
      </w:r>
      <w:r>
        <w:rPr/>
        <w:t>Closed</w:t>
      </w:r>
      <w:r>
        <w:rPr>
          <w:spacing w:val="80"/>
        </w:rPr>
        <w:t> </w:t>
      </w:r>
      <w:r>
        <w:rPr/>
        <w:t>Contiguous</w:t>
      </w:r>
      <w:r>
        <w:rPr>
          <w:spacing w:val="80"/>
        </w:rPr>
        <w:t> </w:t>
      </w:r>
      <w:r>
        <w:rPr/>
        <w:t>Sequential</w:t>
      </w:r>
      <w:r>
        <w:rPr>
          <w:spacing w:val="80"/>
        </w:rPr>
        <w:t> </w:t>
      </w:r>
      <w:r>
        <w:rPr/>
        <w:t>Pat- tern Mining Algorithm.</w:t>
        <w:tab/>
        <w:tab/>
      </w:r>
      <w:hyperlink r:id="rId227">
        <w:r>
          <w:rPr>
            <w:rFonts w:ascii="Courier New"/>
            <w:color w:val="0000FF"/>
            <w:spacing w:val="-2"/>
          </w:rPr>
          <w:t>https://github.com/arhvel/</w:t>
        </w:r>
      </w:hyperlink>
      <w:r>
        <w:rPr>
          <w:rFonts w:ascii="Courier New"/>
          <w:color w:val="0000FF"/>
          <w:spacing w:val="-2"/>
        </w:rPr>
        <w:t> </w:t>
      </w:r>
      <w:hyperlink r:id="rId227">
        <w:r>
          <w:rPr>
            <w:rFonts w:ascii="Courier New"/>
            <w:color w:val="0000FF"/>
          </w:rPr>
          <w:t>MovementPatternsForClassification</w:t>
        </w:r>
      </w:hyperlink>
      <w:r>
        <w:rPr/>
        <w:t>,</w:t>
      </w:r>
      <w:r>
        <w:rPr>
          <w:spacing w:val="80"/>
        </w:rPr>
        <w:t> </w:t>
      </w:r>
      <w:r>
        <w:rPr/>
        <w:t>2021b.</w:t>
      </w:r>
      <w:r>
        <w:rPr>
          <w:spacing w:val="80"/>
        </w:rPr>
        <w:t>  </w:t>
      </w:r>
      <w:r>
        <w:rPr/>
        <w:t>[Online;</w:t>
      </w:r>
      <w:r>
        <w:rPr>
          <w:spacing w:val="80"/>
        </w:rPr>
        <w:t> </w:t>
      </w:r>
      <w:r>
        <w:rPr/>
        <w:t>accessed </w:t>
      </w:r>
      <w:r>
        <w:rPr>
          <w:spacing w:val="-2"/>
        </w:rPr>
        <w:t>24-August-2022].</w:t>
      </w:r>
    </w:p>
    <w:p>
      <w:pPr>
        <w:pStyle w:val="BodyText"/>
        <w:spacing w:before="217"/>
        <w:ind w:left="576"/>
      </w:pPr>
      <w:r>
        <w:rPr/>
        <w:t>Victor</w:t>
      </w:r>
      <w:r>
        <w:rPr>
          <w:spacing w:val="-12"/>
        </w:rPr>
        <w:t> </w:t>
      </w:r>
      <w:r>
        <w:rPr/>
        <w:t>Elijah</w:t>
      </w:r>
      <w:r>
        <w:rPr>
          <w:spacing w:val="-11"/>
        </w:rPr>
        <w:t> </w:t>
      </w:r>
      <w:r>
        <w:rPr/>
        <w:t>Adeyemo.</w:t>
      </w:r>
      <w:r>
        <w:rPr>
          <w:spacing w:val="12"/>
        </w:rPr>
        <w:t> </w:t>
      </w:r>
      <w:r>
        <w:rPr/>
        <w:t>Own</w:t>
      </w:r>
      <w:r>
        <w:rPr>
          <w:spacing w:val="-11"/>
        </w:rPr>
        <w:t> </w:t>
      </w:r>
      <w:r>
        <w:rPr/>
        <w:t>figures</w:t>
      </w:r>
      <w:r>
        <w:rPr>
          <w:spacing w:val="-11"/>
        </w:rPr>
        <w:t> </w:t>
      </w:r>
      <w:r>
        <w:rPr/>
        <w:t>and</w:t>
      </w:r>
      <w:r>
        <w:rPr>
          <w:spacing w:val="-12"/>
        </w:rPr>
        <w:t> </w:t>
      </w:r>
      <w:r>
        <w:rPr/>
        <w:t>tables,</w:t>
      </w:r>
      <w:r>
        <w:rPr>
          <w:spacing w:val="-11"/>
        </w:rPr>
        <w:t> </w:t>
      </w:r>
      <w:r>
        <w:rPr>
          <w:spacing w:val="-2"/>
        </w:rPr>
        <w:t>2023.</w:t>
      </w:r>
    </w:p>
    <w:p>
      <w:pPr>
        <w:pStyle w:val="BodyText"/>
        <w:spacing w:before="10"/>
        <w:rPr>
          <w:sz w:val="23"/>
        </w:rPr>
      </w:pPr>
    </w:p>
    <w:p>
      <w:pPr>
        <w:spacing w:line="312" w:lineRule="auto" w:before="0"/>
        <w:ind w:left="811" w:right="1086" w:hanging="235"/>
        <w:jc w:val="both"/>
        <w:rPr>
          <w:sz w:val="24"/>
        </w:rPr>
      </w:pPr>
      <w:r>
        <w:rPr>
          <w:sz w:val="24"/>
        </w:rPr>
        <w:t>Victor Elijah Adeyemo, Anna Palczewska, and Ben Jones.</w:t>
      </w:r>
      <w:r>
        <w:rPr>
          <w:spacing w:val="40"/>
          <w:sz w:val="24"/>
        </w:rPr>
        <w:t> </w:t>
      </w:r>
      <w:r>
        <w:rPr>
          <w:sz w:val="24"/>
        </w:rPr>
        <w:t>Lccspm: l-length closed contiguous</w:t>
      </w:r>
      <w:r>
        <w:rPr>
          <w:spacing w:val="-2"/>
          <w:sz w:val="24"/>
        </w:rPr>
        <w:t> </w:t>
      </w:r>
      <w:r>
        <w:rPr>
          <w:sz w:val="24"/>
        </w:rPr>
        <w:t>sequential</w:t>
      </w:r>
      <w:r>
        <w:rPr>
          <w:spacing w:val="-2"/>
          <w:sz w:val="24"/>
        </w:rPr>
        <w:t> </w:t>
      </w:r>
      <w:r>
        <w:rPr>
          <w:sz w:val="24"/>
        </w:rPr>
        <w:t>patterns</w:t>
      </w:r>
      <w:r>
        <w:rPr>
          <w:spacing w:val="-2"/>
          <w:sz w:val="24"/>
        </w:rPr>
        <w:t> </w:t>
      </w:r>
      <w:r>
        <w:rPr>
          <w:sz w:val="24"/>
        </w:rPr>
        <w:t>mining</w:t>
      </w:r>
      <w:r>
        <w:rPr>
          <w:spacing w:val="-2"/>
          <w:sz w:val="24"/>
        </w:rPr>
        <w:t> </w:t>
      </w:r>
      <w:r>
        <w:rPr>
          <w:sz w:val="24"/>
        </w:rPr>
        <w:t>algorithm</w:t>
      </w:r>
      <w:r>
        <w:rPr>
          <w:spacing w:val="-2"/>
          <w:sz w:val="24"/>
        </w:rPr>
        <w:t> </w:t>
      </w:r>
      <w:r>
        <w:rPr>
          <w:sz w:val="24"/>
        </w:rPr>
        <w:t>to</w:t>
      </w:r>
      <w:r>
        <w:rPr>
          <w:spacing w:val="-2"/>
          <w:sz w:val="24"/>
        </w:rPr>
        <w:t> </w:t>
      </w:r>
      <w:r>
        <w:rPr>
          <w:sz w:val="24"/>
        </w:rPr>
        <w:t>find</w:t>
      </w:r>
      <w:r>
        <w:rPr>
          <w:spacing w:val="-2"/>
          <w:sz w:val="24"/>
        </w:rPr>
        <w:t> </w:t>
      </w:r>
      <w:r>
        <w:rPr>
          <w:sz w:val="24"/>
        </w:rPr>
        <w:t>frequent</w:t>
      </w:r>
      <w:r>
        <w:rPr>
          <w:spacing w:val="-2"/>
          <w:sz w:val="24"/>
        </w:rPr>
        <w:t> </w:t>
      </w:r>
      <w:r>
        <w:rPr>
          <w:sz w:val="24"/>
        </w:rPr>
        <w:t>athlete</w:t>
      </w:r>
      <w:r>
        <w:rPr>
          <w:spacing w:val="-2"/>
          <w:sz w:val="24"/>
        </w:rPr>
        <w:t> </w:t>
      </w:r>
      <w:r>
        <w:rPr>
          <w:sz w:val="24"/>
        </w:rPr>
        <w:t>movement patterns</w:t>
      </w:r>
      <w:r>
        <w:rPr>
          <w:spacing w:val="-7"/>
          <w:sz w:val="24"/>
        </w:rPr>
        <w:t> </w:t>
      </w:r>
      <w:r>
        <w:rPr>
          <w:sz w:val="24"/>
        </w:rPr>
        <w:t>from</w:t>
      </w:r>
      <w:r>
        <w:rPr>
          <w:spacing w:val="-8"/>
          <w:sz w:val="24"/>
        </w:rPr>
        <w:t> </w:t>
      </w:r>
      <w:r>
        <w:rPr>
          <w:sz w:val="24"/>
        </w:rPr>
        <w:t>gps.</w:t>
      </w:r>
      <w:r>
        <w:rPr>
          <w:spacing w:val="15"/>
          <w:sz w:val="24"/>
        </w:rPr>
        <w:t> </w:t>
      </w:r>
      <w:r>
        <w:rPr>
          <w:sz w:val="24"/>
        </w:rPr>
        <w:t>In</w:t>
      </w:r>
      <w:r>
        <w:rPr>
          <w:spacing w:val="-8"/>
          <w:sz w:val="24"/>
        </w:rPr>
        <w:t> </w:t>
      </w:r>
      <w:r>
        <w:rPr>
          <w:i/>
          <w:sz w:val="24"/>
        </w:rPr>
        <w:t>2021</w:t>
      </w:r>
      <w:r>
        <w:rPr>
          <w:i/>
          <w:spacing w:val="-7"/>
          <w:sz w:val="24"/>
        </w:rPr>
        <w:t> </w:t>
      </w:r>
      <w:r>
        <w:rPr>
          <w:i/>
          <w:sz w:val="24"/>
        </w:rPr>
        <w:t>20th</w:t>
      </w:r>
      <w:r>
        <w:rPr>
          <w:i/>
          <w:spacing w:val="-8"/>
          <w:sz w:val="24"/>
        </w:rPr>
        <w:t> </w:t>
      </w:r>
      <w:r>
        <w:rPr>
          <w:i/>
          <w:sz w:val="24"/>
        </w:rPr>
        <w:t>IEEE</w:t>
      </w:r>
      <w:r>
        <w:rPr>
          <w:i/>
          <w:spacing w:val="-7"/>
          <w:sz w:val="24"/>
        </w:rPr>
        <w:t> </w:t>
      </w:r>
      <w:r>
        <w:rPr>
          <w:i/>
          <w:sz w:val="24"/>
        </w:rPr>
        <w:t>International</w:t>
      </w:r>
      <w:r>
        <w:rPr>
          <w:i/>
          <w:spacing w:val="-8"/>
          <w:sz w:val="24"/>
        </w:rPr>
        <w:t> </w:t>
      </w:r>
      <w:r>
        <w:rPr>
          <w:i/>
          <w:sz w:val="24"/>
        </w:rPr>
        <w:t>Conference</w:t>
      </w:r>
      <w:r>
        <w:rPr>
          <w:i/>
          <w:spacing w:val="-7"/>
          <w:sz w:val="24"/>
        </w:rPr>
        <w:t> </w:t>
      </w:r>
      <w:r>
        <w:rPr>
          <w:i/>
          <w:sz w:val="24"/>
        </w:rPr>
        <w:t>on</w:t>
      </w:r>
      <w:r>
        <w:rPr>
          <w:i/>
          <w:spacing w:val="-8"/>
          <w:sz w:val="24"/>
        </w:rPr>
        <w:t> </w:t>
      </w:r>
      <w:r>
        <w:rPr>
          <w:i/>
          <w:sz w:val="24"/>
        </w:rPr>
        <w:t>Machine</w:t>
      </w:r>
      <w:r>
        <w:rPr>
          <w:i/>
          <w:spacing w:val="-7"/>
          <w:sz w:val="24"/>
        </w:rPr>
        <w:t> </w:t>
      </w:r>
      <w:r>
        <w:rPr>
          <w:i/>
          <w:sz w:val="24"/>
        </w:rPr>
        <w:t>Learn-</w:t>
      </w:r>
      <w:r>
        <w:rPr>
          <w:i/>
          <w:sz w:val="24"/>
        </w:rPr>
        <w:t> ing and Applications (ICMLA)</w:t>
      </w:r>
      <w:r>
        <w:rPr>
          <w:sz w:val="24"/>
        </w:rPr>
        <w:t>, pages 455–460. IEEE, 2021.</w:t>
      </w:r>
    </w:p>
    <w:p>
      <w:pPr>
        <w:pStyle w:val="BodyText"/>
        <w:spacing w:line="312" w:lineRule="auto" w:before="192"/>
        <w:ind w:left="811" w:right="1086" w:hanging="235"/>
        <w:jc w:val="both"/>
      </w:pPr>
      <w:r>
        <w:rPr>
          <w:spacing w:val="-2"/>
        </w:rPr>
        <w:t>Victor</w:t>
      </w:r>
      <w:r>
        <w:rPr>
          <w:spacing w:val="-8"/>
        </w:rPr>
        <w:t> </w:t>
      </w:r>
      <w:r>
        <w:rPr>
          <w:spacing w:val="-2"/>
        </w:rPr>
        <w:t>Elijah</w:t>
      </w:r>
      <w:r>
        <w:rPr>
          <w:spacing w:val="-8"/>
        </w:rPr>
        <w:t> </w:t>
      </w:r>
      <w:r>
        <w:rPr>
          <w:spacing w:val="-2"/>
        </w:rPr>
        <w:t>Adeyemo,</w:t>
      </w:r>
      <w:r>
        <w:rPr>
          <w:spacing w:val="-6"/>
        </w:rPr>
        <w:t> </w:t>
      </w:r>
      <w:r>
        <w:rPr>
          <w:spacing w:val="-2"/>
        </w:rPr>
        <w:t>Anna</w:t>
      </w:r>
      <w:r>
        <w:rPr>
          <w:spacing w:val="-8"/>
        </w:rPr>
        <w:t> </w:t>
      </w:r>
      <w:r>
        <w:rPr>
          <w:spacing w:val="-2"/>
        </w:rPr>
        <w:t>Palczewska,</w:t>
      </w:r>
      <w:r>
        <w:rPr>
          <w:spacing w:val="-6"/>
        </w:rPr>
        <w:t> </w:t>
      </w:r>
      <w:r>
        <w:rPr>
          <w:spacing w:val="-2"/>
        </w:rPr>
        <w:t>Ben</w:t>
      </w:r>
      <w:r>
        <w:rPr>
          <w:spacing w:val="-8"/>
        </w:rPr>
        <w:t> </w:t>
      </w:r>
      <w:r>
        <w:rPr>
          <w:spacing w:val="-2"/>
        </w:rPr>
        <w:t>Jones,</w:t>
      </w:r>
      <w:r>
        <w:rPr>
          <w:spacing w:val="-6"/>
        </w:rPr>
        <w:t> </w:t>
      </w:r>
      <w:r>
        <w:rPr>
          <w:spacing w:val="-2"/>
        </w:rPr>
        <w:t>Dan</w:t>
      </w:r>
      <w:r>
        <w:rPr>
          <w:spacing w:val="-8"/>
        </w:rPr>
        <w:t> </w:t>
      </w:r>
      <w:r>
        <w:rPr>
          <w:spacing w:val="-2"/>
        </w:rPr>
        <w:t>Weaving,</w:t>
      </w:r>
      <w:r>
        <w:rPr>
          <w:spacing w:val="-6"/>
        </w:rPr>
        <w:t> </w:t>
      </w:r>
      <w:r>
        <w:rPr>
          <w:spacing w:val="-2"/>
        </w:rPr>
        <w:t>and</w:t>
      </w:r>
      <w:r>
        <w:rPr>
          <w:spacing w:val="-8"/>
        </w:rPr>
        <w:t> </w:t>
      </w:r>
      <w:r>
        <w:rPr>
          <w:spacing w:val="-2"/>
        </w:rPr>
        <w:t>Sarah</w:t>
      </w:r>
      <w:r>
        <w:rPr>
          <w:spacing w:val="-8"/>
        </w:rPr>
        <w:t> </w:t>
      </w:r>
      <w:r>
        <w:rPr>
          <w:spacing w:val="-2"/>
        </w:rPr>
        <w:t>White- </w:t>
      </w:r>
      <w:r>
        <w:rPr/>
        <w:t>head.</w:t>
      </w:r>
      <w:r>
        <w:rPr>
          <w:spacing w:val="40"/>
        </w:rPr>
        <w:t> </w:t>
      </w:r>
      <w:r>
        <w:rPr/>
        <w:t>Optimising classification in sport: a replication study using physical </w:t>
      </w:r>
      <w:r>
        <w:rPr/>
        <w:t>and technical-tactical performance indicators to classify competitive levels in rugby league match-play.</w:t>
      </w:r>
      <w:r>
        <w:rPr>
          <w:spacing w:val="40"/>
        </w:rPr>
        <w:t> </w:t>
      </w:r>
      <w:r>
        <w:rPr>
          <w:i/>
        </w:rPr>
        <w:t>Science and Medicine in Football</w:t>
      </w:r>
      <w:r>
        <w:rPr/>
        <w:t>, pages 1–8, 2022.</w:t>
      </w:r>
    </w:p>
    <w:p>
      <w:pPr>
        <w:pStyle w:val="BodyText"/>
        <w:spacing w:line="312" w:lineRule="auto" w:before="191"/>
        <w:ind w:left="811" w:right="1086" w:hanging="235"/>
        <w:jc w:val="both"/>
      </w:pPr>
      <w:r>
        <w:rPr>
          <w:spacing w:val="-2"/>
        </w:rPr>
        <w:t>Victor</w:t>
      </w:r>
      <w:r>
        <w:rPr>
          <w:spacing w:val="-11"/>
        </w:rPr>
        <w:t> </w:t>
      </w:r>
      <w:r>
        <w:rPr>
          <w:spacing w:val="-2"/>
        </w:rPr>
        <w:t>Elijah</w:t>
      </w:r>
      <w:r>
        <w:rPr>
          <w:spacing w:val="-12"/>
        </w:rPr>
        <w:t> </w:t>
      </w:r>
      <w:r>
        <w:rPr>
          <w:spacing w:val="-2"/>
        </w:rPr>
        <w:t>Adeyemo,</w:t>
      </w:r>
      <w:r>
        <w:rPr>
          <w:spacing w:val="-9"/>
        </w:rPr>
        <w:t> </w:t>
      </w:r>
      <w:r>
        <w:rPr>
          <w:spacing w:val="-2"/>
        </w:rPr>
        <w:t>Anna</w:t>
      </w:r>
      <w:r>
        <w:rPr>
          <w:spacing w:val="-12"/>
        </w:rPr>
        <w:t> </w:t>
      </w:r>
      <w:r>
        <w:rPr>
          <w:spacing w:val="-2"/>
        </w:rPr>
        <w:t>Palczewska,</w:t>
      </w:r>
      <w:r>
        <w:rPr>
          <w:spacing w:val="-9"/>
        </w:rPr>
        <w:t> </w:t>
      </w:r>
      <w:r>
        <w:rPr>
          <w:spacing w:val="-2"/>
        </w:rPr>
        <w:t>Ben</w:t>
      </w:r>
      <w:r>
        <w:rPr>
          <w:spacing w:val="-12"/>
        </w:rPr>
        <w:t> </w:t>
      </w:r>
      <w:r>
        <w:rPr>
          <w:spacing w:val="-2"/>
        </w:rPr>
        <w:t>Jones,</w:t>
      </w:r>
      <w:r>
        <w:rPr>
          <w:spacing w:val="-9"/>
        </w:rPr>
        <w:t> </w:t>
      </w:r>
      <w:r>
        <w:rPr>
          <w:spacing w:val="-2"/>
        </w:rPr>
        <w:t>and</w:t>
      </w:r>
      <w:r>
        <w:rPr>
          <w:spacing w:val="-12"/>
        </w:rPr>
        <w:t> </w:t>
      </w:r>
      <w:r>
        <w:rPr>
          <w:spacing w:val="-2"/>
        </w:rPr>
        <w:t>Dan</w:t>
      </w:r>
      <w:r>
        <w:rPr>
          <w:spacing w:val="-11"/>
        </w:rPr>
        <w:t> </w:t>
      </w:r>
      <w:r>
        <w:rPr>
          <w:spacing w:val="-2"/>
        </w:rPr>
        <w:t>Weaving. Identification </w:t>
      </w:r>
      <w:r>
        <w:rPr/>
        <w:t>of pattern mining algorithm for rugby league players positional groups </w:t>
      </w:r>
      <w:r>
        <w:rPr/>
        <w:t>separation based on movement patterns.</w:t>
      </w:r>
      <w:r>
        <w:rPr>
          <w:spacing w:val="40"/>
        </w:rPr>
        <w:t> </w:t>
      </w:r>
      <w:r>
        <w:rPr>
          <w:i/>
        </w:rPr>
        <w:t>arXiv preprint arXiv:2302.14058</w:t>
      </w:r>
      <w:r>
        <w:rPr/>
        <w:t>, 2023.</w:t>
      </w:r>
    </w:p>
    <w:p>
      <w:pPr>
        <w:spacing w:line="312" w:lineRule="auto" w:before="191"/>
        <w:ind w:left="811" w:right="1086" w:hanging="235"/>
        <w:jc w:val="both"/>
        <w:rPr>
          <w:sz w:val="24"/>
        </w:rPr>
      </w:pPr>
      <w:r>
        <w:rPr>
          <w:sz w:val="24"/>
        </w:rPr>
        <w:t>Rakesh Agrawal and Ramakrishnan Srikant.</w:t>
      </w:r>
      <w:r>
        <w:rPr>
          <w:spacing w:val="40"/>
          <w:sz w:val="24"/>
        </w:rPr>
        <w:t> </w:t>
      </w:r>
      <w:r>
        <w:rPr>
          <w:sz w:val="24"/>
        </w:rPr>
        <w:t>Mining sequential patterns.</w:t>
      </w:r>
      <w:r>
        <w:rPr>
          <w:spacing w:val="40"/>
          <w:sz w:val="24"/>
        </w:rPr>
        <w:t> </w:t>
      </w:r>
      <w:r>
        <w:rPr>
          <w:sz w:val="24"/>
        </w:rPr>
        <w:t>In </w:t>
      </w:r>
      <w:r>
        <w:rPr>
          <w:i/>
          <w:sz w:val="24"/>
        </w:rPr>
        <w:t>Pro-</w:t>
      </w:r>
      <w:r>
        <w:rPr>
          <w:i/>
          <w:sz w:val="24"/>
        </w:rPr>
        <w:t> ceedings</w:t>
      </w:r>
      <w:r>
        <w:rPr>
          <w:i/>
          <w:spacing w:val="-3"/>
          <w:sz w:val="24"/>
        </w:rPr>
        <w:t> </w:t>
      </w:r>
      <w:r>
        <w:rPr>
          <w:i/>
          <w:sz w:val="24"/>
        </w:rPr>
        <w:t>of</w:t>
      </w:r>
      <w:r>
        <w:rPr>
          <w:i/>
          <w:spacing w:val="-4"/>
          <w:sz w:val="24"/>
        </w:rPr>
        <w:t> </w:t>
      </w:r>
      <w:r>
        <w:rPr>
          <w:i/>
          <w:sz w:val="24"/>
        </w:rPr>
        <w:t>the</w:t>
      </w:r>
      <w:r>
        <w:rPr>
          <w:i/>
          <w:spacing w:val="-3"/>
          <w:sz w:val="24"/>
        </w:rPr>
        <w:t> </w:t>
      </w:r>
      <w:r>
        <w:rPr>
          <w:i/>
          <w:sz w:val="24"/>
        </w:rPr>
        <w:t>eleventh</w:t>
      </w:r>
      <w:r>
        <w:rPr>
          <w:i/>
          <w:spacing w:val="-4"/>
          <w:sz w:val="24"/>
        </w:rPr>
        <w:t> </w:t>
      </w:r>
      <w:r>
        <w:rPr>
          <w:i/>
          <w:sz w:val="24"/>
        </w:rPr>
        <w:t>international</w:t>
      </w:r>
      <w:r>
        <w:rPr>
          <w:i/>
          <w:spacing w:val="-3"/>
          <w:sz w:val="24"/>
        </w:rPr>
        <w:t> </w:t>
      </w:r>
      <w:r>
        <w:rPr>
          <w:i/>
          <w:sz w:val="24"/>
        </w:rPr>
        <w:t>conference</w:t>
      </w:r>
      <w:r>
        <w:rPr>
          <w:i/>
          <w:spacing w:val="-4"/>
          <w:sz w:val="24"/>
        </w:rPr>
        <w:t> </w:t>
      </w:r>
      <w:r>
        <w:rPr>
          <w:i/>
          <w:sz w:val="24"/>
        </w:rPr>
        <w:t>on</w:t>
      </w:r>
      <w:r>
        <w:rPr>
          <w:i/>
          <w:spacing w:val="-3"/>
          <w:sz w:val="24"/>
        </w:rPr>
        <w:t> </w:t>
      </w:r>
      <w:r>
        <w:rPr>
          <w:i/>
          <w:sz w:val="24"/>
        </w:rPr>
        <w:t>data</w:t>
      </w:r>
      <w:r>
        <w:rPr>
          <w:i/>
          <w:spacing w:val="-3"/>
          <w:sz w:val="24"/>
        </w:rPr>
        <w:t> </w:t>
      </w:r>
      <w:r>
        <w:rPr>
          <w:i/>
          <w:sz w:val="24"/>
        </w:rPr>
        <w:t>engineering</w:t>
      </w:r>
      <w:r>
        <w:rPr>
          <w:sz w:val="24"/>
        </w:rPr>
        <w:t>,</w:t>
      </w:r>
      <w:r>
        <w:rPr>
          <w:spacing w:val="-3"/>
          <w:sz w:val="24"/>
        </w:rPr>
        <w:t> </w:t>
      </w:r>
      <w:r>
        <w:rPr>
          <w:sz w:val="24"/>
        </w:rPr>
        <w:t>pages</w:t>
      </w:r>
      <w:r>
        <w:rPr>
          <w:spacing w:val="-3"/>
          <w:sz w:val="24"/>
        </w:rPr>
        <w:t> </w:t>
      </w:r>
      <w:r>
        <w:rPr>
          <w:sz w:val="24"/>
        </w:rPr>
        <w:t>3–14. IEEE, 1995.</w:t>
      </w:r>
    </w:p>
    <w:p>
      <w:pPr>
        <w:spacing w:line="312" w:lineRule="auto" w:before="192"/>
        <w:ind w:left="811" w:right="1086" w:hanging="235"/>
        <w:jc w:val="both"/>
        <w:rPr>
          <w:sz w:val="24"/>
        </w:rPr>
      </w:pPr>
      <w:r>
        <w:rPr>
          <w:sz w:val="24"/>
        </w:rPr>
        <w:t>Rakesh</w:t>
      </w:r>
      <w:r>
        <w:rPr>
          <w:spacing w:val="-4"/>
          <w:sz w:val="24"/>
        </w:rPr>
        <w:t> </w:t>
      </w:r>
      <w:r>
        <w:rPr>
          <w:sz w:val="24"/>
        </w:rPr>
        <w:t>Agrawal,</w:t>
      </w:r>
      <w:r>
        <w:rPr>
          <w:spacing w:val="-3"/>
          <w:sz w:val="24"/>
        </w:rPr>
        <w:t> </w:t>
      </w:r>
      <w:r>
        <w:rPr>
          <w:sz w:val="24"/>
        </w:rPr>
        <w:t>Ramakrishnan</w:t>
      </w:r>
      <w:r>
        <w:rPr>
          <w:spacing w:val="-4"/>
          <w:sz w:val="24"/>
        </w:rPr>
        <w:t> </w:t>
      </w:r>
      <w:r>
        <w:rPr>
          <w:sz w:val="24"/>
        </w:rPr>
        <w:t>Srikant,</w:t>
      </w:r>
      <w:r>
        <w:rPr>
          <w:spacing w:val="-3"/>
          <w:sz w:val="24"/>
        </w:rPr>
        <w:t> </w:t>
      </w:r>
      <w:r>
        <w:rPr>
          <w:sz w:val="24"/>
        </w:rPr>
        <w:t>et</w:t>
      </w:r>
      <w:r>
        <w:rPr>
          <w:spacing w:val="-4"/>
          <w:sz w:val="24"/>
        </w:rPr>
        <w:t> </w:t>
      </w:r>
      <w:r>
        <w:rPr>
          <w:sz w:val="24"/>
        </w:rPr>
        <w:t>al.</w:t>
      </w:r>
      <w:r>
        <w:rPr>
          <w:spacing w:val="26"/>
          <w:sz w:val="24"/>
        </w:rPr>
        <w:t> </w:t>
      </w:r>
      <w:r>
        <w:rPr>
          <w:sz w:val="24"/>
        </w:rPr>
        <w:t>Fast</w:t>
      </w:r>
      <w:r>
        <w:rPr>
          <w:spacing w:val="-4"/>
          <w:sz w:val="24"/>
        </w:rPr>
        <w:t> </w:t>
      </w:r>
      <w:r>
        <w:rPr>
          <w:sz w:val="24"/>
        </w:rPr>
        <w:t>algorithms</w:t>
      </w:r>
      <w:r>
        <w:rPr>
          <w:spacing w:val="-4"/>
          <w:sz w:val="24"/>
        </w:rPr>
        <w:t> </w:t>
      </w:r>
      <w:r>
        <w:rPr>
          <w:sz w:val="24"/>
        </w:rPr>
        <w:t>for</w:t>
      </w:r>
      <w:r>
        <w:rPr>
          <w:spacing w:val="-4"/>
          <w:sz w:val="24"/>
        </w:rPr>
        <w:t> </w:t>
      </w:r>
      <w:r>
        <w:rPr>
          <w:sz w:val="24"/>
        </w:rPr>
        <w:t>mining</w:t>
      </w:r>
      <w:r>
        <w:rPr>
          <w:spacing w:val="-4"/>
          <w:sz w:val="24"/>
        </w:rPr>
        <w:t> </w:t>
      </w:r>
      <w:r>
        <w:rPr>
          <w:sz w:val="24"/>
        </w:rPr>
        <w:t>association rules.</w:t>
      </w:r>
      <w:r>
        <w:rPr>
          <w:spacing w:val="40"/>
          <w:sz w:val="24"/>
        </w:rPr>
        <w:t> </w:t>
      </w:r>
      <w:r>
        <w:rPr>
          <w:sz w:val="24"/>
        </w:rPr>
        <w:t>In </w:t>
      </w:r>
      <w:r>
        <w:rPr>
          <w:i/>
          <w:sz w:val="24"/>
        </w:rPr>
        <w:t>Proc. 20th int. conf. very large data bases, VLDB</w:t>
      </w:r>
      <w:r>
        <w:rPr>
          <w:sz w:val="24"/>
        </w:rPr>
        <w:t>, volume 1215, pages 487–499. Citeseer, 1994.</w:t>
      </w:r>
    </w:p>
    <w:p>
      <w:pPr>
        <w:pStyle w:val="BodyText"/>
        <w:spacing w:line="312" w:lineRule="auto" w:before="191"/>
        <w:ind w:left="811" w:right="1086" w:hanging="235"/>
        <w:jc w:val="both"/>
      </w:pPr>
      <w:r>
        <w:rPr/>
        <w:t>Aqib Ali, Salman Qadri, Wali Khan Mashwani, Samir Brahim Belhaouari, </w:t>
      </w:r>
      <w:r>
        <w:rPr/>
        <w:t>Samreen Naeem,</w:t>
      </w:r>
      <w:r>
        <w:rPr>
          <w:spacing w:val="-9"/>
        </w:rPr>
        <w:t> </w:t>
      </w:r>
      <w:r>
        <w:rPr/>
        <w:t>Sidra</w:t>
      </w:r>
      <w:r>
        <w:rPr>
          <w:spacing w:val="-9"/>
        </w:rPr>
        <w:t> </w:t>
      </w:r>
      <w:r>
        <w:rPr/>
        <w:t>Rafique,</w:t>
      </w:r>
      <w:r>
        <w:rPr>
          <w:spacing w:val="-9"/>
        </w:rPr>
        <w:t> </w:t>
      </w:r>
      <w:r>
        <w:rPr/>
        <w:t>Farrukh</w:t>
      </w:r>
      <w:r>
        <w:rPr>
          <w:spacing w:val="-9"/>
        </w:rPr>
        <w:t> </w:t>
      </w:r>
      <w:r>
        <w:rPr/>
        <w:t>Jamal,</w:t>
      </w:r>
      <w:r>
        <w:rPr>
          <w:spacing w:val="-9"/>
        </w:rPr>
        <w:t> </w:t>
      </w:r>
      <w:r>
        <w:rPr/>
        <w:t>Christophe</w:t>
      </w:r>
      <w:r>
        <w:rPr>
          <w:spacing w:val="-9"/>
        </w:rPr>
        <w:t> </w:t>
      </w:r>
      <w:r>
        <w:rPr/>
        <w:t>Chesneau,</w:t>
      </w:r>
      <w:r>
        <w:rPr>
          <w:spacing w:val="-9"/>
        </w:rPr>
        <w:t> </w:t>
      </w:r>
      <w:r>
        <w:rPr/>
        <w:t>and</w:t>
      </w:r>
      <w:r>
        <w:rPr>
          <w:spacing w:val="-9"/>
        </w:rPr>
        <w:t> </w:t>
      </w:r>
      <w:r>
        <w:rPr/>
        <w:t>Sania</w:t>
      </w:r>
      <w:r>
        <w:rPr>
          <w:spacing w:val="-9"/>
        </w:rPr>
        <w:t> </w:t>
      </w:r>
      <w:r>
        <w:rPr/>
        <w:t>Anam.</w:t>
      </w:r>
      <w:r>
        <w:rPr>
          <w:spacing w:val="13"/>
        </w:rPr>
        <w:t> </w:t>
      </w:r>
      <w:r>
        <w:rPr/>
        <w:t>Ma- chine learning approach for the classification of corn seed using hybrid features. </w:t>
      </w:r>
      <w:r>
        <w:rPr>
          <w:i/>
        </w:rPr>
        <w:t>International Journal of Food Properties</w:t>
      </w:r>
      <w:r>
        <w:rPr/>
        <w:t>, 23(1):1110–1124, 2020.</w:t>
      </w:r>
    </w:p>
    <w:p>
      <w:pPr>
        <w:spacing w:line="312" w:lineRule="auto" w:before="191"/>
        <w:ind w:left="811" w:right="1086" w:hanging="235"/>
        <w:jc w:val="both"/>
        <w:rPr>
          <w:sz w:val="24"/>
        </w:rPr>
      </w:pPr>
      <w:r>
        <w:rPr>
          <w:sz w:val="24"/>
        </w:rPr>
        <w:t>Damien J Austin and Stephen J Kelly.</w:t>
      </w:r>
      <w:r>
        <w:rPr>
          <w:spacing w:val="40"/>
          <w:sz w:val="24"/>
        </w:rPr>
        <w:t> </w:t>
      </w:r>
      <w:r>
        <w:rPr>
          <w:sz w:val="24"/>
        </w:rPr>
        <w:t>Positional differences in professional </w:t>
      </w:r>
      <w:r>
        <w:rPr>
          <w:sz w:val="24"/>
        </w:rPr>
        <w:t>rugby league match play through the use of global positioning systems.</w:t>
      </w:r>
      <w:r>
        <w:rPr>
          <w:spacing w:val="40"/>
          <w:sz w:val="24"/>
        </w:rPr>
        <w:t> </w:t>
      </w:r>
      <w:r>
        <w:rPr>
          <w:i/>
          <w:sz w:val="24"/>
        </w:rPr>
        <w:t>The Journal of</w:t>
      </w:r>
      <w:r>
        <w:rPr>
          <w:i/>
          <w:sz w:val="24"/>
        </w:rPr>
        <w:t> Strength &amp; Conditioning Research</w:t>
      </w:r>
      <w:r>
        <w:rPr>
          <w:sz w:val="24"/>
        </w:rPr>
        <w:t>, 27(1):14–19, 2013.</w:t>
      </w:r>
    </w:p>
    <w:p>
      <w:pPr>
        <w:spacing w:after="0" w:line="312" w:lineRule="auto"/>
        <w:jc w:val="both"/>
        <w:rPr>
          <w:sz w:val="24"/>
        </w:rPr>
        <w:sectPr>
          <w:headerReference w:type="default" r:id="rId225"/>
          <w:footerReference w:type="default" r:id="rId226"/>
          <w:pgSz w:w="11910" w:h="16840"/>
          <w:pgMar w:header="1961" w:footer="1428" w:top="2280" w:bottom="1620" w:left="1680" w:right="340"/>
        </w:sectPr>
      </w:pPr>
    </w:p>
    <w:p>
      <w:pPr>
        <w:pStyle w:val="BodyText"/>
        <w:rPr>
          <w:sz w:val="20"/>
        </w:rPr>
      </w:pPr>
    </w:p>
    <w:p>
      <w:pPr>
        <w:pStyle w:val="BodyText"/>
        <w:spacing w:before="2"/>
        <w:rPr>
          <w:sz w:val="21"/>
        </w:rPr>
      </w:pPr>
    </w:p>
    <w:p>
      <w:pPr>
        <w:pStyle w:val="BodyText"/>
        <w:spacing w:line="312" w:lineRule="auto" w:before="98"/>
        <w:ind w:left="811" w:right="1087" w:hanging="235"/>
        <w:jc w:val="both"/>
      </w:pPr>
      <w:r>
        <w:rPr/>
        <w:t>Francisco</w:t>
      </w:r>
      <w:r>
        <w:rPr>
          <w:spacing w:val="-2"/>
        </w:rPr>
        <w:t> </w:t>
      </w:r>
      <w:r>
        <w:rPr/>
        <w:t>Ayala, Alejandro</w:t>
      </w:r>
      <w:r>
        <w:rPr>
          <w:spacing w:val="-2"/>
        </w:rPr>
        <w:t> </w:t>
      </w:r>
      <w:r>
        <w:rPr>
          <w:spacing w:val="11"/>
        </w:rPr>
        <w:t>L</w:t>
      </w:r>
      <w:r>
        <w:rPr>
          <w:spacing w:val="-89"/>
        </w:rPr>
        <w:t>o</w:t>
      </w:r>
      <w:r>
        <w:rPr>
          <w:spacing w:val="30"/>
        </w:rPr>
        <w:t>´</w:t>
      </w:r>
      <w:r>
        <w:rPr>
          <w:spacing w:val="11"/>
        </w:rPr>
        <w:t>pez-</w:t>
      </w:r>
      <w:r>
        <w:rPr/>
        <w:t>Valenciano, Jose</w:t>
      </w:r>
      <w:r>
        <w:rPr>
          <w:spacing w:val="-2"/>
        </w:rPr>
        <w:t> </w:t>
      </w:r>
      <w:r>
        <w:rPr/>
        <w:t>Antonio</w:t>
      </w:r>
      <w:r>
        <w:rPr>
          <w:spacing w:val="-2"/>
        </w:rPr>
        <w:t> </w:t>
      </w:r>
      <w:r>
        <w:rPr>
          <w:spacing w:val="13"/>
        </w:rPr>
        <w:t>G</w:t>
      </w:r>
      <w:r>
        <w:rPr>
          <w:spacing w:val="-80"/>
        </w:rPr>
        <w:t>a</w:t>
      </w:r>
      <w:r>
        <w:rPr>
          <w:spacing w:val="26"/>
        </w:rPr>
        <w:t>´</w:t>
      </w:r>
      <w:r>
        <w:rPr>
          <w:spacing w:val="13"/>
        </w:rPr>
        <w:t>mez</w:t>
      </w:r>
      <w:r>
        <w:rPr>
          <w:spacing w:val="-2"/>
        </w:rPr>
        <w:t> </w:t>
      </w:r>
      <w:r>
        <w:rPr/>
        <w:t>Mart´ın, </w:t>
      </w:r>
      <w:r>
        <w:rPr/>
        <w:t>Mark </w:t>
      </w:r>
      <w:r>
        <w:rPr>
          <w:spacing w:val="-2"/>
        </w:rPr>
        <w:t>De</w:t>
      </w:r>
      <w:r>
        <w:rPr>
          <w:spacing w:val="-6"/>
        </w:rPr>
        <w:t> </w:t>
      </w:r>
      <w:r>
        <w:rPr>
          <w:spacing w:val="-2"/>
        </w:rPr>
        <w:t>Ste</w:t>
      </w:r>
      <w:r>
        <w:rPr>
          <w:spacing w:val="-6"/>
        </w:rPr>
        <w:t> </w:t>
      </w:r>
      <w:r>
        <w:rPr>
          <w:spacing w:val="-2"/>
        </w:rPr>
        <w:t>Croix,</w:t>
      </w:r>
      <w:r>
        <w:rPr>
          <w:spacing w:val="-6"/>
        </w:rPr>
        <w:t> </w:t>
      </w:r>
      <w:r>
        <w:rPr>
          <w:spacing w:val="-2"/>
        </w:rPr>
        <w:t>Francisco</w:t>
      </w:r>
      <w:r>
        <w:rPr>
          <w:spacing w:val="-6"/>
        </w:rPr>
        <w:t> </w:t>
      </w:r>
      <w:r>
        <w:rPr>
          <w:spacing w:val="-2"/>
        </w:rPr>
        <w:t>J</w:t>
      </w:r>
      <w:r>
        <w:rPr>
          <w:spacing w:val="-7"/>
        </w:rPr>
        <w:t> </w:t>
      </w:r>
      <w:r>
        <w:rPr>
          <w:spacing w:val="-2"/>
        </w:rPr>
        <w:t>Vera-Garcia,</w:t>
      </w:r>
      <w:r>
        <w:rPr>
          <w:spacing w:val="-6"/>
        </w:rPr>
        <w:t> </w:t>
      </w:r>
      <w:r>
        <w:rPr>
          <w:spacing w:val="-2"/>
        </w:rPr>
        <w:t>Maria</w:t>
      </w:r>
      <w:r>
        <w:rPr>
          <w:spacing w:val="-6"/>
        </w:rPr>
        <w:t> </w:t>
      </w:r>
      <w:r>
        <w:rPr>
          <w:spacing w:val="-2"/>
        </w:rPr>
        <w:t>del</w:t>
      </w:r>
      <w:r>
        <w:rPr>
          <w:spacing w:val="-7"/>
        </w:rPr>
        <w:t> </w:t>
      </w:r>
      <w:r>
        <w:rPr>
          <w:spacing w:val="-2"/>
        </w:rPr>
        <w:t>Pilar</w:t>
      </w:r>
      <w:r>
        <w:rPr>
          <w:spacing w:val="-6"/>
        </w:rPr>
        <w:t> </w:t>
      </w:r>
      <w:r>
        <w:rPr>
          <w:spacing w:val="-2"/>
        </w:rPr>
        <w:t>Garcia-Vaquero,</w:t>
      </w:r>
      <w:r>
        <w:rPr>
          <w:spacing w:val="-6"/>
        </w:rPr>
        <w:t> </w:t>
      </w:r>
      <w:r>
        <w:rPr>
          <w:spacing w:val="11"/>
        </w:rPr>
        <w:t>I</w:t>
      </w:r>
      <w:r>
        <w:rPr>
          <w:spacing w:val="-89"/>
        </w:rPr>
        <w:t>n</w:t>
      </w:r>
      <w:r>
        <w:rPr>
          <w:spacing w:val="30"/>
        </w:rPr>
        <w:t>˜</w:t>
      </w:r>
      <w:r>
        <w:rPr>
          <w:spacing w:val="11"/>
        </w:rPr>
        <w:t>aki</w:t>
      </w:r>
      <w:r>
        <w:rPr>
          <w:spacing w:val="-5"/>
        </w:rPr>
        <w:t> </w:t>
      </w:r>
      <w:r>
        <w:rPr>
          <w:spacing w:val="-2"/>
        </w:rPr>
        <w:t>Ruiz- </w:t>
      </w:r>
      <w:r>
        <w:rPr>
          <w:spacing w:val="11"/>
        </w:rPr>
        <w:t>P</w:t>
      </w:r>
      <w:r>
        <w:rPr>
          <w:spacing w:val="-82"/>
        </w:rPr>
        <w:t>e</w:t>
      </w:r>
      <w:r>
        <w:rPr>
          <w:spacing w:val="24"/>
        </w:rPr>
        <w:t>´</w:t>
      </w:r>
      <w:r>
        <w:rPr>
          <w:spacing w:val="11"/>
        </w:rPr>
        <w:t>rez,</w:t>
      </w:r>
      <w:r>
        <w:rPr>
          <w:spacing w:val="-1"/>
        </w:rPr>
        <w:t> </w:t>
      </w:r>
      <w:r>
        <w:rPr/>
        <w:t>and Gregory D Myer.</w:t>
      </w:r>
      <w:r>
        <w:rPr>
          <w:spacing w:val="40"/>
        </w:rPr>
        <w:t> </w:t>
      </w:r>
      <w:r>
        <w:rPr/>
        <w:t>A preventive model for hamstring injuries in profes- sional</w:t>
      </w:r>
      <w:r>
        <w:rPr>
          <w:spacing w:val="-14"/>
        </w:rPr>
        <w:t> </w:t>
      </w:r>
      <w:r>
        <w:rPr/>
        <w:t>soccer: learning</w:t>
      </w:r>
      <w:r>
        <w:rPr>
          <w:spacing w:val="-14"/>
        </w:rPr>
        <w:t> </w:t>
      </w:r>
      <w:r>
        <w:rPr/>
        <w:t>algorithms. </w:t>
      </w:r>
      <w:r>
        <w:rPr>
          <w:i/>
        </w:rPr>
        <w:t>International</w:t>
      </w:r>
      <w:r>
        <w:rPr>
          <w:i/>
          <w:spacing w:val="-14"/>
        </w:rPr>
        <w:t> </w:t>
      </w:r>
      <w:r>
        <w:rPr>
          <w:i/>
        </w:rPr>
        <w:t>journal</w:t>
      </w:r>
      <w:r>
        <w:rPr>
          <w:i/>
          <w:spacing w:val="-14"/>
        </w:rPr>
        <w:t> </w:t>
      </w:r>
      <w:r>
        <w:rPr>
          <w:i/>
        </w:rPr>
        <w:t>of</w:t>
      </w:r>
      <w:r>
        <w:rPr>
          <w:i/>
          <w:spacing w:val="-14"/>
        </w:rPr>
        <w:t> </w:t>
      </w:r>
      <w:r>
        <w:rPr>
          <w:i/>
        </w:rPr>
        <w:t>sports</w:t>
      </w:r>
      <w:r>
        <w:rPr>
          <w:i/>
          <w:spacing w:val="-14"/>
        </w:rPr>
        <w:t> </w:t>
      </w:r>
      <w:r>
        <w:rPr>
          <w:i/>
        </w:rPr>
        <w:t>medicine</w:t>
      </w:r>
      <w:r>
        <w:rPr/>
        <w:t>,</w:t>
      </w:r>
      <w:r>
        <w:rPr>
          <w:spacing w:val="-14"/>
        </w:rPr>
        <w:t> </w:t>
      </w:r>
      <w:r>
        <w:rPr/>
        <w:t>40(05): 344–353, 2019.</w:t>
      </w:r>
    </w:p>
    <w:p>
      <w:pPr>
        <w:spacing w:line="312" w:lineRule="auto" w:before="198"/>
        <w:ind w:left="811" w:right="1086" w:hanging="235"/>
        <w:jc w:val="both"/>
        <w:rPr>
          <w:sz w:val="24"/>
        </w:rPr>
      </w:pPr>
      <w:r>
        <w:rPr>
          <w:sz w:val="24"/>
        </w:rPr>
        <w:t>Jay</w:t>
      </w:r>
      <w:r>
        <w:rPr>
          <w:spacing w:val="-15"/>
          <w:sz w:val="24"/>
        </w:rPr>
        <w:t> </w:t>
      </w:r>
      <w:r>
        <w:rPr>
          <w:sz w:val="24"/>
        </w:rPr>
        <w:t>Ayres,</w:t>
      </w:r>
      <w:r>
        <w:rPr>
          <w:spacing w:val="-15"/>
          <w:sz w:val="24"/>
        </w:rPr>
        <w:t> </w:t>
      </w:r>
      <w:r>
        <w:rPr>
          <w:sz w:val="24"/>
        </w:rPr>
        <w:t>Jason</w:t>
      </w:r>
      <w:r>
        <w:rPr>
          <w:spacing w:val="-15"/>
          <w:sz w:val="24"/>
        </w:rPr>
        <w:t> </w:t>
      </w:r>
      <w:r>
        <w:rPr>
          <w:sz w:val="24"/>
        </w:rPr>
        <w:t>Flannick,</w:t>
      </w:r>
      <w:r>
        <w:rPr>
          <w:spacing w:val="-15"/>
          <w:sz w:val="24"/>
        </w:rPr>
        <w:t> </w:t>
      </w:r>
      <w:r>
        <w:rPr>
          <w:sz w:val="24"/>
        </w:rPr>
        <w:t>Johannes</w:t>
      </w:r>
      <w:r>
        <w:rPr>
          <w:spacing w:val="-15"/>
          <w:sz w:val="24"/>
        </w:rPr>
        <w:t> </w:t>
      </w:r>
      <w:r>
        <w:rPr>
          <w:sz w:val="24"/>
        </w:rPr>
        <w:t>Gehrke,</w:t>
      </w:r>
      <w:r>
        <w:rPr>
          <w:spacing w:val="-15"/>
          <w:sz w:val="24"/>
        </w:rPr>
        <w:t> </w:t>
      </w:r>
      <w:r>
        <w:rPr>
          <w:sz w:val="24"/>
        </w:rPr>
        <w:t>and</w:t>
      </w:r>
      <w:r>
        <w:rPr>
          <w:spacing w:val="-15"/>
          <w:sz w:val="24"/>
        </w:rPr>
        <w:t> </w:t>
      </w:r>
      <w:r>
        <w:rPr>
          <w:sz w:val="24"/>
        </w:rPr>
        <w:t>Tomi</w:t>
      </w:r>
      <w:r>
        <w:rPr>
          <w:spacing w:val="-15"/>
          <w:sz w:val="24"/>
        </w:rPr>
        <w:t> </w:t>
      </w:r>
      <w:r>
        <w:rPr>
          <w:sz w:val="24"/>
        </w:rPr>
        <w:t>Yiu.</w:t>
      </w:r>
      <w:r>
        <w:rPr>
          <w:spacing w:val="-1"/>
          <w:sz w:val="24"/>
        </w:rPr>
        <w:t> </w:t>
      </w:r>
      <w:r>
        <w:rPr>
          <w:sz w:val="24"/>
        </w:rPr>
        <w:t>Sequential</w:t>
      </w:r>
      <w:r>
        <w:rPr>
          <w:spacing w:val="-15"/>
          <w:sz w:val="24"/>
        </w:rPr>
        <w:t> </w:t>
      </w:r>
      <w:r>
        <w:rPr>
          <w:sz w:val="24"/>
        </w:rPr>
        <w:t>pattern</w:t>
      </w:r>
      <w:r>
        <w:rPr>
          <w:spacing w:val="-15"/>
          <w:sz w:val="24"/>
        </w:rPr>
        <w:t> </w:t>
      </w:r>
      <w:r>
        <w:rPr>
          <w:sz w:val="24"/>
        </w:rPr>
        <w:t>mining using</w:t>
      </w:r>
      <w:r>
        <w:rPr>
          <w:spacing w:val="-8"/>
          <w:sz w:val="24"/>
        </w:rPr>
        <w:t> </w:t>
      </w:r>
      <w:r>
        <w:rPr>
          <w:sz w:val="24"/>
        </w:rPr>
        <w:t>a</w:t>
      </w:r>
      <w:r>
        <w:rPr>
          <w:spacing w:val="-8"/>
          <w:sz w:val="24"/>
        </w:rPr>
        <w:t> </w:t>
      </w:r>
      <w:r>
        <w:rPr>
          <w:sz w:val="24"/>
        </w:rPr>
        <w:t>bitmap</w:t>
      </w:r>
      <w:r>
        <w:rPr>
          <w:spacing w:val="-8"/>
          <w:sz w:val="24"/>
        </w:rPr>
        <w:t> </w:t>
      </w:r>
      <w:r>
        <w:rPr>
          <w:sz w:val="24"/>
        </w:rPr>
        <w:t>representation.</w:t>
      </w:r>
      <w:r>
        <w:rPr>
          <w:spacing w:val="15"/>
          <w:sz w:val="24"/>
        </w:rPr>
        <w:t> </w:t>
      </w:r>
      <w:r>
        <w:rPr>
          <w:sz w:val="24"/>
        </w:rPr>
        <w:t>In</w:t>
      </w:r>
      <w:r>
        <w:rPr>
          <w:spacing w:val="-8"/>
          <w:sz w:val="24"/>
        </w:rPr>
        <w:t> </w:t>
      </w:r>
      <w:r>
        <w:rPr>
          <w:i/>
          <w:sz w:val="24"/>
        </w:rPr>
        <w:t>Proceedings</w:t>
      </w:r>
      <w:r>
        <w:rPr>
          <w:i/>
          <w:spacing w:val="-8"/>
          <w:sz w:val="24"/>
        </w:rPr>
        <w:t> </w:t>
      </w:r>
      <w:r>
        <w:rPr>
          <w:i/>
          <w:sz w:val="24"/>
        </w:rPr>
        <w:t>of</w:t>
      </w:r>
      <w:r>
        <w:rPr>
          <w:i/>
          <w:spacing w:val="-8"/>
          <w:sz w:val="24"/>
        </w:rPr>
        <w:t> </w:t>
      </w:r>
      <w:r>
        <w:rPr>
          <w:i/>
          <w:sz w:val="24"/>
        </w:rPr>
        <w:t>the</w:t>
      </w:r>
      <w:r>
        <w:rPr>
          <w:i/>
          <w:spacing w:val="-8"/>
          <w:sz w:val="24"/>
        </w:rPr>
        <w:t> </w:t>
      </w:r>
      <w:r>
        <w:rPr>
          <w:i/>
          <w:sz w:val="24"/>
        </w:rPr>
        <w:t>eighth</w:t>
      </w:r>
      <w:r>
        <w:rPr>
          <w:i/>
          <w:spacing w:val="-8"/>
          <w:sz w:val="24"/>
        </w:rPr>
        <w:t> </w:t>
      </w:r>
      <w:r>
        <w:rPr>
          <w:i/>
          <w:sz w:val="24"/>
        </w:rPr>
        <w:t>ACM</w:t>
      </w:r>
      <w:r>
        <w:rPr>
          <w:i/>
          <w:spacing w:val="-8"/>
          <w:sz w:val="24"/>
        </w:rPr>
        <w:t> </w:t>
      </w:r>
      <w:r>
        <w:rPr>
          <w:i/>
          <w:sz w:val="24"/>
        </w:rPr>
        <w:t>SIGKDD</w:t>
      </w:r>
      <w:r>
        <w:rPr>
          <w:i/>
          <w:spacing w:val="-8"/>
          <w:sz w:val="24"/>
        </w:rPr>
        <w:t> </w:t>
      </w:r>
      <w:r>
        <w:rPr>
          <w:i/>
          <w:sz w:val="24"/>
        </w:rPr>
        <w:t>interna-</w:t>
      </w:r>
      <w:r>
        <w:rPr>
          <w:i/>
          <w:sz w:val="24"/>
        </w:rPr>
        <w:t> tional conference on Knowledge discovery and data mining</w:t>
      </w:r>
      <w:r>
        <w:rPr>
          <w:sz w:val="24"/>
        </w:rPr>
        <w:t>, pages 429–435, 2002.</w:t>
      </w:r>
    </w:p>
    <w:p>
      <w:pPr>
        <w:pStyle w:val="BodyText"/>
        <w:spacing w:line="312" w:lineRule="auto" w:before="199"/>
        <w:ind w:left="811" w:right="1086" w:hanging="235"/>
        <w:jc w:val="both"/>
      </w:pPr>
      <w:r>
        <w:rPr/>
        <w:t>ABDULLATEEF O Balogun, SHUIB Basri, SAID J Abdulkadir, VICTOR E Adeyemo, ABDULLAHI A Imam, and AMOS O Bajeh.</w:t>
      </w:r>
      <w:r>
        <w:rPr>
          <w:spacing w:val="40"/>
        </w:rPr>
        <w:t> </w:t>
      </w:r>
      <w:r>
        <w:rPr/>
        <w:t>Software defect predic- tion: analysis</w:t>
      </w:r>
      <w:r>
        <w:rPr>
          <w:spacing w:val="-9"/>
        </w:rPr>
        <w:t> </w:t>
      </w:r>
      <w:r>
        <w:rPr/>
        <w:t>of</w:t>
      </w:r>
      <w:r>
        <w:rPr>
          <w:spacing w:val="-9"/>
        </w:rPr>
        <w:t> </w:t>
      </w:r>
      <w:r>
        <w:rPr/>
        <w:t>class</w:t>
      </w:r>
      <w:r>
        <w:rPr>
          <w:spacing w:val="-9"/>
        </w:rPr>
        <w:t> </w:t>
      </w:r>
      <w:r>
        <w:rPr/>
        <w:t>imbalance</w:t>
      </w:r>
      <w:r>
        <w:rPr>
          <w:spacing w:val="-9"/>
        </w:rPr>
        <w:t> </w:t>
      </w:r>
      <w:r>
        <w:rPr/>
        <w:t>and</w:t>
      </w:r>
      <w:r>
        <w:rPr>
          <w:spacing w:val="-9"/>
        </w:rPr>
        <w:t> </w:t>
      </w:r>
      <w:r>
        <w:rPr/>
        <w:t>performance</w:t>
      </w:r>
      <w:r>
        <w:rPr>
          <w:spacing w:val="-9"/>
        </w:rPr>
        <w:t> </w:t>
      </w:r>
      <w:r>
        <w:rPr/>
        <w:t>stability.</w:t>
      </w:r>
      <w:r>
        <w:rPr>
          <w:spacing w:val="14"/>
        </w:rPr>
        <w:t> </w:t>
      </w:r>
      <w:r>
        <w:rPr>
          <w:i/>
        </w:rPr>
        <w:t>J.</w:t>
      </w:r>
      <w:r>
        <w:rPr>
          <w:i/>
          <w:spacing w:val="-9"/>
        </w:rPr>
        <w:t> </w:t>
      </w:r>
      <w:r>
        <w:rPr>
          <w:i/>
        </w:rPr>
        <w:t>Eng.</w:t>
      </w:r>
      <w:r>
        <w:rPr>
          <w:i/>
          <w:spacing w:val="-9"/>
        </w:rPr>
        <w:t> </w:t>
      </w:r>
      <w:r>
        <w:rPr>
          <w:i/>
        </w:rPr>
        <w:t>Sci.</w:t>
      </w:r>
      <w:r>
        <w:rPr>
          <w:i/>
          <w:spacing w:val="-9"/>
        </w:rPr>
        <w:t> </w:t>
      </w:r>
      <w:r>
        <w:rPr>
          <w:i/>
        </w:rPr>
        <w:t>Technol</w:t>
      </w:r>
      <w:r>
        <w:rPr/>
        <w:t>,</w:t>
      </w:r>
      <w:r>
        <w:rPr>
          <w:spacing w:val="-9"/>
        </w:rPr>
        <w:t> </w:t>
      </w:r>
      <w:r>
        <w:rPr/>
        <w:t>14 (6):3294–3308, 2019.</w:t>
      </w:r>
    </w:p>
    <w:p>
      <w:pPr>
        <w:pStyle w:val="BodyText"/>
        <w:spacing w:line="312" w:lineRule="auto" w:before="198"/>
        <w:ind w:left="811" w:right="1086" w:hanging="235"/>
        <w:jc w:val="both"/>
      </w:pPr>
      <w:r>
        <w:rPr/>
        <w:t>Abdullateef O Balogun, Shuib Basri, Saipunidzam Mahamad, Said J </w:t>
      </w:r>
      <w:r>
        <w:rPr/>
        <w:t>Abdulkadir, Malek</w:t>
      </w:r>
      <w:r>
        <w:rPr>
          <w:spacing w:val="-13"/>
        </w:rPr>
        <w:t> </w:t>
      </w:r>
      <w:r>
        <w:rPr/>
        <w:t>A</w:t>
      </w:r>
      <w:r>
        <w:rPr>
          <w:spacing w:val="-13"/>
        </w:rPr>
        <w:t> </w:t>
      </w:r>
      <w:r>
        <w:rPr/>
        <w:t>Almomani,</w:t>
      </w:r>
      <w:r>
        <w:rPr>
          <w:spacing w:val="-12"/>
        </w:rPr>
        <w:t> </w:t>
      </w:r>
      <w:r>
        <w:rPr/>
        <w:t>Victor</w:t>
      </w:r>
      <w:r>
        <w:rPr>
          <w:spacing w:val="-13"/>
        </w:rPr>
        <w:t> </w:t>
      </w:r>
      <w:r>
        <w:rPr/>
        <w:t>E</w:t>
      </w:r>
      <w:r>
        <w:rPr>
          <w:spacing w:val="-13"/>
        </w:rPr>
        <w:t> </w:t>
      </w:r>
      <w:r>
        <w:rPr/>
        <w:t>Adeyemo,</w:t>
      </w:r>
      <w:r>
        <w:rPr>
          <w:spacing w:val="-12"/>
        </w:rPr>
        <w:t> </w:t>
      </w:r>
      <w:r>
        <w:rPr/>
        <w:t>Qasem</w:t>
      </w:r>
      <w:r>
        <w:rPr>
          <w:spacing w:val="-13"/>
        </w:rPr>
        <w:t> </w:t>
      </w:r>
      <w:r>
        <w:rPr/>
        <w:t>Al-Tashi,</w:t>
      </w:r>
      <w:r>
        <w:rPr>
          <w:spacing w:val="-12"/>
        </w:rPr>
        <w:t> </w:t>
      </w:r>
      <w:r>
        <w:rPr/>
        <w:t>Hammed</w:t>
      </w:r>
      <w:r>
        <w:rPr>
          <w:spacing w:val="-13"/>
        </w:rPr>
        <w:t> </w:t>
      </w:r>
      <w:r>
        <w:rPr/>
        <w:t>A</w:t>
      </w:r>
      <w:r>
        <w:rPr>
          <w:spacing w:val="-13"/>
        </w:rPr>
        <w:t> </w:t>
      </w:r>
      <w:r>
        <w:rPr/>
        <w:t>Mojeed,</w:t>
      </w:r>
      <w:r>
        <w:rPr>
          <w:spacing w:val="-12"/>
        </w:rPr>
        <w:t> </w:t>
      </w:r>
      <w:r>
        <w:rPr/>
        <w:t>Ab- dullahi A Imam, and Amos O Bajeh.</w:t>
      </w:r>
      <w:r>
        <w:rPr>
          <w:spacing w:val="40"/>
        </w:rPr>
        <w:t> </w:t>
      </w:r>
      <w:r>
        <w:rPr/>
        <w:t>Impact of feature selection methods on the predictive performance of software defect prediction models: an extensive empiri- cal study.</w:t>
      </w:r>
      <w:r>
        <w:rPr>
          <w:spacing w:val="40"/>
        </w:rPr>
        <w:t> </w:t>
      </w:r>
      <w:r>
        <w:rPr>
          <w:i/>
        </w:rPr>
        <w:t>Symmetry</w:t>
      </w:r>
      <w:r>
        <w:rPr/>
        <w:t>, 12(7):1147, 2020.</w:t>
      </w:r>
    </w:p>
    <w:p>
      <w:pPr>
        <w:spacing w:line="312" w:lineRule="auto" w:before="198"/>
        <w:ind w:left="811" w:right="1086" w:hanging="235"/>
        <w:jc w:val="both"/>
        <w:rPr>
          <w:sz w:val="24"/>
        </w:rPr>
      </w:pPr>
      <w:r>
        <w:rPr>
          <w:sz w:val="24"/>
        </w:rPr>
        <w:t>Gary Benson, Avivit Levy, and B Riva Shalom.</w:t>
      </w:r>
      <w:r>
        <w:rPr>
          <w:spacing w:val="40"/>
          <w:sz w:val="24"/>
        </w:rPr>
        <w:t> </w:t>
      </w:r>
      <w:r>
        <w:rPr>
          <w:sz w:val="24"/>
        </w:rPr>
        <w:t>Longest common subsequence in k length substrings.</w:t>
      </w:r>
      <w:r>
        <w:rPr>
          <w:spacing w:val="40"/>
          <w:sz w:val="24"/>
        </w:rPr>
        <w:t> </w:t>
      </w:r>
      <w:r>
        <w:rPr>
          <w:sz w:val="24"/>
        </w:rPr>
        <w:t>In </w:t>
      </w:r>
      <w:r>
        <w:rPr>
          <w:i/>
          <w:sz w:val="24"/>
        </w:rPr>
        <w:t>International Conference on Similarity Search and Applica-</w:t>
      </w:r>
      <w:r>
        <w:rPr>
          <w:i/>
          <w:sz w:val="24"/>
        </w:rPr>
        <w:t> tions</w:t>
      </w:r>
      <w:r>
        <w:rPr>
          <w:sz w:val="24"/>
        </w:rPr>
        <w:t>, pages 257–265. Springer, 2013.</w:t>
      </w:r>
    </w:p>
    <w:p>
      <w:pPr>
        <w:pStyle w:val="BodyText"/>
        <w:spacing w:line="312" w:lineRule="auto" w:before="199"/>
        <w:ind w:left="811" w:right="1086" w:hanging="235"/>
        <w:jc w:val="both"/>
      </w:pPr>
      <w:r>
        <w:rPr/>
        <w:t>Luke</w:t>
      </w:r>
      <w:r>
        <w:rPr>
          <w:spacing w:val="-5"/>
        </w:rPr>
        <w:t> </w:t>
      </w:r>
      <w:r>
        <w:rPr/>
        <w:t>Bermingham</w:t>
      </w:r>
      <w:r>
        <w:rPr>
          <w:spacing w:val="-5"/>
        </w:rPr>
        <w:t> </w:t>
      </w:r>
      <w:r>
        <w:rPr/>
        <w:t>and</w:t>
      </w:r>
      <w:r>
        <w:rPr>
          <w:spacing w:val="-5"/>
        </w:rPr>
        <w:t> </w:t>
      </w:r>
      <w:r>
        <w:rPr/>
        <w:t>Ickjai</w:t>
      </w:r>
      <w:r>
        <w:rPr>
          <w:spacing w:val="-5"/>
        </w:rPr>
        <w:t> </w:t>
      </w:r>
      <w:r>
        <w:rPr/>
        <w:t>Lee.</w:t>
      </w:r>
      <w:r>
        <w:rPr>
          <w:spacing w:val="22"/>
        </w:rPr>
        <w:t> </w:t>
      </w:r>
      <w:r>
        <w:rPr/>
        <w:t>Mining</w:t>
      </w:r>
      <w:r>
        <w:rPr>
          <w:spacing w:val="-5"/>
        </w:rPr>
        <w:t> </w:t>
      </w:r>
      <w:r>
        <w:rPr/>
        <w:t>distinct</w:t>
      </w:r>
      <w:r>
        <w:rPr>
          <w:spacing w:val="-5"/>
        </w:rPr>
        <w:t> </w:t>
      </w:r>
      <w:r>
        <w:rPr/>
        <w:t>and</w:t>
      </w:r>
      <w:r>
        <w:rPr>
          <w:spacing w:val="-5"/>
        </w:rPr>
        <w:t> </w:t>
      </w:r>
      <w:r>
        <w:rPr/>
        <w:t>contiguous</w:t>
      </w:r>
      <w:r>
        <w:rPr>
          <w:spacing w:val="-5"/>
        </w:rPr>
        <w:t> </w:t>
      </w:r>
      <w:r>
        <w:rPr/>
        <w:t>sequential</w:t>
      </w:r>
      <w:r>
        <w:rPr>
          <w:spacing w:val="-5"/>
        </w:rPr>
        <w:t> </w:t>
      </w:r>
      <w:r>
        <w:rPr/>
        <w:t>patterns from large vehicle trajectories.</w:t>
      </w:r>
      <w:r>
        <w:rPr>
          <w:spacing w:val="40"/>
        </w:rPr>
        <w:t> </w:t>
      </w:r>
      <w:r>
        <w:rPr>
          <w:i/>
        </w:rPr>
        <w:t>Knowledge-Based Systems</w:t>
      </w:r>
      <w:r>
        <w:rPr/>
        <w:t>, 189:105076, 2020.</w:t>
      </w:r>
    </w:p>
    <w:p>
      <w:pPr>
        <w:spacing w:line="312" w:lineRule="auto" w:before="199"/>
        <w:ind w:left="811" w:right="1086" w:hanging="235"/>
        <w:jc w:val="both"/>
        <w:rPr>
          <w:sz w:val="24"/>
        </w:rPr>
      </w:pPr>
      <w:r>
        <w:rPr>
          <w:sz w:val="24"/>
        </w:rPr>
        <w:t>Shashank</w:t>
      </w:r>
      <w:r>
        <w:rPr>
          <w:spacing w:val="-10"/>
          <w:sz w:val="24"/>
        </w:rPr>
        <w:t> </w:t>
      </w:r>
      <w:r>
        <w:rPr>
          <w:sz w:val="24"/>
        </w:rPr>
        <w:t>Bhargav,</w:t>
      </w:r>
      <w:r>
        <w:rPr>
          <w:spacing w:val="-10"/>
          <w:sz w:val="24"/>
        </w:rPr>
        <w:t> </w:t>
      </w:r>
      <w:r>
        <w:rPr>
          <w:sz w:val="24"/>
        </w:rPr>
        <w:t>Shruti</w:t>
      </w:r>
      <w:r>
        <w:rPr>
          <w:spacing w:val="-10"/>
          <w:sz w:val="24"/>
        </w:rPr>
        <w:t> </w:t>
      </w:r>
      <w:r>
        <w:rPr>
          <w:sz w:val="24"/>
        </w:rPr>
        <w:t>Kaushik,</w:t>
      </w:r>
      <w:r>
        <w:rPr>
          <w:spacing w:val="-10"/>
          <w:sz w:val="24"/>
        </w:rPr>
        <w:t> </w:t>
      </w:r>
      <w:r>
        <w:rPr>
          <w:sz w:val="24"/>
        </w:rPr>
        <w:t>Varun</w:t>
      </w:r>
      <w:r>
        <w:rPr>
          <w:spacing w:val="-10"/>
          <w:sz w:val="24"/>
        </w:rPr>
        <w:t> </w:t>
      </w:r>
      <w:r>
        <w:rPr>
          <w:sz w:val="24"/>
        </w:rPr>
        <w:t>Dutt,</w:t>
      </w:r>
      <w:r>
        <w:rPr>
          <w:spacing w:val="-10"/>
          <w:sz w:val="24"/>
        </w:rPr>
        <w:t> </w:t>
      </w:r>
      <w:r>
        <w:rPr>
          <w:sz w:val="24"/>
        </w:rPr>
        <w:t>et</w:t>
      </w:r>
      <w:r>
        <w:rPr>
          <w:spacing w:val="-10"/>
          <w:sz w:val="24"/>
        </w:rPr>
        <w:t> </w:t>
      </w:r>
      <w:r>
        <w:rPr>
          <w:sz w:val="24"/>
        </w:rPr>
        <w:t>al.</w:t>
      </w:r>
      <w:r>
        <w:rPr>
          <w:spacing w:val="12"/>
          <w:sz w:val="24"/>
        </w:rPr>
        <w:t> </w:t>
      </w:r>
      <w:r>
        <w:rPr>
          <w:sz w:val="24"/>
        </w:rPr>
        <w:t>A</w:t>
      </w:r>
      <w:r>
        <w:rPr>
          <w:spacing w:val="-10"/>
          <w:sz w:val="24"/>
        </w:rPr>
        <w:t> </w:t>
      </w:r>
      <w:r>
        <w:rPr>
          <w:sz w:val="24"/>
        </w:rPr>
        <w:t>combination</w:t>
      </w:r>
      <w:r>
        <w:rPr>
          <w:spacing w:val="-10"/>
          <w:sz w:val="24"/>
        </w:rPr>
        <w:t> </w:t>
      </w:r>
      <w:r>
        <w:rPr>
          <w:sz w:val="24"/>
        </w:rPr>
        <w:t>of</w:t>
      </w:r>
      <w:r>
        <w:rPr>
          <w:spacing w:val="-10"/>
          <w:sz w:val="24"/>
        </w:rPr>
        <w:t> </w:t>
      </w:r>
      <w:r>
        <w:rPr>
          <w:sz w:val="24"/>
        </w:rPr>
        <w:t>decision</w:t>
      </w:r>
      <w:r>
        <w:rPr>
          <w:spacing w:val="-10"/>
          <w:sz w:val="24"/>
        </w:rPr>
        <w:t> </w:t>
      </w:r>
      <w:r>
        <w:rPr>
          <w:sz w:val="24"/>
        </w:rPr>
        <w:t>trees with machine learning ensembles for blood glucose level predictions.</w:t>
      </w:r>
      <w:r>
        <w:rPr>
          <w:spacing w:val="40"/>
          <w:sz w:val="24"/>
        </w:rPr>
        <w:t> </w:t>
      </w:r>
      <w:r>
        <w:rPr>
          <w:sz w:val="24"/>
        </w:rPr>
        <w:t>In </w:t>
      </w:r>
      <w:r>
        <w:rPr>
          <w:i/>
          <w:sz w:val="24"/>
        </w:rPr>
        <w:t>Proceed-</w:t>
      </w:r>
      <w:r>
        <w:rPr>
          <w:i/>
          <w:sz w:val="24"/>
        </w:rPr>
        <w:t> ings</w:t>
      </w:r>
      <w:r>
        <w:rPr>
          <w:i/>
          <w:spacing w:val="-15"/>
          <w:sz w:val="24"/>
        </w:rPr>
        <w:t> </w:t>
      </w:r>
      <w:r>
        <w:rPr>
          <w:i/>
          <w:sz w:val="24"/>
        </w:rPr>
        <w:t>of</w:t>
      </w:r>
      <w:r>
        <w:rPr>
          <w:i/>
          <w:spacing w:val="-14"/>
          <w:sz w:val="24"/>
        </w:rPr>
        <w:t> </w:t>
      </w:r>
      <w:r>
        <w:rPr>
          <w:i/>
          <w:sz w:val="24"/>
        </w:rPr>
        <w:t>International</w:t>
      </w:r>
      <w:r>
        <w:rPr>
          <w:i/>
          <w:spacing w:val="-14"/>
          <w:sz w:val="24"/>
        </w:rPr>
        <w:t> </w:t>
      </w:r>
      <w:r>
        <w:rPr>
          <w:i/>
          <w:sz w:val="24"/>
        </w:rPr>
        <w:t>Conference</w:t>
      </w:r>
      <w:r>
        <w:rPr>
          <w:i/>
          <w:spacing w:val="-15"/>
          <w:sz w:val="24"/>
        </w:rPr>
        <w:t> </w:t>
      </w:r>
      <w:r>
        <w:rPr>
          <w:i/>
          <w:sz w:val="24"/>
        </w:rPr>
        <w:t>on</w:t>
      </w:r>
      <w:r>
        <w:rPr>
          <w:i/>
          <w:spacing w:val="-15"/>
          <w:sz w:val="24"/>
        </w:rPr>
        <w:t> </w:t>
      </w:r>
      <w:r>
        <w:rPr>
          <w:i/>
          <w:sz w:val="24"/>
        </w:rPr>
        <w:t>Data</w:t>
      </w:r>
      <w:r>
        <w:rPr>
          <w:i/>
          <w:spacing w:val="-15"/>
          <w:sz w:val="24"/>
        </w:rPr>
        <w:t> </w:t>
      </w:r>
      <w:r>
        <w:rPr>
          <w:i/>
          <w:sz w:val="24"/>
        </w:rPr>
        <w:t>Science</w:t>
      </w:r>
      <w:r>
        <w:rPr>
          <w:i/>
          <w:spacing w:val="-14"/>
          <w:sz w:val="24"/>
        </w:rPr>
        <w:t> </w:t>
      </w:r>
      <w:r>
        <w:rPr>
          <w:i/>
          <w:sz w:val="24"/>
        </w:rPr>
        <w:t>and</w:t>
      </w:r>
      <w:r>
        <w:rPr>
          <w:i/>
          <w:spacing w:val="-15"/>
          <w:sz w:val="24"/>
        </w:rPr>
        <w:t> </w:t>
      </w:r>
      <w:r>
        <w:rPr>
          <w:i/>
          <w:sz w:val="24"/>
        </w:rPr>
        <w:t>Applications</w:t>
      </w:r>
      <w:r>
        <w:rPr>
          <w:sz w:val="24"/>
        </w:rPr>
        <w:t>,</w:t>
      </w:r>
      <w:r>
        <w:rPr>
          <w:spacing w:val="-13"/>
          <w:sz w:val="24"/>
        </w:rPr>
        <w:t> </w:t>
      </w:r>
      <w:r>
        <w:rPr>
          <w:sz w:val="24"/>
        </w:rPr>
        <w:t>pages</w:t>
      </w:r>
      <w:r>
        <w:rPr>
          <w:spacing w:val="-15"/>
          <w:sz w:val="24"/>
        </w:rPr>
        <w:t> </w:t>
      </w:r>
      <w:r>
        <w:rPr>
          <w:sz w:val="24"/>
        </w:rPr>
        <w:t>533–548. Springer, 2022.</w:t>
      </w:r>
    </w:p>
    <w:p>
      <w:pPr>
        <w:pStyle w:val="BodyText"/>
        <w:spacing w:line="312" w:lineRule="auto" w:before="198"/>
        <w:ind w:left="811" w:right="1086" w:hanging="235"/>
        <w:jc w:val="both"/>
      </w:pPr>
      <w:r>
        <w:rPr/>
        <w:t>Adel Binbusayyis and Thavavel Vaiyapuri.</w:t>
      </w:r>
      <w:r>
        <w:rPr>
          <w:spacing w:val="40"/>
        </w:rPr>
        <w:t> </w:t>
      </w:r>
      <w:r>
        <w:rPr/>
        <w:t>Identifying and benchmarking key fea- tures</w:t>
      </w:r>
      <w:r>
        <w:rPr>
          <w:spacing w:val="-10"/>
        </w:rPr>
        <w:t> </w:t>
      </w:r>
      <w:r>
        <w:rPr/>
        <w:t>for</w:t>
      </w:r>
      <w:r>
        <w:rPr>
          <w:spacing w:val="-10"/>
        </w:rPr>
        <w:t> </w:t>
      </w:r>
      <w:r>
        <w:rPr/>
        <w:t>cyber</w:t>
      </w:r>
      <w:r>
        <w:rPr>
          <w:spacing w:val="-10"/>
        </w:rPr>
        <w:t> </w:t>
      </w:r>
      <w:r>
        <w:rPr/>
        <w:t>intrusion</w:t>
      </w:r>
      <w:r>
        <w:rPr>
          <w:spacing w:val="-10"/>
        </w:rPr>
        <w:t> </w:t>
      </w:r>
      <w:r>
        <w:rPr/>
        <w:t>detection: an</w:t>
      </w:r>
      <w:r>
        <w:rPr>
          <w:spacing w:val="-10"/>
        </w:rPr>
        <w:t> </w:t>
      </w:r>
      <w:r>
        <w:rPr/>
        <w:t>ensemble</w:t>
      </w:r>
      <w:r>
        <w:rPr>
          <w:spacing w:val="-10"/>
        </w:rPr>
        <w:t> </w:t>
      </w:r>
      <w:r>
        <w:rPr/>
        <w:t>approach. </w:t>
      </w:r>
      <w:r>
        <w:rPr>
          <w:i/>
        </w:rPr>
        <w:t>IEEE</w:t>
      </w:r>
      <w:r>
        <w:rPr>
          <w:i/>
          <w:spacing w:val="-10"/>
        </w:rPr>
        <w:t> </w:t>
      </w:r>
      <w:r>
        <w:rPr>
          <w:i/>
        </w:rPr>
        <w:t>Access</w:t>
      </w:r>
      <w:r>
        <w:rPr/>
        <w:t>,</w:t>
      </w:r>
      <w:r>
        <w:rPr>
          <w:spacing w:val="-9"/>
        </w:rPr>
        <w:t> </w:t>
      </w:r>
      <w:r>
        <w:rPr/>
        <w:t>7:106495– 106513, 2019.</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3"/>
        <w:rPr>
          <w:sz w:val="21"/>
        </w:rPr>
      </w:pPr>
    </w:p>
    <w:p>
      <w:pPr>
        <w:spacing w:line="312" w:lineRule="auto" w:before="97"/>
        <w:ind w:left="811" w:right="1086" w:hanging="235"/>
        <w:jc w:val="both"/>
        <w:rPr>
          <w:sz w:val="24"/>
        </w:rPr>
      </w:pPr>
      <w:r>
        <w:rPr>
          <w:sz w:val="24"/>
        </w:rPr>
        <w:t>Paul</w:t>
      </w:r>
      <w:r>
        <w:rPr>
          <w:spacing w:val="25"/>
          <w:sz w:val="24"/>
        </w:rPr>
        <w:t> </w:t>
      </w:r>
      <w:r>
        <w:rPr>
          <w:sz w:val="24"/>
        </w:rPr>
        <w:t>S</w:t>
      </w:r>
      <w:r>
        <w:rPr>
          <w:spacing w:val="25"/>
          <w:sz w:val="24"/>
        </w:rPr>
        <w:t> </w:t>
      </w:r>
      <w:r>
        <w:rPr>
          <w:sz w:val="24"/>
        </w:rPr>
        <w:t>Bradley</w:t>
      </w:r>
      <w:r>
        <w:rPr>
          <w:spacing w:val="25"/>
          <w:sz w:val="24"/>
        </w:rPr>
        <w:t> </w:t>
      </w:r>
      <w:r>
        <w:rPr>
          <w:sz w:val="24"/>
        </w:rPr>
        <w:t>and</w:t>
      </w:r>
      <w:r>
        <w:rPr>
          <w:spacing w:val="25"/>
          <w:sz w:val="24"/>
        </w:rPr>
        <w:t> </w:t>
      </w:r>
      <w:r>
        <w:rPr>
          <w:sz w:val="24"/>
        </w:rPr>
        <w:t>Jack</w:t>
      </w:r>
      <w:r>
        <w:rPr>
          <w:spacing w:val="25"/>
          <w:sz w:val="24"/>
        </w:rPr>
        <w:t> </w:t>
      </w:r>
      <w:r>
        <w:rPr>
          <w:sz w:val="24"/>
        </w:rPr>
        <w:t>D</w:t>
      </w:r>
      <w:r>
        <w:rPr>
          <w:spacing w:val="25"/>
          <w:sz w:val="24"/>
        </w:rPr>
        <w:t> </w:t>
      </w:r>
      <w:r>
        <w:rPr>
          <w:sz w:val="24"/>
        </w:rPr>
        <w:t>Ade.</w:t>
      </w:r>
      <w:r>
        <w:rPr>
          <w:spacing w:val="80"/>
          <w:sz w:val="24"/>
        </w:rPr>
        <w:t> </w:t>
      </w:r>
      <w:r>
        <w:rPr>
          <w:sz w:val="24"/>
        </w:rPr>
        <w:t>Are</w:t>
      </w:r>
      <w:r>
        <w:rPr>
          <w:spacing w:val="25"/>
          <w:sz w:val="24"/>
        </w:rPr>
        <w:t> </w:t>
      </w:r>
      <w:r>
        <w:rPr>
          <w:sz w:val="24"/>
        </w:rPr>
        <w:t>current</w:t>
      </w:r>
      <w:r>
        <w:rPr>
          <w:spacing w:val="25"/>
          <w:sz w:val="24"/>
        </w:rPr>
        <w:t> </w:t>
      </w:r>
      <w:r>
        <w:rPr>
          <w:sz w:val="24"/>
        </w:rPr>
        <w:t>physical</w:t>
      </w:r>
      <w:r>
        <w:rPr>
          <w:spacing w:val="25"/>
          <w:sz w:val="24"/>
        </w:rPr>
        <w:t> </w:t>
      </w:r>
      <w:r>
        <w:rPr>
          <w:sz w:val="24"/>
        </w:rPr>
        <w:t>match</w:t>
      </w:r>
      <w:r>
        <w:rPr>
          <w:spacing w:val="25"/>
          <w:sz w:val="24"/>
        </w:rPr>
        <w:t> </w:t>
      </w:r>
      <w:r>
        <w:rPr>
          <w:sz w:val="24"/>
        </w:rPr>
        <w:t>performance</w:t>
      </w:r>
      <w:r>
        <w:rPr>
          <w:spacing w:val="25"/>
          <w:sz w:val="24"/>
        </w:rPr>
        <w:t> </w:t>
      </w:r>
      <w:r>
        <w:rPr>
          <w:sz w:val="24"/>
        </w:rPr>
        <w:t>metrics in elite soccer fit for purpose or is the adoption of an integrated approach needed? </w:t>
      </w:r>
      <w:r>
        <w:rPr>
          <w:i/>
          <w:spacing w:val="-2"/>
          <w:sz w:val="24"/>
        </w:rPr>
        <w:t>International</w:t>
      </w:r>
      <w:r>
        <w:rPr>
          <w:i/>
          <w:spacing w:val="1"/>
          <w:sz w:val="24"/>
        </w:rPr>
        <w:t> </w:t>
      </w:r>
      <w:r>
        <w:rPr>
          <w:i/>
          <w:spacing w:val="-2"/>
          <w:sz w:val="24"/>
        </w:rPr>
        <w:t>Journal</w:t>
      </w:r>
      <w:r>
        <w:rPr>
          <w:i/>
          <w:spacing w:val="1"/>
          <w:sz w:val="24"/>
        </w:rPr>
        <w:t> </w:t>
      </w:r>
      <w:r>
        <w:rPr>
          <w:i/>
          <w:spacing w:val="-2"/>
          <w:sz w:val="24"/>
        </w:rPr>
        <w:t>of</w:t>
      </w:r>
      <w:r>
        <w:rPr>
          <w:i/>
          <w:spacing w:val="1"/>
          <w:sz w:val="24"/>
        </w:rPr>
        <w:t> </w:t>
      </w:r>
      <w:r>
        <w:rPr>
          <w:i/>
          <w:spacing w:val="-2"/>
          <w:sz w:val="24"/>
        </w:rPr>
        <w:t>Sports</w:t>
      </w:r>
      <w:r>
        <w:rPr>
          <w:i/>
          <w:spacing w:val="2"/>
          <w:sz w:val="24"/>
        </w:rPr>
        <w:t> </w:t>
      </w:r>
      <w:r>
        <w:rPr>
          <w:i/>
          <w:spacing w:val="-2"/>
          <w:sz w:val="24"/>
        </w:rPr>
        <w:t>Physiology</w:t>
      </w:r>
      <w:r>
        <w:rPr>
          <w:i/>
          <w:spacing w:val="1"/>
          <w:sz w:val="24"/>
        </w:rPr>
        <w:t> </w:t>
      </w:r>
      <w:r>
        <w:rPr>
          <w:i/>
          <w:spacing w:val="-2"/>
          <w:sz w:val="24"/>
        </w:rPr>
        <w:t>and</w:t>
      </w:r>
      <w:r>
        <w:rPr>
          <w:i/>
          <w:spacing w:val="1"/>
          <w:sz w:val="24"/>
        </w:rPr>
        <w:t> </w:t>
      </w:r>
      <w:r>
        <w:rPr>
          <w:i/>
          <w:spacing w:val="-2"/>
          <w:sz w:val="24"/>
        </w:rPr>
        <w:t>Performance</w:t>
      </w:r>
      <w:r>
        <w:rPr>
          <w:spacing w:val="-2"/>
          <w:sz w:val="24"/>
        </w:rPr>
        <w:t>,</w:t>
      </w:r>
      <w:r>
        <w:rPr>
          <w:spacing w:val="3"/>
          <w:sz w:val="24"/>
        </w:rPr>
        <w:t> </w:t>
      </w:r>
      <w:r>
        <w:rPr>
          <w:spacing w:val="-2"/>
          <w:sz w:val="24"/>
        </w:rPr>
        <w:t>13(5):656–664,</w:t>
      </w:r>
      <w:r>
        <w:rPr>
          <w:spacing w:val="2"/>
          <w:sz w:val="24"/>
        </w:rPr>
        <w:t> </w:t>
      </w:r>
      <w:r>
        <w:rPr>
          <w:spacing w:val="-2"/>
          <w:sz w:val="24"/>
        </w:rPr>
        <w:t>2018.</w:t>
      </w:r>
    </w:p>
    <w:p>
      <w:pPr>
        <w:pStyle w:val="BodyText"/>
        <w:spacing w:line="312" w:lineRule="auto" w:before="199"/>
        <w:ind w:left="811" w:right="1086" w:hanging="235"/>
        <w:jc w:val="both"/>
      </w:pPr>
      <w:r>
        <w:rPr/>
        <w:t>John</w:t>
      </w:r>
      <w:r>
        <w:rPr>
          <w:spacing w:val="-9"/>
        </w:rPr>
        <w:t> </w:t>
      </w:r>
      <w:r>
        <w:rPr/>
        <w:t>Brewer</w:t>
      </w:r>
      <w:r>
        <w:rPr>
          <w:spacing w:val="-9"/>
        </w:rPr>
        <w:t> </w:t>
      </w:r>
      <w:r>
        <w:rPr/>
        <w:t>and</w:t>
      </w:r>
      <w:r>
        <w:rPr>
          <w:spacing w:val="-9"/>
        </w:rPr>
        <w:t> </w:t>
      </w:r>
      <w:r>
        <w:rPr/>
        <w:t>Jackie</w:t>
      </w:r>
      <w:r>
        <w:rPr>
          <w:spacing w:val="-9"/>
        </w:rPr>
        <w:t> </w:t>
      </w:r>
      <w:r>
        <w:rPr/>
        <w:t>Davis. Applied</w:t>
      </w:r>
      <w:r>
        <w:rPr>
          <w:spacing w:val="-9"/>
        </w:rPr>
        <w:t> </w:t>
      </w:r>
      <w:r>
        <w:rPr/>
        <w:t>physiology</w:t>
      </w:r>
      <w:r>
        <w:rPr>
          <w:spacing w:val="-9"/>
        </w:rPr>
        <w:t> </w:t>
      </w:r>
      <w:r>
        <w:rPr/>
        <w:t>of</w:t>
      </w:r>
      <w:r>
        <w:rPr>
          <w:spacing w:val="-9"/>
        </w:rPr>
        <w:t> </w:t>
      </w:r>
      <w:r>
        <w:rPr/>
        <w:t>rugby</w:t>
      </w:r>
      <w:r>
        <w:rPr>
          <w:spacing w:val="-9"/>
        </w:rPr>
        <w:t> </w:t>
      </w:r>
      <w:r>
        <w:rPr/>
        <w:t>league. </w:t>
      </w:r>
      <w:r>
        <w:rPr>
          <w:i/>
        </w:rPr>
        <w:t>Sports</w:t>
      </w:r>
      <w:r>
        <w:rPr>
          <w:i/>
          <w:spacing w:val="-9"/>
        </w:rPr>
        <w:t> </w:t>
      </w:r>
      <w:r>
        <w:rPr>
          <w:i/>
        </w:rPr>
        <w:t>Medicine</w:t>
      </w:r>
      <w:r>
        <w:rPr/>
        <w:t>, 20(3):129–135, 1995.</w:t>
      </w:r>
    </w:p>
    <w:p>
      <w:pPr>
        <w:pStyle w:val="BodyText"/>
        <w:spacing w:line="312" w:lineRule="auto" w:before="199"/>
        <w:ind w:left="811" w:right="1086" w:hanging="235"/>
        <w:jc w:val="both"/>
      </w:pPr>
      <w:r>
        <w:rPr/>
        <w:t>Rory Bunker, Keisuke Fujii, Hiroyuki Hanada, and Ichiro Takeuchi.</w:t>
      </w:r>
      <w:r>
        <w:rPr>
          <w:spacing w:val="40"/>
        </w:rPr>
        <w:t> </w:t>
      </w:r>
      <w:r>
        <w:rPr/>
        <w:t>Supervised se- quential</w:t>
      </w:r>
      <w:r>
        <w:rPr>
          <w:spacing w:val="-6"/>
        </w:rPr>
        <w:t> </w:t>
      </w:r>
      <w:r>
        <w:rPr/>
        <w:t>pattern</w:t>
      </w:r>
      <w:r>
        <w:rPr>
          <w:spacing w:val="-6"/>
        </w:rPr>
        <w:t> </w:t>
      </w:r>
      <w:r>
        <w:rPr/>
        <w:t>mining</w:t>
      </w:r>
      <w:r>
        <w:rPr>
          <w:spacing w:val="-6"/>
        </w:rPr>
        <w:t> </w:t>
      </w:r>
      <w:r>
        <w:rPr/>
        <w:t>of</w:t>
      </w:r>
      <w:r>
        <w:rPr>
          <w:spacing w:val="-6"/>
        </w:rPr>
        <w:t> </w:t>
      </w:r>
      <w:r>
        <w:rPr/>
        <w:t>event</w:t>
      </w:r>
      <w:r>
        <w:rPr>
          <w:spacing w:val="-6"/>
        </w:rPr>
        <w:t> </w:t>
      </w:r>
      <w:r>
        <w:rPr/>
        <w:t>sequences</w:t>
      </w:r>
      <w:r>
        <w:rPr>
          <w:spacing w:val="-6"/>
        </w:rPr>
        <w:t> </w:t>
      </w:r>
      <w:r>
        <w:rPr/>
        <w:t>in</w:t>
      </w:r>
      <w:r>
        <w:rPr>
          <w:spacing w:val="-6"/>
        </w:rPr>
        <w:t> </w:t>
      </w:r>
      <w:r>
        <w:rPr/>
        <w:t>sport</w:t>
      </w:r>
      <w:r>
        <w:rPr>
          <w:spacing w:val="-6"/>
        </w:rPr>
        <w:t> </w:t>
      </w:r>
      <w:r>
        <w:rPr/>
        <w:t>to</w:t>
      </w:r>
      <w:r>
        <w:rPr>
          <w:spacing w:val="-6"/>
        </w:rPr>
        <w:t> </w:t>
      </w:r>
      <w:r>
        <w:rPr/>
        <w:t>identify</w:t>
      </w:r>
      <w:r>
        <w:rPr>
          <w:spacing w:val="-6"/>
        </w:rPr>
        <w:t> </w:t>
      </w:r>
      <w:r>
        <w:rPr/>
        <w:t>important</w:t>
      </w:r>
      <w:r>
        <w:rPr>
          <w:spacing w:val="-6"/>
        </w:rPr>
        <w:t> </w:t>
      </w:r>
      <w:r>
        <w:rPr/>
        <w:t>patterns</w:t>
      </w:r>
      <w:r>
        <w:rPr>
          <w:spacing w:val="-6"/>
        </w:rPr>
        <w:t> </w:t>
      </w:r>
      <w:r>
        <w:rPr/>
        <w:t>of play: an application to rugby union.</w:t>
      </w:r>
      <w:r>
        <w:rPr>
          <w:spacing w:val="40"/>
        </w:rPr>
        <w:t> </w:t>
      </w:r>
      <w:r>
        <w:rPr>
          <w:i/>
        </w:rPr>
        <w:t>PloS one</w:t>
      </w:r>
      <w:r>
        <w:rPr/>
        <w:t>, 16(9):e0256329, 2021.</w:t>
      </w:r>
    </w:p>
    <w:p>
      <w:pPr>
        <w:pStyle w:val="BodyText"/>
        <w:spacing w:line="312" w:lineRule="auto" w:before="198"/>
        <w:ind w:left="811" w:right="1086" w:hanging="235"/>
        <w:jc w:val="both"/>
      </w:pPr>
      <w:r>
        <w:rPr/>
        <w:t>Peter Calhoun, Richard A Levine, and Juanjuan Fan.</w:t>
      </w:r>
      <w:r>
        <w:rPr>
          <w:spacing w:val="40"/>
        </w:rPr>
        <w:t> </w:t>
      </w:r>
      <w:r>
        <w:rPr/>
        <w:t>Repeated measures random forests (rmrf): Identifying factors associated with nocturnal hypoglycemia.</w:t>
      </w:r>
      <w:r>
        <w:rPr>
          <w:spacing w:val="40"/>
        </w:rPr>
        <w:t> </w:t>
      </w:r>
      <w:r>
        <w:rPr>
          <w:i/>
        </w:rPr>
        <w:t>Bio-</w:t>
      </w:r>
      <w:r>
        <w:rPr>
          <w:i/>
        </w:rPr>
        <w:t> metrics</w:t>
      </w:r>
      <w:r>
        <w:rPr/>
        <w:t>, 77(1):343–351, 2021.</w:t>
      </w:r>
    </w:p>
    <w:p>
      <w:pPr>
        <w:pStyle w:val="BodyText"/>
        <w:spacing w:line="312" w:lineRule="auto" w:before="199"/>
        <w:ind w:left="811" w:right="1086" w:hanging="235"/>
        <w:jc w:val="both"/>
      </w:pPr>
      <w:r>
        <w:rPr/>
        <w:t>Chih-Wen</w:t>
      </w:r>
      <w:r>
        <w:rPr>
          <w:spacing w:val="-14"/>
        </w:rPr>
        <w:t> </w:t>
      </w:r>
      <w:r>
        <w:rPr/>
        <w:t>Chen,</w:t>
      </w:r>
      <w:r>
        <w:rPr>
          <w:spacing w:val="-14"/>
        </w:rPr>
        <w:t> </w:t>
      </w:r>
      <w:r>
        <w:rPr/>
        <w:t>Yi-Hong</w:t>
      </w:r>
      <w:r>
        <w:rPr>
          <w:spacing w:val="-14"/>
        </w:rPr>
        <w:t> </w:t>
      </w:r>
      <w:r>
        <w:rPr/>
        <w:t>Tsai,</w:t>
      </w:r>
      <w:r>
        <w:rPr>
          <w:spacing w:val="-14"/>
        </w:rPr>
        <w:t> </w:t>
      </w:r>
      <w:r>
        <w:rPr/>
        <w:t>Fang-Rong</w:t>
      </w:r>
      <w:r>
        <w:rPr>
          <w:spacing w:val="-14"/>
        </w:rPr>
        <w:t> </w:t>
      </w:r>
      <w:r>
        <w:rPr/>
        <w:t>Chang,</w:t>
      </w:r>
      <w:r>
        <w:rPr>
          <w:spacing w:val="-14"/>
        </w:rPr>
        <w:t> </w:t>
      </w:r>
      <w:r>
        <w:rPr/>
        <w:t>and</w:t>
      </w:r>
      <w:r>
        <w:rPr>
          <w:spacing w:val="-14"/>
        </w:rPr>
        <w:t> </w:t>
      </w:r>
      <w:r>
        <w:rPr/>
        <w:t>Wei-Chao</w:t>
      </w:r>
      <w:r>
        <w:rPr>
          <w:spacing w:val="-14"/>
        </w:rPr>
        <w:t> </w:t>
      </w:r>
      <w:r>
        <w:rPr/>
        <w:t>Lin.</w:t>
      </w:r>
      <w:r>
        <w:rPr>
          <w:spacing w:val="5"/>
        </w:rPr>
        <w:t> </w:t>
      </w:r>
      <w:r>
        <w:rPr/>
        <w:t>Ensemble</w:t>
      </w:r>
      <w:r>
        <w:rPr>
          <w:spacing w:val="-14"/>
        </w:rPr>
        <w:t> </w:t>
      </w:r>
      <w:r>
        <w:rPr/>
        <w:t>fea- ture</w:t>
      </w:r>
      <w:r>
        <w:rPr>
          <w:spacing w:val="-12"/>
        </w:rPr>
        <w:t> </w:t>
      </w:r>
      <w:r>
        <w:rPr/>
        <w:t>selection</w:t>
      </w:r>
      <w:r>
        <w:rPr>
          <w:spacing w:val="-12"/>
        </w:rPr>
        <w:t> </w:t>
      </w:r>
      <w:r>
        <w:rPr/>
        <w:t>in</w:t>
      </w:r>
      <w:r>
        <w:rPr>
          <w:spacing w:val="-12"/>
        </w:rPr>
        <w:t> </w:t>
      </w:r>
      <w:r>
        <w:rPr/>
        <w:t>medical</w:t>
      </w:r>
      <w:r>
        <w:rPr>
          <w:spacing w:val="-12"/>
        </w:rPr>
        <w:t> </w:t>
      </w:r>
      <w:r>
        <w:rPr/>
        <w:t>datasets: Combining</w:t>
      </w:r>
      <w:r>
        <w:rPr>
          <w:spacing w:val="-12"/>
        </w:rPr>
        <w:t> </w:t>
      </w:r>
      <w:r>
        <w:rPr/>
        <w:t>filter,</w:t>
      </w:r>
      <w:r>
        <w:rPr>
          <w:spacing w:val="-11"/>
        </w:rPr>
        <w:t> </w:t>
      </w:r>
      <w:r>
        <w:rPr/>
        <w:t>wrapper,</w:t>
      </w:r>
      <w:r>
        <w:rPr>
          <w:spacing w:val="-11"/>
        </w:rPr>
        <w:t> </w:t>
      </w:r>
      <w:r>
        <w:rPr/>
        <w:t>and</w:t>
      </w:r>
      <w:r>
        <w:rPr>
          <w:spacing w:val="-12"/>
        </w:rPr>
        <w:t> </w:t>
      </w:r>
      <w:r>
        <w:rPr/>
        <w:t>embedded</w:t>
      </w:r>
      <w:r>
        <w:rPr>
          <w:spacing w:val="-12"/>
        </w:rPr>
        <w:t> </w:t>
      </w:r>
      <w:r>
        <w:rPr/>
        <w:t>feature selection results.</w:t>
      </w:r>
      <w:r>
        <w:rPr>
          <w:spacing w:val="40"/>
        </w:rPr>
        <w:t> </w:t>
      </w:r>
      <w:r>
        <w:rPr>
          <w:i/>
        </w:rPr>
        <w:t>Expert Systems</w:t>
      </w:r>
      <w:r>
        <w:rPr/>
        <w:t>, 37(5):e12553, 2020a.</w:t>
      </w:r>
    </w:p>
    <w:p>
      <w:pPr>
        <w:pStyle w:val="BodyText"/>
        <w:spacing w:line="312" w:lineRule="auto" w:before="198"/>
        <w:ind w:left="811" w:right="1086" w:hanging="235"/>
        <w:jc w:val="both"/>
      </w:pPr>
      <w:r>
        <w:rPr/>
        <w:t>Shenglei</w:t>
      </w:r>
      <w:r>
        <w:rPr>
          <w:spacing w:val="-4"/>
        </w:rPr>
        <w:t> </w:t>
      </w:r>
      <w:r>
        <w:rPr/>
        <w:t>Chen,</w:t>
      </w:r>
      <w:r>
        <w:rPr>
          <w:spacing w:val="-3"/>
        </w:rPr>
        <w:t> </w:t>
      </w:r>
      <w:r>
        <w:rPr/>
        <w:t>Geoffrey</w:t>
      </w:r>
      <w:r>
        <w:rPr>
          <w:spacing w:val="-4"/>
        </w:rPr>
        <w:t> </w:t>
      </w:r>
      <w:r>
        <w:rPr/>
        <w:t>I</w:t>
      </w:r>
      <w:r>
        <w:rPr>
          <w:spacing w:val="-4"/>
        </w:rPr>
        <w:t> </w:t>
      </w:r>
      <w:r>
        <w:rPr/>
        <w:t>Webb,</w:t>
      </w:r>
      <w:r>
        <w:rPr>
          <w:spacing w:val="-3"/>
        </w:rPr>
        <w:t> </w:t>
      </w:r>
      <w:r>
        <w:rPr/>
        <w:t>Linyuan</w:t>
      </w:r>
      <w:r>
        <w:rPr>
          <w:spacing w:val="-4"/>
        </w:rPr>
        <w:t> </w:t>
      </w:r>
      <w:r>
        <w:rPr/>
        <w:t>Liu,</w:t>
      </w:r>
      <w:r>
        <w:rPr>
          <w:spacing w:val="-3"/>
        </w:rPr>
        <w:t> </w:t>
      </w:r>
      <w:r>
        <w:rPr/>
        <w:t>and</w:t>
      </w:r>
      <w:r>
        <w:rPr>
          <w:spacing w:val="-4"/>
        </w:rPr>
        <w:t> </w:t>
      </w:r>
      <w:r>
        <w:rPr/>
        <w:t>Xin</w:t>
      </w:r>
      <w:r>
        <w:rPr>
          <w:spacing w:val="-4"/>
        </w:rPr>
        <w:t> </w:t>
      </w:r>
      <w:r>
        <w:rPr/>
        <w:t>Ma.</w:t>
      </w:r>
      <w:r>
        <w:rPr>
          <w:spacing w:val="35"/>
        </w:rPr>
        <w:t> </w:t>
      </w:r>
      <w:r>
        <w:rPr/>
        <w:t>A</w:t>
      </w:r>
      <w:r>
        <w:rPr>
          <w:spacing w:val="-4"/>
        </w:rPr>
        <w:t> </w:t>
      </w:r>
      <w:r>
        <w:rPr/>
        <w:t>novel</w:t>
      </w:r>
      <w:r>
        <w:rPr>
          <w:spacing w:val="-4"/>
        </w:rPr>
        <w:t> </w:t>
      </w:r>
      <w:r>
        <w:rPr/>
        <w:t>selective</w:t>
      </w:r>
      <w:r>
        <w:rPr>
          <w:spacing w:val="-4"/>
        </w:rPr>
        <w:t> </w:t>
      </w:r>
      <w:r>
        <w:rPr/>
        <w:t>na¨ıve bayes algorithm.</w:t>
      </w:r>
      <w:r>
        <w:rPr>
          <w:spacing w:val="40"/>
        </w:rPr>
        <w:t> </w:t>
      </w:r>
      <w:r>
        <w:rPr>
          <w:i/>
        </w:rPr>
        <w:t>Knowledge-Based Systems</w:t>
      </w:r>
      <w:r>
        <w:rPr/>
        <w:t>, 192:105361, 2020b.</w:t>
      </w:r>
    </w:p>
    <w:p>
      <w:pPr>
        <w:pStyle w:val="BodyText"/>
        <w:spacing w:line="312" w:lineRule="auto" w:before="199"/>
        <w:ind w:left="811" w:right="1086" w:hanging="235"/>
        <w:jc w:val="both"/>
      </w:pPr>
      <w:r>
        <w:rPr/>
        <w:t>Neil</w:t>
      </w:r>
      <w:r>
        <w:rPr>
          <w:spacing w:val="-4"/>
        </w:rPr>
        <w:t> </w:t>
      </w:r>
      <w:r>
        <w:rPr/>
        <w:t>Collins,</w:t>
      </w:r>
      <w:r>
        <w:rPr>
          <w:spacing w:val="-3"/>
        </w:rPr>
        <w:t> </w:t>
      </w:r>
      <w:r>
        <w:rPr/>
        <w:t>Ryan</w:t>
      </w:r>
      <w:r>
        <w:rPr>
          <w:spacing w:val="-4"/>
        </w:rPr>
        <w:t> </w:t>
      </w:r>
      <w:r>
        <w:rPr/>
        <w:t>White,</w:t>
      </w:r>
      <w:r>
        <w:rPr>
          <w:spacing w:val="-2"/>
        </w:rPr>
        <w:t> </w:t>
      </w:r>
      <w:r>
        <w:rPr/>
        <w:t>Anna</w:t>
      </w:r>
      <w:r>
        <w:rPr>
          <w:spacing w:val="-4"/>
        </w:rPr>
        <w:t> </w:t>
      </w:r>
      <w:r>
        <w:rPr/>
        <w:t>Palczewska,</w:t>
      </w:r>
      <w:r>
        <w:rPr>
          <w:spacing w:val="-2"/>
        </w:rPr>
        <w:t> </w:t>
      </w:r>
      <w:r>
        <w:rPr/>
        <w:t>Dan</w:t>
      </w:r>
      <w:r>
        <w:rPr>
          <w:spacing w:val="-4"/>
        </w:rPr>
        <w:t> </w:t>
      </w:r>
      <w:r>
        <w:rPr/>
        <w:t>Weaving,</w:t>
      </w:r>
      <w:r>
        <w:rPr>
          <w:spacing w:val="-2"/>
        </w:rPr>
        <w:t> </w:t>
      </w:r>
      <w:r>
        <w:rPr/>
        <w:t>Nick</w:t>
      </w:r>
      <w:r>
        <w:rPr>
          <w:spacing w:val="-4"/>
        </w:rPr>
        <w:t> </w:t>
      </w:r>
      <w:r>
        <w:rPr/>
        <w:t>Dalton-Barron,</w:t>
      </w:r>
      <w:r>
        <w:rPr>
          <w:spacing w:val="-3"/>
        </w:rPr>
        <w:t> </w:t>
      </w:r>
      <w:r>
        <w:rPr/>
        <w:t>and Ben Jones.</w:t>
      </w:r>
      <w:r>
        <w:rPr>
          <w:spacing w:val="40"/>
        </w:rPr>
        <w:t> </w:t>
      </w:r>
      <w:r>
        <w:rPr/>
        <w:t>Moving beyond velocity derivatives; using global positioning </w:t>
      </w:r>
      <w:r>
        <w:rPr/>
        <w:t>system data to extract sequential movement patterns at different levels of rugby league match-play.</w:t>
      </w:r>
      <w:r>
        <w:rPr>
          <w:spacing w:val="40"/>
        </w:rPr>
        <w:t> </w:t>
      </w:r>
      <w:r>
        <w:rPr>
          <w:i/>
        </w:rPr>
        <w:t>European Journal of Sport Science</w:t>
      </w:r>
      <w:r>
        <w:rPr/>
        <w:t>, (just-accepted):1–23, 2022.</w:t>
      </w:r>
    </w:p>
    <w:p>
      <w:pPr>
        <w:pStyle w:val="BodyText"/>
        <w:spacing w:line="312" w:lineRule="auto" w:before="199"/>
        <w:ind w:left="811" w:right="1086" w:hanging="235"/>
        <w:jc w:val="both"/>
      </w:pPr>
      <w:r>
        <w:rPr/>
        <w:t>Carmen ME Colomer, David B Pyne, Mitch Mooney, Andrew McKune, and Ben- jamin</w:t>
      </w:r>
      <w:r>
        <w:rPr>
          <w:spacing w:val="-6"/>
        </w:rPr>
        <w:t> </w:t>
      </w:r>
      <w:r>
        <w:rPr/>
        <w:t>G</w:t>
      </w:r>
      <w:r>
        <w:rPr>
          <w:spacing w:val="-6"/>
        </w:rPr>
        <w:t> </w:t>
      </w:r>
      <w:r>
        <w:rPr/>
        <w:t>Serpell.</w:t>
      </w:r>
      <w:r>
        <w:rPr>
          <w:spacing w:val="20"/>
        </w:rPr>
        <w:t> </w:t>
      </w:r>
      <w:r>
        <w:rPr/>
        <w:t>Performance</w:t>
      </w:r>
      <w:r>
        <w:rPr>
          <w:spacing w:val="-6"/>
        </w:rPr>
        <w:t> </w:t>
      </w:r>
      <w:r>
        <w:rPr/>
        <w:t>analysis</w:t>
      </w:r>
      <w:r>
        <w:rPr>
          <w:spacing w:val="-6"/>
        </w:rPr>
        <w:t> </w:t>
      </w:r>
      <w:r>
        <w:rPr/>
        <w:t>in</w:t>
      </w:r>
      <w:r>
        <w:rPr>
          <w:spacing w:val="-6"/>
        </w:rPr>
        <w:t> </w:t>
      </w:r>
      <w:r>
        <w:rPr/>
        <w:t>rugby</w:t>
      </w:r>
      <w:r>
        <w:rPr>
          <w:spacing w:val="-6"/>
        </w:rPr>
        <w:t> </w:t>
      </w:r>
      <w:r>
        <w:rPr/>
        <w:t>union: a</w:t>
      </w:r>
      <w:r>
        <w:rPr>
          <w:spacing w:val="-6"/>
        </w:rPr>
        <w:t> </w:t>
      </w:r>
      <w:r>
        <w:rPr/>
        <w:t>critical</w:t>
      </w:r>
      <w:r>
        <w:rPr>
          <w:spacing w:val="-6"/>
        </w:rPr>
        <w:t> </w:t>
      </w:r>
      <w:r>
        <w:rPr/>
        <w:t>systematic</w:t>
      </w:r>
      <w:r>
        <w:rPr>
          <w:spacing w:val="-6"/>
        </w:rPr>
        <w:t> </w:t>
      </w:r>
      <w:r>
        <w:rPr/>
        <w:t>review. </w:t>
      </w:r>
      <w:r>
        <w:rPr>
          <w:i/>
        </w:rPr>
        <w:t>Sports Medicine-Open</w:t>
      </w:r>
      <w:r>
        <w:rPr/>
        <w:t>, 6(1):1–15, 2020.</w:t>
      </w:r>
    </w:p>
    <w:p>
      <w:pPr>
        <w:pStyle w:val="BodyText"/>
        <w:spacing w:line="312" w:lineRule="auto" w:before="198"/>
        <w:ind w:left="811" w:right="1086" w:hanging="235"/>
        <w:jc w:val="both"/>
      </w:pPr>
      <w:r>
        <w:rPr>
          <w:spacing w:val="-2"/>
        </w:rPr>
        <w:t>Nicholas</w:t>
      </w:r>
      <w:r>
        <w:rPr>
          <w:spacing w:val="-6"/>
        </w:rPr>
        <w:t> </w:t>
      </w:r>
      <w:r>
        <w:rPr>
          <w:spacing w:val="-2"/>
        </w:rPr>
        <w:t>Dalton-Barron,</w:t>
      </w:r>
      <w:r>
        <w:rPr>
          <w:spacing w:val="-4"/>
        </w:rPr>
        <w:t> </w:t>
      </w:r>
      <w:r>
        <w:rPr>
          <w:spacing w:val="-2"/>
        </w:rPr>
        <w:t>Sarah</w:t>
      </w:r>
      <w:r>
        <w:rPr>
          <w:spacing w:val="-6"/>
        </w:rPr>
        <w:t> </w:t>
      </w:r>
      <w:r>
        <w:rPr>
          <w:spacing w:val="-2"/>
        </w:rPr>
        <w:t>Whitehead,</w:t>
      </w:r>
      <w:r>
        <w:rPr>
          <w:spacing w:val="-4"/>
        </w:rPr>
        <w:t> </w:t>
      </w:r>
      <w:r>
        <w:rPr>
          <w:spacing w:val="-2"/>
        </w:rPr>
        <w:t>Gregory</w:t>
      </w:r>
      <w:r>
        <w:rPr>
          <w:spacing w:val="-6"/>
        </w:rPr>
        <w:t> </w:t>
      </w:r>
      <w:r>
        <w:rPr>
          <w:spacing w:val="-2"/>
        </w:rPr>
        <w:t>Roe,</w:t>
      </w:r>
      <w:r>
        <w:rPr>
          <w:spacing w:val="-4"/>
        </w:rPr>
        <w:t> </w:t>
      </w:r>
      <w:r>
        <w:rPr>
          <w:spacing w:val="-2"/>
        </w:rPr>
        <w:t>Cloe</w:t>
      </w:r>
      <w:r>
        <w:rPr>
          <w:spacing w:val="-6"/>
        </w:rPr>
        <w:t> </w:t>
      </w:r>
      <w:r>
        <w:rPr>
          <w:spacing w:val="-2"/>
        </w:rPr>
        <w:t>Cummins,</w:t>
      </w:r>
      <w:r>
        <w:rPr>
          <w:spacing w:val="-4"/>
        </w:rPr>
        <w:t> </w:t>
      </w:r>
      <w:r>
        <w:rPr>
          <w:spacing w:val="-2"/>
        </w:rPr>
        <w:t>Clive</w:t>
      </w:r>
      <w:r>
        <w:rPr>
          <w:spacing w:val="-6"/>
        </w:rPr>
        <w:t> </w:t>
      </w:r>
      <w:r>
        <w:rPr>
          <w:spacing w:val="-2"/>
        </w:rPr>
        <w:t>Beggs, </w:t>
      </w:r>
      <w:r>
        <w:rPr/>
        <w:t>and Ben Jones.</w:t>
      </w:r>
      <w:r>
        <w:rPr>
          <w:spacing w:val="40"/>
        </w:rPr>
        <w:t> </w:t>
      </w:r>
      <w:r>
        <w:rPr/>
        <w:t>Time to embrace the complexity when analysing gps data?</w:t>
      </w:r>
      <w:r>
        <w:rPr>
          <w:spacing w:val="40"/>
        </w:rPr>
        <w:t> </w:t>
      </w:r>
      <w:r>
        <w:rPr/>
        <w:t>a sys- tematic review of contextual factors on match running in rugby league.</w:t>
      </w:r>
      <w:r>
        <w:rPr>
          <w:spacing w:val="40"/>
        </w:rPr>
        <w:t> </w:t>
      </w:r>
      <w:r>
        <w:rPr>
          <w:i/>
        </w:rPr>
        <w:t>Journal of</w:t>
      </w:r>
      <w:r>
        <w:rPr>
          <w:i/>
        </w:rPr>
        <w:t> sports sciences</w:t>
      </w:r>
      <w:r>
        <w:rPr/>
        <w:t>, 38(10):1161–1180, 2020.</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3"/>
        <w:rPr>
          <w:sz w:val="21"/>
        </w:rPr>
      </w:pPr>
    </w:p>
    <w:p>
      <w:pPr>
        <w:pStyle w:val="BodyText"/>
        <w:spacing w:line="312" w:lineRule="auto" w:before="97"/>
        <w:ind w:left="811" w:right="1086" w:hanging="235"/>
        <w:jc w:val="both"/>
      </w:pPr>
      <w:r>
        <w:rPr/>
        <w:t>Nicholas</w:t>
      </w:r>
      <w:r>
        <w:rPr>
          <w:spacing w:val="-1"/>
        </w:rPr>
        <w:t> </w:t>
      </w:r>
      <w:r>
        <w:rPr/>
        <w:t>Dalton-Barron, Anna Palczewska, Shaun J</w:t>
      </w:r>
      <w:r>
        <w:rPr>
          <w:spacing w:val="-1"/>
        </w:rPr>
        <w:t> </w:t>
      </w:r>
      <w:r>
        <w:rPr/>
        <w:t>McLaren, Gordon</w:t>
      </w:r>
      <w:r>
        <w:rPr>
          <w:spacing w:val="-1"/>
        </w:rPr>
        <w:t> </w:t>
      </w:r>
      <w:r>
        <w:rPr/>
        <w:t>Rennie, </w:t>
      </w:r>
      <w:r>
        <w:rPr/>
        <w:t>Clive Beggs,</w:t>
      </w:r>
      <w:r>
        <w:rPr>
          <w:spacing w:val="-10"/>
        </w:rPr>
        <w:t> </w:t>
      </w:r>
      <w:r>
        <w:rPr/>
        <w:t>Gregory</w:t>
      </w:r>
      <w:r>
        <w:rPr>
          <w:spacing w:val="-11"/>
        </w:rPr>
        <w:t> </w:t>
      </w:r>
      <w:r>
        <w:rPr/>
        <w:t>Roe,</w:t>
      </w:r>
      <w:r>
        <w:rPr>
          <w:spacing w:val="-10"/>
        </w:rPr>
        <w:t> </w:t>
      </w:r>
      <w:r>
        <w:rPr/>
        <w:t>and</w:t>
      </w:r>
      <w:r>
        <w:rPr>
          <w:spacing w:val="-10"/>
        </w:rPr>
        <w:t> </w:t>
      </w:r>
      <w:r>
        <w:rPr/>
        <w:t>Ben</w:t>
      </w:r>
      <w:r>
        <w:rPr>
          <w:spacing w:val="-11"/>
        </w:rPr>
        <w:t> </w:t>
      </w:r>
      <w:r>
        <w:rPr/>
        <w:t>Jones.</w:t>
      </w:r>
      <w:r>
        <w:rPr>
          <w:spacing w:val="11"/>
        </w:rPr>
        <w:t> </w:t>
      </w:r>
      <w:r>
        <w:rPr/>
        <w:t>A</w:t>
      </w:r>
      <w:r>
        <w:rPr>
          <w:spacing w:val="-10"/>
        </w:rPr>
        <w:t> </w:t>
      </w:r>
      <w:r>
        <w:rPr/>
        <w:t>league-wide</w:t>
      </w:r>
      <w:r>
        <w:rPr>
          <w:spacing w:val="-11"/>
        </w:rPr>
        <w:t> </w:t>
      </w:r>
      <w:r>
        <w:rPr/>
        <w:t>investigation</w:t>
      </w:r>
      <w:r>
        <w:rPr>
          <w:spacing w:val="-11"/>
        </w:rPr>
        <w:t> </w:t>
      </w:r>
      <w:r>
        <w:rPr/>
        <w:t>into</w:t>
      </w:r>
      <w:r>
        <w:rPr>
          <w:spacing w:val="-10"/>
        </w:rPr>
        <w:t> </w:t>
      </w:r>
      <w:r>
        <w:rPr/>
        <w:t>variability</w:t>
      </w:r>
      <w:r>
        <w:rPr>
          <w:spacing w:val="-11"/>
        </w:rPr>
        <w:t> </w:t>
      </w:r>
      <w:r>
        <w:rPr/>
        <w:t>of rugby</w:t>
      </w:r>
      <w:r>
        <w:rPr>
          <w:spacing w:val="-11"/>
        </w:rPr>
        <w:t> </w:t>
      </w:r>
      <w:r>
        <w:rPr/>
        <w:t>league</w:t>
      </w:r>
      <w:r>
        <w:rPr>
          <w:spacing w:val="-11"/>
        </w:rPr>
        <w:t> </w:t>
      </w:r>
      <w:r>
        <w:rPr/>
        <w:t>match</w:t>
      </w:r>
      <w:r>
        <w:rPr>
          <w:spacing w:val="-11"/>
        </w:rPr>
        <w:t> </w:t>
      </w:r>
      <w:r>
        <w:rPr/>
        <w:t>running</w:t>
      </w:r>
      <w:r>
        <w:rPr>
          <w:spacing w:val="-11"/>
        </w:rPr>
        <w:t> </w:t>
      </w:r>
      <w:r>
        <w:rPr/>
        <w:t>from</w:t>
      </w:r>
      <w:r>
        <w:rPr>
          <w:spacing w:val="-11"/>
        </w:rPr>
        <w:t> </w:t>
      </w:r>
      <w:r>
        <w:rPr/>
        <w:t>322</w:t>
      </w:r>
      <w:r>
        <w:rPr>
          <w:spacing w:val="-11"/>
        </w:rPr>
        <w:t> </w:t>
      </w:r>
      <w:r>
        <w:rPr/>
        <w:t>super</w:t>
      </w:r>
      <w:r>
        <w:rPr>
          <w:spacing w:val="-11"/>
        </w:rPr>
        <w:t> </w:t>
      </w:r>
      <w:r>
        <w:rPr/>
        <w:t>league</w:t>
      </w:r>
      <w:r>
        <w:rPr>
          <w:spacing w:val="-11"/>
        </w:rPr>
        <w:t> </w:t>
      </w:r>
      <w:r>
        <w:rPr/>
        <w:t>games.</w:t>
      </w:r>
      <w:r>
        <w:rPr>
          <w:spacing w:val="9"/>
        </w:rPr>
        <w:t> </w:t>
      </w:r>
      <w:r>
        <w:rPr>
          <w:i/>
        </w:rPr>
        <w:t>Science</w:t>
      </w:r>
      <w:r>
        <w:rPr>
          <w:i/>
          <w:spacing w:val="-11"/>
        </w:rPr>
        <w:t> </w:t>
      </w:r>
      <w:r>
        <w:rPr>
          <w:i/>
        </w:rPr>
        <w:t>and</w:t>
      </w:r>
      <w:r>
        <w:rPr>
          <w:i/>
          <w:spacing w:val="-11"/>
        </w:rPr>
        <w:t> </w:t>
      </w:r>
      <w:r>
        <w:rPr>
          <w:i/>
        </w:rPr>
        <w:t>Medicine</w:t>
      </w:r>
      <w:r>
        <w:rPr>
          <w:i/>
          <w:spacing w:val="-11"/>
        </w:rPr>
        <w:t> </w:t>
      </w:r>
      <w:r>
        <w:rPr>
          <w:i/>
        </w:rPr>
        <w:t>in</w:t>
      </w:r>
      <w:r>
        <w:rPr>
          <w:i/>
        </w:rPr>
        <w:t> Football</w:t>
      </w:r>
      <w:r>
        <w:rPr/>
        <w:t>, 5(3):225–233, 2021.</w:t>
      </w:r>
    </w:p>
    <w:p>
      <w:pPr>
        <w:spacing w:line="312" w:lineRule="auto" w:before="191"/>
        <w:ind w:left="811" w:right="1086" w:hanging="235"/>
        <w:jc w:val="both"/>
        <w:rPr>
          <w:sz w:val="24"/>
        </w:rPr>
      </w:pPr>
      <w:r>
        <w:rPr>
          <w:sz w:val="24"/>
        </w:rPr>
        <w:t>Tom Decroos, Jan Van Haaren, and Jesse Davis.</w:t>
      </w:r>
      <w:r>
        <w:rPr>
          <w:spacing w:val="40"/>
          <w:sz w:val="24"/>
        </w:rPr>
        <w:t> </w:t>
      </w:r>
      <w:r>
        <w:rPr>
          <w:sz w:val="24"/>
        </w:rPr>
        <w:t>Automatic discovery of tactics in spatio-temporal</w:t>
      </w:r>
      <w:r>
        <w:rPr>
          <w:spacing w:val="-1"/>
          <w:sz w:val="24"/>
        </w:rPr>
        <w:t> </w:t>
      </w:r>
      <w:r>
        <w:rPr>
          <w:sz w:val="24"/>
        </w:rPr>
        <w:t>soccer</w:t>
      </w:r>
      <w:r>
        <w:rPr>
          <w:spacing w:val="-2"/>
          <w:sz w:val="24"/>
        </w:rPr>
        <w:t> </w:t>
      </w:r>
      <w:r>
        <w:rPr>
          <w:sz w:val="24"/>
        </w:rPr>
        <w:t>match</w:t>
      </w:r>
      <w:r>
        <w:rPr>
          <w:spacing w:val="-1"/>
          <w:sz w:val="24"/>
        </w:rPr>
        <w:t> </w:t>
      </w:r>
      <w:r>
        <w:rPr>
          <w:sz w:val="24"/>
        </w:rPr>
        <w:t>data.</w:t>
      </w:r>
      <w:r>
        <w:rPr>
          <w:spacing w:val="32"/>
          <w:sz w:val="24"/>
        </w:rPr>
        <w:t> </w:t>
      </w:r>
      <w:r>
        <w:rPr>
          <w:sz w:val="24"/>
        </w:rPr>
        <w:t>In</w:t>
      </w:r>
      <w:r>
        <w:rPr>
          <w:spacing w:val="-1"/>
          <w:sz w:val="24"/>
        </w:rPr>
        <w:t> </w:t>
      </w:r>
      <w:r>
        <w:rPr>
          <w:i/>
          <w:sz w:val="24"/>
        </w:rPr>
        <w:t>Proceedings</w:t>
      </w:r>
      <w:r>
        <w:rPr>
          <w:i/>
          <w:spacing w:val="-1"/>
          <w:sz w:val="24"/>
        </w:rPr>
        <w:t> </w:t>
      </w:r>
      <w:r>
        <w:rPr>
          <w:i/>
          <w:sz w:val="24"/>
        </w:rPr>
        <w:t>of</w:t>
      </w:r>
      <w:r>
        <w:rPr>
          <w:i/>
          <w:spacing w:val="-2"/>
          <w:sz w:val="24"/>
        </w:rPr>
        <w:t> </w:t>
      </w:r>
      <w:r>
        <w:rPr>
          <w:i/>
          <w:sz w:val="24"/>
        </w:rPr>
        <w:t>the</w:t>
      </w:r>
      <w:r>
        <w:rPr>
          <w:i/>
          <w:spacing w:val="-1"/>
          <w:sz w:val="24"/>
        </w:rPr>
        <w:t> </w:t>
      </w:r>
      <w:r>
        <w:rPr>
          <w:i/>
          <w:sz w:val="24"/>
        </w:rPr>
        <w:t>24th</w:t>
      </w:r>
      <w:r>
        <w:rPr>
          <w:i/>
          <w:spacing w:val="-1"/>
          <w:sz w:val="24"/>
        </w:rPr>
        <w:t> </w:t>
      </w:r>
      <w:r>
        <w:rPr>
          <w:i/>
          <w:sz w:val="24"/>
        </w:rPr>
        <w:t>acm</w:t>
      </w:r>
      <w:r>
        <w:rPr>
          <w:i/>
          <w:spacing w:val="-2"/>
          <w:sz w:val="24"/>
        </w:rPr>
        <w:t> </w:t>
      </w:r>
      <w:r>
        <w:rPr>
          <w:i/>
          <w:sz w:val="24"/>
        </w:rPr>
        <w:t>sigkdd</w:t>
      </w:r>
      <w:r>
        <w:rPr>
          <w:i/>
          <w:spacing w:val="-1"/>
          <w:sz w:val="24"/>
        </w:rPr>
        <w:t> </w:t>
      </w:r>
      <w:r>
        <w:rPr>
          <w:i/>
          <w:sz w:val="24"/>
        </w:rPr>
        <w:t>interna-</w:t>
      </w:r>
      <w:r>
        <w:rPr>
          <w:i/>
          <w:sz w:val="24"/>
        </w:rPr>
        <w:t> tional conference on knowledge discovery &amp; data mining</w:t>
      </w:r>
      <w:r>
        <w:rPr>
          <w:sz w:val="24"/>
        </w:rPr>
        <w:t>, pages 223–232, 2018.</w:t>
      </w:r>
    </w:p>
    <w:p>
      <w:pPr>
        <w:spacing w:line="312" w:lineRule="auto" w:before="192"/>
        <w:ind w:left="811" w:right="1086" w:hanging="235"/>
        <w:jc w:val="both"/>
        <w:rPr>
          <w:sz w:val="24"/>
        </w:rPr>
      </w:pPr>
      <w:r>
        <w:rPr>
          <w:sz w:val="24"/>
        </w:rPr>
        <w:t>Carolyn A Emery and Kati Pasanen.</w:t>
      </w:r>
      <w:r>
        <w:rPr>
          <w:spacing w:val="40"/>
          <w:sz w:val="24"/>
        </w:rPr>
        <w:t> </w:t>
      </w:r>
      <w:r>
        <w:rPr>
          <w:sz w:val="24"/>
        </w:rPr>
        <w:t>Current trends in sport injury prevention.</w:t>
      </w:r>
      <w:r>
        <w:rPr>
          <w:spacing w:val="40"/>
          <w:sz w:val="24"/>
        </w:rPr>
        <w:t> </w:t>
      </w:r>
      <w:r>
        <w:rPr>
          <w:i/>
          <w:sz w:val="24"/>
        </w:rPr>
        <w:t>Best</w:t>
      </w:r>
      <w:r>
        <w:rPr>
          <w:i/>
          <w:sz w:val="24"/>
        </w:rPr>
        <w:t> Practice &amp; Research Clinical Rheumatology</w:t>
      </w:r>
      <w:r>
        <w:rPr>
          <w:sz w:val="24"/>
        </w:rPr>
        <w:t>, 33(1):3–15, 2019.</w:t>
      </w:r>
    </w:p>
    <w:p>
      <w:pPr>
        <w:pStyle w:val="BodyText"/>
        <w:spacing w:line="312" w:lineRule="auto" w:before="191"/>
        <w:ind w:left="811" w:right="1086" w:hanging="235"/>
        <w:jc w:val="both"/>
      </w:pPr>
      <w:r>
        <w:rPr/>
        <w:t>Syeda Farzana Zerin and Byeong-Soo Jeong.</w:t>
      </w:r>
      <w:r>
        <w:rPr>
          <w:spacing w:val="40"/>
        </w:rPr>
        <w:t> </w:t>
      </w:r>
      <w:r>
        <w:rPr/>
        <w:t>A fast contiguous sequential </w:t>
      </w:r>
      <w:r>
        <w:rPr/>
        <w:t>pattern mining</w:t>
      </w:r>
      <w:r>
        <w:rPr>
          <w:spacing w:val="-13"/>
        </w:rPr>
        <w:t> </w:t>
      </w:r>
      <w:r>
        <w:rPr/>
        <w:t>technique</w:t>
      </w:r>
      <w:r>
        <w:rPr>
          <w:spacing w:val="-13"/>
        </w:rPr>
        <w:t> </w:t>
      </w:r>
      <w:r>
        <w:rPr/>
        <w:t>in</w:t>
      </w:r>
      <w:r>
        <w:rPr>
          <w:spacing w:val="-13"/>
        </w:rPr>
        <w:t> </w:t>
      </w:r>
      <w:r>
        <w:rPr/>
        <w:t>dna</w:t>
      </w:r>
      <w:r>
        <w:rPr>
          <w:spacing w:val="-13"/>
        </w:rPr>
        <w:t> </w:t>
      </w:r>
      <w:r>
        <w:rPr/>
        <w:t>data</w:t>
      </w:r>
      <w:r>
        <w:rPr>
          <w:spacing w:val="-13"/>
        </w:rPr>
        <w:t> </w:t>
      </w:r>
      <w:r>
        <w:rPr/>
        <w:t>sequences</w:t>
      </w:r>
      <w:r>
        <w:rPr>
          <w:spacing w:val="-13"/>
        </w:rPr>
        <w:t> </w:t>
      </w:r>
      <w:r>
        <w:rPr/>
        <w:t>using</w:t>
      </w:r>
      <w:r>
        <w:rPr>
          <w:spacing w:val="-13"/>
        </w:rPr>
        <w:t> </w:t>
      </w:r>
      <w:r>
        <w:rPr/>
        <w:t>position</w:t>
      </w:r>
      <w:r>
        <w:rPr>
          <w:spacing w:val="-13"/>
        </w:rPr>
        <w:t> </w:t>
      </w:r>
      <w:r>
        <w:rPr/>
        <w:t>information.</w:t>
      </w:r>
      <w:r>
        <w:rPr>
          <w:spacing w:val="6"/>
        </w:rPr>
        <w:t> </w:t>
      </w:r>
      <w:r>
        <w:rPr>
          <w:i/>
        </w:rPr>
        <w:t>IETE</w:t>
      </w:r>
      <w:r>
        <w:rPr>
          <w:i/>
          <w:spacing w:val="-13"/>
        </w:rPr>
        <w:t> </w:t>
      </w:r>
      <w:r>
        <w:rPr>
          <w:i/>
        </w:rPr>
        <w:t>Technical</w:t>
      </w:r>
      <w:r>
        <w:rPr>
          <w:i/>
        </w:rPr>
        <w:t> Review</w:t>
      </w:r>
      <w:r>
        <w:rPr/>
        <w:t>, 28(6):511–519, 2011.</w:t>
      </w:r>
    </w:p>
    <w:p>
      <w:pPr>
        <w:spacing w:line="312" w:lineRule="auto" w:before="192"/>
        <w:ind w:left="811" w:right="1086" w:hanging="235"/>
        <w:jc w:val="both"/>
        <w:rPr>
          <w:sz w:val="24"/>
        </w:rPr>
      </w:pPr>
      <w:r>
        <w:rPr>
          <w:spacing w:val="-2"/>
          <w:sz w:val="24"/>
        </w:rPr>
        <w:t>Philippe</w:t>
      </w:r>
      <w:r>
        <w:rPr>
          <w:spacing w:val="-15"/>
          <w:sz w:val="24"/>
        </w:rPr>
        <w:t> </w:t>
      </w:r>
      <w:r>
        <w:rPr>
          <w:spacing w:val="-2"/>
          <w:sz w:val="24"/>
        </w:rPr>
        <w:t>Fournier-Viger,</w:t>
      </w:r>
      <w:r>
        <w:rPr>
          <w:spacing w:val="-13"/>
          <w:sz w:val="24"/>
        </w:rPr>
        <w:t> </w:t>
      </w:r>
      <w:r>
        <w:rPr>
          <w:spacing w:val="-2"/>
          <w:sz w:val="24"/>
        </w:rPr>
        <w:t>Antonio</w:t>
      </w:r>
      <w:r>
        <w:rPr>
          <w:spacing w:val="-13"/>
          <w:sz w:val="24"/>
        </w:rPr>
        <w:t> </w:t>
      </w:r>
      <w:r>
        <w:rPr>
          <w:spacing w:val="-2"/>
          <w:sz w:val="24"/>
        </w:rPr>
        <w:t>Gomariz,</w:t>
      </w:r>
      <w:r>
        <w:rPr>
          <w:spacing w:val="-13"/>
          <w:sz w:val="24"/>
        </w:rPr>
        <w:t> </w:t>
      </w:r>
      <w:r>
        <w:rPr>
          <w:spacing w:val="-2"/>
          <w:sz w:val="24"/>
        </w:rPr>
        <w:t>Ted</w:t>
      </w:r>
      <w:r>
        <w:rPr>
          <w:spacing w:val="-13"/>
          <w:sz w:val="24"/>
        </w:rPr>
        <w:t> </w:t>
      </w:r>
      <w:r>
        <w:rPr>
          <w:spacing w:val="-2"/>
          <w:sz w:val="24"/>
        </w:rPr>
        <w:t>Gueniche,</w:t>
      </w:r>
      <w:r>
        <w:rPr>
          <w:spacing w:val="-13"/>
          <w:sz w:val="24"/>
        </w:rPr>
        <w:t> </w:t>
      </w:r>
      <w:r>
        <w:rPr>
          <w:spacing w:val="6"/>
          <w:sz w:val="24"/>
        </w:rPr>
        <w:t>Esp</w:t>
      </w:r>
      <w:r>
        <w:rPr>
          <w:spacing w:val="-87"/>
          <w:sz w:val="24"/>
        </w:rPr>
        <w:t>e</w:t>
      </w:r>
      <w:r>
        <w:rPr>
          <w:spacing w:val="19"/>
          <w:sz w:val="24"/>
        </w:rPr>
        <w:t>´</w:t>
      </w:r>
      <w:r>
        <w:rPr>
          <w:spacing w:val="6"/>
          <w:sz w:val="24"/>
        </w:rPr>
        <w:t>rance</w:t>
      </w:r>
      <w:r>
        <w:rPr>
          <w:spacing w:val="-13"/>
          <w:sz w:val="24"/>
        </w:rPr>
        <w:t> </w:t>
      </w:r>
      <w:r>
        <w:rPr>
          <w:spacing w:val="-2"/>
          <w:sz w:val="24"/>
        </w:rPr>
        <w:t>Mwamikazi,</w:t>
      </w:r>
      <w:r>
        <w:rPr>
          <w:spacing w:val="-13"/>
          <w:sz w:val="24"/>
        </w:rPr>
        <w:t> </w:t>
      </w:r>
      <w:r>
        <w:rPr>
          <w:spacing w:val="-2"/>
          <w:sz w:val="24"/>
        </w:rPr>
        <w:t>and </w:t>
      </w:r>
      <w:r>
        <w:rPr>
          <w:sz w:val="24"/>
        </w:rPr>
        <w:t>Rincy</w:t>
      </w:r>
      <w:r>
        <w:rPr>
          <w:spacing w:val="-2"/>
          <w:sz w:val="24"/>
        </w:rPr>
        <w:t> </w:t>
      </w:r>
      <w:r>
        <w:rPr>
          <w:sz w:val="24"/>
        </w:rPr>
        <w:t>Thomas.</w:t>
      </w:r>
      <w:r>
        <w:rPr>
          <w:spacing w:val="34"/>
          <w:sz w:val="24"/>
        </w:rPr>
        <w:t> </w:t>
      </w:r>
      <w:r>
        <w:rPr>
          <w:sz w:val="24"/>
        </w:rPr>
        <w:t>Tks: efficient</w:t>
      </w:r>
      <w:r>
        <w:rPr>
          <w:spacing w:val="-2"/>
          <w:sz w:val="24"/>
        </w:rPr>
        <w:t> </w:t>
      </w:r>
      <w:r>
        <w:rPr>
          <w:sz w:val="24"/>
        </w:rPr>
        <w:t>mining</w:t>
      </w:r>
      <w:r>
        <w:rPr>
          <w:spacing w:val="-2"/>
          <w:sz w:val="24"/>
        </w:rPr>
        <w:t> </w:t>
      </w:r>
      <w:r>
        <w:rPr>
          <w:sz w:val="24"/>
        </w:rPr>
        <w:t>of</w:t>
      </w:r>
      <w:r>
        <w:rPr>
          <w:spacing w:val="-2"/>
          <w:sz w:val="24"/>
        </w:rPr>
        <w:t> </w:t>
      </w:r>
      <w:r>
        <w:rPr>
          <w:sz w:val="24"/>
        </w:rPr>
        <w:t>top-k</w:t>
      </w:r>
      <w:r>
        <w:rPr>
          <w:spacing w:val="-2"/>
          <w:sz w:val="24"/>
        </w:rPr>
        <w:t> </w:t>
      </w:r>
      <w:r>
        <w:rPr>
          <w:sz w:val="24"/>
        </w:rPr>
        <w:t>sequential</w:t>
      </w:r>
      <w:r>
        <w:rPr>
          <w:spacing w:val="-2"/>
          <w:sz w:val="24"/>
        </w:rPr>
        <w:t> </w:t>
      </w:r>
      <w:r>
        <w:rPr>
          <w:sz w:val="24"/>
        </w:rPr>
        <w:t>patterns.</w:t>
      </w:r>
      <w:r>
        <w:rPr>
          <w:spacing w:val="34"/>
          <w:sz w:val="24"/>
        </w:rPr>
        <w:t> </w:t>
      </w:r>
      <w:r>
        <w:rPr>
          <w:sz w:val="24"/>
        </w:rPr>
        <w:t>In</w:t>
      </w:r>
      <w:r>
        <w:rPr>
          <w:spacing w:val="-2"/>
          <w:sz w:val="24"/>
        </w:rPr>
        <w:t> </w:t>
      </w:r>
      <w:r>
        <w:rPr>
          <w:i/>
          <w:sz w:val="24"/>
        </w:rPr>
        <w:t>International</w:t>
      </w:r>
      <w:r>
        <w:rPr>
          <w:i/>
          <w:sz w:val="24"/>
        </w:rPr>
        <w:t> Conference</w:t>
      </w:r>
      <w:r>
        <w:rPr>
          <w:i/>
          <w:spacing w:val="-3"/>
          <w:sz w:val="24"/>
        </w:rPr>
        <w:t> </w:t>
      </w:r>
      <w:r>
        <w:rPr>
          <w:i/>
          <w:sz w:val="24"/>
        </w:rPr>
        <w:t>on</w:t>
      </w:r>
      <w:r>
        <w:rPr>
          <w:i/>
          <w:spacing w:val="-3"/>
          <w:sz w:val="24"/>
        </w:rPr>
        <w:t> </w:t>
      </w:r>
      <w:r>
        <w:rPr>
          <w:i/>
          <w:sz w:val="24"/>
        </w:rPr>
        <w:t>Advanced</w:t>
      </w:r>
      <w:r>
        <w:rPr>
          <w:i/>
          <w:spacing w:val="-3"/>
          <w:sz w:val="24"/>
        </w:rPr>
        <w:t> </w:t>
      </w:r>
      <w:r>
        <w:rPr>
          <w:i/>
          <w:sz w:val="24"/>
        </w:rPr>
        <w:t>Data</w:t>
      </w:r>
      <w:r>
        <w:rPr>
          <w:i/>
          <w:spacing w:val="-3"/>
          <w:sz w:val="24"/>
        </w:rPr>
        <w:t> </w:t>
      </w:r>
      <w:r>
        <w:rPr>
          <w:i/>
          <w:sz w:val="24"/>
        </w:rPr>
        <w:t>Mining</w:t>
      </w:r>
      <w:r>
        <w:rPr>
          <w:i/>
          <w:spacing w:val="-3"/>
          <w:sz w:val="24"/>
        </w:rPr>
        <w:t> </w:t>
      </w:r>
      <w:r>
        <w:rPr>
          <w:i/>
          <w:sz w:val="24"/>
        </w:rPr>
        <w:t>and</w:t>
      </w:r>
      <w:r>
        <w:rPr>
          <w:i/>
          <w:spacing w:val="-3"/>
          <w:sz w:val="24"/>
        </w:rPr>
        <w:t> </w:t>
      </w:r>
      <w:r>
        <w:rPr>
          <w:i/>
          <w:sz w:val="24"/>
        </w:rPr>
        <w:t>Applications</w:t>
      </w:r>
      <w:r>
        <w:rPr>
          <w:sz w:val="24"/>
        </w:rPr>
        <w:t>,</w:t>
      </w:r>
      <w:r>
        <w:rPr>
          <w:spacing w:val="-1"/>
          <w:sz w:val="24"/>
        </w:rPr>
        <w:t> </w:t>
      </w:r>
      <w:r>
        <w:rPr>
          <w:sz w:val="24"/>
        </w:rPr>
        <w:t>pages</w:t>
      </w:r>
      <w:r>
        <w:rPr>
          <w:spacing w:val="-3"/>
          <w:sz w:val="24"/>
        </w:rPr>
        <w:t> </w:t>
      </w:r>
      <w:r>
        <w:rPr>
          <w:sz w:val="24"/>
        </w:rPr>
        <w:t>109–120.</w:t>
      </w:r>
      <w:r>
        <w:rPr>
          <w:spacing w:val="-3"/>
          <w:sz w:val="24"/>
        </w:rPr>
        <w:t> </w:t>
      </w:r>
      <w:r>
        <w:rPr>
          <w:sz w:val="24"/>
        </w:rPr>
        <w:t>Springer, </w:t>
      </w:r>
      <w:r>
        <w:rPr>
          <w:spacing w:val="-2"/>
          <w:sz w:val="24"/>
        </w:rPr>
        <w:t>2013a.</w:t>
      </w:r>
    </w:p>
    <w:p>
      <w:pPr>
        <w:spacing w:line="312" w:lineRule="auto" w:before="191"/>
        <w:ind w:left="811" w:right="1086" w:hanging="235"/>
        <w:jc w:val="both"/>
        <w:rPr>
          <w:sz w:val="24"/>
        </w:rPr>
      </w:pPr>
      <w:r>
        <w:rPr>
          <w:sz w:val="24"/>
        </w:rPr>
        <w:t>Philippe</w:t>
      </w:r>
      <w:r>
        <w:rPr>
          <w:spacing w:val="-1"/>
          <w:sz w:val="24"/>
        </w:rPr>
        <w:t> </w:t>
      </w:r>
      <w:r>
        <w:rPr>
          <w:sz w:val="24"/>
        </w:rPr>
        <w:t>Fournier-Viger, Cheng-Wei</w:t>
      </w:r>
      <w:r>
        <w:rPr>
          <w:spacing w:val="-1"/>
          <w:sz w:val="24"/>
        </w:rPr>
        <w:t> </w:t>
      </w:r>
      <w:r>
        <w:rPr>
          <w:sz w:val="24"/>
        </w:rPr>
        <w:t>Wu, and</w:t>
      </w:r>
      <w:r>
        <w:rPr>
          <w:spacing w:val="-1"/>
          <w:sz w:val="24"/>
        </w:rPr>
        <w:t> </w:t>
      </w:r>
      <w:r>
        <w:rPr>
          <w:sz w:val="24"/>
        </w:rPr>
        <w:t>Vincent</w:t>
      </w:r>
      <w:r>
        <w:rPr>
          <w:spacing w:val="-1"/>
          <w:sz w:val="24"/>
        </w:rPr>
        <w:t> </w:t>
      </w:r>
      <w:r>
        <w:rPr>
          <w:sz w:val="24"/>
        </w:rPr>
        <w:t>S</w:t>
      </w:r>
      <w:r>
        <w:rPr>
          <w:spacing w:val="-1"/>
          <w:sz w:val="24"/>
        </w:rPr>
        <w:t> </w:t>
      </w:r>
      <w:r>
        <w:rPr>
          <w:sz w:val="24"/>
        </w:rPr>
        <w:t>Tseng.</w:t>
      </w:r>
      <w:r>
        <w:rPr>
          <w:spacing w:val="40"/>
          <w:sz w:val="24"/>
        </w:rPr>
        <w:t> </w:t>
      </w:r>
      <w:r>
        <w:rPr>
          <w:sz w:val="24"/>
        </w:rPr>
        <w:t>Mining</w:t>
      </w:r>
      <w:r>
        <w:rPr>
          <w:spacing w:val="-1"/>
          <w:sz w:val="24"/>
        </w:rPr>
        <w:t> </w:t>
      </w:r>
      <w:r>
        <w:rPr>
          <w:sz w:val="24"/>
        </w:rPr>
        <w:t>maximal</w:t>
      </w:r>
      <w:r>
        <w:rPr>
          <w:spacing w:val="-1"/>
          <w:sz w:val="24"/>
        </w:rPr>
        <w:t> </w:t>
      </w:r>
      <w:r>
        <w:rPr>
          <w:sz w:val="24"/>
        </w:rPr>
        <w:t>se- quential patterns without candidate maintenance.</w:t>
      </w:r>
      <w:r>
        <w:rPr>
          <w:spacing w:val="40"/>
          <w:sz w:val="24"/>
        </w:rPr>
        <w:t> </w:t>
      </w:r>
      <w:r>
        <w:rPr>
          <w:sz w:val="24"/>
        </w:rPr>
        <w:t>In </w:t>
      </w:r>
      <w:r>
        <w:rPr>
          <w:i/>
          <w:sz w:val="24"/>
        </w:rPr>
        <w:t>International Conference </w:t>
      </w:r>
      <w:r>
        <w:rPr>
          <w:i/>
          <w:sz w:val="24"/>
        </w:rPr>
        <w:t>on</w:t>
      </w:r>
      <w:r>
        <w:rPr>
          <w:i/>
          <w:sz w:val="24"/>
        </w:rPr>
        <w:t> Advanced Data Mining and Applications</w:t>
      </w:r>
      <w:r>
        <w:rPr>
          <w:sz w:val="24"/>
        </w:rPr>
        <w:t>, pages 169–180. Springer, 2013b.</w:t>
      </w:r>
    </w:p>
    <w:p>
      <w:pPr>
        <w:spacing w:line="312" w:lineRule="auto" w:before="191"/>
        <w:ind w:left="811" w:right="1086" w:hanging="235"/>
        <w:jc w:val="both"/>
        <w:rPr>
          <w:sz w:val="24"/>
        </w:rPr>
      </w:pPr>
      <w:r>
        <w:rPr>
          <w:sz w:val="24"/>
        </w:rPr>
        <w:t>Philippe</w:t>
      </w:r>
      <w:r>
        <w:rPr>
          <w:spacing w:val="-13"/>
          <w:sz w:val="24"/>
        </w:rPr>
        <w:t> </w:t>
      </w:r>
      <w:r>
        <w:rPr>
          <w:sz w:val="24"/>
        </w:rPr>
        <w:t>Fournier-Viger,</w:t>
      </w:r>
      <w:r>
        <w:rPr>
          <w:spacing w:val="-12"/>
          <w:sz w:val="24"/>
        </w:rPr>
        <w:t> </w:t>
      </w:r>
      <w:r>
        <w:rPr>
          <w:sz w:val="24"/>
        </w:rPr>
        <w:t>Antonio</w:t>
      </w:r>
      <w:r>
        <w:rPr>
          <w:spacing w:val="-12"/>
          <w:sz w:val="24"/>
        </w:rPr>
        <w:t> </w:t>
      </w:r>
      <w:r>
        <w:rPr>
          <w:sz w:val="24"/>
        </w:rPr>
        <w:t>Gomariz,</w:t>
      </w:r>
      <w:r>
        <w:rPr>
          <w:spacing w:val="-12"/>
          <w:sz w:val="24"/>
        </w:rPr>
        <w:t> </w:t>
      </w:r>
      <w:r>
        <w:rPr>
          <w:sz w:val="24"/>
        </w:rPr>
        <w:t>Manuel</w:t>
      </w:r>
      <w:r>
        <w:rPr>
          <w:spacing w:val="-13"/>
          <w:sz w:val="24"/>
        </w:rPr>
        <w:t> </w:t>
      </w:r>
      <w:r>
        <w:rPr>
          <w:sz w:val="24"/>
        </w:rPr>
        <w:t>Campos,</w:t>
      </w:r>
      <w:r>
        <w:rPr>
          <w:spacing w:val="-12"/>
          <w:sz w:val="24"/>
        </w:rPr>
        <w:t> </w:t>
      </w:r>
      <w:r>
        <w:rPr>
          <w:sz w:val="24"/>
        </w:rPr>
        <w:t>and</w:t>
      </w:r>
      <w:r>
        <w:rPr>
          <w:spacing w:val="-12"/>
          <w:sz w:val="24"/>
        </w:rPr>
        <w:t> </w:t>
      </w:r>
      <w:r>
        <w:rPr>
          <w:sz w:val="24"/>
        </w:rPr>
        <w:t>Rincy</w:t>
      </w:r>
      <w:r>
        <w:rPr>
          <w:spacing w:val="-13"/>
          <w:sz w:val="24"/>
        </w:rPr>
        <w:t> </w:t>
      </w:r>
      <w:r>
        <w:rPr>
          <w:sz w:val="24"/>
        </w:rPr>
        <w:t>Thomas.</w:t>
      </w:r>
      <w:r>
        <w:rPr>
          <w:spacing w:val="9"/>
          <w:sz w:val="24"/>
        </w:rPr>
        <w:t> </w:t>
      </w:r>
      <w:r>
        <w:rPr>
          <w:sz w:val="24"/>
        </w:rPr>
        <w:t>Fast vertical mining of sequential patterns using co-occurrence information.</w:t>
      </w:r>
      <w:r>
        <w:rPr>
          <w:spacing w:val="40"/>
          <w:sz w:val="24"/>
        </w:rPr>
        <w:t> </w:t>
      </w:r>
      <w:r>
        <w:rPr>
          <w:sz w:val="24"/>
        </w:rPr>
        <w:t>In </w:t>
      </w:r>
      <w:r>
        <w:rPr>
          <w:i/>
          <w:sz w:val="24"/>
        </w:rPr>
        <w:t>Pacific-</w:t>
      </w:r>
      <w:r>
        <w:rPr>
          <w:i/>
          <w:sz w:val="24"/>
        </w:rPr>
        <w:t> Asia</w:t>
      </w:r>
      <w:r>
        <w:rPr>
          <w:i/>
          <w:spacing w:val="-15"/>
          <w:sz w:val="24"/>
        </w:rPr>
        <w:t> </w:t>
      </w:r>
      <w:r>
        <w:rPr>
          <w:i/>
          <w:sz w:val="24"/>
        </w:rPr>
        <w:t>Conference</w:t>
      </w:r>
      <w:r>
        <w:rPr>
          <w:i/>
          <w:spacing w:val="-15"/>
          <w:sz w:val="24"/>
        </w:rPr>
        <w:t> </w:t>
      </w:r>
      <w:r>
        <w:rPr>
          <w:i/>
          <w:sz w:val="24"/>
        </w:rPr>
        <w:t>on</w:t>
      </w:r>
      <w:r>
        <w:rPr>
          <w:i/>
          <w:spacing w:val="-15"/>
          <w:sz w:val="24"/>
        </w:rPr>
        <w:t> </w:t>
      </w:r>
      <w:r>
        <w:rPr>
          <w:i/>
          <w:sz w:val="24"/>
        </w:rPr>
        <w:t>Knowledge</w:t>
      </w:r>
      <w:r>
        <w:rPr>
          <w:i/>
          <w:spacing w:val="-15"/>
          <w:sz w:val="24"/>
        </w:rPr>
        <w:t> </w:t>
      </w:r>
      <w:r>
        <w:rPr>
          <w:i/>
          <w:sz w:val="24"/>
        </w:rPr>
        <w:t>Discovery</w:t>
      </w:r>
      <w:r>
        <w:rPr>
          <w:i/>
          <w:spacing w:val="-15"/>
          <w:sz w:val="24"/>
        </w:rPr>
        <w:t> </w:t>
      </w:r>
      <w:r>
        <w:rPr>
          <w:i/>
          <w:sz w:val="24"/>
        </w:rPr>
        <w:t>and</w:t>
      </w:r>
      <w:r>
        <w:rPr>
          <w:i/>
          <w:spacing w:val="-15"/>
          <w:sz w:val="24"/>
        </w:rPr>
        <w:t> </w:t>
      </w:r>
      <w:r>
        <w:rPr>
          <w:i/>
          <w:sz w:val="24"/>
        </w:rPr>
        <w:t>Data</w:t>
      </w:r>
      <w:r>
        <w:rPr>
          <w:i/>
          <w:spacing w:val="-15"/>
          <w:sz w:val="24"/>
        </w:rPr>
        <w:t> </w:t>
      </w:r>
      <w:r>
        <w:rPr>
          <w:i/>
          <w:sz w:val="24"/>
        </w:rPr>
        <w:t>Mining</w:t>
      </w:r>
      <w:r>
        <w:rPr>
          <w:sz w:val="24"/>
        </w:rPr>
        <w:t>,</w:t>
      </w:r>
      <w:r>
        <w:rPr>
          <w:spacing w:val="-15"/>
          <w:sz w:val="24"/>
        </w:rPr>
        <w:t> </w:t>
      </w:r>
      <w:r>
        <w:rPr>
          <w:sz w:val="24"/>
        </w:rPr>
        <w:t>pages</w:t>
      </w:r>
      <w:r>
        <w:rPr>
          <w:spacing w:val="-15"/>
          <w:sz w:val="24"/>
        </w:rPr>
        <w:t> </w:t>
      </w:r>
      <w:r>
        <w:rPr>
          <w:sz w:val="24"/>
        </w:rPr>
        <w:t>40–52.</w:t>
      </w:r>
      <w:r>
        <w:rPr>
          <w:spacing w:val="-15"/>
          <w:sz w:val="24"/>
        </w:rPr>
        <w:t> </w:t>
      </w:r>
      <w:r>
        <w:rPr>
          <w:sz w:val="24"/>
        </w:rPr>
        <w:t>Springer, </w:t>
      </w:r>
      <w:r>
        <w:rPr>
          <w:spacing w:val="-2"/>
          <w:sz w:val="24"/>
        </w:rPr>
        <w:t>2014a.</w:t>
      </w:r>
    </w:p>
    <w:p>
      <w:pPr>
        <w:spacing w:line="312" w:lineRule="auto" w:before="191"/>
        <w:ind w:left="811" w:right="1086" w:hanging="235"/>
        <w:jc w:val="both"/>
        <w:rPr>
          <w:sz w:val="24"/>
        </w:rPr>
      </w:pPr>
      <w:r>
        <w:rPr>
          <w:sz w:val="24"/>
        </w:rPr>
        <w:t>Philippe Fournier-Viger, Cheng-Wei Wu, Antonio Gomariz, and Vincent S Tseng. Vmsp: Efficient vertical mining of maximal sequential patterns.</w:t>
      </w:r>
      <w:r>
        <w:rPr>
          <w:spacing w:val="40"/>
          <w:sz w:val="24"/>
        </w:rPr>
        <w:t> </w:t>
      </w:r>
      <w:r>
        <w:rPr>
          <w:sz w:val="24"/>
        </w:rPr>
        <w:t>In </w:t>
      </w:r>
      <w:r>
        <w:rPr>
          <w:i/>
          <w:sz w:val="24"/>
        </w:rPr>
        <w:t>Canadian </w:t>
      </w:r>
      <w:r>
        <w:rPr>
          <w:i/>
          <w:sz w:val="24"/>
        </w:rPr>
        <w:t>con-</w:t>
      </w:r>
      <w:r>
        <w:rPr>
          <w:i/>
          <w:sz w:val="24"/>
        </w:rPr>
        <w:t> ference on artificial intelligence</w:t>
      </w:r>
      <w:r>
        <w:rPr>
          <w:sz w:val="24"/>
        </w:rPr>
        <w:t>, pages 83–94. Springer, 2014b.</w:t>
      </w:r>
    </w:p>
    <w:p>
      <w:pPr>
        <w:pStyle w:val="BodyText"/>
        <w:spacing w:line="312" w:lineRule="auto" w:before="192"/>
        <w:ind w:left="811" w:right="1086" w:hanging="235"/>
        <w:jc w:val="both"/>
      </w:pPr>
      <w:r>
        <w:rPr/>
        <w:t>Philippe Fournier-Viger, Jerry Chun-Wei Lin, Rage Uday Kiran, Yun Sing Koh, and Rincy Thomas.</w:t>
      </w:r>
      <w:r>
        <w:rPr>
          <w:spacing w:val="40"/>
        </w:rPr>
        <w:t> </w:t>
      </w:r>
      <w:r>
        <w:rPr/>
        <w:t>A survey of sequential pattern mining.</w:t>
      </w:r>
      <w:r>
        <w:rPr>
          <w:spacing w:val="40"/>
        </w:rPr>
        <w:t> </w:t>
      </w:r>
      <w:r>
        <w:rPr>
          <w:i/>
        </w:rPr>
        <w:t>Data Science and </w:t>
      </w:r>
      <w:r>
        <w:rPr>
          <w:i/>
        </w:rPr>
        <w:t>Pattern</w:t>
      </w:r>
      <w:r>
        <w:rPr>
          <w:i/>
        </w:rPr>
        <w:t> Recognition</w:t>
      </w:r>
      <w:r>
        <w:rPr/>
        <w:t>, 1(1):54–77, 2017.</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2"/>
        <w:rPr>
          <w:sz w:val="21"/>
        </w:rPr>
      </w:pPr>
    </w:p>
    <w:p>
      <w:pPr>
        <w:pStyle w:val="BodyText"/>
        <w:spacing w:before="98"/>
        <w:ind w:left="576"/>
      </w:pPr>
      <w:r>
        <w:rPr/>
        <w:t>Dmitriy</w:t>
      </w:r>
      <w:r>
        <w:rPr>
          <w:spacing w:val="4"/>
        </w:rPr>
        <w:t> </w:t>
      </w:r>
      <w:r>
        <w:rPr/>
        <w:t>Fradkin</w:t>
      </w:r>
      <w:r>
        <w:rPr>
          <w:spacing w:val="4"/>
        </w:rPr>
        <w:t> </w:t>
      </w:r>
      <w:r>
        <w:rPr/>
        <w:t>and</w:t>
      </w:r>
      <w:r>
        <w:rPr>
          <w:spacing w:val="4"/>
        </w:rPr>
        <w:t> </w:t>
      </w:r>
      <w:r>
        <w:rPr/>
        <w:t>Fabian</w:t>
      </w:r>
      <w:r>
        <w:rPr>
          <w:spacing w:val="4"/>
        </w:rPr>
        <w:t> </w:t>
      </w:r>
      <w:r>
        <w:rPr>
          <w:spacing w:val="9"/>
        </w:rPr>
        <w:t>M</w:t>
      </w:r>
      <w:r>
        <w:rPr>
          <w:spacing w:val="-91"/>
        </w:rPr>
        <w:t>o</w:t>
      </w:r>
      <w:r>
        <w:rPr>
          <w:spacing w:val="28"/>
        </w:rPr>
        <w:t>¨</w:t>
      </w:r>
      <w:r>
        <w:rPr>
          <w:spacing w:val="9"/>
        </w:rPr>
        <w:t>rchen.</w:t>
      </w:r>
      <w:r>
        <w:rPr>
          <w:spacing w:val="61"/>
        </w:rPr>
        <w:t> </w:t>
      </w:r>
      <w:r>
        <w:rPr/>
        <w:t>Mining</w:t>
      </w:r>
      <w:r>
        <w:rPr>
          <w:spacing w:val="4"/>
        </w:rPr>
        <w:t> </w:t>
      </w:r>
      <w:r>
        <w:rPr/>
        <w:t>sequential</w:t>
      </w:r>
      <w:r>
        <w:rPr>
          <w:spacing w:val="4"/>
        </w:rPr>
        <w:t> </w:t>
      </w:r>
      <w:r>
        <w:rPr/>
        <w:t>patterns</w:t>
      </w:r>
      <w:r>
        <w:rPr>
          <w:spacing w:val="4"/>
        </w:rPr>
        <w:t> </w:t>
      </w:r>
      <w:r>
        <w:rPr/>
        <w:t>for</w:t>
      </w:r>
      <w:r>
        <w:rPr>
          <w:spacing w:val="4"/>
        </w:rPr>
        <w:t> </w:t>
      </w:r>
      <w:r>
        <w:rPr>
          <w:spacing w:val="-2"/>
        </w:rPr>
        <w:t>classification.</w:t>
      </w:r>
    </w:p>
    <w:p>
      <w:pPr>
        <w:spacing w:before="83"/>
        <w:ind w:left="811" w:right="0" w:firstLine="0"/>
        <w:jc w:val="left"/>
        <w:rPr>
          <w:sz w:val="24"/>
        </w:rPr>
      </w:pPr>
      <w:r>
        <w:rPr>
          <w:i/>
          <w:sz w:val="24"/>
        </w:rPr>
        <w:t>Knowledge</w:t>
      </w:r>
      <w:r>
        <w:rPr>
          <w:i/>
          <w:spacing w:val="-12"/>
          <w:sz w:val="24"/>
        </w:rPr>
        <w:t> </w:t>
      </w:r>
      <w:r>
        <w:rPr>
          <w:i/>
          <w:sz w:val="24"/>
        </w:rPr>
        <w:t>and</w:t>
      </w:r>
      <w:r>
        <w:rPr>
          <w:i/>
          <w:spacing w:val="-12"/>
          <w:sz w:val="24"/>
        </w:rPr>
        <w:t> </w:t>
      </w:r>
      <w:r>
        <w:rPr>
          <w:i/>
          <w:sz w:val="24"/>
        </w:rPr>
        <w:t>Information</w:t>
      </w:r>
      <w:r>
        <w:rPr>
          <w:i/>
          <w:spacing w:val="-11"/>
          <w:sz w:val="24"/>
        </w:rPr>
        <w:t> </w:t>
      </w:r>
      <w:r>
        <w:rPr>
          <w:i/>
          <w:sz w:val="24"/>
        </w:rPr>
        <w:t>Systems</w:t>
      </w:r>
      <w:r>
        <w:rPr>
          <w:sz w:val="24"/>
        </w:rPr>
        <w:t>,</w:t>
      </w:r>
      <w:r>
        <w:rPr>
          <w:spacing w:val="-12"/>
          <w:sz w:val="24"/>
        </w:rPr>
        <w:t> </w:t>
      </w:r>
      <w:r>
        <w:rPr>
          <w:sz w:val="24"/>
        </w:rPr>
        <w:t>45(3):731–749,</w:t>
      </w:r>
      <w:r>
        <w:rPr>
          <w:spacing w:val="-11"/>
          <w:sz w:val="24"/>
        </w:rPr>
        <w:t> </w:t>
      </w:r>
      <w:r>
        <w:rPr>
          <w:spacing w:val="-2"/>
          <w:sz w:val="24"/>
        </w:rPr>
        <w:t>2015.</w:t>
      </w:r>
    </w:p>
    <w:p>
      <w:pPr>
        <w:pStyle w:val="BodyText"/>
        <w:spacing w:before="5"/>
      </w:pPr>
    </w:p>
    <w:p>
      <w:pPr>
        <w:pStyle w:val="BodyText"/>
        <w:spacing w:line="312" w:lineRule="auto" w:before="1"/>
        <w:ind w:left="811" w:right="1086" w:hanging="235"/>
        <w:jc w:val="both"/>
      </w:pPr>
      <w:r>
        <w:rPr/>
        <w:t>Fabio Fumarola, Pasqua Fabiana Lanotte, Michelangelo Ceci, and Donato </w:t>
      </w:r>
      <w:r>
        <w:rPr/>
        <w:t>Malerba. Clofast: closed sequential pattern mining using sparse and vertical</w:t>
      </w:r>
      <w:r>
        <w:rPr>
          <w:spacing w:val="-1"/>
        </w:rPr>
        <w:t> </w:t>
      </w:r>
      <w:r>
        <w:rPr/>
        <w:t>id-lists.</w:t>
      </w:r>
      <w:r>
        <w:rPr>
          <w:spacing w:val="35"/>
        </w:rPr>
        <w:t> </w:t>
      </w:r>
      <w:r>
        <w:rPr>
          <w:i/>
        </w:rPr>
        <w:t>Knowl-</w:t>
      </w:r>
      <w:r>
        <w:rPr>
          <w:i/>
        </w:rPr>
        <w:t> edge and Information Systems</w:t>
      </w:r>
      <w:r>
        <w:rPr/>
        <w:t>, 48(2):429–463, 2016.</w:t>
      </w:r>
    </w:p>
    <w:p>
      <w:pPr>
        <w:spacing w:line="312" w:lineRule="auto" w:before="198"/>
        <w:ind w:left="811" w:right="1086" w:hanging="235"/>
        <w:jc w:val="both"/>
        <w:rPr>
          <w:sz w:val="24"/>
        </w:rPr>
      </w:pPr>
      <w:r>
        <w:rPr>
          <w:sz w:val="24"/>
        </w:rPr>
        <w:t>Tim Gabbett, David Jenkins, and Bruce Abernethy.</w:t>
      </w:r>
      <w:r>
        <w:rPr>
          <w:spacing w:val="40"/>
          <w:sz w:val="24"/>
        </w:rPr>
        <w:t> </w:t>
      </w:r>
      <w:r>
        <w:rPr>
          <w:sz w:val="24"/>
        </w:rPr>
        <w:t>Physical collisions and </w:t>
      </w:r>
      <w:r>
        <w:rPr>
          <w:sz w:val="24"/>
        </w:rPr>
        <w:t>injury during</w:t>
      </w:r>
      <w:r>
        <w:rPr>
          <w:spacing w:val="-12"/>
          <w:sz w:val="24"/>
        </w:rPr>
        <w:t> </w:t>
      </w:r>
      <w:r>
        <w:rPr>
          <w:sz w:val="24"/>
        </w:rPr>
        <w:t>professional</w:t>
      </w:r>
      <w:r>
        <w:rPr>
          <w:spacing w:val="-12"/>
          <w:sz w:val="24"/>
        </w:rPr>
        <w:t> </w:t>
      </w:r>
      <w:r>
        <w:rPr>
          <w:sz w:val="24"/>
        </w:rPr>
        <w:t>rugby</w:t>
      </w:r>
      <w:r>
        <w:rPr>
          <w:spacing w:val="-12"/>
          <w:sz w:val="24"/>
        </w:rPr>
        <w:t> </w:t>
      </w:r>
      <w:r>
        <w:rPr>
          <w:sz w:val="24"/>
        </w:rPr>
        <w:t>league</w:t>
      </w:r>
      <w:r>
        <w:rPr>
          <w:spacing w:val="-12"/>
          <w:sz w:val="24"/>
        </w:rPr>
        <w:t> </w:t>
      </w:r>
      <w:r>
        <w:rPr>
          <w:sz w:val="24"/>
        </w:rPr>
        <w:t>skills</w:t>
      </w:r>
      <w:r>
        <w:rPr>
          <w:spacing w:val="-12"/>
          <w:sz w:val="24"/>
        </w:rPr>
        <w:t> </w:t>
      </w:r>
      <w:r>
        <w:rPr>
          <w:sz w:val="24"/>
        </w:rPr>
        <w:t>training. </w:t>
      </w:r>
      <w:r>
        <w:rPr>
          <w:i/>
          <w:sz w:val="24"/>
        </w:rPr>
        <w:t>Journal</w:t>
      </w:r>
      <w:r>
        <w:rPr>
          <w:i/>
          <w:spacing w:val="-12"/>
          <w:sz w:val="24"/>
        </w:rPr>
        <w:t> </w:t>
      </w:r>
      <w:r>
        <w:rPr>
          <w:i/>
          <w:sz w:val="24"/>
        </w:rPr>
        <w:t>of</w:t>
      </w:r>
      <w:r>
        <w:rPr>
          <w:i/>
          <w:spacing w:val="-12"/>
          <w:sz w:val="24"/>
        </w:rPr>
        <w:t> </w:t>
      </w:r>
      <w:r>
        <w:rPr>
          <w:i/>
          <w:sz w:val="24"/>
        </w:rPr>
        <w:t>Science</w:t>
      </w:r>
      <w:r>
        <w:rPr>
          <w:i/>
          <w:spacing w:val="-12"/>
          <w:sz w:val="24"/>
        </w:rPr>
        <w:t> </w:t>
      </w:r>
      <w:r>
        <w:rPr>
          <w:i/>
          <w:sz w:val="24"/>
        </w:rPr>
        <w:t>and</w:t>
      </w:r>
      <w:r>
        <w:rPr>
          <w:i/>
          <w:spacing w:val="-12"/>
          <w:sz w:val="24"/>
        </w:rPr>
        <w:t> </w:t>
      </w:r>
      <w:r>
        <w:rPr>
          <w:i/>
          <w:sz w:val="24"/>
        </w:rPr>
        <w:t>Medicine</w:t>
      </w:r>
      <w:r>
        <w:rPr>
          <w:i/>
          <w:spacing w:val="-12"/>
          <w:sz w:val="24"/>
        </w:rPr>
        <w:t> </w:t>
      </w:r>
      <w:r>
        <w:rPr>
          <w:i/>
          <w:sz w:val="24"/>
        </w:rPr>
        <w:t>in</w:t>
      </w:r>
      <w:r>
        <w:rPr>
          <w:i/>
          <w:sz w:val="24"/>
        </w:rPr>
        <w:t> Sport</w:t>
      </w:r>
      <w:r>
        <w:rPr>
          <w:sz w:val="24"/>
        </w:rPr>
        <w:t>, 13(6):578–583, 2010.</w:t>
      </w:r>
    </w:p>
    <w:p>
      <w:pPr>
        <w:spacing w:line="312" w:lineRule="auto" w:before="199"/>
        <w:ind w:left="811" w:right="1086" w:hanging="235"/>
        <w:jc w:val="both"/>
        <w:rPr>
          <w:sz w:val="24"/>
        </w:rPr>
      </w:pPr>
      <w:r>
        <w:rPr>
          <w:sz w:val="24"/>
        </w:rPr>
        <w:t>Tim J Gabbett.</w:t>
      </w:r>
      <w:r>
        <w:rPr>
          <w:spacing w:val="40"/>
          <w:sz w:val="24"/>
        </w:rPr>
        <w:t> </w:t>
      </w:r>
      <w:r>
        <w:rPr>
          <w:sz w:val="24"/>
        </w:rPr>
        <w:t>Incidence, site, and nature of injuries in amateur rugby league </w:t>
      </w:r>
      <w:r>
        <w:rPr>
          <w:sz w:val="24"/>
        </w:rPr>
        <w:t>over three consecutive seasons.</w:t>
      </w:r>
      <w:r>
        <w:rPr>
          <w:spacing w:val="29"/>
          <w:sz w:val="24"/>
        </w:rPr>
        <w:t> </w:t>
      </w:r>
      <w:r>
        <w:rPr>
          <w:i/>
          <w:sz w:val="24"/>
        </w:rPr>
        <w:t>British journal of sports medicine</w:t>
      </w:r>
      <w:r>
        <w:rPr>
          <w:sz w:val="24"/>
        </w:rPr>
        <w:t>, 34(2):98–103, 2000.</w:t>
      </w:r>
    </w:p>
    <w:p>
      <w:pPr>
        <w:spacing w:line="312" w:lineRule="auto" w:before="199"/>
        <w:ind w:left="811" w:right="1086" w:hanging="235"/>
        <w:jc w:val="both"/>
        <w:rPr>
          <w:sz w:val="24"/>
        </w:rPr>
      </w:pPr>
      <w:r>
        <w:rPr>
          <w:sz w:val="24"/>
        </w:rPr>
        <w:t>Tim J Gabbett.</w:t>
      </w:r>
      <w:r>
        <w:rPr>
          <w:spacing w:val="40"/>
          <w:sz w:val="24"/>
        </w:rPr>
        <w:t> </w:t>
      </w:r>
      <w:r>
        <w:rPr>
          <w:sz w:val="24"/>
        </w:rPr>
        <w:t>Training injuries in rugby league: an evaluation of skill-based condi- tioning games.</w:t>
      </w:r>
      <w:r>
        <w:rPr>
          <w:spacing w:val="40"/>
          <w:sz w:val="24"/>
        </w:rPr>
        <w:t> </w:t>
      </w:r>
      <w:r>
        <w:rPr>
          <w:i/>
          <w:sz w:val="24"/>
        </w:rPr>
        <w:t>The Journal of Strength &amp; Conditioning Research</w:t>
      </w:r>
      <w:r>
        <w:rPr>
          <w:sz w:val="24"/>
        </w:rPr>
        <w:t>, </w:t>
      </w:r>
      <w:r>
        <w:rPr>
          <w:sz w:val="24"/>
        </w:rPr>
        <w:t>16(2):236–241, </w:t>
      </w:r>
      <w:r>
        <w:rPr>
          <w:spacing w:val="-2"/>
          <w:sz w:val="24"/>
        </w:rPr>
        <w:t>2002.</w:t>
      </w:r>
    </w:p>
    <w:p>
      <w:pPr>
        <w:spacing w:line="312" w:lineRule="auto" w:before="198"/>
        <w:ind w:left="811" w:right="1086" w:hanging="235"/>
        <w:jc w:val="both"/>
        <w:rPr>
          <w:sz w:val="24"/>
        </w:rPr>
      </w:pPr>
      <w:r>
        <w:rPr>
          <w:sz w:val="24"/>
        </w:rPr>
        <w:t>Tim</w:t>
      </w:r>
      <w:r>
        <w:rPr>
          <w:spacing w:val="-9"/>
          <w:sz w:val="24"/>
        </w:rPr>
        <w:t> </w:t>
      </w:r>
      <w:r>
        <w:rPr>
          <w:sz w:val="24"/>
        </w:rPr>
        <w:t>J</w:t>
      </w:r>
      <w:r>
        <w:rPr>
          <w:spacing w:val="-8"/>
          <w:sz w:val="24"/>
        </w:rPr>
        <w:t> </w:t>
      </w:r>
      <w:r>
        <w:rPr>
          <w:sz w:val="24"/>
        </w:rPr>
        <w:t>Gabbett. Science</w:t>
      </w:r>
      <w:r>
        <w:rPr>
          <w:spacing w:val="-8"/>
          <w:sz w:val="24"/>
        </w:rPr>
        <w:t> </w:t>
      </w:r>
      <w:r>
        <w:rPr>
          <w:sz w:val="24"/>
        </w:rPr>
        <w:t>of</w:t>
      </w:r>
      <w:r>
        <w:rPr>
          <w:spacing w:val="-9"/>
          <w:sz w:val="24"/>
        </w:rPr>
        <w:t> </w:t>
      </w:r>
      <w:r>
        <w:rPr>
          <w:sz w:val="24"/>
        </w:rPr>
        <w:t>rugby</w:t>
      </w:r>
      <w:r>
        <w:rPr>
          <w:spacing w:val="-8"/>
          <w:sz w:val="24"/>
        </w:rPr>
        <w:t> </w:t>
      </w:r>
      <w:r>
        <w:rPr>
          <w:sz w:val="24"/>
        </w:rPr>
        <w:t>league</w:t>
      </w:r>
      <w:r>
        <w:rPr>
          <w:spacing w:val="-9"/>
          <w:sz w:val="24"/>
        </w:rPr>
        <w:t> </w:t>
      </w:r>
      <w:r>
        <w:rPr>
          <w:sz w:val="24"/>
        </w:rPr>
        <w:t>football: a</w:t>
      </w:r>
      <w:r>
        <w:rPr>
          <w:spacing w:val="-8"/>
          <w:sz w:val="24"/>
        </w:rPr>
        <w:t> </w:t>
      </w:r>
      <w:r>
        <w:rPr>
          <w:sz w:val="24"/>
        </w:rPr>
        <w:t>review. </w:t>
      </w:r>
      <w:r>
        <w:rPr>
          <w:i/>
          <w:sz w:val="24"/>
        </w:rPr>
        <w:t>Journal</w:t>
      </w:r>
      <w:r>
        <w:rPr>
          <w:i/>
          <w:spacing w:val="-9"/>
          <w:sz w:val="24"/>
        </w:rPr>
        <w:t> </w:t>
      </w:r>
      <w:r>
        <w:rPr>
          <w:i/>
          <w:sz w:val="24"/>
        </w:rPr>
        <w:t>of</w:t>
      </w:r>
      <w:r>
        <w:rPr>
          <w:i/>
          <w:spacing w:val="-8"/>
          <w:sz w:val="24"/>
        </w:rPr>
        <w:t> </w:t>
      </w:r>
      <w:r>
        <w:rPr>
          <w:i/>
          <w:sz w:val="24"/>
        </w:rPr>
        <w:t>sports</w:t>
      </w:r>
      <w:r>
        <w:rPr>
          <w:i/>
          <w:spacing w:val="-9"/>
          <w:sz w:val="24"/>
        </w:rPr>
        <w:t> </w:t>
      </w:r>
      <w:r>
        <w:rPr>
          <w:i/>
          <w:sz w:val="24"/>
        </w:rPr>
        <w:t>sciences</w:t>
      </w:r>
      <w:r>
        <w:rPr>
          <w:sz w:val="24"/>
        </w:rPr>
        <w:t>, 23(9):961–976, 2005.</w:t>
      </w:r>
    </w:p>
    <w:p>
      <w:pPr>
        <w:pStyle w:val="BodyText"/>
        <w:spacing w:line="312" w:lineRule="auto" w:before="199"/>
        <w:ind w:left="811" w:right="1086" w:hanging="235"/>
        <w:jc w:val="both"/>
      </w:pPr>
      <w:r>
        <w:rPr/>
        <w:t>Tim</w:t>
      </w:r>
      <w:r>
        <w:rPr>
          <w:spacing w:val="-6"/>
        </w:rPr>
        <w:t> </w:t>
      </w:r>
      <w:r>
        <w:rPr/>
        <w:t>J</w:t>
      </w:r>
      <w:r>
        <w:rPr>
          <w:spacing w:val="-6"/>
        </w:rPr>
        <w:t> </w:t>
      </w:r>
      <w:r>
        <w:rPr/>
        <w:t>Gabbett.</w:t>
      </w:r>
      <w:r>
        <w:rPr>
          <w:spacing w:val="20"/>
        </w:rPr>
        <w:t> </w:t>
      </w:r>
      <w:r>
        <w:rPr/>
        <w:t>Influence</w:t>
      </w:r>
      <w:r>
        <w:rPr>
          <w:spacing w:val="-6"/>
        </w:rPr>
        <w:t> </w:t>
      </w:r>
      <w:r>
        <w:rPr/>
        <w:t>of</w:t>
      </w:r>
      <w:r>
        <w:rPr>
          <w:spacing w:val="-6"/>
        </w:rPr>
        <w:t> </w:t>
      </w:r>
      <w:r>
        <w:rPr/>
        <w:t>playing</w:t>
      </w:r>
      <w:r>
        <w:rPr>
          <w:spacing w:val="-6"/>
        </w:rPr>
        <w:t> </w:t>
      </w:r>
      <w:r>
        <w:rPr/>
        <w:t>standard</w:t>
      </w:r>
      <w:r>
        <w:rPr>
          <w:spacing w:val="-6"/>
        </w:rPr>
        <w:t> </w:t>
      </w:r>
      <w:r>
        <w:rPr/>
        <w:t>on</w:t>
      </w:r>
      <w:r>
        <w:rPr>
          <w:spacing w:val="-6"/>
        </w:rPr>
        <w:t> </w:t>
      </w:r>
      <w:r>
        <w:rPr/>
        <w:t>the</w:t>
      </w:r>
      <w:r>
        <w:rPr>
          <w:spacing w:val="-6"/>
        </w:rPr>
        <w:t> </w:t>
      </w:r>
      <w:r>
        <w:rPr/>
        <w:t>physical</w:t>
      </w:r>
      <w:r>
        <w:rPr>
          <w:spacing w:val="-6"/>
        </w:rPr>
        <w:t> </w:t>
      </w:r>
      <w:r>
        <w:rPr/>
        <w:t>demands</w:t>
      </w:r>
      <w:r>
        <w:rPr>
          <w:spacing w:val="-6"/>
        </w:rPr>
        <w:t> </w:t>
      </w:r>
      <w:r>
        <w:rPr/>
        <w:t>of</w:t>
      </w:r>
      <w:r>
        <w:rPr>
          <w:spacing w:val="-6"/>
        </w:rPr>
        <w:t> </w:t>
      </w:r>
      <w:r>
        <w:rPr/>
        <w:t>professional rugby league.</w:t>
      </w:r>
      <w:r>
        <w:rPr>
          <w:spacing w:val="40"/>
        </w:rPr>
        <w:t> </w:t>
      </w:r>
      <w:r>
        <w:rPr>
          <w:i/>
        </w:rPr>
        <w:t>Journal of Sports Sciences</w:t>
      </w:r>
      <w:r>
        <w:rPr/>
        <w:t>, 31(10):1125–1138, 2013.</w:t>
      </w:r>
    </w:p>
    <w:p>
      <w:pPr>
        <w:pStyle w:val="BodyText"/>
        <w:spacing w:line="312" w:lineRule="auto" w:before="199"/>
        <w:ind w:left="811" w:right="1086" w:hanging="235"/>
        <w:jc w:val="both"/>
      </w:pPr>
      <w:r>
        <w:rPr/>
        <w:t>Tim</w:t>
      </w:r>
      <w:r>
        <w:rPr>
          <w:spacing w:val="-15"/>
        </w:rPr>
        <w:t> </w:t>
      </w:r>
      <w:r>
        <w:rPr/>
        <w:t>J</w:t>
      </w:r>
      <w:r>
        <w:rPr>
          <w:spacing w:val="-15"/>
        </w:rPr>
        <w:t> </w:t>
      </w:r>
      <w:r>
        <w:rPr/>
        <w:t>Gabbett,</w:t>
      </w:r>
      <w:r>
        <w:rPr>
          <w:spacing w:val="-14"/>
        </w:rPr>
        <w:t> </w:t>
      </w:r>
      <w:r>
        <w:rPr/>
        <w:t>David</w:t>
      </w:r>
      <w:r>
        <w:rPr>
          <w:spacing w:val="-15"/>
        </w:rPr>
        <w:t> </w:t>
      </w:r>
      <w:r>
        <w:rPr/>
        <w:t>G</w:t>
      </w:r>
      <w:r>
        <w:rPr>
          <w:spacing w:val="-15"/>
        </w:rPr>
        <w:t> </w:t>
      </w:r>
      <w:r>
        <w:rPr/>
        <w:t>Jenkins,</w:t>
      </w:r>
      <w:r>
        <w:rPr>
          <w:spacing w:val="-14"/>
        </w:rPr>
        <w:t> </w:t>
      </w:r>
      <w:r>
        <w:rPr/>
        <w:t>and</w:t>
      </w:r>
      <w:r>
        <w:rPr>
          <w:spacing w:val="-15"/>
        </w:rPr>
        <w:t> </w:t>
      </w:r>
      <w:r>
        <w:rPr/>
        <w:t>Bruce</w:t>
      </w:r>
      <w:r>
        <w:rPr>
          <w:spacing w:val="-15"/>
        </w:rPr>
        <w:t> </w:t>
      </w:r>
      <w:r>
        <w:rPr/>
        <w:t>Abernethy. Relationships</w:t>
      </w:r>
      <w:r>
        <w:rPr>
          <w:spacing w:val="-15"/>
        </w:rPr>
        <w:t> </w:t>
      </w:r>
      <w:r>
        <w:rPr/>
        <w:t>between</w:t>
      </w:r>
      <w:r>
        <w:rPr>
          <w:spacing w:val="-15"/>
        </w:rPr>
        <w:t> </w:t>
      </w:r>
      <w:r>
        <w:rPr/>
        <w:t>physio- logical,</w:t>
      </w:r>
      <w:r>
        <w:rPr>
          <w:spacing w:val="-5"/>
        </w:rPr>
        <w:t> </w:t>
      </w:r>
      <w:r>
        <w:rPr/>
        <w:t>anthropometric,</w:t>
      </w:r>
      <w:r>
        <w:rPr>
          <w:spacing w:val="-5"/>
        </w:rPr>
        <w:t> </w:t>
      </w:r>
      <w:r>
        <w:rPr/>
        <w:t>and</w:t>
      </w:r>
      <w:r>
        <w:rPr>
          <w:spacing w:val="-5"/>
        </w:rPr>
        <w:t> </w:t>
      </w:r>
      <w:r>
        <w:rPr/>
        <w:t>skill</w:t>
      </w:r>
      <w:r>
        <w:rPr>
          <w:spacing w:val="-5"/>
        </w:rPr>
        <w:t> </w:t>
      </w:r>
      <w:r>
        <w:rPr/>
        <w:t>qualities</w:t>
      </w:r>
      <w:r>
        <w:rPr>
          <w:spacing w:val="-5"/>
        </w:rPr>
        <w:t> </w:t>
      </w:r>
      <w:r>
        <w:rPr/>
        <w:t>and</w:t>
      </w:r>
      <w:r>
        <w:rPr>
          <w:spacing w:val="-5"/>
        </w:rPr>
        <w:t> </w:t>
      </w:r>
      <w:r>
        <w:rPr/>
        <w:t>playing</w:t>
      </w:r>
      <w:r>
        <w:rPr>
          <w:spacing w:val="-5"/>
        </w:rPr>
        <w:t> </w:t>
      </w:r>
      <w:r>
        <w:rPr/>
        <w:t>performance</w:t>
      </w:r>
      <w:r>
        <w:rPr>
          <w:spacing w:val="-5"/>
        </w:rPr>
        <w:t> </w:t>
      </w:r>
      <w:r>
        <w:rPr/>
        <w:t>in</w:t>
      </w:r>
      <w:r>
        <w:rPr>
          <w:spacing w:val="-5"/>
        </w:rPr>
        <w:t> </w:t>
      </w:r>
      <w:r>
        <w:rPr/>
        <w:t>professional rugby league players.</w:t>
      </w:r>
      <w:r>
        <w:rPr>
          <w:spacing w:val="40"/>
        </w:rPr>
        <w:t> </w:t>
      </w:r>
      <w:r>
        <w:rPr>
          <w:i/>
        </w:rPr>
        <w:t>Journal of sports sciences</w:t>
      </w:r>
      <w:r>
        <w:rPr/>
        <w:t>, 29(15):1655–1664, 2011.</w:t>
      </w:r>
    </w:p>
    <w:p>
      <w:pPr>
        <w:pStyle w:val="BodyText"/>
        <w:spacing w:line="312" w:lineRule="auto" w:before="198"/>
        <w:ind w:left="811" w:right="1086" w:hanging="235"/>
        <w:jc w:val="both"/>
      </w:pPr>
      <w:r>
        <w:rPr/>
        <w:t>Tim J Gabbett, David G Jenkins, and Bruce Abernethy.</w:t>
      </w:r>
      <w:r>
        <w:rPr>
          <w:spacing w:val="40"/>
        </w:rPr>
        <w:t> </w:t>
      </w:r>
      <w:r>
        <w:rPr/>
        <w:t>Physical demands of pro- fessional</w:t>
      </w:r>
      <w:r>
        <w:rPr>
          <w:spacing w:val="-5"/>
        </w:rPr>
        <w:t> </w:t>
      </w:r>
      <w:r>
        <w:rPr/>
        <w:t>rugby</w:t>
      </w:r>
      <w:r>
        <w:rPr>
          <w:spacing w:val="-5"/>
        </w:rPr>
        <w:t> </w:t>
      </w:r>
      <w:r>
        <w:rPr/>
        <w:t>league</w:t>
      </w:r>
      <w:r>
        <w:rPr>
          <w:spacing w:val="-5"/>
        </w:rPr>
        <w:t> </w:t>
      </w:r>
      <w:r>
        <w:rPr/>
        <w:t>training</w:t>
      </w:r>
      <w:r>
        <w:rPr>
          <w:spacing w:val="-5"/>
        </w:rPr>
        <w:t> </w:t>
      </w:r>
      <w:r>
        <w:rPr/>
        <w:t>and</w:t>
      </w:r>
      <w:r>
        <w:rPr>
          <w:spacing w:val="-5"/>
        </w:rPr>
        <w:t> </w:t>
      </w:r>
      <w:r>
        <w:rPr/>
        <w:t>competition</w:t>
      </w:r>
      <w:r>
        <w:rPr>
          <w:spacing w:val="-5"/>
        </w:rPr>
        <w:t> </w:t>
      </w:r>
      <w:r>
        <w:rPr/>
        <w:t>using</w:t>
      </w:r>
      <w:r>
        <w:rPr>
          <w:spacing w:val="-5"/>
        </w:rPr>
        <w:t> </w:t>
      </w:r>
      <w:r>
        <w:rPr/>
        <w:t>microtechnology.</w:t>
      </w:r>
      <w:r>
        <w:rPr>
          <w:spacing w:val="27"/>
        </w:rPr>
        <w:t> </w:t>
      </w:r>
      <w:r>
        <w:rPr>
          <w:i/>
        </w:rPr>
        <w:t>Journal</w:t>
      </w:r>
      <w:r>
        <w:rPr>
          <w:i/>
          <w:spacing w:val="-5"/>
        </w:rPr>
        <w:t> </w:t>
      </w:r>
      <w:r>
        <w:rPr>
          <w:i/>
        </w:rPr>
        <w:t>of</w:t>
      </w:r>
      <w:r>
        <w:rPr>
          <w:i/>
        </w:rPr>
        <w:t> science and medicine in sport</w:t>
      </w:r>
      <w:r>
        <w:rPr/>
        <w:t>, 15(1):80–86, 2012.</w:t>
      </w:r>
    </w:p>
    <w:p>
      <w:pPr>
        <w:spacing w:line="312" w:lineRule="auto" w:before="199"/>
        <w:ind w:left="811" w:right="1086" w:hanging="235"/>
        <w:jc w:val="both"/>
        <w:rPr>
          <w:sz w:val="24"/>
        </w:rPr>
      </w:pPr>
      <w:r>
        <w:rPr>
          <w:sz w:val="24"/>
        </w:rPr>
        <w:t>Chuancong Gao, Jianyong Wang, Yukai He, and Lizhu Zhou.</w:t>
      </w:r>
      <w:r>
        <w:rPr>
          <w:spacing w:val="40"/>
          <w:sz w:val="24"/>
        </w:rPr>
        <w:t> </w:t>
      </w:r>
      <w:r>
        <w:rPr>
          <w:sz w:val="24"/>
        </w:rPr>
        <w:t>Efficient mining of frequent sequence generators.</w:t>
      </w:r>
      <w:r>
        <w:rPr>
          <w:spacing w:val="40"/>
          <w:sz w:val="24"/>
        </w:rPr>
        <w:t> </w:t>
      </w:r>
      <w:r>
        <w:rPr>
          <w:sz w:val="24"/>
        </w:rPr>
        <w:t>In </w:t>
      </w:r>
      <w:r>
        <w:rPr>
          <w:i/>
          <w:sz w:val="24"/>
        </w:rPr>
        <w:t>Proceedings of the 17th international </w:t>
      </w:r>
      <w:r>
        <w:rPr>
          <w:i/>
          <w:sz w:val="24"/>
        </w:rPr>
        <w:t>conference</w:t>
      </w:r>
      <w:r>
        <w:rPr>
          <w:i/>
          <w:sz w:val="24"/>
        </w:rPr>
        <w:t> on World Wide Web</w:t>
      </w:r>
      <w:r>
        <w:rPr>
          <w:sz w:val="24"/>
        </w:rPr>
        <w:t>, pages 1051–1052, 2008.</w:t>
      </w:r>
    </w:p>
    <w:p>
      <w:pPr>
        <w:spacing w:after="0" w:line="312" w:lineRule="auto"/>
        <w:jc w:val="both"/>
        <w:rPr>
          <w:sz w:val="24"/>
        </w:rPr>
        <w:sectPr>
          <w:pgSz w:w="11910" w:h="16840"/>
          <w:pgMar w:header="1961" w:footer="1428" w:top="2280" w:bottom="1620" w:left="1680" w:right="340"/>
        </w:sectPr>
      </w:pPr>
    </w:p>
    <w:p>
      <w:pPr>
        <w:pStyle w:val="BodyText"/>
        <w:rPr>
          <w:sz w:val="20"/>
        </w:rPr>
      </w:pPr>
    </w:p>
    <w:p>
      <w:pPr>
        <w:pStyle w:val="BodyText"/>
        <w:spacing w:before="3"/>
        <w:rPr>
          <w:sz w:val="21"/>
        </w:rPr>
      </w:pPr>
    </w:p>
    <w:p>
      <w:pPr>
        <w:pStyle w:val="BodyText"/>
        <w:spacing w:line="312" w:lineRule="auto" w:before="97"/>
        <w:ind w:left="811" w:right="1086" w:hanging="235"/>
        <w:jc w:val="both"/>
      </w:pPr>
      <w:r>
        <w:rPr/>
        <w:t>Andrew Gardner, Grant L Iverson, Christopher R Levi, Peter W Schofield, Frances Kay-Lambkin, Ryan MN Kohler, and Peter Stanwell.</w:t>
      </w:r>
      <w:r>
        <w:rPr>
          <w:spacing w:val="40"/>
        </w:rPr>
        <w:t> </w:t>
      </w:r>
      <w:r>
        <w:rPr/>
        <w:t>A systematic review of </w:t>
      </w:r>
      <w:r>
        <w:rPr/>
        <w:t>con- cussion in rugby league.</w:t>
      </w:r>
      <w:r>
        <w:rPr>
          <w:spacing w:val="39"/>
        </w:rPr>
        <w:t> </w:t>
      </w:r>
      <w:r>
        <w:rPr>
          <w:i/>
        </w:rPr>
        <w:t>British journal of sports medicine</w:t>
      </w:r>
      <w:r>
        <w:rPr/>
        <w:t>, 49(8):495–498, 2015.</w:t>
      </w:r>
    </w:p>
    <w:p>
      <w:pPr>
        <w:spacing w:line="312" w:lineRule="auto" w:before="192"/>
        <w:ind w:left="811" w:right="1086" w:hanging="235"/>
        <w:jc w:val="both"/>
        <w:rPr>
          <w:sz w:val="24"/>
        </w:rPr>
      </w:pPr>
      <w:r>
        <w:rPr>
          <w:spacing w:val="12"/>
          <w:sz w:val="24"/>
        </w:rPr>
        <w:t>J</w:t>
      </w:r>
      <w:r>
        <w:rPr>
          <w:spacing w:val="-87"/>
          <w:sz w:val="24"/>
        </w:rPr>
        <w:t>u</w:t>
      </w:r>
      <w:r>
        <w:rPr>
          <w:spacing w:val="32"/>
          <w:sz w:val="24"/>
        </w:rPr>
        <w:t>´</w:t>
      </w:r>
      <w:r>
        <w:rPr>
          <w:spacing w:val="13"/>
          <w:sz w:val="24"/>
        </w:rPr>
        <w:t>lio</w:t>
      </w:r>
      <w:r>
        <w:rPr>
          <w:spacing w:val="-1"/>
          <w:sz w:val="24"/>
        </w:rPr>
        <w:t> </w:t>
      </w:r>
      <w:r>
        <w:rPr>
          <w:sz w:val="24"/>
        </w:rPr>
        <w:t>Garganta.</w:t>
      </w:r>
      <w:r>
        <w:rPr>
          <w:spacing w:val="40"/>
          <w:sz w:val="24"/>
        </w:rPr>
        <w:t> </w:t>
      </w:r>
      <w:r>
        <w:rPr>
          <w:sz w:val="24"/>
        </w:rPr>
        <w:t>Trends of tactical performance analysis in team sports: bridging the gap</w:t>
      </w:r>
      <w:r>
        <w:rPr>
          <w:spacing w:val="-17"/>
          <w:sz w:val="24"/>
        </w:rPr>
        <w:t> </w:t>
      </w:r>
      <w:r>
        <w:rPr>
          <w:sz w:val="24"/>
        </w:rPr>
        <w:t>between</w:t>
      </w:r>
      <w:r>
        <w:rPr>
          <w:spacing w:val="-15"/>
          <w:sz w:val="24"/>
        </w:rPr>
        <w:t> </w:t>
      </w:r>
      <w:r>
        <w:rPr>
          <w:sz w:val="24"/>
        </w:rPr>
        <w:t>research,</w:t>
      </w:r>
      <w:r>
        <w:rPr>
          <w:spacing w:val="-15"/>
          <w:sz w:val="24"/>
        </w:rPr>
        <w:t> </w:t>
      </w:r>
      <w:r>
        <w:rPr>
          <w:sz w:val="24"/>
        </w:rPr>
        <w:t>training</w:t>
      </w:r>
      <w:r>
        <w:rPr>
          <w:spacing w:val="-15"/>
          <w:sz w:val="24"/>
        </w:rPr>
        <w:t> </w:t>
      </w:r>
      <w:r>
        <w:rPr>
          <w:sz w:val="24"/>
        </w:rPr>
        <w:t>and</w:t>
      </w:r>
      <w:r>
        <w:rPr>
          <w:spacing w:val="-15"/>
          <w:sz w:val="24"/>
        </w:rPr>
        <w:t> </w:t>
      </w:r>
      <w:r>
        <w:rPr>
          <w:sz w:val="24"/>
        </w:rPr>
        <w:t>competition.</w:t>
      </w:r>
      <w:r>
        <w:rPr>
          <w:spacing w:val="-15"/>
          <w:sz w:val="24"/>
        </w:rPr>
        <w:t> </w:t>
      </w:r>
      <w:r>
        <w:rPr>
          <w:i/>
          <w:sz w:val="24"/>
        </w:rPr>
        <w:t>Revista</w:t>
      </w:r>
      <w:r>
        <w:rPr>
          <w:i/>
          <w:spacing w:val="-15"/>
          <w:sz w:val="24"/>
        </w:rPr>
        <w:t> </w:t>
      </w:r>
      <w:r>
        <w:rPr>
          <w:i/>
          <w:sz w:val="24"/>
        </w:rPr>
        <w:t>Portuguesa</w:t>
      </w:r>
      <w:r>
        <w:rPr>
          <w:i/>
          <w:spacing w:val="-15"/>
          <w:sz w:val="24"/>
        </w:rPr>
        <w:t> </w:t>
      </w:r>
      <w:r>
        <w:rPr>
          <w:i/>
          <w:sz w:val="24"/>
        </w:rPr>
        <w:t>de</w:t>
      </w:r>
      <w:r>
        <w:rPr>
          <w:i/>
          <w:spacing w:val="-15"/>
          <w:sz w:val="24"/>
        </w:rPr>
        <w:t> </w:t>
      </w:r>
      <w:r>
        <w:rPr>
          <w:i/>
          <w:spacing w:val="9"/>
          <w:sz w:val="24"/>
        </w:rPr>
        <w:t>C</w:t>
      </w:r>
      <w:r>
        <w:rPr>
          <w:i/>
          <w:spacing w:val="8"/>
          <w:sz w:val="24"/>
        </w:rPr>
        <w:t>i</w:t>
      </w:r>
      <w:r>
        <w:rPr>
          <w:i/>
          <w:spacing w:val="-85"/>
          <w:sz w:val="24"/>
        </w:rPr>
        <w:t>e</w:t>
      </w:r>
      <w:r>
        <w:rPr>
          <w:i/>
          <w:spacing w:val="22"/>
          <w:sz w:val="24"/>
        </w:rPr>
        <w:t>ˆ</w:t>
      </w:r>
      <w:r>
        <w:rPr>
          <w:i/>
          <w:spacing w:val="9"/>
          <w:sz w:val="24"/>
        </w:rPr>
        <w:t>ncias</w:t>
      </w:r>
      <w:r>
        <w:rPr>
          <w:i/>
          <w:spacing w:val="-14"/>
          <w:sz w:val="24"/>
        </w:rPr>
        <w:t> </w:t>
      </w:r>
      <w:r>
        <w:rPr>
          <w:i/>
          <w:sz w:val="24"/>
        </w:rPr>
        <w:t>do</w:t>
      </w:r>
      <w:r>
        <w:rPr>
          <w:i/>
          <w:sz w:val="24"/>
        </w:rPr>
        <w:t> desporto</w:t>
      </w:r>
      <w:r>
        <w:rPr>
          <w:sz w:val="24"/>
        </w:rPr>
        <w:t>, 9(1), 2009.</w:t>
      </w:r>
    </w:p>
    <w:p>
      <w:pPr>
        <w:pStyle w:val="BodyText"/>
        <w:spacing w:line="312" w:lineRule="auto" w:before="191"/>
        <w:ind w:left="811" w:right="1086" w:hanging="235"/>
        <w:jc w:val="both"/>
      </w:pPr>
      <w:r>
        <w:rPr>
          <w:spacing w:val="-2"/>
        </w:rPr>
        <w:t>Tom</w:t>
      </w:r>
      <w:r>
        <w:rPr>
          <w:spacing w:val="-13"/>
        </w:rPr>
        <w:t> </w:t>
      </w:r>
      <w:r>
        <w:rPr>
          <w:spacing w:val="-2"/>
        </w:rPr>
        <w:t>Geeson-Brown,</w:t>
      </w:r>
      <w:r>
        <w:rPr>
          <w:spacing w:val="-10"/>
        </w:rPr>
        <w:t> </w:t>
      </w:r>
      <w:r>
        <w:rPr>
          <w:spacing w:val="-2"/>
        </w:rPr>
        <w:t>Ben</w:t>
      </w:r>
      <w:r>
        <w:rPr>
          <w:spacing w:val="-13"/>
        </w:rPr>
        <w:t> </w:t>
      </w:r>
      <w:r>
        <w:rPr>
          <w:spacing w:val="-2"/>
        </w:rPr>
        <w:t>Jones,</w:t>
      </w:r>
      <w:r>
        <w:rPr>
          <w:spacing w:val="-10"/>
        </w:rPr>
        <w:t> </w:t>
      </w:r>
      <w:r>
        <w:rPr>
          <w:spacing w:val="-2"/>
        </w:rPr>
        <w:t>Kevin</w:t>
      </w:r>
      <w:r>
        <w:rPr>
          <w:spacing w:val="-13"/>
        </w:rPr>
        <w:t> </w:t>
      </w:r>
      <w:r>
        <w:rPr>
          <w:spacing w:val="-2"/>
        </w:rPr>
        <w:t>Till,</w:t>
      </w:r>
      <w:r>
        <w:rPr>
          <w:spacing w:val="-10"/>
        </w:rPr>
        <w:t> </w:t>
      </w:r>
      <w:r>
        <w:rPr>
          <w:spacing w:val="-2"/>
        </w:rPr>
        <w:t>Sarah</w:t>
      </w:r>
      <w:r>
        <w:rPr>
          <w:spacing w:val="-13"/>
        </w:rPr>
        <w:t> </w:t>
      </w:r>
      <w:r>
        <w:rPr>
          <w:spacing w:val="-2"/>
        </w:rPr>
        <w:t>Chantler,</w:t>
      </w:r>
      <w:r>
        <w:rPr>
          <w:spacing w:val="-10"/>
        </w:rPr>
        <w:t> </w:t>
      </w:r>
      <w:r>
        <w:rPr>
          <w:spacing w:val="-2"/>
        </w:rPr>
        <w:t>and</w:t>
      </w:r>
      <w:r>
        <w:rPr>
          <w:spacing w:val="-13"/>
        </w:rPr>
        <w:t> </w:t>
      </w:r>
      <w:r>
        <w:rPr>
          <w:spacing w:val="-2"/>
        </w:rPr>
        <w:t>Kevin</w:t>
      </w:r>
      <w:r>
        <w:rPr>
          <w:spacing w:val="-13"/>
        </w:rPr>
        <w:t> </w:t>
      </w:r>
      <w:r>
        <w:rPr>
          <w:spacing w:val="-2"/>
        </w:rPr>
        <w:t>Deighton. Body </w:t>
      </w:r>
      <w:r>
        <w:rPr/>
        <w:t>composition</w:t>
      </w:r>
      <w:r>
        <w:rPr>
          <w:spacing w:val="-12"/>
        </w:rPr>
        <w:t> </w:t>
      </w:r>
      <w:r>
        <w:rPr/>
        <w:t>differences</w:t>
      </w:r>
      <w:r>
        <w:rPr>
          <w:spacing w:val="-13"/>
        </w:rPr>
        <w:t> </w:t>
      </w:r>
      <w:r>
        <w:rPr/>
        <w:t>by</w:t>
      </w:r>
      <w:r>
        <w:rPr>
          <w:spacing w:val="-12"/>
        </w:rPr>
        <w:t> </w:t>
      </w:r>
      <w:r>
        <w:rPr/>
        <w:t>age</w:t>
      </w:r>
      <w:r>
        <w:rPr>
          <w:spacing w:val="-12"/>
        </w:rPr>
        <w:t> </w:t>
      </w:r>
      <w:r>
        <w:rPr/>
        <w:t>and</w:t>
      </w:r>
      <w:r>
        <w:rPr>
          <w:spacing w:val="-12"/>
        </w:rPr>
        <w:t> </w:t>
      </w:r>
      <w:r>
        <w:rPr/>
        <w:t>playing</w:t>
      </w:r>
      <w:r>
        <w:rPr>
          <w:spacing w:val="-12"/>
        </w:rPr>
        <w:t> </w:t>
      </w:r>
      <w:r>
        <w:rPr/>
        <w:t>standard</w:t>
      </w:r>
      <w:r>
        <w:rPr>
          <w:spacing w:val="-13"/>
        </w:rPr>
        <w:t> </w:t>
      </w:r>
      <w:r>
        <w:rPr/>
        <w:t>in</w:t>
      </w:r>
      <w:r>
        <w:rPr>
          <w:spacing w:val="-12"/>
        </w:rPr>
        <w:t> </w:t>
      </w:r>
      <w:r>
        <w:rPr/>
        <w:t>male</w:t>
      </w:r>
      <w:r>
        <w:rPr>
          <w:spacing w:val="-12"/>
        </w:rPr>
        <w:t> </w:t>
      </w:r>
      <w:r>
        <w:rPr/>
        <w:t>rugby</w:t>
      </w:r>
      <w:r>
        <w:rPr>
          <w:spacing w:val="-12"/>
        </w:rPr>
        <w:t> </w:t>
      </w:r>
      <w:r>
        <w:rPr/>
        <w:t>union</w:t>
      </w:r>
      <w:r>
        <w:rPr>
          <w:spacing w:val="-13"/>
        </w:rPr>
        <w:t> </w:t>
      </w:r>
      <w:r>
        <w:rPr/>
        <w:t>and</w:t>
      </w:r>
      <w:r>
        <w:rPr>
          <w:spacing w:val="-12"/>
        </w:rPr>
        <w:t> </w:t>
      </w:r>
      <w:r>
        <w:rPr/>
        <w:t>rugby league: A</w:t>
      </w:r>
      <w:r>
        <w:rPr>
          <w:spacing w:val="-4"/>
        </w:rPr>
        <w:t> </w:t>
      </w:r>
      <w:r>
        <w:rPr/>
        <w:t>systematic</w:t>
      </w:r>
      <w:r>
        <w:rPr>
          <w:spacing w:val="-4"/>
        </w:rPr>
        <w:t> </w:t>
      </w:r>
      <w:r>
        <w:rPr/>
        <w:t>review</w:t>
      </w:r>
      <w:r>
        <w:rPr>
          <w:spacing w:val="-4"/>
        </w:rPr>
        <w:t> </w:t>
      </w:r>
      <w:r>
        <w:rPr/>
        <w:t>and</w:t>
      </w:r>
      <w:r>
        <w:rPr>
          <w:spacing w:val="-4"/>
        </w:rPr>
        <w:t> </w:t>
      </w:r>
      <w:r>
        <w:rPr/>
        <w:t>meta-analysis.</w:t>
      </w:r>
      <w:r>
        <w:rPr>
          <w:spacing w:val="26"/>
        </w:rPr>
        <w:t> </w:t>
      </w:r>
      <w:r>
        <w:rPr>
          <w:i/>
        </w:rPr>
        <w:t>Journal</w:t>
      </w:r>
      <w:r>
        <w:rPr>
          <w:i/>
          <w:spacing w:val="-4"/>
        </w:rPr>
        <w:t> </w:t>
      </w:r>
      <w:r>
        <w:rPr>
          <w:i/>
        </w:rPr>
        <w:t>of</w:t>
      </w:r>
      <w:r>
        <w:rPr>
          <w:i/>
          <w:spacing w:val="-4"/>
        </w:rPr>
        <w:t> </w:t>
      </w:r>
      <w:r>
        <w:rPr>
          <w:i/>
        </w:rPr>
        <w:t>sports</w:t>
      </w:r>
      <w:r>
        <w:rPr>
          <w:i/>
          <w:spacing w:val="-4"/>
        </w:rPr>
        <w:t> </w:t>
      </w:r>
      <w:r>
        <w:rPr>
          <w:i/>
        </w:rPr>
        <w:t>sciences</w:t>
      </w:r>
      <w:r>
        <w:rPr/>
        <w:t>,</w:t>
      </w:r>
      <w:r>
        <w:rPr>
          <w:spacing w:val="-3"/>
        </w:rPr>
        <w:t> </w:t>
      </w:r>
      <w:r>
        <w:rPr/>
        <w:t>38(19): 2161–2176, 2020.</w:t>
      </w:r>
    </w:p>
    <w:p>
      <w:pPr>
        <w:pStyle w:val="BodyText"/>
        <w:spacing w:line="312" w:lineRule="auto" w:before="191"/>
        <w:ind w:left="811" w:right="1086" w:hanging="235"/>
        <w:jc w:val="both"/>
      </w:pPr>
      <w:r>
        <w:rPr/>
        <w:t>Daniel</w:t>
      </w:r>
      <w:r>
        <w:rPr>
          <w:spacing w:val="-15"/>
        </w:rPr>
        <w:t> </w:t>
      </w:r>
      <w:r>
        <w:rPr/>
        <w:t>J</w:t>
      </w:r>
      <w:r>
        <w:rPr>
          <w:spacing w:val="-15"/>
        </w:rPr>
        <w:t> </w:t>
      </w:r>
      <w:r>
        <w:rPr/>
        <w:t>Glassbrook,</w:t>
      </w:r>
      <w:r>
        <w:rPr>
          <w:spacing w:val="-15"/>
        </w:rPr>
        <w:t> </w:t>
      </w:r>
      <w:r>
        <w:rPr/>
        <w:t>Tim</w:t>
      </w:r>
      <w:r>
        <w:rPr>
          <w:spacing w:val="-15"/>
        </w:rPr>
        <w:t> </w:t>
      </w:r>
      <w:r>
        <w:rPr/>
        <w:t>LA</w:t>
      </w:r>
      <w:r>
        <w:rPr>
          <w:spacing w:val="-15"/>
        </w:rPr>
        <w:t> </w:t>
      </w:r>
      <w:r>
        <w:rPr/>
        <w:t>Doyle,</w:t>
      </w:r>
      <w:r>
        <w:rPr>
          <w:spacing w:val="-15"/>
        </w:rPr>
        <w:t> </w:t>
      </w:r>
      <w:r>
        <w:rPr/>
        <w:t>Jacqueline</w:t>
      </w:r>
      <w:r>
        <w:rPr>
          <w:spacing w:val="-15"/>
        </w:rPr>
        <w:t> </w:t>
      </w:r>
      <w:r>
        <w:rPr/>
        <w:t>A</w:t>
      </w:r>
      <w:r>
        <w:rPr>
          <w:spacing w:val="-15"/>
        </w:rPr>
        <w:t> </w:t>
      </w:r>
      <w:r>
        <w:rPr/>
        <w:t>Alderson,</w:t>
      </w:r>
      <w:r>
        <w:rPr>
          <w:spacing w:val="-15"/>
        </w:rPr>
        <w:t> </w:t>
      </w:r>
      <w:r>
        <w:rPr/>
        <w:t>and</w:t>
      </w:r>
      <w:r>
        <w:rPr>
          <w:spacing w:val="-15"/>
        </w:rPr>
        <w:t> </w:t>
      </w:r>
      <w:r>
        <w:rPr/>
        <w:t>Joel</w:t>
      </w:r>
      <w:r>
        <w:rPr>
          <w:spacing w:val="-15"/>
        </w:rPr>
        <w:t> </w:t>
      </w:r>
      <w:r>
        <w:rPr/>
        <w:t>T</w:t>
      </w:r>
      <w:r>
        <w:rPr>
          <w:spacing w:val="-15"/>
        </w:rPr>
        <w:t> </w:t>
      </w:r>
      <w:r>
        <w:rPr/>
        <w:t>Fuller.</w:t>
      </w:r>
      <w:r>
        <w:rPr>
          <w:spacing w:val="-15"/>
        </w:rPr>
        <w:t> </w:t>
      </w:r>
      <w:r>
        <w:rPr/>
        <w:t>The</w:t>
      </w:r>
      <w:r>
        <w:rPr>
          <w:spacing w:val="-15"/>
        </w:rPr>
        <w:t> </w:t>
      </w:r>
      <w:r>
        <w:rPr/>
        <w:t>de- mands</w:t>
      </w:r>
      <w:r>
        <w:rPr>
          <w:spacing w:val="-2"/>
        </w:rPr>
        <w:t> </w:t>
      </w:r>
      <w:r>
        <w:rPr/>
        <w:t>of</w:t>
      </w:r>
      <w:r>
        <w:rPr>
          <w:spacing w:val="-2"/>
        </w:rPr>
        <w:t> </w:t>
      </w:r>
      <w:r>
        <w:rPr/>
        <w:t>professional</w:t>
      </w:r>
      <w:r>
        <w:rPr>
          <w:spacing w:val="-2"/>
        </w:rPr>
        <w:t> </w:t>
      </w:r>
      <w:r>
        <w:rPr/>
        <w:t>rugby</w:t>
      </w:r>
      <w:r>
        <w:rPr>
          <w:spacing w:val="-2"/>
        </w:rPr>
        <w:t> </w:t>
      </w:r>
      <w:r>
        <w:rPr/>
        <w:t>league</w:t>
      </w:r>
      <w:r>
        <w:rPr>
          <w:spacing w:val="-2"/>
        </w:rPr>
        <w:t> </w:t>
      </w:r>
      <w:r>
        <w:rPr/>
        <w:t>match-play: a</w:t>
      </w:r>
      <w:r>
        <w:rPr>
          <w:spacing w:val="-2"/>
        </w:rPr>
        <w:t> </w:t>
      </w:r>
      <w:r>
        <w:rPr/>
        <w:t>meta-analysis.</w:t>
      </w:r>
      <w:r>
        <w:rPr>
          <w:spacing w:val="31"/>
        </w:rPr>
        <w:t> </w:t>
      </w:r>
      <w:r>
        <w:rPr>
          <w:i/>
        </w:rPr>
        <w:t>Sports</w:t>
      </w:r>
      <w:r>
        <w:rPr>
          <w:i/>
          <w:spacing w:val="-2"/>
        </w:rPr>
        <w:t> </w:t>
      </w:r>
      <w:r>
        <w:rPr>
          <w:i/>
        </w:rPr>
        <w:t>medicine-</w:t>
      </w:r>
      <w:r>
        <w:rPr>
          <w:i/>
        </w:rPr>
        <w:t> open</w:t>
      </w:r>
      <w:r>
        <w:rPr/>
        <w:t>, 5(1):1–20, 2019.</w:t>
      </w:r>
    </w:p>
    <w:p>
      <w:pPr>
        <w:pStyle w:val="BodyText"/>
        <w:spacing w:line="312" w:lineRule="auto" w:before="192"/>
        <w:ind w:left="811" w:right="1086" w:hanging="235"/>
        <w:jc w:val="both"/>
      </w:pPr>
      <w:r>
        <w:rPr/>
        <w:t>FR</w:t>
      </w:r>
      <w:r>
        <w:rPr>
          <w:spacing w:val="40"/>
        </w:rPr>
        <w:t> </w:t>
      </w:r>
      <w:r>
        <w:rPr/>
        <w:t>Goes,</w:t>
      </w:r>
      <w:r>
        <w:rPr>
          <w:spacing w:val="80"/>
        </w:rPr>
        <w:t> </w:t>
      </w:r>
      <w:r>
        <w:rPr/>
        <w:t>LA</w:t>
      </w:r>
      <w:r>
        <w:rPr>
          <w:spacing w:val="40"/>
        </w:rPr>
        <w:t> </w:t>
      </w:r>
      <w:r>
        <w:rPr/>
        <w:t>Meerhoff,</w:t>
      </w:r>
      <w:r>
        <w:rPr>
          <w:spacing w:val="80"/>
        </w:rPr>
        <w:t> </w:t>
      </w:r>
      <w:r>
        <w:rPr/>
        <w:t>MJO</w:t>
      </w:r>
      <w:r>
        <w:rPr>
          <w:spacing w:val="40"/>
        </w:rPr>
        <w:t> </w:t>
      </w:r>
      <w:r>
        <w:rPr/>
        <w:t>Bueno,</w:t>
      </w:r>
      <w:r>
        <w:rPr>
          <w:spacing w:val="80"/>
        </w:rPr>
        <w:t> </w:t>
      </w:r>
      <w:r>
        <w:rPr/>
        <w:t>DM</w:t>
      </w:r>
      <w:r>
        <w:rPr>
          <w:spacing w:val="40"/>
        </w:rPr>
        <w:t> </w:t>
      </w:r>
      <w:r>
        <w:rPr/>
        <w:t>Rodrigues,</w:t>
      </w:r>
      <w:r>
        <w:rPr>
          <w:spacing w:val="80"/>
        </w:rPr>
        <w:t> </w:t>
      </w:r>
      <w:r>
        <w:rPr/>
        <w:t>FA</w:t>
      </w:r>
      <w:r>
        <w:rPr>
          <w:spacing w:val="40"/>
        </w:rPr>
        <w:t> </w:t>
      </w:r>
      <w:r>
        <w:rPr/>
        <w:t>Moura,</w:t>
      </w:r>
      <w:r>
        <w:rPr>
          <w:spacing w:val="80"/>
        </w:rPr>
        <w:t> </w:t>
      </w:r>
      <w:r>
        <w:rPr/>
        <w:t>MS</w:t>
      </w:r>
      <w:r>
        <w:rPr>
          <w:spacing w:val="40"/>
        </w:rPr>
        <w:t> </w:t>
      </w:r>
      <w:r>
        <w:rPr/>
        <w:t>Brink, MT Elferink-Gemser, AJ Knobbe, SA Cunha, RS Torres, et al.</w:t>
      </w:r>
      <w:r>
        <w:rPr>
          <w:spacing w:val="40"/>
        </w:rPr>
        <w:t> </w:t>
      </w:r>
      <w:r>
        <w:rPr/>
        <w:t>Unlocking the </w:t>
      </w:r>
      <w:r>
        <w:rPr/>
        <w:t>po- tential</w:t>
      </w:r>
      <w:r>
        <w:rPr>
          <w:spacing w:val="-8"/>
        </w:rPr>
        <w:t> </w:t>
      </w:r>
      <w:r>
        <w:rPr/>
        <w:t>of</w:t>
      </w:r>
      <w:r>
        <w:rPr>
          <w:spacing w:val="-8"/>
        </w:rPr>
        <w:t> </w:t>
      </w:r>
      <w:r>
        <w:rPr/>
        <w:t>big</w:t>
      </w:r>
      <w:r>
        <w:rPr>
          <w:spacing w:val="-8"/>
        </w:rPr>
        <w:t> </w:t>
      </w:r>
      <w:r>
        <w:rPr/>
        <w:t>data</w:t>
      </w:r>
      <w:r>
        <w:rPr>
          <w:spacing w:val="-8"/>
        </w:rPr>
        <w:t> </w:t>
      </w:r>
      <w:r>
        <w:rPr/>
        <w:t>to</w:t>
      </w:r>
      <w:r>
        <w:rPr>
          <w:spacing w:val="-8"/>
        </w:rPr>
        <w:t> </w:t>
      </w:r>
      <w:r>
        <w:rPr/>
        <w:t>support</w:t>
      </w:r>
      <w:r>
        <w:rPr>
          <w:spacing w:val="-8"/>
        </w:rPr>
        <w:t> </w:t>
      </w:r>
      <w:r>
        <w:rPr/>
        <w:t>tactical</w:t>
      </w:r>
      <w:r>
        <w:rPr>
          <w:spacing w:val="-8"/>
        </w:rPr>
        <w:t> </w:t>
      </w:r>
      <w:r>
        <w:rPr/>
        <w:t>performance</w:t>
      </w:r>
      <w:r>
        <w:rPr>
          <w:spacing w:val="-8"/>
        </w:rPr>
        <w:t> </w:t>
      </w:r>
      <w:r>
        <w:rPr/>
        <w:t>analysis</w:t>
      </w:r>
      <w:r>
        <w:rPr>
          <w:spacing w:val="-8"/>
        </w:rPr>
        <w:t> </w:t>
      </w:r>
      <w:r>
        <w:rPr/>
        <w:t>in</w:t>
      </w:r>
      <w:r>
        <w:rPr>
          <w:spacing w:val="-8"/>
        </w:rPr>
        <w:t> </w:t>
      </w:r>
      <w:r>
        <w:rPr/>
        <w:t>professional</w:t>
      </w:r>
      <w:r>
        <w:rPr>
          <w:spacing w:val="-8"/>
        </w:rPr>
        <w:t> </w:t>
      </w:r>
      <w:r>
        <w:rPr/>
        <w:t>soccer: A systematic review.</w:t>
      </w:r>
      <w:r>
        <w:rPr>
          <w:spacing w:val="40"/>
        </w:rPr>
        <w:t> </w:t>
      </w:r>
      <w:r>
        <w:rPr>
          <w:i/>
        </w:rPr>
        <w:t>European Journal of Sport Science</w:t>
      </w:r>
      <w:r>
        <w:rPr/>
        <w:t>, 21(4):481–496, 2021.</w:t>
      </w:r>
    </w:p>
    <w:p>
      <w:pPr>
        <w:spacing w:line="312" w:lineRule="auto" w:before="191"/>
        <w:ind w:left="811" w:right="1086" w:hanging="235"/>
        <w:jc w:val="both"/>
        <w:rPr>
          <w:sz w:val="24"/>
        </w:rPr>
      </w:pPr>
      <w:r>
        <w:rPr>
          <w:sz w:val="24"/>
        </w:rPr>
        <w:t>Antonio Gomariz, Manuel Campos, Roque Marin, and Bart Goethals.</w:t>
      </w:r>
      <w:r>
        <w:rPr>
          <w:spacing w:val="40"/>
          <w:sz w:val="24"/>
        </w:rPr>
        <w:t> </w:t>
      </w:r>
      <w:r>
        <w:rPr>
          <w:sz w:val="24"/>
        </w:rPr>
        <w:t>Clasp: An </w:t>
      </w:r>
      <w:r>
        <w:rPr>
          <w:spacing w:val="-2"/>
          <w:sz w:val="24"/>
        </w:rPr>
        <w:t>efficient</w:t>
      </w:r>
      <w:r>
        <w:rPr>
          <w:spacing w:val="-10"/>
          <w:sz w:val="24"/>
        </w:rPr>
        <w:t> </w:t>
      </w:r>
      <w:r>
        <w:rPr>
          <w:spacing w:val="-2"/>
          <w:sz w:val="24"/>
        </w:rPr>
        <w:t>algorithm</w:t>
      </w:r>
      <w:r>
        <w:rPr>
          <w:spacing w:val="-9"/>
          <w:sz w:val="24"/>
        </w:rPr>
        <w:t> </w:t>
      </w:r>
      <w:r>
        <w:rPr>
          <w:spacing w:val="-2"/>
          <w:sz w:val="24"/>
        </w:rPr>
        <w:t>for</w:t>
      </w:r>
      <w:r>
        <w:rPr>
          <w:spacing w:val="-10"/>
          <w:sz w:val="24"/>
        </w:rPr>
        <w:t> </w:t>
      </w:r>
      <w:r>
        <w:rPr>
          <w:spacing w:val="-2"/>
          <w:sz w:val="24"/>
        </w:rPr>
        <w:t>mining</w:t>
      </w:r>
      <w:r>
        <w:rPr>
          <w:spacing w:val="-10"/>
          <w:sz w:val="24"/>
        </w:rPr>
        <w:t> </w:t>
      </w:r>
      <w:r>
        <w:rPr>
          <w:spacing w:val="-2"/>
          <w:sz w:val="24"/>
        </w:rPr>
        <w:t>frequent</w:t>
      </w:r>
      <w:r>
        <w:rPr>
          <w:spacing w:val="-9"/>
          <w:sz w:val="24"/>
        </w:rPr>
        <w:t> </w:t>
      </w:r>
      <w:r>
        <w:rPr>
          <w:spacing w:val="-2"/>
          <w:sz w:val="24"/>
        </w:rPr>
        <w:t>closed</w:t>
      </w:r>
      <w:r>
        <w:rPr>
          <w:spacing w:val="-10"/>
          <w:sz w:val="24"/>
        </w:rPr>
        <w:t> </w:t>
      </w:r>
      <w:r>
        <w:rPr>
          <w:spacing w:val="-2"/>
          <w:sz w:val="24"/>
        </w:rPr>
        <w:t>sequences. In</w:t>
      </w:r>
      <w:r>
        <w:rPr>
          <w:spacing w:val="-10"/>
          <w:sz w:val="24"/>
        </w:rPr>
        <w:t> </w:t>
      </w:r>
      <w:r>
        <w:rPr>
          <w:i/>
          <w:spacing w:val="-2"/>
          <w:sz w:val="24"/>
        </w:rPr>
        <w:t>Pacific-Asia</w:t>
      </w:r>
      <w:r>
        <w:rPr>
          <w:i/>
          <w:spacing w:val="-10"/>
          <w:sz w:val="24"/>
        </w:rPr>
        <w:t> </w:t>
      </w:r>
      <w:r>
        <w:rPr>
          <w:i/>
          <w:spacing w:val="-2"/>
          <w:sz w:val="24"/>
        </w:rPr>
        <w:t>Conference</w:t>
      </w:r>
      <w:r>
        <w:rPr>
          <w:i/>
          <w:spacing w:val="-2"/>
          <w:sz w:val="24"/>
        </w:rPr>
        <w:t> </w:t>
      </w:r>
      <w:r>
        <w:rPr>
          <w:i/>
          <w:sz w:val="24"/>
        </w:rPr>
        <w:t>on Knowledge Discovery and Data Mining</w:t>
      </w:r>
      <w:r>
        <w:rPr>
          <w:sz w:val="24"/>
        </w:rPr>
        <w:t>, pages 50–61. Springer, 2013.</w:t>
      </w:r>
    </w:p>
    <w:p>
      <w:pPr>
        <w:spacing w:line="312" w:lineRule="auto" w:before="191"/>
        <w:ind w:left="811" w:right="1086" w:hanging="235"/>
        <w:jc w:val="both"/>
        <w:rPr>
          <w:sz w:val="24"/>
        </w:rPr>
      </w:pPr>
      <w:r>
        <w:rPr>
          <w:sz w:val="24"/>
        </w:rPr>
        <w:t>Sini Guo, Xiang Li, Wai-Ki Ching, Ralescu Dan, Wai-Keung Li, and Zhiwen</w:t>
      </w:r>
      <w:r>
        <w:rPr>
          <w:spacing w:val="-1"/>
          <w:sz w:val="24"/>
        </w:rPr>
        <w:t> </w:t>
      </w:r>
      <w:r>
        <w:rPr>
          <w:sz w:val="24"/>
        </w:rPr>
        <w:t>Zhang. Gps</w:t>
      </w:r>
      <w:r>
        <w:rPr>
          <w:spacing w:val="-15"/>
          <w:sz w:val="24"/>
        </w:rPr>
        <w:t> </w:t>
      </w:r>
      <w:r>
        <w:rPr>
          <w:sz w:val="24"/>
        </w:rPr>
        <w:t>trajectory</w:t>
      </w:r>
      <w:r>
        <w:rPr>
          <w:spacing w:val="-15"/>
          <w:sz w:val="24"/>
        </w:rPr>
        <w:t> </w:t>
      </w:r>
      <w:r>
        <w:rPr>
          <w:sz w:val="24"/>
        </w:rPr>
        <w:t>data</w:t>
      </w:r>
      <w:r>
        <w:rPr>
          <w:spacing w:val="-15"/>
          <w:sz w:val="24"/>
        </w:rPr>
        <w:t> </w:t>
      </w:r>
      <w:r>
        <w:rPr>
          <w:sz w:val="24"/>
        </w:rPr>
        <w:t>segmentation</w:t>
      </w:r>
      <w:r>
        <w:rPr>
          <w:spacing w:val="-15"/>
          <w:sz w:val="24"/>
        </w:rPr>
        <w:t> </w:t>
      </w:r>
      <w:r>
        <w:rPr>
          <w:sz w:val="24"/>
        </w:rPr>
        <w:t>based</w:t>
      </w:r>
      <w:r>
        <w:rPr>
          <w:spacing w:val="-15"/>
          <w:sz w:val="24"/>
        </w:rPr>
        <w:t> </w:t>
      </w:r>
      <w:r>
        <w:rPr>
          <w:sz w:val="24"/>
        </w:rPr>
        <w:t>on</w:t>
      </w:r>
      <w:r>
        <w:rPr>
          <w:spacing w:val="-15"/>
          <w:sz w:val="24"/>
        </w:rPr>
        <w:t> </w:t>
      </w:r>
      <w:r>
        <w:rPr>
          <w:sz w:val="24"/>
        </w:rPr>
        <w:t>probabilistic</w:t>
      </w:r>
      <w:r>
        <w:rPr>
          <w:spacing w:val="-15"/>
          <w:sz w:val="24"/>
        </w:rPr>
        <w:t> </w:t>
      </w:r>
      <w:r>
        <w:rPr>
          <w:sz w:val="24"/>
        </w:rPr>
        <w:t>logic. </w:t>
      </w:r>
      <w:r>
        <w:rPr>
          <w:i/>
          <w:sz w:val="24"/>
        </w:rPr>
        <w:t>International</w:t>
      </w:r>
      <w:r>
        <w:rPr>
          <w:i/>
          <w:spacing w:val="-15"/>
          <w:sz w:val="24"/>
        </w:rPr>
        <w:t> </w:t>
      </w:r>
      <w:r>
        <w:rPr>
          <w:i/>
          <w:sz w:val="24"/>
        </w:rPr>
        <w:t>Journal</w:t>
      </w:r>
      <w:r>
        <w:rPr>
          <w:i/>
          <w:sz w:val="24"/>
        </w:rPr>
        <w:t> of Approximate Reasoning</w:t>
      </w:r>
      <w:r>
        <w:rPr>
          <w:sz w:val="24"/>
        </w:rPr>
        <w:t>, 103:227–247, 2018.</w:t>
      </w:r>
    </w:p>
    <w:p>
      <w:pPr>
        <w:spacing w:line="312" w:lineRule="auto" w:before="191"/>
        <w:ind w:left="811" w:right="1086" w:hanging="235"/>
        <w:jc w:val="both"/>
        <w:rPr>
          <w:sz w:val="24"/>
        </w:rPr>
      </w:pPr>
      <w:r>
        <w:rPr>
          <w:sz w:val="24"/>
        </w:rPr>
        <w:t>Mark A Hall.</w:t>
      </w:r>
      <w:r>
        <w:rPr>
          <w:spacing w:val="40"/>
          <w:sz w:val="24"/>
        </w:rPr>
        <w:t> </w:t>
      </w:r>
      <w:r>
        <w:rPr>
          <w:i/>
          <w:sz w:val="24"/>
        </w:rPr>
        <w:t>Correlation-based feature selection for machine learning</w:t>
      </w:r>
      <w:r>
        <w:rPr>
          <w:sz w:val="24"/>
        </w:rPr>
        <w:t>.</w:t>
      </w:r>
      <w:r>
        <w:rPr>
          <w:spacing w:val="40"/>
          <w:sz w:val="24"/>
        </w:rPr>
        <w:t> </w:t>
      </w:r>
      <w:r>
        <w:rPr>
          <w:sz w:val="24"/>
        </w:rPr>
        <w:t>PhD </w:t>
      </w:r>
      <w:r>
        <w:rPr>
          <w:sz w:val="24"/>
        </w:rPr>
        <w:t>thesis, The University of Waikato, 1999.</w:t>
      </w:r>
    </w:p>
    <w:p>
      <w:pPr>
        <w:pStyle w:val="BodyText"/>
        <w:spacing w:line="312" w:lineRule="auto" w:before="192"/>
        <w:ind w:left="811" w:right="1086" w:hanging="235"/>
        <w:jc w:val="both"/>
      </w:pPr>
      <w:r>
        <w:rPr/>
        <w:t>Shona L Halson, Rich D Johnston, Renee N Appaneal, Margot A Rogers, Liam </w:t>
      </w:r>
      <w:r>
        <w:rPr/>
        <w:t>A Toohey, Michael K Drew, Charli Sargent, and Gregory D Roach.</w:t>
      </w:r>
      <w:r>
        <w:rPr>
          <w:spacing w:val="40"/>
        </w:rPr>
        <w:t> </w:t>
      </w:r>
      <w:r>
        <w:rPr/>
        <w:t>Sleep quality in elite athletes: Normative values, reliability and understanding contributors to poor sleep.</w:t>
      </w:r>
      <w:r>
        <w:rPr>
          <w:spacing w:val="40"/>
        </w:rPr>
        <w:t> </w:t>
      </w:r>
      <w:r>
        <w:rPr>
          <w:i/>
        </w:rPr>
        <w:t>Sports Medicine</w:t>
      </w:r>
      <w:r>
        <w:rPr/>
        <w:t>, 52(2):417–426, 2022.</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3"/>
        <w:rPr>
          <w:sz w:val="21"/>
        </w:rPr>
      </w:pPr>
    </w:p>
    <w:p>
      <w:pPr>
        <w:spacing w:line="312" w:lineRule="auto" w:before="97"/>
        <w:ind w:left="811" w:right="1086" w:hanging="235"/>
        <w:jc w:val="both"/>
        <w:rPr>
          <w:sz w:val="24"/>
        </w:rPr>
      </w:pPr>
      <w:r>
        <w:rPr>
          <w:sz w:val="24"/>
        </w:rPr>
        <w:t>Jiawei Han, Jian Pei, Behzad Mortazavi-Asl, Qiming Chen, Umeshwar Dayal, </w:t>
      </w:r>
      <w:r>
        <w:rPr>
          <w:sz w:val="24"/>
        </w:rPr>
        <w:t>and Mei-Chun</w:t>
      </w:r>
      <w:r>
        <w:rPr>
          <w:spacing w:val="-1"/>
          <w:sz w:val="24"/>
        </w:rPr>
        <w:t> </w:t>
      </w:r>
      <w:r>
        <w:rPr>
          <w:sz w:val="24"/>
        </w:rPr>
        <w:t>Hsu.</w:t>
      </w:r>
      <w:r>
        <w:rPr>
          <w:spacing w:val="35"/>
          <w:sz w:val="24"/>
        </w:rPr>
        <w:t> </w:t>
      </w:r>
      <w:r>
        <w:rPr>
          <w:sz w:val="24"/>
        </w:rPr>
        <w:t>Freespan: frequent</w:t>
      </w:r>
      <w:r>
        <w:rPr>
          <w:spacing w:val="-1"/>
          <w:sz w:val="24"/>
        </w:rPr>
        <w:t> </w:t>
      </w:r>
      <w:r>
        <w:rPr>
          <w:sz w:val="24"/>
        </w:rPr>
        <w:t>pattern-projected</w:t>
      </w:r>
      <w:r>
        <w:rPr>
          <w:spacing w:val="-1"/>
          <w:sz w:val="24"/>
        </w:rPr>
        <w:t> </w:t>
      </w:r>
      <w:r>
        <w:rPr>
          <w:sz w:val="24"/>
        </w:rPr>
        <w:t>sequential</w:t>
      </w:r>
      <w:r>
        <w:rPr>
          <w:spacing w:val="-1"/>
          <w:sz w:val="24"/>
        </w:rPr>
        <w:t> </w:t>
      </w:r>
      <w:r>
        <w:rPr>
          <w:sz w:val="24"/>
        </w:rPr>
        <w:t>pattern</w:t>
      </w:r>
      <w:r>
        <w:rPr>
          <w:spacing w:val="-1"/>
          <w:sz w:val="24"/>
        </w:rPr>
        <w:t> </w:t>
      </w:r>
      <w:r>
        <w:rPr>
          <w:sz w:val="24"/>
        </w:rPr>
        <w:t>mining.</w:t>
      </w:r>
      <w:r>
        <w:rPr>
          <w:spacing w:val="35"/>
          <w:sz w:val="24"/>
        </w:rPr>
        <w:t> </w:t>
      </w:r>
      <w:r>
        <w:rPr>
          <w:sz w:val="24"/>
        </w:rPr>
        <w:t>In </w:t>
      </w:r>
      <w:r>
        <w:rPr>
          <w:i/>
          <w:sz w:val="24"/>
        </w:rPr>
        <w:t>Proceedings</w:t>
      </w:r>
      <w:r>
        <w:rPr>
          <w:i/>
          <w:spacing w:val="-15"/>
          <w:sz w:val="24"/>
        </w:rPr>
        <w:t> </w:t>
      </w:r>
      <w:r>
        <w:rPr>
          <w:i/>
          <w:sz w:val="24"/>
        </w:rPr>
        <w:t>of</w:t>
      </w:r>
      <w:r>
        <w:rPr>
          <w:i/>
          <w:spacing w:val="-15"/>
          <w:sz w:val="24"/>
        </w:rPr>
        <w:t> </w:t>
      </w:r>
      <w:r>
        <w:rPr>
          <w:i/>
          <w:sz w:val="24"/>
        </w:rPr>
        <w:t>the</w:t>
      </w:r>
      <w:r>
        <w:rPr>
          <w:i/>
          <w:spacing w:val="-15"/>
          <w:sz w:val="24"/>
        </w:rPr>
        <w:t> </w:t>
      </w:r>
      <w:r>
        <w:rPr>
          <w:i/>
          <w:sz w:val="24"/>
        </w:rPr>
        <w:t>sixth</w:t>
      </w:r>
      <w:r>
        <w:rPr>
          <w:i/>
          <w:spacing w:val="-15"/>
          <w:sz w:val="24"/>
        </w:rPr>
        <w:t> </w:t>
      </w:r>
      <w:r>
        <w:rPr>
          <w:i/>
          <w:sz w:val="24"/>
        </w:rPr>
        <w:t>ACM</w:t>
      </w:r>
      <w:r>
        <w:rPr>
          <w:i/>
          <w:spacing w:val="-15"/>
          <w:sz w:val="24"/>
        </w:rPr>
        <w:t> </w:t>
      </w:r>
      <w:r>
        <w:rPr>
          <w:i/>
          <w:sz w:val="24"/>
        </w:rPr>
        <w:t>SIGKDD</w:t>
      </w:r>
      <w:r>
        <w:rPr>
          <w:i/>
          <w:spacing w:val="-15"/>
          <w:sz w:val="24"/>
        </w:rPr>
        <w:t> </w:t>
      </w:r>
      <w:r>
        <w:rPr>
          <w:i/>
          <w:sz w:val="24"/>
        </w:rPr>
        <w:t>international</w:t>
      </w:r>
      <w:r>
        <w:rPr>
          <w:i/>
          <w:spacing w:val="-15"/>
          <w:sz w:val="24"/>
        </w:rPr>
        <w:t> </w:t>
      </w:r>
      <w:r>
        <w:rPr>
          <w:i/>
          <w:sz w:val="24"/>
        </w:rPr>
        <w:t>conference</w:t>
      </w:r>
      <w:r>
        <w:rPr>
          <w:i/>
          <w:spacing w:val="-15"/>
          <w:sz w:val="24"/>
        </w:rPr>
        <w:t> </w:t>
      </w:r>
      <w:r>
        <w:rPr>
          <w:i/>
          <w:sz w:val="24"/>
        </w:rPr>
        <w:t>on</w:t>
      </w:r>
      <w:r>
        <w:rPr>
          <w:i/>
          <w:spacing w:val="-15"/>
          <w:sz w:val="24"/>
        </w:rPr>
        <w:t> </w:t>
      </w:r>
      <w:r>
        <w:rPr>
          <w:i/>
          <w:sz w:val="24"/>
        </w:rPr>
        <w:t>Knowledge</w:t>
      </w:r>
      <w:r>
        <w:rPr>
          <w:i/>
          <w:spacing w:val="-15"/>
          <w:sz w:val="24"/>
        </w:rPr>
        <w:t> </w:t>
      </w:r>
      <w:r>
        <w:rPr>
          <w:i/>
          <w:sz w:val="24"/>
        </w:rPr>
        <w:t>dis-</w:t>
      </w:r>
      <w:r>
        <w:rPr>
          <w:i/>
          <w:sz w:val="24"/>
        </w:rPr>
        <w:t> covery and data mining</w:t>
      </w:r>
      <w:r>
        <w:rPr>
          <w:sz w:val="24"/>
        </w:rPr>
        <w:t>, pages 355–359, 2000.</w:t>
      </w:r>
    </w:p>
    <w:p>
      <w:pPr>
        <w:spacing w:line="312" w:lineRule="auto" w:before="170"/>
        <w:ind w:left="811" w:right="1086" w:hanging="235"/>
        <w:jc w:val="both"/>
        <w:rPr>
          <w:sz w:val="24"/>
        </w:rPr>
      </w:pPr>
      <w:r>
        <w:rPr>
          <w:sz w:val="24"/>
        </w:rPr>
        <w:t>Jiawei Han, Jian Pei, Behzad Mortazavi-Asl, Helen Pinto, Qiming Chen, </w:t>
      </w:r>
      <w:r>
        <w:rPr>
          <w:sz w:val="24"/>
        </w:rPr>
        <w:t>Umeshwar Dayal, and Meichun Hsu.</w:t>
      </w:r>
      <w:r>
        <w:rPr>
          <w:spacing w:val="40"/>
          <w:sz w:val="24"/>
        </w:rPr>
        <w:t> </w:t>
      </w:r>
      <w:r>
        <w:rPr>
          <w:sz w:val="24"/>
        </w:rPr>
        <w:t>Prefixspan: Mining sequential patterns efficiently by prefix-projected</w:t>
      </w:r>
      <w:r>
        <w:rPr>
          <w:spacing w:val="-15"/>
          <w:sz w:val="24"/>
        </w:rPr>
        <w:t> </w:t>
      </w:r>
      <w:r>
        <w:rPr>
          <w:sz w:val="24"/>
        </w:rPr>
        <w:t>pattern</w:t>
      </w:r>
      <w:r>
        <w:rPr>
          <w:spacing w:val="-15"/>
          <w:sz w:val="24"/>
        </w:rPr>
        <w:t> </w:t>
      </w:r>
      <w:r>
        <w:rPr>
          <w:sz w:val="24"/>
        </w:rPr>
        <w:t>growth.</w:t>
      </w:r>
      <w:r>
        <w:rPr>
          <w:spacing w:val="-5"/>
          <w:sz w:val="24"/>
        </w:rPr>
        <w:t> </w:t>
      </w:r>
      <w:r>
        <w:rPr>
          <w:sz w:val="24"/>
        </w:rPr>
        <w:t>In</w:t>
      </w:r>
      <w:r>
        <w:rPr>
          <w:spacing w:val="-15"/>
          <w:sz w:val="24"/>
        </w:rPr>
        <w:t> </w:t>
      </w:r>
      <w:r>
        <w:rPr>
          <w:i/>
          <w:sz w:val="24"/>
        </w:rPr>
        <w:t>proceedings</w:t>
      </w:r>
      <w:r>
        <w:rPr>
          <w:i/>
          <w:spacing w:val="-15"/>
          <w:sz w:val="24"/>
        </w:rPr>
        <w:t> </w:t>
      </w:r>
      <w:r>
        <w:rPr>
          <w:i/>
          <w:sz w:val="24"/>
        </w:rPr>
        <w:t>of</w:t>
      </w:r>
      <w:r>
        <w:rPr>
          <w:i/>
          <w:spacing w:val="-15"/>
          <w:sz w:val="24"/>
        </w:rPr>
        <w:t> </w:t>
      </w:r>
      <w:r>
        <w:rPr>
          <w:i/>
          <w:sz w:val="24"/>
        </w:rPr>
        <w:t>the</w:t>
      </w:r>
      <w:r>
        <w:rPr>
          <w:i/>
          <w:spacing w:val="-15"/>
          <w:sz w:val="24"/>
        </w:rPr>
        <w:t> </w:t>
      </w:r>
      <w:r>
        <w:rPr>
          <w:i/>
          <w:sz w:val="24"/>
        </w:rPr>
        <w:t>17th</w:t>
      </w:r>
      <w:r>
        <w:rPr>
          <w:i/>
          <w:spacing w:val="-15"/>
          <w:sz w:val="24"/>
        </w:rPr>
        <w:t> </w:t>
      </w:r>
      <w:r>
        <w:rPr>
          <w:i/>
          <w:sz w:val="24"/>
        </w:rPr>
        <w:t>international</w:t>
      </w:r>
      <w:r>
        <w:rPr>
          <w:i/>
          <w:spacing w:val="-15"/>
          <w:sz w:val="24"/>
        </w:rPr>
        <w:t> </w:t>
      </w:r>
      <w:r>
        <w:rPr>
          <w:i/>
          <w:sz w:val="24"/>
        </w:rPr>
        <w:t>conference</w:t>
      </w:r>
      <w:r>
        <w:rPr>
          <w:i/>
          <w:sz w:val="24"/>
        </w:rPr>
        <w:t> on data engineering</w:t>
      </w:r>
      <w:r>
        <w:rPr>
          <w:sz w:val="24"/>
        </w:rPr>
        <w:t>, pages 215–224. Citeseer, 2001.</w:t>
      </w:r>
    </w:p>
    <w:p>
      <w:pPr>
        <w:pStyle w:val="BodyText"/>
        <w:spacing w:line="312" w:lineRule="auto" w:before="170"/>
        <w:ind w:left="811" w:right="1086" w:hanging="235"/>
        <w:jc w:val="both"/>
      </w:pPr>
      <w:r>
        <w:rPr/>
        <w:t>Jiawei</w:t>
      </w:r>
      <w:r>
        <w:rPr>
          <w:spacing w:val="-10"/>
        </w:rPr>
        <w:t> </w:t>
      </w:r>
      <w:r>
        <w:rPr/>
        <w:t>Han,</w:t>
      </w:r>
      <w:r>
        <w:rPr>
          <w:spacing w:val="-10"/>
        </w:rPr>
        <w:t> </w:t>
      </w:r>
      <w:r>
        <w:rPr/>
        <w:t>Jian</w:t>
      </w:r>
      <w:r>
        <w:rPr>
          <w:spacing w:val="-10"/>
        </w:rPr>
        <w:t> </w:t>
      </w:r>
      <w:r>
        <w:rPr/>
        <w:t>Pei,</w:t>
      </w:r>
      <w:r>
        <w:rPr>
          <w:spacing w:val="-10"/>
        </w:rPr>
        <w:t> </w:t>
      </w:r>
      <w:r>
        <w:rPr/>
        <w:t>Yiwen</w:t>
      </w:r>
      <w:r>
        <w:rPr>
          <w:spacing w:val="-10"/>
        </w:rPr>
        <w:t> </w:t>
      </w:r>
      <w:r>
        <w:rPr/>
        <w:t>Yin,</w:t>
      </w:r>
      <w:r>
        <w:rPr>
          <w:spacing w:val="-10"/>
        </w:rPr>
        <w:t> </w:t>
      </w:r>
      <w:r>
        <w:rPr/>
        <w:t>and</w:t>
      </w:r>
      <w:r>
        <w:rPr>
          <w:spacing w:val="-10"/>
        </w:rPr>
        <w:t> </w:t>
      </w:r>
      <w:r>
        <w:rPr/>
        <w:t>Runying</w:t>
      </w:r>
      <w:r>
        <w:rPr>
          <w:spacing w:val="-10"/>
        </w:rPr>
        <w:t> </w:t>
      </w:r>
      <w:r>
        <w:rPr/>
        <w:t>Mao.</w:t>
      </w:r>
      <w:r>
        <w:rPr>
          <w:spacing w:val="11"/>
        </w:rPr>
        <w:t> </w:t>
      </w:r>
      <w:r>
        <w:rPr/>
        <w:t>Mining</w:t>
      </w:r>
      <w:r>
        <w:rPr>
          <w:spacing w:val="-10"/>
        </w:rPr>
        <w:t> </w:t>
      </w:r>
      <w:r>
        <w:rPr/>
        <w:t>frequent</w:t>
      </w:r>
      <w:r>
        <w:rPr>
          <w:spacing w:val="-10"/>
        </w:rPr>
        <w:t> </w:t>
      </w:r>
      <w:r>
        <w:rPr/>
        <w:t>patterns</w:t>
      </w:r>
      <w:r>
        <w:rPr>
          <w:spacing w:val="-10"/>
        </w:rPr>
        <w:t> </w:t>
      </w:r>
      <w:r>
        <w:rPr/>
        <w:t>without candidate</w:t>
      </w:r>
      <w:r>
        <w:rPr>
          <w:spacing w:val="-15"/>
        </w:rPr>
        <w:t> </w:t>
      </w:r>
      <w:r>
        <w:rPr/>
        <w:t>generation:</w:t>
      </w:r>
      <w:r>
        <w:rPr>
          <w:spacing w:val="-15"/>
        </w:rPr>
        <w:t> </w:t>
      </w:r>
      <w:r>
        <w:rPr/>
        <w:t>A</w:t>
      </w:r>
      <w:r>
        <w:rPr>
          <w:spacing w:val="-15"/>
        </w:rPr>
        <w:t> </w:t>
      </w:r>
      <w:r>
        <w:rPr/>
        <w:t>frequent-pattern</w:t>
      </w:r>
      <w:r>
        <w:rPr>
          <w:spacing w:val="-15"/>
        </w:rPr>
        <w:t> </w:t>
      </w:r>
      <w:r>
        <w:rPr/>
        <w:t>tree</w:t>
      </w:r>
      <w:r>
        <w:rPr>
          <w:spacing w:val="-15"/>
        </w:rPr>
        <w:t> </w:t>
      </w:r>
      <w:r>
        <w:rPr/>
        <w:t>approach.</w:t>
      </w:r>
      <w:r>
        <w:rPr>
          <w:spacing w:val="-15"/>
        </w:rPr>
        <w:t> </w:t>
      </w:r>
      <w:r>
        <w:rPr>
          <w:i/>
        </w:rPr>
        <w:t>Data</w:t>
      </w:r>
      <w:r>
        <w:rPr>
          <w:i/>
          <w:spacing w:val="-15"/>
        </w:rPr>
        <w:t> </w:t>
      </w:r>
      <w:r>
        <w:rPr>
          <w:i/>
        </w:rPr>
        <w:t>mining</w:t>
      </w:r>
      <w:r>
        <w:rPr>
          <w:i/>
          <w:spacing w:val="-15"/>
        </w:rPr>
        <w:t> </w:t>
      </w:r>
      <w:r>
        <w:rPr>
          <w:i/>
        </w:rPr>
        <w:t>and</w:t>
      </w:r>
      <w:r>
        <w:rPr>
          <w:i/>
          <w:spacing w:val="-15"/>
        </w:rPr>
        <w:t> </w:t>
      </w:r>
      <w:r>
        <w:rPr>
          <w:i/>
        </w:rPr>
        <w:t>knowledge</w:t>
      </w:r>
      <w:r>
        <w:rPr>
          <w:i/>
        </w:rPr>
        <w:t> discovery</w:t>
      </w:r>
      <w:r>
        <w:rPr/>
        <w:t>, 8(1):53–87, 2004.</w:t>
      </w:r>
    </w:p>
    <w:p>
      <w:pPr>
        <w:pStyle w:val="BodyText"/>
        <w:spacing w:line="312" w:lineRule="auto" w:before="170"/>
        <w:ind w:left="811" w:right="1086" w:hanging="235"/>
        <w:jc w:val="both"/>
      </w:pPr>
      <w:r>
        <w:rPr/>
        <w:t>Goran</w:t>
      </w:r>
      <w:r>
        <w:rPr>
          <w:spacing w:val="-10"/>
        </w:rPr>
        <w:t> </w:t>
      </w:r>
      <w:r>
        <w:rPr/>
        <w:t>Hrovat,</w:t>
      </w:r>
      <w:r>
        <w:rPr>
          <w:spacing w:val="-10"/>
        </w:rPr>
        <w:t> </w:t>
      </w:r>
      <w:r>
        <w:rPr/>
        <w:t>Iztok</w:t>
      </w:r>
      <w:r>
        <w:rPr>
          <w:spacing w:val="-10"/>
        </w:rPr>
        <w:t> </w:t>
      </w:r>
      <w:r>
        <w:rPr/>
        <w:t>Fister</w:t>
      </w:r>
      <w:r>
        <w:rPr>
          <w:spacing w:val="-10"/>
        </w:rPr>
        <w:t> </w:t>
      </w:r>
      <w:r>
        <w:rPr/>
        <w:t>Jr,</w:t>
      </w:r>
      <w:r>
        <w:rPr>
          <w:spacing w:val="-10"/>
        </w:rPr>
        <w:t> </w:t>
      </w:r>
      <w:r>
        <w:rPr/>
        <w:t>Katsiaryna</w:t>
      </w:r>
      <w:r>
        <w:rPr>
          <w:spacing w:val="-10"/>
        </w:rPr>
        <w:t> </w:t>
      </w:r>
      <w:r>
        <w:rPr/>
        <w:t>Yermak,</w:t>
      </w:r>
      <w:r>
        <w:rPr>
          <w:spacing w:val="-10"/>
        </w:rPr>
        <w:t> </w:t>
      </w:r>
      <w:r>
        <w:rPr/>
        <w:t>Gregor</w:t>
      </w:r>
      <w:r>
        <w:rPr>
          <w:spacing w:val="-10"/>
        </w:rPr>
        <w:t> </w:t>
      </w:r>
      <w:r>
        <w:rPr/>
        <w:t>Stiglic,</w:t>
      </w:r>
      <w:r>
        <w:rPr>
          <w:spacing w:val="-10"/>
        </w:rPr>
        <w:t> </w:t>
      </w:r>
      <w:r>
        <w:rPr/>
        <w:t>and</w:t>
      </w:r>
      <w:r>
        <w:rPr>
          <w:spacing w:val="-10"/>
        </w:rPr>
        <w:t> </w:t>
      </w:r>
      <w:r>
        <w:rPr/>
        <w:t>Iztok</w:t>
      </w:r>
      <w:r>
        <w:rPr>
          <w:spacing w:val="-10"/>
        </w:rPr>
        <w:t> </w:t>
      </w:r>
      <w:r>
        <w:rPr/>
        <w:t>Fister.</w:t>
      </w:r>
      <w:r>
        <w:rPr>
          <w:spacing w:val="12"/>
        </w:rPr>
        <w:t> </w:t>
      </w:r>
      <w:r>
        <w:rPr/>
        <w:t>In- terestingness</w:t>
      </w:r>
      <w:r>
        <w:rPr>
          <w:spacing w:val="-14"/>
        </w:rPr>
        <w:t> </w:t>
      </w:r>
      <w:r>
        <w:rPr/>
        <w:t>measure</w:t>
      </w:r>
      <w:r>
        <w:rPr>
          <w:spacing w:val="-14"/>
        </w:rPr>
        <w:t> </w:t>
      </w:r>
      <w:r>
        <w:rPr/>
        <w:t>for</w:t>
      </w:r>
      <w:r>
        <w:rPr>
          <w:spacing w:val="-14"/>
        </w:rPr>
        <w:t> </w:t>
      </w:r>
      <w:r>
        <w:rPr/>
        <w:t>mining</w:t>
      </w:r>
      <w:r>
        <w:rPr>
          <w:spacing w:val="-14"/>
        </w:rPr>
        <w:t> </w:t>
      </w:r>
      <w:r>
        <w:rPr/>
        <w:t>sequential</w:t>
      </w:r>
      <w:r>
        <w:rPr>
          <w:spacing w:val="-14"/>
        </w:rPr>
        <w:t> </w:t>
      </w:r>
      <w:r>
        <w:rPr/>
        <w:t>patterns</w:t>
      </w:r>
      <w:r>
        <w:rPr>
          <w:spacing w:val="-14"/>
        </w:rPr>
        <w:t> </w:t>
      </w:r>
      <w:r>
        <w:rPr/>
        <w:t>in</w:t>
      </w:r>
      <w:r>
        <w:rPr>
          <w:spacing w:val="-14"/>
        </w:rPr>
        <w:t> </w:t>
      </w:r>
      <w:r>
        <w:rPr/>
        <w:t>sports. </w:t>
      </w:r>
      <w:r>
        <w:rPr>
          <w:i/>
        </w:rPr>
        <w:t>Journal</w:t>
      </w:r>
      <w:r>
        <w:rPr>
          <w:i/>
          <w:spacing w:val="-14"/>
        </w:rPr>
        <w:t> </w:t>
      </w:r>
      <w:r>
        <w:rPr>
          <w:i/>
        </w:rPr>
        <w:t>of</w:t>
      </w:r>
      <w:r>
        <w:rPr>
          <w:i/>
          <w:spacing w:val="-14"/>
        </w:rPr>
        <w:t> </w:t>
      </w:r>
      <w:r>
        <w:rPr>
          <w:i/>
        </w:rPr>
        <w:t>Intelligent</w:t>
      </w:r>
      <w:r>
        <w:rPr>
          <w:i/>
        </w:rPr>
        <w:t> &amp; Fuzzy Systems</w:t>
      </w:r>
      <w:r>
        <w:rPr/>
        <w:t>, 29(5):1981–1994, 2015.</w:t>
      </w:r>
    </w:p>
    <w:p>
      <w:pPr>
        <w:spacing w:line="312" w:lineRule="auto" w:before="170"/>
        <w:ind w:left="811" w:right="1086" w:hanging="235"/>
        <w:jc w:val="both"/>
        <w:rPr>
          <w:sz w:val="24"/>
        </w:rPr>
      </w:pPr>
      <w:r>
        <w:rPr>
          <w:sz w:val="24"/>
        </w:rPr>
        <w:t>Mike</w:t>
      </w:r>
      <w:r>
        <w:rPr>
          <w:spacing w:val="-1"/>
          <w:sz w:val="24"/>
        </w:rPr>
        <w:t> </w:t>
      </w:r>
      <w:r>
        <w:rPr>
          <w:sz w:val="24"/>
        </w:rPr>
        <w:t>Hughes</w:t>
      </w:r>
      <w:r>
        <w:rPr>
          <w:spacing w:val="-1"/>
          <w:sz w:val="24"/>
        </w:rPr>
        <w:t> </w:t>
      </w:r>
      <w:r>
        <w:rPr>
          <w:sz w:val="24"/>
        </w:rPr>
        <w:t>and</w:t>
      </w:r>
      <w:r>
        <w:rPr>
          <w:spacing w:val="-1"/>
          <w:sz w:val="24"/>
        </w:rPr>
        <w:t> </w:t>
      </w:r>
      <w:r>
        <w:rPr>
          <w:sz w:val="24"/>
        </w:rPr>
        <w:t>Ian</w:t>
      </w:r>
      <w:r>
        <w:rPr>
          <w:spacing w:val="-1"/>
          <w:sz w:val="24"/>
        </w:rPr>
        <w:t> </w:t>
      </w:r>
      <w:r>
        <w:rPr>
          <w:sz w:val="24"/>
        </w:rPr>
        <w:t>M</w:t>
      </w:r>
      <w:r>
        <w:rPr>
          <w:spacing w:val="-1"/>
          <w:sz w:val="24"/>
        </w:rPr>
        <w:t> </w:t>
      </w:r>
      <w:r>
        <w:rPr>
          <w:sz w:val="24"/>
        </w:rPr>
        <w:t>Franks.</w:t>
      </w:r>
      <w:r>
        <w:rPr>
          <w:spacing w:val="35"/>
          <w:sz w:val="24"/>
        </w:rPr>
        <w:t> </w:t>
      </w:r>
      <w:r>
        <w:rPr>
          <w:sz w:val="24"/>
        </w:rPr>
        <w:t>The</w:t>
      </w:r>
      <w:r>
        <w:rPr>
          <w:spacing w:val="-1"/>
          <w:sz w:val="24"/>
        </w:rPr>
        <w:t> </w:t>
      </w:r>
      <w:r>
        <w:rPr>
          <w:sz w:val="24"/>
        </w:rPr>
        <w:t>essentials</w:t>
      </w:r>
      <w:r>
        <w:rPr>
          <w:spacing w:val="-1"/>
          <w:sz w:val="24"/>
        </w:rPr>
        <w:t> </w:t>
      </w:r>
      <w:r>
        <w:rPr>
          <w:sz w:val="24"/>
        </w:rPr>
        <w:t>of</w:t>
      </w:r>
      <w:r>
        <w:rPr>
          <w:spacing w:val="-1"/>
          <w:sz w:val="24"/>
        </w:rPr>
        <w:t> </w:t>
      </w:r>
      <w:r>
        <w:rPr>
          <w:sz w:val="24"/>
        </w:rPr>
        <w:t>performance</w:t>
      </w:r>
      <w:r>
        <w:rPr>
          <w:spacing w:val="-1"/>
          <w:sz w:val="24"/>
        </w:rPr>
        <w:t> </w:t>
      </w:r>
      <w:r>
        <w:rPr>
          <w:sz w:val="24"/>
        </w:rPr>
        <w:t>analysis.</w:t>
      </w:r>
      <w:r>
        <w:rPr>
          <w:spacing w:val="35"/>
          <w:sz w:val="24"/>
        </w:rPr>
        <w:t> </w:t>
      </w:r>
      <w:r>
        <w:rPr>
          <w:i/>
          <w:sz w:val="24"/>
        </w:rPr>
        <w:t>London: E.</w:t>
      </w:r>
      <w:r>
        <w:rPr>
          <w:i/>
          <w:sz w:val="24"/>
        </w:rPr>
        <w:t> &amp; FN Spon</w:t>
      </w:r>
      <w:r>
        <w:rPr>
          <w:sz w:val="24"/>
        </w:rPr>
        <w:t>, 2008.</w:t>
      </w:r>
    </w:p>
    <w:p>
      <w:pPr>
        <w:pStyle w:val="BodyText"/>
        <w:spacing w:line="312" w:lineRule="auto" w:before="170"/>
        <w:ind w:left="811" w:right="1086" w:hanging="235"/>
        <w:jc w:val="both"/>
      </w:pPr>
      <w:r>
        <w:rPr/>
        <w:t>Franco</w:t>
      </w:r>
      <w:r>
        <w:rPr>
          <w:spacing w:val="-1"/>
        </w:rPr>
        <w:t> </w:t>
      </w:r>
      <w:r>
        <w:rPr/>
        <w:t>M</w:t>
      </w:r>
      <w:r>
        <w:rPr>
          <w:spacing w:val="-1"/>
        </w:rPr>
        <w:t> </w:t>
      </w:r>
      <w:r>
        <w:rPr/>
        <w:t>Impellizzeri, Ermanno</w:t>
      </w:r>
      <w:r>
        <w:rPr>
          <w:spacing w:val="-1"/>
        </w:rPr>
        <w:t> </w:t>
      </w:r>
      <w:r>
        <w:rPr/>
        <w:t>Rampinini, and</w:t>
      </w:r>
      <w:r>
        <w:rPr>
          <w:spacing w:val="-1"/>
        </w:rPr>
        <w:t> </w:t>
      </w:r>
      <w:r>
        <w:rPr/>
        <w:t>Samuele</w:t>
      </w:r>
      <w:r>
        <w:rPr>
          <w:spacing w:val="-1"/>
        </w:rPr>
        <w:t> </w:t>
      </w:r>
      <w:r>
        <w:rPr/>
        <w:t>M</w:t>
      </w:r>
      <w:r>
        <w:rPr>
          <w:spacing w:val="-1"/>
        </w:rPr>
        <w:t> </w:t>
      </w:r>
      <w:r>
        <w:rPr/>
        <w:t>Marcora.</w:t>
      </w:r>
      <w:r>
        <w:rPr>
          <w:spacing w:val="34"/>
        </w:rPr>
        <w:t> </w:t>
      </w:r>
      <w:r>
        <w:rPr/>
        <w:t>Physiological assessment</w:t>
      </w:r>
      <w:r>
        <w:rPr>
          <w:spacing w:val="-12"/>
        </w:rPr>
        <w:t> </w:t>
      </w:r>
      <w:r>
        <w:rPr/>
        <w:t>of</w:t>
      </w:r>
      <w:r>
        <w:rPr>
          <w:spacing w:val="-12"/>
        </w:rPr>
        <w:t> </w:t>
      </w:r>
      <w:r>
        <w:rPr/>
        <w:t>aerobic</w:t>
      </w:r>
      <w:r>
        <w:rPr>
          <w:spacing w:val="-12"/>
        </w:rPr>
        <w:t> </w:t>
      </w:r>
      <w:r>
        <w:rPr/>
        <w:t>training</w:t>
      </w:r>
      <w:r>
        <w:rPr>
          <w:spacing w:val="-12"/>
        </w:rPr>
        <w:t> </w:t>
      </w:r>
      <w:r>
        <w:rPr/>
        <w:t>in</w:t>
      </w:r>
      <w:r>
        <w:rPr>
          <w:spacing w:val="-12"/>
        </w:rPr>
        <w:t> </w:t>
      </w:r>
      <w:r>
        <w:rPr/>
        <w:t>soccer.</w:t>
      </w:r>
      <w:r>
        <w:rPr>
          <w:spacing w:val="7"/>
        </w:rPr>
        <w:t> </w:t>
      </w:r>
      <w:r>
        <w:rPr>
          <w:i/>
        </w:rPr>
        <w:t>Journal</w:t>
      </w:r>
      <w:r>
        <w:rPr>
          <w:i/>
          <w:spacing w:val="-12"/>
        </w:rPr>
        <w:t> </w:t>
      </w:r>
      <w:r>
        <w:rPr>
          <w:i/>
        </w:rPr>
        <w:t>of</w:t>
      </w:r>
      <w:r>
        <w:rPr>
          <w:i/>
          <w:spacing w:val="-12"/>
        </w:rPr>
        <w:t> </w:t>
      </w:r>
      <w:r>
        <w:rPr>
          <w:i/>
        </w:rPr>
        <w:t>sports</w:t>
      </w:r>
      <w:r>
        <w:rPr>
          <w:i/>
          <w:spacing w:val="-12"/>
        </w:rPr>
        <w:t> </w:t>
      </w:r>
      <w:r>
        <w:rPr>
          <w:i/>
        </w:rPr>
        <w:t>sciences</w:t>
      </w:r>
      <w:r>
        <w:rPr/>
        <w:t>,</w:t>
      </w:r>
      <w:r>
        <w:rPr>
          <w:spacing w:val="-11"/>
        </w:rPr>
        <w:t> </w:t>
      </w:r>
      <w:r>
        <w:rPr/>
        <w:t>23(6):583–592, </w:t>
      </w:r>
      <w:r>
        <w:rPr>
          <w:spacing w:val="-2"/>
        </w:rPr>
        <w:t>2005.</w:t>
      </w:r>
    </w:p>
    <w:p>
      <w:pPr>
        <w:pStyle w:val="BodyText"/>
        <w:spacing w:line="312" w:lineRule="auto" w:before="170"/>
        <w:ind w:left="811" w:right="1086" w:hanging="235"/>
        <w:jc w:val="both"/>
      </w:pPr>
      <w:r>
        <w:rPr/>
        <w:t>Md Islam, CM Saifullah, Zarrin Tasnim Asha, Rezoana Ahamed, et al.</w:t>
      </w:r>
      <w:r>
        <w:rPr>
          <w:spacing w:val="40"/>
        </w:rPr>
        <w:t> </w:t>
      </w:r>
      <w:r>
        <w:rPr/>
        <w:t>Chemical </w:t>
      </w:r>
      <w:r>
        <w:rPr>
          <w:spacing w:val="-2"/>
        </w:rPr>
        <w:t>reaction</w:t>
      </w:r>
      <w:r>
        <w:rPr>
          <w:spacing w:val="-5"/>
        </w:rPr>
        <w:t> </w:t>
      </w:r>
      <w:r>
        <w:rPr>
          <w:spacing w:val="-2"/>
        </w:rPr>
        <w:t>optimization</w:t>
      </w:r>
      <w:r>
        <w:rPr>
          <w:spacing w:val="-5"/>
        </w:rPr>
        <w:t> </w:t>
      </w:r>
      <w:r>
        <w:rPr>
          <w:spacing w:val="-2"/>
        </w:rPr>
        <w:t>for</w:t>
      </w:r>
      <w:r>
        <w:rPr>
          <w:spacing w:val="-5"/>
        </w:rPr>
        <w:t> </w:t>
      </w:r>
      <w:r>
        <w:rPr>
          <w:spacing w:val="-2"/>
        </w:rPr>
        <w:t>solving</w:t>
      </w:r>
      <w:r>
        <w:rPr>
          <w:spacing w:val="-5"/>
        </w:rPr>
        <w:t> </w:t>
      </w:r>
      <w:r>
        <w:rPr>
          <w:spacing w:val="-2"/>
        </w:rPr>
        <w:t>longest</w:t>
      </w:r>
      <w:r>
        <w:rPr>
          <w:spacing w:val="-5"/>
        </w:rPr>
        <w:t> </w:t>
      </w:r>
      <w:r>
        <w:rPr>
          <w:spacing w:val="-2"/>
        </w:rPr>
        <w:t>common</w:t>
      </w:r>
      <w:r>
        <w:rPr>
          <w:spacing w:val="-5"/>
        </w:rPr>
        <w:t> </w:t>
      </w:r>
      <w:r>
        <w:rPr>
          <w:spacing w:val="-2"/>
        </w:rPr>
        <w:t>subsequence</w:t>
      </w:r>
      <w:r>
        <w:rPr>
          <w:spacing w:val="-5"/>
        </w:rPr>
        <w:t> </w:t>
      </w:r>
      <w:r>
        <w:rPr>
          <w:spacing w:val="-2"/>
        </w:rPr>
        <w:t>problem</w:t>
      </w:r>
      <w:r>
        <w:rPr>
          <w:spacing w:val="-5"/>
        </w:rPr>
        <w:t> </w:t>
      </w:r>
      <w:r>
        <w:rPr>
          <w:spacing w:val="-2"/>
        </w:rPr>
        <w:t>for</w:t>
      </w:r>
      <w:r>
        <w:rPr>
          <w:spacing w:val="-5"/>
        </w:rPr>
        <w:t> </w:t>
      </w:r>
      <w:r>
        <w:rPr>
          <w:spacing w:val="-2"/>
        </w:rPr>
        <w:t>multiple </w:t>
      </w:r>
      <w:r>
        <w:rPr/>
        <w:t>string.</w:t>
      </w:r>
      <w:r>
        <w:rPr>
          <w:spacing w:val="40"/>
        </w:rPr>
        <w:t> </w:t>
      </w:r>
      <w:r>
        <w:rPr>
          <w:i/>
        </w:rPr>
        <w:t>Soft Computing</w:t>
      </w:r>
      <w:r>
        <w:rPr/>
        <w:t>, 23(14):5485–5509, 2019.</w:t>
      </w:r>
    </w:p>
    <w:p>
      <w:pPr>
        <w:spacing w:line="312" w:lineRule="auto" w:before="170"/>
        <w:ind w:left="811" w:right="1086" w:hanging="235"/>
        <w:jc w:val="both"/>
        <w:rPr>
          <w:sz w:val="24"/>
        </w:rPr>
      </w:pPr>
      <w:r>
        <w:rPr>
          <w:sz w:val="24"/>
        </w:rPr>
        <w:t>Jingquan</w:t>
      </w:r>
      <w:r>
        <w:rPr>
          <w:spacing w:val="-6"/>
          <w:sz w:val="24"/>
        </w:rPr>
        <w:t> </w:t>
      </w:r>
      <w:r>
        <w:rPr>
          <w:sz w:val="24"/>
        </w:rPr>
        <w:t>Jin</w:t>
      </w:r>
      <w:r>
        <w:rPr>
          <w:spacing w:val="-6"/>
          <w:sz w:val="24"/>
        </w:rPr>
        <w:t> </w:t>
      </w:r>
      <w:r>
        <w:rPr>
          <w:sz w:val="24"/>
        </w:rPr>
        <w:t>and</w:t>
      </w:r>
      <w:r>
        <w:rPr>
          <w:spacing w:val="-6"/>
          <w:sz w:val="24"/>
        </w:rPr>
        <w:t> </w:t>
      </w:r>
      <w:r>
        <w:rPr>
          <w:sz w:val="24"/>
        </w:rPr>
        <w:t>Xin</w:t>
      </w:r>
      <w:r>
        <w:rPr>
          <w:spacing w:val="-6"/>
          <w:sz w:val="24"/>
        </w:rPr>
        <w:t> </w:t>
      </w:r>
      <w:r>
        <w:rPr>
          <w:sz w:val="24"/>
        </w:rPr>
        <w:t>Lin.</w:t>
      </w:r>
      <w:r>
        <w:rPr>
          <w:spacing w:val="18"/>
          <w:sz w:val="24"/>
        </w:rPr>
        <w:t> </w:t>
      </w:r>
      <w:r>
        <w:rPr>
          <w:sz w:val="24"/>
        </w:rPr>
        <w:t>Web</w:t>
      </w:r>
      <w:r>
        <w:rPr>
          <w:spacing w:val="-6"/>
          <w:sz w:val="24"/>
        </w:rPr>
        <w:t> </w:t>
      </w:r>
      <w:r>
        <w:rPr>
          <w:sz w:val="24"/>
        </w:rPr>
        <w:t>log</w:t>
      </w:r>
      <w:r>
        <w:rPr>
          <w:spacing w:val="-6"/>
          <w:sz w:val="24"/>
        </w:rPr>
        <w:t> </w:t>
      </w:r>
      <w:r>
        <w:rPr>
          <w:sz w:val="24"/>
        </w:rPr>
        <w:t>analysis</w:t>
      </w:r>
      <w:r>
        <w:rPr>
          <w:spacing w:val="-6"/>
          <w:sz w:val="24"/>
        </w:rPr>
        <w:t> </w:t>
      </w:r>
      <w:r>
        <w:rPr>
          <w:sz w:val="24"/>
        </w:rPr>
        <w:t>and</w:t>
      </w:r>
      <w:r>
        <w:rPr>
          <w:spacing w:val="-6"/>
          <w:sz w:val="24"/>
        </w:rPr>
        <w:t> </w:t>
      </w:r>
      <w:r>
        <w:rPr>
          <w:sz w:val="24"/>
        </w:rPr>
        <w:t>security</w:t>
      </w:r>
      <w:r>
        <w:rPr>
          <w:spacing w:val="-6"/>
          <w:sz w:val="24"/>
        </w:rPr>
        <w:t> </w:t>
      </w:r>
      <w:r>
        <w:rPr>
          <w:sz w:val="24"/>
        </w:rPr>
        <w:t>assessment</w:t>
      </w:r>
      <w:r>
        <w:rPr>
          <w:spacing w:val="-6"/>
          <w:sz w:val="24"/>
        </w:rPr>
        <w:t> </w:t>
      </w:r>
      <w:r>
        <w:rPr>
          <w:sz w:val="24"/>
        </w:rPr>
        <w:t>method</w:t>
      </w:r>
      <w:r>
        <w:rPr>
          <w:spacing w:val="-6"/>
          <w:sz w:val="24"/>
        </w:rPr>
        <w:t> </w:t>
      </w:r>
      <w:r>
        <w:rPr>
          <w:sz w:val="24"/>
        </w:rPr>
        <w:t>based</w:t>
      </w:r>
      <w:r>
        <w:rPr>
          <w:spacing w:val="-6"/>
          <w:sz w:val="24"/>
        </w:rPr>
        <w:t> </w:t>
      </w:r>
      <w:r>
        <w:rPr>
          <w:sz w:val="24"/>
        </w:rPr>
        <w:t>on data mining.</w:t>
      </w:r>
      <w:r>
        <w:rPr>
          <w:spacing w:val="40"/>
          <w:sz w:val="24"/>
        </w:rPr>
        <w:t> </w:t>
      </w:r>
      <w:r>
        <w:rPr>
          <w:i/>
          <w:sz w:val="24"/>
        </w:rPr>
        <w:t>Computational Intelligence and Neuroscience</w:t>
      </w:r>
      <w:r>
        <w:rPr>
          <w:sz w:val="24"/>
        </w:rPr>
        <w:t>, 2022, 2022.</w:t>
      </w:r>
    </w:p>
    <w:p>
      <w:pPr>
        <w:pStyle w:val="BodyText"/>
        <w:spacing w:line="312" w:lineRule="auto" w:before="171"/>
        <w:ind w:left="811" w:right="1086" w:hanging="235"/>
        <w:jc w:val="both"/>
      </w:pPr>
      <w:r>
        <w:rPr/>
        <w:t>Rich</w:t>
      </w:r>
      <w:r>
        <w:rPr>
          <w:spacing w:val="-10"/>
        </w:rPr>
        <w:t> </w:t>
      </w:r>
      <w:r>
        <w:rPr/>
        <w:t>D</w:t>
      </w:r>
      <w:r>
        <w:rPr>
          <w:spacing w:val="-10"/>
        </w:rPr>
        <w:t> </w:t>
      </w:r>
      <w:r>
        <w:rPr/>
        <w:t>Johnston,</w:t>
      </w:r>
      <w:r>
        <w:rPr>
          <w:spacing w:val="-9"/>
        </w:rPr>
        <w:t> </w:t>
      </w:r>
      <w:r>
        <w:rPr/>
        <w:t>Tim</w:t>
      </w:r>
      <w:r>
        <w:rPr>
          <w:spacing w:val="-10"/>
        </w:rPr>
        <w:t> </w:t>
      </w:r>
      <w:r>
        <w:rPr/>
        <w:t>J</w:t>
      </w:r>
      <w:r>
        <w:rPr>
          <w:spacing w:val="-10"/>
        </w:rPr>
        <w:t> </w:t>
      </w:r>
      <w:r>
        <w:rPr/>
        <w:t>Gabbett,</w:t>
      </w:r>
      <w:r>
        <w:rPr>
          <w:spacing w:val="-9"/>
        </w:rPr>
        <w:t> </w:t>
      </w:r>
      <w:r>
        <w:rPr/>
        <w:t>and</w:t>
      </w:r>
      <w:r>
        <w:rPr>
          <w:spacing w:val="-10"/>
        </w:rPr>
        <w:t> </w:t>
      </w:r>
      <w:r>
        <w:rPr/>
        <w:t>David</w:t>
      </w:r>
      <w:r>
        <w:rPr>
          <w:spacing w:val="-10"/>
        </w:rPr>
        <w:t> </w:t>
      </w:r>
      <w:r>
        <w:rPr/>
        <w:t>G</w:t>
      </w:r>
      <w:r>
        <w:rPr>
          <w:spacing w:val="-10"/>
        </w:rPr>
        <w:t> </w:t>
      </w:r>
      <w:r>
        <w:rPr/>
        <w:t>Jenkins.</w:t>
      </w:r>
      <w:r>
        <w:rPr>
          <w:spacing w:val="10"/>
        </w:rPr>
        <w:t> </w:t>
      </w:r>
      <w:r>
        <w:rPr/>
        <w:t>Applied</w:t>
      </w:r>
      <w:r>
        <w:rPr>
          <w:spacing w:val="-10"/>
        </w:rPr>
        <w:t> </w:t>
      </w:r>
      <w:r>
        <w:rPr/>
        <w:t>sport</w:t>
      </w:r>
      <w:r>
        <w:rPr>
          <w:spacing w:val="-10"/>
        </w:rPr>
        <w:t> </w:t>
      </w:r>
      <w:r>
        <w:rPr/>
        <w:t>science</w:t>
      </w:r>
      <w:r>
        <w:rPr>
          <w:spacing w:val="-10"/>
        </w:rPr>
        <w:t> </w:t>
      </w:r>
      <w:r>
        <w:rPr/>
        <w:t>of</w:t>
      </w:r>
      <w:r>
        <w:rPr>
          <w:spacing w:val="-10"/>
        </w:rPr>
        <w:t> </w:t>
      </w:r>
      <w:r>
        <w:rPr/>
        <w:t>rugby league.</w:t>
      </w:r>
      <w:r>
        <w:rPr>
          <w:spacing w:val="40"/>
        </w:rPr>
        <w:t> </w:t>
      </w:r>
      <w:r>
        <w:rPr>
          <w:i/>
        </w:rPr>
        <w:t>Sports medicine</w:t>
      </w:r>
      <w:r>
        <w:rPr/>
        <w:t>, 44(8):1087–1100, 2014.</w:t>
      </w:r>
    </w:p>
    <w:p>
      <w:pPr>
        <w:pStyle w:val="BodyText"/>
        <w:spacing w:line="312" w:lineRule="auto" w:before="170"/>
        <w:ind w:left="811" w:right="1086" w:hanging="235"/>
        <w:jc w:val="both"/>
      </w:pPr>
      <w:r>
        <w:rPr/>
        <w:t>Md Rezaul Karim, Md Mamunur Rashid, Byeong-Soo Jeong, and Ho-Jin Choi.</w:t>
      </w:r>
      <w:r>
        <w:rPr>
          <w:spacing w:val="40"/>
        </w:rPr>
        <w:t> </w:t>
      </w:r>
      <w:r>
        <w:rPr/>
        <w:t>An efficient approach to mining maximal contiguous frequent patterns from large dna sequence databases.</w:t>
      </w:r>
      <w:r>
        <w:rPr>
          <w:spacing w:val="40"/>
        </w:rPr>
        <w:t> </w:t>
      </w:r>
      <w:r>
        <w:rPr>
          <w:i/>
        </w:rPr>
        <w:t>Genomics &amp; informatics</w:t>
      </w:r>
      <w:r>
        <w:rPr/>
        <w:t>, 10(1):51–57, 2012.</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3"/>
        <w:rPr>
          <w:sz w:val="21"/>
        </w:rPr>
      </w:pPr>
    </w:p>
    <w:p>
      <w:pPr>
        <w:spacing w:line="312" w:lineRule="auto" w:before="97"/>
        <w:ind w:left="811" w:right="1086" w:hanging="235"/>
        <w:jc w:val="both"/>
        <w:rPr>
          <w:sz w:val="24"/>
        </w:rPr>
      </w:pPr>
      <w:r>
        <w:rPr>
          <w:sz w:val="24"/>
        </w:rPr>
        <w:t>Thomas</w:t>
      </w:r>
      <w:r>
        <w:rPr>
          <w:spacing w:val="-8"/>
          <w:sz w:val="24"/>
        </w:rPr>
        <w:t> </w:t>
      </w:r>
      <w:r>
        <w:rPr>
          <w:sz w:val="24"/>
        </w:rPr>
        <w:t>Kempton,</w:t>
      </w:r>
      <w:r>
        <w:rPr>
          <w:spacing w:val="-8"/>
          <w:sz w:val="24"/>
        </w:rPr>
        <w:t> </w:t>
      </w:r>
      <w:r>
        <w:rPr>
          <w:sz w:val="24"/>
        </w:rPr>
        <w:t>Anita</w:t>
      </w:r>
      <w:r>
        <w:rPr>
          <w:spacing w:val="-8"/>
          <w:sz w:val="24"/>
        </w:rPr>
        <w:t> </w:t>
      </w:r>
      <w:r>
        <w:rPr>
          <w:sz w:val="24"/>
        </w:rPr>
        <w:t>C</w:t>
      </w:r>
      <w:r>
        <w:rPr>
          <w:spacing w:val="-8"/>
          <w:sz w:val="24"/>
        </w:rPr>
        <w:t> </w:t>
      </w:r>
      <w:r>
        <w:rPr>
          <w:sz w:val="24"/>
        </w:rPr>
        <w:t>Sirotic,</w:t>
      </w:r>
      <w:r>
        <w:rPr>
          <w:spacing w:val="-8"/>
          <w:sz w:val="24"/>
        </w:rPr>
        <w:t> </w:t>
      </w:r>
      <w:r>
        <w:rPr>
          <w:sz w:val="24"/>
        </w:rPr>
        <w:t>and</w:t>
      </w:r>
      <w:r>
        <w:rPr>
          <w:spacing w:val="-8"/>
          <w:sz w:val="24"/>
        </w:rPr>
        <w:t> </w:t>
      </w:r>
      <w:r>
        <w:rPr>
          <w:sz w:val="24"/>
        </w:rPr>
        <w:t>Aaron</w:t>
      </w:r>
      <w:r>
        <w:rPr>
          <w:spacing w:val="-8"/>
          <w:sz w:val="24"/>
        </w:rPr>
        <w:t> </w:t>
      </w:r>
      <w:r>
        <w:rPr>
          <w:sz w:val="24"/>
        </w:rPr>
        <w:t>J</w:t>
      </w:r>
      <w:r>
        <w:rPr>
          <w:spacing w:val="-8"/>
          <w:sz w:val="24"/>
        </w:rPr>
        <w:t> </w:t>
      </w:r>
      <w:r>
        <w:rPr>
          <w:sz w:val="24"/>
        </w:rPr>
        <w:t>Coutts.</w:t>
      </w:r>
      <w:r>
        <w:rPr>
          <w:spacing w:val="13"/>
          <w:sz w:val="24"/>
        </w:rPr>
        <w:t> </w:t>
      </w:r>
      <w:r>
        <w:rPr>
          <w:sz w:val="24"/>
        </w:rPr>
        <w:t>A</w:t>
      </w:r>
      <w:r>
        <w:rPr>
          <w:spacing w:val="-8"/>
          <w:sz w:val="24"/>
        </w:rPr>
        <w:t> </w:t>
      </w:r>
      <w:r>
        <w:rPr>
          <w:sz w:val="24"/>
        </w:rPr>
        <w:t>comparison</w:t>
      </w:r>
      <w:r>
        <w:rPr>
          <w:spacing w:val="-8"/>
          <w:sz w:val="24"/>
        </w:rPr>
        <w:t> </w:t>
      </w:r>
      <w:r>
        <w:rPr>
          <w:sz w:val="24"/>
        </w:rPr>
        <w:t>of</w:t>
      </w:r>
      <w:r>
        <w:rPr>
          <w:spacing w:val="-8"/>
          <w:sz w:val="24"/>
        </w:rPr>
        <w:t> </w:t>
      </w:r>
      <w:r>
        <w:rPr>
          <w:sz w:val="24"/>
        </w:rPr>
        <w:t>physical</w:t>
      </w:r>
      <w:r>
        <w:rPr>
          <w:spacing w:val="-8"/>
          <w:sz w:val="24"/>
        </w:rPr>
        <w:t> </w:t>
      </w:r>
      <w:r>
        <w:rPr>
          <w:sz w:val="24"/>
        </w:rPr>
        <w:t>and technical</w:t>
      </w:r>
      <w:r>
        <w:rPr>
          <w:spacing w:val="-2"/>
          <w:sz w:val="24"/>
        </w:rPr>
        <w:t> </w:t>
      </w:r>
      <w:r>
        <w:rPr>
          <w:sz w:val="24"/>
        </w:rPr>
        <w:t>performance</w:t>
      </w:r>
      <w:r>
        <w:rPr>
          <w:spacing w:val="-3"/>
          <w:sz w:val="24"/>
        </w:rPr>
        <w:t> </w:t>
      </w:r>
      <w:r>
        <w:rPr>
          <w:sz w:val="24"/>
        </w:rPr>
        <w:t>profiles</w:t>
      </w:r>
      <w:r>
        <w:rPr>
          <w:spacing w:val="-2"/>
          <w:sz w:val="24"/>
        </w:rPr>
        <w:t> </w:t>
      </w:r>
      <w:r>
        <w:rPr>
          <w:sz w:val="24"/>
        </w:rPr>
        <w:t>between</w:t>
      </w:r>
      <w:r>
        <w:rPr>
          <w:spacing w:val="-2"/>
          <w:sz w:val="24"/>
        </w:rPr>
        <w:t> </w:t>
      </w:r>
      <w:r>
        <w:rPr>
          <w:sz w:val="24"/>
        </w:rPr>
        <w:t>successful</w:t>
      </w:r>
      <w:r>
        <w:rPr>
          <w:spacing w:val="-2"/>
          <w:sz w:val="24"/>
        </w:rPr>
        <w:t> </w:t>
      </w:r>
      <w:r>
        <w:rPr>
          <w:sz w:val="24"/>
        </w:rPr>
        <w:t>and</w:t>
      </w:r>
      <w:r>
        <w:rPr>
          <w:spacing w:val="-2"/>
          <w:sz w:val="24"/>
        </w:rPr>
        <w:t> </w:t>
      </w:r>
      <w:r>
        <w:rPr>
          <w:sz w:val="24"/>
        </w:rPr>
        <w:t>less-successful</w:t>
      </w:r>
      <w:r>
        <w:rPr>
          <w:spacing w:val="-2"/>
          <w:sz w:val="24"/>
        </w:rPr>
        <w:t> </w:t>
      </w:r>
      <w:r>
        <w:rPr>
          <w:sz w:val="24"/>
        </w:rPr>
        <w:t>professional rugby league teams.</w:t>
      </w:r>
      <w:r>
        <w:rPr>
          <w:spacing w:val="40"/>
          <w:sz w:val="24"/>
        </w:rPr>
        <w:t> </w:t>
      </w:r>
      <w:r>
        <w:rPr>
          <w:i/>
          <w:sz w:val="24"/>
        </w:rPr>
        <w:t>International journal of sports physiology and performance</w:t>
      </w:r>
      <w:r>
        <w:rPr>
          <w:sz w:val="24"/>
        </w:rPr>
        <w:t>, 12(4):520–526, 2017.</w:t>
      </w:r>
    </w:p>
    <w:p>
      <w:pPr>
        <w:pStyle w:val="BodyText"/>
        <w:spacing w:line="312" w:lineRule="auto" w:before="170"/>
        <w:ind w:left="811" w:right="1086" w:hanging="235"/>
        <w:jc w:val="both"/>
      </w:pPr>
      <w:r>
        <w:rPr/>
        <w:t>Shufen Kuo and George R. Cross.</w:t>
      </w:r>
      <w:r>
        <w:rPr>
          <w:spacing w:val="40"/>
        </w:rPr>
        <w:t> </w:t>
      </w:r>
      <w:r>
        <w:rPr/>
        <w:t>An improved algorithm to find the length of </w:t>
      </w:r>
      <w:r>
        <w:rPr/>
        <w:t>the longest common subsequence of two strings.</w:t>
      </w:r>
      <w:r>
        <w:rPr>
          <w:spacing w:val="40"/>
        </w:rPr>
        <w:t> </w:t>
      </w:r>
      <w:r>
        <w:rPr/>
        <w:t>In </w:t>
      </w:r>
      <w:r>
        <w:rPr>
          <w:i/>
        </w:rPr>
        <w:t>ACM Sigir Forum</w:t>
      </w:r>
      <w:r>
        <w:rPr/>
        <w:t>, volume 23, pages 89–99. ACM New York, NY, USA, 1989.</w:t>
      </w:r>
    </w:p>
    <w:p>
      <w:pPr>
        <w:pStyle w:val="BodyText"/>
        <w:spacing w:line="312" w:lineRule="auto" w:before="170"/>
        <w:ind w:left="811" w:right="1086" w:hanging="235"/>
        <w:jc w:val="both"/>
      </w:pPr>
      <w:r>
        <w:rPr/>
        <w:t>Natalie</w:t>
      </w:r>
      <w:r>
        <w:rPr>
          <w:spacing w:val="-13"/>
        </w:rPr>
        <w:t> </w:t>
      </w:r>
      <w:r>
        <w:rPr/>
        <w:t>Kupperman</w:t>
      </w:r>
      <w:r>
        <w:rPr>
          <w:spacing w:val="-12"/>
        </w:rPr>
        <w:t> </w:t>
      </w:r>
      <w:r>
        <w:rPr/>
        <w:t>and</w:t>
      </w:r>
      <w:r>
        <w:rPr>
          <w:spacing w:val="-13"/>
        </w:rPr>
        <w:t> </w:t>
      </w:r>
      <w:r>
        <w:rPr/>
        <w:t>Jay</w:t>
      </w:r>
      <w:r>
        <w:rPr>
          <w:spacing w:val="-13"/>
        </w:rPr>
        <w:t> </w:t>
      </w:r>
      <w:r>
        <w:rPr/>
        <w:t>Hertel. Global</w:t>
      </w:r>
      <w:r>
        <w:rPr>
          <w:spacing w:val="-12"/>
        </w:rPr>
        <w:t> </w:t>
      </w:r>
      <w:r>
        <w:rPr/>
        <w:t>positioning</w:t>
      </w:r>
      <w:r>
        <w:rPr>
          <w:spacing w:val="-12"/>
        </w:rPr>
        <w:t> </w:t>
      </w:r>
      <w:r>
        <w:rPr/>
        <w:t>system–derived</w:t>
      </w:r>
      <w:r>
        <w:rPr>
          <w:spacing w:val="-13"/>
        </w:rPr>
        <w:t> </w:t>
      </w:r>
      <w:r>
        <w:rPr/>
        <w:t>workload</w:t>
      </w:r>
      <w:r>
        <w:rPr>
          <w:spacing w:val="-13"/>
        </w:rPr>
        <w:t> </w:t>
      </w:r>
      <w:r>
        <w:rPr/>
        <w:t>met- rics</w:t>
      </w:r>
      <w:r>
        <w:rPr>
          <w:spacing w:val="-2"/>
        </w:rPr>
        <w:t> </w:t>
      </w:r>
      <w:r>
        <w:rPr/>
        <w:t>and</w:t>
      </w:r>
      <w:r>
        <w:rPr>
          <w:spacing w:val="-2"/>
        </w:rPr>
        <w:t> </w:t>
      </w:r>
      <w:r>
        <w:rPr/>
        <w:t>injury</w:t>
      </w:r>
      <w:r>
        <w:rPr>
          <w:spacing w:val="-2"/>
        </w:rPr>
        <w:t> </w:t>
      </w:r>
      <w:r>
        <w:rPr/>
        <w:t>risk</w:t>
      </w:r>
      <w:r>
        <w:rPr>
          <w:spacing w:val="-2"/>
        </w:rPr>
        <w:t> </w:t>
      </w:r>
      <w:r>
        <w:rPr/>
        <w:t>in</w:t>
      </w:r>
      <w:r>
        <w:rPr>
          <w:spacing w:val="-2"/>
        </w:rPr>
        <w:t> </w:t>
      </w:r>
      <w:r>
        <w:rPr/>
        <w:t>team-based</w:t>
      </w:r>
      <w:r>
        <w:rPr>
          <w:spacing w:val="-2"/>
        </w:rPr>
        <w:t> </w:t>
      </w:r>
      <w:r>
        <w:rPr/>
        <w:t>field</w:t>
      </w:r>
      <w:r>
        <w:rPr>
          <w:spacing w:val="-2"/>
        </w:rPr>
        <w:t> </w:t>
      </w:r>
      <w:r>
        <w:rPr/>
        <w:t>sports: a</w:t>
      </w:r>
      <w:r>
        <w:rPr>
          <w:spacing w:val="-2"/>
        </w:rPr>
        <w:t> </w:t>
      </w:r>
      <w:r>
        <w:rPr/>
        <w:t>systematic</w:t>
      </w:r>
      <w:r>
        <w:rPr>
          <w:spacing w:val="-2"/>
        </w:rPr>
        <w:t> </w:t>
      </w:r>
      <w:r>
        <w:rPr/>
        <w:t>review.</w:t>
      </w:r>
      <w:r>
        <w:rPr>
          <w:spacing w:val="34"/>
        </w:rPr>
        <w:t> </w:t>
      </w:r>
      <w:r>
        <w:rPr>
          <w:i/>
        </w:rPr>
        <w:t>Journal</w:t>
      </w:r>
      <w:r>
        <w:rPr>
          <w:i/>
          <w:spacing w:val="-2"/>
        </w:rPr>
        <w:t> </w:t>
      </w:r>
      <w:r>
        <w:rPr>
          <w:i/>
        </w:rPr>
        <w:t>of</w:t>
      </w:r>
      <w:r>
        <w:rPr>
          <w:i/>
          <w:spacing w:val="-2"/>
        </w:rPr>
        <w:t> </w:t>
      </w:r>
      <w:r>
        <w:rPr>
          <w:i/>
        </w:rPr>
        <w:t>ath-</w:t>
      </w:r>
      <w:r>
        <w:rPr>
          <w:i/>
        </w:rPr>
        <w:t> letic training</w:t>
      </w:r>
      <w:r>
        <w:rPr/>
        <w:t>, 55(9):931–943, 2020.</w:t>
      </w:r>
    </w:p>
    <w:p>
      <w:pPr>
        <w:spacing w:line="312" w:lineRule="auto" w:before="170"/>
        <w:ind w:left="811" w:right="1086" w:hanging="235"/>
        <w:jc w:val="both"/>
        <w:rPr>
          <w:sz w:val="24"/>
        </w:rPr>
      </w:pPr>
      <w:r>
        <w:rPr>
          <w:sz w:val="24"/>
        </w:rPr>
        <w:t>Hoang Thanh Lam, Fabian </w:t>
      </w:r>
      <w:r>
        <w:rPr>
          <w:spacing w:val="9"/>
          <w:sz w:val="24"/>
        </w:rPr>
        <w:t>M</w:t>
      </w:r>
      <w:r>
        <w:rPr>
          <w:spacing w:val="-91"/>
          <w:sz w:val="24"/>
        </w:rPr>
        <w:t>o</w:t>
      </w:r>
      <w:r>
        <w:rPr>
          <w:spacing w:val="28"/>
          <w:sz w:val="24"/>
        </w:rPr>
        <w:t>¨</w:t>
      </w:r>
      <w:r>
        <w:rPr>
          <w:spacing w:val="9"/>
          <w:sz w:val="24"/>
        </w:rPr>
        <w:t>rchen,</w:t>
      </w:r>
      <w:r>
        <w:rPr>
          <w:sz w:val="24"/>
        </w:rPr>
        <w:t> Dmitriy Fradkin, and Toon Calders.</w:t>
      </w:r>
      <w:r>
        <w:rPr>
          <w:spacing w:val="40"/>
          <w:sz w:val="24"/>
        </w:rPr>
        <w:t> </w:t>
      </w:r>
      <w:r>
        <w:rPr>
          <w:sz w:val="24"/>
        </w:rPr>
        <w:t>Mining compressing sequential patterns.</w:t>
      </w:r>
      <w:r>
        <w:rPr>
          <w:spacing w:val="40"/>
          <w:sz w:val="24"/>
        </w:rPr>
        <w:t> </w:t>
      </w:r>
      <w:r>
        <w:rPr>
          <w:i/>
          <w:sz w:val="24"/>
        </w:rPr>
        <w:t>Statistical Analysis and Data Mining: The ASA</w:t>
      </w:r>
      <w:r>
        <w:rPr>
          <w:i/>
          <w:sz w:val="24"/>
        </w:rPr>
        <w:t> Data Science Journal</w:t>
      </w:r>
      <w:r>
        <w:rPr>
          <w:sz w:val="24"/>
        </w:rPr>
        <w:t>, 7(1):34–52, 2014.</w:t>
      </w:r>
    </w:p>
    <w:p>
      <w:pPr>
        <w:pStyle w:val="BodyText"/>
        <w:spacing w:line="312" w:lineRule="auto" w:before="170"/>
        <w:ind w:left="811" w:right="1086" w:hanging="235"/>
        <w:jc w:val="both"/>
      </w:pPr>
      <w:r>
        <w:rPr>
          <w:spacing w:val="-2"/>
        </w:rPr>
        <w:t>Guillaume</w:t>
      </w:r>
      <w:r>
        <w:rPr>
          <w:spacing w:val="-8"/>
        </w:rPr>
        <w:t> </w:t>
      </w:r>
      <w:r>
        <w:rPr>
          <w:spacing w:val="-2"/>
        </w:rPr>
        <w:t>Lemaˆıtre,</w:t>
      </w:r>
      <w:r>
        <w:rPr>
          <w:spacing w:val="-6"/>
        </w:rPr>
        <w:t> </w:t>
      </w:r>
      <w:r>
        <w:rPr>
          <w:spacing w:val="-2"/>
        </w:rPr>
        <w:t>Fernando</w:t>
      </w:r>
      <w:r>
        <w:rPr>
          <w:spacing w:val="-8"/>
        </w:rPr>
        <w:t> </w:t>
      </w:r>
      <w:r>
        <w:rPr>
          <w:spacing w:val="-2"/>
        </w:rPr>
        <w:t>Nogueira,</w:t>
      </w:r>
      <w:r>
        <w:rPr>
          <w:spacing w:val="-6"/>
        </w:rPr>
        <w:t> </w:t>
      </w:r>
      <w:r>
        <w:rPr>
          <w:spacing w:val="-2"/>
        </w:rPr>
        <w:t>and</w:t>
      </w:r>
      <w:r>
        <w:rPr>
          <w:spacing w:val="-8"/>
        </w:rPr>
        <w:t> </w:t>
      </w:r>
      <w:r>
        <w:rPr>
          <w:spacing w:val="-2"/>
        </w:rPr>
        <w:t>Christos</w:t>
      </w:r>
      <w:r>
        <w:rPr>
          <w:spacing w:val="-8"/>
        </w:rPr>
        <w:t> </w:t>
      </w:r>
      <w:r>
        <w:rPr>
          <w:spacing w:val="-2"/>
        </w:rPr>
        <w:t>K</w:t>
      </w:r>
      <w:r>
        <w:rPr>
          <w:spacing w:val="-8"/>
        </w:rPr>
        <w:t> </w:t>
      </w:r>
      <w:r>
        <w:rPr>
          <w:spacing w:val="-2"/>
        </w:rPr>
        <w:t>Aridas.</w:t>
      </w:r>
      <w:r>
        <w:rPr/>
        <w:t> </w:t>
      </w:r>
      <w:r>
        <w:rPr>
          <w:spacing w:val="-2"/>
        </w:rPr>
        <w:t>Imbalanced-learn:</w:t>
      </w:r>
      <w:r>
        <w:rPr/>
        <w:t> </w:t>
      </w:r>
      <w:r>
        <w:rPr>
          <w:spacing w:val="-2"/>
        </w:rPr>
        <w:t>A </w:t>
      </w:r>
      <w:r>
        <w:rPr/>
        <w:t>python</w:t>
      </w:r>
      <w:r>
        <w:rPr>
          <w:spacing w:val="-3"/>
        </w:rPr>
        <w:t> </w:t>
      </w:r>
      <w:r>
        <w:rPr/>
        <w:t>toolbox</w:t>
      </w:r>
      <w:r>
        <w:rPr>
          <w:spacing w:val="-3"/>
        </w:rPr>
        <w:t> </w:t>
      </w:r>
      <w:r>
        <w:rPr/>
        <w:t>to</w:t>
      </w:r>
      <w:r>
        <w:rPr>
          <w:spacing w:val="-3"/>
        </w:rPr>
        <w:t> </w:t>
      </w:r>
      <w:r>
        <w:rPr/>
        <w:t>tackle</w:t>
      </w:r>
      <w:r>
        <w:rPr>
          <w:spacing w:val="-3"/>
        </w:rPr>
        <w:t> </w:t>
      </w:r>
      <w:r>
        <w:rPr/>
        <w:t>the</w:t>
      </w:r>
      <w:r>
        <w:rPr>
          <w:spacing w:val="-3"/>
        </w:rPr>
        <w:t> </w:t>
      </w:r>
      <w:r>
        <w:rPr/>
        <w:t>curse</w:t>
      </w:r>
      <w:r>
        <w:rPr>
          <w:spacing w:val="-3"/>
        </w:rPr>
        <w:t> </w:t>
      </w:r>
      <w:r>
        <w:rPr/>
        <w:t>of</w:t>
      </w:r>
      <w:r>
        <w:rPr>
          <w:spacing w:val="-3"/>
        </w:rPr>
        <w:t> </w:t>
      </w:r>
      <w:r>
        <w:rPr/>
        <w:t>imbalanced</w:t>
      </w:r>
      <w:r>
        <w:rPr>
          <w:spacing w:val="-3"/>
        </w:rPr>
        <w:t> </w:t>
      </w:r>
      <w:r>
        <w:rPr/>
        <w:t>datasets</w:t>
      </w:r>
      <w:r>
        <w:rPr>
          <w:spacing w:val="-3"/>
        </w:rPr>
        <w:t> </w:t>
      </w:r>
      <w:r>
        <w:rPr/>
        <w:t>in</w:t>
      </w:r>
      <w:r>
        <w:rPr>
          <w:spacing w:val="-3"/>
        </w:rPr>
        <w:t> </w:t>
      </w:r>
      <w:r>
        <w:rPr/>
        <w:t>machine</w:t>
      </w:r>
      <w:r>
        <w:rPr>
          <w:spacing w:val="-3"/>
        </w:rPr>
        <w:t> </w:t>
      </w:r>
      <w:r>
        <w:rPr/>
        <w:t>learning.</w:t>
      </w:r>
      <w:r>
        <w:rPr>
          <w:spacing w:val="28"/>
        </w:rPr>
        <w:t> </w:t>
      </w:r>
      <w:r>
        <w:rPr>
          <w:i/>
        </w:rPr>
        <w:t>The</w:t>
      </w:r>
      <w:r>
        <w:rPr>
          <w:i/>
        </w:rPr>
        <w:t> Journal of Machine Learning Research</w:t>
      </w:r>
      <w:r>
        <w:rPr/>
        <w:t>, 18(1):559–563, 2017.</w:t>
      </w:r>
    </w:p>
    <w:p>
      <w:pPr>
        <w:pStyle w:val="BodyText"/>
        <w:spacing w:line="312" w:lineRule="auto" w:before="170"/>
        <w:ind w:left="811" w:right="1086" w:hanging="235"/>
        <w:jc w:val="both"/>
      </w:pPr>
      <w:r>
        <w:rPr/>
        <w:t>Vladimir</w:t>
      </w:r>
      <w:r>
        <w:rPr>
          <w:spacing w:val="-5"/>
        </w:rPr>
        <w:t> </w:t>
      </w:r>
      <w:r>
        <w:rPr/>
        <w:t>I</w:t>
      </w:r>
      <w:r>
        <w:rPr>
          <w:spacing w:val="-5"/>
        </w:rPr>
        <w:t> </w:t>
      </w:r>
      <w:r>
        <w:rPr/>
        <w:t>Levenshtein</w:t>
      </w:r>
      <w:r>
        <w:rPr>
          <w:spacing w:val="-5"/>
        </w:rPr>
        <w:t> </w:t>
      </w:r>
      <w:r>
        <w:rPr/>
        <w:t>et</w:t>
      </w:r>
      <w:r>
        <w:rPr>
          <w:spacing w:val="-5"/>
        </w:rPr>
        <w:t> </w:t>
      </w:r>
      <w:r>
        <w:rPr/>
        <w:t>al.</w:t>
      </w:r>
      <w:r>
        <w:rPr>
          <w:spacing w:val="22"/>
        </w:rPr>
        <w:t> </w:t>
      </w:r>
      <w:r>
        <w:rPr/>
        <w:t>Binary</w:t>
      </w:r>
      <w:r>
        <w:rPr>
          <w:spacing w:val="-5"/>
        </w:rPr>
        <w:t> </w:t>
      </w:r>
      <w:r>
        <w:rPr/>
        <w:t>codes</w:t>
      </w:r>
      <w:r>
        <w:rPr>
          <w:spacing w:val="-5"/>
        </w:rPr>
        <w:t> </w:t>
      </w:r>
      <w:r>
        <w:rPr/>
        <w:t>capable</w:t>
      </w:r>
      <w:r>
        <w:rPr>
          <w:spacing w:val="-5"/>
        </w:rPr>
        <w:t> </w:t>
      </w:r>
      <w:r>
        <w:rPr/>
        <w:t>of</w:t>
      </w:r>
      <w:r>
        <w:rPr>
          <w:spacing w:val="-5"/>
        </w:rPr>
        <w:t> </w:t>
      </w:r>
      <w:r>
        <w:rPr/>
        <w:t>correcting</w:t>
      </w:r>
      <w:r>
        <w:rPr>
          <w:spacing w:val="-5"/>
        </w:rPr>
        <w:t> </w:t>
      </w:r>
      <w:r>
        <w:rPr/>
        <w:t>deletions,</w:t>
      </w:r>
      <w:r>
        <w:rPr>
          <w:spacing w:val="-5"/>
        </w:rPr>
        <w:t> </w:t>
      </w:r>
      <w:r>
        <w:rPr/>
        <w:t>insertions, and</w:t>
      </w:r>
      <w:r>
        <w:rPr>
          <w:spacing w:val="-5"/>
        </w:rPr>
        <w:t> </w:t>
      </w:r>
      <w:r>
        <w:rPr/>
        <w:t>reversals.</w:t>
      </w:r>
      <w:r>
        <w:rPr>
          <w:spacing w:val="24"/>
        </w:rPr>
        <w:t> </w:t>
      </w:r>
      <w:r>
        <w:rPr/>
        <w:t>In</w:t>
      </w:r>
      <w:r>
        <w:rPr>
          <w:spacing w:val="-5"/>
        </w:rPr>
        <w:t> </w:t>
      </w:r>
      <w:r>
        <w:rPr>
          <w:i/>
        </w:rPr>
        <w:t>Soviet</w:t>
      </w:r>
      <w:r>
        <w:rPr>
          <w:i/>
          <w:spacing w:val="-5"/>
        </w:rPr>
        <w:t> </w:t>
      </w:r>
      <w:r>
        <w:rPr>
          <w:i/>
        </w:rPr>
        <w:t>physics</w:t>
      </w:r>
      <w:r>
        <w:rPr>
          <w:i/>
          <w:spacing w:val="-5"/>
        </w:rPr>
        <w:t> </w:t>
      </w:r>
      <w:r>
        <w:rPr>
          <w:i/>
        </w:rPr>
        <w:t>doklady</w:t>
      </w:r>
      <w:r>
        <w:rPr/>
        <w:t>,</w:t>
      </w:r>
      <w:r>
        <w:rPr>
          <w:spacing w:val="-4"/>
        </w:rPr>
        <w:t> </w:t>
      </w:r>
      <w:r>
        <w:rPr/>
        <w:t>volume</w:t>
      </w:r>
      <w:r>
        <w:rPr>
          <w:spacing w:val="-5"/>
        </w:rPr>
        <w:t> </w:t>
      </w:r>
      <w:r>
        <w:rPr/>
        <w:t>10,</w:t>
      </w:r>
      <w:r>
        <w:rPr>
          <w:spacing w:val="-4"/>
        </w:rPr>
        <w:t> </w:t>
      </w:r>
      <w:r>
        <w:rPr/>
        <w:t>pages</w:t>
      </w:r>
      <w:r>
        <w:rPr>
          <w:spacing w:val="-5"/>
        </w:rPr>
        <w:t> </w:t>
      </w:r>
      <w:r>
        <w:rPr/>
        <w:t>707–710.</w:t>
      </w:r>
      <w:r>
        <w:rPr>
          <w:spacing w:val="-5"/>
        </w:rPr>
        <w:t> </w:t>
      </w:r>
      <w:r>
        <w:rPr/>
        <w:t>Soviet</w:t>
      </w:r>
      <w:r>
        <w:rPr>
          <w:spacing w:val="-5"/>
        </w:rPr>
        <w:t> </w:t>
      </w:r>
      <w:r>
        <w:rPr/>
        <w:t>Union, </w:t>
      </w:r>
      <w:r>
        <w:rPr>
          <w:spacing w:val="-2"/>
        </w:rPr>
        <w:t>1966.</w:t>
      </w:r>
    </w:p>
    <w:p>
      <w:pPr>
        <w:pStyle w:val="BodyText"/>
        <w:spacing w:line="312" w:lineRule="auto" w:before="170"/>
        <w:ind w:left="811" w:right="1086" w:hanging="235"/>
        <w:jc w:val="both"/>
      </w:pPr>
      <w:r>
        <w:rPr/>
        <w:t>Hua-Fu Li.</w:t>
      </w:r>
      <w:r>
        <w:rPr>
          <w:spacing w:val="40"/>
        </w:rPr>
        <w:t> </w:t>
      </w:r>
      <w:r>
        <w:rPr/>
        <w:t>A sliding window method for finding top-k path traversal patterns </w:t>
      </w:r>
      <w:r>
        <w:rPr/>
        <w:t>over streaming web click-sequences.</w:t>
      </w:r>
      <w:r>
        <w:rPr>
          <w:spacing w:val="40"/>
        </w:rPr>
        <w:t> </w:t>
      </w:r>
      <w:r>
        <w:rPr>
          <w:i/>
        </w:rPr>
        <w:t>Expert Systems with Applications</w:t>
      </w:r>
      <w:r>
        <w:rPr/>
        <w:t>, 36(3):4382– 4386, 2009.</w:t>
      </w:r>
    </w:p>
    <w:p>
      <w:pPr>
        <w:pStyle w:val="BodyText"/>
        <w:spacing w:line="312" w:lineRule="auto" w:before="170"/>
        <w:ind w:left="811" w:right="1086" w:hanging="235"/>
        <w:jc w:val="both"/>
      </w:pPr>
      <w:r>
        <w:rPr/>
        <w:t>Huan Liu, Rudy Setiono, et al.</w:t>
      </w:r>
      <w:r>
        <w:rPr>
          <w:spacing w:val="40"/>
        </w:rPr>
        <w:t> </w:t>
      </w:r>
      <w:r>
        <w:rPr/>
        <w:t>A probabilistic approach to feature selection-a </w:t>
      </w:r>
      <w:r>
        <w:rPr/>
        <w:t>filter solution.</w:t>
      </w:r>
      <w:r>
        <w:rPr>
          <w:spacing w:val="40"/>
        </w:rPr>
        <w:t> </w:t>
      </w:r>
      <w:r>
        <w:rPr/>
        <w:t>In </w:t>
      </w:r>
      <w:r>
        <w:rPr>
          <w:i/>
        </w:rPr>
        <w:t>ICML</w:t>
      </w:r>
      <w:r>
        <w:rPr/>
        <w:t>, volume 96, pages 319–327. Citeseer, 1996.</w:t>
      </w:r>
    </w:p>
    <w:p>
      <w:pPr>
        <w:spacing w:line="312" w:lineRule="auto" w:before="171"/>
        <w:ind w:left="811" w:right="1086" w:hanging="235"/>
        <w:jc w:val="both"/>
        <w:rPr>
          <w:sz w:val="24"/>
        </w:rPr>
      </w:pPr>
      <w:r>
        <w:rPr>
          <w:sz w:val="24"/>
        </w:rPr>
        <w:t>David</w:t>
      </w:r>
      <w:r>
        <w:rPr>
          <w:spacing w:val="-15"/>
          <w:sz w:val="24"/>
        </w:rPr>
        <w:t> </w:t>
      </w:r>
      <w:r>
        <w:rPr>
          <w:sz w:val="24"/>
        </w:rPr>
        <w:t>Lo,</w:t>
      </w:r>
      <w:r>
        <w:rPr>
          <w:spacing w:val="-13"/>
          <w:sz w:val="24"/>
        </w:rPr>
        <w:t> </w:t>
      </w:r>
      <w:r>
        <w:rPr>
          <w:sz w:val="24"/>
        </w:rPr>
        <w:t>Siau-Cheng</w:t>
      </w:r>
      <w:r>
        <w:rPr>
          <w:spacing w:val="-15"/>
          <w:sz w:val="24"/>
        </w:rPr>
        <w:t> </w:t>
      </w:r>
      <w:r>
        <w:rPr>
          <w:sz w:val="24"/>
        </w:rPr>
        <w:t>Khoo,</w:t>
      </w:r>
      <w:r>
        <w:rPr>
          <w:spacing w:val="-13"/>
          <w:sz w:val="24"/>
        </w:rPr>
        <w:t> </w:t>
      </w:r>
      <w:r>
        <w:rPr>
          <w:sz w:val="24"/>
        </w:rPr>
        <w:t>and</w:t>
      </w:r>
      <w:r>
        <w:rPr>
          <w:spacing w:val="-15"/>
          <w:sz w:val="24"/>
        </w:rPr>
        <w:t> </w:t>
      </w:r>
      <w:r>
        <w:rPr>
          <w:sz w:val="24"/>
        </w:rPr>
        <w:t>Jinyan</w:t>
      </w:r>
      <w:r>
        <w:rPr>
          <w:spacing w:val="-15"/>
          <w:sz w:val="24"/>
        </w:rPr>
        <w:t> </w:t>
      </w:r>
      <w:r>
        <w:rPr>
          <w:sz w:val="24"/>
        </w:rPr>
        <w:t>Li. Mining</w:t>
      </w:r>
      <w:r>
        <w:rPr>
          <w:spacing w:val="-15"/>
          <w:sz w:val="24"/>
        </w:rPr>
        <w:t> </w:t>
      </w:r>
      <w:r>
        <w:rPr>
          <w:sz w:val="24"/>
        </w:rPr>
        <w:t>and</w:t>
      </w:r>
      <w:r>
        <w:rPr>
          <w:spacing w:val="-15"/>
          <w:sz w:val="24"/>
        </w:rPr>
        <w:t> </w:t>
      </w:r>
      <w:r>
        <w:rPr>
          <w:sz w:val="24"/>
        </w:rPr>
        <w:t>ranking</w:t>
      </w:r>
      <w:r>
        <w:rPr>
          <w:spacing w:val="-15"/>
          <w:sz w:val="24"/>
        </w:rPr>
        <w:t> </w:t>
      </w:r>
      <w:r>
        <w:rPr>
          <w:sz w:val="24"/>
        </w:rPr>
        <w:t>generators</w:t>
      </w:r>
      <w:r>
        <w:rPr>
          <w:spacing w:val="-15"/>
          <w:sz w:val="24"/>
        </w:rPr>
        <w:t> </w:t>
      </w:r>
      <w:r>
        <w:rPr>
          <w:sz w:val="24"/>
        </w:rPr>
        <w:t>of</w:t>
      </w:r>
      <w:r>
        <w:rPr>
          <w:spacing w:val="-15"/>
          <w:sz w:val="24"/>
        </w:rPr>
        <w:t> </w:t>
      </w:r>
      <w:r>
        <w:rPr>
          <w:sz w:val="24"/>
        </w:rPr>
        <w:t>sequen- tial patterns.</w:t>
      </w:r>
      <w:r>
        <w:rPr>
          <w:spacing w:val="40"/>
          <w:sz w:val="24"/>
        </w:rPr>
        <w:t> </w:t>
      </w:r>
      <w:r>
        <w:rPr>
          <w:sz w:val="24"/>
        </w:rPr>
        <w:t>In </w:t>
      </w:r>
      <w:r>
        <w:rPr>
          <w:i/>
          <w:sz w:val="24"/>
        </w:rPr>
        <w:t>Proceedings of the 2008 SIAM International Conference on Data</w:t>
      </w:r>
      <w:r>
        <w:rPr>
          <w:i/>
          <w:sz w:val="24"/>
        </w:rPr>
        <w:t> Mining</w:t>
      </w:r>
      <w:r>
        <w:rPr>
          <w:sz w:val="24"/>
        </w:rPr>
        <w:t>, pages 553–564. SIAM, 2008.</w:t>
      </w:r>
    </w:p>
    <w:p>
      <w:pPr>
        <w:spacing w:line="312" w:lineRule="auto" w:before="170"/>
        <w:ind w:left="811" w:right="1086" w:hanging="235"/>
        <w:jc w:val="both"/>
        <w:rPr>
          <w:sz w:val="24"/>
        </w:rPr>
      </w:pPr>
      <w:r>
        <w:rPr>
          <w:sz w:val="24"/>
        </w:rPr>
        <w:t>S Lu and C Li.</w:t>
      </w:r>
      <w:r>
        <w:rPr>
          <w:spacing w:val="40"/>
          <w:sz w:val="24"/>
        </w:rPr>
        <w:t> </w:t>
      </w:r>
      <w:r>
        <w:rPr>
          <w:sz w:val="24"/>
        </w:rPr>
        <w:t>Aprioriadjust: An efficient algorithm for discovering the </w:t>
      </w:r>
      <w:r>
        <w:rPr>
          <w:sz w:val="24"/>
        </w:rPr>
        <w:t>maximum sequential patterns.</w:t>
      </w:r>
      <w:r>
        <w:rPr>
          <w:spacing w:val="38"/>
          <w:sz w:val="24"/>
        </w:rPr>
        <w:t> </w:t>
      </w:r>
      <w:r>
        <w:rPr>
          <w:sz w:val="24"/>
        </w:rPr>
        <w:t>In </w:t>
      </w:r>
      <w:r>
        <w:rPr>
          <w:i/>
          <w:sz w:val="24"/>
        </w:rPr>
        <w:t>Proc. Intern. Workshop knowl. Grid and grid intell</w:t>
      </w:r>
      <w:r>
        <w:rPr>
          <w:sz w:val="24"/>
        </w:rPr>
        <w:t>, 2004.</w:t>
      </w:r>
    </w:p>
    <w:p>
      <w:pPr>
        <w:spacing w:after="0" w:line="312" w:lineRule="auto"/>
        <w:jc w:val="both"/>
        <w:rPr>
          <w:sz w:val="24"/>
        </w:rPr>
        <w:sectPr>
          <w:pgSz w:w="11910" w:h="16840"/>
          <w:pgMar w:header="1961" w:footer="1428" w:top="2280" w:bottom="1620" w:left="1680" w:right="340"/>
        </w:sectPr>
      </w:pPr>
    </w:p>
    <w:p>
      <w:pPr>
        <w:pStyle w:val="BodyText"/>
        <w:rPr>
          <w:sz w:val="20"/>
        </w:rPr>
      </w:pPr>
    </w:p>
    <w:p>
      <w:pPr>
        <w:pStyle w:val="BodyText"/>
        <w:spacing w:before="3"/>
        <w:rPr>
          <w:sz w:val="21"/>
        </w:rPr>
      </w:pPr>
    </w:p>
    <w:p>
      <w:pPr>
        <w:spacing w:line="312" w:lineRule="auto" w:before="97"/>
        <w:ind w:left="811" w:right="1086" w:hanging="235"/>
        <w:jc w:val="both"/>
        <w:rPr>
          <w:sz w:val="24"/>
        </w:rPr>
      </w:pPr>
      <w:r>
        <w:rPr>
          <w:sz w:val="24"/>
        </w:rPr>
        <w:t>Claudio</w:t>
      </w:r>
      <w:r>
        <w:rPr>
          <w:spacing w:val="-15"/>
          <w:sz w:val="24"/>
        </w:rPr>
        <w:t> </w:t>
      </w:r>
      <w:r>
        <w:rPr>
          <w:sz w:val="24"/>
        </w:rPr>
        <w:t>Lucchese,</w:t>
      </w:r>
      <w:r>
        <w:rPr>
          <w:spacing w:val="-14"/>
          <w:sz w:val="24"/>
        </w:rPr>
        <w:t> </w:t>
      </w:r>
      <w:r>
        <w:rPr>
          <w:sz w:val="24"/>
        </w:rPr>
        <w:t>Salvatore</w:t>
      </w:r>
      <w:r>
        <w:rPr>
          <w:spacing w:val="-15"/>
          <w:sz w:val="24"/>
        </w:rPr>
        <w:t> </w:t>
      </w:r>
      <w:r>
        <w:rPr>
          <w:sz w:val="24"/>
        </w:rPr>
        <w:t>Orlando,</w:t>
      </w:r>
      <w:r>
        <w:rPr>
          <w:spacing w:val="-14"/>
          <w:sz w:val="24"/>
        </w:rPr>
        <w:t> </w:t>
      </w:r>
      <w:r>
        <w:rPr>
          <w:sz w:val="24"/>
        </w:rPr>
        <w:t>and</w:t>
      </w:r>
      <w:r>
        <w:rPr>
          <w:spacing w:val="-15"/>
          <w:sz w:val="24"/>
        </w:rPr>
        <w:t> </w:t>
      </w:r>
      <w:r>
        <w:rPr>
          <w:sz w:val="24"/>
        </w:rPr>
        <w:t>Raffaele</w:t>
      </w:r>
      <w:r>
        <w:rPr>
          <w:spacing w:val="-15"/>
          <w:sz w:val="24"/>
        </w:rPr>
        <w:t> </w:t>
      </w:r>
      <w:r>
        <w:rPr>
          <w:sz w:val="24"/>
        </w:rPr>
        <w:t>Perego. Fast</w:t>
      </w:r>
      <w:r>
        <w:rPr>
          <w:spacing w:val="-15"/>
          <w:sz w:val="24"/>
        </w:rPr>
        <w:t> </w:t>
      </w:r>
      <w:r>
        <w:rPr>
          <w:sz w:val="24"/>
        </w:rPr>
        <w:t>and</w:t>
      </w:r>
      <w:r>
        <w:rPr>
          <w:spacing w:val="-15"/>
          <w:sz w:val="24"/>
        </w:rPr>
        <w:t> </w:t>
      </w:r>
      <w:r>
        <w:rPr>
          <w:sz w:val="24"/>
        </w:rPr>
        <w:t>memory</w:t>
      </w:r>
      <w:r>
        <w:rPr>
          <w:spacing w:val="-15"/>
          <w:sz w:val="24"/>
        </w:rPr>
        <w:t> </w:t>
      </w:r>
      <w:r>
        <w:rPr>
          <w:sz w:val="24"/>
        </w:rPr>
        <w:t>efficient mining of frequent closed itemsets.</w:t>
      </w:r>
      <w:r>
        <w:rPr>
          <w:spacing w:val="40"/>
          <w:sz w:val="24"/>
        </w:rPr>
        <w:t> </w:t>
      </w:r>
      <w:r>
        <w:rPr>
          <w:i/>
          <w:sz w:val="24"/>
        </w:rPr>
        <w:t>IEEE Transactions on Knowledge and </w:t>
      </w:r>
      <w:r>
        <w:rPr>
          <w:i/>
          <w:sz w:val="24"/>
        </w:rPr>
        <w:t>Data</w:t>
      </w:r>
      <w:r>
        <w:rPr>
          <w:i/>
          <w:sz w:val="24"/>
        </w:rPr>
        <w:t> Engineering</w:t>
      </w:r>
      <w:r>
        <w:rPr>
          <w:sz w:val="24"/>
        </w:rPr>
        <w:t>, 18(1):21–36, 2005.</w:t>
      </w:r>
    </w:p>
    <w:p>
      <w:pPr>
        <w:pStyle w:val="BodyText"/>
        <w:spacing w:before="199"/>
        <w:ind w:left="576"/>
      </w:pPr>
      <w:r>
        <w:rPr>
          <w:spacing w:val="-2"/>
        </w:rPr>
        <w:t>Scott</w:t>
      </w:r>
      <w:r>
        <w:rPr>
          <w:spacing w:val="-12"/>
        </w:rPr>
        <w:t> </w:t>
      </w:r>
      <w:r>
        <w:rPr>
          <w:spacing w:val="-2"/>
        </w:rPr>
        <w:t>M</w:t>
      </w:r>
      <w:r>
        <w:rPr>
          <w:spacing w:val="-12"/>
        </w:rPr>
        <w:t> </w:t>
      </w:r>
      <w:r>
        <w:rPr>
          <w:spacing w:val="-2"/>
        </w:rPr>
        <w:t>Lundberg</w:t>
      </w:r>
      <w:r>
        <w:rPr>
          <w:spacing w:val="-12"/>
        </w:rPr>
        <w:t> </w:t>
      </w:r>
      <w:r>
        <w:rPr>
          <w:spacing w:val="-2"/>
        </w:rPr>
        <w:t>and</w:t>
      </w:r>
      <w:r>
        <w:rPr>
          <w:spacing w:val="-12"/>
        </w:rPr>
        <w:t> </w:t>
      </w:r>
      <w:r>
        <w:rPr>
          <w:spacing w:val="-2"/>
        </w:rPr>
        <w:t>Su-In</w:t>
      </w:r>
      <w:r>
        <w:rPr>
          <w:spacing w:val="-12"/>
        </w:rPr>
        <w:t> </w:t>
      </w:r>
      <w:r>
        <w:rPr>
          <w:spacing w:val="-2"/>
        </w:rPr>
        <w:t>Lee.</w:t>
      </w:r>
      <w:r>
        <w:rPr/>
        <w:t> </w:t>
      </w:r>
      <w:r>
        <w:rPr>
          <w:spacing w:val="-2"/>
        </w:rPr>
        <w:t>A</w:t>
      </w:r>
      <w:r>
        <w:rPr>
          <w:spacing w:val="-12"/>
        </w:rPr>
        <w:t> </w:t>
      </w:r>
      <w:r>
        <w:rPr>
          <w:spacing w:val="-2"/>
        </w:rPr>
        <w:t>unified</w:t>
      </w:r>
      <w:r>
        <w:rPr>
          <w:spacing w:val="-12"/>
        </w:rPr>
        <w:t> </w:t>
      </w:r>
      <w:r>
        <w:rPr>
          <w:spacing w:val="-2"/>
        </w:rPr>
        <w:t>approach</w:t>
      </w:r>
      <w:r>
        <w:rPr>
          <w:spacing w:val="-12"/>
        </w:rPr>
        <w:t> </w:t>
      </w:r>
      <w:r>
        <w:rPr>
          <w:spacing w:val="-2"/>
        </w:rPr>
        <w:t>to</w:t>
      </w:r>
      <w:r>
        <w:rPr>
          <w:spacing w:val="-12"/>
        </w:rPr>
        <w:t> </w:t>
      </w:r>
      <w:r>
        <w:rPr>
          <w:spacing w:val="-2"/>
        </w:rPr>
        <w:t>interpreting</w:t>
      </w:r>
      <w:r>
        <w:rPr>
          <w:spacing w:val="-12"/>
        </w:rPr>
        <w:t> </w:t>
      </w:r>
      <w:r>
        <w:rPr>
          <w:spacing w:val="-2"/>
        </w:rPr>
        <w:t>model</w:t>
      </w:r>
      <w:r>
        <w:rPr>
          <w:spacing w:val="-12"/>
        </w:rPr>
        <w:t> </w:t>
      </w:r>
      <w:r>
        <w:rPr>
          <w:spacing w:val="-2"/>
        </w:rPr>
        <w:t>predictions.</w:t>
      </w:r>
    </w:p>
    <w:p>
      <w:pPr>
        <w:spacing w:before="82"/>
        <w:ind w:left="811" w:right="0" w:firstLine="0"/>
        <w:jc w:val="left"/>
        <w:rPr>
          <w:sz w:val="24"/>
        </w:rPr>
      </w:pPr>
      <w:r>
        <w:rPr>
          <w:i/>
          <w:sz w:val="24"/>
        </w:rPr>
        <w:t>Advances</w:t>
      </w:r>
      <w:r>
        <w:rPr>
          <w:i/>
          <w:spacing w:val="-11"/>
          <w:sz w:val="24"/>
        </w:rPr>
        <w:t> </w:t>
      </w:r>
      <w:r>
        <w:rPr>
          <w:i/>
          <w:sz w:val="24"/>
        </w:rPr>
        <w:t>in</w:t>
      </w:r>
      <w:r>
        <w:rPr>
          <w:i/>
          <w:spacing w:val="-10"/>
          <w:sz w:val="24"/>
        </w:rPr>
        <w:t> </w:t>
      </w:r>
      <w:r>
        <w:rPr>
          <w:i/>
          <w:sz w:val="24"/>
        </w:rPr>
        <w:t>neural</w:t>
      </w:r>
      <w:r>
        <w:rPr>
          <w:i/>
          <w:spacing w:val="-11"/>
          <w:sz w:val="24"/>
        </w:rPr>
        <w:t> </w:t>
      </w:r>
      <w:r>
        <w:rPr>
          <w:i/>
          <w:sz w:val="24"/>
        </w:rPr>
        <w:t>information</w:t>
      </w:r>
      <w:r>
        <w:rPr>
          <w:i/>
          <w:spacing w:val="-10"/>
          <w:sz w:val="24"/>
        </w:rPr>
        <w:t> </w:t>
      </w:r>
      <w:r>
        <w:rPr>
          <w:i/>
          <w:sz w:val="24"/>
        </w:rPr>
        <w:t>processing</w:t>
      </w:r>
      <w:r>
        <w:rPr>
          <w:i/>
          <w:spacing w:val="-11"/>
          <w:sz w:val="24"/>
        </w:rPr>
        <w:t> </w:t>
      </w:r>
      <w:r>
        <w:rPr>
          <w:i/>
          <w:sz w:val="24"/>
        </w:rPr>
        <w:t>systems</w:t>
      </w:r>
      <w:r>
        <w:rPr>
          <w:sz w:val="24"/>
        </w:rPr>
        <w:t>,</w:t>
      </w:r>
      <w:r>
        <w:rPr>
          <w:spacing w:val="-10"/>
          <w:sz w:val="24"/>
        </w:rPr>
        <w:t> </w:t>
      </w:r>
      <w:r>
        <w:rPr>
          <w:sz w:val="24"/>
        </w:rPr>
        <w:t>30,</w:t>
      </w:r>
      <w:r>
        <w:rPr>
          <w:spacing w:val="-10"/>
          <w:sz w:val="24"/>
        </w:rPr>
        <w:t> </w:t>
      </w:r>
      <w:r>
        <w:rPr>
          <w:spacing w:val="-2"/>
          <w:sz w:val="24"/>
        </w:rPr>
        <w:t>2017.</w:t>
      </w:r>
    </w:p>
    <w:p>
      <w:pPr>
        <w:pStyle w:val="BodyText"/>
        <w:spacing w:before="6"/>
      </w:pPr>
    </w:p>
    <w:p>
      <w:pPr>
        <w:spacing w:line="312" w:lineRule="auto" w:before="0"/>
        <w:ind w:left="811" w:right="1086" w:hanging="235"/>
        <w:jc w:val="both"/>
        <w:rPr>
          <w:sz w:val="24"/>
        </w:rPr>
      </w:pPr>
      <w:r>
        <w:rPr>
          <w:sz w:val="24"/>
        </w:rPr>
        <w:t>MA Mabayoje, AO Balogun, AO Ameen, and VE Adeyemo.</w:t>
      </w:r>
      <w:r>
        <w:rPr>
          <w:spacing w:val="40"/>
          <w:sz w:val="24"/>
        </w:rPr>
        <w:t> </w:t>
      </w:r>
      <w:r>
        <w:rPr>
          <w:sz w:val="24"/>
        </w:rPr>
        <w:t>Influence of feature selection on multi-layer perceptron classifier for intrusion detection system.</w:t>
      </w:r>
      <w:r>
        <w:rPr>
          <w:spacing w:val="40"/>
          <w:sz w:val="24"/>
        </w:rPr>
        <w:t> </w:t>
      </w:r>
      <w:r>
        <w:rPr>
          <w:i/>
          <w:sz w:val="24"/>
        </w:rPr>
        <w:t>Com-</w:t>
      </w:r>
      <w:r>
        <w:rPr>
          <w:i/>
          <w:sz w:val="24"/>
        </w:rPr>
        <w:t> puting,</w:t>
      </w:r>
      <w:r>
        <w:rPr>
          <w:i/>
          <w:spacing w:val="-13"/>
          <w:sz w:val="24"/>
        </w:rPr>
        <w:t> </w:t>
      </w:r>
      <w:r>
        <w:rPr>
          <w:i/>
          <w:sz w:val="24"/>
        </w:rPr>
        <w:t>Information</w:t>
      </w:r>
      <w:r>
        <w:rPr>
          <w:i/>
          <w:spacing w:val="-14"/>
          <w:sz w:val="24"/>
        </w:rPr>
        <w:t> </w:t>
      </w:r>
      <w:r>
        <w:rPr>
          <w:i/>
          <w:sz w:val="24"/>
        </w:rPr>
        <w:t>System</w:t>
      </w:r>
      <w:r>
        <w:rPr>
          <w:i/>
          <w:spacing w:val="-13"/>
          <w:sz w:val="24"/>
        </w:rPr>
        <w:t> </w:t>
      </w:r>
      <w:r>
        <w:rPr>
          <w:i/>
          <w:sz w:val="24"/>
        </w:rPr>
        <w:t>Development</w:t>
      </w:r>
      <w:r>
        <w:rPr>
          <w:i/>
          <w:spacing w:val="-14"/>
          <w:sz w:val="24"/>
        </w:rPr>
        <w:t> </w:t>
      </w:r>
      <w:r>
        <w:rPr>
          <w:i/>
          <w:sz w:val="24"/>
        </w:rPr>
        <w:t>Informatics</w:t>
      </w:r>
      <w:r>
        <w:rPr>
          <w:i/>
          <w:spacing w:val="-13"/>
          <w:sz w:val="24"/>
        </w:rPr>
        <w:t> </w:t>
      </w:r>
      <w:r>
        <w:rPr>
          <w:i/>
          <w:sz w:val="24"/>
        </w:rPr>
        <w:t>&amp;</w:t>
      </w:r>
      <w:r>
        <w:rPr>
          <w:i/>
          <w:spacing w:val="-14"/>
          <w:sz w:val="24"/>
        </w:rPr>
        <w:t> </w:t>
      </w:r>
      <w:r>
        <w:rPr>
          <w:i/>
          <w:sz w:val="24"/>
        </w:rPr>
        <w:t>Allied</w:t>
      </w:r>
      <w:r>
        <w:rPr>
          <w:i/>
          <w:spacing w:val="-13"/>
          <w:sz w:val="24"/>
        </w:rPr>
        <w:t> </w:t>
      </w:r>
      <w:r>
        <w:rPr>
          <w:i/>
          <w:sz w:val="24"/>
        </w:rPr>
        <w:t>Research</w:t>
      </w:r>
      <w:r>
        <w:rPr>
          <w:i/>
          <w:spacing w:val="-13"/>
          <w:sz w:val="24"/>
        </w:rPr>
        <w:t> </w:t>
      </w:r>
      <w:r>
        <w:rPr>
          <w:i/>
          <w:sz w:val="24"/>
        </w:rPr>
        <w:t>Journals</w:t>
      </w:r>
      <w:r>
        <w:rPr>
          <w:sz w:val="24"/>
        </w:rPr>
        <w:t>,</w:t>
      </w:r>
      <w:r>
        <w:rPr>
          <w:spacing w:val="-13"/>
          <w:sz w:val="24"/>
        </w:rPr>
        <w:t> </w:t>
      </w:r>
      <w:r>
        <w:rPr>
          <w:sz w:val="24"/>
        </w:rPr>
        <w:t>7 (4):87–94, 2016.</w:t>
      </w:r>
    </w:p>
    <w:p>
      <w:pPr>
        <w:pStyle w:val="BodyText"/>
        <w:spacing w:line="312" w:lineRule="auto" w:before="199"/>
        <w:ind w:left="811" w:right="1086" w:hanging="235"/>
        <w:jc w:val="both"/>
      </w:pPr>
      <w:r>
        <w:rPr/>
        <w:t>Nizar R Mabroukeh and Christie I Ezeife.</w:t>
      </w:r>
      <w:r>
        <w:rPr>
          <w:spacing w:val="40"/>
        </w:rPr>
        <w:t> </w:t>
      </w:r>
      <w:r>
        <w:rPr/>
        <w:t>A taxonomy of sequential pattern mining algorithms.</w:t>
      </w:r>
      <w:r>
        <w:rPr>
          <w:spacing w:val="40"/>
        </w:rPr>
        <w:t> </w:t>
      </w:r>
      <w:r>
        <w:rPr>
          <w:i/>
        </w:rPr>
        <w:t>ACM Computing Surveys (CSUR)</w:t>
      </w:r>
      <w:r>
        <w:rPr/>
        <w:t>, 43(1):1–41, 2010.</w:t>
      </w:r>
    </w:p>
    <w:p>
      <w:pPr>
        <w:pStyle w:val="BodyText"/>
        <w:spacing w:line="312" w:lineRule="auto" w:before="198"/>
        <w:ind w:left="811" w:right="1086" w:hanging="235"/>
        <w:jc w:val="both"/>
      </w:pPr>
      <w:r>
        <w:rPr>
          <w:spacing w:val="16"/>
        </w:rPr>
        <w:t>Jo</w:t>
      </w:r>
      <w:r>
        <w:rPr>
          <w:spacing w:val="-77"/>
        </w:rPr>
        <w:t>a</w:t>
      </w:r>
      <w:r>
        <w:rPr>
          <w:spacing w:val="29"/>
        </w:rPr>
        <w:t>˜</w:t>
      </w:r>
      <w:r>
        <w:rPr>
          <w:spacing w:val="16"/>
        </w:rPr>
        <w:t>o</w:t>
      </w:r>
      <w:r>
        <w:rPr>
          <w:spacing w:val="-9"/>
        </w:rPr>
        <w:t> </w:t>
      </w:r>
      <w:r>
        <w:rPr>
          <w:spacing w:val="10"/>
        </w:rPr>
        <w:t>Cl</w:t>
      </w:r>
      <w:r>
        <w:rPr>
          <w:spacing w:val="-83"/>
        </w:rPr>
        <w:t>a</w:t>
      </w:r>
      <w:r>
        <w:rPr>
          <w:spacing w:val="23"/>
        </w:rPr>
        <w:t>´</w:t>
      </w:r>
      <w:r>
        <w:rPr>
          <w:spacing w:val="10"/>
        </w:rPr>
        <w:t>udio</w:t>
      </w:r>
      <w:r>
        <w:rPr>
          <w:spacing w:val="-9"/>
        </w:rPr>
        <w:t> </w:t>
      </w:r>
      <w:r>
        <w:rPr/>
        <w:t>Machado,</w:t>
      </w:r>
      <w:r>
        <w:rPr>
          <w:spacing w:val="-5"/>
        </w:rPr>
        <w:t> </w:t>
      </w:r>
      <w:r>
        <w:rPr>
          <w:spacing w:val="16"/>
        </w:rPr>
        <w:t>Jo</w:t>
      </w:r>
      <w:r>
        <w:rPr>
          <w:spacing w:val="-77"/>
        </w:rPr>
        <w:t>a</w:t>
      </w:r>
      <w:r>
        <w:rPr>
          <w:spacing w:val="29"/>
        </w:rPr>
        <w:t>˜</w:t>
      </w:r>
      <w:r>
        <w:rPr>
          <w:spacing w:val="16"/>
        </w:rPr>
        <w:t>o</w:t>
      </w:r>
      <w:r>
        <w:rPr>
          <w:spacing w:val="-9"/>
        </w:rPr>
        <w:t> </w:t>
      </w:r>
      <w:r>
        <w:rPr/>
        <w:t>Ribeiro,</w:t>
      </w:r>
      <w:r>
        <w:rPr>
          <w:spacing w:val="-5"/>
        </w:rPr>
        <w:t> </w:t>
      </w:r>
      <w:r>
        <w:rPr/>
        <w:t>Carlos</w:t>
      </w:r>
      <w:r>
        <w:rPr>
          <w:spacing w:val="-9"/>
        </w:rPr>
        <w:t> </w:t>
      </w:r>
      <w:r>
        <w:rPr/>
        <w:t>Ewerton</w:t>
      </w:r>
      <w:r>
        <w:rPr>
          <w:spacing w:val="-9"/>
        </w:rPr>
        <w:t> </w:t>
      </w:r>
      <w:r>
        <w:rPr/>
        <w:t>Palheta,</w:t>
      </w:r>
      <w:r>
        <w:rPr>
          <w:spacing w:val="-5"/>
        </w:rPr>
        <w:t> </w:t>
      </w:r>
      <w:r>
        <w:rPr/>
        <w:t>Chellsea</w:t>
      </w:r>
      <w:r>
        <w:rPr>
          <w:spacing w:val="-9"/>
        </w:rPr>
        <w:t> </w:t>
      </w:r>
      <w:r>
        <w:rPr>
          <w:spacing w:val="7"/>
        </w:rPr>
        <w:t>Alc</w:t>
      </w:r>
      <w:r>
        <w:rPr>
          <w:spacing w:val="-86"/>
        </w:rPr>
        <w:t>a</w:t>
      </w:r>
      <w:r>
        <w:rPr>
          <w:spacing w:val="20"/>
        </w:rPr>
        <w:t>ˆ</w:t>
      </w:r>
      <w:r>
        <w:rPr>
          <w:spacing w:val="7"/>
        </w:rPr>
        <w:t>ntara,</w:t>
      </w:r>
      <w:r>
        <w:rPr>
          <w:spacing w:val="-1"/>
        </w:rPr>
        <w:t> </w:t>
      </w:r>
      <w:r>
        <w:rPr>
          <w:spacing w:val="-2"/>
        </w:rPr>
        <w:t>Daniel</w:t>
      </w:r>
      <w:r>
        <w:rPr>
          <w:spacing w:val="-13"/>
        </w:rPr>
        <w:t> </w:t>
      </w:r>
      <w:r>
        <w:rPr>
          <w:spacing w:val="-2"/>
        </w:rPr>
        <w:t>Barreira,</w:t>
      </w:r>
      <w:r>
        <w:rPr>
          <w:spacing w:val="-13"/>
        </w:rPr>
        <w:t> </w:t>
      </w:r>
      <w:r>
        <w:rPr>
          <w:spacing w:val="-2"/>
        </w:rPr>
        <w:t>Jose´</w:t>
      </w:r>
      <w:r>
        <w:rPr>
          <w:spacing w:val="-9"/>
        </w:rPr>
        <w:t> </w:t>
      </w:r>
      <w:r>
        <w:rPr>
          <w:spacing w:val="-2"/>
        </w:rPr>
        <w:t>Guilherme,</w:t>
      </w:r>
      <w:r>
        <w:rPr>
          <w:spacing w:val="-13"/>
        </w:rPr>
        <w:t> </w:t>
      </w:r>
      <w:r>
        <w:rPr>
          <w:spacing w:val="10"/>
        </w:rPr>
        <w:t>J</w:t>
      </w:r>
      <w:r>
        <w:rPr>
          <w:spacing w:val="-89"/>
        </w:rPr>
        <w:t>u</w:t>
      </w:r>
      <w:r>
        <w:rPr>
          <w:spacing w:val="30"/>
        </w:rPr>
        <w:t>´</w:t>
      </w:r>
      <w:r>
        <w:rPr>
          <w:spacing w:val="11"/>
        </w:rPr>
        <w:t>lio</w:t>
      </w:r>
      <w:r>
        <w:rPr>
          <w:spacing w:val="-12"/>
        </w:rPr>
        <w:t> </w:t>
      </w:r>
      <w:r>
        <w:rPr>
          <w:spacing w:val="-2"/>
        </w:rPr>
        <w:t>Garganta,</w:t>
      </w:r>
      <w:r>
        <w:rPr>
          <w:spacing w:val="-14"/>
        </w:rPr>
        <w:t> </w:t>
      </w:r>
      <w:r>
        <w:rPr>
          <w:spacing w:val="-2"/>
        </w:rPr>
        <w:t>and</w:t>
      </w:r>
      <w:r>
        <w:rPr>
          <w:spacing w:val="-13"/>
        </w:rPr>
        <w:t> </w:t>
      </w:r>
      <w:r>
        <w:rPr>
          <w:spacing w:val="-2"/>
        </w:rPr>
        <w:t>Alcides</w:t>
      </w:r>
      <w:r>
        <w:rPr>
          <w:spacing w:val="-13"/>
        </w:rPr>
        <w:t> </w:t>
      </w:r>
      <w:r>
        <w:rPr>
          <w:spacing w:val="-2"/>
        </w:rPr>
        <w:t>Jose´</w:t>
      </w:r>
      <w:r>
        <w:rPr>
          <w:spacing w:val="-4"/>
        </w:rPr>
        <w:t> </w:t>
      </w:r>
      <w:r>
        <w:rPr>
          <w:spacing w:val="-2"/>
        </w:rPr>
        <w:t>Scaglia.</w:t>
      </w:r>
      <w:r>
        <w:rPr>
          <w:spacing w:val="10"/>
        </w:rPr>
        <w:t> </w:t>
      </w:r>
      <w:r>
        <w:rPr>
          <w:spacing w:val="-2"/>
        </w:rPr>
        <w:t>Chang- </w:t>
      </w:r>
      <w:r>
        <w:rPr/>
        <w:t>ing</w:t>
      </w:r>
      <w:r>
        <w:rPr>
          <w:spacing w:val="-7"/>
        </w:rPr>
        <w:t> </w:t>
      </w:r>
      <w:r>
        <w:rPr/>
        <w:t>rules</w:t>
      </w:r>
      <w:r>
        <w:rPr>
          <w:spacing w:val="-7"/>
        </w:rPr>
        <w:t> </w:t>
      </w:r>
      <w:r>
        <w:rPr/>
        <w:t>and</w:t>
      </w:r>
      <w:r>
        <w:rPr>
          <w:spacing w:val="-7"/>
        </w:rPr>
        <w:t> </w:t>
      </w:r>
      <w:r>
        <w:rPr/>
        <w:t>configurations</w:t>
      </w:r>
      <w:r>
        <w:rPr>
          <w:spacing w:val="-7"/>
        </w:rPr>
        <w:t> </w:t>
      </w:r>
      <w:r>
        <w:rPr/>
        <w:t>during</w:t>
      </w:r>
      <w:r>
        <w:rPr>
          <w:spacing w:val="-7"/>
        </w:rPr>
        <w:t> </w:t>
      </w:r>
      <w:r>
        <w:rPr/>
        <w:t>soccer</w:t>
      </w:r>
      <w:r>
        <w:rPr>
          <w:spacing w:val="-7"/>
        </w:rPr>
        <w:t> </w:t>
      </w:r>
      <w:r>
        <w:rPr/>
        <w:t>small-sided</w:t>
      </w:r>
      <w:r>
        <w:rPr>
          <w:spacing w:val="-7"/>
        </w:rPr>
        <w:t> </w:t>
      </w:r>
      <w:r>
        <w:rPr/>
        <w:t>and</w:t>
      </w:r>
      <w:r>
        <w:rPr>
          <w:spacing w:val="-7"/>
        </w:rPr>
        <w:t> </w:t>
      </w:r>
      <w:r>
        <w:rPr/>
        <w:t>conditioned</w:t>
      </w:r>
      <w:r>
        <w:rPr>
          <w:spacing w:val="-7"/>
        </w:rPr>
        <w:t> </w:t>
      </w:r>
      <w:r>
        <w:rPr/>
        <w:t>games.</w:t>
      </w:r>
      <w:r>
        <w:rPr>
          <w:spacing w:val="-7"/>
        </w:rPr>
        <w:t> </w:t>
      </w:r>
      <w:r>
        <w:rPr/>
        <w:t>how does it impact teams’ tactical behavior?</w:t>
      </w:r>
      <w:r>
        <w:rPr>
          <w:spacing w:val="40"/>
        </w:rPr>
        <w:t> </w:t>
      </w:r>
      <w:r>
        <w:rPr>
          <w:i/>
        </w:rPr>
        <w:t>Frontiers in Psychology</w:t>
      </w:r>
      <w:r>
        <w:rPr/>
        <w:t>, 10:1554, 2019.</w:t>
      </w:r>
    </w:p>
    <w:p>
      <w:pPr>
        <w:pStyle w:val="BodyText"/>
        <w:spacing w:line="312" w:lineRule="auto" w:before="199"/>
        <w:ind w:left="811" w:right="1086" w:hanging="235"/>
        <w:jc w:val="both"/>
      </w:pPr>
      <w:r>
        <w:rPr/>
        <w:t>Christina</w:t>
      </w:r>
      <w:r>
        <w:rPr>
          <w:spacing w:val="-4"/>
        </w:rPr>
        <w:t> </w:t>
      </w:r>
      <w:r>
        <w:rPr/>
        <w:t>D</w:t>
      </w:r>
      <w:r>
        <w:rPr>
          <w:spacing w:val="-4"/>
        </w:rPr>
        <w:t> </w:t>
      </w:r>
      <w:r>
        <w:rPr/>
        <w:t>Mack,</w:t>
      </w:r>
      <w:r>
        <w:rPr>
          <w:spacing w:val="-3"/>
        </w:rPr>
        <w:t> </w:t>
      </w:r>
      <w:r>
        <w:rPr/>
        <w:t>Peter</w:t>
      </w:r>
      <w:r>
        <w:rPr>
          <w:spacing w:val="-4"/>
        </w:rPr>
        <w:t> </w:t>
      </w:r>
      <w:r>
        <w:rPr/>
        <w:t>Meisel,</w:t>
      </w:r>
      <w:r>
        <w:rPr>
          <w:spacing w:val="-3"/>
        </w:rPr>
        <w:t> </w:t>
      </w:r>
      <w:r>
        <w:rPr/>
        <w:t>Mackenzie</w:t>
      </w:r>
      <w:r>
        <w:rPr>
          <w:spacing w:val="-4"/>
        </w:rPr>
        <w:t> </w:t>
      </w:r>
      <w:r>
        <w:rPr/>
        <w:t>M</w:t>
      </w:r>
      <w:r>
        <w:rPr>
          <w:spacing w:val="-4"/>
        </w:rPr>
        <w:t> </w:t>
      </w:r>
      <w:r>
        <w:rPr/>
        <w:t>Herzog,</w:t>
      </w:r>
      <w:r>
        <w:rPr>
          <w:spacing w:val="-3"/>
        </w:rPr>
        <w:t> </w:t>
      </w:r>
      <w:r>
        <w:rPr/>
        <w:t>Lisa</w:t>
      </w:r>
      <w:r>
        <w:rPr>
          <w:spacing w:val="-4"/>
        </w:rPr>
        <w:t> </w:t>
      </w:r>
      <w:r>
        <w:rPr/>
        <w:t>Callahan,</w:t>
      </w:r>
      <w:r>
        <w:rPr>
          <w:spacing w:val="-3"/>
        </w:rPr>
        <w:t> </w:t>
      </w:r>
      <w:r>
        <w:rPr/>
        <w:t>Eva</w:t>
      </w:r>
      <w:r>
        <w:rPr>
          <w:spacing w:val="-4"/>
        </w:rPr>
        <w:t> </w:t>
      </w:r>
      <w:r>
        <w:rPr/>
        <w:t>E</w:t>
      </w:r>
      <w:r>
        <w:rPr>
          <w:spacing w:val="-4"/>
        </w:rPr>
        <w:t> </w:t>
      </w:r>
      <w:r>
        <w:rPr/>
        <w:t>Oakkar, Taylor Walden, Joseph Sharpe, Nancy A Dreyer, and John DiFiori.</w:t>
      </w:r>
      <w:r>
        <w:rPr>
          <w:spacing w:val="40"/>
        </w:rPr>
        <w:t> </w:t>
      </w:r>
      <w:r>
        <w:rPr/>
        <w:t>The </w:t>
      </w:r>
      <w:r>
        <w:rPr/>
        <w:t>establish- ment</w:t>
      </w:r>
      <w:r>
        <w:rPr>
          <w:spacing w:val="-2"/>
        </w:rPr>
        <w:t> </w:t>
      </w:r>
      <w:r>
        <w:rPr/>
        <w:t>and</w:t>
      </w:r>
      <w:r>
        <w:rPr>
          <w:spacing w:val="-2"/>
        </w:rPr>
        <w:t> </w:t>
      </w:r>
      <w:r>
        <w:rPr/>
        <w:t>refinement</w:t>
      </w:r>
      <w:r>
        <w:rPr>
          <w:spacing w:val="-2"/>
        </w:rPr>
        <w:t> </w:t>
      </w:r>
      <w:r>
        <w:rPr/>
        <w:t>of</w:t>
      </w:r>
      <w:r>
        <w:rPr>
          <w:spacing w:val="-2"/>
        </w:rPr>
        <w:t> </w:t>
      </w:r>
      <w:r>
        <w:rPr/>
        <w:t>the</w:t>
      </w:r>
      <w:r>
        <w:rPr>
          <w:spacing w:val="-1"/>
        </w:rPr>
        <w:t> </w:t>
      </w:r>
      <w:r>
        <w:rPr/>
        <w:t>national</w:t>
      </w:r>
      <w:r>
        <w:rPr>
          <w:spacing w:val="-2"/>
        </w:rPr>
        <w:t> </w:t>
      </w:r>
      <w:r>
        <w:rPr/>
        <w:t>basketball</w:t>
      </w:r>
      <w:r>
        <w:rPr>
          <w:spacing w:val="-2"/>
        </w:rPr>
        <w:t> </w:t>
      </w:r>
      <w:r>
        <w:rPr/>
        <w:t>association</w:t>
      </w:r>
      <w:r>
        <w:rPr>
          <w:spacing w:val="-2"/>
        </w:rPr>
        <w:t> </w:t>
      </w:r>
      <w:r>
        <w:rPr/>
        <w:t>player</w:t>
      </w:r>
      <w:r>
        <w:rPr>
          <w:spacing w:val="-2"/>
        </w:rPr>
        <w:t> </w:t>
      </w:r>
      <w:r>
        <w:rPr/>
        <w:t>injury</w:t>
      </w:r>
      <w:r>
        <w:rPr>
          <w:spacing w:val="-2"/>
        </w:rPr>
        <w:t> </w:t>
      </w:r>
      <w:r>
        <w:rPr/>
        <w:t>and</w:t>
      </w:r>
      <w:r>
        <w:rPr>
          <w:spacing w:val="-2"/>
        </w:rPr>
        <w:t> </w:t>
      </w:r>
      <w:r>
        <w:rPr/>
        <w:t>illness database.</w:t>
      </w:r>
      <w:r>
        <w:rPr>
          <w:spacing w:val="40"/>
        </w:rPr>
        <w:t> </w:t>
      </w:r>
      <w:r>
        <w:rPr>
          <w:i/>
        </w:rPr>
        <w:t>Journal of athletic training</w:t>
      </w:r>
      <w:r>
        <w:rPr/>
        <w:t>, 54(5):466–471, 2019.</w:t>
      </w:r>
    </w:p>
    <w:p>
      <w:pPr>
        <w:pStyle w:val="BodyText"/>
        <w:spacing w:line="312" w:lineRule="auto" w:before="198"/>
        <w:ind w:left="811" w:right="1086" w:hanging="235"/>
        <w:jc w:val="both"/>
      </w:pPr>
      <w:r>
        <w:rPr>
          <w:spacing w:val="-2"/>
        </w:rPr>
        <w:t>Rudi</w:t>
      </w:r>
      <w:r>
        <w:rPr>
          <w:spacing w:val="-11"/>
        </w:rPr>
        <w:t> </w:t>
      </w:r>
      <w:r>
        <w:rPr>
          <w:spacing w:val="-2"/>
        </w:rPr>
        <w:t>Meir,</w:t>
      </w:r>
      <w:r>
        <w:rPr>
          <w:spacing w:val="-8"/>
        </w:rPr>
        <w:t> </w:t>
      </w:r>
      <w:r>
        <w:rPr>
          <w:spacing w:val="-2"/>
        </w:rPr>
        <w:t>Robert</w:t>
      </w:r>
      <w:r>
        <w:rPr>
          <w:spacing w:val="-11"/>
        </w:rPr>
        <w:t> </w:t>
      </w:r>
      <w:r>
        <w:rPr>
          <w:spacing w:val="-2"/>
        </w:rPr>
        <w:t>Newton,</w:t>
      </w:r>
      <w:r>
        <w:rPr>
          <w:spacing w:val="-8"/>
        </w:rPr>
        <w:t> </w:t>
      </w:r>
      <w:r>
        <w:rPr>
          <w:spacing w:val="-2"/>
        </w:rPr>
        <w:t>Edgar</w:t>
      </w:r>
      <w:r>
        <w:rPr>
          <w:spacing w:val="-11"/>
        </w:rPr>
        <w:t> </w:t>
      </w:r>
      <w:r>
        <w:rPr>
          <w:spacing w:val="-2"/>
        </w:rPr>
        <w:t>Curtis,</w:t>
      </w:r>
      <w:r>
        <w:rPr>
          <w:spacing w:val="-8"/>
        </w:rPr>
        <w:t> </w:t>
      </w:r>
      <w:r>
        <w:rPr>
          <w:spacing w:val="-2"/>
        </w:rPr>
        <w:t>Matthew</w:t>
      </w:r>
      <w:r>
        <w:rPr>
          <w:spacing w:val="-11"/>
        </w:rPr>
        <w:t> </w:t>
      </w:r>
      <w:r>
        <w:rPr>
          <w:spacing w:val="-2"/>
        </w:rPr>
        <w:t>Fardell,</w:t>
      </w:r>
      <w:r>
        <w:rPr>
          <w:spacing w:val="-8"/>
        </w:rPr>
        <w:t> </w:t>
      </w:r>
      <w:r>
        <w:rPr>
          <w:spacing w:val="-2"/>
        </w:rPr>
        <w:t>and</w:t>
      </w:r>
      <w:r>
        <w:rPr>
          <w:spacing w:val="-11"/>
        </w:rPr>
        <w:t> </w:t>
      </w:r>
      <w:r>
        <w:rPr>
          <w:spacing w:val="-2"/>
        </w:rPr>
        <w:t>Benjamin</w:t>
      </w:r>
      <w:r>
        <w:rPr>
          <w:spacing w:val="-11"/>
        </w:rPr>
        <w:t> </w:t>
      </w:r>
      <w:r>
        <w:rPr>
          <w:spacing w:val="-2"/>
        </w:rPr>
        <w:t>Butler. Phys- </w:t>
      </w:r>
      <w:r>
        <w:rPr/>
        <w:t>ical</w:t>
      </w:r>
      <w:r>
        <w:rPr>
          <w:spacing w:val="-5"/>
        </w:rPr>
        <w:t> </w:t>
      </w:r>
      <w:r>
        <w:rPr/>
        <w:t>fitness</w:t>
      </w:r>
      <w:r>
        <w:rPr>
          <w:spacing w:val="-5"/>
        </w:rPr>
        <w:t> </w:t>
      </w:r>
      <w:r>
        <w:rPr/>
        <w:t>qualities</w:t>
      </w:r>
      <w:r>
        <w:rPr>
          <w:spacing w:val="-5"/>
        </w:rPr>
        <w:t> </w:t>
      </w:r>
      <w:r>
        <w:rPr/>
        <w:t>of</w:t>
      </w:r>
      <w:r>
        <w:rPr>
          <w:spacing w:val="-5"/>
        </w:rPr>
        <w:t> </w:t>
      </w:r>
      <w:r>
        <w:rPr/>
        <w:t>professional</w:t>
      </w:r>
      <w:r>
        <w:rPr>
          <w:spacing w:val="-5"/>
        </w:rPr>
        <w:t> </w:t>
      </w:r>
      <w:r>
        <w:rPr/>
        <w:t>rugby</w:t>
      </w:r>
      <w:r>
        <w:rPr>
          <w:spacing w:val="-5"/>
        </w:rPr>
        <w:t> </w:t>
      </w:r>
      <w:r>
        <w:rPr/>
        <w:t>league</w:t>
      </w:r>
      <w:r>
        <w:rPr>
          <w:spacing w:val="-5"/>
        </w:rPr>
        <w:t> </w:t>
      </w:r>
      <w:r>
        <w:rPr/>
        <w:t>football</w:t>
      </w:r>
      <w:r>
        <w:rPr>
          <w:spacing w:val="-5"/>
        </w:rPr>
        <w:t> </w:t>
      </w:r>
      <w:r>
        <w:rPr/>
        <w:t>players: determination</w:t>
      </w:r>
      <w:r>
        <w:rPr>
          <w:spacing w:val="-5"/>
        </w:rPr>
        <w:t> </w:t>
      </w:r>
      <w:r>
        <w:rPr/>
        <w:t>of positional differences.</w:t>
      </w:r>
      <w:r>
        <w:rPr>
          <w:spacing w:val="40"/>
        </w:rPr>
        <w:t> </w:t>
      </w:r>
      <w:r>
        <w:rPr>
          <w:i/>
        </w:rPr>
        <w:t>The Journal of Strength &amp; Conditioning Research</w:t>
      </w:r>
      <w:r>
        <w:rPr/>
        <w:t>, 15(4): 450–458, 2001.</w:t>
      </w:r>
    </w:p>
    <w:p>
      <w:pPr>
        <w:spacing w:line="312" w:lineRule="auto" w:before="198"/>
        <w:ind w:left="811" w:right="1086" w:hanging="235"/>
        <w:jc w:val="both"/>
        <w:rPr>
          <w:sz w:val="24"/>
        </w:rPr>
      </w:pPr>
      <w:r>
        <w:rPr>
          <w:sz w:val="24"/>
        </w:rPr>
        <w:t>Carl</w:t>
      </w:r>
      <w:r>
        <w:rPr>
          <w:spacing w:val="-8"/>
          <w:sz w:val="24"/>
        </w:rPr>
        <w:t> </w:t>
      </w:r>
      <w:r>
        <w:rPr>
          <w:sz w:val="24"/>
        </w:rPr>
        <w:t>H</w:t>
      </w:r>
      <w:r>
        <w:rPr>
          <w:spacing w:val="-8"/>
          <w:sz w:val="24"/>
        </w:rPr>
        <w:t> </w:t>
      </w:r>
      <w:r>
        <w:rPr>
          <w:sz w:val="24"/>
        </w:rPr>
        <w:t>Mooney</w:t>
      </w:r>
      <w:r>
        <w:rPr>
          <w:spacing w:val="-8"/>
          <w:sz w:val="24"/>
        </w:rPr>
        <w:t> </w:t>
      </w:r>
      <w:r>
        <w:rPr>
          <w:sz w:val="24"/>
        </w:rPr>
        <w:t>and</w:t>
      </w:r>
      <w:r>
        <w:rPr>
          <w:spacing w:val="-8"/>
          <w:sz w:val="24"/>
        </w:rPr>
        <w:t> </w:t>
      </w:r>
      <w:r>
        <w:rPr>
          <w:sz w:val="24"/>
        </w:rPr>
        <w:t>John</w:t>
      </w:r>
      <w:r>
        <w:rPr>
          <w:spacing w:val="-8"/>
          <w:sz w:val="24"/>
        </w:rPr>
        <w:t> </w:t>
      </w:r>
      <w:r>
        <w:rPr>
          <w:sz w:val="24"/>
        </w:rPr>
        <w:t>F</w:t>
      </w:r>
      <w:r>
        <w:rPr>
          <w:spacing w:val="-8"/>
          <w:sz w:val="24"/>
        </w:rPr>
        <w:t> </w:t>
      </w:r>
      <w:r>
        <w:rPr>
          <w:sz w:val="24"/>
        </w:rPr>
        <w:t>Roddick.</w:t>
      </w:r>
      <w:r>
        <w:rPr>
          <w:spacing w:val="14"/>
          <w:sz w:val="24"/>
        </w:rPr>
        <w:t> </w:t>
      </w:r>
      <w:r>
        <w:rPr>
          <w:sz w:val="24"/>
        </w:rPr>
        <w:t>Sequential</w:t>
      </w:r>
      <w:r>
        <w:rPr>
          <w:spacing w:val="-8"/>
          <w:sz w:val="24"/>
        </w:rPr>
        <w:t> </w:t>
      </w:r>
      <w:r>
        <w:rPr>
          <w:sz w:val="24"/>
        </w:rPr>
        <w:t>pattern</w:t>
      </w:r>
      <w:r>
        <w:rPr>
          <w:spacing w:val="-8"/>
          <w:sz w:val="24"/>
        </w:rPr>
        <w:t> </w:t>
      </w:r>
      <w:r>
        <w:rPr>
          <w:sz w:val="24"/>
        </w:rPr>
        <w:t>mining–approaches</w:t>
      </w:r>
      <w:r>
        <w:rPr>
          <w:spacing w:val="-8"/>
          <w:sz w:val="24"/>
        </w:rPr>
        <w:t> </w:t>
      </w:r>
      <w:r>
        <w:rPr>
          <w:sz w:val="24"/>
        </w:rPr>
        <w:t>and</w:t>
      </w:r>
      <w:r>
        <w:rPr>
          <w:spacing w:val="-8"/>
          <w:sz w:val="24"/>
        </w:rPr>
        <w:t> </w:t>
      </w:r>
      <w:r>
        <w:rPr>
          <w:sz w:val="24"/>
        </w:rPr>
        <w:t>algo- rithms.</w:t>
      </w:r>
      <w:r>
        <w:rPr>
          <w:spacing w:val="40"/>
          <w:sz w:val="24"/>
        </w:rPr>
        <w:t> </w:t>
      </w:r>
      <w:r>
        <w:rPr>
          <w:i/>
          <w:sz w:val="24"/>
        </w:rPr>
        <w:t>ACM Computing Surveys (CSUR)</w:t>
      </w:r>
      <w:r>
        <w:rPr>
          <w:sz w:val="24"/>
        </w:rPr>
        <w:t>, 45(2):1–39, 2013.</w:t>
      </w:r>
    </w:p>
    <w:p>
      <w:pPr>
        <w:pStyle w:val="BodyText"/>
        <w:spacing w:before="199"/>
        <w:ind w:left="576"/>
      </w:pPr>
      <w:r>
        <w:rPr/>
        <w:t>Elia</w:t>
      </w:r>
      <w:r>
        <w:rPr>
          <w:spacing w:val="-4"/>
        </w:rPr>
        <w:t> </w:t>
      </w:r>
      <w:r>
        <w:rPr/>
        <w:t>Morgulev,</w:t>
      </w:r>
      <w:r>
        <w:rPr>
          <w:spacing w:val="-4"/>
        </w:rPr>
        <w:t> </w:t>
      </w:r>
      <w:r>
        <w:rPr/>
        <w:t>Ofer</w:t>
      </w:r>
      <w:r>
        <w:rPr>
          <w:spacing w:val="-4"/>
        </w:rPr>
        <w:t> </w:t>
      </w:r>
      <w:r>
        <w:rPr/>
        <w:t>H</w:t>
      </w:r>
      <w:r>
        <w:rPr>
          <w:spacing w:val="-4"/>
        </w:rPr>
        <w:t> </w:t>
      </w:r>
      <w:r>
        <w:rPr/>
        <w:t>Azar,</w:t>
      </w:r>
      <w:r>
        <w:rPr>
          <w:spacing w:val="-4"/>
        </w:rPr>
        <w:t> </w:t>
      </w:r>
      <w:r>
        <w:rPr/>
        <w:t>and</w:t>
      </w:r>
      <w:r>
        <w:rPr>
          <w:spacing w:val="-4"/>
        </w:rPr>
        <w:t> </w:t>
      </w:r>
      <w:r>
        <w:rPr/>
        <w:t>Ronnie</w:t>
      </w:r>
      <w:r>
        <w:rPr>
          <w:spacing w:val="-4"/>
        </w:rPr>
        <w:t> </w:t>
      </w:r>
      <w:r>
        <w:rPr/>
        <w:t>Lidor.</w:t>
      </w:r>
      <w:r>
        <w:rPr>
          <w:spacing w:val="28"/>
        </w:rPr>
        <w:t> </w:t>
      </w:r>
      <w:r>
        <w:rPr/>
        <w:t>Sports</w:t>
      </w:r>
      <w:r>
        <w:rPr>
          <w:spacing w:val="-5"/>
        </w:rPr>
        <w:t> </w:t>
      </w:r>
      <w:r>
        <w:rPr/>
        <w:t>analytics</w:t>
      </w:r>
      <w:r>
        <w:rPr>
          <w:spacing w:val="-4"/>
        </w:rPr>
        <w:t> </w:t>
      </w:r>
      <w:r>
        <w:rPr/>
        <w:t>and</w:t>
      </w:r>
      <w:r>
        <w:rPr>
          <w:spacing w:val="-4"/>
        </w:rPr>
        <w:t> </w:t>
      </w:r>
      <w:r>
        <w:rPr/>
        <w:t>the</w:t>
      </w:r>
      <w:r>
        <w:rPr>
          <w:spacing w:val="-4"/>
        </w:rPr>
        <w:t> </w:t>
      </w:r>
      <w:r>
        <w:rPr/>
        <w:t>big-data</w:t>
      </w:r>
      <w:r>
        <w:rPr>
          <w:spacing w:val="-5"/>
        </w:rPr>
        <w:t> </w:t>
      </w:r>
      <w:r>
        <w:rPr>
          <w:spacing w:val="-4"/>
        </w:rPr>
        <w:t>era.</w:t>
      </w:r>
    </w:p>
    <w:p>
      <w:pPr>
        <w:spacing w:before="83"/>
        <w:ind w:left="811" w:right="0" w:firstLine="0"/>
        <w:jc w:val="left"/>
        <w:rPr>
          <w:sz w:val="24"/>
        </w:rPr>
      </w:pPr>
      <w:r>
        <w:rPr>
          <w:i/>
          <w:sz w:val="24"/>
        </w:rPr>
        <w:t>International</w:t>
      </w:r>
      <w:r>
        <w:rPr>
          <w:i/>
          <w:spacing w:val="-10"/>
          <w:sz w:val="24"/>
        </w:rPr>
        <w:t> </w:t>
      </w:r>
      <w:r>
        <w:rPr>
          <w:i/>
          <w:sz w:val="24"/>
        </w:rPr>
        <w:t>Journal</w:t>
      </w:r>
      <w:r>
        <w:rPr>
          <w:i/>
          <w:spacing w:val="-9"/>
          <w:sz w:val="24"/>
        </w:rPr>
        <w:t> </w:t>
      </w:r>
      <w:r>
        <w:rPr>
          <w:i/>
          <w:sz w:val="24"/>
        </w:rPr>
        <w:t>of</w:t>
      </w:r>
      <w:r>
        <w:rPr>
          <w:i/>
          <w:spacing w:val="-10"/>
          <w:sz w:val="24"/>
        </w:rPr>
        <w:t> </w:t>
      </w:r>
      <w:r>
        <w:rPr>
          <w:i/>
          <w:sz w:val="24"/>
        </w:rPr>
        <w:t>Data</w:t>
      </w:r>
      <w:r>
        <w:rPr>
          <w:i/>
          <w:spacing w:val="-9"/>
          <w:sz w:val="24"/>
        </w:rPr>
        <w:t> </w:t>
      </w:r>
      <w:r>
        <w:rPr>
          <w:i/>
          <w:sz w:val="24"/>
        </w:rPr>
        <w:t>Science</w:t>
      </w:r>
      <w:r>
        <w:rPr>
          <w:i/>
          <w:spacing w:val="-10"/>
          <w:sz w:val="24"/>
        </w:rPr>
        <w:t> </w:t>
      </w:r>
      <w:r>
        <w:rPr>
          <w:i/>
          <w:sz w:val="24"/>
        </w:rPr>
        <w:t>and</w:t>
      </w:r>
      <w:r>
        <w:rPr>
          <w:i/>
          <w:spacing w:val="-9"/>
          <w:sz w:val="24"/>
        </w:rPr>
        <w:t> </w:t>
      </w:r>
      <w:r>
        <w:rPr>
          <w:i/>
          <w:sz w:val="24"/>
        </w:rPr>
        <w:t>Analytics</w:t>
      </w:r>
      <w:r>
        <w:rPr>
          <w:sz w:val="24"/>
        </w:rPr>
        <w:t>,</w:t>
      </w:r>
      <w:r>
        <w:rPr>
          <w:spacing w:val="-10"/>
          <w:sz w:val="24"/>
        </w:rPr>
        <w:t> </w:t>
      </w:r>
      <w:r>
        <w:rPr>
          <w:sz w:val="24"/>
        </w:rPr>
        <w:t>5(4):213–222,</w:t>
      </w:r>
      <w:r>
        <w:rPr>
          <w:spacing w:val="-9"/>
          <w:sz w:val="24"/>
        </w:rPr>
        <w:t> </w:t>
      </w:r>
      <w:r>
        <w:rPr>
          <w:spacing w:val="-2"/>
          <w:sz w:val="24"/>
        </w:rPr>
        <w:t>2018.</w:t>
      </w:r>
    </w:p>
    <w:p>
      <w:pPr>
        <w:spacing w:after="0"/>
        <w:jc w:val="left"/>
        <w:rPr>
          <w:sz w:val="24"/>
        </w:rPr>
        <w:sectPr>
          <w:pgSz w:w="11910" w:h="16840"/>
          <w:pgMar w:header="1961" w:footer="1428" w:top="2280" w:bottom="1620" w:left="1680" w:right="340"/>
        </w:sectPr>
      </w:pPr>
    </w:p>
    <w:p>
      <w:pPr>
        <w:pStyle w:val="BodyText"/>
        <w:rPr>
          <w:sz w:val="20"/>
        </w:rPr>
      </w:pPr>
    </w:p>
    <w:p>
      <w:pPr>
        <w:pStyle w:val="BodyText"/>
        <w:spacing w:before="3"/>
        <w:rPr>
          <w:sz w:val="21"/>
        </w:rPr>
      </w:pPr>
    </w:p>
    <w:p>
      <w:pPr>
        <w:pStyle w:val="BodyText"/>
        <w:spacing w:line="312" w:lineRule="auto" w:before="97"/>
        <w:ind w:left="811" w:right="1086" w:hanging="235"/>
        <w:jc w:val="both"/>
      </w:pPr>
      <w:r>
        <w:rPr/>
        <mc:AlternateContent>
          <mc:Choice Requires="wps">
            <w:drawing>
              <wp:anchor distT="0" distB="0" distL="0" distR="0" allowOverlap="1" layoutInCell="1" locked="0" behindDoc="1" simplePos="0" relativeHeight="481769472">
                <wp:simplePos x="0" y="0"/>
                <wp:positionH relativeFrom="page">
                  <wp:posOffset>5978448</wp:posOffset>
                </wp:positionH>
                <wp:positionV relativeFrom="paragraph">
                  <wp:posOffset>429020</wp:posOffset>
                </wp:positionV>
                <wp:extent cx="45720" cy="1270"/>
                <wp:effectExtent l="0" t="0" r="0" b="0"/>
                <wp:wrapNone/>
                <wp:docPr id="655" name="Graphic 655"/>
                <wp:cNvGraphicFramePr>
                  <a:graphicFrameLocks/>
                </wp:cNvGraphicFramePr>
                <a:graphic>
                  <a:graphicData uri="http://schemas.microsoft.com/office/word/2010/wordprocessingShape">
                    <wps:wsp>
                      <wps:cNvPr id="655" name="Graphic 655"/>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47008" from="470.743988pt,33.781105pt" to="474.330988pt,33.781105pt" stroked="true" strokeweight=".398pt" strokecolor="#000000">
                <v:stroke dashstyle="solid"/>
                <w10:wrap type="none"/>
              </v:line>
            </w:pict>
          </mc:Fallback>
        </mc:AlternateContent>
      </w:r>
      <w:r>
        <w:rPr/>
        <w:t>Siegfried</w:t>
      </w:r>
      <w:r>
        <w:rPr>
          <w:spacing w:val="-12"/>
        </w:rPr>
        <w:t> </w:t>
      </w:r>
      <w:r>
        <w:rPr/>
        <w:t>Nijssen.</w:t>
      </w:r>
      <w:r>
        <w:rPr>
          <w:spacing w:val="11"/>
        </w:rPr>
        <w:t> </w:t>
      </w:r>
      <w:r>
        <w:rPr>
          <w:i/>
        </w:rPr>
        <w:t>Pattern</w:t>
      </w:r>
      <w:r>
        <w:rPr>
          <w:i/>
          <w:spacing w:val="-12"/>
        </w:rPr>
        <w:t> </w:t>
      </w:r>
      <w:r>
        <w:rPr>
          <w:i/>
        </w:rPr>
        <w:t>Mining</w:t>
      </w:r>
      <w:r>
        <w:rPr/>
        <w:t>,</w:t>
      </w:r>
      <w:r>
        <w:rPr>
          <w:spacing w:val="-12"/>
        </w:rPr>
        <w:t> </w:t>
      </w:r>
      <w:r>
        <w:rPr/>
        <w:t>pages</w:t>
      </w:r>
      <w:r>
        <w:rPr>
          <w:spacing w:val="-12"/>
        </w:rPr>
        <w:t> </w:t>
      </w:r>
      <w:r>
        <w:rPr/>
        <w:t>1661–1666.</w:t>
      </w:r>
      <w:r>
        <w:rPr>
          <w:spacing w:val="12"/>
        </w:rPr>
        <w:t> </w:t>
      </w:r>
      <w:r>
        <w:rPr/>
        <w:t>Springer</w:t>
      </w:r>
      <w:r>
        <w:rPr>
          <w:spacing w:val="-12"/>
        </w:rPr>
        <w:t> </w:t>
      </w:r>
      <w:r>
        <w:rPr/>
        <w:t>New</w:t>
      </w:r>
      <w:r>
        <w:rPr>
          <w:spacing w:val="-12"/>
        </w:rPr>
        <w:t> </w:t>
      </w:r>
      <w:r>
        <w:rPr/>
        <w:t>York,</w:t>
      </w:r>
      <w:r>
        <w:rPr>
          <w:spacing w:val="-12"/>
        </w:rPr>
        <w:t> </w:t>
      </w:r>
      <w:r>
        <w:rPr/>
        <w:t>New</w:t>
      </w:r>
      <w:r>
        <w:rPr>
          <w:spacing w:val="-12"/>
        </w:rPr>
        <w:t> </w:t>
      </w:r>
      <w:r>
        <w:rPr/>
        <w:t>York, NY,</w:t>
      </w:r>
      <w:r>
        <w:rPr>
          <w:spacing w:val="-5"/>
        </w:rPr>
        <w:t> </w:t>
      </w:r>
      <w:r>
        <w:rPr/>
        <w:t>2013.</w:t>
      </w:r>
      <w:r>
        <w:rPr>
          <w:spacing w:val="23"/>
        </w:rPr>
        <w:t> </w:t>
      </w:r>
      <w:r>
        <w:rPr/>
        <w:t>ISBN</w:t>
      </w:r>
      <w:r>
        <w:rPr>
          <w:spacing w:val="-5"/>
        </w:rPr>
        <w:t> </w:t>
      </w:r>
      <w:r>
        <w:rPr/>
        <w:t>978-1-4419-9863-7.</w:t>
      </w:r>
      <w:r>
        <w:rPr>
          <w:spacing w:val="23"/>
        </w:rPr>
        <w:t> </w:t>
      </w:r>
      <w:r>
        <w:rPr/>
        <w:t>doi:</w:t>
      </w:r>
      <w:r>
        <w:rPr>
          <w:spacing w:val="11"/>
        </w:rPr>
        <w:t> </w:t>
      </w:r>
      <w:r>
        <w:rPr/>
        <w:t>10.1007/978-1-4419-9863-7</w:t>
      </w:r>
      <w:r>
        <w:rPr>
          <w:spacing w:val="16"/>
        </w:rPr>
        <w:t> </w:t>
      </w:r>
      <w:r>
        <w:rPr/>
        <w:t>600.</w:t>
      </w:r>
      <w:r>
        <w:rPr>
          <w:spacing w:val="24"/>
        </w:rPr>
        <w:t> </w:t>
      </w:r>
      <w:r>
        <w:rPr>
          <w:spacing w:val="-5"/>
        </w:rPr>
        <w:t>URL</w:t>
      </w:r>
    </w:p>
    <w:p>
      <w:pPr>
        <w:pStyle w:val="BodyText"/>
        <w:spacing w:line="296" w:lineRule="exact"/>
        <w:ind w:left="811"/>
      </w:pPr>
      <w:hyperlink r:id="rId228">
        <w:r>
          <w:rPr>
            <w:rFonts w:ascii="Courier New"/>
            <w:color w:val="0000FF"/>
            <w:spacing w:val="-2"/>
          </w:rPr>
          <w:t>https://doi.org/10.1007/978-1-4419-9863-7_600</w:t>
        </w:r>
      </w:hyperlink>
      <w:r>
        <w:rPr>
          <w:spacing w:val="-2"/>
        </w:rPr>
        <w:t>.</w:t>
      </w:r>
    </w:p>
    <w:p>
      <w:pPr>
        <w:pStyle w:val="BodyText"/>
        <w:spacing w:before="9"/>
        <w:rPr>
          <w:sz w:val="22"/>
        </w:rPr>
      </w:pPr>
    </w:p>
    <w:p>
      <w:pPr>
        <w:spacing w:line="312" w:lineRule="auto" w:before="0"/>
        <w:ind w:left="811" w:right="1086" w:hanging="235"/>
        <w:jc w:val="both"/>
        <w:rPr>
          <w:sz w:val="24"/>
        </w:rPr>
      </w:pPr>
      <w:r>
        <w:rPr>
          <w:sz w:val="24"/>
        </w:rPr>
        <w:t>Victor Chazan Pantzalis and Christos Tjortjis.</w:t>
      </w:r>
      <w:r>
        <w:rPr>
          <w:spacing w:val="40"/>
          <w:sz w:val="24"/>
        </w:rPr>
        <w:t> </w:t>
      </w:r>
      <w:r>
        <w:rPr>
          <w:sz w:val="24"/>
        </w:rPr>
        <w:t>Sports analytics for football </w:t>
      </w:r>
      <w:r>
        <w:rPr>
          <w:sz w:val="24"/>
        </w:rPr>
        <w:t>league table</w:t>
      </w:r>
      <w:r>
        <w:rPr>
          <w:spacing w:val="-6"/>
          <w:sz w:val="24"/>
        </w:rPr>
        <w:t> </w:t>
      </w:r>
      <w:r>
        <w:rPr>
          <w:sz w:val="24"/>
        </w:rPr>
        <w:t>and</w:t>
      </w:r>
      <w:r>
        <w:rPr>
          <w:spacing w:val="-6"/>
          <w:sz w:val="24"/>
        </w:rPr>
        <w:t> </w:t>
      </w:r>
      <w:r>
        <w:rPr>
          <w:sz w:val="24"/>
        </w:rPr>
        <w:t>player</w:t>
      </w:r>
      <w:r>
        <w:rPr>
          <w:spacing w:val="-6"/>
          <w:sz w:val="24"/>
        </w:rPr>
        <w:t> </w:t>
      </w:r>
      <w:r>
        <w:rPr>
          <w:sz w:val="24"/>
        </w:rPr>
        <w:t>performance</w:t>
      </w:r>
      <w:r>
        <w:rPr>
          <w:spacing w:val="-6"/>
          <w:sz w:val="24"/>
        </w:rPr>
        <w:t> </w:t>
      </w:r>
      <w:r>
        <w:rPr>
          <w:sz w:val="24"/>
        </w:rPr>
        <w:t>prediction.</w:t>
      </w:r>
      <w:r>
        <w:rPr>
          <w:spacing w:val="21"/>
          <w:sz w:val="24"/>
        </w:rPr>
        <w:t> </w:t>
      </w:r>
      <w:r>
        <w:rPr>
          <w:sz w:val="24"/>
        </w:rPr>
        <w:t>In</w:t>
      </w:r>
      <w:r>
        <w:rPr>
          <w:spacing w:val="-6"/>
          <w:sz w:val="24"/>
        </w:rPr>
        <w:t> </w:t>
      </w:r>
      <w:r>
        <w:rPr>
          <w:i/>
          <w:sz w:val="24"/>
        </w:rPr>
        <w:t>2020</w:t>
      </w:r>
      <w:r>
        <w:rPr>
          <w:i/>
          <w:spacing w:val="-6"/>
          <w:sz w:val="24"/>
        </w:rPr>
        <w:t> </w:t>
      </w:r>
      <w:r>
        <w:rPr>
          <w:i/>
          <w:sz w:val="24"/>
        </w:rPr>
        <w:t>11th</w:t>
      </w:r>
      <w:r>
        <w:rPr>
          <w:i/>
          <w:spacing w:val="-6"/>
          <w:sz w:val="24"/>
        </w:rPr>
        <w:t> </w:t>
      </w:r>
      <w:r>
        <w:rPr>
          <w:i/>
          <w:sz w:val="24"/>
        </w:rPr>
        <w:t>International</w:t>
      </w:r>
      <w:r>
        <w:rPr>
          <w:i/>
          <w:spacing w:val="-6"/>
          <w:sz w:val="24"/>
        </w:rPr>
        <w:t> </w:t>
      </w:r>
      <w:r>
        <w:rPr>
          <w:i/>
          <w:sz w:val="24"/>
        </w:rPr>
        <w:t>Conference</w:t>
      </w:r>
      <w:r>
        <w:rPr>
          <w:i/>
          <w:spacing w:val="-6"/>
          <w:sz w:val="24"/>
        </w:rPr>
        <w:t> </w:t>
      </w:r>
      <w:r>
        <w:rPr>
          <w:i/>
          <w:sz w:val="24"/>
        </w:rPr>
        <w:t>on</w:t>
      </w:r>
      <w:r>
        <w:rPr>
          <w:i/>
          <w:sz w:val="24"/>
        </w:rPr>
        <w:t> Information, Intelligence, Systems and Applications (IISA</w:t>
      </w:r>
      <w:r>
        <w:rPr>
          <w:sz w:val="24"/>
        </w:rPr>
        <w:t>, pages 1–8. IEEE, 2020.</w:t>
      </w:r>
    </w:p>
    <w:p>
      <w:pPr>
        <w:spacing w:line="312" w:lineRule="auto" w:before="199"/>
        <w:ind w:left="811" w:right="1086" w:hanging="235"/>
        <w:jc w:val="both"/>
        <w:rPr>
          <w:sz w:val="24"/>
        </w:rPr>
      </w:pPr>
      <w:r>
        <w:rPr>
          <w:sz w:val="24"/>
        </w:rPr>
        <w:t>Adrian</w:t>
      </w:r>
      <w:r>
        <w:rPr>
          <w:spacing w:val="-10"/>
          <w:sz w:val="24"/>
        </w:rPr>
        <w:t> </w:t>
      </w:r>
      <w:r>
        <w:rPr>
          <w:sz w:val="24"/>
        </w:rPr>
        <w:t>Ionut</w:t>
      </w:r>
      <w:r>
        <w:rPr>
          <w:spacing w:val="-10"/>
          <w:sz w:val="24"/>
        </w:rPr>
        <w:t> </w:t>
      </w:r>
      <w:r>
        <w:rPr>
          <w:sz w:val="24"/>
        </w:rPr>
        <w:t>Pascu. Data</w:t>
      </w:r>
      <w:r>
        <w:rPr>
          <w:spacing w:val="-10"/>
          <w:sz w:val="24"/>
        </w:rPr>
        <w:t> </w:t>
      </w:r>
      <w:r>
        <w:rPr>
          <w:sz w:val="24"/>
        </w:rPr>
        <w:t>mining.</w:t>
      </w:r>
      <w:r>
        <w:rPr>
          <w:spacing w:val="-10"/>
          <w:sz w:val="24"/>
        </w:rPr>
        <w:t> </w:t>
      </w:r>
      <w:r>
        <w:rPr>
          <w:sz w:val="24"/>
        </w:rPr>
        <w:t>concepts</w:t>
      </w:r>
      <w:r>
        <w:rPr>
          <w:spacing w:val="-10"/>
          <w:sz w:val="24"/>
        </w:rPr>
        <w:t> </w:t>
      </w:r>
      <w:r>
        <w:rPr>
          <w:sz w:val="24"/>
        </w:rPr>
        <w:t>and</w:t>
      </w:r>
      <w:r>
        <w:rPr>
          <w:spacing w:val="-10"/>
          <w:sz w:val="24"/>
        </w:rPr>
        <w:t> </w:t>
      </w:r>
      <w:r>
        <w:rPr>
          <w:sz w:val="24"/>
        </w:rPr>
        <w:t>applications</w:t>
      </w:r>
      <w:r>
        <w:rPr>
          <w:spacing w:val="-10"/>
          <w:sz w:val="24"/>
        </w:rPr>
        <w:t> </w:t>
      </w:r>
      <w:r>
        <w:rPr>
          <w:sz w:val="24"/>
        </w:rPr>
        <w:t>in</w:t>
      </w:r>
      <w:r>
        <w:rPr>
          <w:spacing w:val="-10"/>
          <w:sz w:val="24"/>
        </w:rPr>
        <w:t> </w:t>
      </w:r>
      <w:r>
        <w:rPr>
          <w:sz w:val="24"/>
        </w:rPr>
        <w:t>banking</w:t>
      </w:r>
      <w:r>
        <w:rPr>
          <w:spacing w:val="-10"/>
          <w:sz w:val="24"/>
        </w:rPr>
        <w:t> </w:t>
      </w:r>
      <w:r>
        <w:rPr>
          <w:sz w:val="24"/>
        </w:rPr>
        <w:t>sector. </w:t>
      </w:r>
      <w:r>
        <w:rPr>
          <w:i/>
          <w:sz w:val="24"/>
        </w:rPr>
        <w:t>Annals</w:t>
      </w:r>
      <w:r>
        <w:rPr>
          <w:i/>
          <w:sz w:val="24"/>
        </w:rPr>
        <w:t> of’Constantin Brancusi’University of Targu-Jiu. Economy Series</w:t>
      </w:r>
      <w:r>
        <w:rPr>
          <w:sz w:val="24"/>
        </w:rPr>
        <w:t>, (1), 2018.</w:t>
      </w:r>
    </w:p>
    <w:p>
      <w:pPr>
        <w:spacing w:line="312" w:lineRule="auto" w:before="198"/>
        <w:ind w:left="811" w:right="1086" w:hanging="235"/>
        <w:jc w:val="both"/>
        <w:rPr>
          <w:sz w:val="24"/>
        </w:rPr>
      </w:pPr>
      <w:r>
        <w:rPr>
          <w:sz w:val="24"/>
        </w:rPr>
        <w:t>Nicolas</w:t>
      </w:r>
      <w:r>
        <w:rPr>
          <w:spacing w:val="-9"/>
          <w:sz w:val="24"/>
        </w:rPr>
        <w:t> </w:t>
      </w:r>
      <w:r>
        <w:rPr>
          <w:sz w:val="24"/>
        </w:rPr>
        <w:t>Pasquier,</w:t>
      </w:r>
      <w:r>
        <w:rPr>
          <w:spacing w:val="-8"/>
          <w:sz w:val="24"/>
        </w:rPr>
        <w:t> </w:t>
      </w:r>
      <w:r>
        <w:rPr>
          <w:sz w:val="24"/>
        </w:rPr>
        <w:t>Yves</w:t>
      </w:r>
      <w:r>
        <w:rPr>
          <w:spacing w:val="-9"/>
          <w:sz w:val="24"/>
        </w:rPr>
        <w:t> </w:t>
      </w:r>
      <w:r>
        <w:rPr>
          <w:sz w:val="24"/>
        </w:rPr>
        <w:t>Bastide,</w:t>
      </w:r>
      <w:r>
        <w:rPr>
          <w:spacing w:val="-8"/>
          <w:sz w:val="24"/>
        </w:rPr>
        <w:t> </w:t>
      </w:r>
      <w:r>
        <w:rPr>
          <w:sz w:val="24"/>
        </w:rPr>
        <w:t>Rafik</w:t>
      </w:r>
      <w:r>
        <w:rPr>
          <w:spacing w:val="-9"/>
          <w:sz w:val="24"/>
        </w:rPr>
        <w:t> </w:t>
      </w:r>
      <w:r>
        <w:rPr>
          <w:sz w:val="24"/>
        </w:rPr>
        <w:t>Taouil,</w:t>
      </w:r>
      <w:r>
        <w:rPr>
          <w:spacing w:val="-8"/>
          <w:sz w:val="24"/>
        </w:rPr>
        <w:t> </w:t>
      </w:r>
      <w:r>
        <w:rPr>
          <w:sz w:val="24"/>
        </w:rPr>
        <w:t>and</w:t>
      </w:r>
      <w:r>
        <w:rPr>
          <w:spacing w:val="-9"/>
          <w:sz w:val="24"/>
        </w:rPr>
        <w:t> </w:t>
      </w:r>
      <w:r>
        <w:rPr>
          <w:sz w:val="24"/>
        </w:rPr>
        <w:t>Lotfi</w:t>
      </w:r>
      <w:r>
        <w:rPr>
          <w:spacing w:val="-9"/>
          <w:sz w:val="24"/>
        </w:rPr>
        <w:t> </w:t>
      </w:r>
      <w:r>
        <w:rPr>
          <w:sz w:val="24"/>
        </w:rPr>
        <w:t>Lakhal.</w:t>
      </w:r>
      <w:r>
        <w:rPr>
          <w:spacing w:val="20"/>
          <w:sz w:val="24"/>
        </w:rPr>
        <w:t> </w:t>
      </w:r>
      <w:r>
        <w:rPr>
          <w:sz w:val="24"/>
        </w:rPr>
        <w:t>Discovering</w:t>
      </w:r>
      <w:r>
        <w:rPr>
          <w:spacing w:val="-9"/>
          <w:sz w:val="24"/>
        </w:rPr>
        <w:t> </w:t>
      </w:r>
      <w:r>
        <w:rPr>
          <w:sz w:val="24"/>
        </w:rPr>
        <w:t>frequent closed</w:t>
      </w:r>
      <w:r>
        <w:rPr>
          <w:spacing w:val="-12"/>
          <w:sz w:val="24"/>
        </w:rPr>
        <w:t> </w:t>
      </w:r>
      <w:r>
        <w:rPr>
          <w:sz w:val="24"/>
        </w:rPr>
        <w:t>itemsets</w:t>
      </w:r>
      <w:r>
        <w:rPr>
          <w:spacing w:val="-12"/>
          <w:sz w:val="24"/>
        </w:rPr>
        <w:t> </w:t>
      </w:r>
      <w:r>
        <w:rPr>
          <w:sz w:val="24"/>
        </w:rPr>
        <w:t>for</w:t>
      </w:r>
      <w:r>
        <w:rPr>
          <w:spacing w:val="-12"/>
          <w:sz w:val="24"/>
        </w:rPr>
        <w:t> </w:t>
      </w:r>
      <w:r>
        <w:rPr>
          <w:sz w:val="24"/>
        </w:rPr>
        <w:t>association</w:t>
      </w:r>
      <w:r>
        <w:rPr>
          <w:spacing w:val="-12"/>
          <w:sz w:val="24"/>
        </w:rPr>
        <w:t> </w:t>
      </w:r>
      <w:r>
        <w:rPr>
          <w:sz w:val="24"/>
        </w:rPr>
        <w:t>rules.</w:t>
      </w:r>
      <w:r>
        <w:rPr>
          <w:spacing w:val="8"/>
          <w:sz w:val="24"/>
        </w:rPr>
        <w:t> </w:t>
      </w:r>
      <w:r>
        <w:rPr>
          <w:sz w:val="24"/>
        </w:rPr>
        <w:t>In</w:t>
      </w:r>
      <w:r>
        <w:rPr>
          <w:spacing w:val="-12"/>
          <w:sz w:val="24"/>
        </w:rPr>
        <w:t> </w:t>
      </w:r>
      <w:r>
        <w:rPr>
          <w:i/>
          <w:sz w:val="24"/>
        </w:rPr>
        <w:t>International</w:t>
      </w:r>
      <w:r>
        <w:rPr>
          <w:i/>
          <w:spacing w:val="-12"/>
          <w:sz w:val="24"/>
        </w:rPr>
        <w:t> </w:t>
      </w:r>
      <w:r>
        <w:rPr>
          <w:i/>
          <w:sz w:val="24"/>
        </w:rPr>
        <w:t>Conference</w:t>
      </w:r>
      <w:r>
        <w:rPr>
          <w:i/>
          <w:spacing w:val="-12"/>
          <w:sz w:val="24"/>
        </w:rPr>
        <w:t> </w:t>
      </w:r>
      <w:r>
        <w:rPr>
          <w:i/>
          <w:sz w:val="24"/>
        </w:rPr>
        <w:t>on</w:t>
      </w:r>
      <w:r>
        <w:rPr>
          <w:i/>
          <w:spacing w:val="-12"/>
          <w:sz w:val="24"/>
        </w:rPr>
        <w:t> </w:t>
      </w:r>
      <w:r>
        <w:rPr>
          <w:i/>
          <w:sz w:val="24"/>
        </w:rPr>
        <w:t>Database</w:t>
      </w:r>
      <w:r>
        <w:rPr>
          <w:i/>
          <w:spacing w:val="-12"/>
          <w:sz w:val="24"/>
        </w:rPr>
        <w:t> </w:t>
      </w:r>
      <w:r>
        <w:rPr>
          <w:i/>
          <w:sz w:val="24"/>
        </w:rPr>
        <w:t>The-</w:t>
      </w:r>
      <w:r>
        <w:rPr>
          <w:i/>
          <w:sz w:val="24"/>
        </w:rPr>
        <w:t> ory</w:t>
      </w:r>
      <w:r>
        <w:rPr>
          <w:sz w:val="24"/>
        </w:rPr>
        <w:t>, pages 398–416. Springer, 1999.</w:t>
      </w:r>
    </w:p>
    <w:p>
      <w:pPr>
        <w:pStyle w:val="BodyText"/>
        <w:spacing w:line="312" w:lineRule="auto" w:before="199"/>
        <w:ind w:left="811" w:right="1086" w:hanging="235"/>
        <w:jc w:val="both"/>
      </w:pPr>
      <w:r>
        <w:rPr/>
        <w:t>Fabian Pedregosa, </w:t>
      </w:r>
      <w:r>
        <w:rPr>
          <w:spacing w:val="16"/>
        </w:rPr>
        <w:t>Ga</w:t>
      </w:r>
      <w:r>
        <w:rPr>
          <w:spacing w:val="-77"/>
        </w:rPr>
        <w:t>e</w:t>
      </w:r>
      <w:r>
        <w:rPr>
          <w:spacing w:val="29"/>
        </w:rPr>
        <w:t>¨</w:t>
      </w:r>
      <w:r>
        <w:rPr>
          <w:spacing w:val="16"/>
        </w:rPr>
        <w:t>l</w:t>
      </w:r>
      <w:r>
        <w:rPr/>
        <w:t> Varoquaux, Alexandre Gramfort, Vincent Michel, Bertrand Thirion, Olivier Grisel, Mathieu Blondel, Peter Prettenhofer, Ron Weiss, </w:t>
      </w:r>
      <w:r>
        <w:rPr/>
        <w:t>Vincent Dubourg, et al.</w:t>
      </w:r>
      <w:r>
        <w:rPr>
          <w:spacing w:val="40"/>
        </w:rPr>
        <w:t> </w:t>
      </w:r>
      <w:r>
        <w:rPr/>
        <w:t>Scikit-learn: Machine learning in python.</w:t>
      </w:r>
      <w:r>
        <w:rPr>
          <w:spacing w:val="40"/>
        </w:rPr>
        <w:t> </w:t>
      </w:r>
      <w:r>
        <w:rPr>
          <w:i/>
        </w:rPr>
        <w:t>the Journal of machine</w:t>
      </w:r>
      <w:r>
        <w:rPr>
          <w:i/>
        </w:rPr>
        <w:t> Learning research</w:t>
      </w:r>
      <w:r>
        <w:rPr/>
        <w:t>, 12:2825–2830, 2011.</w:t>
      </w:r>
    </w:p>
    <w:p>
      <w:pPr>
        <w:pStyle w:val="BodyText"/>
        <w:spacing w:line="312" w:lineRule="auto" w:before="198"/>
        <w:ind w:left="811" w:right="1086" w:hanging="235"/>
        <w:jc w:val="both"/>
      </w:pPr>
      <w:r>
        <w:rPr/>
        <w:t>Charles Perin, Romain Vuillemot, Charles D Stolper, John T Stasko, Jo Wood, and Sheelagh Carpendale.</w:t>
      </w:r>
      <w:r>
        <w:rPr>
          <w:spacing w:val="40"/>
        </w:rPr>
        <w:t> </w:t>
      </w:r>
      <w:r>
        <w:rPr/>
        <w:t>State of the art of sports data visualization.</w:t>
      </w:r>
      <w:r>
        <w:rPr>
          <w:spacing w:val="40"/>
        </w:rPr>
        <w:t> </w:t>
      </w:r>
      <w:r>
        <w:rPr/>
        <w:t>In </w:t>
      </w:r>
      <w:r>
        <w:rPr>
          <w:i/>
        </w:rPr>
        <w:t>Computer</w:t>
      </w:r>
      <w:r>
        <w:rPr>
          <w:i/>
        </w:rPr>
        <w:t> Graphics Forum</w:t>
      </w:r>
      <w:r>
        <w:rPr/>
        <w:t>, volume 37, pages 663–686. Wiley Online Library, 2018.</w:t>
      </w:r>
    </w:p>
    <w:p>
      <w:pPr>
        <w:spacing w:line="312" w:lineRule="auto" w:before="199"/>
        <w:ind w:left="811" w:right="1085" w:hanging="235"/>
        <w:jc w:val="both"/>
        <w:rPr>
          <w:sz w:val="24"/>
        </w:rPr>
      </w:pPr>
      <w:r>
        <w:rPr>
          <w:sz w:val="24"/>
        </w:rPr>
        <w:t>Thi-Thiet</w:t>
      </w:r>
      <w:r>
        <w:rPr>
          <w:spacing w:val="-10"/>
          <w:sz w:val="24"/>
        </w:rPr>
        <w:t> </w:t>
      </w:r>
      <w:r>
        <w:rPr>
          <w:sz w:val="24"/>
        </w:rPr>
        <w:t>Pham,</w:t>
      </w:r>
      <w:r>
        <w:rPr>
          <w:spacing w:val="-10"/>
          <w:sz w:val="24"/>
        </w:rPr>
        <w:t> </w:t>
      </w:r>
      <w:r>
        <w:rPr>
          <w:sz w:val="24"/>
        </w:rPr>
        <w:t>Jiawei</w:t>
      </w:r>
      <w:r>
        <w:rPr>
          <w:spacing w:val="-10"/>
          <w:sz w:val="24"/>
        </w:rPr>
        <w:t> </w:t>
      </w:r>
      <w:r>
        <w:rPr>
          <w:sz w:val="24"/>
        </w:rPr>
        <w:t>Luo,</w:t>
      </w:r>
      <w:r>
        <w:rPr>
          <w:spacing w:val="-10"/>
          <w:sz w:val="24"/>
        </w:rPr>
        <w:t> </w:t>
      </w:r>
      <w:r>
        <w:rPr>
          <w:sz w:val="24"/>
        </w:rPr>
        <w:t>Tzung-Pei</w:t>
      </w:r>
      <w:r>
        <w:rPr>
          <w:spacing w:val="-10"/>
          <w:sz w:val="24"/>
        </w:rPr>
        <w:t> </w:t>
      </w:r>
      <w:r>
        <w:rPr>
          <w:sz w:val="24"/>
        </w:rPr>
        <w:t>Hong,</w:t>
      </w:r>
      <w:r>
        <w:rPr>
          <w:spacing w:val="-10"/>
          <w:sz w:val="24"/>
        </w:rPr>
        <w:t> </w:t>
      </w:r>
      <w:r>
        <w:rPr>
          <w:sz w:val="24"/>
        </w:rPr>
        <w:t>and</w:t>
      </w:r>
      <w:r>
        <w:rPr>
          <w:spacing w:val="-10"/>
          <w:sz w:val="24"/>
        </w:rPr>
        <w:t> </w:t>
      </w:r>
      <w:r>
        <w:rPr>
          <w:sz w:val="24"/>
        </w:rPr>
        <w:t>Bay</w:t>
      </w:r>
      <w:r>
        <w:rPr>
          <w:spacing w:val="-10"/>
          <w:sz w:val="24"/>
        </w:rPr>
        <w:t> </w:t>
      </w:r>
      <w:r>
        <w:rPr>
          <w:sz w:val="24"/>
        </w:rPr>
        <w:t>Vo.</w:t>
      </w:r>
      <w:r>
        <w:rPr>
          <w:spacing w:val="12"/>
          <w:sz w:val="24"/>
        </w:rPr>
        <w:t> </w:t>
      </w:r>
      <w:r>
        <w:rPr>
          <w:sz w:val="24"/>
        </w:rPr>
        <w:t>Msgps: a</w:t>
      </w:r>
      <w:r>
        <w:rPr>
          <w:spacing w:val="-10"/>
          <w:sz w:val="24"/>
        </w:rPr>
        <w:t> </w:t>
      </w:r>
      <w:r>
        <w:rPr>
          <w:sz w:val="24"/>
        </w:rPr>
        <w:t>novel</w:t>
      </w:r>
      <w:r>
        <w:rPr>
          <w:spacing w:val="-10"/>
          <w:sz w:val="24"/>
        </w:rPr>
        <w:t> </w:t>
      </w:r>
      <w:r>
        <w:rPr>
          <w:sz w:val="24"/>
        </w:rPr>
        <w:t>algorithm for</w:t>
      </w:r>
      <w:r>
        <w:rPr>
          <w:spacing w:val="-6"/>
          <w:sz w:val="24"/>
        </w:rPr>
        <w:t> </w:t>
      </w:r>
      <w:r>
        <w:rPr>
          <w:sz w:val="24"/>
        </w:rPr>
        <w:t>mining</w:t>
      </w:r>
      <w:r>
        <w:rPr>
          <w:spacing w:val="-6"/>
          <w:sz w:val="24"/>
        </w:rPr>
        <w:t> </w:t>
      </w:r>
      <w:r>
        <w:rPr>
          <w:sz w:val="24"/>
        </w:rPr>
        <w:t>sequential</w:t>
      </w:r>
      <w:r>
        <w:rPr>
          <w:spacing w:val="-6"/>
          <w:sz w:val="24"/>
        </w:rPr>
        <w:t> </w:t>
      </w:r>
      <w:r>
        <w:rPr>
          <w:sz w:val="24"/>
        </w:rPr>
        <w:t>generator</w:t>
      </w:r>
      <w:r>
        <w:rPr>
          <w:spacing w:val="-6"/>
          <w:sz w:val="24"/>
        </w:rPr>
        <w:t> </w:t>
      </w:r>
      <w:r>
        <w:rPr>
          <w:sz w:val="24"/>
        </w:rPr>
        <w:t>patterns.</w:t>
      </w:r>
      <w:r>
        <w:rPr>
          <w:spacing w:val="22"/>
          <w:sz w:val="24"/>
        </w:rPr>
        <w:t> </w:t>
      </w:r>
      <w:r>
        <w:rPr>
          <w:sz w:val="24"/>
        </w:rPr>
        <w:t>In</w:t>
      </w:r>
      <w:r>
        <w:rPr>
          <w:spacing w:val="-6"/>
          <w:sz w:val="24"/>
        </w:rPr>
        <w:t> </w:t>
      </w:r>
      <w:r>
        <w:rPr>
          <w:i/>
          <w:sz w:val="24"/>
        </w:rPr>
        <w:t>International</w:t>
      </w:r>
      <w:r>
        <w:rPr>
          <w:i/>
          <w:spacing w:val="-6"/>
          <w:sz w:val="24"/>
        </w:rPr>
        <w:t> </w:t>
      </w:r>
      <w:r>
        <w:rPr>
          <w:i/>
          <w:sz w:val="24"/>
        </w:rPr>
        <w:t>Conference</w:t>
      </w:r>
      <w:r>
        <w:rPr>
          <w:i/>
          <w:spacing w:val="-6"/>
          <w:sz w:val="24"/>
        </w:rPr>
        <w:t> </w:t>
      </w:r>
      <w:r>
        <w:rPr>
          <w:i/>
          <w:sz w:val="24"/>
        </w:rPr>
        <w:t>on</w:t>
      </w:r>
      <w:r>
        <w:rPr>
          <w:i/>
          <w:spacing w:val="-6"/>
          <w:sz w:val="24"/>
        </w:rPr>
        <w:t> </w:t>
      </w:r>
      <w:r>
        <w:rPr>
          <w:i/>
          <w:sz w:val="24"/>
        </w:rPr>
        <w:t>Computa-</w:t>
      </w:r>
      <w:r>
        <w:rPr>
          <w:i/>
          <w:sz w:val="24"/>
        </w:rPr>
        <w:t> tional Collective Intelligence</w:t>
      </w:r>
      <w:r>
        <w:rPr>
          <w:sz w:val="24"/>
        </w:rPr>
        <w:t>, pages 393–401. Springer, 2012.</w:t>
      </w:r>
    </w:p>
    <w:p>
      <w:pPr>
        <w:pStyle w:val="BodyText"/>
        <w:spacing w:line="312" w:lineRule="auto" w:before="198"/>
        <w:ind w:left="811" w:right="1086" w:hanging="235"/>
        <w:jc w:val="both"/>
      </w:pPr>
      <w:r>
        <w:rPr/>
        <w:t>Johan Pion, Andreas Hohmann, Tianbiao Liu, Matthieu Lenoir, and Veerle Segers. Predictive</w:t>
      </w:r>
      <w:r>
        <w:rPr>
          <w:spacing w:val="-14"/>
        </w:rPr>
        <w:t> </w:t>
      </w:r>
      <w:r>
        <w:rPr/>
        <w:t>models</w:t>
      </w:r>
      <w:r>
        <w:rPr>
          <w:spacing w:val="-14"/>
        </w:rPr>
        <w:t> </w:t>
      </w:r>
      <w:r>
        <w:rPr/>
        <w:t>reduce</w:t>
      </w:r>
      <w:r>
        <w:rPr>
          <w:spacing w:val="-14"/>
        </w:rPr>
        <w:t> </w:t>
      </w:r>
      <w:r>
        <w:rPr/>
        <w:t>talent</w:t>
      </w:r>
      <w:r>
        <w:rPr>
          <w:spacing w:val="-14"/>
        </w:rPr>
        <w:t> </w:t>
      </w:r>
      <w:r>
        <w:rPr/>
        <w:t>development</w:t>
      </w:r>
      <w:r>
        <w:rPr>
          <w:spacing w:val="-14"/>
        </w:rPr>
        <w:t> </w:t>
      </w:r>
      <w:r>
        <w:rPr/>
        <w:t>costs</w:t>
      </w:r>
      <w:r>
        <w:rPr>
          <w:spacing w:val="-14"/>
        </w:rPr>
        <w:t> </w:t>
      </w:r>
      <w:r>
        <w:rPr/>
        <w:t>in</w:t>
      </w:r>
      <w:r>
        <w:rPr>
          <w:spacing w:val="-14"/>
        </w:rPr>
        <w:t> </w:t>
      </w:r>
      <w:r>
        <w:rPr/>
        <w:t>female</w:t>
      </w:r>
      <w:r>
        <w:rPr>
          <w:spacing w:val="-14"/>
        </w:rPr>
        <w:t> </w:t>
      </w:r>
      <w:r>
        <w:rPr/>
        <w:t>gymnastics. </w:t>
      </w:r>
      <w:r>
        <w:rPr>
          <w:i/>
        </w:rPr>
        <w:t>Journal</w:t>
      </w:r>
      <w:r>
        <w:rPr>
          <w:i/>
          <w:spacing w:val="-14"/>
        </w:rPr>
        <w:t> </w:t>
      </w:r>
      <w:r>
        <w:rPr>
          <w:i/>
        </w:rPr>
        <w:t>of</w:t>
      </w:r>
      <w:r>
        <w:rPr>
          <w:i/>
        </w:rPr>
        <w:t> sports sciences</w:t>
      </w:r>
      <w:r>
        <w:rPr/>
        <w:t>, 35(8):806–811, 2017.</w:t>
      </w:r>
    </w:p>
    <w:p>
      <w:pPr>
        <w:pStyle w:val="BodyText"/>
        <w:spacing w:line="312" w:lineRule="auto" w:before="199"/>
        <w:ind w:left="811" w:right="1086" w:hanging="235"/>
        <w:jc w:val="both"/>
      </w:pPr>
      <w:r>
        <w:rPr/>
        <w:t>David Pizarro, Alba </w:t>
      </w:r>
      <w:r>
        <w:rPr>
          <w:spacing w:val="8"/>
        </w:rPr>
        <w:t>Pr</w:t>
      </w:r>
      <w:r>
        <w:rPr>
          <w:spacing w:val="-85"/>
        </w:rPr>
        <w:t>a</w:t>
      </w:r>
      <w:r>
        <w:rPr>
          <w:spacing w:val="21"/>
        </w:rPr>
        <w:t>´</w:t>
      </w:r>
      <w:r>
        <w:rPr>
          <w:spacing w:val="4"/>
        </w:rPr>
        <w:t>x</w:t>
      </w:r>
      <w:r>
        <w:rPr>
          <w:spacing w:val="8"/>
        </w:rPr>
        <w:t>edes,</w:t>
      </w:r>
      <w:r>
        <w:rPr>
          <w:spacing w:val="-1"/>
        </w:rPr>
        <w:t> </w:t>
      </w:r>
      <w:r>
        <w:rPr/>
        <w:t>Bruno Travassos, Fernando del Villar, and Alberto Moreno.</w:t>
      </w:r>
      <w:r>
        <w:rPr>
          <w:spacing w:val="40"/>
        </w:rPr>
        <w:t> </w:t>
      </w:r>
      <w:r>
        <w:rPr/>
        <w:t>The effects of a nonlinear pedagogy training program in the </w:t>
      </w:r>
      <w:r>
        <w:rPr/>
        <w:t>technical- tactical behaviour of youth futsal players.</w:t>
      </w:r>
      <w:r>
        <w:rPr>
          <w:spacing w:val="40"/>
        </w:rPr>
        <w:t> </w:t>
      </w:r>
      <w:r>
        <w:rPr>
          <w:i/>
        </w:rPr>
        <w:t>International Journal of Sports Science</w:t>
      </w:r>
      <w:r>
        <w:rPr>
          <w:i/>
        </w:rPr>
        <w:t> &amp; Coaching</w:t>
      </w:r>
      <w:r>
        <w:rPr/>
        <w:t>, 14(1):15–23, 2019.</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3"/>
        <w:rPr>
          <w:sz w:val="21"/>
        </w:rPr>
      </w:pPr>
    </w:p>
    <w:p>
      <w:pPr>
        <w:pStyle w:val="BodyText"/>
        <w:spacing w:line="312" w:lineRule="auto" w:before="97"/>
        <w:ind w:left="811" w:right="1086" w:hanging="235"/>
        <w:jc w:val="both"/>
      </w:pPr>
      <w:r>
        <w:rPr/>
        <w:t>Huseyin Polat, Homay Danaei Mehr, and Aydin Cetin.</w:t>
      </w:r>
      <w:r>
        <w:rPr>
          <w:spacing w:val="40"/>
        </w:rPr>
        <w:t> </w:t>
      </w:r>
      <w:r>
        <w:rPr/>
        <w:t>Diagnosis of chronic </w:t>
      </w:r>
      <w:r>
        <w:rPr/>
        <w:t>kidney disease based on support vector machine by feature selection methods.</w:t>
      </w:r>
      <w:r>
        <w:rPr>
          <w:spacing w:val="40"/>
        </w:rPr>
        <w:t> </w:t>
      </w:r>
      <w:r>
        <w:rPr>
          <w:i/>
        </w:rPr>
        <w:t>Journal of</w:t>
      </w:r>
      <w:r>
        <w:rPr>
          <w:i/>
        </w:rPr>
        <w:t> medical systems</w:t>
      </w:r>
      <w:r>
        <w:rPr/>
        <w:t>, 41(4):1–11, 2017.</w:t>
      </w:r>
    </w:p>
    <w:p>
      <w:pPr>
        <w:pStyle w:val="BodyText"/>
        <w:spacing w:line="312" w:lineRule="auto" w:before="192"/>
        <w:ind w:left="811" w:right="1086" w:hanging="235"/>
        <w:jc w:val="both"/>
      </w:pPr>
      <w:r>
        <w:rPr/>
        <w:t>Wei</w:t>
      </w:r>
      <w:r>
        <w:rPr>
          <w:spacing w:val="-12"/>
        </w:rPr>
        <w:t> </w:t>
      </w:r>
      <w:r>
        <w:rPr/>
        <w:t>Qu,</w:t>
      </w:r>
      <w:r>
        <w:rPr>
          <w:spacing w:val="-11"/>
        </w:rPr>
        <w:t> </w:t>
      </w:r>
      <w:r>
        <w:rPr/>
        <w:t>Yuanyuan</w:t>
      </w:r>
      <w:r>
        <w:rPr>
          <w:spacing w:val="-11"/>
        </w:rPr>
        <w:t> </w:t>
      </w:r>
      <w:r>
        <w:rPr/>
        <w:t>Jia,</w:t>
      </w:r>
      <w:r>
        <w:rPr>
          <w:spacing w:val="-11"/>
        </w:rPr>
        <w:t> </w:t>
      </w:r>
      <w:r>
        <w:rPr/>
        <w:t>and</w:t>
      </w:r>
      <w:r>
        <w:rPr>
          <w:spacing w:val="-12"/>
        </w:rPr>
        <w:t> </w:t>
      </w:r>
      <w:r>
        <w:rPr/>
        <w:t>Michael</w:t>
      </w:r>
      <w:r>
        <w:rPr>
          <w:spacing w:val="-11"/>
        </w:rPr>
        <w:t> </w:t>
      </w:r>
      <w:r>
        <w:rPr/>
        <w:t>Jiang.</w:t>
      </w:r>
      <w:r>
        <w:rPr>
          <w:spacing w:val="10"/>
        </w:rPr>
        <w:t> </w:t>
      </w:r>
      <w:r>
        <w:rPr/>
        <w:t>Pattern</w:t>
      </w:r>
      <w:r>
        <w:rPr>
          <w:spacing w:val="-12"/>
        </w:rPr>
        <w:t> </w:t>
      </w:r>
      <w:r>
        <w:rPr/>
        <w:t>mining</w:t>
      </w:r>
      <w:r>
        <w:rPr>
          <w:spacing w:val="-12"/>
        </w:rPr>
        <w:t> </w:t>
      </w:r>
      <w:r>
        <w:rPr/>
        <w:t>of</w:t>
      </w:r>
      <w:r>
        <w:rPr>
          <w:spacing w:val="-11"/>
        </w:rPr>
        <w:t> </w:t>
      </w:r>
      <w:r>
        <w:rPr/>
        <w:t>cloned</w:t>
      </w:r>
      <w:r>
        <w:rPr>
          <w:spacing w:val="-12"/>
        </w:rPr>
        <w:t> </w:t>
      </w:r>
      <w:r>
        <w:rPr/>
        <w:t>codes</w:t>
      </w:r>
      <w:r>
        <w:rPr>
          <w:spacing w:val="-11"/>
        </w:rPr>
        <w:t> </w:t>
      </w:r>
      <w:r>
        <w:rPr/>
        <w:t>in</w:t>
      </w:r>
      <w:r>
        <w:rPr>
          <w:spacing w:val="-12"/>
        </w:rPr>
        <w:t> </w:t>
      </w:r>
      <w:r>
        <w:rPr/>
        <w:t>software systems.</w:t>
      </w:r>
      <w:r>
        <w:rPr>
          <w:spacing w:val="40"/>
        </w:rPr>
        <w:t> </w:t>
      </w:r>
      <w:r>
        <w:rPr>
          <w:i/>
        </w:rPr>
        <w:t>Information Sciences</w:t>
      </w:r>
      <w:r>
        <w:rPr/>
        <w:t>, 259:544–554, 2014.</w:t>
      </w:r>
    </w:p>
    <w:p>
      <w:pPr>
        <w:pStyle w:val="BodyText"/>
        <w:spacing w:line="312" w:lineRule="auto" w:before="191"/>
        <w:ind w:left="811" w:right="1086" w:hanging="235"/>
        <w:jc w:val="both"/>
      </w:pPr>
      <w:r>
        <w:rPr/>
        <w:t>Md Mamunur Rashid, Md Rezaul Karim, Byeong-Soo Jeong, and Ho-Jin Choi.</w:t>
      </w:r>
      <w:r>
        <w:rPr>
          <w:spacing w:val="40"/>
        </w:rPr>
        <w:t> </w:t>
      </w:r>
      <w:r>
        <w:rPr/>
        <w:t>Ef- ficient mining of interesting patterns in large biological sequences.</w:t>
      </w:r>
      <w:r>
        <w:rPr>
          <w:spacing w:val="40"/>
        </w:rPr>
        <w:t> </w:t>
      </w:r>
      <w:r>
        <w:rPr>
          <w:i/>
        </w:rPr>
        <w:t>Genomics &amp;</w:t>
      </w:r>
      <w:r>
        <w:rPr>
          <w:i/>
        </w:rPr>
        <w:t> informatics</w:t>
      </w:r>
      <w:r>
        <w:rPr/>
        <w:t>, 10(1):44, 2012.</w:t>
      </w:r>
    </w:p>
    <w:p>
      <w:pPr>
        <w:spacing w:line="312" w:lineRule="auto" w:before="192"/>
        <w:ind w:left="811" w:right="1086" w:hanging="235"/>
        <w:jc w:val="both"/>
        <w:rPr>
          <w:sz w:val="24"/>
        </w:rPr>
      </w:pPr>
      <w:r>
        <w:rPr>
          <w:sz w:val="24"/>
        </w:rPr>
        <w:t>Nazim Razali, Aida Mustapha, Faiz Ahmad Yatim, and Ruhaya Ab Aziz.</w:t>
      </w:r>
      <w:r>
        <w:rPr>
          <w:spacing w:val="40"/>
          <w:sz w:val="24"/>
        </w:rPr>
        <w:t> </w:t>
      </w:r>
      <w:r>
        <w:rPr>
          <w:sz w:val="24"/>
        </w:rPr>
        <w:t>Predicting player position for talent identification in association football.</w:t>
      </w:r>
      <w:r>
        <w:rPr>
          <w:spacing w:val="40"/>
          <w:sz w:val="24"/>
        </w:rPr>
        <w:t> </w:t>
      </w:r>
      <w:r>
        <w:rPr>
          <w:sz w:val="24"/>
        </w:rPr>
        <w:t>In </w:t>
      </w:r>
      <w:r>
        <w:rPr>
          <w:i/>
          <w:sz w:val="24"/>
        </w:rPr>
        <w:t>IOP </w:t>
      </w:r>
      <w:r>
        <w:rPr>
          <w:i/>
          <w:sz w:val="24"/>
        </w:rPr>
        <w:t>Conference</w:t>
      </w:r>
      <w:r>
        <w:rPr>
          <w:i/>
          <w:sz w:val="24"/>
        </w:rPr>
        <w:t> Series:</w:t>
      </w:r>
      <w:r>
        <w:rPr>
          <w:i/>
          <w:spacing w:val="40"/>
          <w:sz w:val="24"/>
        </w:rPr>
        <w:t> </w:t>
      </w:r>
      <w:r>
        <w:rPr>
          <w:i/>
          <w:sz w:val="24"/>
        </w:rPr>
        <w:t>Materials Science and Engineering</w:t>
      </w:r>
      <w:r>
        <w:rPr>
          <w:sz w:val="24"/>
        </w:rPr>
        <w:t>, volume 226, page 012087. IOP Pub- lishing, 2017.</w:t>
      </w:r>
    </w:p>
    <w:p>
      <w:pPr>
        <w:pStyle w:val="BodyText"/>
        <w:spacing w:line="312" w:lineRule="auto" w:before="191"/>
        <w:ind w:left="811" w:right="1086" w:hanging="235"/>
        <w:jc w:val="both"/>
      </w:pPr>
      <w:r>
        <w:rPr/>
        <w:t>Dale Read, Daniel Weaving, Padraic Phibbs, Joshua Darrall-Jones, Gregory </w:t>
      </w:r>
      <w:r>
        <w:rPr/>
        <w:t>Roe, Jonathon Weakley, Sharief Hendricks, Kevin Till, and Ben Jones.</w:t>
      </w:r>
      <w:r>
        <w:rPr>
          <w:spacing w:val="40"/>
        </w:rPr>
        <w:t> </w:t>
      </w:r>
      <w:r>
        <w:rPr/>
        <w:t>Movement and physical</w:t>
      </w:r>
      <w:r>
        <w:rPr>
          <w:spacing w:val="-14"/>
        </w:rPr>
        <w:t> </w:t>
      </w:r>
      <w:r>
        <w:rPr/>
        <w:t>demands</w:t>
      </w:r>
      <w:r>
        <w:rPr>
          <w:spacing w:val="-14"/>
        </w:rPr>
        <w:t> </w:t>
      </w:r>
      <w:r>
        <w:rPr/>
        <w:t>of</w:t>
      </w:r>
      <w:r>
        <w:rPr>
          <w:spacing w:val="-14"/>
        </w:rPr>
        <w:t> </w:t>
      </w:r>
      <w:r>
        <w:rPr/>
        <w:t>school</w:t>
      </w:r>
      <w:r>
        <w:rPr>
          <w:spacing w:val="-14"/>
        </w:rPr>
        <w:t> </w:t>
      </w:r>
      <w:r>
        <w:rPr/>
        <w:t>and</w:t>
      </w:r>
      <w:r>
        <w:rPr>
          <w:spacing w:val="-14"/>
        </w:rPr>
        <w:t> </w:t>
      </w:r>
      <w:r>
        <w:rPr/>
        <w:t>university</w:t>
      </w:r>
      <w:r>
        <w:rPr>
          <w:spacing w:val="-14"/>
        </w:rPr>
        <w:t> </w:t>
      </w:r>
      <w:r>
        <w:rPr/>
        <w:t>rugby</w:t>
      </w:r>
      <w:r>
        <w:rPr>
          <w:spacing w:val="-14"/>
        </w:rPr>
        <w:t> </w:t>
      </w:r>
      <w:r>
        <w:rPr/>
        <w:t>union</w:t>
      </w:r>
      <w:r>
        <w:rPr>
          <w:spacing w:val="-14"/>
        </w:rPr>
        <w:t> </w:t>
      </w:r>
      <w:r>
        <w:rPr/>
        <w:t>match-play</w:t>
      </w:r>
      <w:r>
        <w:rPr>
          <w:spacing w:val="-14"/>
        </w:rPr>
        <w:t> </w:t>
      </w:r>
      <w:r>
        <w:rPr/>
        <w:t>in</w:t>
      </w:r>
      <w:r>
        <w:rPr>
          <w:spacing w:val="-14"/>
        </w:rPr>
        <w:t> </w:t>
      </w:r>
      <w:r>
        <w:rPr/>
        <w:t>england. </w:t>
      </w:r>
      <w:r>
        <w:rPr>
          <w:i/>
        </w:rPr>
        <w:t>BMJ</w:t>
      </w:r>
      <w:r>
        <w:rPr>
          <w:i/>
        </w:rPr>
        <w:t> open sport &amp; exercise medicine</w:t>
      </w:r>
      <w:r>
        <w:rPr/>
        <w:t>, 2(1):e000147, 2017.</w:t>
      </w:r>
    </w:p>
    <w:p>
      <w:pPr>
        <w:spacing w:line="312" w:lineRule="auto" w:before="191"/>
        <w:ind w:left="811" w:right="1086" w:hanging="235"/>
        <w:jc w:val="both"/>
        <w:rPr>
          <w:sz w:val="24"/>
        </w:rPr>
      </w:pPr>
      <w:r>
        <w:rPr>
          <w:sz w:val="24"/>
        </w:rPr>
        <w:t>Ian</w:t>
      </w:r>
      <w:r>
        <w:rPr>
          <w:spacing w:val="-11"/>
          <w:sz w:val="24"/>
        </w:rPr>
        <w:t> </w:t>
      </w:r>
      <w:r>
        <w:rPr>
          <w:sz w:val="24"/>
        </w:rPr>
        <w:t>Renshaw</w:t>
      </w:r>
      <w:r>
        <w:rPr>
          <w:spacing w:val="-11"/>
          <w:sz w:val="24"/>
        </w:rPr>
        <w:t> </w:t>
      </w:r>
      <w:r>
        <w:rPr>
          <w:sz w:val="24"/>
        </w:rPr>
        <w:t>and</w:t>
      </w:r>
      <w:r>
        <w:rPr>
          <w:spacing w:val="-11"/>
          <w:sz w:val="24"/>
        </w:rPr>
        <w:t> </w:t>
      </w:r>
      <w:r>
        <w:rPr>
          <w:sz w:val="24"/>
        </w:rPr>
        <w:t>Jia-Yi</w:t>
      </w:r>
      <w:r>
        <w:rPr>
          <w:spacing w:val="-11"/>
          <w:sz w:val="24"/>
        </w:rPr>
        <w:t> </w:t>
      </w:r>
      <w:r>
        <w:rPr>
          <w:sz w:val="24"/>
        </w:rPr>
        <w:t>Chow.</w:t>
      </w:r>
      <w:r>
        <w:rPr>
          <w:spacing w:val="9"/>
          <w:sz w:val="24"/>
        </w:rPr>
        <w:t> </w:t>
      </w:r>
      <w:r>
        <w:rPr>
          <w:sz w:val="24"/>
        </w:rPr>
        <w:t>A</w:t>
      </w:r>
      <w:r>
        <w:rPr>
          <w:spacing w:val="-11"/>
          <w:sz w:val="24"/>
        </w:rPr>
        <w:t> </w:t>
      </w:r>
      <w:r>
        <w:rPr>
          <w:sz w:val="24"/>
        </w:rPr>
        <w:t>constraint-led</w:t>
      </w:r>
      <w:r>
        <w:rPr>
          <w:spacing w:val="-11"/>
          <w:sz w:val="24"/>
        </w:rPr>
        <w:t> </w:t>
      </w:r>
      <w:r>
        <w:rPr>
          <w:sz w:val="24"/>
        </w:rPr>
        <w:t>approach</w:t>
      </w:r>
      <w:r>
        <w:rPr>
          <w:spacing w:val="-11"/>
          <w:sz w:val="24"/>
        </w:rPr>
        <w:t> </w:t>
      </w:r>
      <w:r>
        <w:rPr>
          <w:sz w:val="24"/>
        </w:rPr>
        <w:t>to</w:t>
      </w:r>
      <w:r>
        <w:rPr>
          <w:spacing w:val="-11"/>
          <w:sz w:val="24"/>
        </w:rPr>
        <w:t> </w:t>
      </w:r>
      <w:r>
        <w:rPr>
          <w:sz w:val="24"/>
        </w:rPr>
        <w:t>sport</w:t>
      </w:r>
      <w:r>
        <w:rPr>
          <w:spacing w:val="-11"/>
          <w:sz w:val="24"/>
        </w:rPr>
        <w:t> </w:t>
      </w:r>
      <w:r>
        <w:rPr>
          <w:sz w:val="24"/>
        </w:rPr>
        <w:t>and</w:t>
      </w:r>
      <w:r>
        <w:rPr>
          <w:spacing w:val="-11"/>
          <w:sz w:val="24"/>
        </w:rPr>
        <w:t> </w:t>
      </w:r>
      <w:r>
        <w:rPr>
          <w:sz w:val="24"/>
        </w:rPr>
        <w:t>physical</w:t>
      </w:r>
      <w:r>
        <w:rPr>
          <w:spacing w:val="-11"/>
          <w:sz w:val="24"/>
        </w:rPr>
        <w:t> </w:t>
      </w:r>
      <w:r>
        <w:rPr>
          <w:sz w:val="24"/>
        </w:rPr>
        <w:t>educa- tion pedagogy.</w:t>
      </w:r>
      <w:r>
        <w:rPr>
          <w:spacing w:val="40"/>
          <w:sz w:val="24"/>
        </w:rPr>
        <w:t> </w:t>
      </w:r>
      <w:r>
        <w:rPr>
          <w:i/>
          <w:sz w:val="24"/>
        </w:rPr>
        <w:t>Physical Education and Sport Pedagogy</w:t>
      </w:r>
      <w:r>
        <w:rPr>
          <w:sz w:val="24"/>
        </w:rPr>
        <w:t>, 24(2):103–116, 2019.</w:t>
      </w:r>
    </w:p>
    <w:p>
      <w:pPr>
        <w:pStyle w:val="BodyText"/>
        <w:spacing w:line="312" w:lineRule="auto" w:before="192"/>
        <w:ind w:left="811" w:right="1086" w:hanging="235"/>
        <w:jc w:val="both"/>
      </w:pPr>
      <w:r>
        <w:rPr/>
        <w:t>Thuraiappah</w:t>
      </w:r>
      <w:r>
        <w:rPr>
          <w:spacing w:val="-2"/>
        </w:rPr>
        <w:t> </w:t>
      </w:r>
      <w:r>
        <w:rPr/>
        <w:t>Sathyan, Richard</w:t>
      </w:r>
      <w:r>
        <w:rPr>
          <w:spacing w:val="-2"/>
        </w:rPr>
        <w:t> </w:t>
      </w:r>
      <w:r>
        <w:rPr/>
        <w:t>Shuttleworth, Mark</w:t>
      </w:r>
      <w:r>
        <w:rPr>
          <w:spacing w:val="-2"/>
        </w:rPr>
        <w:t> </w:t>
      </w:r>
      <w:r>
        <w:rPr/>
        <w:t>Hedley, and</w:t>
      </w:r>
      <w:r>
        <w:rPr>
          <w:spacing w:val="-2"/>
        </w:rPr>
        <w:t> </w:t>
      </w:r>
      <w:r>
        <w:rPr/>
        <w:t>Keith</w:t>
      </w:r>
      <w:r>
        <w:rPr>
          <w:spacing w:val="-2"/>
        </w:rPr>
        <w:t> </w:t>
      </w:r>
      <w:r>
        <w:rPr/>
        <w:t>Davids.</w:t>
      </w:r>
      <w:r>
        <w:rPr>
          <w:spacing w:val="40"/>
        </w:rPr>
        <w:t> </w:t>
      </w:r>
      <w:r>
        <w:rPr/>
        <w:t>Valid- ity and reliability of a radio positioning system for tracking athletes in indoor and outdoor team sports.</w:t>
      </w:r>
      <w:r>
        <w:rPr>
          <w:spacing w:val="40"/>
        </w:rPr>
        <w:t> </w:t>
      </w:r>
      <w:r>
        <w:rPr>
          <w:i/>
        </w:rPr>
        <w:t>Behavior research methods</w:t>
      </w:r>
      <w:r>
        <w:rPr/>
        <w:t>, 44(4):1108–1114, 2012.</w:t>
      </w:r>
    </w:p>
    <w:p>
      <w:pPr>
        <w:pStyle w:val="BodyText"/>
        <w:spacing w:line="312" w:lineRule="auto" w:before="191"/>
        <w:ind w:left="811" w:right="1086" w:hanging="235"/>
        <w:jc w:val="both"/>
      </w:pPr>
      <w:r>
        <w:rPr/>
        <w:t>Agnese Sbrollini, Micaela Morettini, Elvira Maranesi, Ilaria Marcantoni, </w:t>
      </w:r>
      <w:r>
        <w:rPr/>
        <w:t>Amnah Nasim, Roberta Bevilacqua, Giovanni R Riccardi, and Laura Burattini.</w:t>
      </w:r>
      <w:r>
        <w:rPr>
          <w:spacing w:val="40"/>
        </w:rPr>
        <w:t> </w:t>
      </w:r>
      <w:r>
        <w:rPr/>
        <w:t>Sport database: Cardiorespiratory data acquired through wearable sensors while practic- ing sports.</w:t>
      </w:r>
      <w:r>
        <w:rPr>
          <w:spacing w:val="40"/>
        </w:rPr>
        <w:t> </w:t>
      </w:r>
      <w:r>
        <w:rPr>
          <w:i/>
        </w:rPr>
        <w:t>Data in brief</w:t>
      </w:r>
      <w:r>
        <w:rPr/>
        <w:t>, 27:104793, 2019.</w:t>
      </w:r>
    </w:p>
    <w:p>
      <w:pPr>
        <w:pStyle w:val="BodyText"/>
        <w:spacing w:line="312" w:lineRule="auto" w:before="191"/>
        <w:ind w:left="811" w:right="1086" w:hanging="235"/>
        <w:jc w:val="both"/>
      </w:pPr>
      <w:r>
        <w:rPr/>
        <w:t>Jivitesh Sharma, Charul Giri, Ole-Christoffer Granmo, and Morten Goodwin.</w:t>
      </w:r>
      <w:r>
        <w:rPr>
          <w:spacing w:val="40"/>
        </w:rPr>
        <w:t> </w:t>
      </w:r>
      <w:r>
        <w:rPr/>
        <w:t>Multi- layer intrusion detection system with extratrees feature selection, extreme learning machine ensemble, and softmax aggregation.</w:t>
      </w:r>
      <w:r>
        <w:rPr>
          <w:spacing w:val="40"/>
        </w:rPr>
        <w:t> </w:t>
      </w:r>
      <w:r>
        <w:rPr>
          <w:i/>
        </w:rPr>
        <w:t>EURASIP Journal on Information</w:t>
      </w:r>
      <w:r>
        <w:rPr>
          <w:i/>
        </w:rPr>
        <w:t> Security</w:t>
      </w:r>
      <w:r>
        <w:rPr/>
        <w:t>, 2019(1):1–16, 2019.</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3"/>
        <w:rPr>
          <w:sz w:val="21"/>
        </w:rPr>
      </w:pPr>
    </w:p>
    <w:p>
      <w:pPr>
        <w:spacing w:line="312" w:lineRule="auto" w:before="97"/>
        <w:ind w:left="811" w:right="1086" w:hanging="235"/>
        <w:jc w:val="both"/>
        <w:rPr>
          <w:sz w:val="24"/>
        </w:rPr>
      </w:pPr>
      <w:r>
        <w:rPr>
          <w:sz w:val="24"/>
        </w:rPr>
        <w:t>Kelvin</w:t>
      </w:r>
      <w:r>
        <w:rPr>
          <w:spacing w:val="-8"/>
          <w:sz w:val="24"/>
        </w:rPr>
        <w:t> </w:t>
      </w:r>
      <w:r>
        <w:rPr>
          <w:sz w:val="24"/>
        </w:rPr>
        <w:t>Sim,</w:t>
      </w:r>
      <w:r>
        <w:rPr>
          <w:spacing w:val="-8"/>
          <w:sz w:val="24"/>
        </w:rPr>
        <w:t> </w:t>
      </w:r>
      <w:r>
        <w:rPr>
          <w:sz w:val="24"/>
        </w:rPr>
        <w:t>Jinyan</w:t>
      </w:r>
      <w:r>
        <w:rPr>
          <w:spacing w:val="-8"/>
          <w:sz w:val="24"/>
        </w:rPr>
        <w:t> </w:t>
      </w:r>
      <w:r>
        <w:rPr>
          <w:sz w:val="24"/>
        </w:rPr>
        <w:t>Li,</w:t>
      </w:r>
      <w:r>
        <w:rPr>
          <w:spacing w:val="-8"/>
          <w:sz w:val="24"/>
        </w:rPr>
        <w:t> </w:t>
      </w:r>
      <w:r>
        <w:rPr>
          <w:sz w:val="24"/>
        </w:rPr>
        <w:t>Vivekanand</w:t>
      </w:r>
      <w:r>
        <w:rPr>
          <w:spacing w:val="-8"/>
          <w:sz w:val="24"/>
        </w:rPr>
        <w:t> </w:t>
      </w:r>
      <w:r>
        <w:rPr>
          <w:sz w:val="24"/>
        </w:rPr>
        <w:t>Gopalkrishnan,</w:t>
      </w:r>
      <w:r>
        <w:rPr>
          <w:spacing w:val="-8"/>
          <w:sz w:val="24"/>
        </w:rPr>
        <w:t> </w:t>
      </w:r>
      <w:r>
        <w:rPr>
          <w:sz w:val="24"/>
        </w:rPr>
        <w:t>and</w:t>
      </w:r>
      <w:r>
        <w:rPr>
          <w:spacing w:val="-8"/>
          <w:sz w:val="24"/>
        </w:rPr>
        <w:t> </w:t>
      </w:r>
      <w:r>
        <w:rPr>
          <w:sz w:val="24"/>
        </w:rPr>
        <w:t>Guimei</w:t>
      </w:r>
      <w:r>
        <w:rPr>
          <w:spacing w:val="-8"/>
          <w:sz w:val="24"/>
        </w:rPr>
        <w:t> </w:t>
      </w:r>
      <w:r>
        <w:rPr>
          <w:sz w:val="24"/>
        </w:rPr>
        <w:t>Liu.</w:t>
      </w:r>
      <w:r>
        <w:rPr>
          <w:spacing w:val="17"/>
          <w:sz w:val="24"/>
        </w:rPr>
        <w:t> </w:t>
      </w:r>
      <w:r>
        <w:rPr>
          <w:sz w:val="24"/>
        </w:rPr>
        <w:t>Mining</w:t>
      </w:r>
      <w:r>
        <w:rPr>
          <w:spacing w:val="-8"/>
          <w:sz w:val="24"/>
        </w:rPr>
        <w:t> </w:t>
      </w:r>
      <w:r>
        <w:rPr>
          <w:sz w:val="24"/>
        </w:rPr>
        <w:t>maximal quasi-bicliques:</w:t>
      </w:r>
      <w:r>
        <w:rPr>
          <w:spacing w:val="38"/>
          <w:sz w:val="24"/>
        </w:rPr>
        <w:t> </w:t>
      </w:r>
      <w:r>
        <w:rPr>
          <w:sz w:val="24"/>
        </w:rPr>
        <w:t>Novel algorithm and applications in the stock market and protein networks.</w:t>
      </w:r>
      <w:r>
        <w:rPr>
          <w:spacing w:val="35"/>
          <w:sz w:val="24"/>
        </w:rPr>
        <w:t> </w:t>
      </w:r>
      <w:r>
        <w:rPr>
          <w:i/>
          <w:sz w:val="24"/>
        </w:rPr>
        <w:t>Statistical</w:t>
      </w:r>
      <w:r>
        <w:rPr>
          <w:i/>
          <w:spacing w:val="-1"/>
          <w:sz w:val="24"/>
        </w:rPr>
        <w:t> </w:t>
      </w:r>
      <w:r>
        <w:rPr>
          <w:i/>
          <w:sz w:val="24"/>
        </w:rPr>
        <w:t>Analysis</w:t>
      </w:r>
      <w:r>
        <w:rPr>
          <w:i/>
          <w:spacing w:val="-1"/>
          <w:sz w:val="24"/>
        </w:rPr>
        <w:t> </w:t>
      </w:r>
      <w:r>
        <w:rPr>
          <w:i/>
          <w:sz w:val="24"/>
        </w:rPr>
        <w:t>and</w:t>
      </w:r>
      <w:r>
        <w:rPr>
          <w:i/>
          <w:spacing w:val="-1"/>
          <w:sz w:val="24"/>
        </w:rPr>
        <w:t> </w:t>
      </w:r>
      <w:r>
        <w:rPr>
          <w:i/>
          <w:sz w:val="24"/>
        </w:rPr>
        <w:t>Data</w:t>
      </w:r>
      <w:r>
        <w:rPr>
          <w:i/>
          <w:spacing w:val="-1"/>
          <w:sz w:val="24"/>
        </w:rPr>
        <w:t> </w:t>
      </w:r>
      <w:r>
        <w:rPr>
          <w:i/>
          <w:sz w:val="24"/>
        </w:rPr>
        <w:t>Mining: The</w:t>
      </w:r>
      <w:r>
        <w:rPr>
          <w:i/>
          <w:spacing w:val="-1"/>
          <w:sz w:val="24"/>
        </w:rPr>
        <w:t> </w:t>
      </w:r>
      <w:r>
        <w:rPr>
          <w:i/>
          <w:sz w:val="24"/>
        </w:rPr>
        <w:t>ASA</w:t>
      </w:r>
      <w:r>
        <w:rPr>
          <w:i/>
          <w:spacing w:val="-1"/>
          <w:sz w:val="24"/>
        </w:rPr>
        <w:t> </w:t>
      </w:r>
      <w:r>
        <w:rPr>
          <w:i/>
          <w:sz w:val="24"/>
        </w:rPr>
        <w:t>Data</w:t>
      </w:r>
      <w:r>
        <w:rPr>
          <w:i/>
          <w:spacing w:val="-1"/>
          <w:sz w:val="24"/>
        </w:rPr>
        <w:t> </w:t>
      </w:r>
      <w:r>
        <w:rPr>
          <w:i/>
          <w:sz w:val="24"/>
        </w:rPr>
        <w:t>Science</w:t>
      </w:r>
      <w:r>
        <w:rPr>
          <w:i/>
          <w:spacing w:val="-1"/>
          <w:sz w:val="24"/>
        </w:rPr>
        <w:t> </w:t>
      </w:r>
      <w:r>
        <w:rPr>
          <w:i/>
          <w:sz w:val="24"/>
        </w:rPr>
        <w:t>Journal</w:t>
      </w:r>
      <w:r>
        <w:rPr>
          <w:sz w:val="24"/>
        </w:rPr>
        <w:t>, 2 (4):255–273, 2009.</w:t>
      </w:r>
    </w:p>
    <w:p>
      <w:pPr>
        <w:spacing w:line="312" w:lineRule="auto" w:before="191"/>
        <w:ind w:left="811" w:right="1086" w:hanging="235"/>
        <w:jc w:val="both"/>
        <w:rPr>
          <w:sz w:val="24"/>
        </w:rPr>
      </w:pPr>
      <w:r>
        <w:rPr>
          <w:sz w:val="24"/>
        </w:rPr>
        <w:t>Ramakrishnan Srikant and Rakesh Agrawal.</w:t>
      </w:r>
      <w:r>
        <w:rPr>
          <w:spacing w:val="40"/>
          <w:sz w:val="24"/>
        </w:rPr>
        <w:t> </w:t>
      </w:r>
      <w:r>
        <w:rPr>
          <w:sz w:val="24"/>
        </w:rPr>
        <w:t>Mining sequential patterns: </w:t>
      </w:r>
      <w:r>
        <w:rPr>
          <w:sz w:val="24"/>
        </w:rPr>
        <w:t>General- izations and performance improvements.</w:t>
      </w:r>
      <w:r>
        <w:rPr>
          <w:spacing w:val="40"/>
          <w:sz w:val="24"/>
        </w:rPr>
        <w:t> </w:t>
      </w:r>
      <w:r>
        <w:rPr>
          <w:sz w:val="24"/>
        </w:rPr>
        <w:t>In </w:t>
      </w:r>
      <w:r>
        <w:rPr>
          <w:i/>
          <w:sz w:val="24"/>
        </w:rPr>
        <w:t>International conference on extending</w:t>
      </w:r>
      <w:r>
        <w:rPr>
          <w:i/>
          <w:sz w:val="24"/>
        </w:rPr>
        <w:t> database technology</w:t>
      </w:r>
      <w:r>
        <w:rPr>
          <w:sz w:val="24"/>
        </w:rPr>
        <w:t>, pages 1–17. Springer, 1996.</w:t>
      </w:r>
    </w:p>
    <w:p>
      <w:pPr>
        <w:pStyle w:val="BodyText"/>
        <w:spacing w:line="312" w:lineRule="auto" w:before="192"/>
        <w:ind w:left="811" w:right="1086" w:hanging="235"/>
        <w:jc w:val="both"/>
      </w:pPr>
      <w:r>
        <w:rPr/>
        <w:t>Alice</w:t>
      </w:r>
      <w:r>
        <w:rPr>
          <w:spacing w:val="-11"/>
        </w:rPr>
        <w:t> </w:t>
      </w:r>
      <w:r>
        <w:rPr/>
        <w:t>J</w:t>
      </w:r>
      <w:r>
        <w:rPr>
          <w:spacing w:val="-11"/>
        </w:rPr>
        <w:t> </w:t>
      </w:r>
      <w:r>
        <w:rPr/>
        <w:t>Sweeting,</w:t>
      </w:r>
      <w:r>
        <w:rPr>
          <w:spacing w:val="-10"/>
        </w:rPr>
        <w:t> </w:t>
      </w:r>
      <w:r>
        <w:rPr/>
        <w:t>Stuart</w:t>
      </w:r>
      <w:r>
        <w:rPr>
          <w:spacing w:val="-11"/>
        </w:rPr>
        <w:t> </w:t>
      </w:r>
      <w:r>
        <w:rPr/>
        <w:t>Morgan,</w:t>
      </w:r>
      <w:r>
        <w:rPr>
          <w:spacing w:val="-10"/>
        </w:rPr>
        <w:t> </w:t>
      </w:r>
      <w:r>
        <w:rPr/>
        <w:t>Stuart</w:t>
      </w:r>
      <w:r>
        <w:rPr>
          <w:spacing w:val="-11"/>
        </w:rPr>
        <w:t> </w:t>
      </w:r>
      <w:r>
        <w:rPr/>
        <w:t>Cormack,</w:t>
      </w:r>
      <w:r>
        <w:rPr>
          <w:spacing w:val="-10"/>
        </w:rPr>
        <w:t> </w:t>
      </w:r>
      <w:r>
        <w:rPr/>
        <w:t>and</w:t>
      </w:r>
      <w:r>
        <w:rPr>
          <w:spacing w:val="-11"/>
        </w:rPr>
        <w:t> </w:t>
      </w:r>
      <w:r>
        <w:rPr/>
        <w:t>Robert</w:t>
      </w:r>
      <w:r>
        <w:rPr>
          <w:spacing w:val="-10"/>
        </w:rPr>
        <w:t> </w:t>
      </w:r>
      <w:r>
        <w:rPr/>
        <w:t>J</w:t>
      </w:r>
      <w:r>
        <w:rPr>
          <w:spacing w:val="-11"/>
        </w:rPr>
        <w:t> </w:t>
      </w:r>
      <w:r>
        <w:rPr/>
        <w:t>Aughey.</w:t>
      </w:r>
      <w:r>
        <w:rPr>
          <w:spacing w:val="9"/>
        </w:rPr>
        <w:t> </w:t>
      </w:r>
      <w:r>
        <w:rPr/>
        <w:t>A</w:t>
      </w:r>
      <w:r>
        <w:rPr>
          <w:spacing w:val="-11"/>
        </w:rPr>
        <w:t> </w:t>
      </w:r>
      <w:r>
        <w:rPr/>
        <w:t>movement sequencing analysis of team-sport athlete match activity profile.</w:t>
      </w:r>
      <w:r>
        <w:rPr>
          <w:spacing w:val="40"/>
        </w:rPr>
        <w:t> </w:t>
      </w:r>
      <w:r>
        <w:rPr/>
        <w:t>2014.</w:t>
      </w:r>
    </w:p>
    <w:p>
      <w:pPr>
        <w:pStyle w:val="BodyText"/>
        <w:spacing w:line="312" w:lineRule="auto" w:before="191"/>
        <w:ind w:left="811" w:right="1086" w:hanging="235"/>
        <w:jc w:val="both"/>
        <w:rPr>
          <w:rFonts w:ascii="Courier New" w:hAnsi="Courier New"/>
        </w:rPr>
      </w:pPr>
      <w:r>
        <w:rPr/>
        <w:t>Alice J. Sweeting, Robert J. Aughey, Stuart J. Cormack, and Stuart Morgan.</w:t>
      </w:r>
      <w:r>
        <w:rPr>
          <w:spacing w:val="40"/>
        </w:rPr>
        <w:t> </w:t>
      </w:r>
      <w:r>
        <w:rPr/>
        <w:t>Dis- covering</w:t>
      </w:r>
      <w:r>
        <w:rPr>
          <w:spacing w:val="-11"/>
        </w:rPr>
        <w:t> </w:t>
      </w:r>
      <w:r>
        <w:rPr/>
        <w:t>frequently</w:t>
      </w:r>
      <w:r>
        <w:rPr>
          <w:spacing w:val="-11"/>
        </w:rPr>
        <w:t> </w:t>
      </w:r>
      <w:r>
        <w:rPr/>
        <w:t>recurring</w:t>
      </w:r>
      <w:r>
        <w:rPr>
          <w:spacing w:val="-11"/>
        </w:rPr>
        <w:t> </w:t>
      </w:r>
      <w:r>
        <w:rPr/>
        <w:t>movement</w:t>
      </w:r>
      <w:r>
        <w:rPr>
          <w:spacing w:val="-11"/>
        </w:rPr>
        <w:t> </w:t>
      </w:r>
      <w:r>
        <w:rPr/>
        <w:t>sequences</w:t>
      </w:r>
      <w:r>
        <w:rPr>
          <w:spacing w:val="-11"/>
        </w:rPr>
        <w:t> </w:t>
      </w:r>
      <w:r>
        <w:rPr/>
        <w:t>in</w:t>
      </w:r>
      <w:r>
        <w:rPr>
          <w:spacing w:val="-11"/>
        </w:rPr>
        <w:t> </w:t>
      </w:r>
      <w:r>
        <w:rPr/>
        <w:t>team-sport</w:t>
      </w:r>
      <w:r>
        <w:rPr>
          <w:spacing w:val="-11"/>
        </w:rPr>
        <w:t> </w:t>
      </w:r>
      <w:r>
        <w:rPr/>
        <w:t>athlete</w:t>
      </w:r>
      <w:r>
        <w:rPr>
          <w:spacing w:val="-11"/>
        </w:rPr>
        <w:t> </w:t>
      </w:r>
      <w:r>
        <w:rPr/>
        <w:t>spatiotem- poral data.</w:t>
      </w:r>
      <w:r>
        <w:rPr>
          <w:spacing w:val="40"/>
        </w:rPr>
        <w:t> </w:t>
      </w:r>
      <w:r>
        <w:rPr>
          <w:i/>
        </w:rPr>
        <w:t>Journal of Sports Sciences</w:t>
      </w:r>
      <w:r>
        <w:rPr/>
        <w:t>, 35(24):2439–2445, 2017.</w:t>
      </w:r>
      <w:r>
        <w:rPr>
          <w:spacing w:val="40"/>
        </w:rPr>
        <w:t> </w:t>
      </w:r>
      <w:r>
        <w:rPr/>
        <w:t>doi: </w:t>
      </w:r>
      <w:r>
        <w:rPr/>
        <w:t>10.1080/ 02640414.2016.1273536.</w:t>
      </w:r>
      <w:r>
        <w:rPr>
          <w:spacing w:val="40"/>
        </w:rPr>
        <w:t>  </w:t>
      </w:r>
      <w:r>
        <w:rPr/>
        <w:t>URL</w:t>
      </w:r>
      <w:r>
        <w:rPr>
          <w:spacing w:val="32"/>
        </w:rPr>
        <w:t> </w:t>
      </w:r>
      <w:hyperlink r:id="rId229">
        <w:r>
          <w:rPr>
            <w:rFonts w:ascii="Courier New" w:hAnsi="Courier New"/>
            <w:color w:val="0000FF"/>
            <w:spacing w:val="-2"/>
          </w:rPr>
          <w:t>https://doi.org/10.1080/02640414.</w:t>
        </w:r>
      </w:hyperlink>
    </w:p>
    <w:p>
      <w:pPr>
        <w:pStyle w:val="BodyText"/>
        <w:spacing w:line="275" w:lineRule="exact"/>
        <w:ind w:left="811"/>
        <w:jc w:val="both"/>
      </w:pPr>
      <w:hyperlink r:id="rId229">
        <w:r>
          <w:rPr>
            <w:rFonts w:ascii="Courier New"/>
            <w:color w:val="0000FF"/>
          </w:rPr>
          <w:t>2016.1273536</w:t>
        </w:r>
      </w:hyperlink>
      <w:r>
        <w:rPr/>
        <w:t>.</w:t>
      </w:r>
      <w:r>
        <w:rPr>
          <w:spacing w:val="11"/>
        </w:rPr>
        <w:t> </w:t>
      </w:r>
      <w:r>
        <w:rPr/>
        <w:t>PMID:</w:t>
      </w:r>
      <w:r>
        <w:rPr>
          <w:spacing w:val="-11"/>
        </w:rPr>
        <w:t> </w:t>
      </w:r>
      <w:r>
        <w:rPr>
          <w:spacing w:val="-2"/>
        </w:rPr>
        <w:t>28282752.</w:t>
      </w:r>
    </w:p>
    <w:p>
      <w:pPr>
        <w:pStyle w:val="BodyText"/>
        <w:spacing w:before="2"/>
        <w:rPr>
          <w:sz w:val="22"/>
        </w:rPr>
      </w:pPr>
    </w:p>
    <w:p>
      <w:pPr>
        <w:spacing w:line="312" w:lineRule="auto" w:before="0"/>
        <w:ind w:left="811" w:right="1086" w:hanging="235"/>
        <w:jc w:val="both"/>
        <w:rPr>
          <w:sz w:val="24"/>
        </w:rPr>
      </w:pPr>
      <w:r>
        <w:rPr>
          <w:sz w:val="24"/>
        </w:rPr>
        <w:t>Heidi</w:t>
      </w:r>
      <w:r>
        <w:rPr>
          <w:spacing w:val="-14"/>
          <w:sz w:val="24"/>
        </w:rPr>
        <w:t> </w:t>
      </w:r>
      <w:r>
        <w:rPr>
          <w:sz w:val="24"/>
        </w:rPr>
        <w:t>R</w:t>
      </w:r>
      <w:r>
        <w:rPr>
          <w:spacing w:val="-14"/>
          <w:sz w:val="24"/>
        </w:rPr>
        <w:t> </w:t>
      </w:r>
      <w:r>
        <w:rPr>
          <w:sz w:val="24"/>
        </w:rPr>
        <w:t>Thornton,</w:t>
      </w:r>
      <w:r>
        <w:rPr>
          <w:spacing w:val="-12"/>
          <w:sz w:val="24"/>
        </w:rPr>
        <w:t> </w:t>
      </w:r>
      <w:r>
        <w:rPr>
          <w:sz w:val="24"/>
        </w:rPr>
        <w:t>Jace</w:t>
      </w:r>
      <w:r>
        <w:rPr>
          <w:spacing w:val="-14"/>
          <w:sz w:val="24"/>
        </w:rPr>
        <w:t> </w:t>
      </w:r>
      <w:r>
        <w:rPr>
          <w:sz w:val="24"/>
        </w:rPr>
        <w:t>A</w:t>
      </w:r>
      <w:r>
        <w:rPr>
          <w:spacing w:val="-14"/>
          <w:sz w:val="24"/>
        </w:rPr>
        <w:t> </w:t>
      </w:r>
      <w:r>
        <w:rPr>
          <w:sz w:val="24"/>
        </w:rPr>
        <w:t>Delaney,</w:t>
      </w:r>
      <w:r>
        <w:rPr>
          <w:spacing w:val="-12"/>
          <w:sz w:val="24"/>
        </w:rPr>
        <w:t> </w:t>
      </w:r>
      <w:r>
        <w:rPr>
          <w:sz w:val="24"/>
        </w:rPr>
        <w:t>Grant</w:t>
      </w:r>
      <w:r>
        <w:rPr>
          <w:spacing w:val="-14"/>
          <w:sz w:val="24"/>
        </w:rPr>
        <w:t> </w:t>
      </w:r>
      <w:r>
        <w:rPr>
          <w:sz w:val="24"/>
        </w:rPr>
        <w:t>M</w:t>
      </w:r>
      <w:r>
        <w:rPr>
          <w:spacing w:val="-14"/>
          <w:sz w:val="24"/>
        </w:rPr>
        <w:t> </w:t>
      </w:r>
      <w:r>
        <w:rPr>
          <w:sz w:val="24"/>
        </w:rPr>
        <w:t>Duthie,</w:t>
      </w:r>
      <w:r>
        <w:rPr>
          <w:spacing w:val="-12"/>
          <w:sz w:val="24"/>
        </w:rPr>
        <w:t> </w:t>
      </w:r>
      <w:r>
        <w:rPr>
          <w:sz w:val="24"/>
        </w:rPr>
        <w:t>and</w:t>
      </w:r>
      <w:r>
        <w:rPr>
          <w:spacing w:val="-14"/>
          <w:sz w:val="24"/>
        </w:rPr>
        <w:t> </w:t>
      </w:r>
      <w:r>
        <w:rPr>
          <w:sz w:val="24"/>
        </w:rPr>
        <w:t>Ben</w:t>
      </w:r>
      <w:r>
        <w:rPr>
          <w:spacing w:val="-14"/>
          <w:sz w:val="24"/>
        </w:rPr>
        <w:t> </w:t>
      </w:r>
      <w:r>
        <w:rPr>
          <w:sz w:val="24"/>
        </w:rPr>
        <w:t>J</w:t>
      </w:r>
      <w:r>
        <w:rPr>
          <w:spacing w:val="-14"/>
          <w:sz w:val="24"/>
        </w:rPr>
        <w:t> </w:t>
      </w:r>
      <w:r>
        <w:rPr>
          <w:sz w:val="24"/>
        </w:rPr>
        <w:t>Dascombe. Importance of various training-load measures in injury incidence of professional rugby </w:t>
      </w:r>
      <w:r>
        <w:rPr>
          <w:sz w:val="24"/>
        </w:rPr>
        <w:t>league athletes.</w:t>
      </w:r>
      <w:r>
        <w:rPr>
          <w:spacing w:val="40"/>
          <w:sz w:val="24"/>
        </w:rPr>
        <w:t> </w:t>
      </w:r>
      <w:r>
        <w:rPr>
          <w:i/>
          <w:sz w:val="24"/>
        </w:rPr>
        <w:t>International journal of sports physiology and performance</w:t>
      </w:r>
      <w:r>
        <w:rPr>
          <w:sz w:val="24"/>
        </w:rPr>
        <w:t>, 12(6):819– 824, 2017.</w:t>
      </w:r>
    </w:p>
    <w:p>
      <w:pPr>
        <w:pStyle w:val="BodyText"/>
        <w:spacing w:line="312" w:lineRule="auto" w:before="191"/>
        <w:ind w:left="811" w:right="1086" w:hanging="235"/>
        <w:jc w:val="both"/>
      </w:pPr>
      <w:r>
        <w:rPr/>
        <w:t>Kevin Till, Stephen Cobley, John O’Hara, Chris Chapman, and Carlton Cooke.</w:t>
      </w:r>
      <w:r>
        <w:rPr>
          <w:spacing w:val="40"/>
        </w:rPr>
        <w:t> </w:t>
      </w:r>
      <w:r>
        <w:rPr/>
        <w:t>A longitudinal</w:t>
      </w:r>
      <w:r>
        <w:rPr>
          <w:spacing w:val="-9"/>
        </w:rPr>
        <w:t> </w:t>
      </w:r>
      <w:r>
        <w:rPr/>
        <w:t>evaluation</w:t>
      </w:r>
      <w:r>
        <w:rPr>
          <w:spacing w:val="-9"/>
        </w:rPr>
        <w:t> </w:t>
      </w:r>
      <w:r>
        <w:rPr/>
        <w:t>of</w:t>
      </w:r>
      <w:r>
        <w:rPr>
          <w:spacing w:val="-9"/>
        </w:rPr>
        <w:t> </w:t>
      </w:r>
      <w:r>
        <w:rPr/>
        <w:t>anthropometric</w:t>
      </w:r>
      <w:r>
        <w:rPr>
          <w:spacing w:val="-9"/>
        </w:rPr>
        <w:t> </w:t>
      </w:r>
      <w:r>
        <w:rPr/>
        <w:t>and</w:t>
      </w:r>
      <w:r>
        <w:rPr>
          <w:spacing w:val="-9"/>
        </w:rPr>
        <w:t> </w:t>
      </w:r>
      <w:r>
        <w:rPr/>
        <w:t>fitness</w:t>
      </w:r>
      <w:r>
        <w:rPr>
          <w:spacing w:val="-9"/>
        </w:rPr>
        <w:t> </w:t>
      </w:r>
      <w:r>
        <w:rPr/>
        <w:t>characteristics</w:t>
      </w:r>
      <w:r>
        <w:rPr>
          <w:spacing w:val="-9"/>
        </w:rPr>
        <w:t> </w:t>
      </w:r>
      <w:r>
        <w:rPr/>
        <w:t>in</w:t>
      </w:r>
      <w:r>
        <w:rPr>
          <w:spacing w:val="-9"/>
        </w:rPr>
        <w:t> </w:t>
      </w:r>
      <w:r>
        <w:rPr/>
        <w:t>junior</w:t>
      </w:r>
      <w:r>
        <w:rPr>
          <w:spacing w:val="-9"/>
        </w:rPr>
        <w:t> </w:t>
      </w:r>
      <w:r>
        <w:rPr/>
        <w:t>rugby league</w:t>
      </w:r>
      <w:r>
        <w:rPr>
          <w:spacing w:val="-1"/>
        </w:rPr>
        <w:t> </w:t>
      </w:r>
      <w:r>
        <w:rPr/>
        <w:t>players</w:t>
      </w:r>
      <w:r>
        <w:rPr>
          <w:spacing w:val="-1"/>
        </w:rPr>
        <w:t> </w:t>
      </w:r>
      <w:r>
        <w:rPr/>
        <w:t>considering</w:t>
      </w:r>
      <w:r>
        <w:rPr>
          <w:spacing w:val="-1"/>
        </w:rPr>
        <w:t> </w:t>
      </w:r>
      <w:r>
        <w:rPr/>
        <w:t>playing</w:t>
      </w:r>
      <w:r>
        <w:rPr>
          <w:spacing w:val="-1"/>
        </w:rPr>
        <w:t> </w:t>
      </w:r>
      <w:r>
        <w:rPr/>
        <w:t>position</w:t>
      </w:r>
      <w:r>
        <w:rPr>
          <w:spacing w:val="-1"/>
        </w:rPr>
        <w:t> </w:t>
      </w:r>
      <w:r>
        <w:rPr/>
        <w:t>and</w:t>
      </w:r>
      <w:r>
        <w:rPr>
          <w:spacing w:val="-1"/>
        </w:rPr>
        <w:t> </w:t>
      </w:r>
      <w:r>
        <w:rPr/>
        <w:t>selection</w:t>
      </w:r>
      <w:r>
        <w:rPr>
          <w:spacing w:val="-1"/>
        </w:rPr>
        <w:t> </w:t>
      </w:r>
      <w:r>
        <w:rPr/>
        <w:t>level.</w:t>
      </w:r>
      <w:r>
        <w:rPr>
          <w:spacing w:val="35"/>
        </w:rPr>
        <w:t> </w:t>
      </w:r>
      <w:r>
        <w:rPr>
          <w:i/>
        </w:rPr>
        <w:t>Journal</w:t>
      </w:r>
      <w:r>
        <w:rPr>
          <w:i/>
          <w:spacing w:val="-1"/>
        </w:rPr>
        <w:t> </w:t>
      </w:r>
      <w:r>
        <w:rPr>
          <w:i/>
        </w:rPr>
        <w:t>of</w:t>
      </w:r>
      <w:r>
        <w:rPr>
          <w:i/>
          <w:spacing w:val="-1"/>
        </w:rPr>
        <w:t> </w:t>
      </w:r>
      <w:r>
        <w:rPr>
          <w:i/>
        </w:rPr>
        <w:t>Science</w:t>
      </w:r>
      <w:r>
        <w:rPr>
          <w:i/>
        </w:rPr>
        <w:t> and Medicine in Sport</w:t>
      </w:r>
      <w:r>
        <w:rPr/>
        <w:t>, 16(5):438–443, 2013.</w:t>
      </w:r>
    </w:p>
    <w:p>
      <w:pPr>
        <w:pStyle w:val="BodyText"/>
        <w:spacing w:line="312" w:lineRule="auto" w:before="191"/>
        <w:ind w:left="811" w:right="1086" w:hanging="235"/>
        <w:jc w:val="both"/>
      </w:pPr>
      <w:r>
        <w:rPr/>
        <w:t>Kevin</w:t>
      </w:r>
      <w:r>
        <w:rPr>
          <w:spacing w:val="-17"/>
        </w:rPr>
        <w:t> </w:t>
      </w:r>
      <w:r>
        <w:rPr/>
        <w:t>Till,</w:t>
      </w:r>
      <w:r>
        <w:rPr>
          <w:spacing w:val="-15"/>
        </w:rPr>
        <w:t> </w:t>
      </w:r>
      <w:r>
        <w:rPr/>
        <w:t>Sean</w:t>
      </w:r>
      <w:r>
        <w:rPr>
          <w:spacing w:val="-15"/>
        </w:rPr>
        <w:t> </w:t>
      </w:r>
      <w:r>
        <w:rPr/>
        <w:t>Scantlebury,</w:t>
      </w:r>
      <w:r>
        <w:rPr>
          <w:spacing w:val="-15"/>
        </w:rPr>
        <w:t> </w:t>
      </w:r>
      <w:r>
        <w:rPr/>
        <w:t>and</w:t>
      </w:r>
      <w:r>
        <w:rPr>
          <w:spacing w:val="-15"/>
        </w:rPr>
        <w:t> </w:t>
      </w:r>
      <w:r>
        <w:rPr/>
        <w:t>Ben</w:t>
      </w:r>
      <w:r>
        <w:rPr>
          <w:spacing w:val="-15"/>
        </w:rPr>
        <w:t> </w:t>
      </w:r>
      <w:r>
        <w:rPr/>
        <w:t>Jones.</w:t>
      </w:r>
      <w:r>
        <w:rPr>
          <w:spacing w:val="-7"/>
        </w:rPr>
        <w:t> </w:t>
      </w:r>
      <w:r>
        <w:rPr/>
        <w:t>Anthropometric</w:t>
      </w:r>
      <w:r>
        <w:rPr>
          <w:spacing w:val="-15"/>
        </w:rPr>
        <w:t> </w:t>
      </w:r>
      <w:r>
        <w:rPr/>
        <w:t>and</w:t>
      </w:r>
      <w:r>
        <w:rPr>
          <w:spacing w:val="-15"/>
        </w:rPr>
        <w:t> </w:t>
      </w:r>
      <w:r>
        <w:rPr/>
        <w:t>physical</w:t>
      </w:r>
      <w:r>
        <w:rPr>
          <w:spacing w:val="-15"/>
        </w:rPr>
        <w:t> </w:t>
      </w:r>
      <w:r>
        <w:rPr/>
        <w:t>qualities</w:t>
      </w:r>
      <w:r>
        <w:rPr>
          <w:spacing w:val="-15"/>
        </w:rPr>
        <w:t> </w:t>
      </w:r>
      <w:r>
        <w:rPr/>
        <w:t>of elite male youth rugby league players.</w:t>
      </w:r>
      <w:r>
        <w:rPr>
          <w:spacing w:val="37"/>
        </w:rPr>
        <w:t> </w:t>
      </w:r>
      <w:r>
        <w:rPr>
          <w:i/>
        </w:rPr>
        <w:t>Sports Medicine</w:t>
      </w:r>
      <w:r>
        <w:rPr/>
        <w:t>, 47(11):2171–2186, 2017.</w:t>
      </w:r>
    </w:p>
    <w:p>
      <w:pPr>
        <w:pStyle w:val="BodyText"/>
        <w:spacing w:line="312" w:lineRule="auto" w:before="192"/>
        <w:ind w:left="811" w:right="1086" w:hanging="235"/>
        <w:jc w:val="both"/>
      </w:pPr>
      <w:r>
        <w:rPr/>
        <w:t>Takeaki Uno, Masashi Kiyomi, Hiroki Arimura, et al.</w:t>
      </w:r>
      <w:r>
        <w:rPr>
          <w:spacing w:val="40"/>
        </w:rPr>
        <w:t> </w:t>
      </w:r>
      <w:r>
        <w:rPr/>
        <w:t>Lcm ver. 2: Efficient mining algorithms for frequent/closed/maximal itemsets.</w:t>
      </w:r>
      <w:r>
        <w:rPr>
          <w:spacing w:val="40"/>
        </w:rPr>
        <w:t> </w:t>
      </w:r>
      <w:r>
        <w:rPr/>
        <w:t>In </w:t>
      </w:r>
      <w:r>
        <w:rPr>
          <w:i/>
        </w:rPr>
        <w:t>Fimi</w:t>
      </w:r>
      <w:r>
        <w:rPr/>
        <w:t>, volume 126, 2004.</w:t>
      </w:r>
    </w:p>
    <w:p>
      <w:pPr>
        <w:pStyle w:val="BodyText"/>
        <w:spacing w:line="312" w:lineRule="auto" w:before="191"/>
        <w:ind w:left="811" w:right="1085" w:hanging="235"/>
        <w:jc w:val="both"/>
      </w:pPr>
      <w:r>
        <w:rPr/>
        <w:t>Roel</w:t>
      </w:r>
      <w:r>
        <w:rPr>
          <w:spacing w:val="-8"/>
        </w:rPr>
        <w:t> </w:t>
      </w:r>
      <w:r>
        <w:rPr/>
        <w:t>Vaeyens,</w:t>
      </w:r>
      <w:r>
        <w:rPr>
          <w:spacing w:val="-7"/>
        </w:rPr>
        <w:t> </w:t>
      </w:r>
      <w:r>
        <w:rPr/>
        <w:t>Matthieu</w:t>
      </w:r>
      <w:r>
        <w:rPr>
          <w:spacing w:val="-8"/>
        </w:rPr>
        <w:t> </w:t>
      </w:r>
      <w:r>
        <w:rPr/>
        <w:t>Lenoir,</w:t>
      </w:r>
      <w:r>
        <w:rPr>
          <w:spacing w:val="-7"/>
        </w:rPr>
        <w:t> </w:t>
      </w:r>
      <w:r>
        <w:rPr/>
        <w:t>A</w:t>
      </w:r>
      <w:r>
        <w:rPr>
          <w:spacing w:val="-8"/>
        </w:rPr>
        <w:t> </w:t>
      </w:r>
      <w:r>
        <w:rPr/>
        <w:t>Mark</w:t>
      </w:r>
      <w:r>
        <w:rPr>
          <w:spacing w:val="-8"/>
        </w:rPr>
        <w:t> </w:t>
      </w:r>
      <w:r>
        <w:rPr/>
        <w:t>Williams,</w:t>
      </w:r>
      <w:r>
        <w:rPr>
          <w:spacing w:val="-7"/>
        </w:rPr>
        <w:t> </w:t>
      </w:r>
      <w:r>
        <w:rPr/>
        <w:t>and</w:t>
      </w:r>
      <w:r>
        <w:rPr>
          <w:spacing w:val="-8"/>
        </w:rPr>
        <w:t> </w:t>
      </w:r>
      <w:r>
        <w:rPr/>
        <w:t>Renaat</w:t>
      </w:r>
      <w:r>
        <w:rPr>
          <w:spacing w:val="-8"/>
        </w:rPr>
        <w:t> </w:t>
      </w:r>
      <w:r>
        <w:rPr/>
        <w:t>M</w:t>
      </w:r>
      <w:r>
        <w:rPr>
          <w:spacing w:val="-8"/>
        </w:rPr>
        <w:t> </w:t>
      </w:r>
      <w:r>
        <w:rPr/>
        <w:t>Philippaerts.</w:t>
      </w:r>
      <w:r>
        <w:rPr>
          <w:spacing w:val="19"/>
        </w:rPr>
        <w:t> </w:t>
      </w:r>
      <w:r>
        <w:rPr/>
        <w:t>Talent identification and development programmes in sport.</w:t>
      </w:r>
      <w:r>
        <w:rPr>
          <w:spacing w:val="40"/>
        </w:rPr>
        <w:t> </w:t>
      </w:r>
      <w:r>
        <w:rPr>
          <w:i/>
        </w:rPr>
        <w:t>Sports medicine</w:t>
      </w:r>
      <w:r>
        <w:rPr/>
        <w:t>, 38(9):703– 714, 2008.</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3"/>
        <w:rPr>
          <w:sz w:val="21"/>
        </w:rPr>
      </w:pPr>
    </w:p>
    <w:p>
      <w:pPr>
        <w:pStyle w:val="BodyText"/>
        <w:spacing w:line="312" w:lineRule="auto" w:before="97"/>
        <w:ind w:left="811" w:right="1086" w:hanging="235"/>
        <w:jc w:val="both"/>
      </w:pPr>
      <w:r>
        <w:rPr/>
        <w:t>Hans</w:t>
      </w:r>
      <w:r>
        <w:rPr>
          <w:spacing w:val="-15"/>
        </w:rPr>
        <w:t> </w:t>
      </w:r>
      <w:r>
        <w:rPr/>
        <w:t>Van</w:t>
      </w:r>
      <w:r>
        <w:rPr>
          <w:spacing w:val="-15"/>
        </w:rPr>
        <w:t> </w:t>
      </w:r>
      <w:r>
        <w:rPr/>
        <w:t>Eetvelde,</w:t>
      </w:r>
      <w:r>
        <w:rPr>
          <w:spacing w:val="-15"/>
        </w:rPr>
        <w:t> </w:t>
      </w:r>
      <w:r>
        <w:rPr/>
        <w:t>Luciana</w:t>
      </w:r>
      <w:r>
        <w:rPr>
          <w:spacing w:val="-15"/>
        </w:rPr>
        <w:t> </w:t>
      </w:r>
      <w:r>
        <w:rPr/>
        <w:t>D</w:t>
      </w:r>
      <w:r>
        <w:rPr>
          <w:spacing w:val="-15"/>
        </w:rPr>
        <w:t> </w:t>
      </w:r>
      <w:r>
        <w:rPr>
          <w:spacing w:val="8"/>
        </w:rPr>
        <w:t>Mendon</w:t>
      </w:r>
      <w:r>
        <w:rPr>
          <w:spacing w:val="-85"/>
        </w:rPr>
        <w:t>c</w:t>
      </w:r>
      <w:r>
        <w:rPr>
          <w:spacing w:val="21"/>
        </w:rPr>
        <w:t>¸</w:t>
      </w:r>
      <w:r>
        <w:rPr>
          <w:spacing w:val="8"/>
        </w:rPr>
        <w:t>a,</w:t>
      </w:r>
      <w:r>
        <w:rPr>
          <w:spacing w:val="-15"/>
        </w:rPr>
        <w:t> </w:t>
      </w:r>
      <w:r>
        <w:rPr/>
        <w:t>Christophe</w:t>
      </w:r>
      <w:r>
        <w:rPr>
          <w:spacing w:val="-15"/>
        </w:rPr>
        <w:t> </w:t>
      </w:r>
      <w:r>
        <w:rPr/>
        <w:t>Ley,</w:t>
      </w:r>
      <w:r>
        <w:rPr>
          <w:spacing w:val="-15"/>
        </w:rPr>
        <w:t> </w:t>
      </w:r>
      <w:r>
        <w:rPr/>
        <w:t>Romain</w:t>
      </w:r>
      <w:r>
        <w:rPr>
          <w:spacing w:val="-15"/>
        </w:rPr>
        <w:t> </w:t>
      </w:r>
      <w:r>
        <w:rPr/>
        <w:t>Seil,</w:t>
      </w:r>
      <w:r>
        <w:rPr>
          <w:spacing w:val="-15"/>
        </w:rPr>
        <w:t> </w:t>
      </w:r>
      <w:r>
        <w:rPr/>
        <w:t>and</w:t>
      </w:r>
      <w:r>
        <w:rPr>
          <w:spacing w:val="-15"/>
        </w:rPr>
        <w:t> </w:t>
      </w:r>
      <w:r>
        <w:rPr/>
        <w:t>Thomas Tischer.</w:t>
      </w:r>
      <w:r>
        <w:rPr>
          <w:spacing w:val="40"/>
        </w:rPr>
        <w:t> </w:t>
      </w:r>
      <w:r>
        <w:rPr/>
        <w:t>Machine learning methods in sport injury prediction and prevention: a systematic review.</w:t>
      </w:r>
      <w:r>
        <w:rPr>
          <w:spacing w:val="40"/>
        </w:rPr>
        <w:t> </w:t>
      </w:r>
      <w:r>
        <w:rPr>
          <w:i/>
        </w:rPr>
        <w:t>Journal of experimental orthopaedics</w:t>
      </w:r>
      <w:r>
        <w:rPr/>
        <w:t>, 8(1):1–15, 2021.</w:t>
      </w:r>
    </w:p>
    <w:p>
      <w:pPr>
        <w:pStyle w:val="BodyText"/>
        <w:spacing w:line="312" w:lineRule="auto" w:before="192"/>
        <w:ind w:left="811" w:right="1086" w:hanging="235"/>
        <w:jc w:val="both"/>
      </w:pPr>
      <w:r>
        <w:rPr/>
        <w:t>Mark Waldron, Craig Twist, Jamie Highton, Paul Worsfold, and Matthew </w:t>
      </w:r>
      <w:r>
        <w:rPr/>
        <w:t>Daniels. Movement and physiological match demands of elite rugby league using portable global positioning systems.</w:t>
      </w:r>
      <w:r>
        <w:rPr>
          <w:spacing w:val="40"/>
        </w:rPr>
        <w:t> </w:t>
      </w:r>
      <w:r>
        <w:rPr>
          <w:i/>
        </w:rPr>
        <w:t>Journal of sports sciences</w:t>
      </w:r>
      <w:r>
        <w:rPr/>
        <w:t>, 29(11):1223–1230, 2011.</w:t>
      </w:r>
    </w:p>
    <w:p>
      <w:pPr>
        <w:spacing w:line="312" w:lineRule="auto" w:before="191"/>
        <w:ind w:left="811" w:right="1087" w:hanging="235"/>
        <w:jc w:val="both"/>
        <w:rPr>
          <w:sz w:val="24"/>
        </w:rPr>
      </w:pPr>
      <w:r>
        <w:rPr>
          <w:sz w:val="24"/>
        </w:rPr>
        <w:t>Jianyong</w:t>
      </w:r>
      <w:r>
        <w:rPr>
          <w:spacing w:val="-6"/>
          <w:sz w:val="24"/>
        </w:rPr>
        <w:t> </w:t>
      </w:r>
      <w:r>
        <w:rPr>
          <w:sz w:val="24"/>
        </w:rPr>
        <w:t>Wang</w:t>
      </w:r>
      <w:r>
        <w:rPr>
          <w:spacing w:val="-6"/>
          <w:sz w:val="24"/>
        </w:rPr>
        <w:t> </w:t>
      </w:r>
      <w:r>
        <w:rPr>
          <w:sz w:val="24"/>
        </w:rPr>
        <w:t>and</w:t>
      </w:r>
      <w:r>
        <w:rPr>
          <w:spacing w:val="-6"/>
          <w:sz w:val="24"/>
        </w:rPr>
        <w:t> </w:t>
      </w:r>
      <w:r>
        <w:rPr>
          <w:sz w:val="24"/>
        </w:rPr>
        <w:t>Jiawei</w:t>
      </w:r>
      <w:r>
        <w:rPr>
          <w:spacing w:val="-6"/>
          <w:sz w:val="24"/>
        </w:rPr>
        <w:t> </w:t>
      </w:r>
      <w:r>
        <w:rPr>
          <w:sz w:val="24"/>
        </w:rPr>
        <w:t>Han.</w:t>
      </w:r>
      <w:r>
        <w:rPr>
          <w:spacing w:val="23"/>
          <w:sz w:val="24"/>
        </w:rPr>
        <w:t> </w:t>
      </w:r>
      <w:r>
        <w:rPr>
          <w:sz w:val="24"/>
        </w:rPr>
        <w:t>Bide: Efficient</w:t>
      </w:r>
      <w:r>
        <w:rPr>
          <w:spacing w:val="-6"/>
          <w:sz w:val="24"/>
        </w:rPr>
        <w:t> </w:t>
      </w:r>
      <w:r>
        <w:rPr>
          <w:sz w:val="24"/>
        </w:rPr>
        <w:t>mining</w:t>
      </w:r>
      <w:r>
        <w:rPr>
          <w:spacing w:val="-6"/>
          <w:sz w:val="24"/>
        </w:rPr>
        <w:t> </w:t>
      </w:r>
      <w:r>
        <w:rPr>
          <w:sz w:val="24"/>
        </w:rPr>
        <w:t>of</w:t>
      </w:r>
      <w:r>
        <w:rPr>
          <w:spacing w:val="-6"/>
          <w:sz w:val="24"/>
        </w:rPr>
        <w:t> </w:t>
      </w:r>
      <w:r>
        <w:rPr>
          <w:sz w:val="24"/>
        </w:rPr>
        <w:t>frequent</w:t>
      </w:r>
      <w:r>
        <w:rPr>
          <w:spacing w:val="-6"/>
          <w:sz w:val="24"/>
        </w:rPr>
        <w:t> </w:t>
      </w:r>
      <w:r>
        <w:rPr>
          <w:sz w:val="24"/>
        </w:rPr>
        <w:t>closed</w:t>
      </w:r>
      <w:r>
        <w:rPr>
          <w:spacing w:val="-6"/>
          <w:sz w:val="24"/>
        </w:rPr>
        <w:t> </w:t>
      </w:r>
      <w:r>
        <w:rPr>
          <w:sz w:val="24"/>
        </w:rPr>
        <w:t>sequences. In </w:t>
      </w:r>
      <w:r>
        <w:rPr>
          <w:i/>
          <w:sz w:val="24"/>
        </w:rPr>
        <w:t>Proceedings. 20th international conference on data engineering</w:t>
      </w:r>
      <w:r>
        <w:rPr>
          <w:sz w:val="24"/>
        </w:rPr>
        <w:t>, pages 79–90. IEEE, 2004.</w:t>
      </w:r>
    </w:p>
    <w:p>
      <w:pPr>
        <w:spacing w:line="312" w:lineRule="auto" w:before="191"/>
        <w:ind w:left="811" w:right="1086" w:hanging="235"/>
        <w:jc w:val="both"/>
        <w:rPr>
          <w:sz w:val="24"/>
        </w:rPr>
      </w:pPr>
      <w:r>
        <w:rPr>
          <w:sz w:val="24"/>
        </w:rPr>
        <w:t>Jianyong Wang, Jiawei Han, and Chun Li.</w:t>
      </w:r>
      <w:r>
        <w:rPr>
          <w:spacing w:val="40"/>
          <w:sz w:val="24"/>
        </w:rPr>
        <w:t> </w:t>
      </w:r>
      <w:r>
        <w:rPr>
          <w:sz w:val="24"/>
        </w:rPr>
        <w:t>Frequent closed sequence mining </w:t>
      </w:r>
      <w:r>
        <w:rPr>
          <w:sz w:val="24"/>
        </w:rPr>
        <w:t>without candidate maintenance.</w:t>
      </w:r>
      <w:r>
        <w:rPr>
          <w:spacing w:val="40"/>
          <w:sz w:val="24"/>
        </w:rPr>
        <w:t> </w:t>
      </w:r>
      <w:r>
        <w:rPr>
          <w:i/>
          <w:sz w:val="24"/>
        </w:rPr>
        <w:t>IEEE Transactions on Knowledge and Data Engineering</w:t>
      </w:r>
      <w:r>
        <w:rPr>
          <w:sz w:val="24"/>
        </w:rPr>
        <w:t>, 19(8):1042–1056, 2007.</w:t>
      </w:r>
    </w:p>
    <w:p>
      <w:pPr>
        <w:spacing w:line="312" w:lineRule="auto" w:before="192"/>
        <w:ind w:left="811" w:right="1086" w:hanging="235"/>
        <w:jc w:val="both"/>
        <w:rPr>
          <w:sz w:val="24"/>
        </w:rPr>
      </w:pPr>
      <w:r>
        <w:rPr>
          <w:sz w:val="24"/>
        </w:rPr>
        <w:t>Zheng</w:t>
      </w:r>
      <w:r>
        <w:rPr>
          <w:spacing w:val="-15"/>
          <w:sz w:val="24"/>
        </w:rPr>
        <w:t> </w:t>
      </w:r>
      <w:r>
        <w:rPr>
          <w:sz w:val="24"/>
        </w:rPr>
        <w:t>Wang,</w:t>
      </w:r>
      <w:r>
        <w:rPr>
          <w:spacing w:val="-15"/>
          <w:sz w:val="24"/>
        </w:rPr>
        <w:t> </w:t>
      </w:r>
      <w:r>
        <w:rPr>
          <w:sz w:val="24"/>
        </w:rPr>
        <w:t>Cheng</w:t>
      </w:r>
      <w:r>
        <w:rPr>
          <w:spacing w:val="-15"/>
          <w:sz w:val="24"/>
        </w:rPr>
        <w:t> </w:t>
      </w:r>
      <w:r>
        <w:rPr>
          <w:sz w:val="24"/>
        </w:rPr>
        <w:t>Long,</w:t>
      </w:r>
      <w:r>
        <w:rPr>
          <w:spacing w:val="-15"/>
          <w:sz w:val="24"/>
        </w:rPr>
        <w:t> </w:t>
      </w:r>
      <w:r>
        <w:rPr>
          <w:sz w:val="24"/>
        </w:rPr>
        <w:t>Gao</w:t>
      </w:r>
      <w:r>
        <w:rPr>
          <w:spacing w:val="-15"/>
          <w:sz w:val="24"/>
        </w:rPr>
        <w:t> </w:t>
      </w:r>
      <w:r>
        <w:rPr>
          <w:sz w:val="24"/>
        </w:rPr>
        <w:t>Cong,</w:t>
      </w:r>
      <w:r>
        <w:rPr>
          <w:spacing w:val="-15"/>
          <w:sz w:val="24"/>
        </w:rPr>
        <w:t> </w:t>
      </w:r>
      <w:r>
        <w:rPr>
          <w:sz w:val="24"/>
        </w:rPr>
        <w:t>and</w:t>
      </w:r>
      <w:r>
        <w:rPr>
          <w:spacing w:val="-15"/>
          <w:sz w:val="24"/>
        </w:rPr>
        <w:t> </w:t>
      </w:r>
      <w:r>
        <w:rPr>
          <w:sz w:val="24"/>
        </w:rPr>
        <w:t>Ce</w:t>
      </w:r>
      <w:r>
        <w:rPr>
          <w:spacing w:val="-15"/>
          <w:sz w:val="24"/>
        </w:rPr>
        <w:t> </w:t>
      </w:r>
      <w:r>
        <w:rPr>
          <w:sz w:val="24"/>
        </w:rPr>
        <w:t>Ju.</w:t>
      </w:r>
      <w:r>
        <w:rPr>
          <w:spacing w:val="-15"/>
          <w:sz w:val="24"/>
        </w:rPr>
        <w:t> </w:t>
      </w:r>
      <w:r>
        <w:rPr>
          <w:sz w:val="24"/>
        </w:rPr>
        <w:t>Effective</w:t>
      </w:r>
      <w:r>
        <w:rPr>
          <w:spacing w:val="-15"/>
          <w:sz w:val="24"/>
        </w:rPr>
        <w:t> </w:t>
      </w:r>
      <w:r>
        <w:rPr>
          <w:sz w:val="24"/>
        </w:rPr>
        <w:t>and</w:t>
      </w:r>
      <w:r>
        <w:rPr>
          <w:spacing w:val="-15"/>
          <w:sz w:val="24"/>
        </w:rPr>
        <w:t> </w:t>
      </w:r>
      <w:r>
        <w:rPr>
          <w:sz w:val="24"/>
        </w:rPr>
        <w:t>efficient</w:t>
      </w:r>
      <w:r>
        <w:rPr>
          <w:spacing w:val="-15"/>
          <w:sz w:val="24"/>
        </w:rPr>
        <w:t> </w:t>
      </w:r>
      <w:r>
        <w:rPr>
          <w:sz w:val="24"/>
        </w:rPr>
        <w:t>sports</w:t>
      </w:r>
      <w:r>
        <w:rPr>
          <w:spacing w:val="-15"/>
          <w:sz w:val="24"/>
        </w:rPr>
        <w:t> </w:t>
      </w:r>
      <w:r>
        <w:rPr>
          <w:sz w:val="24"/>
        </w:rPr>
        <w:t>play</w:t>
      </w:r>
      <w:r>
        <w:rPr>
          <w:spacing w:val="-15"/>
          <w:sz w:val="24"/>
        </w:rPr>
        <w:t> </w:t>
      </w:r>
      <w:r>
        <w:rPr>
          <w:sz w:val="24"/>
        </w:rPr>
        <w:t>re- trieval</w:t>
      </w:r>
      <w:r>
        <w:rPr>
          <w:spacing w:val="-11"/>
          <w:sz w:val="24"/>
        </w:rPr>
        <w:t> </w:t>
      </w:r>
      <w:r>
        <w:rPr>
          <w:sz w:val="24"/>
        </w:rPr>
        <w:t>with</w:t>
      </w:r>
      <w:r>
        <w:rPr>
          <w:spacing w:val="-11"/>
          <w:sz w:val="24"/>
        </w:rPr>
        <w:t> </w:t>
      </w:r>
      <w:r>
        <w:rPr>
          <w:sz w:val="24"/>
        </w:rPr>
        <w:t>deep</w:t>
      </w:r>
      <w:r>
        <w:rPr>
          <w:spacing w:val="-11"/>
          <w:sz w:val="24"/>
        </w:rPr>
        <w:t> </w:t>
      </w:r>
      <w:r>
        <w:rPr>
          <w:sz w:val="24"/>
        </w:rPr>
        <w:t>representation</w:t>
      </w:r>
      <w:r>
        <w:rPr>
          <w:spacing w:val="-11"/>
          <w:sz w:val="24"/>
        </w:rPr>
        <w:t> </w:t>
      </w:r>
      <w:r>
        <w:rPr>
          <w:sz w:val="24"/>
        </w:rPr>
        <w:t>learning.</w:t>
      </w:r>
      <w:r>
        <w:rPr>
          <w:spacing w:val="9"/>
          <w:sz w:val="24"/>
        </w:rPr>
        <w:t> </w:t>
      </w:r>
      <w:r>
        <w:rPr>
          <w:sz w:val="24"/>
        </w:rPr>
        <w:t>In</w:t>
      </w:r>
      <w:r>
        <w:rPr>
          <w:spacing w:val="-11"/>
          <w:sz w:val="24"/>
        </w:rPr>
        <w:t> </w:t>
      </w:r>
      <w:r>
        <w:rPr>
          <w:i/>
          <w:sz w:val="24"/>
        </w:rPr>
        <w:t>Proceedings</w:t>
      </w:r>
      <w:r>
        <w:rPr>
          <w:i/>
          <w:spacing w:val="-11"/>
          <w:sz w:val="24"/>
        </w:rPr>
        <w:t> </w:t>
      </w:r>
      <w:r>
        <w:rPr>
          <w:i/>
          <w:sz w:val="24"/>
        </w:rPr>
        <w:t>of</w:t>
      </w:r>
      <w:r>
        <w:rPr>
          <w:i/>
          <w:spacing w:val="-11"/>
          <w:sz w:val="24"/>
        </w:rPr>
        <w:t> </w:t>
      </w:r>
      <w:r>
        <w:rPr>
          <w:i/>
          <w:sz w:val="24"/>
        </w:rPr>
        <w:t>the</w:t>
      </w:r>
      <w:r>
        <w:rPr>
          <w:i/>
          <w:spacing w:val="-11"/>
          <w:sz w:val="24"/>
        </w:rPr>
        <w:t> </w:t>
      </w:r>
      <w:r>
        <w:rPr>
          <w:i/>
          <w:sz w:val="24"/>
        </w:rPr>
        <w:t>25th</w:t>
      </w:r>
      <w:r>
        <w:rPr>
          <w:i/>
          <w:spacing w:val="-11"/>
          <w:sz w:val="24"/>
        </w:rPr>
        <w:t> </w:t>
      </w:r>
      <w:r>
        <w:rPr>
          <w:i/>
          <w:sz w:val="24"/>
        </w:rPr>
        <w:t>ACM</w:t>
      </w:r>
      <w:r>
        <w:rPr>
          <w:i/>
          <w:spacing w:val="-11"/>
          <w:sz w:val="24"/>
        </w:rPr>
        <w:t> </w:t>
      </w:r>
      <w:r>
        <w:rPr>
          <w:i/>
          <w:sz w:val="24"/>
        </w:rPr>
        <w:t>SIGKDD</w:t>
      </w:r>
      <w:r>
        <w:rPr>
          <w:i/>
          <w:sz w:val="24"/>
        </w:rPr>
        <w:t> International</w:t>
      </w:r>
      <w:r>
        <w:rPr>
          <w:i/>
          <w:spacing w:val="-14"/>
          <w:sz w:val="24"/>
        </w:rPr>
        <w:t> </w:t>
      </w:r>
      <w:r>
        <w:rPr>
          <w:i/>
          <w:sz w:val="24"/>
        </w:rPr>
        <w:t>Conference</w:t>
      </w:r>
      <w:r>
        <w:rPr>
          <w:i/>
          <w:spacing w:val="-14"/>
          <w:sz w:val="24"/>
        </w:rPr>
        <w:t> </w:t>
      </w:r>
      <w:r>
        <w:rPr>
          <w:i/>
          <w:sz w:val="24"/>
        </w:rPr>
        <w:t>on</w:t>
      </w:r>
      <w:r>
        <w:rPr>
          <w:i/>
          <w:spacing w:val="-14"/>
          <w:sz w:val="24"/>
        </w:rPr>
        <w:t> </w:t>
      </w:r>
      <w:r>
        <w:rPr>
          <w:i/>
          <w:sz w:val="24"/>
        </w:rPr>
        <w:t>Knowledge</w:t>
      </w:r>
      <w:r>
        <w:rPr>
          <w:i/>
          <w:spacing w:val="-14"/>
          <w:sz w:val="24"/>
        </w:rPr>
        <w:t> </w:t>
      </w:r>
      <w:r>
        <w:rPr>
          <w:i/>
          <w:sz w:val="24"/>
        </w:rPr>
        <w:t>Discovery</w:t>
      </w:r>
      <w:r>
        <w:rPr>
          <w:i/>
          <w:spacing w:val="-14"/>
          <w:sz w:val="24"/>
        </w:rPr>
        <w:t> </w:t>
      </w:r>
      <w:r>
        <w:rPr>
          <w:i/>
          <w:sz w:val="24"/>
        </w:rPr>
        <w:t>&amp;</w:t>
      </w:r>
      <w:r>
        <w:rPr>
          <w:i/>
          <w:spacing w:val="-14"/>
          <w:sz w:val="24"/>
        </w:rPr>
        <w:t> </w:t>
      </w:r>
      <w:r>
        <w:rPr>
          <w:i/>
          <w:sz w:val="24"/>
        </w:rPr>
        <w:t>Data</w:t>
      </w:r>
      <w:r>
        <w:rPr>
          <w:i/>
          <w:spacing w:val="-14"/>
          <w:sz w:val="24"/>
        </w:rPr>
        <w:t> </w:t>
      </w:r>
      <w:r>
        <w:rPr>
          <w:i/>
          <w:sz w:val="24"/>
        </w:rPr>
        <w:t>Mining</w:t>
      </w:r>
      <w:r>
        <w:rPr>
          <w:sz w:val="24"/>
        </w:rPr>
        <w:t>,</w:t>
      </w:r>
      <w:r>
        <w:rPr>
          <w:spacing w:val="-14"/>
          <w:sz w:val="24"/>
        </w:rPr>
        <w:t> </w:t>
      </w:r>
      <w:r>
        <w:rPr>
          <w:sz w:val="24"/>
        </w:rPr>
        <w:t>pages</w:t>
      </w:r>
      <w:r>
        <w:rPr>
          <w:spacing w:val="-14"/>
          <w:sz w:val="24"/>
        </w:rPr>
        <w:t> </w:t>
      </w:r>
      <w:r>
        <w:rPr>
          <w:sz w:val="24"/>
        </w:rPr>
        <w:t>499–509, </w:t>
      </w:r>
      <w:r>
        <w:rPr>
          <w:spacing w:val="-2"/>
          <w:sz w:val="24"/>
        </w:rPr>
        <w:t>2019.</w:t>
      </w:r>
    </w:p>
    <w:p>
      <w:pPr>
        <w:spacing w:line="312" w:lineRule="auto" w:before="191"/>
        <w:ind w:left="811" w:right="1086" w:hanging="235"/>
        <w:jc w:val="both"/>
        <w:rPr>
          <w:sz w:val="24"/>
        </w:rPr>
      </w:pPr>
      <w:r>
        <w:rPr>
          <w:sz w:val="24"/>
        </w:rPr>
        <w:t>Joe</w:t>
      </w:r>
      <w:r>
        <w:rPr>
          <w:spacing w:val="-13"/>
          <w:sz w:val="24"/>
        </w:rPr>
        <w:t> </w:t>
      </w:r>
      <w:r>
        <w:rPr>
          <w:sz w:val="24"/>
        </w:rPr>
        <w:t>H</w:t>
      </w:r>
      <w:r>
        <w:rPr>
          <w:spacing w:val="-13"/>
          <w:sz w:val="24"/>
        </w:rPr>
        <w:t> </w:t>
      </w:r>
      <w:r>
        <w:rPr>
          <w:sz w:val="24"/>
        </w:rPr>
        <w:t>Ward</w:t>
      </w:r>
      <w:r>
        <w:rPr>
          <w:spacing w:val="-13"/>
          <w:sz w:val="24"/>
        </w:rPr>
        <w:t> </w:t>
      </w:r>
      <w:r>
        <w:rPr>
          <w:sz w:val="24"/>
        </w:rPr>
        <w:t>Jr. Hierarchical</w:t>
      </w:r>
      <w:r>
        <w:rPr>
          <w:spacing w:val="-13"/>
          <w:sz w:val="24"/>
        </w:rPr>
        <w:t> </w:t>
      </w:r>
      <w:r>
        <w:rPr>
          <w:sz w:val="24"/>
        </w:rPr>
        <w:t>grouping</w:t>
      </w:r>
      <w:r>
        <w:rPr>
          <w:spacing w:val="-13"/>
          <w:sz w:val="24"/>
        </w:rPr>
        <w:t> </w:t>
      </w:r>
      <w:r>
        <w:rPr>
          <w:sz w:val="24"/>
        </w:rPr>
        <w:t>to</w:t>
      </w:r>
      <w:r>
        <w:rPr>
          <w:spacing w:val="-13"/>
          <w:sz w:val="24"/>
        </w:rPr>
        <w:t> </w:t>
      </w:r>
      <w:r>
        <w:rPr>
          <w:sz w:val="24"/>
        </w:rPr>
        <w:t>optimize</w:t>
      </w:r>
      <w:r>
        <w:rPr>
          <w:spacing w:val="-13"/>
          <w:sz w:val="24"/>
        </w:rPr>
        <w:t> </w:t>
      </w:r>
      <w:r>
        <w:rPr>
          <w:sz w:val="24"/>
        </w:rPr>
        <w:t>an</w:t>
      </w:r>
      <w:r>
        <w:rPr>
          <w:spacing w:val="-13"/>
          <w:sz w:val="24"/>
        </w:rPr>
        <w:t> </w:t>
      </w:r>
      <w:r>
        <w:rPr>
          <w:sz w:val="24"/>
        </w:rPr>
        <w:t>objective</w:t>
      </w:r>
      <w:r>
        <w:rPr>
          <w:spacing w:val="-13"/>
          <w:sz w:val="24"/>
        </w:rPr>
        <w:t> </w:t>
      </w:r>
      <w:r>
        <w:rPr>
          <w:sz w:val="24"/>
        </w:rPr>
        <w:t>function. </w:t>
      </w:r>
      <w:r>
        <w:rPr>
          <w:i/>
          <w:sz w:val="24"/>
        </w:rPr>
        <w:t>Journal</w:t>
      </w:r>
      <w:r>
        <w:rPr>
          <w:i/>
          <w:spacing w:val="-13"/>
          <w:sz w:val="24"/>
        </w:rPr>
        <w:t> </w:t>
      </w:r>
      <w:r>
        <w:rPr>
          <w:i/>
          <w:sz w:val="24"/>
        </w:rPr>
        <w:t>of</w:t>
      </w:r>
      <w:r>
        <w:rPr>
          <w:i/>
          <w:spacing w:val="-13"/>
          <w:sz w:val="24"/>
        </w:rPr>
        <w:t> </w:t>
      </w:r>
      <w:r>
        <w:rPr>
          <w:i/>
          <w:sz w:val="24"/>
        </w:rPr>
        <w:t>the</w:t>
      </w:r>
      <w:r>
        <w:rPr>
          <w:i/>
          <w:sz w:val="24"/>
        </w:rPr>
        <w:t> American statistical association</w:t>
      </w:r>
      <w:r>
        <w:rPr>
          <w:sz w:val="24"/>
        </w:rPr>
        <w:t>, 58(301):236–244, 1963.</w:t>
      </w:r>
    </w:p>
    <w:p>
      <w:pPr>
        <w:pStyle w:val="BodyText"/>
        <w:spacing w:line="312" w:lineRule="auto" w:before="192"/>
        <w:ind w:left="811" w:right="1086" w:hanging="235"/>
        <w:jc w:val="both"/>
      </w:pPr>
      <w:r>
        <w:rPr/>
        <w:t>Dan Weaving, Thomas Sawczuk, Sean Williams, Tannath Scott, Kevin Till, Clive Beggs,</w:t>
      </w:r>
      <w:r>
        <w:rPr>
          <w:spacing w:val="-1"/>
        </w:rPr>
        <w:t> </w:t>
      </w:r>
      <w:r>
        <w:rPr/>
        <w:t>Rich</w:t>
      </w:r>
      <w:r>
        <w:rPr>
          <w:spacing w:val="-2"/>
        </w:rPr>
        <w:t> </w:t>
      </w:r>
      <w:r>
        <w:rPr/>
        <w:t>D</w:t>
      </w:r>
      <w:r>
        <w:rPr>
          <w:spacing w:val="-2"/>
        </w:rPr>
        <w:t> </w:t>
      </w:r>
      <w:r>
        <w:rPr/>
        <w:t>Johnston,</w:t>
      </w:r>
      <w:r>
        <w:rPr>
          <w:spacing w:val="-1"/>
        </w:rPr>
        <w:t> </w:t>
      </w:r>
      <w:r>
        <w:rPr/>
        <w:t>and</w:t>
      </w:r>
      <w:r>
        <w:rPr>
          <w:spacing w:val="-2"/>
        </w:rPr>
        <w:t> </w:t>
      </w:r>
      <w:r>
        <w:rPr/>
        <w:t>Ben</w:t>
      </w:r>
      <w:r>
        <w:rPr>
          <w:spacing w:val="-2"/>
        </w:rPr>
        <w:t> </w:t>
      </w:r>
      <w:r>
        <w:rPr/>
        <w:t>Jones.</w:t>
      </w:r>
      <w:r>
        <w:rPr>
          <w:spacing w:val="32"/>
        </w:rPr>
        <w:t> </w:t>
      </w:r>
      <w:r>
        <w:rPr/>
        <w:t>The</w:t>
      </w:r>
      <w:r>
        <w:rPr>
          <w:spacing w:val="-2"/>
        </w:rPr>
        <w:t> </w:t>
      </w:r>
      <w:r>
        <w:rPr/>
        <w:t>peak</w:t>
      </w:r>
      <w:r>
        <w:rPr>
          <w:spacing w:val="-2"/>
        </w:rPr>
        <w:t> </w:t>
      </w:r>
      <w:r>
        <w:rPr/>
        <w:t>duration-specific</w:t>
      </w:r>
      <w:r>
        <w:rPr>
          <w:spacing w:val="-2"/>
        </w:rPr>
        <w:t> </w:t>
      </w:r>
      <w:r>
        <w:rPr/>
        <w:t>locomotor</w:t>
      </w:r>
      <w:r>
        <w:rPr>
          <w:spacing w:val="-2"/>
        </w:rPr>
        <w:t> </w:t>
      </w:r>
      <w:r>
        <w:rPr/>
        <w:t>de- mands</w:t>
      </w:r>
      <w:r>
        <w:rPr>
          <w:spacing w:val="-15"/>
        </w:rPr>
        <w:t> </w:t>
      </w:r>
      <w:r>
        <w:rPr/>
        <w:t>and</w:t>
      </w:r>
      <w:r>
        <w:rPr>
          <w:spacing w:val="-15"/>
        </w:rPr>
        <w:t> </w:t>
      </w:r>
      <w:r>
        <w:rPr/>
        <w:t>concurrent</w:t>
      </w:r>
      <w:r>
        <w:rPr>
          <w:spacing w:val="-15"/>
        </w:rPr>
        <w:t> </w:t>
      </w:r>
      <w:r>
        <w:rPr/>
        <w:t>collision</w:t>
      </w:r>
      <w:r>
        <w:rPr>
          <w:spacing w:val="-15"/>
        </w:rPr>
        <w:t> </w:t>
      </w:r>
      <w:r>
        <w:rPr/>
        <w:t>frequencies</w:t>
      </w:r>
      <w:r>
        <w:rPr>
          <w:spacing w:val="-15"/>
        </w:rPr>
        <w:t> </w:t>
      </w:r>
      <w:r>
        <w:rPr/>
        <w:t>of</w:t>
      </w:r>
      <w:r>
        <w:rPr>
          <w:spacing w:val="-15"/>
        </w:rPr>
        <w:t> </w:t>
      </w:r>
      <w:r>
        <w:rPr/>
        <w:t>european</w:t>
      </w:r>
      <w:r>
        <w:rPr>
          <w:spacing w:val="-15"/>
        </w:rPr>
        <w:t> </w:t>
      </w:r>
      <w:r>
        <w:rPr/>
        <w:t>super</w:t>
      </w:r>
      <w:r>
        <w:rPr>
          <w:spacing w:val="-15"/>
        </w:rPr>
        <w:t> </w:t>
      </w:r>
      <w:r>
        <w:rPr/>
        <w:t>league</w:t>
      </w:r>
      <w:r>
        <w:rPr>
          <w:spacing w:val="-15"/>
        </w:rPr>
        <w:t> </w:t>
      </w:r>
      <w:r>
        <w:rPr/>
        <w:t>rugby.</w:t>
      </w:r>
      <w:r>
        <w:rPr>
          <w:spacing w:val="-15"/>
        </w:rPr>
        <w:t> </w:t>
      </w:r>
      <w:r>
        <w:rPr>
          <w:i/>
        </w:rPr>
        <w:t>Journal</w:t>
      </w:r>
      <w:r>
        <w:rPr>
          <w:i/>
        </w:rPr>
        <w:t> of sports sciences</w:t>
      </w:r>
      <w:r>
        <w:rPr/>
        <w:t>, 37(3):322–330, 2019.</w:t>
      </w:r>
    </w:p>
    <w:p>
      <w:pPr>
        <w:pStyle w:val="BodyText"/>
        <w:spacing w:line="312" w:lineRule="auto" w:before="191"/>
        <w:ind w:left="811" w:right="1086" w:hanging="235"/>
        <w:jc w:val="both"/>
      </w:pPr>
      <w:r>
        <w:rPr/>
        <w:t>Dan Weaving, Damien Young, Andrea Riboli, Ben Jones, and Giuseppe Coratella. The maximal intensity period: Rationalising its use in team sports practice.</w:t>
      </w:r>
      <w:r>
        <w:rPr>
          <w:spacing w:val="40"/>
        </w:rPr>
        <w:t> </w:t>
      </w:r>
      <w:r>
        <w:rPr>
          <w:i/>
        </w:rPr>
        <w:t>Sports</w:t>
      </w:r>
      <w:r>
        <w:rPr>
          <w:i/>
        </w:rPr>
        <w:t> Medicine-Open</w:t>
      </w:r>
      <w:r>
        <w:rPr/>
        <w:t>, 8(1):1–9, 2022.</w:t>
      </w:r>
    </w:p>
    <w:p>
      <w:pPr>
        <w:pStyle w:val="BodyText"/>
        <w:spacing w:line="312" w:lineRule="auto" w:before="191"/>
        <w:ind w:left="811" w:right="1086" w:hanging="235"/>
        <w:jc w:val="both"/>
      </w:pPr>
      <w:r>
        <w:rPr/>
        <w:t>Ryan White, Anna Palczewska, Dan Weaving, Neil Collins, and Ben Jones.</w:t>
      </w:r>
      <w:r>
        <w:rPr>
          <w:spacing w:val="40"/>
        </w:rPr>
        <w:t> </w:t>
      </w:r>
      <w:r>
        <w:rPr/>
        <w:t>Sequen- tial movement pattern-mining (smp) in field-based team-sport:</w:t>
      </w:r>
      <w:r>
        <w:rPr>
          <w:spacing w:val="40"/>
        </w:rPr>
        <w:t> </w:t>
      </w:r>
      <w:r>
        <w:rPr/>
        <w:t>A framework </w:t>
      </w:r>
      <w:r>
        <w:rPr/>
        <w:t>for quantifying</w:t>
      </w:r>
      <w:r>
        <w:rPr>
          <w:spacing w:val="-12"/>
        </w:rPr>
        <w:t> </w:t>
      </w:r>
      <w:r>
        <w:rPr/>
        <w:t>spatiotemporal</w:t>
      </w:r>
      <w:r>
        <w:rPr>
          <w:spacing w:val="-11"/>
        </w:rPr>
        <w:t> </w:t>
      </w:r>
      <w:r>
        <w:rPr/>
        <w:t>data</w:t>
      </w:r>
      <w:r>
        <w:rPr>
          <w:spacing w:val="-12"/>
        </w:rPr>
        <w:t> </w:t>
      </w:r>
      <w:r>
        <w:rPr/>
        <w:t>and</w:t>
      </w:r>
      <w:r>
        <w:rPr>
          <w:spacing w:val="-12"/>
        </w:rPr>
        <w:t> </w:t>
      </w:r>
      <w:r>
        <w:rPr/>
        <w:t>improve</w:t>
      </w:r>
      <w:r>
        <w:rPr>
          <w:spacing w:val="-11"/>
        </w:rPr>
        <w:t> </w:t>
      </w:r>
      <w:r>
        <w:rPr/>
        <w:t>training</w:t>
      </w:r>
      <w:r>
        <w:rPr>
          <w:spacing w:val="-12"/>
        </w:rPr>
        <w:t> </w:t>
      </w:r>
      <w:r>
        <w:rPr/>
        <w:t>specificity?</w:t>
      </w:r>
      <w:r>
        <w:rPr>
          <w:spacing w:val="22"/>
        </w:rPr>
        <w:t> </w:t>
      </w:r>
      <w:r>
        <w:rPr>
          <w:i/>
        </w:rPr>
        <w:t>Journal</w:t>
      </w:r>
      <w:r>
        <w:rPr>
          <w:i/>
          <w:spacing w:val="-12"/>
        </w:rPr>
        <w:t> </w:t>
      </w:r>
      <w:r>
        <w:rPr>
          <w:i/>
        </w:rPr>
        <w:t>of</w:t>
      </w:r>
      <w:r>
        <w:rPr>
          <w:i/>
          <w:spacing w:val="-11"/>
        </w:rPr>
        <w:t> </w:t>
      </w:r>
      <w:r>
        <w:rPr>
          <w:i/>
        </w:rPr>
        <w:t>Sports</w:t>
      </w:r>
      <w:r>
        <w:rPr>
          <w:i/>
        </w:rPr>
        <w:t> Sciences</w:t>
      </w:r>
      <w:r>
        <w:rPr/>
        <w:t>, pages 1–10, 2021.</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3"/>
        <w:rPr>
          <w:sz w:val="21"/>
        </w:rPr>
      </w:pPr>
    </w:p>
    <w:p>
      <w:pPr>
        <w:pStyle w:val="BodyText"/>
        <w:spacing w:line="312" w:lineRule="auto" w:before="97"/>
        <w:ind w:left="811" w:right="1086" w:hanging="235"/>
        <w:jc w:val="both"/>
      </w:pPr>
      <w:r>
        <w:rPr/>
        <w:t>Sarah</w:t>
      </w:r>
      <w:r>
        <w:rPr>
          <w:spacing w:val="-8"/>
        </w:rPr>
        <w:t> </w:t>
      </w:r>
      <w:r>
        <w:rPr/>
        <w:t>Whitehead,</w:t>
      </w:r>
      <w:r>
        <w:rPr>
          <w:spacing w:val="-7"/>
        </w:rPr>
        <w:t> </w:t>
      </w:r>
      <w:r>
        <w:rPr/>
        <w:t>Kevin</w:t>
      </w:r>
      <w:r>
        <w:rPr>
          <w:spacing w:val="-8"/>
        </w:rPr>
        <w:t> </w:t>
      </w:r>
      <w:r>
        <w:rPr/>
        <w:t>Till,</w:t>
      </w:r>
      <w:r>
        <w:rPr>
          <w:spacing w:val="-7"/>
        </w:rPr>
        <w:t> </w:t>
      </w:r>
      <w:r>
        <w:rPr/>
        <w:t>Dan</w:t>
      </w:r>
      <w:r>
        <w:rPr>
          <w:spacing w:val="-8"/>
        </w:rPr>
        <w:t> </w:t>
      </w:r>
      <w:r>
        <w:rPr/>
        <w:t>Weaving,</w:t>
      </w:r>
      <w:r>
        <w:rPr>
          <w:spacing w:val="-7"/>
        </w:rPr>
        <w:t> </w:t>
      </w:r>
      <w:r>
        <w:rPr/>
        <w:t>and</w:t>
      </w:r>
      <w:r>
        <w:rPr>
          <w:spacing w:val="-8"/>
        </w:rPr>
        <w:t> </w:t>
      </w:r>
      <w:r>
        <w:rPr/>
        <w:t>Ben</w:t>
      </w:r>
      <w:r>
        <w:rPr>
          <w:spacing w:val="-8"/>
        </w:rPr>
        <w:t> </w:t>
      </w:r>
      <w:r>
        <w:rPr/>
        <w:t>Jones.</w:t>
      </w:r>
      <w:r>
        <w:rPr>
          <w:spacing w:val="17"/>
        </w:rPr>
        <w:t> </w:t>
      </w:r>
      <w:r>
        <w:rPr/>
        <w:t>The</w:t>
      </w:r>
      <w:r>
        <w:rPr>
          <w:spacing w:val="-8"/>
        </w:rPr>
        <w:t> </w:t>
      </w:r>
      <w:r>
        <w:rPr/>
        <w:t>use</w:t>
      </w:r>
      <w:r>
        <w:rPr>
          <w:spacing w:val="-8"/>
        </w:rPr>
        <w:t> </w:t>
      </w:r>
      <w:r>
        <w:rPr/>
        <w:t>of</w:t>
      </w:r>
      <w:r>
        <w:rPr>
          <w:spacing w:val="-8"/>
        </w:rPr>
        <w:t> </w:t>
      </w:r>
      <w:r>
        <w:rPr/>
        <w:t>microtechnol- ogy</w:t>
      </w:r>
      <w:r>
        <w:rPr>
          <w:spacing w:val="-5"/>
        </w:rPr>
        <w:t> </w:t>
      </w:r>
      <w:r>
        <w:rPr/>
        <w:t>to</w:t>
      </w:r>
      <w:r>
        <w:rPr>
          <w:spacing w:val="-5"/>
        </w:rPr>
        <w:t> </w:t>
      </w:r>
      <w:r>
        <w:rPr/>
        <w:t>quantify</w:t>
      </w:r>
      <w:r>
        <w:rPr>
          <w:spacing w:val="-5"/>
        </w:rPr>
        <w:t> </w:t>
      </w:r>
      <w:r>
        <w:rPr/>
        <w:t>the</w:t>
      </w:r>
      <w:r>
        <w:rPr>
          <w:spacing w:val="-4"/>
        </w:rPr>
        <w:t> </w:t>
      </w:r>
      <w:r>
        <w:rPr/>
        <w:t>peak</w:t>
      </w:r>
      <w:r>
        <w:rPr>
          <w:spacing w:val="-5"/>
        </w:rPr>
        <w:t> </w:t>
      </w:r>
      <w:r>
        <w:rPr/>
        <w:t>match</w:t>
      </w:r>
      <w:r>
        <w:rPr>
          <w:spacing w:val="-5"/>
        </w:rPr>
        <w:t> </w:t>
      </w:r>
      <w:r>
        <w:rPr/>
        <w:t>demands</w:t>
      </w:r>
      <w:r>
        <w:rPr>
          <w:spacing w:val="-5"/>
        </w:rPr>
        <w:t> </w:t>
      </w:r>
      <w:r>
        <w:rPr/>
        <w:t>of</w:t>
      </w:r>
      <w:r>
        <w:rPr>
          <w:spacing w:val="-5"/>
        </w:rPr>
        <w:t> </w:t>
      </w:r>
      <w:r>
        <w:rPr/>
        <w:t>the</w:t>
      </w:r>
      <w:r>
        <w:rPr>
          <w:spacing w:val="-5"/>
        </w:rPr>
        <w:t> </w:t>
      </w:r>
      <w:r>
        <w:rPr/>
        <w:t>football</w:t>
      </w:r>
      <w:r>
        <w:rPr>
          <w:spacing w:val="-4"/>
        </w:rPr>
        <w:t> </w:t>
      </w:r>
      <w:r>
        <w:rPr/>
        <w:t>codes: a</w:t>
      </w:r>
      <w:r>
        <w:rPr>
          <w:spacing w:val="-5"/>
        </w:rPr>
        <w:t> </w:t>
      </w:r>
      <w:r>
        <w:rPr/>
        <w:t>systematic</w:t>
      </w:r>
      <w:r>
        <w:rPr>
          <w:spacing w:val="-5"/>
        </w:rPr>
        <w:t> </w:t>
      </w:r>
      <w:r>
        <w:rPr/>
        <w:t>review. </w:t>
      </w:r>
      <w:r>
        <w:rPr>
          <w:i/>
        </w:rPr>
        <w:t>Sports medicine</w:t>
      </w:r>
      <w:r>
        <w:rPr/>
        <w:t>, 48(11):2549–2575, 2018.</w:t>
      </w:r>
    </w:p>
    <w:p>
      <w:pPr>
        <w:pStyle w:val="BodyText"/>
        <w:spacing w:line="312" w:lineRule="auto" w:before="199"/>
        <w:ind w:left="811" w:right="1086" w:hanging="235"/>
        <w:jc w:val="both"/>
      </w:pPr>
      <w:r>
        <w:rPr/>
        <w:t>Sarah</w:t>
      </w:r>
      <w:r>
        <w:rPr>
          <w:spacing w:val="-1"/>
        </w:rPr>
        <w:t> </w:t>
      </w:r>
      <w:r>
        <w:rPr/>
        <w:t>Whitehead, Kevin</w:t>
      </w:r>
      <w:r>
        <w:rPr>
          <w:spacing w:val="-1"/>
        </w:rPr>
        <w:t> </w:t>
      </w:r>
      <w:r>
        <w:rPr/>
        <w:t>Till, Dan</w:t>
      </w:r>
      <w:r>
        <w:rPr>
          <w:spacing w:val="-1"/>
        </w:rPr>
        <w:t> </w:t>
      </w:r>
      <w:r>
        <w:rPr/>
        <w:t>Weaving, Richard</w:t>
      </w:r>
      <w:r>
        <w:rPr>
          <w:spacing w:val="-1"/>
        </w:rPr>
        <w:t> </w:t>
      </w:r>
      <w:r>
        <w:rPr/>
        <w:t>Hunwicks, Rob</w:t>
      </w:r>
      <w:r>
        <w:rPr>
          <w:spacing w:val="-1"/>
        </w:rPr>
        <w:t> </w:t>
      </w:r>
      <w:r>
        <w:rPr/>
        <w:t>Pacey, and</w:t>
      </w:r>
      <w:r>
        <w:rPr>
          <w:spacing w:val="-1"/>
        </w:rPr>
        <w:t> </w:t>
      </w:r>
      <w:r>
        <w:rPr/>
        <w:t>Ben Jones.</w:t>
      </w:r>
      <w:r>
        <w:rPr>
          <w:spacing w:val="40"/>
        </w:rPr>
        <w:t> </w:t>
      </w:r>
      <w:r>
        <w:rPr/>
        <w:t>Whole, half and peak running demands during club and international </w:t>
      </w:r>
      <w:r>
        <w:rPr/>
        <w:t>youth rugby league match-play.</w:t>
      </w:r>
      <w:r>
        <w:rPr>
          <w:spacing w:val="40"/>
        </w:rPr>
        <w:t> </w:t>
      </w:r>
      <w:r>
        <w:rPr>
          <w:i/>
        </w:rPr>
        <w:t>Science and Medicine in Football</w:t>
      </w:r>
      <w:r>
        <w:rPr/>
        <w:t>, 3(1):63–69, 2019.</w:t>
      </w:r>
    </w:p>
    <w:p>
      <w:pPr>
        <w:pStyle w:val="BodyText"/>
        <w:spacing w:line="312" w:lineRule="auto" w:before="198"/>
        <w:ind w:left="811" w:right="1086" w:hanging="235"/>
        <w:jc w:val="both"/>
      </w:pPr>
      <w:r>
        <w:rPr/>
        <w:t>Sarah Whitehead, Kevin Till, Ben Jones, Clive Beggs, Nicholas Dalton-Barron, and Dan</w:t>
      </w:r>
      <w:r>
        <w:rPr>
          <w:spacing w:val="-3"/>
        </w:rPr>
        <w:t> </w:t>
      </w:r>
      <w:r>
        <w:rPr/>
        <w:t>Weaving.</w:t>
      </w:r>
      <w:r>
        <w:rPr>
          <w:spacing w:val="29"/>
        </w:rPr>
        <w:t> </w:t>
      </w:r>
      <w:r>
        <w:rPr/>
        <w:t>The</w:t>
      </w:r>
      <w:r>
        <w:rPr>
          <w:spacing w:val="-3"/>
        </w:rPr>
        <w:t> </w:t>
      </w:r>
      <w:r>
        <w:rPr/>
        <w:t>use</w:t>
      </w:r>
      <w:r>
        <w:rPr>
          <w:spacing w:val="-4"/>
        </w:rPr>
        <w:t> </w:t>
      </w:r>
      <w:r>
        <w:rPr/>
        <w:t>of</w:t>
      </w:r>
      <w:r>
        <w:rPr>
          <w:spacing w:val="-3"/>
        </w:rPr>
        <w:t> </w:t>
      </w:r>
      <w:r>
        <w:rPr/>
        <w:t>technical-tactical</w:t>
      </w:r>
      <w:r>
        <w:rPr>
          <w:spacing w:val="-3"/>
        </w:rPr>
        <w:t> </w:t>
      </w:r>
      <w:r>
        <w:rPr/>
        <w:t>and</w:t>
      </w:r>
      <w:r>
        <w:rPr>
          <w:spacing w:val="-3"/>
        </w:rPr>
        <w:t> </w:t>
      </w:r>
      <w:r>
        <w:rPr/>
        <w:t>physical</w:t>
      </w:r>
      <w:r>
        <w:rPr>
          <w:spacing w:val="-3"/>
        </w:rPr>
        <w:t> </w:t>
      </w:r>
      <w:r>
        <w:rPr/>
        <w:t>performance</w:t>
      </w:r>
      <w:r>
        <w:rPr>
          <w:spacing w:val="-4"/>
        </w:rPr>
        <w:t> </w:t>
      </w:r>
      <w:r>
        <w:rPr/>
        <w:t>indicators</w:t>
      </w:r>
      <w:r>
        <w:rPr>
          <w:spacing w:val="-3"/>
        </w:rPr>
        <w:t> </w:t>
      </w:r>
      <w:r>
        <w:rPr/>
        <w:t>to classify between levels of match-play in elite rugby league.</w:t>
      </w:r>
      <w:r>
        <w:rPr>
          <w:spacing w:val="40"/>
        </w:rPr>
        <w:t> </w:t>
      </w:r>
      <w:r>
        <w:rPr>
          <w:i/>
        </w:rPr>
        <w:t>Science and Medicine</w:t>
      </w:r>
      <w:r>
        <w:rPr>
          <w:i/>
        </w:rPr>
        <w:t> in Football</w:t>
      </w:r>
      <w:r>
        <w:rPr/>
        <w:t>, 5(2):121–127, 2021.</w:t>
      </w:r>
    </w:p>
    <w:p>
      <w:pPr>
        <w:pStyle w:val="BodyText"/>
        <w:spacing w:line="312" w:lineRule="auto" w:before="199"/>
        <w:ind w:left="811" w:right="1086" w:hanging="235"/>
        <w:jc w:val="both"/>
      </w:pPr>
      <w:r>
        <w:rPr/>
        <w:t>David</w:t>
      </w:r>
      <w:r>
        <w:rPr>
          <w:spacing w:val="-15"/>
        </w:rPr>
        <w:t> </w:t>
      </w:r>
      <w:r>
        <w:rPr/>
        <w:t>Whiteside,</w:t>
      </w:r>
      <w:r>
        <w:rPr>
          <w:spacing w:val="-15"/>
        </w:rPr>
        <w:t> </w:t>
      </w:r>
      <w:r>
        <w:rPr/>
        <w:t>Douglas</w:t>
      </w:r>
      <w:r>
        <w:rPr>
          <w:spacing w:val="-15"/>
        </w:rPr>
        <w:t> </w:t>
      </w:r>
      <w:r>
        <w:rPr/>
        <w:t>N</w:t>
      </w:r>
      <w:r>
        <w:rPr>
          <w:spacing w:val="-15"/>
        </w:rPr>
        <w:t> </w:t>
      </w:r>
      <w:r>
        <w:rPr/>
        <w:t>Martini,</w:t>
      </w:r>
      <w:r>
        <w:rPr>
          <w:spacing w:val="-15"/>
        </w:rPr>
        <w:t> </w:t>
      </w:r>
      <w:r>
        <w:rPr/>
        <w:t>Adam</w:t>
      </w:r>
      <w:r>
        <w:rPr>
          <w:spacing w:val="-15"/>
        </w:rPr>
        <w:t> </w:t>
      </w:r>
      <w:r>
        <w:rPr/>
        <w:t>S</w:t>
      </w:r>
      <w:r>
        <w:rPr>
          <w:spacing w:val="-15"/>
        </w:rPr>
        <w:t> </w:t>
      </w:r>
      <w:r>
        <w:rPr/>
        <w:t>Lepley,</w:t>
      </w:r>
      <w:r>
        <w:rPr>
          <w:spacing w:val="-15"/>
        </w:rPr>
        <w:t> </w:t>
      </w:r>
      <w:r>
        <w:rPr/>
        <w:t>Ronald</w:t>
      </w:r>
      <w:r>
        <w:rPr>
          <w:spacing w:val="-15"/>
        </w:rPr>
        <w:t> </w:t>
      </w:r>
      <w:r>
        <w:rPr/>
        <w:t>F</w:t>
      </w:r>
      <w:r>
        <w:rPr>
          <w:spacing w:val="-15"/>
        </w:rPr>
        <w:t> </w:t>
      </w:r>
      <w:r>
        <w:rPr/>
        <w:t>Zernicke,</w:t>
      </w:r>
      <w:r>
        <w:rPr>
          <w:spacing w:val="-15"/>
        </w:rPr>
        <w:t> </w:t>
      </w:r>
      <w:r>
        <w:rPr/>
        <w:t>and</w:t>
      </w:r>
      <w:r>
        <w:rPr>
          <w:spacing w:val="-15"/>
        </w:rPr>
        <w:t> </w:t>
      </w:r>
      <w:r>
        <w:rPr/>
        <w:t>Grant</w:t>
      </w:r>
      <w:r>
        <w:rPr>
          <w:spacing w:val="-15"/>
        </w:rPr>
        <w:t> </w:t>
      </w:r>
      <w:r>
        <w:rPr/>
        <w:t>C Goulet.</w:t>
      </w:r>
      <w:r>
        <w:rPr>
          <w:spacing w:val="24"/>
        </w:rPr>
        <w:t> </w:t>
      </w:r>
      <w:r>
        <w:rPr/>
        <w:t>Predictors</w:t>
      </w:r>
      <w:r>
        <w:rPr>
          <w:spacing w:val="-4"/>
        </w:rPr>
        <w:t> </w:t>
      </w:r>
      <w:r>
        <w:rPr/>
        <w:t>of</w:t>
      </w:r>
      <w:r>
        <w:rPr>
          <w:spacing w:val="-4"/>
        </w:rPr>
        <w:t> </w:t>
      </w:r>
      <w:r>
        <w:rPr/>
        <w:t>ulnar</w:t>
      </w:r>
      <w:r>
        <w:rPr>
          <w:spacing w:val="-4"/>
        </w:rPr>
        <w:t> </w:t>
      </w:r>
      <w:r>
        <w:rPr/>
        <w:t>collateral</w:t>
      </w:r>
      <w:r>
        <w:rPr>
          <w:spacing w:val="-4"/>
        </w:rPr>
        <w:t> </w:t>
      </w:r>
      <w:r>
        <w:rPr/>
        <w:t>ligament</w:t>
      </w:r>
      <w:r>
        <w:rPr>
          <w:spacing w:val="-4"/>
        </w:rPr>
        <w:t> </w:t>
      </w:r>
      <w:r>
        <w:rPr/>
        <w:t>reconstruction</w:t>
      </w:r>
      <w:r>
        <w:rPr>
          <w:spacing w:val="-4"/>
        </w:rPr>
        <w:t> </w:t>
      </w:r>
      <w:r>
        <w:rPr/>
        <w:t>in</w:t>
      </w:r>
      <w:r>
        <w:rPr>
          <w:spacing w:val="-4"/>
        </w:rPr>
        <w:t> </w:t>
      </w:r>
      <w:r>
        <w:rPr/>
        <w:t>major</w:t>
      </w:r>
      <w:r>
        <w:rPr>
          <w:spacing w:val="-4"/>
        </w:rPr>
        <w:t> </w:t>
      </w:r>
      <w:r>
        <w:rPr/>
        <w:t>league</w:t>
      </w:r>
      <w:r>
        <w:rPr>
          <w:spacing w:val="-4"/>
        </w:rPr>
        <w:t> </w:t>
      </w:r>
      <w:r>
        <w:rPr/>
        <w:t>base- ball pitchers.</w:t>
      </w:r>
      <w:r>
        <w:rPr>
          <w:spacing w:val="40"/>
        </w:rPr>
        <w:t> </w:t>
      </w:r>
      <w:r>
        <w:rPr>
          <w:i/>
        </w:rPr>
        <w:t>The American journal of sports medicine</w:t>
      </w:r>
      <w:r>
        <w:rPr/>
        <w:t>, 44(9):2202–2209, 2016.</w:t>
      </w:r>
    </w:p>
    <w:p>
      <w:pPr>
        <w:pStyle w:val="BodyText"/>
        <w:spacing w:line="312" w:lineRule="auto" w:before="198"/>
        <w:ind w:left="811" w:right="1086" w:hanging="235"/>
        <w:jc w:val="both"/>
      </w:pPr>
      <w:r>
        <w:rPr/>
        <w:t>Sascha Wilkens.</w:t>
      </w:r>
      <w:r>
        <w:rPr>
          <w:spacing w:val="40"/>
        </w:rPr>
        <w:t> </w:t>
      </w:r>
      <w:r>
        <w:rPr/>
        <w:t>Sports prediction and betting models in the machine learning age: The case of tennis.</w:t>
      </w:r>
      <w:r>
        <w:rPr>
          <w:spacing w:val="40"/>
        </w:rPr>
        <w:t> </w:t>
      </w:r>
      <w:r>
        <w:rPr>
          <w:i/>
        </w:rPr>
        <w:t>Journal of Sports Analytics</w:t>
      </w:r>
      <w:r>
        <w:rPr/>
        <w:t>, 7(2):99–117, 2021.</w:t>
      </w:r>
    </w:p>
    <w:p>
      <w:pPr>
        <w:pStyle w:val="BodyText"/>
        <w:spacing w:before="199"/>
        <w:ind w:left="576"/>
      </w:pPr>
      <w:r>
        <w:rPr/>
        <w:t>A</w:t>
      </w:r>
      <w:r>
        <w:rPr>
          <w:spacing w:val="8"/>
        </w:rPr>
        <w:t> </w:t>
      </w:r>
      <w:r>
        <w:rPr/>
        <w:t>Mark</w:t>
      </w:r>
      <w:r>
        <w:rPr>
          <w:spacing w:val="9"/>
        </w:rPr>
        <w:t> </w:t>
      </w:r>
      <w:r>
        <w:rPr/>
        <w:t>Williams</w:t>
      </w:r>
      <w:r>
        <w:rPr>
          <w:spacing w:val="9"/>
        </w:rPr>
        <w:t> </w:t>
      </w:r>
      <w:r>
        <w:rPr/>
        <w:t>and</w:t>
      </w:r>
      <w:r>
        <w:rPr>
          <w:spacing w:val="9"/>
        </w:rPr>
        <w:t> </w:t>
      </w:r>
      <w:r>
        <w:rPr/>
        <w:t>Tom</w:t>
      </w:r>
      <w:r>
        <w:rPr>
          <w:spacing w:val="9"/>
        </w:rPr>
        <w:t> </w:t>
      </w:r>
      <w:r>
        <w:rPr/>
        <w:t>Reilly.</w:t>
      </w:r>
      <w:r>
        <w:rPr>
          <w:spacing w:val="74"/>
        </w:rPr>
        <w:t> </w:t>
      </w:r>
      <w:r>
        <w:rPr/>
        <w:t>Talent</w:t>
      </w:r>
      <w:r>
        <w:rPr>
          <w:spacing w:val="9"/>
        </w:rPr>
        <w:t> </w:t>
      </w:r>
      <w:r>
        <w:rPr/>
        <w:t>identification</w:t>
      </w:r>
      <w:r>
        <w:rPr>
          <w:spacing w:val="9"/>
        </w:rPr>
        <w:t> </w:t>
      </w:r>
      <w:r>
        <w:rPr/>
        <w:t>and</w:t>
      </w:r>
      <w:r>
        <w:rPr>
          <w:spacing w:val="9"/>
        </w:rPr>
        <w:t> </w:t>
      </w:r>
      <w:r>
        <w:rPr/>
        <w:t>development</w:t>
      </w:r>
      <w:r>
        <w:rPr>
          <w:spacing w:val="9"/>
        </w:rPr>
        <w:t> </w:t>
      </w:r>
      <w:r>
        <w:rPr/>
        <w:t>in</w:t>
      </w:r>
      <w:r>
        <w:rPr>
          <w:spacing w:val="9"/>
        </w:rPr>
        <w:t> </w:t>
      </w:r>
      <w:r>
        <w:rPr>
          <w:spacing w:val="-2"/>
        </w:rPr>
        <w:t>soccer.</w:t>
      </w:r>
    </w:p>
    <w:p>
      <w:pPr>
        <w:spacing w:before="83"/>
        <w:ind w:left="811" w:right="0" w:firstLine="0"/>
        <w:jc w:val="left"/>
        <w:rPr>
          <w:sz w:val="24"/>
        </w:rPr>
      </w:pPr>
      <w:r>
        <w:rPr>
          <w:i/>
          <w:sz w:val="24"/>
        </w:rPr>
        <w:t>Journal</w:t>
      </w:r>
      <w:r>
        <w:rPr>
          <w:i/>
          <w:spacing w:val="-11"/>
          <w:sz w:val="24"/>
        </w:rPr>
        <w:t> </w:t>
      </w:r>
      <w:r>
        <w:rPr>
          <w:i/>
          <w:sz w:val="24"/>
        </w:rPr>
        <w:t>of</w:t>
      </w:r>
      <w:r>
        <w:rPr>
          <w:i/>
          <w:spacing w:val="-10"/>
          <w:sz w:val="24"/>
        </w:rPr>
        <w:t> </w:t>
      </w:r>
      <w:r>
        <w:rPr>
          <w:i/>
          <w:sz w:val="24"/>
        </w:rPr>
        <w:t>sports</w:t>
      </w:r>
      <w:r>
        <w:rPr>
          <w:i/>
          <w:spacing w:val="-10"/>
          <w:sz w:val="24"/>
        </w:rPr>
        <w:t> </w:t>
      </w:r>
      <w:r>
        <w:rPr>
          <w:i/>
          <w:sz w:val="24"/>
        </w:rPr>
        <w:t>sciences</w:t>
      </w:r>
      <w:r>
        <w:rPr>
          <w:sz w:val="24"/>
        </w:rPr>
        <w:t>,</w:t>
      </w:r>
      <w:r>
        <w:rPr>
          <w:spacing w:val="-10"/>
          <w:sz w:val="24"/>
        </w:rPr>
        <w:t> </w:t>
      </w:r>
      <w:r>
        <w:rPr>
          <w:sz w:val="24"/>
        </w:rPr>
        <w:t>18(9):657–667,</w:t>
      </w:r>
      <w:r>
        <w:rPr>
          <w:spacing w:val="-10"/>
          <w:sz w:val="24"/>
        </w:rPr>
        <w:t> </w:t>
      </w:r>
      <w:r>
        <w:rPr>
          <w:spacing w:val="-2"/>
          <w:sz w:val="24"/>
        </w:rPr>
        <w:t>2000.</w:t>
      </w:r>
    </w:p>
    <w:p>
      <w:pPr>
        <w:pStyle w:val="BodyText"/>
        <w:spacing w:before="5"/>
      </w:pPr>
    </w:p>
    <w:p>
      <w:pPr>
        <w:pStyle w:val="BodyText"/>
        <w:spacing w:line="312" w:lineRule="auto" w:before="1"/>
        <w:ind w:left="811" w:right="1086" w:hanging="235"/>
        <w:jc w:val="both"/>
      </w:pPr>
      <w:r>
        <w:rPr/>
        <w:t>Brian</w:t>
      </w:r>
      <w:r>
        <w:rPr>
          <w:spacing w:val="-13"/>
        </w:rPr>
        <w:t> </w:t>
      </w:r>
      <w:r>
        <w:rPr/>
        <w:t>D</w:t>
      </w:r>
      <w:r>
        <w:rPr>
          <w:spacing w:val="-13"/>
        </w:rPr>
        <w:t> </w:t>
      </w:r>
      <w:r>
        <w:rPr/>
        <w:t>Williamson,</w:t>
      </w:r>
      <w:r>
        <w:rPr>
          <w:spacing w:val="-13"/>
        </w:rPr>
        <w:t> </w:t>
      </w:r>
      <w:r>
        <w:rPr/>
        <w:t>Peter</w:t>
      </w:r>
      <w:r>
        <w:rPr>
          <w:spacing w:val="-13"/>
        </w:rPr>
        <w:t> </w:t>
      </w:r>
      <w:r>
        <w:rPr/>
        <w:t>B</w:t>
      </w:r>
      <w:r>
        <w:rPr>
          <w:spacing w:val="-13"/>
        </w:rPr>
        <w:t> </w:t>
      </w:r>
      <w:r>
        <w:rPr/>
        <w:t>Gilbert,</w:t>
      </w:r>
      <w:r>
        <w:rPr>
          <w:spacing w:val="-13"/>
        </w:rPr>
        <w:t> </w:t>
      </w:r>
      <w:r>
        <w:rPr/>
        <w:t>Marco</w:t>
      </w:r>
      <w:r>
        <w:rPr>
          <w:spacing w:val="-13"/>
        </w:rPr>
        <w:t> </w:t>
      </w:r>
      <w:r>
        <w:rPr/>
        <w:t>Carone,</w:t>
      </w:r>
      <w:r>
        <w:rPr>
          <w:spacing w:val="-13"/>
        </w:rPr>
        <w:t> </w:t>
      </w:r>
      <w:r>
        <w:rPr/>
        <w:t>and</w:t>
      </w:r>
      <w:r>
        <w:rPr>
          <w:spacing w:val="-13"/>
        </w:rPr>
        <w:t> </w:t>
      </w:r>
      <w:r>
        <w:rPr/>
        <w:t>Noah</w:t>
      </w:r>
      <w:r>
        <w:rPr>
          <w:spacing w:val="-13"/>
        </w:rPr>
        <w:t> </w:t>
      </w:r>
      <w:r>
        <w:rPr/>
        <w:t>Simon. </w:t>
      </w:r>
      <w:r>
        <w:rPr/>
        <w:t>Nonparametric variable</w:t>
      </w:r>
      <w:r>
        <w:rPr>
          <w:spacing w:val="-4"/>
        </w:rPr>
        <w:t> </w:t>
      </w:r>
      <w:r>
        <w:rPr/>
        <w:t>importance</w:t>
      </w:r>
      <w:r>
        <w:rPr>
          <w:spacing w:val="-4"/>
        </w:rPr>
        <w:t> </w:t>
      </w:r>
      <w:r>
        <w:rPr/>
        <w:t>assessment</w:t>
      </w:r>
      <w:r>
        <w:rPr>
          <w:spacing w:val="-4"/>
        </w:rPr>
        <w:t> </w:t>
      </w:r>
      <w:r>
        <w:rPr/>
        <w:t>using</w:t>
      </w:r>
      <w:r>
        <w:rPr>
          <w:spacing w:val="-4"/>
        </w:rPr>
        <w:t> </w:t>
      </w:r>
      <w:r>
        <w:rPr/>
        <w:t>machine</w:t>
      </w:r>
      <w:r>
        <w:rPr>
          <w:spacing w:val="-4"/>
        </w:rPr>
        <w:t> </w:t>
      </w:r>
      <w:r>
        <w:rPr/>
        <w:t>learning</w:t>
      </w:r>
      <w:r>
        <w:rPr>
          <w:spacing w:val="-4"/>
        </w:rPr>
        <w:t> </w:t>
      </w:r>
      <w:r>
        <w:rPr/>
        <w:t>techniques.</w:t>
      </w:r>
      <w:r>
        <w:rPr>
          <w:spacing w:val="29"/>
        </w:rPr>
        <w:t> </w:t>
      </w:r>
      <w:r>
        <w:rPr>
          <w:i/>
        </w:rPr>
        <w:t>Biometrics</w:t>
      </w:r>
      <w:r>
        <w:rPr/>
        <w:t>,</w:t>
      </w:r>
      <w:r>
        <w:rPr>
          <w:spacing w:val="-3"/>
        </w:rPr>
        <w:t> </w:t>
      </w:r>
      <w:r>
        <w:rPr/>
        <w:t>77 (1):9–22, 2021.</w:t>
      </w:r>
    </w:p>
    <w:p>
      <w:pPr>
        <w:pStyle w:val="BodyText"/>
        <w:spacing w:line="312" w:lineRule="auto" w:before="198"/>
        <w:ind w:left="811" w:right="1086" w:hanging="235"/>
        <w:jc w:val="both"/>
      </w:pPr>
      <w:r>
        <w:rPr/>
        <w:t>Ian H Witten and Eibe Frank.</w:t>
      </w:r>
      <w:r>
        <w:rPr>
          <w:spacing w:val="40"/>
        </w:rPr>
        <w:t> </w:t>
      </w:r>
      <w:r>
        <w:rPr/>
        <w:t>Data mining:</w:t>
      </w:r>
      <w:r>
        <w:rPr>
          <w:spacing w:val="40"/>
        </w:rPr>
        <w:t> </w:t>
      </w:r>
      <w:r>
        <w:rPr/>
        <w:t>practical machine learning tools and techniques with java implementations.</w:t>
      </w:r>
      <w:r>
        <w:rPr>
          <w:spacing w:val="40"/>
        </w:rPr>
        <w:t> </w:t>
      </w:r>
      <w:r>
        <w:rPr>
          <w:i/>
        </w:rPr>
        <w:t>Acm Sigmod Record</w:t>
      </w:r>
      <w:r>
        <w:rPr/>
        <w:t>, 31(1):76–77, 2002.</w:t>
      </w:r>
    </w:p>
    <w:p>
      <w:pPr>
        <w:pStyle w:val="BodyText"/>
        <w:spacing w:line="312" w:lineRule="auto" w:before="199"/>
        <w:ind w:left="811" w:right="1086" w:hanging="235"/>
        <w:jc w:val="both"/>
      </w:pPr>
      <w:r>
        <w:rPr/>
        <w:t>Carl</w:t>
      </w:r>
      <w:r>
        <w:rPr>
          <w:spacing w:val="-2"/>
        </w:rPr>
        <w:t> </w:t>
      </w:r>
      <w:r>
        <w:rPr/>
        <w:t>T</w:t>
      </w:r>
      <w:r>
        <w:rPr>
          <w:spacing w:val="-2"/>
        </w:rPr>
        <w:t> </w:t>
      </w:r>
      <w:r>
        <w:rPr/>
        <w:t>Woods,</w:t>
      </w:r>
      <w:r>
        <w:rPr>
          <w:spacing w:val="-1"/>
        </w:rPr>
        <w:t> </w:t>
      </w:r>
      <w:r>
        <w:rPr/>
        <w:t>Anthony</w:t>
      </w:r>
      <w:r>
        <w:rPr>
          <w:spacing w:val="-2"/>
        </w:rPr>
        <w:t> </w:t>
      </w:r>
      <w:r>
        <w:rPr/>
        <w:t>S</w:t>
      </w:r>
      <w:r>
        <w:rPr>
          <w:spacing w:val="-2"/>
        </w:rPr>
        <w:t> </w:t>
      </w:r>
      <w:r>
        <w:rPr/>
        <w:t>Leicht,</w:t>
      </w:r>
      <w:r>
        <w:rPr>
          <w:spacing w:val="-1"/>
        </w:rPr>
        <w:t> </w:t>
      </w:r>
      <w:r>
        <w:rPr/>
        <w:t>Ben</w:t>
      </w:r>
      <w:r>
        <w:rPr>
          <w:spacing w:val="-2"/>
        </w:rPr>
        <w:t> </w:t>
      </w:r>
      <w:r>
        <w:rPr/>
        <w:t>Jones,</w:t>
      </w:r>
      <w:r>
        <w:rPr>
          <w:spacing w:val="-1"/>
        </w:rPr>
        <w:t> </w:t>
      </w:r>
      <w:r>
        <w:rPr/>
        <w:t>and</w:t>
      </w:r>
      <w:r>
        <w:rPr>
          <w:spacing w:val="-2"/>
        </w:rPr>
        <w:t> </w:t>
      </w:r>
      <w:r>
        <w:rPr/>
        <w:t>Kevin</w:t>
      </w:r>
      <w:r>
        <w:rPr>
          <w:spacing w:val="-2"/>
        </w:rPr>
        <w:t> </w:t>
      </w:r>
      <w:r>
        <w:rPr/>
        <w:t>Till.</w:t>
      </w:r>
      <w:r>
        <w:rPr>
          <w:spacing w:val="33"/>
        </w:rPr>
        <w:t> </w:t>
      </w:r>
      <w:r>
        <w:rPr/>
        <w:t>Game-play</w:t>
      </w:r>
      <w:r>
        <w:rPr>
          <w:spacing w:val="-2"/>
        </w:rPr>
        <w:t> </w:t>
      </w:r>
      <w:r>
        <w:rPr/>
        <w:t>characteris- tics</w:t>
      </w:r>
      <w:r>
        <w:rPr>
          <w:spacing w:val="-2"/>
        </w:rPr>
        <w:t> </w:t>
      </w:r>
      <w:r>
        <w:rPr/>
        <w:t>differ</w:t>
      </w:r>
      <w:r>
        <w:rPr>
          <w:spacing w:val="-2"/>
        </w:rPr>
        <w:t> </w:t>
      </w:r>
      <w:r>
        <w:rPr/>
        <w:t>between</w:t>
      </w:r>
      <w:r>
        <w:rPr>
          <w:spacing w:val="-2"/>
        </w:rPr>
        <w:t> </w:t>
      </w:r>
      <w:r>
        <w:rPr/>
        <w:t>the</w:t>
      </w:r>
      <w:r>
        <w:rPr>
          <w:spacing w:val="-2"/>
        </w:rPr>
        <w:t> </w:t>
      </w:r>
      <w:r>
        <w:rPr/>
        <w:t>european</w:t>
      </w:r>
      <w:r>
        <w:rPr>
          <w:spacing w:val="-2"/>
        </w:rPr>
        <w:t> </w:t>
      </w:r>
      <w:r>
        <w:rPr/>
        <w:t>super</w:t>
      </w:r>
      <w:r>
        <w:rPr>
          <w:spacing w:val="-2"/>
        </w:rPr>
        <w:t> </w:t>
      </w:r>
      <w:r>
        <w:rPr/>
        <w:t>league</w:t>
      </w:r>
      <w:r>
        <w:rPr>
          <w:spacing w:val="-2"/>
        </w:rPr>
        <w:t> </w:t>
      </w:r>
      <w:r>
        <w:rPr/>
        <w:t>and</w:t>
      </w:r>
      <w:r>
        <w:rPr>
          <w:spacing w:val="-2"/>
        </w:rPr>
        <w:t> </w:t>
      </w:r>
      <w:r>
        <w:rPr/>
        <w:t>the</w:t>
      </w:r>
      <w:r>
        <w:rPr>
          <w:spacing w:val="-2"/>
        </w:rPr>
        <w:t> </w:t>
      </w:r>
      <w:r>
        <w:rPr/>
        <w:t>national</w:t>
      </w:r>
      <w:r>
        <w:rPr>
          <w:spacing w:val="-2"/>
        </w:rPr>
        <w:t> </w:t>
      </w:r>
      <w:r>
        <w:rPr/>
        <w:t>rugby</w:t>
      </w:r>
      <w:r>
        <w:rPr>
          <w:spacing w:val="-2"/>
        </w:rPr>
        <w:t> </w:t>
      </w:r>
      <w:r>
        <w:rPr/>
        <w:t>league: impli- cations</w:t>
      </w:r>
      <w:r>
        <w:rPr>
          <w:spacing w:val="-9"/>
        </w:rPr>
        <w:t> </w:t>
      </w:r>
      <w:r>
        <w:rPr/>
        <w:t>for</w:t>
      </w:r>
      <w:r>
        <w:rPr>
          <w:spacing w:val="-9"/>
        </w:rPr>
        <w:t> </w:t>
      </w:r>
      <w:r>
        <w:rPr/>
        <w:t>coaching</w:t>
      </w:r>
      <w:r>
        <w:rPr>
          <w:spacing w:val="-9"/>
        </w:rPr>
        <w:t> </w:t>
      </w:r>
      <w:r>
        <w:rPr/>
        <w:t>and</w:t>
      </w:r>
      <w:r>
        <w:rPr>
          <w:spacing w:val="-9"/>
        </w:rPr>
        <w:t> </w:t>
      </w:r>
      <w:r>
        <w:rPr/>
        <w:t>talent</w:t>
      </w:r>
      <w:r>
        <w:rPr>
          <w:spacing w:val="-9"/>
        </w:rPr>
        <w:t> </w:t>
      </w:r>
      <w:r>
        <w:rPr/>
        <w:t>recruitment.</w:t>
      </w:r>
      <w:r>
        <w:rPr>
          <w:spacing w:val="12"/>
        </w:rPr>
        <w:t> </w:t>
      </w:r>
      <w:r>
        <w:rPr>
          <w:i/>
        </w:rPr>
        <w:t>International</w:t>
      </w:r>
      <w:r>
        <w:rPr>
          <w:i/>
          <w:spacing w:val="-9"/>
        </w:rPr>
        <w:t> </w:t>
      </w:r>
      <w:r>
        <w:rPr>
          <w:i/>
        </w:rPr>
        <w:t>Journal</w:t>
      </w:r>
      <w:r>
        <w:rPr>
          <w:i/>
          <w:spacing w:val="-9"/>
        </w:rPr>
        <w:t> </w:t>
      </w:r>
      <w:r>
        <w:rPr>
          <w:i/>
        </w:rPr>
        <w:t>of</w:t>
      </w:r>
      <w:r>
        <w:rPr>
          <w:i/>
          <w:spacing w:val="-9"/>
        </w:rPr>
        <w:t> </w:t>
      </w:r>
      <w:r>
        <w:rPr>
          <w:i/>
        </w:rPr>
        <w:t>Sports</w:t>
      </w:r>
      <w:r>
        <w:rPr>
          <w:i/>
          <w:spacing w:val="-9"/>
        </w:rPr>
        <w:t> </w:t>
      </w:r>
      <w:r>
        <w:rPr>
          <w:i/>
        </w:rPr>
        <w:t>Science</w:t>
      </w:r>
      <w:r>
        <w:rPr>
          <w:i/>
        </w:rPr>
        <w:t> &amp; Coaching</w:t>
      </w:r>
      <w:r>
        <w:rPr/>
        <w:t>, 13(6):1171–1176, 2018a.</w:t>
      </w:r>
    </w:p>
    <w:p>
      <w:pPr>
        <w:pStyle w:val="BodyText"/>
        <w:spacing w:line="312" w:lineRule="auto" w:before="198"/>
        <w:ind w:left="811" w:right="1086" w:hanging="235"/>
        <w:jc w:val="both"/>
      </w:pPr>
      <w:r>
        <w:rPr/>
        <w:t>Carl T Woods, Sam Robertson, Wade H Sinclair, Kevin Till, Leesa Pearce, and An- thony</w:t>
      </w:r>
      <w:r>
        <w:rPr>
          <w:spacing w:val="25"/>
        </w:rPr>
        <w:t> </w:t>
      </w:r>
      <w:r>
        <w:rPr/>
        <w:t>S</w:t>
      </w:r>
      <w:r>
        <w:rPr>
          <w:spacing w:val="26"/>
        </w:rPr>
        <w:t> </w:t>
      </w:r>
      <w:r>
        <w:rPr/>
        <w:t>Leicht.</w:t>
      </w:r>
      <w:r>
        <w:rPr>
          <w:spacing w:val="28"/>
        </w:rPr>
        <w:t>  </w:t>
      </w:r>
      <w:r>
        <w:rPr/>
        <w:t>A</w:t>
      </w:r>
      <w:r>
        <w:rPr>
          <w:spacing w:val="27"/>
        </w:rPr>
        <w:t> </w:t>
      </w:r>
      <w:r>
        <w:rPr/>
        <w:t>comparison</w:t>
      </w:r>
      <w:r>
        <w:rPr>
          <w:spacing w:val="25"/>
        </w:rPr>
        <w:t> </w:t>
      </w:r>
      <w:r>
        <w:rPr/>
        <w:t>of</w:t>
      </w:r>
      <w:r>
        <w:rPr>
          <w:spacing w:val="26"/>
        </w:rPr>
        <w:t> </w:t>
      </w:r>
      <w:r>
        <w:rPr/>
        <w:t>game-play</w:t>
      </w:r>
      <w:r>
        <w:rPr>
          <w:spacing w:val="25"/>
        </w:rPr>
        <w:t> </w:t>
      </w:r>
      <w:r>
        <w:rPr/>
        <w:t>characteristics</w:t>
      </w:r>
      <w:r>
        <w:rPr>
          <w:spacing w:val="26"/>
        </w:rPr>
        <w:t> </w:t>
      </w:r>
      <w:r>
        <w:rPr/>
        <w:t>between</w:t>
      </w:r>
      <w:r>
        <w:rPr>
          <w:spacing w:val="26"/>
        </w:rPr>
        <w:t> </w:t>
      </w:r>
      <w:r>
        <w:rPr/>
        <w:t>elite</w:t>
      </w:r>
      <w:r>
        <w:rPr>
          <w:spacing w:val="25"/>
        </w:rPr>
        <w:t> </w:t>
      </w:r>
      <w:r>
        <w:rPr>
          <w:spacing w:val="-2"/>
        </w:rPr>
        <w:t>youth</w:t>
      </w:r>
    </w:p>
    <w:p>
      <w:pPr>
        <w:spacing w:after="0" w:line="312" w:lineRule="auto"/>
        <w:jc w:val="both"/>
        <w:sectPr>
          <w:pgSz w:w="11910" w:h="16840"/>
          <w:pgMar w:header="1961" w:footer="1428" w:top="2280" w:bottom="1620" w:left="1680" w:right="340"/>
        </w:sectPr>
      </w:pPr>
    </w:p>
    <w:p>
      <w:pPr>
        <w:pStyle w:val="BodyText"/>
        <w:rPr>
          <w:sz w:val="20"/>
        </w:rPr>
      </w:pPr>
    </w:p>
    <w:p>
      <w:pPr>
        <w:pStyle w:val="BodyText"/>
        <w:spacing w:before="3"/>
        <w:rPr>
          <w:sz w:val="21"/>
        </w:rPr>
      </w:pPr>
    </w:p>
    <w:p>
      <w:pPr>
        <w:spacing w:line="312" w:lineRule="auto" w:before="97"/>
        <w:ind w:left="811" w:right="1086" w:firstLine="0"/>
        <w:jc w:val="left"/>
        <w:rPr>
          <w:sz w:val="24"/>
        </w:rPr>
      </w:pPr>
      <w:r>
        <w:rPr>
          <w:sz w:val="24"/>
        </w:rPr>
        <w:t>and senior australian national rugby league competitions.</w:t>
      </w:r>
      <w:r>
        <w:rPr>
          <w:spacing w:val="40"/>
          <w:sz w:val="24"/>
        </w:rPr>
        <w:t> </w:t>
      </w:r>
      <w:r>
        <w:rPr>
          <w:i/>
          <w:sz w:val="24"/>
        </w:rPr>
        <w:t>Journal of Science </w:t>
      </w:r>
      <w:r>
        <w:rPr>
          <w:i/>
          <w:sz w:val="24"/>
        </w:rPr>
        <w:t>and</w:t>
      </w:r>
      <w:r>
        <w:rPr>
          <w:i/>
          <w:sz w:val="24"/>
        </w:rPr>
        <w:t> Medicine in Sport</w:t>
      </w:r>
      <w:r>
        <w:rPr>
          <w:sz w:val="24"/>
        </w:rPr>
        <w:t>, 21(6):626–630, 2018b.</w:t>
      </w:r>
    </w:p>
    <w:p>
      <w:pPr>
        <w:pStyle w:val="BodyText"/>
        <w:spacing w:line="312" w:lineRule="auto" w:before="199"/>
        <w:ind w:left="811" w:right="1086" w:hanging="235"/>
        <w:jc w:val="both"/>
      </w:pPr>
      <w:r>
        <w:rPr/>
        <w:t>Carl T Woods, James Veale, Job Fransen, Sam Robertson, and Neil French Collier. Classification of playing position in elite junior australian football using </w:t>
      </w:r>
      <w:r>
        <w:rPr/>
        <w:t>technical skill indicators.</w:t>
      </w:r>
      <w:r>
        <w:rPr>
          <w:spacing w:val="40"/>
        </w:rPr>
        <w:t> </w:t>
      </w:r>
      <w:r>
        <w:rPr>
          <w:i/>
        </w:rPr>
        <w:t>Journal of sports sciences</w:t>
      </w:r>
      <w:r>
        <w:rPr/>
        <w:t>, 36(1):97–103, 2018c.</w:t>
      </w:r>
    </w:p>
    <w:p>
      <w:pPr>
        <w:spacing w:line="312" w:lineRule="auto" w:before="199"/>
        <w:ind w:left="811" w:right="1087" w:hanging="235"/>
        <w:jc w:val="both"/>
        <w:rPr>
          <w:sz w:val="24"/>
        </w:rPr>
      </w:pPr>
      <w:r>
        <w:rPr>
          <w:sz w:val="24"/>
        </w:rPr>
        <w:t>Xifeng Yan, Jiawei Han, and Ramin Afshar.</w:t>
      </w:r>
      <w:r>
        <w:rPr>
          <w:spacing w:val="40"/>
          <w:sz w:val="24"/>
        </w:rPr>
        <w:t> </w:t>
      </w:r>
      <w:r>
        <w:rPr>
          <w:sz w:val="24"/>
        </w:rPr>
        <w:t>Clospan: Mining: Closed sequential patterns</w:t>
      </w:r>
      <w:r>
        <w:rPr>
          <w:spacing w:val="-15"/>
          <w:sz w:val="24"/>
        </w:rPr>
        <w:t> </w:t>
      </w:r>
      <w:r>
        <w:rPr>
          <w:sz w:val="24"/>
        </w:rPr>
        <w:t>in</w:t>
      </w:r>
      <w:r>
        <w:rPr>
          <w:spacing w:val="-15"/>
          <w:sz w:val="24"/>
        </w:rPr>
        <w:t> </w:t>
      </w:r>
      <w:r>
        <w:rPr>
          <w:sz w:val="24"/>
        </w:rPr>
        <w:t>large</w:t>
      </w:r>
      <w:r>
        <w:rPr>
          <w:spacing w:val="-15"/>
          <w:sz w:val="24"/>
        </w:rPr>
        <w:t> </w:t>
      </w:r>
      <w:r>
        <w:rPr>
          <w:sz w:val="24"/>
        </w:rPr>
        <w:t>datasets.</w:t>
      </w:r>
      <w:r>
        <w:rPr>
          <w:spacing w:val="-15"/>
          <w:sz w:val="24"/>
        </w:rPr>
        <w:t> </w:t>
      </w:r>
      <w:r>
        <w:rPr>
          <w:sz w:val="24"/>
        </w:rPr>
        <w:t>In</w:t>
      </w:r>
      <w:r>
        <w:rPr>
          <w:spacing w:val="-15"/>
          <w:sz w:val="24"/>
        </w:rPr>
        <w:t> </w:t>
      </w:r>
      <w:r>
        <w:rPr>
          <w:i/>
          <w:sz w:val="24"/>
        </w:rPr>
        <w:t>Proceedings</w:t>
      </w:r>
      <w:r>
        <w:rPr>
          <w:i/>
          <w:spacing w:val="-15"/>
          <w:sz w:val="24"/>
        </w:rPr>
        <w:t> </w:t>
      </w:r>
      <w:r>
        <w:rPr>
          <w:i/>
          <w:sz w:val="24"/>
        </w:rPr>
        <w:t>of</w:t>
      </w:r>
      <w:r>
        <w:rPr>
          <w:i/>
          <w:spacing w:val="-15"/>
          <w:sz w:val="24"/>
        </w:rPr>
        <w:t> </w:t>
      </w:r>
      <w:r>
        <w:rPr>
          <w:i/>
          <w:sz w:val="24"/>
        </w:rPr>
        <w:t>the</w:t>
      </w:r>
      <w:r>
        <w:rPr>
          <w:i/>
          <w:spacing w:val="-15"/>
          <w:sz w:val="24"/>
        </w:rPr>
        <w:t> </w:t>
      </w:r>
      <w:r>
        <w:rPr>
          <w:i/>
          <w:sz w:val="24"/>
        </w:rPr>
        <w:t>2003</w:t>
      </w:r>
      <w:r>
        <w:rPr>
          <w:i/>
          <w:spacing w:val="-15"/>
          <w:sz w:val="24"/>
        </w:rPr>
        <w:t> </w:t>
      </w:r>
      <w:r>
        <w:rPr>
          <w:i/>
          <w:sz w:val="24"/>
        </w:rPr>
        <w:t>SIAM</w:t>
      </w:r>
      <w:r>
        <w:rPr>
          <w:i/>
          <w:spacing w:val="-15"/>
          <w:sz w:val="24"/>
        </w:rPr>
        <w:t> </w:t>
      </w:r>
      <w:r>
        <w:rPr>
          <w:i/>
          <w:sz w:val="24"/>
        </w:rPr>
        <w:t>international</w:t>
      </w:r>
      <w:r>
        <w:rPr>
          <w:i/>
          <w:spacing w:val="-15"/>
          <w:sz w:val="24"/>
        </w:rPr>
        <w:t> </w:t>
      </w:r>
      <w:r>
        <w:rPr>
          <w:i/>
          <w:sz w:val="24"/>
        </w:rPr>
        <w:t>conference</w:t>
      </w:r>
      <w:r>
        <w:rPr>
          <w:i/>
          <w:sz w:val="24"/>
        </w:rPr>
        <w:t> on data mining</w:t>
      </w:r>
      <w:r>
        <w:rPr>
          <w:sz w:val="24"/>
        </w:rPr>
        <w:t>, pages 166–177. SIAM, 2003.</w:t>
      </w:r>
    </w:p>
    <w:p>
      <w:pPr>
        <w:pStyle w:val="BodyText"/>
        <w:spacing w:line="312" w:lineRule="auto" w:before="198"/>
        <w:ind w:left="811" w:right="1086" w:hanging="235"/>
        <w:jc w:val="both"/>
      </w:pPr>
      <w:r>
        <w:rPr/>
        <w:t>Shengwei Yi, Tianheng Zhao, Yuanyuan Zhang, Shilong Ma, and Zhanbin Che.</w:t>
      </w:r>
      <w:r>
        <w:rPr>
          <w:spacing w:val="40"/>
        </w:rPr>
        <w:t> </w:t>
      </w:r>
      <w:r>
        <w:rPr/>
        <w:t>An effective algorithm for mining sequential generators.</w:t>
      </w:r>
      <w:r>
        <w:rPr>
          <w:spacing w:val="40"/>
        </w:rPr>
        <w:t> </w:t>
      </w:r>
      <w:r>
        <w:rPr>
          <w:i/>
        </w:rPr>
        <w:t>Procedia Engineering</w:t>
      </w:r>
      <w:r>
        <w:rPr/>
        <w:t>, </w:t>
      </w:r>
      <w:r>
        <w:rPr/>
        <w:t>15: 3653–3657, 2011.</w:t>
      </w:r>
    </w:p>
    <w:p>
      <w:pPr>
        <w:pStyle w:val="BodyText"/>
        <w:spacing w:before="199"/>
        <w:ind w:left="576"/>
      </w:pPr>
      <w:r>
        <w:rPr/>
        <w:t>Mohammed</w:t>
      </w:r>
      <w:r>
        <w:rPr>
          <w:spacing w:val="22"/>
        </w:rPr>
        <w:t> </w:t>
      </w:r>
      <w:r>
        <w:rPr/>
        <w:t>J</w:t>
      </w:r>
      <w:r>
        <w:rPr>
          <w:spacing w:val="23"/>
        </w:rPr>
        <w:t> </w:t>
      </w:r>
      <w:r>
        <w:rPr/>
        <w:t>Zaki.</w:t>
      </w:r>
      <w:r>
        <w:rPr>
          <w:spacing w:val="79"/>
          <w:w w:val="150"/>
        </w:rPr>
        <w:t> </w:t>
      </w:r>
      <w:r>
        <w:rPr/>
        <w:t>Spade:</w:t>
      </w:r>
      <w:r>
        <w:rPr>
          <w:spacing w:val="65"/>
        </w:rPr>
        <w:t> </w:t>
      </w:r>
      <w:r>
        <w:rPr/>
        <w:t>An</w:t>
      </w:r>
      <w:r>
        <w:rPr>
          <w:spacing w:val="23"/>
        </w:rPr>
        <w:t> </w:t>
      </w:r>
      <w:r>
        <w:rPr/>
        <w:t>efficient</w:t>
      </w:r>
      <w:r>
        <w:rPr>
          <w:spacing w:val="22"/>
        </w:rPr>
        <w:t> </w:t>
      </w:r>
      <w:r>
        <w:rPr/>
        <w:t>algorithm</w:t>
      </w:r>
      <w:r>
        <w:rPr>
          <w:spacing w:val="23"/>
        </w:rPr>
        <w:t> </w:t>
      </w:r>
      <w:r>
        <w:rPr/>
        <w:t>for</w:t>
      </w:r>
      <w:r>
        <w:rPr>
          <w:spacing w:val="23"/>
        </w:rPr>
        <w:t> </w:t>
      </w:r>
      <w:r>
        <w:rPr/>
        <w:t>mining</w:t>
      </w:r>
      <w:r>
        <w:rPr>
          <w:spacing w:val="23"/>
        </w:rPr>
        <w:t> </w:t>
      </w:r>
      <w:r>
        <w:rPr/>
        <w:t>frequent</w:t>
      </w:r>
      <w:r>
        <w:rPr>
          <w:spacing w:val="23"/>
        </w:rPr>
        <w:t> </w:t>
      </w:r>
      <w:r>
        <w:rPr>
          <w:spacing w:val="-2"/>
        </w:rPr>
        <w:t>sequences.</w:t>
      </w:r>
    </w:p>
    <w:p>
      <w:pPr>
        <w:spacing w:before="82"/>
        <w:ind w:left="811" w:right="0" w:firstLine="0"/>
        <w:jc w:val="left"/>
        <w:rPr>
          <w:sz w:val="24"/>
        </w:rPr>
      </w:pPr>
      <w:r>
        <w:rPr>
          <w:i/>
          <w:sz w:val="24"/>
        </w:rPr>
        <w:t>Machine</w:t>
      </w:r>
      <w:r>
        <w:rPr>
          <w:i/>
          <w:spacing w:val="-13"/>
          <w:sz w:val="24"/>
        </w:rPr>
        <w:t> </w:t>
      </w:r>
      <w:r>
        <w:rPr>
          <w:i/>
          <w:sz w:val="24"/>
        </w:rPr>
        <w:t>learning</w:t>
      </w:r>
      <w:r>
        <w:rPr>
          <w:sz w:val="24"/>
        </w:rPr>
        <w:t>,</w:t>
      </w:r>
      <w:r>
        <w:rPr>
          <w:spacing w:val="-13"/>
          <w:sz w:val="24"/>
        </w:rPr>
        <w:t> </w:t>
      </w:r>
      <w:r>
        <w:rPr>
          <w:sz w:val="24"/>
        </w:rPr>
        <w:t>42(1):31–60,</w:t>
      </w:r>
      <w:r>
        <w:rPr>
          <w:spacing w:val="-12"/>
          <w:sz w:val="24"/>
        </w:rPr>
        <w:t> </w:t>
      </w:r>
      <w:r>
        <w:rPr>
          <w:spacing w:val="-2"/>
          <w:sz w:val="24"/>
        </w:rPr>
        <w:t>2001.</w:t>
      </w:r>
    </w:p>
    <w:p>
      <w:pPr>
        <w:pStyle w:val="BodyText"/>
        <w:spacing w:before="6"/>
      </w:pPr>
    </w:p>
    <w:p>
      <w:pPr>
        <w:spacing w:line="312" w:lineRule="auto" w:before="0"/>
        <w:ind w:left="811" w:right="1086" w:hanging="235"/>
        <w:jc w:val="both"/>
        <w:rPr>
          <w:sz w:val="24"/>
        </w:rPr>
      </w:pPr>
      <w:r>
        <w:rPr>
          <w:sz w:val="24"/>
        </w:rPr>
        <w:t>Mohammed J Zaki and Ching-Jui Hsiao.</w:t>
      </w:r>
      <w:r>
        <w:rPr>
          <w:spacing w:val="40"/>
          <w:sz w:val="24"/>
        </w:rPr>
        <w:t> </w:t>
      </w:r>
      <w:r>
        <w:rPr>
          <w:sz w:val="24"/>
        </w:rPr>
        <w:t>Charm: An efficient algorithm for </w:t>
      </w:r>
      <w:r>
        <w:rPr>
          <w:sz w:val="24"/>
        </w:rPr>
        <w:t>closed itemset</w:t>
      </w:r>
      <w:r>
        <w:rPr>
          <w:spacing w:val="-5"/>
          <w:sz w:val="24"/>
        </w:rPr>
        <w:t> </w:t>
      </w:r>
      <w:r>
        <w:rPr>
          <w:sz w:val="24"/>
        </w:rPr>
        <w:t>mining.</w:t>
      </w:r>
      <w:r>
        <w:rPr>
          <w:spacing w:val="24"/>
          <w:sz w:val="24"/>
        </w:rPr>
        <w:t> </w:t>
      </w:r>
      <w:r>
        <w:rPr>
          <w:sz w:val="24"/>
        </w:rPr>
        <w:t>In</w:t>
      </w:r>
      <w:r>
        <w:rPr>
          <w:spacing w:val="-5"/>
          <w:sz w:val="24"/>
        </w:rPr>
        <w:t> </w:t>
      </w:r>
      <w:r>
        <w:rPr>
          <w:i/>
          <w:sz w:val="24"/>
        </w:rPr>
        <w:t>Proceedings</w:t>
      </w:r>
      <w:r>
        <w:rPr>
          <w:i/>
          <w:spacing w:val="-5"/>
          <w:sz w:val="24"/>
        </w:rPr>
        <w:t> </w:t>
      </w:r>
      <w:r>
        <w:rPr>
          <w:i/>
          <w:sz w:val="24"/>
        </w:rPr>
        <w:t>of</w:t>
      </w:r>
      <w:r>
        <w:rPr>
          <w:i/>
          <w:spacing w:val="-5"/>
          <w:sz w:val="24"/>
        </w:rPr>
        <w:t> </w:t>
      </w:r>
      <w:r>
        <w:rPr>
          <w:i/>
          <w:sz w:val="24"/>
        </w:rPr>
        <w:t>the</w:t>
      </w:r>
      <w:r>
        <w:rPr>
          <w:i/>
          <w:spacing w:val="-5"/>
          <w:sz w:val="24"/>
        </w:rPr>
        <w:t> </w:t>
      </w:r>
      <w:r>
        <w:rPr>
          <w:i/>
          <w:sz w:val="24"/>
        </w:rPr>
        <w:t>2002</w:t>
      </w:r>
      <w:r>
        <w:rPr>
          <w:i/>
          <w:spacing w:val="-5"/>
          <w:sz w:val="24"/>
        </w:rPr>
        <w:t> </w:t>
      </w:r>
      <w:r>
        <w:rPr>
          <w:i/>
          <w:sz w:val="24"/>
        </w:rPr>
        <w:t>SIAM</w:t>
      </w:r>
      <w:r>
        <w:rPr>
          <w:i/>
          <w:spacing w:val="-5"/>
          <w:sz w:val="24"/>
        </w:rPr>
        <w:t> </w:t>
      </w:r>
      <w:r>
        <w:rPr>
          <w:i/>
          <w:sz w:val="24"/>
        </w:rPr>
        <w:t>international</w:t>
      </w:r>
      <w:r>
        <w:rPr>
          <w:i/>
          <w:spacing w:val="-5"/>
          <w:sz w:val="24"/>
        </w:rPr>
        <w:t> </w:t>
      </w:r>
      <w:r>
        <w:rPr>
          <w:i/>
          <w:sz w:val="24"/>
        </w:rPr>
        <w:t>conference</w:t>
      </w:r>
      <w:r>
        <w:rPr>
          <w:i/>
          <w:spacing w:val="-5"/>
          <w:sz w:val="24"/>
        </w:rPr>
        <w:t> </w:t>
      </w:r>
      <w:r>
        <w:rPr>
          <w:i/>
          <w:sz w:val="24"/>
        </w:rPr>
        <w:t>on</w:t>
      </w:r>
      <w:r>
        <w:rPr>
          <w:i/>
          <w:spacing w:val="-5"/>
          <w:sz w:val="24"/>
        </w:rPr>
        <w:t> </w:t>
      </w:r>
      <w:r>
        <w:rPr>
          <w:i/>
          <w:sz w:val="24"/>
        </w:rPr>
        <w:t>data</w:t>
      </w:r>
      <w:r>
        <w:rPr>
          <w:i/>
          <w:sz w:val="24"/>
        </w:rPr>
        <w:t> mining</w:t>
      </w:r>
      <w:r>
        <w:rPr>
          <w:sz w:val="24"/>
        </w:rPr>
        <w:t>, pages 457–473. SIAM, 2002.</w:t>
      </w:r>
    </w:p>
    <w:p>
      <w:pPr>
        <w:pStyle w:val="BodyText"/>
        <w:spacing w:line="312" w:lineRule="auto" w:before="199"/>
        <w:ind w:left="811" w:right="1086" w:hanging="235"/>
        <w:jc w:val="both"/>
      </w:pPr>
      <w:r>
        <w:rPr/>
        <w:t>Jingsong</w:t>
      </w:r>
      <w:r>
        <w:rPr>
          <w:spacing w:val="-14"/>
        </w:rPr>
        <w:t> </w:t>
      </w:r>
      <w:r>
        <w:rPr/>
        <w:t>Zhang,</w:t>
      </w:r>
      <w:r>
        <w:rPr>
          <w:spacing w:val="-13"/>
        </w:rPr>
        <w:t> </w:t>
      </w:r>
      <w:r>
        <w:rPr/>
        <w:t>Yinglin</w:t>
      </w:r>
      <w:r>
        <w:rPr>
          <w:spacing w:val="-14"/>
        </w:rPr>
        <w:t> </w:t>
      </w:r>
      <w:r>
        <w:rPr/>
        <w:t>Wang,</w:t>
      </w:r>
      <w:r>
        <w:rPr>
          <w:spacing w:val="-13"/>
        </w:rPr>
        <w:t> </w:t>
      </w:r>
      <w:r>
        <w:rPr/>
        <w:t>and</w:t>
      </w:r>
      <w:r>
        <w:rPr>
          <w:spacing w:val="-14"/>
        </w:rPr>
        <w:t> </w:t>
      </w:r>
      <w:r>
        <w:rPr/>
        <w:t>Dingyu</w:t>
      </w:r>
      <w:r>
        <w:rPr>
          <w:spacing w:val="-14"/>
        </w:rPr>
        <w:t> </w:t>
      </w:r>
      <w:r>
        <w:rPr/>
        <w:t>Yang.</w:t>
      </w:r>
      <w:r>
        <w:rPr>
          <w:spacing w:val="7"/>
        </w:rPr>
        <w:t> </w:t>
      </w:r>
      <w:r>
        <w:rPr/>
        <w:t>Ccspan:</w:t>
      </w:r>
      <w:r>
        <w:rPr>
          <w:spacing w:val="-1"/>
        </w:rPr>
        <w:t> </w:t>
      </w:r>
      <w:r>
        <w:rPr/>
        <w:t>Mining</w:t>
      </w:r>
      <w:r>
        <w:rPr>
          <w:spacing w:val="-14"/>
        </w:rPr>
        <w:t> </w:t>
      </w:r>
      <w:r>
        <w:rPr/>
        <w:t>closed</w:t>
      </w:r>
      <w:r>
        <w:rPr>
          <w:spacing w:val="-14"/>
        </w:rPr>
        <w:t> </w:t>
      </w:r>
      <w:r>
        <w:rPr/>
        <w:t>contiguous sequential patterns.</w:t>
      </w:r>
      <w:r>
        <w:rPr>
          <w:spacing w:val="40"/>
        </w:rPr>
        <w:t> </w:t>
      </w:r>
      <w:r>
        <w:rPr>
          <w:i/>
        </w:rPr>
        <w:t>Knowledge-Based Systems</w:t>
      </w:r>
      <w:r>
        <w:rPr/>
        <w:t>, 89:1–13, 2015.</w:t>
      </w:r>
    </w:p>
    <w:p>
      <w:pPr>
        <w:spacing w:line="312" w:lineRule="auto" w:before="199"/>
        <w:ind w:left="811" w:right="1086" w:hanging="235"/>
        <w:jc w:val="both"/>
        <w:rPr>
          <w:sz w:val="24"/>
        </w:rPr>
      </w:pPr>
      <w:r>
        <w:rPr>
          <w:sz w:val="24"/>
        </w:rPr>
        <w:t>Qiankun</w:t>
      </w:r>
      <w:r>
        <w:rPr>
          <w:spacing w:val="-7"/>
          <w:sz w:val="24"/>
        </w:rPr>
        <w:t> </w:t>
      </w:r>
      <w:r>
        <w:rPr>
          <w:sz w:val="24"/>
        </w:rPr>
        <w:t>Zhao</w:t>
      </w:r>
      <w:r>
        <w:rPr>
          <w:spacing w:val="-7"/>
          <w:sz w:val="24"/>
        </w:rPr>
        <w:t> </w:t>
      </w:r>
      <w:r>
        <w:rPr>
          <w:sz w:val="24"/>
        </w:rPr>
        <w:t>and</w:t>
      </w:r>
      <w:r>
        <w:rPr>
          <w:spacing w:val="-7"/>
          <w:sz w:val="24"/>
        </w:rPr>
        <w:t> </w:t>
      </w:r>
      <w:r>
        <w:rPr>
          <w:sz w:val="24"/>
        </w:rPr>
        <w:t>Sourav</w:t>
      </w:r>
      <w:r>
        <w:rPr>
          <w:spacing w:val="-7"/>
          <w:sz w:val="24"/>
        </w:rPr>
        <w:t> </w:t>
      </w:r>
      <w:r>
        <w:rPr>
          <w:sz w:val="24"/>
        </w:rPr>
        <w:t>S</w:t>
      </w:r>
      <w:r>
        <w:rPr>
          <w:spacing w:val="-7"/>
          <w:sz w:val="24"/>
        </w:rPr>
        <w:t> </w:t>
      </w:r>
      <w:r>
        <w:rPr>
          <w:sz w:val="24"/>
        </w:rPr>
        <w:t>Bhowmick.</w:t>
      </w:r>
      <w:r>
        <w:rPr>
          <w:spacing w:val="23"/>
          <w:sz w:val="24"/>
        </w:rPr>
        <w:t> </w:t>
      </w:r>
      <w:r>
        <w:rPr>
          <w:sz w:val="24"/>
        </w:rPr>
        <w:t>Sequential</w:t>
      </w:r>
      <w:r>
        <w:rPr>
          <w:spacing w:val="-7"/>
          <w:sz w:val="24"/>
        </w:rPr>
        <w:t> </w:t>
      </w:r>
      <w:r>
        <w:rPr>
          <w:sz w:val="24"/>
        </w:rPr>
        <w:t>pattern</w:t>
      </w:r>
      <w:r>
        <w:rPr>
          <w:spacing w:val="-7"/>
          <w:sz w:val="24"/>
        </w:rPr>
        <w:t> </w:t>
      </w:r>
      <w:r>
        <w:rPr>
          <w:sz w:val="24"/>
        </w:rPr>
        <w:t>mining: A</w:t>
      </w:r>
      <w:r>
        <w:rPr>
          <w:spacing w:val="-7"/>
          <w:sz w:val="24"/>
        </w:rPr>
        <w:t> </w:t>
      </w:r>
      <w:r>
        <w:rPr>
          <w:sz w:val="24"/>
        </w:rPr>
        <w:t>survey.</w:t>
      </w:r>
      <w:r>
        <w:rPr>
          <w:spacing w:val="23"/>
          <w:sz w:val="24"/>
        </w:rPr>
        <w:t> </w:t>
      </w:r>
      <w:r>
        <w:rPr>
          <w:i/>
          <w:sz w:val="24"/>
        </w:rPr>
        <w:t>ITech-</w:t>
      </w:r>
      <w:r>
        <w:rPr>
          <w:i/>
          <w:sz w:val="24"/>
        </w:rPr>
        <w:t> nical Report CAIS Nayang Technological University Singapore</w:t>
      </w:r>
      <w:r>
        <w:rPr>
          <w:sz w:val="24"/>
        </w:rPr>
        <w:t>, 1(26):135, 2003.</w:t>
      </w:r>
    </w:p>
    <w:p>
      <w:pPr>
        <w:spacing w:after="0" w:line="312" w:lineRule="auto"/>
        <w:jc w:val="both"/>
        <w:rPr>
          <w:sz w:val="24"/>
        </w:rPr>
        <w:sectPr>
          <w:pgSz w:w="11910" w:h="16840"/>
          <w:pgMar w:header="1961" w:footer="1428" w:top="2280" w:bottom="1620" w:left="1680" w:right="34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tabs>
          <w:tab w:pos="9071" w:val="left" w:leader="none"/>
        </w:tabs>
        <w:spacing w:before="240"/>
        <w:ind w:left="576" w:right="0" w:firstLine="0"/>
        <w:jc w:val="left"/>
        <w:rPr>
          <w:sz w:val="119"/>
        </w:rPr>
      </w:pPr>
      <w:r>
        <w:rPr/>
        <mc:AlternateContent>
          <mc:Choice Requires="wps">
            <w:drawing>
              <wp:anchor distT="0" distB="0" distL="0" distR="0" allowOverlap="1" layoutInCell="1" locked="0" behindDoc="1" simplePos="0" relativeHeight="481769984">
                <wp:simplePos x="0" y="0"/>
                <wp:positionH relativeFrom="page">
                  <wp:posOffset>1433156</wp:posOffset>
                </wp:positionH>
                <wp:positionV relativeFrom="paragraph">
                  <wp:posOffset>363421</wp:posOffset>
                </wp:positionV>
                <wp:extent cx="813435" cy="354330"/>
                <wp:effectExtent l="0" t="0" r="0" b="0"/>
                <wp:wrapNone/>
                <wp:docPr id="657" name="Group 657"/>
                <wp:cNvGraphicFramePr>
                  <a:graphicFrameLocks/>
                </wp:cNvGraphicFramePr>
                <a:graphic>
                  <a:graphicData uri="http://schemas.microsoft.com/office/word/2010/wordprocessingGroup">
                    <wpg:wgp>
                      <wpg:cNvPr id="657" name="Group 657"/>
                      <wpg:cNvGrpSpPr/>
                      <wpg:grpSpPr>
                        <a:xfrm>
                          <a:off x="0" y="0"/>
                          <a:ext cx="813435" cy="354330"/>
                          <a:chExt cx="813435" cy="354330"/>
                        </a:xfrm>
                      </wpg:grpSpPr>
                      <wps:wsp>
                        <wps:cNvPr id="658" name="Graphic 658"/>
                        <wps:cNvSpPr/>
                        <wps:spPr>
                          <a:xfrm>
                            <a:off x="6324" y="12649"/>
                            <a:ext cx="1270" cy="341630"/>
                          </a:xfrm>
                          <a:custGeom>
                            <a:avLst/>
                            <a:gdLst/>
                            <a:ahLst/>
                            <a:cxnLst/>
                            <a:rect l="l" t="t" r="r" b="b"/>
                            <a:pathLst>
                              <a:path w="0" h="341630">
                                <a:moveTo>
                                  <a:pt x="0" y="341172"/>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659" name="Graphic 659"/>
                        <wps:cNvSpPr/>
                        <wps:spPr>
                          <a:xfrm>
                            <a:off x="0" y="6324"/>
                            <a:ext cx="813435" cy="1270"/>
                          </a:xfrm>
                          <a:custGeom>
                            <a:avLst/>
                            <a:gdLst/>
                            <a:ahLst/>
                            <a:cxnLst/>
                            <a:rect l="l" t="t" r="r" b="b"/>
                            <a:pathLst>
                              <a:path w="813435" h="0">
                                <a:moveTo>
                                  <a:pt x="0" y="0"/>
                                </a:moveTo>
                                <a:lnTo>
                                  <a:pt x="813015"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2.847pt;margin-top:28.615854pt;width:64.05pt;height:27.9pt;mso-position-horizontal-relative:page;mso-position-vertical-relative:paragraph;z-index:-21546496" id="docshapegroup348" coordorigin="2257,572" coordsize="1281,558">
                <v:line style="position:absolute" from="2267,1130" to="2267,592" stroked="true" strokeweight=".996pt" strokecolor="#000000">
                  <v:stroke dashstyle="solid"/>
                </v:line>
                <v:line style="position:absolute" from="2257,582" to="3537,582" stroked="true" strokeweight=".996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770496">
                <wp:simplePos x="0" y="0"/>
                <wp:positionH relativeFrom="page">
                  <wp:posOffset>2830868</wp:posOffset>
                </wp:positionH>
                <wp:positionV relativeFrom="paragraph">
                  <wp:posOffset>363421</wp:posOffset>
                </wp:positionV>
                <wp:extent cx="3822700" cy="494665"/>
                <wp:effectExtent l="0" t="0" r="0" b="0"/>
                <wp:wrapNone/>
                <wp:docPr id="660" name="Group 660"/>
                <wp:cNvGraphicFramePr>
                  <a:graphicFrameLocks/>
                </wp:cNvGraphicFramePr>
                <a:graphic>
                  <a:graphicData uri="http://schemas.microsoft.com/office/word/2010/wordprocessingGroup">
                    <wpg:wgp>
                      <wpg:cNvPr id="660" name="Group 660"/>
                      <wpg:cNvGrpSpPr/>
                      <wpg:grpSpPr>
                        <a:xfrm>
                          <a:off x="0" y="0"/>
                          <a:ext cx="3822700" cy="494665"/>
                          <a:chExt cx="3822700" cy="494665"/>
                        </a:xfrm>
                      </wpg:grpSpPr>
                      <wps:wsp>
                        <wps:cNvPr id="661" name="Graphic 661"/>
                        <wps:cNvSpPr/>
                        <wps:spPr>
                          <a:xfrm>
                            <a:off x="3815956" y="12636"/>
                            <a:ext cx="1270" cy="481965"/>
                          </a:xfrm>
                          <a:custGeom>
                            <a:avLst/>
                            <a:gdLst/>
                            <a:ahLst/>
                            <a:cxnLst/>
                            <a:rect l="l" t="t" r="r" b="b"/>
                            <a:pathLst>
                              <a:path w="0" h="481965">
                                <a:moveTo>
                                  <a:pt x="0" y="481812"/>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662" name="Graphic 662"/>
                        <wps:cNvSpPr/>
                        <wps:spPr>
                          <a:xfrm>
                            <a:off x="0" y="6324"/>
                            <a:ext cx="3822700" cy="1270"/>
                          </a:xfrm>
                          <a:custGeom>
                            <a:avLst/>
                            <a:gdLst/>
                            <a:ahLst/>
                            <a:cxnLst/>
                            <a:rect l="l" t="t" r="r" b="b"/>
                            <a:pathLst>
                              <a:path w="3822700" h="0">
                                <a:moveTo>
                                  <a:pt x="0" y="0"/>
                                </a:moveTo>
                                <a:lnTo>
                                  <a:pt x="3822280"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2.903pt;margin-top:28.615854pt;width:301pt;height:38.950pt;mso-position-horizontal-relative:page;mso-position-vertical-relative:paragraph;z-index:-21545984" id="docshapegroup349" coordorigin="4458,572" coordsize="6020,779">
                <v:line style="position:absolute" from="10467,1351" to="10467,592" stroked="true" strokeweight=".996pt" strokecolor="#000000">
                  <v:stroke dashstyle="solid"/>
                </v:line>
                <v:line style="position:absolute" from="4458,582" to="10477,582" stroked="true" strokeweight=".996pt" strokecolor="#000000">
                  <v:stroke dashstyle="solid"/>
                </v:line>
                <w10:wrap type="none"/>
              </v:group>
            </w:pict>
          </mc:Fallback>
        </mc:AlternateContent>
      </w:r>
      <w:bookmarkStart w:name="Appendix A Ethical Approval and Informed" w:id="197"/>
      <w:bookmarkEnd w:id="197"/>
      <w:r>
        <w:rPr/>
      </w:r>
      <w:r>
        <w:rPr>
          <w:rFonts w:ascii="Arial"/>
          <w:sz w:val="28"/>
        </w:rPr>
        <w:t>Appendix</w:t>
      </w:r>
      <w:r>
        <w:rPr>
          <w:rFonts w:ascii="Arial"/>
          <w:spacing w:val="64"/>
          <w:sz w:val="28"/>
        </w:rPr>
        <w:t> </w:t>
      </w:r>
      <w:r>
        <w:rPr>
          <w:spacing w:val="9"/>
          <w:sz w:val="119"/>
        </w:rPr>
        <w:t>A</w:t>
      </w:r>
      <w:r>
        <w:rPr>
          <w:sz w:val="119"/>
          <w:u w:val="single"/>
        </w:rPr>
        <w:tab/>
      </w:r>
    </w:p>
    <w:p>
      <w:pPr>
        <w:pStyle w:val="Heading1"/>
        <w:spacing w:before="425"/>
      </w:pPr>
      <w:r>
        <w:rPr/>
        <w:t>Ethical</w:t>
      </w:r>
      <w:r>
        <w:rPr>
          <w:spacing w:val="10"/>
        </w:rPr>
        <w:t> </w:t>
      </w:r>
      <w:r>
        <w:rPr/>
        <w:t>Approval</w:t>
      </w:r>
      <w:r>
        <w:rPr>
          <w:spacing w:val="10"/>
        </w:rPr>
        <w:t> </w:t>
      </w:r>
      <w:r>
        <w:rPr/>
        <w:t>and</w:t>
      </w:r>
      <w:r>
        <w:rPr>
          <w:spacing w:val="10"/>
        </w:rPr>
        <w:t> </w:t>
      </w:r>
      <w:r>
        <w:rPr/>
        <w:t>Informed</w:t>
      </w:r>
      <w:r>
        <w:rPr>
          <w:spacing w:val="10"/>
        </w:rPr>
        <w:t> </w:t>
      </w:r>
      <w:r>
        <w:rPr>
          <w:spacing w:val="-2"/>
        </w:rPr>
        <w:t>Consent</w:t>
      </w:r>
    </w:p>
    <w:p>
      <w:pPr>
        <w:spacing w:after="0"/>
        <w:sectPr>
          <w:headerReference w:type="default" r:id="rId230"/>
          <w:footerReference w:type="default" r:id="rId231"/>
          <w:pgSz w:w="11910" w:h="16840"/>
          <w:pgMar w:header="0" w:footer="1428" w:top="1920" w:bottom="1620" w:left="1680" w:right="34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21"/>
        </w:rPr>
      </w:pPr>
    </w:p>
    <w:p>
      <w:pPr>
        <w:pStyle w:val="BodyText"/>
        <w:ind w:left="576"/>
        <w:rPr>
          <w:sz w:val="20"/>
        </w:rPr>
      </w:pPr>
      <w:r>
        <w:rPr>
          <w:sz w:val="20"/>
        </w:rPr>
        <mc:AlternateContent>
          <mc:Choice Requires="wps">
            <w:drawing>
              <wp:inline distT="0" distB="0" distL="0" distR="0">
                <wp:extent cx="5147310" cy="4373880"/>
                <wp:effectExtent l="0" t="0" r="0" b="7620"/>
                <wp:docPr id="665" name="Group 665"/>
                <wp:cNvGraphicFramePr>
                  <a:graphicFrameLocks/>
                </wp:cNvGraphicFramePr>
                <a:graphic>
                  <a:graphicData uri="http://schemas.microsoft.com/office/word/2010/wordprocessingGroup">
                    <wpg:wgp>
                      <wpg:cNvPr id="665" name="Group 665"/>
                      <wpg:cNvGrpSpPr/>
                      <wpg:grpSpPr>
                        <a:xfrm>
                          <a:off x="0" y="0"/>
                          <a:ext cx="5147310" cy="4373880"/>
                          <a:chExt cx="5147310" cy="4373880"/>
                        </a:xfrm>
                      </wpg:grpSpPr>
                      <pic:pic>
                        <pic:nvPicPr>
                          <pic:cNvPr id="666" name="Image 666"/>
                          <pic:cNvPicPr/>
                        </pic:nvPicPr>
                        <pic:blipFill>
                          <a:blip r:embed="rId234" cstate="print"/>
                          <a:stretch>
                            <a:fillRect/>
                          </a:stretch>
                        </pic:blipFill>
                        <pic:spPr>
                          <a:xfrm>
                            <a:off x="0" y="0"/>
                            <a:ext cx="5147309" cy="4373880"/>
                          </a:xfrm>
                          <a:prstGeom prst="rect">
                            <a:avLst/>
                          </a:prstGeom>
                        </pic:spPr>
                      </pic:pic>
                      <wps:wsp>
                        <wps:cNvPr id="667" name="Graphic 667"/>
                        <wps:cNvSpPr/>
                        <wps:spPr>
                          <a:xfrm>
                            <a:off x="4268635" y="890079"/>
                            <a:ext cx="309880" cy="137160"/>
                          </a:xfrm>
                          <a:custGeom>
                            <a:avLst/>
                            <a:gdLst/>
                            <a:ahLst/>
                            <a:cxnLst/>
                            <a:rect l="l" t="t" r="r" b="b"/>
                            <a:pathLst>
                              <a:path w="309880" h="137160">
                                <a:moveTo>
                                  <a:pt x="309879" y="0"/>
                                </a:moveTo>
                                <a:lnTo>
                                  <a:pt x="0" y="0"/>
                                </a:lnTo>
                                <a:lnTo>
                                  <a:pt x="0" y="137160"/>
                                </a:lnTo>
                                <a:lnTo>
                                  <a:pt x="309879" y="137160"/>
                                </a:lnTo>
                                <a:lnTo>
                                  <a:pt x="30987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05.3pt;height:344.4pt;mso-position-horizontal-relative:char;mso-position-vertical-relative:line" id="docshapegroup351" coordorigin="0,0" coordsize="8106,6888">
                <v:shape style="position:absolute;left:0;top:0;width:8106;height:6888" type="#_x0000_t75" id="docshape352" stroked="false">
                  <v:imagedata r:id="rId234" o:title=""/>
                </v:shape>
                <v:rect style="position:absolute;left:6722;top:1401;width:488;height:216" id="docshape353" filled="true" fillcolor="#000000" stroked="false">
                  <v:fill type="solid"/>
                </v:rect>
              </v:group>
            </w:pict>
          </mc:Fallback>
        </mc:AlternateContent>
      </w:r>
      <w:r>
        <w:rPr>
          <w:sz w:val="20"/>
        </w:rPr>
      </w:r>
    </w:p>
    <w:p>
      <w:pPr>
        <w:spacing w:before="140"/>
        <w:ind w:left="1946" w:right="2455" w:firstLine="0"/>
        <w:jc w:val="center"/>
        <w:rPr>
          <w:sz w:val="24"/>
        </w:rPr>
      </w:pPr>
      <w:r>
        <w:rPr>
          <w:b/>
          <w:sz w:val="24"/>
        </w:rPr>
        <w:t>Figure</w:t>
      </w:r>
      <w:r>
        <w:rPr>
          <w:b/>
          <w:spacing w:val="-12"/>
          <w:sz w:val="24"/>
        </w:rPr>
        <w:t> </w:t>
      </w:r>
      <w:r>
        <w:rPr>
          <w:b/>
          <w:sz w:val="24"/>
        </w:rPr>
        <w:t>A.1:</w:t>
      </w:r>
      <w:r>
        <w:rPr>
          <w:b/>
          <w:spacing w:val="2"/>
          <w:sz w:val="24"/>
        </w:rPr>
        <w:t> </w:t>
      </w:r>
      <w:r>
        <w:rPr>
          <w:sz w:val="24"/>
        </w:rPr>
        <w:t>University</w:t>
      </w:r>
      <w:r>
        <w:rPr>
          <w:spacing w:val="-11"/>
          <w:sz w:val="24"/>
        </w:rPr>
        <w:t> </w:t>
      </w:r>
      <w:r>
        <w:rPr>
          <w:sz w:val="24"/>
        </w:rPr>
        <w:t>Ethical</w:t>
      </w:r>
      <w:r>
        <w:rPr>
          <w:spacing w:val="-12"/>
          <w:sz w:val="24"/>
        </w:rPr>
        <w:t> </w:t>
      </w:r>
      <w:r>
        <w:rPr>
          <w:spacing w:val="-2"/>
          <w:sz w:val="24"/>
        </w:rPr>
        <w:t>Approval</w:t>
      </w:r>
    </w:p>
    <w:p>
      <w:pPr>
        <w:spacing w:after="0"/>
        <w:jc w:val="center"/>
        <w:rPr>
          <w:sz w:val="24"/>
        </w:rPr>
        <w:sectPr>
          <w:headerReference w:type="default" r:id="rId232"/>
          <w:footerReference w:type="default" r:id="rId233"/>
          <w:pgSz w:w="11910" w:h="16840"/>
          <w:pgMar w:header="2088" w:footer="1428" w:top="2280" w:bottom="1620" w:left="1680" w:right="340"/>
        </w:sectPr>
      </w:pPr>
    </w:p>
    <w:p>
      <w:pPr>
        <w:pStyle w:val="BodyText"/>
        <w:rPr>
          <w:sz w:val="20"/>
        </w:rPr>
      </w:pPr>
    </w:p>
    <w:p>
      <w:pPr>
        <w:pStyle w:val="BodyText"/>
        <w:rPr>
          <w:sz w:val="20"/>
        </w:rPr>
      </w:pPr>
    </w:p>
    <w:p>
      <w:pPr>
        <w:pStyle w:val="BodyText"/>
        <w:rPr>
          <w:sz w:val="20"/>
        </w:rPr>
      </w:pPr>
    </w:p>
    <w:p>
      <w:pPr>
        <w:pStyle w:val="BodyText"/>
        <w:spacing w:before="2"/>
        <w:rPr>
          <w:sz w:val="18"/>
        </w:rPr>
      </w:pPr>
    </w:p>
    <w:p>
      <w:pPr>
        <w:spacing w:before="99"/>
        <w:ind w:left="3802" w:right="3528" w:firstLine="0"/>
        <w:jc w:val="center"/>
        <w:rPr>
          <w:rFonts w:ascii="Arial"/>
          <w:b/>
          <w:sz w:val="19"/>
        </w:rPr>
      </w:pPr>
      <w:r>
        <w:rPr>
          <w:rFonts w:ascii="Arial"/>
          <w:b/>
          <w:spacing w:val="-2"/>
          <w:w w:val="105"/>
          <w:sz w:val="19"/>
        </w:rPr>
        <w:t>Gate</w:t>
      </w:r>
      <w:r>
        <w:rPr>
          <w:rFonts w:ascii="Arial"/>
          <w:b/>
          <w:spacing w:val="-6"/>
          <w:w w:val="105"/>
          <w:sz w:val="19"/>
        </w:rPr>
        <w:t> </w:t>
      </w:r>
      <w:r>
        <w:rPr>
          <w:rFonts w:ascii="Arial"/>
          <w:b/>
          <w:spacing w:val="-2"/>
          <w:w w:val="105"/>
          <w:sz w:val="19"/>
        </w:rPr>
        <w:t>Keeper</w:t>
      </w:r>
      <w:r>
        <w:rPr>
          <w:rFonts w:ascii="Arial"/>
          <w:b/>
          <w:spacing w:val="-4"/>
          <w:w w:val="105"/>
          <w:sz w:val="19"/>
        </w:rPr>
        <w:t> </w:t>
      </w:r>
      <w:r>
        <w:rPr>
          <w:rFonts w:ascii="Arial"/>
          <w:b/>
          <w:spacing w:val="-2"/>
          <w:w w:val="105"/>
          <w:sz w:val="19"/>
        </w:rPr>
        <w:t>Consent</w:t>
      </w:r>
      <w:r>
        <w:rPr>
          <w:rFonts w:ascii="Arial"/>
          <w:b/>
          <w:spacing w:val="-4"/>
          <w:w w:val="105"/>
          <w:sz w:val="19"/>
        </w:rPr>
        <w:t> Form</w:t>
      </w:r>
    </w:p>
    <w:p>
      <w:pPr>
        <w:pStyle w:val="BodyText"/>
        <w:spacing w:before="7"/>
        <w:rPr>
          <w:rFonts w:ascii="Arial"/>
          <w:b/>
          <w:sz w:val="20"/>
        </w:rPr>
      </w:pPr>
    </w:p>
    <w:tbl>
      <w:tblPr>
        <w:tblW w:w="0" w:type="auto"/>
        <w:jc w:val="left"/>
        <w:tblInd w:w="16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586"/>
        <w:gridCol w:w="4968"/>
      </w:tblGrid>
      <w:tr>
        <w:trPr>
          <w:trHeight w:val="478" w:hRule="atLeast"/>
        </w:trPr>
        <w:tc>
          <w:tcPr>
            <w:tcW w:w="1586" w:type="dxa"/>
          </w:tcPr>
          <w:p>
            <w:pPr>
              <w:pStyle w:val="TableParagraph"/>
              <w:spacing w:before="76"/>
              <w:ind w:left="69"/>
              <w:rPr>
                <w:rFonts w:ascii="Arial" w:hAnsi="Arial"/>
                <w:sz w:val="15"/>
              </w:rPr>
            </w:pPr>
            <w:r>
              <w:rPr>
                <w:rFonts w:ascii="Arial" w:hAnsi="Arial"/>
                <w:sz w:val="15"/>
              </w:rPr>
              <w:t>Researcher’s</w:t>
            </w:r>
            <w:r>
              <w:rPr>
                <w:rFonts w:ascii="Arial" w:hAnsi="Arial"/>
                <w:spacing w:val="13"/>
                <w:sz w:val="15"/>
              </w:rPr>
              <w:t> </w:t>
            </w:r>
            <w:r>
              <w:rPr>
                <w:rFonts w:ascii="Arial" w:hAnsi="Arial"/>
                <w:spacing w:val="-4"/>
                <w:sz w:val="15"/>
              </w:rPr>
              <w:t>Name</w:t>
            </w:r>
          </w:p>
        </w:tc>
        <w:tc>
          <w:tcPr>
            <w:tcW w:w="4968" w:type="dxa"/>
          </w:tcPr>
          <w:p>
            <w:pPr>
              <w:pStyle w:val="TableParagraph"/>
              <w:spacing w:before="76"/>
              <w:ind w:left="69"/>
              <w:rPr>
                <w:rFonts w:ascii="Arial"/>
                <w:sz w:val="15"/>
              </w:rPr>
            </w:pPr>
            <w:r>
              <w:rPr/>
              <mc:AlternateContent>
                <mc:Choice Requires="wps">
                  <w:drawing>
                    <wp:anchor distT="0" distB="0" distL="0" distR="0" allowOverlap="1" layoutInCell="1" locked="0" behindDoc="1" simplePos="0" relativeHeight="481771520">
                      <wp:simplePos x="0" y="0"/>
                      <wp:positionH relativeFrom="column">
                        <wp:posOffset>1133246</wp:posOffset>
                      </wp:positionH>
                      <wp:positionV relativeFrom="paragraph">
                        <wp:posOffset>49516</wp:posOffset>
                      </wp:positionV>
                      <wp:extent cx="1447800" cy="121920"/>
                      <wp:effectExtent l="0" t="0" r="0" b="0"/>
                      <wp:wrapNone/>
                      <wp:docPr id="668" name="Group 668"/>
                      <wp:cNvGraphicFramePr>
                        <a:graphicFrameLocks/>
                      </wp:cNvGraphicFramePr>
                      <a:graphic>
                        <a:graphicData uri="http://schemas.microsoft.com/office/word/2010/wordprocessingGroup">
                          <wpg:wgp>
                            <wpg:cNvPr id="668" name="Group 668"/>
                            <wpg:cNvGrpSpPr/>
                            <wpg:grpSpPr>
                              <a:xfrm>
                                <a:off x="0" y="0"/>
                                <a:ext cx="1447800" cy="121920"/>
                                <a:chExt cx="1447800" cy="121920"/>
                              </a:xfrm>
                            </wpg:grpSpPr>
                            <wps:wsp>
                              <wps:cNvPr id="669" name="Graphic 669"/>
                              <wps:cNvSpPr/>
                              <wps:spPr>
                                <a:xfrm>
                                  <a:off x="0" y="0"/>
                                  <a:ext cx="1447800" cy="121920"/>
                                </a:xfrm>
                                <a:custGeom>
                                  <a:avLst/>
                                  <a:gdLst/>
                                  <a:ahLst/>
                                  <a:cxnLst/>
                                  <a:rect l="l" t="t" r="r" b="b"/>
                                  <a:pathLst>
                                    <a:path w="1447800" h="121920">
                                      <a:moveTo>
                                        <a:pt x="1447800" y="0"/>
                                      </a:moveTo>
                                      <a:lnTo>
                                        <a:pt x="0" y="0"/>
                                      </a:lnTo>
                                      <a:lnTo>
                                        <a:pt x="0" y="121920"/>
                                      </a:lnTo>
                                      <a:lnTo>
                                        <a:pt x="1447800" y="121920"/>
                                      </a:lnTo>
                                      <a:lnTo>
                                        <a:pt x="144780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89.232002pt;margin-top:3.898899pt;width:114pt;height:9.6pt;mso-position-horizontal-relative:column;mso-position-vertical-relative:paragraph;z-index:-21544960" id="docshapegroup354" coordorigin="1785,78" coordsize="2280,192">
                      <v:rect style="position:absolute;left:1784;top:77;width:2280;height:192" id="docshape355" filled="true" fillcolor="#000000" stroked="false">
                        <v:fill type="solid"/>
                      </v:rect>
                      <w10:wrap type="none"/>
                    </v:group>
                  </w:pict>
                </mc:Fallback>
              </mc:AlternateContent>
            </w:r>
            <w:r>
              <w:rPr>
                <w:rFonts w:ascii="Arial"/>
                <w:sz w:val="15"/>
              </w:rPr>
              <w:t>ADEYEMO,</w:t>
            </w:r>
            <w:r>
              <w:rPr>
                <w:rFonts w:ascii="Arial"/>
                <w:spacing w:val="8"/>
                <w:sz w:val="15"/>
              </w:rPr>
              <w:t> </w:t>
            </w:r>
            <w:r>
              <w:rPr>
                <w:rFonts w:ascii="Arial"/>
                <w:sz w:val="15"/>
              </w:rPr>
              <w:t>Victor</w:t>
            </w:r>
            <w:r>
              <w:rPr>
                <w:rFonts w:ascii="Arial"/>
                <w:spacing w:val="8"/>
                <w:sz w:val="15"/>
              </w:rPr>
              <w:t> </w:t>
            </w:r>
            <w:r>
              <w:rPr>
                <w:rFonts w:ascii="Arial"/>
                <w:spacing w:val="-2"/>
                <w:sz w:val="15"/>
              </w:rPr>
              <w:t>Elijah</w:t>
            </w:r>
          </w:p>
        </w:tc>
      </w:tr>
      <w:tr>
        <w:trPr>
          <w:trHeight w:val="492" w:hRule="atLeast"/>
        </w:trPr>
        <w:tc>
          <w:tcPr>
            <w:tcW w:w="1586" w:type="dxa"/>
          </w:tcPr>
          <w:p>
            <w:pPr>
              <w:pStyle w:val="TableParagraph"/>
              <w:spacing w:before="72"/>
              <w:ind w:left="69"/>
              <w:rPr>
                <w:rFonts w:ascii="Arial"/>
                <w:sz w:val="15"/>
              </w:rPr>
            </w:pPr>
            <w:r>
              <w:rPr>
                <w:rFonts w:ascii="Arial"/>
                <w:spacing w:val="-2"/>
                <w:sz w:val="15"/>
              </w:rPr>
              <w:t>University</w:t>
            </w:r>
          </w:p>
        </w:tc>
        <w:tc>
          <w:tcPr>
            <w:tcW w:w="4968" w:type="dxa"/>
          </w:tcPr>
          <w:p>
            <w:pPr>
              <w:pStyle w:val="TableParagraph"/>
              <w:spacing w:line="249" w:lineRule="auto" w:before="72"/>
              <w:ind w:left="69" w:right="709"/>
              <w:rPr>
                <w:rFonts w:ascii="Arial"/>
                <w:sz w:val="15"/>
              </w:rPr>
            </w:pPr>
            <w:r>
              <w:rPr>
                <w:rFonts w:ascii="Arial"/>
                <w:sz w:val="15"/>
              </w:rPr>
              <w:t>School of Built Environment, Engineering and Computing Leeds Beckett University</w:t>
            </w:r>
          </w:p>
        </w:tc>
      </w:tr>
      <w:tr>
        <w:trPr>
          <w:trHeight w:val="380" w:hRule="atLeast"/>
        </w:trPr>
        <w:tc>
          <w:tcPr>
            <w:tcW w:w="1586" w:type="dxa"/>
          </w:tcPr>
          <w:p>
            <w:pPr>
              <w:pStyle w:val="TableParagraph"/>
              <w:spacing w:before="72"/>
              <w:ind w:left="69"/>
              <w:rPr>
                <w:rFonts w:ascii="Arial"/>
                <w:sz w:val="15"/>
              </w:rPr>
            </w:pPr>
            <w:r>
              <w:rPr>
                <w:rFonts w:ascii="Arial"/>
                <w:spacing w:val="-2"/>
                <w:sz w:val="15"/>
              </w:rPr>
              <w:t>Course</w:t>
            </w:r>
          </w:p>
        </w:tc>
        <w:tc>
          <w:tcPr>
            <w:tcW w:w="4968" w:type="dxa"/>
          </w:tcPr>
          <w:p>
            <w:pPr>
              <w:pStyle w:val="TableParagraph"/>
              <w:spacing w:before="72"/>
              <w:ind w:left="69"/>
              <w:rPr>
                <w:rFonts w:ascii="Arial"/>
                <w:sz w:val="15"/>
              </w:rPr>
            </w:pPr>
            <w:r>
              <w:rPr>
                <w:rFonts w:ascii="Arial"/>
                <w:spacing w:val="-5"/>
                <w:sz w:val="15"/>
              </w:rPr>
              <w:t>PhD</w:t>
            </w:r>
          </w:p>
        </w:tc>
      </w:tr>
      <w:tr>
        <w:trPr>
          <w:trHeight w:val="492" w:hRule="atLeast"/>
        </w:trPr>
        <w:tc>
          <w:tcPr>
            <w:tcW w:w="1586" w:type="dxa"/>
          </w:tcPr>
          <w:p>
            <w:pPr>
              <w:pStyle w:val="TableParagraph"/>
              <w:spacing w:before="72"/>
              <w:ind w:left="69"/>
              <w:rPr>
                <w:rFonts w:ascii="Arial"/>
                <w:sz w:val="15"/>
              </w:rPr>
            </w:pPr>
            <w:r>
              <w:rPr>
                <w:rFonts w:ascii="Arial"/>
                <w:sz w:val="15"/>
              </w:rPr>
              <w:t>Project</w:t>
            </w:r>
            <w:r>
              <w:rPr>
                <w:rFonts w:ascii="Arial"/>
                <w:spacing w:val="9"/>
                <w:sz w:val="15"/>
              </w:rPr>
              <w:t> </w:t>
            </w:r>
            <w:r>
              <w:rPr>
                <w:rFonts w:ascii="Arial"/>
                <w:spacing w:val="-2"/>
                <w:sz w:val="15"/>
              </w:rPr>
              <w:t>Title</w:t>
            </w:r>
          </w:p>
        </w:tc>
        <w:tc>
          <w:tcPr>
            <w:tcW w:w="4968" w:type="dxa"/>
          </w:tcPr>
          <w:p>
            <w:pPr>
              <w:pStyle w:val="TableParagraph"/>
              <w:spacing w:line="247" w:lineRule="auto" w:before="72"/>
              <w:ind w:left="69"/>
              <w:rPr>
                <w:rFonts w:ascii="Arial"/>
                <w:sz w:val="15"/>
              </w:rPr>
            </w:pPr>
            <w:r>
              <w:rPr>
                <w:rFonts w:ascii="Arial"/>
                <w:sz w:val="15"/>
              </w:rPr>
              <w:t>Data Management, Mining, and Analytics: An Intensive Application for Sports Performance</w:t>
            </w:r>
          </w:p>
        </w:tc>
      </w:tr>
      <w:tr>
        <w:trPr>
          <w:trHeight w:val="317" w:hRule="atLeast"/>
        </w:trPr>
        <w:tc>
          <w:tcPr>
            <w:tcW w:w="1586" w:type="dxa"/>
          </w:tcPr>
          <w:p>
            <w:pPr>
              <w:pStyle w:val="TableParagraph"/>
              <w:spacing w:before="76"/>
              <w:ind w:left="69"/>
              <w:rPr>
                <w:rFonts w:ascii="Arial"/>
                <w:sz w:val="15"/>
              </w:rPr>
            </w:pPr>
            <w:r>
              <w:rPr>
                <w:rFonts w:ascii="Arial"/>
                <w:sz w:val="15"/>
              </w:rPr>
              <w:t>Director</w:t>
            </w:r>
            <w:r>
              <w:rPr>
                <w:rFonts w:ascii="Arial"/>
                <w:spacing w:val="7"/>
                <w:sz w:val="15"/>
              </w:rPr>
              <w:t> </w:t>
            </w:r>
            <w:r>
              <w:rPr>
                <w:rFonts w:ascii="Arial"/>
                <w:sz w:val="15"/>
              </w:rPr>
              <w:t>of</w:t>
            </w:r>
            <w:r>
              <w:rPr>
                <w:rFonts w:ascii="Arial"/>
                <w:spacing w:val="5"/>
                <w:sz w:val="15"/>
              </w:rPr>
              <w:t> </w:t>
            </w:r>
            <w:r>
              <w:rPr>
                <w:rFonts w:ascii="Arial"/>
                <w:spacing w:val="-2"/>
                <w:sz w:val="15"/>
              </w:rPr>
              <w:t>Studies</w:t>
            </w:r>
          </w:p>
        </w:tc>
        <w:tc>
          <w:tcPr>
            <w:tcW w:w="4968" w:type="dxa"/>
          </w:tcPr>
          <w:p>
            <w:pPr>
              <w:pStyle w:val="TableParagraph"/>
              <w:spacing w:before="76"/>
              <w:ind w:left="69"/>
              <w:rPr>
                <w:rFonts w:ascii="Arial"/>
                <w:sz w:val="15"/>
              </w:rPr>
            </w:pPr>
            <w:r>
              <w:rPr/>
              <mc:AlternateContent>
                <mc:Choice Requires="wps">
                  <w:drawing>
                    <wp:anchor distT="0" distB="0" distL="0" distR="0" allowOverlap="1" layoutInCell="1" locked="0" behindDoc="1" simplePos="0" relativeHeight="481772032">
                      <wp:simplePos x="0" y="0"/>
                      <wp:positionH relativeFrom="column">
                        <wp:posOffset>970686</wp:posOffset>
                      </wp:positionH>
                      <wp:positionV relativeFrom="paragraph">
                        <wp:posOffset>33831</wp:posOffset>
                      </wp:positionV>
                      <wp:extent cx="1569720" cy="137160"/>
                      <wp:effectExtent l="0" t="0" r="0" b="0"/>
                      <wp:wrapNone/>
                      <wp:docPr id="670" name="Group 670"/>
                      <wp:cNvGraphicFramePr>
                        <a:graphicFrameLocks/>
                      </wp:cNvGraphicFramePr>
                      <a:graphic>
                        <a:graphicData uri="http://schemas.microsoft.com/office/word/2010/wordprocessingGroup">
                          <wpg:wgp>
                            <wpg:cNvPr id="670" name="Group 670"/>
                            <wpg:cNvGrpSpPr/>
                            <wpg:grpSpPr>
                              <a:xfrm>
                                <a:off x="0" y="0"/>
                                <a:ext cx="1569720" cy="137160"/>
                                <a:chExt cx="1569720" cy="137160"/>
                              </a:xfrm>
                            </wpg:grpSpPr>
                            <wps:wsp>
                              <wps:cNvPr id="671" name="Graphic 671"/>
                              <wps:cNvSpPr/>
                              <wps:spPr>
                                <a:xfrm>
                                  <a:off x="0" y="0"/>
                                  <a:ext cx="1569720" cy="137160"/>
                                </a:xfrm>
                                <a:custGeom>
                                  <a:avLst/>
                                  <a:gdLst/>
                                  <a:ahLst/>
                                  <a:cxnLst/>
                                  <a:rect l="l" t="t" r="r" b="b"/>
                                  <a:pathLst>
                                    <a:path w="1569720" h="137160">
                                      <a:moveTo>
                                        <a:pt x="1569720" y="0"/>
                                      </a:moveTo>
                                      <a:lnTo>
                                        <a:pt x="0" y="0"/>
                                      </a:lnTo>
                                      <a:lnTo>
                                        <a:pt x="0" y="137159"/>
                                      </a:lnTo>
                                      <a:lnTo>
                                        <a:pt x="1569720" y="137159"/>
                                      </a:lnTo>
                                      <a:lnTo>
                                        <a:pt x="156972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76.431999pt;margin-top:2.663913pt;width:123.6pt;height:10.8pt;mso-position-horizontal-relative:column;mso-position-vertical-relative:paragraph;z-index:-21544448" id="docshapegroup356" coordorigin="1529,53" coordsize="2472,216">
                      <v:rect style="position:absolute;left:1528;top:53;width:2472;height:216" id="docshape357" filled="true" fillcolor="#000000" stroked="false">
                        <v:fill type="solid"/>
                      </v:rect>
                      <w10:wrap type="none"/>
                    </v:group>
                  </w:pict>
                </mc:Fallback>
              </mc:AlternateContent>
            </w:r>
            <w:r>
              <w:rPr>
                <w:rFonts w:ascii="Arial"/>
                <w:sz w:val="15"/>
              </w:rPr>
              <w:t>Dr</w:t>
            </w:r>
            <w:r>
              <w:rPr>
                <w:rFonts w:ascii="Arial"/>
                <w:spacing w:val="4"/>
                <w:sz w:val="15"/>
              </w:rPr>
              <w:t> </w:t>
            </w:r>
            <w:r>
              <w:rPr>
                <w:rFonts w:ascii="Arial"/>
                <w:sz w:val="15"/>
              </w:rPr>
              <w:t>Anna</w:t>
            </w:r>
            <w:r>
              <w:rPr>
                <w:rFonts w:ascii="Arial"/>
                <w:spacing w:val="6"/>
                <w:sz w:val="15"/>
              </w:rPr>
              <w:t> </w:t>
            </w:r>
            <w:r>
              <w:rPr>
                <w:rFonts w:ascii="Arial"/>
                <w:spacing w:val="-2"/>
                <w:sz w:val="15"/>
              </w:rPr>
              <w:t>Palczewska</w:t>
            </w:r>
          </w:p>
        </w:tc>
      </w:tr>
      <w:tr>
        <w:trPr>
          <w:trHeight w:val="313" w:hRule="atLeast"/>
        </w:trPr>
        <w:tc>
          <w:tcPr>
            <w:tcW w:w="1586" w:type="dxa"/>
          </w:tcPr>
          <w:p>
            <w:pPr>
              <w:pStyle w:val="TableParagraph"/>
              <w:spacing w:before="72"/>
              <w:ind w:left="69"/>
              <w:rPr>
                <w:rFonts w:ascii="Arial"/>
                <w:sz w:val="15"/>
              </w:rPr>
            </w:pPr>
            <w:r>
              <w:rPr>
                <w:rFonts w:ascii="Arial"/>
                <w:spacing w:val="-2"/>
                <w:sz w:val="15"/>
              </w:rPr>
              <w:t>Supervisor</w:t>
            </w:r>
          </w:p>
        </w:tc>
        <w:tc>
          <w:tcPr>
            <w:tcW w:w="4968" w:type="dxa"/>
          </w:tcPr>
          <w:p>
            <w:pPr>
              <w:pStyle w:val="TableParagraph"/>
              <w:spacing w:before="72"/>
              <w:ind w:left="69"/>
              <w:rPr>
                <w:rFonts w:ascii="Arial"/>
                <w:sz w:val="15"/>
              </w:rPr>
            </w:pPr>
            <w:r>
              <w:rPr/>
              <mc:AlternateContent>
                <mc:Choice Requires="wps">
                  <w:drawing>
                    <wp:anchor distT="0" distB="0" distL="0" distR="0" allowOverlap="1" layoutInCell="1" locked="0" behindDoc="1" simplePos="0" relativeHeight="481772544">
                      <wp:simplePos x="0" y="0"/>
                      <wp:positionH relativeFrom="column">
                        <wp:posOffset>1194206</wp:posOffset>
                      </wp:positionH>
                      <wp:positionV relativeFrom="paragraph">
                        <wp:posOffset>40816</wp:posOffset>
                      </wp:positionV>
                      <wp:extent cx="1437640" cy="127000"/>
                      <wp:effectExtent l="0" t="0" r="0" b="0"/>
                      <wp:wrapNone/>
                      <wp:docPr id="672" name="Group 672"/>
                      <wp:cNvGraphicFramePr>
                        <a:graphicFrameLocks/>
                      </wp:cNvGraphicFramePr>
                      <a:graphic>
                        <a:graphicData uri="http://schemas.microsoft.com/office/word/2010/wordprocessingGroup">
                          <wpg:wgp>
                            <wpg:cNvPr id="672" name="Group 672"/>
                            <wpg:cNvGrpSpPr/>
                            <wpg:grpSpPr>
                              <a:xfrm>
                                <a:off x="0" y="0"/>
                                <a:ext cx="1437640" cy="127000"/>
                                <a:chExt cx="1437640" cy="127000"/>
                              </a:xfrm>
                            </wpg:grpSpPr>
                            <wps:wsp>
                              <wps:cNvPr id="673" name="Graphic 673"/>
                              <wps:cNvSpPr/>
                              <wps:spPr>
                                <a:xfrm>
                                  <a:off x="0" y="0"/>
                                  <a:ext cx="1437640" cy="127000"/>
                                </a:xfrm>
                                <a:custGeom>
                                  <a:avLst/>
                                  <a:gdLst/>
                                  <a:ahLst/>
                                  <a:cxnLst/>
                                  <a:rect l="l" t="t" r="r" b="b"/>
                                  <a:pathLst>
                                    <a:path w="1437640" h="127000">
                                      <a:moveTo>
                                        <a:pt x="1437639" y="0"/>
                                      </a:moveTo>
                                      <a:lnTo>
                                        <a:pt x="0" y="0"/>
                                      </a:lnTo>
                                      <a:lnTo>
                                        <a:pt x="0" y="127000"/>
                                      </a:lnTo>
                                      <a:lnTo>
                                        <a:pt x="1437639" y="127000"/>
                                      </a:lnTo>
                                      <a:lnTo>
                                        <a:pt x="143763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94.032005pt;margin-top:3.213901pt;width:113.2pt;height:10pt;mso-position-horizontal-relative:column;mso-position-vertical-relative:paragraph;z-index:-21543936" id="docshapegroup358" coordorigin="1881,64" coordsize="2264,200">
                      <v:rect style="position:absolute;left:1880;top:64;width:2264;height:200" id="docshape359" filled="true" fillcolor="#000000" stroked="false">
                        <v:fill type="solid"/>
                      </v:rect>
                      <w10:wrap type="none"/>
                    </v:group>
                  </w:pict>
                </mc:Fallback>
              </mc:AlternateContent>
            </w:r>
            <w:r>
              <w:rPr>
                <w:rFonts w:ascii="Arial"/>
                <w:sz w:val="15"/>
              </w:rPr>
              <w:t>Dr</w:t>
            </w:r>
            <w:r>
              <w:rPr>
                <w:rFonts w:ascii="Arial"/>
                <w:spacing w:val="7"/>
                <w:sz w:val="15"/>
              </w:rPr>
              <w:t> </w:t>
            </w:r>
            <w:r>
              <w:rPr>
                <w:rFonts w:ascii="Arial"/>
                <w:sz w:val="15"/>
              </w:rPr>
              <w:t>Abdulrahman</w:t>
            </w:r>
            <w:r>
              <w:rPr>
                <w:rFonts w:ascii="Arial"/>
                <w:spacing w:val="10"/>
                <w:sz w:val="15"/>
              </w:rPr>
              <w:t> </w:t>
            </w:r>
            <w:r>
              <w:rPr>
                <w:rFonts w:ascii="Arial"/>
                <w:spacing w:val="-2"/>
                <w:sz w:val="15"/>
              </w:rPr>
              <w:t>Altahhan</w:t>
            </w:r>
          </w:p>
        </w:tc>
      </w:tr>
      <w:tr>
        <w:trPr>
          <w:trHeight w:val="317" w:hRule="atLeast"/>
        </w:trPr>
        <w:tc>
          <w:tcPr>
            <w:tcW w:w="1586" w:type="dxa"/>
          </w:tcPr>
          <w:p>
            <w:pPr>
              <w:pStyle w:val="TableParagraph"/>
              <w:spacing w:before="76"/>
              <w:ind w:left="69"/>
              <w:rPr>
                <w:rFonts w:ascii="Arial"/>
                <w:sz w:val="15"/>
              </w:rPr>
            </w:pPr>
            <w:r>
              <w:rPr>
                <w:rFonts w:ascii="Arial"/>
                <w:spacing w:val="-2"/>
                <w:sz w:val="15"/>
              </w:rPr>
              <w:t>Advisor</w:t>
            </w:r>
          </w:p>
        </w:tc>
        <w:tc>
          <w:tcPr>
            <w:tcW w:w="4968" w:type="dxa"/>
          </w:tcPr>
          <w:p>
            <w:pPr>
              <w:pStyle w:val="TableParagraph"/>
              <w:spacing w:before="76"/>
              <w:ind w:left="69"/>
              <w:rPr>
                <w:rFonts w:ascii="Arial"/>
                <w:sz w:val="15"/>
              </w:rPr>
            </w:pPr>
            <w:r>
              <w:rPr/>
              <mc:AlternateContent>
                <mc:Choice Requires="wps">
                  <w:drawing>
                    <wp:anchor distT="0" distB="0" distL="0" distR="0" allowOverlap="1" layoutInCell="1" locked="0" behindDoc="1" simplePos="0" relativeHeight="481773056">
                      <wp:simplePos x="0" y="0"/>
                      <wp:positionH relativeFrom="column">
                        <wp:posOffset>726846</wp:posOffset>
                      </wp:positionH>
                      <wp:positionV relativeFrom="paragraph">
                        <wp:posOffset>45579</wp:posOffset>
                      </wp:positionV>
                      <wp:extent cx="1320800" cy="116839"/>
                      <wp:effectExtent l="0" t="0" r="0" b="0"/>
                      <wp:wrapNone/>
                      <wp:docPr id="674" name="Group 674"/>
                      <wp:cNvGraphicFramePr>
                        <a:graphicFrameLocks/>
                      </wp:cNvGraphicFramePr>
                      <a:graphic>
                        <a:graphicData uri="http://schemas.microsoft.com/office/word/2010/wordprocessingGroup">
                          <wpg:wgp>
                            <wpg:cNvPr id="674" name="Group 674"/>
                            <wpg:cNvGrpSpPr/>
                            <wpg:grpSpPr>
                              <a:xfrm>
                                <a:off x="0" y="0"/>
                                <a:ext cx="1320800" cy="116839"/>
                                <a:chExt cx="1320800" cy="116839"/>
                              </a:xfrm>
                            </wpg:grpSpPr>
                            <wps:wsp>
                              <wps:cNvPr id="675" name="Graphic 675"/>
                              <wps:cNvSpPr/>
                              <wps:spPr>
                                <a:xfrm>
                                  <a:off x="0" y="0"/>
                                  <a:ext cx="1320800" cy="116839"/>
                                </a:xfrm>
                                <a:custGeom>
                                  <a:avLst/>
                                  <a:gdLst/>
                                  <a:ahLst/>
                                  <a:cxnLst/>
                                  <a:rect l="l" t="t" r="r" b="b"/>
                                  <a:pathLst>
                                    <a:path w="1320800" h="116839">
                                      <a:moveTo>
                                        <a:pt x="1320800" y="0"/>
                                      </a:moveTo>
                                      <a:lnTo>
                                        <a:pt x="0" y="0"/>
                                      </a:lnTo>
                                      <a:lnTo>
                                        <a:pt x="0" y="116840"/>
                                      </a:lnTo>
                                      <a:lnTo>
                                        <a:pt x="1320800" y="116840"/>
                                      </a:lnTo>
                                      <a:lnTo>
                                        <a:pt x="132080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style="position:absolute;margin-left:57.232002pt;margin-top:3.588901pt;width:104pt;height:9.2pt;mso-position-horizontal-relative:column;mso-position-vertical-relative:paragraph;z-index:-21543424" id="docshapegroup360" coordorigin="1145,72" coordsize="2080,184">
                      <v:rect style="position:absolute;left:1144;top:71;width:2080;height:184" id="docshape361" filled="true" fillcolor="#000000" stroked="false">
                        <v:fill type="solid"/>
                      </v:rect>
                      <w10:wrap type="none"/>
                    </v:group>
                  </w:pict>
                </mc:Fallback>
              </mc:AlternateContent>
            </w:r>
            <w:r>
              <w:rPr>
                <w:rFonts w:ascii="Arial"/>
                <w:sz w:val="15"/>
              </w:rPr>
              <w:t>Prof</w:t>
            </w:r>
            <w:r>
              <w:rPr>
                <w:rFonts w:ascii="Arial"/>
                <w:spacing w:val="3"/>
                <w:sz w:val="15"/>
              </w:rPr>
              <w:t> </w:t>
            </w:r>
            <w:r>
              <w:rPr>
                <w:rFonts w:ascii="Arial"/>
                <w:sz w:val="15"/>
              </w:rPr>
              <w:t>Ben</w:t>
            </w:r>
            <w:r>
              <w:rPr>
                <w:rFonts w:ascii="Arial"/>
                <w:spacing w:val="7"/>
                <w:sz w:val="15"/>
              </w:rPr>
              <w:t> </w:t>
            </w:r>
            <w:r>
              <w:rPr>
                <w:rFonts w:ascii="Arial"/>
                <w:spacing w:val="-2"/>
                <w:sz w:val="15"/>
              </w:rPr>
              <w:t>Jones</w:t>
            </w:r>
          </w:p>
        </w:tc>
      </w:tr>
    </w:tbl>
    <w:p>
      <w:pPr>
        <w:pStyle w:val="BodyText"/>
        <w:spacing w:before="7"/>
        <w:rPr>
          <w:rFonts w:ascii="Arial"/>
          <w:b/>
          <w:sz w:val="9"/>
        </w:rPr>
      </w:pPr>
    </w:p>
    <w:p>
      <w:pPr>
        <w:spacing w:line="288" w:lineRule="auto" w:before="99"/>
        <w:ind w:left="1585" w:right="6624" w:firstLine="0"/>
        <w:jc w:val="left"/>
        <w:rPr>
          <w:rFonts w:ascii="Arial"/>
          <w:sz w:val="15"/>
        </w:rPr>
      </w:pPr>
      <w:r>
        <w:rPr>
          <w:rFonts w:ascii="Arial"/>
          <w:sz w:val="15"/>
        </w:rPr>
        <w:t>To: Dave Rotheram, Chief On-Field Officer,</w:t>
      </w:r>
    </w:p>
    <w:p>
      <w:pPr>
        <w:spacing w:line="168" w:lineRule="exact" w:before="0"/>
        <w:ind w:left="1585" w:right="0" w:firstLine="0"/>
        <w:jc w:val="left"/>
        <w:rPr>
          <w:rFonts w:ascii="Arial"/>
          <w:sz w:val="15"/>
        </w:rPr>
      </w:pPr>
      <w:r>
        <w:rPr>
          <w:rFonts w:ascii="Arial"/>
          <w:sz w:val="15"/>
        </w:rPr>
        <w:t>Rugby</w:t>
      </w:r>
      <w:r>
        <w:rPr>
          <w:rFonts w:ascii="Arial"/>
          <w:spacing w:val="7"/>
          <w:sz w:val="15"/>
        </w:rPr>
        <w:t> </w:t>
      </w:r>
      <w:r>
        <w:rPr>
          <w:rFonts w:ascii="Arial"/>
          <w:sz w:val="15"/>
        </w:rPr>
        <w:t>Football</w:t>
      </w:r>
      <w:r>
        <w:rPr>
          <w:rFonts w:ascii="Arial"/>
          <w:spacing w:val="7"/>
          <w:sz w:val="15"/>
        </w:rPr>
        <w:t> </w:t>
      </w:r>
      <w:r>
        <w:rPr>
          <w:rFonts w:ascii="Arial"/>
          <w:sz w:val="15"/>
        </w:rPr>
        <w:t>League</w:t>
      </w:r>
      <w:r>
        <w:rPr>
          <w:rFonts w:ascii="Arial"/>
          <w:spacing w:val="9"/>
          <w:sz w:val="15"/>
        </w:rPr>
        <w:t> </w:t>
      </w:r>
      <w:r>
        <w:rPr>
          <w:rFonts w:ascii="Arial"/>
          <w:spacing w:val="-2"/>
          <w:sz w:val="15"/>
        </w:rPr>
        <w:t>(RFL).</w:t>
      </w:r>
    </w:p>
    <w:p>
      <w:pPr>
        <w:pStyle w:val="BodyText"/>
        <w:spacing w:before="3"/>
        <w:rPr>
          <w:rFonts w:ascii="Arial"/>
          <w:sz w:val="20"/>
        </w:rPr>
      </w:pPr>
    </w:p>
    <w:p>
      <w:pPr>
        <w:spacing w:line="283" w:lineRule="auto" w:before="1"/>
        <w:ind w:left="1585" w:right="1510" w:firstLine="0"/>
        <w:jc w:val="left"/>
        <w:rPr>
          <w:rFonts w:ascii="Arial"/>
          <w:sz w:val="15"/>
        </w:rPr>
      </w:pPr>
      <w:r>
        <w:rPr>
          <w:rFonts w:ascii="Arial"/>
          <w:sz w:val="15"/>
        </w:rPr>
        <w:t>This consent form serves as a medium for the researcher to request access, store and make use of</w:t>
      </w:r>
      <w:r>
        <w:rPr>
          <w:rFonts w:ascii="Arial"/>
          <w:spacing w:val="80"/>
          <w:sz w:val="15"/>
        </w:rPr>
        <w:t> </w:t>
      </w:r>
      <w:r>
        <w:rPr>
          <w:rFonts w:ascii="Arial"/>
          <w:sz w:val="15"/>
        </w:rPr>
        <w:t>the data owned and managed by your organisation for the above named project title towards the completion of his doctoral research for the School of Built Environment, Engineering and Computing, Leeds Beckett University, United Kingdom.</w:t>
      </w:r>
    </w:p>
    <w:p>
      <w:pPr>
        <w:pStyle w:val="BodyText"/>
        <w:spacing w:before="9"/>
        <w:rPr>
          <w:rFonts w:ascii="Arial"/>
          <w:sz w:val="17"/>
        </w:rPr>
      </w:pPr>
    </w:p>
    <w:p>
      <w:pPr>
        <w:spacing w:line="283" w:lineRule="auto" w:before="0"/>
        <w:ind w:left="1585" w:right="1510" w:firstLine="0"/>
        <w:jc w:val="left"/>
        <w:rPr>
          <w:rFonts w:ascii="Arial" w:hAnsi="Arial"/>
          <w:sz w:val="15"/>
        </w:rPr>
      </w:pPr>
      <w:r>
        <w:rPr>
          <w:rFonts w:ascii="Arial" w:hAnsi="Arial"/>
          <w:sz w:val="15"/>
        </w:rPr>
        <w:t>The aim of this project is to optimally manage athletes’ data in order to develop and apply novel advanced data mining and analytics techniques for athletes’ movement profiling and assessment of athletes’ performance in sports. The required objectives to achieve this aim are to:</w:t>
      </w:r>
    </w:p>
    <w:p>
      <w:pPr>
        <w:pStyle w:val="ListParagraph"/>
        <w:numPr>
          <w:ilvl w:val="0"/>
          <w:numId w:val="29"/>
        </w:numPr>
        <w:tabs>
          <w:tab w:pos="2089" w:val="left" w:leader="none"/>
        </w:tabs>
        <w:spacing w:line="283" w:lineRule="auto" w:before="2" w:after="0"/>
        <w:ind w:left="1585" w:right="1516" w:firstLine="0"/>
        <w:jc w:val="left"/>
        <w:rPr>
          <w:rFonts w:ascii="Arial" w:hAnsi="Arial"/>
          <w:sz w:val="15"/>
        </w:rPr>
      </w:pPr>
      <w:r>
        <w:rPr>
          <w:rFonts w:ascii="Arial" w:hAnsi="Arial"/>
          <w:sz w:val="15"/>
        </w:rPr>
        <w:t>design and develop a central database that optimally manages athletes’ data (i.e. a backend for data acquisition and integration of various homogeneous data sources and its management. In addition, a front end for generating report and exportation);</w:t>
      </w:r>
    </w:p>
    <w:p>
      <w:pPr>
        <w:pStyle w:val="ListParagraph"/>
        <w:numPr>
          <w:ilvl w:val="0"/>
          <w:numId w:val="29"/>
        </w:numPr>
        <w:tabs>
          <w:tab w:pos="2131" w:val="left" w:leader="none"/>
        </w:tabs>
        <w:spacing w:line="171" w:lineRule="exact" w:before="0" w:after="0"/>
        <w:ind w:left="2131" w:right="0" w:hanging="546"/>
        <w:jc w:val="left"/>
        <w:rPr>
          <w:rFonts w:ascii="Arial" w:hAnsi="Arial"/>
          <w:sz w:val="15"/>
        </w:rPr>
      </w:pPr>
      <w:r>
        <w:rPr>
          <w:rFonts w:ascii="Arial" w:hAnsi="Arial"/>
          <w:sz w:val="15"/>
        </w:rPr>
        <w:t>design</w:t>
      </w:r>
      <w:r>
        <w:rPr>
          <w:rFonts w:ascii="Arial" w:hAnsi="Arial"/>
          <w:spacing w:val="9"/>
          <w:sz w:val="15"/>
        </w:rPr>
        <w:t> </w:t>
      </w:r>
      <w:r>
        <w:rPr>
          <w:rFonts w:ascii="Arial" w:hAnsi="Arial"/>
          <w:sz w:val="15"/>
        </w:rPr>
        <w:t>and</w:t>
      </w:r>
      <w:r>
        <w:rPr>
          <w:rFonts w:ascii="Arial" w:hAnsi="Arial"/>
          <w:spacing w:val="4"/>
          <w:sz w:val="15"/>
        </w:rPr>
        <w:t> </w:t>
      </w:r>
      <w:r>
        <w:rPr>
          <w:rFonts w:ascii="Arial" w:hAnsi="Arial"/>
          <w:sz w:val="15"/>
        </w:rPr>
        <w:t>develop</w:t>
      </w:r>
      <w:r>
        <w:rPr>
          <w:rFonts w:ascii="Arial" w:hAnsi="Arial"/>
          <w:spacing w:val="9"/>
          <w:sz w:val="15"/>
        </w:rPr>
        <w:t> </w:t>
      </w:r>
      <w:r>
        <w:rPr>
          <w:rFonts w:ascii="Arial" w:hAnsi="Arial"/>
          <w:sz w:val="15"/>
        </w:rPr>
        <w:t>an</w:t>
      </w:r>
      <w:r>
        <w:rPr>
          <w:rFonts w:ascii="Arial" w:hAnsi="Arial"/>
          <w:spacing w:val="9"/>
          <w:sz w:val="15"/>
        </w:rPr>
        <w:t> </w:t>
      </w:r>
      <w:r>
        <w:rPr>
          <w:rFonts w:ascii="Arial" w:hAnsi="Arial"/>
          <w:sz w:val="15"/>
        </w:rPr>
        <w:t>algorithm</w:t>
      </w:r>
      <w:r>
        <w:rPr>
          <w:rFonts w:ascii="Arial" w:hAnsi="Arial"/>
          <w:spacing w:val="8"/>
          <w:sz w:val="15"/>
        </w:rPr>
        <w:t> </w:t>
      </w:r>
      <w:r>
        <w:rPr>
          <w:rFonts w:ascii="Arial" w:hAnsi="Arial"/>
          <w:sz w:val="15"/>
        </w:rPr>
        <w:t>for</w:t>
      </w:r>
      <w:r>
        <w:rPr>
          <w:rFonts w:ascii="Arial" w:hAnsi="Arial"/>
          <w:spacing w:val="3"/>
          <w:sz w:val="15"/>
        </w:rPr>
        <w:t> </w:t>
      </w:r>
      <w:r>
        <w:rPr>
          <w:rFonts w:ascii="Arial" w:hAnsi="Arial"/>
          <w:sz w:val="15"/>
        </w:rPr>
        <w:t>athletes’</w:t>
      </w:r>
      <w:r>
        <w:rPr>
          <w:rFonts w:ascii="Arial" w:hAnsi="Arial"/>
          <w:spacing w:val="7"/>
          <w:sz w:val="15"/>
        </w:rPr>
        <w:t> </w:t>
      </w:r>
      <w:r>
        <w:rPr>
          <w:rFonts w:ascii="Arial" w:hAnsi="Arial"/>
          <w:sz w:val="15"/>
        </w:rPr>
        <w:t>movement</w:t>
      </w:r>
      <w:r>
        <w:rPr>
          <w:rFonts w:ascii="Arial" w:hAnsi="Arial"/>
          <w:spacing w:val="5"/>
          <w:sz w:val="15"/>
        </w:rPr>
        <w:t> </w:t>
      </w:r>
      <w:r>
        <w:rPr>
          <w:rFonts w:ascii="Arial" w:hAnsi="Arial"/>
          <w:spacing w:val="-2"/>
          <w:sz w:val="15"/>
        </w:rPr>
        <w:t>patterns:</w:t>
      </w:r>
    </w:p>
    <w:p>
      <w:pPr>
        <w:pStyle w:val="ListParagraph"/>
        <w:numPr>
          <w:ilvl w:val="1"/>
          <w:numId w:val="29"/>
        </w:numPr>
        <w:tabs>
          <w:tab w:pos="2593" w:val="left" w:leader="none"/>
        </w:tabs>
        <w:spacing w:line="240" w:lineRule="auto" w:before="31" w:after="0"/>
        <w:ind w:left="2593" w:right="0" w:hanging="504"/>
        <w:jc w:val="left"/>
        <w:rPr>
          <w:rFonts w:ascii="Arial"/>
          <w:sz w:val="15"/>
        </w:rPr>
      </w:pPr>
      <w:r>
        <w:rPr>
          <w:rFonts w:ascii="Arial"/>
          <w:sz w:val="15"/>
        </w:rPr>
        <w:t>develop</w:t>
      </w:r>
      <w:r>
        <w:rPr>
          <w:rFonts w:ascii="Arial"/>
          <w:spacing w:val="8"/>
          <w:sz w:val="15"/>
        </w:rPr>
        <w:t> </w:t>
      </w:r>
      <w:r>
        <w:rPr>
          <w:rFonts w:ascii="Arial"/>
          <w:sz w:val="15"/>
        </w:rPr>
        <w:t>a</w:t>
      </w:r>
      <w:r>
        <w:rPr>
          <w:rFonts w:ascii="Arial"/>
          <w:spacing w:val="9"/>
          <w:sz w:val="15"/>
        </w:rPr>
        <w:t> </w:t>
      </w:r>
      <w:r>
        <w:rPr>
          <w:rFonts w:ascii="Arial"/>
          <w:sz w:val="15"/>
        </w:rPr>
        <w:t>novel</w:t>
      </w:r>
      <w:r>
        <w:rPr>
          <w:rFonts w:ascii="Arial"/>
          <w:spacing w:val="7"/>
          <w:sz w:val="15"/>
        </w:rPr>
        <w:t> </w:t>
      </w:r>
      <w:r>
        <w:rPr>
          <w:rFonts w:ascii="Arial"/>
          <w:sz w:val="15"/>
        </w:rPr>
        <w:t>algorithm</w:t>
      </w:r>
      <w:r>
        <w:rPr>
          <w:rFonts w:ascii="Arial"/>
          <w:spacing w:val="8"/>
          <w:sz w:val="15"/>
        </w:rPr>
        <w:t> </w:t>
      </w:r>
      <w:r>
        <w:rPr>
          <w:rFonts w:ascii="Arial"/>
          <w:sz w:val="15"/>
        </w:rPr>
        <w:t>for</w:t>
      </w:r>
      <w:r>
        <w:rPr>
          <w:rFonts w:ascii="Arial"/>
          <w:spacing w:val="8"/>
          <w:sz w:val="15"/>
        </w:rPr>
        <w:t> </w:t>
      </w:r>
      <w:r>
        <w:rPr>
          <w:rFonts w:ascii="Arial"/>
          <w:sz w:val="15"/>
        </w:rPr>
        <w:t>l-length</w:t>
      </w:r>
      <w:r>
        <w:rPr>
          <w:rFonts w:ascii="Arial"/>
          <w:spacing w:val="9"/>
          <w:sz w:val="15"/>
        </w:rPr>
        <w:t> </w:t>
      </w:r>
      <w:r>
        <w:rPr>
          <w:rFonts w:ascii="Arial"/>
          <w:sz w:val="15"/>
        </w:rPr>
        <w:t>frequent</w:t>
      </w:r>
      <w:r>
        <w:rPr>
          <w:rFonts w:ascii="Arial"/>
          <w:spacing w:val="5"/>
          <w:sz w:val="15"/>
        </w:rPr>
        <w:t> </w:t>
      </w:r>
      <w:r>
        <w:rPr>
          <w:rFonts w:ascii="Arial"/>
          <w:sz w:val="15"/>
        </w:rPr>
        <w:t>consecutive</w:t>
      </w:r>
      <w:r>
        <w:rPr>
          <w:rFonts w:ascii="Arial"/>
          <w:spacing w:val="9"/>
          <w:sz w:val="15"/>
        </w:rPr>
        <w:t> </w:t>
      </w:r>
      <w:r>
        <w:rPr>
          <w:rFonts w:ascii="Arial"/>
          <w:sz w:val="15"/>
        </w:rPr>
        <w:t>sequences</w:t>
      </w:r>
      <w:r>
        <w:rPr>
          <w:rFonts w:ascii="Arial"/>
          <w:spacing w:val="7"/>
          <w:sz w:val="15"/>
        </w:rPr>
        <w:t> </w:t>
      </w:r>
      <w:r>
        <w:rPr>
          <w:rFonts w:ascii="Arial"/>
          <w:sz w:val="15"/>
        </w:rPr>
        <w:t>(l-</w:t>
      </w:r>
      <w:r>
        <w:rPr>
          <w:rFonts w:ascii="Arial"/>
          <w:spacing w:val="-2"/>
          <w:sz w:val="15"/>
        </w:rPr>
        <w:t>LFCS),</w:t>
      </w:r>
    </w:p>
    <w:p>
      <w:pPr>
        <w:pStyle w:val="ListParagraph"/>
        <w:numPr>
          <w:ilvl w:val="1"/>
          <w:numId w:val="29"/>
        </w:numPr>
        <w:tabs>
          <w:tab w:pos="2593" w:val="left" w:leader="none"/>
        </w:tabs>
        <w:spacing w:line="240" w:lineRule="auto" w:before="34" w:after="0"/>
        <w:ind w:left="2593" w:right="0" w:hanging="504"/>
        <w:jc w:val="left"/>
        <w:rPr>
          <w:rFonts w:ascii="Arial"/>
          <w:sz w:val="15"/>
        </w:rPr>
      </w:pPr>
      <w:r>
        <w:rPr>
          <w:rFonts w:ascii="Arial"/>
          <w:sz w:val="15"/>
        </w:rPr>
        <w:t>apply</w:t>
      </w:r>
      <w:r>
        <w:rPr>
          <w:rFonts w:ascii="Arial"/>
          <w:spacing w:val="5"/>
          <w:sz w:val="15"/>
        </w:rPr>
        <w:t> </w:t>
      </w:r>
      <w:r>
        <w:rPr>
          <w:rFonts w:ascii="Arial"/>
          <w:sz w:val="15"/>
        </w:rPr>
        <w:t>the</w:t>
      </w:r>
      <w:r>
        <w:rPr>
          <w:rFonts w:ascii="Arial"/>
          <w:spacing w:val="3"/>
          <w:sz w:val="15"/>
        </w:rPr>
        <w:t> </w:t>
      </w:r>
      <w:r>
        <w:rPr>
          <w:rFonts w:ascii="Arial"/>
          <w:sz w:val="15"/>
        </w:rPr>
        <w:t>algorithm</w:t>
      </w:r>
      <w:r>
        <w:rPr>
          <w:rFonts w:ascii="Arial"/>
          <w:spacing w:val="2"/>
          <w:sz w:val="15"/>
        </w:rPr>
        <w:t> </w:t>
      </w:r>
      <w:r>
        <w:rPr>
          <w:rFonts w:ascii="Arial"/>
          <w:sz w:val="15"/>
        </w:rPr>
        <w:t>developed</w:t>
      </w:r>
      <w:r>
        <w:rPr>
          <w:rFonts w:ascii="Arial"/>
          <w:spacing w:val="8"/>
          <w:sz w:val="15"/>
        </w:rPr>
        <w:t> </w:t>
      </w:r>
      <w:r>
        <w:rPr>
          <w:rFonts w:ascii="Arial"/>
          <w:sz w:val="15"/>
        </w:rPr>
        <w:t>in</w:t>
      </w:r>
      <w:r>
        <w:rPr>
          <w:rFonts w:ascii="Arial"/>
          <w:spacing w:val="3"/>
          <w:sz w:val="15"/>
        </w:rPr>
        <w:t> </w:t>
      </w:r>
      <w:r>
        <w:rPr>
          <w:rFonts w:ascii="Arial"/>
          <w:sz w:val="15"/>
        </w:rPr>
        <w:t>objective</w:t>
      </w:r>
      <w:r>
        <w:rPr>
          <w:rFonts w:ascii="Arial"/>
          <w:spacing w:val="8"/>
          <w:sz w:val="15"/>
        </w:rPr>
        <w:t> </w:t>
      </w:r>
      <w:r>
        <w:rPr>
          <w:rFonts w:ascii="Arial"/>
          <w:sz w:val="15"/>
        </w:rPr>
        <w:t>two</w:t>
      </w:r>
      <w:r>
        <w:rPr>
          <w:rFonts w:ascii="Arial"/>
          <w:spacing w:val="8"/>
          <w:sz w:val="15"/>
        </w:rPr>
        <w:t> </w:t>
      </w:r>
      <w:r>
        <w:rPr>
          <w:rFonts w:ascii="Arial"/>
          <w:sz w:val="15"/>
        </w:rPr>
        <w:t>(2a)</w:t>
      </w:r>
      <w:r>
        <w:rPr>
          <w:rFonts w:ascii="Arial"/>
          <w:spacing w:val="6"/>
          <w:sz w:val="15"/>
        </w:rPr>
        <w:t> </w:t>
      </w:r>
      <w:r>
        <w:rPr>
          <w:rFonts w:ascii="Arial"/>
          <w:sz w:val="15"/>
        </w:rPr>
        <w:t>to</w:t>
      </w:r>
      <w:r>
        <w:rPr>
          <w:rFonts w:ascii="Arial"/>
          <w:spacing w:val="8"/>
          <w:sz w:val="15"/>
        </w:rPr>
        <w:t> </w:t>
      </w:r>
      <w:r>
        <w:rPr>
          <w:rFonts w:ascii="Arial"/>
          <w:sz w:val="15"/>
        </w:rPr>
        <w:t>rugby</w:t>
      </w:r>
      <w:r>
        <w:rPr>
          <w:rFonts w:ascii="Arial"/>
          <w:spacing w:val="5"/>
          <w:sz w:val="15"/>
        </w:rPr>
        <w:t> </w:t>
      </w:r>
      <w:r>
        <w:rPr>
          <w:rFonts w:ascii="Arial"/>
          <w:sz w:val="15"/>
        </w:rPr>
        <w:t>sports</w:t>
      </w:r>
      <w:r>
        <w:rPr>
          <w:rFonts w:ascii="Arial"/>
          <w:spacing w:val="1"/>
          <w:sz w:val="15"/>
        </w:rPr>
        <w:t> </w:t>
      </w:r>
      <w:r>
        <w:rPr>
          <w:rFonts w:ascii="Arial"/>
          <w:spacing w:val="-4"/>
          <w:sz w:val="15"/>
        </w:rPr>
        <w:t>data;</w:t>
      </w:r>
    </w:p>
    <w:p>
      <w:pPr>
        <w:pStyle w:val="ListParagraph"/>
        <w:numPr>
          <w:ilvl w:val="0"/>
          <w:numId w:val="29"/>
        </w:numPr>
        <w:tabs>
          <w:tab w:pos="2089" w:val="left" w:leader="none"/>
        </w:tabs>
        <w:spacing w:line="283" w:lineRule="auto" w:before="30" w:after="0"/>
        <w:ind w:left="1585" w:right="1336" w:firstLine="0"/>
        <w:jc w:val="left"/>
        <w:rPr>
          <w:rFonts w:ascii="Arial"/>
          <w:sz w:val="15"/>
        </w:rPr>
      </w:pPr>
      <w:r>
        <w:rPr>
          <w:rFonts w:ascii="Arial"/>
          <w:sz w:val="15"/>
        </w:rPr>
        <w:t>develop a robust framework for rugby athlete frequent and unique movement profiling (i.e. a</w:t>
      </w:r>
      <w:r>
        <w:rPr>
          <w:rFonts w:ascii="Arial"/>
          <w:spacing w:val="40"/>
          <w:sz w:val="15"/>
        </w:rPr>
        <w:t> </w:t>
      </w:r>
      <w:r>
        <w:rPr>
          <w:rFonts w:ascii="Arial"/>
          <w:sz w:val="15"/>
        </w:rPr>
        <w:t>novel or hybridized method capable of identifying the unique movement of athletes and even based on position);</w:t>
      </w:r>
      <w:r>
        <w:rPr>
          <w:rFonts w:ascii="Arial"/>
          <w:spacing w:val="-1"/>
          <w:sz w:val="15"/>
        </w:rPr>
        <w:t> </w:t>
      </w:r>
      <w:r>
        <w:rPr>
          <w:rFonts w:ascii="Arial"/>
          <w:sz w:val="15"/>
        </w:rPr>
        <w:t>and</w:t>
      </w:r>
    </w:p>
    <w:p>
      <w:pPr>
        <w:pStyle w:val="ListParagraph"/>
        <w:numPr>
          <w:ilvl w:val="0"/>
          <w:numId w:val="29"/>
        </w:numPr>
        <w:tabs>
          <w:tab w:pos="2089" w:val="left" w:leader="none"/>
        </w:tabs>
        <w:spacing w:line="171" w:lineRule="exact" w:before="0" w:after="0"/>
        <w:ind w:left="2089" w:right="0" w:hanging="504"/>
        <w:jc w:val="left"/>
        <w:rPr>
          <w:rFonts w:ascii="Arial"/>
          <w:sz w:val="15"/>
        </w:rPr>
      </w:pPr>
      <w:r>
        <w:rPr>
          <w:rFonts w:ascii="Arial"/>
          <w:sz w:val="15"/>
        </w:rPr>
        <w:t>design</w:t>
      </w:r>
      <w:r>
        <w:rPr>
          <w:rFonts w:ascii="Arial"/>
          <w:spacing w:val="3"/>
          <w:sz w:val="15"/>
        </w:rPr>
        <w:t> </w:t>
      </w:r>
      <w:r>
        <w:rPr>
          <w:rFonts w:ascii="Arial"/>
          <w:sz w:val="15"/>
        </w:rPr>
        <w:t>and</w:t>
      </w:r>
      <w:r>
        <w:rPr>
          <w:rFonts w:ascii="Arial"/>
          <w:spacing w:val="8"/>
          <w:sz w:val="15"/>
        </w:rPr>
        <w:t> </w:t>
      </w:r>
      <w:r>
        <w:rPr>
          <w:rFonts w:ascii="Arial"/>
          <w:sz w:val="15"/>
        </w:rPr>
        <w:t>develop</w:t>
      </w:r>
      <w:r>
        <w:rPr>
          <w:rFonts w:ascii="Arial"/>
          <w:spacing w:val="3"/>
          <w:sz w:val="15"/>
        </w:rPr>
        <w:t> </w:t>
      </w:r>
      <w:r>
        <w:rPr>
          <w:rFonts w:ascii="Arial"/>
          <w:sz w:val="15"/>
        </w:rPr>
        <w:t>a</w:t>
      </w:r>
      <w:r>
        <w:rPr>
          <w:rFonts w:ascii="Arial"/>
          <w:spacing w:val="8"/>
          <w:sz w:val="15"/>
        </w:rPr>
        <w:t> </w:t>
      </w:r>
      <w:r>
        <w:rPr>
          <w:rFonts w:ascii="Arial"/>
          <w:sz w:val="15"/>
        </w:rPr>
        <w:t>novel</w:t>
      </w:r>
      <w:r>
        <w:rPr>
          <w:rFonts w:ascii="Arial"/>
          <w:spacing w:val="6"/>
          <w:sz w:val="15"/>
        </w:rPr>
        <w:t> </w:t>
      </w:r>
      <w:r>
        <w:rPr>
          <w:rFonts w:ascii="Arial"/>
          <w:sz w:val="15"/>
        </w:rPr>
        <w:t>method</w:t>
      </w:r>
      <w:r>
        <w:rPr>
          <w:rFonts w:ascii="Arial"/>
          <w:spacing w:val="8"/>
          <w:sz w:val="15"/>
        </w:rPr>
        <w:t> </w:t>
      </w:r>
      <w:r>
        <w:rPr>
          <w:rFonts w:ascii="Arial"/>
          <w:sz w:val="15"/>
        </w:rPr>
        <w:t>for</w:t>
      </w:r>
      <w:r>
        <w:rPr>
          <w:rFonts w:ascii="Arial"/>
          <w:spacing w:val="7"/>
          <w:sz w:val="15"/>
        </w:rPr>
        <w:t> </w:t>
      </w:r>
      <w:r>
        <w:rPr>
          <w:rFonts w:ascii="Arial"/>
          <w:sz w:val="15"/>
        </w:rPr>
        <w:t>assessing</w:t>
      </w:r>
      <w:r>
        <w:rPr>
          <w:rFonts w:ascii="Arial"/>
          <w:spacing w:val="3"/>
          <w:sz w:val="15"/>
        </w:rPr>
        <w:t> </w:t>
      </w:r>
      <w:r>
        <w:rPr>
          <w:rFonts w:ascii="Arial"/>
          <w:sz w:val="15"/>
        </w:rPr>
        <w:t>player</w:t>
      </w:r>
      <w:r>
        <w:rPr>
          <w:rFonts w:ascii="Arial"/>
          <w:spacing w:val="3"/>
          <w:sz w:val="15"/>
        </w:rPr>
        <w:t> </w:t>
      </w:r>
      <w:r>
        <w:rPr>
          <w:rFonts w:ascii="Arial"/>
          <w:spacing w:val="-2"/>
          <w:sz w:val="15"/>
        </w:rPr>
        <w:t>performance.</w:t>
      </w:r>
    </w:p>
    <w:p>
      <w:pPr>
        <w:pStyle w:val="BodyText"/>
        <w:spacing w:before="7"/>
        <w:rPr>
          <w:rFonts w:ascii="Arial"/>
          <w:sz w:val="20"/>
        </w:rPr>
      </w:pPr>
    </w:p>
    <w:p>
      <w:pPr>
        <w:spacing w:before="1"/>
        <w:ind w:left="1585" w:right="0" w:firstLine="0"/>
        <w:jc w:val="left"/>
        <w:rPr>
          <w:rFonts w:ascii="Arial"/>
          <w:sz w:val="15"/>
        </w:rPr>
      </w:pPr>
      <w:r>
        <w:rPr>
          <w:rFonts w:ascii="Arial"/>
          <w:sz w:val="15"/>
        </w:rPr>
        <w:t>It</w:t>
      </w:r>
      <w:r>
        <w:rPr>
          <w:rFonts w:ascii="Arial"/>
          <w:spacing w:val="4"/>
          <w:sz w:val="15"/>
        </w:rPr>
        <w:t> </w:t>
      </w:r>
      <w:r>
        <w:rPr>
          <w:rFonts w:ascii="Arial"/>
          <w:sz w:val="15"/>
        </w:rPr>
        <w:t>is</w:t>
      </w:r>
      <w:r>
        <w:rPr>
          <w:rFonts w:ascii="Arial"/>
          <w:spacing w:val="5"/>
          <w:sz w:val="15"/>
        </w:rPr>
        <w:t> </w:t>
      </w:r>
      <w:r>
        <w:rPr>
          <w:rFonts w:ascii="Arial"/>
          <w:sz w:val="15"/>
        </w:rPr>
        <w:t>expected</w:t>
      </w:r>
      <w:r>
        <w:rPr>
          <w:rFonts w:ascii="Arial"/>
          <w:spacing w:val="8"/>
          <w:sz w:val="15"/>
        </w:rPr>
        <w:t> </w:t>
      </w:r>
      <w:r>
        <w:rPr>
          <w:rFonts w:ascii="Arial"/>
          <w:sz w:val="15"/>
        </w:rPr>
        <w:t>that</w:t>
      </w:r>
      <w:r>
        <w:rPr>
          <w:rFonts w:ascii="Arial"/>
          <w:spacing w:val="4"/>
          <w:sz w:val="15"/>
        </w:rPr>
        <w:t> </w:t>
      </w:r>
      <w:r>
        <w:rPr>
          <w:rFonts w:ascii="Arial"/>
          <w:sz w:val="15"/>
        </w:rPr>
        <w:t>this</w:t>
      </w:r>
      <w:r>
        <w:rPr>
          <w:rFonts w:ascii="Arial"/>
          <w:spacing w:val="1"/>
          <w:sz w:val="15"/>
        </w:rPr>
        <w:t> </w:t>
      </w:r>
      <w:r>
        <w:rPr>
          <w:rFonts w:ascii="Arial"/>
          <w:sz w:val="15"/>
        </w:rPr>
        <w:t>project</w:t>
      </w:r>
      <w:r>
        <w:rPr>
          <w:rFonts w:ascii="Arial"/>
          <w:spacing w:val="4"/>
          <w:sz w:val="15"/>
        </w:rPr>
        <w:t> </w:t>
      </w:r>
      <w:r>
        <w:rPr>
          <w:rFonts w:ascii="Arial"/>
          <w:sz w:val="15"/>
        </w:rPr>
        <w:t>output</w:t>
      </w:r>
      <w:r>
        <w:rPr>
          <w:rFonts w:ascii="Arial"/>
          <w:spacing w:val="4"/>
          <w:sz w:val="15"/>
        </w:rPr>
        <w:t> </w:t>
      </w:r>
      <w:r>
        <w:rPr>
          <w:rFonts w:ascii="Arial"/>
          <w:sz w:val="15"/>
        </w:rPr>
        <w:t>the</w:t>
      </w:r>
      <w:r>
        <w:rPr>
          <w:rFonts w:ascii="Arial"/>
          <w:spacing w:val="7"/>
          <w:sz w:val="15"/>
        </w:rPr>
        <w:t> </w:t>
      </w:r>
      <w:r>
        <w:rPr>
          <w:rFonts w:ascii="Arial"/>
          <w:sz w:val="15"/>
        </w:rPr>
        <w:t>following</w:t>
      </w:r>
      <w:r>
        <w:rPr>
          <w:rFonts w:ascii="Arial"/>
          <w:spacing w:val="3"/>
          <w:sz w:val="15"/>
        </w:rPr>
        <w:t> </w:t>
      </w:r>
      <w:r>
        <w:rPr>
          <w:rFonts w:ascii="Arial"/>
          <w:sz w:val="15"/>
        </w:rPr>
        <w:t>outcomes</w:t>
      </w:r>
      <w:r>
        <w:rPr>
          <w:rFonts w:ascii="Arial"/>
          <w:spacing w:val="5"/>
          <w:sz w:val="15"/>
        </w:rPr>
        <w:t> </w:t>
      </w:r>
      <w:r>
        <w:rPr>
          <w:rFonts w:ascii="Arial"/>
          <w:sz w:val="15"/>
        </w:rPr>
        <w:t>that</w:t>
      </w:r>
      <w:r>
        <w:rPr>
          <w:rFonts w:ascii="Arial"/>
          <w:spacing w:val="4"/>
          <w:sz w:val="15"/>
        </w:rPr>
        <w:t> </w:t>
      </w:r>
      <w:r>
        <w:rPr>
          <w:rFonts w:ascii="Arial"/>
          <w:sz w:val="15"/>
        </w:rPr>
        <w:t>will</w:t>
      </w:r>
      <w:r>
        <w:rPr>
          <w:rFonts w:ascii="Arial"/>
          <w:spacing w:val="2"/>
          <w:sz w:val="15"/>
        </w:rPr>
        <w:t> </w:t>
      </w:r>
      <w:r>
        <w:rPr>
          <w:rFonts w:ascii="Arial"/>
          <w:sz w:val="15"/>
        </w:rPr>
        <w:t>be</w:t>
      </w:r>
      <w:r>
        <w:rPr>
          <w:rFonts w:ascii="Arial"/>
          <w:spacing w:val="7"/>
          <w:sz w:val="15"/>
        </w:rPr>
        <w:t> </w:t>
      </w:r>
      <w:r>
        <w:rPr>
          <w:rFonts w:ascii="Arial"/>
          <w:sz w:val="15"/>
        </w:rPr>
        <w:t>beneficial</w:t>
      </w:r>
      <w:r>
        <w:rPr>
          <w:rFonts w:ascii="Arial"/>
          <w:spacing w:val="5"/>
          <w:sz w:val="15"/>
        </w:rPr>
        <w:t> </w:t>
      </w:r>
      <w:r>
        <w:rPr>
          <w:rFonts w:ascii="Arial"/>
          <w:sz w:val="15"/>
        </w:rPr>
        <w:t>to</w:t>
      </w:r>
      <w:r>
        <w:rPr>
          <w:rFonts w:ascii="Arial"/>
          <w:spacing w:val="8"/>
          <w:sz w:val="15"/>
        </w:rPr>
        <w:t> </w:t>
      </w:r>
      <w:r>
        <w:rPr>
          <w:rFonts w:ascii="Arial"/>
          <w:sz w:val="15"/>
        </w:rPr>
        <w:t>the</w:t>
      </w:r>
      <w:r>
        <w:rPr>
          <w:rFonts w:ascii="Arial"/>
          <w:spacing w:val="7"/>
          <w:sz w:val="15"/>
        </w:rPr>
        <w:t> </w:t>
      </w:r>
      <w:r>
        <w:rPr>
          <w:rFonts w:ascii="Arial"/>
          <w:spacing w:val="-2"/>
          <w:sz w:val="15"/>
        </w:rPr>
        <w:t>club:</w:t>
      </w:r>
    </w:p>
    <w:p>
      <w:pPr>
        <w:spacing w:before="30"/>
        <w:ind w:left="1585" w:right="0" w:firstLine="0"/>
        <w:jc w:val="left"/>
        <w:rPr>
          <w:rFonts w:ascii="Arial"/>
          <w:sz w:val="15"/>
        </w:rPr>
      </w:pPr>
      <w:r>
        <w:rPr>
          <w:rFonts w:ascii="Arial"/>
          <w:sz w:val="15"/>
        </w:rPr>
        <w:t>-i-</w:t>
      </w:r>
      <w:r>
        <w:rPr>
          <w:rFonts w:ascii="Arial"/>
          <w:spacing w:val="6"/>
          <w:sz w:val="15"/>
        </w:rPr>
        <w:t> </w:t>
      </w:r>
      <w:r>
        <w:rPr>
          <w:rFonts w:ascii="Arial"/>
          <w:sz w:val="15"/>
        </w:rPr>
        <w:t>highly</w:t>
      </w:r>
      <w:r>
        <w:rPr>
          <w:rFonts w:ascii="Arial"/>
          <w:spacing w:val="5"/>
          <w:sz w:val="15"/>
        </w:rPr>
        <w:t> </w:t>
      </w:r>
      <w:r>
        <w:rPr>
          <w:rFonts w:ascii="Arial"/>
          <w:sz w:val="15"/>
        </w:rPr>
        <w:t>optimized</w:t>
      </w:r>
      <w:r>
        <w:rPr>
          <w:rFonts w:ascii="Arial"/>
          <w:spacing w:val="2"/>
          <w:sz w:val="15"/>
        </w:rPr>
        <w:t> </w:t>
      </w:r>
      <w:r>
        <w:rPr>
          <w:rFonts w:ascii="Arial"/>
          <w:sz w:val="15"/>
        </w:rPr>
        <w:t>database</w:t>
      </w:r>
      <w:r>
        <w:rPr>
          <w:rFonts w:ascii="Arial"/>
          <w:spacing w:val="8"/>
          <w:sz w:val="15"/>
        </w:rPr>
        <w:t> </w:t>
      </w:r>
      <w:r>
        <w:rPr>
          <w:rFonts w:ascii="Arial"/>
          <w:sz w:val="15"/>
        </w:rPr>
        <w:t>schema</w:t>
      </w:r>
      <w:r>
        <w:rPr>
          <w:rFonts w:ascii="Arial"/>
          <w:spacing w:val="7"/>
          <w:sz w:val="15"/>
        </w:rPr>
        <w:t> </w:t>
      </w:r>
      <w:r>
        <w:rPr>
          <w:rFonts w:ascii="Arial"/>
          <w:sz w:val="15"/>
        </w:rPr>
        <w:t>for</w:t>
      </w:r>
      <w:r>
        <w:rPr>
          <w:rFonts w:ascii="Arial"/>
          <w:spacing w:val="6"/>
          <w:sz w:val="15"/>
        </w:rPr>
        <w:t> </w:t>
      </w:r>
      <w:r>
        <w:rPr>
          <w:rFonts w:ascii="Arial"/>
          <w:sz w:val="15"/>
        </w:rPr>
        <w:t>rugby</w:t>
      </w:r>
      <w:r>
        <w:rPr>
          <w:rFonts w:ascii="Arial"/>
          <w:spacing w:val="5"/>
          <w:sz w:val="15"/>
        </w:rPr>
        <w:t> </w:t>
      </w:r>
      <w:r>
        <w:rPr>
          <w:rFonts w:ascii="Arial"/>
          <w:sz w:val="15"/>
        </w:rPr>
        <w:t>sports</w:t>
      </w:r>
      <w:r>
        <w:rPr>
          <w:rFonts w:ascii="Arial"/>
          <w:spacing w:val="5"/>
          <w:sz w:val="15"/>
        </w:rPr>
        <w:t> </w:t>
      </w:r>
      <w:r>
        <w:rPr>
          <w:rFonts w:ascii="Arial"/>
          <w:spacing w:val="-4"/>
          <w:sz w:val="15"/>
        </w:rPr>
        <w:t>data;</w:t>
      </w:r>
    </w:p>
    <w:p>
      <w:pPr>
        <w:spacing w:line="283" w:lineRule="auto" w:before="31"/>
        <w:ind w:left="1585" w:right="1510" w:firstLine="0"/>
        <w:jc w:val="left"/>
        <w:rPr>
          <w:rFonts w:ascii="Arial"/>
          <w:sz w:val="15"/>
        </w:rPr>
      </w:pPr>
      <w:r>
        <w:rPr>
          <w:rFonts w:ascii="Arial"/>
          <w:sz w:val="15"/>
        </w:rPr>
        <w:t>-ii- An organized central database (proof-of-concept) with front and back ends for swift storage, reporting and analysis enablement;</w:t>
      </w:r>
    </w:p>
    <w:p>
      <w:pPr>
        <w:spacing w:line="288" w:lineRule="auto" w:before="0"/>
        <w:ind w:left="1585" w:right="1510" w:firstLine="0"/>
        <w:jc w:val="left"/>
        <w:rPr>
          <w:rFonts w:ascii="Arial"/>
          <w:sz w:val="15"/>
        </w:rPr>
      </w:pPr>
      <w:r>
        <w:rPr>
          <w:rFonts w:ascii="Arial"/>
          <w:sz w:val="15"/>
        </w:rPr>
        <w:t>-iii- a designed and developed novel algorithm for finding L-length frequent consecutive sequences from data strings which must have the aforementioned constraints;</w:t>
      </w:r>
    </w:p>
    <w:p>
      <w:pPr>
        <w:spacing w:line="283" w:lineRule="auto" w:before="0"/>
        <w:ind w:left="1585" w:right="1510" w:firstLine="0"/>
        <w:jc w:val="left"/>
        <w:rPr>
          <w:rFonts w:ascii="Arial"/>
          <w:sz w:val="15"/>
        </w:rPr>
      </w:pPr>
      <w:r>
        <w:rPr>
          <w:rFonts w:ascii="Arial"/>
          <w:sz w:val="15"/>
        </w:rPr>
        <w:t>-iv- an implementation of (-iii-) in the form of Python/R libraries which will enable athlete movement sequence analysis.</w:t>
      </w:r>
    </w:p>
    <w:p>
      <w:pPr>
        <w:spacing w:line="283" w:lineRule="auto" w:before="0"/>
        <w:ind w:left="1585" w:right="1510" w:firstLine="0"/>
        <w:jc w:val="left"/>
        <w:rPr>
          <w:rFonts w:ascii="Arial"/>
          <w:sz w:val="15"/>
        </w:rPr>
      </w:pPr>
      <w:r>
        <w:rPr>
          <w:rFonts w:ascii="Arial"/>
          <w:sz w:val="15"/>
        </w:rPr>
        <w:t>-v- a designed and developed method for finding frequent movement signatures of rugby sports </w:t>
      </w:r>
      <w:r>
        <w:rPr>
          <w:rFonts w:ascii="Arial"/>
          <w:spacing w:val="-2"/>
          <w:sz w:val="15"/>
        </w:rPr>
        <w:t>athletes.</w:t>
      </w:r>
    </w:p>
    <w:p>
      <w:pPr>
        <w:pStyle w:val="BodyText"/>
        <w:rPr>
          <w:rFonts w:ascii="Arial"/>
          <w:sz w:val="16"/>
        </w:rPr>
      </w:pPr>
    </w:p>
    <w:p>
      <w:pPr>
        <w:pStyle w:val="BodyText"/>
        <w:rPr>
          <w:rFonts w:ascii="Arial"/>
          <w:sz w:val="16"/>
        </w:rPr>
      </w:pPr>
    </w:p>
    <w:p>
      <w:pPr>
        <w:pStyle w:val="BodyText"/>
        <w:spacing w:before="7"/>
        <w:rPr>
          <w:rFonts w:ascii="Arial"/>
          <w:sz w:val="23"/>
        </w:rPr>
      </w:pPr>
    </w:p>
    <w:p>
      <w:pPr>
        <w:spacing w:before="0"/>
        <w:ind w:left="1946" w:right="2455" w:firstLine="0"/>
        <w:jc w:val="center"/>
        <w:rPr>
          <w:sz w:val="24"/>
        </w:rPr>
      </w:pPr>
      <w:r>
        <w:rPr>
          <w:b/>
          <w:sz w:val="24"/>
        </w:rPr>
        <w:t>Figure</w:t>
      </w:r>
      <w:r>
        <w:rPr>
          <w:b/>
          <w:spacing w:val="-9"/>
          <w:sz w:val="24"/>
        </w:rPr>
        <w:t> </w:t>
      </w:r>
      <w:r>
        <w:rPr>
          <w:b/>
          <w:sz w:val="24"/>
        </w:rPr>
        <w:t>A.2:</w:t>
      </w:r>
      <w:r>
        <w:rPr>
          <w:b/>
          <w:spacing w:val="5"/>
          <w:sz w:val="24"/>
        </w:rPr>
        <w:t> </w:t>
      </w:r>
      <w:r>
        <w:rPr>
          <w:sz w:val="24"/>
        </w:rPr>
        <w:t>The</w:t>
      </w:r>
      <w:r>
        <w:rPr>
          <w:spacing w:val="-8"/>
          <w:sz w:val="24"/>
        </w:rPr>
        <w:t> </w:t>
      </w:r>
      <w:r>
        <w:rPr>
          <w:sz w:val="24"/>
        </w:rPr>
        <w:t>Rugby</w:t>
      </w:r>
      <w:r>
        <w:rPr>
          <w:spacing w:val="-8"/>
          <w:sz w:val="24"/>
        </w:rPr>
        <w:t> </w:t>
      </w:r>
      <w:r>
        <w:rPr>
          <w:sz w:val="24"/>
        </w:rPr>
        <w:t>Football</w:t>
      </w:r>
      <w:r>
        <w:rPr>
          <w:spacing w:val="-8"/>
          <w:sz w:val="24"/>
        </w:rPr>
        <w:t> </w:t>
      </w:r>
      <w:r>
        <w:rPr>
          <w:sz w:val="24"/>
        </w:rPr>
        <w:t>League</w:t>
      </w:r>
      <w:r>
        <w:rPr>
          <w:spacing w:val="-8"/>
          <w:sz w:val="24"/>
        </w:rPr>
        <w:t> </w:t>
      </w:r>
      <w:r>
        <w:rPr>
          <w:sz w:val="24"/>
        </w:rPr>
        <w:t>Inform</w:t>
      </w:r>
      <w:r>
        <w:rPr>
          <w:spacing w:val="-8"/>
          <w:sz w:val="24"/>
        </w:rPr>
        <w:t> </w:t>
      </w:r>
      <w:r>
        <w:rPr>
          <w:spacing w:val="-2"/>
          <w:sz w:val="24"/>
        </w:rPr>
        <w:t>Consent</w:t>
      </w:r>
    </w:p>
    <w:p>
      <w:pPr>
        <w:spacing w:after="0"/>
        <w:jc w:val="center"/>
        <w:rPr>
          <w:sz w:val="24"/>
        </w:rPr>
        <w:sectPr>
          <w:pgSz w:w="11910" w:h="16840"/>
          <w:pgMar w:header="2088" w:footer="1428" w:top="2280" w:bottom="1620" w:left="1680" w:right="34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tabs>
          <w:tab w:pos="9071" w:val="left" w:leader="none"/>
        </w:tabs>
        <w:spacing w:before="240"/>
        <w:ind w:left="576" w:right="0" w:firstLine="0"/>
        <w:jc w:val="left"/>
        <w:rPr>
          <w:sz w:val="119"/>
        </w:rPr>
      </w:pPr>
      <w:r>
        <w:rPr/>
        <mc:AlternateContent>
          <mc:Choice Requires="wps">
            <w:drawing>
              <wp:anchor distT="0" distB="0" distL="0" distR="0" allowOverlap="1" layoutInCell="1" locked="0" behindDoc="1" simplePos="0" relativeHeight="481773568">
                <wp:simplePos x="0" y="0"/>
                <wp:positionH relativeFrom="page">
                  <wp:posOffset>1433156</wp:posOffset>
                </wp:positionH>
                <wp:positionV relativeFrom="paragraph">
                  <wp:posOffset>363421</wp:posOffset>
                </wp:positionV>
                <wp:extent cx="813435" cy="354330"/>
                <wp:effectExtent l="0" t="0" r="0" b="0"/>
                <wp:wrapNone/>
                <wp:docPr id="677" name="Group 677"/>
                <wp:cNvGraphicFramePr>
                  <a:graphicFrameLocks/>
                </wp:cNvGraphicFramePr>
                <a:graphic>
                  <a:graphicData uri="http://schemas.microsoft.com/office/word/2010/wordprocessingGroup">
                    <wpg:wgp>
                      <wpg:cNvPr id="677" name="Group 677"/>
                      <wpg:cNvGrpSpPr/>
                      <wpg:grpSpPr>
                        <a:xfrm>
                          <a:off x="0" y="0"/>
                          <a:ext cx="813435" cy="354330"/>
                          <a:chExt cx="813435" cy="354330"/>
                        </a:xfrm>
                      </wpg:grpSpPr>
                      <wps:wsp>
                        <wps:cNvPr id="678" name="Graphic 678"/>
                        <wps:cNvSpPr/>
                        <wps:spPr>
                          <a:xfrm>
                            <a:off x="6324" y="12649"/>
                            <a:ext cx="1270" cy="341630"/>
                          </a:xfrm>
                          <a:custGeom>
                            <a:avLst/>
                            <a:gdLst/>
                            <a:ahLst/>
                            <a:cxnLst/>
                            <a:rect l="l" t="t" r="r" b="b"/>
                            <a:pathLst>
                              <a:path w="0" h="341630">
                                <a:moveTo>
                                  <a:pt x="0" y="341172"/>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679" name="Graphic 679"/>
                        <wps:cNvSpPr/>
                        <wps:spPr>
                          <a:xfrm>
                            <a:off x="0" y="6324"/>
                            <a:ext cx="813435" cy="1270"/>
                          </a:xfrm>
                          <a:custGeom>
                            <a:avLst/>
                            <a:gdLst/>
                            <a:ahLst/>
                            <a:cxnLst/>
                            <a:rect l="l" t="t" r="r" b="b"/>
                            <a:pathLst>
                              <a:path w="813435" h="0">
                                <a:moveTo>
                                  <a:pt x="0" y="0"/>
                                </a:moveTo>
                                <a:lnTo>
                                  <a:pt x="813015"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12.847pt;margin-top:28.615854pt;width:64.05pt;height:27.9pt;mso-position-horizontal-relative:page;mso-position-vertical-relative:paragraph;z-index:-21542912" id="docshapegroup363" coordorigin="2257,572" coordsize="1281,558">
                <v:line style="position:absolute" from="2267,1130" to="2267,592" stroked="true" strokeweight=".996pt" strokecolor="#000000">
                  <v:stroke dashstyle="solid"/>
                </v:line>
                <v:line style="position:absolute" from="2257,582" to="3537,582" stroked="true" strokeweight=".996pt" strokecolor="#000000">
                  <v:stroke dashstyle="solid"/>
                </v:line>
                <w10:wrap type="none"/>
              </v:group>
            </w:pict>
          </mc:Fallback>
        </mc:AlternateContent>
      </w:r>
      <w:r>
        <w:rPr/>
        <mc:AlternateContent>
          <mc:Choice Requires="wps">
            <w:drawing>
              <wp:anchor distT="0" distB="0" distL="0" distR="0" allowOverlap="1" layoutInCell="1" locked="0" behindDoc="1" simplePos="0" relativeHeight="481774080">
                <wp:simplePos x="0" y="0"/>
                <wp:positionH relativeFrom="page">
                  <wp:posOffset>2789110</wp:posOffset>
                </wp:positionH>
                <wp:positionV relativeFrom="paragraph">
                  <wp:posOffset>363421</wp:posOffset>
                </wp:positionV>
                <wp:extent cx="3864610" cy="494665"/>
                <wp:effectExtent l="0" t="0" r="0" b="0"/>
                <wp:wrapNone/>
                <wp:docPr id="680" name="Group 680"/>
                <wp:cNvGraphicFramePr>
                  <a:graphicFrameLocks/>
                </wp:cNvGraphicFramePr>
                <a:graphic>
                  <a:graphicData uri="http://schemas.microsoft.com/office/word/2010/wordprocessingGroup">
                    <wpg:wgp>
                      <wpg:cNvPr id="680" name="Group 680"/>
                      <wpg:cNvGrpSpPr/>
                      <wpg:grpSpPr>
                        <a:xfrm>
                          <a:off x="0" y="0"/>
                          <a:ext cx="3864610" cy="494665"/>
                          <a:chExt cx="3864610" cy="494665"/>
                        </a:xfrm>
                      </wpg:grpSpPr>
                      <wps:wsp>
                        <wps:cNvPr id="681" name="Graphic 681"/>
                        <wps:cNvSpPr/>
                        <wps:spPr>
                          <a:xfrm>
                            <a:off x="3857713" y="12636"/>
                            <a:ext cx="1270" cy="481965"/>
                          </a:xfrm>
                          <a:custGeom>
                            <a:avLst/>
                            <a:gdLst/>
                            <a:ahLst/>
                            <a:cxnLst/>
                            <a:rect l="l" t="t" r="r" b="b"/>
                            <a:pathLst>
                              <a:path w="0" h="481965">
                                <a:moveTo>
                                  <a:pt x="0" y="481812"/>
                                </a:moveTo>
                                <a:lnTo>
                                  <a:pt x="0" y="0"/>
                                </a:lnTo>
                              </a:path>
                            </a:pathLst>
                          </a:custGeom>
                          <a:ln w="12649">
                            <a:solidFill>
                              <a:srgbClr val="000000"/>
                            </a:solidFill>
                            <a:prstDash val="solid"/>
                          </a:ln>
                        </wps:spPr>
                        <wps:bodyPr wrap="square" lIns="0" tIns="0" rIns="0" bIns="0" rtlCol="0">
                          <a:prstTxWarp prst="textNoShape">
                            <a:avLst/>
                          </a:prstTxWarp>
                          <a:noAutofit/>
                        </wps:bodyPr>
                      </wps:wsp>
                      <wps:wsp>
                        <wps:cNvPr id="682" name="Graphic 682"/>
                        <wps:cNvSpPr/>
                        <wps:spPr>
                          <a:xfrm>
                            <a:off x="0" y="6324"/>
                            <a:ext cx="3864610" cy="1270"/>
                          </a:xfrm>
                          <a:custGeom>
                            <a:avLst/>
                            <a:gdLst/>
                            <a:ahLst/>
                            <a:cxnLst/>
                            <a:rect l="l" t="t" r="r" b="b"/>
                            <a:pathLst>
                              <a:path w="3864610" h="0">
                                <a:moveTo>
                                  <a:pt x="0" y="0"/>
                                </a:moveTo>
                                <a:lnTo>
                                  <a:pt x="3864038" y="0"/>
                                </a:lnTo>
                              </a:path>
                            </a:pathLst>
                          </a:custGeom>
                          <a:ln w="126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19.615005pt;margin-top:28.615854pt;width:304.3pt;height:38.950pt;mso-position-horizontal-relative:page;mso-position-vertical-relative:paragraph;z-index:-21542400" id="docshapegroup364" coordorigin="4392,572" coordsize="6086,779">
                <v:line style="position:absolute" from="10467,1351" to="10467,592" stroked="true" strokeweight=".996pt" strokecolor="#000000">
                  <v:stroke dashstyle="solid"/>
                </v:line>
                <v:line style="position:absolute" from="4392,582" to="10477,582" stroked="true" strokeweight=".996pt" strokecolor="#000000">
                  <v:stroke dashstyle="solid"/>
                </v:line>
                <w10:wrap type="none"/>
              </v:group>
            </w:pict>
          </mc:Fallback>
        </mc:AlternateContent>
      </w:r>
      <w:bookmarkStart w:name="Appendix B Feature Selection Results" w:id="198"/>
      <w:bookmarkEnd w:id="198"/>
      <w:r>
        <w:rPr/>
      </w:r>
      <w:r>
        <w:rPr>
          <w:rFonts w:ascii="Arial"/>
          <w:sz w:val="28"/>
        </w:rPr>
        <w:t>Appendix</w:t>
      </w:r>
      <w:r>
        <w:rPr>
          <w:rFonts w:ascii="Arial"/>
          <w:spacing w:val="64"/>
          <w:sz w:val="28"/>
        </w:rPr>
        <w:t> </w:t>
      </w:r>
      <w:r>
        <w:rPr>
          <w:spacing w:val="9"/>
          <w:sz w:val="119"/>
        </w:rPr>
        <w:t>B</w:t>
      </w:r>
      <w:r>
        <w:rPr>
          <w:sz w:val="119"/>
          <w:u w:val="single"/>
        </w:rPr>
        <w:tab/>
      </w:r>
    </w:p>
    <w:p>
      <w:pPr>
        <w:pStyle w:val="Heading1"/>
        <w:spacing w:before="425"/>
      </w:pPr>
      <w:r>
        <w:rPr/>
        <w:t>Feature</w:t>
      </w:r>
      <w:r>
        <w:rPr>
          <w:spacing w:val="17"/>
        </w:rPr>
        <w:t> </w:t>
      </w:r>
      <w:r>
        <w:rPr/>
        <w:t>Selection</w:t>
      </w:r>
      <w:r>
        <w:rPr>
          <w:spacing w:val="17"/>
        </w:rPr>
        <w:t> </w:t>
      </w:r>
      <w:r>
        <w:rPr>
          <w:spacing w:val="-2"/>
        </w:rPr>
        <w:t>Results</w:t>
      </w:r>
    </w:p>
    <w:p>
      <w:pPr>
        <w:pStyle w:val="BodyText"/>
        <w:spacing w:before="9"/>
        <w:rPr>
          <w:sz w:val="79"/>
        </w:rPr>
      </w:pPr>
    </w:p>
    <w:p>
      <w:pPr>
        <w:pStyle w:val="Heading2"/>
        <w:numPr>
          <w:ilvl w:val="1"/>
          <w:numId w:val="30"/>
        </w:numPr>
        <w:tabs>
          <w:tab w:pos="1409" w:val="left" w:leader="none"/>
        </w:tabs>
        <w:spacing w:line="333" w:lineRule="auto" w:before="0" w:after="0"/>
        <w:ind w:left="1409" w:right="1086" w:hanging="833"/>
        <w:jc w:val="left"/>
      </w:pPr>
      <w:bookmarkStart w:name="_TOC_250001" w:id="199"/>
      <w:bookmarkStart w:name="B.1 Correlation-based Subset Evaluator T" w:id="200"/>
      <w:r>
        <w:rPr>
          <w:b w:val="0"/>
        </w:rPr>
      </w:r>
      <w:r>
        <w:rPr/>
        <w:t>Correlation-based Subset Evaluator Technique </w:t>
      </w:r>
      <w:bookmarkEnd w:id="199"/>
      <w:r>
        <w:rPr/>
        <w:t>on original relative frequency Data</w:t>
      </w:r>
    </w:p>
    <w:p>
      <w:pPr>
        <w:pStyle w:val="BodyText"/>
        <w:spacing w:line="312" w:lineRule="auto" w:before="157"/>
        <w:ind w:left="576" w:right="1510"/>
      </w:pPr>
      <w:r>
        <w:rPr/>
        <w:t>===</w:t>
      </w:r>
      <w:r>
        <w:rPr>
          <w:spacing w:val="-15"/>
        </w:rPr>
        <w:t> </w:t>
      </w:r>
      <w:r>
        <w:rPr/>
        <w:t>Run</w:t>
      </w:r>
      <w:r>
        <w:rPr>
          <w:spacing w:val="-15"/>
        </w:rPr>
        <w:t> </w:t>
      </w:r>
      <w:r>
        <w:rPr/>
        <w:t>information</w:t>
      </w:r>
      <w:r>
        <w:rPr>
          <w:spacing w:val="-15"/>
        </w:rPr>
        <w:t> </w:t>
      </w:r>
      <w:r>
        <w:rPr/>
        <w:t>===</w:t>
      </w:r>
      <w:r>
        <w:rPr>
          <w:spacing w:val="-15"/>
        </w:rPr>
        <w:t> </w:t>
      </w:r>
      <w:r>
        <w:rPr/>
        <w:t>Evaluator:</w:t>
      </w:r>
      <w:r>
        <w:rPr>
          <w:spacing w:val="-4"/>
        </w:rPr>
        <w:t> </w:t>
      </w:r>
      <w:r>
        <w:rPr/>
        <w:t>weka.attributeSelection.CfsSubsetEval Search: weka.attributeSelection.BestFirst -D 1 -N 5</w:t>
      </w:r>
    </w:p>
    <w:p>
      <w:pPr>
        <w:pStyle w:val="BodyText"/>
        <w:spacing w:line="312" w:lineRule="auto"/>
        <w:ind w:left="576"/>
      </w:pPr>
      <w:r>
        <w:rPr/>
        <mc:AlternateContent>
          <mc:Choice Requires="wps">
            <w:drawing>
              <wp:anchor distT="0" distB="0" distL="0" distR="0" allowOverlap="1" layoutInCell="1" locked="0" behindDoc="1" simplePos="0" relativeHeight="481774592">
                <wp:simplePos x="0" y="0"/>
                <wp:positionH relativeFrom="page">
                  <wp:posOffset>3599599</wp:posOffset>
                </wp:positionH>
                <wp:positionV relativeFrom="paragraph">
                  <wp:posOffset>139752</wp:posOffset>
                </wp:positionV>
                <wp:extent cx="45720" cy="1270"/>
                <wp:effectExtent l="0" t="0" r="0" b="0"/>
                <wp:wrapNone/>
                <wp:docPr id="683" name="Graphic 683"/>
                <wp:cNvGraphicFramePr>
                  <a:graphicFrameLocks/>
                </wp:cNvGraphicFramePr>
                <a:graphic>
                  <a:graphicData uri="http://schemas.microsoft.com/office/word/2010/wordprocessingShape">
                    <wps:wsp>
                      <wps:cNvPr id="683" name="Graphic 683"/>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41888" from="283.433014pt,11.004125pt" to="287.020014pt,11.004125pt" stroked="true" strokeweight=".398pt" strokecolor="#000000">
                <v:stroke dashstyle="solid"/>
                <w10:wrap type="none"/>
              </v:line>
            </w:pict>
          </mc:Fallback>
        </mc:AlternateContent>
      </w:r>
      <w:r>
        <w:rPr>
          <w:spacing w:val="-2"/>
        </w:rPr>
        <w:t>Relation: RugbyLeaguePMPatterns</w:t>
      </w:r>
      <w:r>
        <w:rPr/>
        <w:t> </w:t>
      </w:r>
      <w:r>
        <w:rPr>
          <w:spacing w:val="-2"/>
        </w:rPr>
        <w:t>rel-weka.filters.unsupervised.attribute.Remove-R7168,7170 </w:t>
      </w:r>
      <w:r>
        <w:rPr/>
        <w:t>Instances: 4640</w:t>
      </w:r>
    </w:p>
    <w:p>
      <w:pPr>
        <w:pStyle w:val="BodyText"/>
        <w:spacing w:line="276" w:lineRule="exact"/>
        <w:ind w:left="576"/>
      </w:pPr>
      <w:r>
        <w:rPr/>
        <w:t>Attributes:</w:t>
      </w:r>
      <w:r>
        <w:rPr>
          <w:spacing w:val="-2"/>
        </w:rPr>
        <w:t> </w:t>
      </w:r>
      <w:r>
        <w:rPr>
          <w:spacing w:val="-4"/>
        </w:rPr>
        <w:t>7168</w:t>
      </w:r>
    </w:p>
    <w:p>
      <w:pPr>
        <w:pStyle w:val="BodyText"/>
        <w:spacing w:before="82"/>
        <w:ind w:left="576"/>
      </w:pPr>
      <w:r>
        <w:rPr/>
        <w:t>list</w:t>
      </w:r>
      <w:r>
        <w:rPr>
          <w:spacing w:val="-8"/>
        </w:rPr>
        <w:t> </w:t>
      </w:r>
      <w:r>
        <w:rPr/>
        <w:t>of</w:t>
      </w:r>
      <w:r>
        <w:rPr>
          <w:spacing w:val="-7"/>
        </w:rPr>
        <w:t> </w:t>
      </w:r>
      <w:r>
        <w:rPr/>
        <w:t>attributes</w:t>
      </w:r>
      <w:r>
        <w:rPr>
          <w:spacing w:val="-7"/>
        </w:rPr>
        <w:t> </w:t>
      </w:r>
      <w:r>
        <w:rPr>
          <w:spacing w:val="-2"/>
        </w:rPr>
        <w:t>omitted</w:t>
      </w:r>
    </w:p>
    <w:p>
      <w:pPr>
        <w:pStyle w:val="BodyText"/>
        <w:spacing w:before="82"/>
        <w:ind w:left="576"/>
      </w:pPr>
      <w:r>
        <w:rPr/>
        <w:t>Evaluation</w:t>
      </w:r>
      <w:r>
        <w:rPr>
          <w:spacing w:val="-10"/>
        </w:rPr>
        <w:t> </w:t>
      </w:r>
      <w:r>
        <w:rPr/>
        <w:t>mode:</w:t>
      </w:r>
      <w:r>
        <w:rPr>
          <w:spacing w:val="3"/>
        </w:rPr>
        <w:t> </w:t>
      </w:r>
      <w:r>
        <w:rPr/>
        <w:t>evaluate</w:t>
      </w:r>
      <w:r>
        <w:rPr>
          <w:spacing w:val="-10"/>
        </w:rPr>
        <w:t> </w:t>
      </w:r>
      <w:r>
        <w:rPr/>
        <w:t>on</w:t>
      </w:r>
      <w:r>
        <w:rPr>
          <w:spacing w:val="-10"/>
        </w:rPr>
        <w:t> </w:t>
      </w:r>
      <w:r>
        <w:rPr/>
        <w:t>all</w:t>
      </w:r>
      <w:r>
        <w:rPr>
          <w:spacing w:val="-9"/>
        </w:rPr>
        <w:t> </w:t>
      </w:r>
      <w:r>
        <w:rPr/>
        <w:t>training</w:t>
      </w:r>
      <w:r>
        <w:rPr>
          <w:spacing w:val="-10"/>
        </w:rPr>
        <w:t> </w:t>
      </w:r>
      <w:r>
        <w:rPr>
          <w:spacing w:val="-4"/>
        </w:rPr>
        <w:t>data</w:t>
      </w:r>
    </w:p>
    <w:p>
      <w:pPr>
        <w:pStyle w:val="BodyText"/>
        <w:spacing w:before="4"/>
        <w:rPr>
          <w:sz w:val="38"/>
        </w:rPr>
      </w:pPr>
    </w:p>
    <w:p>
      <w:pPr>
        <w:pStyle w:val="BodyText"/>
        <w:spacing w:line="312" w:lineRule="auto" w:before="1"/>
        <w:ind w:left="576" w:right="4372" w:firstLine="351"/>
      </w:pPr>
      <w:r>
        <w:rPr/>
        <w:t>===</w:t>
      </w:r>
      <w:r>
        <w:rPr>
          <w:spacing w:val="-8"/>
        </w:rPr>
        <w:t> </w:t>
      </w:r>
      <w:r>
        <w:rPr/>
        <w:t>Attribute</w:t>
      </w:r>
      <w:r>
        <w:rPr>
          <w:spacing w:val="-8"/>
        </w:rPr>
        <w:t> </w:t>
      </w:r>
      <w:r>
        <w:rPr/>
        <w:t>Selection</w:t>
      </w:r>
      <w:r>
        <w:rPr>
          <w:spacing w:val="-8"/>
        </w:rPr>
        <w:t> </w:t>
      </w:r>
      <w:r>
        <w:rPr/>
        <w:t>on</w:t>
      </w:r>
      <w:r>
        <w:rPr>
          <w:spacing w:val="-8"/>
        </w:rPr>
        <w:t> </w:t>
      </w:r>
      <w:r>
        <w:rPr/>
        <w:t>all</w:t>
      </w:r>
      <w:r>
        <w:rPr>
          <w:spacing w:val="-8"/>
        </w:rPr>
        <w:t> </w:t>
      </w:r>
      <w:r>
        <w:rPr/>
        <w:t>input</w:t>
      </w:r>
      <w:r>
        <w:rPr>
          <w:spacing w:val="-8"/>
        </w:rPr>
        <w:t> </w:t>
      </w:r>
      <w:r>
        <w:rPr/>
        <w:t>data</w:t>
      </w:r>
      <w:r>
        <w:rPr>
          <w:spacing w:val="-8"/>
        </w:rPr>
        <w:t> </w:t>
      </w:r>
      <w:r>
        <w:rPr/>
        <w:t>=== Search Method:</w:t>
      </w:r>
    </w:p>
    <w:p>
      <w:pPr>
        <w:pStyle w:val="BodyText"/>
        <w:spacing w:line="276" w:lineRule="exact"/>
        <w:ind w:left="576"/>
      </w:pPr>
      <w:r>
        <w:rPr/>
        <w:t>Best</w:t>
      </w:r>
      <w:r>
        <w:rPr>
          <w:spacing w:val="-6"/>
        </w:rPr>
        <w:t> </w:t>
      </w:r>
      <w:r>
        <w:rPr>
          <w:spacing w:val="-2"/>
        </w:rPr>
        <w:t>first.</w:t>
      </w:r>
    </w:p>
    <w:p>
      <w:pPr>
        <w:pStyle w:val="BodyText"/>
        <w:spacing w:line="312" w:lineRule="auto" w:before="82"/>
        <w:ind w:left="576" w:right="6624"/>
      </w:pPr>
      <w:r>
        <w:rPr/>
        <w:t>Start set: no attributes Search</w:t>
      </w:r>
      <w:r>
        <w:rPr>
          <w:spacing w:val="-15"/>
        </w:rPr>
        <w:t> </w:t>
      </w:r>
      <w:r>
        <w:rPr/>
        <w:t>direction:</w:t>
      </w:r>
      <w:r>
        <w:rPr>
          <w:spacing w:val="-12"/>
        </w:rPr>
        <w:t> </w:t>
      </w:r>
      <w:r>
        <w:rPr/>
        <w:t>forward</w:t>
      </w:r>
    </w:p>
    <w:p>
      <w:pPr>
        <w:pStyle w:val="BodyText"/>
        <w:spacing w:line="276" w:lineRule="exact"/>
        <w:ind w:left="576"/>
      </w:pPr>
      <w:r>
        <w:rPr/>
        <w:t>Stale</w:t>
      </w:r>
      <w:r>
        <w:rPr>
          <w:spacing w:val="-6"/>
        </w:rPr>
        <w:t> </w:t>
      </w:r>
      <w:r>
        <w:rPr/>
        <w:t>search</w:t>
      </w:r>
      <w:r>
        <w:rPr>
          <w:spacing w:val="-5"/>
        </w:rPr>
        <w:t> </w:t>
      </w:r>
      <w:r>
        <w:rPr/>
        <w:t>after</w:t>
      </w:r>
      <w:r>
        <w:rPr>
          <w:spacing w:val="-5"/>
        </w:rPr>
        <w:t> </w:t>
      </w:r>
      <w:r>
        <w:rPr/>
        <w:t>5</w:t>
      </w:r>
      <w:r>
        <w:rPr>
          <w:spacing w:val="-5"/>
        </w:rPr>
        <w:t> </w:t>
      </w:r>
      <w:r>
        <w:rPr/>
        <w:t>node</w:t>
      </w:r>
      <w:r>
        <w:rPr>
          <w:spacing w:val="-6"/>
        </w:rPr>
        <w:t> </w:t>
      </w:r>
      <w:r>
        <w:rPr>
          <w:spacing w:val="-2"/>
        </w:rPr>
        <w:t>expansions</w:t>
      </w:r>
    </w:p>
    <w:p>
      <w:pPr>
        <w:pStyle w:val="BodyText"/>
        <w:spacing w:line="312" w:lineRule="auto" w:before="83"/>
        <w:ind w:left="576" w:right="4726"/>
      </w:pPr>
      <w:r>
        <w:rPr/>
        <w:t>Total</w:t>
      </w:r>
      <w:r>
        <w:rPr>
          <w:spacing w:val="-15"/>
        </w:rPr>
        <w:t> </w:t>
      </w:r>
      <w:r>
        <w:rPr/>
        <w:t>number</w:t>
      </w:r>
      <w:r>
        <w:rPr>
          <w:spacing w:val="-15"/>
        </w:rPr>
        <w:t> </w:t>
      </w:r>
      <w:r>
        <w:rPr/>
        <w:t>of</w:t>
      </w:r>
      <w:r>
        <w:rPr>
          <w:spacing w:val="-15"/>
        </w:rPr>
        <w:t> </w:t>
      </w:r>
      <w:r>
        <w:rPr/>
        <w:t>subsets</w:t>
      </w:r>
      <w:r>
        <w:rPr>
          <w:spacing w:val="-15"/>
        </w:rPr>
        <w:t> </w:t>
      </w:r>
      <w:r>
        <w:rPr/>
        <w:t>evaluated:</w:t>
      </w:r>
      <w:r>
        <w:rPr>
          <w:spacing w:val="-5"/>
        </w:rPr>
        <w:t> </w:t>
      </w:r>
      <w:r>
        <w:rPr/>
        <w:t>421,150 Merit of best subset found: 0.126</w:t>
      </w:r>
    </w:p>
    <w:p>
      <w:pPr>
        <w:pStyle w:val="BodyText"/>
        <w:spacing w:line="312" w:lineRule="auto"/>
        <w:ind w:left="576" w:right="1994"/>
      </w:pPr>
      <w:r>
        <w:rPr/>
        <w:t>Attribute</w:t>
      </w:r>
      <w:r>
        <w:rPr>
          <w:spacing w:val="-10"/>
        </w:rPr>
        <w:t> </w:t>
      </w:r>
      <w:r>
        <w:rPr/>
        <w:t>Subset</w:t>
      </w:r>
      <w:r>
        <w:rPr>
          <w:spacing w:val="-10"/>
        </w:rPr>
        <w:t> </w:t>
      </w:r>
      <w:r>
        <w:rPr/>
        <w:t>Evaluator</w:t>
      </w:r>
      <w:r>
        <w:rPr>
          <w:spacing w:val="-10"/>
        </w:rPr>
        <w:t> </w:t>
      </w:r>
      <w:r>
        <w:rPr/>
        <w:t>(supervised,</w:t>
      </w:r>
      <w:r>
        <w:rPr>
          <w:spacing w:val="-10"/>
        </w:rPr>
        <w:t> </w:t>
      </w:r>
      <w:r>
        <w:rPr/>
        <w:t>Class</w:t>
      </w:r>
      <w:r>
        <w:rPr>
          <w:spacing w:val="-10"/>
        </w:rPr>
        <w:t> </w:t>
      </w:r>
      <w:r>
        <w:rPr/>
        <w:t>(nominal): 7168</w:t>
      </w:r>
      <w:r>
        <w:rPr>
          <w:spacing w:val="-10"/>
        </w:rPr>
        <w:t> </w:t>
      </w:r>
      <w:r>
        <w:rPr/>
        <w:t>Position): CFS Subset Evaluator</w:t>
      </w:r>
    </w:p>
    <w:p>
      <w:pPr>
        <w:spacing w:after="0" w:line="312" w:lineRule="auto"/>
        <w:sectPr>
          <w:headerReference w:type="default" r:id="rId235"/>
          <w:footerReference w:type="default" r:id="rId236"/>
          <w:pgSz w:w="11910" w:h="16840"/>
          <w:pgMar w:header="0" w:footer="1428" w:top="1920" w:bottom="1620" w:left="1680" w:right="340"/>
        </w:sectPr>
      </w:pPr>
    </w:p>
    <w:p>
      <w:pPr>
        <w:pStyle w:val="BodyText"/>
        <w:rPr>
          <w:sz w:val="20"/>
        </w:rPr>
      </w:pPr>
    </w:p>
    <w:p>
      <w:pPr>
        <w:pStyle w:val="BodyText"/>
        <w:spacing w:before="3"/>
        <w:rPr>
          <w:sz w:val="21"/>
        </w:rPr>
      </w:pPr>
    </w:p>
    <w:p>
      <w:pPr>
        <w:pStyle w:val="BodyText"/>
        <w:spacing w:before="97"/>
        <w:ind w:left="576"/>
      </w:pPr>
      <w:r>
        <w:rPr/>
        <w:t>Including</w:t>
      </w:r>
      <w:r>
        <w:rPr>
          <w:spacing w:val="-13"/>
        </w:rPr>
        <w:t> </w:t>
      </w:r>
      <w:r>
        <w:rPr/>
        <w:t>locally</w:t>
      </w:r>
      <w:r>
        <w:rPr>
          <w:spacing w:val="-13"/>
        </w:rPr>
        <w:t> </w:t>
      </w:r>
      <w:r>
        <w:rPr/>
        <w:t>predictive</w:t>
      </w:r>
      <w:r>
        <w:rPr>
          <w:spacing w:val="-13"/>
        </w:rPr>
        <w:t> </w:t>
      </w:r>
      <w:r>
        <w:rPr>
          <w:spacing w:val="-2"/>
        </w:rPr>
        <w:t>attributes</w:t>
      </w:r>
    </w:p>
    <w:p>
      <w:pPr>
        <w:pStyle w:val="BodyText"/>
        <w:spacing w:before="83"/>
        <w:ind w:left="576"/>
      </w:pPr>
      <w:r>
        <w:rPr/>
        <w:t>Selected</w:t>
      </w:r>
      <w:r>
        <w:rPr>
          <w:spacing w:val="19"/>
        </w:rPr>
        <w:t> </w:t>
      </w:r>
      <w:r>
        <w:rPr/>
        <w:t>attributes:</w:t>
      </w:r>
      <w:r>
        <w:rPr>
          <w:spacing w:val="54"/>
        </w:rPr>
        <w:t> </w:t>
      </w:r>
      <w:r>
        <w:rPr/>
        <w:t>92,</w:t>
      </w:r>
      <w:r>
        <w:rPr>
          <w:spacing w:val="25"/>
        </w:rPr>
        <w:t> </w:t>
      </w:r>
      <w:r>
        <w:rPr/>
        <w:t>235,</w:t>
      </w:r>
      <w:r>
        <w:rPr>
          <w:spacing w:val="25"/>
        </w:rPr>
        <w:t> </w:t>
      </w:r>
      <w:r>
        <w:rPr/>
        <w:t>297,</w:t>
      </w:r>
      <w:r>
        <w:rPr>
          <w:spacing w:val="25"/>
        </w:rPr>
        <w:t> </w:t>
      </w:r>
      <w:r>
        <w:rPr/>
        <w:t>346,</w:t>
      </w:r>
      <w:r>
        <w:rPr>
          <w:spacing w:val="24"/>
        </w:rPr>
        <w:t> </w:t>
      </w:r>
      <w:r>
        <w:rPr/>
        <w:t>672,</w:t>
      </w:r>
      <w:r>
        <w:rPr>
          <w:spacing w:val="25"/>
        </w:rPr>
        <w:t> </w:t>
      </w:r>
      <w:r>
        <w:rPr/>
        <w:t>721,</w:t>
      </w:r>
      <w:r>
        <w:rPr>
          <w:spacing w:val="25"/>
        </w:rPr>
        <w:t> </w:t>
      </w:r>
      <w:r>
        <w:rPr/>
        <w:t>725,</w:t>
      </w:r>
      <w:r>
        <w:rPr>
          <w:spacing w:val="24"/>
        </w:rPr>
        <w:t> </w:t>
      </w:r>
      <w:r>
        <w:rPr/>
        <w:t>881,</w:t>
      </w:r>
      <w:r>
        <w:rPr>
          <w:spacing w:val="25"/>
        </w:rPr>
        <w:t> </w:t>
      </w:r>
      <w:r>
        <w:rPr/>
        <w:t>999,</w:t>
      </w:r>
      <w:r>
        <w:rPr>
          <w:spacing w:val="25"/>
        </w:rPr>
        <w:t> </w:t>
      </w:r>
      <w:r>
        <w:rPr/>
        <w:t>1141,</w:t>
      </w:r>
      <w:r>
        <w:rPr>
          <w:spacing w:val="25"/>
        </w:rPr>
        <w:t> </w:t>
      </w:r>
      <w:r>
        <w:rPr/>
        <w:t>1163,</w:t>
      </w:r>
      <w:r>
        <w:rPr>
          <w:spacing w:val="24"/>
        </w:rPr>
        <w:t> </w:t>
      </w:r>
      <w:r>
        <w:rPr>
          <w:spacing w:val="-2"/>
        </w:rPr>
        <w:t>1452,</w:t>
      </w:r>
    </w:p>
    <w:p>
      <w:pPr>
        <w:pStyle w:val="BodyText"/>
        <w:spacing w:before="82"/>
        <w:ind w:left="576"/>
      </w:pPr>
      <w:r>
        <w:rPr/>
        <w:t>1658,</w:t>
      </w:r>
      <w:r>
        <w:rPr>
          <w:spacing w:val="-13"/>
        </w:rPr>
        <w:t> </w:t>
      </w:r>
      <w:r>
        <w:rPr/>
        <w:t>1687,</w:t>
      </w:r>
      <w:r>
        <w:rPr>
          <w:spacing w:val="-13"/>
        </w:rPr>
        <w:t> </w:t>
      </w:r>
      <w:r>
        <w:rPr/>
        <w:t>1856,</w:t>
      </w:r>
      <w:r>
        <w:rPr>
          <w:spacing w:val="-13"/>
        </w:rPr>
        <w:t> </w:t>
      </w:r>
      <w:r>
        <w:rPr/>
        <w:t>1956,</w:t>
      </w:r>
      <w:r>
        <w:rPr>
          <w:spacing w:val="-13"/>
        </w:rPr>
        <w:t> </w:t>
      </w:r>
      <w:r>
        <w:rPr/>
        <w:t>1976,</w:t>
      </w:r>
      <w:r>
        <w:rPr>
          <w:spacing w:val="-13"/>
        </w:rPr>
        <w:t> </w:t>
      </w:r>
      <w:r>
        <w:rPr/>
        <w:t>2300,</w:t>
      </w:r>
      <w:r>
        <w:rPr>
          <w:spacing w:val="-13"/>
        </w:rPr>
        <w:t> </w:t>
      </w:r>
      <w:r>
        <w:rPr/>
        <w:t>2392,</w:t>
      </w:r>
      <w:r>
        <w:rPr>
          <w:spacing w:val="-13"/>
        </w:rPr>
        <w:t> </w:t>
      </w:r>
      <w:r>
        <w:rPr/>
        <w:t>2422,</w:t>
      </w:r>
      <w:r>
        <w:rPr>
          <w:spacing w:val="-12"/>
        </w:rPr>
        <w:t> </w:t>
      </w:r>
      <w:r>
        <w:rPr/>
        <w:t>2622,</w:t>
      </w:r>
      <w:r>
        <w:rPr>
          <w:spacing w:val="-13"/>
        </w:rPr>
        <w:t> </w:t>
      </w:r>
      <w:r>
        <w:rPr/>
        <w:t>2831,</w:t>
      </w:r>
      <w:r>
        <w:rPr>
          <w:spacing w:val="-12"/>
        </w:rPr>
        <w:t> </w:t>
      </w:r>
      <w:r>
        <w:rPr/>
        <w:t>2966,</w:t>
      </w:r>
      <w:r>
        <w:rPr>
          <w:spacing w:val="-14"/>
        </w:rPr>
        <w:t> </w:t>
      </w:r>
      <w:r>
        <w:rPr/>
        <w:t>2991,</w:t>
      </w:r>
      <w:r>
        <w:rPr>
          <w:spacing w:val="-12"/>
        </w:rPr>
        <w:t> </w:t>
      </w:r>
      <w:r>
        <w:rPr/>
        <w:t>3049,</w:t>
      </w:r>
      <w:r>
        <w:rPr>
          <w:spacing w:val="-14"/>
        </w:rPr>
        <w:t> </w:t>
      </w:r>
      <w:r>
        <w:rPr>
          <w:spacing w:val="-2"/>
        </w:rPr>
        <w:t>3070,</w:t>
      </w:r>
    </w:p>
    <w:p>
      <w:pPr>
        <w:pStyle w:val="BodyText"/>
        <w:spacing w:before="83"/>
        <w:ind w:left="576"/>
      </w:pPr>
      <w:r>
        <w:rPr/>
        <w:t>3206,</w:t>
      </w:r>
      <w:r>
        <w:rPr>
          <w:spacing w:val="-13"/>
        </w:rPr>
        <w:t> </w:t>
      </w:r>
      <w:r>
        <w:rPr/>
        <w:t>3238,</w:t>
      </w:r>
      <w:r>
        <w:rPr>
          <w:spacing w:val="-13"/>
        </w:rPr>
        <w:t> </w:t>
      </w:r>
      <w:r>
        <w:rPr/>
        <w:t>3308,</w:t>
      </w:r>
      <w:r>
        <w:rPr>
          <w:spacing w:val="-13"/>
        </w:rPr>
        <w:t> </w:t>
      </w:r>
      <w:r>
        <w:rPr/>
        <w:t>3526,</w:t>
      </w:r>
      <w:r>
        <w:rPr>
          <w:spacing w:val="-13"/>
        </w:rPr>
        <w:t> </w:t>
      </w:r>
      <w:r>
        <w:rPr/>
        <w:t>3629,</w:t>
      </w:r>
      <w:r>
        <w:rPr>
          <w:spacing w:val="-13"/>
        </w:rPr>
        <w:t> </w:t>
      </w:r>
      <w:r>
        <w:rPr/>
        <w:t>3681,</w:t>
      </w:r>
      <w:r>
        <w:rPr>
          <w:spacing w:val="-13"/>
        </w:rPr>
        <w:t> </w:t>
      </w:r>
      <w:r>
        <w:rPr/>
        <w:t>3705,</w:t>
      </w:r>
      <w:r>
        <w:rPr>
          <w:spacing w:val="-13"/>
        </w:rPr>
        <w:t> </w:t>
      </w:r>
      <w:r>
        <w:rPr/>
        <w:t>3851,</w:t>
      </w:r>
      <w:r>
        <w:rPr>
          <w:spacing w:val="-12"/>
        </w:rPr>
        <w:t> </w:t>
      </w:r>
      <w:r>
        <w:rPr/>
        <w:t>3996,</w:t>
      </w:r>
      <w:r>
        <w:rPr>
          <w:spacing w:val="-13"/>
        </w:rPr>
        <w:t> </w:t>
      </w:r>
      <w:r>
        <w:rPr/>
        <w:t>4071,</w:t>
      </w:r>
      <w:r>
        <w:rPr>
          <w:spacing w:val="-12"/>
        </w:rPr>
        <w:t> </w:t>
      </w:r>
      <w:r>
        <w:rPr/>
        <w:t>4121,</w:t>
      </w:r>
      <w:r>
        <w:rPr>
          <w:spacing w:val="-14"/>
        </w:rPr>
        <w:t> </w:t>
      </w:r>
      <w:r>
        <w:rPr/>
        <w:t>4314,</w:t>
      </w:r>
      <w:r>
        <w:rPr>
          <w:spacing w:val="-12"/>
        </w:rPr>
        <w:t> </w:t>
      </w:r>
      <w:r>
        <w:rPr/>
        <w:t>4465,</w:t>
      </w:r>
      <w:r>
        <w:rPr>
          <w:spacing w:val="-14"/>
        </w:rPr>
        <w:t> </w:t>
      </w:r>
      <w:r>
        <w:rPr>
          <w:spacing w:val="-2"/>
        </w:rPr>
        <w:t>4478,</w:t>
      </w:r>
    </w:p>
    <w:p>
      <w:pPr>
        <w:pStyle w:val="BodyText"/>
        <w:spacing w:before="83"/>
        <w:ind w:left="576"/>
      </w:pPr>
      <w:r>
        <w:rPr/>
        <w:t>5002,</w:t>
      </w:r>
      <w:r>
        <w:rPr>
          <w:spacing w:val="-9"/>
        </w:rPr>
        <w:t> </w:t>
      </w:r>
      <w:r>
        <w:rPr/>
        <w:t>5229,</w:t>
      </w:r>
      <w:r>
        <w:rPr>
          <w:spacing w:val="-8"/>
        </w:rPr>
        <w:t> </w:t>
      </w:r>
      <w:r>
        <w:rPr/>
        <w:t>5297,</w:t>
      </w:r>
      <w:r>
        <w:rPr>
          <w:spacing w:val="-9"/>
        </w:rPr>
        <w:t> </w:t>
      </w:r>
      <w:r>
        <w:rPr/>
        <w:t>5310,</w:t>
      </w:r>
      <w:r>
        <w:rPr>
          <w:spacing w:val="-8"/>
        </w:rPr>
        <w:t> </w:t>
      </w:r>
      <w:r>
        <w:rPr/>
        <w:t>5422,</w:t>
      </w:r>
      <w:r>
        <w:rPr>
          <w:spacing w:val="-8"/>
        </w:rPr>
        <w:t> </w:t>
      </w:r>
      <w:r>
        <w:rPr/>
        <w:t>5624,</w:t>
      </w:r>
      <w:r>
        <w:rPr>
          <w:spacing w:val="-9"/>
        </w:rPr>
        <w:t> </w:t>
      </w:r>
      <w:r>
        <w:rPr/>
        <w:t>5717,</w:t>
      </w:r>
      <w:r>
        <w:rPr>
          <w:spacing w:val="-8"/>
        </w:rPr>
        <w:t> </w:t>
      </w:r>
      <w:r>
        <w:rPr/>
        <w:t>5737,</w:t>
      </w:r>
      <w:r>
        <w:rPr>
          <w:spacing w:val="-9"/>
        </w:rPr>
        <w:t> </w:t>
      </w:r>
      <w:r>
        <w:rPr/>
        <w:t>5879,</w:t>
      </w:r>
      <w:r>
        <w:rPr>
          <w:spacing w:val="-8"/>
        </w:rPr>
        <w:t> </w:t>
      </w:r>
      <w:r>
        <w:rPr/>
        <w:t>6101,</w:t>
      </w:r>
      <w:r>
        <w:rPr>
          <w:spacing w:val="-8"/>
        </w:rPr>
        <w:t> </w:t>
      </w:r>
      <w:r>
        <w:rPr/>
        <w:t>6668,</w:t>
      </w:r>
      <w:r>
        <w:rPr>
          <w:spacing w:val="-9"/>
        </w:rPr>
        <w:t> </w:t>
      </w:r>
      <w:r>
        <w:rPr/>
        <w:t>6705,</w:t>
      </w:r>
      <w:r>
        <w:rPr>
          <w:spacing w:val="-8"/>
        </w:rPr>
        <w:t> </w:t>
      </w:r>
      <w:r>
        <w:rPr/>
        <w:t>6897,</w:t>
      </w:r>
      <w:r>
        <w:rPr>
          <w:spacing w:val="-9"/>
        </w:rPr>
        <w:t> </w:t>
      </w:r>
      <w:r>
        <w:rPr>
          <w:spacing w:val="-4"/>
        </w:rPr>
        <w:t>7065</w:t>
      </w:r>
    </w:p>
    <w:p>
      <w:pPr>
        <w:pStyle w:val="BodyText"/>
        <w:spacing w:before="82"/>
        <w:ind w:left="576"/>
      </w:pPr>
      <w:r>
        <w:rPr/>
        <w:t>:</w:t>
      </w:r>
      <w:r>
        <w:rPr>
          <w:spacing w:val="13"/>
        </w:rPr>
        <w:t> </w:t>
      </w:r>
      <w:r>
        <w:rPr>
          <w:spacing w:val="-7"/>
        </w:rPr>
        <w:t>54</w:t>
      </w:r>
    </w:p>
    <w:p>
      <w:pPr>
        <w:pStyle w:val="BodyText"/>
        <w:spacing w:before="4"/>
        <w:rPr>
          <w:sz w:val="38"/>
        </w:rPr>
      </w:pPr>
    </w:p>
    <w:p>
      <w:pPr>
        <w:pStyle w:val="BodyText"/>
        <w:spacing w:line="312" w:lineRule="auto"/>
        <w:ind w:left="576" w:right="1086" w:firstLine="351"/>
        <w:jc w:val="both"/>
      </w:pPr>
      <w:r>
        <w:rPr/>
        <w:t>SST,</w:t>
      </w:r>
      <w:r>
        <w:rPr>
          <w:spacing w:val="-11"/>
        </w:rPr>
        <w:t> </w:t>
      </w:r>
      <w:r>
        <w:rPr/>
        <w:t>ij,</w:t>
      </w:r>
      <w:r>
        <w:rPr>
          <w:spacing w:val="-10"/>
        </w:rPr>
        <w:t> </w:t>
      </w:r>
      <w:r>
        <w:rPr/>
        <w:t>no,</w:t>
      </w:r>
      <w:r>
        <w:rPr>
          <w:spacing w:val="-10"/>
        </w:rPr>
        <w:t> </w:t>
      </w:r>
      <w:r>
        <w:rPr/>
        <w:t>iij,</w:t>
      </w:r>
      <w:r>
        <w:rPr>
          <w:spacing w:val="-11"/>
        </w:rPr>
        <w:t> </w:t>
      </w:r>
      <w:r>
        <w:rPr/>
        <w:t>jiii,</w:t>
      </w:r>
      <w:r>
        <w:rPr>
          <w:spacing w:val="-10"/>
        </w:rPr>
        <w:t> </w:t>
      </w:r>
      <w:r>
        <w:rPr/>
        <w:t>jjj,</w:t>
      </w:r>
      <w:r>
        <w:rPr>
          <w:spacing w:val="-10"/>
        </w:rPr>
        <w:t> </w:t>
      </w:r>
      <w:r>
        <w:rPr/>
        <w:t>ijj,</w:t>
      </w:r>
      <w:r>
        <w:rPr>
          <w:spacing w:val="-10"/>
        </w:rPr>
        <w:t> </w:t>
      </w:r>
      <w:r>
        <w:rPr/>
        <w:t>bbb,</w:t>
      </w:r>
      <w:r>
        <w:rPr>
          <w:spacing w:val="-10"/>
        </w:rPr>
        <w:t> </w:t>
      </w:r>
      <w:r>
        <w:rPr/>
        <w:t>uvuuuvu,</w:t>
      </w:r>
      <w:r>
        <w:rPr>
          <w:spacing w:val="-11"/>
        </w:rPr>
        <w:t> </w:t>
      </w:r>
      <w:r>
        <w:rPr/>
        <w:t>jj,</w:t>
      </w:r>
      <w:r>
        <w:rPr>
          <w:spacing w:val="-10"/>
        </w:rPr>
        <w:t> </w:t>
      </w:r>
      <w:r>
        <w:rPr/>
        <w:t>ST,</w:t>
      </w:r>
      <w:r>
        <w:rPr>
          <w:spacing w:val="-11"/>
        </w:rPr>
        <w:t> </w:t>
      </w:r>
      <w:r>
        <w:rPr/>
        <w:t>HHG,</w:t>
      </w:r>
      <w:r>
        <w:rPr>
          <w:spacing w:val="-11"/>
        </w:rPr>
        <w:t> </w:t>
      </w:r>
      <w:r>
        <w:rPr/>
        <w:t>SSS,</w:t>
      </w:r>
      <w:r>
        <w:rPr>
          <w:spacing w:val="-11"/>
        </w:rPr>
        <w:t> </w:t>
      </w:r>
      <w:r>
        <w:rPr/>
        <w:t>quuuu,</w:t>
      </w:r>
      <w:r>
        <w:rPr>
          <w:spacing w:val="-10"/>
        </w:rPr>
        <w:t> </w:t>
      </w:r>
      <w:r>
        <w:rPr/>
        <w:t>vuuuvv,</w:t>
      </w:r>
      <w:r>
        <w:rPr>
          <w:spacing w:val="-10"/>
        </w:rPr>
        <w:t> </w:t>
      </w:r>
      <w:r>
        <w:rPr/>
        <w:t>qv,</w:t>
      </w:r>
      <w:r>
        <w:rPr>
          <w:spacing w:val="-10"/>
        </w:rPr>
        <w:t> </w:t>
      </w:r>
      <w:r>
        <w:rPr/>
        <w:t>ijjj, SS,</w:t>
      </w:r>
      <w:r>
        <w:rPr>
          <w:spacing w:val="-12"/>
        </w:rPr>
        <w:t> </w:t>
      </w:r>
      <w:r>
        <w:rPr/>
        <w:t>eff,</w:t>
      </w:r>
      <w:r>
        <w:rPr>
          <w:spacing w:val="-12"/>
        </w:rPr>
        <w:t> </w:t>
      </w:r>
      <w:r>
        <w:rPr/>
        <w:t>nb,</w:t>
      </w:r>
      <w:r>
        <w:rPr>
          <w:spacing w:val="-12"/>
        </w:rPr>
        <w:t> </w:t>
      </w:r>
      <w:r>
        <w:rPr/>
        <w:t>rm,</w:t>
      </w:r>
      <w:r>
        <w:rPr>
          <w:spacing w:val="-12"/>
        </w:rPr>
        <w:t> </w:t>
      </w:r>
      <w:r>
        <w:rPr/>
        <w:t>jf,</w:t>
      </w:r>
      <w:r>
        <w:rPr>
          <w:spacing w:val="-12"/>
        </w:rPr>
        <w:t> </w:t>
      </w:r>
      <w:r>
        <w:rPr/>
        <w:t>ru,</w:t>
      </w:r>
      <w:r>
        <w:rPr>
          <w:spacing w:val="-12"/>
        </w:rPr>
        <w:t> </w:t>
      </w:r>
      <w:r>
        <w:rPr/>
        <w:t>mr,</w:t>
      </w:r>
      <w:r>
        <w:rPr>
          <w:spacing w:val="-12"/>
        </w:rPr>
        <w:t> </w:t>
      </w:r>
      <w:r>
        <w:rPr/>
        <w:t>mo,</w:t>
      </w:r>
      <w:r>
        <w:rPr>
          <w:spacing w:val="-12"/>
        </w:rPr>
        <w:t> </w:t>
      </w:r>
      <w:r>
        <w:rPr/>
        <w:t>HH,</w:t>
      </w:r>
      <w:r>
        <w:rPr>
          <w:spacing w:val="-12"/>
        </w:rPr>
        <w:t> </w:t>
      </w:r>
      <w:r>
        <w:rPr/>
        <w:t>uqu,</w:t>
      </w:r>
      <w:r>
        <w:rPr>
          <w:spacing w:val="-12"/>
        </w:rPr>
        <w:t> </w:t>
      </w:r>
      <w:r>
        <w:rPr/>
        <w:t>uuvuvv,</w:t>
      </w:r>
      <w:r>
        <w:rPr>
          <w:spacing w:val="-12"/>
        </w:rPr>
        <w:t> </w:t>
      </w:r>
      <w:r>
        <w:rPr/>
        <w:t>vuuvu,</w:t>
      </w:r>
      <w:r>
        <w:rPr>
          <w:spacing w:val="-12"/>
        </w:rPr>
        <w:t> </w:t>
      </w:r>
      <w:r>
        <w:rPr/>
        <w:t>uuuv,</w:t>
      </w:r>
      <w:r>
        <w:rPr>
          <w:spacing w:val="-12"/>
        </w:rPr>
        <w:t> </w:t>
      </w:r>
      <w:r>
        <w:rPr/>
        <w:t>vvv,</w:t>
      </w:r>
      <w:r>
        <w:rPr>
          <w:spacing w:val="-12"/>
        </w:rPr>
        <w:t> </w:t>
      </w:r>
      <w:r>
        <w:rPr/>
        <w:t>vvuuuv,</w:t>
      </w:r>
      <w:r>
        <w:rPr>
          <w:spacing w:val="-12"/>
        </w:rPr>
        <w:t> </w:t>
      </w:r>
      <w:r>
        <w:rPr/>
        <w:t>vv,</w:t>
      </w:r>
      <w:r>
        <w:rPr>
          <w:spacing w:val="-12"/>
        </w:rPr>
        <w:t> </w:t>
      </w:r>
      <w:r>
        <w:rPr/>
        <w:t>vvuuu, GH,</w:t>
      </w:r>
      <w:r>
        <w:rPr>
          <w:spacing w:val="-5"/>
        </w:rPr>
        <w:t> </w:t>
      </w:r>
      <w:r>
        <w:rPr/>
        <w:t>efa,</w:t>
      </w:r>
      <w:r>
        <w:rPr>
          <w:spacing w:val="-4"/>
        </w:rPr>
        <w:t> </w:t>
      </w:r>
      <w:r>
        <w:rPr/>
        <w:t>ff,</w:t>
      </w:r>
      <w:r>
        <w:rPr>
          <w:spacing w:val="-4"/>
        </w:rPr>
        <w:t> </w:t>
      </w:r>
      <w:r>
        <w:rPr/>
        <w:t>jjjj,</w:t>
      </w:r>
      <w:r>
        <w:rPr>
          <w:spacing w:val="-4"/>
        </w:rPr>
        <w:t> </w:t>
      </w:r>
      <w:r>
        <w:rPr/>
        <w:t>vvvuuu,</w:t>
      </w:r>
      <w:r>
        <w:rPr>
          <w:spacing w:val="-4"/>
        </w:rPr>
        <w:t> </w:t>
      </w:r>
      <w:r>
        <w:rPr/>
        <w:t>jje,</w:t>
      </w:r>
      <w:r>
        <w:rPr>
          <w:spacing w:val="-4"/>
        </w:rPr>
        <w:t> </w:t>
      </w:r>
      <w:r>
        <w:rPr/>
        <w:t>if,</w:t>
      </w:r>
      <w:r>
        <w:rPr>
          <w:spacing w:val="-4"/>
        </w:rPr>
        <w:t> </w:t>
      </w:r>
      <w:r>
        <w:rPr/>
        <w:t>jjf,</w:t>
      </w:r>
      <w:r>
        <w:rPr>
          <w:spacing w:val="-4"/>
        </w:rPr>
        <w:t> </w:t>
      </w:r>
      <w:r>
        <w:rPr/>
        <w:t>quv,</w:t>
      </w:r>
      <w:r>
        <w:rPr>
          <w:spacing w:val="-4"/>
        </w:rPr>
        <w:t> </w:t>
      </w:r>
      <w:r>
        <w:rPr/>
        <w:t>jjii,</w:t>
      </w:r>
      <w:r>
        <w:rPr>
          <w:spacing w:val="-4"/>
        </w:rPr>
        <w:t> </w:t>
      </w:r>
      <w:r>
        <w:rPr/>
        <w:t>vuuuvuu,</w:t>
      </w:r>
      <w:r>
        <w:rPr>
          <w:spacing w:val="-4"/>
        </w:rPr>
        <w:t> </w:t>
      </w:r>
      <w:r>
        <w:rPr/>
        <w:t>fb,</w:t>
      </w:r>
      <w:r>
        <w:rPr>
          <w:spacing w:val="-4"/>
        </w:rPr>
        <w:t> </w:t>
      </w:r>
      <w:r>
        <w:rPr/>
        <w:t>fff,</w:t>
      </w:r>
      <w:r>
        <w:rPr>
          <w:spacing w:val="-4"/>
        </w:rPr>
        <w:t> </w:t>
      </w:r>
      <w:r>
        <w:rPr/>
        <w:t>jji,</w:t>
      </w:r>
      <w:r>
        <w:rPr>
          <w:spacing w:val="-4"/>
        </w:rPr>
        <w:t> </w:t>
      </w:r>
      <w:r>
        <w:rPr/>
        <w:t>HGH,</w:t>
      </w:r>
      <w:r>
        <w:rPr>
          <w:spacing w:val="-5"/>
        </w:rPr>
        <w:t> </w:t>
      </w:r>
      <w:r>
        <w:rPr/>
        <w:t>je,</w:t>
      </w:r>
      <w:r>
        <w:rPr>
          <w:spacing w:val="-4"/>
        </w:rPr>
        <w:t> </w:t>
      </w:r>
      <w:r>
        <w:rPr/>
        <w:t>TS,</w:t>
      </w:r>
      <w:r>
        <w:rPr>
          <w:spacing w:val="-5"/>
        </w:rPr>
        <w:t> </w:t>
      </w:r>
      <w:r>
        <w:rPr/>
        <w:t>mq,</w:t>
      </w:r>
      <w:r>
        <w:rPr>
          <w:spacing w:val="-4"/>
        </w:rPr>
        <w:t> </w:t>
      </w:r>
      <w:r>
        <w:rPr/>
        <w:t>iijj, and GHH.</w:t>
      </w:r>
    </w:p>
    <w:p>
      <w:pPr>
        <w:pStyle w:val="BodyText"/>
        <w:spacing w:before="8"/>
        <w:rPr>
          <w:sz w:val="40"/>
        </w:rPr>
      </w:pPr>
    </w:p>
    <w:p>
      <w:pPr>
        <w:pStyle w:val="Heading2"/>
        <w:numPr>
          <w:ilvl w:val="1"/>
          <w:numId w:val="30"/>
        </w:numPr>
        <w:tabs>
          <w:tab w:pos="1409" w:val="left" w:leader="none"/>
        </w:tabs>
        <w:spacing w:line="333" w:lineRule="auto" w:before="0" w:after="0"/>
        <w:ind w:left="1409" w:right="1086" w:hanging="833"/>
        <w:jc w:val="left"/>
      </w:pPr>
      <w:bookmarkStart w:name="_TOC_250000" w:id="201"/>
      <w:bookmarkStart w:name="B.2 Consistency-based Subset Evaluator T" w:id="202"/>
      <w:r>
        <w:rPr>
          <w:b w:val="0"/>
        </w:rPr>
      </w:r>
      <w:r>
        <w:rPr/>
        <w:t>Consistency-based Subset Evaluator Technique </w:t>
      </w:r>
      <w:bookmarkEnd w:id="201"/>
      <w:r>
        <w:rPr/>
        <w:t>on original relative frequency Data</w:t>
      </w:r>
    </w:p>
    <w:p>
      <w:pPr>
        <w:pStyle w:val="BodyText"/>
        <w:spacing w:before="157"/>
        <w:ind w:left="576"/>
      </w:pPr>
      <w:r>
        <w:rPr/>
        <w:t>===</w:t>
      </w:r>
      <w:r>
        <w:rPr>
          <w:spacing w:val="-8"/>
        </w:rPr>
        <w:t> </w:t>
      </w:r>
      <w:r>
        <w:rPr/>
        <w:t>Run</w:t>
      </w:r>
      <w:r>
        <w:rPr>
          <w:spacing w:val="-7"/>
        </w:rPr>
        <w:t> </w:t>
      </w:r>
      <w:r>
        <w:rPr/>
        <w:t>information</w:t>
      </w:r>
      <w:r>
        <w:rPr>
          <w:spacing w:val="-8"/>
        </w:rPr>
        <w:t> </w:t>
      </w:r>
      <w:r>
        <w:rPr>
          <w:spacing w:val="-5"/>
        </w:rPr>
        <w:t>===</w:t>
      </w:r>
    </w:p>
    <w:p>
      <w:pPr>
        <w:pStyle w:val="BodyText"/>
        <w:spacing w:line="312" w:lineRule="auto" w:before="82"/>
        <w:ind w:left="576" w:right="3094"/>
      </w:pPr>
      <w:r>
        <w:rPr>
          <w:spacing w:val="-2"/>
        </w:rPr>
        <w:t>Evaluator: </w:t>
      </w:r>
      <w:r>
        <w:rPr>
          <w:spacing w:val="-2"/>
        </w:rPr>
        <w:t>weka.attributeSelection.ConsistencySubsetEval </w:t>
      </w:r>
      <w:r>
        <w:rPr/>
        <w:t>Search: weka.attributeSelection.BestFirst -D 1 -N 5</w:t>
      </w:r>
    </w:p>
    <w:p>
      <w:pPr>
        <w:pStyle w:val="BodyText"/>
        <w:spacing w:line="312" w:lineRule="auto"/>
        <w:ind w:left="576"/>
      </w:pPr>
      <w:r>
        <w:rPr/>
        <mc:AlternateContent>
          <mc:Choice Requires="wps">
            <w:drawing>
              <wp:anchor distT="0" distB="0" distL="0" distR="0" allowOverlap="1" layoutInCell="1" locked="0" behindDoc="1" simplePos="0" relativeHeight="481775104">
                <wp:simplePos x="0" y="0"/>
                <wp:positionH relativeFrom="page">
                  <wp:posOffset>3599599</wp:posOffset>
                </wp:positionH>
                <wp:positionV relativeFrom="paragraph">
                  <wp:posOffset>139752</wp:posOffset>
                </wp:positionV>
                <wp:extent cx="45720" cy="1270"/>
                <wp:effectExtent l="0" t="0" r="0" b="0"/>
                <wp:wrapNone/>
                <wp:docPr id="687" name="Graphic 687"/>
                <wp:cNvGraphicFramePr>
                  <a:graphicFrameLocks/>
                </wp:cNvGraphicFramePr>
                <a:graphic>
                  <a:graphicData uri="http://schemas.microsoft.com/office/word/2010/wordprocessingShape">
                    <wps:wsp>
                      <wps:cNvPr id="687" name="Graphic 68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41376" from="283.433014pt,11.00412pt" to="287.020014pt,11.00412pt" stroked="true" strokeweight=".398pt" strokecolor="#000000">
                <v:stroke dashstyle="solid"/>
                <w10:wrap type="none"/>
              </v:line>
            </w:pict>
          </mc:Fallback>
        </mc:AlternateContent>
      </w:r>
      <w:r>
        <w:rPr>
          <w:spacing w:val="-2"/>
        </w:rPr>
        <w:t>Relation: RugbyLeaguePMPatterns</w:t>
      </w:r>
      <w:r>
        <w:rPr/>
        <w:t> </w:t>
      </w:r>
      <w:r>
        <w:rPr>
          <w:spacing w:val="-2"/>
        </w:rPr>
        <w:t>rel-weka.filters.unsupervised.attribute.Remove-R7168,7170 </w:t>
      </w:r>
      <w:r>
        <w:rPr/>
        <w:t>Instances: 4640</w:t>
      </w:r>
    </w:p>
    <w:p>
      <w:pPr>
        <w:pStyle w:val="BodyText"/>
        <w:spacing w:line="276" w:lineRule="exact"/>
        <w:ind w:left="576"/>
      </w:pPr>
      <w:r>
        <w:rPr/>
        <w:t>Attributes:</w:t>
      </w:r>
      <w:r>
        <w:rPr>
          <w:spacing w:val="-2"/>
        </w:rPr>
        <w:t> </w:t>
      </w:r>
      <w:r>
        <w:rPr>
          <w:spacing w:val="-4"/>
        </w:rPr>
        <w:t>7168</w:t>
      </w:r>
    </w:p>
    <w:p>
      <w:pPr>
        <w:pStyle w:val="BodyText"/>
        <w:spacing w:before="82"/>
        <w:ind w:left="576"/>
      </w:pPr>
      <w:r>
        <w:rPr/>
        <w:t>list</w:t>
      </w:r>
      <w:r>
        <w:rPr>
          <w:spacing w:val="-8"/>
        </w:rPr>
        <w:t> </w:t>
      </w:r>
      <w:r>
        <w:rPr/>
        <w:t>of</w:t>
      </w:r>
      <w:r>
        <w:rPr>
          <w:spacing w:val="-7"/>
        </w:rPr>
        <w:t> </w:t>
      </w:r>
      <w:r>
        <w:rPr/>
        <w:t>attributes</w:t>
      </w:r>
      <w:r>
        <w:rPr>
          <w:spacing w:val="-7"/>
        </w:rPr>
        <w:t> </w:t>
      </w:r>
      <w:r>
        <w:rPr>
          <w:spacing w:val="-2"/>
        </w:rPr>
        <w:t>omitted</w:t>
      </w:r>
    </w:p>
    <w:p>
      <w:pPr>
        <w:pStyle w:val="BodyText"/>
        <w:spacing w:before="83"/>
        <w:ind w:left="576"/>
      </w:pPr>
      <w:r>
        <w:rPr/>
        <w:t>Evaluation</w:t>
      </w:r>
      <w:r>
        <w:rPr>
          <w:spacing w:val="-10"/>
        </w:rPr>
        <w:t> </w:t>
      </w:r>
      <w:r>
        <w:rPr/>
        <w:t>mode:</w:t>
      </w:r>
      <w:r>
        <w:rPr>
          <w:spacing w:val="3"/>
        </w:rPr>
        <w:t> </w:t>
      </w:r>
      <w:r>
        <w:rPr/>
        <w:t>evaluate</w:t>
      </w:r>
      <w:r>
        <w:rPr>
          <w:spacing w:val="-10"/>
        </w:rPr>
        <w:t> </w:t>
      </w:r>
      <w:r>
        <w:rPr/>
        <w:t>on</w:t>
      </w:r>
      <w:r>
        <w:rPr>
          <w:spacing w:val="-10"/>
        </w:rPr>
        <w:t> </w:t>
      </w:r>
      <w:r>
        <w:rPr/>
        <w:t>all</w:t>
      </w:r>
      <w:r>
        <w:rPr>
          <w:spacing w:val="-9"/>
        </w:rPr>
        <w:t> </w:t>
      </w:r>
      <w:r>
        <w:rPr/>
        <w:t>training</w:t>
      </w:r>
      <w:r>
        <w:rPr>
          <w:spacing w:val="-10"/>
        </w:rPr>
        <w:t> </w:t>
      </w:r>
      <w:r>
        <w:rPr>
          <w:spacing w:val="-4"/>
        </w:rPr>
        <w:t>data</w:t>
      </w:r>
    </w:p>
    <w:p>
      <w:pPr>
        <w:pStyle w:val="BodyText"/>
        <w:spacing w:line="312" w:lineRule="auto" w:before="82"/>
        <w:ind w:left="576" w:right="4372"/>
      </w:pPr>
      <w:r>
        <w:rPr/>
        <w:t>===</w:t>
      </w:r>
      <w:r>
        <w:rPr>
          <w:spacing w:val="-8"/>
        </w:rPr>
        <w:t> </w:t>
      </w:r>
      <w:r>
        <w:rPr/>
        <w:t>Attribute</w:t>
      </w:r>
      <w:r>
        <w:rPr>
          <w:spacing w:val="-8"/>
        </w:rPr>
        <w:t> </w:t>
      </w:r>
      <w:r>
        <w:rPr/>
        <w:t>Selection</w:t>
      </w:r>
      <w:r>
        <w:rPr>
          <w:spacing w:val="-8"/>
        </w:rPr>
        <w:t> </w:t>
      </w:r>
      <w:r>
        <w:rPr/>
        <w:t>on</w:t>
      </w:r>
      <w:r>
        <w:rPr>
          <w:spacing w:val="-8"/>
        </w:rPr>
        <w:t> </w:t>
      </w:r>
      <w:r>
        <w:rPr/>
        <w:t>all</w:t>
      </w:r>
      <w:r>
        <w:rPr>
          <w:spacing w:val="-8"/>
        </w:rPr>
        <w:t> </w:t>
      </w:r>
      <w:r>
        <w:rPr/>
        <w:t>input</w:t>
      </w:r>
      <w:r>
        <w:rPr>
          <w:spacing w:val="-8"/>
        </w:rPr>
        <w:t> </w:t>
      </w:r>
      <w:r>
        <w:rPr/>
        <w:t>data</w:t>
      </w:r>
      <w:r>
        <w:rPr>
          <w:spacing w:val="-8"/>
        </w:rPr>
        <w:t> </w:t>
      </w:r>
      <w:r>
        <w:rPr/>
        <w:t>=== Search Method:</w:t>
      </w:r>
    </w:p>
    <w:p>
      <w:pPr>
        <w:pStyle w:val="BodyText"/>
        <w:spacing w:line="276" w:lineRule="exact"/>
        <w:ind w:left="576"/>
      </w:pPr>
      <w:r>
        <w:rPr/>
        <w:t>Best</w:t>
      </w:r>
      <w:r>
        <w:rPr>
          <w:spacing w:val="-6"/>
        </w:rPr>
        <w:t> </w:t>
      </w:r>
      <w:r>
        <w:rPr>
          <w:spacing w:val="-2"/>
        </w:rPr>
        <w:t>first.</w:t>
      </w:r>
    </w:p>
    <w:p>
      <w:pPr>
        <w:pStyle w:val="BodyText"/>
        <w:spacing w:line="312" w:lineRule="auto" w:before="83"/>
        <w:ind w:left="576" w:right="6624"/>
      </w:pPr>
      <w:r>
        <w:rPr/>
        <w:t>Start set: no attributes Search</w:t>
      </w:r>
      <w:r>
        <w:rPr>
          <w:spacing w:val="-15"/>
        </w:rPr>
        <w:t> </w:t>
      </w:r>
      <w:r>
        <w:rPr/>
        <w:t>direction:</w:t>
      </w:r>
      <w:r>
        <w:rPr>
          <w:spacing w:val="-12"/>
        </w:rPr>
        <w:t> </w:t>
      </w:r>
      <w:r>
        <w:rPr/>
        <w:t>forward</w:t>
      </w:r>
    </w:p>
    <w:p>
      <w:pPr>
        <w:pStyle w:val="BodyText"/>
        <w:spacing w:line="276" w:lineRule="exact"/>
        <w:ind w:left="576"/>
      </w:pPr>
      <w:r>
        <w:rPr/>
        <w:t>Stale</w:t>
      </w:r>
      <w:r>
        <w:rPr>
          <w:spacing w:val="-6"/>
        </w:rPr>
        <w:t> </w:t>
      </w:r>
      <w:r>
        <w:rPr/>
        <w:t>search</w:t>
      </w:r>
      <w:r>
        <w:rPr>
          <w:spacing w:val="-5"/>
        </w:rPr>
        <w:t> </w:t>
      </w:r>
      <w:r>
        <w:rPr/>
        <w:t>after</w:t>
      </w:r>
      <w:r>
        <w:rPr>
          <w:spacing w:val="-5"/>
        </w:rPr>
        <w:t> </w:t>
      </w:r>
      <w:r>
        <w:rPr/>
        <w:t>5</w:t>
      </w:r>
      <w:r>
        <w:rPr>
          <w:spacing w:val="-5"/>
        </w:rPr>
        <w:t> </w:t>
      </w:r>
      <w:r>
        <w:rPr/>
        <w:t>node</w:t>
      </w:r>
      <w:r>
        <w:rPr>
          <w:spacing w:val="-6"/>
        </w:rPr>
        <w:t> </w:t>
      </w:r>
      <w:r>
        <w:rPr>
          <w:spacing w:val="-2"/>
        </w:rPr>
        <w:t>expansions</w:t>
      </w:r>
    </w:p>
    <w:p>
      <w:pPr>
        <w:pStyle w:val="BodyText"/>
        <w:spacing w:line="312" w:lineRule="auto" w:before="83"/>
        <w:ind w:left="576" w:right="4726"/>
      </w:pPr>
      <w:r>
        <w:rPr/>
        <w:t>Total</w:t>
      </w:r>
      <w:r>
        <w:rPr>
          <w:spacing w:val="-15"/>
        </w:rPr>
        <w:t> </w:t>
      </w:r>
      <w:r>
        <w:rPr/>
        <w:t>number</w:t>
      </w:r>
      <w:r>
        <w:rPr>
          <w:spacing w:val="-15"/>
        </w:rPr>
        <w:t> </w:t>
      </w:r>
      <w:r>
        <w:rPr/>
        <w:t>of</w:t>
      </w:r>
      <w:r>
        <w:rPr>
          <w:spacing w:val="-15"/>
        </w:rPr>
        <w:t> </w:t>
      </w:r>
      <w:r>
        <w:rPr/>
        <w:t>subsets</w:t>
      </w:r>
      <w:r>
        <w:rPr>
          <w:spacing w:val="-15"/>
        </w:rPr>
        <w:t> </w:t>
      </w:r>
      <w:r>
        <w:rPr/>
        <w:t>evaluated:</w:t>
      </w:r>
      <w:r>
        <w:rPr>
          <w:spacing w:val="-5"/>
        </w:rPr>
        <w:t> </w:t>
      </w:r>
      <w:r>
        <w:rPr/>
        <w:t>264,519 Merit of best subset found: 0.999</w:t>
      </w:r>
    </w:p>
    <w:p>
      <w:pPr>
        <w:pStyle w:val="BodyText"/>
        <w:spacing w:line="276" w:lineRule="exact"/>
        <w:ind w:left="576"/>
      </w:pPr>
      <w:r>
        <w:rPr/>
        <w:t>Attribute</w:t>
      </w:r>
      <w:r>
        <w:rPr>
          <w:spacing w:val="-11"/>
        </w:rPr>
        <w:t> </w:t>
      </w:r>
      <w:r>
        <w:rPr/>
        <w:t>Subset</w:t>
      </w:r>
      <w:r>
        <w:rPr>
          <w:spacing w:val="-10"/>
        </w:rPr>
        <w:t> </w:t>
      </w:r>
      <w:r>
        <w:rPr/>
        <w:t>Evaluator</w:t>
      </w:r>
      <w:r>
        <w:rPr>
          <w:spacing w:val="-10"/>
        </w:rPr>
        <w:t> </w:t>
      </w:r>
      <w:r>
        <w:rPr/>
        <w:t>(supervised,</w:t>
      </w:r>
      <w:r>
        <w:rPr>
          <w:spacing w:val="-11"/>
        </w:rPr>
        <w:t> </w:t>
      </w:r>
      <w:r>
        <w:rPr/>
        <w:t>Class</w:t>
      </w:r>
      <w:r>
        <w:rPr>
          <w:spacing w:val="-10"/>
        </w:rPr>
        <w:t> </w:t>
      </w:r>
      <w:r>
        <w:rPr/>
        <w:t>(nominal):</w:t>
      </w:r>
      <w:r>
        <w:rPr>
          <w:spacing w:val="3"/>
        </w:rPr>
        <w:t> </w:t>
      </w:r>
      <w:r>
        <w:rPr/>
        <w:t>7168</w:t>
      </w:r>
      <w:r>
        <w:rPr>
          <w:spacing w:val="-11"/>
        </w:rPr>
        <w:t> </w:t>
      </w:r>
      <w:r>
        <w:rPr>
          <w:spacing w:val="-2"/>
        </w:rPr>
        <w:t>Position):</w:t>
      </w:r>
    </w:p>
    <w:p>
      <w:pPr>
        <w:spacing w:after="0" w:line="276" w:lineRule="exact"/>
        <w:sectPr>
          <w:headerReference w:type="default" r:id="rId237"/>
          <w:footerReference w:type="default" r:id="rId238"/>
          <w:pgSz w:w="11910" w:h="16840"/>
          <w:pgMar w:header="1673" w:footer="1428" w:top="2280" w:bottom="1620" w:left="1680" w:right="340"/>
        </w:sectPr>
      </w:pPr>
    </w:p>
    <w:p>
      <w:pPr>
        <w:pStyle w:val="BodyText"/>
        <w:rPr>
          <w:sz w:val="20"/>
        </w:rPr>
      </w:pPr>
    </w:p>
    <w:p>
      <w:pPr>
        <w:pStyle w:val="BodyText"/>
        <w:spacing w:before="3"/>
        <w:rPr>
          <w:sz w:val="21"/>
        </w:rPr>
      </w:pPr>
    </w:p>
    <w:p>
      <w:pPr>
        <w:pStyle w:val="BodyText"/>
        <w:spacing w:before="97"/>
        <w:ind w:left="576"/>
      </w:pPr>
      <w:r>
        <w:rPr/>
        <w:t>Consistency</w:t>
      </w:r>
      <w:r>
        <w:rPr>
          <w:spacing w:val="-13"/>
        </w:rPr>
        <w:t> </w:t>
      </w:r>
      <w:r>
        <w:rPr/>
        <w:t>Subset</w:t>
      </w:r>
      <w:r>
        <w:rPr>
          <w:spacing w:val="-12"/>
        </w:rPr>
        <w:t> </w:t>
      </w:r>
      <w:r>
        <w:rPr>
          <w:spacing w:val="-2"/>
        </w:rPr>
        <w:t>Evaluator</w:t>
      </w:r>
    </w:p>
    <w:p>
      <w:pPr>
        <w:pStyle w:val="BodyText"/>
        <w:spacing w:before="83"/>
        <w:ind w:left="576"/>
      </w:pPr>
      <w:r>
        <w:rPr/>
        <w:t>Selected</w:t>
      </w:r>
      <w:r>
        <w:rPr>
          <w:spacing w:val="11"/>
        </w:rPr>
        <w:t> </w:t>
      </w:r>
      <w:r>
        <w:rPr/>
        <w:t>attributes:</w:t>
      </w:r>
      <w:r>
        <w:rPr>
          <w:spacing w:val="41"/>
        </w:rPr>
        <w:t> </w:t>
      </w:r>
      <w:r>
        <w:rPr/>
        <w:t>225,</w:t>
      </w:r>
      <w:r>
        <w:rPr>
          <w:spacing w:val="16"/>
        </w:rPr>
        <w:t> </w:t>
      </w:r>
      <w:r>
        <w:rPr/>
        <w:t>284,</w:t>
      </w:r>
      <w:r>
        <w:rPr>
          <w:spacing w:val="16"/>
        </w:rPr>
        <w:t> </w:t>
      </w:r>
      <w:r>
        <w:rPr/>
        <w:t>297,</w:t>
      </w:r>
      <w:r>
        <w:rPr>
          <w:spacing w:val="15"/>
        </w:rPr>
        <w:t> </w:t>
      </w:r>
      <w:r>
        <w:rPr/>
        <w:t>346,</w:t>
      </w:r>
      <w:r>
        <w:rPr>
          <w:spacing w:val="16"/>
        </w:rPr>
        <w:t> </w:t>
      </w:r>
      <w:r>
        <w:rPr/>
        <w:t>621,</w:t>
      </w:r>
      <w:r>
        <w:rPr>
          <w:spacing w:val="15"/>
        </w:rPr>
        <w:t> </w:t>
      </w:r>
      <w:r>
        <w:rPr/>
        <w:t>701,</w:t>
      </w:r>
      <w:r>
        <w:rPr>
          <w:spacing w:val="16"/>
        </w:rPr>
        <w:t> </w:t>
      </w:r>
      <w:r>
        <w:rPr/>
        <w:t>721,</w:t>
      </w:r>
      <w:r>
        <w:rPr>
          <w:spacing w:val="16"/>
        </w:rPr>
        <w:t> </w:t>
      </w:r>
      <w:r>
        <w:rPr/>
        <w:t>725,</w:t>
      </w:r>
      <w:r>
        <w:rPr>
          <w:spacing w:val="15"/>
        </w:rPr>
        <w:t> </w:t>
      </w:r>
      <w:r>
        <w:rPr/>
        <w:t>975,</w:t>
      </w:r>
      <w:r>
        <w:rPr>
          <w:spacing w:val="16"/>
        </w:rPr>
        <w:t> </w:t>
      </w:r>
      <w:r>
        <w:rPr/>
        <w:t>1268,</w:t>
      </w:r>
      <w:r>
        <w:rPr>
          <w:spacing w:val="16"/>
        </w:rPr>
        <w:t> </w:t>
      </w:r>
      <w:r>
        <w:rPr/>
        <w:t>1637,</w:t>
      </w:r>
      <w:r>
        <w:rPr>
          <w:spacing w:val="15"/>
        </w:rPr>
        <w:t> </w:t>
      </w:r>
      <w:r>
        <w:rPr>
          <w:spacing w:val="-2"/>
        </w:rPr>
        <w:t>1713,</w:t>
      </w:r>
    </w:p>
    <w:p>
      <w:pPr>
        <w:pStyle w:val="BodyText"/>
        <w:spacing w:before="82"/>
        <w:ind w:left="576"/>
      </w:pPr>
      <w:r>
        <w:rPr/>
        <w:t>1794,</w:t>
      </w:r>
      <w:r>
        <w:rPr>
          <w:spacing w:val="-13"/>
        </w:rPr>
        <w:t> </w:t>
      </w:r>
      <w:r>
        <w:rPr/>
        <w:t>1844,</w:t>
      </w:r>
      <w:r>
        <w:rPr>
          <w:spacing w:val="-13"/>
        </w:rPr>
        <w:t> </w:t>
      </w:r>
      <w:r>
        <w:rPr/>
        <w:t>1850,</w:t>
      </w:r>
      <w:r>
        <w:rPr>
          <w:spacing w:val="-13"/>
        </w:rPr>
        <w:t> </w:t>
      </w:r>
      <w:r>
        <w:rPr/>
        <w:t>1882,</w:t>
      </w:r>
      <w:r>
        <w:rPr>
          <w:spacing w:val="-13"/>
        </w:rPr>
        <w:t> </w:t>
      </w:r>
      <w:r>
        <w:rPr/>
        <w:t>2422,</w:t>
      </w:r>
      <w:r>
        <w:rPr>
          <w:spacing w:val="-13"/>
        </w:rPr>
        <w:t> </w:t>
      </w:r>
      <w:r>
        <w:rPr/>
        <w:t>2831,</w:t>
      </w:r>
      <w:r>
        <w:rPr>
          <w:spacing w:val="-13"/>
        </w:rPr>
        <w:t> </w:t>
      </w:r>
      <w:r>
        <w:rPr/>
        <w:t>2961,</w:t>
      </w:r>
      <w:r>
        <w:rPr>
          <w:spacing w:val="-13"/>
        </w:rPr>
        <w:t> </w:t>
      </w:r>
      <w:r>
        <w:rPr/>
        <w:t>2991,</w:t>
      </w:r>
      <w:r>
        <w:rPr>
          <w:spacing w:val="-12"/>
        </w:rPr>
        <w:t> </w:t>
      </w:r>
      <w:r>
        <w:rPr/>
        <w:t>3049,</w:t>
      </w:r>
      <w:r>
        <w:rPr>
          <w:spacing w:val="-13"/>
        </w:rPr>
        <w:t> </w:t>
      </w:r>
      <w:r>
        <w:rPr/>
        <w:t>3498,</w:t>
      </w:r>
      <w:r>
        <w:rPr>
          <w:spacing w:val="-12"/>
        </w:rPr>
        <w:t> </w:t>
      </w:r>
      <w:r>
        <w:rPr/>
        <w:t>3705,</w:t>
      </w:r>
      <w:r>
        <w:rPr>
          <w:spacing w:val="-14"/>
        </w:rPr>
        <w:t> </w:t>
      </w:r>
      <w:r>
        <w:rPr/>
        <w:t>4513,</w:t>
      </w:r>
      <w:r>
        <w:rPr>
          <w:spacing w:val="-12"/>
        </w:rPr>
        <w:t> </w:t>
      </w:r>
      <w:r>
        <w:rPr/>
        <w:t>4826,</w:t>
      </w:r>
      <w:r>
        <w:rPr>
          <w:spacing w:val="-14"/>
        </w:rPr>
        <w:t> </w:t>
      </w:r>
      <w:r>
        <w:rPr>
          <w:spacing w:val="-2"/>
        </w:rPr>
        <w:t>5737,</w:t>
      </w:r>
    </w:p>
    <w:p>
      <w:pPr>
        <w:pStyle w:val="BodyText"/>
        <w:spacing w:before="83"/>
        <w:ind w:left="576"/>
      </w:pPr>
      <w:r>
        <w:rPr/>
        <w:t>5762,</w:t>
      </w:r>
      <w:r>
        <w:rPr>
          <w:spacing w:val="-6"/>
        </w:rPr>
        <w:t> </w:t>
      </w:r>
      <w:r>
        <w:rPr/>
        <w:t>5918,</w:t>
      </w:r>
      <w:r>
        <w:rPr>
          <w:spacing w:val="-5"/>
        </w:rPr>
        <w:t> </w:t>
      </w:r>
      <w:r>
        <w:rPr/>
        <w:t>6058,</w:t>
      </w:r>
      <w:r>
        <w:rPr>
          <w:spacing w:val="-6"/>
        </w:rPr>
        <w:t> </w:t>
      </w:r>
      <w:r>
        <w:rPr/>
        <w:t>6226,</w:t>
      </w:r>
      <w:r>
        <w:rPr>
          <w:spacing w:val="-5"/>
        </w:rPr>
        <w:t> </w:t>
      </w:r>
      <w:r>
        <w:rPr/>
        <w:t>6495,</w:t>
      </w:r>
      <w:r>
        <w:rPr>
          <w:spacing w:val="-6"/>
        </w:rPr>
        <w:t> </w:t>
      </w:r>
      <w:r>
        <w:rPr/>
        <w:t>7108</w:t>
      </w:r>
      <w:r>
        <w:rPr>
          <w:spacing w:val="-5"/>
        </w:rPr>
        <w:t> </w:t>
      </w:r>
      <w:r>
        <w:rPr/>
        <w:t>:</w:t>
      </w:r>
      <w:r>
        <w:rPr>
          <w:spacing w:val="8"/>
        </w:rPr>
        <w:t> </w:t>
      </w:r>
      <w:r>
        <w:rPr>
          <w:spacing w:val="-5"/>
        </w:rPr>
        <w:t>32</w:t>
      </w:r>
    </w:p>
    <w:p>
      <w:pPr>
        <w:pStyle w:val="BodyText"/>
        <w:spacing w:before="4"/>
        <w:rPr>
          <w:sz w:val="38"/>
        </w:rPr>
      </w:pPr>
    </w:p>
    <w:p>
      <w:pPr>
        <w:pStyle w:val="BodyText"/>
        <w:spacing w:line="312" w:lineRule="auto"/>
        <w:ind w:left="576" w:right="1086" w:firstLine="351"/>
      </w:pPr>
      <w:r>
        <w:rPr/>
        <w:t>eef,</w:t>
      </w:r>
      <w:r>
        <w:rPr>
          <w:spacing w:val="-5"/>
        </w:rPr>
        <w:t> </w:t>
      </w:r>
      <w:r>
        <w:rPr/>
        <w:t>cb,</w:t>
      </w:r>
      <w:r>
        <w:rPr>
          <w:spacing w:val="-5"/>
        </w:rPr>
        <w:t> </w:t>
      </w:r>
      <w:r>
        <w:rPr/>
        <w:t>no,</w:t>
      </w:r>
      <w:r>
        <w:rPr>
          <w:spacing w:val="-6"/>
        </w:rPr>
        <w:t> </w:t>
      </w:r>
      <w:r>
        <w:rPr/>
        <w:t>iij,</w:t>
      </w:r>
      <w:r>
        <w:rPr>
          <w:spacing w:val="-5"/>
        </w:rPr>
        <w:t> </w:t>
      </w:r>
      <w:r>
        <w:rPr/>
        <w:t>mmm,</w:t>
      </w:r>
      <w:r>
        <w:rPr>
          <w:spacing w:val="-5"/>
        </w:rPr>
        <w:t> </w:t>
      </w:r>
      <w:r>
        <w:rPr/>
        <w:t>bc,</w:t>
      </w:r>
      <w:r>
        <w:rPr>
          <w:spacing w:val="-5"/>
        </w:rPr>
        <w:t> </w:t>
      </w:r>
      <w:r>
        <w:rPr/>
        <w:t>jjj,</w:t>
      </w:r>
      <w:r>
        <w:rPr>
          <w:spacing w:val="-6"/>
        </w:rPr>
        <w:t> </w:t>
      </w:r>
      <w:r>
        <w:rPr/>
        <w:t>ijj,</w:t>
      </w:r>
      <w:r>
        <w:rPr>
          <w:spacing w:val="-5"/>
        </w:rPr>
        <w:t> </w:t>
      </w:r>
      <w:r>
        <w:rPr/>
        <w:t>uq,</w:t>
      </w:r>
      <w:r>
        <w:rPr>
          <w:spacing w:val="-5"/>
        </w:rPr>
        <w:t> </w:t>
      </w:r>
      <w:r>
        <w:rPr/>
        <w:t>kj,</w:t>
      </w:r>
      <w:r>
        <w:rPr>
          <w:spacing w:val="-5"/>
        </w:rPr>
        <w:t> </w:t>
      </w:r>
      <w:r>
        <w:rPr/>
        <w:t>fg,</w:t>
      </w:r>
      <w:r>
        <w:rPr>
          <w:spacing w:val="-6"/>
        </w:rPr>
        <w:t> </w:t>
      </w:r>
      <w:r>
        <w:rPr/>
        <w:t>be,</w:t>
      </w:r>
      <w:r>
        <w:rPr>
          <w:spacing w:val="-5"/>
        </w:rPr>
        <w:t> </w:t>
      </w:r>
      <w:r>
        <w:rPr/>
        <w:t>ju,</w:t>
      </w:r>
      <w:r>
        <w:rPr>
          <w:spacing w:val="-5"/>
        </w:rPr>
        <w:t> </w:t>
      </w:r>
      <w:r>
        <w:rPr/>
        <w:t>jk,</w:t>
      </w:r>
      <w:r>
        <w:rPr>
          <w:spacing w:val="-5"/>
        </w:rPr>
        <w:t> </w:t>
      </w:r>
      <w:r>
        <w:rPr/>
        <w:t>fa,</w:t>
      </w:r>
      <w:r>
        <w:rPr>
          <w:spacing w:val="-5"/>
        </w:rPr>
        <w:t> </w:t>
      </w:r>
      <w:r>
        <w:rPr/>
        <w:t>vuvvu,</w:t>
      </w:r>
      <w:r>
        <w:rPr>
          <w:spacing w:val="-6"/>
        </w:rPr>
        <w:t> </w:t>
      </w:r>
      <w:r>
        <w:rPr/>
        <w:t>nb,</w:t>
      </w:r>
      <w:r>
        <w:rPr>
          <w:spacing w:val="-5"/>
        </w:rPr>
        <w:t> </w:t>
      </w:r>
      <w:r>
        <w:rPr/>
        <w:t>jf,</w:t>
      </w:r>
      <w:r>
        <w:rPr>
          <w:spacing w:val="-5"/>
        </w:rPr>
        <w:t> </w:t>
      </w:r>
      <w:r>
        <w:rPr/>
        <w:t>HG,</w:t>
      </w:r>
      <w:r>
        <w:rPr>
          <w:spacing w:val="-6"/>
        </w:rPr>
        <w:t> </w:t>
      </w:r>
      <w:r>
        <w:rPr/>
        <w:t>mr,</w:t>
      </w:r>
      <w:r>
        <w:rPr>
          <w:spacing w:val="-5"/>
        </w:rPr>
        <w:t> </w:t>
      </w:r>
      <w:r>
        <w:rPr/>
        <w:t>mo, vvuuv, vv, oo, fj, jji, jii, on, iie, mb, gf, and vuvuu.</w:t>
      </w:r>
    </w:p>
    <w:p>
      <w:pPr>
        <w:pStyle w:val="BodyText"/>
        <w:spacing w:before="8"/>
        <w:rPr>
          <w:sz w:val="40"/>
        </w:rPr>
      </w:pPr>
    </w:p>
    <w:p>
      <w:pPr>
        <w:pStyle w:val="Heading2"/>
        <w:numPr>
          <w:ilvl w:val="1"/>
          <w:numId w:val="30"/>
        </w:numPr>
        <w:tabs>
          <w:tab w:pos="1409" w:val="left" w:leader="none"/>
        </w:tabs>
        <w:spacing w:line="333" w:lineRule="auto" w:before="0" w:after="0"/>
        <w:ind w:left="1409" w:right="1086" w:hanging="833"/>
        <w:jc w:val="left"/>
      </w:pPr>
      <w:bookmarkStart w:name="B.3 Correlation-based Subset Evaluator T" w:id="203"/>
      <w:bookmarkEnd w:id="203"/>
      <w:r>
        <w:rPr>
          <w:b w:val="0"/>
        </w:rPr>
      </w:r>
      <w:r>
        <w:rPr/>
        <w:t>Correlation-based Subset Evaluator Technique </w:t>
      </w:r>
      <w:r>
        <w:rPr/>
        <w:t>on Oversampled Relative frequency Data</w:t>
      </w:r>
    </w:p>
    <w:p>
      <w:pPr>
        <w:pStyle w:val="BodyText"/>
        <w:spacing w:before="157"/>
        <w:ind w:left="576"/>
      </w:pPr>
      <w:r>
        <w:rPr/>
        <w:t>===</w:t>
      </w:r>
      <w:r>
        <w:rPr>
          <w:spacing w:val="-8"/>
        </w:rPr>
        <w:t> </w:t>
      </w:r>
      <w:r>
        <w:rPr/>
        <w:t>Run</w:t>
      </w:r>
      <w:r>
        <w:rPr>
          <w:spacing w:val="-7"/>
        </w:rPr>
        <w:t> </w:t>
      </w:r>
      <w:r>
        <w:rPr/>
        <w:t>information</w:t>
      </w:r>
      <w:r>
        <w:rPr>
          <w:spacing w:val="-8"/>
        </w:rPr>
        <w:t> </w:t>
      </w:r>
      <w:r>
        <w:rPr>
          <w:spacing w:val="-5"/>
        </w:rPr>
        <w:t>===</w:t>
      </w:r>
    </w:p>
    <w:p>
      <w:pPr>
        <w:pStyle w:val="BodyText"/>
        <w:spacing w:line="312" w:lineRule="auto" w:before="82"/>
        <w:ind w:left="576" w:right="3822"/>
      </w:pPr>
      <w:r>
        <w:rPr/>
        <mc:AlternateContent>
          <mc:Choice Requires="wps">
            <w:drawing>
              <wp:anchor distT="0" distB="0" distL="0" distR="0" allowOverlap="1" layoutInCell="1" locked="0" behindDoc="1" simplePos="0" relativeHeight="481775616">
                <wp:simplePos x="0" y="0"/>
                <wp:positionH relativeFrom="page">
                  <wp:posOffset>3604158</wp:posOffset>
                </wp:positionH>
                <wp:positionV relativeFrom="paragraph">
                  <wp:posOffset>647180</wp:posOffset>
                </wp:positionV>
                <wp:extent cx="45720" cy="1270"/>
                <wp:effectExtent l="0" t="0" r="0" b="0"/>
                <wp:wrapNone/>
                <wp:docPr id="691" name="Graphic 691"/>
                <wp:cNvGraphicFramePr>
                  <a:graphicFrameLocks/>
                </wp:cNvGraphicFramePr>
                <a:graphic>
                  <a:graphicData uri="http://schemas.microsoft.com/office/word/2010/wordprocessingShape">
                    <wps:wsp>
                      <wps:cNvPr id="691" name="Graphic 691"/>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40864" from="283.791992pt,50.959114pt" to="287.378992pt,50.959114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76128">
                <wp:simplePos x="0" y="0"/>
                <wp:positionH relativeFrom="page">
                  <wp:posOffset>3818991</wp:posOffset>
                </wp:positionH>
                <wp:positionV relativeFrom="paragraph">
                  <wp:posOffset>647180</wp:posOffset>
                </wp:positionV>
                <wp:extent cx="45720" cy="1270"/>
                <wp:effectExtent l="0" t="0" r="0" b="0"/>
                <wp:wrapNone/>
                <wp:docPr id="692" name="Graphic 692"/>
                <wp:cNvGraphicFramePr>
                  <a:graphicFrameLocks/>
                </wp:cNvGraphicFramePr>
                <a:graphic>
                  <a:graphicData uri="http://schemas.microsoft.com/office/word/2010/wordprocessingShape">
                    <wps:wsp>
                      <wps:cNvPr id="692" name="Graphic 692"/>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40352" from="300.708008pt,50.959114pt" to="304.295008pt,50.959114pt" stroked="true" strokeweight=".398pt" strokecolor="#000000">
                <v:stroke dashstyle="solid"/>
                <w10:wrap type="none"/>
              </v:line>
            </w:pict>
          </mc:Fallback>
        </mc:AlternateContent>
      </w:r>
      <w:r>
        <w:rPr/>
        <w:t>Evaluator: weka.attributeSelection.CfsSubsetEval Search: weka.attributeSelection.BestFirst</w:t>
      </w:r>
      <w:r>
        <w:rPr>
          <w:spacing w:val="-11"/>
        </w:rPr>
        <w:t> </w:t>
      </w:r>
      <w:r>
        <w:rPr/>
        <w:t>-D</w:t>
      </w:r>
      <w:r>
        <w:rPr>
          <w:spacing w:val="-11"/>
        </w:rPr>
        <w:t> </w:t>
      </w:r>
      <w:r>
        <w:rPr/>
        <w:t>1</w:t>
      </w:r>
      <w:r>
        <w:rPr>
          <w:spacing w:val="-11"/>
        </w:rPr>
        <w:t> </w:t>
      </w:r>
      <w:r>
        <w:rPr/>
        <w:t>-N</w:t>
      </w:r>
      <w:r>
        <w:rPr>
          <w:spacing w:val="-11"/>
        </w:rPr>
        <w:t> </w:t>
      </w:r>
      <w:r>
        <w:rPr/>
        <w:t>5 Relation: RugbyLeaguePMPatterns rel SMOTE Instances: 6825</w:t>
      </w:r>
    </w:p>
    <w:p>
      <w:pPr>
        <w:pStyle w:val="BodyText"/>
        <w:spacing w:line="275" w:lineRule="exact"/>
        <w:ind w:left="576"/>
      </w:pPr>
      <w:r>
        <w:rPr/>
        <w:t>Attributes:</w:t>
      </w:r>
      <w:r>
        <w:rPr>
          <w:spacing w:val="-2"/>
        </w:rPr>
        <w:t> </w:t>
      </w:r>
      <w:r>
        <w:rPr>
          <w:spacing w:val="-4"/>
        </w:rPr>
        <w:t>7168</w:t>
      </w:r>
    </w:p>
    <w:p>
      <w:pPr>
        <w:pStyle w:val="BodyText"/>
        <w:spacing w:before="83"/>
        <w:ind w:left="576"/>
      </w:pPr>
      <w:r>
        <w:rPr/>
        <w:t>list</w:t>
      </w:r>
      <w:r>
        <w:rPr>
          <w:spacing w:val="-8"/>
        </w:rPr>
        <w:t> </w:t>
      </w:r>
      <w:r>
        <w:rPr/>
        <w:t>of</w:t>
      </w:r>
      <w:r>
        <w:rPr>
          <w:spacing w:val="-7"/>
        </w:rPr>
        <w:t> </w:t>
      </w:r>
      <w:r>
        <w:rPr/>
        <w:t>attributes</w:t>
      </w:r>
      <w:r>
        <w:rPr>
          <w:spacing w:val="-7"/>
        </w:rPr>
        <w:t> </w:t>
      </w:r>
      <w:r>
        <w:rPr>
          <w:spacing w:val="-2"/>
        </w:rPr>
        <w:t>omitted</w:t>
      </w:r>
    </w:p>
    <w:p>
      <w:pPr>
        <w:pStyle w:val="BodyText"/>
        <w:spacing w:before="83"/>
        <w:ind w:left="576"/>
      </w:pPr>
      <w:r>
        <w:rPr/>
        <w:t>Evaluation</w:t>
      </w:r>
      <w:r>
        <w:rPr>
          <w:spacing w:val="-10"/>
        </w:rPr>
        <w:t> </w:t>
      </w:r>
      <w:r>
        <w:rPr/>
        <w:t>mode:</w:t>
      </w:r>
      <w:r>
        <w:rPr>
          <w:spacing w:val="3"/>
        </w:rPr>
        <w:t> </w:t>
      </w:r>
      <w:r>
        <w:rPr/>
        <w:t>evaluate</w:t>
      </w:r>
      <w:r>
        <w:rPr>
          <w:spacing w:val="-10"/>
        </w:rPr>
        <w:t> </w:t>
      </w:r>
      <w:r>
        <w:rPr/>
        <w:t>on</w:t>
      </w:r>
      <w:r>
        <w:rPr>
          <w:spacing w:val="-10"/>
        </w:rPr>
        <w:t> </w:t>
      </w:r>
      <w:r>
        <w:rPr/>
        <w:t>all</w:t>
      </w:r>
      <w:r>
        <w:rPr>
          <w:spacing w:val="-9"/>
        </w:rPr>
        <w:t> </w:t>
      </w:r>
      <w:r>
        <w:rPr/>
        <w:t>training</w:t>
      </w:r>
      <w:r>
        <w:rPr>
          <w:spacing w:val="-10"/>
        </w:rPr>
        <w:t> </w:t>
      </w:r>
      <w:r>
        <w:rPr>
          <w:spacing w:val="-4"/>
        </w:rPr>
        <w:t>data</w:t>
      </w:r>
    </w:p>
    <w:p>
      <w:pPr>
        <w:pStyle w:val="BodyText"/>
        <w:spacing w:line="312" w:lineRule="auto" w:before="82"/>
        <w:ind w:left="576" w:right="4372"/>
      </w:pPr>
      <w:r>
        <w:rPr/>
        <w:t>===</w:t>
      </w:r>
      <w:r>
        <w:rPr>
          <w:spacing w:val="-8"/>
        </w:rPr>
        <w:t> </w:t>
      </w:r>
      <w:r>
        <w:rPr/>
        <w:t>Attribute</w:t>
      </w:r>
      <w:r>
        <w:rPr>
          <w:spacing w:val="-8"/>
        </w:rPr>
        <w:t> </w:t>
      </w:r>
      <w:r>
        <w:rPr/>
        <w:t>Selection</w:t>
      </w:r>
      <w:r>
        <w:rPr>
          <w:spacing w:val="-8"/>
        </w:rPr>
        <w:t> </w:t>
      </w:r>
      <w:r>
        <w:rPr/>
        <w:t>on</w:t>
      </w:r>
      <w:r>
        <w:rPr>
          <w:spacing w:val="-8"/>
        </w:rPr>
        <w:t> </w:t>
      </w:r>
      <w:r>
        <w:rPr/>
        <w:t>all</w:t>
      </w:r>
      <w:r>
        <w:rPr>
          <w:spacing w:val="-8"/>
        </w:rPr>
        <w:t> </w:t>
      </w:r>
      <w:r>
        <w:rPr/>
        <w:t>input</w:t>
      </w:r>
      <w:r>
        <w:rPr>
          <w:spacing w:val="-8"/>
        </w:rPr>
        <w:t> </w:t>
      </w:r>
      <w:r>
        <w:rPr/>
        <w:t>data</w:t>
      </w:r>
      <w:r>
        <w:rPr>
          <w:spacing w:val="-8"/>
        </w:rPr>
        <w:t> </w:t>
      </w:r>
      <w:r>
        <w:rPr/>
        <w:t>=== Search Method:</w:t>
      </w:r>
    </w:p>
    <w:p>
      <w:pPr>
        <w:pStyle w:val="BodyText"/>
        <w:spacing w:line="276" w:lineRule="exact"/>
        <w:ind w:left="576"/>
      </w:pPr>
      <w:r>
        <w:rPr/>
        <w:t>Best</w:t>
      </w:r>
      <w:r>
        <w:rPr>
          <w:spacing w:val="-6"/>
        </w:rPr>
        <w:t> </w:t>
      </w:r>
      <w:r>
        <w:rPr>
          <w:spacing w:val="-2"/>
        </w:rPr>
        <w:t>first.</w:t>
      </w:r>
    </w:p>
    <w:p>
      <w:pPr>
        <w:pStyle w:val="BodyText"/>
        <w:spacing w:line="312" w:lineRule="auto" w:before="83"/>
        <w:ind w:left="576" w:right="6624"/>
      </w:pPr>
      <w:r>
        <w:rPr/>
        <w:t>Start set: no attributes Search</w:t>
      </w:r>
      <w:r>
        <w:rPr>
          <w:spacing w:val="-15"/>
        </w:rPr>
        <w:t> </w:t>
      </w:r>
      <w:r>
        <w:rPr/>
        <w:t>direction:</w:t>
      </w:r>
      <w:r>
        <w:rPr>
          <w:spacing w:val="-12"/>
        </w:rPr>
        <w:t> </w:t>
      </w:r>
      <w:r>
        <w:rPr/>
        <w:t>forward</w:t>
      </w:r>
    </w:p>
    <w:p>
      <w:pPr>
        <w:pStyle w:val="BodyText"/>
        <w:spacing w:line="276" w:lineRule="exact"/>
        <w:ind w:left="576"/>
      </w:pPr>
      <w:r>
        <w:rPr/>
        <w:t>Stale</w:t>
      </w:r>
      <w:r>
        <w:rPr>
          <w:spacing w:val="-6"/>
        </w:rPr>
        <w:t> </w:t>
      </w:r>
      <w:r>
        <w:rPr/>
        <w:t>search</w:t>
      </w:r>
      <w:r>
        <w:rPr>
          <w:spacing w:val="-5"/>
        </w:rPr>
        <w:t> </w:t>
      </w:r>
      <w:r>
        <w:rPr/>
        <w:t>after</w:t>
      </w:r>
      <w:r>
        <w:rPr>
          <w:spacing w:val="-5"/>
        </w:rPr>
        <w:t> </w:t>
      </w:r>
      <w:r>
        <w:rPr/>
        <w:t>5</w:t>
      </w:r>
      <w:r>
        <w:rPr>
          <w:spacing w:val="-5"/>
        </w:rPr>
        <w:t> </w:t>
      </w:r>
      <w:r>
        <w:rPr/>
        <w:t>node</w:t>
      </w:r>
      <w:r>
        <w:rPr>
          <w:spacing w:val="-6"/>
        </w:rPr>
        <w:t> </w:t>
      </w:r>
      <w:r>
        <w:rPr>
          <w:spacing w:val="-2"/>
        </w:rPr>
        <w:t>expansions</w:t>
      </w:r>
    </w:p>
    <w:p>
      <w:pPr>
        <w:pStyle w:val="BodyText"/>
        <w:spacing w:line="312" w:lineRule="auto" w:before="82"/>
        <w:ind w:left="576" w:right="4726"/>
      </w:pPr>
      <w:r>
        <w:rPr/>
        <w:t>Total</w:t>
      </w:r>
      <w:r>
        <w:rPr>
          <w:spacing w:val="-15"/>
        </w:rPr>
        <w:t> </w:t>
      </w:r>
      <w:r>
        <w:rPr/>
        <w:t>number</w:t>
      </w:r>
      <w:r>
        <w:rPr>
          <w:spacing w:val="-15"/>
        </w:rPr>
        <w:t> </w:t>
      </w:r>
      <w:r>
        <w:rPr/>
        <w:t>of</w:t>
      </w:r>
      <w:r>
        <w:rPr>
          <w:spacing w:val="-15"/>
        </w:rPr>
        <w:t> </w:t>
      </w:r>
      <w:r>
        <w:rPr/>
        <w:t>subsets</w:t>
      </w:r>
      <w:r>
        <w:rPr>
          <w:spacing w:val="-15"/>
        </w:rPr>
        <w:t> </w:t>
      </w:r>
      <w:r>
        <w:rPr/>
        <w:t>evaluated:</w:t>
      </w:r>
      <w:r>
        <w:rPr>
          <w:spacing w:val="-5"/>
        </w:rPr>
        <w:t> </w:t>
      </w:r>
      <w:r>
        <w:rPr/>
        <w:t>548933 Merit of best subset found: 0.228</w:t>
      </w:r>
    </w:p>
    <w:p>
      <w:pPr>
        <w:pStyle w:val="BodyText"/>
        <w:spacing w:line="312" w:lineRule="auto"/>
        <w:ind w:left="576" w:right="1994"/>
      </w:pPr>
      <w:r>
        <w:rPr/>
        <w:t>Attribute</w:t>
      </w:r>
      <w:r>
        <w:rPr>
          <w:spacing w:val="-10"/>
        </w:rPr>
        <w:t> </w:t>
      </w:r>
      <w:r>
        <w:rPr/>
        <w:t>Subset</w:t>
      </w:r>
      <w:r>
        <w:rPr>
          <w:spacing w:val="-10"/>
        </w:rPr>
        <w:t> </w:t>
      </w:r>
      <w:r>
        <w:rPr/>
        <w:t>Evaluator</w:t>
      </w:r>
      <w:r>
        <w:rPr>
          <w:spacing w:val="-10"/>
        </w:rPr>
        <w:t> </w:t>
      </w:r>
      <w:r>
        <w:rPr/>
        <w:t>(supervised,</w:t>
      </w:r>
      <w:r>
        <w:rPr>
          <w:spacing w:val="-10"/>
        </w:rPr>
        <w:t> </w:t>
      </w:r>
      <w:r>
        <w:rPr/>
        <w:t>Class</w:t>
      </w:r>
      <w:r>
        <w:rPr>
          <w:spacing w:val="-10"/>
        </w:rPr>
        <w:t> </w:t>
      </w:r>
      <w:r>
        <w:rPr/>
        <w:t>(nominal): 7168</w:t>
      </w:r>
      <w:r>
        <w:rPr>
          <w:spacing w:val="-10"/>
        </w:rPr>
        <w:t> </w:t>
      </w:r>
      <w:r>
        <w:rPr/>
        <w:t>Position): CFS Subset Evaluator</w:t>
      </w:r>
    </w:p>
    <w:p>
      <w:pPr>
        <w:pStyle w:val="BodyText"/>
        <w:spacing w:line="276" w:lineRule="exact"/>
        <w:ind w:left="576"/>
      </w:pPr>
      <w:r>
        <w:rPr/>
        <w:t>Including</w:t>
      </w:r>
      <w:r>
        <w:rPr>
          <w:spacing w:val="-13"/>
        </w:rPr>
        <w:t> </w:t>
      </w:r>
      <w:r>
        <w:rPr/>
        <w:t>locally</w:t>
      </w:r>
      <w:r>
        <w:rPr>
          <w:spacing w:val="-13"/>
        </w:rPr>
        <w:t> </w:t>
      </w:r>
      <w:r>
        <w:rPr/>
        <w:t>predictive</w:t>
      </w:r>
      <w:r>
        <w:rPr>
          <w:spacing w:val="-13"/>
        </w:rPr>
        <w:t> </w:t>
      </w:r>
      <w:r>
        <w:rPr>
          <w:spacing w:val="-2"/>
        </w:rPr>
        <w:t>attributes</w:t>
      </w:r>
    </w:p>
    <w:p>
      <w:pPr>
        <w:pStyle w:val="BodyText"/>
        <w:spacing w:before="82"/>
        <w:ind w:left="576"/>
      </w:pPr>
      <w:r>
        <w:rPr/>
        <w:t>Selected</w:t>
      </w:r>
      <w:r>
        <w:rPr>
          <w:spacing w:val="11"/>
        </w:rPr>
        <w:t> </w:t>
      </w:r>
      <w:r>
        <w:rPr/>
        <w:t>attributes:</w:t>
      </w:r>
      <w:r>
        <w:rPr>
          <w:spacing w:val="41"/>
        </w:rPr>
        <w:t> </w:t>
      </w:r>
      <w:r>
        <w:rPr/>
        <w:t>235,</w:t>
      </w:r>
      <w:r>
        <w:rPr>
          <w:spacing w:val="16"/>
        </w:rPr>
        <w:t> </w:t>
      </w:r>
      <w:r>
        <w:rPr/>
        <w:t>301,</w:t>
      </w:r>
      <w:r>
        <w:rPr>
          <w:spacing w:val="16"/>
        </w:rPr>
        <w:t> </w:t>
      </w:r>
      <w:r>
        <w:rPr/>
        <w:t>346,</w:t>
      </w:r>
      <w:r>
        <w:rPr>
          <w:spacing w:val="15"/>
        </w:rPr>
        <w:t> </w:t>
      </w:r>
      <w:r>
        <w:rPr/>
        <w:t>672,</w:t>
      </w:r>
      <w:r>
        <w:rPr>
          <w:spacing w:val="16"/>
        </w:rPr>
        <w:t> </w:t>
      </w:r>
      <w:r>
        <w:rPr/>
        <w:t>721,</w:t>
      </w:r>
      <w:r>
        <w:rPr>
          <w:spacing w:val="15"/>
        </w:rPr>
        <w:t> </w:t>
      </w:r>
      <w:r>
        <w:rPr/>
        <w:t>725,</w:t>
      </w:r>
      <w:r>
        <w:rPr>
          <w:spacing w:val="16"/>
        </w:rPr>
        <w:t> </w:t>
      </w:r>
      <w:r>
        <w:rPr/>
        <w:t>755,</w:t>
      </w:r>
      <w:r>
        <w:rPr>
          <w:spacing w:val="16"/>
        </w:rPr>
        <w:t> </w:t>
      </w:r>
      <w:r>
        <w:rPr/>
        <w:t>813,</w:t>
      </w:r>
      <w:r>
        <w:rPr>
          <w:spacing w:val="15"/>
        </w:rPr>
        <w:t> </w:t>
      </w:r>
      <w:r>
        <w:rPr/>
        <w:t>881,</w:t>
      </w:r>
      <w:r>
        <w:rPr>
          <w:spacing w:val="16"/>
        </w:rPr>
        <w:t> </w:t>
      </w:r>
      <w:r>
        <w:rPr/>
        <w:t>1163,</w:t>
      </w:r>
      <w:r>
        <w:rPr>
          <w:spacing w:val="16"/>
        </w:rPr>
        <w:t> </w:t>
      </w:r>
      <w:r>
        <w:rPr/>
        <w:t>1452,</w:t>
      </w:r>
      <w:r>
        <w:rPr>
          <w:spacing w:val="15"/>
        </w:rPr>
        <w:t> </w:t>
      </w:r>
      <w:r>
        <w:rPr>
          <w:spacing w:val="-2"/>
        </w:rPr>
        <w:t>1561,</w:t>
      </w:r>
    </w:p>
    <w:p>
      <w:pPr>
        <w:pStyle w:val="BodyText"/>
        <w:spacing w:before="83"/>
        <w:ind w:left="576"/>
      </w:pPr>
      <w:r>
        <w:rPr/>
        <w:t>1637,</w:t>
      </w:r>
      <w:r>
        <w:rPr>
          <w:spacing w:val="-13"/>
        </w:rPr>
        <w:t> </w:t>
      </w:r>
      <w:r>
        <w:rPr/>
        <w:t>1658,</w:t>
      </w:r>
      <w:r>
        <w:rPr>
          <w:spacing w:val="-13"/>
        </w:rPr>
        <w:t> </w:t>
      </w:r>
      <w:r>
        <w:rPr/>
        <w:t>1794,</w:t>
      </w:r>
      <w:r>
        <w:rPr>
          <w:spacing w:val="-13"/>
        </w:rPr>
        <w:t> </w:t>
      </w:r>
      <w:r>
        <w:rPr/>
        <w:t>1850,</w:t>
      </w:r>
      <w:r>
        <w:rPr>
          <w:spacing w:val="-13"/>
        </w:rPr>
        <w:t> </w:t>
      </w:r>
      <w:r>
        <w:rPr/>
        <w:t>1882,</w:t>
      </w:r>
      <w:r>
        <w:rPr>
          <w:spacing w:val="-13"/>
        </w:rPr>
        <w:t> </w:t>
      </w:r>
      <w:r>
        <w:rPr/>
        <w:t>1956,</w:t>
      </w:r>
      <w:r>
        <w:rPr>
          <w:spacing w:val="-13"/>
        </w:rPr>
        <w:t> </w:t>
      </w:r>
      <w:r>
        <w:rPr/>
        <w:t>1976,</w:t>
      </w:r>
      <w:r>
        <w:rPr>
          <w:spacing w:val="-13"/>
        </w:rPr>
        <w:t> </w:t>
      </w:r>
      <w:r>
        <w:rPr/>
        <w:t>2025,</w:t>
      </w:r>
      <w:r>
        <w:rPr>
          <w:spacing w:val="-12"/>
        </w:rPr>
        <w:t> </w:t>
      </w:r>
      <w:r>
        <w:rPr/>
        <w:t>2300,</w:t>
      </w:r>
      <w:r>
        <w:rPr>
          <w:spacing w:val="-13"/>
        </w:rPr>
        <w:t> </w:t>
      </w:r>
      <w:r>
        <w:rPr/>
        <w:t>2422,</w:t>
      </w:r>
      <w:r>
        <w:rPr>
          <w:spacing w:val="-12"/>
        </w:rPr>
        <w:t> </w:t>
      </w:r>
      <w:r>
        <w:rPr/>
        <w:t>2622,</w:t>
      </w:r>
      <w:r>
        <w:rPr>
          <w:spacing w:val="-14"/>
        </w:rPr>
        <w:t> </w:t>
      </w:r>
      <w:r>
        <w:rPr/>
        <w:t>2831,</w:t>
      </w:r>
      <w:r>
        <w:rPr>
          <w:spacing w:val="-12"/>
        </w:rPr>
        <w:t> </w:t>
      </w:r>
      <w:r>
        <w:rPr/>
        <w:t>2884,</w:t>
      </w:r>
      <w:r>
        <w:rPr>
          <w:spacing w:val="-14"/>
        </w:rPr>
        <w:t> </w:t>
      </w:r>
      <w:r>
        <w:rPr>
          <w:spacing w:val="-2"/>
        </w:rPr>
        <w:t>2991,</w:t>
      </w:r>
    </w:p>
    <w:p>
      <w:pPr>
        <w:spacing w:after="0"/>
        <w:sectPr>
          <w:headerReference w:type="default" r:id="rId239"/>
          <w:footerReference w:type="default" r:id="rId240"/>
          <w:pgSz w:w="11910" w:h="16840"/>
          <w:pgMar w:header="1673" w:footer="1428" w:top="2280" w:bottom="1620" w:left="1680" w:right="340"/>
        </w:sectPr>
      </w:pPr>
    </w:p>
    <w:p>
      <w:pPr>
        <w:pStyle w:val="BodyText"/>
        <w:rPr>
          <w:sz w:val="20"/>
        </w:rPr>
      </w:pPr>
    </w:p>
    <w:p>
      <w:pPr>
        <w:pStyle w:val="BodyText"/>
        <w:spacing w:before="3"/>
        <w:rPr>
          <w:sz w:val="21"/>
        </w:rPr>
      </w:pPr>
    </w:p>
    <w:p>
      <w:pPr>
        <w:pStyle w:val="BodyText"/>
        <w:spacing w:before="97"/>
        <w:ind w:left="576"/>
      </w:pPr>
      <w:r>
        <w:rPr/>
        <w:t>3049,</w:t>
      </w:r>
      <w:r>
        <w:rPr>
          <w:spacing w:val="-13"/>
        </w:rPr>
        <w:t> </w:t>
      </w:r>
      <w:r>
        <w:rPr/>
        <w:t>3051,</w:t>
      </w:r>
      <w:r>
        <w:rPr>
          <w:spacing w:val="-13"/>
        </w:rPr>
        <w:t> </w:t>
      </w:r>
      <w:r>
        <w:rPr/>
        <w:t>3070,</w:t>
      </w:r>
      <w:r>
        <w:rPr>
          <w:spacing w:val="-13"/>
        </w:rPr>
        <w:t> </w:t>
      </w:r>
      <w:r>
        <w:rPr/>
        <w:t>3143,</w:t>
      </w:r>
      <w:r>
        <w:rPr>
          <w:spacing w:val="-13"/>
        </w:rPr>
        <w:t> </w:t>
      </w:r>
      <w:r>
        <w:rPr/>
        <w:t>3157,</w:t>
      </w:r>
      <w:r>
        <w:rPr>
          <w:spacing w:val="-13"/>
        </w:rPr>
        <w:t> </w:t>
      </w:r>
      <w:r>
        <w:rPr/>
        <w:t>3206,</w:t>
      </w:r>
      <w:r>
        <w:rPr>
          <w:spacing w:val="-13"/>
        </w:rPr>
        <w:t> </w:t>
      </w:r>
      <w:r>
        <w:rPr/>
        <w:t>3308,</w:t>
      </w:r>
      <w:r>
        <w:rPr>
          <w:spacing w:val="-13"/>
        </w:rPr>
        <w:t> </w:t>
      </w:r>
      <w:r>
        <w:rPr/>
        <w:t>3584,</w:t>
      </w:r>
      <w:r>
        <w:rPr>
          <w:spacing w:val="-12"/>
        </w:rPr>
        <w:t> </w:t>
      </w:r>
      <w:r>
        <w:rPr/>
        <w:t>3635,</w:t>
      </w:r>
      <w:r>
        <w:rPr>
          <w:spacing w:val="-13"/>
        </w:rPr>
        <w:t> </w:t>
      </w:r>
      <w:r>
        <w:rPr/>
        <w:t>3681,</w:t>
      </w:r>
      <w:r>
        <w:rPr>
          <w:spacing w:val="-12"/>
        </w:rPr>
        <w:t> </w:t>
      </w:r>
      <w:r>
        <w:rPr/>
        <w:t>3682,</w:t>
      </w:r>
      <w:r>
        <w:rPr>
          <w:spacing w:val="-14"/>
        </w:rPr>
        <w:t> </w:t>
      </w:r>
      <w:r>
        <w:rPr/>
        <w:t>3837,</w:t>
      </w:r>
      <w:r>
        <w:rPr>
          <w:spacing w:val="-12"/>
        </w:rPr>
        <w:t> </w:t>
      </w:r>
      <w:r>
        <w:rPr/>
        <w:t>3900,</w:t>
      </w:r>
      <w:r>
        <w:rPr>
          <w:spacing w:val="-14"/>
        </w:rPr>
        <w:t> </w:t>
      </w:r>
      <w:r>
        <w:rPr>
          <w:spacing w:val="-2"/>
        </w:rPr>
        <w:t>3951,</w:t>
      </w:r>
    </w:p>
    <w:p>
      <w:pPr>
        <w:pStyle w:val="BodyText"/>
        <w:spacing w:before="83"/>
        <w:ind w:left="576"/>
      </w:pPr>
      <w:r>
        <w:rPr/>
        <w:t>4314,</w:t>
      </w:r>
      <w:r>
        <w:rPr>
          <w:spacing w:val="-13"/>
        </w:rPr>
        <w:t> </w:t>
      </w:r>
      <w:r>
        <w:rPr/>
        <w:t>4465,</w:t>
      </w:r>
      <w:r>
        <w:rPr>
          <w:spacing w:val="-13"/>
        </w:rPr>
        <w:t> </w:t>
      </w:r>
      <w:r>
        <w:rPr/>
        <w:t>4478,</w:t>
      </w:r>
      <w:r>
        <w:rPr>
          <w:spacing w:val="-13"/>
        </w:rPr>
        <w:t> </w:t>
      </w:r>
      <w:r>
        <w:rPr/>
        <w:t>4489,</w:t>
      </w:r>
      <w:r>
        <w:rPr>
          <w:spacing w:val="-13"/>
        </w:rPr>
        <w:t> </w:t>
      </w:r>
      <w:r>
        <w:rPr/>
        <w:t>4671,</w:t>
      </w:r>
      <w:r>
        <w:rPr>
          <w:spacing w:val="-13"/>
        </w:rPr>
        <w:t> </w:t>
      </w:r>
      <w:r>
        <w:rPr/>
        <w:t>4773,</w:t>
      </w:r>
      <w:r>
        <w:rPr>
          <w:spacing w:val="-13"/>
        </w:rPr>
        <w:t> </w:t>
      </w:r>
      <w:r>
        <w:rPr/>
        <w:t>4826,</w:t>
      </w:r>
      <w:r>
        <w:rPr>
          <w:spacing w:val="-13"/>
        </w:rPr>
        <w:t> </w:t>
      </w:r>
      <w:r>
        <w:rPr/>
        <w:t>4874,</w:t>
      </w:r>
      <w:r>
        <w:rPr>
          <w:spacing w:val="-12"/>
        </w:rPr>
        <w:t> </w:t>
      </w:r>
      <w:r>
        <w:rPr/>
        <w:t>5002,</w:t>
      </w:r>
      <w:r>
        <w:rPr>
          <w:spacing w:val="-13"/>
        </w:rPr>
        <w:t> </w:t>
      </w:r>
      <w:r>
        <w:rPr/>
        <w:t>5142,</w:t>
      </w:r>
      <w:r>
        <w:rPr>
          <w:spacing w:val="-12"/>
        </w:rPr>
        <w:t> </w:t>
      </w:r>
      <w:r>
        <w:rPr/>
        <w:t>5229,</w:t>
      </w:r>
      <w:r>
        <w:rPr>
          <w:spacing w:val="-14"/>
        </w:rPr>
        <w:t> </w:t>
      </w:r>
      <w:r>
        <w:rPr/>
        <w:t>5297,</w:t>
      </w:r>
      <w:r>
        <w:rPr>
          <w:spacing w:val="-12"/>
        </w:rPr>
        <w:t> </w:t>
      </w:r>
      <w:r>
        <w:rPr/>
        <w:t>5310,</w:t>
      </w:r>
      <w:r>
        <w:rPr>
          <w:spacing w:val="-14"/>
        </w:rPr>
        <w:t> </w:t>
      </w:r>
      <w:r>
        <w:rPr>
          <w:spacing w:val="-2"/>
        </w:rPr>
        <w:t>5422,</w:t>
      </w:r>
    </w:p>
    <w:p>
      <w:pPr>
        <w:pStyle w:val="BodyText"/>
        <w:spacing w:before="82"/>
        <w:ind w:left="576"/>
      </w:pPr>
      <w:r>
        <w:rPr/>
        <w:t>5595,</w:t>
      </w:r>
      <w:r>
        <w:rPr>
          <w:spacing w:val="-13"/>
        </w:rPr>
        <w:t> </w:t>
      </w:r>
      <w:r>
        <w:rPr/>
        <w:t>5624,</w:t>
      </w:r>
      <w:r>
        <w:rPr>
          <w:spacing w:val="-13"/>
        </w:rPr>
        <w:t> </w:t>
      </w:r>
      <w:r>
        <w:rPr/>
        <w:t>5717,</w:t>
      </w:r>
      <w:r>
        <w:rPr>
          <w:spacing w:val="-13"/>
        </w:rPr>
        <w:t> </w:t>
      </w:r>
      <w:r>
        <w:rPr/>
        <w:t>5737,</w:t>
      </w:r>
      <w:r>
        <w:rPr>
          <w:spacing w:val="-13"/>
        </w:rPr>
        <w:t> </w:t>
      </w:r>
      <w:r>
        <w:rPr/>
        <w:t>5879,</w:t>
      </w:r>
      <w:r>
        <w:rPr>
          <w:spacing w:val="-13"/>
        </w:rPr>
        <w:t> </w:t>
      </w:r>
      <w:r>
        <w:rPr/>
        <w:t>5918,</w:t>
      </w:r>
      <w:r>
        <w:rPr>
          <w:spacing w:val="-13"/>
        </w:rPr>
        <w:t> </w:t>
      </w:r>
      <w:r>
        <w:rPr/>
        <w:t>6099,</w:t>
      </w:r>
      <w:r>
        <w:rPr>
          <w:spacing w:val="-13"/>
        </w:rPr>
        <w:t> </w:t>
      </w:r>
      <w:r>
        <w:rPr/>
        <w:t>6101,</w:t>
      </w:r>
      <w:r>
        <w:rPr>
          <w:spacing w:val="-12"/>
        </w:rPr>
        <w:t> </w:t>
      </w:r>
      <w:r>
        <w:rPr/>
        <w:t>6122,</w:t>
      </w:r>
      <w:r>
        <w:rPr>
          <w:spacing w:val="-13"/>
        </w:rPr>
        <w:t> </w:t>
      </w:r>
      <w:r>
        <w:rPr/>
        <w:t>6311,</w:t>
      </w:r>
      <w:r>
        <w:rPr>
          <w:spacing w:val="-12"/>
        </w:rPr>
        <w:t> </w:t>
      </w:r>
      <w:r>
        <w:rPr/>
        <w:t>6318,</w:t>
      </w:r>
      <w:r>
        <w:rPr>
          <w:spacing w:val="-14"/>
        </w:rPr>
        <w:t> </w:t>
      </w:r>
      <w:r>
        <w:rPr/>
        <w:t>6597,</w:t>
      </w:r>
      <w:r>
        <w:rPr>
          <w:spacing w:val="-12"/>
        </w:rPr>
        <w:t> </w:t>
      </w:r>
      <w:r>
        <w:rPr/>
        <w:t>6668,</w:t>
      </w:r>
      <w:r>
        <w:rPr>
          <w:spacing w:val="-14"/>
        </w:rPr>
        <w:t> </w:t>
      </w:r>
      <w:r>
        <w:rPr>
          <w:spacing w:val="-2"/>
        </w:rPr>
        <w:t>6705,</w:t>
      </w:r>
    </w:p>
    <w:p>
      <w:pPr>
        <w:pStyle w:val="BodyText"/>
        <w:spacing w:before="83"/>
        <w:ind w:left="576"/>
      </w:pPr>
      <w:r>
        <w:rPr/>
        <w:t>6714,</w:t>
      </w:r>
      <w:r>
        <w:rPr>
          <w:spacing w:val="-6"/>
        </w:rPr>
        <w:t> </w:t>
      </w:r>
      <w:r>
        <w:rPr/>
        <w:t>6736,</w:t>
      </w:r>
      <w:r>
        <w:rPr>
          <w:spacing w:val="-5"/>
        </w:rPr>
        <w:t> </w:t>
      </w:r>
      <w:r>
        <w:rPr/>
        <w:t>6897,</w:t>
      </w:r>
      <w:r>
        <w:rPr>
          <w:spacing w:val="-5"/>
        </w:rPr>
        <w:t> </w:t>
      </w:r>
      <w:r>
        <w:rPr/>
        <w:t>7065</w:t>
      </w:r>
      <w:r>
        <w:rPr>
          <w:spacing w:val="-5"/>
        </w:rPr>
        <w:t> </w:t>
      </w:r>
      <w:r>
        <w:rPr/>
        <w:t>:</w:t>
      </w:r>
      <w:r>
        <w:rPr>
          <w:spacing w:val="9"/>
        </w:rPr>
        <w:t> </w:t>
      </w:r>
      <w:r>
        <w:rPr>
          <w:spacing w:val="-5"/>
        </w:rPr>
        <w:t>72</w:t>
      </w:r>
    </w:p>
    <w:p>
      <w:pPr>
        <w:pStyle w:val="BodyText"/>
        <w:spacing w:before="4"/>
        <w:rPr>
          <w:sz w:val="38"/>
        </w:rPr>
      </w:pPr>
    </w:p>
    <w:p>
      <w:pPr>
        <w:pStyle w:val="BodyText"/>
        <w:spacing w:line="312" w:lineRule="auto"/>
        <w:ind w:left="576" w:right="1086" w:firstLine="351"/>
        <w:jc w:val="both"/>
      </w:pPr>
      <w:r>
        <w:rPr/>
        <w:t>ij,</w:t>
      </w:r>
      <w:r>
        <w:rPr>
          <w:spacing w:val="-3"/>
        </w:rPr>
        <w:t> </w:t>
      </w:r>
      <w:r>
        <w:rPr/>
        <w:t>nq,</w:t>
      </w:r>
      <w:r>
        <w:rPr>
          <w:spacing w:val="-3"/>
        </w:rPr>
        <w:t> </w:t>
      </w:r>
      <w:r>
        <w:rPr/>
        <w:t>iij,</w:t>
      </w:r>
      <w:r>
        <w:rPr>
          <w:spacing w:val="-3"/>
        </w:rPr>
        <w:t> </w:t>
      </w:r>
      <w:r>
        <w:rPr/>
        <w:t>jiii,</w:t>
      </w:r>
      <w:r>
        <w:rPr>
          <w:spacing w:val="-3"/>
        </w:rPr>
        <w:t> </w:t>
      </w:r>
      <w:r>
        <w:rPr/>
        <w:t>jjj,</w:t>
      </w:r>
      <w:r>
        <w:rPr>
          <w:spacing w:val="-3"/>
        </w:rPr>
        <w:t> </w:t>
      </w:r>
      <w:r>
        <w:rPr/>
        <w:t>ijj,</w:t>
      </w:r>
      <w:r>
        <w:rPr>
          <w:spacing w:val="-3"/>
        </w:rPr>
        <w:t> </w:t>
      </w:r>
      <w:r>
        <w:rPr/>
        <w:t>TSS,</w:t>
      </w:r>
      <w:r>
        <w:rPr>
          <w:spacing w:val="-4"/>
        </w:rPr>
        <w:t> </w:t>
      </w:r>
      <w:r>
        <w:rPr/>
        <w:t>mno,</w:t>
      </w:r>
      <w:r>
        <w:rPr>
          <w:spacing w:val="-3"/>
        </w:rPr>
        <w:t> </w:t>
      </w:r>
      <w:r>
        <w:rPr/>
        <w:t>bbb,</w:t>
      </w:r>
      <w:r>
        <w:rPr>
          <w:spacing w:val="-3"/>
        </w:rPr>
        <w:t> </w:t>
      </w:r>
      <w:r>
        <w:rPr/>
        <w:t>ST,</w:t>
      </w:r>
      <w:r>
        <w:rPr>
          <w:spacing w:val="-4"/>
        </w:rPr>
        <w:t> </w:t>
      </w:r>
      <w:r>
        <w:rPr/>
        <w:t>HHG,</w:t>
      </w:r>
      <w:r>
        <w:rPr>
          <w:spacing w:val="-4"/>
        </w:rPr>
        <w:t> </w:t>
      </w:r>
      <w:r>
        <w:rPr/>
        <w:t>efff,</w:t>
      </w:r>
      <w:r>
        <w:rPr>
          <w:spacing w:val="-3"/>
        </w:rPr>
        <w:t> </w:t>
      </w:r>
      <w:r>
        <w:rPr/>
        <w:t>fg,</w:t>
      </w:r>
      <w:r>
        <w:rPr>
          <w:spacing w:val="-3"/>
        </w:rPr>
        <w:t> </w:t>
      </w:r>
      <w:r>
        <w:rPr/>
        <w:t>SSS,</w:t>
      </w:r>
      <w:r>
        <w:rPr>
          <w:spacing w:val="-4"/>
        </w:rPr>
        <w:t> </w:t>
      </w:r>
      <w:r>
        <w:rPr/>
        <w:t>ju,</w:t>
      </w:r>
      <w:r>
        <w:rPr>
          <w:spacing w:val="-3"/>
        </w:rPr>
        <w:t> </w:t>
      </w:r>
      <w:r>
        <w:rPr/>
        <w:t>fa,</w:t>
      </w:r>
      <w:r>
        <w:rPr>
          <w:spacing w:val="-3"/>
        </w:rPr>
        <w:t> </w:t>
      </w:r>
      <w:r>
        <w:rPr/>
        <w:t>vuvvu,</w:t>
      </w:r>
      <w:r>
        <w:rPr>
          <w:spacing w:val="-3"/>
        </w:rPr>
        <w:t> </w:t>
      </w:r>
      <w:r>
        <w:rPr/>
        <w:t>qv,</w:t>
      </w:r>
      <w:r>
        <w:rPr>
          <w:spacing w:val="-3"/>
        </w:rPr>
        <w:t> </w:t>
      </w:r>
      <w:r>
        <w:rPr/>
        <w:t>ijjj, uvuuuvuu, SS, nb, rm, jf, jie, mr, mo, vuuvuu, HH, fi, iv, uqu, vuuvu, vvuvu, vvuv, vvuuuv,</w:t>
      </w:r>
      <w:r>
        <w:rPr>
          <w:spacing w:val="-1"/>
        </w:rPr>
        <w:t> </w:t>
      </w:r>
      <w:r>
        <w:rPr/>
        <w:t>effff,</w:t>
      </w:r>
      <w:r>
        <w:rPr>
          <w:spacing w:val="-1"/>
        </w:rPr>
        <w:t> </w:t>
      </w:r>
      <w:r>
        <w:rPr/>
        <w:t>uuvvv,</w:t>
      </w:r>
      <w:r>
        <w:rPr>
          <w:spacing w:val="-1"/>
        </w:rPr>
        <w:t> </w:t>
      </w:r>
      <w:r>
        <w:rPr/>
        <w:t>nno,</w:t>
      </w:r>
      <w:r>
        <w:rPr>
          <w:spacing w:val="-1"/>
        </w:rPr>
        <w:t> </w:t>
      </w:r>
      <w:r>
        <w:rPr/>
        <w:t>uG,</w:t>
      </w:r>
      <w:r>
        <w:rPr>
          <w:spacing w:val="-2"/>
        </w:rPr>
        <w:t> </w:t>
      </w:r>
      <w:r>
        <w:rPr/>
        <w:t>jjjj,</w:t>
      </w:r>
      <w:r>
        <w:rPr>
          <w:spacing w:val="-1"/>
        </w:rPr>
        <w:t> </w:t>
      </w:r>
      <w:r>
        <w:rPr/>
        <w:t>vvvuuu,</w:t>
      </w:r>
      <w:r>
        <w:rPr>
          <w:spacing w:val="-1"/>
        </w:rPr>
        <w:t> </w:t>
      </w:r>
      <w:r>
        <w:rPr/>
        <w:t>jje,</w:t>
      </w:r>
      <w:r>
        <w:rPr>
          <w:spacing w:val="-1"/>
        </w:rPr>
        <w:t> </w:t>
      </w:r>
      <w:r>
        <w:rPr/>
        <w:t>vuuvvu,</w:t>
      </w:r>
      <w:r>
        <w:rPr>
          <w:spacing w:val="-1"/>
        </w:rPr>
        <w:t> </w:t>
      </w:r>
      <w:r>
        <w:rPr/>
        <w:t>jv,</w:t>
      </w:r>
      <w:r>
        <w:rPr>
          <w:spacing w:val="-1"/>
        </w:rPr>
        <w:t> </w:t>
      </w:r>
      <w:r>
        <w:rPr/>
        <w:t>jfe,</w:t>
      </w:r>
      <w:r>
        <w:rPr>
          <w:spacing w:val="-1"/>
        </w:rPr>
        <w:t> </w:t>
      </w:r>
      <w:r>
        <w:rPr/>
        <w:t>fj,</w:t>
      </w:r>
      <w:r>
        <w:rPr>
          <w:spacing w:val="-1"/>
        </w:rPr>
        <w:t> </w:t>
      </w:r>
      <w:r>
        <w:rPr/>
        <w:t>eij,</w:t>
      </w:r>
      <w:r>
        <w:rPr>
          <w:spacing w:val="-1"/>
        </w:rPr>
        <w:t> </w:t>
      </w:r>
      <w:r>
        <w:rPr/>
        <w:t>if,</w:t>
      </w:r>
      <w:r>
        <w:rPr>
          <w:spacing w:val="-1"/>
        </w:rPr>
        <w:t> </w:t>
      </w:r>
      <w:r>
        <w:rPr/>
        <w:t>ffff,</w:t>
      </w:r>
      <w:r>
        <w:rPr>
          <w:spacing w:val="-1"/>
        </w:rPr>
        <w:t> </w:t>
      </w:r>
      <w:r>
        <w:rPr/>
        <w:t>jjf,</w:t>
      </w:r>
      <w:r>
        <w:rPr>
          <w:spacing w:val="-1"/>
        </w:rPr>
        <w:t> </w:t>
      </w:r>
      <w:r>
        <w:rPr/>
        <w:t>quv, jjii, vuuuvuu, nr, fb, fff, jji, HGH, on, vvvuu, je, ej, jij, om, GGH, TS, mq, uvuuuv, ffef, iijj, and GHH.</w:t>
      </w:r>
    </w:p>
    <w:p>
      <w:pPr>
        <w:pStyle w:val="BodyText"/>
        <w:spacing w:before="8"/>
        <w:rPr>
          <w:sz w:val="40"/>
        </w:rPr>
      </w:pPr>
    </w:p>
    <w:p>
      <w:pPr>
        <w:pStyle w:val="Heading2"/>
        <w:numPr>
          <w:ilvl w:val="1"/>
          <w:numId w:val="30"/>
        </w:numPr>
        <w:tabs>
          <w:tab w:pos="1409" w:val="left" w:leader="none"/>
        </w:tabs>
        <w:spacing w:line="333" w:lineRule="auto" w:before="0" w:after="0"/>
        <w:ind w:left="1409" w:right="1086" w:hanging="833"/>
        <w:jc w:val="left"/>
      </w:pPr>
      <w:bookmarkStart w:name="B.4 Consistency-based Subset Evaluator T" w:id="204"/>
      <w:bookmarkEnd w:id="204"/>
      <w:r>
        <w:rPr>
          <w:b w:val="0"/>
        </w:rPr>
      </w:r>
      <w:r>
        <w:rPr/>
        <w:t>Consistency-based Subset Evaluator Technique </w:t>
      </w:r>
      <w:r>
        <w:rPr/>
        <w:t>on Oversampled Relative frequency Data</w:t>
      </w:r>
    </w:p>
    <w:p>
      <w:pPr>
        <w:pStyle w:val="BodyText"/>
        <w:spacing w:before="156"/>
        <w:ind w:left="576"/>
      </w:pPr>
      <w:r>
        <w:rPr/>
        <w:t>===</w:t>
      </w:r>
      <w:r>
        <w:rPr>
          <w:spacing w:val="-8"/>
        </w:rPr>
        <w:t> </w:t>
      </w:r>
      <w:r>
        <w:rPr/>
        <w:t>Run</w:t>
      </w:r>
      <w:r>
        <w:rPr>
          <w:spacing w:val="-7"/>
        </w:rPr>
        <w:t> </w:t>
      </w:r>
      <w:r>
        <w:rPr/>
        <w:t>information</w:t>
      </w:r>
      <w:r>
        <w:rPr>
          <w:spacing w:val="-8"/>
        </w:rPr>
        <w:t> </w:t>
      </w:r>
      <w:r>
        <w:rPr>
          <w:spacing w:val="-5"/>
        </w:rPr>
        <w:t>===</w:t>
      </w:r>
    </w:p>
    <w:p>
      <w:pPr>
        <w:pStyle w:val="BodyText"/>
        <w:spacing w:line="312" w:lineRule="auto" w:before="83"/>
        <w:ind w:left="576" w:right="3754"/>
      </w:pPr>
      <w:r>
        <w:rPr/>
        <mc:AlternateContent>
          <mc:Choice Requires="wps">
            <w:drawing>
              <wp:anchor distT="0" distB="0" distL="0" distR="0" allowOverlap="1" layoutInCell="1" locked="0" behindDoc="1" simplePos="0" relativeHeight="481776640">
                <wp:simplePos x="0" y="0"/>
                <wp:positionH relativeFrom="page">
                  <wp:posOffset>3604158</wp:posOffset>
                </wp:positionH>
                <wp:positionV relativeFrom="paragraph">
                  <wp:posOffset>647803</wp:posOffset>
                </wp:positionV>
                <wp:extent cx="45720" cy="1270"/>
                <wp:effectExtent l="0" t="0" r="0" b="0"/>
                <wp:wrapNone/>
                <wp:docPr id="696" name="Graphic 696"/>
                <wp:cNvGraphicFramePr>
                  <a:graphicFrameLocks/>
                </wp:cNvGraphicFramePr>
                <a:graphic>
                  <a:graphicData uri="http://schemas.microsoft.com/office/word/2010/wordprocessingShape">
                    <wps:wsp>
                      <wps:cNvPr id="696" name="Graphic 696"/>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39840" from="283.791992pt,51.008133pt" to="287.378992pt,51.008133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777152">
                <wp:simplePos x="0" y="0"/>
                <wp:positionH relativeFrom="page">
                  <wp:posOffset>3818991</wp:posOffset>
                </wp:positionH>
                <wp:positionV relativeFrom="paragraph">
                  <wp:posOffset>647803</wp:posOffset>
                </wp:positionV>
                <wp:extent cx="45720" cy="1270"/>
                <wp:effectExtent l="0" t="0" r="0" b="0"/>
                <wp:wrapNone/>
                <wp:docPr id="697" name="Graphic 697"/>
                <wp:cNvGraphicFramePr>
                  <a:graphicFrameLocks/>
                </wp:cNvGraphicFramePr>
                <a:graphic>
                  <a:graphicData uri="http://schemas.microsoft.com/office/word/2010/wordprocessingShape">
                    <wps:wsp>
                      <wps:cNvPr id="697" name="Graphic 697"/>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21539328" from="300.708008pt,51.008133pt" to="304.295008pt,51.008133pt" stroked="true" strokeweight=".398pt" strokecolor="#000000">
                <v:stroke dashstyle="solid"/>
                <w10:wrap type="none"/>
              </v:line>
            </w:pict>
          </mc:Fallback>
        </mc:AlternateContent>
      </w:r>
      <w:r>
        <w:rPr>
          <w:spacing w:val="-2"/>
        </w:rPr>
        <w:t>Evaluator: </w:t>
      </w:r>
      <w:r>
        <w:rPr>
          <w:spacing w:val="-2"/>
        </w:rPr>
        <w:t>weka.attributeSelection.ConsistencySubsetEval </w:t>
      </w:r>
      <w:r>
        <w:rPr/>
        <w:t>Search: weka.attributeSelection.BestFirst -D 1 -N 5 Relation: RugbyLeaguePMPatterns rel SMOTE</w:t>
      </w:r>
      <w:r>
        <w:rPr>
          <w:spacing w:val="80"/>
        </w:rPr>
        <w:t> </w:t>
      </w:r>
      <w:r>
        <w:rPr/>
        <w:t>Instances: 6825</w:t>
      </w:r>
    </w:p>
    <w:p>
      <w:pPr>
        <w:pStyle w:val="BodyText"/>
        <w:spacing w:line="275" w:lineRule="exact"/>
        <w:ind w:left="576"/>
      </w:pPr>
      <w:r>
        <w:rPr/>
        <w:t>Attributes:</w:t>
      </w:r>
      <w:r>
        <w:rPr>
          <w:spacing w:val="-2"/>
        </w:rPr>
        <w:t> </w:t>
      </w:r>
      <w:r>
        <w:rPr>
          <w:spacing w:val="-4"/>
        </w:rPr>
        <w:t>7168</w:t>
      </w:r>
    </w:p>
    <w:p>
      <w:pPr>
        <w:pStyle w:val="BodyText"/>
        <w:spacing w:before="82"/>
        <w:ind w:left="576"/>
      </w:pPr>
      <w:r>
        <w:rPr/>
        <w:t>list</w:t>
      </w:r>
      <w:r>
        <w:rPr>
          <w:spacing w:val="-8"/>
        </w:rPr>
        <w:t> </w:t>
      </w:r>
      <w:r>
        <w:rPr/>
        <w:t>of</w:t>
      </w:r>
      <w:r>
        <w:rPr>
          <w:spacing w:val="-7"/>
        </w:rPr>
        <w:t> </w:t>
      </w:r>
      <w:r>
        <w:rPr/>
        <w:t>attributes</w:t>
      </w:r>
      <w:r>
        <w:rPr>
          <w:spacing w:val="-7"/>
        </w:rPr>
        <w:t> </w:t>
      </w:r>
      <w:r>
        <w:rPr>
          <w:spacing w:val="-2"/>
        </w:rPr>
        <w:t>omitted</w:t>
      </w:r>
    </w:p>
    <w:p>
      <w:pPr>
        <w:pStyle w:val="BodyText"/>
        <w:spacing w:before="83"/>
        <w:ind w:left="576"/>
      </w:pPr>
      <w:r>
        <w:rPr/>
        <w:t>Evaluation</w:t>
      </w:r>
      <w:r>
        <w:rPr>
          <w:spacing w:val="-10"/>
        </w:rPr>
        <w:t> </w:t>
      </w:r>
      <w:r>
        <w:rPr/>
        <w:t>mode:</w:t>
      </w:r>
      <w:r>
        <w:rPr>
          <w:spacing w:val="3"/>
        </w:rPr>
        <w:t> </w:t>
      </w:r>
      <w:r>
        <w:rPr/>
        <w:t>evaluate</w:t>
      </w:r>
      <w:r>
        <w:rPr>
          <w:spacing w:val="-10"/>
        </w:rPr>
        <w:t> </w:t>
      </w:r>
      <w:r>
        <w:rPr/>
        <w:t>on</w:t>
      </w:r>
      <w:r>
        <w:rPr>
          <w:spacing w:val="-10"/>
        </w:rPr>
        <w:t> </w:t>
      </w:r>
      <w:r>
        <w:rPr/>
        <w:t>all</w:t>
      </w:r>
      <w:r>
        <w:rPr>
          <w:spacing w:val="-9"/>
        </w:rPr>
        <w:t> </w:t>
      </w:r>
      <w:r>
        <w:rPr/>
        <w:t>training</w:t>
      </w:r>
      <w:r>
        <w:rPr>
          <w:spacing w:val="-10"/>
        </w:rPr>
        <w:t> </w:t>
      </w:r>
      <w:r>
        <w:rPr>
          <w:spacing w:val="-4"/>
        </w:rPr>
        <w:t>data</w:t>
      </w:r>
    </w:p>
    <w:p>
      <w:pPr>
        <w:pStyle w:val="BodyText"/>
        <w:spacing w:line="312" w:lineRule="auto" w:before="82"/>
        <w:ind w:left="576" w:right="4372"/>
      </w:pPr>
      <w:r>
        <w:rPr/>
        <w:t>===</w:t>
      </w:r>
      <w:r>
        <w:rPr>
          <w:spacing w:val="-8"/>
        </w:rPr>
        <w:t> </w:t>
      </w:r>
      <w:r>
        <w:rPr/>
        <w:t>Attribute</w:t>
      </w:r>
      <w:r>
        <w:rPr>
          <w:spacing w:val="-8"/>
        </w:rPr>
        <w:t> </w:t>
      </w:r>
      <w:r>
        <w:rPr/>
        <w:t>Selection</w:t>
      </w:r>
      <w:r>
        <w:rPr>
          <w:spacing w:val="-8"/>
        </w:rPr>
        <w:t> </w:t>
      </w:r>
      <w:r>
        <w:rPr/>
        <w:t>on</w:t>
      </w:r>
      <w:r>
        <w:rPr>
          <w:spacing w:val="-8"/>
        </w:rPr>
        <w:t> </w:t>
      </w:r>
      <w:r>
        <w:rPr/>
        <w:t>all</w:t>
      </w:r>
      <w:r>
        <w:rPr>
          <w:spacing w:val="-8"/>
        </w:rPr>
        <w:t> </w:t>
      </w:r>
      <w:r>
        <w:rPr/>
        <w:t>input</w:t>
      </w:r>
      <w:r>
        <w:rPr>
          <w:spacing w:val="-8"/>
        </w:rPr>
        <w:t> </w:t>
      </w:r>
      <w:r>
        <w:rPr/>
        <w:t>data</w:t>
      </w:r>
      <w:r>
        <w:rPr>
          <w:spacing w:val="-8"/>
        </w:rPr>
        <w:t> </w:t>
      </w:r>
      <w:r>
        <w:rPr/>
        <w:t>=== Search Method:</w:t>
      </w:r>
    </w:p>
    <w:p>
      <w:pPr>
        <w:pStyle w:val="BodyText"/>
        <w:spacing w:line="276" w:lineRule="exact"/>
        <w:ind w:left="576"/>
      </w:pPr>
      <w:r>
        <w:rPr/>
        <w:t>Best</w:t>
      </w:r>
      <w:r>
        <w:rPr>
          <w:spacing w:val="-6"/>
        </w:rPr>
        <w:t> </w:t>
      </w:r>
      <w:r>
        <w:rPr>
          <w:spacing w:val="-2"/>
        </w:rPr>
        <w:t>first.</w:t>
      </w:r>
    </w:p>
    <w:p>
      <w:pPr>
        <w:pStyle w:val="BodyText"/>
        <w:spacing w:line="312" w:lineRule="auto" w:before="83"/>
        <w:ind w:left="576" w:right="6624"/>
      </w:pPr>
      <w:r>
        <w:rPr/>
        <w:t>Start set: no attributes Search</w:t>
      </w:r>
      <w:r>
        <w:rPr>
          <w:spacing w:val="-15"/>
        </w:rPr>
        <w:t> </w:t>
      </w:r>
      <w:r>
        <w:rPr/>
        <w:t>direction:</w:t>
      </w:r>
      <w:r>
        <w:rPr>
          <w:spacing w:val="-12"/>
        </w:rPr>
        <w:t> </w:t>
      </w:r>
      <w:r>
        <w:rPr/>
        <w:t>forward</w:t>
      </w:r>
    </w:p>
    <w:p>
      <w:pPr>
        <w:pStyle w:val="BodyText"/>
        <w:spacing w:line="276" w:lineRule="exact"/>
        <w:ind w:left="576"/>
      </w:pPr>
      <w:r>
        <w:rPr/>
        <w:t>Stale</w:t>
      </w:r>
      <w:r>
        <w:rPr>
          <w:spacing w:val="-6"/>
        </w:rPr>
        <w:t> </w:t>
      </w:r>
      <w:r>
        <w:rPr/>
        <w:t>search</w:t>
      </w:r>
      <w:r>
        <w:rPr>
          <w:spacing w:val="-5"/>
        </w:rPr>
        <w:t> </w:t>
      </w:r>
      <w:r>
        <w:rPr/>
        <w:t>after</w:t>
      </w:r>
      <w:r>
        <w:rPr>
          <w:spacing w:val="-5"/>
        </w:rPr>
        <w:t> </w:t>
      </w:r>
      <w:r>
        <w:rPr/>
        <w:t>5</w:t>
      </w:r>
      <w:r>
        <w:rPr>
          <w:spacing w:val="-5"/>
        </w:rPr>
        <w:t> </w:t>
      </w:r>
      <w:r>
        <w:rPr/>
        <w:t>node</w:t>
      </w:r>
      <w:r>
        <w:rPr>
          <w:spacing w:val="-6"/>
        </w:rPr>
        <w:t> </w:t>
      </w:r>
      <w:r>
        <w:rPr>
          <w:spacing w:val="-2"/>
        </w:rPr>
        <w:t>expansions</w:t>
      </w:r>
    </w:p>
    <w:p>
      <w:pPr>
        <w:pStyle w:val="BodyText"/>
        <w:spacing w:line="312" w:lineRule="auto" w:before="83"/>
        <w:ind w:left="576" w:right="4726"/>
      </w:pPr>
      <w:r>
        <w:rPr/>
        <w:t>Total</w:t>
      </w:r>
      <w:r>
        <w:rPr>
          <w:spacing w:val="-15"/>
        </w:rPr>
        <w:t> </w:t>
      </w:r>
      <w:r>
        <w:rPr/>
        <w:t>number</w:t>
      </w:r>
      <w:r>
        <w:rPr>
          <w:spacing w:val="-15"/>
        </w:rPr>
        <w:t> </w:t>
      </w:r>
      <w:r>
        <w:rPr/>
        <w:t>of</w:t>
      </w:r>
      <w:r>
        <w:rPr>
          <w:spacing w:val="-15"/>
        </w:rPr>
        <w:t> </w:t>
      </w:r>
      <w:r>
        <w:rPr/>
        <w:t>subsets</w:t>
      </w:r>
      <w:r>
        <w:rPr>
          <w:spacing w:val="-15"/>
        </w:rPr>
        <w:t> </w:t>
      </w:r>
      <w:r>
        <w:rPr/>
        <w:t>evaluated:</w:t>
      </w:r>
      <w:r>
        <w:rPr>
          <w:spacing w:val="-5"/>
        </w:rPr>
        <w:t> </w:t>
      </w:r>
      <w:r>
        <w:rPr/>
        <w:t>150303 Merit of best subset found: 1</w:t>
      </w:r>
    </w:p>
    <w:p>
      <w:pPr>
        <w:pStyle w:val="BodyText"/>
        <w:spacing w:line="312" w:lineRule="auto"/>
        <w:ind w:left="576" w:right="1510"/>
      </w:pPr>
      <w:r>
        <w:rPr/>
        <w:t>Attribute</w:t>
      </w:r>
      <w:r>
        <w:rPr>
          <w:spacing w:val="-10"/>
        </w:rPr>
        <w:t> </w:t>
      </w:r>
      <w:r>
        <w:rPr/>
        <w:t>Subset</w:t>
      </w:r>
      <w:r>
        <w:rPr>
          <w:spacing w:val="-10"/>
        </w:rPr>
        <w:t> </w:t>
      </w:r>
      <w:r>
        <w:rPr/>
        <w:t>Evaluator</w:t>
      </w:r>
      <w:r>
        <w:rPr>
          <w:spacing w:val="-10"/>
        </w:rPr>
        <w:t> </w:t>
      </w:r>
      <w:r>
        <w:rPr/>
        <w:t>(supervised,</w:t>
      </w:r>
      <w:r>
        <w:rPr>
          <w:spacing w:val="-10"/>
        </w:rPr>
        <w:t> </w:t>
      </w:r>
      <w:r>
        <w:rPr/>
        <w:t>Class</w:t>
      </w:r>
      <w:r>
        <w:rPr>
          <w:spacing w:val="-10"/>
        </w:rPr>
        <w:t> </w:t>
      </w:r>
      <w:r>
        <w:rPr/>
        <w:t>(nominal): 7168</w:t>
      </w:r>
      <w:r>
        <w:rPr>
          <w:spacing w:val="-10"/>
        </w:rPr>
        <w:t> </w:t>
      </w:r>
      <w:r>
        <w:rPr/>
        <w:t>Position): Consistency Subset Evaluator</w:t>
      </w:r>
    </w:p>
    <w:p>
      <w:pPr>
        <w:spacing w:after="0" w:line="312" w:lineRule="auto"/>
        <w:sectPr>
          <w:headerReference w:type="default" r:id="rId241"/>
          <w:footerReference w:type="default" r:id="rId242"/>
          <w:pgSz w:w="11910" w:h="16840"/>
          <w:pgMar w:header="1673" w:footer="1428" w:top="2280" w:bottom="1620" w:left="1680" w:right="340"/>
        </w:sectPr>
      </w:pPr>
    </w:p>
    <w:p>
      <w:pPr>
        <w:pStyle w:val="BodyText"/>
        <w:rPr>
          <w:sz w:val="20"/>
        </w:rPr>
      </w:pPr>
    </w:p>
    <w:p>
      <w:pPr>
        <w:pStyle w:val="BodyText"/>
        <w:spacing w:before="3"/>
        <w:rPr>
          <w:sz w:val="21"/>
        </w:rPr>
      </w:pPr>
    </w:p>
    <w:p>
      <w:pPr>
        <w:pStyle w:val="BodyText"/>
        <w:spacing w:before="97"/>
        <w:ind w:left="576"/>
      </w:pPr>
      <w:r>
        <w:rPr/>
        <w:t>Selected</w:t>
      </w:r>
      <w:r>
        <w:rPr>
          <w:spacing w:val="4"/>
        </w:rPr>
        <w:t> </w:t>
      </w:r>
      <w:r>
        <w:rPr/>
        <w:t>attributes:</w:t>
      </w:r>
      <w:r>
        <w:rPr>
          <w:spacing w:val="27"/>
        </w:rPr>
        <w:t> </w:t>
      </w:r>
      <w:r>
        <w:rPr/>
        <w:t>701,</w:t>
      </w:r>
      <w:r>
        <w:rPr>
          <w:spacing w:val="7"/>
        </w:rPr>
        <w:t> </w:t>
      </w:r>
      <w:r>
        <w:rPr/>
        <w:t>721,</w:t>
      </w:r>
      <w:r>
        <w:rPr>
          <w:spacing w:val="7"/>
        </w:rPr>
        <w:t> </w:t>
      </w:r>
      <w:r>
        <w:rPr/>
        <w:t>725,</w:t>
      </w:r>
      <w:r>
        <w:rPr>
          <w:spacing w:val="7"/>
        </w:rPr>
        <w:t> </w:t>
      </w:r>
      <w:r>
        <w:rPr/>
        <w:t>1141,</w:t>
      </w:r>
      <w:r>
        <w:rPr>
          <w:spacing w:val="7"/>
        </w:rPr>
        <w:t> </w:t>
      </w:r>
      <w:r>
        <w:rPr/>
        <w:t>1561,</w:t>
      </w:r>
      <w:r>
        <w:rPr>
          <w:spacing w:val="7"/>
        </w:rPr>
        <w:t> </w:t>
      </w:r>
      <w:r>
        <w:rPr/>
        <w:t>1647,</w:t>
      </w:r>
      <w:r>
        <w:rPr>
          <w:spacing w:val="7"/>
        </w:rPr>
        <w:t> </w:t>
      </w:r>
      <w:r>
        <w:rPr/>
        <w:t>2771,</w:t>
      </w:r>
      <w:r>
        <w:rPr>
          <w:spacing w:val="7"/>
        </w:rPr>
        <w:t> </w:t>
      </w:r>
      <w:r>
        <w:rPr/>
        <w:t>3157,</w:t>
      </w:r>
      <w:r>
        <w:rPr>
          <w:spacing w:val="7"/>
        </w:rPr>
        <w:t> </w:t>
      </w:r>
      <w:r>
        <w:rPr/>
        <w:t>3491,</w:t>
      </w:r>
      <w:r>
        <w:rPr>
          <w:spacing w:val="7"/>
        </w:rPr>
        <w:t> </w:t>
      </w:r>
      <w:r>
        <w:rPr/>
        <w:t>3635,</w:t>
      </w:r>
      <w:r>
        <w:rPr>
          <w:spacing w:val="7"/>
        </w:rPr>
        <w:t> </w:t>
      </w:r>
      <w:r>
        <w:rPr>
          <w:spacing w:val="-2"/>
        </w:rPr>
        <w:t>3705,</w:t>
      </w:r>
    </w:p>
    <w:p>
      <w:pPr>
        <w:pStyle w:val="BodyText"/>
        <w:spacing w:before="83"/>
        <w:ind w:left="576"/>
      </w:pPr>
      <w:r>
        <w:rPr/>
        <w:t>4121,</w:t>
      </w:r>
      <w:r>
        <w:rPr>
          <w:spacing w:val="-6"/>
        </w:rPr>
        <w:t> </w:t>
      </w:r>
      <w:r>
        <w:rPr/>
        <w:t>4778,</w:t>
      </w:r>
      <w:r>
        <w:rPr>
          <w:spacing w:val="-5"/>
        </w:rPr>
        <w:t> </w:t>
      </w:r>
      <w:r>
        <w:rPr/>
        <w:t>4826,</w:t>
      </w:r>
      <w:r>
        <w:rPr>
          <w:spacing w:val="-5"/>
        </w:rPr>
        <w:t> </w:t>
      </w:r>
      <w:r>
        <w:rPr/>
        <w:t>5624,</w:t>
      </w:r>
      <w:r>
        <w:rPr>
          <w:spacing w:val="-6"/>
        </w:rPr>
        <w:t> </w:t>
      </w:r>
      <w:r>
        <w:rPr/>
        <w:t>5737</w:t>
      </w:r>
      <w:r>
        <w:rPr>
          <w:spacing w:val="-5"/>
        </w:rPr>
        <w:t> </w:t>
      </w:r>
      <w:r>
        <w:rPr/>
        <w:t>:</w:t>
      </w:r>
      <w:r>
        <w:rPr>
          <w:spacing w:val="8"/>
        </w:rPr>
        <w:t> </w:t>
      </w:r>
      <w:r>
        <w:rPr>
          <w:spacing w:val="-5"/>
        </w:rPr>
        <w:t>16</w:t>
      </w:r>
    </w:p>
    <w:p>
      <w:pPr>
        <w:pStyle w:val="BodyText"/>
        <w:spacing w:before="82"/>
        <w:ind w:left="576"/>
      </w:pPr>
      <w:r>
        <w:rPr/>
        <w:t>bc,</w:t>
      </w:r>
      <w:r>
        <w:rPr>
          <w:spacing w:val="-12"/>
        </w:rPr>
        <w:t> </w:t>
      </w:r>
      <w:r>
        <w:rPr/>
        <w:t>jjj,</w:t>
      </w:r>
      <w:r>
        <w:rPr>
          <w:spacing w:val="-11"/>
        </w:rPr>
        <w:t> </w:t>
      </w:r>
      <w:r>
        <w:rPr/>
        <w:t>ijj,</w:t>
      </w:r>
      <w:r>
        <w:rPr>
          <w:spacing w:val="-12"/>
        </w:rPr>
        <w:t> </w:t>
      </w:r>
      <w:r>
        <w:rPr/>
        <w:t>jj,</w:t>
      </w:r>
      <w:r>
        <w:rPr>
          <w:spacing w:val="-11"/>
        </w:rPr>
        <w:t> </w:t>
      </w:r>
      <w:r>
        <w:rPr/>
        <w:t>efff,</w:t>
      </w:r>
      <w:r>
        <w:rPr>
          <w:spacing w:val="-12"/>
        </w:rPr>
        <w:t> </w:t>
      </w:r>
      <w:r>
        <w:rPr/>
        <w:t>rv,</w:t>
      </w:r>
      <w:r>
        <w:rPr>
          <w:spacing w:val="-11"/>
        </w:rPr>
        <w:t> </w:t>
      </w:r>
      <w:r>
        <w:rPr/>
        <w:t>nmmn,</w:t>
      </w:r>
      <w:r>
        <w:rPr>
          <w:spacing w:val="-11"/>
        </w:rPr>
        <w:t> </w:t>
      </w:r>
      <w:r>
        <w:rPr/>
        <w:t>iv,</w:t>
      </w:r>
      <w:r>
        <w:rPr>
          <w:spacing w:val="-12"/>
        </w:rPr>
        <w:t> </w:t>
      </w:r>
      <w:r>
        <w:rPr/>
        <w:t>vvvv,</w:t>
      </w:r>
      <w:r>
        <w:rPr>
          <w:spacing w:val="-11"/>
        </w:rPr>
        <w:t> </w:t>
      </w:r>
      <w:r>
        <w:rPr/>
        <w:t>vvuv,</w:t>
      </w:r>
      <w:r>
        <w:rPr>
          <w:spacing w:val="-12"/>
        </w:rPr>
        <w:t> </w:t>
      </w:r>
      <w:r>
        <w:rPr/>
        <w:t>vv,</w:t>
      </w:r>
      <w:r>
        <w:rPr>
          <w:spacing w:val="-11"/>
        </w:rPr>
        <w:t> </w:t>
      </w:r>
      <w:r>
        <w:rPr/>
        <w:t>ff,</w:t>
      </w:r>
      <w:r>
        <w:rPr>
          <w:spacing w:val="-11"/>
        </w:rPr>
        <w:t> </w:t>
      </w:r>
      <w:r>
        <w:rPr/>
        <w:t>ur,</w:t>
      </w:r>
      <w:r>
        <w:rPr>
          <w:spacing w:val="-12"/>
        </w:rPr>
        <w:t> </w:t>
      </w:r>
      <w:r>
        <w:rPr/>
        <w:t>fj,</w:t>
      </w:r>
      <w:r>
        <w:rPr>
          <w:spacing w:val="-11"/>
        </w:rPr>
        <w:t> </w:t>
      </w:r>
      <w:r>
        <w:rPr/>
        <w:t>fb,</w:t>
      </w:r>
      <w:r>
        <w:rPr>
          <w:spacing w:val="-12"/>
        </w:rPr>
        <w:t> </w:t>
      </w:r>
      <w:r>
        <w:rPr/>
        <w:t>and</w:t>
      </w:r>
      <w:r>
        <w:rPr>
          <w:spacing w:val="-11"/>
        </w:rPr>
        <w:t> </w:t>
      </w:r>
      <w:r>
        <w:rPr>
          <w:spacing w:val="-4"/>
        </w:rPr>
        <w:t>jji.</w:t>
      </w:r>
    </w:p>
    <w:sectPr>
      <w:pgSz w:w="11910" w:h="16840"/>
      <w:pgMar w:header="1673" w:footer="1428" w:top="2280" w:bottom="1620" w:left="1680" w:right="3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 w:name="Bookman Old Style">
    <w:altName w:val="Bookman Old Style"/>
    <w:charset w:val="0"/>
    <w:family w:val="roman"/>
    <w:pitch w:val="variable"/>
  </w:font>
  <w:font w:name="Book Antiqua">
    <w:altName w:val="Book Antiqua"/>
    <w:charset w:val="0"/>
    <w:family w:val="roman"/>
    <w:pitch w:val="variable"/>
  </w:font>
  <w:font w:name="Cambria">
    <w:altName w:val="Cambria"/>
    <w:charset w:val="0"/>
    <w:family w:val="roman"/>
    <w:pitch w:val="variable"/>
  </w:font>
  <w:font w:name="Lucida Sans Unicode">
    <w:altName w:val="Lucida Sans Unicode"/>
    <w:charset w:val="0"/>
    <w:family w:val="swiss"/>
    <w:pitch w:val="variable"/>
  </w:font>
  <w:font w:name="Garamond">
    <w:altName w:val="Garamond"/>
    <w:charset w:val="0"/>
    <w:family w:val="roman"/>
    <w:pitch w:val="variable"/>
  </w:font>
  <w:font w:name="Courier New">
    <w:altName w:val="Courier New"/>
    <w:charset w:val="0"/>
    <w:family w:val="modern"/>
    <w:pitch w:val="fixed"/>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28160">
              <wp:simplePos x="0" y="0"/>
              <wp:positionH relativeFrom="page">
                <wp:posOffset>3924896</wp:posOffset>
              </wp:positionH>
              <wp:positionV relativeFrom="page">
                <wp:posOffset>9645337</wp:posOffset>
              </wp:positionV>
              <wp:extent cx="249554" cy="208915"/>
              <wp:effectExtent l="0" t="0" r="0" b="0"/>
              <wp:wrapNone/>
              <wp:docPr id="1" name="Textbox 1"/>
              <wp:cNvGraphicFramePr>
                <a:graphicFrameLocks/>
              </wp:cNvGraphicFramePr>
              <a:graphic>
                <a:graphicData uri="http://schemas.microsoft.com/office/word/2010/wordprocessingShape">
                  <wps:wsp>
                    <wps:cNvPr id="1" name="Textbox 1"/>
                    <wps:cNvSpPr txBox="1"/>
                    <wps:spPr>
                      <a:xfrm>
                        <a:off x="0" y="0"/>
                        <a:ext cx="249554" cy="208915"/>
                      </a:xfrm>
                      <a:prstGeom prst="rect">
                        <a:avLst/>
                      </a:prstGeom>
                    </wps:spPr>
                    <wps:txbx>
                      <w:txbxContent>
                        <w:p>
                          <w:pPr>
                            <w:pStyle w:val="BodyText"/>
                            <w:spacing w:before="17"/>
                            <w:ind w:left="60"/>
                          </w:pPr>
                          <w:r>
                            <w:rPr>
                              <w:spacing w:val="-5"/>
                            </w:rPr>
                            <w:fldChar w:fldCharType="begin"/>
                          </w:r>
                          <w:r>
                            <w:rPr>
                              <w:spacing w:val="-5"/>
                            </w:rPr>
                            <w:instrText> PAGE  \* roman </w:instrText>
                          </w:r>
                          <w:r>
                            <w:rPr>
                              <w:spacing w:val="-5"/>
                            </w:rPr>
                            <w:fldChar w:fldCharType="separate"/>
                          </w:r>
                          <w:r>
                            <w:rPr>
                              <w:spacing w:val="-5"/>
                            </w:rPr>
                            <w:t>vii</w:t>
                          </w:r>
                          <w:r>
                            <w:rPr>
                              <w:spacing w:val="-5"/>
                            </w:rPr>
                            <w:fldChar w:fldCharType="end"/>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309.046997pt;margin-top:759.475403pt;width:19.650pt;height:16.45pt;mso-position-horizontal-relative:page;mso-position-vertical-relative:page;z-index:-21688320" type="#_x0000_t202" id="docshape1" filled="false" stroked="false">
              <v:textbox inset="0,0,0,0">
                <w:txbxContent>
                  <w:p>
                    <w:pPr>
                      <w:pStyle w:val="BodyText"/>
                      <w:spacing w:before="17"/>
                      <w:ind w:left="60"/>
                    </w:pPr>
                    <w:r>
                      <w:rPr>
                        <w:spacing w:val="-5"/>
                      </w:rPr>
                      <w:fldChar w:fldCharType="begin"/>
                    </w:r>
                    <w:r>
                      <w:rPr>
                        <w:spacing w:val="-5"/>
                      </w:rPr>
                      <w:instrText> PAGE  \* roman </w:instrText>
                    </w:r>
                    <w:r>
                      <w:rPr>
                        <w:spacing w:val="-5"/>
                      </w:rPr>
                      <w:fldChar w:fldCharType="separate"/>
                    </w:r>
                    <w:r>
                      <w:rPr>
                        <w:spacing w:val="-5"/>
                      </w:rPr>
                      <w:t>vii</w:t>
                    </w:r>
                    <w:r>
                      <w:rPr>
                        <w:spacing w:val="-5"/>
                      </w:rPr>
                      <w:fldChar w:fldCharType="end"/>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7888">
              <wp:simplePos x="0" y="0"/>
              <wp:positionH relativeFrom="page">
                <wp:posOffset>3929138</wp:posOffset>
              </wp:positionH>
              <wp:positionV relativeFrom="page">
                <wp:posOffset>9645337</wp:posOffset>
              </wp:positionV>
              <wp:extent cx="241300" cy="208915"/>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78592" type="#_x0000_t202" id="docshape19"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w:t>
                    </w:r>
                    <w:r>
                      <w:rPr>
                        <w:spacing w:val="-5"/>
                      </w:rPr>
                      <w:fldChar w:fldCharType="end"/>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8400">
              <wp:simplePos x="0" y="0"/>
              <wp:positionH relativeFrom="page">
                <wp:posOffset>3929138</wp:posOffset>
              </wp:positionH>
              <wp:positionV relativeFrom="page">
                <wp:posOffset>9645337</wp:posOffset>
              </wp:positionV>
              <wp:extent cx="241300" cy="208915"/>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11</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78080" type="#_x0000_t202" id="docshape2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11</w:t>
                    </w:r>
                    <w:r>
                      <w:rPr>
                        <w:spacing w:val="-5"/>
                      </w:rPr>
                      <w:fldChar w:fldCharType="end"/>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9424">
              <wp:simplePos x="0" y="0"/>
              <wp:positionH relativeFrom="page">
                <wp:posOffset>3929138</wp:posOffset>
              </wp:positionH>
              <wp:positionV relativeFrom="page">
                <wp:posOffset>9645337</wp:posOffset>
              </wp:positionV>
              <wp:extent cx="241300" cy="208915"/>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12</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77056" type="#_x0000_t202" id="docshape24"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12</w:t>
                    </w:r>
                    <w:r>
                      <w:rPr>
                        <w:spacing w:val="-5"/>
                      </w:rPr>
                      <w:fldChar w:fldCharType="end"/>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0448">
              <wp:simplePos x="0" y="0"/>
              <wp:positionH relativeFrom="page">
                <wp:posOffset>3929138</wp:posOffset>
              </wp:positionH>
              <wp:positionV relativeFrom="page">
                <wp:posOffset>9645337</wp:posOffset>
              </wp:positionV>
              <wp:extent cx="241300" cy="208915"/>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15</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76032" type="#_x0000_t202" id="docshape26"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15</w:t>
                    </w:r>
                    <w:r>
                      <w:rPr>
                        <w:spacing w:val="-5"/>
                      </w:rPr>
                      <w:fldChar w:fldCharType="end"/>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1472">
              <wp:simplePos x="0" y="0"/>
              <wp:positionH relativeFrom="page">
                <wp:posOffset>3929138</wp:posOffset>
              </wp:positionH>
              <wp:positionV relativeFrom="page">
                <wp:posOffset>9645337</wp:posOffset>
              </wp:positionV>
              <wp:extent cx="241300" cy="208915"/>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23</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75008" type="#_x0000_t202" id="docshape28"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23</w:t>
                    </w:r>
                    <w:r>
                      <w:rPr>
                        <w:spacing w:val="-5"/>
                      </w:rPr>
                      <w:fldChar w:fldCharType="end"/>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2496">
              <wp:simplePos x="0" y="0"/>
              <wp:positionH relativeFrom="page">
                <wp:posOffset>3929138</wp:posOffset>
              </wp:positionH>
              <wp:positionV relativeFrom="page">
                <wp:posOffset>9645337</wp:posOffset>
              </wp:positionV>
              <wp:extent cx="241300" cy="208915"/>
              <wp:effectExtent l="0" t="0" r="0" b="0"/>
              <wp:wrapNone/>
              <wp:docPr id="46" name="Textbox 46"/>
              <wp:cNvGraphicFramePr>
                <a:graphicFrameLocks/>
              </wp:cNvGraphicFramePr>
              <a:graphic>
                <a:graphicData uri="http://schemas.microsoft.com/office/word/2010/wordprocessingShape">
                  <wps:wsp>
                    <wps:cNvPr id="46" name="Textbox 46"/>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29</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73984" type="#_x0000_t202" id="docshape3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29</w:t>
                    </w:r>
                    <w:r>
                      <w:rPr>
                        <w:spacing w:val="-5"/>
                      </w:rPr>
                      <w:fldChar w:fldCharType="end"/>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3520">
              <wp:simplePos x="0" y="0"/>
              <wp:positionH relativeFrom="page">
                <wp:posOffset>3929138</wp:posOffset>
              </wp:positionH>
              <wp:positionV relativeFrom="page">
                <wp:posOffset>9645337</wp:posOffset>
              </wp:positionV>
              <wp:extent cx="241300" cy="208915"/>
              <wp:effectExtent l="0" t="0" r="0" b="0"/>
              <wp:wrapNone/>
              <wp:docPr id="64" name="Textbox 64"/>
              <wp:cNvGraphicFramePr>
                <a:graphicFrameLocks/>
              </wp:cNvGraphicFramePr>
              <a:graphic>
                <a:graphicData uri="http://schemas.microsoft.com/office/word/2010/wordprocessingShape">
                  <wps:wsp>
                    <wps:cNvPr id="64" name="Textbox 64"/>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43</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72960" type="#_x0000_t202" id="docshape37"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43</w:t>
                    </w:r>
                    <w:r>
                      <w:rPr>
                        <w:spacing w:val="-5"/>
                      </w:rPr>
                      <w:fldChar w:fldCharType="end"/>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4032">
              <wp:simplePos x="0" y="0"/>
              <wp:positionH relativeFrom="page">
                <wp:posOffset>3929138</wp:posOffset>
              </wp:positionH>
              <wp:positionV relativeFrom="page">
                <wp:posOffset>9645337</wp:posOffset>
              </wp:positionV>
              <wp:extent cx="241300" cy="208915"/>
              <wp:effectExtent l="0" t="0" r="0" b="0"/>
              <wp:wrapNone/>
              <wp:docPr id="65" name="Textbox 65"/>
              <wp:cNvGraphicFramePr>
                <a:graphicFrameLocks/>
              </wp:cNvGraphicFramePr>
              <a:graphic>
                <a:graphicData uri="http://schemas.microsoft.com/office/word/2010/wordprocessingShape">
                  <wps:wsp>
                    <wps:cNvPr id="65" name="Textbox 65"/>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45</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72448" type="#_x0000_t202" id="docshape38"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45</w:t>
                    </w:r>
                    <w:r>
                      <w:rPr>
                        <w:spacing w:val="-5"/>
                      </w:rPr>
                      <w:fldChar w:fldCharType="end"/>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0208">
              <wp:simplePos x="0" y="0"/>
              <wp:positionH relativeFrom="page">
                <wp:posOffset>3924884</wp:posOffset>
              </wp:positionH>
              <wp:positionV relativeFrom="page">
                <wp:posOffset>9645337</wp:posOffset>
              </wp:positionV>
              <wp:extent cx="249554" cy="208915"/>
              <wp:effectExtent l="0" t="0" r="0" b="0"/>
              <wp:wrapNone/>
              <wp:docPr id="4" name="Textbox 4"/>
              <wp:cNvGraphicFramePr>
                <a:graphicFrameLocks/>
              </wp:cNvGraphicFramePr>
              <a:graphic>
                <a:graphicData uri="http://schemas.microsoft.com/office/word/2010/wordprocessingShape">
                  <wps:wsp>
                    <wps:cNvPr id="4" name="Textbox 4"/>
                    <wps:cNvSpPr txBox="1"/>
                    <wps:spPr>
                      <a:xfrm>
                        <a:off x="0" y="0"/>
                        <a:ext cx="249554" cy="208915"/>
                      </a:xfrm>
                      <a:prstGeom prst="rect">
                        <a:avLst/>
                      </a:prstGeom>
                    </wps:spPr>
                    <wps:txbx>
                      <w:txbxContent>
                        <w:p>
                          <w:pPr>
                            <w:pStyle w:val="BodyText"/>
                            <w:spacing w:before="17"/>
                            <w:ind w:left="60"/>
                          </w:pPr>
                          <w:r>
                            <w:rPr>
                              <w:spacing w:val="-5"/>
                            </w:rPr>
                            <w:fldChar w:fldCharType="begin"/>
                          </w:r>
                          <w:r>
                            <w:rPr>
                              <w:spacing w:val="-5"/>
                            </w:rPr>
                            <w:instrText> PAGE  \* roman </w:instrText>
                          </w:r>
                          <w:r>
                            <w:rPr>
                              <w:spacing w:val="-5"/>
                            </w:rPr>
                            <w:fldChar w:fldCharType="separate"/>
                          </w:r>
                          <w:r>
                            <w:rPr>
                              <w:spacing w:val="-5"/>
                            </w:rPr>
                            <w:t>xii</w:t>
                          </w:r>
                          <w:r>
                            <w:rPr>
                              <w:spacing w:val="-5"/>
                            </w:rPr>
                            <w:fldChar w:fldCharType="end"/>
                          </w:r>
                        </w:p>
                      </w:txbxContent>
                    </wps:txbx>
                    <wps:bodyPr wrap="square" lIns="0" tIns="0" rIns="0" bIns="0" rtlCol="0">
                      <a:noAutofit/>
                    </wps:bodyPr>
                  </wps:wsp>
                </a:graphicData>
              </a:graphic>
            </wp:anchor>
          </w:drawing>
        </mc:Choice>
        <mc:Fallback>
          <w:pict>
            <v:shape style="position:absolute;margin-left:309.04599pt;margin-top:759.475403pt;width:19.650pt;height:16.45pt;mso-position-horizontal-relative:page;mso-position-vertical-relative:page;z-index:-21686272" type="#_x0000_t202" id="docshape3" filled="false" stroked="false">
              <v:textbox inset="0,0,0,0">
                <w:txbxContent>
                  <w:p>
                    <w:pPr>
                      <w:pStyle w:val="BodyText"/>
                      <w:spacing w:before="17"/>
                      <w:ind w:left="60"/>
                    </w:pPr>
                    <w:r>
                      <w:rPr>
                        <w:spacing w:val="-5"/>
                      </w:rPr>
                      <w:fldChar w:fldCharType="begin"/>
                    </w:r>
                    <w:r>
                      <w:rPr>
                        <w:spacing w:val="-5"/>
                      </w:rPr>
                      <w:instrText> PAGE  \* roman </w:instrText>
                    </w:r>
                    <w:r>
                      <w:rPr>
                        <w:spacing w:val="-5"/>
                      </w:rPr>
                      <w:fldChar w:fldCharType="separate"/>
                    </w:r>
                    <w:r>
                      <w:rPr>
                        <w:spacing w:val="-5"/>
                      </w:rPr>
                      <w:t>xii</w:t>
                    </w:r>
                    <w:r>
                      <w:rPr>
                        <w:spacing w:val="-5"/>
                      </w:rPr>
                      <w:fldChar w:fldCharType="end"/>
                    </w:r>
                  </w:p>
                </w:txbxContent>
              </v:textbox>
              <w10:wrap type="none"/>
            </v:shape>
          </w:pict>
        </mc:Fallback>
      </mc:AlternateContent>
    </w:r>
  </w:p>
</w:ftr>
</file>

<file path=word/footer2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6080">
              <wp:simplePos x="0" y="0"/>
              <wp:positionH relativeFrom="page">
                <wp:posOffset>3929138</wp:posOffset>
              </wp:positionH>
              <wp:positionV relativeFrom="page">
                <wp:posOffset>9645337</wp:posOffset>
              </wp:positionV>
              <wp:extent cx="241300" cy="208915"/>
              <wp:effectExtent l="0" t="0" r="0" b="0"/>
              <wp:wrapNone/>
              <wp:docPr id="161" name="Textbox 161"/>
              <wp:cNvGraphicFramePr>
                <a:graphicFrameLocks/>
              </wp:cNvGraphicFramePr>
              <a:graphic>
                <a:graphicData uri="http://schemas.microsoft.com/office/word/2010/wordprocessingShape">
                  <wps:wsp>
                    <wps:cNvPr id="161" name="Textbox 161"/>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49</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70400" type="#_x0000_t202" id="docshape126"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49</w:t>
                    </w:r>
                    <w:r>
                      <w:rPr>
                        <w:spacing w:val="-5"/>
                      </w:rPr>
                      <w:fldChar w:fldCharType="end"/>
                    </w:r>
                  </w:p>
                </w:txbxContent>
              </v:textbox>
              <w10:wrap type="none"/>
            </v:shape>
          </w:pict>
        </mc:Fallback>
      </mc:AlternateContent>
    </w:r>
  </w:p>
</w:ftr>
</file>

<file path=word/footer2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7104">
              <wp:simplePos x="0" y="0"/>
              <wp:positionH relativeFrom="page">
                <wp:posOffset>3929138</wp:posOffset>
              </wp:positionH>
              <wp:positionV relativeFrom="page">
                <wp:posOffset>9645337</wp:posOffset>
              </wp:positionV>
              <wp:extent cx="241300" cy="208915"/>
              <wp:effectExtent l="0" t="0" r="0" b="0"/>
              <wp:wrapNone/>
              <wp:docPr id="167" name="Textbox 167"/>
              <wp:cNvGraphicFramePr>
                <a:graphicFrameLocks/>
              </wp:cNvGraphicFramePr>
              <a:graphic>
                <a:graphicData uri="http://schemas.microsoft.com/office/word/2010/wordprocessingShape">
                  <wps:wsp>
                    <wps:cNvPr id="167" name="Textbox 167"/>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53</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69376" type="#_x0000_t202" id="docshape13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53</w:t>
                    </w:r>
                    <w:r>
                      <w:rPr>
                        <w:spacing w:val="-5"/>
                      </w:rPr>
                      <w:fldChar w:fldCharType="end"/>
                    </w:r>
                  </w:p>
                </w:txbxContent>
              </v:textbox>
              <w10:wrap type="none"/>
            </v:shape>
          </w:pict>
        </mc:Fallback>
      </mc:AlternateContent>
    </w:r>
  </w:p>
</w:ftr>
</file>

<file path=word/footer2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8128">
              <wp:simplePos x="0" y="0"/>
              <wp:positionH relativeFrom="page">
                <wp:posOffset>3929138</wp:posOffset>
              </wp:positionH>
              <wp:positionV relativeFrom="page">
                <wp:posOffset>9645337</wp:posOffset>
              </wp:positionV>
              <wp:extent cx="241300" cy="208915"/>
              <wp:effectExtent l="0" t="0" r="0" b="0"/>
              <wp:wrapNone/>
              <wp:docPr id="171" name="Textbox 171"/>
              <wp:cNvGraphicFramePr>
                <a:graphicFrameLocks/>
              </wp:cNvGraphicFramePr>
              <a:graphic>
                <a:graphicData uri="http://schemas.microsoft.com/office/word/2010/wordprocessingShape">
                  <wps:wsp>
                    <wps:cNvPr id="171" name="Textbox 171"/>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54</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68352" type="#_x0000_t202" id="docshape134"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54</w:t>
                    </w:r>
                    <w:r>
                      <w:rPr>
                        <w:spacing w:val="-5"/>
                      </w:rPr>
                      <w:fldChar w:fldCharType="end"/>
                    </w:r>
                  </w:p>
                </w:txbxContent>
              </v:textbox>
              <w10:wrap type="none"/>
            </v:shape>
          </w:pict>
        </mc:Fallback>
      </mc:AlternateContent>
    </w:r>
  </w:p>
</w:ftr>
</file>

<file path=word/footer2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9152">
              <wp:simplePos x="0" y="0"/>
              <wp:positionH relativeFrom="page">
                <wp:posOffset>3929138</wp:posOffset>
              </wp:positionH>
              <wp:positionV relativeFrom="page">
                <wp:posOffset>9645337</wp:posOffset>
              </wp:positionV>
              <wp:extent cx="241300" cy="208915"/>
              <wp:effectExtent l="0" t="0" r="0" b="0"/>
              <wp:wrapNone/>
              <wp:docPr id="179" name="Textbox 179"/>
              <wp:cNvGraphicFramePr>
                <a:graphicFrameLocks/>
              </wp:cNvGraphicFramePr>
              <a:graphic>
                <a:graphicData uri="http://schemas.microsoft.com/office/word/2010/wordprocessingShape">
                  <wps:wsp>
                    <wps:cNvPr id="179" name="Textbox 179"/>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55</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67328" type="#_x0000_t202" id="docshape14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55</w:t>
                    </w:r>
                    <w:r>
                      <w:rPr>
                        <w:spacing w:val="-5"/>
                      </w:rPr>
                      <w:fldChar w:fldCharType="end"/>
                    </w:r>
                  </w:p>
                </w:txbxContent>
              </v:textbox>
              <w10:wrap type="none"/>
            </v:shape>
          </w:pict>
        </mc:Fallback>
      </mc:AlternateContent>
    </w:r>
  </w:p>
</w:ftr>
</file>

<file path=word/footer2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0176">
              <wp:simplePos x="0" y="0"/>
              <wp:positionH relativeFrom="page">
                <wp:posOffset>3929138</wp:posOffset>
              </wp:positionH>
              <wp:positionV relativeFrom="page">
                <wp:posOffset>9645337</wp:posOffset>
              </wp:positionV>
              <wp:extent cx="241300" cy="208915"/>
              <wp:effectExtent l="0" t="0" r="0" b="0"/>
              <wp:wrapNone/>
              <wp:docPr id="194" name="Textbox 194"/>
              <wp:cNvGraphicFramePr>
                <a:graphicFrameLocks/>
              </wp:cNvGraphicFramePr>
              <a:graphic>
                <a:graphicData uri="http://schemas.microsoft.com/office/word/2010/wordprocessingShape">
                  <wps:wsp>
                    <wps:cNvPr id="194" name="Textbox 194"/>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60</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66304" type="#_x0000_t202" id="docshape149"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60</w:t>
                    </w:r>
                    <w:r>
                      <w:rPr>
                        <w:spacing w:val="-5"/>
                      </w:rPr>
                      <w:fldChar w:fldCharType="end"/>
                    </w:r>
                  </w:p>
                </w:txbxContent>
              </v:textbox>
              <w10:wrap type="none"/>
            </v:shape>
          </w:pict>
        </mc:Fallback>
      </mc:AlternateContent>
    </w:r>
  </w:p>
</w:ftr>
</file>

<file path=word/footer2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1200">
              <wp:simplePos x="0" y="0"/>
              <wp:positionH relativeFrom="page">
                <wp:posOffset>3929138</wp:posOffset>
              </wp:positionH>
              <wp:positionV relativeFrom="page">
                <wp:posOffset>9645337</wp:posOffset>
              </wp:positionV>
              <wp:extent cx="241300" cy="208915"/>
              <wp:effectExtent l="0" t="0" r="0" b="0"/>
              <wp:wrapNone/>
              <wp:docPr id="215" name="Textbox 215"/>
              <wp:cNvGraphicFramePr>
                <a:graphicFrameLocks/>
              </wp:cNvGraphicFramePr>
              <a:graphic>
                <a:graphicData uri="http://schemas.microsoft.com/office/word/2010/wordprocessingShape">
                  <wps:wsp>
                    <wps:cNvPr id="215" name="Textbox 215"/>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69</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65280" type="#_x0000_t202" id="docshape156"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69</w:t>
                    </w:r>
                    <w:r>
                      <w:rPr>
                        <w:spacing w:val="-5"/>
                      </w:rPr>
                      <w:fldChar w:fldCharType="end"/>
                    </w:r>
                  </w:p>
                </w:txbxContent>
              </v:textbox>
              <w10:wrap type="none"/>
            </v:shape>
          </w:pict>
        </mc:Fallback>
      </mc:AlternateContent>
    </w:r>
  </w:p>
</w:ftr>
</file>

<file path=word/footer2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1712">
              <wp:simplePos x="0" y="0"/>
              <wp:positionH relativeFrom="page">
                <wp:posOffset>3929138</wp:posOffset>
              </wp:positionH>
              <wp:positionV relativeFrom="page">
                <wp:posOffset>9645337</wp:posOffset>
              </wp:positionV>
              <wp:extent cx="241300" cy="208915"/>
              <wp:effectExtent l="0" t="0" r="0" b="0"/>
              <wp:wrapNone/>
              <wp:docPr id="216" name="Textbox 216"/>
              <wp:cNvGraphicFramePr>
                <a:graphicFrameLocks/>
              </wp:cNvGraphicFramePr>
              <a:graphic>
                <a:graphicData uri="http://schemas.microsoft.com/office/word/2010/wordprocessingShape">
                  <wps:wsp>
                    <wps:cNvPr id="216" name="Textbox 216"/>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70</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64768" type="#_x0000_t202" id="docshape157"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70</w:t>
                    </w:r>
                    <w:r>
                      <w:rPr>
                        <w:spacing w:val="-5"/>
                      </w:rPr>
                      <w:fldChar w:fldCharType="end"/>
                    </w:r>
                  </w:p>
                </w:txbxContent>
              </v:textbox>
              <w10:wrap type="none"/>
            </v:shape>
          </w:pict>
        </mc:Fallback>
      </mc:AlternateContent>
    </w:r>
  </w:p>
</w:ftr>
</file>

<file path=word/footer2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2736">
              <wp:simplePos x="0" y="0"/>
              <wp:positionH relativeFrom="page">
                <wp:posOffset>3929138</wp:posOffset>
              </wp:positionH>
              <wp:positionV relativeFrom="page">
                <wp:posOffset>9645337</wp:posOffset>
              </wp:positionV>
              <wp:extent cx="241300" cy="208915"/>
              <wp:effectExtent l="0" t="0" r="0" b="0"/>
              <wp:wrapNone/>
              <wp:docPr id="224" name="Textbox 224"/>
              <wp:cNvGraphicFramePr>
                <a:graphicFrameLocks/>
              </wp:cNvGraphicFramePr>
              <a:graphic>
                <a:graphicData uri="http://schemas.microsoft.com/office/word/2010/wordprocessingShape">
                  <wps:wsp>
                    <wps:cNvPr id="224" name="Textbox 224"/>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71</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63744" type="#_x0000_t202" id="docshape161"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71</w:t>
                    </w:r>
                    <w:r>
                      <w:rPr>
                        <w:spacing w:val="-5"/>
                      </w:rPr>
                      <w:fldChar w:fldCharType="end"/>
                    </w:r>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1744">
              <wp:simplePos x="0" y="0"/>
              <wp:positionH relativeFrom="page">
                <wp:posOffset>3903789</wp:posOffset>
              </wp:positionH>
              <wp:positionV relativeFrom="page">
                <wp:posOffset>9645337</wp:posOffset>
              </wp:positionV>
              <wp:extent cx="291465" cy="208915"/>
              <wp:effectExtent l="0" t="0" r="0" b="0"/>
              <wp:wrapNone/>
              <wp:docPr id="7" name="Textbox 7"/>
              <wp:cNvGraphicFramePr>
                <a:graphicFrameLocks/>
              </wp:cNvGraphicFramePr>
              <a:graphic>
                <a:graphicData uri="http://schemas.microsoft.com/office/word/2010/wordprocessingShape">
                  <wps:wsp>
                    <wps:cNvPr id="7" name="Textbox 7"/>
                    <wps:cNvSpPr txBox="1"/>
                    <wps:spPr>
                      <a:xfrm>
                        <a:off x="0" y="0"/>
                        <a:ext cx="291465" cy="208915"/>
                      </a:xfrm>
                      <a:prstGeom prst="rect">
                        <a:avLst/>
                      </a:prstGeom>
                    </wps:spPr>
                    <wps:txbx>
                      <w:txbxContent>
                        <w:p>
                          <w:pPr>
                            <w:pStyle w:val="BodyText"/>
                            <w:spacing w:before="17"/>
                            <w:ind w:left="60"/>
                          </w:pPr>
                          <w:r>
                            <w:rPr>
                              <w:spacing w:val="-4"/>
                            </w:rPr>
                            <w:fldChar w:fldCharType="begin"/>
                          </w:r>
                          <w:r>
                            <w:rPr>
                              <w:spacing w:val="-4"/>
                            </w:rPr>
                            <w:instrText> PAGE  \* roman </w:instrText>
                          </w:r>
                          <w:r>
                            <w:rPr>
                              <w:spacing w:val="-4"/>
                            </w:rPr>
                            <w:fldChar w:fldCharType="separate"/>
                          </w:r>
                          <w:r>
                            <w:rPr>
                              <w:spacing w:val="-4"/>
                            </w:rPr>
                            <w:t>xiii</w:t>
                          </w:r>
                          <w:r>
                            <w:rPr>
                              <w:spacing w:val="-4"/>
                            </w:rPr>
                            <w:fldChar w:fldCharType="end"/>
                          </w:r>
                        </w:p>
                      </w:txbxContent>
                    </wps:txbx>
                    <wps:bodyPr wrap="square" lIns="0" tIns="0" rIns="0" bIns="0" rtlCol="0">
                      <a:noAutofit/>
                    </wps:bodyPr>
                  </wps:wsp>
                </a:graphicData>
              </a:graphic>
            </wp:anchor>
          </w:drawing>
        </mc:Choice>
        <mc:Fallback>
          <w:pict>
            <v:shape style="position:absolute;margin-left:307.385010pt;margin-top:759.475403pt;width:22.95pt;height:16.45pt;mso-position-horizontal-relative:page;mso-position-vertical-relative:page;z-index:-21684736" type="#_x0000_t202" id="docshape5" filled="false" stroked="false">
              <v:textbox inset="0,0,0,0">
                <w:txbxContent>
                  <w:p>
                    <w:pPr>
                      <w:pStyle w:val="BodyText"/>
                      <w:spacing w:before="17"/>
                      <w:ind w:left="60"/>
                    </w:pPr>
                    <w:r>
                      <w:rPr>
                        <w:spacing w:val="-4"/>
                      </w:rPr>
                      <w:fldChar w:fldCharType="begin"/>
                    </w:r>
                    <w:r>
                      <w:rPr>
                        <w:spacing w:val="-4"/>
                      </w:rPr>
                      <w:instrText> PAGE  \* roman </w:instrText>
                    </w:r>
                    <w:r>
                      <w:rPr>
                        <w:spacing w:val="-4"/>
                      </w:rPr>
                      <w:fldChar w:fldCharType="separate"/>
                    </w:r>
                    <w:r>
                      <w:rPr>
                        <w:spacing w:val="-4"/>
                      </w:rPr>
                      <w:t>xiii</w:t>
                    </w:r>
                    <w:r>
                      <w:rPr>
                        <w:spacing w:val="-4"/>
                      </w:rPr>
                      <w:fldChar w:fldCharType="end"/>
                    </w:r>
                  </w:p>
                </w:txbxContent>
              </v:textbox>
              <w10:wrap type="none"/>
            </v:shape>
          </w:pict>
        </mc:Fallback>
      </mc:AlternateContent>
    </w:r>
  </w:p>
</w:ftr>
</file>

<file path=word/footer3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3760">
              <wp:simplePos x="0" y="0"/>
              <wp:positionH relativeFrom="page">
                <wp:posOffset>3929138</wp:posOffset>
              </wp:positionH>
              <wp:positionV relativeFrom="page">
                <wp:posOffset>9645337</wp:posOffset>
              </wp:positionV>
              <wp:extent cx="241300" cy="208915"/>
              <wp:effectExtent l="0" t="0" r="0" b="0"/>
              <wp:wrapNone/>
              <wp:docPr id="234" name="Textbox 234"/>
              <wp:cNvGraphicFramePr>
                <a:graphicFrameLocks/>
              </wp:cNvGraphicFramePr>
              <a:graphic>
                <a:graphicData uri="http://schemas.microsoft.com/office/word/2010/wordprocessingShape">
                  <wps:wsp>
                    <wps:cNvPr id="234" name="Textbox 234"/>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79</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62720" type="#_x0000_t202" id="docshape171"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79</w:t>
                    </w:r>
                    <w:r>
                      <w:rPr>
                        <w:spacing w:val="-5"/>
                      </w:rPr>
                      <w:fldChar w:fldCharType="end"/>
                    </w:r>
                  </w:p>
                </w:txbxContent>
              </v:textbox>
              <w10:wrap type="none"/>
            </v:shape>
          </w:pict>
        </mc:Fallback>
      </mc:AlternateContent>
    </w:r>
  </w:p>
</w:ftr>
</file>

<file path=word/footer3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4272">
              <wp:simplePos x="0" y="0"/>
              <wp:positionH relativeFrom="page">
                <wp:posOffset>3929138</wp:posOffset>
              </wp:positionH>
              <wp:positionV relativeFrom="page">
                <wp:posOffset>9645337</wp:posOffset>
              </wp:positionV>
              <wp:extent cx="241300" cy="208915"/>
              <wp:effectExtent l="0" t="0" r="0" b="0"/>
              <wp:wrapNone/>
              <wp:docPr id="250" name="Textbox 250"/>
              <wp:cNvGraphicFramePr>
                <a:graphicFrameLocks/>
              </wp:cNvGraphicFramePr>
              <a:graphic>
                <a:graphicData uri="http://schemas.microsoft.com/office/word/2010/wordprocessingShape">
                  <wps:wsp>
                    <wps:cNvPr id="250" name="Textbox 250"/>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80</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62208" type="#_x0000_t202" id="docshape177"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80</w:t>
                    </w:r>
                    <w:r>
                      <w:rPr>
                        <w:spacing w:val="-5"/>
                      </w:rPr>
                      <w:fldChar w:fldCharType="end"/>
                    </w:r>
                  </w:p>
                </w:txbxContent>
              </v:textbox>
              <w10:wrap type="none"/>
            </v:shape>
          </w:pict>
        </mc:Fallback>
      </mc:AlternateContent>
    </w:r>
  </w:p>
</w:ftr>
</file>

<file path=word/footer3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7856">
              <wp:simplePos x="0" y="0"/>
              <wp:positionH relativeFrom="page">
                <wp:posOffset>3929138</wp:posOffset>
              </wp:positionH>
              <wp:positionV relativeFrom="page">
                <wp:posOffset>9645337</wp:posOffset>
              </wp:positionV>
              <wp:extent cx="241300" cy="208915"/>
              <wp:effectExtent l="0" t="0" r="0" b="0"/>
              <wp:wrapNone/>
              <wp:docPr id="268" name="Textbox 268"/>
              <wp:cNvGraphicFramePr>
                <a:graphicFrameLocks/>
              </wp:cNvGraphicFramePr>
              <a:graphic>
                <a:graphicData uri="http://schemas.microsoft.com/office/word/2010/wordprocessingShape">
                  <wps:wsp>
                    <wps:cNvPr id="268" name="Textbox 268"/>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81</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58624" type="#_x0000_t202" id="docshape185"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81</w:t>
                    </w:r>
                    <w:r>
                      <w:rPr>
                        <w:spacing w:val="-5"/>
                      </w:rPr>
                      <w:fldChar w:fldCharType="end"/>
                    </w:r>
                  </w:p>
                </w:txbxContent>
              </v:textbox>
              <w10:wrap type="none"/>
            </v:shape>
          </w:pict>
        </mc:Fallback>
      </mc:AlternateContent>
    </w:r>
  </w:p>
</w:ftr>
</file>

<file path=word/footer3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0928">
              <wp:simplePos x="0" y="0"/>
              <wp:positionH relativeFrom="page">
                <wp:posOffset>3929138</wp:posOffset>
              </wp:positionH>
              <wp:positionV relativeFrom="page">
                <wp:posOffset>9645337</wp:posOffset>
              </wp:positionV>
              <wp:extent cx="241300" cy="208915"/>
              <wp:effectExtent l="0" t="0" r="0" b="0"/>
              <wp:wrapNone/>
              <wp:docPr id="277" name="Textbox 277"/>
              <wp:cNvGraphicFramePr>
                <a:graphicFrameLocks/>
              </wp:cNvGraphicFramePr>
              <a:graphic>
                <a:graphicData uri="http://schemas.microsoft.com/office/word/2010/wordprocessingShape">
                  <wps:wsp>
                    <wps:cNvPr id="277" name="Textbox 277"/>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82</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55552" type="#_x0000_t202" id="docshape191"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82</w:t>
                    </w:r>
                    <w:r>
                      <w:rPr>
                        <w:spacing w:val="-5"/>
                      </w:rPr>
                      <w:fldChar w:fldCharType="end"/>
                    </w:r>
                  </w:p>
                </w:txbxContent>
              </v:textbox>
              <w10:wrap type="none"/>
            </v:shape>
          </w:pict>
        </mc:Fallback>
      </mc:AlternateContent>
    </w:r>
  </w:p>
</w:ftr>
</file>

<file path=word/footer3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3488">
              <wp:simplePos x="0" y="0"/>
              <wp:positionH relativeFrom="page">
                <wp:posOffset>3929138</wp:posOffset>
              </wp:positionH>
              <wp:positionV relativeFrom="page">
                <wp:posOffset>9645337</wp:posOffset>
              </wp:positionV>
              <wp:extent cx="241300" cy="208915"/>
              <wp:effectExtent l="0" t="0" r="0" b="0"/>
              <wp:wrapNone/>
              <wp:docPr id="290" name="Textbox 290"/>
              <wp:cNvGraphicFramePr>
                <a:graphicFrameLocks/>
              </wp:cNvGraphicFramePr>
              <a:graphic>
                <a:graphicData uri="http://schemas.microsoft.com/office/word/2010/wordprocessingShape">
                  <wps:wsp>
                    <wps:cNvPr id="290" name="Textbox 290"/>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83</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52992" type="#_x0000_t202" id="docshape198"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83</w:t>
                    </w:r>
                    <w:r>
                      <w:rPr>
                        <w:spacing w:val="-5"/>
                      </w:rPr>
                      <w:fldChar w:fldCharType="end"/>
                    </w:r>
                  </w:p>
                </w:txbxContent>
              </v:textbox>
              <w10:wrap type="none"/>
            </v:shape>
          </w:pict>
        </mc:Fallback>
      </mc:AlternateContent>
    </w:r>
  </w:p>
</w:ftr>
</file>

<file path=word/footer3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5024">
              <wp:simplePos x="0" y="0"/>
              <wp:positionH relativeFrom="page">
                <wp:posOffset>3929138</wp:posOffset>
              </wp:positionH>
              <wp:positionV relativeFrom="page">
                <wp:posOffset>9645337</wp:posOffset>
              </wp:positionV>
              <wp:extent cx="241300" cy="208915"/>
              <wp:effectExtent l="0" t="0" r="0" b="0"/>
              <wp:wrapNone/>
              <wp:docPr id="297" name="Textbox 297"/>
              <wp:cNvGraphicFramePr>
                <a:graphicFrameLocks/>
              </wp:cNvGraphicFramePr>
              <a:graphic>
                <a:graphicData uri="http://schemas.microsoft.com/office/word/2010/wordprocessingShape">
                  <wps:wsp>
                    <wps:cNvPr id="297" name="Textbox 297"/>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84</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51456" type="#_x0000_t202" id="docshape202"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84</w:t>
                    </w:r>
                    <w:r>
                      <w:rPr>
                        <w:spacing w:val="-5"/>
                      </w:rPr>
                      <w:fldChar w:fldCharType="end"/>
                    </w:r>
                  </w:p>
                </w:txbxContent>
              </v:textbox>
              <w10:wrap type="none"/>
            </v:shape>
          </w:pict>
        </mc:Fallback>
      </mc:AlternateContent>
    </w:r>
  </w:p>
</w:ftr>
</file>

<file path=word/footer3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6048">
              <wp:simplePos x="0" y="0"/>
              <wp:positionH relativeFrom="page">
                <wp:posOffset>3929138</wp:posOffset>
              </wp:positionH>
              <wp:positionV relativeFrom="page">
                <wp:posOffset>9645337</wp:posOffset>
              </wp:positionV>
              <wp:extent cx="241300" cy="208915"/>
              <wp:effectExtent l="0" t="0" r="0" b="0"/>
              <wp:wrapNone/>
              <wp:docPr id="318" name="Textbox 318"/>
              <wp:cNvGraphicFramePr>
                <a:graphicFrameLocks/>
              </wp:cNvGraphicFramePr>
              <a:graphic>
                <a:graphicData uri="http://schemas.microsoft.com/office/word/2010/wordprocessingShape">
                  <wps:wsp>
                    <wps:cNvPr id="318" name="Textbox 318"/>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86</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50432" type="#_x0000_t202" id="docshape216"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86</w:t>
                    </w:r>
                    <w:r>
                      <w:rPr>
                        <w:spacing w:val="-5"/>
                      </w:rPr>
                      <w:fldChar w:fldCharType="end"/>
                    </w:r>
                  </w:p>
                </w:txbxContent>
              </v:textbox>
              <w10:wrap type="none"/>
            </v:shape>
          </w:pict>
        </mc:Fallback>
      </mc:AlternateContent>
    </w:r>
  </w:p>
</w:ftr>
</file>

<file path=word/footer3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7072">
              <wp:simplePos x="0" y="0"/>
              <wp:positionH relativeFrom="page">
                <wp:posOffset>3929138</wp:posOffset>
              </wp:positionH>
              <wp:positionV relativeFrom="page">
                <wp:posOffset>9645337</wp:posOffset>
              </wp:positionV>
              <wp:extent cx="241300" cy="208915"/>
              <wp:effectExtent l="0" t="0" r="0" b="0"/>
              <wp:wrapNone/>
              <wp:docPr id="320" name="Textbox 320"/>
              <wp:cNvGraphicFramePr>
                <a:graphicFrameLocks/>
              </wp:cNvGraphicFramePr>
              <a:graphic>
                <a:graphicData uri="http://schemas.microsoft.com/office/word/2010/wordprocessingShape">
                  <wps:wsp>
                    <wps:cNvPr id="320" name="Textbox 320"/>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87</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49408" type="#_x0000_t202" id="docshape218"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87</w:t>
                    </w:r>
                    <w:r>
                      <w:rPr>
                        <w:spacing w:val="-5"/>
                      </w:rPr>
                      <w:fldChar w:fldCharType="end"/>
                    </w:r>
                  </w:p>
                </w:txbxContent>
              </v:textbox>
              <w10:wrap type="none"/>
            </v:shape>
          </w:pict>
        </mc:Fallback>
      </mc:AlternateContent>
    </w:r>
  </w:p>
</w:ftr>
</file>

<file path=word/footer3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8096">
              <wp:simplePos x="0" y="0"/>
              <wp:positionH relativeFrom="page">
                <wp:posOffset>3929138</wp:posOffset>
              </wp:positionH>
              <wp:positionV relativeFrom="page">
                <wp:posOffset>9645337</wp:posOffset>
              </wp:positionV>
              <wp:extent cx="241300" cy="208915"/>
              <wp:effectExtent l="0" t="0" r="0" b="0"/>
              <wp:wrapNone/>
              <wp:docPr id="336" name="Textbox 336"/>
              <wp:cNvGraphicFramePr>
                <a:graphicFrameLocks/>
              </wp:cNvGraphicFramePr>
              <a:graphic>
                <a:graphicData uri="http://schemas.microsoft.com/office/word/2010/wordprocessingShape">
                  <wps:wsp>
                    <wps:cNvPr id="336" name="Textbox 336"/>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92</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48384" type="#_x0000_t202" id="docshape228"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92</w:t>
                    </w:r>
                    <w:r>
                      <w:rPr>
                        <w:spacing w:val="-5"/>
                      </w:rPr>
                      <w:fldChar w:fldCharType="end"/>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2256">
              <wp:simplePos x="0" y="0"/>
              <wp:positionH relativeFrom="page">
                <wp:posOffset>3908031</wp:posOffset>
              </wp:positionH>
              <wp:positionV relativeFrom="page">
                <wp:posOffset>9645337</wp:posOffset>
              </wp:positionV>
              <wp:extent cx="283210" cy="208915"/>
              <wp:effectExtent l="0" t="0" r="0" b="0"/>
              <wp:wrapNone/>
              <wp:docPr id="8" name="Textbox 8"/>
              <wp:cNvGraphicFramePr>
                <a:graphicFrameLocks/>
              </wp:cNvGraphicFramePr>
              <a:graphic>
                <a:graphicData uri="http://schemas.microsoft.com/office/word/2010/wordprocessingShape">
                  <wps:wsp>
                    <wps:cNvPr id="8" name="Textbox 8"/>
                    <wps:cNvSpPr txBox="1"/>
                    <wps:spPr>
                      <a:xfrm>
                        <a:off x="0" y="0"/>
                        <a:ext cx="283210" cy="208915"/>
                      </a:xfrm>
                      <a:prstGeom prst="rect">
                        <a:avLst/>
                      </a:prstGeom>
                    </wps:spPr>
                    <wps:txbx>
                      <w:txbxContent>
                        <w:p>
                          <w:pPr>
                            <w:pStyle w:val="BodyText"/>
                            <w:spacing w:before="17"/>
                            <w:ind w:left="60"/>
                          </w:pPr>
                          <w:r>
                            <w:rPr>
                              <w:spacing w:val="-5"/>
                            </w:rPr>
                            <w:fldChar w:fldCharType="begin"/>
                          </w:r>
                          <w:r>
                            <w:rPr>
                              <w:spacing w:val="-5"/>
                            </w:rPr>
                            <w:instrText> PAGE  \* roman </w:instrText>
                          </w:r>
                          <w:r>
                            <w:rPr>
                              <w:spacing w:val="-5"/>
                            </w:rPr>
                            <w:fldChar w:fldCharType="separate"/>
                          </w:r>
                          <w:r>
                            <w:rPr>
                              <w:spacing w:val="-5"/>
                            </w:rPr>
                            <w:t>xvi</w:t>
                          </w:r>
                          <w:r>
                            <w:rPr>
                              <w:spacing w:val="-5"/>
                            </w:rPr>
                            <w:fldChar w:fldCharType="end"/>
                          </w:r>
                        </w:p>
                      </w:txbxContent>
                    </wps:txbx>
                    <wps:bodyPr wrap="square" lIns="0" tIns="0" rIns="0" bIns="0" rtlCol="0">
                      <a:noAutofit/>
                    </wps:bodyPr>
                  </wps:wsp>
                </a:graphicData>
              </a:graphic>
            </wp:anchor>
          </w:drawing>
        </mc:Choice>
        <mc:Fallback>
          <w:pict>
            <v:shape style="position:absolute;margin-left:307.718994pt;margin-top:759.475403pt;width:22.3pt;height:16.45pt;mso-position-horizontal-relative:page;mso-position-vertical-relative:page;z-index:-21684224" type="#_x0000_t202" id="docshape6" filled="false" stroked="false">
              <v:textbox inset="0,0,0,0">
                <w:txbxContent>
                  <w:p>
                    <w:pPr>
                      <w:pStyle w:val="BodyText"/>
                      <w:spacing w:before="17"/>
                      <w:ind w:left="60"/>
                    </w:pPr>
                    <w:r>
                      <w:rPr>
                        <w:spacing w:val="-5"/>
                      </w:rPr>
                      <w:fldChar w:fldCharType="begin"/>
                    </w:r>
                    <w:r>
                      <w:rPr>
                        <w:spacing w:val="-5"/>
                      </w:rPr>
                      <w:instrText> PAGE  \* roman </w:instrText>
                    </w:r>
                    <w:r>
                      <w:rPr>
                        <w:spacing w:val="-5"/>
                      </w:rPr>
                      <w:fldChar w:fldCharType="separate"/>
                    </w:r>
                    <w:r>
                      <w:rPr>
                        <w:spacing w:val="-5"/>
                      </w:rPr>
                      <w:t>xvi</w:t>
                    </w:r>
                    <w:r>
                      <w:rPr>
                        <w:spacing w:val="-5"/>
                      </w:rPr>
                      <w:fldChar w:fldCharType="end"/>
                    </w:r>
                  </w:p>
                </w:txbxContent>
              </v:textbox>
              <w10:wrap type="none"/>
            </v:shape>
          </w:pict>
        </mc:Fallback>
      </mc:AlternateContent>
    </w:r>
  </w:p>
</w:ftr>
</file>

<file path=word/footer4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9120">
              <wp:simplePos x="0" y="0"/>
              <wp:positionH relativeFrom="page">
                <wp:posOffset>3929138</wp:posOffset>
              </wp:positionH>
              <wp:positionV relativeFrom="page">
                <wp:posOffset>9645337</wp:posOffset>
              </wp:positionV>
              <wp:extent cx="241300" cy="208915"/>
              <wp:effectExtent l="0" t="0" r="0" b="0"/>
              <wp:wrapNone/>
              <wp:docPr id="340" name="Textbox 340"/>
              <wp:cNvGraphicFramePr>
                <a:graphicFrameLocks/>
              </wp:cNvGraphicFramePr>
              <a:graphic>
                <a:graphicData uri="http://schemas.microsoft.com/office/word/2010/wordprocessingShape">
                  <wps:wsp>
                    <wps:cNvPr id="340" name="Textbox 340"/>
                    <wps:cNvSpPr txBox="1"/>
                    <wps:spPr>
                      <a:xfrm>
                        <a:off x="0" y="0"/>
                        <a:ext cx="241300"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96</w:t>
                          </w:r>
                          <w:r>
                            <w:rPr>
                              <w:spacing w:val="-5"/>
                            </w:rPr>
                            <w:fldChar w:fldCharType="end"/>
                          </w:r>
                        </w:p>
                      </w:txbxContent>
                    </wps:txbx>
                    <wps:bodyPr wrap="square" lIns="0" tIns="0" rIns="0" bIns="0" rtlCol="0">
                      <a:noAutofit/>
                    </wps:bodyPr>
                  </wps:wsp>
                </a:graphicData>
              </a:graphic>
            </wp:anchor>
          </w:drawing>
        </mc:Choice>
        <mc:Fallback>
          <w:pict>
            <v:shape style="position:absolute;margin-left:309.381012pt;margin-top:759.475403pt;width:19pt;height:16.45pt;mso-position-horizontal-relative:page;mso-position-vertical-relative:page;z-index:-21647360" type="#_x0000_t202" id="docshape232"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96</w:t>
                    </w:r>
                    <w:r>
                      <w:rPr>
                        <w:spacing w:val="-5"/>
                      </w:rPr>
                      <w:fldChar w:fldCharType="end"/>
                    </w:r>
                  </w:p>
                </w:txbxContent>
              </v:textbox>
              <w10:wrap type="none"/>
            </v:shape>
          </w:pict>
        </mc:Fallback>
      </mc:AlternateContent>
    </w:r>
  </w:p>
</w:ftr>
</file>

<file path=word/footer4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0144">
              <wp:simplePos x="0" y="0"/>
              <wp:positionH relativeFrom="page">
                <wp:posOffset>3891178</wp:posOffset>
              </wp:positionH>
              <wp:positionV relativeFrom="page">
                <wp:posOffset>9645337</wp:posOffset>
              </wp:positionV>
              <wp:extent cx="316865" cy="208915"/>
              <wp:effectExtent l="0" t="0" r="0" b="0"/>
              <wp:wrapNone/>
              <wp:docPr id="356" name="Textbox 356"/>
              <wp:cNvGraphicFramePr>
                <a:graphicFrameLocks/>
              </wp:cNvGraphicFramePr>
              <a:graphic>
                <a:graphicData uri="http://schemas.microsoft.com/office/word/2010/wordprocessingShape">
                  <wps:wsp>
                    <wps:cNvPr id="356" name="Textbox 356"/>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101</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46336" type="#_x0000_t202" id="docshape242"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101</w:t>
                    </w:r>
                    <w:r>
                      <w:rPr>
                        <w:spacing w:val="-5"/>
                      </w:rPr>
                      <w:fldChar w:fldCharType="end"/>
                    </w:r>
                  </w:p>
                </w:txbxContent>
              </v:textbox>
              <w10:wrap type="none"/>
            </v:shape>
          </w:pict>
        </mc:Fallback>
      </mc:AlternateContent>
    </w:r>
  </w:p>
</w:ftr>
</file>

<file path=word/footer4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1168">
              <wp:simplePos x="0" y="0"/>
              <wp:positionH relativeFrom="page">
                <wp:posOffset>3891178</wp:posOffset>
              </wp:positionH>
              <wp:positionV relativeFrom="page">
                <wp:posOffset>9645337</wp:posOffset>
              </wp:positionV>
              <wp:extent cx="316865" cy="208915"/>
              <wp:effectExtent l="0" t="0" r="0" b="0"/>
              <wp:wrapNone/>
              <wp:docPr id="358" name="Textbox 358"/>
              <wp:cNvGraphicFramePr>
                <a:graphicFrameLocks/>
              </wp:cNvGraphicFramePr>
              <a:graphic>
                <a:graphicData uri="http://schemas.microsoft.com/office/word/2010/wordprocessingShape">
                  <wps:wsp>
                    <wps:cNvPr id="358" name="Textbox 358"/>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102</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45312" type="#_x0000_t202" id="docshape244"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102</w:t>
                    </w:r>
                    <w:r>
                      <w:rPr>
                        <w:spacing w:val="-5"/>
                      </w:rPr>
                      <w:fldChar w:fldCharType="end"/>
                    </w:r>
                  </w:p>
                </w:txbxContent>
              </v:textbox>
              <w10:wrap type="none"/>
            </v:shape>
          </w:pict>
        </mc:Fallback>
      </mc:AlternateContent>
    </w:r>
  </w:p>
</w:ftr>
</file>

<file path=word/footer4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2192">
              <wp:simplePos x="0" y="0"/>
              <wp:positionH relativeFrom="page">
                <wp:posOffset>3891178</wp:posOffset>
              </wp:positionH>
              <wp:positionV relativeFrom="page">
                <wp:posOffset>9645337</wp:posOffset>
              </wp:positionV>
              <wp:extent cx="316865" cy="208915"/>
              <wp:effectExtent l="0" t="0" r="0" b="0"/>
              <wp:wrapNone/>
              <wp:docPr id="362" name="Textbox 362"/>
              <wp:cNvGraphicFramePr>
                <a:graphicFrameLocks/>
              </wp:cNvGraphicFramePr>
              <a:graphic>
                <a:graphicData uri="http://schemas.microsoft.com/office/word/2010/wordprocessingShape">
                  <wps:wsp>
                    <wps:cNvPr id="362" name="Textbox 362"/>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106</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44288" type="#_x0000_t202" id="docshape248"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106</w:t>
                    </w:r>
                    <w:r>
                      <w:rPr>
                        <w:spacing w:val="-5"/>
                      </w:rPr>
                      <w:fldChar w:fldCharType="end"/>
                    </w:r>
                  </w:p>
                </w:txbxContent>
              </v:textbox>
              <w10:wrap type="none"/>
            </v:shape>
          </w:pict>
        </mc:Fallback>
      </mc:AlternateContent>
    </w:r>
  </w:p>
</w:ftr>
</file>

<file path=word/footer4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2704">
              <wp:simplePos x="0" y="0"/>
              <wp:positionH relativeFrom="page">
                <wp:posOffset>3891178</wp:posOffset>
              </wp:positionH>
              <wp:positionV relativeFrom="page">
                <wp:posOffset>9645337</wp:posOffset>
              </wp:positionV>
              <wp:extent cx="316865" cy="208915"/>
              <wp:effectExtent l="0" t="0" r="0" b="0"/>
              <wp:wrapNone/>
              <wp:docPr id="363" name="Textbox 363"/>
              <wp:cNvGraphicFramePr>
                <a:graphicFrameLocks/>
              </wp:cNvGraphicFramePr>
              <a:graphic>
                <a:graphicData uri="http://schemas.microsoft.com/office/word/2010/wordprocessingShape">
                  <wps:wsp>
                    <wps:cNvPr id="363" name="Textbox 363"/>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108</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43776" type="#_x0000_t202" id="docshape249"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108</w:t>
                    </w:r>
                    <w:r>
                      <w:rPr>
                        <w:spacing w:val="-5"/>
                      </w:rPr>
                      <w:fldChar w:fldCharType="end"/>
                    </w:r>
                  </w:p>
                </w:txbxContent>
              </v:textbox>
              <w10:wrap type="none"/>
            </v:shape>
          </w:pict>
        </mc:Fallback>
      </mc:AlternateContent>
    </w:r>
  </w:p>
</w:ftr>
</file>

<file path=word/footer4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3728">
              <wp:simplePos x="0" y="0"/>
              <wp:positionH relativeFrom="page">
                <wp:posOffset>3891178</wp:posOffset>
              </wp:positionH>
              <wp:positionV relativeFrom="page">
                <wp:posOffset>9645337</wp:posOffset>
              </wp:positionV>
              <wp:extent cx="316865" cy="208915"/>
              <wp:effectExtent l="0" t="0" r="0" b="0"/>
              <wp:wrapNone/>
              <wp:docPr id="371" name="Textbox 371"/>
              <wp:cNvGraphicFramePr>
                <a:graphicFrameLocks/>
              </wp:cNvGraphicFramePr>
              <a:graphic>
                <a:graphicData uri="http://schemas.microsoft.com/office/word/2010/wordprocessingShape">
                  <wps:wsp>
                    <wps:cNvPr id="371" name="Textbox 371"/>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109</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42752" type="#_x0000_t202" id="docshape253"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109</w:t>
                    </w:r>
                    <w:r>
                      <w:rPr>
                        <w:spacing w:val="-5"/>
                      </w:rPr>
                      <w:fldChar w:fldCharType="end"/>
                    </w:r>
                  </w:p>
                </w:txbxContent>
              </v:textbox>
              <w10:wrap type="none"/>
            </v:shape>
          </w:pict>
        </mc:Fallback>
      </mc:AlternateContent>
    </w:r>
  </w:p>
</w:ftr>
</file>

<file path=word/footer4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5264">
              <wp:simplePos x="0" y="0"/>
              <wp:positionH relativeFrom="page">
                <wp:posOffset>3891178</wp:posOffset>
              </wp:positionH>
              <wp:positionV relativeFrom="page">
                <wp:posOffset>9645337</wp:posOffset>
              </wp:positionV>
              <wp:extent cx="316865" cy="208915"/>
              <wp:effectExtent l="0" t="0" r="0" b="0"/>
              <wp:wrapNone/>
              <wp:docPr id="383" name="Textbox 383"/>
              <wp:cNvGraphicFramePr>
                <a:graphicFrameLocks/>
              </wp:cNvGraphicFramePr>
              <a:graphic>
                <a:graphicData uri="http://schemas.microsoft.com/office/word/2010/wordprocessingShape">
                  <wps:wsp>
                    <wps:cNvPr id="383" name="Textbox 383"/>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114</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41216" type="#_x0000_t202" id="docshape258"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114</w:t>
                    </w:r>
                    <w:r>
                      <w:rPr>
                        <w:spacing w:val="-5"/>
                      </w:rPr>
                      <w:fldChar w:fldCharType="end"/>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2768">
              <wp:simplePos x="0" y="0"/>
              <wp:positionH relativeFrom="page">
                <wp:posOffset>3908031</wp:posOffset>
              </wp:positionH>
              <wp:positionV relativeFrom="page">
                <wp:posOffset>9645337</wp:posOffset>
              </wp:positionV>
              <wp:extent cx="283210" cy="208915"/>
              <wp:effectExtent l="0" t="0" r="0" b="0"/>
              <wp:wrapNone/>
              <wp:docPr id="9" name="Textbox 9"/>
              <wp:cNvGraphicFramePr>
                <a:graphicFrameLocks/>
              </wp:cNvGraphicFramePr>
              <a:graphic>
                <a:graphicData uri="http://schemas.microsoft.com/office/word/2010/wordprocessingShape">
                  <wps:wsp>
                    <wps:cNvPr id="9" name="Textbox 9"/>
                    <wps:cNvSpPr txBox="1"/>
                    <wps:spPr>
                      <a:xfrm>
                        <a:off x="0" y="0"/>
                        <a:ext cx="283210" cy="208915"/>
                      </a:xfrm>
                      <a:prstGeom prst="rect">
                        <a:avLst/>
                      </a:prstGeom>
                    </wps:spPr>
                    <wps:txbx>
                      <w:txbxContent>
                        <w:p>
                          <w:pPr>
                            <w:pStyle w:val="BodyText"/>
                            <w:spacing w:before="17"/>
                            <w:ind w:left="60"/>
                          </w:pPr>
                          <w:r>
                            <w:rPr>
                              <w:spacing w:val="-5"/>
                            </w:rPr>
                            <w:fldChar w:fldCharType="begin"/>
                          </w:r>
                          <w:r>
                            <w:rPr>
                              <w:spacing w:val="-5"/>
                            </w:rPr>
                            <w:instrText> PAGE  \* roman </w:instrText>
                          </w:r>
                          <w:r>
                            <w:rPr>
                              <w:spacing w:val="-5"/>
                            </w:rPr>
                            <w:fldChar w:fldCharType="separate"/>
                          </w:r>
                          <w:r>
                            <w:rPr>
                              <w:spacing w:val="-5"/>
                            </w:rPr>
                            <w:t>xvi</w:t>
                          </w:r>
                          <w:r>
                            <w:rPr>
                              <w:spacing w:val="-5"/>
                            </w:rPr>
                            <w:fldChar w:fldCharType="end"/>
                          </w:r>
                        </w:p>
                      </w:txbxContent>
                    </wps:txbx>
                    <wps:bodyPr wrap="square" lIns="0" tIns="0" rIns="0" bIns="0" rtlCol="0">
                      <a:noAutofit/>
                    </wps:bodyPr>
                  </wps:wsp>
                </a:graphicData>
              </a:graphic>
            </wp:anchor>
          </w:drawing>
        </mc:Choice>
        <mc:Fallback>
          <w:pict>
            <v:shape style="position:absolute;margin-left:307.718994pt;margin-top:759.475403pt;width:22.3pt;height:16.45pt;mso-position-horizontal-relative:page;mso-position-vertical-relative:page;z-index:-21683712" type="#_x0000_t202" id="docshape7" filled="false" stroked="false">
              <v:textbox inset="0,0,0,0">
                <w:txbxContent>
                  <w:p>
                    <w:pPr>
                      <w:pStyle w:val="BodyText"/>
                      <w:spacing w:before="17"/>
                      <w:ind w:left="60"/>
                    </w:pPr>
                    <w:r>
                      <w:rPr>
                        <w:spacing w:val="-5"/>
                      </w:rPr>
                      <w:fldChar w:fldCharType="begin"/>
                    </w:r>
                    <w:r>
                      <w:rPr>
                        <w:spacing w:val="-5"/>
                      </w:rPr>
                      <w:instrText> PAGE  \* roman </w:instrText>
                    </w:r>
                    <w:r>
                      <w:rPr>
                        <w:spacing w:val="-5"/>
                      </w:rPr>
                      <w:fldChar w:fldCharType="separate"/>
                    </w:r>
                    <w:r>
                      <w:rPr>
                        <w:spacing w:val="-5"/>
                      </w:rPr>
                      <w:t>xvi</w:t>
                    </w:r>
                    <w:r>
                      <w:rPr>
                        <w:spacing w:val="-5"/>
                      </w:rPr>
                      <w:fldChar w:fldCharType="end"/>
                    </w:r>
                  </w:p>
                </w:txbxContent>
              </v:textbox>
              <w10:wrap type="none"/>
            </v:shape>
          </w:pict>
        </mc:Fallback>
      </mc:AlternateContent>
    </w:r>
  </w:p>
</w:ftr>
</file>

<file path=word/footer5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6800">
              <wp:simplePos x="0" y="0"/>
              <wp:positionH relativeFrom="page">
                <wp:posOffset>3891178</wp:posOffset>
              </wp:positionH>
              <wp:positionV relativeFrom="page">
                <wp:posOffset>9645337</wp:posOffset>
              </wp:positionV>
              <wp:extent cx="316865" cy="208915"/>
              <wp:effectExtent l="0" t="0" r="0" b="0"/>
              <wp:wrapNone/>
              <wp:docPr id="410" name="Textbox 410"/>
              <wp:cNvGraphicFramePr>
                <a:graphicFrameLocks/>
              </wp:cNvGraphicFramePr>
              <a:graphic>
                <a:graphicData uri="http://schemas.microsoft.com/office/word/2010/wordprocessingShape">
                  <wps:wsp>
                    <wps:cNvPr id="410" name="Textbox 410"/>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124</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39680" type="#_x0000_t202" id="docshape267"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124</w:t>
                    </w:r>
                    <w:r>
                      <w:rPr>
                        <w:spacing w:val="-5"/>
                      </w:rPr>
                      <w:fldChar w:fldCharType="end"/>
                    </w:r>
                  </w:p>
                </w:txbxContent>
              </v:textbox>
              <w10:wrap type="none"/>
            </v:shape>
          </w:pict>
        </mc:Fallback>
      </mc:AlternateContent>
    </w:r>
  </w:p>
</w:ftr>
</file>

<file path=word/footer5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8336">
              <wp:simplePos x="0" y="0"/>
              <wp:positionH relativeFrom="page">
                <wp:posOffset>3891178</wp:posOffset>
              </wp:positionH>
              <wp:positionV relativeFrom="page">
                <wp:posOffset>9645337</wp:posOffset>
              </wp:positionV>
              <wp:extent cx="316865" cy="208915"/>
              <wp:effectExtent l="0" t="0" r="0" b="0"/>
              <wp:wrapNone/>
              <wp:docPr id="429" name="Textbox 429"/>
              <wp:cNvGraphicFramePr>
                <a:graphicFrameLocks/>
              </wp:cNvGraphicFramePr>
              <a:graphic>
                <a:graphicData uri="http://schemas.microsoft.com/office/word/2010/wordprocessingShape">
                  <wps:wsp>
                    <wps:cNvPr id="429" name="Textbox 429"/>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128</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38144" type="#_x0000_t202" id="docshape278"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128</w:t>
                    </w:r>
                    <w:r>
                      <w:rPr>
                        <w:spacing w:val="-5"/>
                      </w:rPr>
                      <w:fldChar w:fldCharType="end"/>
                    </w:r>
                  </w:p>
                </w:txbxContent>
              </v:textbox>
              <w10:wrap type="none"/>
            </v:shape>
          </w:pict>
        </mc:Fallback>
      </mc:AlternateContent>
    </w:r>
  </w:p>
</w:ftr>
</file>

<file path=word/footer5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9360">
              <wp:simplePos x="0" y="0"/>
              <wp:positionH relativeFrom="page">
                <wp:posOffset>3891178</wp:posOffset>
              </wp:positionH>
              <wp:positionV relativeFrom="page">
                <wp:posOffset>9645337</wp:posOffset>
              </wp:positionV>
              <wp:extent cx="316865" cy="208915"/>
              <wp:effectExtent l="0" t="0" r="0" b="0"/>
              <wp:wrapNone/>
              <wp:docPr id="431" name="Textbox 431"/>
              <wp:cNvGraphicFramePr>
                <a:graphicFrameLocks/>
              </wp:cNvGraphicFramePr>
              <a:graphic>
                <a:graphicData uri="http://schemas.microsoft.com/office/word/2010/wordprocessingShape">
                  <wps:wsp>
                    <wps:cNvPr id="431" name="Textbox 431"/>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130</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37120" type="#_x0000_t202" id="docshape28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130</w:t>
                    </w:r>
                    <w:r>
                      <w:rPr>
                        <w:spacing w:val="-5"/>
                      </w:rPr>
                      <w:fldChar w:fldCharType="end"/>
                    </w:r>
                  </w:p>
                </w:txbxContent>
              </v:textbox>
              <w10:wrap type="none"/>
            </v:shape>
          </w:pict>
        </mc:Fallback>
      </mc:AlternateContent>
    </w:r>
  </w:p>
</w:ftr>
</file>

<file path=word/footer5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9872">
              <wp:simplePos x="0" y="0"/>
              <wp:positionH relativeFrom="page">
                <wp:posOffset>3891178</wp:posOffset>
              </wp:positionH>
              <wp:positionV relativeFrom="page">
                <wp:posOffset>9645337</wp:posOffset>
              </wp:positionV>
              <wp:extent cx="316865" cy="208915"/>
              <wp:effectExtent l="0" t="0" r="0" b="0"/>
              <wp:wrapNone/>
              <wp:docPr id="432" name="Textbox 432"/>
              <wp:cNvGraphicFramePr>
                <a:graphicFrameLocks/>
              </wp:cNvGraphicFramePr>
              <a:graphic>
                <a:graphicData uri="http://schemas.microsoft.com/office/word/2010/wordprocessingShape">
                  <wps:wsp>
                    <wps:cNvPr id="432" name="Textbox 432"/>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132</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36608" type="#_x0000_t202" id="docshape281"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132</w:t>
                    </w:r>
                    <w:r>
                      <w:rPr>
                        <w:spacing w:val="-5"/>
                      </w:rPr>
                      <w:fldChar w:fldCharType="end"/>
                    </w:r>
                  </w:p>
                </w:txbxContent>
              </v:textbox>
              <w10:wrap type="none"/>
            </v:shape>
          </w:pict>
        </mc:Fallback>
      </mc:AlternateContent>
    </w:r>
  </w:p>
</w:ftr>
</file>

<file path=word/footer5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0896">
              <wp:simplePos x="0" y="0"/>
              <wp:positionH relativeFrom="page">
                <wp:posOffset>3891178</wp:posOffset>
              </wp:positionH>
              <wp:positionV relativeFrom="page">
                <wp:posOffset>9645337</wp:posOffset>
              </wp:positionV>
              <wp:extent cx="316865" cy="208915"/>
              <wp:effectExtent l="0" t="0" r="0" b="0"/>
              <wp:wrapNone/>
              <wp:docPr id="440" name="Textbox 440"/>
              <wp:cNvGraphicFramePr>
                <a:graphicFrameLocks/>
              </wp:cNvGraphicFramePr>
              <a:graphic>
                <a:graphicData uri="http://schemas.microsoft.com/office/word/2010/wordprocessingShape">
                  <wps:wsp>
                    <wps:cNvPr id="440" name="Textbox 440"/>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133</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35584" type="#_x0000_t202" id="docshape285"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133</w:t>
                    </w:r>
                    <w:r>
                      <w:rPr>
                        <w:spacing w:val="-5"/>
                      </w:rPr>
                      <w:fldChar w:fldCharType="end"/>
                    </w:r>
                  </w:p>
                </w:txbxContent>
              </v:textbox>
              <w10:wrap type="none"/>
            </v:shape>
          </w:pict>
        </mc:Fallback>
      </mc:AlternateContent>
    </w:r>
  </w:p>
</w:ftr>
</file>

<file path=word/footer5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1920">
              <wp:simplePos x="0" y="0"/>
              <wp:positionH relativeFrom="page">
                <wp:posOffset>3891178</wp:posOffset>
              </wp:positionH>
              <wp:positionV relativeFrom="page">
                <wp:posOffset>9645337</wp:posOffset>
              </wp:positionV>
              <wp:extent cx="316865" cy="208915"/>
              <wp:effectExtent l="0" t="0" r="0" b="0"/>
              <wp:wrapNone/>
              <wp:docPr id="449" name="Textbox 449"/>
              <wp:cNvGraphicFramePr>
                <a:graphicFrameLocks/>
              </wp:cNvGraphicFramePr>
              <a:graphic>
                <a:graphicData uri="http://schemas.microsoft.com/office/word/2010/wordprocessingShape">
                  <wps:wsp>
                    <wps:cNvPr id="449" name="Textbox 449"/>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139</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34560" type="#_x0000_t202" id="docshape287"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139</w:t>
                    </w:r>
                    <w:r>
                      <w:rPr>
                        <w:spacing w:val="-5"/>
                      </w:rPr>
                      <w:fldChar w:fldCharType="end"/>
                    </w:r>
                  </w:p>
                </w:txbxContent>
              </v:textbox>
              <w10:wrap type="none"/>
            </v:shape>
          </w:pict>
        </mc:Fallback>
      </mc:AlternateContent>
    </w:r>
  </w:p>
</w:ftr>
</file>

<file path=word/footer5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3280">
              <wp:simplePos x="0" y="0"/>
              <wp:positionH relativeFrom="page">
                <wp:posOffset>3967098</wp:posOffset>
              </wp:positionH>
              <wp:positionV relativeFrom="page">
                <wp:posOffset>9645337</wp:posOffset>
              </wp:positionV>
              <wp:extent cx="165100" cy="208915"/>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165100" cy="208915"/>
                      </a:xfrm>
                      <a:prstGeom prst="rect">
                        <a:avLst/>
                      </a:prstGeom>
                    </wps:spPr>
                    <wps:txbx>
                      <w:txbxContent>
                        <w:p>
                          <w:pPr>
                            <w:pStyle w:val="BodyText"/>
                            <w:spacing w:before="17"/>
                            <w:ind w:left="60"/>
                          </w:pPr>
                          <w:r>
                            <w:rPr>
                              <w:w w:val="99"/>
                            </w:rPr>
                            <w:fldChar w:fldCharType="begin"/>
                          </w:r>
                          <w:r>
                            <w:rPr>
                              <w:w w:val="99"/>
                            </w:rPr>
                            <w:instrText> PAGE </w:instrText>
                          </w:r>
                          <w:r>
                            <w:rPr>
                              <w:w w:val="99"/>
                            </w:rPr>
                            <w:fldChar w:fldCharType="separate"/>
                          </w:r>
                          <w:r>
                            <w:rPr>
                              <w:w w:val="99"/>
                            </w:rPr>
                            <w:t>1</w:t>
                          </w:r>
                          <w:r>
                            <w:rPr>
                              <w:w w:val="99"/>
                            </w:rPr>
                            <w:fldChar w:fldCharType="end"/>
                          </w:r>
                        </w:p>
                      </w:txbxContent>
                    </wps:txbx>
                    <wps:bodyPr wrap="square" lIns="0" tIns="0" rIns="0" bIns="0" rtlCol="0">
                      <a:noAutofit/>
                    </wps:bodyPr>
                  </wps:wsp>
                </a:graphicData>
              </a:graphic>
            </wp:anchor>
          </w:drawing>
        </mc:Choice>
        <mc:Fallback>
          <w:pict>
            <v:shape style="position:absolute;margin-left:312.369995pt;margin-top:759.475403pt;width:13pt;height:16.45pt;mso-position-horizontal-relative:page;mso-position-vertical-relative:page;z-index:-21683200" type="#_x0000_t202" id="docshape9" filled="false" stroked="false">
              <v:textbox inset="0,0,0,0">
                <w:txbxContent>
                  <w:p>
                    <w:pPr>
                      <w:pStyle w:val="BodyText"/>
                      <w:spacing w:before="17"/>
                      <w:ind w:left="60"/>
                    </w:pPr>
                    <w:r>
                      <w:rPr>
                        <w:w w:val="99"/>
                      </w:rPr>
                      <w:fldChar w:fldCharType="begin"/>
                    </w:r>
                    <w:r>
                      <w:rPr>
                        <w:w w:val="99"/>
                      </w:rPr>
                      <w:instrText> PAGE </w:instrText>
                    </w:r>
                    <w:r>
                      <w:rPr>
                        <w:w w:val="99"/>
                      </w:rPr>
                      <w:fldChar w:fldCharType="separate"/>
                    </w:r>
                    <w:r>
                      <w:rPr>
                        <w:w w:val="99"/>
                      </w:rPr>
                      <w:t>1</w:t>
                    </w:r>
                    <w:r>
                      <w:rPr>
                        <w:w w:val="99"/>
                      </w:rPr>
                      <w:fldChar w:fldCharType="end"/>
                    </w:r>
                  </w:p>
                </w:txbxContent>
              </v:textbox>
              <w10:wrap type="none"/>
            </v:shape>
          </w:pict>
        </mc:Fallback>
      </mc:AlternateContent>
    </w:r>
  </w:p>
</w:ftr>
</file>

<file path=word/footer6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3456">
              <wp:simplePos x="0" y="0"/>
              <wp:positionH relativeFrom="page">
                <wp:posOffset>3891178</wp:posOffset>
              </wp:positionH>
              <wp:positionV relativeFrom="page">
                <wp:posOffset>9645337</wp:posOffset>
              </wp:positionV>
              <wp:extent cx="316865" cy="208915"/>
              <wp:effectExtent l="0" t="0" r="0" b="0"/>
              <wp:wrapNone/>
              <wp:docPr id="461" name="Textbox 461"/>
              <wp:cNvGraphicFramePr>
                <a:graphicFrameLocks/>
              </wp:cNvGraphicFramePr>
              <a:graphic>
                <a:graphicData uri="http://schemas.microsoft.com/office/word/2010/wordprocessingShape">
                  <wps:wsp>
                    <wps:cNvPr id="461" name="Textbox 461"/>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141</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33024" type="#_x0000_t202" id="docshape29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141</w:t>
                    </w:r>
                    <w:r>
                      <w:rPr>
                        <w:spacing w:val="-5"/>
                      </w:rPr>
                      <w:fldChar w:fldCharType="end"/>
                    </w:r>
                  </w:p>
                </w:txbxContent>
              </v:textbox>
              <w10:wrap type="none"/>
            </v:shape>
          </w:pict>
        </mc:Fallback>
      </mc:AlternateContent>
    </w:r>
  </w:p>
</w:ftr>
</file>

<file path=word/footer6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6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4480">
              <wp:simplePos x="0" y="0"/>
              <wp:positionH relativeFrom="page">
                <wp:posOffset>3891178</wp:posOffset>
              </wp:positionH>
              <wp:positionV relativeFrom="page">
                <wp:posOffset>9645337</wp:posOffset>
              </wp:positionV>
              <wp:extent cx="316865" cy="208915"/>
              <wp:effectExtent l="0" t="0" r="0" b="0"/>
              <wp:wrapNone/>
              <wp:docPr id="479" name="Textbox 479"/>
              <wp:cNvGraphicFramePr>
                <a:graphicFrameLocks/>
              </wp:cNvGraphicFramePr>
              <a:graphic>
                <a:graphicData uri="http://schemas.microsoft.com/office/word/2010/wordprocessingShape">
                  <wps:wsp>
                    <wps:cNvPr id="479" name="Textbox 479"/>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147</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32000" type="#_x0000_t202" id="docshape297"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147</w:t>
                    </w:r>
                    <w:r>
                      <w:rPr>
                        <w:spacing w:val="-5"/>
                      </w:rPr>
                      <w:fldChar w:fldCharType="end"/>
                    </w:r>
                  </w:p>
                </w:txbxContent>
              </v:textbox>
              <w10:wrap type="none"/>
            </v:shape>
          </w:pict>
        </mc:Fallback>
      </mc:AlternateContent>
    </w:r>
  </w:p>
</w:ftr>
</file>

<file path=word/footer6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6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5504">
              <wp:simplePos x="0" y="0"/>
              <wp:positionH relativeFrom="page">
                <wp:posOffset>3891178</wp:posOffset>
              </wp:positionH>
              <wp:positionV relativeFrom="page">
                <wp:posOffset>9645337</wp:posOffset>
              </wp:positionV>
              <wp:extent cx="316865" cy="208915"/>
              <wp:effectExtent l="0" t="0" r="0" b="0"/>
              <wp:wrapNone/>
              <wp:docPr id="504" name="Textbox 504"/>
              <wp:cNvGraphicFramePr>
                <a:graphicFrameLocks/>
              </wp:cNvGraphicFramePr>
              <a:graphic>
                <a:graphicData uri="http://schemas.microsoft.com/office/word/2010/wordprocessingShape">
                  <wps:wsp>
                    <wps:cNvPr id="504" name="Textbox 504"/>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150</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30976" type="#_x0000_t202" id="docshape304"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150</w:t>
                    </w:r>
                    <w:r>
                      <w:rPr>
                        <w:spacing w:val="-5"/>
                      </w:rPr>
                      <w:fldChar w:fldCharType="end"/>
                    </w:r>
                  </w:p>
                </w:txbxContent>
              </v:textbox>
              <w10:wrap type="none"/>
            </v:shape>
          </w:pict>
        </mc:Fallback>
      </mc:AlternateContent>
    </w:r>
  </w:p>
</w:ftr>
</file>

<file path=word/footer6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6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6528">
              <wp:simplePos x="0" y="0"/>
              <wp:positionH relativeFrom="page">
                <wp:posOffset>3891178</wp:posOffset>
              </wp:positionH>
              <wp:positionV relativeFrom="page">
                <wp:posOffset>9645337</wp:posOffset>
              </wp:positionV>
              <wp:extent cx="316865" cy="208915"/>
              <wp:effectExtent l="0" t="0" r="0" b="0"/>
              <wp:wrapNone/>
              <wp:docPr id="556" name="Textbox 556"/>
              <wp:cNvGraphicFramePr>
                <a:graphicFrameLocks/>
              </wp:cNvGraphicFramePr>
              <a:graphic>
                <a:graphicData uri="http://schemas.microsoft.com/office/word/2010/wordprocessingShape">
                  <wps:wsp>
                    <wps:cNvPr id="556" name="Textbox 556"/>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154</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9952" type="#_x0000_t202" id="docshape312"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154</w:t>
                    </w:r>
                    <w:r>
                      <w:rPr>
                        <w:spacing w:val="-5"/>
                      </w:rPr>
                      <w:fldChar w:fldCharType="end"/>
                    </w:r>
                  </w:p>
                </w:txbxContent>
              </v:textbox>
              <w10:wrap type="none"/>
            </v:shape>
          </w:pict>
        </mc:Fallback>
      </mc:AlternateContent>
    </w:r>
  </w:p>
</w:ftr>
</file>

<file path=word/footer6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6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7552">
              <wp:simplePos x="0" y="0"/>
              <wp:positionH relativeFrom="page">
                <wp:posOffset>3891178</wp:posOffset>
              </wp:positionH>
              <wp:positionV relativeFrom="page">
                <wp:posOffset>9645337</wp:posOffset>
              </wp:positionV>
              <wp:extent cx="316865" cy="208915"/>
              <wp:effectExtent l="0" t="0" r="0" b="0"/>
              <wp:wrapNone/>
              <wp:docPr id="595" name="Textbox 595"/>
              <wp:cNvGraphicFramePr>
                <a:graphicFrameLocks/>
              </wp:cNvGraphicFramePr>
              <a:graphic>
                <a:graphicData uri="http://schemas.microsoft.com/office/word/2010/wordprocessingShape">
                  <wps:wsp>
                    <wps:cNvPr id="595" name="Textbox 595"/>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157</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8928" type="#_x0000_t202" id="docshape32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157</w:t>
                    </w:r>
                    <w:r>
                      <w:rPr>
                        <w:spacing w:val="-5"/>
                      </w:rPr>
                      <w:fldChar w:fldCharType="end"/>
                    </w:r>
                  </w:p>
                </w:txbxContent>
              </v:textbox>
              <w10:wrap type="none"/>
            </v:shape>
          </w:pict>
        </mc:Fallback>
      </mc:AlternateContent>
    </w:r>
  </w:p>
</w:ftr>
</file>

<file path=word/footer6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4304">
              <wp:simplePos x="0" y="0"/>
              <wp:positionH relativeFrom="page">
                <wp:posOffset>3967098</wp:posOffset>
              </wp:positionH>
              <wp:positionV relativeFrom="page">
                <wp:posOffset>9645337</wp:posOffset>
              </wp:positionV>
              <wp:extent cx="165100" cy="208915"/>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165100" cy="208915"/>
                      </a:xfrm>
                      <a:prstGeom prst="rect">
                        <a:avLst/>
                      </a:prstGeom>
                    </wps:spPr>
                    <wps:txbx>
                      <w:txbxContent>
                        <w:p>
                          <w:pPr>
                            <w:pStyle w:val="BodyText"/>
                            <w:spacing w:before="17"/>
                            <w:ind w:left="60"/>
                          </w:pPr>
                          <w:r>
                            <w:rPr>
                              <w:w w:val="99"/>
                            </w:rPr>
                            <w:fldChar w:fldCharType="begin"/>
                          </w:r>
                          <w:r>
                            <w:rPr>
                              <w:w w:val="99"/>
                            </w:rPr>
                            <w:instrText> PAGE </w:instrText>
                          </w:r>
                          <w:r>
                            <w:rPr>
                              <w:w w:val="99"/>
                            </w:rPr>
                            <w:fldChar w:fldCharType="separate"/>
                          </w:r>
                          <w:r>
                            <w:rPr>
                              <w:w w:val="99"/>
                            </w:rPr>
                            <w:t>2</w:t>
                          </w:r>
                          <w:r>
                            <w:rPr>
                              <w:w w:val="99"/>
                            </w:rPr>
                            <w:fldChar w:fldCharType="end"/>
                          </w:r>
                        </w:p>
                      </w:txbxContent>
                    </wps:txbx>
                    <wps:bodyPr wrap="square" lIns="0" tIns="0" rIns="0" bIns="0" rtlCol="0">
                      <a:noAutofit/>
                    </wps:bodyPr>
                  </wps:wsp>
                </a:graphicData>
              </a:graphic>
            </wp:anchor>
          </w:drawing>
        </mc:Choice>
        <mc:Fallback>
          <w:pict>
            <v:shape style="position:absolute;margin-left:312.369995pt;margin-top:759.475403pt;width:13pt;height:16.45pt;mso-position-horizontal-relative:page;mso-position-vertical-relative:page;z-index:-21682176" type="#_x0000_t202" id="docshape13" filled="false" stroked="false">
              <v:textbox inset="0,0,0,0">
                <w:txbxContent>
                  <w:p>
                    <w:pPr>
                      <w:pStyle w:val="BodyText"/>
                      <w:spacing w:before="17"/>
                      <w:ind w:left="60"/>
                    </w:pPr>
                    <w:r>
                      <w:rPr>
                        <w:w w:val="99"/>
                      </w:rPr>
                      <w:fldChar w:fldCharType="begin"/>
                    </w:r>
                    <w:r>
                      <w:rPr>
                        <w:w w:val="99"/>
                      </w:rPr>
                      <w:instrText> PAGE </w:instrText>
                    </w:r>
                    <w:r>
                      <w:rPr>
                        <w:w w:val="99"/>
                      </w:rPr>
                      <w:fldChar w:fldCharType="separate"/>
                    </w:r>
                    <w:r>
                      <w:rPr>
                        <w:w w:val="99"/>
                      </w:rPr>
                      <w:t>2</w:t>
                    </w:r>
                    <w:r>
                      <w:rPr>
                        <w:w w:val="99"/>
                      </w:rPr>
                      <w:fldChar w:fldCharType="end"/>
                    </w:r>
                  </w:p>
                </w:txbxContent>
              </v:textbox>
              <w10:wrap type="none"/>
            </v:shape>
          </w:pict>
        </mc:Fallback>
      </mc:AlternateContent>
    </w:r>
  </w:p>
</w:ftr>
</file>

<file path=word/footer7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7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9600">
              <wp:simplePos x="0" y="0"/>
              <wp:positionH relativeFrom="page">
                <wp:posOffset>3891178</wp:posOffset>
              </wp:positionH>
              <wp:positionV relativeFrom="page">
                <wp:posOffset>9645337</wp:posOffset>
              </wp:positionV>
              <wp:extent cx="316865" cy="208915"/>
              <wp:effectExtent l="0" t="0" r="0" b="0"/>
              <wp:wrapNone/>
              <wp:docPr id="612" name="Textbox 612"/>
              <wp:cNvGraphicFramePr>
                <a:graphicFrameLocks/>
              </wp:cNvGraphicFramePr>
              <a:graphic>
                <a:graphicData uri="http://schemas.microsoft.com/office/word/2010/wordprocessingShape">
                  <wps:wsp>
                    <wps:cNvPr id="612" name="Textbox 612"/>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162</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6880" type="#_x0000_t202" id="docshape326"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162</w:t>
                    </w:r>
                    <w:r>
                      <w:rPr>
                        <w:spacing w:val="-5"/>
                      </w:rPr>
                      <w:fldChar w:fldCharType="end"/>
                    </w:r>
                  </w:p>
                </w:txbxContent>
              </v:textbox>
              <w10:wrap type="none"/>
            </v:shape>
          </w:pict>
        </mc:Fallback>
      </mc:AlternateContent>
    </w:r>
  </w:p>
</w:ftr>
</file>

<file path=word/footer7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7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0624">
              <wp:simplePos x="0" y="0"/>
              <wp:positionH relativeFrom="page">
                <wp:posOffset>3891178</wp:posOffset>
              </wp:positionH>
              <wp:positionV relativeFrom="page">
                <wp:posOffset>9645337</wp:posOffset>
              </wp:positionV>
              <wp:extent cx="316865" cy="208915"/>
              <wp:effectExtent l="0" t="0" r="0" b="0"/>
              <wp:wrapNone/>
              <wp:docPr id="619" name="Textbox 619"/>
              <wp:cNvGraphicFramePr>
                <a:graphicFrameLocks/>
              </wp:cNvGraphicFramePr>
              <a:graphic>
                <a:graphicData uri="http://schemas.microsoft.com/office/word/2010/wordprocessingShape">
                  <wps:wsp>
                    <wps:cNvPr id="619" name="Textbox 619"/>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165</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5856" type="#_x0000_t202" id="docshape33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165</w:t>
                    </w:r>
                    <w:r>
                      <w:rPr>
                        <w:spacing w:val="-5"/>
                      </w:rPr>
                      <w:fldChar w:fldCharType="end"/>
                    </w:r>
                  </w:p>
                </w:txbxContent>
              </v:textbox>
              <w10:wrap type="none"/>
            </v:shape>
          </w:pict>
        </mc:Fallback>
      </mc:AlternateContent>
    </w:r>
  </w:p>
</w:ftr>
</file>

<file path=word/footer7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1648">
              <wp:simplePos x="0" y="0"/>
              <wp:positionH relativeFrom="page">
                <wp:posOffset>3891178</wp:posOffset>
              </wp:positionH>
              <wp:positionV relativeFrom="page">
                <wp:posOffset>9645337</wp:posOffset>
              </wp:positionV>
              <wp:extent cx="316865" cy="208915"/>
              <wp:effectExtent l="0" t="0" r="0" b="0"/>
              <wp:wrapNone/>
              <wp:docPr id="630" name="Textbox 630"/>
              <wp:cNvGraphicFramePr>
                <a:graphicFrameLocks/>
              </wp:cNvGraphicFramePr>
              <a:graphic>
                <a:graphicData uri="http://schemas.microsoft.com/office/word/2010/wordprocessingShape">
                  <wps:wsp>
                    <wps:cNvPr id="630" name="Textbox 630"/>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168</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4832" type="#_x0000_t202" id="docshape332"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168</w:t>
                    </w:r>
                    <w:r>
                      <w:rPr>
                        <w:spacing w:val="-5"/>
                      </w:rPr>
                      <w:fldChar w:fldCharType="end"/>
                    </w:r>
                  </w:p>
                </w:txbxContent>
              </v:textbox>
              <w10:wrap type="none"/>
            </v:shape>
          </w:pict>
        </mc:Fallback>
      </mc:AlternateContent>
    </w:r>
  </w:p>
</w:ftr>
</file>

<file path=word/footer7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2160">
              <wp:simplePos x="0" y="0"/>
              <wp:positionH relativeFrom="page">
                <wp:posOffset>3891178</wp:posOffset>
              </wp:positionH>
              <wp:positionV relativeFrom="page">
                <wp:posOffset>9645337</wp:posOffset>
              </wp:positionV>
              <wp:extent cx="316865" cy="208915"/>
              <wp:effectExtent l="0" t="0" r="0" b="0"/>
              <wp:wrapNone/>
              <wp:docPr id="635" name="Textbox 635"/>
              <wp:cNvGraphicFramePr>
                <a:graphicFrameLocks/>
              </wp:cNvGraphicFramePr>
              <a:graphic>
                <a:graphicData uri="http://schemas.microsoft.com/office/word/2010/wordprocessingShape">
                  <wps:wsp>
                    <wps:cNvPr id="635" name="Textbox 635"/>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171</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4320" type="#_x0000_t202" id="docshape333"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171</w:t>
                    </w:r>
                    <w:r>
                      <w:rPr>
                        <w:spacing w:val="-5"/>
                      </w:rPr>
                      <w:fldChar w:fldCharType="end"/>
                    </w:r>
                  </w:p>
                </w:txbxContent>
              </v:textbox>
              <w10:wrap type="none"/>
            </v:shape>
          </w:pict>
        </mc:Fallback>
      </mc:AlternateContent>
    </w:r>
  </w:p>
</w:ftr>
</file>

<file path=word/footer7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2672">
              <wp:simplePos x="0" y="0"/>
              <wp:positionH relativeFrom="page">
                <wp:posOffset>3891178</wp:posOffset>
              </wp:positionH>
              <wp:positionV relativeFrom="page">
                <wp:posOffset>9645337</wp:posOffset>
              </wp:positionV>
              <wp:extent cx="316865" cy="208915"/>
              <wp:effectExtent l="0" t="0" r="0" b="0"/>
              <wp:wrapNone/>
              <wp:docPr id="642" name="Textbox 642"/>
              <wp:cNvGraphicFramePr>
                <a:graphicFrameLocks/>
              </wp:cNvGraphicFramePr>
              <a:graphic>
                <a:graphicData uri="http://schemas.microsoft.com/office/word/2010/wordprocessingShape">
                  <wps:wsp>
                    <wps:cNvPr id="642" name="Textbox 642"/>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172</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3808" type="#_x0000_t202" id="docshape336"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172</w:t>
                    </w:r>
                    <w:r>
                      <w:rPr>
                        <w:spacing w:val="-5"/>
                      </w:rPr>
                      <w:fldChar w:fldCharType="end"/>
                    </w:r>
                  </w:p>
                </w:txbxContent>
              </v:textbox>
              <w10:wrap type="none"/>
            </v:shape>
          </w:pict>
        </mc:Fallback>
      </mc:AlternateContent>
    </w:r>
  </w:p>
</w:ftr>
</file>

<file path=word/footer7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3696">
              <wp:simplePos x="0" y="0"/>
              <wp:positionH relativeFrom="page">
                <wp:posOffset>3891178</wp:posOffset>
              </wp:positionH>
              <wp:positionV relativeFrom="page">
                <wp:posOffset>9645337</wp:posOffset>
              </wp:positionV>
              <wp:extent cx="316865" cy="208915"/>
              <wp:effectExtent l="0" t="0" r="0" b="0"/>
              <wp:wrapNone/>
              <wp:docPr id="646" name="Textbox 646"/>
              <wp:cNvGraphicFramePr>
                <a:graphicFrameLocks/>
              </wp:cNvGraphicFramePr>
              <a:graphic>
                <a:graphicData uri="http://schemas.microsoft.com/office/word/2010/wordprocessingShape">
                  <wps:wsp>
                    <wps:cNvPr id="646" name="Textbox 646"/>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173</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2784" type="#_x0000_t202" id="docshape339"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173</w:t>
                    </w:r>
                    <w:r>
                      <w:rPr>
                        <w:spacing w:val="-5"/>
                      </w:rPr>
                      <w:fldChar w:fldCharType="end"/>
                    </w:r>
                  </w:p>
                </w:txbxContent>
              </v:textbox>
              <w10:wrap type="none"/>
            </v:shape>
          </w:pict>
        </mc:Fallback>
      </mc:AlternateContent>
    </w:r>
  </w:p>
</w:ftr>
</file>

<file path=word/footer7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4720">
              <wp:simplePos x="0" y="0"/>
              <wp:positionH relativeFrom="page">
                <wp:posOffset>3891178</wp:posOffset>
              </wp:positionH>
              <wp:positionV relativeFrom="page">
                <wp:posOffset>9645337</wp:posOffset>
              </wp:positionV>
              <wp:extent cx="316865" cy="208915"/>
              <wp:effectExtent l="0" t="0" r="0" b="0"/>
              <wp:wrapNone/>
              <wp:docPr id="648" name="Textbox 648"/>
              <wp:cNvGraphicFramePr>
                <a:graphicFrameLocks/>
              </wp:cNvGraphicFramePr>
              <a:graphic>
                <a:graphicData uri="http://schemas.microsoft.com/office/word/2010/wordprocessingShape">
                  <wps:wsp>
                    <wps:cNvPr id="648" name="Textbox 648"/>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174</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1760" type="#_x0000_t202" id="docshape341"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174</w:t>
                    </w:r>
                    <w:r>
                      <w:rPr>
                        <w:spacing w:val="-5"/>
                      </w:rPr>
                      <w:fldChar w:fldCharType="end"/>
                    </w:r>
                  </w:p>
                </w:txbxContent>
              </v:textbox>
              <w10:wrap type="none"/>
            </v:shape>
          </w:pict>
        </mc:Fallback>
      </mc:AlternateContent>
    </w:r>
  </w:p>
</w:ftr>
</file>

<file path=word/footer7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5744">
              <wp:simplePos x="0" y="0"/>
              <wp:positionH relativeFrom="page">
                <wp:posOffset>3891178</wp:posOffset>
              </wp:positionH>
              <wp:positionV relativeFrom="page">
                <wp:posOffset>9645337</wp:posOffset>
              </wp:positionV>
              <wp:extent cx="316865" cy="208915"/>
              <wp:effectExtent l="0" t="0" r="0" b="0"/>
              <wp:wrapNone/>
              <wp:docPr id="650" name="Textbox 650"/>
              <wp:cNvGraphicFramePr>
                <a:graphicFrameLocks/>
              </wp:cNvGraphicFramePr>
              <a:graphic>
                <a:graphicData uri="http://schemas.microsoft.com/office/word/2010/wordprocessingShape">
                  <wps:wsp>
                    <wps:cNvPr id="650" name="Textbox 650"/>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175</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0736" type="#_x0000_t202" id="docshape343"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175</w:t>
                    </w:r>
                    <w:r>
                      <w:rPr>
                        <w:spacing w:val="-5"/>
                      </w:rPr>
                      <w:fldChar w:fldCharType="end"/>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5328">
              <wp:simplePos x="0" y="0"/>
              <wp:positionH relativeFrom="page">
                <wp:posOffset>3967098</wp:posOffset>
              </wp:positionH>
              <wp:positionV relativeFrom="page">
                <wp:posOffset>9645337</wp:posOffset>
              </wp:positionV>
              <wp:extent cx="165100" cy="208915"/>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165100" cy="208915"/>
                      </a:xfrm>
                      <a:prstGeom prst="rect">
                        <a:avLst/>
                      </a:prstGeom>
                    </wps:spPr>
                    <wps:txbx>
                      <w:txbxContent>
                        <w:p>
                          <w:pPr>
                            <w:pStyle w:val="BodyText"/>
                            <w:spacing w:before="17"/>
                            <w:ind w:left="60"/>
                          </w:pPr>
                          <w:r>
                            <w:rPr>
                              <w:w w:val="99"/>
                            </w:rPr>
                            <w:fldChar w:fldCharType="begin"/>
                          </w:r>
                          <w:r>
                            <w:rPr>
                              <w:w w:val="99"/>
                            </w:rPr>
                            <w:instrText> PAGE </w:instrText>
                          </w:r>
                          <w:r>
                            <w:rPr>
                              <w:w w:val="99"/>
                            </w:rPr>
                            <w:fldChar w:fldCharType="separate"/>
                          </w:r>
                          <w:r>
                            <w:rPr>
                              <w:w w:val="99"/>
                            </w:rPr>
                            <w:t>6</w:t>
                          </w:r>
                          <w:r>
                            <w:rPr>
                              <w:w w:val="99"/>
                            </w:rPr>
                            <w:fldChar w:fldCharType="end"/>
                          </w:r>
                        </w:p>
                      </w:txbxContent>
                    </wps:txbx>
                    <wps:bodyPr wrap="square" lIns="0" tIns="0" rIns="0" bIns="0" rtlCol="0">
                      <a:noAutofit/>
                    </wps:bodyPr>
                  </wps:wsp>
                </a:graphicData>
              </a:graphic>
            </wp:anchor>
          </w:drawing>
        </mc:Choice>
        <mc:Fallback>
          <w:pict>
            <v:shape style="position:absolute;margin-left:312.369995pt;margin-top:759.475403pt;width:13pt;height:16.45pt;mso-position-horizontal-relative:page;mso-position-vertical-relative:page;z-index:-21681152" type="#_x0000_t202" id="docshape15" filled="false" stroked="false">
              <v:textbox inset="0,0,0,0">
                <w:txbxContent>
                  <w:p>
                    <w:pPr>
                      <w:pStyle w:val="BodyText"/>
                      <w:spacing w:before="17"/>
                      <w:ind w:left="60"/>
                    </w:pPr>
                    <w:r>
                      <w:rPr>
                        <w:w w:val="99"/>
                      </w:rPr>
                      <w:fldChar w:fldCharType="begin"/>
                    </w:r>
                    <w:r>
                      <w:rPr>
                        <w:w w:val="99"/>
                      </w:rPr>
                      <w:instrText> PAGE </w:instrText>
                    </w:r>
                    <w:r>
                      <w:rPr>
                        <w:w w:val="99"/>
                      </w:rPr>
                      <w:fldChar w:fldCharType="separate"/>
                    </w:r>
                    <w:r>
                      <w:rPr>
                        <w:w w:val="99"/>
                      </w:rPr>
                      <w:t>6</w:t>
                    </w:r>
                    <w:r>
                      <w:rPr>
                        <w:w w:val="99"/>
                      </w:rPr>
                      <w:fldChar w:fldCharType="end"/>
                    </w:r>
                  </w:p>
                </w:txbxContent>
              </v:textbox>
              <w10:wrap type="none"/>
            </v:shape>
          </w:pict>
        </mc:Fallback>
      </mc:AlternateContent>
    </w:r>
  </w:p>
</w:ftr>
</file>

<file path=word/footer8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6256">
              <wp:simplePos x="0" y="0"/>
              <wp:positionH relativeFrom="page">
                <wp:posOffset>3891178</wp:posOffset>
              </wp:positionH>
              <wp:positionV relativeFrom="page">
                <wp:posOffset>9645337</wp:posOffset>
              </wp:positionV>
              <wp:extent cx="316865" cy="208915"/>
              <wp:effectExtent l="0" t="0" r="0" b="0"/>
              <wp:wrapNone/>
              <wp:docPr id="651" name="Textbox 651"/>
              <wp:cNvGraphicFramePr>
                <a:graphicFrameLocks/>
              </wp:cNvGraphicFramePr>
              <a:graphic>
                <a:graphicData uri="http://schemas.microsoft.com/office/word/2010/wordprocessingShape">
                  <wps:wsp>
                    <wps:cNvPr id="651" name="Textbox 651"/>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177</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20224" type="#_x0000_t202" id="docshape344"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177</w:t>
                    </w:r>
                    <w:r>
                      <w:rPr>
                        <w:spacing w:val="-5"/>
                      </w:rPr>
                      <w:fldChar w:fldCharType="end"/>
                    </w:r>
                  </w:p>
                </w:txbxContent>
              </v:textbox>
              <w10:wrap type="none"/>
            </v:shape>
          </w:pict>
        </mc:Fallback>
      </mc:AlternateContent>
    </w:r>
  </w:p>
</w:ftr>
</file>

<file path=word/footer8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7792">
              <wp:simplePos x="0" y="0"/>
              <wp:positionH relativeFrom="page">
                <wp:posOffset>3891178</wp:posOffset>
              </wp:positionH>
              <wp:positionV relativeFrom="page">
                <wp:posOffset>9645337</wp:posOffset>
              </wp:positionV>
              <wp:extent cx="316865" cy="208915"/>
              <wp:effectExtent l="0" t="0" r="0" b="0"/>
              <wp:wrapNone/>
              <wp:docPr id="654" name="Textbox 654"/>
              <wp:cNvGraphicFramePr>
                <a:graphicFrameLocks/>
              </wp:cNvGraphicFramePr>
              <a:graphic>
                <a:graphicData uri="http://schemas.microsoft.com/office/word/2010/wordprocessingShape">
                  <wps:wsp>
                    <wps:cNvPr id="654" name="Textbox 654"/>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178</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18688" type="#_x0000_t202" id="docshape346"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178</w:t>
                    </w:r>
                    <w:r>
                      <w:rPr>
                        <w:spacing w:val="-5"/>
                      </w:rPr>
                      <w:fldChar w:fldCharType="end"/>
                    </w:r>
                  </w:p>
                </w:txbxContent>
              </v:textbox>
              <w10:wrap type="none"/>
            </v:shape>
          </w:pict>
        </mc:Fallback>
      </mc:AlternateContent>
    </w:r>
  </w:p>
</w:ftr>
</file>

<file path=word/footer8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8304">
              <wp:simplePos x="0" y="0"/>
              <wp:positionH relativeFrom="page">
                <wp:posOffset>3891178</wp:posOffset>
              </wp:positionH>
              <wp:positionV relativeFrom="page">
                <wp:posOffset>9645337</wp:posOffset>
              </wp:positionV>
              <wp:extent cx="316865" cy="208915"/>
              <wp:effectExtent l="0" t="0" r="0" b="0"/>
              <wp:wrapNone/>
              <wp:docPr id="656" name="Textbox 656"/>
              <wp:cNvGraphicFramePr>
                <a:graphicFrameLocks/>
              </wp:cNvGraphicFramePr>
              <a:graphic>
                <a:graphicData uri="http://schemas.microsoft.com/office/word/2010/wordprocessingShape">
                  <wps:wsp>
                    <wps:cNvPr id="656" name="Textbox 656"/>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193</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18176" type="#_x0000_t202" id="docshape347"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193</w:t>
                    </w:r>
                    <w:r>
                      <w:rPr>
                        <w:spacing w:val="-5"/>
                      </w:rPr>
                      <w:fldChar w:fldCharType="end"/>
                    </w:r>
                  </w:p>
                </w:txbxContent>
              </v:textbox>
              <w10:wrap type="none"/>
            </v:shape>
          </w:pict>
        </mc:Fallback>
      </mc:AlternateContent>
    </w:r>
  </w:p>
</w:ftr>
</file>

<file path=word/footer8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9328">
              <wp:simplePos x="0" y="0"/>
              <wp:positionH relativeFrom="page">
                <wp:posOffset>3891178</wp:posOffset>
              </wp:positionH>
              <wp:positionV relativeFrom="page">
                <wp:posOffset>9645337</wp:posOffset>
              </wp:positionV>
              <wp:extent cx="316865" cy="208915"/>
              <wp:effectExtent l="0" t="0" r="0" b="0"/>
              <wp:wrapNone/>
              <wp:docPr id="664" name="Textbox 664"/>
              <wp:cNvGraphicFramePr>
                <a:graphicFrameLocks/>
              </wp:cNvGraphicFramePr>
              <a:graphic>
                <a:graphicData uri="http://schemas.microsoft.com/office/word/2010/wordprocessingShape">
                  <wps:wsp>
                    <wps:cNvPr id="664" name="Textbox 664"/>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194</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17152" type="#_x0000_t202" id="docshape35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194</w:t>
                    </w:r>
                    <w:r>
                      <w:rPr>
                        <w:spacing w:val="-5"/>
                      </w:rPr>
                      <w:fldChar w:fldCharType="end"/>
                    </w:r>
                  </w:p>
                </w:txbxContent>
              </v:textbox>
              <w10:wrap type="none"/>
            </v:shape>
          </w:pict>
        </mc:Fallback>
      </mc:AlternateContent>
    </w:r>
  </w:p>
</w:ftr>
</file>

<file path=word/footer8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9840">
              <wp:simplePos x="0" y="0"/>
              <wp:positionH relativeFrom="page">
                <wp:posOffset>3891178</wp:posOffset>
              </wp:positionH>
              <wp:positionV relativeFrom="page">
                <wp:posOffset>9645337</wp:posOffset>
              </wp:positionV>
              <wp:extent cx="316865" cy="208915"/>
              <wp:effectExtent l="0" t="0" r="0" b="0"/>
              <wp:wrapNone/>
              <wp:docPr id="676" name="Textbox 676"/>
              <wp:cNvGraphicFramePr>
                <a:graphicFrameLocks/>
              </wp:cNvGraphicFramePr>
              <a:graphic>
                <a:graphicData uri="http://schemas.microsoft.com/office/word/2010/wordprocessingShape">
                  <wps:wsp>
                    <wps:cNvPr id="676" name="Textbox 676"/>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196</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16640" type="#_x0000_t202" id="docshape362"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196</w:t>
                    </w:r>
                    <w:r>
                      <w:rPr>
                        <w:spacing w:val="-5"/>
                      </w:rPr>
                      <w:fldChar w:fldCharType="end"/>
                    </w:r>
                  </w:p>
                </w:txbxContent>
              </v:textbox>
              <w10:wrap type="none"/>
            </v:shape>
          </w:pict>
        </mc:Fallback>
      </mc:AlternateContent>
    </w:r>
  </w:p>
</w:ftr>
</file>

<file path=word/footer8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701376">
              <wp:simplePos x="0" y="0"/>
              <wp:positionH relativeFrom="page">
                <wp:posOffset>3891178</wp:posOffset>
              </wp:positionH>
              <wp:positionV relativeFrom="page">
                <wp:posOffset>9645337</wp:posOffset>
              </wp:positionV>
              <wp:extent cx="316865" cy="208915"/>
              <wp:effectExtent l="0" t="0" r="0" b="0"/>
              <wp:wrapNone/>
              <wp:docPr id="686" name="Textbox 686"/>
              <wp:cNvGraphicFramePr>
                <a:graphicFrameLocks/>
              </wp:cNvGraphicFramePr>
              <a:graphic>
                <a:graphicData uri="http://schemas.microsoft.com/office/word/2010/wordprocessingShape">
                  <wps:wsp>
                    <wps:cNvPr id="686" name="Textbox 686"/>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197</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15104" type="#_x0000_t202" id="docshape366"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197</w:t>
                    </w:r>
                    <w:r>
                      <w:rPr>
                        <w:spacing w:val="-5"/>
                      </w:rPr>
                      <w:fldChar w:fldCharType="end"/>
                    </w:r>
                  </w:p>
                </w:txbxContent>
              </v:textbox>
              <w10:wrap type="none"/>
            </v:shape>
          </w:pict>
        </mc:Fallback>
      </mc:AlternateContent>
    </w:r>
  </w:p>
</w:ftr>
</file>

<file path=word/footer8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702912">
              <wp:simplePos x="0" y="0"/>
              <wp:positionH relativeFrom="page">
                <wp:posOffset>3891178</wp:posOffset>
              </wp:positionH>
              <wp:positionV relativeFrom="page">
                <wp:posOffset>9645337</wp:posOffset>
              </wp:positionV>
              <wp:extent cx="316865" cy="208915"/>
              <wp:effectExtent l="0" t="0" r="0" b="0"/>
              <wp:wrapNone/>
              <wp:docPr id="690" name="Textbox 690"/>
              <wp:cNvGraphicFramePr>
                <a:graphicFrameLocks/>
              </wp:cNvGraphicFramePr>
              <a:graphic>
                <a:graphicData uri="http://schemas.microsoft.com/office/word/2010/wordprocessingShape">
                  <wps:wsp>
                    <wps:cNvPr id="690" name="Textbox 690"/>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198</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13568" type="#_x0000_t202" id="docshape368"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198</w:t>
                    </w:r>
                    <w:r>
                      <w:rPr>
                        <w:spacing w:val="-5"/>
                      </w:rPr>
                      <w:fldChar w:fldCharType="end"/>
                    </w:r>
                  </w:p>
                </w:txbxContent>
              </v:textbox>
              <w10:wrap type="none"/>
            </v:shape>
          </w:pict>
        </mc:Fallback>
      </mc:AlternateContent>
    </w:r>
  </w:p>
</w:ftr>
</file>

<file path=word/footer8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704448">
              <wp:simplePos x="0" y="0"/>
              <wp:positionH relativeFrom="page">
                <wp:posOffset>3891178</wp:posOffset>
              </wp:positionH>
              <wp:positionV relativeFrom="page">
                <wp:posOffset>9645337</wp:posOffset>
              </wp:positionV>
              <wp:extent cx="316865" cy="208915"/>
              <wp:effectExtent l="0" t="0" r="0" b="0"/>
              <wp:wrapNone/>
              <wp:docPr id="695" name="Textbox 695"/>
              <wp:cNvGraphicFramePr>
                <a:graphicFrameLocks/>
              </wp:cNvGraphicFramePr>
              <a:graphic>
                <a:graphicData uri="http://schemas.microsoft.com/office/word/2010/wordprocessingShape">
                  <wps:wsp>
                    <wps:cNvPr id="695" name="Textbox 695"/>
                    <wps:cNvSpPr txBox="1"/>
                    <wps:spPr>
                      <a:xfrm>
                        <a:off x="0" y="0"/>
                        <a:ext cx="316865" cy="208915"/>
                      </a:xfrm>
                      <a:prstGeom prst="rect">
                        <a:avLst/>
                      </a:prstGeom>
                    </wps:spPr>
                    <wps:txbx>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199</w:t>
                          </w:r>
                          <w:r>
                            <w:rPr>
                              <w:spacing w:val="-5"/>
                            </w:rPr>
                            <w:fldChar w:fldCharType="end"/>
                          </w:r>
                        </w:p>
                      </w:txbxContent>
                    </wps:txbx>
                    <wps:bodyPr wrap="square" lIns="0" tIns="0" rIns="0" bIns="0" rtlCol="0">
                      <a:noAutofit/>
                    </wps:bodyPr>
                  </wps:wsp>
                </a:graphicData>
              </a:graphic>
            </wp:anchor>
          </w:drawing>
        </mc:Choice>
        <mc:Fallback>
          <w:pict>
            <v:shape style="position:absolute;margin-left:306.391998pt;margin-top:759.475403pt;width:24.95pt;height:16.45pt;mso-position-horizontal-relative:page;mso-position-vertical-relative:page;z-index:-21612032" type="#_x0000_t202" id="docshape370" filled="false" stroked="false">
              <v:textbox inset="0,0,0,0">
                <w:txbxContent>
                  <w:p>
                    <w:pPr>
                      <w:pStyle w:val="BodyText"/>
                      <w:spacing w:before="17"/>
                      <w:ind w:left="60"/>
                    </w:pPr>
                    <w:r>
                      <w:rPr>
                        <w:spacing w:val="-5"/>
                      </w:rPr>
                      <w:fldChar w:fldCharType="begin"/>
                    </w:r>
                    <w:r>
                      <w:rPr>
                        <w:spacing w:val="-5"/>
                      </w:rPr>
                      <w:instrText> PAGE </w:instrText>
                    </w:r>
                    <w:r>
                      <w:rPr>
                        <w:spacing w:val="-5"/>
                      </w:rPr>
                      <w:fldChar w:fldCharType="separate"/>
                    </w:r>
                    <w:r>
                      <w:rPr>
                        <w:spacing w:val="-5"/>
                      </w:rPr>
                      <w:t>199</w:t>
                    </w:r>
                    <w:r>
                      <w:rPr>
                        <w:spacing w:val="-5"/>
                      </w:rPr>
                      <w:fldChar w:fldCharType="end"/>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6352">
              <wp:simplePos x="0" y="0"/>
              <wp:positionH relativeFrom="page">
                <wp:posOffset>3967098</wp:posOffset>
              </wp:positionH>
              <wp:positionV relativeFrom="page">
                <wp:posOffset>9645337</wp:posOffset>
              </wp:positionV>
              <wp:extent cx="165100" cy="208915"/>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165100" cy="208915"/>
                      </a:xfrm>
                      <a:prstGeom prst="rect">
                        <a:avLst/>
                      </a:prstGeom>
                    </wps:spPr>
                    <wps:txbx>
                      <w:txbxContent>
                        <w:p>
                          <w:pPr>
                            <w:pStyle w:val="BodyText"/>
                            <w:spacing w:before="17"/>
                            <w:ind w:left="60"/>
                          </w:pPr>
                          <w:r>
                            <w:rPr>
                              <w:w w:val="99"/>
                            </w:rPr>
                            <w:fldChar w:fldCharType="begin"/>
                          </w:r>
                          <w:r>
                            <w:rPr>
                              <w:w w:val="99"/>
                            </w:rPr>
                            <w:instrText> PAGE </w:instrText>
                          </w:r>
                          <w:r>
                            <w:rPr>
                              <w:w w:val="99"/>
                            </w:rPr>
                            <w:fldChar w:fldCharType="separate"/>
                          </w:r>
                          <w:r>
                            <w:rPr>
                              <w:w w:val="99"/>
                            </w:rPr>
                            <w:t>7</w:t>
                          </w:r>
                          <w:r>
                            <w:rPr>
                              <w:w w:val="99"/>
                            </w:rPr>
                            <w:fldChar w:fldCharType="end"/>
                          </w:r>
                        </w:p>
                      </w:txbxContent>
                    </wps:txbx>
                    <wps:bodyPr wrap="square" lIns="0" tIns="0" rIns="0" bIns="0" rtlCol="0">
                      <a:noAutofit/>
                    </wps:bodyPr>
                  </wps:wsp>
                </a:graphicData>
              </a:graphic>
            </wp:anchor>
          </w:drawing>
        </mc:Choice>
        <mc:Fallback>
          <w:pict>
            <v:shape style="position:absolute;margin-left:312.369995pt;margin-top:759.475403pt;width:13pt;height:16.45pt;mso-position-horizontal-relative:page;mso-position-vertical-relative:page;z-index:-21680128" type="#_x0000_t202" id="docshape17" filled="false" stroked="false">
              <v:textbox inset="0,0,0,0">
                <w:txbxContent>
                  <w:p>
                    <w:pPr>
                      <w:pStyle w:val="BodyText"/>
                      <w:spacing w:before="17"/>
                      <w:ind w:left="60"/>
                    </w:pPr>
                    <w:r>
                      <w:rPr>
                        <w:w w:val="99"/>
                      </w:rPr>
                      <w:fldChar w:fldCharType="begin"/>
                    </w:r>
                    <w:r>
                      <w:rPr>
                        <w:w w:val="99"/>
                      </w:rPr>
                      <w:instrText> PAGE </w:instrText>
                    </w:r>
                    <w:r>
                      <w:rPr>
                        <w:w w:val="99"/>
                      </w:rPr>
                      <w:fldChar w:fldCharType="separate"/>
                    </w:r>
                    <w:r>
                      <w:rPr>
                        <w:w w:val="99"/>
                      </w:rPr>
                      <w:t>7</w:t>
                    </w:r>
                    <w:r>
                      <w:rPr>
                        <w:w w:val="99"/>
                      </w:rPr>
                      <w:fldChar w:fldCharType="end"/>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8912">
              <wp:simplePos x="0" y="0"/>
              <wp:positionH relativeFrom="page">
                <wp:posOffset>1420456</wp:posOffset>
              </wp:positionH>
              <wp:positionV relativeFrom="page">
                <wp:posOffset>1232827</wp:posOffset>
              </wp:positionV>
              <wp:extent cx="5245735" cy="223520"/>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5245735" cy="223520"/>
                      </a:xfrm>
                      <a:prstGeom prst="rect">
                        <a:avLst/>
                      </a:prstGeom>
                    </wps:spPr>
                    <wps:txbx>
                      <w:txbxContent>
                        <w:p>
                          <w:pPr>
                            <w:tabs>
                              <w:tab w:pos="5496" w:val="left" w:leader="none"/>
                            </w:tabs>
                            <w:spacing w:before="25"/>
                            <w:ind w:left="20" w:right="0" w:firstLine="0"/>
                            <w:jc w:val="left"/>
                            <w:rPr>
                              <w:b/>
                              <w:sz w:val="24"/>
                            </w:rPr>
                          </w:pPr>
                          <w:r>
                            <w:rPr>
                              <w:sz w:val="24"/>
                              <w:u w:val="single"/>
                            </w:rPr>
                            <w:tab/>
                          </w:r>
                          <w:r>
                            <w:rPr>
                              <w:b/>
                              <w:sz w:val="24"/>
                              <w:u w:val="single"/>
                            </w:rPr>
                            <w:t>2.1</w:t>
                          </w:r>
                          <w:r>
                            <w:rPr>
                              <w:b/>
                              <w:spacing w:val="-7"/>
                              <w:sz w:val="24"/>
                              <w:u w:val="single"/>
                            </w:rPr>
                            <w:t> </w:t>
                          </w:r>
                          <w:r>
                            <w:rPr>
                              <w:b/>
                              <w:sz w:val="24"/>
                              <w:u w:val="single"/>
                            </w:rPr>
                            <w:t>Rugby</w:t>
                          </w:r>
                          <w:r>
                            <w:rPr>
                              <w:b/>
                              <w:spacing w:val="-7"/>
                              <w:sz w:val="24"/>
                              <w:u w:val="single"/>
                            </w:rPr>
                            <w:t> </w:t>
                          </w:r>
                          <w:r>
                            <w:rPr>
                              <w:b/>
                              <w:sz w:val="24"/>
                              <w:u w:val="single"/>
                            </w:rPr>
                            <w:t>League</w:t>
                          </w:r>
                          <w:r>
                            <w:rPr>
                              <w:b/>
                              <w:spacing w:val="-7"/>
                              <w:sz w:val="24"/>
                              <w:u w:val="single"/>
                            </w:rPr>
                            <w:t> </w:t>
                          </w:r>
                          <w:r>
                            <w:rPr>
                              <w:b/>
                              <w:spacing w:val="-2"/>
                              <w:sz w:val="24"/>
                              <w:u w:val="single"/>
                            </w:rPr>
                            <w:t>Football</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77568" type="#_x0000_t202" id="docshape23" filled="false" stroked="false">
              <v:textbox inset="0,0,0,0">
                <w:txbxContent>
                  <w:p>
                    <w:pPr>
                      <w:tabs>
                        <w:tab w:pos="5496" w:val="left" w:leader="none"/>
                      </w:tabs>
                      <w:spacing w:before="25"/>
                      <w:ind w:left="20" w:right="0" w:firstLine="0"/>
                      <w:jc w:val="left"/>
                      <w:rPr>
                        <w:b/>
                        <w:sz w:val="24"/>
                      </w:rPr>
                    </w:pPr>
                    <w:r>
                      <w:rPr>
                        <w:sz w:val="24"/>
                        <w:u w:val="single"/>
                      </w:rPr>
                      <w:tab/>
                    </w:r>
                    <w:r>
                      <w:rPr>
                        <w:b/>
                        <w:sz w:val="24"/>
                        <w:u w:val="single"/>
                      </w:rPr>
                      <w:t>2.1</w:t>
                    </w:r>
                    <w:r>
                      <w:rPr>
                        <w:b/>
                        <w:spacing w:val="-7"/>
                        <w:sz w:val="24"/>
                        <w:u w:val="single"/>
                      </w:rPr>
                      <w:t> </w:t>
                    </w:r>
                    <w:r>
                      <w:rPr>
                        <w:b/>
                        <w:sz w:val="24"/>
                        <w:u w:val="single"/>
                      </w:rPr>
                      <w:t>Rugby</w:t>
                    </w:r>
                    <w:r>
                      <w:rPr>
                        <w:b/>
                        <w:spacing w:val="-7"/>
                        <w:sz w:val="24"/>
                        <w:u w:val="single"/>
                      </w:rPr>
                      <w:t> </w:t>
                    </w:r>
                    <w:r>
                      <w:rPr>
                        <w:b/>
                        <w:sz w:val="24"/>
                        <w:u w:val="single"/>
                      </w:rPr>
                      <w:t>League</w:t>
                    </w:r>
                    <w:r>
                      <w:rPr>
                        <w:b/>
                        <w:spacing w:val="-7"/>
                        <w:sz w:val="24"/>
                        <w:u w:val="single"/>
                      </w:rPr>
                      <w:t> </w:t>
                    </w:r>
                    <w:r>
                      <w:rPr>
                        <w:b/>
                        <w:spacing w:val="-2"/>
                        <w:sz w:val="24"/>
                        <w:u w:val="single"/>
                      </w:rPr>
                      <w:t>Football</w:t>
                    </w:r>
                  </w:p>
                </w:txbxContent>
              </v:textbox>
              <w10:wrap type="none"/>
            </v:shape>
          </w:pict>
        </mc:Fallback>
      </mc:AlternateContent>
    </w:r>
  </w:p>
</w:hdr>
</file>

<file path=word/header1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9936">
              <wp:simplePos x="0" y="0"/>
              <wp:positionH relativeFrom="page">
                <wp:posOffset>1420456</wp:posOffset>
              </wp:positionH>
              <wp:positionV relativeFrom="page">
                <wp:posOffset>1232827</wp:posOffset>
              </wp:positionV>
              <wp:extent cx="5245735" cy="223520"/>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5245735" cy="223520"/>
                      </a:xfrm>
                      <a:prstGeom prst="rect">
                        <a:avLst/>
                      </a:prstGeom>
                    </wps:spPr>
                    <wps:txbx>
                      <w:txbxContent>
                        <w:p>
                          <w:pPr>
                            <w:tabs>
                              <w:tab w:pos="1755" w:val="left" w:leader="none"/>
                            </w:tabs>
                            <w:spacing w:before="25"/>
                            <w:ind w:left="20" w:right="0" w:firstLine="0"/>
                            <w:jc w:val="left"/>
                            <w:rPr>
                              <w:b/>
                              <w:sz w:val="24"/>
                            </w:rPr>
                          </w:pPr>
                          <w:r>
                            <w:rPr>
                              <w:sz w:val="24"/>
                              <w:u w:val="single"/>
                            </w:rPr>
                            <w:tab/>
                          </w:r>
                          <w:r>
                            <w:rPr>
                              <w:b/>
                              <w:sz w:val="24"/>
                              <w:u w:val="single"/>
                            </w:rPr>
                            <w:t>2.2</w:t>
                          </w:r>
                          <w:r>
                            <w:rPr>
                              <w:b/>
                              <w:spacing w:val="36"/>
                              <w:sz w:val="24"/>
                              <w:u w:val="single"/>
                            </w:rPr>
                            <w:t> </w:t>
                          </w:r>
                          <w:r>
                            <w:rPr>
                              <w:b/>
                              <w:sz w:val="24"/>
                              <w:u w:val="single"/>
                            </w:rPr>
                            <w:t>Player</w:t>
                          </w:r>
                          <w:r>
                            <w:rPr>
                              <w:b/>
                              <w:spacing w:val="-12"/>
                              <w:sz w:val="24"/>
                              <w:u w:val="single"/>
                            </w:rPr>
                            <w:t> </w:t>
                          </w:r>
                          <w:r>
                            <w:rPr>
                              <w:b/>
                              <w:sz w:val="24"/>
                              <w:u w:val="single"/>
                            </w:rPr>
                            <w:t>Performance</w:t>
                          </w:r>
                          <w:r>
                            <w:rPr>
                              <w:b/>
                              <w:spacing w:val="-12"/>
                              <w:sz w:val="24"/>
                              <w:u w:val="single"/>
                            </w:rPr>
                            <w:t> </w:t>
                          </w:r>
                          <w:r>
                            <w:rPr>
                              <w:b/>
                              <w:sz w:val="24"/>
                              <w:u w:val="single"/>
                            </w:rPr>
                            <w:t>Analysis</w:t>
                          </w:r>
                          <w:r>
                            <w:rPr>
                              <w:b/>
                              <w:spacing w:val="-12"/>
                              <w:sz w:val="24"/>
                              <w:u w:val="single"/>
                            </w:rPr>
                            <w:t> </w:t>
                          </w:r>
                          <w:r>
                            <w:rPr>
                              <w:b/>
                              <w:sz w:val="24"/>
                              <w:u w:val="single"/>
                            </w:rPr>
                            <w:t>using</w:t>
                          </w:r>
                          <w:r>
                            <w:rPr>
                              <w:b/>
                              <w:spacing w:val="-12"/>
                              <w:sz w:val="24"/>
                              <w:u w:val="single"/>
                            </w:rPr>
                            <w:t> </w:t>
                          </w:r>
                          <w:r>
                            <w:rPr>
                              <w:b/>
                              <w:sz w:val="24"/>
                              <w:u w:val="single"/>
                            </w:rPr>
                            <w:t>Classification</w:t>
                          </w:r>
                          <w:r>
                            <w:rPr>
                              <w:b/>
                              <w:spacing w:val="-12"/>
                              <w:sz w:val="24"/>
                              <w:u w:val="single"/>
                            </w:rPr>
                            <w:t> </w:t>
                          </w:r>
                          <w:r>
                            <w:rPr>
                              <w:b/>
                              <w:spacing w:val="-2"/>
                              <w:sz w:val="24"/>
                              <w:u w:val="single"/>
                            </w:rPr>
                            <w:t>Approach</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76544" type="#_x0000_t202" id="docshape25" filled="false" stroked="false">
              <v:textbox inset="0,0,0,0">
                <w:txbxContent>
                  <w:p>
                    <w:pPr>
                      <w:tabs>
                        <w:tab w:pos="1755" w:val="left" w:leader="none"/>
                      </w:tabs>
                      <w:spacing w:before="25"/>
                      <w:ind w:left="20" w:right="0" w:firstLine="0"/>
                      <w:jc w:val="left"/>
                      <w:rPr>
                        <w:b/>
                        <w:sz w:val="24"/>
                      </w:rPr>
                    </w:pPr>
                    <w:r>
                      <w:rPr>
                        <w:sz w:val="24"/>
                        <w:u w:val="single"/>
                      </w:rPr>
                      <w:tab/>
                    </w:r>
                    <w:r>
                      <w:rPr>
                        <w:b/>
                        <w:sz w:val="24"/>
                        <w:u w:val="single"/>
                      </w:rPr>
                      <w:t>2.2</w:t>
                    </w:r>
                    <w:r>
                      <w:rPr>
                        <w:b/>
                        <w:spacing w:val="36"/>
                        <w:sz w:val="24"/>
                        <w:u w:val="single"/>
                      </w:rPr>
                      <w:t> </w:t>
                    </w:r>
                    <w:r>
                      <w:rPr>
                        <w:b/>
                        <w:sz w:val="24"/>
                        <w:u w:val="single"/>
                      </w:rPr>
                      <w:t>Player</w:t>
                    </w:r>
                    <w:r>
                      <w:rPr>
                        <w:b/>
                        <w:spacing w:val="-12"/>
                        <w:sz w:val="24"/>
                        <w:u w:val="single"/>
                      </w:rPr>
                      <w:t> </w:t>
                    </w:r>
                    <w:r>
                      <w:rPr>
                        <w:b/>
                        <w:sz w:val="24"/>
                        <w:u w:val="single"/>
                      </w:rPr>
                      <w:t>Performance</w:t>
                    </w:r>
                    <w:r>
                      <w:rPr>
                        <w:b/>
                        <w:spacing w:val="-12"/>
                        <w:sz w:val="24"/>
                        <w:u w:val="single"/>
                      </w:rPr>
                      <w:t> </w:t>
                    </w:r>
                    <w:r>
                      <w:rPr>
                        <w:b/>
                        <w:sz w:val="24"/>
                        <w:u w:val="single"/>
                      </w:rPr>
                      <w:t>Analysis</w:t>
                    </w:r>
                    <w:r>
                      <w:rPr>
                        <w:b/>
                        <w:spacing w:val="-12"/>
                        <w:sz w:val="24"/>
                        <w:u w:val="single"/>
                      </w:rPr>
                      <w:t> </w:t>
                    </w:r>
                    <w:r>
                      <w:rPr>
                        <w:b/>
                        <w:sz w:val="24"/>
                        <w:u w:val="single"/>
                      </w:rPr>
                      <w:t>using</w:t>
                    </w:r>
                    <w:r>
                      <w:rPr>
                        <w:b/>
                        <w:spacing w:val="-12"/>
                        <w:sz w:val="24"/>
                        <w:u w:val="single"/>
                      </w:rPr>
                      <w:t> </w:t>
                    </w:r>
                    <w:r>
                      <w:rPr>
                        <w:b/>
                        <w:sz w:val="24"/>
                        <w:u w:val="single"/>
                      </w:rPr>
                      <w:t>Classification</w:t>
                    </w:r>
                    <w:r>
                      <w:rPr>
                        <w:b/>
                        <w:spacing w:val="-12"/>
                        <w:sz w:val="24"/>
                        <w:u w:val="single"/>
                      </w:rPr>
                      <w:t> </w:t>
                    </w:r>
                    <w:r>
                      <w:rPr>
                        <w:b/>
                        <w:spacing w:val="-2"/>
                        <w:sz w:val="24"/>
                        <w:u w:val="single"/>
                      </w:rPr>
                      <w:t>Approach</w:t>
                    </w:r>
                  </w:p>
                </w:txbxContent>
              </v:textbox>
              <w10:wrap type="none"/>
            </v:shape>
          </w:pict>
        </mc:Fallback>
      </mc:AlternateContent>
    </w:r>
  </w:p>
</w:hdr>
</file>

<file path=word/header1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0960">
              <wp:simplePos x="0" y="0"/>
              <wp:positionH relativeFrom="page">
                <wp:posOffset>1420456</wp:posOffset>
              </wp:positionH>
              <wp:positionV relativeFrom="page">
                <wp:posOffset>1232827</wp:posOffset>
              </wp:positionV>
              <wp:extent cx="5245735" cy="223520"/>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5245735" cy="223520"/>
                      </a:xfrm>
                      <a:prstGeom prst="rect">
                        <a:avLst/>
                      </a:prstGeom>
                    </wps:spPr>
                    <wps:txbx>
                      <w:txbxContent>
                        <w:p>
                          <w:pPr>
                            <w:tabs>
                              <w:tab w:pos="4332" w:val="left" w:leader="none"/>
                            </w:tabs>
                            <w:spacing w:before="25"/>
                            <w:ind w:left="20" w:right="0" w:firstLine="0"/>
                            <w:jc w:val="left"/>
                            <w:rPr>
                              <w:b/>
                              <w:sz w:val="24"/>
                            </w:rPr>
                          </w:pPr>
                          <w:r>
                            <w:rPr>
                              <w:sz w:val="24"/>
                              <w:u w:val="single"/>
                            </w:rPr>
                            <w:tab/>
                          </w:r>
                          <w:r>
                            <w:rPr>
                              <w:b/>
                              <w:sz w:val="24"/>
                              <w:u w:val="single"/>
                            </w:rPr>
                            <w:t>2.3</w:t>
                          </w:r>
                          <w:r>
                            <w:rPr>
                              <w:b/>
                              <w:spacing w:val="-10"/>
                              <w:sz w:val="24"/>
                              <w:u w:val="single"/>
                            </w:rPr>
                            <w:t> </w:t>
                          </w:r>
                          <w:r>
                            <w:rPr>
                              <w:b/>
                              <w:sz w:val="24"/>
                              <w:u w:val="single"/>
                            </w:rPr>
                            <w:t>Frequent</w:t>
                          </w:r>
                          <w:r>
                            <w:rPr>
                              <w:b/>
                              <w:spacing w:val="-9"/>
                              <w:sz w:val="24"/>
                              <w:u w:val="single"/>
                            </w:rPr>
                            <w:t> </w:t>
                          </w:r>
                          <w:r>
                            <w:rPr>
                              <w:b/>
                              <w:sz w:val="24"/>
                              <w:u w:val="single"/>
                            </w:rPr>
                            <w:t>Pattern</w:t>
                          </w:r>
                          <w:r>
                            <w:rPr>
                              <w:b/>
                              <w:spacing w:val="-9"/>
                              <w:sz w:val="24"/>
                              <w:u w:val="single"/>
                            </w:rPr>
                            <w:t> </w:t>
                          </w:r>
                          <w:r>
                            <w:rPr>
                              <w:b/>
                              <w:sz w:val="24"/>
                              <w:u w:val="single"/>
                            </w:rPr>
                            <w:t>Mining</w:t>
                          </w:r>
                          <w:r>
                            <w:rPr>
                              <w:b/>
                              <w:spacing w:val="-10"/>
                              <w:sz w:val="24"/>
                              <w:u w:val="single"/>
                            </w:rPr>
                            <w:t> </w:t>
                          </w:r>
                          <w:r>
                            <w:rPr>
                              <w:b/>
                              <w:sz w:val="24"/>
                              <w:u w:val="single"/>
                            </w:rPr>
                            <w:t>in</w:t>
                          </w:r>
                          <w:r>
                            <w:rPr>
                              <w:b/>
                              <w:spacing w:val="-9"/>
                              <w:sz w:val="24"/>
                              <w:u w:val="single"/>
                            </w:rPr>
                            <w:t> </w:t>
                          </w:r>
                          <w:r>
                            <w:rPr>
                              <w:b/>
                              <w:spacing w:val="-2"/>
                              <w:sz w:val="24"/>
                              <w:u w:val="single"/>
                            </w:rPr>
                            <w:t>Sports</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75520" type="#_x0000_t202" id="docshape27" filled="false" stroked="false">
              <v:textbox inset="0,0,0,0">
                <w:txbxContent>
                  <w:p>
                    <w:pPr>
                      <w:tabs>
                        <w:tab w:pos="4332" w:val="left" w:leader="none"/>
                      </w:tabs>
                      <w:spacing w:before="25"/>
                      <w:ind w:left="20" w:right="0" w:firstLine="0"/>
                      <w:jc w:val="left"/>
                      <w:rPr>
                        <w:b/>
                        <w:sz w:val="24"/>
                      </w:rPr>
                    </w:pPr>
                    <w:r>
                      <w:rPr>
                        <w:sz w:val="24"/>
                        <w:u w:val="single"/>
                      </w:rPr>
                      <w:tab/>
                    </w:r>
                    <w:r>
                      <w:rPr>
                        <w:b/>
                        <w:sz w:val="24"/>
                        <w:u w:val="single"/>
                      </w:rPr>
                      <w:t>2.3</w:t>
                    </w:r>
                    <w:r>
                      <w:rPr>
                        <w:b/>
                        <w:spacing w:val="-10"/>
                        <w:sz w:val="24"/>
                        <w:u w:val="single"/>
                      </w:rPr>
                      <w:t> </w:t>
                    </w:r>
                    <w:r>
                      <w:rPr>
                        <w:b/>
                        <w:sz w:val="24"/>
                        <w:u w:val="single"/>
                      </w:rPr>
                      <w:t>Frequent</w:t>
                    </w:r>
                    <w:r>
                      <w:rPr>
                        <w:b/>
                        <w:spacing w:val="-9"/>
                        <w:sz w:val="24"/>
                        <w:u w:val="single"/>
                      </w:rPr>
                      <w:t> </w:t>
                    </w:r>
                    <w:r>
                      <w:rPr>
                        <w:b/>
                        <w:sz w:val="24"/>
                        <w:u w:val="single"/>
                      </w:rPr>
                      <w:t>Pattern</w:t>
                    </w:r>
                    <w:r>
                      <w:rPr>
                        <w:b/>
                        <w:spacing w:val="-9"/>
                        <w:sz w:val="24"/>
                        <w:u w:val="single"/>
                      </w:rPr>
                      <w:t> </w:t>
                    </w:r>
                    <w:r>
                      <w:rPr>
                        <w:b/>
                        <w:sz w:val="24"/>
                        <w:u w:val="single"/>
                      </w:rPr>
                      <w:t>Mining</w:t>
                    </w:r>
                    <w:r>
                      <w:rPr>
                        <w:b/>
                        <w:spacing w:val="-10"/>
                        <w:sz w:val="24"/>
                        <w:u w:val="single"/>
                      </w:rPr>
                      <w:t> </w:t>
                    </w:r>
                    <w:r>
                      <w:rPr>
                        <w:b/>
                        <w:sz w:val="24"/>
                        <w:u w:val="single"/>
                      </w:rPr>
                      <w:t>in</w:t>
                    </w:r>
                    <w:r>
                      <w:rPr>
                        <w:b/>
                        <w:spacing w:val="-9"/>
                        <w:sz w:val="24"/>
                        <w:u w:val="single"/>
                      </w:rPr>
                      <w:t> </w:t>
                    </w:r>
                    <w:r>
                      <w:rPr>
                        <w:b/>
                        <w:spacing w:val="-2"/>
                        <w:sz w:val="24"/>
                        <w:u w:val="single"/>
                      </w:rPr>
                      <w:t>Sports</w:t>
                    </w:r>
                  </w:p>
                </w:txbxContent>
              </v:textbox>
              <w10:wrap type="none"/>
            </v:shape>
          </w:pict>
        </mc:Fallback>
      </mc:AlternateContent>
    </w:r>
  </w:p>
</w:hdr>
</file>

<file path=word/header1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1984">
              <wp:simplePos x="0" y="0"/>
              <wp:positionH relativeFrom="page">
                <wp:posOffset>1420456</wp:posOffset>
              </wp:positionH>
              <wp:positionV relativeFrom="page">
                <wp:posOffset>1232827</wp:posOffset>
              </wp:positionV>
              <wp:extent cx="5245735" cy="223520"/>
              <wp:effectExtent l="0" t="0" r="0" b="0"/>
              <wp:wrapNone/>
              <wp:docPr id="45" name="Textbox 45"/>
              <wp:cNvGraphicFramePr>
                <a:graphicFrameLocks/>
              </wp:cNvGraphicFramePr>
              <a:graphic>
                <a:graphicData uri="http://schemas.microsoft.com/office/word/2010/wordprocessingShape">
                  <wps:wsp>
                    <wps:cNvPr id="45" name="Textbox 45"/>
                    <wps:cNvSpPr txBox="1"/>
                    <wps:spPr>
                      <a:xfrm>
                        <a:off x="0" y="0"/>
                        <a:ext cx="5245735" cy="223520"/>
                      </a:xfrm>
                      <a:prstGeom prst="rect">
                        <a:avLst/>
                      </a:prstGeom>
                    </wps:spPr>
                    <wps:txbx>
                      <w:txbxContent>
                        <w:p>
                          <w:pPr>
                            <w:tabs>
                              <w:tab w:pos="3962" w:val="left" w:leader="none"/>
                            </w:tabs>
                            <w:spacing w:before="25"/>
                            <w:ind w:left="20" w:right="0" w:firstLine="0"/>
                            <w:jc w:val="left"/>
                            <w:rPr>
                              <w:b/>
                              <w:sz w:val="24"/>
                            </w:rPr>
                          </w:pPr>
                          <w:r>
                            <w:rPr>
                              <w:sz w:val="24"/>
                              <w:u w:val="single"/>
                            </w:rPr>
                            <w:tab/>
                          </w:r>
                          <w:r>
                            <w:rPr>
                              <w:b/>
                              <w:sz w:val="24"/>
                              <w:u w:val="single"/>
                            </w:rPr>
                            <w:t>2.4</w:t>
                          </w:r>
                          <w:r>
                            <w:rPr>
                              <w:b/>
                              <w:spacing w:val="-12"/>
                              <w:sz w:val="24"/>
                              <w:u w:val="single"/>
                            </w:rPr>
                            <w:t> </w:t>
                          </w:r>
                          <w:r>
                            <w:rPr>
                              <w:b/>
                              <w:sz w:val="24"/>
                              <w:u w:val="single"/>
                            </w:rPr>
                            <w:t>Sequential</w:t>
                          </w:r>
                          <w:r>
                            <w:rPr>
                              <w:b/>
                              <w:spacing w:val="-10"/>
                              <w:sz w:val="24"/>
                              <w:u w:val="single"/>
                            </w:rPr>
                            <w:t> </w:t>
                          </w:r>
                          <w:r>
                            <w:rPr>
                              <w:b/>
                              <w:sz w:val="24"/>
                              <w:u w:val="single"/>
                            </w:rPr>
                            <w:t>Pattern</w:t>
                          </w:r>
                          <w:r>
                            <w:rPr>
                              <w:b/>
                              <w:spacing w:val="-10"/>
                              <w:sz w:val="24"/>
                              <w:u w:val="single"/>
                            </w:rPr>
                            <w:t> </w:t>
                          </w:r>
                          <w:r>
                            <w:rPr>
                              <w:b/>
                              <w:sz w:val="24"/>
                              <w:u w:val="single"/>
                            </w:rPr>
                            <w:t>Mining</w:t>
                          </w:r>
                          <w:r>
                            <w:rPr>
                              <w:b/>
                              <w:spacing w:val="-10"/>
                              <w:sz w:val="24"/>
                              <w:u w:val="single"/>
                            </w:rPr>
                            <w:t> </w:t>
                          </w:r>
                          <w:r>
                            <w:rPr>
                              <w:b/>
                              <w:spacing w:val="-2"/>
                              <w:sz w:val="24"/>
                              <w:u w:val="single"/>
                            </w:rPr>
                            <w:t>Algorithms</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74496" type="#_x0000_t202" id="docshape29" filled="false" stroked="false">
              <v:textbox inset="0,0,0,0">
                <w:txbxContent>
                  <w:p>
                    <w:pPr>
                      <w:tabs>
                        <w:tab w:pos="3962" w:val="left" w:leader="none"/>
                      </w:tabs>
                      <w:spacing w:before="25"/>
                      <w:ind w:left="20" w:right="0" w:firstLine="0"/>
                      <w:jc w:val="left"/>
                      <w:rPr>
                        <w:b/>
                        <w:sz w:val="24"/>
                      </w:rPr>
                    </w:pPr>
                    <w:r>
                      <w:rPr>
                        <w:sz w:val="24"/>
                        <w:u w:val="single"/>
                      </w:rPr>
                      <w:tab/>
                    </w:r>
                    <w:r>
                      <w:rPr>
                        <w:b/>
                        <w:sz w:val="24"/>
                        <w:u w:val="single"/>
                      </w:rPr>
                      <w:t>2.4</w:t>
                    </w:r>
                    <w:r>
                      <w:rPr>
                        <w:b/>
                        <w:spacing w:val="-12"/>
                        <w:sz w:val="24"/>
                        <w:u w:val="single"/>
                      </w:rPr>
                      <w:t> </w:t>
                    </w:r>
                    <w:r>
                      <w:rPr>
                        <w:b/>
                        <w:sz w:val="24"/>
                        <w:u w:val="single"/>
                      </w:rPr>
                      <w:t>Sequential</w:t>
                    </w:r>
                    <w:r>
                      <w:rPr>
                        <w:b/>
                        <w:spacing w:val="-10"/>
                        <w:sz w:val="24"/>
                        <w:u w:val="single"/>
                      </w:rPr>
                      <w:t> </w:t>
                    </w:r>
                    <w:r>
                      <w:rPr>
                        <w:b/>
                        <w:sz w:val="24"/>
                        <w:u w:val="single"/>
                      </w:rPr>
                      <w:t>Pattern</w:t>
                    </w:r>
                    <w:r>
                      <w:rPr>
                        <w:b/>
                        <w:spacing w:val="-10"/>
                        <w:sz w:val="24"/>
                        <w:u w:val="single"/>
                      </w:rPr>
                      <w:t> </w:t>
                    </w:r>
                    <w:r>
                      <w:rPr>
                        <w:b/>
                        <w:sz w:val="24"/>
                        <w:u w:val="single"/>
                      </w:rPr>
                      <w:t>Mining</w:t>
                    </w:r>
                    <w:r>
                      <w:rPr>
                        <w:b/>
                        <w:spacing w:val="-10"/>
                        <w:sz w:val="24"/>
                        <w:u w:val="single"/>
                      </w:rPr>
                      <w:t> </w:t>
                    </w:r>
                    <w:r>
                      <w:rPr>
                        <w:b/>
                        <w:spacing w:val="-2"/>
                        <w:sz w:val="24"/>
                        <w:u w:val="single"/>
                      </w:rPr>
                      <w:t>Algorithms</w:t>
                    </w:r>
                  </w:p>
                </w:txbxContent>
              </v:textbox>
              <w10:wrap type="none"/>
            </v:shape>
          </w:pict>
        </mc:Fallback>
      </mc:AlternateContent>
    </w:r>
  </w:p>
</w:hdr>
</file>

<file path=word/header1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3008">
              <wp:simplePos x="0" y="0"/>
              <wp:positionH relativeFrom="page">
                <wp:posOffset>1420456</wp:posOffset>
              </wp:positionH>
              <wp:positionV relativeFrom="page">
                <wp:posOffset>1232827</wp:posOffset>
              </wp:positionV>
              <wp:extent cx="5245735" cy="223520"/>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5245735" cy="223520"/>
                      </a:xfrm>
                      <a:prstGeom prst="rect">
                        <a:avLst/>
                      </a:prstGeom>
                    </wps:spPr>
                    <wps:txbx>
                      <w:txbxContent>
                        <w:p>
                          <w:pPr>
                            <w:tabs>
                              <w:tab w:pos="5962" w:val="left" w:leader="none"/>
                            </w:tabs>
                            <w:spacing w:before="25"/>
                            <w:ind w:left="20" w:right="0" w:firstLine="0"/>
                            <w:jc w:val="left"/>
                            <w:rPr>
                              <w:b/>
                              <w:sz w:val="24"/>
                            </w:rPr>
                          </w:pPr>
                          <w:r>
                            <w:rPr>
                              <w:sz w:val="24"/>
                              <w:u w:val="single"/>
                            </w:rPr>
                            <w:tab/>
                          </w:r>
                          <w:r>
                            <w:rPr>
                              <w:b/>
                              <w:sz w:val="24"/>
                              <w:u w:val="single"/>
                            </w:rPr>
                            <w:t>2.5</w:t>
                          </w:r>
                          <w:r>
                            <w:rPr>
                              <w:b/>
                              <w:spacing w:val="-7"/>
                              <w:sz w:val="24"/>
                              <w:u w:val="single"/>
                            </w:rPr>
                            <w:t> </w:t>
                          </w:r>
                          <w:r>
                            <w:rPr>
                              <w:b/>
                              <w:sz w:val="24"/>
                              <w:u w:val="single"/>
                            </w:rPr>
                            <w:t>Chapter</w:t>
                          </w:r>
                          <w:r>
                            <w:rPr>
                              <w:b/>
                              <w:spacing w:val="-7"/>
                              <w:sz w:val="24"/>
                              <w:u w:val="single"/>
                            </w:rPr>
                            <w:t> </w:t>
                          </w:r>
                          <w:r>
                            <w:rPr>
                              <w:b/>
                              <w:spacing w:val="-2"/>
                              <w:sz w:val="24"/>
                              <w:u w:val="single"/>
                            </w:rPr>
                            <w:t>Summary</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73472" type="#_x0000_t202" id="docshape36" filled="false" stroked="false">
              <v:textbox inset="0,0,0,0">
                <w:txbxContent>
                  <w:p>
                    <w:pPr>
                      <w:tabs>
                        <w:tab w:pos="5962" w:val="left" w:leader="none"/>
                      </w:tabs>
                      <w:spacing w:before="25"/>
                      <w:ind w:left="20" w:right="0" w:firstLine="0"/>
                      <w:jc w:val="left"/>
                      <w:rPr>
                        <w:b/>
                        <w:sz w:val="24"/>
                      </w:rPr>
                    </w:pPr>
                    <w:r>
                      <w:rPr>
                        <w:sz w:val="24"/>
                        <w:u w:val="single"/>
                      </w:rPr>
                      <w:tab/>
                    </w:r>
                    <w:r>
                      <w:rPr>
                        <w:b/>
                        <w:sz w:val="24"/>
                        <w:u w:val="single"/>
                      </w:rPr>
                      <w:t>2.5</w:t>
                    </w:r>
                    <w:r>
                      <w:rPr>
                        <w:b/>
                        <w:spacing w:val="-7"/>
                        <w:sz w:val="24"/>
                        <w:u w:val="single"/>
                      </w:rPr>
                      <w:t> </w:t>
                    </w:r>
                    <w:r>
                      <w:rPr>
                        <w:b/>
                        <w:sz w:val="24"/>
                        <w:u w:val="single"/>
                      </w:rPr>
                      <w:t>Chapter</w:t>
                    </w:r>
                    <w:r>
                      <w:rPr>
                        <w:b/>
                        <w:spacing w:val="-7"/>
                        <w:sz w:val="24"/>
                        <w:u w:val="single"/>
                      </w:rPr>
                      <w:t> </w:t>
                    </w:r>
                    <w:r>
                      <w:rPr>
                        <w:b/>
                        <w:spacing w:val="-2"/>
                        <w:sz w:val="24"/>
                        <w:u w:val="single"/>
                      </w:rPr>
                      <w:t>Summary</w:t>
                    </w:r>
                  </w:p>
                </w:txbxContent>
              </v:textbox>
              <w10:wrap type="none"/>
            </v:shape>
          </w:pict>
        </mc:Fallback>
      </mc:AlternateContent>
    </w:r>
  </w:p>
</w:hdr>
</file>

<file path=word/header1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1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4544">
              <wp:simplePos x="0" y="0"/>
              <wp:positionH relativeFrom="page">
                <wp:posOffset>1420456</wp:posOffset>
              </wp:positionH>
              <wp:positionV relativeFrom="page">
                <wp:posOffset>1232827</wp:posOffset>
              </wp:positionV>
              <wp:extent cx="5245735" cy="223520"/>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5245735" cy="223520"/>
                      </a:xfrm>
                      <a:prstGeom prst="rect">
                        <a:avLst/>
                      </a:prstGeom>
                    </wps:spPr>
                    <wps:txbx>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71936" type="#_x0000_t202" id="docshape94" filled="false" stroked="false">
              <v:textbox inset="0,0,0,0">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v:textbox>
              <w10:wrap type="none"/>
            </v:shape>
          </w:pict>
        </mc:Fallback>
      </mc:AlternateContent>
    </w:r>
  </w:p>
</w:hdr>
</file>

<file path=word/header1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5056">
              <wp:simplePos x="0" y="0"/>
              <wp:positionH relativeFrom="page">
                <wp:posOffset>1420456</wp:posOffset>
              </wp:positionH>
              <wp:positionV relativeFrom="page">
                <wp:posOffset>1232827</wp:posOffset>
              </wp:positionV>
              <wp:extent cx="5245735" cy="223520"/>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a:off x="0" y="0"/>
                        <a:ext cx="5245735" cy="223520"/>
                      </a:xfrm>
                      <a:prstGeom prst="rect">
                        <a:avLst/>
                      </a:prstGeom>
                    </wps:spPr>
                    <wps:txbx>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71424" type="#_x0000_t202" id="docshape99" filled="false" stroked="false">
              <v:textbox inset="0,0,0,0">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v:textbox>
              <w10:wrap type="none"/>
            </v:shape>
          </w:pict>
        </mc:Fallback>
      </mc:AlternateContent>
    </w: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0720">
              <wp:simplePos x="0" y="0"/>
              <wp:positionH relativeFrom="page">
                <wp:posOffset>1433156</wp:posOffset>
              </wp:positionH>
              <wp:positionV relativeFrom="page">
                <wp:posOffset>1449489</wp:posOffset>
              </wp:positionV>
              <wp:extent cx="5220335" cy="1270"/>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85760"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31232">
              <wp:simplePos x="0" y="0"/>
              <wp:positionH relativeFrom="page">
                <wp:posOffset>5332755</wp:posOffset>
              </wp:positionH>
              <wp:positionV relativeFrom="page">
                <wp:posOffset>1232827</wp:posOffset>
              </wp:positionV>
              <wp:extent cx="1333500" cy="223520"/>
              <wp:effectExtent l="0" t="0" r="0" b="0"/>
              <wp:wrapNone/>
              <wp:docPr id="6" name="Textbox 6"/>
              <wp:cNvGraphicFramePr>
                <a:graphicFrameLocks/>
              </wp:cNvGraphicFramePr>
              <a:graphic>
                <a:graphicData uri="http://schemas.microsoft.com/office/word/2010/wordprocessingShape">
                  <wps:wsp>
                    <wps:cNvPr id="6" name="Textbox 6"/>
                    <wps:cNvSpPr txBox="1"/>
                    <wps:spPr>
                      <a:xfrm>
                        <a:off x="0" y="0"/>
                        <a:ext cx="1333500" cy="223520"/>
                      </a:xfrm>
                      <a:prstGeom prst="rect">
                        <a:avLst/>
                      </a:prstGeom>
                    </wps:spPr>
                    <wps:txbx>
                      <w:txbxContent>
                        <w:p>
                          <w:pPr>
                            <w:spacing w:before="25"/>
                            <w:ind w:left="20" w:right="0" w:firstLine="0"/>
                            <w:jc w:val="left"/>
                            <w:rPr>
                              <w:b/>
                              <w:sz w:val="24"/>
                            </w:rPr>
                          </w:pPr>
                          <w:r>
                            <w:rPr>
                              <w:b/>
                              <w:sz w:val="24"/>
                            </w:rPr>
                            <w:t>LIST</w:t>
                          </w:r>
                          <w:r>
                            <w:rPr>
                              <w:b/>
                              <w:spacing w:val="-6"/>
                              <w:sz w:val="24"/>
                            </w:rPr>
                            <w:t> </w:t>
                          </w:r>
                          <w:r>
                            <w:rPr>
                              <w:b/>
                              <w:sz w:val="24"/>
                            </w:rPr>
                            <w:t>OF</w:t>
                          </w:r>
                          <w:r>
                            <w:rPr>
                              <w:b/>
                              <w:spacing w:val="-5"/>
                              <w:sz w:val="24"/>
                            </w:rPr>
                            <w:t> </w:t>
                          </w:r>
                          <w:r>
                            <w:rPr>
                              <w:b/>
                              <w:spacing w:val="-2"/>
                              <w:sz w:val="24"/>
                            </w:rPr>
                            <w:t>FIGURES</w:t>
                          </w:r>
                        </w:p>
                      </w:txbxContent>
                    </wps:txbx>
                    <wps:bodyPr wrap="square" lIns="0" tIns="0" rIns="0" bIns="0" rtlCol="0">
                      <a:noAutofit/>
                    </wps:bodyPr>
                  </wps:wsp>
                </a:graphicData>
              </a:graphic>
            </wp:anchor>
          </w:drawing>
        </mc:Choice>
        <mc:Fallback>
          <w:pict>
            <v:shape style="position:absolute;margin-left:419.902008pt;margin-top:97.073021pt;width:105pt;height:17.6pt;mso-position-horizontal-relative:page;mso-position-vertical-relative:page;z-index:-21685248" type="#_x0000_t202" id="docshape4" filled="false" stroked="false">
              <v:textbox inset="0,0,0,0">
                <w:txbxContent>
                  <w:p>
                    <w:pPr>
                      <w:spacing w:before="25"/>
                      <w:ind w:left="20" w:right="0" w:firstLine="0"/>
                      <w:jc w:val="left"/>
                      <w:rPr>
                        <w:b/>
                        <w:sz w:val="24"/>
                      </w:rPr>
                    </w:pPr>
                    <w:r>
                      <w:rPr>
                        <w:b/>
                        <w:sz w:val="24"/>
                      </w:rPr>
                      <w:t>LIST</w:t>
                    </w:r>
                    <w:r>
                      <w:rPr>
                        <w:b/>
                        <w:spacing w:val="-6"/>
                        <w:sz w:val="24"/>
                      </w:rPr>
                      <w:t> </w:t>
                    </w:r>
                    <w:r>
                      <w:rPr>
                        <w:b/>
                        <w:sz w:val="24"/>
                      </w:rPr>
                      <w:t>OF</w:t>
                    </w:r>
                    <w:r>
                      <w:rPr>
                        <w:b/>
                        <w:spacing w:val="-5"/>
                        <w:sz w:val="24"/>
                      </w:rPr>
                      <w:t> </w:t>
                    </w:r>
                    <w:r>
                      <w:rPr>
                        <w:b/>
                        <w:spacing w:val="-2"/>
                        <w:sz w:val="24"/>
                      </w:rPr>
                      <w:t>FIGURES</w:t>
                    </w:r>
                  </w:p>
                </w:txbxContent>
              </v:textbox>
              <w10:wrap type="none"/>
            </v:shape>
          </w:pict>
        </mc:Fallback>
      </mc:AlternateContent>
    </w:r>
  </w:p>
</w:hdr>
</file>

<file path=word/header2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5568">
              <wp:simplePos x="0" y="0"/>
              <wp:positionH relativeFrom="page">
                <wp:posOffset>1420456</wp:posOffset>
              </wp:positionH>
              <wp:positionV relativeFrom="page">
                <wp:posOffset>1232827</wp:posOffset>
              </wp:positionV>
              <wp:extent cx="5245735" cy="223520"/>
              <wp:effectExtent l="0" t="0" r="0" b="0"/>
              <wp:wrapNone/>
              <wp:docPr id="160" name="Textbox 160"/>
              <wp:cNvGraphicFramePr>
                <a:graphicFrameLocks/>
              </wp:cNvGraphicFramePr>
              <a:graphic>
                <a:graphicData uri="http://schemas.microsoft.com/office/word/2010/wordprocessingShape">
                  <wps:wsp>
                    <wps:cNvPr id="160" name="Textbox 160"/>
                    <wps:cNvSpPr txBox="1"/>
                    <wps:spPr>
                      <a:xfrm>
                        <a:off x="0" y="0"/>
                        <a:ext cx="5245735" cy="223520"/>
                      </a:xfrm>
                      <a:prstGeom prst="rect">
                        <a:avLst/>
                      </a:prstGeom>
                    </wps:spPr>
                    <wps:txbx>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70912" type="#_x0000_t202" id="docshape125" filled="false" stroked="false">
              <v:textbox inset="0,0,0,0">
                <w:txbxContent>
                  <w:p>
                    <w:pPr>
                      <w:tabs>
                        <w:tab w:pos="3712" w:val="left" w:leader="none"/>
                      </w:tabs>
                      <w:spacing w:before="25"/>
                      <w:ind w:left="20" w:right="0" w:firstLine="0"/>
                      <w:jc w:val="left"/>
                      <w:rPr>
                        <w:b/>
                        <w:sz w:val="24"/>
                      </w:rPr>
                    </w:pPr>
                    <w:r>
                      <w:rPr>
                        <w:sz w:val="24"/>
                        <w:u w:val="single"/>
                      </w:rPr>
                      <w:tab/>
                    </w:r>
                    <w:r>
                      <w:rPr>
                        <w:b/>
                        <w:sz w:val="24"/>
                        <w:u w:val="single"/>
                      </w:rPr>
                      <w:t>3.1</w:t>
                    </w:r>
                    <w:r>
                      <w:rPr>
                        <w:b/>
                        <w:spacing w:val="-15"/>
                        <w:sz w:val="24"/>
                        <w:u w:val="single"/>
                      </w:rPr>
                      <w:t> </w:t>
                    </w:r>
                    <w:r>
                      <w:rPr>
                        <w:b/>
                        <w:sz w:val="24"/>
                        <w:u w:val="single"/>
                      </w:rPr>
                      <w:t>Player</w:t>
                    </w:r>
                    <w:r>
                      <w:rPr>
                        <w:b/>
                        <w:spacing w:val="-15"/>
                        <w:sz w:val="24"/>
                        <w:u w:val="single"/>
                      </w:rPr>
                      <w:t> </w:t>
                    </w:r>
                    <w:r>
                      <w:rPr>
                        <w:b/>
                        <w:sz w:val="24"/>
                        <w:u w:val="single"/>
                      </w:rPr>
                      <w:t>Movement</w:t>
                    </w:r>
                    <w:r>
                      <w:rPr>
                        <w:b/>
                        <w:spacing w:val="-14"/>
                        <w:sz w:val="24"/>
                        <w:u w:val="single"/>
                      </w:rPr>
                      <w:t> </w:t>
                    </w:r>
                    <w:r>
                      <w:rPr>
                        <w:b/>
                        <w:sz w:val="24"/>
                        <w:u w:val="single"/>
                      </w:rPr>
                      <w:t>Profiling</w:t>
                    </w:r>
                    <w:r>
                      <w:rPr>
                        <w:b/>
                        <w:spacing w:val="-15"/>
                        <w:sz w:val="24"/>
                        <w:u w:val="single"/>
                      </w:rPr>
                      <w:t> </w:t>
                    </w:r>
                    <w:r>
                      <w:rPr>
                        <w:b/>
                        <w:spacing w:val="-2"/>
                        <w:sz w:val="24"/>
                        <w:u w:val="single"/>
                      </w:rPr>
                      <w:t>Frameworks</w:t>
                    </w:r>
                    <w:r>
                      <w:rPr>
                        <w:b/>
                        <w:spacing w:val="40"/>
                        <w:sz w:val="24"/>
                        <w:u w:val="single"/>
                      </w:rPr>
                      <w:t> </w:t>
                    </w:r>
                  </w:p>
                </w:txbxContent>
              </v:textbox>
              <w10:wrap type="none"/>
            </v:shape>
          </w:pict>
        </mc:Fallback>
      </mc:AlternateContent>
    </w:r>
  </w:p>
</w:hdr>
</file>

<file path=word/header2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2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6592">
              <wp:simplePos x="0" y="0"/>
              <wp:positionH relativeFrom="page">
                <wp:posOffset>1420456</wp:posOffset>
              </wp:positionH>
              <wp:positionV relativeFrom="page">
                <wp:posOffset>1232827</wp:posOffset>
              </wp:positionV>
              <wp:extent cx="5245735" cy="223520"/>
              <wp:effectExtent l="0" t="0" r="0" b="0"/>
              <wp:wrapNone/>
              <wp:docPr id="166" name="Textbox 166"/>
              <wp:cNvGraphicFramePr>
                <a:graphicFrameLocks/>
              </wp:cNvGraphicFramePr>
              <a:graphic>
                <a:graphicData uri="http://schemas.microsoft.com/office/word/2010/wordprocessingShape">
                  <wps:wsp>
                    <wps:cNvPr id="166" name="Textbox 166"/>
                    <wps:cNvSpPr txBox="1"/>
                    <wps:spPr>
                      <a:xfrm>
                        <a:off x="0" y="0"/>
                        <a:ext cx="5245735" cy="223520"/>
                      </a:xfrm>
                      <a:prstGeom prst="rect">
                        <a:avLst/>
                      </a:prstGeom>
                    </wps:spPr>
                    <wps:txbx>
                      <w:txbxContent>
                        <w:p>
                          <w:pPr>
                            <w:spacing w:before="25"/>
                            <w:ind w:left="20" w:right="0" w:firstLine="0"/>
                            <w:jc w:val="left"/>
                            <w:rPr>
                              <w:b/>
                              <w:sz w:val="24"/>
                            </w:rPr>
                          </w:pPr>
                          <w:r>
                            <w:rPr>
                              <w:spacing w:val="54"/>
                              <w:w w:val="150"/>
                              <w:sz w:val="24"/>
                              <w:u w:val="single"/>
                            </w:rPr>
                            <w:t> </w:t>
                          </w:r>
                          <w:r>
                            <w:rPr>
                              <w:b/>
                              <w:sz w:val="24"/>
                              <w:u w:val="single"/>
                            </w:rPr>
                            <w:t>3.2</w:t>
                          </w:r>
                          <w:r>
                            <w:rPr>
                              <w:b/>
                              <w:spacing w:val="-9"/>
                              <w:sz w:val="24"/>
                              <w:u w:val="single"/>
                            </w:rPr>
                            <w:t> </w:t>
                          </w:r>
                          <w:r>
                            <w:rPr>
                              <w:b/>
                              <w:sz w:val="24"/>
                              <w:u w:val="single"/>
                            </w:rPr>
                            <w:t>Closed</w:t>
                          </w:r>
                          <w:r>
                            <w:rPr>
                              <w:b/>
                              <w:spacing w:val="-9"/>
                              <w:sz w:val="24"/>
                              <w:u w:val="single"/>
                            </w:rPr>
                            <w:t> </w:t>
                          </w:r>
                          <w:r>
                            <w:rPr>
                              <w:b/>
                              <w:sz w:val="24"/>
                              <w:u w:val="single"/>
                            </w:rPr>
                            <w:t>Contiguous</w:t>
                          </w:r>
                          <w:r>
                            <w:rPr>
                              <w:b/>
                              <w:spacing w:val="-9"/>
                              <w:sz w:val="24"/>
                              <w:u w:val="single"/>
                            </w:rPr>
                            <w:t> </w:t>
                          </w:r>
                          <w:r>
                            <w:rPr>
                              <w:b/>
                              <w:sz w:val="24"/>
                              <w:u w:val="single"/>
                            </w:rPr>
                            <w:t>Frequent</w:t>
                          </w:r>
                          <w:r>
                            <w:rPr>
                              <w:b/>
                              <w:spacing w:val="-9"/>
                              <w:sz w:val="24"/>
                              <w:u w:val="single"/>
                            </w:rPr>
                            <w:t> </w:t>
                          </w:r>
                          <w:r>
                            <w:rPr>
                              <w:b/>
                              <w:sz w:val="24"/>
                              <w:u w:val="single"/>
                            </w:rPr>
                            <w:t>Pattern</w:t>
                          </w:r>
                          <w:r>
                            <w:rPr>
                              <w:b/>
                              <w:spacing w:val="-9"/>
                              <w:sz w:val="24"/>
                              <w:u w:val="single"/>
                            </w:rPr>
                            <w:t> </w:t>
                          </w:r>
                          <w:r>
                            <w:rPr>
                              <w:b/>
                              <w:sz w:val="24"/>
                              <w:u w:val="single"/>
                            </w:rPr>
                            <w:t>Mining</w:t>
                          </w:r>
                          <w:r>
                            <w:rPr>
                              <w:b/>
                              <w:spacing w:val="-9"/>
                              <w:sz w:val="24"/>
                              <w:u w:val="single"/>
                            </w:rPr>
                            <w:t> </w:t>
                          </w:r>
                          <w:r>
                            <w:rPr>
                              <w:b/>
                              <w:sz w:val="24"/>
                              <w:u w:val="single"/>
                            </w:rPr>
                            <w:t>for</w:t>
                          </w:r>
                          <w:r>
                            <w:rPr>
                              <w:b/>
                              <w:spacing w:val="-9"/>
                              <w:sz w:val="24"/>
                              <w:u w:val="single"/>
                            </w:rPr>
                            <w:t> </w:t>
                          </w:r>
                          <w:r>
                            <w:rPr>
                              <w:b/>
                              <w:sz w:val="24"/>
                              <w:u w:val="single"/>
                            </w:rPr>
                            <w:t>Player</w:t>
                          </w:r>
                          <w:r>
                            <w:rPr>
                              <w:b/>
                              <w:spacing w:val="-9"/>
                              <w:sz w:val="24"/>
                              <w:u w:val="single"/>
                            </w:rPr>
                            <w:t> </w:t>
                          </w:r>
                          <w:r>
                            <w:rPr>
                              <w:b/>
                              <w:sz w:val="24"/>
                              <w:u w:val="single"/>
                            </w:rPr>
                            <w:t>Movement</w:t>
                          </w:r>
                          <w:r>
                            <w:rPr>
                              <w:b/>
                              <w:spacing w:val="-8"/>
                              <w:sz w:val="24"/>
                              <w:u w:val="single"/>
                            </w:rPr>
                            <w:t> </w:t>
                          </w:r>
                          <w:r>
                            <w:rPr>
                              <w:b/>
                              <w:spacing w:val="-2"/>
                              <w:sz w:val="24"/>
                              <w:u w:val="single"/>
                            </w:rPr>
                            <w:t>Analysis</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69888" type="#_x0000_t202" id="docshape129" filled="false" stroked="false">
              <v:textbox inset="0,0,0,0">
                <w:txbxContent>
                  <w:p>
                    <w:pPr>
                      <w:spacing w:before="25"/>
                      <w:ind w:left="20" w:right="0" w:firstLine="0"/>
                      <w:jc w:val="left"/>
                      <w:rPr>
                        <w:b/>
                        <w:sz w:val="24"/>
                      </w:rPr>
                    </w:pPr>
                    <w:r>
                      <w:rPr>
                        <w:spacing w:val="54"/>
                        <w:w w:val="150"/>
                        <w:sz w:val="24"/>
                        <w:u w:val="single"/>
                      </w:rPr>
                      <w:t> </w:t>
                    </w:r>
                    <w:r>
                      <w:rPr>
                        <w:b/>
                        <w:sz w:val="24"/>
                        <w:u w:val="single"/>
                      </w:rPr>
                      <w:t>3.2</w:t>
                    </w:r>
                    <w:r>
                      <w:rPr>
                        <w:b/>
                        <w:spacing w:val="-9"/>
                        <w:sz w:val="24"/>
                        <w:u w:val="single"/>
                      </w:rPr>
                      <w:t> </w:t>
                    </w:r>
                    <w:r>
                      <w:rPr>
                        <w:b/>
                        <w:sz w:val="24"/>
                        <w:u w:val="single"/>
                      </w:rPr>
                      <w:t>Closed</w:t>
                    </w:r>
                    <w:r>
                      <w:rPr>
                        <w:b/>
                        <w:spacing w:val="-9"/>
                        <w:sz w:val="24"/>
                        <w:u w:val="single"/>
                      </w:rPr>
                      <w:t> </w:t>
                    </w:r>
                    <w:r>
                      <w:rPr>
                        <w:b/>
                        <w:sz w:val="24"/>
                        <w:u w:val="single"/>
                      </w:rPr>
                      <w:t>Contiguous</w:t>
                    </w:r>
                    <w:r>
                      <w:rPr>
                        <w:b/>
                        <w:spacing w:val="-9"/>
                        <w:sz w:val="24"/>
                        <w:u w:val="single"/>
                      </w:rPr>
                      <w:t> </w:t>
                    </w:r>
                    <w:r>
                      <w:rPr>
                        <w:b/>
                        <w:sz w:val="24"/>
                        <w:u w:val="single"/>
                      </w:rPr>
                      <w:t>Frequent</w:t>
                    </w:r>
                    <w:r>
                      <w:rPr>
                        <w:b/>
                        <w:spacing w:val="-9"/>
                        <w:sz w:val="24"/>
                        <w:u w:val="single"/>
                      </w:rPr>
                      <w:t> </w:t>
                    </w:r>
                    <w:r>
                      <w:rPr>
                        <w:b/>
                        <w:sz w:val="24"/>
                        <w:u w:val="single"/>
                      </w:rPr>
                      <w:t>Pattern</w:t>
                    </w:r>
                    <w:r>
                      <w:rPr>
                        <w:b/>
                        <w:spacing w:val="-9"/>
                        <w:sz w:val="24"/>
                        <w:u w:val="single"/>
                      </w:rPr>
                      <w:t> </w:t>
                    </w:r>
                    <w:r>
                      <w:rPr>
                        <w:b/>
                        <w:sz w:val="24"/>
                        <w:u w:val="single"/>
                      </w:rPr>
                      <w:t>Mining</w:t>
                    </w:r>
                    <w:r>
                      <w:rPr>
                        <w:b/>
                        <w:spacing w:val="-9"/>
                        <w:sz w:val="24"/>
                        <w:u w:val="single"/>
                      </w:rPr>
                      <w:t> </w:t>
                    </w:r>
                    <w:r>
                      <w:rPr>
                        <w:b/>
                        <w:sz w:val="24"/>
                        <w:u w:val="single"/>
                      </w:rPr>
                      <w:t>for</w:t>
                    </w:r>
                    <w:r>
                      <w:rPr>
                        <w:b/>
                        <w:spacing w:val="-9"/>
                        <w:sz w:val="24"/>
                        <w:u w:val="single"/>
                      </w:rPr>
                      <w:t> </w:t>
                    </w:r>
                    <w:r>
                      <w:rPr>
                        <w:b/>
                        <w:sz w:val="24"/>
                        <w:u w:val="single"/>
                      </w:rPr>
                      <w:t>Player</w:t>
                    </w:r>
                    <w:r>
                      <w:rPr>
                        <w:b/>
                        <w:spacing w:val="-9"/>
                        <w:sz w:val="24"/>
                        <w:u w:val="single"/>
                      </w:rPr>
                      <w:t> </w:t>
                    </w:r>
                    <w:r>
                      <w:rPr>
                        <w:b/>
                        <w:sz w:val="24"/>
                        <w:u w:val="single"/>
                      </w:rPr>
                      <w:t>Movement</w:t>
                    </w:r>
                    <w:r>
                      <w:rPr>
                        <w:b/>
                        <w:spacing w:val="-8"/>
                        <w:sz w:val="24"/>
                        <w:u w:val="single"/>
                      </w:rPr>
                      <w:t> </w:t>
                    </w:r>
                    <w:r>
                      <w:rPr>
                        <w:b/>
                        <w:spacing w:val="-2"/>
                        <w:sz w:val="24"/>
                        <w:u w:val="single"/>
                      </w:rPr>
                      <w:t>Analysis</w:t>
                    </w:r>
                  </w:p>
                </w:txbxContent>
              </v:textbox>
              <w10:wrap type="none"/>
            </v:shape>
          </w:pict>
        </mc:Fallback>
      </mc:AlternateContent>
    </w:r>
  </w:p>
</w:hdr>
</file>

<file path=word/header2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7616">
              <wp:simplePos x="0" y="0"/>
              <wp:positionH relativeFrom="page">
                <wp:posOffset>1527149</wp:posOffset>
              </wp:positionH>
              <wp:positionV relativeFrom="page">
                <wp:posOffset>1232827</wp:posOffset>
              </wp:positionV>
              <wp:extent cx="5139055" cy="223520"/>
              <wp:effectExtent l="0" t="0" r="0" b="0"/>
              <wp:wrapNone/>
              <wp:docPr id="170" name="Textbox 170"/>
              <wp:cNvGraphicFramePr>
                <a:graphicFrameLocks/>
              </wp:cNvGraphicFramePr>
              <a:graphic>
                <a:graphicData uri="http://schemas.microsoft.com/office/word/2010/wordprocessingShape">
                  <wps:wsp>
                    <wps:cNvPr id="170" name="Textbox 170"/>
                    <wps:cNvSpPr txBox="1"/>
                    <wps:spPr>
                      <a:xfrm>
                        <a:off x="0" y="0"/>
                        <a:ext cx="5139055" cy="223520"/>
                      </a:xfrm>
                      <a:prstGeom prst="rect">
                        <a:avLst/>
                      </a:prstGeom>
                    </wps:spPr>
                    <wps:txbx>
                      <w:txbxContent>
                        <w:p>
                          <w:pPr>
                            <w:spacing w:before="25"/>
                            <w:ind w:left="20" w:right="0" w:firstLine="0"/>
                            <w:jc w:val="left"/>
                            <w:rPr>
                              <w:b/>
                              <w:sz w:val="24"/>
                            </w:rPr>
                          </w:pPr>
                          <w:r>
                            <w:rPr>
                              <w:b/>
                              <w:sz w:val="24"/>
                            </w:rPr>
                            <w:t>3.2</w:t>
                          </w:r>
                          <w:r>
                            <w:rPr>
                              <w:b/>
                              <w:spacing w:val="-12"/>
                              <w:sz w:val="24"/>
                            </w:rPr>
                            <w:t> </w:t>
                          </w:r>
                          <w:r>
                            <w:rPr>
                              <w:b/>
                              <w:sz w:val="24"/>
                            </w:rPr>
                            <w:t>Closed</w:t>
                          </w:r>
                          <w:r>
                            <w:rPr>
                              <w:b/>
                              <w:spacing w:val="-11"/>
                              <w:sz w:val="24"/>
                            </w:rPr>
                            <w:t> </w:t>
                          </w:r>
                          <w:r>
                            <w:rPr>
                              <w:b/>
                              <w:sz w:val="24"/>
                            </w:rPr>
                            <w:t>Contiguous</w:t>
                          </w:r>
                          <w:r>
                            <w:rPr>
                              <w:b/>
                              <w:spacing w:val="-12"/>
                              <w:sz w:val="24"/>
                            </w:rPr>
                            <w:t> </w:t>
                          </w:r>
                          <w:r>
                            <w:rPr>
                              <w:b/>
                              <w:sz w:val="24"/>
                            </w:rPr>
                            <w:t>Frequent</w:t>
                          </w:r>
                          <w:r>
                            <w:rPr>
                              <w:b/>
                              <w:spacing w:val="-11"/>
                              <w:sz w:val="24"/>
                            </w:rPr>
                            <w:t> </w:t>
                          </w:r>
                          <w:r>
                            <w:rPr>
                              <w:b/>
                              <w:sz w:val="24"/>
                            </w:rPr>
                            <w:t>Pattern</w:t>
                          </w:r>
                          <w:r>
                            <w:rPr>
                              <w:b/>
                              <w:spacing w:val="-12"/>
                              <w:sz w:val="24"/>
                            </w:rPr>
                            <w:t> </w:t>
                          </w:r>
                          <w:r>
                            <w:rPr>
                              <w:b/>
                              <w:sz w:val="24"/>
                            </w:rPr>
                            <w:t>Mining</w:t>
                          </w:r>
                          <w:r>
                            <w:rPr>
                              <w:b/>
                              <w:spacing w:val="-11"/>
                              <w:sz w:val="24"/>
                            </w:rPr>
                            <w:t> </w:t>
                          </w:r>
                          <w:r>
                            <w:rPr>
                              <w:b/>
                              <w:sz w:val="24"/>
                            </w:rPr>
                            <w:t>for</w:t>
                          </w:r>
                          <w:r>
                            <w:rPr>
                              <w:b/>
                              <w:spacing w:val="-12"/>
                              <w:sz w:val="24"/>
                            </w:rPr>
                            <w:t> </w:t>
                          </w:r>
                          <w:r>
                            <w:rPr>
                              <w:b/>
                              <w:sz w:val="24"/>
                            </w:rPr>
                            <w:t>Player</w:t>
                          </w:r>
                          <w:r>
                            <w:rPr>
                              <w:b/>
                              <w:spacing w:val="-11"/>
                              <w:sz w:val="24"/>
                            </w:rPr>
                            <w:t> </w:t>
                          </w:r>
                          <w:r>
                            <w:rPr>
                              <w:b/>
                              <w:sz w:val="24"/>
                            </w:rPr>
                            <w:t>Movement</w:t>
                          </w:r>
                          <w:r>
                            <w:rPr>
                              <w:b/>
                              <w:spacing w:val="-11"/>
                              <w:sz w:val="24"/>
                            </w:rPr>
                            <w:t> </w:t>
                          </w:r>
                          <w:r>
                            <w:rPr>
                              <w:b/>
                              <w:spacing w:val="-2"/>
                              <w:sz w:val="24"/>
                            </w:rPr>
                            <w:t>Analysis</w:t>
                          </w:r>
                        </w:p>
                      </w:txbxContent>
                    </wps:txbx>
                    <wps:bodyPr wrap="square" lIns="0" tIns="0" rIns="0" bIns="0" rtlCol="0">
                      <a:noAutofit/>
                    </wps:bodyPr>
                  </wps:wsp>
                </a:graphicData>
              </a:graphic>
            </wp:anchor>
          </w:drawing>
        </mc:Choice>
        <mc:Fallback>
          <w:pict>
            <v:shape style="position:absolute;margin-left:120.248001pt;margin-top:97.073021pt;width:404.65pt;height:17.6pt;mso-position-horizontal-relative:page;mso-position-vertical-relative:page;z-index:-21668864" type="#_x0000_t202" id="docshape133" filled="false" stroked="false">
              <v:textbox inset="0,0,0,0">
                <w:txbxContent>
                  <w:p>
                    <w:pPr>
                      <w:spacing w:before="25"/>
                      <w:ind w:left="20" w:right="0" w:firstLine="0"/>
                      <w:jc w:val="left"/>
                      <w:rPr>
                        <w:b/>
                        <w:sz w:val="24"/>
                      </w:rPr>
                    </w:pPr>
                    <w:r>
                      <w:rPr>
                        <w:b/>
                        <w:sz w:val="24"/>
                      </w:rPr>
                      <w:t>3.2</w:t>
                    </w:r>
                    <w:r>
                      <w:rPr>
                        <w:b/>
                        <w:spacing w:val="-12"/>
                        <w:sz w:val="24"/>
                      </w:rPr>
                      <w:t> </w:t>
                    </w:r>
                    <w:r>
                      <w:rPr>
                        <w:b/>
                        <w:sz w:val="24"/>
                      </w:rPr>
                      <w:t>Closed</w:t>
                    </w:r>
                    <w:r>
                      <w:rPr>
                        <w:b/>
                        <w:spacing w:val="-11"/>
                        <w:sz w:val="24"/>
                      </w:rPr>
                      <w:t> </w:t>
                    </w:r>
                    <w:r>
                      <w:rPr>
                        <w:b/>
                        <w:sz w:val="24"/>
                      </w:rPr>
                      <w:t>Contiguous</w:t>
                    </w:r>
                    <w:r>
                      <w:rPr>
                        <w:b/>
                        <w:spacing w:val="-12"/>
                        <w:sz w:val="24"/>
                      </w:rPr>
                      <w:t> </w:t>
                    </w:r>
                    <w:r>
                      <w:rPr>
                        <w:b/>
                        <w:sz w:val="24"/>
                      </w:rPr>
                      <w:t>Frequent</w:t>
                    </w:r>
                    <w:r>
                      <w:rPr>
                        <w:b/>
                        <w:spacing w:val="-11"/>
                        <w:sz w:val="24"/>
                      </w:rPr>
                      <w:t> </w:t>
                    </w:r>
                    <w:r>
                      <w:rPr>
                        <w:b/>
                        <w:sz w:val="24"/>
                      </w:rPr>
                      <w:t>Pattern</w:t>
                    </w:r>
                    <w:r>
                      <w:rPr>
                        <w:b/>
                        <w:spacing w:val="-12"/>
                        <w:sz w:val="24"/>
                      </w:rPr>
                      <w:t> </w:t>
                    </w:r>
                    <w:r>
                      <w:rPr>
                        <w:b/>
                        <w:sz w:val="24"/>
                      </w:rPr>
                      <w:t>Mining</w:t>
                    </w:r>
                    <w:r>
                      <w:rPr>
                        <w:b/>
                        <w:spacing w:val="-11"/>
                        <w:sz w:val="24"/>
                      </w:rPr>
                      <w:t> </w:t>
                    </w:r>
                    <w:r>
                      <w:rPr>
                        <w:b/>
                        <w:sz w:val="24"/>
                      </w:rPr>
                      <w:t>for</w:t>
                    </w:r>
                    <w:r>
                      <w:rPr>
                        <w:b/>
                        <w:spacing w:val="-12"/>
                        <w:sz w:val="24"/>
                      </w:rPr>
                      <w:t> </w:t>
                    </w:r>
                    <w:r>
                      <w:rPr>
                        <w:b/>
                        <w:sz w:val="24"/>
                      </w:rPr>
                      <w:t>Player</w:t>
                    </w:r>
                    <w:r>
                      <w:rPr>
                        <w:b/>
                        <w:spacing w:val="-11"/>
                        <w:sz w:val="24"/>
                      </w:rPr>
                      <w:t> </w:t>
                    </w:r>
                    <w:r>
                      <w:rPr>
                        <w:b/>
                        <w:sz w:val="24"/>
                      </w:rPr>
                      <w:t>Movement</w:t>
                    </w:r>
                    <w:r>
                      <w:rPr>
                        <w:b/>
                        <w:spacing w:val="-11"/>
                        <w:sz w:val="24"/>
                      </w:rPr>
                      <w:t> </w:t>
                    </w:r>
                    <w:r>
                      <w:rPr>
                        <w:b/>
                        <w:spacing w:val="-2"/>
                        <w:sz w:val="24"/>
                      </w:rPr>
                      <w:t>Analysis</w:t>
                    </w:r>
                  </w:p>
                </w:txbxContent>
              </v:textbox>
              <w10:wrap type="none"/>
            </v:shape>
          </w:pict>
        </mc:Fallback>
      </mc:AlternateContent>
    </w:r>
  </w:p>
</w:hdr>
</file>

<file path=word/header2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8640">
              <wp:simplePos x="0" y="0"/>
              <wp:positionH relativeFrom="page">
                <wp:posOffset>1420456</wp:posOffset>
              </wp:positionH>
              <wp:positionV relativeFrom="page">
                <wp:posOffset>1232827</wp:posOffset>
              </wp:positionV>
              <wp:extent cx="5245735" cy="223520"/>
              <wp:effectExtent l="0" t="0" r="0" b="0"/>
              <wp:wrapNone/>
              <wp:docPr id="178" name="Textbox 178"/>
              <wp:cNvGraphicFramePr>
                <a:graphicFrameLocks/>
              </wp:cNvGraphicFramePr>
              <a:graphic>
                <a:graphicData uri="http://schemas.microsoft.com/office/word/2010/wordprocessingShape">
                  <wps:wsp>
                    <wps:cNvPr id="178" name="Textbox 178"/>
                    <wps:cNvSpPr txBox="1"/>
                    <wps:spPr>
                      <a:xfrm>
                        <a:off x="0" y="0"/>
                        <a:ext cx="5245735" cy="223520"/>
                      </a:xfrm>
                      <a:prstGeom prst="rect">
                        <a:avLst/>
                      </a:prstGeom>
                    </wps:spPr>
                    <wps:txbx>
                      <w:txbxContent>
                        <w:p>
                          <w:pPr>
                            <w:spacing w:before="25"/>
                            <w:ind w:left="20" w:right="0" w:firstLine="0"/>
                            <w:jc w:val="left"/>
                            <w:rPr>
                              <w:b/>
                              <w:sz w:val="24"/>
                            </w:rPr>
                          </w:pPr>
                          <w:r>
                            <w:rPr>
                              <w:spacing w:val="54"/>
                              <w:w w:val="150"/>
                              <w:sz w:val="24"/>
                              <w:u w:val="single"/>
                            </w:rPr>
                            <w:t> </w:t>
                          </w:r>
                          <w:r>
                            <w:rPr>
                              <w:b/>
                              <w:sz w:val="24"/>
                              <w:u w:val="single"/>
                            </w:rPr>
                            <w:t>3.2</w:t>
                          </w:r>
                          <w:r>
                            <w:rPr>
                              <w:b/>
                              <w:spacing w:val="-9"/>
                              <w:sz w:val="24"/>
                              <w:u w:val="single"/>
                            </w:rPr>
                            <w:t> </w:t>
                          </w:r>
                          <w:r>
                            <w:rPr>
                              <w:b/>
                              <w:sz w:val="24"/>
                              <w:u w:val="single"/>
                            </w:rPr>
                            <w:t>Closed</w:t>
                          </w:r>
                          <w:r>
                            <w:rPr>
                              <w:b/>
                              <w:spacing w:val="-9"/>
                              <w:sz w:val="24"/>
                              <w:u w:val="single"/>
                            </w:rPr>
                            <w:t> </w:t>
                          </w:r>
                          <w:r>
                            <w:rPr>
                              <w:b/>
                              <w:sz w:val="24"/>
                              <w:u w:val="single"/>
                            </w:rPr>
                            <w:t>Contiguous</w:t>
                          </w:r>
                          <w:r>
                            <w:rPr>
                              <w:b/>
                              <w:spacing w:val="-9"/>
                              <w:sz w:val="24"/>
                              <w:u w:val="single"/>
                            </w:rPr>
                            <w:t> </w:t>
                          </w:r>
                          <w:r>
                            <w:rPr>
                              <w:b/>
                              <w:sz w:val="24"/>
                              <w:u w:val="single"/>
                            </w:rPr>
                            <w:t>Frequent</w:t>
                          </w:r>
                          <w:r>
                            <w:rPr>
                              <w:b/>
                              <w:spacing w:val="-9"/>
                              <w:sz w:val="24"/>
                              <w:u w:val="single"/>
                            </w:rPr>
                            <w:t> </w:t>
                          </w:r>
                          <w:r>
                            <w:rPr>
                              <w:b/>
                              <w:sz w:val="24"/>
                              <w:u w:val="single"/>
                            </w:rPr>
                            <w:t>Pattern</w:t>
                          </w:r>
                          <w:r>
                            <w:rPr>
                              <w:b/>
                              <w:spacing w:val="-9"/>
                              <w:sz w:val="24"/>
                              <w:u w:val="single"/>
                            </w:rPr>
                            <w:t> </w:t>
                          </w:r>
                          <w:r>
                            <w:rPr>
                              <w:b/>
                              <w:sz w:val="24"/>
                              <w:u w:val="single"/>
                            </w:rPr>
                            <w:t>Mining</w:t>
                          </w:r>
                          <w:r>
                            <w:rPr>
                              <w:b/>
                              <w:spacing w:val="-9"/>
                              <w:sz w:val="24"/>
                              <w:u w:val="single"/>
                            </w:rPr>
                            <w:t> </w:t>
                          </w:r>
                          <w:r>
                            <w:rPr>
                              <w:b/>
                              <w:sz w:val="24"/>
                              <w:u w:val="single"/>
                            </w:rPr>
                            <w:t>for</w:t>
                          </w:r>
                          <w:r>
                            <w:rPr>
                              <w:b/>
                              <w:spacing w:val="-9"/>
                              <w:sz w:val="24"/>
                              <w:u w:val="single"/>
                            </w:rPr>
                            <w:t> </w:t>
                          </w:r>
                          <w:r>
                            <w:rPr>
                              <w:b/>
                              <w:sz w:val="24"/>
                              <w:u w:val="single"/>
                            </w:rPr>
                            <w:t>Player</w:t>
                          </w:r>
                          <w:r>
                            <w:rPr>
                              <w:b/>
                              <w:spacing w:val="-9"/>
                              <w:sz w:val="24"/>
                              <w:u w:val="single"/>
                            </w:rPr>
                            <w:t> </w:t>
                          </w:r>
                          <w:r>
                            <w:rPr>
                              <w:b/>
                              <w:sz w:val="24"/>
                              <w:u w:val="single"/>
                            </w:rPr>
                            <w:t>Movement</w:t>
                          </w:r>
                          <w:r>
                            <w:rPr>
                              <w:b/>
                              <w:spacing w:val="-8"/>
                              <w:sz w:val="24"/>
                              <w:u w:val="single"/>
                            </w:rPr>
                            <w:t> </w:t>
                          </w:r>
                          <w:r>
                            <w:rPr>
                              <w:b/>
                              <w:spacing w:val="-2"/>
                              <w:sz w:val="24"/>
                              <w:u w:val="single"/>
                            </w:rPr>
                            <w:t>Analysis</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67840" type="#_x0000_t202" id="docshape139" filled="false" stroked="false">
              <v:textbox inset="0,0,0,0">
                <w:txbxContent>
                  <w:p>
                    <w:pPr>
                      <w:spacing w:before="25"/>
                      <w:ind w:left="20" w:right="0" w:firstLine="0"/>
                      <w:jc w:val="left"/>
                      <w:rPr>
                        <w:b/>
                        <w:sz w:val="24"/>
                      </w:rPr>
                    </w:pPr>
                    <w:r>
                      <w:rPr>
                        <w:spacing w:val="54"/>
                        <w:w w:val="150"/>
                        <w:sz w:val="24"/>
                        <w:u w:val="single"/>
                      </w:rPr>
                      <w:t> </w:t>
                    </w:r>
                    <w:r>
                      <w:rPr>
                        <w:b/>
                        <w:sz w:val="24"/>
                        <w:u w:val="single"/>
                      </w:rPr>
                      <w:t>3.2</w:t>
                    </w:r>
                    <w:r>
                      <w:rPr>
                        <w:b/>
                        <w:spacing w:val="-9"/>
                        <w:sz w:val="24"/>
                        <w:u w:val="single"/>
                      </w:rPr>
                      <w:t> </w:t>
                    </w:r>
                    <w:r>
                      <w:rPr>
                        <w:b/>
                        <w:sz w:val="24"/>
                        <w:u w:val="single"/>
                      </w:rPr>
                      <w:t>Closed</w:t>
                    </w:r>
                    <w:r>
                      <w:rPr>
                        <w:b/>
                        <w:spacing w:val="-9"/>
                        <w:sz w:val="24"/>
                        <w:u w:val="single"/>
                      </w:rPr>
                      <w:t> </w:t>
                    </w:r>
                    <w:r>
                      <w:rPr>
                        <w:b/>
                        <w:sz w:val="24"/>
                        <w:u w:val="single"/>
                      </w:rPr>
                      <w:t>Contiguous</w:t>
                    </w:r>
                    <w:r>
                      <w:rPr>
                        <w:b/>
                        <w:spacing w:val="-9"/>
                        <w:sz w:val="24"/>
                        <w:u w:val="single"/>
                      </w:rPr>
                      <w:t> </w:t>
                    </w:r>
                    <w:r>
                      <w:rPr>
                        <w:b/>
                        <w:sz w:val="24"/>
                        <w:u w:val="single"/>
                      </w:rPr>
                      <w:t>Frequent</w:t>
                    </w:r>
                    <w:r>
                      <w:rPr>
                        <w:b/>
                        <w:spacing w:val="-9"/>
                        <w:sz w:val="24"/>
                        <w:u w:val="single"/>
                      </w:rPr>
                      <w:t> </w:t>
                    </w:r>
                    <w:r>
                      <w:rPr>
                        <w:b/>
                        <w:sz w:val="24"/>
                        <w:u w:val="single"/>
                      </w:rPr>
                      <w:t>Pattern</w:t>
                    </w:r>
                    <w:r>
                      <w:rPr>
                        <w:b/>
                        <w:spacing w:val="-9"/>
                        <w:sz w:val="24"/>
                        <w:u w:val="single"/>
                      </w:rPr>
                      <w:t> </w:t>
                    </w:r>
                    <w:r>
                      <w:rPr>
                        <w:b/>
                        <w:sz w:val="24"/>
                        <w:u w:val="single"/>
                      </w:rPr>
                      <w:t>Mining</w:t>
                    </w:r>
                    <w:r>
                      <w:rPr>
                        <w:b/>
                        <w:spacing w:val="-9"/>
                        <w:sz w:val="24"/>
                        <w:u w:val="single"/>
                      </w:rPr>
                      <w:t> </w:t>
                    </w:r>
                    <w:r>
                      <w:rPr>
                        <w:b/>
                        <w:sz w:val="24"/>
                        <w:u w:val="single"/>
                      </w:rPr>
                      <w:t>for</w:t>
                    </w:r>
                    <w:r>
                      <w:rPr>
                        <w:b/>
                        <w:spacing w:val="-9"/>
                        <w:sz w:val="24"/>
                        <w:u w:val="single"/>
                      </w:rPr>
                      <w:t> </w:t>
                    </w:r>
                    <w:r>
                      <w:rPr>
                        <w:b/>
                        <w:sz w:val="24"/>
                        <w:u w:val="single"/>
                      </w:rPr>
                      <w:t>Player</w:t>
                    </w:r>
                    <w:r>
                      <w:rPr>
                        <w:b/>
                        <w:spacing w:val="-9"/>
                        <w:sz w:val="24"/>
                        <w:u w:val="single"/>
                      </w:rPr>
                      <w:t> </w:t>
                    </w:r>
                    <w:r>
                      <w:rPr>
                        <w:b/>
                        <w:sz w:val="24"/>
                        <w:u w:val="single"/>
                      </w:rPr>
                      <w:t>Movement</w:t>
                    </w:r>
                    <w:r>
                      <w:rPr>
                        <w:b/>
                        <w:spacing w:val="-8"/>
                        <w:sz w:val="24"/>
                        <w:u w:val="single"/>
                      </w:rPr>
                      <w:t> </w:t>
                    </w:r>
                    <w:r>
                      <w:rPr>
                        <w:b/>
                        <w:spacing w:val="-2"/>
                        <w:sz w:val="24"/>
                        <w:u w:val="single"/>
                      </w:rPr>
                      <w:t>Analysis</w:t>
                    </w:r>
                  </w:p>
                </w:txbxContent>
              </v:textbox>
              <w10:wrap type="none"/>
            </v:shape>
          </w:pict>
        </mc:Fallback>
      </mc:AlternateContent>
    </w:r>
  </w:p>
</w:hdr>
</file>

<file path=word/header2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49664">
              <wp:simplePos x="0" y="0"/>
              <wp:positionH relativeFrom="page">
                <wp:posOffset>1420456</wp:posOffset>
              </wp:positionH>
              <wp:positionV relativeFrom="page">
                <wp:posOffset>1232827</wp:posOffset>
              </wp:positionV>
              <wp:extent cx="5245735" cy="223520"/>
              <wp:effectExtent l="0" t="0" r="0" b="0"/>
              <wp:wrapNone/>
              <wp:docPr id="193" name="Textbox 193"/>
              <wp:cNvGraphicFramePr>
                <a:graphicFrameLocks/>
              </wp:cNvGraphicFramePr>
              <a:graphic>
                <a:graphicData uri="http://schemas.microsoft.com/office/word/2010/wordprocessingShape">
                  <wps:wsp>
                    <wps:cNvPr id="193" name="Textbox 193"/>
                    <wps:cNvSpPr txBox="1"/>
                    <wps:spPr>
                      <a:xfrm>
                        <a:off x="0" y="0"/>
                        <a:ext cx="5245735" cy="223520"/>
                      </a:xfrm>
                      <a:prstGeom prst="rect">
                        <a:avLst/>
                      </a:prstGeom>
                    </wps:spPr>
                    <wps:txbx>
                      <w:txbxContent>
                        <w:p>
                          <w:pPr>
                            <w:tabs>
                              <w:tab w:pos="5130" w:val="left" w:leader="none"/>
                            </w:tabs>
                            <w:spacing w:before="25"/>
                            <w:ind w:left="20" w:right="0" w:firstLine="0"/>
                            <w:jc w:val="left"/>
                            <w:rPr>
                              <w:b/>
                              <w:sz w:val="24"/>
                            </w:rPr>
                          </w:pPr>
                          <w:r>
                            <w:rPr>
                              <w:sz w:val="24"/>
                              <w:u w:val="single"/>
                            </w:rPr>
                            <w:tab/>
                          </w:r>
                          <w:r>
                            <w:rPr>
                              <w:b/>
                              <w:sz w:val="24"/>
                              <w:u w:val="single"/>
                            </w:rPr>
                            <w:t>3.3</w:t>
                          </w:r>
                          <w:r>
                            <w:rPr>
                              <w:b/>
                              <w:spacing w:val="-11"/>
                              <w:sz w:val="24"/>
                              <w:u w:val="single"/>
                            </w:rPr>
                            <w:t> </w:t>
                          </w:r>
                          <w:r>
                            <w:rPr>
                              <w:b/>
                              <w:sz w:val="24"/>
                              <w:u w:val="single"/>
                            </w:rPr>
                            <w:t>Player</w:t>
                          </w:r>
                          <w:r>
                            <w:rPr>
                              <w:b/>
                              <w:spacing w:val="-11"/>
                              <w:sz w:val="24"/>
                              <w:u w:val="single"/>
                            </w:rPr>
                            <w:t> </w:t>
                          </w:r>
                          <w:r>
                            <w:rPr>
                              <w:b/>
                              <w:sz w:val="24"/>
                              <w:u w:val="single"/>
                            </w:rPr>
                            <w:t>Movement</w:t>
                          </w:r>
                          <w:r>
                            <w:rPr>
                              <w:b/>
                              <w:spacing w:val="-11"/>
                              <w:sz w:val="24"/>
                              <w:u w:val="single"/>
                            </w:rPr>
                            <w:t> </w:t>
                          </w:r>
                          <w:r>
                            <w:rPr>
                              <w:b/>
                              <w:spacing w:val="-2"/>
                              <w:sz w:val="24"/>
                              <w:u w:val="single"/>
                            </w:rPr>
                            <w:t>Profiling</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66816" type="#_x0000_t202" id="docshape148" filled="false" stroked="false">
              <v:textbox inset="0,0,0,0">
                <w:txbxContent>
                  <w:p>
                    <w:pPr>
                      <w:tabs>
                        <w:tab w:pos="5130" w:val="left" w:leader="none"/>
                      </w:tabs>
                      <w:spacing w:before="25"/>
                      <w:ind w:left="20" w:right="0" w:firstLine="0"/>
                      <w:jc w:val="left"/>
                      <w:rPr>
                        <w:b/>
                        <w:sz w:val="24"/>
                      </w:rPr>
                    </w:pPr>
                    <w:r>
                      <w:rPr>
                        <w:sz w:val="24"/>
                        <w:u w:val="single"/>
                      </w:rPr>
                      <w:tab/>
                    </w:r>
                    <w:r>
                      <w:rPr>
                        <w:b/>
                        <w:sz w:val="24"/>
                        <w:u w:val="single"/>
                      </w:rPr>
                      <w:t>3.3</w:t>
                    </w:r>
                    <w:r>
                      <w:rPr>
                        <w:b/>
                        <w:spacing w:val="-11"/>
                        <w:sz w:val="24"/>
                        <w:u w:val="single"/>
                      </w:rPr>
                      <w:t> </w:t>
                    </w:r>
                    <w:r>
                      <w:rPr>
                        <w:b/>
                        <w:sz w:val="24"/>
                        <w:u w:val="single"/>
                      </w:rPr>
                      <w:t>Player</w:t>
                    </w:r>
                    <w:r>
                      <w:rPr>
                        <w:b/>
                        <w:spacing w:val="-11"/>
                        <w:sz w:val="24"/>
                        <w:u w:val="single"/>
                      </w:rPr>
                      <w:t> </w:t>
                    </w:r>
                    <w:r>
                      <w:rPr>
                        <w:b/>
                        <w:sz w:val="24"/>
                        <w:u w:val="single"/>
                      </w:rPr>
                      <w:t>Movement</w:t>
                    </w:r>
                    <w:r>
                      <w:rPr>
                        <w:b/>
                        <w:spacing w:val="-11"/>
                        <w:sz w:val="24"/>
                        <w:u w:val="single"/>
                      </w:rPr>
                      <w:t> </w:t>
                    </w:r>
                    <w:r>
                      <w:rPr>
                        <w:b/>
                        <w:spacing w:val="-2"/>
                        <w:sz w:val="24"/>
                        <w:u w:val="single"/>
                      </w:rPr>
                      <w:t>Profiling</w:t>
                    </w:r>
                  </w:p>
                </w:txbxContent>
              </v:textbox>
              <w10:wrap type="none"/>
            </v:shape>
          </w:pict>
        </mc:Fallback>
      </mc:AlternateContent>
    </w:r>
  </w:p>
</w:hdr>
</file>

<file path=word/header2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0688">
              <wp:simplePos x="0" y="0"/>
              <wp:positionH relativeFrom="page">
                <wp:posOffset>1420456</wp:posOffset>
              </wp:positionH>
              <wp:positionV relativeFrom="page">
                <wp:posOffset>1232827</wp:posOffset>
              </wp:positionV>
              <wp:extent cx="5245735" cy="223520"/>
              <wp:effectExtent l="0" t="0" r="0" b="0"/>
              <wp:wrapNone/>
              <wp:docPr id="214" name="Textbox 214"/>
              <wp:cNvGraphicFramePr>
                <a:graphicFrameLocks/>
              </wp:cNvGraphicFramePr>
              <a:graphic>
                <a:graphicData uri="http://schemas.microsoft.com/office/word/2010/wordprocessingShape">
                  <wps:wsp>
                    <wps:cNvPr id="214" name="Textbox 214"/>
                    <wps:cNvSpPr txBox="1"/>
                    <wps:spPr>
                      <a:xfrm>
                        <a:off x="0" y="0"/>
                        <a:ext cx="5245735" cy="223520"/>
                      </a:xfrm>
                      <a:prstGeom prst="rect">
                        <a:avLst/>
                      </a:prstGeom>
                    </wps:spPr>
                    <wps:txbx>
                      <w:txbxContent>
                        <w:p>
                          <w:pPr>
                            <w:tabs>
                              <w:tab w:pos="5962" w:val="left" w:leader="none"/>
                            </w:tabs>
                            <w:spacing w:before="25"/>
                            <w:ind w:left="20" w:right="0" w:firstLine="0"/>
                            <w:jc w:val="left"/>
                            <w:rPr>
                              <w:b/>
                              <w:sz w:val="24"/>
                            </w:rPr>
                          </w:pPr>
                          <w:r>
                            <w:rPr>
                              <w:sz w:val="24"/>
                              <w:u w:val="single"/>
                            </w:rPr>
                            <w:tab/>
                          </w:r>
                          <w:r>
                            <w:rPr>
                              <w:b/>
                              <w:sz w:val="24"/>
                              <w:u w:val="single"/>
                            </w:rPr>
                            <w:t>3.4</w:t>
                          </w:r>
                          <w:r>
                            <w:rPr>
                              <w:b/>
                              <w:spacing w:val="-7"/>
                              <w:sz w:val="24"/>
                              <w:u w:val="single"/>
                            </w:rPr>
                            <w:t> </w:t>
                          </w:r>
                          <w:r>
                            <w:rPr>
                              <w:b/>
                              <w:sz w:val="24"/>
                              <w:u w:val="single"/>
                            </w:rPr>
                            <w:t>Chapter</w:t>
                          </w:r>
                          <w:r>
                            <w:rPr>
                              <w:b/>
                              <w:spacing w:val="-7"/>
                              <w:sz w:val="24"/>
                              <w:u w:val="single"/>
                            </w:rPr>
                            <w:t> </w:t>
                          </w:r>
                          <w:r>
                            <w:rPr>
                              <w:b/>
                              <w:spacing w:val="-2"/>
                              <w:sz w:val="24"/>
                              <w:u w:val="single"/>
                            </w:rPr>
                            <w:t>Summary</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65792" type="#_x0000_t202" id="docshape155" filled="false" stroked="false">
              <v:textbox inset="0,0,0,0">
                <w:txbxContent>
                  <w:p>
                    <w:pPr>
                      <w:tabs>
                        <w:tab w:pos="5962" w:val="left" w:leader="none"/>
                      </w:tabs>
                      <w:spacing w:before="25"/>
                      <w:ind w:left="20" w:right="0" w:firstLine="0"/>
                      <w:jc w:val="left"/>
                      <w:rPr>
                        <w:b/>
                        <w:sz w:val="24"/>
                      </w:rPr>
                    </w:pPr>
                    <w:r>
                      <w:rPr>
                        <w:sz w:val="24"/>
                        <w:u w:val="single"/>
                      </w:rPr>
                      <w:tab/>
                    </w:r>
                    <w:r>
                      <w:rPr>
                        <w:b/>
                        <w:sz w:val="24"/>
                        <w:u w:val="single"/>
                      </w:rPr>
                      <w:t>3.4</w:t>
                    </w:r>
                    <w:r>
                      <w:rPr>
                        <w:b/>
                        <w:spacing w:val="-7"/>
                        <w:sz w:val="24"/>
                        <w:u w:val="single"/>
                      </w:rPr>
                      <w:t> </w:t>
                    </w:r>
                    <w:r>
                      <w:rPr>
                        <w:b/>
                        <w:sz w:val="24"/>
                        <w:u w:val="single"/>
                      </w:rPr>
                      <w:t>Chapter</w:t>
                    </w:r>
                    <w:r>
                      <w:rPr>
                        <w:b/>
                        <w:spacing w:val="-7"/>
                        <w:sz w:val="24"/>
                        <w:u w:val="single"/>
                      </w:rPr>
                      <w:t> </w:t>
                    </w:r>
                    <w:r>
                      <w:rPr>
                        <w:b/>
                        <w:spacing w:val="-2"/>
                        <w:sz w:val="24"/>
                        <w:u w:val="single"/>
                      </w:rPr>
                      <w:t>Summary</w:t>
                    </w:r>
                  </w:p>
                </w:txbxContent>
              </v:textbox>
              <w10:wrap type="none"/>
            </v:shape>
          </w:pict>
        </mc:Fallback>
      </mc:AlternateContent>
    </w:r>
  </w:p>
</w:hdr>
</file>

<file path=word/header2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2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2224">
              <wp:simplePos x="0" y="0"/>
              <wp:positionH relativeFrom="page">
                <wp:posOffset>1420456</wp:posOffset>
              </wp:positionH>
              <wp:positionV relativeFrom="page">
                <wp:posOffset>1232220</wp:posOffset>
              </wp:positionV>
              <wp:extent cx="5245735" cy="224154"/>
              <wp:effectExtent l="0" t="0" r="0" b="0"/>
              <wp:wrapNone/>
              <wp:docPr id="223" name="Textbox 223"/>
              <wp:cNvGraphicFramePr>
                <a:graphicFrameLocks/>
              </wp:cNvGraphicFramePr>
              <a:graphic>
                <a:graphicData uri="http://schemas.microsoft.com/office/word/2010/wordprocessingShape">
                  <wps:wsp>
                    <wps:cNvPr id="223" name="Textbox 223"/>
                    <wps:cNvSpPr txBox="1"/>
                    <wps:spPr>
                      <a:xfrm>
                        <a:off x="0" y="0"/>
                        <a:ext cx="5245735" cy="224154"/>
                      </a:xfrm>
                      <a:prstGeom prst="rect">
                        <a:avLst/>
                      </a:prstGeom>
                    </wps:spPr>
                    <wps:txbx>
                      <w:txbxContent>
                        <w:p>
                          <w:pPr>
                            <w:tabs>
                              <w:tab w:pos="3394" w:val="left" w:leader="none"/>
                            </w:tabs>
                            <w:spacing w:before="26"/>
                            <w:ind w:left="20" w:right="0" w:firstLine="0"/>
                            <w:jc w:val="left"/>
                            <w:rPr>
                              <w:b/>
                              <w:sz w:val="24"/>
                            </w:rPr>
                          </w:pPr>
                          <w:r>
                            <w:rPr>
                              <w:sz w:val="24"/>
                              <w:u w:val="single"/>
                            </w:rPr>
                            <w:tab/>
                          </w:r>
                          <w:r>
                            <w:rPr>
                              <w:b/>
                              <w:sz w:val="24"/>
                              <w:u w:val="single"/>
                            </w:rPr>
                            <w:t>4.1</w:t>
                          </w:r>
                          <w:r>
                            <w:rPr>
                              <w:b/>
                              <w:spacing w:val="-10"/>
                              <w:sz w:val="24"/>
                              <w:u w:val="single"/>
                            </w:rPr>
                            <w:t> </w:t>
                          </w:r>
                          <w:r>
                            <w:rPr>
                              <w:b/>
                              <w:i/>
                              <w:sz w:val="24"/>
                              <w:u w:val="single"/>
                            </w:rPr>
                            <w:t>l</w:t>
                          </w:r>
                          <w:r>
                            <w:rPr>
                              <w:b/>
                              <w:sz w:val="24"/>
                              <w:u w:val="single"/>
                            </w:rPr>
                            <w:t>-Length</w:t>
                          </w:r>
                          <w:r>
                            <w:rPr>
                              <w:b/>
                              <w:spacing w:val="-10"/>
                              <w:sz w:val="24"/>
                              <w:u w:val="single"/>
                            </w:rPr>
                            <w:t> </w:t>
                          </w:r>
                          <w:r>
                            <w:rPr>
                              <w:b/>
                              <w:sz w:val="24"/>
                              <w:u w:val="single"/>
                            </w:rPr>
                            <w:t>Closed</w:t>
                          </w:r>
                          <w:r>
                            <w:rPr>
                              <w:b/>
                              <w:spacing w:val="-9"/>
                              <w:sz w:val="24"/>
                              <w:u w:val="single"/>
                            </w:rPr>
                            <w:t> </w:t>
                          </w:r>
                          <w:r>
                            <w:rPr>
                              <w:b/>
                              <w:sz w:val="24"/>
                              <w:u w:val="single"/>
                            </w:rPr>
                            <w:t>Contiguous</w:t>
                          </w:r>
                          <w:r>
                            <w:rPr>
                              <w:b/>
                              <w:spacing w:val="-10"/>
                              <w:sz w:val="24"/>
                              <w:u w:val="single"/>
                            </w:rPr>
                            <w:t> </w:t>
                          </w:r>
                          <w:r>
                            <w:rPr>
                              <w:b/>
                              <w:sz w:val="24"/>
                              <w:u w:val="single"/>
                            </w:rPr>
                            <w:t>Pattern</w:t>
                          </w:r>
                          <w:r>
                            <w:rPr>
                              <w:b/>
                              <w:spacing w:val="-10"/>
                              <w:sz w:val="24"/>
                              <w:u w:val="single"/>
                            </w:rPr>
                            <w:t> </w:t>
                          </w:r>
                          <w:r>
                            <w:rPr>
                              <w:b/>
                              <w:spacing w:val="-2"/>
                              <w:sz w:val="24"/>
                              <w:u w:val="single"/>
                            </w:rPr>
                            <w:t>Mining</w:t>
                          </w:r>
                        </w:p>
                      </w:txbxContent>
                    </wps:txbx>
                    <wps:bodyPr wrap="square" lIns="0" tIns="0" rIns="0" bIns="0" rtlCol="0">
                      <a:noAutofit/>
                    </wps:bodyPr>
                  </wps:wsp>
                </a:graphicData>
              </a:graphic>
            </wp:anchor>
          </w:drawing>
        </mc:Choice>
        <mc:Fallback>
          <w:pict>
            <v:shape style="position:absolute;margin-left:111.847pt;margin-top:97.0252pt;width:413.05pt;height:17.650pt;mso-position-horizontal-relative:page;mso-position-vertical-relative:page;z-index:-21664256" type="#_x0000_t202" id="docshape160" filled="false" stroked="false">
              <v:textbox inset="0,0,0,0">
                <w:txbxContent>
                  <w:p>
                    <w:pPr>
                      <w:tabs>
                        <w:tab w:pos="3394" w:val="left" w:leader="none"/>
                      </w:tabs>
                      <w:spacing w:before="26"/>
                      <w:ind w:left="20" w:right="0" w:firstLine="0"/>
                      <w:jc w:val="left"/>
                      <w:rPr>
                        <w:b/>
                        <w:sz w:val="24"/>
                      </w:rPr>
                    </w:pPr>
                    <w:r>
                      <w:rPr>
                        <w:sz w:val="24"/>
                        <w:u w:val="single"/>
                      </w:rPr>
                      <w:tab/>
                    </w:r>
                    <w:r>
                      <w:rPr>
                        <w:b/>
                        <w:sz w:val="24"/>
                        <w:u w:val="single"/>
                      </w:rPr>
                      <w:t>4.1</w:t>
                    </w:r>
                    <w:r>
                      <w:rPr>
                        <w:b/>
                        <w:spacing w:val="-10"/>
                        <w:sz w:val="24"/>
                        <w:u w:val="single"/>
                      </w:rPr>
                      <w:t> </w:t>
                    </w:r>
                    <w:r>
                      <w:rPr>
                        <w:b/>
                        <w:i/>
                        <w:sz w:val="24"/>
                        <w:u w:val="single"/>
                      </w:rPr>
                      <w:t>l</w:t>
                    </w:r>
                    <w:r>
                      <w:rPr>
                        <w:b/>
                        <w:sz w:val="24"/>
                        <w:u w:val="single"/>
                      </w:rPr>
                      <w:t>-Length</w:t>
                    </w:r>
                    <w:r>
                      <w:rPr>
                        <w:b/>
                        <w:spacing w:val="-10"/>
                        <w:sz w:val="24"/>
                        <w:u w:val="single"/>
                      </w:rPr>
                      <w:t> </w:t>
                    </w:r>
                    <w:r>
                      <w:rPr>
                        <w:b/>
                        <w:sz w:val="24"/>
                        <w:u w:val="single"/>
                      </w:rPr>
                      <w:t>Closed</w:t>
                    </w:r>
                    <w:r>
                      <w:rPr>
                        <w:b/>
                        <w:spacing w:val="-9"/>
                        <w:sz w:val="24"/>
                        <w:u w:val="single"/>
                      </w:rPr>
                      <w:t> </w:t>
                    </w:r>
                    <w:r>
                      <w:rPr>
                        <w:b/>
                        <w:sz w:val="24"/>
                        <w:u w:val="single"/>
                      </w:rPr>
                      <w:t>Contiguous</w:t>
                    </w:r>
                    <w:r>
                      <w:rPr>
                        <w:b/>
                        <w:spacing w:val="-10"/>
                        <w:sz w:val="24"/>
                        <w:u w:val="single"/>
                      </w:rPr>
                      <w:t> </w:t>
                    </w:r>
                    <w:r>
                      <w:rPr>
                        <w:b/>
                        <w:sz w:val="24"/>
                        <w:u w:val="single"/>
                      </w:rPr>
                      <w:t>Pattern</w:t>
                    </w:r>
                    <w:r>
                      <w:rPr>
                        <w:b/>
                        <w:spacing w:val="-10"/>
                        <w:sz w:val="24"/>
                        <w:u w:val="single"/>
                      </w:rPr>
                      <w:t> </w:t>
                    </w:r>
                    <w:r>
                      <w:rPr>
                        <w:b/>
                        <w:spacing w:val="-2"/>
                        <w:sz w:val="24"/>
                        <w:u w:val="single"/>
                      </w:rPr>
                      <w:t>Mining</w:t>
                    </w:r>
                  </w:p>
                </w:txbxContent>
              </v:textbox>
              <w10:wrap type="none"/>
            </v:shape>
          </w:pict>
        </mc:Fallback>
      </mc:AlternateContent>
    </w:r>
  </w:p>
</w:hdr>
</file>

<file path=word/header2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3248">
              <wp:simplePos x="0" y="0"/>
              <wp:positionH relativeFrom="page">
                <wp:posOffset>3563480</wp:posOffset>
              </wp:positionH>
              <wp:positionV relativeFrom="page">
                <wp:posOffset>1232220</wp:posOffset>
              </wp:positionV>
              <wp:extent cx="3102610" cy="224154"/>
              <wp:effectExtent l="0" t="0" r="0" b="0"/>
              <wp:wrapNone/>
              <wp:docPr id="233" name="Textbox 233"/>
              <wp:cNvGraphicFramePr>
                <a:graphicFrameLocks/>
              </wp:cNvGraphicFramePr>
              <a:graphic>
                <a:graphicData uri="http://schemas.microsoft.com/office/word/2010/wordprocessingShape">
                  <wps:wsp>
                    <wps:cNvPr id="233" name="Textbox 233"/>
                    <wps:cNvSpPr txBox="1"/>
                    <wps:spPr>
                      <a:xfrm>
                        <a:off x="0" y="0"/>
                        <a:ext cx="3102610" cy="224154"/>
                      </a:xfrm>
                      <a:prstGeom prst="rect">
                        <a:avLst/>
                      </a:prstGeom>
                    </wps:spPr>
                    <wps:txbx>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wps:txbx>
                    <wps:bodyPr wrap="square" lIns="0" tIns="0" rIns="0" bIns="0" rtlCol="0">
                      <a:noAutofit/>
                    </wps:bodyPr>
                  </wps:wsp>
                </a:graphicData>
              </a:graphic>
            </wp:anchor>
          </w:drawing>
        </mc:Choice>
        <mc:Fallback>
          <w:pict>
            <v:shape style="position:absolute;margin-left:280.588989pt;margin-top:97.0252pt;width:244.3pt;height:17.650pt;mso-position-horizontal-relative:page;mso-position-vertical-relative:page;z-index:-21663232" type="#_x0000_t202" id="docshape170" filled="false" stroked="false">
              <v:textbox inset="0,0,0,0">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v:textbox>
              <w10:wrap type="none"/>
            </v:shape>
          </w:pict>
        </mc:Fallback>
      </mc:AlternateContent>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3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3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4784">
              <wp:simplePos x="0" y="0"/>
              <wp:positionH relativeFrom="page">
                <wp:posOffset>1433156</wp:posOffset>
              </wp:positionH>
              <wp:positionV relativeFrom="page">
                <wp:posOffset>1449489</wp:posOffset>
              </wp:positionV>
              <wp:extent cx="5220335" cy="1270"/>
              <wp:effectExtent l="0" t="0" r="0" b="0"/>
              <wp:wrapNone/>
              <wp:docPr id="262" name="Graphic 262"/>
              <wp:cNvGraphicFramePr>
                <a:graphicFrameLocks/>
              </wp:cNvGraphicFramePr>
              <a:graphic>
                <a:graphicData uri="http://schemas.microsoft.com/office/word/2010/wordprocessingShape">
                  <wps:wsp>
                    <wps:cNvPr id="262" name="Graphic 262"/>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61696"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55296">
              <wp:simplePos x="0" y="0"/>
              <wp:positionH relativeFrom="page">
                <wp:posOffset>1433156</wp:posOffset>
              </wp:positionH>
              <wp:positionV relativeFrom="page">
                <wp:posOffset>1811388</wp:posOffset>
              </wp:positionV>
              <wp:extent cx="5220335" cy="1270"/>
              <wp:effectExtent l="0" t="0" r="0" b="0"/>
              <wp:wrapNone/>
              <wp:docPr id="263" name="Graphic 263"/>
              <wp:cNvGraphicFramePr>
                <a:graphicFrameLocks/>
              </wp:cNvGraphicFramePr>
              <a:graphic>
                <a:graphicData uri="http://schemas.microsoft.com/office/word/2010/wordprocessingShape">
                  <wps:wsp>
                    <wps:cNvPr id="263" name="Graphic 263"/>
                    <wps:cNvSpPr/>
                    <wps:spPr>
                      <a:xfrm>
                        <a:off x="0" y="0"/>
                        <a:ext cx="5220335" cy="1270"/>
                      </a:xfrm>
                      <a:custGeom>
                        <a:avLst/>
                        <a:gdLst/>
                        <a:ahLst/>
                        <a:cxnLst/>
                        <a:rect l="l" t="t" r="r" b="b"/>
                        <a:pathLst>
                          <a:path w="5220335" h="0">
                            <a:moveTo>
                              <a:pt x="0" y="0"/>
                            </a:moveTo>
                            <a:lnTo>
                              <a:pt x="5220004" y="0"/>
                            </a:lnTo>
                          </a:path>
                        </a:pathLst>
                      </a:custGeom>
                      <a:ln w="10121">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61184" from="112.847pt,142.629013pt" to="523.871pt,142.629013pt" stroked="true" strokeweight=".797pt" strokecolor="#000000">
              <v:stroke dashstyle="solid"/>
              <w10:wrap type="none"/>
            </v:line>
          </w:pict>
        </mc:Fallback>
      </mc:AlternateContent>
    </w:r>
    <w:r>
      <w:rPr/>
      <mc:AlternateContent>
        <mc:Choice Requires="wps">
          <w:drawing>
            <wp:anchor distT="0" distB="0" distL="0" distR="0" allowOverlap="1" layoutInCell="1" locked="0" behindDoc="1" simplePos="0" relativeHeight="481655808">
              <wp:simplePos x="0" y="0"/>
              <wp:positionH relativeFrom="page">
                <wp:posOffset>3108883</wp:posOffset>
              </wp:positionH>
              <wp:positionV relativeFrom="page">
                <wp:posOffset>1944662</wp:posOffset>
              </wp:positionV>
              <wp:extent cx="45720" cy="1270"/>
              <wp:effectExtent l="0" t="0" r="0" b="0"/>
              <wp:wrapNone/>
              <wp:docPr id="264" name="Graphic 264"/>
              <wp:cNvGraphicFramePr>
                <a:graphicFrameLocks/>
              </wp:cNvGraphicFramePr>
              <a:graphic>
                <a:graphicData uri="http://schemas.microsoft.com/office/word/2010/wordprocessingShape">
                  <wps:wsp>
                    <wps:cNvPr id="264" name="Graphic 264"/>
                    <wps:cNvSpPr/>
                    <wps:spPr>
                      <a:xfrm>
                        <a:off x="0" y="0"/>
                        <a:ext cx="45720" cy="1270"/>
                      </a:xfrm>
                      <a:custGeom>
                        <a:avLst/>
                        <a:gdLst/>
                        <a:ahLst/>
                        <a:cxnLst/>
                        <a:rect l="l" t="t" r="r" b="b"/>
                        <a:pathLst>
                          <a:path w="45720" h="0">
                            <a:moveTo>
                              <a:pt x="0" y="0"/>
                            </a:moveTo>
                            <a:lnTo>
                              <a:pt x="4555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60672" from="244.794006pt,153.123016pt" to="248.381006pt,153.123016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56320">
              <wp:simplePos x="0" y="0"/>
              <wp:positionH relativeFrom="page">
                <wp:posOffset>1433156</wp:posOffset>
              </wp:positionH>
              <wp:positionV relativeFrom="page">
                <wp:posOffset>2007895</wp:posOffset>
              </wp:positionV>
              <wp:extent cx="5220335" cy="1270"/>
              <wp:effectExtent l="0" t="0" r="0" b="0"/>
              <wp:wrapNone/>
              <wp:docPr id="265" name="Graphic 265"/>
              <wp:cNvGraphicFramePr>
                <a:graphicFrameLocks/>
              </wp:cNvGraphicFramePr>
              <a:graphic>
                <a:graphicData uri="http://schemas.microsoft.com/office/word/2010/wordprocessingShape">
                  <wps:wsp>
                    <wps:cNvPr id="265" name="Graphic 265"/>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60160" from="112.847pt,158.102020pt" to="523.871pt,158.102020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56832">
              <wp:simplePos x="0" y="0"/>
              <wp:positionH relativeFrom="page">
                <wp:posOffset>3563480</wp:posOffset>
              </wp:positionH>
              <wp:positionV relativeFrom="page">
                <wp:posOffset>1232220</wp:posOffset>
              </wp:positionV>
              <wp:extent cx="3102610" cy="224154"/>
              <wp:effectExtent l="0" t="0" r="0" b="0"/>
              <wp:wrapNone/>
              <wp:docPr id="266" name="Textbox 266"/>
              <wp:cNvGraphicFramePr>
                <a:graphicFrameLocks/>
              </wp:cNvGraphicFramePr>
              <a:graphic>
                <a:graphicData uri="http://schemas.microsoft.com/office/word/2010/wordprocessingShape">
                  <wps:wsp>
                    <wps:cNvPr id="266" name="Textbox 266"/>
                    <wps:cNvSpPr txBox="1"/>
                    <wps:spPr>
                      <a:xfrm>
                        <a:off x="0" y="0"/>
                        <a:ext cx="3102610" cy="224154"/>
                      </a:xfrm>
                      <a:prstGeom prst="rect">
                        <a:avLst/>
                      </a:prstGeom>
                    </wps:spPr>
                    <wps:txbx>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wps:txbx>
                    <wps:bodyPr wrap="square" lIns="0" tIns="0" rIns="0" bIns="0" rtlCol="0">
                      <a:noAutofit/>
                    </wps:bodyPr>
                  </wps:wsp>
                </a:graphicData>
              </a:graphic>
            </wp:anchor>
          </w:drawing>
        </mc:Choice>
        <mc:Fallback>
          <w:pict>
            <v:shape style="position:absolute;margin-left:280.588989pt;margin-top:97.0252pt;width:244.3pt;height:17.650pt;mso-position-horizontal-relative:page;mso-position-vertical-relative:page;z-index:-21659648" type="#_x0000_t202" id="docshape183" filled="false" stroked="false">
              <v:textbox inset="0,0,0,0">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v:textbox>
              <w10:wrap type="none"/>
            </v:shape>
          </w:pict>
        </mc:Fallback>
      </mc:AlternateContent>
    </w:r>
    <w:r>
      <w:rPr/>
      <mc:AlternateContent>
        <mc:Choice Requires="wps">
          <w:drawing>
            <wp:anchor distT="0" distB="0" distL="0" distR="0" allowOverlap="1" layoutInCell="1" locked="0" behindDoc="1" simplePos="0" relativeHeight="481657344">
              <wp:simplePos x="0" y="0"/>
              <wp:positionH relativeFrom="page">
                <wp:posOffset>1420456</wp:posOffset>
              </wp:positionH>
              <wp:positionV relativeFrom="page">
                <wp:posOffset>1788731</wp:posOffset>
              </wp:positionV>
              <wp:extent cx="3364865" cy="455930"/>
              <wp:effectExtent l="0" t="0" r="0" b="0"/>
              <wp:wrapNone/>
              <wp:docPr id="267" name="Textbox 267"/>
              <wp:cNvGraphicFramePr>
                <a:graphicFrameLocks/>
              </wp:cNvGraphicFramePr>
              <a:graphic>
                <a:graphicData uri="http://schemas.microsoft.com/office/word/2010/wordprocessingShape">
                  <wps:wsp>
                    <wps:cNvPr id="267" name="Textbox 267"/>
                    <wps:cNvSpPr txBox="1"/>
                    <wps:spPr>
                      <a:xfrm>
                        <a:off x="0" y="0"/>
                        <a:ext cx="3364865" cy="455930"/>
                      </a:xfrm>
                      <a:prstGeom prst="rect">
                        <a:avLst/>
                      </a:prstGeom>
                    </wps:spPr>
                    <wps:txbx>
                      <w:txbxContent>
                        <w:p>
                          <w:pPr>
                            <w:spacing w:before="23"/>
                            <w:ind w:left="20" w:right="0" w:firstLine="0"/>
                            <w:jc w:val="left"/>
                            <w:rPr>
                              <w:sz w:val="24"/>
                            </w:rPr>
                          </w:pPr>
                          <w:r>
                            <w:rPr>
                              <w:b/>
                              <w:sz w:val="24"/>
                            </w:rPr>
                            <w:t>Algorithm</w:t>
                          </w:r>
                          <w:r>
                            <w:rPr>
                              <w:b/>
                              <w:spacing w:val="-7"/>
                              <w:sz w:val="24"/>
                            </w:rPr>
                            <w:t> </w:t>
                          </w:r>
                          <w:r>
                            <w:rPr>
                              <w:b/>
                              <w:sz w:val="24"/>
                            </w:rPr>
                            <w:t>4</w:t>
                          </w:r>
                          <w:r>
                            <w:rPr>
                              <w:b/>
                              <w:spacing w:val="-7"/>
                              <w:sz w:val="24"/>
                            </w:rPr>
                            <w:t> </w:t>
                          </w:r>
                          <w:r>
                            <w:rPr>
                              <w:sz w:val="24"/>
                            </w:rPr>
                            <w:t>Function:</w:t>
                          </w:r>
                          <w:r>
                            <w:rPr>
                              <w:spacing w:val="7"/>
                              <w:sz w:val="24"/>
                            </w:rPr>
                            <w:t> </w:t>
                          </w:r>
                          <w:r>
                            <w:rPr>
                              <w:sz w:val="24"/>
                            </w:rPr>
                            <w:t>setl</w:t>
                          </w:r>
                          <w:r>
                            <w:rPr>
                              <w:spacing w:val="17"/>
                              <w:sz w:val="24"/>
                            </w:rPr>
                            <w:t> </w:t>
                          </w:r>
                          <w:r>
                            <w:rPr>
                              <w:sz w:val="24"/>
                            </w:rPr>
                            <w:t>mine(maximal-length</w:t>
                          </w:r>
                          <w:r>
                            <w:rPr>
                              <w:spacing w:val="-6"/>
                              <w:sz w:val="24"/>
                            </w:rPr>
                            <w:t> </w:t>
                          </w:r>
                          <w:r>
                            <w:rPr>
                              <w:rFonts w:ascii="Bookman Old Style" w:hAnsi="Bookman Old Style"/>
                              <w:b w:val="0"/>
                              <w:i/>
                              <w:sz w:val="24"/>
                            </w:rPr>
                            <w:t>l</w:t>
                          </w:r>
                          <w:r>
                            <w:rPr>
                              <w:sz w:val="24"/>
                            </w:rPr>
                            <w:t>,</w:t>
                          </w:r>
                          <w:r>
                            <w:rPr>
                              <w:spacing w:val="-7"/>
                              <w:sz w:val="24"/>
                            </w:rPr>
                            <w:t> </w:t>
                          </w:r>
                          <w:r>
                            <w:rPr>
                              <w:rFonts w:ascii="Bookman Old Style" w:hAnsi="Bookman Old Style"/>
                              <w:b w:val="0"/>
                              <w:i/>
                              <w:spacing w:val="-5"/>
                              <w:sz w:val="24"/>
                            </w:rPr>
                            <w:t>σ</w:t>
                          </w:r>
                          <w:r>
                            <w:rPr>
                              <w:spacing w:val="-5"/>
                              <w:sz w:val="24"/>
                            </w:rPr>
                            <w:t>)</w:t>
                          </w:r>
                        </w:p>
                        <w:p>
                          <w:pPr>
                            <w:spacing w:before="83"/>
                            <w:ind w:left="20" w:right="0" w:firstLine="0"/>
                            <w:jc w:val="left"/>
                            <w:rPr>
                              <w:rFonts w:ascii="Garamond" w:hAnsi="Garamond"/>
                              <w:sz w:val="24"/>
                            </w:rPr>
                          </w:pPr>
                          <w:r>
                            <w:rPr>
                              <w:b/>
                              <w:sz w:val="24"/>
                            </w:rPr>
                            <w:t>Input:</w:t>
                          </w:r>
                          <w:r>
                            <w:rPr>
                              <w:b/>
                              <w:spacing w:val="49"/>
                              <w:sz w:val="24"/>
                            </w:rPr>
                            <w:t> </w:t>
                          </w:r>
                          <w:r>
                            <w:rPr>
                              <w:rFonts w:ascii="Bookman Old Style" w:hAnsi="Bookman Old Style"/>
                              <w:b w:val="0"/>
                              <w:i/>
                              <w:sz w:val="24"/>
                            </w:rPr>
                            <w:t>l</w:t>
                          </w:r>
                          <w:r>
                            <w:rPr>
                              <w:sz w:val="24"/>
                            </w:rPr>
                            <w:t>,</w:t>
                          </w:r>
                          <w:r>
                            <w:rPr>
                              <w:spacing w:val="-5"/>
                              <w:sz w:val="24"/>
                            </w:rPr>
                            <w:t> </w:t>
                          </w:r>
                          <w:r>
                            <w:rPr>
                              <w:rFonts w:ascii="Bookman Old Style" w:hAnsi="Bookman Old Style"/>
                              <w:b w:val="0"/>
                              <w:i/>
                              <w:sz w:val="24"/>
                            </w:rPr>
                            <w:t>σ</w:t>
                          </w:r>
                          <w:r>
                            <w:rPr>
                              <w:rFonts w:ascii="Bookman Old Style" w:hAnsi="Bookman Old Style"/>
                              <w:b w:val="0"/>
                              <w:i/>
                              <w:spacing w:val="-10"/>
                              <w:sz w:val="24"/>
                            </w:rPr>
                            <w:t> </w:t>
                          </w:r>
                          <w:r>
                            <w:rPr>
                              <w:sz w:val="24"/>
                            </w:rPr>
                            <w:t>=</w:t>
                          </w:r>
                          <w:r>
                            <w:rPr>
                              <w:spacing w:val="-5"/>
                              <w:sz w:val="24"/>
                            </w:rPr>
                            <w:t> </w:t>
                          </w:r>
                          <w:r>
                            <w:rPr>
                              <w:rFonts w:ascii="Bookman Old Style" w:hAnsi="Bookman Old Style"/>
                              <w:b w:val="0"/>
                              <w:i/>
                              <w:sz w:val="24"/>
                            </w:rPr>
                            <w:t>Sup</w:t>
                          </w:r>
                          <w:r>
                            <w:rPr>
                              <w:rFonts w:ascii="Bookman Old Style" w:hAnsi="Bookman Old Style"/>
                              <w:b w:val="0"/>
                              <w:i/>
                              <w:sz w:val="24"/>
                              <w:vertAlign w:val="superscript"/>
                            </w:rPr>
                            <w:t>r</w:t>
                          </w:r>
                          <w:r>
                            <w:rPr>
                              <w:rFonts w:ascii="Bookman Old Style" w:hAnsi="Bookman Old Style"/>
                              <w:b w:val="0"/>
                              <w:i/>
                              <w:spacing w:val="-13"/>
                              <w:sz w:val="24"/>
                              <w:vertAlign w:val="baseline"/>
                            </w:rPr>
                            <w:t> </w:t>
                          </w:r>
                          <w:r>
                            <w:rPr>
                              <w:rFonts w:ascii="Garamond" w:hAnsi="Garamond"/>
                              <w:spacing w:val="-4"/>
                              <w:sz w:val="24"/>
                              <w:vertAlign w:val="baseline"/>
                            </w:rPr>
                            <w:t>(</w:t>
                          </w:r>
                          <w:r>
                            <w:rPr>
                              <w:rFonts w:ascii="Bookman Old Style" w:hAnsi="Bookman Old Style"/>
                              <w:b w:val="0"/>
                              <w:i/>
                              <w:spacing w:val="-4"/>
                              <w:sz w:val="24"/>
                              <w:vertAlign w:val="baseline"/>
                            </w:rPr>
                            <w:t>s</w:t>
                          </w:r>
                          <w:r>
                            <w:rPr>
                              <w:rFonts w:ascii="Cambria" w:hAnsi="Cambria"/>
                              <w:spacing w:val="-4"/>
                              <w:sz w:val="24"/>
                              <w:vertAlign w:val="superscript"/>
                            </w:rPr>
                            <w:t>∗</w:t>
                          </w:r>
                          <w:r>
                            <w:rPr>
                              <w:rFonts w:ascii="Garamond" w:hAnsi="Garamond"/>
                              <w:spacing w:val="-4"/>
                              <w:sz w:val="24"/>
                              <w:vertAlign w:val="baseline"/>
                            </w:rPr>
                            <w:t>)</w:t>
                          </w:r>
                        </w:p>
                      </w:txbxContent>
                    </wps:txbx>
                    <wps:bodyPr wrap="square" lIns="0" tIns="0" rIns="0" bIns="0" rtlCol="0">
                      <a:noAutofit/>
                    </wps:bodyPr>
                  </wps:wsp>
                </a:graphicData>
              </a:graphic>
            </wp:anchor>
          </w:drawing>
        </mc:Choice>
        <mc:Fallback>
          <w:pict>
            <v:shape style="position:absolute;margin-left:111.847pt;margin-top:140.845016pt;width:264.95pt;height:35.9pt;mso-position-horizontal-relative:page;mso-position-vertical-relative:page;z-index:-21659136" type="#_x0000_t202" id="docshape184" filled="false" stroked="false">
              <v:textbox inset="0,0,0,0">
                <w:txbxContent>
                  <w:p>
                    <w:pPr>
                      <w:spacing w:before="23"/>
                      <w:ind w:left="20" w:right="0" w:firstLine="0"/>
                      <w:jc w:val="left"/>
                      <w:rPr>
                        <w:sz w:val="24"/>
                      </w:rPr>
                    </w:pPr>
                    <w:r>
                      <w:rPr>
                        <w:b/>
                        <w:sz w:val="24"/>
                      </w:rPr>
                      <w:t>Algorithm</w:t>
                    </w:r>
                    <w:r>
                      <w:rPr>
                        <w:b/>
                        <w:spacing w:val="-7"/>
                        <w:sz w:val="24"/>
                      </w:rPr>
                      <w:t> </w:t>
                    </w:r>
                    <w:r>
                      <w:rPr>
                        <w:b/>
                        <w:sz w:val="24"/>
                      </w:rPr>
                      <w:t>4</w:t>
                    </w:r>
                    <w:r>
                      <w:rPr>
                        <w:b/>
                        <w:spacing w:val="-7"/>
                        <w:sz w:val="24"/>
                      </w:rPr>
                      <w:t> </w:t>
                    </w:r>
                    <w:r>
                      <w:rPr>
                        <w:sz w:val="24"/>
                      </w:rPr>
                      <w:t>Function:</w:t>
                    </w:r>
                    <w:r>
                      <w:rPr>
                        <w:spacing w:val="7"/>
                        <w:sz w:val="24"/>
                      </w:rPr>
                      <w:t> </w:t>
                    </w:r>
                    <w:r>
                      <w:rPr>
                        <w:sz w:val="24"/>
                      </w:rPr>
                      <w:t>setl</w:t>
                    </w:r>
                    <w:r>
                      <w:rPr>
                        <w:spacing w:val="17"/>
                        <w:sz w:val="24"/>
                      </w:rPr>
                      <w:t> </w:t>
                    </w:r>
                    <w:r>
                      <w:rPr>
                        <w:sz w:val="24"/>
                      </w:rPr>
                      <w:t>mine(maximal-length</w:t>
                    </w:r>
                    <w:r>
                      <w:rPr>
                        <w:spacing w:val="-6"/>
                        <w:sz w:val="24"/>
                      </w:rPr>
                      <w:t> </w:t>
                    </w:r>
                    <w:r>
                      <w:rPr>
                        <w:rFonts w:ascii="Bookman Old Style" w:hAnsi="Bookman Old Style"/>
                        <w:b w:val="0"/>
                        <w:i/>
                        <w:sz w:val="24"/>
                      </w:rPr>
                      <w:t>l</w:t>
                    </w:r>
                    <w:r>
                      <w:rPr>
                        <w:sz w:val="24"/>
                      </w:rPr>
                      <w:t>,</w:t>
                    </w:r>
                    <w:r>
                      <w:rPr>
                        <w:spacing w:val="-7"/>
                        <w:sz w:val="24"/>
                      </w:rPr>
                      <w:t> </w:t>
                    </w:r>
                    <w:r>
                      <w:rPr>
                        <w:rFonts w:ascii="Bookman Old Style" w:hAnsi="Bookman Old Style"/>
                        <w:b w:val="0"/>
                        <w:i/>
                        <w:spacing w:val="-5"/>
                        <w:sz w:val="24"/>
                      </w:rPr>
                      <w:t>σ</w:t>
                    </w:r>
                    <w:r>
                      <w:rPr>
                        <w:spacing w:val="-5"/>
                        <w:sz w:val="24"/>
                      </w:rPr>
                      <w:t>)</w:t>
                    </w:r>
                  </w:p>
                  <w:p>
                    <w:pPr>
                      <w:spacing w:before="83"/>
                      <w:ind w:left="20" w:right="0" w:firstLine="0"/>
                      <w:jc w:val="left"/>
                      <w:rPr>
                        <w:rFonts w:ascii="Garamond" w:hAnsi="Garamond"/>
                        <w:sz w:val="24"/>
                      </w:rPr>
                    </w:pPr>
                    <w:r>
                      <w:rPr>
                        <w:b/>
                        <w:sz w:val="24"/>
                      </w:rPr>
                      <w:t>Input:</w:t>
                    </w:r>
                    <w:r>
                      <w:rPr>
                        <w:b/>
                        <w:spacing w:val="49"/>
                        <w:sz w:val="24"/>
                      </w:rPr>
                      <w:t> </w:t>
                    </w:r>
                    <w:r>
                      <w:rPr>
                        <w:rFonts w:ascii="Bookman Old Style" w:hAnsi="Bookman Old Style"/>
                        <w:b w:val="0"/>
                        <w:i/>
                        <w:sz w:val="24"/>
                      </w:rPr>
                      <w:t>l</w:t>
                    </w:r>
                    <w:r>
                      <w:rPr>
                        <w:sz w:val="24"/>
                      </w:rPr>
                      <w:t>,</w:t>
                    </w:r>
                    <w:r>
                      <w:rPr>
                        <w:spacing w:val="-5"/>
                        <w:sz w:val="24"/>
                      </w:rPr>
                      <w:t> </w:t>
                    </w:r>
                    <w:r>
                      <w:rPr>
                        <w:rFonts w:ascii="Bookman Old Style" w:hAnsi="Bookman Old Style"/>
                        <w:b w:val="0"/>
                        <w:i/>
                        <w:sz w:val="24"/>
                      </w:rPr>
                      <w:t>σ</w:t>
                    </w:r>
                    <w:r>
                      <w:rPr>
                        <w:rFonts w:ascii="Bookman Old Style" w:hAnsi="Bookman Old Style"/>
                        <w:b w:val="0"/>
                        <w:i/>
                        <w:spacing w:val="-10"/>
                        <w:sz w:val="24"/>
                      </w:rPr>
                      <w:t> </w:t>
                    </w:r>
                    <w:r>
                      <w:rPr>
                        <w:sz w:val="24"/>
                      </w:rPr>
                      <w:t>=</w:t>
                    </w:r>
                    <w:r>
                      <w:rPr>
                        <w:spacing w:val="-5"/>
                        <w:sz w:val="24"/>
                      </w:rPr>
                      <w:t> </w:t>
                    </w:r>
                    <w:r>
                      <w:rPr>
                        <w:rFonts w:ascii="Bookman Old Style" w:hAnsi="Bookman Old Style"/>
                        <w:b w:val="0"/>
                        <w:i/>
                        <w:sz w:val="24"/>
                      </w:rPr>
                      <w:t>Sup</w:t>
                    </w:r>
                    <w:r>
                      <w:rPr>
                        <w:rFonts w:ascii="Bookman Old Style" w:hAnsi="Bookman Old Style"/>
                        <w:b w:val="0"/>
                        <w:i/>
                        <w:sz w:val="24"/>
                        <w:vertAlign w:val="superscript"/>
                      </w:rPr>
                      <w:t>r</w:t>
                    </w:r>
                    <w:r>
                      <w:rPr>
                        <w:rFonts w:ascii="Bookman Old Style" w:hAnsi="Bookman Old Style"/>
                        <w:b w:val="0"/>
                        <w:i/>
                        <w:spacing w:val="-13"/>
                        <w:sz w:val="24"/>
                        <w:vertAlign w:val="baseline"/>
                      </w:rPr>
                      <w:t> </w:t>
                    </w:r>
                    <w:r>
                      <w:rPr>
                        <w:rFonts w:ascii="Garamond" w:hAnsi="Garamond"/>
                        <w:spacing w:val="-4"/>
                        <w:sz w:val="24"/>
                        <w:vertAlign w:val="baseline"/>
                      </w:rPr>
                      <w:t>(</w:t>
                    </w:r>
                    <w:r>
                      <w:rPr>
                        <w:rFonts w:ascii="Bookman Old Style" w:hAnsi="Bookman Old Style"/>
                        <w:b w:val="0"/>
                        <w:i/>
                        <w:spacing w:val="-4"/>
                        <w:sz w:val="24"/>
                        <w:vertAlign w:val="baseline"/>
                      </w:rPr>
                      <w:t>s</w:t>
                    </w:r>
                    <w:r>
                      <w:rPr>
                        <w:rFonts w:ascii="Cambria" w:hAnsi="Cambria"/>
                        <w:spacing w:val="-4"/>
                        <w:sz w:val="24"/>
                        <w:vertAlign w:val="superscript"/>
                      </w:rPr>
                      <w:t>∗</w:t>
                    </w:r>
                    <w:r>
                      <w:rPr>
                        <w:rFonts w:ascii="Garamond" w:hAnsi="Garamond"/>
                        <w:spacing w:val="-4"/>
                        <w:sz w:val="24"/>
                        <w:vertAlign w:val="baseline"/>
                      </w:rPr>
                      <w:t>)</w:t>
                    </w:r>
                  </w:p>
                </w:txbxContent>
              </v:textbox>
              <w10:wrap type="none"/>
            </v:shape>
          </w:pict>
        </mc:Fallback>
      </mc:AlternateContent>
    </w:r>
  </w:p>
</w:hdr>
</file>

<file path=word/header3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58368">
              <wp:simplePos x="0" y="0"/>
              <wp:positionH relativeFrom="page">
                <wp:posOffset>1433156</wp:posOffset>
              </wp:positionH>
              <wp:positionV relativeFrom="page">
                <wp:posOffset>1449489</wp:posOffset>
              </wp:positionV>
              <wp:extent cx="5220335" cy="1270"/>
              <wp:effectExtent l="0" t="0" r="0" b="0"/>
              <wp:wrapNone/>
              <wp:docPr id="272" name="Graphic 272"/>
              <wp:cNvGraphicFramePr>
                <a:graphicFrameLocks/>
              </wp:cNvGraphicFramePr>
              <a:graphic>
                <a:graphicData uri="http://schemas.microsoft.com/office/word/2010/wordprocessingShape">
                  <wps:wsp>
                    <wps:cNvPr id="272" name="Graphic 272"/>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58112"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58880">
              <wp:simplePos x="0" y="0"/>
              <wp:positionH relativeFrom="page">
                <wp:posOffset>1433156</wp:posOffset>
              </wp:positionH>
              <wp:positionV relativeFrom="page">
                <wp:posOffset>1811388</wp:posOffset>
              </wp:positionV>
              <wp:extent cx="5220335" cy="1270"/>
              <wp:effectExtent l="0" t="0" r="0" b="0"/>
              <wp:wrapNone/>
              <wp:docPr id="273" name="Graphic 273"/>
              <wp:cNvGraphicFramePr>
                <a:graphicFrameLocks/>
              </wp:cNvGraphicFramePr>
              <a:graphic>
                <a:graphicData uri="http://schemas.microsoft.com/office/word/2010/wordprocessingShape">
                  <wps:wsp>
                    <wps:cNvPr id="273" name="Graphic 273"/>
                    <wps:cNvSpPr/>
                    <wps:spPr>
                      <a:xfrm>
                        <a:off x="0" y="0"/>
                        <a:ext cx="5220335" cy="1270"/>
                      </a:xfrm>
                      <a:custGeom>
                        <a:avLst/>
                        <a:gdLst/>
                        <a:ahLst/>
                        <a:cxnLst/>
                        <a:rect l="l" t="t" r="r" b="b"/>
                        <a:pathLst>
                          <a:path w="5220335" h="0">
                            <a:moveTo>
                              <a:pt x="0" y="0"/>
                            </a:moveTo>
                            <a:lnTo>
                              <a:pt x="5220004" y="0"/>
                            </a:lnTo>
                          </a:path>
                        </a:pathLst>
                      </a:custGeom>
                      <a:ln w="10121">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57600" from="112.847pt,142.629013pt" to="523.871pt,142.629013pt" stroked="true" strokeweight=".797pt" strokecolor="#000000">
              <v:stroke dashstyle="solid"/>
              <w10:wrap type="none"/>
            </v:line>
          </w:pict>
        </mc:Fallback>
      </mc:AlternateContent>
    </w:r>
    <w:r>
      <w:rPr/>
      <mc:AlternateContent>
        <mc:Choice Requires="wps">
          <w:drawing>
            <wp:anchor distT="0" distB="0" distL="0" distR="0" allowOverlap="1" layoutInCell="1" locked="0" behindDoc="1" simplePos="0" relativeHeight="481659392">
              <wp:simplePos x="0" y="0"/>
              <wp:positionH relativeFrom="page">
                <wp:posOffset>1433156</wp:posOffset>
              </wp:positionH>
              <wp:positionV relativeFrom="page">
                <wp:posOffset>2007070</wp:posOffset>
              </wp:positionV>
              <wp:extent cx="5220335" cy="1270"/>
              <wp:effectExtent l="0" t="0" r="0" b="0"/>
              <wp:wrapNone/>
              <wp:docPr id="274" name="Graphic 274"/>
              <wp:cNvGraphicFramePr>
                <a:graphicFrameLocks/>
              </wp:cNvGraphicFramePr>
              <a:graphic>
                <a:graphicData uri="http://schemas.microsoft.com/office/word/2010/wordprocessingShape">
                  <wps:wsp>
                    <wps:cNvPr id="274" name="Graphic 274"/>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57088" from="112.847pt,158.037018pt" to="523.871pt,158.037018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59904">
              <wp:simplePos x="0" y="0"/>
              <wp:positionH relativeFrom="page">
                <wp:posOffset>3563480</wp:posOffset>
              </wp:positionH>
              <wp:positionV relativeFrom="page">
                <wp:posOffset>1232220</wp:posOffset>
              </wp:positionV>
              <wp:extent cx="3102610" cy="224154"/>
              <wp:effectExtent l="0" t="0" r="0" b="0"/>
              <wp:wrapNone/>
              <wp:docPr id="275" name="Textbox 275"/>
              <wp:cNvGraphicFramePr>
                <a:graphicFrameLocks/>
              </wp:cNvGraphicFramePr>
              <a:graphic>
                <a:graphicData uri="http://schemas.microsoft.com/office/word/2010/wordprocessingShape">
                  <wps:wsp>
                    <wps:cNvPr id="275" name="Textbox 275"/>
                    <wps:cNvSpPr txBox="1"/>
                    <wps:spPr>
                      <a:xfrm>
                        <a:off x="0" y="0"/>
                        <a:ext cx="3102610" cy="224154"/>
                      </a:xfrm>
                      <a:prstGeom prst="rect">
                        <a:avLst/>
                      </a:prstGeom>
                    </wps:spPr>
                    <wps:txbx>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wps:txbx>
                    <wps:bodyPr wrap="square" lIns="0" tIns="0" rIns="0" bIns="0" rtlCol="0">
                      <a:noAutofit/>
                    </wps:bodyPr>
                  </wps:wsp>
                </a:graphicData>
              </a:graphic>
            </wp:anchor>
          </w:drawing>
        </mc:Choice>
        <mc:Fallback>
          <w:pict>
            <v:shape style="position:absolute;margin-left:280.588989pt;margin-top:97.0252pt;width:244.3pt;height:17.650pt;mso-position-horizontal-relative:page;mso-position-vertical-relative:page;z-index:-21656576" type="#_x0000_t202" id="docshape189" filled="false" stroked="false">
              <v:textbox inset="0,0,0,0">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v:textbox>
              <w10:wrap type="none"/>
            </v:shape>
          </w:pict>
        </mc:Fallback>
      </mc:AlternateContent>
    </w:r>
    <w:r>
      <w:rPr/>
      <mc:AlternateContent>
        <mc:Choice Requires="wps">
          <w:drawing>
            <wp:anchor distT="0" distB="0" distL="0" distR="0" allowOverlap="1" layoutInCell="1" locked="0" behindDoc="1" simplePos="0" relativeHeight="481660416">
              <wp:simplePos x="0" y="0"/>
              <wp:positionH relativeFrom="page">
                <wp:posOffset>1420456</wp:posOffset>
              </wp:positionH>
              <wp:positionV relativeFrom="page">
                <wp:posOffset>1787906</wp:posOffset>
              </wp:positionV>
              <wp:extent cx="2954655" cy="455930"/>
              <wp:effectExtent l="0" t="0" r="0" b="0"/>
              <wp:wrapNone/>
              <wp:docPr id="276" name="Textbox 276"/>
              <wp:cNvGraphicFramePr>
                <a:graphicFrameLocks/>
              </wp:cNvGraphicFramePr>
              <a:graphic>
                <a:graphicData uri="http://schemas.microsoft.com/office/word/2010/wordprocessingShape">
                  <wps:wsp>
                    <wps:cNvPr id="276" name="Textbox 276"/>
                    <wps:cNvSpPr txBox="1"/>
                    <wps:spPr>
                      <a:xfrm>
                        <a:off x="0" y="0"/>
                        <a:ext cx="2954655" cy="455930"/>
                      </a:xfrm>
                      <a:prstGeom prst="rect">
                        <a:avLst/>
                      </a:prstGeom>
                    </wps:spPr>
                    <wps:txbx>
                      <w:txbxContent>
                        <w:p>
                          <w:pPr>
                            <w:spacing w:before="23"/>
                            <w:ind w:left="20" w:right="0" w:firstLine="0"/>
                            <w:jc w:val="left"/>
                            <w:rPr>
                              <w:sz w:val="24"/>
                            </w:rPr>
                          </w:pPr>
                          <w:r>
                            <w:rPr>
                              <w:b/>
                              <w:sz w:val="24"/>
                            </w:rPr>
                            <w:t>Algorithm</w:t>
                          </w:r>
                          <w:r>
                            <w:rPr>
                              <w:b/>
                              <w:spacing w:val="-11"/>
                              <w:sz w:val="24"/>
                            </w:rPr>
                            <w:t> </w:t>
                          </w:r>
                          <w:r>
                            <w:rPr>
                              <w:b/>
                              <w:sz w:val="24"/>
                            </w:rPr>
                            <w:t>5</w:t>
                          </w:r>
                          <w:r>
                            <w:rPr>
                              <w:b/>
                              <w:spacing w:val="-11"/>
                              <w:sz w:val="24"/>
                            </w:rPr>
                            <w:t> </w:t>
                          </w:r>
                          <w:r>
                            <w:rPr>
                              <w:sz w:val="24"/>
                            </w:rPr>
                            <w:t>Function:</w:t>
                          </w:r>
                          <w:r>
                            <w:rPr>
                              <w:spacing w:val="2"/>
                              <w:sz w:val="24"/>
                            </w:rPr>
                            <w:t> </w:t>
                          </w:r>
                          <w:r>
                            <w:rPr>
                              <w:sz w:val="24"/>
                            </w:rPr>
                            <w:t>setsupportpruning(O,</w:t>
                          </w:r>
                          <w:r>
                            <w:rPr>
                              <w:spacing w:val="-11"/>
                              <w:sz w:val="24"/>
                            </w:rPr>
                            <w:t> </w:t>
                          </w:r>
                          <w:r>
                            <w:rPr>
                              <w:rFonts w:ascii="Bookman Old Style" w:hAnsi="Bookman Old Style"/>
                              <w:b w:val="0"/>
                              <w:i/>
                              <w:spacing w:val="-5"/>
                              <w:sz w:val="24"/>
                            </w:rPr>
                            <w:t>σ</w:t>
                          </w:r>
                          <w:r>
                            <w:rPr>
                              <w:spacing w:val="-5"/>
                              <w:sz w:val="24"/>
                            </w:rPr>
                            <w:t>)</w:t>
                          </w:r>
                        </w:p>
                        <w:p>
                          <w:pPr>
                            <w:spacing w:before="83"/>
                            <w:ind w:left="20" w:right="0" w:firstLine="0"/>
                            <w:jc w:val="left"/>
                            <w:rPr>
                              <w:rFonts w:ascii="Garamond" w:hAnsi="Garamond"/>
                              <w:sz w:val="24"/>
                            </w:rPr>
                          </w:pPr>
                          <w:r>
                            <w:rPr>
                              <w:b/>
                              <w:sz w:val="24"/>
                            </w:rPr>
                            <w:t>Input:</w:t>
                          </w:r>
                          <w:r>
                            <w:rPr>
                              <w:b/>
                              <w:spacing w:val="18"/>
                              <w:sz w:val="24"/>
                            </w:rPr>
                            <w:t> </w:t>
                          </w:r>
                          <w:r>
                            <w:rPr>
                              <w:rFonts w:ascii="Bookman Old Style" w:hAnsi="Bookman Old Style"/>
                              <w:b w:val="0"/>
                              <w:i/>
                              <w:sz w:val="24"/>
                            </w:rPr>
                            <w:t>mined</w:t>
                          </w:r>
                          <w:r>
                            <w:rPr>
                              <w:sz w:val="24"/>
                            </w:rPr>
                            <w:t>,</w:t>
                          </w:r>
                          <w:r>
                            <w:rPr>
                              <w:spacing w:val="-15"/>
                              <w:sz w:val="24"/>
                            </w:rPr>
                            <w:t> </w:t>
                          </w:r>
                          <w:r>
                            <w:rPr>
                              <w:rFonts w:ascii="Bookman Old Style" w:hAnsi="Bookman Old Style"/>
                              <w:b w:val="0"/>
                              <w:i/>
                              <w:sz w:val="24"/>
                            </w:rPr>
                            <w:t>σ</w:t>
                          </w:r>
                          <w:r>
                            <w:rPr>
                              <w:rFonts w:ascii="Bookman Old Style" w:hAnsi="Bookman Old Style"/>
                              <w:b w:val="0"/>
                              <w:i/>
                              <w:spacing w:val="-18"/>
                              <w:sz w:val="24"/>
                            </w:rPr>
                            <w:t> </w:t>
                          </w:r>
                          <w:r>
                            <w:rPr>
                              <w:sz w:val="24"/>
                            </w:rPr>
                            <w:t>=</w:t>
                          </w:r>
                          <w:r>
                            <w:rPr>
                              <w:spacing w:val="-15"/>
                              <w:sz w:val="24"/>
                            </w:rPr>
                            <w:t> </w:t>
                          </w:r>
                          <w:r>
                            <w:rPr>
                              <w:rFonts w:ascii="Bookman Old Style" w:hAnsi="Bookman Old Style"/>
                              <w:b w:val="0"/>
                              <w:i/>
                              <w:sz w:val="24"/>
                            </w:rPr>
                            <w:t>Sup</w:t>
                          </w:r>
                          <w:r>
                            <w:rPr>
                              <w:rFonts w:ascii="Bookman Old Style" w:hAnsi="Bookman Old Style"/>
                              <w:b w:val="0"/>
                              <w:i/>
                              <w:sz w:val="24"/>
                              <w:vertAlign w:val="superscript"/>
                            </w:rPr>
                            <w:t>r</w:t>
                          </w:r>
                          <w:r>
                            <w:rPr>
                              <w:rFonts w:ascii="Bookman Old Style" w:hAnsi="Bookman Old Style"/>
                              <w:b w:val="0"/>
                              <w:i/>
                              <w:spacing w:val="-18"/>
                              <w:sz w:val="24"/>
                              <w:vertAlign w:val="baseline"/>
                            </w:rPr>
                            <w:t> </w:t>
                          </w:r>
                          <w:r>
                            <w:rPr>
                              <w:rFonts w:ascii="Garamond" w:hAnsi="Garamond"/>
                              <w:spacing w:val="-4"/>
                              <w:sz w:val="24"/>
                              <w:vertAlign w:val="baseline"/>
                            </w:rPr>
                            <w:t>(</w:t>
                          </w:r>
                          <w:r>
                            <w:rPr>
                              <w:rFonts w:ascii="Bookman Old Style" w:hAnsi="Bookman Old Style"/>
                              <w:b w:val="0"/>
                              <w:i/>
                              <w:spacing w:val="-4"/>
                              <w:sz w:val="24"/>
                              <w:vertAlign w:val="baseline"/>
                            </w:rPr>
                            <w:t>s</w:t>
                          </w:r>
                          <w:r>
                            <w:rPr>
                              <w:rFonts w:ascii="Cambria" w:hAnsi="Cambria"/>
                              <w:spacing w:val="-4"/>
                              <w:sz w:val="24"/>
                              <w:vertAlign w:val="superscript"/>
                            </w:rPr>
                            <w:t>∗</w:t>
                          </w:r>
                          <w:r>
                            <w:rPr>
                              <w:rFonts w:ascii="Garamond" w:hAnsi="Garamond"/>
                              <w:spacing w:val="-4"/>
                              <w:sz w:val="24"/>
                              <w:vertAlign w:val="baseline"/>
                            </w:rPr>
                            <w:t>)</w:t>
                          </w:r>
                        </w:p>
                      </w:txbxContent>
                    </wps:txbx>
                    <wps:bodyPr wrap="square" lIns="0" tIns="0" rIns="0" bIns="0" rtlCol="0">
                      <a:noAutofit/>
                    </wps:bodyPr>
                  </wps:wsp>
                </a:graphicData>
              </a:graphic>
            </wp:anchor>
          </w:drawing>
        </mc:Choice>
        <mc:Fallback>
          <w:pict>
            <v:shape style="position:absolute;margin-left:111.847pt;margin-top:140.780029pt;width:232.65pt;height:35.9pt;mso-position-horizontal-relative:page;mso-position-vertical-relative:page;z-index:-21656064" type="#_x0000_t202" id="docshape190" filled="false" stroked="false">
              <v:textbox inset="0,0,0,0">
                <w:txbxContent>
                  <w:p>
                    <w:pPr>
                      <w:spacing w:before="23"/>
                      <w:ind w:left="20" w:right="0" w:firstLine="0"/>
                      <w:jc w:val="left"/>
                      <w:rPr>
                        <w:sz w:val="24"/>
                      </w:rPr>
                    </w:pPr>
                    <w:r>
                      <w:rPr>
                        <w:b/>
                        <w:sz w:val="24"/>
                      </w:rPr>
                      <w:t>Algorithm</w:t>
                    </w:r>
                    <w:r>
                      <w:rPr>
                        <w:b/>
                        <w:spacing w:val="-11"/>
                        <w:sz w:val="24"/>
                      </w:rPr>
                      <w:t> </w:t>
                    </w:r>
                    <w:r>
                      <w:rPr>
                        <w:b/>
                        <w:sz w:val="24"/>
                      </w:rPr>
                      <w:t>5</w:t>
                    </w:r>
                    <w:r>
                      <w:rPr>
                        <w:b/>
                        <w:spacing w:val="-11"/>
                        <w:sz w:val="24"/>
                      </w:rPr>
                      <w:t> </w:t>
                    </w:r>
                    <w:r>
                      <w:rPr>
                        <w:sz w:val="24"/>
                      </w:rPr>
                      <w:t>Function:</w:t>
                    </w:r>
                    <w:r>
                      <w:rPr>
                        <w:spacing w:val="2"/>
                        <w:sz w:val="24"/>
                      </w:rPr>
                      <w:t> </w:t>
                    </w:r>
                    <w:r>
                      <w:rPr>
                        <w:sz w:val="24"/>
                      </w:rPr>
                      <w:t>setsupportpruning(O,</w:t>
                    </w:r>
                    <w:r>
                      <w:rPr>
                        <w:spacing w:val="-11"/>
                        <w:sz w:val="24"/>
                      </w:rPr>
                      <w:t> </w:t>
                    </w:r>
                    <w:r>
                      <w:rPr>
                        <w:rFonts w:ascii="Bookman Old Style" w:hAnsi="Bookman Old Style"/>
                        <w:b w:val="0"/>
                        <w:i/>
                        <w:spacing w:val="-5"/>
                        <w:sz w:val="24"/>
                      </w:rPr>
                      <w:t>σ</w:t>
                    </w:r>
                    <w:r>
                      <w:rPr>
                        <w:spacing w:val="-5"/>
                        <w:sz w:val="24"/>
                      </w:rPr>
                      <w:t>)</w:t>
                    </w:r>
                  </w:p>
                  <w:p>
                    <w:pPr>
                      <w:spacing w:before="83"/>
                      <w:ind w:left="20" w:right="0" w:firstLine="0"/>
                      <w:jc w:val="left"/>
                      <w:rPr>
                        <w:rFonts w:ascii="Garamond" w:hAnsi="Garamond"/>
                        <w:sz w:val="24"/>
                      </w:rPr>
                    </w:pPr>
                    <w:r>
                      <w:rPr>
                        <w:b/>
                        <w:sz w:val="24"/>
                      </w:rPr>
                      <w:t>Input:</w:t>
                    </w:r>
                    <w:r>
                      <w:rPr>
                        <w:b/>
                        <w:spacing w:val="18"/>
                        <w:sz w:val="24"/>
                      </w:rPr>
                      <w:t> </w:t>
                    </w:r>
                    <w:r>
                      <w:rPr>
                        <w:rFonts w:ascii="Bookman Old Style" w:hAnsi="Bookman Old Style"/>
                        <w:b w:val="0"/>
                        <w:i/>
                        <w:sz w:val="24"/>
                      </w:rPr>
                      <w:t>mined</w:t>
                    </w:r>
                    <w:r>
                      <w:rPr>
                        <w:sz w:val="24"/>
                      </w:rPr>
                      <w:t>,</w:t>
                    </w:r>
                    <w:r>
                      <w:rPr>
                        <w:spacing w:val="-15"/>
                        <w:sz w:val="24"/>
                      </w:rPr>
                      <w:t> </w:t>
                    </w:r>
                    <w:r>
                      <w:rPr>
                        <w:rFonts w:ascii="Bookman Old Style" w:hAnsi="Bookman Old Style"/>
                        <w:b w:val="0"/>
                        <w:i/>
                        <w:sz w:val="24"/>
                      </w:rPr>
                      <w:t>σ</w:t>
                    </w:r>
                    <w:r>
                      <w:rPr>
                        <w:rFonts w:ascii="Bookman Old Style" w:hAnsi="Bookman Old Style"/>
                        <w:b w:val="0"/>
                        <w:i/>
                        <w:spacing w:val="-18"/>
                        <w:sz w:val="24"/>
                      </w:rPr>
                      <w:t> </w:t>
                    </w:r>
                    <w:r>
                      <w:rPr>
                        <w:sz w:val="24"/>
                      </w:rPr>
                      <w:t>=</w:t>
                    </w:r>
                    <w:r>
                      <w:rPr>
                        <w:spacing w:val="-15"/>
                        <w:sz w:val="24"/>
                      </w:rPr>
                      <w:t> </w:t>
                    </w:r>
                    <w:r>
                      <w:rPr>
                        <w:rFonts w:ascii="Bookman Old Style" w:hAnsi="Bookman Old Style"/>
                        <w:b w:val="0"/>
                        <w:i/>
                        <w:sz w:val="24"/>
                      </w:rPr>
                      <w:t>Sup</w:t>
                    </w:r>
                    <w:r>
                      <w:rPr>
                        <w:rFonts w:ascii="Bookman Old Style" w:hAnsi="Bookman Old Style"/>
                        <w:b w:val="0"/>
                        <w:i/>
                        <w:sz w:val="24"/>
                        <w:vertAlign w:val="superscript"/>
                      </w:rPr>
                      <w:t>r</w:t>
                    </w:r>
                    <w:r>
                      <w:rPr>
                        <w:rFonts w:ascii="Bookman Old Style" w:hAnsi="Bookman Old Style"/>
                        <w:b w:val="0"/>
                        <w:i/>
                        <w:spacing w:val="-18"/>
                        <w:sz w:val="24"/>
                        <w:vertAlign w:val="baseline"/>
                      </w:rPr>
                      <w:t> </w:t>
                    </w:r>
                    <w:r>
                      <w:rPr>
                        <w:rFonts w:ascii="Garamond" w:hAnsi="Garamond"/>
                        <w:spacing w:val="-4"/>
                        <w:sz w:val="24"/>
                        <w:vertAlign w:val="baseline"/>
                      </w:rPr>
                      <w:t>(</w:t>
                    </w:r>
                    <w:r>
                      <w:rPr>
                        <w:rFonts w:ascii="Bookman Old Style" w:hAnsi="Bookman Old Style"/>
                        <w:b w:val="0"/>
                        <w:i/>
                        <w:spacing w:val="-4"/>
                        <w:sz w:val="24"/>
                        <w:vertAlign w:val="baseline"/>
                      </w:rPr>
                      <w:t>s</w:t>
                    </w:r>
                    <w:r>
                      <w:rPr>
                        <w:rFonts w:ascii="Cambria" w:hAnsi="Cambria"/>
                        <w:spacing w:val="-4"/>
                        <w:sz w:val="24"/>
                        <w:vertAlign w:val="superscript"/>
                      </w:rPr>
                      <w:t>∗</w:t>
                    </w:r>
                    <w:r>
                      <w:rPr>
                        <w:rFonts w:ascii="Garamond" w:hAnsi="Garamond"/>
                        <w:spacing w:val="-4"/>
                        <w:sz w:val="24"/>
                        <w:vertAlign w:val="baseline"/>
                      </w:rPr>
                      <w:t>)</w:t>
                    </w:r>
                  </w:p>
                </w:txbxContent>
              </v:textbox>
              <w10:wrap type="none"/>
            </v:shape>
          </w:pict>
        </mc:Fallback>
      </mc:AlternateContent>
    </w:r>
  </w:p>
</w:hdr>
</file>

<file path=word/header3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1440">
              <wp:simplePos x="0" y="0"/>
              <wp:positionH relativeFrom="page">
                <wp:posOffset>1433156</wp:posOffset>
              </wp:positionH>
              <wp:positionV relativeFrom="page">
                <wp:posOffset>1449489</wp:posOffset>
              </wp:positionV>
              <wp:extent cx="5220335" cy="1270"/>
              <wp:effectExtent l="0" t="0" r="0" b="0"/>
              <wp:wrapNone/>
              <wp:docPr id="286" name="Graphic 286"/>
              <wp:cNvGraphicFramePr>
                <a:graphicFrameLocks/>
              </wp:cNvGraphicFramePr>
              <a:graphic>
                <a:graphicData uri="http://schemas.microsoft.com/office/word/2010/wordprocessingShape">
                  <wps:wsp>
                    <wps:cNvPr id="286" name="Graphic 286"/>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55040"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61952">
              <wp:simplePos x="0" y="0"/>
              <wp:positionH relativeFrom="page">
                <wp:posOffset>1433156</wp:posOffset>
              </wp:positionH>
              <wp:positionV relativeFrom="page">
                <wp:posOffset>1811388</wp:posOffset>
              </wp:positionV>
              <wp:extent cx="5220335" cy="1270"/>
              <wp:effectExtent l="0" t="0" r="0" b="0"/>
              <wp:wrapNone/>
              <wp:docPr id="287" name="Graphic 287"/>
              <wp:cNvGraphicFramePr>
                <a:graphicFrameLocks/>
              </wp:cNvGraphicFramePr>
              <a:graphic>
                <a:graphicData uri="http://schemas.microsoft.com/office/word/2010/wordprocessingShape">
                  <wps:wsp>
                    <wps:cNvPr id="287" name="Graphic 287"/>
                    <wps:cNvSpPr/>
                    <wps:spPr>
                      <a:xfrm>
                        <a:off x="0" y="0"/>
                        <a:ext cx="5220335" cy="1270"/>
                      </a:xfrm>
                      <a:custGeom>
                        <a:avLst/>
                        <a:gdLst/>
                        <a:ahLst/>
                        <a:cxnLst/>
                        <a:rect l="l" t="t" r="r" b="b"/>
                        <a:pathLst>
                          <a:path w="5220335" h="0">
                            <a:moveTo>
                              <a:pt x="0" y="0"/>
                            </a:moveTo>
                            <a:lnTo>
                              <a:pt x="5220004" y="0"/>
                            </a:lnTo>
                          </a:path>
                        </a:pathLst>
                      </a:custGeom>
                      <a:ln w="10121">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54528" from="112.847pt,142.629013pt" to="523.871pt,142.629013pt" stroked="true" strokeweight=".797pt" strokecolor="#000000">
              <v:stroke dashstyle="solid"/>
              <w10:wrap type="none"/>
            </v:line>
          </w:pict>
        </mc:Fallback>
      </mc:AlternateContent>
    </w:r>
    <w:r>
      <w:rPr/>
      <mc:AlternateContent>
        <mc:Choice Requires="wps">
          <w:drawing>
            <wp:anchor distT="0" distB="0" distL="0" distR="0" allowOverlap="1" layoutInCell="1" locked="0" behindDoc="1" simplePos="0" relativeHeight="481662464">
              <wp:simplePos x="0" y="0"/>
              <wp:positionH relativeFrom="page">
                <wp:posOffset>1433156</wp:posOffset>
              </wp:positionH>
              <wp:positionV relativeFrom="page">
                <wp:posOffset>2005101</wp:posOffset>
              </wp:positionV>
              <wp:extent cx="5220335" cy="1270"/>
              <wp:effectExtent l="0" t="0" r="0" b="0"/>
              <wp:wrapNone/>
              <wp:docPr id="288" name="Graphic 288"/>
              <wp:cNvGraphicFramePr>
                <a:graphicFrameLocks/>
              </wp:cNvGraphicFramePr>
              <a:graphic>
                <a:graphicData uri="http://schemas.microsoft.com/office/word/2010/wordprocessingShape">
                  <wps:wsp>
                    <wps:cNvPr id="288" name="Graphic 288"/>
                    <wps:cNvSpPr/>
                    <wps:spPr>
                      <a:xfrm>
                        <a:off x="0" y="0"/>
                        <a:ext cx="5220335" cy="1270"/>
                      </a:xfrm>
                      <a:custGeom>
                        <a:avLst/>
                        <a:gdLst/>
                        <a:ahLst/>
                        <a:cxnLst/>
                        <a:rect l="l" t="t" r="r" b="b"/>
                        <a:pathLst>
                          <a:path w="5220335" h="0">
                            <a:moveTo>
                              <a:pt x="0" y="0"/>
                            </a:moveTo>
                            <a:lnTo>
                              <a:pt x="5220004" y="0"/>
                            </a:lnTo>
                          </a:path>
                        </a:pathLst>
                      </a:custGeom>
                      <a:ln w="505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54016" from="112.847pt,157.882019pt" to="523.871pt,157.882019pt" stroked="true" strokeweight=".398pt" strokecolor="#000000">
              <v:stroke dashstyle="solid"/>
              <w10:wrap type="none"/>
            </v:line>
          </w:pict>
        </mc:Fallback>
      </mc:AlternateContent>
    </w:r>
    <w:r>
      <w:rPr/>
      <mc:AlternateContent>
        <mc:Choice Requires="wps">
          <w:drawing>
            <wp:anchor distT="0" distB="0" distL="0" distR="0" allowOverlap="1" layoutInCell="1" locked="0" behindDoc="1" simplePos="0" relativeHeight="481662976">
              <wp:simplePos x="0" y="0"/>
              <wp:positionH relativeFrom="page">
                <wp:posOffset>3563480</wp:posOffset>
              </wp:positionH>
              <wp:positionV relativeFrom="page">
                <wp:posOffset>1232220</wp:posOffset>
              </wp:positionV>
              <wp:extent cx="3102610" cy="224154"/>
              <wp:effectExtent l="0" t="0" r="0" b="0"/>
              <wp:wrapNone/>
              <wp:docPr id="289" name="Textbox 289"/>
              <wp:cNvGraphicFramePr>
                <a:graphicFrameLocks/>
              </wp:cNvGraphicFramePr>
              <a:graphic>
                <a:graphicData uri="http://schemas.microsoft.com/office/word/2010/wordprocessingShape">
                  <wps:wsp>
                    <wps:cNvPr id="289" name="Textbox 289"/>
                    <wps:cNvSpPr txBox="1"/>
                    <wps:spPr>
                      <a:xfrm>
                        <a:off x="0" y="0"/>
                        <a:ext cx="3102610" cy="224154"/>
                      </a:xfrm>
                      <a:prstGeom prst="rect">
                        <a:avLst/>
                      </a:prstGeom>
                    </wps:spPr>
                    <wps:txbx>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wps:txbx>
                    <wps:bodyPr wrap="square" lIns="0" tIns="0" rIns="0" bIns="0" rtlCol="0">
                      <a:noAutofit/>
                    </wps:bodyPr>
                  </wps:wsp>
                </a:graphicData>
              </a:graphic>
            </wp:anchor>
          </w:drawing>
        </mc:Choice>
        <mc:Fallback>
          <w:pict>
            <v:shape style="position:absolute;margin-left:280.588989pt;margin-top:97.0252pt;width:244.3pt;height:17.650pt;mso-position-horizontal-relative:page;mso-position-vertical-relative:page;z-index:-21653504" type="#_x0000_t202" id="docshape197" filled="false" stroked="false">
              <v:textbox inset="0,0,0,0">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v:textbox>
              <w10:wrap type="none"/>
            </v:shape>
          </w:pict>
        </mc:Fallback>
      </mc:AlternateContent>
    </w:r>
  </w:p>
</w:hdr>
</file>

<file path=word/header3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4000">
              <wp:simplePos x="0" y="0"/>
              <wp:positionH relativeFrom="page">
                <wp:posOffset>1433156</wp:posOffset>
              </wp:positionH>
              <wp:positionV relativeFrom="page">
                <wp:posOffset>1449489</wp:posOffset>
              </wp:positionV>
              <wp:extent cx="5220335" cy="1270"/>
              <wp:effectExtent l="0" t="0" r="0" b="0"/>
              <wp:wrapNone/>
              <wp:docPr id="295" name="Graphic 295"/>
              <wp:cNvGraphicFramePr>
                <a:graphicFrameLocks/>
              </wp:cNvGraphicFramePr>
              <a:graphic>
                <a:graphicData uri="http://schemas.microsoft.com/office/word/2010/wordprocessingShape">
                  <wps:wsp>
                    <wps:cNvPr id="295" name="Graphic 295"/>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52480"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64512">
              <wp:simplePos x="0" y="0"/>
              <wp:positionH relativeFrom="page">
                <wp:posOffset>3563480</wp:posOffset>
              </wp:positionH>
              <wp:positionV relativeFrom="page">
                <wp:posOffset>1232220</wp:posOffset>
              </wp:positionV>
              <wp:extent cx="3102610" cy="224154"/>
              <wp:effectExtent l="0" t="0" r="0" b="0"/>
              <wp:wrapNone/>
              <wp:docPr id="296" name="Textbox 296"/>
              <wp:cNvGraphicFramePr>
                <a:graphicFrameLocks/>
              </wp:cNvGraphicFramePr>
              <a:graphic>
                <a:graphicData uri="http://schemas.microsoft.com/office/word/2010/wordprocessingShape">
                  <wps:wsp>
                    <wps:cNvPr id="296" name="Textbox 296"/>
                    <wps:cNvSpPr txBox="1"/>
                    <wps:spPr>
                      <a:xfrm>
                        <a:off x="0" y="0"/>
                        <a:ext cx="3102610" cy="224154"/>
                      </a:xfrm>
                      <a:prstGeom prst="rect">
                        <a:avLst/>
                      </a:prstGeom>
                    </wps:spPr>
                    <wps:txbx>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wps:txbx>
                    <wps:bodyPr wrap="square" lIns="0" tIns="0" rIns="0" bIns="0" rtlCol="0">
                      <a:noAutofit/>
                    </wps:bodyPr>
                  </wps:wsp>
                </a:graphicData>
              </a:graphic>
            </wp:anchor>
          </w:drawing>
        </mc:Choice>
        <mc:Fallback>
          <w:pict>
            <v:shape style="position:absolute;margin-left:280.588989pt;margin-top:97.0252pt;width:244.3pt;height:17.650pt;mso-position-horizontal-relative:page;mso-position-vertical-relative:page;z-index:-21651968" type="#_x0000_t202" id="docshape201" filled="false" stroked="false">
              <v:textbox inset="0,0,0,0">
                <w:txbxContent>
                  <w:p>
                    <w:pPr>
                      <w:spacing w:before="26"/>
                      <w:ind w:left="20" w:right="0" w:firstLine="0"/>
                      <w:jc w:val="left"/>
                      <w:rPr>
                        <w:b/>
                        <w:sz w:val="24"/>
                      </w:rPr>
                    </w:pPr>
                    <w:r>
                      <w:rPr>
                        <w:b/>
                        <w:sz w:val="24"/>
                      </w:rPr>
                      <w:t>4.1</w:t>
                    </w:r>
                    <w:r>
                      <w:rPr>
                        <w:b/>
                        <w:spacing w:val="-10"/>
                        <w:sz w:val="24"/>
                      </w:rPr>
                      <w:t> </w:t>
                    </w:r>
                    <w:r>
                      <w:rPr>
                        <w:b/>
                        <w:i/>
                        <w:sz w:val="24"/>
                      </w:rPr>
                      <w:t>l</w:t>
                    </w:r>
                    <w:r>
                      <w:rPr>
                        <w:b/>
                        <w:sz w:val="24"/>
                      </w:rPr>
                      <w:t>-Length</w:t>
                    </w:r>
                    <w:r>
                      <w:rPr>
                        <w:b/>
                        <w:spacing w:val="-10"/>
                        <w:sz w:val="24"/>
                      </w:rPr>
                      <w:t> </w:t>
                    </w:r>
                    <w:r>
                      <w:rPr>
                        <w:b/>
                        <w:sz w:val="24"/>
                      </w:rPr>
                      <w:t>Closed</w:t>
                    </w:r>
                    <w:r>
                      <w:rPr>
                        <w:b/>
                        <w:spacing w:val="-9"/>
                        <w:sz w:val="24"/>
                      </w:rPr>
                      <w:t> </w:t>
                    </w:r>
                    <w:r>
                      <w:rPr>
                        <w:b/>
                        <w:sz w:val="24"/>
                      </w:rPr>
                      <w:t>Contiguous</w:t>
                    </w:r>
                    <w:r>
                      <w:rPr>
                        <w:b/>
                        <w:spacing w:val="-10"/>
                        <w:sz w:val="24"/>
                      </w:rPr>
                      <w:t> </w:t>
                    </w:r>
                    <w:r>
                      <w:rPr>
                        <w:b/>
                        <w:sz w:val="24"/>
                      </w:rPr>
                      <w:t>Pattern</w:t>
                    </w:r>
                    <w:r>
                      <w:rPr>
                        <w:b/>
                        <w:spacing w:val="-10"/>
                        <w:sz w:val="24"/>
                      </w:rPr>
                      <w:t> </w:t>
                    </w:r>
                    <w:r>
                      <w:rPr>
                        <w:b/>
                        <w:spacing w:val="-2"/>
                        <w:sz w:val="24"/>
                      </w:rPr>
                      <w:t>Mining</w:t>
                    </w:r>
                  </w:p>
                </w:txbxContent>
              </v:textbox>
              <w10:wrap type="none"/>
            </v:shape>
          </w:pict>
        </mc:Fallback>
      </mc:AlternateContent>
    </w:r>
  </w:p>
</w:hdr>
</file>

<file path=word/header3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5536">
              <wp:simplePos x="0" y="0"/>
              <wp:positionH relativeFrom="page">
                <wp:posOffset>1420456</wp:posOffset>
              </wp:positionH>
              <wp:positionV relativeFrom="page">
                <wp:posOffset>1232220</wp:posOffset>
              </wp:positionV>
              <wp:extent cx="5245735" cy="224154"/>
              <wp:effectExtent l="0" t="0" r="0" b="0"/>
              <wp:wrapNone/>
              <wp:docPr id="317" name="Textbox 317"/>
              <wp:cNvGraphicFramePr>
                <a:graphicFrameLocks/>
              </wp:cNvGraphicFramePr>
              <a:graphic>
                <a:graphicData uri="http://schemas.microsoft.com/office/word/2010/wordprocessingShape">
                  <wps:wsp>
                    <wps:cNvPr id="317" name="Textbox 317"/>
                    <wps:cNvSpPr txBox="1"/>
                    <wps:spPr>
                      <a:xfrm>
                        <a:off x="0" y="0"/>
                        <a:ext cx="5245735" cy="224154"/>
                      </a:xfrm>
                      <a:prstGeom prst="rect">
                        <a:avLst/>
                      </a:prstGeom>
                    </wps:spPr>
                    <wps:txbx>
                      <w:txbxContent>
                        <w:p>
                          <w:pPr>
                            <w:tabs>
                              <w:tab w:pos="3394" w:val="left" w:leader="none"/>
                            </w:tabs>
                            <w:spacing w:before="26"/>
                            <w:ind w:left="20" w:right="0" w:firstLine="0"/>
                            <w:jc w:val="left"/>
                            <w:rPr>
                              <w:b/>
                              <w:sz w:val="24"/>
                            </w:rPr>
                          </w:pPr>
                          <w:r>
                            <w:rPr>
                              <w:sz w:val="24"/>
                              <w:u w:val="single"/>
                            </w:rPr>
                            <w:tab/>
                          </w:r>
                          <w:r>
                            <w:rPr>
                              <w:b/>
                              <w:sz w:val="24"/>
                              <w:u w:val="single"/>
                            </w:rPr>
                            <w:t>4.1</w:t>
                          </w:r>
                          <w:r>
                            <w:rPr>
                              <w:b/>
                              <w:spacing w:val="-10"/>
                              <w:sz w:val="24"/>
                              <w:u w:val="single"/>
                            </w:rPr>
                            <w:t> </w:t>
                          </w:r>
                          <w:r>
                            <w:rPr>
                              <w:b/>
                              <w:i/>
                              <w:sz w:val="24"/>
                              <w:u w:val="single"/>
                            </w:rPr>
                            <w:t>l</w:t>
                          </w:r>
                          <w:r>
                            <w:rPr>
                              <w:b/>
                              <w:sz w:val="24"/>
                              <w:u w:val="single"/>
                            </w:rPr>
                            <w:t>-Length</w:t>
                          </w:r>
                          <w:r>
                            <w:rPr>
                              <w:b/>
                              <w:spacing w:val="-10"/>
                              <w:sz w:val="24"/>
                              <w:u w:val="single"/>
                            </w:rPr>
                            <w:t> </w:t>
                          </w:r>
                          <w:r>
                            <w:rPr>
                              <w:b/>
                              <w:sz w:val="24"/>
                              <w:u w:val="single"/>
                            </w:rPr>
                            <w:t>Closed</w:t>
                          </w:r>
                          <w:r>
                            <w:rPr>
                              <w:b/>
                              <w:spacing w:val="-9"/>
                              <w:sz w:val="24"/>
                              <w:u w:val="single"/>
                            </w:rPr>
                            <w:t> </w:t>
                          </w:r>
                          <w:r>
                            <w:rPr>
                              <w:b/>
                              <w:sz w:val="24"/>
                              <w:u w:val="single"/>
                            </w:rPr>
                            <w:t>Contiguous</w:t>
                          </w:r>
                          <w:r>
                            <w:rPr>
                              <w:b/>
                              <w:spacing w:val="-10"/>
                              <w:sz w:val="24"/>
                              <w:u w:val="single"/>
                            </w:rPr>
                            <w:t> </w:t>
                          </w:r>
                          <w:r>
                            <w:rPr>
                              <w:b/>
                              <w:sz w:val="24"/>
                              <w:u w:val="single"/>
                            </w:rPr>
                            <w:t>Pattern</w:t>
                          </w:r>
                          <w:r>
                            <w:rPr>
                              <w:b/>
                              <w:spacing w:val="-10"/>
                              <w:sz w:val="24"/>
                              <w:u w:val="single"/>
                            </w:rPr>
                            <w:t> </w:t>
                          </w:r>
                          <w:r>
                            <w:rPr>
                              <w:b/>
                              <w:spacing w:val="-2"/>
                              <w:sz w:val="24"/>
                              <w:u w:val="single"/>
                            </w:rPr>
                            <w:t>Mining</w:t>
                          </w:r>
                        </w:p>
                      </w:txbxContent>
                    </wps:txbx>
                    <wps:bodyPr wrap="square" lIns="0" tIns="0" rIns="0" bIns="0" rtlCol="0">
                      <a:noAutofit/>
                    </wps:bodyPr>
                  </wps:wsp>
                </a:graphicData>
              </a:graphic>
            </wp:anchor>
          </w:drawing>
        </mc:Choice>
        <mc:Fallback>
          <w:pict>
            <v:shape style="position:absolute;margin-left:111.847pt;margin-top:97.0252pt;width:413.05pt;height:17.650pt;mso-position-horizontal-relative:page;mso-position-vertical-relative:page;z-index:-21650944" type="#_x0000_t202" id="docshape215" filled="false" stroked="false">
              <v:textbox inset="0,0,0,0">
                <w:txbxContent>
                  <w:p>
                    <w:pPr>
                      <w:tabs>
                        <w:tab w:pos="3394" w:val="left" w:leader="none"/>
                      </w:tabs>
                      <w:spacing w:before="26"/>
                      <w:ind w:left="20" w:right="0" w:firstLine="0"/>
                      <w:jc w:val="left"/>
                      <w:rPr>
                        <w:b/>
                        <w:sz w:val="24"/>
                      </w:rPr>
                    </w:pPr>
                    <w:r>
                      <w:rPr>
                        <w:sz w:val="24"/>
                        <w:u w:val="single"/>
                      </w:rPr>
                      <w:tab/>
                    </w:r>
                    <w:r>
                      <w:rPr>
                        <w:b/>
                        <w:sz w:val="24"/>
                        <w:u w:val="single"/>
                      </w:rPr>
                      <w:t>4.1</w:t>
                    </w:r>
                    <w:r>
                      <w:rPr>
                        <w:b/>
                        <w:spacing w:val="-10"/>
                        <w:sz w:val="24"/>
                        <w:u w:val="single"/>
                      </w:rPr>
                      <w:t> </w:t>
                    </w:r>
                    <w:r>
                      <w:rPr>
                        <w:b/>
                        <w:i/>
                        <w:sz w:val="24"/>
                        <w:u w:val="single"/>
                      </w:rPr>
                      <w:t>l</w:t>
                    </w:r>
                    <w:r>
                      <w:rPr>
                        <w:b/>
                        <w:sz w:val="24"/>
                        <w:u w:val="single"/>
                      </w:rPr>
                      <w:t>-Length</w:t>
                    </w:r>
                    <w:r>
                      <w:rPr>
                        <w:b/>
                        <w:spacing w:val="-10"/>
                        <w:sz w:val="24"/>
                        <w:u w:val="single"/>
                      </w:rPr>
                      <w:t> </w:t>
                    </w:r>
                    <w:r>
                      <w:rPr>
                        <w:b/>
                        <w:sz w:val="24"/>
                        <w:u w:val="single"/>
                      </w:rPr>
                      <w:t>Closed</w:t>
                    </w:r>
                    <w:r>
                      <w:rPr>
                        <w:b/>
                        <w:spacing w:val="-9"/>
                        <w:sz w:val="24"/>
                        <w:u w:val="single"/>
                      </w:rPr>
                      <w:t> </w:t>
                    </w:r>
                    <w:r>
                      <w:rPr>
                        <w:b/>
                        <w:sz w:val="24"/>
                        <w:u w:val="single"/>
                      </w:rPr>
                      <w:t>Contiguous</w:t>
                    </w:r>
                    <w:r>
                      <w:rPr>
                        <w:b/>
                        <w:spacing w:val="-10"/>
                        <w:sz w:val="24"/>
                        <w:u w:val="single"/>
                      </w:rPr>
                      <w:t> </w:t>
                    </w:r>
                    <w:r>
                      <w:rPr>
                        <w:b/>
                        <w:sz w:val="24"/>
                        <w:u w:val="single"/>
                      </w:rPr>
                      <w:t>Pattern</w:t>
                    </w:r>
                    <w:r>
                      <w:rPr>
                        <w:b/>
                        <w:spacing w:val="-10"/>
                        <w:sz w:val="24"/>
                        <w:u w:val="single"/>
                      </w:rPr>
                      <w:t> </w:t>
                    </w:r>
                    <w:r>
                      <w:rPr>
                        <w:b/>
                        <w:spacing w:val="-2"/>
                        <w:sz w:val="24"/>
                        <w:u w:val="single"/>
                      </w:rPr>
                      <w:t>Mining</w:t>
                    </w:r>
                  </w:p>
                </w:txbxContent>
              </v:textbox>
              <w10:wrap type="none"/>
            </v:shape>
          </w:pict>
        </mc:Fallback>
      </mc:AlternateContent>
    </w:r>
  </w:p>
</w:hdr>
</file>

<file path=word/header3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6560">
              <wp:simplePos x="0" y="0"/>
              <wp:positionH relativeFrom="page">
                <wp:posOffset>1420456</wp:posOffset>
              </wp:positionH>
              <wp:positionV relativeFrom="page">
                <wp:posOffset>1232827</wp:posOffset>
              </wp:positionV>
              <wp:extent cx="5245735" cy="223520"/>
              <wp:effectExtent l="0" t="0" r="0" b="0"/>
              <wp:wrapNone/>
              <wp:docPr id="319" name="Textbox 319"/>
              <wp:cNvGraphicFramePr>
                <a:graphicFrameLocks/>
              </wp:cNvGraphicFramePr>
              <a:graphic>
                <a:graphicData uri="http://schemas.microsoft.com/office/word/2010/wordprocessingShape">
                  <wps:wsp>
                    <wps:cNvPr id="319" name="Textbox 319"/>
                    <wps:cNvSpPr txBox="1"/>
                    <wps:spPr>
                      <a:xfrm>
                        <a:off x="0" y="0"/>
                        <a:ext cx="5245735" cy="223520"/>
                      </a:xfrm>
                      <a:prstGeom prst="rect">
                        <a:avLst/>
                      </a:prstGeom>
                    </wps:spPr>
                    <wps:txbx>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49920" type="#_x0000_t202" id="docshape217" filled="false" stroked="false">
              <v:textbox inset="0,0,0,0">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v:textbox>
              <w10:wrap type="none"/>
            </v:shape>
          </w:pict>
        </mc:Fallback>
      </mc:AlternateContent>
    </w:r>
  </w:p>
</w:hdr>
</file>

<file path=word/header3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3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7584">
              <wp:simplePos x="0" y="0"/>
              <wp:positionH relativeFrom="page">
                <wp:posOffset>1420456</wp:posOffset>
              </wp:positionH>
              <wp:positionV relativeFrom="page">
                <wp:posOffset>1232827</wp:posOffset>
              </wp:positionV>
              <wp:extent cx="5245735" cy="223520"/>
              <wp:effectExtent l="0" t="0" r="0" b="0"/>
              <wp:wrapNone/>
              <wp:docPr id="335" name="Textbox 335"/>
              <wp:cNvGraphicFramePr>
                <a:graphicFrameLocks/>
              </wp:cNvGraphicFramePr>
              <a:graphic>
                <a:graphicData uri="http://schemas.microsoft.com/office/word/2010/wordprocessingShape">
                  <wps:wsp>
                    <wps:cNvPr id="335" name="Textbox 335"/>
                    <wps:cNvSpPr txBox="1"/>
                    <wps:spPr>
                      <a:xfrm>
                        <a:off x="0" y="0"/>
                        <a:ext cx="5245735" cy="223520"/>
                      </a:xfrm>
                      <a:prstGeom prst="rect">
                        <a:avLst/>
                      </a:prstGeom>
                    </wps:spPr>
                    <wps:txbx>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48896" type="#_x0000_t202" id="docshape227" filled="false" stroked="false">
              <v:textbox inset="0,0,0,0">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v:textbox>
              <w10:wrap type="none"/>
            </v:shape>
          </w:pict>
        </mc:Fallback>
      </mc:AlternateContent>
    </w:r>
  </w:p>
</w:hdr>
</file>

<file path=word/header3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4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8608">
              <wp:simplePos x="0" y="0"/>
              <wp:positionH relativeFrom="page">
                <wp:posOffset>1420456</wp:posOffset>
              </wp:positionH>
              <wp:positionV relativeFrom="page">
                <wp:posOffset>1232827</wp:posOffset>
              </wp:positionV>
              <wp:extent cx="5245735" cy="223520"/>
              <wp:effectExtent l="0" t="0" r="0" b="0"/>
              <wp:wrapNone/>
              <wp:docPr id="339" name="Textbox 339"/>
              <wp:cNvGraphicFramePr>
                <a:graphicFrameLocks/>
              </wp:cNvGraphicFramePr>
              <a:graphic>
                <a:graphicData uri="http://schemas.microsoft.com/office/word/2010/wordprocessingShape">
                  <wps:wsp>
                    <wps:cNvPr id="339" name="Textbox 339"/>
                    <wps:cNvSpPr txBox="1"/>
                    <wps:spPr>
                      <a:xfrm>
                        <a:off x="0" y="0"/>
                        <a:ext cx="5245735" cy="223520"/>
                      </a:xfrm>
                      <a:prstGeom prst="rect">
                        <a:avLst/>
                      </a:prstGeom>
                    </wps:spPr>
                    <wps:txbx>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47872" type="#_x0000_t202" id="docshape231" filled="false" stroked="false">
              <v:textbox inset="0,0,0,0">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v:textbox>
              <w10:wrap type="none"/>
            </v:shape>
          </w:pict>
        </mc:Fallback>
      </mc:AlternateContent>
    </w:r>
  </w:p>
</w:hdr>
</file>

<file path=word/header4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4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69632">
              <wp:simplePos x="0" y="0"/>
              <wp:positionH relativeFrom="page">
                <wp:posOffset>1420456</wp:posOffset>
              </wp:positionH>
              <wp:positionV relativeFrom="page">
                <wp:posOffset>1232827</wp:posOffset>
              </wp:positionV>
              <wp:extent cx="5245735" cy="223520"/>
              <wp:effectExtent l="0" t="0" r="0" b="0"/>
              <wp:wrapNone/>
              <wp:docPr id="355" name="Textbox 355"/>
              <wp:cNvGraphicFramePr>
                <a:graphicFrameLocks/>
              </wp:cNvGraphicFramePr>
              <a:graphic>
                <a:graphicData uri="http://schemas.microsoft.com/office/word/2010/wordprocessingShape">
                  <wps:wsp>
                    <wps:cNvPr id="355" name="Textbox 355"/>
                    <wps:cNvSpPr txBox="1"/>
                    <wps:spPr>
                      <a:xfrm>
                        <a:off x="0" y="0"/>
                        <a:ext cx="5245735" cy="223520"/>
                      </a:xfrm>
                      <a:prstGeom prst="rect">
                        <a:avLst/>
                      </a:prstGeom>
                    </wps:spPr>
                    <wps:txbx>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46848" type="#_x0000_t202" id="docshape241" filled="false" stroked="false">
              <v:textbox inset="0,0,0,0">
                <w:txbxContent>
                  <w:p>
                    <w:pPr>
                      <w:tabs>
                        <w:tab w:pos="2418" w:val="left" w:leader="none"/>
                      </w:tabs>
                      <w:spacing w:before="25"/>
                      <w:ind w:left="20" w:right="0" w:firstLine="0"/>
                      <w:jc w:val="left"/>
                      <w:rPr>
                        <w:b/>
                        <w:sz w:val="24"/>
                      </w:rPr>
                    </w:pPr>
                    <w:r>
                      <w:rPr>
                        <w:sz w:val="24"/>
                        <w:u w:val="single"/>
                      </w:rPr>
                      <w:tab/>
                    </w:r>
                    <w:r>
                      <w:rPr>
                        <w:b/>
                        <w:sz w:val="24"/>
                        <w:u w:val="single"/>
                      </w:rPr>
                      <w:t>4.2</w:t>
                    </w:r>
                    <w:r>
                      <w:rPr>
                        <w:b/>
                        <w:spacing w:val="-13"/>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3"/>
                        <w:sz w:val="24"/>
                        <w:u w:val="single"/>
                      </w:rPr>
                      <w:t> </w:t>
                    </w:r>
                    <w:r>
                      <w:rPr>
                        <w:b/>
                        <w:sz w:val="24"/>
                        <w:u w:val="single"/>
                      </w:rPr>
                      <w:t>(Memory-</w:t>
                    </w:r>
                    <w:r>
                      <w:rPr>
                        <w:b/>
                        <w:spacing w:val="-2"/>
                        <w:sz w:val="24"/>
                        <w:u w:val="single"/>
                      </w:rPr>
                      <w:t>Optimised)</w:t>
                    </w:r>
                  </w:p>
                </w:txbxContent>
              </v:textbox>
              <w10:wrap type="none"/>
            </v:shape>
          </w:pict>
        </mc:Fallback>
      </mc:AlternateContent>
    </w:r>
  </w:p>
</w:hdr>
</file>

<file path=word/header4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0656">
              <wp:simplePos x="0" y="0"/>
              <wp:positionH relativeFrom="page">
                <wp:posOffset>1420456</wp:posOffset>
              </wp:positionH>
              <wp:positionV relativeFrom="page">
                <wp:posOffset>1232827</wp:posOffset>
              </wp:positionV>
              <wp:extent cx="5245735" cy="223520"/>
              <wp:effectExtent l="0" t="0" r="0" b="0"/>
              <wp:wrapNone/>
              <wp:docPr id="357" name="Textbox 357"/>
              <wp:cNvGraphicFramePr>
                <a:graphicFrameLocks/>
              </wp:cNvGraphicFramePr>
              <a:graphic>
                <a:graphicData uri="http://schemas.microsoft.com/office/word/2010/wordprocessingShape">
                  <wps:wsp>
                    <wps:cNvPr id="357" name="Textbox 357"/>
                    <wps:cNvSpPr txBox="1"/>
                    <wps:spPr>
                      <a:xfrm>
                        <a:off x="0" y="0"/>
                        <a:ext cx="5245735" cy="223520"/>
                      </a:xfrm>
                      <a:prstGeom prst="rect">
                        <a:avLst/>
                      </a:prstGeom>
                    </wps:spPr>
                    <wps:txbx>
                      <w:txbxContent>
                        <w:p>
                          <w:pPr>
                            <w:tabs>
                              <w:tab w:pos="2767" w:val="left" w:leader="none"/>
                            </w:tabs>
                            <w:spacing w:before="25"/>
                            <w:ind w:left="20" w:right="0" w:firstLine="0"/>
                            <w:jc w:val="left"/>
                            <w:rPr>
                              <w:b/>
                              <w:sz w:val="24"/>
                            </w:rPr>
                          </w:pPr>
                          <w:r>
                            <w:rPr>
                              <w:sz w:val="24"/>
                              <w:u w:val="single"/>
                            </w:rPr>
                            <w:tab/>
                          </w:r>
                          <w:r>
                            <w:rPr>
                              <w:b/>
                              <w:sz w:val="24"/>
                              <w:u w:val="single"/>
                            </w:rPr>
                            <w:t>4.3</w:t>
                          </w:r>
                          <w:r>
                            <w:rPr>
                              <w:b/>
                              <w:spacing w:val="-14"/>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4"/>
                              <w:sz w:val="24"/>
                              <w:u w:val="single"/>
                            </w:rPr>
                            <w:t> </w:t>
                          </w:r>
                          <w:r>
                            <w:rPr>
                              <w:b/>
                              <w:sz w:val="24"/>
                              <w:u w:val="single"/>
                            </w:rPr>
                            <w:t>(Time-</w:t>
                          </w:r>
                          <w:r>
                            <w:rPr>
                              <w:b/>
                              <w:spacing w:val="-2"/>
                              <w:sz w:val="24"/>
                              <w:u w:val="single"/>
                            </w:rPr>
                            <w:t>Optimised)</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45824" type="#_x0000_t202" id="docshape243" filled="false" stroked="false">
              <v:textbox inset="0,0,0,0">
                <w:txbxContent>
                  <w:p>
                    <w:pPr>
                      <w:tabs>
                        <w:tab w:pos="2767" w:val="left" w:leader="none"/>
                      </w:tabs>
                      <w:spacing w:before="25"/>
                      <w:ind w:left="20" w:right="0" w:firstLine="0"/>
                      <w:jc w:val="left"/>
                      <w:rPr>
                        <w:b/>
                        <w:sz w:val="24"/>
                      </w:rPr>
                    </w:pPr>
                    <w:r>
                      <w:rPr>
                        <w:sz w:val="24"/>
                        <w:u w:val="single"/>
                      </w:rPr>
                      <w:tab/>
                    </w:r>
                    <w:r>
                      <w:rPr>
                        <w:b/>
                        <w:sz w:val="24"/>
                        <w:u w:val="single"/>
                      </w:rPr>
                      <w:t>4.3</w:t>
                    </w:r>
                    <w:r>
                      <w:rPr>
                        <w:b/>
                        <w:spacing w:val="-14"/>
                        <w:sz w:val="24"/>
                        <w:u w:val="single"/>
                      </w:rPr>
                      <w:t> </w:t>
                    </w:r>
                    <w:r>
                      <w:rPr>
                        <w:b/>
                        <w:sz w:val="24"/>
                        <w:u w:val="single"/>
                      </w:rPr>
                      <w:t>Evaluating</w:t>
                    </w:r>
                    <w:r>
                      <w:rPr>
                        <w:b/>
                        <w:spacing w:val="-13"/>
                        <w:sz w:val="24"/>
                        <w:u w:val="single"/>
                      </w:rPr>
                      <w:t> </w:t>
                    </w:r>
                    <w:r>
                      <w:rPr>
                        <w:b/>
                        <w:sz w:val="24"/>
                        <w:u w:val="single"/>
                      </w:rPr>
                      <w:t>LCCspm</w:t>
                    </w:r>
                    <w:r>
                      <w:rPr>
                        <w:b/>
                        <w:spacing w:val="-13"/>
                        <w:sz w:val="24"/>
                        <w:u w:val="single"/>
                      </w:rPr>
                      <w:t> </w:t>
                    </w:r>
                    <w:r>
                      <w:rPr>
                        <w:b/>
                        <w:sz w:val="24"/>
                        <w:u w:val="single"/>
                      </w:rPr>
                      <w:t>Algorithm</w:t>
                    </w:r>
                    <w:r>
                      <w:rPr>
                        <w:b/>
                        <w:spacing w:val="-14"/>
                        <w:sz w:val="24"/>
                        <w:u w:val="single"/>
                      </w:rPr>
                      <w:t> </w:t>
                    </w:r>
                    <w:r>
                      <w:rPr>
                        <w:b/>
                        <w:sz w:val="24"/>
                        <w:u w:val="single"/>
                      </w:rPr>
                      <w:t>(Time-</w:t>
                    </w:r>
                    <w:r>
                      <w:rPr>
                        <w:b/>
                        <w:spacing w:val="-2"/>
                        <w:sz w:val="24"/>
                        <w:u w:val="single"/>
                      </w:rPr>
                      <w:t>Optimised)</w:t>
                    </w:r>
                  </w:p>
                </w:txbxContent>
              </v:textbox>
              <w10:wrap type="none"/>
            </v:shape>
          </w:pict>
        </mc:Fallback>
      </mc:AlternateContent>
    </w:r>
  </w:p>
</w:hdr>
</file>

<file path=word/header4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4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1680">
              <wp:simplePos x="0" y="0"/>
              <wp:positionH relativeFrom="page">
                <wp:posOffset>1420456</wp:posOffset>
              </wp:positionH>
              <wp:positionV relativeFrom="page">
                <wp:posOffset>1232827</wp:posOffset>
              </wp:positionV>
              <wp:extent cx="5245735" cy="223520"/>
              <wp:effectExtent l="0" t="0" r="0" b="0"/>
              <wp:wrapNone/>
              <wp:docPr id="361" name="Textbox 361"/>
              <wp:cNvGraphicFramePr>
                <a:graphicFrameLocks/>
              </wp:cNvGraphicFramePr>
              <a:graphic>
                <a:graphicData uri="http://schemas.microsoft.com/office/word/2010/wordprocessingShape">
                  <wps:wsp>
                    <wps:cNvPr id="361" name="Textbox 361"/>
                    <wps:cNvSpPr txBox="1"/>
                    <wps:spPr>
                      <a:xfrm>
                        <a:off x="0" y="0"/>
                        <a:ext cx="5245735" cy="223520"/>
                      </a:xfrm>
                      <a:prstGeom prst="rect">
                        <a:avLst/>
                      </a:prstGeom>
                    </wps:spPr>
                    <wps:txbx>
                      <w:txbxContent>
                        <w:p>
                          <w:pPr>
                            <w:tabs>
                              <w:tab w:pos="5962" w:val="left" w:leader="none"/>
                            </w:tabs>
                            <w:spacing w:before="25"/>
                            <w:ind w:left="20" w:right="0" w:firstLine="0"/>
                            <w:jc w:val="left"/>
                            <w:rPr>
                              <w:b/>
                              <w:sz w:val="24"/>
                            </w:rPr>
                          </w:pPr>
                          <w:r>
                            <w:rPr>
                              <w:sz w:val="24"/>
                              <w:u w:val="single"/>
                            </w:rPr>
                            <w:tab/>
                          </w:r>
                          <w:r>
                            <w:rPr>
                              <w:b/>
                              <w:sz w:val="24"/>
                              <w:u w:val="single"/>
                            </w:rPr>
                            <w:t>4.4</w:t>
                          </w:r>
                          <w:r>
                            <w:rPr>
                              <w:b/>
                              <w:spacing w:val="-7"/>
                              <w:sz w:val="24"/>
                              <w:u w:val="single"/>
                            </w:rPr>
                            <w:t> </w:t>
                          </w:r>
                          <w:r>
                            <w:rPr>
                              <w:b/>
                              <w:sz w:val="24"/>
                              <w:u w:val="single"/>
                            </w:rPr>
                            <w:t>Chapter</w:t>
                          </w:r>
                          <w:r>
                            <w:rPr>
                              <w:b/>
                              <w:spacing w:val="-7"/>
                              <w:sz w:val="24"/>
                              <w:u w:val="single"/>
                            </w:rPr>
                            <w:t> </w:t>
                          </w:r>
                          <w:r>
                            <w:rPr>
                              <w:b/>
                              <w:spacing w:val="-2"/>
                              <w:sz w:val="24"/>
                              <w:u w:val="single"/>
                            </w:rPr>
                            <w:t>Summary</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44800" type="#_x0000_t202" id="docshape247" filled="false" stroked="false">
              <v:textbox inset="0,0,0,0">
                <w:txbxContent>
                  <w:p>
                    <w:pPr>
                      <w:tabs>
                        <w:tab w:pos="5962" w:val="left" w:leader="none"/>
                      </w:tabs>
                      <w:spacing w:before="25"/>
                      <w:ind w:left="20" w:right="0" w:firstLine="0"/>
                      <w:jc w:val="left"/>
                      <w:rPr>
                        <w:b/>
                        <w:sz w:val="24"/>
                      </w:rPr>
                    </w:pPr>
                    <w:r>
                      <w:rPr>
                        <w:sz w:val="24"/>
                        <w:u w:val="single"/>
                      </w:rPr>
                      <w:tab/>
                    </w:r>
                    <w:r>
                      <w:rPr>
                        <w:b/>
                        <w:sz w:val="24"/>
                        <w:u w:val="single"/>
                      </w:rPr>
                      <w:t>4.4</w:t>
                    </w:r>
                    <w:r>
                      <w:rPr>
                        <w:b/>
                        <w:spacing w:val="-7"/>
                        <w:sz w:val="24"/>
                        <w:u w:val="single"/>
                      </w:rPr>
                      <w:t> </w:t>
                    </w:r>
                    <w:r>
                      <w:rPr>
                        <w:b/>
                        <w:sz w:val="24"/>
                        <w:u w:val="single"/>
                      </w:rPr>
                      <w:t>Chapter</w:t>
                    </w:r>
                    <w:r>
                      <w:rPr>
                        <w:b/>
                        <w:spacing w:val="-7"/>
                        <w:sz w:val="24"/>
                        <w:u w:val="single"/>
                      </w:rPr>
                      <w:t> </w:t>
                    </w:r>
                    <w:r>
                      <w:rPr>
                        <w:b/>
                        <w:spacing w:val="-2"/>
                        <w:sz w:val="24"/>
                        <w:u w:val="single"/>
                      </w:rPr>
                      <w:t>Summary</w:t>
                    </w:r>
                  </w:p>
                </w:txbxContent>
              </v:textbox>
              <w10:wrap type="none"/>
            </v:shape>
          </w:pict>
        </mc:Fallback>
      </mc:AlternateContent>
    </w:r>
  </w:p>
</w:hdr>
</file>

<file path=word/header4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4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3216">
              <wp:simplePos x="0" y="0"/>
              <wp:positionH relativeFrom="page">
                <wp:posOffset>1420456</wp:posOffset>
              </wp:positionH>
              <wp:positionV relativeFrom="page">
                <wp:posOffset>1232827</wp:posOffset>
              </wp:positionV>
              <wp:extent cx="5245735" cy="223520"/>
              <wp:effectExtent l="0" t="0" r="0" b="0"/>
              <wp:wrapNone/>
              <wp:docPr id="370" name="Textbox 370"/>
              <wp:cNvGraphicFramePr>
                <a:graphicFrameLocks/>
              </wp:cNvGraphicFramePr>
              <a:graphic>
                <a:graphicData uri="http://schemas.microsoft.com/office/word/2010/wordprocessingShape">
                  <wps:wsp>
                    <wps:cNvPr id="370" name="Textbox 370"/>
                    <wps:cNvSpPr txBox="1"/>
                    <wps:spPr>
                      <a:xfrm>
                        <a:off x="0" y="0"/>
                        <a:ext cx="5245735" cy="223520"/>
                      </a:xfrm>
                      <a:prstGeom prst="rect">
                        <a:avLst/>
                      </a:prstGeom>
                    </wps:spPr>
                    <wps:txbx>
                      <w:txbxContent>
                        <w:p>
                          <w:pPr>
                            <w:tabs>
                              <w:tab w:pos="5630" w:val="left" w:leader="none"/>
                            </w:tabs>
                            <w:spacing w:before="25"/>
                            <w:ind w:left="20" w:right="0" w:firstLine="0"/>
                            <w:jc w:val="left"/>
                            <w:rPr>
                              <w:b/>
                              <w:sz w:val="24"/>
                            </w:rPr>
                          </w:pPr>
                          <w:r>
                            <w:rPr>
                              <w:sz w:val="24"/>
                              <w:u w:val="single"/>
                            </w:rPr>
                            <w:tab/>
                          </w:r>
                          <w:r>
                            <w:rPr>
                              <w:b/>
                              <w:sz w:val="24"/>
                              <w:u w:val="single"/>
                            </w:rPr>
                            <w:t>5.1</w:t>
                          </w:r>
                          <w:r>
                            <w:rPr>
                              <w:b/>
                              <w:spacing w:val="-10"/>
                              <w:sz w:val="24"/>
                              <w:u w:val="single"/>
                            </w:rPr>
                            <w:t> </w:t>
                          </w:r>
                          <w:r>
                            <w:rPr>
                              <w:b/>
                              <w:sz w:val="24"/>
                              <w:u w:val="single"/>
                            </w:rPr>
                            <w:t>Experimental</w:t>
                          </w:r>
                          <w:r>
                            <w:rPr>
                              <w:b/>
                              <w:spacing w:val="-9"/>
                              <w:sz w:val="24"/>
                              <w:u w:val="single"/>
                            </w:rPr>
                            <w:t> </w:t>
                          </w:r>
                          <w:r>
                            <w:rPr>
                              <w:b/>
                              <w:spacing w:val="-2"/>
                              <w:sz w:val="24"/>
                              <w:u w:val="single"/>
                            </w:rPr>
                            <w:t>Method</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43264" type="#_x0000_t202" id="docshape252" filled="false" stroked="false">
              <v:textbox inset="0,0,0,0">
                <w:txbxContent>
                  <w:p>
                    <w:pPr>
                      <w:tabs>
                        <w:tab w:pos="5630" w:val="left" w:leader="none"/>
                      </w:tabs>
                      <w:spacing w:before="25"/>
                      <w:ind w:left="20" w:right="0" w:firstLine="0"/>
                      <w:jc w:val="left"/>
                      <w:rPr>
                        <w:b/>
                        <w:sz w:val="24"/>
                      </w:rPr>
                    </w:pPr>
                    <w:r>
                      <w:rPr>
                        <w:sz w:val="24"/>
                        <w:u w:val="single"/>
                      </w:rPr>
                      <w:tab/>
                    </w:r>
                    <w:r>
                      <w:rPr>
                        <w:b/>
                        <w:sz w:val="24"/>
                        <w:u w:val="single"/>
                      </w:rPr>
                      <w:t>5.1</w:t>
                    </w:r>
                    <w:r>
                      <w:rPr>
                        <w:b/>
                        <w:spacing w:val="-10"/>
                        <w:sz w:val="24"/>
                        <w:u w:val="single"/>
                      </w:rPr>
                      <w:t> </w:t>
                    </w:r>
                    <w:r>
                      <w:rPr>
                        <w:b/>
                        <w:sz w:val="24"/>
                        <w:u w:val="single"/>
                      </w:rPr>
                      <w:t>Experimental</w:t>
                    </w:r>
                    <w:r>
                      <w:rPr>
                        <w:b/>
                        <w:spacing w:val="-9"/>
                        <w:sz w:val="24"/>
                        <w:u w:val="single"/>
                      </w:rPr>
                      <w:t> </w:t>
                    </w:r>
                    <w:r>
                      <w:rPr>
                        <w:b/>
                        <w:spacing w:val="-2"/>
                        <w:sz w:val="24"/>
                        <w:u w:val="single"/>
                      </w:rPr>
                      <w:t>Method</w:t>
                    </w:r>
                  </w:p>
                </w:txbxContent>
              </v:textbox>
              <w10:wrap type="none"/>
            </v:shape>
          </w:pict>
        </mc:Fallback>
      </mc:AlternateContent>
    </w:r>
  </w:p>
</w:hdr>
</file>

<file path=word/header4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4240">
              <wp:simplePos x="0" y="0"/>
              <wp:positionH relativeFrom="page">
                <wp:posOffset>1433156</wp:posOffset>
              </wp:positionH>
              <wp:positionV relativeFrom="page">
                <wp:posOffset>1449489</wp:posOffset>
              </wp:positionV>
              <wp:extent cx="5220335" cy="1270"/>
              <wp:effectExtent l="0" t="0" r="0" b="0"/>
              <wp:wrapNone/>
              <wp:docPr id="381" name="Graphic 381"/>
              <wp:cNvGraphicFramePr>
                <a:graphicFrameLocks/>
              </wp:cNvGraphicFramePr>
              <a:graphic>
                <a:graphicData uri="http://schemas.microsoft.com/office/word/2010/wordprocessingShape">
                  <wps:wsp>
                    <wps:cNvPr id="381" name="Graphic 381"/>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42240"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74752">
              <wp:simplePos x="0" y="0"/>
              <wp:positionH relativeFrom="page">
                <wp:posOffset>5940374</wp:posOffset>
              </wp:positionH>
              <wp:positionV relativeFrom="page">
                <wp:posOffset>1232827</wp:posOffset>
              </wp:positionV>
              <wp:extent cx="725805" cy="223520"/>
              <wp:effectExtent l="0" t="0" r="0" b="0"/>
              <wp:wrapNone/>
              <wp:docPr id="382" name="Textbox 382"/>
              <wp:cNvGraphicFramePr>
                <a:graphicFrameLocks/>
              </wp:cNvGraphicFramePr>
              <a:graphic>
                <a:graphicData uri="http://schemas.microsoft.com/office/word/2010/wordprocessingShape">
                  <wps:wsp>
                    <wps:cNvPr id="382" name="Textbox 382"/>
                    <wps:cNvSpPr txBox="1"/>
                    <wps:spPr>
                      <a:xfrm>
                        <a:off x="0" y="0"/>
                        <a:ext cx="725805" cy="223520"/>
                      </a:xfrm>
                      <a:prstGeom prst="rect">
                        <a:avLst/>
                      </a:prstGeom>
                    </wps:spPr>
                    <wps:txbx>
                      <w:txbxContent>
                        <w:p>
                          <w:pPr>
                            <w:spacing w:before="25"/>
                            <w:ind w:left="20" w:right="0" w:firstLine="0"/>
                            <w:jc w:val="left"/>
                            <w:rPr>
                              <w:b/>
                              <w:sz w:val="24"/>
                            </w:rPr>
                          </w:pPr>
                          <w:r>
                            <w:rPr>
                              <w:b/>
                              <w:sz w:val="24"/>
                            </w:rPr>
                            <w:t>5.2</w:t>
                          </w:r>
                          <w:r>
                            <w:rPr>
                              <w:b/>
                              <w:spacing w:val="-4"/>
                              <w:sz w:val="24"/>
                            </w:rPr>
                            <w:t> </w:t>
                          </w:r>
                          <w:r>
                            <w:rPr>
                              <w:b/>
                              <w:spacing w:val="-2"/>
                              <w:sz w:val="24"/>
                            </w:rPr>
                            <w:t>Results</w:t>
                          </w:r>
                        </w:p>
                      </w:txbxContent>
                    </wps:txbx>
                    <wps:bodyPr wrap="square" lIns="0" tIns="0" rIns="0" bIns="0" rtlCol="0">
                      <a:noAutofit/>
                    </wps:bodyPr>
                  </wps:wsp>
                </a:graphicData>
              </a:graphic>
            </wp:anchor>
          </w:drawing>
        </mc:Choice>
        <mc:Fallback>
          <w:pict>
            <v:shape style="position:absolute;margin-left:467.746002pt;margin-top:97.073021pt;width:57.15pt;height:17.6pt;mso-position-horizontal-relative:page;mso-position-vertical-relative:page;z-index:-21641728" type="#_x0000_t202" id="docshape257" filled="false" stroked="false">
              <v:textbox inset="0,0,0,0">
                <w:txbxContent>
                  <w:p>
                    <w:pPr>
                      <w:spacing w:before="25"/>
                      <w:ind w:left="20" w:right="0" w:firstLine="0"/>
                      <w:jc w:val="left"/>
                      <w:rPr>
                        <w:b/>
                        <w:sz w:val="24"/>
                      </w:rPr>
                    </w:pPr>
                    <w:r>
                      <w:rPr>
                        <w:b/>
                        <w:sz w:val="24"/>
                      </w:rPr>
                      <w:t>5.2</w:t>
                    </w:r>
                    <w:r>
                      <w:rPr>
                        <w:b/>
                        <w:spacing w:val="-4"/>
                        <w:sz w:val="24"/>
                      </w:rPr>
                      <w:t> </w:t>
                    </w:r>
                    <w:r>
                      <w:rPr>
                        <w:b/>
                        <w:spacing w:val="-2"/>
                        <w:sz w:val="24"/>
                      </w:rPr>
                      <w:t>Results</w:t>
                    </w:r>
                  </w:p>
                </w:txbxContent>
              </v:textbox>
              <w10:wrap type="none"/>
            </v:shape>
          </w:pict>
        </mc:Fallback>
      </mc:AlternateContent>
    </w:r>
  </w:p>
</w:hdr>
</file>

<file path=word/header4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5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5776">
              <wp:simplePos x="0" y="0"/>
              <wp:positionH relativeFrom="page">
                <wp:posOffset>1433156</wp:posOffset>
              </wp:positionH>
              <wp:positionV relativeFrom="page">
                <wp:posOffset>1449489</wp:posOffset>
              </wp:positionV>
              <wp:extent cx="5220335" cy="1270"/>
              <wp:effectExtent l="0" t="0" r="0" b="0"/>
              <wp:wrapNone/>
              <wp:docPr id="408" name="Graphic 408"/>
              <wp:cNvGraphicFramePr>
                <a:graphicFrameLocks/>
              </wp:cNvGraphicFramePr>
              <a:graphic>
                <a:graphicData uri="http://schemas.microsoft.com/office/word/2010/wordprocessingShape">
                  <wps:wsp>
                    <wps:cNvPr id="408" name="Graphic 408"/>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40704"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76288">
              <wp:simplePos x="0" y="0"/>
              <wp:positionH relativeFrom="page">
                <wp:posOffset>5940374</wp:posOffset>
              </wp:positionH>
              <wp:positionV relativeFrom="page">
                <wp:posOffset>1232827</wp:posOffset>
              </wp:positionV>
              <wp:extent cx="725805" cy="223520"/>
              <wp:effectExtent l="0" t="0" r="0" b="0"/>
              <wp:wrapNone/>
              <wp:docPr id="409" name="Textbox 409"/>
              <wp:cNvGraphicFramePr>
                <a:graphicFrameLocks/>
              </wp:cNvGraphicFramePr>
              <a:graphic>
                <a:graphicData uri="http://schemas.microsoft.com/office/word/2010/wordprocessingShape">
                  <wps:wsp>
                    <wps:cNvPr id="409" name="Textbox 409"/>
                    <wps:cNvSpPr txBox="1"/>
                    <wps:spPr>
                      <a:xfrm>
                        <a:off x="0" y="0"/>
                        <a:ext cx="725805" cy="223520"/>
                      </a:xfrm>
                      <a:prstGeom prst="rect">
                        <a:avLst/>
                      </a:prstGeom>
                    </wps:spPr>
                    <wps:txbx>
                      <w:txbxContent>
                        <w:p>
                          <w:pPr>
                            <w:spacing w:before="25"/>
                            <w:ind w:left="20" w:right="0" w:firstLine="0"/>
                            <w:jc w:val="left"/>
                            <w:rPr>
                              <w:b/>
                              <w:sz w:val="24"/>
                            </w:rPr>
                          </w:pPr>
                          <w:r>
                            <w:rPr>
                              <w:b/>
                              <w:sz w:val="24"/>
                            </w:rPr>
                            <w:t>5.2</w:t>
                          </w:r>
                          <w:r>
                            <w:rPr>
                              <w:b/>
                              <w:spacing w:val="-4"/>
                              <w:sz w:val="24"/>
                            </w:rPr>
                            <w:t> </w:t>
                          </w:r>
                          <w:r>
                            <w:rPr>
                              <w:b/>
                              <w:spacing w:val="-2"/>
                              <w:sz w:val="24"/>
                            </w:rPr>
                            <w:t>Results</w:t>
                          </w:r>
                        </w:p>
                      </w:txbxContent>
                    </wps:txbx>
                    <wps:bodyPr wrap="square" lIns="0" tIns="0" rIns="0" bIns="0" rtlCol="0">
                      <a:noAutofit/>
                    </wps:bodyPr>
                  </wps:wsp>
                </a:graphicData>
              </a:graphic>
            </wp:anchor>
          </w:drawing>
        </mc:Choice>
        <mc:Fallback>
          <w:pict>
            <v:shape style="position:absolute;margin-left:467.746002pt;margin-top:97.073021pt;width:57.15pt;height:17.6pt;mso-position-horizontal-relative:page;mso-position-vertical-relative:page;z-index:-21640192" type="#_x0000_t202" id="docshape266" filled="false" stroked="false">
              <v:textbox inset="0,0,0,0">
                <w:txbxContent>
                  <w:p>
                    <w:pPr>
                      <w:spacing w:before="25"/>
                      <w:ind w:left="20" w:right="0" w:firstLine="0"/>
                      <w:jc w:val="left"/>
                      <w:rPr>
                        <w:b/>
                        <w:sz w:val="24"/>
                      </w:rPr>
                    </w:pPr>
                    <w:r>
                      <w:rPr>
                        <w:b/>
                        <w:sz w:val="24"/>
                      </w:rPr>
                      <w:t>5.2</w:t>
                    </w:r>
                    <w:r>
                      <w:rPr>
                        <w:b/>
                        <w:spacing w:val="-4"/>
                        <w:sz w:val="24"/>
                      </w:rPr>
                      <w:t> </w:t>
                    </w:r>
                    <w:r>
                      <w:rPr>
                        <w:b/>
                        <w:spacing w:val="-2"/>
                        <w:sz w:val="24"/>
                      </w:rPr>
                      <w:t>Results</w:t>
                    </w:r>
                  </w:p>
                </w:txbxContent>
              </v:textbox>
              <w10:wrap type="none"/>
            </v:shape>
          </w:pict>
        </mc:Fallback>
      </mc:AlternateContent>
    </w:r>
  </w:p>
</w:hdr>
</file>

<file path=word/header5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5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5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7312">
              <wp:simplePos x="0" y="0"/>
              <wp:positionH relativeFrom="page">
                <wp:posOffset>1433156</wp:posOffset>
              </wp:positionH>
              <wp:positionV relativeFrom="page">
                <wp:posOffset>1449489</wp:posOffset>
              </wp:positionV>
              <wp:extent cx="5220335" cy="1270"/>
              <wp:effectExtent l="0" t="0" r="0" b="0"/>
              <wp:wrapNone/>
              <wp:docPr id="427" name="Graphic 427"/>
              <wp:cNvGraphicFramePr>
                <a:graphicFrameLocks/>
              </wp:cNvGraphicFramePr>
              <a:graphic>
                <a:graphicData uri="http://schemas.microsoft.com/office/word/2010/wordprocessingShape">
                  <wps:wsp>
                    <wps:cNvPr id="427" name="Graphic 427"/>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39168"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77824">
              <wp:simplePos x="0" y="0"/>
              <wp:positionH relativeFrom="page">
                <wp:posOffset>5729325</wp:posOffset>
              </wp:positionH>
              <wp:positionV relativeFrom="page">
                <wp:posOffset>1232827</wp:posOffset>
              </wp:positionV>
              <wp:extent cx="936625" cy="223520"/>
              <wp:effectExtent l="0" t="0" r="0" b="0"/>
              <wp:wrapNone/>
              <wp:docPr id="428" name="Textbox 428"/>
              <wp:cNvGraphicFramePr>
                <a:graphicFrameLocks/>
              </wp:cNvGraphicFramePr>
              <a:graphic>
                <a:graphicData uri="http://schemas.microsoft.com/office/word/2010/wordprocessingShape">
                  <wps:wsp>
                    <wps:cNvPr id="428" name="Textbox 428"/>
                    <wps:cNvSpPr txBox="1"/>
                    <wps:spPr>
                      <a:xfrm>
                        <a:off x="0" y="0"/>
                        <a:ext cx="936625" cy="223520"/>
                      </a:xfrm>
                      <a:prstGeom prst="rect">
                        <a:avLst/>
                      </a:prstGeom>
                    </wps:spPr>
                    <wps:txbx>
                      <w:txbxContent>
                        <w:p>
                          <w:pPr>
                            <w:spacing w:before="25"/>
                            <w:ind w:left="20" w:right="0" w:firstLine="0"/>
                            <w:jc w:val="left"/>
                            <w:rPr>
                              <w:b/>
                              <w:sz w:val="24"/>
                            </w:rPr>
                          </w:pPr>
                          <w:r>
                            <w:rPr>
                              <w:b/>
                              <w:sz w:val="24"/>
                            </w:rPr>
                            <w:t>5.3</w:t>
                          </w:r>
                          <w:r>
                            <w:rPr>
                              <w:b/>
                              <w:spacing w:val="-4"/>
                              <w:sz w:val="24"/>
                            </w:rPr>
                            <w:t> </w:t>
                          </w:r>
                          <w:r>
                            <w:rPr>
                              <w:b/>
                              <w:spacing w:val="-2"/>
                              <w:sz w:val="24"/>
                            </w:rPr>
                            <w:t>Discussion</w:t>
                          </w:r>
                        </w:p>
                      </w:txbxContent>
                    </wps:txbx>
                    <wps:bodyPr wrap="square" lIns="0" tIns="0" rIns="0" bIns="0" rtlCol="0">
                      <a:noAutofit/>
                    </wps:bodyPr>
                  </wps:wsp>
                </a:graphicData>
              </a:graphic>
            </wp:anchor>
          </w:drawing>
        </mc:Choice>
        <mc:Fallback>
          <w:pict>
            <v:shape style="position:absolute;margin-left:451.127991pt;margin-top:97.073021pt;width:73.75pt;height:17.6pt;mso-position-horizontal-relative:page;mso-position-vertical-relative:page;z-index:-21638656" type="#_x0000_t202" id="docshape277" filled="false" stroked="false">
              <v:textbox inset="0,0,0,0">
                <w:txbxContent>
                  <w:p>
                    <w:pPr>
                      <w:spacing w:before="25"/>
                      <w:ind w:left="20" w:right="0" w:firstLine="0"/>
                      <w:jc w:val="left"/>
                      <w:rPr>
                        <w:b/>
                        <w:sz w:val="24"/>
                      </w:rPr>
                    </w:pPr>
                    <w:r>
                      <w:rPr>
                        <w:b/>
                        <w:sz w:val="24"/>
                      </w:rPr>
                      <w:t>5.3</w:t>
                    </w:r>
                    <w:r>
                      <w:rPr>
                        <w:b/>
                        <w:spacing w:val="-4"/>
                        <w:sz w:val="24"/>
                      </w:rPr>
                      <w:t> </w:t>
                    </w:r>
                    <w:r>
                      <w:rPr>
                        <w:b/>
                        <w:spacing w:val="-2"/>
                        <w:sz w:val="24"/>
                      </w:rPr>
                      <w:t>Discussion</w:t>
                    </w:r>
                  </w:p>
                </w:txbxContent>
              </v:textbox>
              <w10:wrap type="none"/>
            </v:shape>
          </w:pict>
        </mc:Fallback>
      </mc:AlternateContent>
    </w:r>
  </w:p>
</w:hdr>
</file>

<file path=word/header5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78848">
              <wp:simplePos x="0" y="0"/>
              <wp:positionH relativeFrom="page">
                <wp:posOffset>1420456</wp:posOffset>
              </wp:positionH>
              <wp:positionV relativeFrom="page">
                <wp:posOffset>1232827</wp:posOffset>
              </wp:positionV>
              <wp:extent cx="5245735" cy="223520"/>
              <wp:effectExtent l="0" t="0" r="0" b="0"/>
              <wp:wrapNone/>
              <wp:docPr id="430" name="Textbox 430"/>
              <wp:cNvGraphicFramePr>
                <a:graphicFrameLocks/>
              </wp:cNvGraphicFramePr>
              <a:graphic>
                <a:graphicData uri="http://schemas.microsoft.com/office/word/2010/wordprocessingShape">
                  <wps:wsp>
                    <wps:cNvPr id="430" name="Textbox 430"/>
                    <wps:cNvSpPr txBox="1"/>
                    <wps:spPr>
                      <a:xfrm>
                        <a:off x="0" y="0"/>
                        <a:ext cx="5245735" cy="223520"/>
                      </a:xfrm>
                      <a:prstGeom prst="rect">
                        <a:avLst/>
                      </a:prstGeom>
                    </wps:spPr>
                    <wps:txbx>
                      <w:txbxContent>
                        <w:p>
                          <w:pPr>
                            <w:tabs>
                              <w:tab w:pos="5962" w:val="left" w:leader="none"/>
                            </w:tabs>
                            <w:spacing w:before="25"/>
                            <w:ind w:left="20" w:right="0" w:firstLine="0"/>
                            <w:jc w:val="left"/>
                            <w:rPr>
                              <w:b/>
                              <w:sz w:val="24"/>
                            </w:rPr>
                          </w:pPr>
                          <w:r>
                            <w:rPr>
                              <w:sz w:val="24"/>
                              <w:u w:val="single"/>
                            </w:rPr>
                            <w:tab/>
                          </w:r>
                          <w:r>
                            <w:rPr>
                              <w:b/>
                              <w:sz w:val="24"/>
                              <w:u w:val="single"/>
                            </w:rPr>
                            <w:t>5.4</w:t>
                          </w:r>
                          <w:r>
                            <w:rPr>
                              <w:b/>
                              <w:spacing w:val="-7"/>
                              <w:sz w:val="24"/>
                              <w:u w:val="single"/>
                            </w:rPr>
                            <w:t> </w:t>
                          </w:r>
                          <w:r>
                            <w:rPr>
                              <w:b/>
                              <w:sz w:val="24"/>
                              <w:u w:val="single"/>
                            </w:rPr>
                            <w:t>Chapter</w:t>
                          </w:r>
                          <w:r>
                            <w:rPr>
                              <w:b/>
                              <w:spacing w:val="-7"/>
                              <w:sz w:val="24"/>
                              <w:u w:val="single"/>
                            </w:rPr>
                            <w:t> </w:t>
                          </w:r>
                          <w:r>
                            <w:rPr>
                              <w:b/>
                              <w:spacing w:val="-2"/>
                              <w:sz w:val="24"/>
                              <w:u w:val="single"/>
                            </w:rPr>
                            <w:t>Summary</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37632" type="#_x0000_t202" id="docshape279" filled="false" stroked="false">
              <v:textbox inset="0,0,0,0">
                <w:txbxContent>
                  <w:p>
                    <w:pPr>
                      <w:tabs>
                        <w:tab w:pos="5962" w:val="left" w:leader="none"/>
                      </w:tabs>
                      <w:spacing w:before="25"/>
                      <w:ind w:left="20" w:right="0" w:firstLine="0"/>
                      <w:jc w:val="left"/>
                      <w:rPr>
                        <w:b/>
                        <w:sz w:val="24"/>
                      </w:rPr>
                    </w:pPr>
                    <w:r>
                      <w:rPr>
                        <w:sz w:val="24"/>
                        <w:u w:val="single"/>
                      </w:rPr>
                      <w:tab/>
                    </w:r>
                    <w:r>
                      <w:rPr>
                        <w:b/>
                        <w:sz w:val="24"/>
                        <w:u w:val="single"/>
                      </w:rPr>
                      <w:t>5.4</w:t>
                    </w:r>
                    <w:r>
                      <w:rPr>
                        <w:b/>
                        <w:spacing w:val="-7"/>
                        <w:sz w:val="24"/>
                        <w:u w:val="single"/>
                      </w:rPr>
                      <w:t> </w:t>
                    </w:r>
                    <w:r>
                      <w:rPr>
                        <w:b/>
                        <w:sz w:val="24"/>
                        <w:u w:val="single"/>
                      </w:rPr>
                      <w:t>Chapter</w:t>
                    </w:r>
                    <w:r>
                      <w:rPr>
                        <w:b/>
                        <w:spacing w:val="-7"/>
                        <w:sz w:val="24"/>
                        <w:u w:val="single"/>
                      </w:rPr>
                      <w:t> </w:t>
                    </w:r>
                    <w:r>
                      <w:rPr>
                        <w:b/>
                        <w:spacing w:val="-2"/>
                        <w:sz w:val="24"/>
                        <w:u w:val="single"/>
                      </w:rPr>
                      <w:t>Summary</w:t>
                    </w:r>
                  </w:p>
                </w:txbxContent>
              </v:textbox>
              <w10:wrap type="none"/>
            </v:shape>
          </w:pict>
        </mc:Fallback>
      </mc:AlternateContent>
    </w:r>
  </w:p>
</w:hdr>
</file>

<file path=word/header5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5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0384">
              <wp:simplePos x="0" y="0"/>
              <wp:positionH relativeFrom="page">
                <wp:posOffset>1420456</wp:posOffset>
              </wp:positionH>
              <wp:positionV relativeFrom="page">
                <wp:posOffset>1232827</wp:posOffset>
              </wp:positionV>
              <wp:extent cx="5245735" cy="223520"/>
              <wp:effectExtent l="0" t="0" r="0" b="0"/>
              <wp:wrapNone/>
              <wp:docPr id="439" name="Textbox 439"/>
              <wp:cNvGraphicFramePr>
                <a:graphicFrameLocks/>
              </wp:cNvGraphicFramePr>
              <a:graphic>
                <a:graphicData uri="http://schemas.microsoft.com/office/word/2010/wordprocessingShape">
                  <wps:wsp>
                    <wps:cNvPr id="439" name="Textbox 439"/>
                    <wps:cNvSpPr txBox="1"/>
                    <wps:spPr>
                      <a:xfrm>
                        <a:off x="0" y="0"/>
                        <a:ext cx="5245735" cy="223520"/>
                      </a:xfrm>
                      <a:prstGeom prst="rect">
                        <a:avLst/>
                      </a:prstGeom>
                    </wps:spPr>
                    <wps:txbx>
                      <w:txbxContent>
                        <w:p>
                          <w:pPr>
                            <w:tabs>
                              <w:tab w:pos="5630" w:val="left" w:leader="none"/>
                            </w:tabs>
                            <w:spacing w:before="25"/>
                            <w:ind w:left="20" w:right="0" w:firstLine="0"/>
                            <w:jc w:val="left"/>
                            <w:rPr>
                              <w:b/>
                              <w:sz w:val="24"/>
                            </w:rPr>
                          </w:pPr>
                          <w:r>
                            <w:rPr>
                              <w:sz w:val="24"/>
                              <w:u w:val="single"/>
                            </w:rPr>
                            <w:tab/>
                          </w:r>
                          <w:r>
                            <w:rPr>
                              <w:b/>
                              <w:sz w:val="24"/>
                              <w:u w:val="single"/>
                            </w:rPr>
                            <w:t>6.1</w:t>
                          </w:r>
                          <w:r>
                            <w:rPr>
                              <w:b/>
                              <w:spacing w:val="-10"/>
                              <w:sz w:val="24"/>
                              <w:u w:val="single"/>
                            </w:rPr>
                            <w:t> </w:t>
                          </w:r>
                          <w:r>
                            <w:rPr>
                              <w:b/>
                              <w:sz w:val="24"/>
                              <w:u w:val="single"/>
                            </w:rPr>
                            <w:t>Experimental</w:t>
                          </w:r>
                          <w:r>
                            <w:rPr>
                              <w:b/>
                              <w:spacing w:val="-9"/>
                              <w:sz w:val="24"/>
                              <w:u w:val="single"/>
                            </w:rPr>
                            <w:t> </w:t>
                          </w:r>
                          <w:r>
                            <w:rPr>
                              <w:b/>
                              <w:spacing w:val="-2"/>
                              <w:sz w:val="24"/>
                              <w:u w:val="single"/>
                            </w:rPr>
                            <w:t>Method</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36096" type="#_x0000_t202" id="docshape284" filled="false" stroked="false">
              <v:textbox inset="0,0,0,0">
                <w:txbxContent>
                  <w:p>
                    <w:pPr>
                      <w:tabs>
                        <w:tab w:pos="5630" w:val="left" w:leader="none"/>
                      </w:tabs>
                      <w:spacing w:before="25"/>
                      <w:ind w:left="20" w:right="0" w:firstLine="0"/>
                      <w:jc w:val="left"/>
                      <w:rPr>
                        <w:b/>
                        <w:sz w:val="24"/>
                      </w:rPr>
                    </w:pPr>
                    <w:r>
                      <w:rPr>
                        <w:sz w:val="24"/>
                        <w:u w:val="single"/>
                      </w:rPr>
                      <w:tab/>
                    </w:r>
                    <w:r>
                      <w:rPr>
                        <w:b/>
                        <w:sz w:val="24"/>
                        <w:u w:val="single"/>
                      </w:rPr>
                      <w:t>6.1</w:t>
                    </w:r>
                    <w:r>
                      <w:rPr>
                        <w:b/>
                        <w:spacing w:val="-10"/>
                        <w:sz w:val="24"/>
                        <w:u w:val="single"/>
                      </w:rPr>
                      <w:t> </w:t>
                    </w:r>
                    <w:r>
                      <w:rPr>
                        <w:b/>
                        <w:sz w:val="24"/>
                        <w:u w:val="single"/>
                      </w:rPr>
                      <w:t>Experimental</w:t>
                    </w:r>
                    <w:r>
                      <w:rPr>
                        <w:b/>
                        <w:spacing w:val="-9"/>
                        <w:sz w:val="24"/>
                        <w:u w:val="single"/>
                      </w:rPr>
                      <w:t> </w:t>
                    </w:r>
                    <w:r>
                      <w:rPr>
                        <w:b/>
                        <w:spacing w:val="-2"/>
                        <w:sz w:val="24"/>
                        <w:u w:val="single"/>
                      </w:rPr>
                      <w:t>Method</w:t>
                    </w:r>
                  </w:p>
                </w:txbxContent>
              </v:textbox>
              <w10:wrap type="none"/>
            </v:shape>
          </w:pict>
        </mc:Fallback>
      </mc:AlternateContent>
    </w:r>
  </w:p>
</w:hdr>
</file>

<file path=word/header5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1408">
              <wp:simplePos x="0" y="0"/>
              <wp:positionH relativeFrom="page">
                <wp:posOffset>1420456</wp:posOffset>
              </wp:positionH>
              <wp:positionV relativeFrom="page">
                <wp:posOffset>1232827</wp:posOffset>
              </wp:positionV>
              <wp:extent cx="5245735" cy="223520"/>
              <wp:effectExtent l="0" t="0" r="0" b="0"/>
              <wp:wrapNone/>
              <wp:docPr id="448" name="Textbox 448"/>
              <wp:cNvGraphicFramePr>
                <a:graphicFrameLocks/>
              </wp:cNvGraphicFramePr>
              <a:graphic>
                <a:graphicData uri="http://schemas.microsoft.com/office/word/2010/wordprocessingShape">
                  <wps:wsp>
                    <wps:cNvPr id="448" name="Textbox 448"/>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35072" type="#_x0000_t202" id="docshape286"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5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2432">
              <wp:simplePos x="0" y="0"/>
              <wp:positionH relativeFrom="page">
                <wp:posOffset>1420456</wp:posOffset>
              </wp:positionH>
              <wp:positionV relativeFrom="page">
                <wp:posOffset>1232827</wp:posOffset>
              </wp:positionV>
              <wp:extent cx="5245735" cy="223520"/>
              <wp:effectExtent l="0" t="0" r="0" b="0"/>
              <wp:wrapNone/>
              <wp:docPr id="450" name="Textbox 450"/>
              <wp:cNvGraphicFramePr>
                <a:graphicFrameLocks/>
              </wp:cNvGraphicFramePr>
              <a:graphic>
                <a:graphicData uri="http://schemas.microsoft.com/office/word/2010/wordprocessingShape">
                  <wps:wsp>
                    <wps:cNvPr id="450" name="Textbox 450"/>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34048" type="#_x0000_t202" id="docshape288"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5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2944">
              <wp:simplePos x="0" y="0"/>
              <wp:positionH relativeFrom="page">
                <wp:posOffset>1420456</wp:posOffset>
              </wp:positionH>
              <wp:positionV relativeFrom="page">
                <wp:posOffset>1232827</wp:posOffset>
              </wp:positionV>
              <wp:extent cx="5245735" cy="223520"/>
              <wp:effectExtent l="0" t="0" r="0" b="0"/>
              <wp:wrapNone/>
              <wp:docPr id="460" name="Textbox 460"/>
              <wp:cNvGraphicFramePr>
                <a:graphicFrameLocks/>
              </wp:cNvGraphicFramePr>
              <a:graphic>
                <a:graphicData uri="http://schemas.microsoft.com/office/word/2010/wordprocessingShape">
                  <wps:wsp>
                    <wps:cNvPr id="460" name="Textbox 460"/>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33536" type="#_x0000_t202" id="docshape289"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3792">
              <wp:simplePos x="0" y="0"/>
              <wp:positionH relativeFrom="page">
                <wp:posOffset>1420456</wp:posOffset>
              </wp:positionH>
              <wp:positionV relativeFrom="page">
                <wp:posOffset>1232827</wp:posOffset>
              </wp:positionV>
              <wp:extent cx="5245735" cy="22352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5245735" cy="223520"/>
                      </a:xfrm>
                      <a:prstGeom prst="rect">
                        <a:avLst/>
                      </a:prstGeom>
                    </wps:spPr>
                    <wps:txbx>
                      <w:txbxContent>
                        <w:p>
                          <w:pPr>
                            <w:tabs>
                              <w:tab w:pos="4994" w:val="left" w:leader="none"/>
                            </w:tabs>
                            <w:spacing w:before="25"/>
                            <w:ind w:left="20" w:right="0" w:firstLine="0"/>
                            <w:jc w:val="left"/>
                            <w:rPr>
                              <w:b/>
                              <w:sz w:val="24"/>
                            </w:rPr>
                          </w:pPr>
                          <w:r>
                            <w:rPr>
                              <w:sz w:val="24"/>
                              <w:u w:val="single"/>
                            </w:rPr>
                            <w:tab/>
                          </w:r>
                          <w:r>
                            <w:rPr>
                              <w:b/>
                              <w:sz w:val="24"/>
                              <w:u w:val="single"/>
                            </w:rPr>
                            <w:t>1.1</w:t>
                          </w:r>
                          <w:r>
                            <w:rPr>
                              <w:b/>
                              <w:spacing w:val="-10"/>
                              <w:sz w:val="24"/>
                              <w:u w:val="single"/>
                            </w:rPr>
                            <w:t> </w:t>
                          </w:r>
                          <w:r>
                            <w:rPr>
                              <w:b/>
                              <w:sz w:val="24"/>
                              <w:u w:val="single"/>
                            </w:rPr>
                            <w:t>Background</w:t>
                          </w:r>
                          <w:r>
                            <w:rPr>
                              <w:b/>
                              <w:spacing w:val="-9"/>
                              <w:sz w:val="24"/>
                              <w:u w:val="single"/>
                            </w:rPr>
                            <w:t> </w:t>
                          </w:r>
                          <w:r>
                            <w:rPr>
                              <w:b/>
                              <w:sz w:val="24"/>
                              <w:u w:val="single"/>
                            </w:rPr>
                            <w:t>and</w:t>
                          </w:r>
                          <w:r>
                            <w:rPr>
                              <w:b/>
                              <w:spacing w:val="-9"/>
                              <w:sz w:val="24"/>
                              <w:u w:val="single"/>
                            </w:rPr>
                            <w:t> </w:t>
                          </w:r>
                          <w:r>
                            <w:rPr>
                              <w:b/>
                              <w:spacing w:val="-2"/>
                              <w:sz w:val="24"/>
                              <w:u w:val="single"/>
                            </w:rPr>
                            <w:t>Motivation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82688" type="#_x0000_t202" id="docshape12" filled="false" stroked="false">
              <v:textbox inset="0,0,0,0">
                <w:txbxContent>
                  <w:p>
                    <w:pPr>
                      <w:tabs>
                        <w:tab w:pos="4994" w:val="left" w:leader="none"/>
                      </w:tabs>
                      <w:spacing w:before="25"/>
                      <w:ind w:left="20" w:right="0" w:firstLine="0"/>
                      <w:jc w:val="left"/>
                      <w:rPr>
                        <w:b/>
                        <w:sz w:val="24"/>
                      </w:rPr>
                    </w:pPr>
                    <w:r>
                      <w:rPr>
                        <w:sz w:val="24"/>
                        <w:u w:val="single"/>
                      </w:rPr>
                      <w:tab/>
                    </w:r>
                    <w:r>
                      <w:rPr>
                        <w:b/>
                        <w:sz w:val="24"/>
                        <w:u w:val="single"/>
                      </w:rPr>
                      <w:t>1.1</w:t>
                    </w:r>
                    <w:r>
                      <w:rPr>
                        <w:b/>
                        <w:spacing w:val="-10"/>
                        <w:sz w:val="24"/>
                        <w:u w:val="single"/>
                      </w:rPr>
                      <w:t> </w:t>
                    </w:r>
                    <w:r>
                      <w:rPr>
                        <w:b/>
                        <w:sz w:val="24"/>
                        <w:u w:val="single"/>
                      </w:rPr>
                      <w:t>Background</w:t>
                    </w:r>
                    <w:r>
                      <w:rPr>
                        <w:b/>
                        <w:spacing w:val="-9"/>
                        <w:sz w:val="24"/>
                        <w:u w:val="single"/>
                      </w:rPr>
                      <w:t> </w:t>
                    </w:r>
                    <w:r>
                      <w:rPr>
                        <w:b/>
                        <w:sz w:val="24"/>
                        <w:u w:val="single"/>
                      </w:rPr>
                      <w:t>and</w:t>
                    </w:r>
                    <w:r>
                      <w:rPr>
                        <w:b/>
                        <w:spacing w:val="-9"/>
                        <w:sz w:val="24"/>
                        <w:u w:val="single"/>
                      </w:rPr>
                      <w:t> </w:t>
                    </w:r>
                    <w:r>
                      <w:rPr>
                        <w:b/>
                        <w:spacing w:val="-2"/>
                        <w:sz w:val="24"/>
                        <w:u w:val="single"/>
                      </w:rPr>
                      <w:t>Motivation</w:t>
                    </w:r>
                  </w:p>
                </w:txbxContent>
              </v:textbox>
              <w10:wrap type="none"/>
            </v:shape>
          </w:pict>
        </mc:Fallback>
      </mc:AlternateContent>
    </w:r>
  </w:p>
</w:hdr>
</file>

<file path=word/header6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6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3968">
              <wp:simplePos x="0" y="0"/>
              <wp:positionH relativeFrom="page">
                <wp:posOffset>1420456</wp:posOffset>
              </wp:positionH>
              <wp:positionV relativeFrom="page">
                <wp:posOffset>1232827</wp:posOffset>
              </wp:positionV>
              <wp:extent cx="5245735" cy="223520"/>
              <wp:effectExtent l="0" t="0" r="0" b="0"/>
              <wp:wrapNone/>
              <wp:docPr id="478" name="Textbox 478"/>
              <wp:cNvGraphicFramePr>
                <a:graphicFrameLocks/>
              </wp:cNvGraphicFramePr>
              <a:graphic>
                <a:graphicData uri="http://schemas.microsoft.com/office/word/2010/wordprocessingShape">
                  <wps:wsp>
                    <wps:cNvPr id="478" name="Textbox 478"/>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32512" type="#_x0000_t202" id="docshape296"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6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6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4992">
              <wp:simplePos x="0" y="0"/>
              <wp:positionH relativeFrom="page">
                <wp:posOffset>1420456</wp:posOffset>
              </wp:positionH>
              <wp:positionV relativeFrom="page">
                <wp:posOffset>1232827</wp:posOffset>
              </wp:positionV>
              <wp:extent cx="5245735" cy="223520"/>
              <wp:effectExtent l="0" t="0" r="0" b="0"/>
              <wp:wrapNone/>
              <wp:docPr id="503" name="Textbox 503"/>
              <wp:cNvGraphicFramePr>
                <a:graphicFrameLocks/>
              </wp:cNvGraphicFramePr>
              <a:graphic>
                <a:graphicData uri="http://schemas.microsoft.com/office/word/2010/wordprocessingShape">
                  <wps:wsp>
                    <wps:cNvPr id="503" name="Textbox 503"/>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31488" type="#_x0000_t202" id="docshape303"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6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6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6016">
              <wp:simplePos x="0" y="0"/>
              <wp:positionH relativeFrom="page">
                <wp:posOffset>1420456</wp:posOffset>
              </wp:positionH>
              <wp:positionV relativeFrom="page">
                <wp:posOffset>1232827</wp:posOffset>
              </wp:positionV>
              <wp:extent cx="5245735" cy="223520"/>
              <wp:effectExtent l="0" t="0" r="0" b="0"/>
              <wp:wrapNone/>
              <wp:docPr id="555" name="Textbox 555"/>
              <wp:cNvGraphicFramePr>
                <a:graphicFrameLocks/>
              </wp:cNvGraphicFramePr>
              <a:graphic>
                <a:graphicData uri="http://schemas.microsoft.com/office/word/2010/wordprocessingShape">
                  <wps:wsp>
                    <wps:cNvPr id="555" name="Textbox 555"/>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30464" type="#_x0000_t202" id="docshape311"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6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6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7040">
              <wp:simplePos x="0" y="0"/>
              <wp:positionH relativeFrom="page">
                <wp:posOffset>1420456</wp:posOffset>
              </wp:positionH>
              <wp:positionV relativeFrom="page">
                <wp:posOffset>1232827</wp:posOffset>
              </wp:positionV>
              <wp:extent cx="5245735" cy="223520"/>
              <wp:effectExtent l="0" t="0" r="0" b="0"/>
              <wp:wrapNone/>
              <wp:docPr id="594" name="Textbox 594"/>
              <wp:cNvGraphicFramePr>
                <a:graphicFrameLocks/>
              </wp:cNvGraphicFramePr>
              <a:graphic>
                <a:graphicData uri="http://schemas.microsoft.com/office/word/2010/wordprocessingShape">
                  <wps:wsp>
                    <wps:cNvPr id="594" name="Textbox 594"/>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29440" type="#_x0000_t202" id="docshape319"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6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8064">
              <wp:simplePos x="0" y="0"/>
              <wp:positionH relativeFrom="page">
                <wp:posOffset>1420456</wp:posOffset>
              </wp:positionH>
              <wp:positionV relativeFrom="page">
                <wp:posOffset>1232827</wp:posOffset>
              </wp:positionV>
              <wp:extent cx="5245735" cy="223520"/>
              <wp:effectExtent l="0" t="0" r="0" b="0"/>
              <wp:wrapNone/>
              <wp:docPr id="601" name="Textbox 601"/>
              <wp:cNvGraphicFramePr>
                <a:graphicFrameLocks/>
              </wp:cNvGraphicFramePr>
              <a:graphic>
                <a:graphicData uri="http://schemas.microsoft.com/office/word/2010/wordprocessingShape">
                  <wps:wsp>
                    <wps:cNvPr id="601" name="Textbox 601"/>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28416" type="#_x0000_t202" id="docshape323"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6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8576">
              <wp:simplePos x="0" y="0"/>
              <wp:positionH relativeFrom="page">
                <wp:posOffset>1420456</wp:posOffset>
              </wp:positionH>
              <wp:positionV relativeFrom="page">
                <wp:posOffset>1232827</wp:posOffset>
              </wp:positionV>
              <wp:extent cx="5245735" cy="223520"/>
              <wp:effectExtent l="0" t="0" r="0" b="0"/>
              <wp:wrapNone/>
              <wp:docPr id="606" name="Textbox 606"/>
              <wp:cNvGraphicFramePr>
                <a:graphicFrameLocks/>
              </wp:cNvGraphicFramePr>
              <a:graphic>
                <a:graphicData uri="http://schemas.microsoft.com/office/word/2010/wordprocessingShape">
                  <wps:wsp>
                    <wps:cNvPr id="606" name="Textbox 606"/>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27904" type="#_x0000_t202" id="docshape324"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4816">
              <wp:simplePos x="0" y="0"/>
              <wp:positionH relativeFrom="page">
                <wp:posOffset>1420456</wp:posOffset>
              </wp:positionH>
              <wp:positionV relativeFrom="page">
                <wp:posOffset>1232827</wp:posOffset>
              </wp:positionV>
              <wp:extent cx="5245735" cy="22352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5245735" cy="223520"/>
                      </a:xfrm>
                      <a:prstGeom prst="rect">
                        <a:avLst/>
                      </a:prstGeom>
                    </wps:spPr>
                    <wps:txbx>
                      <w:txbxContent>
                        <w:p>
                          <w:pPr>
                            <w:tabs>
                              <w:tab w:pos="5156" w:val="left" w:leader="none"/>
                            </w:tabs>
                            <w:spacing w:before="25"/>
                            <w:ind w:left="20" w:right="0" w:firstLine="0"/>
                            <w:jc w:val="left"/>
                            <w:rPr>
                              <w:b/>
                              <w:sz w:val="24"/>
                            </w:rPr>
                          </w:pPr>
                          <w:r>
                            <w:rPr>
                              <w:sz w:val="24"/>
                              <w:u w:val="single"/>
                            </w:rPr>
                            <w:tab/>
                          </w:r>
                          <w:r>
                            <w:rPr>
                              <w:b/>
                              <w:sz w:val="24"/>
                              <w:u w:val="single"/>
                            </w:rPr>
                            <w:t>1.2</w:t>
                          </w:r>
                          <w:r>
                            <w:rPr>
                              <w:b/>
                              <w:spacing w:val="-6"/>
                              <w:sz w:val="24"/>
                              <w:u w:val="single"/>
                            </w:rPr>
                            <w:t> </w:t>
                          </w:r>
                          <w:r>
                            <w:rPr>
                              <w:b/>
                              <w:sz w:val="24"/>
                              <w:u w:val="single"/>
                            </w:rPr>
                            <w:t>Thesis</w:t>
                          </w:r>
                          <w:r>
                            <w:rPr>
                              <w:b/>
                              <w:spacing w:val="-5"/>
                              <w:sz w:val="24"/>
                              <w:u w:val="single"/>
                            </w:rPr>
                            <w:t> </w:t>
                          </w:r>
                          <w:r>
                            <w:rPr>
                              <w:b/>
                              <w:sz w:val="24"/>
                              <w:u w:val="single"/>
                            </w:rPr>
                            <w:t>Aim</w:t>
                          </w:r>
                          <w:r>
                            <w:rPr>
                              <w:b/>
                              <w:spacing w:val="-6"/>
                              <w:sz w:val="24"/>
                              <w:u w:val="single"/>
                            </w:rPr>
                            <w:t> </w:t>
                          </w:r>
                          <w:r>
                            <w:rPr>
                              <w:b/>
                              <w:sz w:val="24"/>
                              <w:u w:val="single"/>
                            </w:rPr>
                            <w:t>and</w:t>
                          </w:r>
                          <w:r>
                            <w:rPr>
                              <w:b/>
                              <w:spacing w:val="-5"/>
                              <w:sz w:val="24"/>
                              <w:u w:val="single"/>
                            </w:rPr>
                            <w:t> </w:t>
                          </w:r>
                          <w:r>
                            <w:rPr>
                              <w:b/>
                              <w:spacing w:val="-2"/>
                              <w:sz w:val="24"/>
                              <w:u w:val="single"/>
                            </w:rPr>
                            <w:t>Objectives</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81664" type="#_x0000_t202" id="docshape14" filled="false" stroked="false">
              <v:textbox inset="0,0,0,0">
                <w:txbxContent>
                  <w:p>
                    <w:pPr>
                      <w:tabs>
                        <w:tab w:pos="5156" w:val="left" w:leader="none"/>
                      </w:tabs>
                      <w:spacing w:before="25"/>
                      <w:ind w:left="20" w:right="0" w:firstLine="0"/>
                      <w:jc w:val="left"/>
                      <w:rPr>
                        <w:b/>
                        <w:sz w:val="24"/>
                      </w:rPr>
                    </w:pPr>
                    <w:r>
                      <w:rPr>
                        <w:sz w:val="24"/>
                        <w:u w:val="single"/>
                      </w:rPr>
                      <w:tab/>
                    </w:r>
                    <w:r>
                      <w:rPr>
                        <w:b/>
                        <w:sz w:val="24"/>
                        <w:u w:val="single"/>
                      </w:rPr>
                      <w:t>1.2</w:t>
                    </w:r>
                    <w:r>
                      <w:rPr>
                        <w:b/>
                        <w:spacing w:val="-6"/>
                        <w:sz w:val="24"/>
                        <w:u w:val="single"/>
                      </w:rPr>
                      <w:t> </w:t>
                    </w:r>
                    <w:r>
                      <w:rPr>
                        <w:b/>
                        <w:sz w:val="24"/>
                        <w:u w:val="single"/>
                      </w:rPr>
                      <w:t>Thesis</w:t>
                    </w:r>
                    <w:r>
                      <w:rPr>
                        <w:b/>
                        <w:spacing w:val="-5"/>
                        <w:sz w:val="24"/>
                        <w:u w:val="single"/>
                      </w:rPr>
                      <w:t> </w:t>
                    </w:r>
                    <w:r>
                      <w:rPr>
                        <w:b/>
                        <w:sz w:val="24"/>
                        <w:u w:val="single"/>
                      </w:rPr>
                      <w:t>Aim</w:t>
                    </w:r>
                    <w:r>
                      <w:rPr>
                        <w:b/>
                        <w:spacing w:val="-6"/>
                        <w:sz w:val="24"/>
                        <w:u w:val="single"/>
                      </w:rPr>
                      <w:t> </w:t>
                    </w:r>
                    <w:r>
                      <w:rPr>
                        <w:b/>
                        <w:sz w:val="24"/>
                        <w:u w:val="single"/>
                      </w:rPr>
                      <w:t>and</w:t>
                    </w:r>
                    <w:r>
                      <w:rPr>
                        <w:b/>
                        <w:spacing w:val="-5"/>
                        <w:sz w:val="24"/>
                        <w:u w:val="single"/>
                      </w:rPr>
                      <w:t> </w:t>
                    </w:r>
                    <w:r>
                      <w:rPr>
                        <w:b/>
                        <w:spacing w:val="-2"/>
                        <w:sz w:val="24"/>
                        <w:u w:val="single"/>
                      </w:rPr>
                      <w:t>Objectives</w:t>
                    </w:r>
                  </w:p>
                </w:txbxContent>
              </v:textbox>
              <w10:wrap type="none"/>
            </v:shape>
          </w:pict>
        </mc:Fallback>
      </mc:AlternateContent>
    </w:r>
  </w:p>
</w:hdr>
</file>

<file path=word/header7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89088">
              <wp:simplePos x="0" y="0"/>
              <wp:positionH relativeFrom="page">
                <wp:posOffset>1420456</wp:posOffset>
              </wp:positionH>
              <wp:positionV relativeFrom="page">
                <wp:posOffset>1232827</wp:posOffset>
              </wp:positionV>
              <wp:extent cx="5245735" cy="223520"/>
              <wp:effectExtent l="0" t="0" r="0" b="0"/>
              <wp:wrapNone/>
              <wp:docPr id="611" name="Textbox 611"/>
              <wp:cNvGraphicFramePr>
                <a:graphicFrameLocks/>
              </wp:cNvGraphicFramePr>
              <a:graphic>
                <a:graphicData uri="http://schemas.microsoft.com/office/word/2010/wordprocessingShape">
                  <wps:wsp>
                    <wps:cNvPr id="611" name="Textbox 611"/>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27392" type="#_x0000_t202" id="docshape325"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7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7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0112">
              <wp:simplePos x="0" y="0"/>
              <wp:positionH relativeFrom="page">
                <wp:posOffset>1420456</wp:posOffset>
              </wp:positionH>
              <wp:positionV relativeFrom="page">
                <wp:posOffset>1232827</wp:posOffset>
              </wp:positionV>
              <wp:extent cx="5245735" cy="223520"/>
              <wp:effectExtent l="0" t="0" r="0" b="0"/>
              <wp:wrapNone/>
              <wp:docPr id="618" name="Textbox 618"/>
              <wp:cNvGraphicFramePr>
                <a:graphicFrameLocks/>
              </wp:cNvGraphicFramePr>
              <a:graphic>
                <a:graphicData uri="http://schemas.microsoft.com/office/word/2010/wordprocessingShape">
                  <wps:wsp>
                    <wps:cNvPr id="618" name="Textbox 618"/>
                    <wps:cNvSpPr txBox="1"/>
                    <wps:spPr>
                      <a:xfrm>
                        <a:off x="0" y="0"/>
                        <a:ext cx="5245735" cy="223520"/>
                      </a:xfrm>
                      <a:prstGeom prst="rect">
                        <a:avLst/>
                      </a:prstGeom>
                    </wps:spPr>
                    <wps:txbx>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26368" type="#_x0000_t202" id="docshape329" filled="false" stroked="false">
              <v:textbox inset="0,0,0,0">
                <w:txbxContent>
                  <w:p>
                    <w:pPr>
                      <w:tabs>
                        <w:tab w:pos="5556" w:val="left" w:leader="none"/>
                      </w:tabs>
                      <w:spacing w:before="25"/>
                      <w:ind w:left="20" w:right="0" w:firstLine="0"/>
                      <w:jc w:val="left"/>
                      <w:rPr>
                        <w:b/>
                        <w:sz w:val="24"/>
                      </w:rPr>
                    </w:pPr>
                    <w:r>
                      <w:rPr>
                        <w:sz w:val="24"/>
                        <w:u w:val="single"/>
                      </w:rPr>
                      <w:tab/>
                    </w:r>
                    <w:r>
                      <w:rPr>
                        <w:b/>
                        <w:sz w:val="24"/>
                        <w:u w:val="single"/>
                      </w:rPr>
                      <w:t>6.2</w:t>
                    </w:r>
                    <w:r>
                      <w:rPr>
                        <w:b/>
                        <w:spacing w:val="-6"/>
                        <w:sz w:val="24"/>
                        <w:u w:val="single"/>
                      </w:rPr>
                      <w:t> </w:t>
                    </w:r>
                    <w:r>
                      <w:rPr>
                        <w:b/>
                        <w:sz w:val="24"/>
                        <w:u w:val="single"/>
                      </w:rPr>
                      <w:t>Results</w:t>
                    </w:r>
                    <w:r>
                      <w:rPr>
                        <w:b/>
                        <w:spacing w:val="-6"/>
                        <w:sz w:val="24"/>
                        <w:u w:val="single"/>
                      </w:rPr>
                      <w:t> </w:t>
                    </w:r>
                    <w:r>
                      <w:rPr>
                        <w:b/>
                        <w:sz w:val="24"/>
                        <w:u w:val="single"/>
                      </w:rPr>
                      <w:t>and</w:t>
                    </w:r>
                    <w:r>
                      <w:rPr>
                        <w:b/>
                        <w:spacing w:val="-6"/>
                        <w:sz w:val="24"/>
                        <w:u w:val="single"/>
                      </w:rPr>
                      <w:t> </w:t>
                    </w:r>
                    <w:r>
                      <w:rPr>
                        <w:b/>
                        <w:spacing w:val="-2"/>
                        <w:sz w:val="24"/>
                        <w:u w:val="single"/>
                      </w:rPr>
                      <w:t>Discussion</w:t>
                    </w:r>
                  </w:p>
                </w:txbxContent>
              </v:textbox>
              <w10:wrap type="none"/>
            </v:shape>
          </w:pict>
        </mc:Fallback>
      </mc:AlternateContent>
    </w:r>
  </w:p>
</w:hdr>
</file>

<file path=word/header7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1136">
              <wp:simplePos x="0" y="0"/>
              <wp:positionH relativeFrom="page">
                <wp:posOffset>1420456</wp:posOffset>
              </wp:positionH>
              <wp:positionV relativeFrom="page">
                <wp:posOffset>1232827</wp:posOffset>
              </wp:positionV>
              <wp:extent cx="5245735" cy="223520"/>
              <wp:effectExtent l="0" t="0" r="0" b="0"/>
              <wp:wrapNone/>
              <wp:docPr id="629" name="Textbox 629"/>
              <wp:cNvGraphicFramePr>
                <a:graphicFrameLocks/>
              </wp:cNvGraphicFramePr>
              <a:graphic>
                <a:graphicData uri="http://schemas.microsoft.com/office/word/2010/wordprocessingShape">
                  <wps:wsp>
                    <wps:cNvPr id="629" name="Textbox 629"/>
                    <wps:cNvSpPr txBox="1"/>
                    <wps:spPr>
                      <a:xfrm>
                        <a:off x="0" y="0"/>
                        <a:ext cx="5245735" cy="223520"/>
                      </a:xfrm>
                      <a:prstGeom prst="rect">
                        <a:avLst/>
                      </a:prstGeom>
                    </wps:spPr>
                    <wps:txbx>
                      <w:txbxContent>
                        <w:p>
                          <w:pPr>
                            <w:tabs>
                              <w:tab w:pos="5962" w:val="left" w:leader="none"/>
                            </w:tabs>
                            <w:spacing w:before="25"/>
                            <w:ind w:left="20" w:right="0" w:firstLine="0"/>
                            <w:jc w:val="left"/>
                            <w:rPr>
                              <w:b/>
                              <w:sz w:val="24"/>
                            </w:rPr>
                          </w:pPr>
                          <w:r>
                            <w:rPr>
                              <w:sz w:val="24"/>
                              <w:u w:val="single"/>
                            </w:rPr>
                            <w:tab/>
                          </w:r>
                          <w:r>
                            <w:rPr>
                              <w:b/>
                              <w:sz w:val="24"/>
                              <w:u w:val="single"/>
                            </w:rPr>
                            <w:t>6.3</w:t>
                          </w:r>
                          <w:r>
                            <w:rPr>
                              <w:b/>
                              <w:spacing w:val="-7"/>
                              <w:sz w:val="24"/>
                              <w:u w:val="single"/>
                            </w:rPr>
                            <w:t> </w:t>
                          </w:r>
                          <w:r>
                            <w:rPr>
                              <w:b/>
                              <w:sz w:val="24"/>
                              <w:u w:val="single"/>
                            </w:rPr>
                            <w:t>Chapter</w:t>
                          </w:r>
                          <w:r>
                            <w:rPr>
                              <w:b/>
                              <w:spacing w:val="-7"/>
                              <w:sz w:val="24"/>
                              <w:u w:val="single"/>
                            </w:rPr>
                            <w:t> </w:t>
                          </w:r>
                          <w:r>
                            <w:rPr>
                              <w:b/>
                              <w:spacing w:val="-2"/>
                              <w:sz w:val="24"/>
                              <w:u w:val="single"/>
                            </w:rPr>
                            <w:t>Summary</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25344" type="#_x0000_t202" id="docshape331" filled="false" stroked="false">
              <v:textbox inset="0,0,0,0">
                <w:txbxContent>
                  <w:p>
                    <w:pPr>
                      <w:tabs>
                        <w:tab w:pos="5962" w:val="left" w:leader="none"/>
                      </w:tabs>
                      <w:spacing w:before="25"/>
                      <w:ind w:left="20" w:right="0" w:firstLine="0"/>
                      <w:jc w:val="left"/>
                      <w:rPr>
                        <w:b/>
                        <w:sz w:val="24"/>
                      </w:rPr>
                    </w:pPr>
                    <w:r>
                      <w:rPr>
                        <w:sz w:val="24"/>
                        <w:u w:val="single"/>
                      </w:rPr>
                      <w:tab/>
                    </w:r>
                    <w:r>
                      <w:rPr>
                        <w:b/>
                        <w:sz w:val="24"/>
                        <w:u w:val="single"/>
                      </w:rPr>
                      <w:t>6.3</w:t>
                    </w:r>
                    <w:r>
                      <w:rPr>
                        <w:b/>
                        <w:spacing w:val="-7"/>
                        <w:sz w:val="24"/>
                        <w:u w:val="single"/>
                      </w:rPr>
                      <w:t> </w:t>
                    </w:r>
                    <w:r>
                      <w:rPr>
                        <w:b/>
                        <w:sz w:val="24"/>
                        <w:u w:val="single"/>
                      </w:rPr>
                      <w:t>Chapter</w:t>
                    </w:r>
                    <w:r>
                      <w:rPr>
                        <w:b/>
                        <w:spacing w:val="-7"/>
                        <w:sz w:val="24"/>
                        <w:u w:val="single"/>
                      </w:rPr>
                      <w:t> </w:t>
                    </w:r>
                    <w:r>
                      <w:rPr>
                        <w:b/>
                        <w:spacing w:val="-2"/>
                        <w:sz w:val="24"/>
                        <w:u w:val="single"/>
                      </w:rPr>
                      <w:t>Summary</w:t>
                    </w:r>
                  </w:p>
                </w:txbxContent>
              </v:textbox>
              <w10:wrap type="none"/>
            </v:shape>
          </w:pict>
        </mc:Fallback>
      </mc:AlternateContent>
    </w:r>
  </w:p>
</w:hdr>
</file>

<file path=word/header7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7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7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3184">
              <wp:simplePos x="0" y="0"/>
              <wp:positionH relativeFrom="page">
                <wp:posOffset>1420456</wp:posOffset>
              </wp:positionH>
              <wp:positionV relativeFrom="page">
                <wp:posOffset>1232827</wp:posOffset>
              </wp:positionV>
              <wp:extent cx="5245735" cy="223520"/>
              <wp:effectExtent l="0" t="0" r="0" b="0"/>
              <wp:wrapNone/>
              <wp:docPr id="645" name="Textbox 645"/>
              <wp:cNvGraphicFramePr>
                <a:graphicFrameLocks/>
              </wp:cNvGraphicFramePr>
              <a:graphic>
                <a:graphicData uri="http://schemas.microsoft.com/office/word/2010/wordprocessingShape">
                  <wps:wsp>
                    <wps:cNvPr id="645" name="Textbox 645"/>
                    <wps:cNvSpPr txBox="1"/>
                    <wps:spPr>
                      <a:xfrm>
                        <a:off x="0" y="0"/>
                        <a:ext cx="5245735" cy="223520"/>
                      </a:xfrm>
                      <a:prstGeom prst="rect">
                        <a:avLst/>
                      </a:prstGeom>
                    </wps:spPr>
                    <wps:txbx>
                      <w:txbxContent>
                        <w:p>
                          <w:pPr>
                            <w:tabs>
                              <w:tab w:pos="5630" w:val="left" w:leader="none"/>
                            </w:tabs>
                            <w:spacing w:before="25"/>
                            <w:ind w:left="20" w:right="0" w:firstLine="0"/>
                            <w:jc w:val="left"/>
                            <w:rPr>
                              <w:b/>
                              <w:sz w:val="24"/>
                            </w:rPr>
                          </w:pPr>
                          <w:r>
                            <w:rPr>
                              <w:sz w:val="24"/>
                              <w:u w:val="single"/>
                            </w:rPr>
                            <w:tab/>
                          </w:r>
                          <w:r>
                            <w:rPr>
                              <w:b/>
                              <w:sz w:val="24"/>
                              <w:u w:val="single"/>
                            </w:rPr>
                            <w:t>7.1</w:t>
                          </w:r>
                          <w:r>
                            <w:rPr>
                              <w:b/>
                              <w:spacing w:val="-8"/>
                              <w:sz w:val="24"/>
                              <w:u w:val="single"/>
                            </w:rPr>
                            <w:t> </w:t>
                          </w:r>
                          <w:r>
                            <w:rPr>
                              <w:b/>
                              <w:sz w:val="24"/>
                              <w:u w:val="single"/>
                            </w:rPr>
                            <w:t>Practical</w:t>
                          </w:r>
                          <w:r>
                            <w:rPr>
                              <w:b/>
                              <w:spacing w:val="-7"/>
                              <w:sz w:val="24"/>
                              <w:u w:val="single"/>
                            </w:rPr>
                            <w:t> </w:t>
                          </w:r>
                          <w:r>
                            <w:rPr>
                              <w:b/>
                              <w:spacing w:val="-2"/>
                              <w:sz w:val="24"/>
                              <w:u w:val="single"/>
                            </w:rPr>
                            <w:t>Implications</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23296" type="#_x0000_t202" id="docshape338" filled="false" stroked="false">
              <v:textbox inset="0,0,0,0">
                <w:txbxContent>
                  <w:p>
                    <w:pPr>
                      <w:tabs>
                        <w:tab w:pos="5630" w:val="left" w:leader="none"/>
                      </w:tabs>
                      <w:spacing w:before="25"/>
                      <w:ind w:left="20" w:right="0" w:firstLine="0"/>
                      <w:jc w:val="left"/>
                      <w:rPr>
                        <w:b/>
                        <w:sz w:val="24"/>
                      </w:rPr>
                    </w:pPr>
                    <w:r>
                      <w:rPr>
                        <w:sz w:val="24"/>
                        <w:u w:val="single"/>
                      </w:rPr>
                      <w:tab/>
                    </w:r>
                    <w:r>
                      <w:rPr>
                        <w:b/>
                        <w:sz w:val="24"/>
                        <w:u w:val="single"/>
                      </w:rPr>
                      <w:t>7.1</w:t>
                    </w:r>
                    <w:r>
                      <w:rPr>
                        <w:b/>
                        <w:spacing w:val="-8"/>
                        <w:sz w:val="24"/>
                        <w:u w:val="single"/>
                      </w:rPr>
                      <w:t> </w:t>
                    </w:r>
                    <w:r>
                      <w:rPr>
                        <w:b/>
                        <w:sz w:val="24"/>
                        <w:u w:val="single"/>
                      </w:rPr>
                      <w:t>Practical</w:t>
                    </w:r>
                    <w:r>
                      <w:rPr>
                        <w:b/>
                        <w:spacing w:val="-7"/>
                        <w:sz w:val="24"/>
                        <w:u w:val="single"/>
                      </w:rPr>
                      <w:t> </w:t>
                    </w:r>
                    <w:r>
                      <w:rPr>
                        <w:b/>
                        <w:spacing w:val="-2"/>
                        <w:sz w:val="24"/>
                        <w:u w:val="single"/>
                      </w:rPr>
                      <w:t>Implications</w:t>
                    </w:r>
                  </w:p>
                </w:txbxContent>
              </v:textbox>
              <w10:wrap type="none"/>
            </v:shape>
          </w:pict>
        </mc:Fallback>
      </mc:AlternateContent>
    </w:r>
  </w:p>
</w:hdr>
</file>

<file path=word/header7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4208">
              <wp:simplePos x="0" y="0"/>
              <wp:positionH relativeFrom="page">
                <wp:posOffset>1420456</wp:posOffset>
              </wp:positionH>
              <wp:positionV relativeFrom="page">
                <wp:posOffset>1232827</wp:posOffset>
              </wp:positionV>
              <wp:extent cx="5245735" cy="223520"/>
              <wp:effectExtent l="0" t="0" r="0" b="0"/>
              <wp:wrapNone/>
              <wp:docPr id="647" name="Textbox 647"/>
              <wp:cNvGraphicFramePr>
                <a:graphicFrameLocks/>
              </wp:cNvGraphicFramePr>
              <a:graphic>
                <a:graphicData uri="http://schemas.microsoft.com/office/word/2010/wordprocessingShape">
                  <wps:wsp>
                    <wps:cNvPr id="647" name="Textbox 647"/>
                    <wps:cNvSpPr txBox="1"/>
                    <wps:spPr>
                      <a:xfrm>
                        <a:off x="0" y="0"/>
                        <a:ext cx="5245735" cy="223520"/>
                      </a:xfrm>
                      <a:prstGeom prst="rect">
                        <a:avLst/>
                      </a:prstGeom>
                    </wps:spPr>
                    <wps:txbx>
                      <w:txbxContent>
                        <w:p>
                          <w:pPr>
                            <w:tabs>
                              <w:tab w:pos="5123" w:val="left" w:leader="none"/>
                            </w:tabs>
                            <w:spacing w:before="25"/>
                            <w:ind w:left="20" w:right="0" w:firstLine="0"/>
                            <w:jc w:val="left"/>
                            <w:rPr>
                              <w:b/>
                              <w:sz w:val="24"/>
                            </w:rPr>
                          </w:pPr>
                          <w:r>
                            <w:rPr>
                              <w:sz w:val="24"/>
                              <w:u w:val="single"/>
                            </w:rPr>
                            <w:tab/>
                          </w:r>
                          <w:r>
                            <w:rPr>
                              <w:b/>
                              <w:sz w:val="24"/>
                              <w:u w:val="single"/>
                            </w:rPr>
                            <w:t>7.2</w:t>
                          </w:r>
                          <w:r>
                            <w:rPr>
                              <w:b/>
                              <w:spacing w:val="-7"/>
                              <w:sz w:val="24"/>
                              <w:u w:val="single"/>
                            </w:rPr>
                            <w:t> </w:t>
                          </w:r>
                          <w:r>
                            <w:rPr>
                              <w:b/>
                              <w:sz w:val="24"/>
                              <w:u w:val="single"/>
                            </w:rPr>
                            <w:t>Summary</w:t>
                          </w:r>
                          <w:r>
                            <w:rPr>
                              <w:b/>
                              <w:spacing w:val="-6"/>
                              <w:sz w:val="24"/>
                              <w:u w:val="single"/>
                            </w:rPr>
                            <w:t> </w:t>
                          </w:r>
                          <w:r>
                            <w:rPr>
                              <w:b/>
                              <w:sz w:val="24"/>
                              <w:u w:val="single"/>
                            </w:rPr>
                            <w:t>of</w:t>
                          </w:r>
                          <w:r>
                            <w:rPr>
                              <w:b/>
                              <w:spacing w:val="-6"/>
                              <w:sz w:val="24"/>
                              <w:u w:val="single"/>
                            </w:rPr>
                            <w:t> </w:t>
                          </w:r>
                          <w:r>
                            <w:rPr>
                              <w:b/>
                              <w:spacing w:val="-2"/>
                              <w:sz w:val="24"/>
                              <w:u w:val="single"/>
                            </w:rPr>
                            <w:t>Contributions</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22272" type="#_x0000_t202" id="docshape340" filled="false" stroked="false">
              <v:textbox inset="0,0,0,0">
                <w:txbxContent>
                  <w:p>
                    <w:pPr>
                      <w:tabs>
                        <w:tab w:pos="5123" w:val="left" w:leader="none"/>
                      </w:tabs>
                      <w:spacing w:before="25"/>
                      <w:ind w:left="20" w:right="0" w:firstLine="0"/>
                      <w:jc w:val="left"/>
                      <w:rPr>
                        <w:b/>
                        <w:sz w:val="24"/>
                      </w:rPr>
                    </w:pPr>
                    <w:r>
                      <w:rPr>
                        <w:sz w:val="24"/>
                        <w:u w:val="single"/>
                      </w:rPr>
                      <w:tab/>
                    </w:r>
                    <w:r>
                      <w:rPr>
                        <w:b/>
                        <w:sz w:val="24"/>
                        <w:u w:val="single"/>
                      </w:rPr>
                      <w:t>7.2</w:t>
                    </w:r>
                    <w:r>
                      <w:rPr>
                        <w:b/>
                        <w:spacing w:val="-7"/>
                        <w:sz w:val="24"/>
                        <w:u w:val="single"/>
                      </w:rPr>
                      <w:t> </w:t>
                    </w:r>
                    <w:r>
                      <w:rPr>
                        <w:b/>
                        <w:sz w:val="24"/>
                        <w:u w:val="single"/>
                      </w:rPr>
                      <w:t>Summary</w:t>
                    </w:r>
                    <w:r>
                      <w:rPr>
                        <w:b/>
                        <w:spacing w:val="-6"/>
                        <w:sz w:val="24"/>
                        <w:u w:val="single"/>
                      </w:rPr>
                      <w:t> </w:t>
                    </w:r>
                    <w:r>
                      <w:rPr>
                        <w:b/>
                        <w:sz w:val="24"/>
                        <w:u w:val="single"/>
                      </w:rPr>
                      <w:t>of</w:t>
                    </w:r>
                    <w:r>
                      <w:rPr>
                        <w:b/>
                        <w:spacing w:val="-6"/>
                        <w:sz w:val="24"/>
                        <w:u w:val="single"/>
                      </w:rPr>
                      <w:t> </w:t>
                    </w:r>
                    <w:r>
                      <w:rPr>
                        <w:b/>
                        <w:spacing w:val="-2"/>
                        <w:sz w:val="24"/>
                        <w:u w:val="single"/>
                      </w:rPr>
                      <w:t>Contributions</w:t>
                    </w:r>
                  </w:p>
                </w:txbxContent>
              </v:textbox>
              <w10:wrap type="none"/>
            </v:shape>
          </w:pict>
        </mc:Fallback>
      </mc:AlternateContent>
    </w:r>
  </w:p>
</w:hdr>
</file>

<file path=word/header7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5232">
              <wp:simplePos x="0" y="0"/>
              <wp:positionH relativeFrom="page">
                <wp:posOffset>1420456</wp:posOffset>
              </wp:positionH>
              <wp:positionV relativeFrom="page">
                <wp:posOffset>1232827</wp:posOffset>
              </wp:positionV>
              <wp:extent cx="5245735" cy="223520"/>
              <wp:effectExtent l="0" t="0" r="0" b="0"/>
              <wp:wrapNone/>
              <wp:docPr id="649" name="Textbox 649"/>
              <wp:cNvGraphicFramePr>
                <a:graphicFrameLocks/>
              </wp:cNvGraphicFramePr>
              <a:graphic>
                <a:graphicData uri="http://schemas.microsoft.com/office/word/2010/wordprocessingShape">
                  <wps:wsp>
                    <wps:cNvPr id="649" name="Textbox 649"/>
                    <wps:cNvSpPr txBox="1"/>
                    <wps:spPr>
                      <a:xfrm>
                        <a:off x="0" y="0"/>
                        <a:ext cx="5245735" cy="223520"/>
                      </a:xfrm>
                      <a:prstGeom prst="rect">
                        <a:avLst/>
                      </a:prstGeom>
                    </wps:spPr>
                    <wps:txbx>
                      <w:txbxContent>
                        <w:p>
                          <w:pPr>
                            <w:tabs>
                              <w:tab w:pos="4762" w:val="left" w:leader="none"/>
                            </w:tabs>
                            <w:spacing w:before="25"/>
                            <w:ind w:left="20" w:right="0" w:firstLine="0"/>
                            <w:jc w:val="left"/>
                            <w:rPr>
                              <w:b/>
                              <w:sz w:val="24"/>
                            </w:rPr>
                          </w:pPr>
                          <w:r>
                            <w:rPr>
                              <w:sz w:val="24"/>
                              <w:u w:val="single"/>
                            </w:rPr>
                            <w:tab/>
                          </w:r>
                          <w:r>
                            <w:rPr>
                              <w:b/>
                              <w:sz w:val="24"/>
                              <w:u w:val="single"/>
                            </w:rPr>
                            <w:t>7.3</w:t>
                          </w:r>
                          <w:r>
                            <w:rPr>
                              <w:b/>
                              <w:spacing w:val="-9"/>
                              <w:sz w:val="24"/>
                              <w:u w:val="single"/>
                            </w:rPr>
                            <w:t> </w:t>
                          </w:r>
                          <w:r>
                            <w:rPr>
                              <w:b/>
                              <w:sz w:val="24"/>
                              <w:u w:val="single"/>
                            </w:rPr>
                            <w:t>Limitations</w:t>
                          </w:r>
                          <w:r>
                            <w:rPr>
                              <w:b/>
                              <w:spacing w:val="-9"/>
                              <w:sz w:val="24"/>
                              <w:u w:val="single"/>
                            </w:rPr>
                            <w:t> </w:t>
                          </w:r>
                          <w:r>
                            <w:rPr>
                              <w:b/>
                              <w:sz w:val="24"/>
                              <w:u w:val="single"/>
                            </w:rPr>
                            <w:t>and</w:t>
                          </w:r>
                          <w:r>
                            <w:rPr>
                              <w:b/>
                              <w:spacing w:val="-9"/>
                              <w:sz w:val="24"/>
                              <w:u w:val="single"/>
                            </w:rPr>
                            <w:t> </w:t>
                          </w:r>
                          <w:r>
                            <w:rPr>
                              <w:b/>
                              <w:sz w:val="24"/>
                              <w:u w:val="single"/>
                            </w:rPr>
                            <w:t>Future</w:t>
                          </w:r>
                          <w:r>
                            <w:rPr>
                              <w:b/>
                              <w:spacing w:val="-8"/>
                              <w:sz w:val="24"/>
                              <w:u w:val="single"/>
                            </w:rPr>
                            <w:t> </w:t>
                          </w:r>
                          <w:r>
                            <w:rPr>
                              <w:b/>
                              <w:spacing w:val="-2"/>
                              <w:sz w:val="24"/>
                              <w:u w:val="single"/>
                            </w:rPr>
                            <w:t>Works</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21248" type="#_x0000_t202" id="docshape342" filled="false" stroked="false">
              <v:textbox inset="0,0,0,0">
                <w:txbxContent>
                  <w:p>
                    <w:pPr>
                      <w:tabs>
                        <w:tab w:pos="4762" w:val="left" w:leader="none"/>
                      </w:tabs>
                      <w:spacing w:before="25"/>
                      <w:ind w:left="20" w:right="0" w:firstLine="0"/>
                      <w:jc w:val="left"/>
                      <w:rPr>
                        <w:b/>
                        <w:sz w:val="24"/>
                      </w:rPr>
                    </w:pPr>
                    <w:r>
                      <w:rPr>
                        <w:sz w:val="24"/>
                        <w:u w:val="single"/>
                      </w:rPr>
                      <w:tab/>
                    </w:r>
                    <w:r>
                      <w:rPr>
                        <w:b/>
                        <w:sz w:val="24"/>
                        <w:u w:val="single"/>
                      </w:rPr>
                      <w:t>7.3</w:t>
                    </w:r>
                    <w:r>
                      <w:rPr>
                        <w:b/>
                        <w:spacing w:val="-9"/>
                        <w:sz w:val="24"/>
                        <w:u w:val="single"/>
                      </w:rPr>
                      <w:t> </w:t>
                    </w:r>
                    <w:r>
                      <w:rPr>
                        <w:b/>
                        <w:sz w:val="24"/>
                        <w:u w:val="single"/>
                      </w:rPr>
                      <w:t>Limitations</w:t>
                    </w:r>
                    <w:r>
                      <w:rPr>
                        <w:b/>
                        <w:spacing w:val="-9"/>
                        <w:sz w:val="24"/>
                        <w:u w:val="single"/>
                      </w:rPr>
                      <w:t> </w:t>
                    </w:r>
                    <w:r>
                      <w:rPr>
                        <w:b/>
                        <w:sz w:val="24"/>
                        <w:u w:val="single"/>
                      </w:rPr>
                      <w:t>and</w:t>
                    </w:r>
                    <w:r>
                      <w:rPr>
                        <w:b/>
                        <w:spacing w:val="-9"/>
                        <w:sz w:val="24"/>
                        <w:u w:val="single"/>
                      </w:rPr>
                      <w:t> </w:t>
                    </w:r>
                    <w:r>
                      <w:rPr>
                        <w:b/>
                        <w:sz w:val="24"/>
                        <w:u w:val="single"/>
                      </w:rPr>
                      <w:t>Future</w:t>
                    </w:r>
                    <w:r>
                      <w:rPr>
                        <w:b/>
                        <w:spacing w:val="-8"/>
                        <w:sz w:val="24"/>
                        <w:u w:val="single"/>
                      </w:rPr>
                      <w:t> </w:t>
                    </w:r>
                    <w:r>
                      <w:rPr>
                        <w:b/>
                        <w:spacing w:val="-2"/>
                        <w:sz w:val="24"/>
                        <w:u w:val="single"/>
                      </w:rPr>
                      <w:t>Works</w:t>
                    </w:r>
                  </w:p>
                </w:txbxContent>
              </v:textbox>
              <w10:wrap type="none"/>
            </v:shape>
          </w:pict>
        </mc:Fallback>
      </mc:AlternateContent>
    </w:r>
  </w:p>
</w:hdr>
</file>

<file path=word/header7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5840">
              <wp:simplePos x="0" y="0"/>
              <wp:positionH relativeFrom="page">
                <wp:posOffset>1420456</wp:posOffset>
              </wp:positionH>
              <wp:positionV relativeFrom="page">
                <wp:posOffset>1232827</wp:posOffset>
              </wp:positionV>
              <wp:extent cx="5245735" cy="22352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5245735" cy="223520"/>
                      </a:xfrm>
                      <a:prstGeom prst="rect">
                        <a:avLst/>
                      </a:prstGeom>
                    </wps:spPr>
                    <wps:txbx>
                      <w:txbxContent>
                        <w:p>
                          <w:pPr>
                            <w:tabs>
                              <w:tab w:pos="4044" w:val="left" w:leader="none"/>
                            </w:tabs>
                            <w:spacing w:before="25"/>
                            <w:ind w:left="20" w:right="0" w:firstLine="0"/>
                            <w:jc w:val="left"/>
                            <w:rPr>
                              <w:b/>
                              <w:sz w:val="24"/>
                            </w:rPr>
                          </w:pPr>
                          <w:r>
                            <w:rPr>
                              <w:sz w:val="24"/>
                              <w:u w:val="single"/>
                            </w:rPr>
                            <w:tab/>
                          </w:r>
                          <w:r>
                            <w:rPr>
                              <w:b/>
                              <w:sz w:val="24"/>
                              <w:u w:val="single"/>
                            </w:rPr>
                            <w:t>1.3</w:t>
                          </w:r>
                          <w:r>
                            <w:rPr>
                              <w:b/>
                              <w:spacing w:val="-7"/>
                              <w:sz w:val="24"/>
                              <w:u w:val="single"/>
                            </w:rPr>
                            <w:t> </w:t>
                          </w:r>
                          <w:r>
                            <w:rPr>
                              <w:b/>
                              <w:sz w:val="24"/>
                              <w:u w:val="single"/>
                            </w:rPr>
                            <w:t>Data</w:t>
                          </w:r>
                          <w:r>
                            <w:rPr>
                              <w:b/>
                              <w:spacing w:val="-7"/>
                              <w:sz w:val="24"/>
                              <w:u w:val="single"/>
                            </w:rPr>
                            <w:t> </w:t>
                          </w:r>
                          <w:r>
                            <w:rPr>
                              <w:b/>
                              <w:sz w:val="24"/>
                              <w:u w:val="single"/>
                            </w:rPr>
                            <w:t>Collection</w:t>
                          </w:r>
                          <w:r>
                            <w:rPr>
                              <w:b/>
                              <w:spacing w:val="-7"/>
                              <w:sz w:val="24"/>
                              <w:u w:val="single"/>
                            </w:rPr>
                            <w:t> </w:t>
                          </w:r>
                          <w:r>
                            <w:rPr>
                              <w:b/>
                              <w:sz w:val="24"/>
                              <w:u w:val="single"/>
                            </w:rPr>
                            <w:t>and</w:t>
                          </w:r>
                          <w:r>
                            <w:rPr>
                              <w:b/>
                              <w:spacing w:val="-7"/>
                              <w:sz w:val="24"/>
                              <w:u w:val="single"/>
                            </w:rPr>
                            <w:t> </w:t>
                          </w:r>
                          <w:r>
                            <w:rPr>
                              <w:b/>
                              <w:sz w:val="24"/>
                              <w:u w:val="single"/>
                            </w:rPr>
                            <w:t>Ethical</w:t>
                          </w:r>
                          <w:r>
                            <w:rPr>
                              <w:b/>
                              <w:spacing w:val="-7"/>
                              <w:sz w:val="24"/>
                              <w:u w:val="single"/>
                            </w:rPr>
                            <w:t> </w:t>
                          </w:r>
                          <w:r>
                            <w:rPr>
                              <w:b/>
                              <w:spacing w:val="-2"/>
                              <w:sz w:val="24"/>
                              <w:u w:val="single"/>
                            </w:rPr>
                            <w:t>Approval</w:t>
                          </w:r>
                        </w:p>
                      </w:txbxContent>
                    </wps:txbx>
                    <wps:bodyPr wrap="square" lIns="0" tIns="0" rIns="0" bIns="0" rtlCol="0">
                      <a:noAutofit/>
                    </wps:bodyPr>
                  </wps:wsp>
                </a:graphicData>
              </a:graphic>
            </wp:anchor>
          </w:drawing>
        </mc:Choice>
        <mc:Fallback>
          <w:pict>
            <v:shape style="position:absolute;margin-left:111.847pt;margin-top:97.073021pt;width:413.05pt;height:17.6pt;mso-position-horizontal-relative:page;mso-position-vertical-relative:page;z-index:-21680640" type="#_x0000_t202" id="docshape16" filled="false" stroked="false">
              <v:textbox inset="0,0,0,0">
                <w:txbxContent>
                  <w:p>
                    <w:pPr>
                      <w:tabs>
                        <w:tab w:pos="4044" w:val="left" w:leader="none"/>
                      </w:tabs>
                      <w:spacing w:before="25"/>
                      <w:ind w:left="20" w:right="0" w:firstLine="0"/>
                      <w:jc w:val="left"/>
                      <w:rPr>
                        <w:b/>
                        <w:sz w:val="24"/>
                      </w:rPr>
                    </w:pPr>
                    <w:r>
                      <w:rPr>
                        <w:sz w:val="24"/>
                        <w:u w:val="single"/>
                      </w:rPr>
                      <w:tab/>
                    </w:r>
                    <w:r>
                      <w:rPr>
                        <w:b/>
                        <w:sz w:val="24"/>
                        <w:u w:val="single"/>
                      </w:rPr>
                      <w:t>1.3</w:t>
                    </w:r>
                    <w:r>
                      <w:rPr>
                        <w:b/>
                        <w:spacing w:val="-7"/>
                        <w:sz w:val="24"/>
                        <w:u w:val="single"/>
                      </w:rPr>
                      <w:t> </w:t>
                    </w:r>
                    <w:r>
                      <w:rPr>
                        <w:b/>
                        <w:sz w:val="24"/>
                        <w:u w:val="single"/>
                      </w:rPr>
                      <w:t>Data</w:t>
                    </w:r>
                    <w:r>
                      <w:rPr>
                        <w:b/>
                        <w:spacing w:val="-7"/>
                        <w:sz w:val="24"/>
                        <w:u w:val="single"/>
                      </w:rPr>
                      <w:t> </w:t>
                    </w:r>
                    <w:r>
                      <w:rPr>
                        <w:b/>
                        <w:sz w:val="24"/>
                        <w:u w:val="single"/>
                      </w:rPr>
                      <w:t>Collection</w:t>
                    </w:r>
                    <w:r>
                      <w:rPr>
                        <w:b/>
                        <w:spacing w:val="-7"/>
                        <w:sz w:val="24"/>
                        <w:u w:val="single"/>
                      </w:rPr>
                      <w:t> </w:t>
                    </w:r>
                    <w:r>
                      <w:rPr>
                        <w:b/>
                        <w:sz w:val="24"/>
                        <w:u w:val="single"/>
                      </w:rPr>
                      <w:t>and</w:t>
                    </w:r>
                    <w:r>
                      <w:rPr>
                        <w:b/>
                        <w:spacing w:val="-7"/>
                        <w:sz w:val="24"/>
                        <w:u w:val="single"/>
                      </w:rPr>
                      <w:t> </w:t>
                    </w:r>
                    <w:r>
                      <w:rPr>
                        <w:b/>
                        <w:sz w:val="24"/>
                        <w:u w:val="single"/>
                      </w:rPr>
                      <w:t>Ethical</w:t>
                    </w:r>
                    <w:r>
                      <w:rPr>
                        <w:b/>
                        <w:spacing w:val="-7"/>
                        <w:sz w:val="24"/>
                        <w:u w:val="single"/>
                      </w:rPr>
                      <w:t> </w:t>
                    </w:r>
                    <w:r>
                      <w:rPr>
                        <w:b/>
                        <w:spacing w:val="-2"/>
                        <w:sz w:val="24"/>
                        <w:u w:val="single"/>
                      </w:rPr>
                      <w:t>Approval</w:t>
                    </w:r>
                  </w:p>
                </w:txbxContent>
              </v:textbox>
              <w10:wrap type="none"/>
            </v:shape>
          </w:pict>
        </mc:Fallback>
      </mc:AlternateContent>
    </w:r>
  </w:p>
</w:hdr>
</file>

<file path=word/header8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6768">
              <wp:simplePos x="0" y="0"/>
              <wp:positionH relativeFrom="page">
                <wp:posOffset>1433156</wp:posOffset>
              </wp:positionH>
              <wp:positionV relativeFrom="page">
                <wp:posOffset>1449489</wp:posOffset>
              </wp:positionV>
              <wp:extent cx="5220335" cy="1270"/>
              <wp:effectExtent l="0" t="0" r="0" b="0"/>
              <wp:wrapNone/>
              <wp:docPr id="652" name="Graphic 652"/>
              <wp:cNvGraphicFramePr>
                <a:graphicFrameLocks/>
              </wp:cNvGraphicFramePr>
              <a:graphic>
                <a:graphicData uri="http://schemas.microsoft.com/office/word/2010/wordprocessingShape">
                  <wps:wsp>
                    <wps:cNvPr id="652" name="Graphic 652"/>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19712"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97280">
              <wp:simplePos x="0" y="0"/>
              <wp:positionH relativeFrom="page">
                <wp:posOffset>5619699</wp:posOffset>
              </wp:positionH>
              <wp:positionV relativeFrom="page">
                <wp:posOffset>1232827</wp:posOffset>
              </wp:positionV>
              <wp:extent cx="1046480" cy="223520"/>
              <wp:effectExtent l="0" t="0" r="0" b="0"/>
              <wp:wrapNone/>
              <wp:docPr id="653" name="Textbox 653"/>
              <wp:cNvGraphicFramePr>
                <a:graphicFrameLocks/>
              </wp:cNvGraphicFramePr>
              <a:graphic>
                <a:graphicData uri="http://schemas.microsoft.com/office/word/2010/wordprocessingShape">
                  <wps:wsp>
                    <wps:cNvPr id="653" name="Textbox 653"/>
                    <wps:cNvSpPr txBox="1"/>
                    <wps:spPr>
                      <a:xfrm>
                        <a:off x="0" y="0"/>
                        <a:ext cx="1046480" cy="223520"/>
                      </a:xfrm>
                      <a:prstGeom prst="rect">
                        <a:avLst/>
                      </a:prstGeom>
                    </wps:spPr>
                    <wps:txbx>
                      <w:txbxContent>
                        <w:p>
                          <w:pPr>
                            <w:spacing w:before="25"/>
                            <w:ind w:left="20" w:right="0" w:firstLine="0"/>
                            <w:jc w:val="left"/>
                            <w:rPr>
                              <w:b/>
                              <w:sz w:val="24"/>
                            </w:rPr>
                          </w:pPr>
                          <w:r>
                            <w:rPr>
                              <w:b/>
                              <w:spacing w:val="-2"/>
                              <w:sz w:val="24"/>
                            </w:rPr>
                            <w:t>REFERENCES</w:t>
                          </w:r>
                        </w:p>
                      </w:txbxContent>
                    </wps:txbx>
                    <wps:bodyPr wrap="square" lIns="0" tIns="0" rIns="0" bIns="0" rtlCol="0">
                      <a:noAutofit/>
                    </wps:bodyPr>
                  </wps:wsp>
                </a:graphicData>
              </a:graphic>
            </wp:anchor>
          </w:drawing>
        </mc:Choice>
        <mc:Fallback>
          <w:pict>
            <v:shape style="position:absolute;margin-left:442.496002pt;margin-top:97.073021pt;width:82.4pt;height:17.6pt;mso-position-horizontal-relative:page;mso-position-vertical-relative:page;z-index:-21619200" type="#_x0000_t202" id="docshape345" filled="false" stroked="false">
              <v:textbox inset="0,0,0,0">
                <w:txbxContent>
                  <w:p>
                    <w:pPr>
                      <w:spacing w:before="25"/>
                      <w:ind w:left="20" w:right="0" w:firstLine="0"/>
                      <w:jc w:val="left"/>
                      <w:rPr>
                        <w:b/>
                        <w:sz w:val="24"/>
                      </w:rPr>
                    </w:pPr>
                    <w:r>
                      <w:rPr>
                        <w:b/>
                        <w:spacing w:val="-2"/>
                        <w:sz w:val="24"/>
                      </w:rPr>
                      <w:t>REFERENCES</w:t>
                    </w:r>
                  </w:p>
                </w:txbxContent>
              </v:textbox>
              <w10:wrap type="none"/>
            </v:shape>
          </w:pict>
        </mc:Fallback>
      </mc:AlternateContent>
    </w:r>
  </w:p>
</w:hdr>
</file>

<file path=word/header8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8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98816">
              <wp:simplePos x="0" y="0"/>
              <wp:positionH relativeFrom="page">
                <wp:posOffset>1433156</wp:posOffset>
              </wp:positionH>
              <wp:positionV relativeFrom="page">
                <wp:posOffset>1449489</wp:posOffset>
              </wp:positionV>
              <wp:extent cx="5220335" cy="1270"/>
              <wp:effectExtent l="0" t="0" r="0" b="0"/>
              <wp:wrapNone/>
              <wp:docPr id="663" name="Graphic 663"/>
              <wp:cNvGraphicFramePr>
                <a:graphicFrameLocks/>
              </wp:cNvGraphicFramePr>
              <a:graphic>
                <a:graphicData uri="http://schemas.microsoft.com/office/word/2010/wordprocessingShape">
                  <wps:wsp>
                    <wps:cNvPr id="663" name="Graphic 663"/>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17664" from="112.847pt,114.133011pt" to="523.871pt,114.133011pt" stroked="true" strokeweight=".498pt" strokecolor="#000000">
              <v:stroke dashstyle="solid"/>
              <w10:wrap type="none"/>
            </v:line>
          </w:pict>
        </mc:Fallback>
      </mc:AlternateContent>
    </w:r>
  </w:p>
</w:hdr>
</file>

<file path=word/header8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8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700352">
              <wp:simplePos x="0" y="0"/>
              <wp:positionH relativeFrom="page">
                <wp:posOffset>1433156</wp:posOffset>
              </wp:positionH>
              <wp:positionV relativeFrom="page">
                <wp:posOffset>1449489</wp:posOffset>
              </wp:positionV>
              <wp:extent cx="5220335" cy="1270"/>
              <wp:effectExtent l="0" t="0" r="0" b="0"/>
              <wp:wrapNone/>
              <wp:docPr id="684" name="Graphic 684"/>
              <wp:cNvGraphicFramePr>
                <a:graphicFrameLocks/>
              </wp:cNvGraphicFramePr>
              <a:graphic>
                <a:graphicData uri="http://schemas.microsoft.com/office/word/2010/wordprocessingShape">
                  <wps:wsp>
                    <wps:cNvPr id="684" name="Graphic 684"/>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16128"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700864">
              <wp:simplePos x="0" y="0"/>
              <wp:positionH relativeFrom="page">
                <wp:posOffset>2064321</wp:posOffset>
              </wp:positionH>
              <wp:positionV relativeFrom="page">
                <wp:posOffset>1049375</wp:posOffset>
              </wp:positionV>
              <wp:extent cx="4601845" cy="406400"/>
              <wp:effectExtent l="0" t="0" r="0" b="0"/>
              <wp:wrapNone/>
              <wp:docPr id="685" name="Textbox 685"/>
              <wp:cNvGraphicFramePr>
                <a:graphicFrameLocks/>
              </wp:cNvGraphicFramePr>
              <a:graphic>
                <a:graphicData uri="http://schemas.microsoft.com/office/word/2010/wordprocessingShape">
                  <wps:wsp>
                    <wps:cNvPr id="685" name="Textbox 685"/>
                    <wps:cNvSpPr txBox="1"/>
                    <wps:spPr>
                      <a:xfrm>
                        <a:off x="0" y="0"/>
                        <a:ext cx="4601845" cy="406400"/>
                      </a:xfrm>
                      <a:prstGeom prst="rect">
                        <a:avLst/>
                      </a:prstGeom>
                    </wps:spPr>
                    <wps:txbx>
                      <w:txbxContent>
                        <w:p>
                          <w:pPr>
                            <w:spacing w:before="25"/>
                            <w:ind w:left="0" w:right="18" w:firstLine="0"/>
                            <w:jc w:val="right"/>
                            <w:rPr>
                              <w:b/>
                              <w:sz w:val="24"/>
                            </w:rPr>
                          </w:pPr>
                          <w:r>
                            <w:rPr>
                              <w:b/>
                              <w:sz w:val="24"/>
                            </w:rPr>
                            <w:t>B.2</w:t>
                          </w:r>
                          <w:r>
                            <w:rPr>
                              <w:b/>
                              <w:spacing w:val="-14"/>
                              <w:sz w:val="24"/>
                            </w:rPr>
                            <w:t> </w:t>
                          </w:r>
                          <w:r>
                            <w:rPr>
                              <w:b/>
                              <w:sz w:val="24"/>
                            </w:rPr>
                            <w:t>Consistency-based</w:t>
                          </w:r>
                          <w:r>
                            <w:rPr>
                              <w:b/>
                              <w:spacing w:val="-13"/>
                              <w:sz w:val="24"/>
                            </w:rPr>
                            <w:t> </w:t>
                          </w:r>
                          <w:r>
                            <w:rPr>
                              <w:b/>
                              <w:sz w:val="24"/>
                            </w:rPr>
                            <w:t>Subset</w:t>
                          </w:r>
                          <w:r>
                            <w:rPr>
                              <w:b/>
                              <w:spacing w:val="-13"/>
                              <w:sz w:val="24"/>
                            </w:rPr>
                            <w:t> </w:t>
                          </w:r>
                          <w:r>
                            <w:rPr>
                              <w:b/>
                              <w:sz w:val="24"/>
                            </w:rPr>
                            <w:t>Evaluator</w:t>
                          </w:r>
                          <w:r>
                            <w:rPr>
                              <w:b/>
                              <w:spacing w:val="-13"/>
                              <w:sz w:val="24"/>
                            </w:rPr>
                            <w:t> </w:t>
                          </w:r>
                          <w:r>
                            <w:rPr>
                              <w:b/>
                              <w:sz w:val="24"/>
                            </w:rPr>
                            <w:t>Technique</w:t>
                          </w:r>
                          <w:r>
                            <w:rPr>
                              <w:b/>
                              <w:spacing w:val="-14"/>
                              <w:sz w:val="24"/>
                            </w:rPr>
                            <w:t> </w:t>
                          </w:r>
                          <w:r>
                            <w:rPr>
                              <w:b/>
                              <w:sz w:val="24"/>
                            </w:rPr>
                            <w:t>on</w:t>
                          </w:r>
                          <w:r>
                            <w:rPr>
                              <w:b/>
                              <w:spacing w:val="-13"/>
                              <w:sz w:val="24"/>
                            </w:rPr>
                            <w:t> </w:t>
                          </w:r>
                          <w:r>
                            <w:rPr>
                              <w:b/>
                              <w:sz w:val="24"/>
                            </w:rPr>
                            <w:t>original</w:t>
                          </w:r>
                          <w:r>
                            <w:rPr>
                              <w:b/>
                              <w:spacing w:val="-13"/>
                              <w:sz w:val="24"/>
                            </w:rPr>
                            <w:t> </w:t>
                          </w:r>
                          <w:r>
                            <w:rPr>
                              <w:b/>
                              <w:spacing w:val="-2"/>
                              <w:sz w:val="24"/>
                            </w:rPr>
                            <w:t>relative</w:t>
                          </w:r>
                        </w:p>
                        <w:p>
                          <w:pPr>
                            <w:spacing w:before="13"/>
                            <w:ind w:left="0" w:right="18" w:firstLine="0"/>
                            <w:jc w:val="right"/>
                            <w:rPr>
                              <w:b/>
                              <w:sz w:val="24"/>
                            </w:rPr>
                          </w:pPr>
                          <w:r>
                            <w:rPr>
                              <w:b/>
                              <w:spacing w:val="-2"/>
                              <w:sz w:val="24"/>
                            </w:rPr>
                            <w:t>frequency</w:t>
                          </w:r>
                          <w:r>
                            <w:rPr>
                              <w:b/>
                              <w:spacing w:val="1"/>
                              <w:sz w:val="24"/>
                            </w:rPr>
                            <w:t> </w:t>
                          </w:r>
                          <w:r>
                            <w:rPr>
                              <w:b/>
                              <w:spacing w:val="-4"/>
                              <w:sz w:val="24"/>
                            </w:rPr>
                            <w:t>Data</w:t>
                          </w:r>
                        </w:p>
                      </w:txbxContent>
                    </wps:txbx>
                    <wps:bodyPr wrap="square" lIns="0" tIns="0" rIns="0" bIns="0" rtlCol="0">
                      <a:noAutofit/>
                    </wps:bodyPr>
                  </wps:wsp>
                </a:graphicData>
              </a:graphic>
            </wp:anchor>
          </w:drawing>
        </mc:Choice>
        <mc:Fallback>
          <w:pict>
            <v:shape style="position:absolute;margin-left:162.544998pt;margin-top:82.628021pt;width:362.35pt;height:32pt;mso-position-horizontal-relative:page;mso-position-vertical-relative:page;z-index:-21615616" type="#_x0000_t202" id="docshape365" filled="false" stroked="false">
              <v:textbox inset="0,0,0,0">
                <w:txbxContent>
                  <w:p>
                    <w:pPr>
                      <w:spacing w:before="25"/>
                      <w:ind w:left="0" w:right="18" w:firstLine="0"/>
                      <w:jc w:val="right"/>
                      <w:rPr>
                        <w:b/>
                        <w:sz w:val="24"/>
                      </w:rPr>
                    </w:pPr>
                    <w:r>
                      <w:rPr>
                        <w:b/>
                        <w:sz w:val="24"/>
                      </w:rPr>
                      <w:t>B.2</w:t>
                    </w:r>
                    <w:r>
                      <w:rPr>
                        <w:b/>
                        <w:spacing w:val="-14"/>
                        <w:sz w:val="24"/>
                      </w:rPr>
                      <w:t> </w:t>
                    </w:r>
                    <w:r>
                      <w:rPr>
                        <w:b/>
                        <w:sz w:val="24"/>
                      </w:rPr>
                      <w:t>Consistency-based</w:t>
                    </w:r>
                    <w:r>
                      <w:rPr>
                        <w:b/>
                        <w:spacing w:val="-13"/>
                        <w:sz w:val="24"/>
                      </w:rPr>
                      <w:t> </w:t>
                    </w:r>
                    <w:r>
                      <w:rPr>
                        <w:b/>
                        <w:sz w:val="24"/>
                      </w:rPr>
                      <w:t>Subset</w:t>
                    </w:r>
                    <w:r>
                      <w:rPr>
                        <w:b/>
                        <w:spacing w:val="-13"/>
                        <w:sz w:val="24"/>
                      </w:rPr>
                      <w:t> </w:t>
                    </w:r>
                    <w:r>
                      <w:rPr>
                        <w:b/>
                        <w:sz w:val="24"/>
                      </w:rPr>
                      <w:t>Evaluator</w:t>
                    </w:r>
                    <w:r>
                      <w:rPr>
                        <w:b/>
                        <w:spacing w:val="-13"/>
                        <w:sz w:val="24"/>
                      </w:rPr>
                      <w:t> </w:t>
                    </w:r>
                    <w:r>
                      <w:rPr>
                        <w:b/>
                        <w:sz w:val="24"/>
                      </w:rPr>
                      <w:t>Technique</w:t>
                    </w:r>
                    <w:r>
                      <w:rPr>
                        <w:b/>
                        <w:spacing w:val="-14"/>
                        <w:sz w:val="24"/>
                      </w:rPr>
                      <w:t> </w:t>
                    </w:r>
                    <w:r>
                      <w:rPr>
                        <w:b/>
                        <w:sz w:val="24"/>
                      </w:rPr>
                      <w:t>on</w:t>
                    </w:r>
                    <w:r>
                      <w:rPr>
                        <w:b/>
                        <w:spacing w:val="-13"/>
                        <w:sz w:val="24"/>
                      </w:rPr>
                      <w:t> </w:t>
                    </w:r>
                    <w:r>
                      <w:rPr>
                        <w:b/>
                        <w:sz w:val="24"/>
                      </w:rPr>
                      <w:t>original</w:t>
                    </w:r>
                    <w:r>
                      <w:rPr>
                        <w:b/>
                        <w:spacing w:val="-13"/>
                        <w:sz w:val="24"/>
                      </w:rPr>
                      <w:t> </w:t>
                    </w:r>
                    <w:r>
                      <w:rPr>
                        <w:b/>
                        <w:spacing w:val="-2"/>
                        <w:sz w:val="24"/>
                      </w:rPr>
                      <w:t>relative</w:t>
                    </w:r>
                  </w:p>
                  <w:p>
                    <w:pPr>
                      <w:spacing w:before="13"/>
                      <w:ind w:left="0" w:right="18" w:firstLine="0"/>
                      <w:jc w:val="right"/>
                      <w:rPr>
                        <w:b/>
                        <w:sz w:val="24"/>
                      </w:rPr>
                    </w:pPr>
                    <w:r>
                      <w:rPr>
                        <w:b/>
                        <w:spacing w:val="-2"/>
                        <w:sz w:val="24"/>
                      </w:rPr>
                      <w:t>frequency</w:t>
                    </w:r>
                    <w:r>
                      <w:rPr>
                        <w:b/>
                        <w:spacing w:val="1"/>
                        <w:sz w:val="24"/>
                      </w:rPr>
                      <w:t> </w:t>
                    </w:r>
                    <w:r>
                      <w:rPr>
                        <w:b/>
                        <w:spacing w:val="-4"/>
                        <w:sz w:val="24"/>
                      </w:rPr>
                      <w:t>Data</w:t>
                    </w:r>
                  </w:p>
                </w:txbxContent>
              </v:textbox>
              <w10:wrap type="none"/>
            </v:shape>
          </w:pict>
        </mc:Fallback>
      </mc:AlternateContent>
    </w:r>
  </w:p>
</w:hdr>
</file>

<file path=word/header8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701888">
              <wp:simplePos x="0" y="0"/>
              <wp:positionH relativeFrom="page">
                <wp:posOffset>1433156</wp:posOffset>
              </wp:positionH>
              <wp:positionV relativeFrom="page">
                <wp:posOffset>1449489</wp:posOffset>
              </wp:positionV>
              <wp:extent cx="5220335" cy="1270"/>
              <wp:effectExtent l="0" t="0" r="0" b="0"/>
              <wp:wrapNone/>
              <wp:docPr id="688" name="Graphic 688"/>
              <wp:cNvGraphicFramePr>
                <a:graphicFrameLocks/>
              </wp:cNvGraphicFramePr>
              <a:graphic>
                <a:graphicData uri="http://schemas.microsoft.com/office/word/2010/wordprocessingShape">
                  <wps:wsp>
                    <wps:cNvPr id="688" name="Graphic 688"/>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14592"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702400">
              <wp:simplePos x="0" y="0"/>
              <wp:positionH relativeFrom="page">
                <wp:posOffset>1678076</wp:posOffset>
              </wp:positionH>
              <wp:positionV relativeFrom="page">
                <wp:posOffset>1049375</wp:posOffset>
              </wp:positionV>
              <wp:extent cx="4987925" cy="406400"/>
              <wp:effectExtent l="0" t="0" r="0" b="0"/>
              <wp:wrapNone/>
              <wp:docPr id="689" name="Textbox 689"/>
              <wp:cNvGraphicFramePr>
                <a:graphicFrameLocks/>
              </wp:cNvGraphicFramePr>
              <a:graphic>
                <a:graphicData uri="http://schemas.microsoft.com/office/word/2010/wordprocessingShape">
                  <wps:wsp>
                    <wps:cNvPr id="689" name="Textbox 689"/>
                    <wps:cNvSpPr txBox="1"/>
                    <wps:spPr>
                      <a:xfrm>
                        <a:off x="0" y="0"/>
                        <a:ext cx="4987925" cy="406400"/>
                      </a:xfrm>
                      <a:prstGeom prst="rect">
                        <a:avLst/>
                      </a:prstGeom>
                    </wps:spPr>
                    <wps:txbx>
                      <w:txbxContent>
                        <w:p>
                          <w:pPr>
                            <w:spacing w:before="25"/>
                            <w:ind w:left="0" w:right="18" w:firstLine="0"/>
                            <w:jc w:val="right"/>
                            <w:rPr>
                              <w:b/>
                              <w:sz w:val="24"/>
                            </w:rPr>
                          </w:pPr>
                          <w:r>
                            <w:rPr>
                              <w:b/>
                              <w:spacing w:val="-2"/>
                              <w:sz w:val="24"/>
                            </w:rPr>
                            <w:t>B.3</w:t>
                          </w:r>
                          <w:r>
                            <w:rPr>
                              <w:b/>
                              <w:spacing w:val="1"/>
                              <w:sz w:val="24"/>
                            </w:rPr>
                            <w:t> </w:t>
                          </w:r>
                          <w:r>
                            <w:rPr>
                              <w:b/>
                              <w:spacing w:val="-2"/>
                              <w:sz w:val="24"/>
                            </w:rPr>
                            <w:t>Correlation-based</w:t>
                          </w:r>
                          <w:r>
                            <w:rPr>
                              <w:b/>
                              <w:spacing w:val="1"/>
                              <w:sz w:val="24"/>
                            </w:rPr>
                            <w:t> </w:t>
                          </w:r>
                          <w:r>
                            <w:rPr>
                              <w:b/>
                              <w:spacing w:val="-2"/>
                              <w:sz w:val="24"/>
                            </w:rPr>
                            <w:t>Subset</w:t>
                          </w:r>
                          <w:r>
                            <w:rPr>
                              <w:b/>
                              <w:spacing w:val="1"/>
                              <w:sz w:val="24"/>
                            </w:rPr>
                            <w:t> </w:t>
                          </w:r>
                          <w:r>
                            <w:rPr>
                              <w:b/>
                              <w:spacing w:val="-2"/>
                              <w:sz w:val="24"/>
                            </w:rPr>
                            <w:t>Evaluator</w:t>
                          </w:r>
                          <w:r>
                            <w:rPr>
                              <w:b/>
                              <w:spacing w:val="1"/>
                              <w:sz w:val="24"/>
                            </w:rPr>
                            <w:t> </w:t>
                          </w:r>
                          <w:r>
                            <w:rPr>
                              <w:b/>
                              <w:spacing w:val="-2"/>
                              <w:sz w:val="24"/>
                            </w:rPr>
                            <w:t>Technique</w:t>
                          </w:r>
                          <w:r>
                            <w:rPr>
                              <w:b/>
                              <w:spacing w:val="1"/>
                              <w:sz w:val="24"/>
                            </w:rPr>
                            <w:t> </w:t>
                          </w:r>
                          <w:r>
                            <w:rPr>
                              <w:b/>
                              <w:spacing w:val="-2"/>
                              <w:sz w:val="24"/>
                            </w:rPr>
                            <w:t>on</w:t>
                          </w:r>
                          <w:r>
                            <w:rPr>
                              <w:b/>
                              <w:spacing w:val="1"/>
                              <w:sz w:val="24"/>
                            </w:rPr>
                            <w:t> </w:t>
                          </w:r>
                          <w:r>
                            <w:rPr>
                              <w:b/>
                              <w:spacing w:val="-2"/>
                              <w:sz w:val="24"/>
                            </w:rPr>
                            <w:t>Oversampled</w:t>
                          </w:r>
                          <w:r>
                            <w:rPr>
                              <w:b/>
                              <w:spacing w:val="1"/>
                              <w:sz w:val="24"/>
                            </w:rPr>
                            <w:t> </w:t>
                          </w:r>
                          <w:r>
                            <w:rPr>
                              <w:b/>
                              <w:spacing w:val="-2"/>
                              <w:sz w:val="24"/>
                            </w:rPr>
                            <w:t>Relative</w:t>
                          </w:r>
                        </w:p>
                        <w:p>
                          <w:pPr>
                            <w:spacing w:before="13"/>
                            <w:ind w:left="0" w:right="18" w:firstLine="0"/>
                            <w:jc w:val="right"/>
                            <w:rPr>
                              <w:b/>
                              <w:sz w:val="24"/>
                            </w:rPr>
                          </w:pPr>
                          <w:r>
                            <w:rPr>
                              <w:b/>
                              <w:spacing w:val="-2"/>
                              <w:sz w:val="24"/>
                            </w:rPr>
                            <w:t>frequency</w:t>
                          </w:r>
                          <w:r>
                            <w:rPr>
                              <w:b/>
                              <w:spacing w:val="1"/>
                              <w:sz w:val="24"/>
                            </w:rPr>
                            <w:t> </w:t>
                          </w:r>
                          <w:r>
                            <w:rPr>
                              <w:b/>
                              <w:spacing w:val="-4"/>
                              <w:sz w:val="24"/>
                            </w:rPr>
                            <w:t>Data</w:t>
                          </w:r>
                        </w:p>
                      </w:txbxContent>
                    </wps:txbx>
                    <wps:bodyPr wrap="square" lIns="0" tIns="0" rIns="0" bIns="0" rtlCol="0">
                      <a:noAutofit/>
                    </wps:bodyPr>
                  </wps:wsp>
                </a:graphicData>
              </a:graphic>
            </wp:anchor>
          </w:drawing>
        </mc:Choice>
        <mc:Fallback>
          <w:pict>
            <v:shape style="position:absolute;margin-left:132.132004pt;margin-top:82.628021pt;width:392.75pt;height:32pt;mso-position-horizontal-relative:page;mso-position-vertical-relative:page;z-index:-21614080" type="#_x0000_t202" id="docshape367" filled="false" stroked="false">
              <v:textbox inset="0,0,0,0">
                <w:txbxContent>
                  <w:p>
                    <w:pPr>
                      <w:spacing w:before="25"/>
                      <w:ind w:left="0" w:right="18" w:firstLine="0"/>
                      <w:jc w:val="right"/>
                      <w:rPr>
                        <w:b/>
                        <w:sz w:val="24"/>
                      </w:rPr>
                    </w:pPr>
                    <w:r>
                      <w:rPr>
                        <w:b/>
                        <w:spacing w:val="-2"/>
                        <w:sz w:val="24"/>
                      </w:rPr>
                      <w:t>B.3</w:t>
                    </w:r>
                    <w:r>
                      <w:rPr>
                        <w:b/>
                        <w:spacing w:val="1"/>
                        <w:sz w:val="24"/>
                      </w:rPr>
                      <w:t> </w:t>
                    </w:r>
                    <w:r>
                      <w:rPr>
                        <w:b/>
                        <w:spacing w:val="-2"/>
                        <w:sz w:val="24"/>
                      </w:rPr>
                      <w:t>Correlation-based</w:t>
                    </w:r>
                    <w:r>
                      <w:rPr>
                        <w:b/>
                        <w:spacing w:val="1"/>
                        <w:sz w:val="24"/>
                      </w:rPr>
                      <w:t> </w:t>
                    </w:r>
                    <w:r>
                      <w:rPr>
                        <w:b/>
                        <w:spacing w:val="-2"/>
                        <w:sz w:val="24"/>
                      </w:rPr>
                      <w:t>Subset</w:t>
                    </w:r>
                    <w:r>
                      <w:rPr>
                        <w:b/>
                        <w:spacing w:val="1"/>
                        <w:sz w:val="24"/>
                      </w:rPr>
                      <w:t> </w:t>
                    </w:r>
                    <w:r>
                      <w:rPr>
                        <w:b/>
                        <w:spacing w:val="-2"/>
                        <w:sz w:val="24"/>
                      </w:rPr>
                      <w:t>Evaluator</w:t>
                    </w:r>
                    <w:r>
                      <w:rPr>
                        <w:b/>
                        <w:spacing w:val="1"/>
                        <w:sz w:val="24"/>
                      </w:rPr>
                      <w:t> </w:t>
                    </w:r>
                    <w:r>
                      <w:rPr>
                        <w:b/>
                        <w:spacing w:val="-2"/>
                        <w:sz w:val="24"/>
                      </w:rPr>
                      <w:t>Technique</w:t>
                    </w:r>
                    <w:r>
                      <w:rPr>
                        <w:b/>
                        <w:spacing w:val="1"/>
                        <w:sz w:val="24"/>
                      </w:rPr>
                      <w:t> </w:t>
                    </w:r>
                    <w:r>
                      <w:rPr>
                        <w:b/>
                        <w:spacing w:val="-2"/>
                        <w:sz w:val="24"/>
                      </w:rPr>
                      <w:t>on</w:t>
                    </w:r>
                    <w:r>
                      <w:rPr>
                        <w:b/>
                        <w:spacing w:val="1"/>
                        <w:sz w:val="24"/>
                      </w:rPr>
                      <w:t> </w:t>
                    </w:r>
                    <w:r>
                      <w:rPr>
                        <w:b/>
                        <w:spacing w:val="-2"/>
                        <w:sz w:val="24"/>
                      </w:rPr>
                      <w:t>Oversampled</w:t>
                    </w:r>
                    <w:r>
                      <w:rPr>
                        <w:b/>
                        <w:spacing w:val="1"/>
                        <w:sz w:val="24"/>
                      </w:rPr>
                      <w:t> </w:t>
                    </w:r>
                    <w:r>
                      <w:rPr>
                        <w:b/>
                        <w:spacing w:val="-2"/>
                        <w:sz w:val="24"/>
                      </w:rPr>
                      <w:t>Relative</w:t>
                    </w:r>
                  </w:p>
                  <w:p>
                    <w:pPr>
                      <w:spacing w:before="13"/>
                      <w:ind w:left="0" w:right="18" w:firstLine="0"/>
                      <w:jc w:val="right"/>
                      <w:rPr>
                        <w:b/>
                        <w:sz w:val="24"/>
                      </w:rPr>
                    </w:pPr>
                    <w:r>
                      <w:rPr>
                        <w:b/>
                        <w:spacing w:val="-2"/>
                        <w:sz w:val="24"/>
                      </w:rPr>
                      <w:t>frequency</w:t>
                    </w:r>
                    <w:r>
                      <w:rPr>
                        <w:b/>
                        <w:spacing w:val="1"/>
                        <w:sz w:val="24"/>
                      </w:rPr>
                      <w:t> </w:t>
                    </w:r>
                    <w:r>
                      <w:rPr>
                        <w:b/>
                        <w:spacing w:val="-4"/>
                        <w:sz w:val="24"/>
                      </w:rPr>
                      <w:t>Data</w:t>
                    </w:r>
                  </w:p>
                </w:txbxContent>
              </v:textbox>
              <w10:wrap type="none"/>
            </v:shape>
          </w:pict>
        </mc:Fallback>
      </mc:AlternateContent>
    </w:r>
  </w:p>
</w:hdr>
</file>

<file path=word/header8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703424">
              <wp:simplePos x="0" y="0"/>
              <wp:positionH relativeFrom="page">
                <wp:posOffset>1433156</wp:posOffset>
              </wp:positionH>
              <wp:positionV relativeFrom="page">
                <wp:posOffset>1449489</wp:posOffset>
              </wp:positionV>
              <wp:extent cx="5220335" cy="1270"/>
              <wp:effectExtent l="0" t="0" r="0" b="0"/>
              <wp:wrapNone/>
              <wp:docPr id="693" name="Graphic 693"/>
              <wp:cNvGraphicFramePr>
                <a:graphicFrameLocks/>
              </wp:cNvGraphicFramePr>
              <a:graphic>
                <a:graphicData uri="http://schemas.microsoft.com/office/word/2010/wordprocessingShape">
                  <wps:wsp>
                    <wps:cNvPr id="693" name="Graphic 693"/>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13056"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703936">
              <wp:simplePos x="0" y="0"/>
              <wp:positionH relativeFrom="page">
                <wp:posOffset>1658340</wp:posOffset>
              </wp:positionH>
              <wp:positionV relativeFrom="page">
                <wp:posOffset>1049375</wp:posOffset>
              </wp:positionV>
              <wp:extent cx="5007610" cy="406400"/>
              <wp:effectExtent l="0" t="0" r="0" b="0"/>
              <wp:wrapNone/>
              <wp:docPr id="694" name="Textbox 694"/>
              <wp:cNvGraphicFramePr>
                <a:graphicFrameLocks/>
              </wp:cNvGraphicFramePr>
              <a:graphic>
                <a:graphicData uri="http://schemas.microsoft.com/office/word/2010/wordprocessingShape">
                  <wps:wsp>
                    <wps:cNvPr id="694" name="Textbox 694"/>
                    <wps:cNvSpPr txBox="1"/>
                    <wps:spPr>
                      <a:xfrm>
                        <a:off x="0" y="0"/>
                        <a:ext cx="5007610" cy="406400"/>
                      </a:xfrm>
                      <a:prstGeom prst="rect">
                        <a:avLst/>
                      </a:prstGeom>
                    </wps:spPr>
                    <wps:txbx>
                      <w:txbxContent>
                        <w:p>
                          <w:pPr>
                            <w:spacing w:before="25"/>
                            <w:ind w:left="0" w:right="18" w:firstLine="0"/>
                            <w:jc w:val="right"/>
                            <w:rPr>
                              <w:b/>
                              <w:sz w:val="24"/>
                            </w:rPr>
                          </w:pPr>
                          <w:r>
                            <w:rPr>
                              <w:b/>
                              <w:sz w:val="24"/>
                            </w:rPr>
                            <w:t>B.4</w:t>
                          </w:r>
                          <w:r>
                            <w:rPr>
                              <w:b/>
                              <w:spacing w:val="-15"/>
                              <w:sz w:val="24"/>
                            </w:rPr>
                            <w:t> </w:t>
                          </w:r>
                          <w:r>
                            <w:rPr>
                              <w:b/>
                              <w:sz w:val="24"/>
                            </w:rPr>
                            <w:t>Consistency-based</w:t>
                          </w:r>
                          <w:r>
                            <w:rPr>
                              <w:b/>
                              <w:spacing w:val="-14"/>
                              <w:sz w:val="24"/>
                            </w:rPr>
                            <w:t> </w:t>
                          </w:r>
                          <w:r>
                            <w:rPr>
                              <w:b/>
                              <w:sz w:val="24"/>
                            </w:rPr>
                            <w:t>Subset</w:t>
                          </w:r>
                          <w:r>
                            <w:rPr>
                              <w:b/>
                              <w:spacing w:val="-15"/>
                              <w:sz w:val="24"/>
                            </w:rPr>
                            <w:t> </w:t>
                          </w:r>
                          <w:r>
                            <w:rPr>
                              <w:b/>
                              <w:sz w:val="24"/>
                            </w:rPr>
                            <w:t>Evaluator</w:t>
                          </w:r>
                          <w:r>
                            <w:rPr>
                              <w:b/>
                              <w:spacing w:val="-14"/>
                              <w:sz w:val="24"/>
                            </w:rPr>
                            <w:t> </w:t>
                          </w:r>
                          <w:r>
                            <w:rPr>
                              <w:b/>
                              <w:sz w:val="24"/>
                            </w:rPr>
                            <w:t>Technique</w:t>
                          </w:r>
                          <w:r>
                            <w:rPr>
                              <w:b/>
                              <w:spacing w:val="-15"/>
                              <w:sz w:val="24"/>
                            </w:rPr>
                            <w:t> </w:t>
                          </w:r>
                          <w:r>
                            <w:rPr>
                              <w:b/>
                              <w:sz w:val="24"/>
                            </w:rPr>
                            <w:t>on</w:t>
                          </w:r>
                          <w:r>
                            <w:rPr>
                              <w:b/>
                              <w:spacing w:val="-14"/>
                              <w:sz w:val="24"/>
                            </w:rPr>
                            <w:t> </w:t>
                          </w:r>
                          <w:r>
                            <w:rPr>
                              <w:b/>
                              <w:sz w:val="24"/>
                            </w:rPr>
                            <w:t>Oversampled</w:t>
                          </w:r>
                          <w:r>
                            <w:rPr>
                              <w:b/>
                              <w:spacing w:val="-15"/>
                              <w:sz w:val="24"/>
                            </w:rPr>
                            <w:t> </w:t>
                          </w:r>
                          <w:r>
                            <w:rPr>
                              <w:b/>
                              <w:spacing w:val="-2"/>
                              <w:sz w:val="24"/>
                            </w:rPr>
                            <w:t>Relative</w:t>
                          </w:r>
                        </w:p>
                        <w:p>
                          <w:pPr>
                            <w:spacing w:before="13"/>
                            <w:ind w:left="0" w:right="18" w:firstLine="0"/>
                            <w:jc w:val="right"/>
                            <w:rPr>
                              <w:b/>
                              <w:sz w:val="24"/>
                            </w:rPr>
                          </w:pPr>
                          <w:r>
                            <w:rPr>
                              <w:b/>
                              <w:spacing w:val="-2"/>
                              <w:sz w:val="24"/>
                            </w:rPr>
                            <w:t>frequency</w:t>
                          </w:r>
                          <w:r>
                            <w:rPr>
                              <w:b/>
                              <w:spacing w:val="1"/>
                              <w:sz w:val="24"/>
                            </w:rPr>
                            <w:t> </w:t>
                          </w:r>
                          <w:r>
                            <w:rPr>
                              <w:b/>
                              <w:spacing w:val="-4"/>
                              <w:sz w:val="24"/>
                            </w:rPr>
                            <w:t>Data</w:t>
                          </w:r>
                        </w:p>
                      </w:txbxContent>
                    </wps:txbx>
                    <wps:bodyPr wrap="square" lIns="0" tIns="0" rIns="0" bIns="0" rtlCol="0">
                      <a:noAutofit/>
                    </wps:bodyPr>
                  </wps:wsp>
                </a:graphicData>
              </a:graphic>
            </wp:anchor>
          </w:drawing>
        </mc:Choice>
        <mc:Fallback>
          <w:pict>
            <v:shape style="position:absolute;margin-left:130.578003pt;margin-top:82.628021pt;width:394.3pt;height:32pt;mso-position-horizontal-relative:page;mso-position-vertical-relative:page;z-index:-21612544" type="#_x0000_t202" id="docshape369" filled="false" stroked="false">
              <v:textbox inset="0,0,0,0">
                <w:txbxContent>
                  <w:p>
                    <w:pPr>
                      <w:spacing w:before="25"/>
                      <w:ind w:left="0" w:right="18" w:firstLine="0"/>
                      <w:jc w:val="right"/>
                      <w:rPr>
                        <w:b/>
                        <w:sz w:val="24"/>
                      </w:rPr>
                    </w:pPr>
                    <w:r>
                      <w:rPr>
                        <w:b/>
                        <w:sz w:val="24"/>
                      </w:rPr>
                      <w:t>B.4</w:t>
                    </w:r>
                    <w:r>
                      <w:rPr>
                        <w:b/>
                        <w:spacing w:val="-15"/>
                        <w:sz w:val="24"/>
                      </w:rPr>
                      <w:t> </w:t>
                    </w:r>
                    <w:r>
                      <w:rPr>
                        <w:b/>
                        <w:sz w:val="24"/>
                      </w:rPr>
                      <w:t>Consistency-based</w:t>
                    </w:r>
                    <w:r>
                      <w:rPr>
                        <w:b/>
                        <w:spacing w:val="-14"/>
                        <w:sz w:val="24"/>
                      </w:rPr>
                      <w:t> </w:t>
                    </w:r>
                    <w:r>
                      <w:rPr>
                        <w:b/>
                        <w:sz w:val="24"/>
                      </w:rPr>
                      <w:t>Subset</w:t>
                    </w:r>
                    <w:r>
                      <w:rPr>
                        <w:b/>
                        <w:spacing w:val="-15"/>
                        <w:sz w:val="24"/>
                      </w:rPr>
                      <w:t> </w:t>
                    </w:r>
                    <w:r>
                      <w:rPr>
                        <w:b/>
                        <w:sz w:val="24"/>
                      </w:rPr>
                      <w:t>Evaluator</w:t>
                    </w:r>
                    <w:r>
                      <w:rPr>
                        <w:b/>
                        <w:spacing w:val="-14"/>
                        <w:sz w:val="24"/>
                      </w:rPr>
                      <w:t> </w:t>
                    </w:r>
                    <w:r>
                      <w:rPr>
                        <w:b/>
                        <w:sz w:val="24"/>
                      </w:rPr>
                      <w:t>Technique</w:t>
                    </w:r>
                    <w:r>
                      <w:rPr>
                        <w:b/>
                        <w:spacing w:val="-15"/>
                        <w:sz w:val="24"/>
                      </w:rPr>
                      <w:t> </w:t>
                    </w:r>
                    <w:r>
                      <w:rPr>
                        <w:b/>
                        <w:sz w:val="24"/>
                      </w:rPr>
                      <w:t>on</w:t>
                    </w:r>
                    <w:r>
                      <w:rPr>
                        <w:b/>
                        <w:spacing w:val="-14"/>
                        <w:sz w:val="24"/>
                      </w:rPr>
                      <w:t> </w:t>
                    </w:r>
                    <w:r>
                      <w:rPr>
                        <w:b/>
                        <w:sz w:val="24"/>
                      </w:rPr>
                      <w:t>Oversampled</w:t>
                    </w:r>
                    <w:r>
                      <w:rPr>
                        <w:b/>
                        <w:spacing w:val="-15"/>
                        <w:sz w:val="24"/>
                      </w:rPr>
                      <w:t> </w:t>
                    </w:r>
                    <w:r>
                      <w:rPr>
                        <w:b/>
                        <w:spacing w:val="-2"/>
                        <w:sz w:val="24"/>
                      </w:rPr>
                      <w:t>Relative</w:t>
                    </w:r>
                  </w:p>
                  <w:p>
                    <w:pPr>
                      <w:spacing w:before="13"/>
                      <w:ind w:left="0" w:right="18" w:firstLine="0"/>
                      <w:jc w:val="right"/>
                      <w:rPr>
                        <w:b/>
                        <w:sz w:val="24"/>
                      </w:rPr>
                    </w:pPr>
                    <w:r>
                      <w:rPr>
                        <w:b/>
                        <w:spacing w:val="-2"/>
                        <w:sz w:val="24"/>
                      </w:rPr>
                      <w:t>frequency</w:t>
                    </w:r>
                    <w:r>
                      <w:rPr>
                        <w:b/>
                        <w:spacing w:val="1"/>
                        <w:sz w:val="24"/>
                      </w:rPr>
                      <w:t> </w:t>
                    </w:r>
                    <w:r>
                      <w:rPr>
                        <w:b/>
                        <w:spacing w:val="-4"/>
                        <w:sz w:val="24"/>
                      </w:rPr>
                      <w:t>Data</w:t>
                    </w:r>
                  </w:p>
                </w:txbxContent>
              </v:textbox>
              <w10:wrap type="none"/>
            </v:shape>
          </w:pict>
        </mc:Fallback>
      </mc:AlternateContent>
    </w:r>
  </w:p>
</w:hdr>
</file>

<file path=word/header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1636864">
              <wp:simplePos x="0" y="0"/>
              <wp:positionH relativeFrom="page">
                <wp:posOffset>1433156</wp:posOffset>
              </wp:positionH>
              <wp:positionV relativeFrom="page">
                <wp:posOffset>1449489</wp:posOffset>
              </wp:positionV>
              <wp:extent cx="5220335" cy="1270"/>
              <wp:effectExtent l="0" t="0" r="0" b="0"/>
              <wp:wrapNone/>
              <wp:docPr id="24" name="Graphic 24"/>
              <wp:cNvGraphicFramePr>
                <a:graphicFrameLocks/>
              </wp:cNvGraphicFramePr>
              <a:graphic>
                <a:graphicData uri="http://schemas.microsoft.com/office/word/2010/wordprocessingShape">
                  <wps:wsp>
                    <wps:cNvPr id="24" name="Graphic 24"/>
                    <wps:cNvSpPr/>
                    <wps:spPr>
                      <a:xfrm>
                        <a:off x="0" y="0"/>
                        <a:ext cx="5220335" cy="1270"/>
                      </a:xfrm>
                      <a:custGeom>
                        <a:avLst/>
                        <a:gdLst/>
                        <a:ahLst/>
                        <a:cxnLst/>
                        <a:rect l="l" t="t" r="r" b="b"/>
                        <a:pathLst>
                          <a:path w="5220335" h="0">
                            <a:moveTo>
                              <a:pt x="0" y="0"/>
                            </a:moveTo>
                            <a:lnTo>
                              <a:pt x="5220004" y="0"/>
                            </a:lnTo>
                          </a:path>
                        </a:pathLst>
                      </a:custGeom>
                      <a:ln w="6324">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1679616" from="112.847pt,114.133011pt" to="523.871pt,114.133011pt" stroked="true" strokeweight=".498pt" strokecolor="#000000">
              <v:stroke dashstyle="solid"/>
              <w10:wrap type="none"/>
            </v:line>
          </w:pict>
        </mc:Fallback>
      </mc:AlternateContent>
    </w:r>
    <w:r>
      <w:rPr/>
      <mc:AlternateContent>
        <mc:Choice Requires="wps">
          <w:drawing>
            <wp:anchor distT="0" distB="0" distL="0" distR="0" allowOverlap="1" layoutInCell="1" locked="0" behindDoc="1" simplePos="0" relativeHeight="481637376">
              <wp:simplePos x="0" y="0"/>
              <wp:positionH relativeFrom="page">
                <wp:posOffset>5340045</wp:posOffset>
              </wp:positionH>
              <wp:positionV relativeFrom="page">
                <wp:posOffset>1232827</wp:posOffset>
              </wp:positionV>
              <wp:extent cx="1325880" cy="223520"/>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1325880" cy="223520"/>
                      </a:xfrm>
                      <a:prstGeom prst="rect">
                        <a:avLst/>
                      </a:prstGeom>
                    </wps:spPr>
                    <wps:txbx>
                      <w:txbxContent>
                        <w:p>
                          <w:pPr>
                            <w:spacing w:before="25"/>
                            <w:ind w:left="20" w:right="0" w:firstLine="0"/>
                            <w:jc w:val="left"/>
                            <w:rPr>
                              <w:b/>
                              <w:sz w:val="24"/>
                            </w:rPr>
                          </w:pPr>
                          <w:r>
                            <w:rPr>
                              <w:b/>
                              <w:sz w:val="24"/>
                            </w:rPr>
                            <w:t>1.5</w:t>
                          </w:r>
                          <w:r>
                            <w:rPr>
                              <w:b/>
                              <w:spacing w:val="-6"/>
                              <w:sz w:val="24"/>
                            </w:rPr>
                            <w:t> </w:t>
                          </w:r>
                          <w:r>
                            <w:rPr>
                              <w:b/>
                              <w:sz w:val="24"/>
                            </w:rPr>
                            <w:t>Thesis</w:t>
                          </w:r>
                          <w:r>
                            <w:rPr>
                              <w:b/>
                              <w:spacing w:val="-6"/>
                              <w:sz w:val="24"/>
                            </w:rPr>
                            <w:t> </w:t>
                          </w:r>
                          <w:r>
                            <w:rPr>
                              <w:b/>
                              <w:spacing w:val="-2"/>
                              <w:sz w:val="24"/>
                            </w:rPr>
                            <w:t>Structure</w:t>
                          </w:r>
                        </w:p>
                      </w:txbxContent>
                    </wps:txbx>
                    <wps:bodyPr wrap="square" lIns="0" tIns="0" rIns="0" bIns="0" rtlCol="0">
                      <a:noAutofit/>
                    </wps:bodyPr>
                  </wps:wsp>
                </a:graphicData>
              </a:graphic>
            </wp:anchor>
          </w:drawing>
        </mc:Choice>
        <mc:Fallback>
          <w:pict>
            <v:shape style="position:absolute;margin-left:420.476013pt;margin-top:97.073021pt;width:104.4pt;height:17.6pt;mso-position-horizontal-relative:page;mso-position-vertical-relative:page;z-index:-21679104" type="#_x0000_t202" id="docshape18" filled="false" stroked="false">
              <v:textbox inset="0,0,0,0">
                <w:txbxContent>
                  <w:p>
                    <w:pPr>
                      <w:spacing w:before="25"/>
                      <w:ind w:left="20" w:right="0" w:firstLine="0"/>
                      <w:jc w:val="left"/>
                      <w:rPr>
                        <w:b/>
                        <w:sz w:val="24"/>
                      </w:rPr>
                    </w:pPr>
                    <w:r>
                      <w:rPr>
                        <w:b/>
                        <w:sz w:val="24"/>
                      </w:rPr>
                      <w:t>1.5</w:t>
                    </w:r>
                    <w:r>
                      <w:rPr>
                        <w:b/>
                        <w:spacing w:val="-6"/>
                        <w:sz w:val="24"/>
                      </w:rPr>
                      <w:t> </w:t>
                    </w:r>
                    <w:r>
                      <w:rPr>
                        <w:b/>
                        <w:sz w:val="24"/>
                      </w:rPr>
                      <w:t>Thesis</w:t>
                    </w:r>
                    <w:r>
                      <w:rPr>
                        <w:b/>
                        <w:spacing w:val="-6"/>
                        <w:sz w:val="24"/>
                      </w:rPr>
                      <w:t> </w:t>
                    </w:r>
                    <w:r>
                      <w:rPr>
                        <w:b/>
                        <w:spacing w:val="-2"/>
                        <w:sz w:val="24"/>
                      </w:rPr>
                      <w:t>Structure</w:t>
                    </w:r>
                  </w:p>
                </w:txbxContent>
              </v:textbox>
              <w10:wrap type="none"/>
            </v:shape>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9">
    <w:multiLevelType w:val="hybridMultilevel"/>
    <w:lvl w:ilvl="0">
      <w:start w:val="2"/>
      <w:numFmt w:val="upperLetter"/>
      <w:lvlText w:val="%1"/>
      <w:lvlJc w:val="left"/>
      <w:pPr>
        <w:ind w:left="1409" w:hanging="833"/>
        <w:jc w:val="left"/>
      </w:pPr>
      <w:rPr>
        <w:rFonts w:hint="default"/>
        <w:lang w:val="en-US" w:eastAsia="en-US" w:bidi="ar-SA"/>
      </w:rPr>
    </w:lvl>
    <w:lvl w:ilvl="1">
      <w:start w:val="1"/>
      <w:numFmt w:val="decimal"/>
      <w:lvlText w:val="%1.%2"/>
      <w:lvlJc w:val="left"/>
      <w:pPr>
        <w:ind w:left="1409" w:hanging="833"/>
        <w:jc w:val="left"/>
      </w:pPr>
      <w:rPr>
        <w:rFonts w:hint="default" w:ascii="Times New Roman" w:hAnsi="Times New Roman" w:eastAsia="Times New Roman" w:cs="Times New Roman"/>
        <w:b/>
        <w:bCs/>
        <w:i w:val="0"/>
        <w:iCs w:val="0"/>
        <w:spacing w:val="0"/>
        <w:w w:val="101"/>
        <w:sz w:val="34"/>
        <w:szCs w:val="34"/>
        <w:lang w:val="en-US" w:eastAsia="en-US" w:bidi="ar-SA"/>
      </w:rPr>
    </w:lvl>
    <w:lvl w:ilvl="2">
      <w:start w:val="0"/>
      <w:numFmt w:val="bullet"/>
      <w:lvlText w:val="•"/>
      <w:lvlJc w:val="left"/>
      <w:pPr>
        <w:ind w:left="3097" w:hanging="833"/>
      </w:pPr>
      <w:rPr>
        <w:rFonts w:hint="default"/>
        <w:lang w:val="en-US" w:eastAsia="en-US" w:bidi="ar-SA"/>
      </w:rPr>
    </w:lvl>
    <w:lvl w:ilvl="3">
      <w:start w:val="0"/>
      <w:numFmt w:val="bullet"/>
      <w:lvlText w:val="•"/>
      <w:lvlJc w:val="left"/>
      <w:pPr>
        <w:ind w:left="3945" w:hanging="833"/>
      </w:pPr>
      <w:rPr>
        <w:rFonts w:hint="default"/>
        <w:lang w:val="en-US" w:eastAsia="en-US" w:bidi="ar-SA"/>
      </w:rPr>
    </w:lvl>
    <w:lvl w:ilvl="4">
      <w:start w:val="0"/>
      <w:numFmt w:val="bullet"/>
      <w:lvlText w:val="•"/>
      <w:lvlJc w:val="left"/>
      <w:pPr>
        <w:ind w:left="4794" w:hanging="833"/>
      </w:pPr>
      <w:rPr>
        <w:rFonts w:hint="default"/>
        <w:lang w:val="en-US" w:eastAsia="en-US" w:bidi="ar-SA"/>
      </w:rPr>
    </w:lvl>
    <w:lvl w:ilvl="5">
      <w:start w:val="0"/>
      <w:numFmt w:val="bullet"/>
      <w:lvlText w:val="•"/>
      <w:lvlJc w:val="left"/>
      <w:pPr>
        <w:ind w:left="5642" w:hanging="833"/>
      </w:pPr>
      <w:rPr>
        <w:rFonts w:hint="default"/>
        <w:lang w:val="en-US" w:eastAsia="en-US" w:bidi="ar-SA"/>
      </w:rPr>
    </w:lvl>
    <w:lvl w:ilvl="6">
      <w:start w:val="0"/>
      <w:numFmt w:val="bullet"/>
      <w:lvlText w:val="•"/>
      <w:lvlJc w:val="left"/>
      <w:pPr>
        <w:ind w:left="6491" w:hanging="833"/>
      </w:pPr>
      <w:rPr>
        <w:rFonts w:hint="default"/>
        <w:lang w:val="en-US" w:eastAsia="en-US" w:bidi="ar-SA"/>
      </w:rPr>
    </w:lvl>
    <w:lvl w:ilvl="7">
      <w:start w:val="0"/>
      <w:numFmt w:val="bullet"/>
      <w:lvlText w:val="•"/>
      <w:lvlJc w:val="left"/>
      <w:pPr>
        <w:ind w:left="7339" w:hanging="833"/>
      </w:pPr>
      <w:rPr>
        <w:rFonts w:hint="default"/>
        <w:lang w:val="en-US" w:eastAsia="en-US" w:bidi="ar-SA"/>
      </w:rPr>
    </w:lvl>
    <w:lvl w:ilvl="8">
      <w:start w:val="0"/>
      <w:numFmt w:val="bullet"/>
      <w:lvlText w:val="•"/>
      <w:lvlJc w:val="left"/>
      <w:pPr>
        <w:ind w:left="8188" w:hanging="833"/>
      </w:pPr>
      <w:rPr>
        <w:rFonts w:hint="default"/>
        <w:lang w:val="en-US" w:eastAsia="en-US" w:bidi="ar-SA"/>
      </w:rPr>
    </w:lvl>
  </w:abstractNum>
  <w:abstractNum w:abstractNumId="28">
    <w:multiLevelType w:val="hybridMultilevel"/>
    <w:lvl w:ilvl="0">
      <w:start w:val="1"/>
      <w:numFmt w:val="decimal"/>
      <w:lvlText w:val="%1)"/>
      <w:lvlJc w:val="left"/>
      <w:pPr>
        <w:ind w:left="1585" w:hanging="505"/>
        <w:jc w:val="left"/>
      </w:pPr>
      <w:rPr>
        <w:rFonts w:hint="default" w:ascii="Arial" w:hAnsi="Arial" w:eastAsia="Arial" w:cs="Arial"/>
        <w:b w:val="0"/>
        <w:bCs w:val="0"/>
        <w:i w:val="0"/>
        <w:iCs w:val="0"/>
        <w:spacing w:val="0"/>
        <w:w w:val="102"/>
        <w:sz w:val="15"/>
        <w:szCs w:val="15"/>
        <w:lang w:val="en-US" w:eastAsia="en-US" w:bidi="ar-SA"/>
      </w:rPr>
    </w:lvl>
    <w:lvl w:ilvl="1">
      <w:start w:val="1"/>
      <w:numFmt w:val="lowerLetter"/>
      <w:lvlText w:val="%2)"/>
      <w:lvlJc w:val="left"/>
      <w:pPr>
        <w:ind w:left="2593" w:hanging="504"/>
        <w:jc w:val="left"/>
      </w:pPr>
      <w:rPr>
        <w:rFonts w:hint="default" w:ascii="Arial" w:hAnsi="Arial" w:eastAsia="Arial" w:cs="Arial"/>
        <w:b w:val="0"/>
        <w:bCs w:val="0"/>
        <w:i w:val="0"/>
        <w:iCs w:val="0"/>
        <w:spacing w:val="0"/>
        <w:w w:val="102"/>
        <w:sz w:val="15"/>
        <w:szCs w:val="15"/>
        <w:lang w:val="en-US" w:eastAsia="en-US" w:bidi="ar-SA"/>
      </w:rPr>
    </w:lvl>
    <w:lvl w:ilvl="2">
      <w:start w:val="0"/>
      <w:numFmt w:val="bullet"/>
      <w:lvlText w:val="•"/>
      <w:lvlJc w:val="left"/>
      <w:pPr>
        <w:ind w:left="3409" w:hanging="504"/>
      </w:pPr>
      <w:rPr>
        <w:rFonts w:hint="default"/>
        <w:lang w:val="en-US" w:eastAsia="en-US" w:bidi="ar-SA"/>
      </w:rPr>
    </w:lvl>
    <w:lvl w:ilvl="3">
      <w:start w:val="0"/>
      <w:numFmt w:val="bullet"/>
      <w:lvlText w:val="•"/>
      <w:lvlJc w:val="left"/>
      <w:pPr>
        <w:ind w:left="4219" w:hanging="504"/>
      </w:pPr>
      <w:rPr>
        <w:rFonts w:hint="default"/>
        <w:lang w:val="en-US" w:eastAsia="en-US" w:bidi="ar-SA"/>
      </w:rPr>
    </w:lvl>
    <w:lvl w:ilvl="4">
      <w:start w:val="0"/>
      <w:numFmt w:val="bullet"/>
      <w:lvlText w:val="•"/>
      <w:lvlJc w:val="left"/>
      <w:pPr>
        <w:ind w:left="5028" w:hanging="504"/>
      </w:pPr>
      <w:rPr>
        <w:rFonts w:hint="default"/>
        <w:lang w:val="en-US" w:eastAsia="en-US" w:bidi="ar-SA"/>
      </w:rPr>
    </w:lvl>
    <w:lvl w:ilvl="5">
      <w:start w:val="0"/>
      <w:numFmt w:val="bullet"/>
      <w:lvlText w:val="•"/>
      <w:lvlJc w:val="left"/>
      <w:pPr>
        <w:ind w:left="5838" w:hanging="504"/>
      </w:pPr>
      <w:rPr>
        <w:rFonts w:hint="default"/>
        <w:lang w:val="en-US" w:eastAsia="en-US" w:bidi="ar-SA"/>
      </w:rPr>
    </w:lvl>
    <w:lvl w:ilvl="6">
      <w:start w:val="0"/>
      <w:numFmt w:val="bullet"/>
      <w:lvlText w:val="•"/>
      <w:lvlJc w:val="left"/>
      <w:pPr>
        <w:ind w:left="6647" w:hanging="504"/>
      </w:pPr>
      <w:rPr>
        <w:rFonts w:hint="default"/>
        <w:lang w:val="en-US" w:eastAsia="en-US" w:bidi="ar-SA"/>
      </w:rPr>
    </w:lvl>
    <w:lvl w:ilvl="7">
      <w:start w:val="0"/>
      <w:numFmt w:val="bullet"/>
      <w:lvlText w:val="•"/>
      <w:lvlJc w:val="left"/>
      <w:pPr>
        <w:ind w:left="7457" w:hanging="504"/>
      </w:pPr>
      <w:rPr>
        <w:rFonts w:hint="default"/>
        <w:lang w:val="en-US" w:eastAsia="en-US" w:bidi="ar-SA"/>
      </w:rPr>
    </w:lvl>
    <w:lvl w:ilvl="8">
      <w:start w:val="0"/>
      <w:numFmt w:val="bullet"/>
      <w:lvlText w:val="•"/>
      <w:lvlJc w:val="left"/>
      <w:pPr>
        <w:ind w:left="8266" w:hanging="504"/>
      </w:pPr>
      <w:rPr>
        <w:rFonts w:hint="default"/>
        <w:lang w:val="en-US" w:eastAsia="en-US" w:bidi="ar-SA"/>
      </w:rPr>
    </w:lvl>
  </w:abstractNum>
  <w:abstractNum w:abstractNumId="27">
    <w:multiLevelType w:val="hybridMultilevel"/>
    <w:lvl w:ilvl="0">
      <w:start w:val="7"/>
      <w:numFmt w:val="decimal"/>
      <w:lvlText w:val="%1"/>
      <w:lvlJc w:val="left"/>
      <w:pPr>
        <w:ind w:left="1351" w:hanging="775"/>
        <w:jc w:val="left"/>
      </w:pPr>
      <w:rPr>
        <w:rFonts w:hint="default"/>
        <w:lang w:val="en-US" w:eastAsia="en-US" w:bidi="ar-SA"/>
      </w:rPr>
    </w:lvl>
    <w:lvl w:ilvl="1">
      <w:start w:val="1"/>
      <w:numFmt w:val="decimal"/>
      <w:lvlText w:val="%1.%2"/>
      <w:lvlJc w:val="left"/>
      <w:pPr>
        <w:ind w:left="1351" w:hanging="775"/>
        <w:jc w:val="left"/>
      </w:pPr>
      <w:rPr>
        <w:rFonts w:hint="default" w:ascii="Times New Roman" w:hAnsi="Times New Roman" w:eastAsia="Times New Roman" w:cs="Times New Roman"/>
        <w:b/>
        <w:bCs/>
        <w:i w:val="0"/>
        <w:iCs w:val="0"/>
        <w:spacing w:val="0"/>
        <w:w w:val="101"/>
        <w:sz w:val="34"/>
        <w:szCs w:val="34"/>
        <w:lang w:val="en-US" w:eastAsia="en-US" w:bidi="ar-SA"/>
      </w:rPr>
    </w:lvl>
    <w:lvl w:ilvl="2">
      <w:start w:val="1"/>
      <w:numFmt w:val="decimal"/>
      <w:lvlText w:val="%3."/>
      <w:lvlJc w:val="left"/>
      <w:pPr>
        <w:ind w:left="1162" w:hanging="297"/>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3">
      <w:start w:val="0"/>
      <w:numFmt w:val="bullet"/>
      <w:lvlText w:val="•"/>
      <w:lvlJc w:val="left"/>
      <w:pPr>
        <w:ind w:left="1677" w:hanging="201"/>
      </w:pPr>
      <w:rPr>
        <w:rFonts w:hint="default" w:ascii="Times New Roman" w:hAnsi="Times New Roman" w:eastAsia="Times New Roman" w:cs="Times New Roman"/>
        <w:b w:val="0"/>
        <w:bCs w:val="0"/>
        <w:i w:val="0"/>
        <w:iCs w:val="0"/>
        <w:spacing w:val="0"/>
        <w:w w:val="99"/>
        <w:sz w:val="24"/>
        <w:szCs w:val="24"/>
        <w:lang w:val="en-US" w:eastAsia="en-US" w:bidi="ar-SA"/>
      </w:rPr>
    </w:lvl>
    <w:lvl w:ilvl="4">
      <w:start w:val="0"/>
      <w:numFmt w:val="bullet"/>
      <w:lvlText w:val="•"/>
      <w:lvlJc w:val="left"/>
      <w:pPr>
        <w:ind w:left="3731" w:hanging="201"/>
      </w:pPr>
      <w:rPr>
        <w:rFonts w:hint="default"/>
        <w:lang w:val="en-US" w:eastAsia="en-US" w:bidi="ar-SA"/>
      </w:rPr>
    </w:lvl>
    <w:lvl w:ilvl="5">
      <w:start w:val="0"/>
      <w:numFmt w:val="bullet"/>
      <w:lvlText w:val="•"/>
      <w:lvlJc w:val="left"/>
      <w:pPr>
        <w:ind w:left="4757" w:hanging="201"/>
      </w:pPr>
      <w:rPr>
        <w:rFonts w:hint="default"/>
        <w:lang w:val="en-US" w:eastAsia="en-US" w:bidi="ar-SA"/>
      </w:rPr>
    </w:lvl>
    <w:lvl w:ilvl="6">
      <w:start w:val="0"/>
      <w:numFmt w:val="bullet"/>
      <w:lvlText w:val="•"/>
      <w:lvlJc w:val="left"/>
      <w:pPr>
        <w:ind w:left="5782" w:hanging="201"/>
      </w:pPr>
      <w:rPr>
        <w:rFonts w:hint="default"/>
        <w:lang w:val="en-US" w:eastAsia="en-US" w:bidi="ar-SA"/>
      </w:rPr>
    </w:lvl>
    <w:lvl w:ilvl="7">
      <w:start w:val="0"/>
      <w:numFmt w:val="bullet"/>
      <w:lvlText w:val="•"/>
      <w:lvlJc w:val="left"/>
      <w:pPr>
        <w:ind w:left="6808" w:hanging="201"/>
      </w:pPr>
      <w:rPr>
        <w:rFonts w:hint="default"/>
        <w:lang w:val="en-US" w:eastAsia="en-US" w:bidi="ar-SA"/>
      </w:rPr>
    </w:lvl>
    <w:lvl w:ilvl="8">
      <w:start w:val="0"/>
      <w:numFmt w:val="bullet"/>
      <w:lvlText w:val="•"/>
      <w:lvlJc w:val="left"/>
      <w:pPr>
        <w:ind w:left="7834" w:hanging="201"/>
      </w:pPr>
      <w:rPr>
        <w:rFonts w:hint="default"/>
        <w:lang w:val="en-US" w:eastAsia="en-US" w:bidi="ar-SA"/>
      </w:rPr>
    </w:lvl>
  </w:abstractNum>
  <w:abstractNum w:abstractNumId="26">
    <w:multiLevelType w:val="hybridMultilevel"/>
    <w:lvl w:ilvl="0">
      <w:start w:val="7"/>
      <w:numFmt w:val="lowerLetter"/>
      <w:lvlText w:val="(%1)"/>
      <w:lvlJc w:val="left"/>
      <w:pPr>
        <w:ind w:left="1938" w:hanging="309"/>
        <w:jc w:val="left"/>
      </w:pPr>
      <w:rPr>
        <w:rFonts w:hint="default" w:ascii="Times New Roman" w:hAnsi="Times New Roman" w:eastAsia="Times New Roman" w:cs="Times New Roman"/>
        <w:b/>
        <w:bCs/>
        <w:i w:val="0"/>
        <w:iCs w:val="0"/>
        <w:spacing w:val="0"/>
        <w:w w:val="99"/>
        <w:sz w:val="22"/>
        <w:szCs w:val="22"/>
        <w:lang w:val="en-US" w:eastAsia="en-US" w:bidi="ar-SA"/>
      </w:rPr>
    </w:lvl>
    <w:lvl w:ilvl="1">
      <w:start w:val="1"/>
      <w:numFmt w:val="lowerRoman"/>
      <w:lvlText w:val="(%2)"/>
      <w:lvlJc w:val="left"/>
      <w:pPr>
        <w:ind w:left="4422" w:hanging="261"/>
        <w:jc w:val="left"/>
      </w:pPr>
      <w:rPr>
        <w:rFonts w:hint="default" w:ascii="Times New Roman" w:hAnsi="Times New Roman" w:eastAsia="Times New Roman" w:cs="Times New Roman"/>
        <w:b/>
        <w:bCs/>
        <w:i w:val="0"/>
        <w:iCs w:val="0"/>
        <w:spacing w:val="0"/>
        <w:w w:val="99"/>
        <w:sz w:val="22"/>
        <w:szCs w:val="22"/>
        <w:lang w:val="en-US" w:eastAsia="en-US" w:bidi="ar-SA"/>
      </w:rPr>
    </w:lvl>
    <w:lvl w:ilvl="2">
      <w:start w:val="0"/>
      <w:numFmt w:val="bullet"/>
      <w:lvlText w:val="•"/>
      <w:lvlJc w:val="left"/>
      <w:pPr>
        <w:ind w:left="5016" w:hanging="261"/>
      </w:pPr>
      <w:rPr>
        <w:rFonts w:hint="default"/>
        <w:lang w:val="en-US" w:eastAsia="en-US" w:bidi="ar-SA"/>
      </w:rPr>
    </w:lvl>
    <w:lvl w:ilvl="3">
      <w:start w:val="0"/>
      <w:numFmt w:val="bullet"/>
      <w:lvlText w:val="•"/>
      <w:lvlJc w:val="left"/>
      <w:pPr>
        <w:ind w:left="5612" w:hanging="261"/>
      </w:pPr>
      <w:rPr>
        <w:rFonts w:hint="default"/>
        <w:lang w:val="en-US" w:eastAsia="en-US" w:bidi="ar-SA"/>
      </w:rPr>
    </w:lvl>
    <w:lvl w:ilvl="4">
      <w:start w:val="0"/>
      <w:numFmt w:val="bullet"/>
      <w:lvlText w:val="•"/>
      <w:lvlJc w:val="left"/>
      <w:pPr>
        <w:ind w:left="6208" w:hanging="261"/>
      </w:pPr>
      <w:rPr>
        <w:rFonts w:hint="default"/>
        <w:lang w:val="en-US" w:eastAsia="en-US" w:bidi="ar-SA"/>
      </w:rPr>
    </w:lvl>
    <w:lvl w:ilvl="5">
      <w:start w:val="0"/>
      <w:numFmt w:val="bullet"/>
      <w:lvlText w:val="•"/>
      <w:lvlJc w:val="left"/>
      <w:pPr>
        <w:ind w:left="6804" w:hanging="261"/>
      </w:pPr>
      <w:rPr>
        <w:rFonts w:hint="default"/>
        <w:lang w:val="en-US" w:eastAsia="en-US" w:bidi="ar-SA"/>
      </w:rPr>
    </w:lvl>
    <w:lvl w:ilvl="6">
      <w:start w:val="0"/>
      <w:numFmt w:val="bullet"/>
      <w:lvlText w:val="•"/>
      <w:lvlJc w:val="left"/>
      <w:pPr>
        <w:ind w:left="7400" w:hanging="261"/>
      </w:pPr>
      <w:rPr>
        <w:rFonts w:hint="default"/>
        <w:lang w:val="en-US" w:eastAsia="en-US" w:bidi="ar-SA"/>
      </w:rPr>
    </w:lvl>
    <w:lvl w:ilvl="7">
      <w:start w:val="0"/>
      <w:numFmt w:val="bullet"/>
      <w:lvlText w:val="•"/>
      <w:lvlJc w:val="left"/>
      <w:pPr>
        <w:ind w:left="7997" w:hanging="261"/>
      </w:pPr>
      <w:rPr>
        <w:rFonts w:hint="default"/>
        <w:lang w:val="en-US" w:eastAsia="en-US" w:bidi="ar-SA"/>
      </w:rPr>
    </w:lvl>
    <w:lvl w:ilvl="8">
      <w:start w:val="0"/>
      <w:numFmt w:val="bullet"/>
      <w:lvlText w:val="•"/>
      <w:lvlJc w:val="left"/>
      <w:pPr>
        <w:ind w:left="8593" w:hanging="261"/>
      </w:pPr>
      <w:rPr>
        <w:rFonts w:hint="default"/>
        <w:lang w:val="en-US" w:eastAsia="en-US" w:bidi="ar-SA"/>
      </w:rPr>
    </w:lvl>
  </w:abstractNum>
  <w:abstractNum w:abstractNumId="25">
    <w:multiLevelType w:val="hybridMultilevel"/>
    <w:lvl w:ilvl="0">
      <w:start w:val="6"/>
      <w:numFmt w:val="decimal"/>
      <w:lvlText w:val="%1"/>
      <w:lvlJc w:val="left"/>
      <w:pPr>
        <w:ind w:left="1351" w:hanging="775"/>
        <w:jc w:val="left"/>
      </w:pPr>
      <w:rPr>
        <w:rFonts w:hint="default"/>
        <w:lang w:val="en-US" w:eastAsia="en-US" w:bidi="ar-SA"/>
      </w:rPr>
    </w:lvl>
    <w:lvl w:ilvl="1">
      <w:start w:val="1"/>
      <w:numFmt w:val="decimal"/>
      <w:lvlText w:val="%1.%2"/>
      <w:lvlJc w:val="left"/>
      <w:pPr>
        <w:ind w:left="1351" w:hanging="775"/>
        <w:jc w:val="left"/>
      </w:pPr>
      <w:rPr>
        <w:rFonts w:hint="default" w:ascii="Times New Roman" w:hAnsi="Times New Roman" w:eastAsia="Times New Roman" w:cs="Times New Roman"/>
        <w:b/>
        <w:bCs/>
        <w:i w:val="0"/>
        <w:iCs w:val="0"/>
        <w:spacing w:val="0"/>
        <w:w w:val="101"/>
        <w:sz w:val="34"/>
        <w:szCs w:val="34"/>
        <w:lang w:val="en-US" w:eastAsia="en-US" w:bidi="ar-SA"/>
      </w:rPr>
    </w:lvl>
    <w:lvl w:ilvl="2">
      <w:start w:val="1"/>
      <w:numFmt w:val="decimal"/>
      <w:lvlText w:val="%1.%2.%3"/>
      <w:lvlJc w:val="left"/>
      <w:pPr>
        <w:ind w:left="1437" w:hanging="861"/>
        <w:jc w:val="left"/>
      </w:pPr>
      <w:rPr>
        <w:rFonts w:hint="default" w:ascii="Times New Roman" w:hAnsi="Times New Roman" w:eastAsia="Times New Roman" w:cs="Times New Roman"/>
        <w:b/>
        <w:bCs/>
        <w:i w:val="0"/>
        <w:iCs w:val="0"/>
        <w:spacing w:val="0"/>
        <w:w w:val="102"/>
        <w:sz w:val="28"/>
        <w:szCs w:val="28"/>
        <w:lang w:val="en-US" w:eastAsia="en-US" w:bidi="ar-SA"/>
      </w:rPr>
    </w:lvl>
    <w:lvl w:ilvl="3">
      <w:start w:val="1"/>
      <w:numFmt w:val="decimal"/>
      <w:lvlText w:val="%1.%2.%3.%4"/>
      <w:lvlJc w:val="left"/>
      <w:pPr>
        <w:ind w:left="1473" w:hanging="897"/>
        <w:jc w:val="left"/>
      </w:pPr>
      <w:rPr>
        <w:rFonts w:hint="default" w:ascii="Times New Roman" w:hAnsi="Times New Roman" w:eastAsia="Times New Roman" w:cs="Times New Roman"/>
        <w:b/>
        <w:bCs/>
        <w:i w:val="0"/>
        <w:iCs w:val="0"/>
        <w:spacing w:val="0"/>
        <w:w w:val="99"/>
        <w:sz w:val="24"/>
        <w:szCs w:val="24"/>
        <w:lang w:val="en-US" w:eastAsia="en-US" w:bidi="ar-SA"/>
      </w:rPr>
    </w:lvl>
    <w:lvl w:ilvl="4">
      <w:start w:val="0"/>
      <w:numFmt w:val="bullet"/>
      <w:lvlText w:val="•"/>
      <w:lvlJc w:val="left"/>
      <w:pPr>
        <w:ind w:left="3556" w:hanging="897"/>
      </w:pPr>
      <w:rPr>
        <w:rFonts w:hint="default"/>
        <w:lang w:val="en-US" w:eastAsia="en-US" w:bidi="ar-SA"/>
      </w:rPr>
    </w:lvl>
    <w:lvl w:ilvl="5">
      <w:start w:val="0"/>
      <w:numFmt w:val="bullet"/>
      <w:lvlText w:val="•"/>
      <w:lvlJc w:val="left"/>
      <w:pPr>
        <w:ind w:left="4594" w:hanging="897"/>
      </w:pPr>
      <w:rPr>
        <w:rFonts w:hint="default"/>
        <w:lang w:val="en-US" w:eastAsia="en-US" w:bidi="ar-SA"/>
      </w:rPr>
    </w:lvl>
    <w:lvl w:ilvl="6">
      <w:start w:val="0"/>
      <w:numFmt w:val="bullet"/>
      <w:lvlText w:val="•"/>
      <w:lvlJc w:val="left"/>
      <w:pPr>
        <w:ind w:left="5632" w:hanging="897"/>
      </w:pPr>
      <w:rPr>
        <w:rFonts w:hint="default"/>
        <w:lang w:val="en-US" w:eastAsia="en-US" w:bidi="ar-SA"/>
      </w:rPr>
    </w:lvl>
    <w:lvl w:ilvl="7">
      <w:start w:val="0"/>
      <w:numFmt w:val="bullet"/>
      <w:lvlText w:val="•"/>
      <w:lvlJc w:val="left"/>
      <w:pPr>
        <w:ind w:left="6670" w:hanging="897"/>
      </w:pPr>
      <w:rPr>
        <w:rFonts w:hint="default"/>
        <w:lang w:val="en-US" w:eastAsia="en-US" w:bidi="ar-SA"/>
      </w:rPr>
    </w:lvl>
    <w:lvl w:ilvl="8">
      <w:start w:val="0"/>
      <w:numFmt w:val="bullet"/>
      <w:lvlText w:val="•"/>
      <w:lvlJc w:val="left"/>
      <w:pPr>
        <w:ind w:left="7709" w:hanging="897"/>
      </w:pPr>
      <w:rPr>
        <w:rFonts w:hint="default"/>
        <w:lang w:val="en-US" w:eastAsia="en-US" w:bidi="ar-SA"/>
      </w:rPr>
    </w:lvl>
  </w:abstractNum>
  <w:abstractNum w:abstractNumId="24">
    <w:multiLevelType w:val="hybridMultilevel"/>
    <w:lvl w:ilvl="0">
      <w:start w:val="5"/>
      <w:numFmt w:val="decimal"/>
      <w:lvlText w:val="%1"/>
      <w:lvlJc w:val="left"/>
      <w:pPr>
        <w:ind w:left="378" w:hanging="359"/>
        <w:jc w:val="left"/>
      </w:pPr>
      <w:rPr>
        <w:rFonts w:hint="default"/>
        <w:lang w:val="en-US" w:eastAsia="en-US" w:bidi="ar-SA"/>
      </w:rPr>
    </w:lvl>
    <w:lvl w:ilvl="1">
      <w:start w:val="2"/>
      <w:numFmt w:val="decimal"/>
      <w:lvlText w:val="%1.%2"/>
      <w:lvlJc w:val="left"/>
      <w:pPr>
        <w:ind w:left="378" w:hanging="359"/>
        <w:jc w:val="left"/>
      </w:pPr>
      <w:rPr>
        <w:rFonts w:hint="default" w:ascii="Times New Roman" w:hAnsi="Times New Roman" w:eastAsia="Times New Roman" w:cs="Times New Roman"/>
        <w:b/>
        <w:bCs/>
        <w:i w:val="0"/>
        <w:iCs w:val="0"/>
        <w:spacing w:val="0"/>
        <w:w w:val="99"/>
        <w:sz w:val="24"/>
        <w:szCs w:val="24"/>
        <w:lang w:val="en-US" w:eastAsia="en-US" w:bidi="ar-SA"/>
      </w:rPr>
    </w:lvl>
    <w:lvl w:ilvl="2">
      <w:start w:val="0"/>
      <w:numFmt w:val="bullet"/>
      <w:lvlText w:val="•"/>
      <w:lvlJc w:val="left"/>
      <w:pPr>
        <w:ind w:left="532" w:hanging="359"/>
      </w:pPr>
      <w:rPr>
        <w:rFonts w:hint="default"/>
        <w:lang w:val="en-US" w:eastAsia="en-US" w:bidi="ar-SA"/>
      </w:rPr>
    </w:lvl>
    <w:lvl w:ilvl="3">
      <w:start w:val="0"/>
      <w:numFmt w:val="bullet"/>
      <w:lvlText w:val="•"/>
      <w:lvlJc w:val="left"/>
      <w:pPr>
        <w:ind w:left="608" w:hanging="359"/>
      </w:pPr>
      <w:rPr>
        <w:rFonts w:hint="default"/>
        <w:lang w:val="en-US" w:eastAsia="en-US" w:bidi="ar-SA"/>
      </w:rPr>
    </w:lvl>
    <w:lvl w:ilvl="4">
      <w:start w:val="0"/>
      <w:numFmt w:val="bullet"/>
      <w:lvlText w:val="•"/>
      <w:lvlJc w:val="left"/>
      <w:pPr>
        <w:ind w:left="685" w:hanging="359"/>
      </w:pPr>
      <w:rPr>
        <w:rFonts w:hint="default"/>
        <w:lang w:val="en-US" w:eastAsia="en-US" w:bidi="ar-SA"/>
      </w:rPr>
    </w:lvl>
    <w:lvl w:ilvl="5">
      <w:start w:val="0"/>
      <w:numFmt w:val="bullet"/>
      <w:lvlText w:val="•"/>
      <w:lvlJc w:val="left"/>
      <w:pPr>
        <w:ind w:left="761" w:hanging="359"/>
      </w:pPr>
      <w:rPr>
        <w:rFonts w:hint="default"/>
        <w:lang w:val="en-US" w:eastAsia="en-US" w:bidi="ar-SA"/>
      </w:rPr>
    </w:lvl>
    <w:lvl w:ilvl="6">
      <w:start w:val="0"/>
      <w:numFmt w:val="bullet"/>
      <w:lvlText w:val="•"/>
      <w:lvlJc w:val="left"/>
      <w:pPr>
        <w:ind w:left="837" w:hanging="359"/>
      </w:pPr>
      <w:rPr>
        <w:rFonts w:hint="default"/>
        <w:lang w:val="en-US" w:eastAsia="en-US" w:bidi="ar-SA"/>
      </w:rPr>
    </w:lvl>
    <w:lvl w:ilvl="7">
      <w:start w:val="0"/>
      <w:numFmt w:val="bullet"/>
      <w:lvlText w:val="•"/>
      <w:lvlJc w:val="left"/>
      <w:pPr>
        <w:ind w:left="913" w:hanging="359"/>
      </w:pPr>
      <w:rPr>
        <w:rFonts w:hint="default"/>
        <w:lang w:val="en-US" w:eastAsia="en-US" w:bidi="ar-SA"/>
      </w:rPr>
    </w:lvl>
    <w:lvl w:ilvl="8">
      <w:start w:val="0"/>
      <w:numFmt w:val="bullet"/>
      <w:lvlText w:val="•"/>
      <w:lvlJc w:val="left"/>
      <w:pPr>
        <w:ind w:left="990" w:hanging="359"/>
      </w:pPr>
      <w:rPr>
        <w:rFonts w:hint="default"/>
        <w:lang w:val="en-US" w:eastAsia="en-US" w:bidi="ar-SA"/>
      </w:rPr>
    </w:lvl>
  </w:abstractNum>
  <w:abstractNum w:abstractNumId="23">
    <w:multiLevelType w:val="hybridMultilevel"/>
    <w:lvl w:ilvl="0">
      <w:start w:val="5"/>
      <w:numFmt w:val="decimal"/>
      <w:lvlText w:val="%1"/>
      <w:lvlJc w:val="left"/>
      <w:pPr>
        <w:ind w:left="378" w:hanging="359"/>
        <w:jc w:val="left"/>
      </w:pPr>
      <w:rPr>
        <w:rFonts w:hint="default"/>
        <w:lang w:val="en-US" w:eastAsia="en-US" w:bidi="ar-SA"/>
      </w:rPr>
    </w:lvl>
    <w:lvl w:ilvl="1">
      <w:start w:val="2"/>
      <w:numFmt w:val="decimal"/>
      <w:lvlText w:val="%1.%2"/>
      <w:lvlJc w:val="left"/>
      <w:pPr>
        <w:ind w:left="378" w:hanging="359"/>
        <w:jc w:val="left"/>
      </w:pPr>
      <w:rPr>
        <w:rFonts w:hint="default" w:ascii="Times New Roman" w:hAnsi="Times New Roman" w:eastAsia="Times New Roman" w:cs="Times New Roman"/>
        <w:b/>
        <w:bCs/>
        <w:i w:val="0"/>
        <w:iCs w:val="0"/>
        <w:spacing w:val="0"/>
        <w:w w:val="99"/>
        <w:sz w:val="24"/>
        <w:szCs w:val="24"/>
        <w:lang w:val="en-US" w:eastAsia="en-US" w:bidi="ar-SA"/>
      </w:rPr>
    </w:lvl>
    <w:lvl w:ilvl="2">
      <w:start w:val="0"/>
      <w:numFmt w:val="bullet"/>
      <w:lvlText w:val="•"/>
      <w:lvlJc w:val="left"/>
      <w:pPr>
        <w:ind w:left="532" w:hanging="359"/>
      </w:pPr>
      <w:rPr>
        <w:rFonts w:hint="default"/>
        <w:lang w:val="en-US" w:eastAsia="en-US" w:bidi="ar-SA"/>
      </w:rPr>
    </w:lvl>
    <w:lvl w:ilvl="3">
      <w:start w:val="0"/>
      <w:numFmt w:val="bullet"/>
      <w:lvlText w:val="•"/>
      <w:lvlJc w:val="left"/>
      <w:pPr>
        <w:ind w:left="608" w:hanging="359"/>
      </w:pPr>
      <w:rPr>
        <w:rFonts w:hint="default"/>
        <w:lang w:val="en-US" w:eastAsia="en-US" w:bidi="ar-SA"/>
      </w:rPr>
    </w:lvl>
    <w:lvl w:ilvl="4">
      <w:start w:val="0"/>
      <w:numFmt w:val="bullet"/>
      <w:lvlText w:val="•"/>
      <w:lvlJc w:val="left"/>
      <w:pPr>
        <w:ind w:left="685" w:hanging="359"/>
      </w:pPr>
      <w:rPr>
        <w:rFonts w:hint="default"/>
        <w:lang w:val="en-US" w:eastAsia="en-US" w:bidi="ar-SA"/>
      </w:rPr>
    </w:lvl>
    <w:lvl w:ilvl="5">
      <w:start w:val="0"/>
      <w:numFmt w:val="bullet"/>
      <w:lvlText w:val="•"/>
      <w:lvlJc w:val="left"/>
      <w:pPr>
        <w:ind w:left="761" w:hanging="359"/>
      </w:pPr>
      <w:rPr>
        <w:rFonts w:hint="default"/>
        <w:lang w:val="en-US" w:eastAsia="en-US" w:bidi="ar-SA"/>
      </w:rPr>
    </w:lvl>
    <w:lvl w:ilvl="6">
      <w:start w:val="0"/>
      <w:numFmt w:val="bullet"/>
      <w:lvlText w:val="•"/>
      <w:lvlJc w:val="left"/>
      <w:pPr>
        <w:ind w:left="837" w:hanging="359"/>
      </w:pPr>
      <w:rPr>
        <w:rFonts w:hint="default"/>
        <w:lang w:val="en-US" w:eastAsia="en-US" w:bidi="ar-SA"/>
      </w:rPr>
    </w:lvl>
    <w:lvl w:ilvl="7">
      <w:start w:val="0"/>
      <w:numFmt w:val="bullet"/>
      <w:lvlText w:val="•"/>
      <w:lvlJc w:val="left"/>
      <w:pPr>
        <w:ind w:left="913" w:hanging="359"/>
      </w:pPr>
      <w:rPr>
        <w:rFonts w:hint="default"/>
        <w:lang w:val="en-US" w:eastAsia="en-US" w:bidi="ar-SA"/>
      </w:rPr>
    </w:lvl>
    <w:lvl w:ilvl="8">
      <w:start w:val="0"/>
      <w:numFmt w:val="bullet"/>
      <w:lvlText w:val="•"/>
      <w:lvlJc w:val="left"/>
      <w:pPr>
        <w:ind w:left="990" w:hanging="359"/>
      </w:pPr>
      <w:rPr>
        <w:rFonts w:hint="default"/>
        <w:lang w:val="en-US" w:eastAsia="en-US" w:bidi="ar-SA"/>
      </w:rPr>
    </w:lvl>
  </w:abstractNum>
  <w:abstractNum w:abstractNumId="22">
    <w:multiLevelType w:val="hybridMultilevel"/>
    <w:lvl w:ilvl="0">
      <w:start w:val="1"/>
      <w:numFmt w:val="lowerLetter"/>
      <w:lvlText w:val="(%1)"/>
      <w:lvlJc w:val="left"/>
      <w:pPr>
        <w:ind w:left="118" w:hanging="410"/>
        <w:jc w:val="left"/>
      </w:pPr>
      <w:rPr>
        <w:rFonts w:hint="default" w:ascii="Times New Roman" w:hAnsi="Times New Roman" w:eastAsia="Times New Roman" w:cs="Times New Roman"/>
        <w:b/>
        <w:bCs/>
        <w:i w:val="0"/>
        <w:iCs w:val="0"/>
        <w:spacing w:val="0"/>
        <w:w w:val="99"/>
        <w:sz w:val="22"/>
        <w:szCs w:val="22"/>
        <w:lang w:val="en-US" w:eastAsia="en-US" w:bidi="ar-SA"/>
      </w:rPr>
    </w:lvl>
    <w:lvl w:ilvl="1">
      <w:start w:val="0"/>
      <w:numFmt w:val="bullet"/>
      <w:lvlText w:val="•"/>
      <w:lvlJc w:val="left"/>
      <w:pPr>
        <w:ind w:left="493" w:hanging="410"/>
      </w:pPr>
      <w:rPr>
        <w:rFonts w:hint="default"/>
        <w:lang w:val="en-US" w:eastAsia="en-US" w:bidi="ar-SA"/>
      </w:rPr>
    </w:lvl>
    <w:lvl w:ilvl="2">
      <w:start w:val="0"/>
      <w:numFmt w:val="bullet"/>
      <w:lvlText w:val="•"/>
      <w:lvlJc w:val="left"/>
      <w:pPr>
        <w:ind w:left="867" w:hanging="410"/>
      </w:pPr>
      <w:rPr>
        <w:rFonts w:hint="default"/>
        <w:lang w:val="en-US" w:eastAsia="en-US" w:bidi="ar-SA"/>
      </w:rPr>
    </w:lvl>
    <w:lvl w:ilvl="3">
      <w:start w:val="0"/>
      <w:numFmt w:val="bullet"/>
      <w:lvlText w:val="•"/>
      <w:lvlJc w:val="left"/>
      <w:pPr>
        <w:ind w:left="1241" w:hanging="410"/>
      </w:pPr>
      <w:rPr>
        <w:rFonts w:hint="default"/>
        <w:lang w:val="en-US" w:eastAsia="en-US" w:bidi="ar-SA"/>
      </w:rPr>
    </w:lvl>
    <w:lvl w:ilvl="4">
      <w:start w:val="0"/>
      <w:numFmt w:val="bullet"/>
      <w:lvlText w:val="•"/>
      <w:lvlJc w:val="left"/>
      <w:pPr>
        <w:ind w:left="1615" w:hanging="410"/>
      </w:pPr>
      <w:rPr>
        <w:rFonts w:hint="default"/>
        <w:lang w:val="en-US" w:eastAsia="en-US" w:bidi="ar-SA"/>
      </w:rPr>
    </w:lvl>
    <w:lvl w:ilvl="5">
      <w:start w:val="0"/>
      <w:numFmt w:val="bullet"/>
      <w:lvlText w:val="•"/>
      <w:lvlJc w:val="left"/>
      <w:pPr>
        <w:ind w:left="1988" w:hanging="410"/>
      </w:pPr>
      <w:rPr>
        <w:rFonts w:hint="default"/>
        <w:lang w:val="en-US" w:eastAsia="en-US" w:bidi="ar-SA"/>
      </w:rPr>
    </w:lvl>
    <w:lvl w:ilvl="6">
      <w:start w:val="0"/>
      <w:numFmt w:val="bullet"/>
      <w:lvlText w:val="•"/>
      <w:lvlJc w:val="left"/>
      <w:pPr>
        <w:ind w:left="2362" w:hanging="410"/>
      </w:pPr>
      <w:rPr>
        <w:rFonts w:hint="default"/>
        <w:lang w:val="en-US" w:eastAsia="en-US" w:bidi="ar-SA"/>
      </w:rPr>
    </w:lvl>
    <w:lvl w:ilvl="7">
      <w:start w:val="0"/>
      <w:numFmt w:val="bullet"/>
      <w:lvlText w:val="•"/>
      <w:lvlJc w:val="left"/>
      <w:pPr>
        <w:ind w:left="2736" w:hanging="410"/>
      </w:pPr>
      <w:rPr>
        <w:rFonts w:hint="default"/>
        <w:lang w:val="en-US" w:eastAsia="en-US" w:bidi="ar-SA"/>
      </w:rPr>
    </w:lvl>
    <w:lvl w:ilvl="8">
      <w:start w:val="0"/>
      <w:numFmt w:val="bullet"/>
      <w:lvlText w:val="•"/>
      <w:lvlJc w:val="left"/>
      <w:pPr>
        <w:ind w:left="3110" w:hanging="410"/>
      </w:pPr>
      <w:rPr>
        <w:rFonts w:hint="default"/>
        <w:lang w:val="en-US" w:eastAsia="en-US" w:bidi="ar-SA"/>
      </w:rPr>
    </w:lvl>
  </w:abstractNum>
  <w:abstractNum w:abstractNumId="21">
    <w:multiLevelType w:val="hybridMultilevel"/>
    <w:lvl w:ilvl="0">
      <w:start w:val="5"/>
      <w:numFmt w:val="decimal"/>
      <w:lvlText w:val="%1"/>
      <w:lvlJc w:val="left"/>
      <w:pPr>
        <w:ind w:left="378" w:hanging="359"/>
        <w:jc w:val="left"/>
      </w:pPr>
      <w:rPr>
        <w:rFonts w:hint="default"/>
        <w:lang w:val="en-US" w:eastAsia="en-US" w:bidi="ar-SA"/>
      </w:rPr>
    </w:lvl>
    <w:lvl w:ilvl="1">
      <w:start w:val="2"/>
      <w:numFmt w:val="decimal"/>
      <w:lvlText w:val="%1.%2"/>
      <w:lvlJc w:val="left"/>
      <w:pPr>
        <w:ind w:left="378" w:hanging="359"/>
        <w:jc w:val="left"/>
      </w:pPr>
      <w:rPr>
        <w:rFonts w:hint="default" w:ascii="Times New Roman" w:hAnsi="Times New Roman" w:eastAsia="Times New Roman" w:cs="Times New Roman"/>
        <w:b/>
        <w:bCs/>
        <w:i w:val="0"/>
        <w:iCs w:val="0"/>
        <w:spacing w:val="0"/>
        <w:w w:val="99"/>
        <w:sz w:val="24"/>
        <w:szCs w:val="24"/>
        <w:lang w:val="en-US" w:eastAsia="en-US" w:bidi="ar-SA"/>
      </w:rPr>
    </w:lvl>
    <w:lvl w:ilvl="2">
      <w:start w:val="0"/>
      <w:numFmt w:val="bullet"/>
      <w:lvlText w:val="•"/>
      <w:lvlJc w:val="left"/>
      <w:pPr>
        <w:ind w:left="532" w:hanging="359"/>
      </w:pPr>
      <w:rPr>
        <w:rFonts w:hint="default"/>
        <w:lang w:val="en-US" w:eastAsia="en-US" w:bidi="ar-SA"/>
      </w:rPr>
    </w:lvl>
    <w:lvl w:ilvl="3">
      <w:start w:val="0"/>
      <w:numFmt w:val="bullet"/>
      <w:lvlText w:val="•"/>
      <w:lvlJc w:val="left"/>
      <w:pPr>
        <w:ind w:left="608" w:hanging="359"/>
      </w:pPr>
      <w:rPr>
        <w:rFonts w:hint="default"/>
        <w:lang w:val="en-US" w:eastAsia="en-US" w:bidi="ar-SA"/>
      </w:rPr>
    </w:lvl>
    <w:lvl w:ilvl="4">
      <w:start w:val="0"/>
      <w:numFmt w:val="bullet"/>
      <w:lvlText w:val="•"/>
      <w:lvlJc w:val="left"/>
      <w:pPr>
        <w:ind w:left="685" w:hanging="359"/>
      </w:pPr>
      <w:rPr>
        <w:rFonts w:hint="default"/>
        <w:lang w:val="en-US" w:eastAsia="en-US" w:bidi="ar-SA"/>
      </w:rPr>
    </w:lvl>
    <w:lvl w:ilvl="5">
      <w:start w:val="0"/>
      <w:numFmt w:val="bullet"/>
      <w:lvlText w:val="•"/>
      <w:lvlJc w:val="left"/>
      <w:pPr>
        <w:ind w:left="761" w:hanging="359"/>
      </w:pPr>
      <w:rPr>
        <w:rFonts w:hint="default"/>
        <w:lang w:val="en-US" w:eastAsia="en-US" w:bidi="ar-SA"/>
      </w:rPr>
    </w:lvl>
    <w:lvl w:ilvl="6">
      <w:start w:val="0"/>
      <w:numFmt w:val="bullet"/>
      <w:lvlText w:val="•"/>
      <w:lvlJc w:val="left"/>
      <w:pPr>
        <w:ind w:left="837" w:hanging="359"/>
      </w:pPr>
      <w:rPr>
        <w:rFonts w:hint="default"/>
        <w:lang w:val="en-US" w:eastAsia="en-US" w:bidi="ar-SA"/>
      </w:rPr>
    </w:lvl>
    <w:lvl w:ilvl="7">
      <w:start w:val="0"/>
      <w:numFmt w:val="bullet"/>
      <w:lvlText w:val="•"/>
      <w:lvlJc w:val="left"/>
      <w:pPr>
        <w:ind w:left="913" w:hanging="359"/>
      </w:pPr>
      <w:rPr>
        <w:rFonts w:hint="default"/>
        <w:lang w:val="en-US" w:eastAsia="en-US" w:bidi="ar-SA"/>
      </w:rPr>
    </w:lvl>
    <w:lvl w:ilvl="8">
      <w:start w:val="0"/>
      <w:numFmt w:val="bullet"/>
      <w:lvlText w:val="•"/>
      <w:lvlJc w:val="left"/>
      <w:pPr>
        <w:ind w:left="990" w:hanging="359"/>
      </w:pPr>
      <w:rPr>
        <w:rFonts w:hint="default"/>
        <w:lang w:val="en-US" w:eastAsia="en-US" w:bidi="ar-SA"/>
      </w:rPr>
    </w:lvl>
  </w:abstractNum>
  <w:abstractNum w:abstractNumId="20">
    <w:multiLevelType w:val="hybridMultilevel"/>
    <w:lvl w:ilvl="0">
      <w:start w:val="5"/>
      <w:numFmt w:val="decimal"/>
      <w:lvlText w:val="%1"/>
      <w:lvlJc w:val="left"/>
      <w:pPr>
        <w:ind w:left="1351" w:hanging="775"/>
        <w:jc w:val="left"/>
      </w:pPr>
      <w:rPr>
        <w:rFonts w:hint="default"/>
        <w:lang w:val="en-US" w:eastAsia="en-US" w:bidi="ar-SA"/>
      </w:rPr>
    </w:lvl>
    <w:lvl w:ilvl="1">
      <w:start w:val="1"/>
      <w:numFmt w:val="decimal"/>
      <w:lvlText w:val="%1.%2"/>
      <w:lvlJc w:val="left"/>
      <w:pPr>
        <w:ind w:left="1351" w:hanging="775"/>
        <w:jc w:val="left"/>
      </w:pPr>
      <w:rPr>
        <w:rFonts w:hint="default" w:ascii="Times New Roman" w:hAnsi="Times New Roman" w:eastAsia="Times New Roman" w:cs="Times New Roman"/>
        <w:b/>
        <w:bCs/>
        <w:i w:val="0"/>
        <w:iCs w:val="0"/>
        <w:spacing w:val="0"/>
        <w:w w:val="101"/>
        <w:sz w:val="34"/>
        <w:szCs w:val="34"/>
        <w:lang w:val="en-US" w:eastAsia="en-US" w:bidi="ar-SA"/>
      </w:rPr>
    </w:lvl>
    <w:lvl w:ilvl="2">
      <w:start w:val="1"/>
      <w:numFmt w:val="decimal"/>
      <w:lvlText w:val="%1.%2.%3"/>
      <w:lvlJc w:val="left"/>
      <w:pPr>
        <w:ind w:left="1437" w:hanging="861"/>
        <w:jc w:val="left"/>
      </w:pPr>
      <w:rPr>
        <w:rFonts w:hint="default" w:ascii="Times New Roman" w:hAnsi="Times New Roman" w:eastAsia="Times New Roman" w:cs="Times New Roman"/>
        <w:b/>
        <w:bCs/>
        <w:i w:val="0"/>
        <w:iCs w:val="0"/>
        <w:spacing w:val="0"/>
        <w:w w:val="102"/>
        <w:sz w:val="28"/>
        <w:szCs w:val="28"/>
        <w:lang w:val="en-US" w:eastAsia="en-US" w:bidi="ar-SA"/>
      </w:rPr>
    </w:lvl>
    <w:lvl w:ilvl="3">
      <w:start w:val="1"/>
      <w:numFmt w:val="decimal"/>
      <w:lvlText w:val="%1.%2.%3.%4"/>
      <w:lvlJc w:val="left"/>
      <w:pPr>
        <w:ind w:left="1473" w:hanging="897"/>
        <w:jc w:val="left"/>
      </w:pPr>
      <w:rPr>
        <w:rFonts w:hint="default" w:ascii="Times New Roman" w:hAnsi="Times New Roman" w:eastAsia="Times New Roman" w:cs="Times New Roman"/>
        <w:b/>
        <w:bCs/>
        <w:i w:val="0"/>
        <w:iCs w:val="0"/>
        <w:spacing w:val="0"/>
        <w:w w:val="99"/>
        <w:sz w:val="24"/>
        <w:szCs w:val="24"/>
        <w:lang w:val="en-US" w:eastAsia="en-US" w:bidi="ar-SA"/>
      </w:rPr>
    </w:lvl>
    <w:lvl w:ilvl="4">
      <w:start w:val="0"/>
      <w:numFmt w:val="bullet"/>
      <w:lvlText w:val="•"/>
      <w:lvlJc w:val="left"/>
      <w:pPr>
        <w:ind w:left="3451" w:hanging="897"/>
      </w:pPr>
      <w:rPr>
        <w:rFonts w:hint="default"/>
        <w:lang w:val="en-US" w:eastAsia="en-US" w:bidi="ar-SA"/>
      </w:rPr>
    </w:lvl>
    <w:lvl w:ilvl="5">
      <w:start w:val="0"/>
      <w:numFmt w:val="bullet"/>
      <w:lvlText w:val="•"/>
      <w:lvlJc w:val="left"/>
      <w:pPr>
        <w:ind w:left="4437" w:hanging="897"/>
      </w:pPr>
      <w:rPr>
        <w:rFonts w:hint="default"/>
        <w:lang w:val="en-US" w:eastAsia="en-US" w:bidi="ar-SA"/>
      </w:rPr>
    </w:lvl>
    <w:lvl w:ilvl="6">
      <w:start w:val="0"/>
      <w:numFmt w:val="bullet"/>
      <w:lvlText w:val="•"/>
      <w:lvlJc w:val="left"/>
      <w:pPr>
        <w:ind w:left="5422" w:hanging="897"/>
      </w:pPr>
      <w:rPr>
        <w:rFonts w:hint="default"/>
        <w:lang w:val="en-US" w:eastAsia="en-US" w:bidi="ar-SA"/>
      </w:rPr>
    </w:lvl>
    <w:lvl w:ilvl="7">
      <w:start w:val="0"/>
      <w:numFmt w:val="bullet"/>
      <w:lvlText w:val="•"/>
      <w:lvlJc w:val="left"/>
      <w:pPr>
        <w:ind w:left="6408" w:hanging="897"/>
      </w:pPr>
      <w:rPr>
        <w:rFonts w:hint="default"/>
        <w:lang w:val="en-US" w:eastAsia="en-US" w:bidi="ar-SA"/>
      </w:rPr>
    </w:lvl>
    <w:lvl w:ilvl="8">
      <w:start w:val="0"/>
      <w:numFmt w:val="bullet"/>
      <w:lvlText w:val="•"/>
      <w:lvlJc w:val="left"/>
      <w:pPr>
        <w:ind w:left="7394" w:hanging="897"/>
      </w:pPr>
      <w:rPr>
        <w:rFonts w:hint="default"/>
        <w:lang w:val="en-US" w:eastAsia="en-US" w:bidi="ar-SA"/>
      </w:rPr>
    </w:lvl>
  </w:abstractNum>
  <w:abstractNum w:abstractNumId="19">
    <w:multiLevelType w:val="hybridMultilevel"/>
    <w:lvl w:ilvl="0">
      <w:start w:val="4"/>
      <w:numFmt w:val="decimal"/>
      <w:lvlText w:val="%1"/>
      <w:lvlJc w:val="left"/>
      <w:pPr>
        <w:ind w:left="4310" w:hanging="359"/>
        <w:jc w:val="left"/>
      </w:pPr>
      <w:rPr>
        <w:rFonts w:hint="default"/>
        <w:lang w:val="en-US" w:eastAsia="en-US" w:bidi="ar-SA"/>
      </w:rPr>
    </w:lvl>
    <w:lvl w:ilvl="1">
      <w:start w:val="1"/>
      <w:numFmt w:val="decimal"/>
      <w:lvlText w:val="%1.%2"/>
      <w:lvlJc w:val="left"/>
      <w:pPr>
        <w:ind w:left="4310" w:hanging="359"/>
        <w:jc w:val="left"/>
      </w:pPr>
      <w:rPr>
        <w:rFonts w:hint="default" w:ascii="Times New Roman" w:hAnsi="Times New Roman" w:eastAsia="Times New Roman" w:cs="Times New Roman"/>
        <w:b/>
        <w:bCs/>
        <w:i w:val="0"/>
        <w:iCs w:val="0"/>
        <w:spacing w:val="0"/>
        <w:w w:val="99"/>
        <w:sz w:val="24"/>
        <w:szCs w:val="24"/>
        <w:lang w:val="en-US" w:eastAsia="en-US" w:bidi="ar-SA"/>
      </w:rPr>
    </w:lvl>
    <w:lvl w:ilvl="2">
      <w:start w:val="0"/>
      <w:numFmt w:val="bullet"/>
      <w:lvlText w:val="•"/>
      <w:lvlJc w:val="left"/>
      <w:pPr>
        <w:ind w:left="5345" w:hanging="359"/>
      </w:pPr>
      <w:rPr>
        <w:rFonts w:hint="default"/>
        <w:lang w:val="en-US" w:eastAsia="en-US" w:bidi="ar-SA"/>
      </w:rPr>
    </w:lvl>
    <w:lvl w:ilvl="3">
      <w:start w:val="0"/>
      <w:numFmt w:val="bullet"/>
      <w:lvlText w:val="•"/>
      <w:lvlJc w:val="left"/>
      <w:pPr>
        <w:ind w:left="5857" w:hanging="359"/>
      </w:pPr>
      <w:rPr>
        <w:rFonts w:hint="default"/>
        <w:lang w:val="en-US" w:eastAsia="en-US" w:bidi="ar-SA"/>
      </w:rPr>
    </w:lvl>
    <w:lvl w:ilvl="4">
      <w:start w:val="0"/>
      <w:numFmt w:val="bullet"/>
      <w:lvlText w:val="•"/>
      <w:lvlJc w:val="left"/>
      <w:pPr>
        <w:ind w:left="6370" w:hanging="359"/>
      </w:pPr>
      <w:rPr>
        <w:rFonts w:hint="default"/>
        <w:lang w:val="en-US" w:eastAsia="en-US" w:bidi="ar-SA"/>
      </w:rPr>
    </w:lvl>
    <w:lvl w:ilvl="5">
      <w:start w:val="0"/>
      <w:numFmt w:val="bullet"/>
      <w:lvlText w:val="•"/>
      <w:lvlJc w:val="left"/>
      <w:pPr>
        <w:ind w:left="6882" w:hanging="359"/>
      </w:pPr>
      <w:rPr>
        <w:rFonts w:hint="default"/>
        <w:lang w:val="en-US" w:eastAsia="en-US" w:bidi="ar-SA"/>
      </w:rPr>
    </w:lvl>
    <w:lvl w:ilvl="6">
      <w:start w:val="0"/>
      <w:numFmt w:val="bullet"/>
      <w:lvlText w:val="•"/>
      <w:lvlJc w:val="left"/>
      <w:pPr>
        <w:ind w:left="7395" w:hanging="359"/>
      </w:pPr>
      <w:rPr>
        <w:rFonts w:hint="default"/>
        <w:lang w:val="en-US" w:eastAsia="en-US" w:bidi="ar-SA"/>
      </w:rPr>
    </w:lvl>
    <w:lvl w:ilvl="7">
      <w:start w:val="0"/>
      <w:numFmt w:val="bullet"/>
      <w:lvlText w:val="•"/>
      <w:lvlJc w:val="left"/>
      <w:pPr>
        <w:ind w:left="7907" w:hanging="359"/>
      </w:pPr>
      <w:rPr>
        <w:rFonts w:hint="default"/>
        <w:lang w:val="en-US" w:eastAsia="en-US" w:bidi="ar-SA"/>
      </w:rPr>
    </w:lvl>
    <w:lvl w:ilvl="8">
      <w:start w:val="0"/>
      <w:numFmt w:val="bullet"/>
      <w:lvlText w:val="•"/>
      <w:lvlJc w:val="left"/>
      <w:pPr>
        <w:ind w:left="8420" w:hanging="359"/>
      </w:pPr>
      <w:rPr>
        <w:rFonts w:hint="default"/>
        <w:lang w:val="en-US" w:eastAsia="en-US" w:bidi="ar-SA"/>
      </w:rPr>
    </w:lvl>
  </w:abstractNum>
  <w:abstractNum w:abstractNumId="18">
    <w:multiLevelType w:val="hybridMultilevel"/>
    <w:lvl w:ilvl="0">
      <w:start w:val="0"/>
      <w:numFmt w:val="bullet"/>
      <w:lvlText w:val="•"/>
      <w:lvlJc w:val="left"/>
      <w:pPr>
        <w:ind w:left="1162" w:hanging="201"/>
      </w:pPr>
      <w:rPr>
        <w:rFonts w:hint="default" w:ascii="Times New Roman" w:hAnsi="Times New Roman" w:eastAsia="Times New Roman" w:cs="Times New Roman"/>
        <w:b w:val="0"/>
        <w:bCs w:val="0"/>
        <w:i w:val="0"/>
        <w:iCs w:val="0"/>
        <w:spacing w:val="0"/>
        <w:w w:val="99"/>
        <w:sz w:val="24"/>
        <w:szCs w:val="24"/>
        <w:lang w:val="en-US" w:eastAsia="en-US" w:bidi="ar-SA"/>
      </w:rPr>
    </w:lvl>
    <w:lvl w:ilvl="1">
      <w:start w:val="0"/>
      <w:numFmt w:val="bullet"/>
      <w:lvlText w:val="•"/>
      <w:lvlJc w:val="left"/>
      <w:pPr>
        <w:ind w:left="1988" w:hanging="201"/>
      </w:pPr>
      <w:rPr>
        <w:rFonts w:hint="default"/>
        <w:lang w:val="en-US" w:eastAsia="en-US" w:bidi="ar-SA"/>
      </w:rPr>
    </w:lvl>
    <w:lvl w:ilvl="2">
      <w:start w:val="0"/>
      <w:numFmt w:val="bullet"/>
      <w:lvlText w:val="•"/>
      <w:lvlJc w:val="left"/>
      <w:pPr>
        <w:ind w:left="2817" w:hanging="201"/>
      </w:pPr>
      <w:rPr>
        <w:rFonts w:hint="default"/>
        <w:lang w:val="en-US" w:eastAsia="en-US" w:bidi="ar-SA"/>
      </w:rPr>
    </w:lvl>
    <w:lvl w:ilvl="3">
      <w:start w:val="0"/>
      <w:numFmt w:val="bullet"/>
      <w:lvlText w:val="•"/>
      <w:lvlJc w:val="left"/>
      <w:pPr>
        <w:ind w:left="3645" w:hanging="201"/>
      </w:pPr>
      <w:rPr>
        <w:rFonts w:hint="default"/>
        <w:lang w:val="en-US" w:eastAsia="en-US" w:bidi="ar-SA"/>
      </w:rPr>
    </w:lvl>
    <w:lvl w:ilvl="4">
      <w:start w:val="0"/>
      <w:numFmt w:val="bullet"/>
      <w:lvlText w:val="•"/>
      <w:lvlJc w:val="left"/>
      <w:pPr>
        <w:ind w:left="4474" w:hanging="201"/>
      </w:pPr>
      <w:rPr>
        <w:rFonts w:hint="default"/>
        <w:lang w:val="en-US" w:eastAsia="en-US" w:bidi="ar-SA"/>
      </w:rPr>
    </w:lvl>
    <w:lvl w:ilvl="5">
      <w:start w:val="0"/>
      <w:numFmt w:val="bullet"/>
      <w:lvlText w:val="•"/>
      <w:lvlJc w:val="left"/>
      <w:pPr>
        <w:ind w:left="5302" w:hanging="201"/>
      </w:pPr>
      <w:rPr>
        <w:rFonts w:hint="default"/>
        <w:lang w:val="en-US" w:eastAsia="en-US" w:bidi="ar-SA"/>
      </w:rPr>
    </w:lvl>
    <w:lvl w:ilvl="6">
      <w:start w:val="0"/>
      <w:numFmt w:val="bullet"/>
      <w:lvlText w:val="•"/>
      <w:lvlJc w:val="left"/>
      <w:pPr>
        <w:ind w:left="6131" w:hanging="201"/>
      </w:pPr>
      <w:rPr>
        <w:rFonts w:hint="default"/>
        <w:lang w:val="en-US" w:eastAsia="en-US" w:bidi="ar-SA"/>
      </w:rPr>
    </w:lvl>
    <w:lvl w:ilvl="7">
      <w:start w:val="0"/>
      <w:numFmt w:val="bullet"/>
      <w:lvlText w:val="•"/>
      <w:lvlJc w:val="left"/>
      <w:pPr>
        <w:ind w:left="6959" w:hanging="201"/>
      </w:pPr>
      <w:rPr>
        <w:rFonts w:hint="default"/>
        <w:lang w:val="en-US" w:eastAsia="en-US" w:bidi="ar-SA"/>
      </w:rPr>
    </w:lvl>
    <w:lvl w:ilvl="8">
      <w:start w:val="0"/>
      <w:numFmt w:val="bullet"/>
      <w:lvlText w:val="•"/>
      <w:lvlJc w:val="left"/>
      <w:pPr>
        <w:ind w:left="7788" w:hanging="201"/>
      </w:pPr>
      <w:rPr>
        <w:rFonts w:hint="default"/>
        <w:lang w:val="en-US" w:eastAsia="en-US" w:bidi="ar-SA"/>
      </w:rPr>
    </w:lvl>
  </w:abstractNum>
  <w:abstractNum w:abstractNumId="17">
    <w:multiLevelType w:val="hybridMultilevel"/>
    <w:lvl w:ilvl="0">
      <w:start w:val="4"/>
      <w:numFmt w:val="decimal"/>
      <w:lvlText w:val="%1"/>
      <w:lvlJc w:val="left"/>
      <w:pPr>
        <w:ind w:left="1351" w:hanging="775"/>
        <w:jc w:val="left"/>
      </w:pPr>
      <w:rPr>
        <w:rFonts w:hint="default"/>
        <w:lang w:val="en-US" w:eastAsia="en-US" w:bidi="ar-SA"/>
      </w:rPr>
    </w:lvl>
    <w:lvl w:ilvl="1">
      <w:start w:val="1"/>
      <w:numFmt w:val="decimal"/>
      <w:lvlText w:val="%1.%2"/>
      <w:lvlJc w:val="left"/>
      <w:pPr>
        <w:ind w:left="1351" w:hanging="775"/>
        <w:jc w:val="left"/>
      </w:pPr>
      <w:rPr>
        <w:rFonts w:hint="default" w:ascii="Times New Roman" w:hAnsi="Times New Roman" w:eastAsia="Times New Roman" w:cs="Times New Roman"/>
        <w:b/>
        <w:bCs/>
        <w:i w:val="0"/>
        <w:iCs w:val="0"/>
        <w:spacing w:val="0"/>
        <w:w w:val="101"/>
        <w:sz w:val="34"/>
        <w:szCs w:val="34"/>
        <w:lang w:val="en-US" w:eastAsia="en-US" w:bidi="ar-SA"/>
      </w:rPr>
    </w:lvl>
    <w:lvl w:ilvl="2">
      <w:start w:val="1"/>
      <w:numFmt w:val="decimal"/>
      <w:lvlText w:val="%1.%2.%3"/>
      <w:lvlJc w:val="left"/>
      <w:pPr>
        <w:ind w:left="1437" w:hanging="861"/>
        <w:jc w:val="left"/>
      </w:pPr>
      <w:rPr>
        <w:rFonts w:hint="default" w:ascii="Times New Roman" w:hAnsi="Times New Roman" w:eastAsia="Times New Roman" w:cs="Times New Roman"/>
        <w:b/>
        <w:bCs/>
        <w:i w:val="0"/>
        <w:iCs w:val="0"/>
        <w:spacing w:val="0"/>
        <w:w w:val="102"/>
        <w:sz w:val="28"/>
        <w:szCs w:val="28"/>
        <w:lang w:val="en-US" w:eastAsia="en-US" w:bidi="ar-SA"/>
      </w:rPr>
    </w:lvl>
    <w:lvl w:ilvl="3">
      <w:start w:val="1"/>
      <w:numFmt w:val="decimal"/>
      <w:lvlText w:val="%1.%2.%3.%4"/>
      <w:lvlJc w:val="left"/>
      <w:pPr>
        <w:ind w:left="1473" w:hanging="897"/>
        <w:jc w:val="left"/>
      </w:pPr>
      <w:rPr>
        <w:rFonts w:hint="default" w:ascii="Times New Roman" w:hAnsi="Times New Roman" w:eastAsia="Times New Roman" w:cs="Times New Roman"/>
        <w:b/>
        <w:bCs/>
        <w:i w:val="0"/>
        <w:iCs w:val="0"/>
        <w:spacing w:val="0"/>
        <w:w w:val="99"/>
        <w:sz w:val="24"/>
        <w:szCs w:val="24"/>
        <w:lang w:val="en-US" w:eastAsia="en-US" w:bidi="ar-SA"/>
      </w:rPr>
    </w:lvl>
    <w:lvl w:ilvl="4">
      <w:start w:val="0"/>
      <w:numFmt w:val="bullet"/>
      <w:lvlText w:val="•"/>
      <w:lvlJc w:val="left"/>
      <w:pPr>
        <w:ind w:left="3371" w:hanging="897"/>
      </w:pPr>
      <w:rPr>
        <w:rFonts w:hint="default"/>
        <w:lang w:val="en-US" w:eastAsia="en-US" w:bidi="ar-SA"/>
      </w:rPr>
    </w:lvl>
    <w:lvl w:ilvl="5">
      <w:start w:val="0"/>
      <w:numFmt w:val="bullet"/>
      <w:lvlText w:val="•"/>
      <w:lvlJc w:val="left"/>
      <w:pPr>
        <w:ind w:left="4317" w:hanging="897"/>
      </w:pPr>
      <w:rPr>
        <w:rFonts w:hint="default"/>
        <w:lang w:val="en-US" w:eastAsia="en-US" w:bidi="ar-SA"/>
      </w:rPr>
    </w:lvl>
    <w:lvl w:ilvl="6">
      <w:start w:val="0"/>
      <w:numFmt w:val="bullet"/>
      <w:lvlText w:val="•"/>
      <w:lvlJc w:val="left"/>
      <w:pPr>
        <w:ind w:left="5262" w:hanging="897"/>
      </w:pPr>
      <w:rPr>
        <w:rFonts w:hint="default"/>
        <w:lang w:val="en-US" w:eastAsia="en-US" w:bidi="ar-SA"/>
      </w:rPr>
    </w:lvl>
    <w:lvl w:ilvl="7">
      <w:start w:val="0"/>
      <w:numFmt w:val="bullet"/>
      <w:lvlText w:val="•"/>
      <w:lvlJc w:val="left"/>
      <w:pPr>
        <w:ind w:left="6208" w:hanging="897"/>
      </w:pPr>
      <w:rPr>
        <w:rFonts w:hint="default"/>
        <w:lang w:val="en-US" w:eastAsia="en-US" w:bidi="ar-SA"/>
      </w:rPr>
    </w:lvl>
    <w:lvl w:ilvl="8">
      <w:start w:val="0"/>
      <w:numFmt w:val="bullet"/>
      <w:lvlText w:val="•"/>
      <w:lvlJc w:val="left"/>
      <w:pPr>
        <w:ind w:left="7154" w:hanging="897"/>
      </w:pPr>
      <w:rPr>
        <w:rFonts w:hint="default"/>
        <w:lang w:val="en-US" w:eastAsia="en-US" w:bidi="ar-SA"/>
      </w:rPr>
    </w:lvl>
  </w:abstractNum>
  <w:abstractNum w:abstractNumId="16">
    <w:multiLevelType w:val="hybridMultilevel"/>
    <w:lvl w:ilvl="0">
      <w:start w:val="3"/>
      <w:numFmt w:val="decimal"/>
      <w:lvlText w:val="%1"/>
      <w:lvlJc w:val="left"/>
      <w:pPr>
        <w:ind w:left="1351" w:hanging="775"/>
        <w:jc w:val="left"/>
      </w:pPr>
      <w:rPr>
        <w:rFonts w:hint="default"/>
        <w:lang w:val="en-US" w:eastAsia="en-US" w:bidi="ar-SA"/>
      </w:rPr>
    </w:lvl>
    <w:lvl w:ilvl="1">
      <w:start w:val="1"/>
      <w:numFmt w:val="decimal"/>
      <w:lvlText w:val="%1.%2"/>
      <w:lvlJc w:val="left"/>
      <w:pPr>
        <w:ind w:left="1351" w:hanging="775"/>
        <w:jc w:val="left"/>
      </w:pPr>
      <w:rPr>
        <w:rFonts w:hint="default" w:ascii="Times New Roman" w:hAnsi="Times New Roman" w:eastAsia="Times New Roman" w:cs="Times New Roman"/>
        <w:b/>
        <w:bCs/>
        <w:i w:val="0"/>
        <w:iCs w:val="0"/>
        <w:spacing w:val="0"/>
        <w:w w:val="101"/>
        <w:sz w:val="34"/>
        <w:szCs w:val="34"/>
        <w:lang w:val="en-US" w:eastAsia="en-US" w:bidi="ar-SA"/>
      </w:rPr>
    </w:lvl>
    <w:lvl w:ilvl="2">
      <w:start w:val="1"/>
      <w:numFmt w:val="decimal"/>
      <w:lvlText w:val="%1.%2.%3"/>
      <w:lvlJc w:val="left"/>
      <w:pPr>
        <w:ind w:left="1437" w:hanging="861"/>
        <w:jc w:val="left"/>
      </w:pPr>
      <w:rPr>
        <w:rFonts w:hint="default" w:ascii="Times New Roman" w:hAnsi="Times New Roman" w:eastAsia="Times New Roman" w:cs="Times New Roman"/>
        <w:b/>
        <w:bCs/>
        <w:i w:val="0"/>
        <w:iCs w:val="0"/>
        <w:spacing w:val="0"/>
        <w:w w:val="102"/>
        <w:sz w:val="28"/>
        <w:szCs w:val="28"/>
        <w:lang w:val="en-US" w:eastAsia="en-US" w:bidi="ar-SA"/>
      </w:rPr>
    </w:lvl>
    <w:lvl w:ilvl="3">
      <w:start w:val="1"/>
      <w:numFmt w:val="decimal"/>
      <w:lvlText w:val="%1.%2.%3.%4"/>
      <w:lvlJc w:val="left"/>
      <w:pPr>
        <w:ind w:left="1473" w:hanging="897"/>
        <w:jc w:val="left"/>
      </w:pPr>
      <w:rPr>
        <w:rFonts w:hint="default" w:ascii="Times New Roman" w:hAnsi="Times New Roman" w:eastAsia="Times New Roman" w:cs="Times New Roman"/>
        <w:b/>
        <w:bCs/>
        <w:i w:val="0"/>
        <w:iCs w:val="0"/>
        <w:spacing w:val="0"/>
        <w:w w:val="99"/>
        <w:sz w:val="24"/>
        <w:szCs w:val="24"/>
        <w:lang w:val="en-US" w:eastAsia="en-US" w:bidi="ar-SA"/>
      </w:rPr>
    </w:lvl>
    <w:lvl w:ilvl="4">
      <w:start w:val="1"/>
      <w:numFmt w:val="decimal"/>
      <w:lvlText w:val="%5."/>
      <w:lvlJc w:val="left"/>
      <w:pPr>
        <w:ind w:left="1162" w:hanging="297"/>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5">
      <w:start w:val="0"/>
      <w:numFmt w:val="bullet"/>
      <w:lvlText w:val="•"/>
      <w:lvlJc w:val="left"/>
      <w:pPr>
        <w:ind w:left="3601" w:hanging="297"/>
      </w:pPr>
      <w:rPr>
        <w:rFonts w:hint="default"/>
        <w:lang w:val="en-US" w:eastAsia="en-US" w:bidi="ar-SA"/>
      </w:rPr>
    </w:lvl>
    <w:lvl w:ilvl="6">
      <w:start w:val="0"/>
      <w:numFmt w:val="bullet"/>
      <w:lvlText w:val="•"/>
      <w:lvlJc w:val="left"/>
      <w:pPr>
        <w:ind w:left="4662" w:hanging="297"/>
      </w:pPr>
      <w:rPr>
        <w:rFonts w:hint="default"/>
        <w:lang w:val="en-US" w:eastAsia="en-US" w:bidi="ar-SA"/>
      </w:rPr>
    </w:lvl>
    <w:lvl w:ilvl="7">
      <w:start w:val="0"/>
      <w:numFmt w:val="bullet"/>
      <w:lvlText w:val="•"/>
      <w:lvlJc w:val="left"/>
      <w:pPr>
        <w:ind w:left="5723" w:hanging="297"/>
      </w:pPr>
      <w:rPr>
        <w:rFonts w:hint="default"/>
        <w:lang w:val="en-US" w:eastAsia="en-US" w:bidi="ar-SA"/>
      </w:rPr>
    </w:lvl>
    <w:lvl w:ilvl="8">
      <w:start w:val="0"/>
      <w:numFmt w:val="bullet"/>
      <w:lvlText w:val="•"/>
      <w:lvlJc w:val="left"/>
      <w:pPr>
        <w:ind w:left="6783" w:hanging="297"/>
      </w:pPr>
      <w:rPr>
        <w:rFonts w:hint="default"/>
        <w:lang w:val="en-US" w:eastAsia="en-US" w:bidi="ar-SA"/>
      </w:rPr>
    </w:lvl>
  </w:abstractNum>
  <w:abstractNum w:abstractNumId="15">
    <w:multiLevelType w:val="hybridMultilevel"/>
    <w:lvl w:ilvl="0">
      <w:start w:val="1"/>
      <w:numFmt w:val="decimal"/>
      <w:lvlText w:val="%1"/>
      <w:lvlJc w:val="left"/>
      <w:pPr>
        <w:ind w:left="1519" w:hanging="888"/>
        <w:jc w:val="left"/>
      </w:pPr>
      <w:rPr>
        <w:rFonts w:hint="default" w:ascii="Times New Roman" w:hAnsi="Times New Roman" w:eastAsia="Times New Roman" w:cs="Times New Roman"/>
        <w:b w:val="0"/>
        <w:bCs w:val="0"/>
        <w:i w:val="0"/>
        <w:iCs w:val="0"/>
        <w:spacing w:val="0"/>
        <w:w w:val="99"/>
        <w:sz w:val="20"/>
        <w:szCs w:val="20"/>
        <w:lang w:val="en-US" w:eastAsia="en-US" w:bidi="ar-SA"/>
      </w:rPr>
    </w:lvl>
    <w:lvl w:ilvl="1">
      <w:start w:val="0"/>
      <w:numFmt w:val="bullet"/>
      <w:lvlText w:val="•"/>
      <w:lvlJc w:val="left"/>
      <w:pPr>
        <w:ind w:left="1774" w:hanging="888"/>
      </w:pPr>
      <w:rPr>
        <w:rFonts w:hint="default"/>
        <w:lang w:val="en-US" w:eastAsia="en-US" w:bidi="ar-SA"/>
      </w:rPr>
    </w:lvl>
    <w:lvl w:ilvl="2">
      <w:start w:val="0"/>
      <w:numFmt w:val="bullet"/>
      <w:lvlText w:val="•"/>
      <w:lvlJc w:val="left"/>
      <w:pPr>
        <w:ind w:left="2028" w:hanging="888"/>
      </w:pPr>
      <w:rPr>
        <w:rFonts w:hint="default"/>
        <w:lang w:val="en-US" w:eastAsia="en-US" w:bidi="ar-SA"/>
      </w:rPr>
    </w:lvl>
    <w:lvl w:ilvl="3">
      <w:start w:val="0"/>
      <w:numFmt w:val="bullet"/>
      <w:lvlText w:val="•"/>
      <w:lvlJc w:val="left"/>
      <w:pPr>
        <w:ind w:left="2282" w:hanging="888"/>
      </w:pPr>
      <w:rPr>
        <w:rFonts w:hint="default"/>
        <w:lang w:val="en-US" w:eastAsia="en-US" w:bidi="ar-SA"/>
      </w:rPr>
    </w:lvl>
    <w:lvl w:ilvl="4">
      <w:start w:val="0"/>
      <w:numFmt w:val="bullet"/>
      <w:lvlText w:val="•"/>
      <w:lvlJc w:val="left"/>
      <w:pPr>
        <w:ind w:left="2536" w:hanging="888"/>
      </w:pPr>
      <w:rPr>
        <w:rFonts w:hint="default"/>
        <w:lang w:val="en-US" w:eastAsia="en-US" w:bidi="ar-SA"/>
      </w:rPr>
    </w:lvl>
    <w:lvl w:ilvl="5">
      <w:start w:val="0"/>
      <w:numFmt w:val="bullet"/>
      <w:lvlText w:val="•"/>
      <w:lvlJc w:val="left"/>
      <w:pPr>
        <w:ind w:left="2790" w:hanging="888"/>
      </w:pPr>
      <w:rPr>
        <w:rFonts w:hint="default"/>
        <w:lang w:val="en-US" w:eastAsia="en-US" w:bidi="ar-SA"/>
      </w:rPr>
    </w:lvl>
    <w:lvl w:ilvl="6">
      <w:start w:val="0"/>
      <w:numFmt w:val="bullet"/>
      <w:lvlText w:val="•"/>
      <w:lvlJc w:val="left"/>
      <w:pPr>
        <w:ind w:left="3044" w:hanging="888"/>
      </w:pPr>
      <w:rPr>
        <w:rFonts w:hint="default"/>
        <w:lang w:val="en-US" w:eastAsia="en-US" w:bidi="ar-SA"/>
      </w:rPr>
    </w:lvl>
    <w:lvl w:ilvl="7">
      <w:start w:val="0"/>
      <w:numFmt w:val="bullet"/>
      <w:lvlText w:val="•"/>
      <w:lvlJc w:val="left"/>
      <w:pPr>
        <w:ind w:left="3298" w:hanging="888"/>
      </w:pPr>
      <w:rPr>
        <w:rFonts w:hint="default"/>
        <w:lang w:val="en-US" w:eastAsia="en-US" w:bidi="ar-SA"/>
      </w:rPr>
    </w:lvl>
    <w:lvl w:ilvl="8">
      <w:start w:val="0"/>
      <w:numFmt w:val="bullet"/>
      <w:lvlText w:val="•"/>
      <w:lvlJc w:val="left"/>
      <w:pPr>
        <w:ind w:left="3552" w:hanging="888"/>
      </w:pPr>
      <w:rPr>
        <w:rFonts w:hint="default"/>
        <w:lang w:val="en-US" w:eastAsia="en-US" w:bidi="ar-SA"/>
      </w:rPr>
    </w:lvl>
  </w:abstractNum>
  <w:abstractNum w:abstractNumId="14">
    <w:multiLevelType w:val="hybridMultilevel"/>
    <w:lvl w:ilvl="0">
      <w:start w:val="2"/>
      <w:numFmt w:val="decimal"/>
      <w:lvlText w:val="%1"/>
      <w:lvlJc w:val="left"/>
      <w:pPr>
        <w:ind w:left="1351" w:hanging="775"/>
        <w:jc w:val="left"/>
      </w:pPr>
      <w:rPr>
        <w:rFonts w:hint="default"/>
        <w:lang w:val="en-US" w:eastAsia="en-US" w:bidi="ar-SA"/>
      </w:rPr>
    </w:lvl>
    <w:lvl w:ilvl="1">
      <w:start w:val="1"/>
      <w:numFmt w:val="decimal"/>
      <w:lvlText w:val="%1.%2"/>
      <w:lvlJc w:val="left"/>
      <w:pPr>
        <w:ind w:left="1351" w:hanging="775"/>
        <w:jc w:val="left"/>
      </w:pPr>
      <w:rPr>
        <w:rFonts w:hint="default" w:ascii="Times New Roman" w:hAnsi="Times New Roman" w:eastAsia="Times New Roman" w:cs="Times New Roman"/>
        <w:b/>
        <w:bCs/>
        <w:i w:val="0"/>
        <w:iCs w:val="0"/>
        <w:spacing w:val="0"/>
        <w:w w:val="101"/>
        <w:sz w:val="34"/>
        <w:szCs w:val="34"/>
        <w:lang w:val="en-US" w:eastAsia="en-US" w:bidi="ar-SA"/>
      </w:rPr>
    </w:lvl>
    <w:lvl w:ilvl="2">
      <w:start w:val="1"/>
      <w:numFmt w:val="decimal"/>
      <w:lvlText w:val="%1.%2.%3"/>
      <w:lvlJc w:val="left"/>
      <w:pPr>
        <w:ind w:left="1437" w:hanging="861"/>
        <w:jc w:val="left"/>
      </w:pPr>
      <w:rPr>
        <w:rFonts w:hint="default" w:ascii="Times New Roman" w:hAnsi="Times New Roman" w:eastAsia="Times New Roman" w:cs="Times New Roman"/>
        <w:b/>
        <w:bCs/>
        <w:i w:val="0"/>
        <w:iCs w:val="0"/>
        <w:spacing w:val="0"/>
        <w:w w:val="102"/>
        <w:sz w:val="28"/>
        <w:szCs w:val="28"/>
        <w:lang w:val="en-US" w:eastAsia="en-US" w:bidi="ar-SA"/>
      </w:rPr>
    </w:lvl>
    <w:lvl w:ilvl="3">
      <w:start w:val="1"/>
      <w:numFmt w:val="decimal"/>
      <w:lvlText w:val="%4."/>
      <w:lvlJc w:val="left"/>
      <w:pPr>
        <w:ind w:left="1162" w:hanging="297"/>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4">
      <w:start w:val="0"/>
      <w:numFmt w:val="bullet"/>
      <w:lvlText w:val="•"/>
      <w:lvlJc w:val="left"/>
      <w:pPr>
        <w:ind w:left="3421" w:hanging="297"/>
      </w:pPr>
      <w:rPr>
        <w:rFonts w:hint="default"/>
        <w:lang w:val="en-US" w:eastAsia="en-US" w:bidi="ar-SA"/>
      </w:rPr>
    </w:lvl>
    <w:lvl w:ilvl="5">
      <w:start w:val="0"/>
      <w:numFmt w:val="bullet"/>
      <w:lvlText w:val="•"/>
      <w:lvlJc w:val="left"/>
      <w:pPr>
        <w:ind w:left="4412" w:hanging="297"/>
      </w:pPr>
      <w:rPr>
        <w:rFonts w:hint="default"/>
        <w:lang w:val="en-US" w:eastAsia="en-US" w:bidi="ar-SA"/>
      </w:rPr>
    </w:lvl>
    <w:lvl w:ilvl="6">
      <w:start w:val="0"/>
      <w:numFmt w:val="bullet"/>
      <w:lvlText w:val="•"/>
      <w:lvlJc w:val="left"/>
      <w:pPr>
        <w:ind w:left="5402" w:hanging="297"/>
      </w:pPr>
      <w:rPr>
        <w:rFonts w:hint="default"/>
        <w:lang w:val="en-US" w:eastAsia="en-US" w:bidi="ar-SA"/>
      </w:rPr>
    </w:lvl>
    <w:lvl w:ilvl="7">
      <w:start w:val="0"/>
      <w:numFmt w:val="bullet"/>
      <w:lvlText w:val="•"/>
      <w:lvlJc w:val="left"/>
      <w:pPr>
        <w:ind w:left="6393" w:hanging="297"/>
      </w:pPr>
      <w:rPr>
        <w:rFonts w:hint="default"/>
        <w:lang w:val="en-US" w:eastAsia="en-US" w:bidi="ar-SA"/>
      </w:rPr>
    </w:lvl>
    <w:lvl w:ilvl="8">
      <w:start w:val="0"/>
      <w:numFmt w:val="bullet"/>
      <w:lvlText w:val="•"/>
      <w:lvlJc w:val="left"/>
      <w:pPr>
        <w:ind w:left="7384" w:hanging="297"/>
      </w:pPr>
      <w:rPr>
        <w:rFonts w:hint="default"/>
        <w:lang w:val="en-US" w:eastAsia="en-US" w:bidi="ar-SA"/>
      </w:rPr>
    </w:lvl>
  </w:abstractNum>
  <w:abstractNum w:abstractNumId="13">
    <w:multiLevelType w:val="hybridMultilevel"/>
    <w:lvl w:ilvl="0">
      <w:start w:val="1"/>
      <w:numFmt w:val="decimal"/>
      <w:lvlText w:val="%1"/>
      <w:lvlJc w:val="left"/>
      <w:pPr>
        <w:ind w:left="1351" w:hanging="775"/>
        <w:jc w:val="left"/>
      </w:pPr>
      <w:rPr>
        <w:rFonts w:hint="default"/>
        <w:lang w:val="en-US" w:eastAsia="en-US" w:bidi="ar-SA"/>
      </w:rPr>
    </w:lvl>
    <w:lvl w:ilvl="1">
      <w:start w:val="1"/>
      <w:numFmt w:val="decimal"/>
      <w:lvlText w:val="%1.%2"/>
      <w:lvlJc w:val="left"/>
      <w:pPr>
        <w:ind w:left="1351" w:hanging="775"/>
        <w:jc w:val="left"/>
      </w:pPr>
      <w:rPr>
        <w:rFonts w:hint="default" w:ascii="Times New Roman" w:hAnsi="Times New Roman" w:eastAsia="Times New Roman" w:cs="Times New Roman"/>
        <w:b/>
        <w:bCs/>
        <w:i w:val="0"/>
        <w:iCs w:val="0"/>
        <w:spacing w:val="0"/>
        <w:w w:val="101"/>
        <w:sz w:val="34"/>
        <w:szCs w:val="34"/>
        <w:lang w:val="en-US" w:eastAsia="en-US" w:bidi="ar-SA"/>
      </w:rPr>
    </w:lvl>
    <w:lvl w:ilvl="2">
      <w:start w:val="0"/>
      <w:numFmt w:val="bullet"/>
      <w:lvlText w:val="•"/>
      <w:lvlJc w:val="left"/>
      <w:pPr>
        <w:ind w:left="1162" w:hanging="201"/>
      </w:pPr>
      <w:rPr>
        <w:rFonts w:hint="default" w:ascii="Times New Roman" w:hAnsi="Times New Roman" w:eastAsia="Times New Roman" w:cs="Times New Roman"/>
        <w:b w:val="0"/>
        <w:bCs w:val="0"/>
        <w:i w:val="0"/>
        <w:iCs w:val="0"/>
        <w:spacing w:val="0"/>
        <w:w w:val="99"/>
        <w:sz w:val="24"/>
        <w:szCs w:val="24"/>
        <w:lang w:val="en-US" w:eastAsia="en-US" w:bidi="ar-SA"/>
      </w:rPr>
    </w:lvl>
    <w:lvl w:ilvl="3">
      <w:start w:val="0"/>
      <w:numFmt w:val="bullet"/>
      <w:lvlText w:val="•"/>
      <w:lvlJc w:val="left"/>
      <w:pPr>
        <w:ind w:left="3139" w:hanging="201"/>
      </w:pPr>
      <w:rPr>
        <w:rFonts w:hint="default"/>
        <w:lang w:val="en-US" w:eastAsia="en-US" w:bidi="ar-SA"/>
      </w:rPr>
    </w:lvl>
    <w:lvl w:ilvl="4">
      <w:start w:val="0"/>
      <w:numFmt w:val="bullet"/>
      <w:lvlText w:val="•"/>
      <w:lvlJc w:val="left"/>
      <w:pPr>
        <w:ind w:left="4028" w:hanging="201"/>
      </w:pPr>
      <w:rPr>
        <w:rFonts w:hint="default"/>
        <w:lang w:val="en-US" w:eastAsia="en-US" w:bidi="ar-SA"/>
      </w:rPr>
    </w:lvl>
    <w:lvl w:ilvl="5">
      <w:start w:val="0"/>
      <w:numFmt w:val="bullet"/>
      <w:lvlText w:val="•"/>
      <w:lvlJc w:val="left"/>
      <w:pPr>
        <w:ind w:left="4918" w:hanging="201"/>
      </w:pPr>
      <w:rPr>
        <w:rFonts w:hint="default"/>
        <w:lang w:val="en-US" w:eastAsia="en-US" w:bidi="ar-SA"/>
      </w:rPr>
    </w:lvl>
    <w:lvl w:ilvl="6">
      <w:start w:val="0"/>
      <w:numFmt w:val="bullet"/>
      <w:lvlText w:val="•"/>
      <w:lvlJc w:val="left"/>
      <w:pPr>
        <w:ind w:left="5807" w:hanging="201"/>
      </w:pPr>
      <w:rPr>
        <w:rFonts w:hint="default"/>
        <w:lang w:val="en-US" w:eastAsia="en-US" w:bidi="ar-SA"/>
      </w:rPr>
    </w:lvl>
    <w:lvl w:ilvl="7">
      <w:start w:val="0"/>
      <w:numFmt w:val="bullet"/>
      <w:lvlText w:val="•"/>
      <w:lvlJc w:val="left"/>
      <w:pPr>
        <w:ind w:left="6697" w:hanging="201"/>
      </w:pPr>
      <w:rPr>
        <w:rFonts w:hint="default"/>
        <w:lang w:val="en-US" w:eastAsia="en-US" w:bidi="ar-SA"/>
      </w:rPr>
    </w:lvl>
    <w:lvl w:ilvl="8">
      <w:start w:val="0"/>
      <w:numFmt w:val="bullet"/>
      <w:lvlText w:val="•"/>
      <w:lvlJc w:val="left"/>
      <w:pPr>
        <w:ind w:left="7586" w:hanging="201"/>
      </w:pPr>
      <w:rPr>
        <w:rFonts w:hint="default"/>
        <w:lang w:val="en-US" w:eastAsia="en-US" w:bidi="ar-SA"/>
      </w:rPr>
    </w:lvl>
  </w:abstractNum>
  <w:abstractNum w:abstractNumId="12">
    <w:multiLevelType w:val="hybridMultilevel"/>
    <w:lvl w:ilvl="0">
      <w:start w:val="6"/>
      <w:numFmt w:val="decimal"/>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11">
    <w:multiLevelType w:val="hybridMultilevel"/>
    <w:lvl w:ilvl="0">
      <w:start w:val="5"/>
      <w:numFmt w:val="decimal"/>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10">
    <w:multiLevelType w:val="hybridMultilevel"/>
    <w:lvl w:ilvl="0">
      <w:start w:val="4"/>
      <w:numFmt w:val="decimal"/>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9">
    <w:multiLevelType w:val="hybridMultilevel"/>
    <w:lvl w:ilvl="0">
      <w:start w:val="3"/>
      <w:numFmt w:val="decimal"/>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8">
    <w:multiLevelType w:val="hybridMultilevel"/>
    <w:lvl w:ilvl="0">
      <w:start w:val="2"/>
      <w:numFmt w:val="decimal"/>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7">
    <w:multiLevelType w:val="hybridMultilevel"/>
    <w:lvl w:ilvl="0">
      <w:start w:val="1"/>
      <w:numFmt w:val="upperLetter"/>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6">
    <w:multiLevelType w:val="hybridMultilevel"/>
    <w:lvl w:ilvl="0">
      <w:start w:val="6"/>
      <w:numFmt w:val="decimal"/>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5">
    <w:multiLevelType w:val="hybridMultilevel"/>
    <w:lvl w:ilvl="0">
      <w:start w:val="5"/>
      <w:numFmt w:val="decimal"/>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4">
    <w:multiLevelType w:val="hybridMultilevel"/>
    <w:lvl w:ilvl="0">
      <w:start w:val="3"/>
      <w:numFmt w:val="decimal"/>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3">
    <w:multiLevelType w:val="hybridMultilevel"/>
    <w:lvl w:ilvl="0">
      <w:start w:val="2"/>
      <w:numFmt w:val="decimal"/>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2">
    <w:multiLevelType w:val="hybridMultilevel"/>
    <w:lvl w:ilvl="0">
      <w:start w:val="2"/>
      <w:numFmt w:val="upperLetter"/>
      <w:lvlText w:val="%1"/>
      <w:lvlJc w:val="left"/>
      <w:pPr>
        <w:ind w:left="1485" w:hanging="550"/>
        <w:jc w:val="left"/>
      </w:pPr>
      <w:rPr>
        <w:rFonts w:hint="default"/>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0"/>
      <w:numFmt w:val="bullet"/>
      <w:lvlText w:val="•"/>
      <w:lvlJc w:val="left"/>
      <w:pPr>
        <w:ind w:left="3057" w:hanging="550"/>
      </w:pPr>
      <w:rPr>
        <w:rFonts w:hint="default"/>
        <w:lang w:val="en-US" w:eastAsia="en-US" w:bidi="ar-SA"/>
      </w:rPr>
    </w:lvl>
    <w:lvl w:ilvl="3">
      <w:start w:val="0"/>
      <w:numFmt w:val="bullet"/>
      <w:lvlText w:val="•"/>
      <w:lvlJc w:val="left"/>
      <w:pPr>
        <w:ind w:left="3845" w:hanging="550"/>
      </w:pPr>
      <w:rPr>
        <w:rFonts w:hint="default"/>
        <w:lang w:val="en-US" w:eastAsia="en-US" w:bidi="ar-SA"/>
      </w:rPr>
    </w:lvl>
    <w:lvl w:ilvl="4">
      <w:start w:val="0"/>
      <w:numFmt w:val="bullet"/>
      <w:lvlText w:val="•"/>
      <w:lvlJc w:val="left"/>
      <w:pPr>
        <w:ind w:left="4634" w:hanging="550"/>
      </w:pPr>
      <w:rPr>
        <w:rFonts w:hint="default"/>
        <w:lang w:val="en-US" w:eastAsia="en-US" w:bidi="ar-SA"/>
      </w:rPr>
    </w:lvl>
    <w:lvl w:ilvl="5">
      <w:start w:val="0"/>
      <w:numFmt w:val="bullet"/>
      <w:lvlText w:val="•"/>
      <w:lvlJc w:val="left"/>
      <w:pPr>
        <w:ind w:left="5422" w:hanging="550"/>
      </w:pPr>
      <w:rPr>
        <w:rFonts w:hint="default"/>
        <w:lang w:val="en-US" w:eastAsia="en-US" w:bidi="ar-SA"/>
      </w:rPr>
    </w:lvl>
    <w:lvl w:ilvl="6">
      <w:start w:val="0"/>
      <w:numFmt w:val="bullet"/>
      <w:lvlText w:val="•"/>
      <w:lvlJc w:val="left"/>
      <w:pPr>
        <w:ind w:left="6211" w:hanging="550"/>
      </w:pPr>
      <w:rPr>
        <w:rFonts w:hint="default"/>
        <w:lang w:val="en-US" w:eastAsia="en-US" w:bidi="ar-SA"/>
      </w:rPr>
    </w:lvl>
    <w:lvl w:ilvl="7">
      <w:start w:val="0"/>
      <w:numFmt w:val="bullet"/>
      <w:lvlText w:val="•"/>
      <w:lvlJc w:val="left"/>
      <w:pPr>
        <w:ind w:left="6999" w:hanging="550"/>
      </w:pPr>
      <w:rPr>
        <w:rFonts w:hint="default"/>
        <w:lang w:val="en-US" w:eastAsia="en-US" w:bidi="ar-SA"/>
      </w:rPr>
    </w:lvl>
    <w:lvl w:ilvl="8">
      <w:start w:val="0"/>
      <w:numFmt w:val="bullet"/>
      <w:lvlText w:val="•"/>
      <w:lvlJc w:val="left"/>
      <w:pPr>
        <w:ind w:left="7788" w:hanging="550"/>
      </w:pPr>
      <w:rPr>
        <w:rFonts w:hint="default"/>
        <w:lang w:val="en-US" w:eastAsia="en-US" w:bidi="ar-SA"/>
      </w:rPr>
    </w:lvl>
  </w:abstractNum>
  <w:abstractNum w:abstractNumId="1">
    <w:multiLevelType w:val="hybridMultilevel"/>
    <w:lvl w:ilvl="0">
      <w:start w:val="1"/>
      <w:numFmt w:val="decimal"/>
      <w:lvlText w:val="%1"/>
      <w:lvlJc w:val="left"/>
      <w:pPr>
        <w:ind w:left="935" w:hanging="359"/>
        <w:jc w:val="left"/>
      </w:pPr>
      <w:rPr>
        <w:rFonts w:hint="default" w:ascii="Times New Roman" w:hAnsi="Times New Roman" w:eastAsia="Times New Roman" w:cs="Times New Roman"/>
        <w:b/>
        <w:bCs/>
        <w:i w:val="0"/>
        <w:iCs w:val="0"/>
        <w:spacing w:val="0"/>
        <w:w w:val="99"/>
        <w:sz w:val="24"/>
        <w:szCs w:val="24"/>
        <w:lang w:val="en-US" w:eastAsia="en-US" w:bidi="ar-SA"/>
      </w:rPr>
    </w:lvl>
    <w:lvl w:ilvl="1">
      <w:start w:val="1"/>
      <w:numFmt w:val="decimal"/>
      <w:lvlText w:val="%1.%2"/>
      <w:lvlJc w:val="left"/>
      <w:pPr>
        <w:ind w:left="1485" w:hanging="550"/>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2">
      <w:start w:val="1"/>
      <w:numFmt w:val="decimal"/>
      <w:lvlText w:val="%1.%2.%3"/>
      <w:lvlJc w:val="left"/>
      <w:pPr>
        <w:ind w:left="2250" w:hanging="766"/>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3">
      <w:start w:val="1"/>
      <w:numFmt w:val="decimal"/>
      <w:lvlText w:val="%1.%2.%3.%4"/>
      <w:lvlJc w:val="left"/>
      <w:pPr>
        <w:ind w:left="3230" w:hanging="981"/>
        <w:jc w:val="left"/>
      </w:pPr>
      <w:rPr>
        <w:rFonts w:hint="default" w:ascii="Times New Roman" w:hAnsi="Times New Roman" w:eastAsia="Times New Roman" w:cs="Times New Roman"/>
        <w:b w:val="0"/>
        <w:bCs w:val="0"/>
        <w:i w:val="0"/>
        <w:iCs w:val="0"/>
        <w:spacing w:val="0"/>
        <w:w w:val="99"/>
        <w:sz w:val="24"/>
        <w:szCs w:val="24"/>
        <w:lang w:val="en-US" w:eastAsia="en-US" w:bidi="ar-SA"/>
      </w:rPr>
    </w:lvl>
    <w:lvl w:ilvl="4">
      <w:start w:val="0"/>
      <w:numFmt w:val="bullet"/>
      <w:lvlText w:val="•"/>
      <w:lvlJc w:val="left"/>
      <w:pPr>
        <w:ind w:left="4115" w:hanging="981"/>
      </w:pPr>
      <w:rPr>
        <w:rFonts w:hint="default"/>
        <w:lang w:val="en-US" w:eastAsia="en-US" w:bidi="ar-SA"/>
      </w:rPr>
    </w:lvl>
    <w:lvl w:ilvl="5">
      <w:start w:val="0"/>
      <w:numFmt w:val="bullet"/>
      <w:lvlText w:val="•"/>
      <w:lvlJc w:val="left"/>
      <w:pPr>
        <w:ind w:left="4990" w:hanging="981"/>
      </w:pPr>
      <w:rPr>
        <w:rFonts w:hint="default"/>
        <w:lang w:val="en-US" w:eastAsia="en-US" w:bidi="ar-SA"/>
      </w:rPr>
    </w:lvl>
    <w:lvl w:ilvl="6">
      <w:start w:val="0"/>
      <w:numFmt w:val="bullet"/>
      <w:lvlText w:val="•"/>
      <w:lvlJc w:val="left"/>
      <w:pPr>
        <w:ind w:left="5865" w:hanging="981"/>
      </w:pPr>
      <w:rPr>
        <w:rFonts w:hint="default"/>
        <w:lang w:val="en-US" w:eastAsia="en-US" w:bidi="ar-SA"/>
      </w:rPr>
    </w:lvl>
    <w:lvl w:ilvl="7">
      <w:start w:val="0"/>
      <w:numFmt w:val="bullet"/>
      <w:lvlText w:val="•"/>
      <w:lvlJc w:val="left"/>
      <w:pPr>
        <w:ind w:left="6740" w:hanging="981"/>
      </w:pPr>
      <w:rPr>
        <w:rFonts w:hint="default"/>
        <w:lang w:val="en-US" w:eastAsia="en-US" w:bidi="ar-SA"/>
      </w:rPr>
    </w:lvl>
    <w:lvl w:ilvl="8">
      <w:start w:val="0"/>
      <w:numFmt w:val="bullet"/>
      <w:lvlText w:val="•"/>
      <w:lvlJc w:val="left"/>
      <w:pPr>
        <w:ind w:left="7615" w:hanging="981"/>
      </w:pPr>
      <w:rPr>
        <w:rFonts w:hint="default"/>
        <w:lang w:val="en-US" w:eastAsia="en-US" w:bidi="ar-SA"/>
      </w:rPr>
    </w:lvl>
  </w:abstractNum>
  <w:abstractNum w:abstractNumId="0">
    <w:multiLevelType w:val="hybridMultilevel"/>
    <w:lvl w:ilvl="0">
      <w:start w:val="0"/>
      <w:numFmt w:val="bullet"/>
      <w:lvlText w:val="•"/>
      <w:lvlJc w:val="left"/>
      <w:pPr>
        <w:ind w:left="1162" w:hanging="201"/>
      </w:pPr>
      <w:rPr>
        <w:rFonts w:hint="default" w:ascii="Times New Roman" w:hAnsi="Times New Roman" w:eastAsia="Times New Roman" w:cs="Times New Roman"/>
        <w:b w:val="0"/>
        <w:bCs w:val="0"/>
        <w:i w:val="0"/>
        <w:iCs w:val="0"/>
        <w:spacing w:val="0"/>
        <w:w w:val="99"/>
        <w:sz w:val="24"/>
        <w:szCs w:val="24"/>
        <w:lang w:val="en-US" w:eastAsia="en-US" w:bidi="ar-SA"/>
      </w:rPr>
    </w:lvl>
    <w:lvl w:ilvl="1">
      <w:start w:val="0"/>
      <w:numFmt w:val="bullet"/>
      <w:lvlText w:val="•"/>
      <w:lvlJc w:val="left"/>
      <w:pPr>
        <w:ind w:left="1980" w:hanging="201"/>
      </w:pPr>
      <w:rPr>
        <w:rFonts w:hint="default"/>
        <w:lang w:val="en-US" w:eastAsia="en-US" w:bidi="ar-SA"/>
      </w:rPr>
    </w:lvl>
    <w:lvl w:ilvl="2">
      <w:start w:val="0"/>
      <w:numFmt w:val="bullet"/>
      <w:lvlText w:val="•"/>
      <w:lvlJc w:val="left"/>
      <w:pPr>
        <w:ind w:left="2801" w:hanging="201"/>
      </w:pPr>
      <w:rPr>
        <w:rFonts w:hint="default"/>
        <w:lang w:val="en-US" w:eastAsia="en-US" w:bidi="ar-SA"/>
      </w:rPr>
    </w:lvl>
    <w:lvl w:ilvl="3">
      <w:start w:val="0"/>
      <w:numFmt w:val="bullet"/>
      <w:lvlText w:val="•"/>
      <w:lvlJc w:val="left"/>
      <w:pPr>
        <w:ind w:left="3621" w:hanging="201"/>
      </w:pPr>
      <w:rPr>
        <w:rFonts w:hint="default"/>
        <w:lang w:val="en-US" w:eastAsia="en-US" w:bidi="ar-SA"/>
      </w:rPr>
    </w:lvl>
    <w:lvl w:ilvl="4">
      <w:start w:val="0"/>
      <w:numFmt w:val="bullet"/>
      <w:lvlText w:val="•"/>
      <w:lvlJc w:val="left"/>
      <w:pPr>
        <w:ind w:left="4442" w:hanging="201"/>
      </w:pPr>
      <w:rPr>
        <w:rFonts w:hint="default"/>
        <w:lang w:val="en-US" w:eastAsia="en-US" w:bidi="ar-SA"/>
      </w:rPr>
    </w:lvl>
    <w:lvl w:ilvl="5">
      <w:start w:val="0"/>
      <w:numFmt w:val="bullet"/>
      <w:lvlText w:val="•"/>
      <w:lvlJc w:val="left"/>
      <w:pPr>
        <w:ind w:left="5262" w:hanging="201"/>
      </w:pPr>
      <w:rPr>
        <w:rFonts w:hint="default"/>
        <w:lang w:val="en-US" w:eastAsia="en-US" w:bidi="ar-SA"/>
      </w:rPr>
    </w:lvl>
    <w:lvl w:ilvl="6">
      <w:start w:val="0"/>
      <w:numFmt w:val="bullet"/>
      <w:lvlText w:val="•"/>
      <w:lvlJc w:val="left"/>
      <w:pPr>
        <w:ind w:left="6083" w:hanging="201"/>
      </w:pPr>
      <w:rPr>
        <w:rFonts w:hint="default"/>
        <w:lang w:val="en-US" w:eastAsia="en-US" w:bidi="ar-SA"/>
      </w:rPr>
    </w:lvl>
    <w:lvl w:ilvl="7">
      <w:start w:val="0"/>
      <w:numFmt w:val="bullet"/>
      <w:lvlText w:val="•"/>
      <w:lvlJc w:val="left"/>
      <w:pPr>
        <w:ind w:left="6903" w:hanging="201"/>
      </w:pPr>
      <w:rPr>
        <w:rFonts w:hint="default"/>
        <w:lang w:val="en-US" w:eastAsia="en-US" w:bidi="ar-SA"/>
      </w:rPr>
    </w:lvl>
    <w:lvl w:ilvl="8">
      <w:start w:val="0"/>
      <w:numFmt w:val="bullet"/>
      <w:lvlText w:val="•"/>
      <w:lvlJc w:val="left"/>
      <w:pPr>
        <w:ind w:left="7724" w:hanging="201"/>
      </w:pPr>
      <w:rPr>
        <w:rFonts w:hint="default"/>
        <w:lang w:val="en-US" w:eastAsia="en-US" w:bidi="ar-SA"/>
      </w:rPr>
    </w:lvl>
  </w:abstract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lang w:val="en-US" w:eastAsia="en-US" w:bidi="ar-SA"/>
    </w:rPr>
  </w:style>
  <w:style w:styleId="TOC1" w:type="paragraph">
    <w:name w:val="TOC 1"/>
    <w:basedOn w:val="Normal"/>
    <w:uiPriority w:val="1"/>
    <w:qFormat/>
    <w:pPr>
      <w:spacing w:before="321"/>
      <w:ind w:left="935" w:hanging="359"/>
    </w:pPr>
    <w:rPr>
      <w:rFonts w:ascii="Times New Roman" w:hAnsi="Times New Roman" w:eastAsia="Times New Roman" w:cs="Times New Roman"/>
      <w:b/>
      <w:bCs/>
      <w:sz w:val="24"/>
      <w:szCs w:val="24"/>
      <w:lang w:val="en-US" w:eastAsia="en-US" w:bidi="ar-SA"/>
    </w:rPr>
  </w:style>
  <w:style w:styleId="TOC2" w:type="paragraph">
    <w:name w:val="TOC 2"/>
    <w:basedOn w:val="Normal"/>
    <w:uiPriority w:val="1"/>
    <w:qFormat/>
    <w:pPr>
      <w:spacing w:before="83"/>
      <w:ind w:left="1485" w:hanging="550"/>
    </w:pPr>
    <w:rPr>
      <w:rFonts w:ascii="Times New Roman" w:hAnsi="Times New Roman" w:eastAsia="Times New Roman" w:cs="Times New Roman"/>
      <w:sz w:val="24"/>
      <w:szCs w:val="24"/>
      <w:lang w:val="en-US" w:eastAsia="en-US" w:bidi="ar-SA"/>
    </w:rPr>
  </w:style>
  <w:style w:styleId="TOC3" w:type="paragraph">
    <w:name w:val="TOC 3"/>
    <w:basedOn w:val="Normal"/>
    <w:uiPriority w:val="1"/>
    <w:qFormat/>
    <w:pPr>
      <w:spacing w:before="82"/>
      <w:ind w:left="2250" w:hanging="765"/>
    </w:pPr>
    <w:rPr>
      <w:rFonts w:ascii="Times New Roman" w:hAnsi="Times New Roman" w:eastAsia="Times New Roman" w:cs="Times New Roman"/>
      <w:sz w:val="24"/>
      <w:szCs w:val="24"/>
      <w:lang w:val="en-US" w:eastAsia="en-US" w:bidi="ar-SA"/>
    </w:rPr>
  </w:style>
  <w:style w:styleId="TOC4" w:type="paragraph">
    <w:name w:val="TOC 4"/>
    <w:basedOn w:val="Normal"/>
    <w:uiPriority w:val="1"/>
    <w:qFormat/>
    <w:pPr>
      <w:spacing w:before="82"/>
      <w:ind w:left="3230" w:hanging="980"/>
    </w:pPr>
    <w:rPr>
      <w:rFonts w:ascii="Times New Roman" w:hAnsi="Times New Roman" w:eastAsia="Times New Roman" w:cs="Times New Roman"/>
      <w:sz w:val="24"/>
      <w:szCs w:val="24"/>
      <w:lang w:val="en-US" w:eastAsia="en-US" w:bidi="ar-SA"/>
    </w:rPr>
  </w:style>
  <w:style w:styleId="TOC5" w:type="paragraph">
    <w:name w:val="TOC 5"/>
    <w:basedOn w:val="Normal"/>
    <w:uiPriority w:val="1"/>
    <w:qFormat/>
    <w:pPr>
      <w:spacing w:before="83"/>
      <w:ind w:left="3230"/>
    </w:pPr>
    <w:rPr>
      <w:rFonts w:ascii="Times New Roman" w:hAnsi="Times New Roman" w:eastAsia="Times New Roman" w:cs="Times New Roman"/>
      <w:sz w:val="24"/>
      <w:szCs w:val="24"/>
      <w:lang w:val="en-US" w:eastAsia="en-US" w:bidi="ar-SA"/>
    </w:rPr>
  </w:style>
  <w:style w:styleId="BodyText" w:type="paragraph">
    <w:name w:val="Body Text"/>
    <w:basedOn w:val="Normal"/>
    <w:uiPriority w:val="1"/>
    <w:qFormat/>
    <w:pPr/>
    <w:rPr>
      <w:rFonts w:ascii="Times New Roman" w:hAnsi="Times New Roman" w:eastAsia="Times New Roman" w:cs="Times New Roman"/>
      <w:sz w:val="24"/>
      <w:szCs w:val="24"/>
      <w:lang w:val="en-US" w:eastAsia="en-US" w:bidi="ar-SA"/>
    </w:rPr>
  </w:style>
  <w:style w:styleId="Heading1" w:type="paragraph">
    <w:name w:val="Heading 1"/>
    <w:basedOn w:val="Normal"/>
    <w:uiPriority w:val="1"/>
    <w:qFormat/>
    <w:pPr>
      <w:spacing w:before="256"/>
      <w:ind w:left="576"/>
      <w:outlineLvl w:val="1"/>
    </w:pPr>
    <w:rPr>
      <w:rFonts w:ascii="Times New Roman" w:hAnsi="Times New Roman" w:eastAsia="Times New Roman" w:cs="Times New Roman"/>
      <w:sz w:val="49"/>
      <w:szCs w:val="49"/>
      <w:lang w:val="en-US" w:eastAsia="en-US" w:bidi="ar-SA"/>
    </w:rPr>
  </w:style>
  <w:style w:styleId="Heading2" w:type="paragraph">
    <w:name w:val="Heading 2"/>
    <w:basedOn w:val="Normal"/>
    <w:uiPriority w:val="1"/>
    <w:qFormat/>
    <w:pPr>
      <w:ind w:left="1351" w:hanging="775"/>
      <w:outlineLvl w:val="2"/>
    </w:pPr>
    <w:rPr>
      <w:rFonts w:ascii="Times New Roman" w:hAnsi="Times New Roman" w:eastAsia="Times New Roman" w:cs="Times New Roman"/>
      <w:b/>
      <w:bCs/>
      <w:sz w:val="34"/>
      <w:szCs w:val="34"/>
      <w:lang w:val="en-US" w:eastAsia="en-US" w:bidi="ar-SA"/>
    </w:rPr>
  </w:style>
  <w:style w:styleId="Heading3" w:type="paragraph">
    <w:name w:val="Heading 3"/>
    <w:basedOn w:val="Normal"/>
    <w:uiPriority w:val="1"/>
    <w:qFormat/>
    <w:pPr>
      <w:ind w:left="1437" w:hanging="861"/>
      <w:outlineLvl w:val="3"/>
    </w:pPr>
    <w:rPr>
      <w:rFonts w:ascii="Times New Roman" w:hAnsi="Times New Roman" w:eastAsia="Times New Roman" w:cs="Times New Roman"/>
      <w:b/>
      <w:bCs/>
      <w:sz w:val="28"/>
      <w:szCs w:val="28"/>
      <w:lang w:val="en-US" w:eastAsia="en-US" w:bidi="ar-SA"/>
    </w:rPr>
  </w:style>
  <w:style w:styleId="Heading4" w:type="paragraph">
    <w:name w:val="Heading 4"/>
    <w:basedOn w:val="Normal"/>
    <w:uiPriority w:val="1"/>
    <w:qFormat/>
    <w:pPr>
      <w:spacing w:before="25"/>
      <w:ind w:left="20"/>
      <w:outlineLvl w:val="4"/>
    </w:pPr>
    <w:rPr>
      <w:rFonts w:ascii="Times New Roman" w:hAnsi="Times New Roman" w:eastAsia="Times New Roman" w:cs="Times New Roman"/>
      <w:b/>
      <w:bCs/>
      <w:sz w:val="24"/>
      <w:szCs w:val="24"/>
      <w:u w:val="single" w:color="000000"/>
      <w:lang w:val="en-US" w:eastAsia="en-US" w:bidi="ar-SA"/>
    </w:rPr>
  </w:style>
  <w:style w:styleId="ListParagraph" w:type="paragraph">
    <w:name w:val="List Paragraph"/>
    <w:basedOn w:val="Normal"/>
    <w:uiPriority w:val="1"/>
    <w:qFormat/>
    <w:pPr>
      <w:ind w:left="1485" w:hanging="550"/>
    </w:pPr>
    <w:rPr>
      <w:rFonts w:ascii="Times New Roman" w:hAnsi="Times New Roman" w:eastAsia="Times New Roman" w:cs="Times New Roman"/>
      <w:lang w:val="en-US" w:eastAsia="en-US" w:bidi="ar-SA"/>
    </w:rPr>
  </w:style>
  <w:style w:styleId="TableParagraph" w:type="paragraph">
    <w:name w:val="Table Paragraph"/>
    <w:basedOn w:val="Normal"/>
    <w:uiPriority w:val="1"/>
    <w:qFormat/>
    <w:pPr/>
    <w:rPr>
      <w:rFonts w:ascii="Times New Roman" w:hAnsi="Times New Roman" w:eastAsia="Times New Roman" w:cs="Times New Roman"/>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footer" Target="footer1.xml"/><Relationship Id="rId6" Type="http://schemas.openxmlformats.org/officeDocument/2006/relationships/header" Target="header1.xml"/><Relationship Id="rId7" Type="http://schemas.openxmlformats.org/officeDocument/2006/relationships/footer" Target="footer2.xml"/><Relationship Id="rId8" Type="http://schemas.openxmlformats.org/officeDocument/2006/relationships/header" Target="header2.xml"/><Relationship Id="rId9" Type="http://schemas.openxmlformats.org/officeDocument/2006/relationships/footer" Target="footer3.xml"/><Relationship Id="rId10" Type="http://schemas.openxmlformats.org/officeDocument/2006/relationships/header" Target="header3.xml"/><Relationship Id="rId11" Type="http://schemas.openxmlformats.org/officeDocument/2006/relationships/footer" Target="footer4.xml"/><Relationship Id="rId12" Type="http://schemas.openxmlformats.org/officeDocument/2006/relationships/header" Target="header4.xml"/><Relationship Id="rId13" Type="http://schemas.openxmlformats.org/officeDocument/2006/relationships/footer" Target="footer5.xml"/><Relationship Id="rId14" Type="http://schemas.openxmlformats.org/officeDocument/2006/relationships/header" Target="header5.xml"/><Relationship Id="rId15" Type="http://schemas.openxmlformats.org/officeDocument/2006/relationships/footer" Target="footer6.xml"/><Relationship Id="rId16" Type="http://schemas.openxmlformats.org/officeDocument/2006/relationships/header" Target="header6.xml"/><Relationship Id="rId17" Type="http://schemas.openxmlformats.org/officeDocument/2006/relationships/footer" Target="footer7.xml"/><Relationship Id="rId18" Type="http://schemas.openxmlformats.org/officeDocument/2006/relationships/header" Target="header7.xml"/><Relationship Id="rId19" Type="http://schemas.openxmlformats.org/officeDocument/2006/relationships/footer" Target="footer8.xml"/><Relationship Id="rId20" Type="http://schemas.openxmlformats.org/officeDocument/2006/relationships/header" Target="header8.xml"/><Relationship Id="rId21" Type="http://schemas.openxmlformats.org/officeDocument/2006/relationships/footer" Target="footer9.xml"/><Relationship Id="rId22" Type="http://schemas.openxmlformats.org/officeDocument/2006/relationships/header" Target="header9.xml"/><Relationship Id="rId23" Type="http://schemas.openxmlformats.org/officeDocument/2006/relationships/footer" Target="footer10.xml"/><Relationship Id="rId24" Type="http://schemas.openxmlformats.org/officeDocument/2006/relationships/header" Target="header10.xml"/><Relationship Id="rId25" Type="http://schemas.openxmlformats.org/officeDocument/2006/relationships/footer" Target="footer11.xml"/><Relationship Id="rId26" Type="http://schemas.openxmlformats.org/officeDocument/2006/relationships/header" Target="header11.xml"/><Relationship Id="rId27" Type="http://schemas.openxmlformats.org/officeDocument/2006/relationships/footer" Target="footer12.xml"/><Relationship Id="rId28" Type="http://schemas.openxmlformats.org/officeDocument/2006/relationships/image" Target="media/image1.jpeg"/><Relationship Id="rId29" Type="http://schemas.openxmlformats.org/officeDocument/2006/relationships/header" Target="header12.xml"/><Relationship Id="rId30" Type="http://schemas.openxmlformats.org/officeDocument/2006/relationships/footer" Target="footer13.xml"/><Relationship Id="rId31" Type="http://schemas.openxmlformats.org/officeDocument/2006/relationships/image" Target="media/image2.jpeg"/><Relationship Id="rId32" Type="http://schemas.openxmlformats.org/officeDocument/2006/relationships/image" Target="media/image3.png"/><Relationship Id="rId33" Type="http://schemas.openxmlformats.org/officeDocument/2006/relationships/image" Target="media/image4.png"/><Relationship Id="rId34" Type="http://schemas.openxmlformats.org/officeDocument/2006/relationships/header" Target="header13.xml"/><Relationship Id="rId35" Type="http://schemas.openxmlformats.org/officeDocument/2006/relationships/footer" Target="footer14.xml"/><Relationship Id="rId36" Type="http://schemas.openxmlformats.org/officeDocument/2006/relationships/image" Target="media/image5.jpeg"/><Relationship Id="rId37" Type="http://schemas.openxmlformats.org/officeDocument/2006/relationships/header" Target="header14.xml"/><Relationship Id="rId38" Type="http://schemas.openxmlformats.org/officeDocument/2006/relationships/footer" Target="footer15.xml"/><Relationship Id="rId39" Type="http://schemas.openxmlformats.org/officeDocument/2006/relationships/header" Target="header15.xml"/><Relationship Id="rId40" Type="http://schemas.openxmlformats.org/officeDocument/2006/relationships/footer" Target="footer16.xml"/><Relationship Id="rId41" Type="http://schemas.openxmlformats.org/officeDocument/2006/relationships/header" Target="header16.xml"/><Relationship Id="rId42" Type="http://schemas.openxmlformats.org/officeDocument/2006/relationships/footer" Target="footer17.xml"/><Relationship Id="rId43" Type="http://schemas.openxmlformats.org/officeDocument/2006/relationships/header" Target="header17.xml"/><Relationship Id="rId44" Type="http://schemas.openxmlformats.org/officeDocument/2006/relationships/footer" Target="footer18.xml"/><Relationship Id="rId45" Type="http://schemas.openxmlformats.org/officeDocument/2006/relationships/image" Target="media/image6.png"/><Relationship Id="rId46" Type="http://schemas.openxmlformats.org/officeDocument/2006/relationships/image" Target="media/image7.png"/><Relationship Id="rId47" Type="http://schemas.openxmlformats.org/officeDocument/2006/relationships/image" Target="media/image8.png"/><Relationship Id="rId48" Type="http://schemas.openxmlformats.org/officeDocument/2006/relationships/image" Target="media/image9.png"/><Relationship Id="rId49" Type="http://schemas.openxmlformats.org/officeDocument/2006/relationships/image" Target="media/image10.png"/><Relationship Id="rId50" Type="http://schemas.openxmlformats.org/officeDocument/2006/relationships/image" Target="media/image11.png"/><Relationship Id="rId51" Type="http://schemas.openxmlformats.org/officeDocument/2006/relationships/header" Target="header18.xml"/><Relationship Id="rId52" Type="http://schemas.openxmlformats.org/officeDocument/2006/relationships/footer" Target="footer19.xml"/><Relationship Id="rId53" Type="http://schemas.openxmlformats.org/officeDocument/2006/relationships/header" Target="header19.xml"/><Relationship Id="rId54" Type="http://schemas.openxmlformats.org/officeDocument/2006/relationships/footer" Target="footer20.xml"/><Relationship Id="rId55" Type="http://schemas.openxmlformats.org/officeDocument/2006/relationships/header" Target="header20.xml"/><Relationship Id="rId56" Type="http://schemas.openxmlformats.org/officeDocument/2006/relationships/footer" Target="footer21.xml"/><Relationship Id="rId57" Type="http://schemas.openxmlformats.org/officeDocument/2006/relationships/image" Target="media/image12.jpeg"/><Relationship Id="rId58" Type="http://schemas.openxmlformats.org/officeDocument/2006/relationships/header" Target="header21.xml"/><Relationship Id="rId59" Type="http://schemas.openxmlformats.org/officeDocument/2006/relationships/footer" Target="footer22.xml"/><Relationship Id="rId60" Type="http://schemas.openxmlformats.org/officeDocument/2006/relationships/image" Target="media/image13.jpeg"/><Relationship Id="rId61" Type="http://schemas.openxmlformats.org/officeDocument/2006/relationships/header" Target="header22.xml"/><Relationship Id="rId62" Type="http://schemas.openxmlformats.org/officeDocument/2006/relationships/footer" Target="footer23.xml"/><Relationship Id="rId63" Type="http://schemas.openxmlformats.org/officeDocument/2006/relationships/header" Target="header23.xml"/><Relationship Id="rId64" Type="http://schemas.openxmlformats.org/officeDocument/2006/relationships/footer" Target="footer24.xml"/><Relationship Id="rId65" Type="http://schemas.openxmlformats.org/officeDocument/2006/relationships/header" Target="header24.xml"/><Relationship Id="rId66" Type="http://schemas.openxmlformats.org/officeDocument/2006/relationships/footer" Target="footer25.xml"/><Relationship Id="rId67" Type="http://schemas.openxmlformats.org/officeDocument/2006/relationships/image" Target="media/image14.jpeg"/><Relationship Id="rId68" Type="http://schemas.openxmlformats.org/officeDocument/2006/relationships/image" Target="media/image15.png"/><Relationship Id="rId69" Type="http://schemas.openxmlformats.org/officeDocument/2006/relationships/header" Target="header25.xml"/><Relationship Id="rId70" Type="http://schemas.openxmlformats.org/officeDocument/2006/relationships/footer" Target="footer26.xml"/><Relationship Id="rId71" Type="http://schemas.openxmlformats.org/officeDocument/2006/relationships/header" Target="header26.xml"/><Relationship Id="rId72" Type="http://schemas.openxmlformats.org/officeDocument/2006/relationships/footer" Target="footer27.xml"/><Relationship Id="rId73" Type="http://schemas.openxmlformats.org/officeDocument/2006/relationships/header" Target="header27.xml"/><Relationship Id="rId74" Type="http://schemas.openxmlformats.org/officeDocument/2006/relationships/footer" Target="footer28.xml"/><Relationship Id="rId75" Type="http://schemas.openxmlformats.org/officeDocument/2006/relationships/header" Target="header28.xml"/><Relationship Id="rId76" Type="http://schemas.openxmlformats.org/officeDocument/2006/relationships/footer" Target="footer29.xml"/><Relationship Id="rId77" Type="http://schemas.openxmlformats.org/officeDocument/2006/relationships/header" Target="header29.xml"/><Relationship Id="rId78" Type="http://schemas.openxmlformats.org/officeDocument/2006/relationships/footer" Target="footer30.xml"/><Relationship Id="rId79" Type="http://schemas.openxmlformats.org/officeDocument/2006/relationships/header" Target="header30.xml"/><Relationship Id="rId80" Type="http://schemas.openxmlformats.org/officeDocument/2006/relationships/footer" Target="footer31.xml"/><Relationship Id="rId81" Type="http://schemas.openxmlformats.org/officeDocument/2006/relationships/header" Target="header31.xml"/><Relationship Id="rId82" Type="http://schemas.openxmlformats.org/officeDocument/2006/relationships/footer" Target="footer32.xml"/><Relationship Id="rId83" Type="http://schemas.openxmlformats.org/officeDocument/2006/relationships/header" Target="header32.xml"/><Relationship Id="rId84" Type="http://schemas.openxmlformats.org/officeDocument/2006/relationships/footer" Target="footer33.xml"/><Relationship Id="rId85" Type="http://schemas.openxmlformats.org/officeDocument/2006/relationships/header" Target="header33.xml"/><Relationship Id="rId86" Type="http://schemas.openxmlformats.org/officeDocument/2006/relationships/footer" Target="footer34.xml"/><Relationship Id="rId87" Type="http://schemas.openxmlformats.org/officeDocument/2006/relationships/header" Target="header34.xml"/><Relationship Id="rId88" Type="http://schemas.openxmlformats.org/officeDocument/2006/relationships/footer" Target="footer35.xml"/><Relationship Id="rId89" Type="http://schemas.openxmlformats.org/officeDocument/2006/relationships/header" Target="header35.xml"/><Relationship Id="rId90" Type="http://schemas.openxmlformats.org/officeDocument/2006/relationships/footer" Target="footer36.xml"/><Relationship Id="rId91" Type="http://schemas.openxmlformats.org/officeDocument/2006/relationships/header" Target="header36.xml"/><Relationship Id="rId92" Type="http://schemas.openxmlformats.org/officeDocument/2006/relationships/footer" Target="footer37.xml"/><Relationship Id="rId93" Type="http://schemas.openxmlformats.org/officeDocument/2006/relationships/header" Target="header37.xml"/><Relationship Id="rId94" Type="http://schemas.openxmlformats.org/officeDocument/2006/relationships/footer" Target="footer38.xml"/><Relationship Id="rId95" Type="http://schemas.openxmlformats.org/officeDocument/2006/relationships/header" Target="header38.xml"/><Relationship Id="rId96" Type="http://schemas.openxmlformats.org/officeDocument/2006/relationships/footer" Target="footer39.xml"/><Relationship Id="rId97" Type="http://schemas.openxmlformats.org/officeDocument/2006/relationships/header" Target="header39.xml"/><Relationship Id="rId98" Type="http://schemas.openxmlformats.org/officeDocument/2006/relationships/footer" Target="footer40.xml"/><Relationship Id="rId99" Type="http://schemas.openxmlformats.org/officeDocument/2006/relationships/header" Target="header40.xml"/><Relationship Id="rId100" Type="http://schemas.openxmlformats.org/officeDocument/2006/relationships/footer" Target="footer41.xml"/><Relationship Id="rId101" Type="http://schemas.openxmlformats.org/officeDocument/2006/relationships/header" Target="header41.xml"/><Relationship Id="rId102" Type="http://schemas.openxmlformats.org/officeDocument/2006/relationships/footer" Target="footer42.xml"/><Relationship Id="rId103" Type="http://schemas.openxmlformats.org/officeDocument/2006/relationships/header" Target="header42.xml"/><Relationship Id="rId104" Type="http://schemas.openxmlformats.org/officeDocument/2006/relationships/footer" Target="footer43.xml"/><Relationship Id="rId105" Type="http://schemas.openxmlformats.org/officeDocument/2006/relationships/header" Target="header43.xml"/><Relationship Id="rId106" Type="http://schemas.openxmlformats.org/officeDocument/2006/relationships/footer" Target="footer44.xml"/><Relationship Id="rId107" Type="http://schemas.openxmlformats.org/officeDocument/2006/relationships/header" Target="header44.xml"/><Relationship Id="rId108" Type="http://schemas.openxmlformats.org/officeDocument/2006/relationships/footer" Target="footer45.xml"/><Relationship Id="rId109" Type="http://schemas.openxmlformats.org/officeDocument/2006/relationships/header" Target="header45.xml"/><Relationship Id="rId110" Type="http://schemas.openxmlformats.org/officeDocument/2006/relationships/footer" Target="footer46.xml"/><Relationship Id="rId111" Type="http://schemas.openxmlformats.org/officeDocument/2006/relationships/header" Target="header46.xml"/><Relationship Id="rId112" Type="http://schemas.openxmlformats.org/officeDocument/2006/relationships/footer" Target="footer47.xml"/><Relationship Id="rId113" Type="http://schemas.openxmlformats.org/officeDocument/2006/relationships/header" Target="header47.xml"/><Relationship Id="rId114" Type="http://schemas.openxmlformats.org/officeDocument/2006/relationships/footer" Target="footer48.xml"/><Relationship Id="rId115" Type="http://schemas.openxmlformats.org/officeDocument/2006/relationships/image" Target="media/image16.png"/><Relationship Id="rId116" Type="http://schemas.openxmlformats.org/officeDocument/2006/relationships/header" Target="header48.xml"/><Relationship Id="rId117" Type="http://schemas.openxmlformats.org/officeDocument/2006/relationships/footer" Target="footer49.xml"/><Relationship Id="rId118" Type="http://schemas.openxmlformats.org/officeDocument/2006/relationships/image" Target="media/image17.png"/><Relationship Id="rId119" Type="http://schemas.openxmlformats.org/officeDocument/2006/relationships/image" Target="media/image18.png"/><Relationship Id="rId120" Type="http://schemas.openxmlformats.org/officeDocument/2006/relationships/image" Target="media/image19.png"/><Relationship Id="rId121" Type="http://schemas.openxmlformats.org/officeDocument/2006/relationships/image" Target="media/image20.png"/><Relationship Id="rId122" Type="http://schemas.openxmlformats.org/officeDocument/2006/relationships/image" Target="media/image21.png"/><Relationship Id="rId123" Type="http://schemas.openxmlformats.org/officeDocument/2006/relationships/image" Target="media/image22.jpeg"/><Relationship Id="rId124" Type="http://schemas.openxmlformats.org/officeDocument/2006/relationships/image" Target="media/image23.png"/><Relationship Id="rId125" Type="http://schemas.openxmlformats.org/officeDocument/2006/relationships/image" Target="media/image24.png"/><Relationship Id="rId126" Type="http://schemas.openxmlformats.org/officeDocument/2006/relationships/image" Target="media/image25.png"/><Relationship Id="rId127" Type="http://schemas.openxmlformats.org/officeDocument/2006/relationships/image" Target="media/image26.png"/><Relationship Id="rId128" Type="http://schemas.openxmlformats.org/officeDocument/2006/relationships/image" Target="media/image27.png"/><Relationship Id="rId129" Type="http://schemas.openxmlformats.org/officeDocument/2006/relationships/header" Target="header49.xml"/><Relationship Id="rId130" Type="http://schemas.openxmlformats.org/officeDocument/2006/relationships/footer" Target="footer50.xml"/><Relationship Id="rId131" Type="http://schemas.openxmlformats.org/officeDocument/2006/relationships/header" Target="header50.xml"/><Relationship Id="rId132" Type="http://schemas.openxmlformats.org/officeDocument/2006/relationships/footer" Target="footer51.xml"/><Relationship Id="rId133" Type="http://schemas.openxmlformats.org/officeDocument/2006/relationships/header" Target="header51.xml"/><Relationship Id="rId134" Type="http://schemas.openxmlformats.org/officeDocument/2006/relationships/footer" Target="footer52.xml"/><Relationship Id="rId135" Type="http://schemas.openxmlformats.org/officeDocument/2006/relationships/header" Target="header52.xml"/><Relationship Id="rId136" Type="http://schemas.openxmlformats.org/officeDocument/2006/relationships/footer" Target="footer53.xml"/><Relationship Id="rId137" Type="http://schemas.openxmlformats.org/officeDocument/2006/relationships/header" Target="header53.xml"/><Relationship Id="rId138" Type="http://schemas.openxmlformats.org/officeDocument/2006/relationships/footer" Target="footer54.xml"/><Relationship Id="rId139" Type="http://schemas.openxmlformats.org/officeDocument/2006/relationships/header" Target="header54.xml"/><Relationship Id="rId140" Type="http://schemas.openxmlformats.org/officeDocument/2006/relationships/footer" Target="footer55.xml"/><Relationship Id="rId141" Type="http://schemas.openxmlformats.org/officeDocument/2006/relationships/header" Target="header55.xml"/><Relationship Id="rId142" Type="http://schemas.openxmlformats.org/officeDocument/2006/relationships/footer" Target="footer56.xml"/><Relationship Id="rId143" Type="http://schemas.openxmlformats.org/officeDocument/2006/relationships/header" Target="header56.xml"/><Relationship Id="rId144" Type="http://schemas.openxmlformats.org/officeDocument/2006/relationships/footer" Target="footer57.xml"/><Relationship Id="rId145" Type="http://schemas.openxmlformats.org/officeDocument/2006/relationships/image" Target="media/image28.png"/><Relationship Id="rId146" Type="http://schemas.openxmlformats.org/officeDocument/2006/relationships/header" Target="header57.xml"/><Relationship Id="rId147" Type="http://schemas.openxmlformats.org/officeDocument/2006/relationships/footer" Target="footer58.xml"/><Relationship Id="rId148" Type="http://schemas.openxmlformats.org/officeDocument/2006/relationships/header" Target="header58.xml"/><Relationship Id="rId149" Type="http://schemas.openxmlformats.org/officeDocument/2006/relationships/footer" Target="footer59.xml"/><Relationship Id="rId150" Type="http://schemas.openxmlformats.org/officeDocument/2006/relationships/image" Target="media/image29.jpeg"/><Relationship Id="rId151" Type="http://schemas.openxmlformats.org/officeDocument/2006/relationships/image" Target="media/image30.jpeg"/><Relationship Id="rId152" Type="http://schemas.openxmlformats.org/officeDocument/2006/relationships/image" Target="media/image31.jpeg"/><Relationship Id="rId153" Type="http://schemas.openxmlformats.org/officeDocument/2006/relationships/image" Target="media/image32.jpeg"/><Relationship Id="rId154" Type="http://schemas.openxmlformats.org/officeDocument/2006/relationships/image" Target="media/image33.jpeg"/><Relationship Id="rId155" Type="http://schemas.openxmlformats.org/officeDocument/2006/relationships/image" Target="media/image34.jpeg"/><Relationship Id="rId156" Type="http://schemas.openxmlformats.org/officeDocument/2006/relationships/image" Target="media/image35.jpeg"/><Relationship Id="rId157" Type="http://schemas.openxmlformats.org/officeDocument/2006/relationships/image" Target="media/image36.jpeg"/><Relationship Id="rId158" Type="http://schemas.openxmlformats.org/officeDocument/2006/relationships/image" Target="media/image37.jpeg"/><Relationship Id="rId159" Type="http://schemas.openxmlformats.org/officeDocument/2006/relationships/header" Target="header59.xml"/><Relationship Id="rId160" Type="http://schemas.openxmlformats.org/officeDocument/2006/relationships/footer" Target="footer60.xml"/><Relationship Id="rId161" Type="http://schemas.openxmlformats.org/officeDocument/2006/relationships/header" Target="header60.xml"/><Relationship Id="rId162" Type="http://schemas.openxmlformats.org/officeDocument/2006/relationships/footer" Target="footer61.xml"/><Relationship Id="rId163" Type="http://schemas.openxmlformats.org/officeDocument/2006/relationships/header" Target="header61.xml"/><Relationship Id="rId164" Type="http://schemas.openxmlformats.org/officeDocument/2006/relationships/footer" Target="footer62.xml"/><Relationship Id="rId165" Type="http://schemas.openxmlformats.org/officeDocument/2006/relationships/header" Target="header62.xml"/><Relationship Id="rId166" Type="http://schemas.openxmlformats.org/officeDocument/2006/relationships/footer" Target="footer63.xml"/><Relationship Id="rId167" Type="http://schemas.openxmlformats.org/officeDocument/2006/relationships/header" Target="header63.xml"/><Relationship Id="rId168" Type="http://schemas.openxmlformats.org/officeDocument/2006/relationships/footer" Target="footer64.xml"/><Relationship Id="rId169" Type="http://schemas.openxmlformats.org/officeDocument/2006/relationships/header" Target="header64.xml"/><Relationship Id="rId170" Type="http://schemas.openxmlformats.org/officeDocument/2006/relationships/footer" Target="footer65.xml"/><Relationship Id="rId171" Type="http://schemas.openxmlformats.org/officeDocument/2006/relationships/header" Target="header65.xml"/><Relationship Id="rId172" Type="http://schemas.openxmlformats.org/officeDocument/2006/relationships/footer" Target="footer66.xml"/><Relationship Id="rId173" Type="http://schemas.openxmlformats.org/officeDocument/2006/relationships/header" Target="header66.xml"/><Relationship Id="rId174" Type="http://schemas.openxmlformats.org/officeDocument/2006/relationships/footer" Target="footer67.xml"/><Relationship Id="rId175" Type="http://schemas.openxmlformats.org/officeDocument/2006/relationships/header" Target="header67.xml"/><Relationship Id="rId176" Type="http://schemas.openxmlformats.org/officeDocument/2006/relationships/footer" Target="footer68.xml"/><Relationship Id="rId177" Type="http://schemas.openxmlformats.org/officeDocument/2006/relationships/header" Target="header68.xml"/><Relationship Id="rId178" Type="http://schemas.openxmlformats.org/officeDocument/2006/relationships/footer" Target="footer69.xml"/><Relationship Id="rId179" Type="http://schemas.openxmlformats.org/officeDocument/2006/relationships/image" Target="media/image38.png"/><Relationship Id="rId180" Type="http://schemas.openxmlformats.org/officeDocument/2006/relationships/image" Target="media/image39.png"/><Relationship Id="rId181" Type="http://schemas.openxmlformats.org/officeDocument/2006/relationships/image" Target="media/image40.png"/><Relationship Id="rId182" Type="http://schemas.openxmlformats.org/officeDocument/2006/relationships/image" Target="media/image41.png"/><Relationship Id="rId183" Type="http://schemas.openxmlformats.org/officeDocument/2006/relationships/header" Target="header69.xml"/><Relationship Id="rId184" Type="http://schemas.openxmlformats.org/officeDocument/2006/relationships/footer" Target="footer70.xml"/><Relationship Id="rId185" Type="http://schemas.openxmlformats.org/officeDocument/2006/relationships/image" Target="media/image42.png"/><Relationship Id="rId186" Type="http://schemas.openxmlformats.org/officeDocument/2006/relationships/image" Target="media/image43.png"/><Relationship Id="rId187" Type="http://schemas.openxmlformats.org/officeDocument/2006/relationships/image" Target="media/image44.png"/><Relationship Id="rId188" Type="http://schemas.openxmlformats.org/officeDocument/2006/relationships/image" Target="media/image45.png"/><Relationship Id="rId189" Type="http://schemas.openxmlformats.org/officeDocument/2006/relationships/header" Target="header70.xml"/><Relationship Id="rId190" Type="http://schemas.openxmlformats.org/officeDocument/2006/relationships/footer" Target="footer71.xml"/><Relationship Id="rId191" Type="http://schemas.openxmlformats.org/officeDocument/2006/relationships/image" Target="media/image46.png"/><Relationship Id="rId192" Type="http://schemas.openxmlformats.org/officeDocument/2006/relationships/image" Target="media/image47.png"/><Relationship Id="rId193" Type="http://schemas.openxmlformats.org/officeDocument/2006/relationships/header" Target="header71.xml"/><Relationship Id="rId194" Type="http://schemas.openxmlformats.org/officeDocument/2006/relationships/footer" Target="footer72.xml"/><Relationship Id="rId195" Type="http://schemas.openxmlformats.org/officeDocument/2006/relationships/header" Target="header72.xml"/><Relationship Id="rId196" Type="http://schemas.openxmlformats.org/officeDocument/2006/relationships/footer" Target="footer73.xml"/><Relationship Id="rId197" Type="http://schemas.openxmlformats.org/officeDocument/2006/relationships/image" Target="media/image48.png"/><Relationship Id="rId198" Type="http://schemas.openxmlformats.org/officeDocument/2006/relationships/image" Target="media/image49.png"/><Relationship Id="rId199" Type="http://schemas.openxmlformats.org/officeDocument/2006/relationships/image" Target="media/image50.png"/><Relationship Id="rId200" Type="http://schemas.openxmlformats.org/officeDocument/2006/relationships/image" Target="media/image51.png"/><Relationship Id="rId201" Type="http://schemas.openxmlformats.org/officeDocument/2006/relationships/image" Target="media/image52.png"/><Relationship Id="rId202" Type="http://schemas.openxmlformats.org/officeDocument/2006/relationships/image" Target="media/image53.png"/><Relationship Id="rId203" Type="http://schemas.openxmlformats.org/officeDocument/2006/relationships/image" Target="media/image54.png"/><Relationship Id="rId204" Type="http://schemas.openxmlformats.org/officeDocument/2006/relationships/image" Target="media/image55.png"/><Relationship Id="rId205" Type="http://schemas.openxmlformats.org/officeDocument/2006/relationships/image" Target="media/image56.png"/><Relationship Id="rId206" Type="http://schemas.openxmlformats.org/officeDocument/2006/relationships/header" Target="header73.xml"/><Relationship Id="rId207" Type="http://schemas.openxmlformats.org/officeDocument/2006/relationships/footer" Target="footer74.xml"/><Relationship Id="rId208" Type="http://schemas.openxmlformats.org/officeDocument/2006/relationships/header" Target="header74.xml"/><Relationship Id="rId209" Type="http://schemas.openxmlformats.org/officeDocument/2006/relationships/footer" Target="footer75.xml"/><Relationship Id="rId210" Type="http://schemas.openxmlformats.org/officeDocument/2006/relationships/header" Target="header75.xml"/><Relationship Id="rId211" Type="http://schemas.openxmlformats.org/officeDocument/2006/relationships/footer" Target="footer76.xml"/><Relationship Id="rId212" Type="http://schemas.openxmlformats.org/officeDocument/2006/relationships/header" Target="header76.xml"/><Relationship Id="rId213" Type="http://schemas.openxmlformats.org/officeDocument/2006/relationships/footer" Target="footer77.xml"/><Relationship Id="rId214" Type="http://schemas.openxmlformats.org/officeDocument/2006/relationships/header" Target="header77.xml"/><Relationship Id="rId215" Type="http://schemas.openxmlformats.org/officeDocument/2006/relationships/footer" Target="footer78.xml"/><Relationship Id="rId216" Type="http://schemas.openxmlformats.org/officeDocument/2006/relationships/header" Target="header78.xml"/><Relationship Id="rId217" Type="http://schemas.openxmlformats.org/officeDocument/2006/relationships/footer" Target="footer79.xml"/><Relationship Id="rId218" Type="http://schemas.openxmlformats.org/officeDocument/2006/relationships/header" Target="header79.xml"/><Relationship Id="rId219" Type="http://schemas.openxmlformats.org/officeDocument/2006/relationships/footer" Target="footer80.xml"/><Relationship Id="rId220" Type="http://schemas.openxmlformats.org/officeDocument/2006/relationships/hyperlink" Target="https://www.usarl.org/development/the-rules-of-rugby-league/" TargetMode="External"/><Relationship Id="rId221" Type="http://schemas.openxmlformats.org/officeDocument/2006/relationships/hyperlink" Target="https://statsbomb.com/resource-centre/" TargetMode="External"/><Relationship Id="rId222" Type="http://schemas.openxmlformats.org/officeDocument/2006/relationships/hyperlink" Target="https://share.streamlit.io/arhvel/lfcs/main/LFCSstreamlit.py" TargetMode="External"/><Relationship Id="rId223" Type="http://schemas.openxmlformats.org/officeDocument/2006/relationships/hyperlink" Target="https://dinhanhthi.com/random-forest/" TargetMode="External"/><Relationship Id="rId224" Type="http://schemas.openxmlformats.org/officeDocument/2006/relationships/hyperlink" Target="https://github.com/arhvel/LCCspm/" TargetMode="External"/><Relationship Id="rId225" Type="http://schemas.openxmlformats.org/officeDocument/2006/relationships/header" Target="header80.xml"/><Relationship Id="rId226" Type="http://schemas.openxmlformats.org/officeDocument/2006/relationships/footer" Target="footer81.xml"/><Relationship Id="rId227" Type="http://schemas.openxmlformats.org/officeDocument/2006/relationships/hyperlink" Target="https://github.com/arhvel/MovementPatternsForClassification" TargetMode="External"/><Relationship Id="rId228" Type="http://schemas.openxmlformats.org/officeDocument/2006/relationships/hyperlink" Target="https://doi.org/10.1007/978-1-4419-9863-7_600" TargetMode="External"/><Relationship Id="rId229" Type="http://schemas.openxmlformats.org/officeDocument/2006/relationships/hyperlink" Target="https://doi.org/10.1080/02640414.2016.1273536" TargetMode="External"/><Relationship Id="rId230" Type="http://schemas.openxmlformats.org/officeDocument/2006/relationships/header" Target="header81.xml"/><Relationship Id="rId231" Type="http://schemas.openxmlformats.org/officeDocument/2006/relationships/footer" Target="footer82.xml"/><Relationship Id="rId232" Type="http://schemas.openxmlformats.org/officeDocument/2006/relationships/header" Target="header82.xml"/><Relationship Id="rId233" Type="http://schemas.openxmlformats.org/officeDocument/2006/relationships/footer" Target="footer83.xml"/><Relationship Id="rId234" Type="http://schemas.openxmlformats.org/officeDocument/2006/relationships/image" Target="media/image57.png"/><Relationship Id="rId235" Type="http://schemas.openxmlformats.org/officeDocument/2006/relationships/header" Target="header83.xml"/><Relationship Id="rId236" Type="http://schemas.openxmlformats.org/officeDocument/2006/relationships/footer" Target="footer84.xml"/><Relationship Id="rId237" Type="http://schemas.openxmlformats.org/officeDocument/2006/relationships/header" Target="header84.xml"/><Relationship Id="rId238" Type="http://schemas.openxmlformats.org/officeDocument/2006/relationships/footer" Target="footer85.xml"/><Relationship Id="rId239" Type="http://schemas.openxmlformats.org/officeDocument/2006/relationships/header" Target="header85.xml"/><Relationship Id="rId240" Type="http://schemas.openxmlformats.org/officeDocument/2006/relationships/footer" Target="footer86.xml"/><Relationship Id="rId241" Type="http://schemas.openxmlformats.org/officeDocument/2006/relationships/header" Target="header86.xml"/><Relationship Id="rId242" Type="http://schemas.openxmlformats.org/officeDocument/2006/relationships/footer" Target="footer87.xml"/><Relationship Id="rId24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2023-10-24T14:36:55Z</dcterms:created>
  <dcterms:modified xsi:type="dcterms:W3CDTF">2023-10-24T14:36:55Z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2023-10-20T00:00:00Z</vt:filetime>
  </property>
  <property fmtid="{D5CDD505-2E9C-101B-9397-08002B2CF9AE}" pid="3" name="Creator">
    <vt:lpwstr>LaTeX with hyperref</vt:lpwstr>
  </property>
  <property fmtid="{D5CDD505-2E9C-101B-9397-08002B2CF9AE}" pid="4" name="LastSaved">
    <vt:filetime>2023-10-24T00:00:00Z</vt:filetime>
  </property>
  <property fmtid="{D5CDD505-2E9C-101B-9397-08002B2CF9AE}" pid="5" name="PTEX.Fullbanner">
    <vt:lpwstr>This is pdfTeX, Version 3.141592653-2.6-1.40.23 (TeX Live 2021) kpathsea version 6.3.3</vt:lpwstr>
  </property>
  <property fmtid="{D5CDD505-2E9C-101B-9397-08002B2CF9AE}" pid="6" name="Producer">
    <vt:lpwstr>pdfTeX-1.40.23</vt:lpwstr>
  </property>
</Properties>
</file>